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9878" w14:textId="77777777" w:rsidR="00590F2C" w:rsidRDefault="00590F2C" w:rsidP="00590F2C">
      <w:pPr>
        <w:spacing w:line="257" w:lineRule="auto"/>
        <w:ind w:left="-20" w:right="-20"/>
        <w:jc w:val="center"/>
        <w:rPr>
          <w:rFonts w:ascii="Times New Roman" w:eastAsia="Calibri" w:hAnsi="Times New Roman" w:cs="Times New Roman"/>
          <w:b/>
          <w:bCs/>
          <w:sz w:val="24"/>
          <w:szCs w:val="24"/>
        </w:rPr>
      </w:pPr>
    </w:p>
    <w:p w14:paraId="336ED7FD" w14:textId="77777777" w:rsidR="00590F2C" w:rsidRDefault="00590F2C" w:rsidP="00590F2C">
      <w:pPr>
        <w:spacing w:line="257" w:lineRule="auto"/>
        <w:ind w:left="-20" w:right="-20"/>
        <w:jc w:val="center"/>
        <w:rPr>
          <w:rFonts w:ascii="Times New Roman" w:eastAsia="Calibri" w:hAnsi="Times New Roman" w:cs="Times New Roman"/>
          <w:b/>
          <w:bCs/>
          <w:sz w:val="24"/>
          <w:szCs w:val="24"/>
        </w:rPr>
      </w:pPr>
    </w:p>
    <w:p w14:paraId="26007568" w14:textId="77777777" w:rsidR="00590F2C" w:rsidRDefault="00590F2C" w:rsidP="00590F2C">
      <w:pPr>
        <w:spacing w:line="257" w:lineRule="auto"/>
        <w:ind w:left="-20" w:right="-20"/>
        <w:jc w:val="center"/>
        <w:rPr>
          <w:rFonts w:ascii="Times New Roman" w:eastAsia="Calibri" w:hAnsi="Times New Roman" w:cs="Times New Roman"/>
          <w:b/>
          <w:bCs/>
          <w:sz w:val="24"/>
          <w:szCs w:val="24"/>
        </w:rPr>
      </w:pPr>
    </w:p>
    <w:p w14:paraId="6FE920B1" w14:textId="77777777" w:rsidR="00590F2C" w:rsidRDefault="00590F2C" w:rsidP="00590F2C">
      <w:pPr>
        <w:spacing w:line="257" w:lineRule="auto"/>
        <w:ind w:left="-20" w:right="-20"/>
        <w:jc w:val="center"/>
        <w:rPr>
          <w:rFonts w:ascii="Times New Roman" w:eastAsia="Calibri" w:hAnsi="Times New Roman" w:cs="Times New Roman"/>
          <w:b/>
          <w:bCs/>
          <w:sz w:val="24"/>
          <w:szCs w:val="24"/>
        </w:rPr>
      </w:pPr>
    </w:p>
    <w:p w14:paraId="310434DF" w14:textId="77777777" w:rsidR="00590F2C" w:rsidRDefault="00590F2C" w:rsidP="00590F2C">
      <w:pPr>
        <w:spacing w:line="257" w:lineRule="auto"/>
        <w:ind w:left="-20" w:right="-20"/>
        <w:jc w:val="center"/>
        <w:rPr>
          <w:rFonts w:ascii="Times New Roman" w:eastAsia="Calibri" w:hAnsi="Times New Roman" w:cs="Times New Roman"/>
          <w:b/>
          <w:bCs/>
          <w:sz w:val="24"/>
          <w:szCs w:val="24"/>
        </w:rPr>
      </w:pPr>
    </w:p>
    <w:p w14:paraId="5A08DE52" w14:textId="5D98265A"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b/>
          <w:bCs/>
          <w:sz w:val="24"/>
          <w:szCs w:val="24"/>
        </w:rPr>
        <w:t>Juror Decision-Making Concerning Defendants with Mental Health Conditions</w:t>
      </w:r>
      <w:r w:rsidRPr="00751186">
        <w:rPr>
          <w:rFonts w:ascii="Times New Roman" w:hAnsi="Times New Roman" w:cs="Times New Roman"/>
        </w:rPr>
        <w:br/>
      </w:r>
      <w:r w:rsidRPr="00751186">
        <w:rPr>
          <w:rFonts w:ascii="Times New Roman" w:eastAsia="Calibri" w:hAnsi="Times New Roman" w:cs="Times New Roman"/>
        </w:rPr>
        <w:t xml:space="preserve"> </w:t>
      </w:r>
      <w:r w:rsidRPr="00751186">
        <w:rPr>
          <w:rFonts w:ascii="Times New Roman" w:eastAsia="Calibri" w:hAnsi="Times New Roman" w:cs="Times New Roman"/>
          <w:b/>
          <w:bCs/>
          <w:sz w:val="24"/>
          <w:szCs w:val="24"/>
        </w:rPr>
        <w:t>– a Systematic Review of Experimental Studies.</w:t>
      </w:r>
    </w:p>
    <w:p w14:paraId="2145D1CC"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sz w:val="24"/>
          <w:szCs w:val="24"/>
        </w:rPr>
        <w:t xml:space="preserve"> </w:t>
      </w:r>
    </w:p>
    <w:p w14:paraId="0E8E4911"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sz w:val="24"/>
          <w:szCs w:val="24"/>
        </w:rPr>
        <w:t xml:space="preserve"> </w:t>
      </w:r>
    </w:p>
    <w:p w14:paraId="2AA0ABED" w14:textId="77777777" w:rsidR="00F47A79" w:rsidRDefault="00F47A79" w:rsidP="00F47A79">
      <w:pPr>
        <w:spacing w:line="257" w:lineRule="auto"/>
        <w:ind w:left="-20" w:right="-20"/>
        <w:jc w:val="center"/>
        <w:rPr>
          <w:rFonts w:ascii="Times New Roman" w:eastAsia="Calibri" w:hAnsi="Times New Roman" w:cs="Times New Roman"/>
          <w:b/>
          <w:bCs/>
          <w:sz w:val="24"/>
          <w:szCs w:val="24"/>
        </w:rPr>
      </w:pPr>
    </w:p>
    <w:p w14:paraId="676221F6" w14:textId="77777777" w:rsidR="00F47A79" w:rsidRDefault="00F47A79" w:rsidP="00F47A79">
      <w:pPr>
        <w:spacing w:line="257" w:lineRule="auto"/>
        <w:ind w:left="-20" w:right="-20"/>
        <w:jc w:val="center"/>
        <w:rPr>
          <w:rFonts w:ascii="Times New Roman" w:eastAsia="Calibri" w:hAnsi="Times New Roman" w:cs="Times New Roman"/>
          <w:b/>
          <w:bCs/>
          <w:sz w:val="24"/>
          <w:szCs w:val="24"/>
        </w:rPr>
      </w:pPr>
    </w:p>
    <w:p w14:paraId="1212F0E7" w14:textId="7DEF7B82" w:rsidR="00F47A79" w:rsidRPr="00751186" w:rsidRDefault="00F47A79" w:rsidP="00F47A79">
      <w:pPr>
        <w:spacing w:line="257" w:lineRule="auto"/>
        <w:ind w:left="-20" w:right="-20"/>
        <w:jc w:val="center"/>
        <w:rPr>
          <w:rFonts w:ascii="Times New Roman" w:hAnsi="Times New Roman" w:cs="Times New Roman"/>
        </w:rPr>
      </w:pPr>
      <w:r w:rsidRPr="00751186">
        <w:rPr>
          <w:rFonts w:ascii="Times New Roman" w:eastAsia="Calibri" w:hAnsi="Times New Roman" w:cs="Times New Roman"/>
          <w:b/>
          <w:bCs/>
          <w:sz w:val="24"/>
          <w:szCs w:val="24"/>
        </w:rPr>
        <w:t>Harriet L. Holmes</w:t>
      </w:r>
      <w:r w:rsidRPr="00751186">
        <w:rPr>
          <w:rFonts w:ascii="Times New Roman" w:eastAsia="Calibri" w:hAnsi="Times New Roman" w:cs="Times New Roman"/>
          <w:b/>
          <w:bCs/>
          <w:sz w:val="24"/>
          <w:szCs w:val="24"/>
          <w:vertAlign w:val="superscript"/>
        </w:rPr>
        <w:t>a</w:t>
      </w:r>
      <w:r w:rsidRPr="00751186">
        <w:rPr>
          <w:rFonts w:ascii="Times New Roman" w:eastAsia="Calibri" w:hAnsi="Times New Roman" w:cs="Times New Roman"/>
          <w:b/>
          <w:bCs/>
          <w:sz w:val="24"/>
          <w:szCs w:val="24"/>
        </w:rPr>
        <w:t xml:space="preserve"> &amp; Peter Beazley</w:t>
      </w:r>
      <w:r w:rsidRPr="00751186">
        <w:rPr>
          <w:rFonts w:ascii="Times New Roman" w:eastAsia="Calibri" w:hAnsi="Times New Roman" w:cs="Times New Roman"/>
          <w:b/>
          <w:bCs/>
          <w:sz w:val="24"/>
          <w:szCs w:val="24"/>
          <w:vertAlign w:val="superscript"/>
        </w:rPr>
        <w:t>a*</w:t>
      </w:r>
    </w:p>
    <w:p w14:paraId="7BB07939" w14:textId="77777777" w:rsidR="00F47A79" w:rsidRPr="00751186" w:rsidRDefault="00F47A79" w:rsidP="00F47A79">
      <w:pPr>
        <w:spacing w:line="257" w:lineRule="auto"/>
        <w:ind w:left="-20" w:right="-20"/>
        <w:rPr>
          <w:rFonts w:ascii="Times New Roman" w:hAnsi="Times New Roman" w:cs="Times New Roman"/>
        </w:rPr>
      </w:pPr>
      <w:r w:rsidRPr="00751186">
        <w:rPr>
          <w:rFonts w:ascii="Times New Roman" w:eastAsia="Calibri" w:hAnsi="Times New Roman" w:cs="Times New Roman"/>
          <w:color w:val="000000" w:themeColor="text1"/>
          <w:sz w:val="24"/>
          <w:szCs w:val="24"/>
        </w:rPr>
        <w:t xml:space="preserve"> </w:t>
      </w:r>
    </w:p>
    <w:p w14:paraId="3C277F76" w14:textId="77777777" w:rsidR="00F47A79" w:rsidRPr="00751186" w:rsidRDefault="00F47A79" w:rsidP="00F47A79">
      <w:pPr>
        <w:spacing w:line="257" w:lineRule="auto"/>
        <w:ind w:left="-20" w:right="-20"/>
        <w:rPr>
          <w:rFonts w:ascii="Times New Roman" w:hAnsi="Times New Roman" w:cs="Times New Roman"/>
        </w:rPr>
      </w:pPr>
      <w:r w:rsidRPr="00751186">
        <w:rPr>
          <w:rFonts w:ascii="Times New Roman" w:eastAsia="Calibri" w:hAnsi="Times New Roman" w:cs="Times New Roman"/>
          <w:color w:val="000000" w:themeColor="text1"/>
          <w:sz w:val="24"/>
          <w:szCs w:val="24"/>
        </w:rPr>
        <w:t xml:space="preserve"> </w:t>
      </w:r>
    </w:p>
    <w:p w14:paraId="5251A02B" w14:textId="77777777" w:rsidR="00F47A79" w:rsidRPr="00751186" w:rsidRDefault="00F47A79" w:rsidP="00F47A79">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sz w:val="24"/>
          <w:szCs w:val="24"/>
          <w:vertAlign w:val="superscript"/>
        </w:rPr>
        <w:t>a</w:t>
      </w:r>
      <w:r w:rsidRPr="00751186">
        <w:rPr>
          <w:rFonts w:ascii="Times New Roman" w:eastAsia="Calibri" w:hAnsi="Times New Roman" w:cs="Times New Roman"/>
          <w:color w:val="000000" w:themeColor="text1"/>
          <w:sz w:val="24"/>
          <w:szCs w:val="24"/>
        </w:rPr>
        <w:t>Department of Clinical Psychology and Psychological Therapies, Norwich Medical School, University of East Anglia, Norwich, United Kingdom</w:t>
      </w:r>
    </w:p>
    <w:p w14:paraId="207A6458" w14:textId="77777777" w:rsidR="00F47A79" w:rsidRPr="00751186" w:rsidRDefault="00F47A79" w:rsidP="00F47A79">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sz w:val="24"/>
          <w:szCs w:val="24"/>
        </w:rPr>
        <w:t xml:space="preserve"> </w:t>
      </w:r>
    </w:p>
    <w:p w14:paraId="12684BD4" w14:textId="77777777" w:rsidR="00F47A79" w:rsidRPr="00751186" w:rsidRDefault="00F47A79" w:rsidP="00F47A79">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sz w:val="24"/>
          <w:szCs w:val="24"/>
        </w:rPr>
        <w:t xml:space="preserve"> </w:t>
      </w:r>
    </w:p>
    <w:p w14:paraId="4631BEE9" w14:textId="77777777" w:rsidR="00F47A79" w:rsidRPr="00751186" w:rsidRDefault="00F47A79" w:rsidP="00F47A79">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sz w:val="24"/>
          <w:szCs w:val="24"/>
          <w:vertAlign w:val="superscript"/>
        </w:rPr>
        <w:t>*</w:t>
      </w:r>
      <w:r w:rsidRPr="00751186">
        <w:rPr>
          <w:rFonts w:ascii="Times New Roman" w:eastAsia="Calibri" w:hAnsi="Times New Roman" w:cs="Times New Roman"/>
          <w:color w:val="000000" w:themeColor="text1"/>
          <w:sz w:val="24"/>
          <w:szCs w:val="24"/>
        </w:rPr>
        <w:t>Corresponding author:</w:t>
      </w:r>
      <w:r w:rsidRPr="00751186">
        <w:rPr>
          <w:rFonts w:ascii="Times New Roman" w:hAnsi="Times New Roman" w:cs="Times New Roman"/>
        </w:rPr>
        <w:tab/>
      </w:r>
      <w:r w:rsidRPr="00751186">
        <w:rPr>
          <w:rFonts w:ascii="Times New Roman" w:hAnsi="Times New Roman" w:cs="Times New Roman"/>
        </w:rPr>
        <w:tab/>
      </w:r>
      <w:hyperlink r:id="rId8" w:history="1">
        <w:r w:rsidRPr="0032280E">
          <w:rPr>
            <w:rStyle w:val="Hyperlink"/>
            <w:rFonts w:ascii="Times New Roman" w:hAnsi="Times New Roman" w:cs="Times New Roman"/>
            <w:color w:val="auto"/>
          </w:rPr>
          <w:t>p.beazley@uea.ac.uk</w:t>
        </w:r>
      </w:hyperlink>
      <w:r w:rsidRPr="0032280E">
        <w:rPr>
          <w:rFonts w:ascii="Times New Roman" w:hAnsi="Times New Roman" w:cs="Times New Roman"/>
        </w:rPr>
        <w:t xml:space="preserve"> </w:t>
      </w:r>
    </w:p>
    <w:p w14:paraId="3CE96D2A" w14:textId="77777777" w:rsidR="00195E3D" w:rsidRDefault="00195E3D" w:rsidP="00590F2C">
      <w:pPr>
        <w:spacing w:line="257" w:lineRule="auto"/>
        <w:ind w:left="-20" w:right="-20"/>
        <w:jc w:val="center"/>
        <w:rPr>
          <w:rFonts w:ascii="Times New Roman" w:eastAsia="Calibri" w:hAnsi="Times New Roman" w:cs="Times New Roman"/>
          <w:b/>
          <w:bCs/>
          <w:sz w:val="24"/>
          <w:szCs w:val="24"/>
        </w:rPr>
      </w:pPr>
    </w:p>
    <w:p w14:paraId="081D2802" w14:textId="77777777" w:rsidR="00195E3D" w:rsidRDefault="00195E3D" w:rsidP="00590F2C">
      <w:pPr>
        <w:spacing w:line="257" w:lineRule="auto"/>
        <w:ind w:left="-20" w:right="-20"/>
        <w:jc w:val="center"/>
        <w:rPr>
          <w:rFonts w:ascii="Times New Roman" w:eastAsia="Calibri" w:hAnsi="Times New Roman" w:cs="Times New Roman"/>
          <w:b/>
          <w:bCs/>
          <w:sz w:val="24"/>
          <w:szCs w:val="24"/>
        </w:rPr>
      </w:pPr>
    </w:p>
    <w:p w14:paraId="0EDC5E37" w14:textId="77777777" w:rsidR="00195E3D" w:rsidRDefault="00195E3D" w:rsidP="00590F2C">
      <w:pPr>
        <w:spacing w:line="257" w:lineRule="auto"/>
        <w:ind w:left="-20" w:right="-20"/>
        <w:jc w:val="center"/>
        <w:rPr>
          <w:rFonts w:ascii="Times New Roman" w:eastAsia="Calibri" w:hAnsi="Times New Roman" w:cs="Times New Roman"/>
          <w:b/>
          <w:bCs/>
          <w:sz w:val="24"/>
          <w:szCs w:val="24"/>
        </w:rPr>
      </w:pPr>
    </w:p>
    <w:p w14:paraId="3D83A896" w14:textId="77777777" w:rsidR="00195E3D" w:rsidRDefault="00195E3D" w:rsidP="00590F2C">
      <w:pPr>
        <w:spacing w:line="257" w:lineRule="auto"/>
        <w:ind w:left="-20" w:right="-20"/>
        <w:jc w:val="center"/>
        <w:rPr>
          <w:rFonts w:ascii="Times New Roman" w:eastAsia="Calibri" w:hAnsi="Times New Roman" w:cs="Times New Roman"/>
          <w:b/>
          <w:bCs/>
          <w:sz w:val="24"/>
          <w:szCs w:val="24"/>
        </w:rPr>
      </w:pPr>
    </w:p>
    <w:p w14:paraId="7D42A191" w14:textId="77777777" w:rsidR="00195E3D" w:rsidRPr="00751186" w:rsidRDefault="00195E3D" w:rsidP="00590F2C">
      <w:pPr>
        <w:spacing w:line="257" w:lineRule="auto"/>
        <w:ind w:left="-20" w:right="-20"/>
        <w:jc w:val="center"/>
        <w:rPr>
          <w:rFonts w:ascii="Times New Roman" w:hAnsi="Times New Roman" w:cs="Times New Roman"/>
        </w:rPr>
      </w:pPr>
    </w:p>
    <w:p w14:paraId="401BB68B" w14:textId="77777777"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sz w:val="24"/>
          <w:szCs w:val="24"/>
        </w:rPr>
        <w:t xml:space="preserve"> </w:t>
      </w:r>
    </w:p>
    <w:p w14:paraId="6B5060DB" w14:textId="2117E6CC"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sz w:val="24"/>
          <w:szCs w:val="24"/>
        </w:rPr>
        <w:t xml:space="preserve"> </w:t>
      </w:r>
    </w:p>
    <w:p w14:paraId="05A0AF35" w14:textId="77777777"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sz w:val="24"/>
          <w:szCs w:val="24"/>
        </w:rPr>
        <w:t>This review did not receive a grant or funding and no conflicts of interest were reported.</w:t>
      </w:r>
    </w:p>
    <w:p w14:paraId="006E3FFA" w14:textId="77777777"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rPr>
        <w:t xml:space="preserve"> </w:t>
      </w:r>
    </w:p>
    <w:p w14:paraId="20990462" w14:textId="77777777"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rPr>
        <w:t xml:space="preserve"> </w:t>
      </w:r>
    </w:p>
    <w:p w14:paraId="2949DDAD" w14:textId="77777777"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rPr>
        <w:t xml:space="preserve"> </w:t>
      </w:r>
    </w:p>
    <w:p w14:paraId="11C9EC10" w14:textId="77777777" w:rsidR="00590F2C" w:rsidRPr="00751186" w:rsidRDefault="00590F2C" w:rsidP="00590F2C">
      <w:pPr>
        <w:spacing w:line="257" w:lineRule="auto"/>
        <w:ind w:left="-20" w:right="-20"/>
        <w:jc w:val="center"/>
        <w:rPr>
          <w:rFonts w:ascii="Times New Roman" w:hAnsi="Times New Roman" w:cs="Times New Roman"/>
        </w:rPr>
      </w:pPr>
      <w:r w:rsidRPr="00751186">
        <w:rPr>
          <w:rFonts w:ascii="Times New Roman" w:eastAsia="Calibri" w:hAnsi="Times New Roman" w:cs="Times New Roman"/>
          <w:color w:val="000000" w:themeColor="text1"/>
        </w:rPr>
        <w:t xml:space="preserve"> </w:t>
      </w:r>
    </w:p>
    <w:p w14:paraId="0A71D21B" w14:textId="77777777" w:rsidR="00590F2C" w:rsidRPr="00751186" w:rsidRDefault="00590F2C" w:rsidP="00590F2C">
      <w:pPr>
        <w:spacing w:line="257" w:lineRule="auto"/>
        <w:ind w:left="-20" w:right="-20"/>
        <w:jc w:val="center"/>
        <w:rPr>
          <w:rFonts w:ascii="Times New Roman" w:eastAsia="Calibri" w:hAnsi="Times New Roman" w:cs="Times New Roman"/>
          <w:b/>
          <w:bCs/>
          <w:color w:val="000000" w:themeColor="text1"/>
        </w:rPr>
      </w:pPr>
    </w:p>
    <w:p w14:paraId="15D5DC03" w14:textId="77777777" w:rsidR="00590F2C" w:rsidRPr="00751186" w:rsidRDefault="00590F2C" w:rsidP="00590F2C">
      <w:pPr>
        <w:pStyle w:val="Heading2"/>
        <w:jc w:val="center"/>
        <w:rPr>
          <w:rFonts w:ascii="Times New Roman" w:hAnsi="Times New Roman" w:cs="Times New Roman"/>
        </w:rPr>
      </w:pPr>
      <w:bookmarkStart w:id="0" w:name="_Toc160446721"/>
      <w:r w:rsidRPr="00751186">
        <w:rPr>
          <w:rFonts w:ascii="Times New Roman" w:eastAsia="Calibri" w:hAnsi="Times New Roman" w:cs="Times New Roman"/>
          <w:b/>
          <w:bCs/>
          <w:color w:val="auto"/>
          <w:sz w:val="22"/>
          <w:szCs w:val="22"/>
        </w:rPr>
        <w:lastRenderedPageBreak/>
        <w:t>Abstract</w:t>
      </w:r>
      <w:bookmarkEnd w:id="0"/>
    </w:p>
    <w:p w14:paraId="48661DE1"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color w:val="000000" w:themeColor="text1"/>
        </w:rPr>
        <w:t xml:space="preserve"> </w:t>
      </w:r>
    </w:p>
    <w:p w14:paraId="109522D3" w14:textId="171BA906" w:rsidR="00590F2C" w:rsidRPr="00751186" w:rsidRDefault="00590F2C" w:rsidP="00590F2C">
      <w:pPr>
        <w:spacing w:line="480" w:lineRule="auto"/>
        <w:ind w:left="-20" w:right="-20"/>
        <w:rPr>
          <w:rFonts w:ascii="Times New Roman" w:hAnsi="Times New Roman" w:cs="Times New Roman"/>
        </w:rPr>
      </w:pPr>
      <w:r>
        <w:rPr>
          <w:rFonts w:ascii="Times New Roman" w:eastAsia="Calibri" w:hAnsi="Times New Roman" w:cs="Times New Roman"/>
        </w:rPr>
        <w:br/>
      </w:r>
      <w:r w:rsidRPr="00751186">
        <w:rPr>
          <w:rFonts w:ascii="Times New Roman" w:eastAsia="Calibri" w:hAnsi="Times New Roman" w:cs="Times New Roman"/>
        </w:rPr>
        <w:t xml:space="preserve">This systematic review </w:t>
      </w:r>
      <w:r w:rsidR="00711501">
        <w:rPr>
          <w:rFonts w:ascii="Times New Roman" w:eastAsia="Calibri" w:hAnsi="Times New Roman" w:cs="Times New Roman"/>
        </w:rPr>
        <w:t>explores</w:t>
      </w:r>
      <w:r w:rsidRPr="00751186">
        <w:rPr>
          <w:rFonts w:ascii="Times New Roman" w:eastAsia="Calibri" w:hAnsi="Times New Roman" w:cs="Times New Roman"/>
        </w:rPr>
        <w:t xml:space="preserve"> the methodological characteristics, features and findings of empirical research adopting an experimental mock juror design to investigate legal decision-making regarding defendants with mental health conditions. A systematic search was conducted using MEDLINE, CINAHL, PsycINFO, PsyArticles</w:t>
      </w:r>
      <w:r w:rsidR="003B7835">
        <w:rPr>
          <w:rFonts w:ascii="Times New Roman" w:eastAsia="Calibri" w:hAnsi="Times New Roman" w:cs="Times New Roman"/>
        </w:rPr>
        <w:t xml:space="preserve"> and</w:t>
      </w:r>
      <w:r w:rsidRPr="00751186">
        <w:rPr>
          <w:rFonts w:ascii="Times New Roman" w:eastAsia="Calibri" w:hAnsi="Times New Roman" w:cs="Times New Roman"/>
        </w:rPr>
        <w:t xml:space="preserve"> Web of Science, with</w:t>
      </w:r>
      <w:r w:rsidR="003B7835">
        <w:rPr>
          <w:rFonts w:ascii="Times New Roman" w:eastAsia="Calibri" w:hAnsi="Times New Roman" w:cs="Times New Roman"/>
        </w:rPr>
        <w:t xml:space="preserve"> thirty-two</w:t>
      </w:r>
      <w:r w:rsidRPr="00751186">
        <w:rPr>
          <w:rFonts w:ascii="Times New Roman" w:eastAsia="Calibri" w:hAnsi="Times New Roman" w:cs="Times New Roman"/>
        </w:rPr>
        <w:t xml:space="preserve"> eligible studies included within the final review. Study quality was assessed using the Appraisal Tool for Cross-Sectional Studies (AXIS). All studies were conducted across </w:t>
      </w:r>
      <w:r w:rsidR="004E1E8E">
        <w:rPr>
          <w:rFonts w:ascii="Times New Roman" w:eastAsia="Calibri" w:hAnsi="Times New Roman" w:cs="Times New Roman"/>
        </w:rPr>
        <w:t>the United States and Canada</w:t>
      </w:r>
      <w:r w:rsidRPr="00751186">
        <w:rPr>
          <w:rFonts w:ascii="Times New Roman" w:eastAsia="Calibri" w:hAnsi="Times New Roman" w:cs="Times New Roman"/>
        </w:rPr>
        <w:t xml:space="preserve">, with the exception of one conducted in the United Kingdom. Studies varied significantly in their aims, sampling, variables manipulated and other methodological characteristics. </w:t>
      </w:r>
      <w:r w:rsidR="00B7579C">
        <w:rPr>
          <w:rFonts w:ascii="Times New Roman" w:eastAsia="Calibri" w:hAnsi="Times New Roman" w:cs="Times New Roman"/>
        </w:rPr>
        <w:t>A range of n</w:t>
      </w:r>
      <w:r w:rsidR="003B7835">
        <w:rPr>
          <w:rFonts w:ascii="Times New Roman" w:eastAsia="Calibri" w:hAnsi="Times New Roman" w:cs="Times New Roman"/>
        </w:rPr>
        <w:t>on-significant,</w:t>
      </w:r>
      <w:r w:rsidR="00064B72">
        <w:rPr>
          <w:rFonts w:ascii="Times New Roman" w:eastAsia="Calibri" w:hAnsi="Times New Roman" w:cs="Times New Roman"/>
        </w:rPr>
        <w:t xml:space="preserve"> and significant</w:t>
      </w:r>
      <w:r w:rsidR="003B7835">
        <w:rPr>
          <w:rFonts w:ascii="Times New Roman" w:eastAsia="Calibri" w:hAnsi="Times New Roman" w:cs="Times New Roman"/>
        </w:rPr>
        <w:t xml:space="preserve"> </w:t>
      </w:r>
      <w:r w:rsidR="003B7835" w:rsidRPr="00751186">
        <w:rPr>
          <w:rFonts w:ascii="Times New Roman" w:eastAsia="Calibri" w:hAnsi="Times New Roman" w:cs="Times New Roman"/>
        </w:rPr>
        <w:t xml:space="preserve">aggravating and mitigating effects were found </w:t>
      </w:r>
      <w:r w:rsidR="006B2FF2">
        <w:rPr>
          <w:rFonts w:ascii="Times New Roman" w:eastAsia="Calibri" w:hAnsi="Times New Roman" w:cs="Times New Roman"/>
        </w:rPr>
        <w:t>in relation to</w:t>
      </w:r>
      <w:r w:rsidR="004C539D">
        <w:rPr>
          <w:rFonts w:ascii="Times New Roman" w:eastAsia="Calibri" w:hAnsi="Times New Roman" w:cs="Times New Roman"/>
        </w:rPr>
        <w:t xml:space="preserve"> the effect of </w:t>
      </w:r>
      <w:r w:rsidR="003B7835" w:rsidRPr="00751186">
        <w:rPr>
          <w:rFonts w:ascii="Times New Roman" w:eastAsia="Calibri" w:hAnsi="Times New Roman" w:cs="Times New Roman"/>
        </w:rPr>
        <w:t xml:space="preserve">different diagnostic terms, types of evidence presented and other defendant or participant characteristics on </w:t>
      </w:r>
      <w:r w:rsidR="003B7835">
        <w:rPr>
          <w:rFonts w:ascii="Times New Roman" w:eastAsia="Calibri" w:hAnsi="Times New Roman" w:cs="Times New Roman"/>
        </w:rPr>
        <w:t xml:space="preserve">mock jurors’ </w:t>
      </w:r>
      <w:r w:rsidR="003B7835" w:rsidRPr="00751186">
        <w:rPr>
          <w:rFonts w:ascii="Times New Roman" w:eastAsia="Calibri" w:hAnsi="Times New Roman" w:cs="Times New Roman"/>
        </w:rPr>
        <w:t>verdict and sentencing decisions</w:t>
      </w:r>
      <w:r w:rsidR="004C539D">
        <w:rPr>
          <w:rFonts w:ascii="Times New Roman" w:eastAsia="Calibri" w:hAnsi="Times New Roman" w:cs="Times New Roman"/>
        </w:rPr>
        <w:t>.</w:t>
      </w:r>
      <w:r w:rsidR="003B7835">
        <w:rPr>
          <w:rFonts w:ascii="Times New Roman" w:eastAsia="Calibri" w:hAnsi="Times New Roman" w:cs="Times New Roman"/>
        </w:rPr>
        <w:t xml:space="preserve"> </w:t>
      </w:r>
      <w:r w:rsidR="004C539D">
        <w:rPr>
          <w:rFonts w:ascii="Times New Roman" w:eastAsia="Calibri" w:hAnsi="Times New Roman" w:cs="Times New Roman"/>
        </w:rPr>
        <w:t>I</w:t>
      </w:r>
      <w:r w:rsidR="003B7835">
        <w:rPr>
          <w:rFonts w:ascii="Times New Roman" w:eastAsia="Calibri" w:hAnsi="Times New Roman" w:cs="Times New Roman"/>
        </w:rPr>
        <w:t>nconsistenc</w:t>
      </w:r>
      <w:r w:rsidR="004C539D">
        <w:rPr>
          <w:rFonts w:ascii="Times New Roman" w:eastAsia="Calibri" w:hAnsi="Times New Roman" w:cs="Times New Roman"/>
        </w:rPr>
        <w:t>ies</w:t>
      </w:r>
      <w:r w:rsidR="003B7835">
        <w:rPr>
          <w:rFonts w:ascii="Times New Roman" w:eastAsia="Calibri" w:hAnsi="Times New Roman" w:cs="Times New Roman"/>
        </w:rPr>
        <w:t xml:space="preserve"> in direction </w:t>
      </w:r>
      <w:r w:rsidR="004C539D">
        <w:rPr>
          <w:rFonts w:ascii="Times New Roman" w:eastAsia="Calibri" w:hAnsi="Times New Roman" w:cs="Times New Roman"/>
        </w:rPr>
        <w:t xml:space="preserve">of effect were </w:t>
      </w:r>
      <w:r w:rsidR="003B7835">
        <w:rPr>
          <w:rFonts w:ascii="Times New Roman" w:eastAsia="Calibri" w:hAnsi="Times New Roman" w:cs="Times New Roman"/>
        </w:rPr>
        <w:t>found even amongst the higher quality studies</w:t>
      </w:r>
      <w:r w:rsidR="003B7835" w:rsidRPr="00751186">
        <w:rPr>
          <w:rFonts w:ascii="Times New Roman" w:eastAsia="Calibri" w:hAnsi="Times New Roman" w:cs="Times New Roman"/>
        </w:rPr>
        <w:t>.</w:t>
      </w:r>
      <w:r w:rsidR="003B7835">
        <w:rPr>
          <w:rFonts w:ascii="Times New Roman" w:eastAsia="Calibri" w:hAnsi="Times New Roman" w:cs="Times New Roman"/>
        </w:rPr>
        <w:t xml:space="preserve"> </w:t>
      </w:r>
      <w:r w:rsidRPr="00751186">
        <w:rPr>
          <w:rFonts w:ascii="Times New Roman" w:eastAsia="Calibri" w:hAnsi="Times New Roman" w:cs="Times New Roman"/>
        </w:rPr>
        <w:t>Strengths, limitations, and recommendations for future research are discussed.</w:t>
      </w:r>
    </w:p>
    <w:p w14:paraId="4465A336" w14:textId="77777777" w:rsidR="00590F2C" w:rsidRPr="00751186" w:rsidRDefault="00590F2C" w:rsidP="00590F2C">
      <w:pPr>
        <w:spacing w:line="480" w:lineRule="auto"/>
        <w:ind w:left="-20" w:right="-20"/>
        <w:rPr>
          <w:rFonts w:ascii="Times New Roman" w:hAnsi="Times New Roman" w:cs="Times New Roman"/>
        </w:rPr>
      </w:pPr>
      <w:r w:rsidRPr="00751186">
        <w:rPr>
          <w:rFonts w:ascii="Times New Roman" w:eastAsia="Calibri" w:hAnsi="Times New Roman" w:cs="Times New Roman"/>
          <w:b/>
          <w:bCs/>
        </w:rPr>
        <w:t xml:space="preserve"> </w:t>
      </w:r>
    </w:p>
    <w:p w14:paraId="0A332F0E" w14:textId="77777777" w:rsidR="00590F2C" w:rsidRPr="00751186" w:rsidRDefault="00590F2C" w:rsidP="00590F2C">
      <w:pPr>
        <w:spacing w:line="480" w:lineRule="auto"/>
        <w:ind w:left="-20" w:right="-20"/>
        <w:rPr>
          <w:rFonts w:ascii="Times New Roman" w:hAnsi="Times New Roman" w:cs="Times New Roman"/>
        </w:rPr>
      </w:pPr>
      <w:r w:rsidRPr="00751186">
        <w:rPr>
          <w:rFonts w:ascii="Times New Roman" w:eastAsia="Calibri" w:hAnsi="Times New Roman" w:cs="Times New Roman"/>
          <w:b/>
          <w:bCs/>
        </w:rPr>
        <w:t xml:space="preserve"> </w:t>
      </w:r>
    </w:p>
    <w:p w14:paraId="68A0D6CB" w14:textId="77777777" w:rsidR="00590F2C" w:rsidRPr="00751186" w:rsidRDefault="00590F2C" w:rsidP="00590F2C">
      <w:pPr>
        <w:spacing w:line="480" w:lineRule="auto"/>
        <w:ind w:left="720" w:right="-20" w:hanging="720"/>
        <w:rPr>
          <w:rFonts w:ascii="Times New Roman" w:hAnsi="Times New Roman" w:cs="Times New Roman"/>
        </w:rPr>
      </w:pPr>
      <w:r w:rsidRPr="00751186">
        <w:rPr>
          <w:rFonts w:ascii="Times New Roman" w:eastAsia="Calibri" w:hAnsi="Times New Roman" w:cs="Times New Roman"/>
          <w:i/>
          <w:iCs/>
        </w:rPr>
        <w:t>Key words:</w:t>
      </w:r>
      <w:r w:rsidRPr="00751186">
        <w:rPr>
          <w:rFonts w:ascii="Times New Roman" w:eastAsia="Calibri" w:hAnsi="Times New Roman" w:cs="Times New Roman"/>
        </w:rPr>
        <w:t xml:space="preserve"> </w:t>
      </w:r>
      <w:r>
        <w:rPr>
          <w:rFonts w:ascii="Times New Roman" w:eastAsia="Calibri" w:hAnsi="Times New Roman" w:cs="Times New Roman"/>
        </w:rPr>
        <w:t>m</w:t>
      </w:r>
      <w:r w:rsidRPr="00751186">
        <w:rPr>
          <w:rFonts w:ascii="Times New Roman" w:eastAsia="Calibri" w:hAnsi="Times New Roman" w:cs="Times New Roman"/>
        </w:rPr>
        <w:t>ental health, juror decision making, offenders, experimental, mock trial</w:t>
      </w:r>
    </w:p>
    <w:p w14:paraId="7D5D181D"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color w:val="002060"/>
        </w:rPr>
        <w:t xml:space="preserve"> </w:t>
      </w:r>
    </w:p>
    <w:p w14:paraId="7772FFBA"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color w:val="002060"/>
        </w:rPr>
        <w:t xml:space="preserve"> </w:t>
      </w:r>
    </w:p>
    <w:p w14:paraId="11C971B1"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color w:val="000000" w:themeColor="text1"/>
        </w:rPr>
        <w:t xml:space="preserve"> </w:t>
      </w:r>
    </w:p>
    <w:p w14:paraId="781B5529" w14:textId="77777777" w:rsidR="00590F2C" w:rsidRPr="00751186" w:rsidRDefault="00590F2C" w:rsidP="00590F2C">
      <w:pPr>
        <w:spacing w:line="257" w:lineRule="auto"/>
        <w:ind w:left="-20" w:right="-20"/>
        <w:rPr>
          <w:rFonts w:ascii="Times New Roman" w:hAnsi="Times New Roman" w:cs="Times New Roman"/>
        </w:rPr>
      </w:pPr>
      <w:r w:rsidRPr="00751186">
        <w:rPr>
          <w:rFonts w:ascii="Times New Roman" w:eastAsia="Calibri" w:hAnsi="Times New Roman" w:cs="Times New Roman"/>
          <w:b/>
          <w:bCs/>
          <w:color w:val="000000" w:themeColor="text1"/>
        </w:rPr>
        <w:t xml:space="preserve"> </w:t>
      </w:r>
    </w:p>
    <w:p w14:paraId="4B9EF922" w14:textId="77777777" w:rsidR="00590F2C" w:rsidRDefault="00590F2C" w:rsidP="00590F2C">
      <w:pPr>
        <w:spacing w:line="257" w:lineRule="auto"/>
        <w:ind w:left="-20" w:right="-20"/>
        <w:rPr>
          <w:rFonts w:ascii="Times New Roman" w:eastAsia="Calibri" w:hAnsi="Times New Roman" w:cs="Times New Roman"/>
          <w:b/>
          <w:bCs/>
          <w:color w:val="000000" w:themeColor="text1"/>
        </w:rPr>
      </w:pPr>
      <w:r w:rsidRPr="00751186">
        <w:rPr>
          <w:rFonts w:ascii="Times New Roman" w:eastAsia="Calibri" w:hAnsi="Times New Roman" w:cs="Times New Roman"/>
          <w:b/>
          <w:bCs/>
          <w:color w:val="000000" w:themeColor="text1"/>
        </w:rPr>
        <w:t xml:space="preserve"> </w:t>
      </w:r>
    </w:p>
    <w:p w14:paraId="35164F92" w14:textId="77777777" w:rsidR="007F37CC" w:rsidRDefault="007F37CC" w:rsidP="00590F2C">
      <w:pPr>
        <w:spacing w:line="257" w:lineRule="auto"/>
        <w:ind w:left="-20" w:right="-20"/>
        <w:rPr>
          <w:rFonts w:ascii="Times New Roman" w:eastAsia="Calibri" w:hAnsi="Times New Roman" w:cs="Times New Roman"/>
          <w:b/>
          <w:bCs/>
          <w:color w:val="000000" w:themeColor="text1"/>
        </w:rPr>
      </w:pPr>
    </w:p>
    <w:p w14:paraId="3DC60902" w14:textId="77777777" w:rsidR="007F37CC" w:rsidRDefault="007F37CC" w:rsidP="00590F2C">
      <w:pPr>
        <w:spacing w:line="257" w:lineRule="auto"/>
        <w:ind w:left="-20" w:right="-20"/>
        <w:rPr>
          <w:rFonts w:ascii="Times New Roman" w:eastAsia="Calibri" w:hAnsi="Times New Roman" w:cs="Times New Roman"/>
          <w:b/>
          <w:bCs/>
          <w:color w:val="000000" w:themeColor="text1"/>
        </w:rPr>
      </w:pPr>
    </w:p>
    <w:p w14:paraId="0F8D3FF9" w14:textId="77777777" w:rsidR="007F37CC" w:rsidRPr="00751186" w:rsidRDefault="007F37CC" w:rsidP="00590F2C">
      <w:pPr>
        <w:spacing w:line="257" w:lineRule="auto"/>
        <w:ind w:left="-20" w:right="-20"/>
        <w:rPr>
          <w:rFonts w:ascii="Times New Roman" w:hAnsi="Times New Roman" w:cs="Times New Roman"/>
        </w:rPr>
      </w:pPr>
    </w:p>
    <w:p w14:paraId="2CC87547" w14:textId="77777777" w:rsidR="00590F2C" w:rsidRDefault="00590F2C" w:rsidP="00590F2C">
      <w:pPr>
        <w:spacing w:line="257" w:lineRule="auto"/>
        <w:ind w:left="-20" w:right="-20"/>
        <w:rPr>
          <w:rFonts w:ascii="Times New Roman" w:eastAsia="Calibri" w:hAnsi="Times New Roman" w:cs="Times New Roman"/>
          <w:b/>
          <w:bCs/>
          <w:color w:val="000000" w:themeColor="text1"/>
        </w:rPr>
      </w:pPr>
      <w:r w:rsidRPr="00751186">
        <w:rPr>
          <w:rFonts w:ascii="Times New Roman" w:eastAsia="Calibri" w:hAnsi="Times New Roman" w:cs="Times New Roman"/>
          <w:b/>
          <w:bCs/>
          <w:color w:val="000000" w:themeColor="text1"/>
        </w:rPr>
        <w:t xml:space="preserve"> </w:t>
      </w:r>
    </w:p>
    <w:p w14:paraId="04352026" w14:textId="77777777" w:rsidR="004E2219" w:rsidRDefault="004E2219" w:rsidP="00590F2C">
      <w:pPr>
        <w:spacing w:line="257" w:lineRule="auto"/>
        <w:ind w:left="-20" w:right="-20"/>
        <w:rPr>
          <w:rFonts w:ascii="Times New Roman" w:eastAsia="Calibri" w:hAnsi="Times New Roman" w:cs="Times New Roman"/>
          <w:b/>
          <w:bCs/>
          <w:color w:val="000000" w:themeColor="text1"/>
        </w:rPr>
      </w:pPr>
    </w:p>
    <w:p w14:paraId="6F3BC0F7" w14:textId="6A137EBC" w:rsidR="00590F2C" w:rsidRPr="00751186" w:rsidRDefault="00590F2C" w:rsidP="00195E3D">
      <w:pPr>
        <w:spacing w:line="257" w:lineRule="auto"/>
        <w:ind w:right="-20"/>
        <w:jc w:val="center"/>
        <w:rPr>
          <w:rFonts w:ascii="Times New Roman" w:hAnsi="Times New Roman" w:cs="Times New Roman"/>
        </w:rPr>
      </w:pPr>
      <w:bookmarkStart w:id="1" w:name="_Toc160446722"/>
      <w:r w:rsidRPr="00751186">
        <w:rPr>
          <w:rFonts w:ascii="Times New Roman" w:eastAsia="Calibri" w:hAnsi="Times New Roman" w:cs="Times New Roman"/>
          <w:b/>
          <w:bCs/>
        </w:rPr>
        <w:lastRenderedPageBreak/>
        <w:t>Introduction</w:t>
      </w:r>
      <w:bookmarkEnd w:id="1"/>
    </w:p>
    <w:p w14:paraId="6266C43B" w14:textId="77777777" w:rsidR="00590F2C" w:rsidRPr="00751186" w:rsidRDefault="00590F2C" w:rsidP="00590F2C">
      <w:pPr>
        <w:spacing w:line="480" w:lineRule="auto"/>
        <w:ind w:right="-20" w:firstLine="700"/>
        <w:rPr>
          <w:rFonts w:ascii="Times New Roman" w:eastAsia="Calibri" w:hAnsi="Times New Roman" w:cs="Times New Roman"/>
          <w:color w:val="000000" w:themeColor="text1"/>
        </w:rPr>
      </w:pPr>
    </w:p>
    <w:p w14:paraId="1B82F90E" w14:textId="4B978C62" w:rsidR="00590F2C" w:rsidRPr="00751186" w:rsidRDefault="00386E49" w:rsidP="00590F2C">
      <w:pPr>
        <w:spacing w:line="480" w:lineRule="auto"/>
        <w:ind w:right="-20" w:firstLine="700"/>
        <w:rPr>
          <w:rFonts w:ascii="Times New Roman" w:hAnsi="Times New Roman" w:cs="Times New Roman"/>
        </w:rPr>
      </w:pPr>
      <w:r>
        <w:rPr>
          <w:rFonts w:ascii="Times New Roman" w:eastAsia="Calibri" w:hAnsi="Times New Roman" w:cs="Times New Roman"/>
          <w:color w:val="000000" w:themeColor="text1"/>
        </w:rPr>
        <w:t>The role of juror in a criminal trial comes with enormous responsibility</w:t>
      </w:r>
      <w:r w:rsidR="00590F2C" w:rsidRPr="00751186">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The decisions made by jurors in this context have</w:t>
      </w:r>
      <w:r w:rsidR="00590F2C" w:rsidRPr="00751186">
        <w:rPr>
          <w:rFonts w:ascii="Times New Roman" w:eastAsia="Calibri" w:hAnsi="Times New Roman" w:cs="Times New Roman"/>
          <w:color w:val="000000" w:themeColor="text1"/>
        </w:rPr>
        <w:t xml:space="preserve"> potentially life-changing consequences for the </w:t>
      </w:r>
      <w:r>
        <w:rPr>
          <w:rFonts w:ascii="Times New Roman" w:eastAsia="Calibri" w:hAnsi="Times New Roman" w:cs="Times New Roman"/>
          <w:color w:val="000000" w:themeColor="text1"/>
        </w:rPr>
        <w:t>person charged with the offence</w:t>
      </w:r>
      <w:r w:rsidR="00590F2C" w:rsidRPr="00751186">
        <w:rPr>
          <w:rFonts w:ascii="Times New Roman" w:eastAsia="Calibri" w:hAnsi="Times New Roman" w:cs="Times New Roman"/>
          <w:color w:val="000000" w:themeColor="text1"/>
        </w:rPr>
        <w:t>. Jurors are expected to approach the case in an unbiased way, relying solely upon the evidence they are presented by the cases for the prosecution and defence.</w:t>
      </w:r>
    </w:p>
    <w:p w14:paraId="0A995DF7" w14:textId="169FE474" w:rsidR="00590F2C" w:rsidRPr="00755DBC" w:rsidRDefault="00590F2C" w:rsidP="00590F2C">
      <w:pPr>
        <w:spacing w:line="480" w:lineRule="auto"/>
        <w:ind w:left="-20" w:right="-20" w:firstLine="720"/>
        <w:rPr>
          <w:rFonts w:ascii="Times New Roman" w:hAnsi="Times New Roman" w:cs="Times New Roman"/>
        </w:rPr>
      </w:pPr>
      <w:r w:rsidRPr="00751186">
        <w:rPr>
          <w:rFonts w:ascii="Times New Roman" w:eastAsia="Calibri" w:hAnsi="Times New Roman" w:cs="Times New Roman"/>
          <w:color w:val="000000" w:themeColor="text1"/>
        </w:rPr>
        <w:t xml:space="preserve">Yet despite the societal importance of </w:t>
      </w:r>
      <w:r w:rsidR="00F82B31">
        <w:rPr>
          <w:rFonts w:ascii="Times New Roman" w:eastAsia="Calibri" w:hAnsi="Times New Roman" w:cs="Times New Roman"/>
          <w:color w:val="000000" w:themeColor="text1"/>
        </w:rPr>
        <w:t>the jury role</w:t>
      </w:r>
      <w:r w:rsidRPr="00751186">
        <w:rPr>
          <w:rFonts w:ascii="Times New Roman" w:eastAsia="Calibri" w:hAnsi="Times New Roman" w:cs="Times New Roman"/>
          <w:color w:val="000000" w:themeColor="text1"/>
        </w:rPr>
        <w:t xml:space="preserve">, </w:t>
      </w:r>
      <w:r w:rsidR="00386E49">
        <w:rPr>
          <w:rFonts w:ascii="Times New Roman" w:eastAsia="Calibri" w:hAnsi="Times New Roman" w:cs="Times New Roman"/>
          <w:color w:val="000000" w:themeColor="text1"/>
        </w:rPr>
        <w:t xml:space="preserve">jury related research is hampered by the restrictions placed on </w:t>
      </w:r>
      <w:r w:rsidRPr="00755DBC">
        <w:rPr>
          <w:rFonts w:ascii="Times New Roman" w:eastAsia="Calibri" w:hAnsi="Times New Roman" w:cs="Times New Roman"/>
          <w:color w:val="000000" w:themeColor="text1"/>
        </w:rPr>
        <w:t xml:space="preserve">researchers </w:t>
      </w:r>
      <w:r w:rsidR="00386E49">
        <w:rPr>
          <w:rFonts w:ascii="Times New Roman" w:eastAsia="Calibri" w:hAnsi="Times New Roman" w:cs="Times New Roman"/>
          <w:color w:val="000000" w:themeColor="text1"/>
        </w:rPr>
        <w:t>to recruit samples of real juries.</w:t>
      </w:r>
      <w:r w:rsidRPr="00755DBC">
        <w:rPr>
          <w:rFonts w:ascii="Times New Roman" w:eastAsia="Calibri" w:hAnsi="Times New Roman" w:cs="Times New Roman"/>
          <w:color w:val="000000" w:themeColor="text1"/>
        </w:rPr>
        <w:t xml:space="preserve"> Whilst </w:t>
      </w:r>
      <w:r w:rsidR="00386E49" w:rsidRPr="00755DBC">
        <w:rPr>
          <w:rFonts w:ascii="Times New Roman" w:eastAsia="Calibri" w:hAnsi="Times New Roman" w:cs="Times New Roman"/>
          <w:color w:val="000000" w:themeColor="text1"/>
        </w:rPr>
        <w:t>s</w:t>
      </w:r>
      <w:r w:rsidR="00386E49">
        <w:rPr>
          <w:rFonts w:ascii="Times New Roman" w:eastAsia="Calibri" w:hAnsi="Times New Roman" w:cs="Times New Roman"/>
          <w:color w:val="000000" w:themeColor="text1"/>
        </w:rPr>
        <w:t xml:space="preserve">uch restrictions likely reflect concerns about the risks of </w:t>
      </w:r>
      <w:r w:rsidRPr="00755DBC">
        <w:rPr>
          <w:rFonts w:ascii="Times New Roman" w:eastAsia="Calibri" w:hAnsi="Times New Roman" w:cs="Times New Roman"/>
          <w:color w:val="000000" w:themeColor="text1"/>
        </w:rPr>
        <w:t>exposing the inner workings of a jury through research (Zander, 2013)</w:t>
      </w:r>
      <w:r w:rsidR="00386E49">
        <w:rPr>
          <w:rFonts w:ascii="Times New Roman" w:eastAsia="Calibri" w:hAnsi="Times New Roman" w:cs="Times New Roman"/>
          <w:color w:val="000000" w:themeColor="text1"/>
        </w:rPr>
        <w:t>,</w:t>
      </w:r>
      <w:r w:rsidRPr="00755DBC">
        <w:rPr>
          <w:rFonts w:ascii="Times New Roman" w:eastAsia="Calibri" w:hAnsi="Times New Roman" w:cs="Times New Roman"/>
          <w:color w:val="000000" w:themeColor="text1"/>
        </w:rPr>
        <w:t xml:space="preserve"> and the need to protect jurors, there </w:t>
      </w:r>
      <w:r w:rsidR="00CD0D60">
        <w:rPr>
          <w:rFonts w:ascii="Times New Roman" w:eastAsia="Calibri" w:hAnsi="Times New Roman" w:cs="Times New Roman"/>
          <w:color w:val="000000" w:themeColor="text1"/>
        </w:rPr>
        <w:t>is equally a recognised need</w:t>
      </w:r>
      <w:r w:rsidRPr="00755DBC">
        <w:rPr>
          <w:rFonts w:ascii="Times New Roman" w:eastAsia="Calibri" w:hAnsi="Times New Roman" w:cs="Times New Roman"/>
          <w:color w:val="000000" w:themeColor="text1"/>
        </w:rPr>
        <w:t xml:space="preserve"> for research on how real juries deliberate when faced with high-stakes decisions (Ross, 2023).</w:t>
      </w:r>
    </w:p>
    <w:p w14:paraId="38B671F8" w14:textId="11E713F5"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color w:val="000000" w:themeColor="text1"/>
        </w:rPr>
        <w:t>Due to the barriers outlined, researchers have sought alternative ways to investigate jury decision</w:t>
      </w:r>
      <w:r w:rsidR="00386E49">
        <w:rPr>
          <w:rFonts w:ascii="Times New Roman" w:eastAsia="Calibri" w:hAnsi="Times New Roman" w:cs="Times New Roman"/>
          <w:color w:val="000000" w:themeColor="text1"/>
        </w:rPr>
        <w:t>-</w:t>
      </w:r>
      <w:r w:rsidRPr="00755DBC">
        <w:rPr>
          <w:rFonts w:ascii="Times New Roman" w:eastAsia="Calibri" w:hAnsi="Times New Roman" w:cs="Times New Roman"/>
          <w:color w:val="000000" w:themeColor="text1"/>
        </w:rPr>
        <w:t xml:space="preserve">making indirectly. </w:t>
      </w:r>
      <w:r w:rsidR="00386E49">
        <w:rPr>
          <w:rFonts w:ascii="Times New Roman" w:eastAsia="Calibri" w:hAnsi="Times New Roman" w:cs="Times New Roman"/>
          <w:color w:val="000000" w:themeColor="text1"/>
        </w:rPr>
        <w:t>This body of research dates</w:t>
      </w:r>
      <w:r w:rsidRPr="00755DBC">
        <w:rPr>
          <w:rFonts w:ascii="Times New Roman" w:eastAsia="Calibri" w:hAnsi="Times New Roman" w:cs="Times New Roman"/>
          <w:color w:val="000000" w:themeColor="text1"/>
        </w:rPr>
        <w:t xml:space="preserve"> back to 1950s (Devine et al., 2001; Broeder, 1959; Gerbasi et al., 1977)</w:t>
      </w:r>
      <w:r w:rsidR="00386E49">
        <w:rPr>
          <w:rFonts w:ascii="Times New Roman" w:eastAsia="Calibri" w:hAnsi="Times New Roman" w:cs="Times New Roman"/>
          <w:color w:val="000000" w:themeColor="text1"/>
        </w:rPr>
        <w:t>,</w:t>
      </w:r>
      <w:r w:rsidRPr="00755DBC">
        <w:rPr>
          <w:rFonts w:ascii="Times New Roman" w:eastAsia="Calibri" w:hAnsi="Times New Roman" w:cs="Times New Roman"/>
          <w:color w:val="000000" w:themeColor="text1"/>
        </w:rPr>
        <w:t xml:space="preserve"> frequently rel</w:t>
      </w:r>
      <w:r w:rsidR="00386E49">
        <w:rPr>
          <w:rFonts w:ascii="Times New Roman" w:eastAsia="Calibri" w:hAnsi="Times New Roman" w:cs="Times New Roman"/>
          <w:color w:val="000000" w:themeColor="text1"/>
        </w:rPr>
        <w:t>ying</w:t>
      </w:r>
      <w:r w:rsidRPr="00755DBC">
        <w:rPr>
          <w:rFonts w:ascii="Times New Roman" w:eastAsia="Calibri" w:hAnsi="Times New Roman" w:cs="Times New Roman"/>
          <w:color w:val="000000" w:themeColor="text1"/>
        </w:rPr>
        <w:t xml:space="preserve"> upon methods such as juror surveys, mock jury, or trial simulation designs.</w:t>
      </w:r>
      <w:r w:rsidR="00386E49">
        <w:rPr>
          <w:rFonts w:ascii="Times New Roman" w:eastAsia="Calibri" w:hAnsi="Times New Roman" w:cs="Times New Roman"/>
          <w:color w:val="000000" w:themeColor="text1"/>
        </w:rPr>
        <w:t xml:space="preserve"> </w:t>
      </w:r>
      <w:r w:rsidRPr="00755DBC">
        <w:rPr>
          <w:rFonts w:ascii="Times New Roman" w:eastAsia="Calibri" w:hAnsi="Times New Roman" w:cs="Times New Roman"/>
          <w:color w:val="000000" w:themeColor="text1"/>
        </w:rPr>
        <w:t xml:space="preserve">Ross (2023) acknowledges that these types of studies are conducted with varying levels of realism and ecological validity but highlights the value they offer in testing specific hypotheses, use of control groups and manipulations that would not be possible in real juries. </w:t>
      </w:r>
      <w:r w:rsidR="003F659C">
        <w:rPr>
          <w:rFonts w:ascii="Times New Roman" w:eastAsia="Calibri" w:hAnsi="Times New Roman" w:cs="Times New Roman"/>
          <w:color w:val="000000" w:themeColor="text1"/>
        </w:rPr>
        <w:t>Moreover</w:t>
      </w:r>
      <w:r w:rsidRPr="00755DBC">
        <w:rPr>
          <w:rFonts w:ascii="Times New Roman" w:eastAsia="Calibri" w:hAnsi="Times New Roman" w:cs="Times New Roman"/>
          <w:color w:val="000000" w:themeColor="text1"/>
        </w:rPr>
        <w:t xml:space="preserve">, these studies have </w:t>
      </w:r>
      <w:r w:rsidR="003F659C">
        <w:rPr>
          <w:rFonts w:ascii="Times New Roman" w:eastAsia="Calibri" w:hAnsi="Times New Roman" w:cs="Times New Roman"/>
          <w:color w:val="000000" w:themeColor="text1"/>
        </w:rPr>
        <w:t xml:space="preserve">typically </w:t>
      </w:r>
      <w:r w:rsidRPr="00755DBC">
        <w:rPr>
          <w:rFonts w:ascii="Times New Roman" w:eastAsia="Calibri" w:hAnsi="Times New Roman" w:cs="Times New Roman"/>
          <w:color w:val="000000" w:themeColor="text1"/>
        </w:rPr>
        <w:t>focused on individual decision</w:t>
      </w:r>
      <w:r w:rsidR="00386E49">
        <w:rPr>
          <w:rFonts w:ascii="Times New Roman" w:eastAsia="Calibri" w:hAnsi="Times New Roman" w:cs="Times New Roman"/>
          <w:color w:val="000000" w:themeColor="text1"/>
        </w:rPr>
        <w:t>-</w:t>
      </w:r>
      <w:r w:rsidRPr="00755DBC">
        <w:rPr>
          <w:rFonts w:ascii="Times New Roman" w:eastAsia="Calibri" w:hAnsi="Times New Roman" w:cs="Times New Roman"/>
          <w:color w:val="000000" w:themeColor="text1"/>
        </w:rPr>
        <w:t>making rather than the group deliberation processes</w:t>
      </w:r>
      <w:r w:rsidR="003F659C">
        <w:rPr>
          <w:rFonts w:ascii="Times New Roman" w:eastAsia="Calibri" w:hAnsi="Times New Roman" w:cs="Times New Roman"/>
          <w:color w:val="000000" w:themeColor="text1"/>
        </w:rPr>
        <w:t>.</w:t>
      </w:r>
    </w:p>
    <w:p w14:paraId="77AF37AF" w14:textId="6C9BA06F" w:rsidR="00A5536D" w:rsidRDefault="00590F2C" w:rsidP="00350A59">
      <w:pPr>
        <w:spacing w:line="480" w:lineRule="auto"/>
        <w:ind w:firstLine="700"/>
        <w:rPr>
          <w:rFonts w:ascii="Times New Roman" w:eastAsia="Calibri" w:hAnsi="Times New Roman" w:cs="Times New Roman"/>
          <w:color w:val="000000" w:themeColor="text1"/>
        </w:rPr>
      </w:pPr>
      <w:r w:rsidRPr="00B7579C">
        <w:rPr>
          <w:rFonts w:ascii="Times New Roman" w:eastAsia="Calibri" w:hAnsi="Times New Roman" w:cs="Times New Roman"/>
          <w:color w:val="000000" w:themeColor="text1"/>
        </w:rPr>
        <w:t xml:space="preserve">Historically, mock jury research has explored the impact of a range of ‘extra-legal’ factors hypothesised to influence juror decision-making processes. </w:t>
      </w:r>
      <w:r w:rsidR="00386E49">
        <w:rPr>
          <w:rFonts w:ascii="Times New Roman" w:eastAsia="Calibri" w:hAnsi="Times New Roman" w:cs="Times New Roman"/>
          <w:color w:val="000000" w:themeColor="text1"/>
        </w:rPr>
        <w:t>T</w:t>
      </w:r>
      <w:r w:rsidRPr="00B7579C">
        <w:rPr>
          <w:rFonts w:ascii="Times New Roman" w:eastAsia="Calibri" w:hAnsi="Times New Roman" w:cs="Times New Roman"/>
          <w:color w:val="000000" w:themeColor="text1"/>
        </w:rPr>
        <w:t xml:space="preserve">hese have included defendant race (Mitchell et al., 2005), gender (Maeder &amp; Dempsey, 2012), physical attractiveness (Taylor et al., 2018; Patry, 2008), amongst other personal characteristics. </w:t>
      </w:r>
      <w:r w:rsidR="00B7579C" w:rsidRPr="00B7579C">
        <w:rPr>
          <w:rFonts w:ascii="Times New Roman" w:hAnsi="Times New Roman" w:cs="Times New Roman"/>
        </w:rPr>
        <w:t xml:space="preserve">Mental health issues </w:t>
      </w:r>
      <w:r w:rsidR="00386E49">
        <w:rPr>
          <w:rFonts w:ascii="Times New Roman" w:hAnsi="Times New Roman" w:cs="Times New Roman"/>
        </w:rPr>
        <w:t xml:space="preserve">have received some more recent attention in the literature, </w:t>
      </w:r>
      <w:r w:rsidR="003C52B7">
        <w:rPr>
          <w:rFonts w:ascii="Times New Roman" w:hAnsi="Times New Roman" w:cs="Times New Roman"/>
        </w:rPr>
        <w:t xml:space="preserve">with a recognition that such issues </w:t>
      </w:r>
      <w:r w:rsidR="00B7579C" w:rsidRPr="00B7579C">
        <w:rPr>
          <w:rFonts w:ascii="Times New Roman" w:hAnsi="Times New Roman" w:cs="Times New Roman"/>
        </w:rPr>
        <w:t>could be relevant to juror decision</w:t>
      </w:r>
      <w:r w:rsidR="003C52B7">
        <w:rPr>
          <w:rFonts w:ascii="Times New Roman" w:hAnsi="Times New Roman" w:cs="Times New Roman"/>
        </w:rPr>
        <w:t>-</w:t>
      </w:r>
      <w:r w:rsidR="00B7579C" w:rsidRPr="00B7579C">
        <w:rPr>
          <w:rFonts w:ascii="Times New Roman" w:hAnsi="Times New Roman" w:cs="Times New Roman"/>
        </w:rPr>
        <w:t>making in many different ways</w:t>
      </w:r>
      <w:r w:rsidR="00B85567">
        <w:rPr>
          <w:rFonts w:ascii="Times New Roman" w:hAnsi="Times New Roman" w:cs="Times New Roman"/>
        </w:rPr>
        <w:t>. Such an impact might arise</w:t>
      </w:r>
      <w:r w:rsidR="008E2A44">
        <w:rPr>
          <w:rFonts w:ascii="Times New Roman" w:hAnsi="Times New Roman" w:cs="Times New Roman"/>
        </w:rPr>
        <w:t xml:space="preserve">, </w:t>
      </w:r>
      <w:r w:rsidR="00B85567">
        <w:rPr>
          <w:rFonts w:ascii="Times New Roman" w:hAnsi="Times New Roman" w:cs="Times New Roman"/>
        </w:rPr>
        <w:t>for example</w:t>
      </w:r>
      <w:r w:rsidR="008E2A44">
        <w:rPr>
          <w:rFonts w:ascii="Times New Roman" w:hAnsi="Times New Roman" w:cs="Times New Roman"/>
        </w:rPr>
        <w:t>, in relation to</w:t>
      </w:r>
      <w:r w:rsidR="00B85567">
        <w:rPr>
          <w:rFonts w:ascii="Times New Roman" w:hAnsi="Times New Roman" w:cs="Times New Roman"/>
        </w:rPr>
        <w:t xml:space="preserve"> </w:t>
      </w:r>
      <w:r w:rsidR="00B7579C" w:rsidRPr="00B7579C">
        <w:rPr>
          <w:rFonts w:ascii="Times New Roman" w:hAnsi="Times New Roman" w:cs="Times New Roman"/>
        </w:rPr>
        <w:t xml:space="preserve">diagnostic information or expert witness </w:t>
      </w:r>
      <w:r w:rsidR="00824BBD">
        <w:rPr>
          <w:rFonts w:ascii="Times New Roman" w:hAnsi="Times New Roman" w:cs="Times New Roman"/>
        </w:rPr>
        <w:t>evidence</w:t>
      </w:r>
      <w:r w:rsidR="00B85567">
        <w:rPr>
          <w:rFonts w:ascii="Times New Roman" w:hAnsi="Times New Roman" w:cs="Times New Roman"/>
        </w:rPr>
        <w:t xml:space="preserve"> being used to explain</w:t>
      </w:r>
      <w:r w:rsidR="00B7579C" w:rsidRPr="00B7579C">
        <w:rPr>
          <w:rFonts w:ascii="Times New Roman" w:hAnsi="Times New Roman" w:cs="Times New Roman"/>
        </w:rPr>
        <w:t xml:space="preserve"> criminal behaviour and </w:t>
      </w:r>
      <w:r w:rsidR="00B85567">
        <w:rPr>
          <w:rFonts w:ascii="Times New Roman" w:hAnsi="Times New Roman" w:cs="Times New Roman"/>
        </w:rPr>
        <w:t xml:space="preserve">provide </w:t>
      </w:r>
      <w:r w:rsidR="00B7579C" w:rsidRPr="00B7579C">
        <w:rPr>
          <w:rFonts w:ascii="Times New Roman" w:hAnsi="Times New Roman" w:cs="Times New Roman"/>
        </w:rPr>
        <w:t>mitigat</w:t>
      </w:r>
      <w:r w:rsidR="001335AB">
        <w:rPr>
          <w:rFonts w:ascii="Times New Roman" w:hAnsi="Times New Roman" w:cs="Times New Roman"/>
        </w:rPr>
        <w:t>ion for</w:t>
      </w:r>
      <w:r w:rsidR="00B7579C" w:rsidRPr="00B7579C">
        <w:rPr>
          <w:rFonts w:ascii="Times New Roman" w:hAnsi="Times New Roman" w:cs="Times New Roman"/>
        </w:rPr>
        <w:t xml:space="preserve"> the offen</w:t>
      </w:r>
      <w:r w:rsidR="00064B72">
        <w:rPr>
          <w:rFonts w:ascii="Times New Roman" w:hAnsi="Times New Roman" w:cs="Times New Roman"/>
        </w:rPr>
        <w:t>c</w:t>
      </w:r>
      <w:r w:rsidR="00B7579C" w:rsidRPr="00B7579C">
        <w:rPr>
          <w:rFonts w:ascii="Times New Roman" w:hAnsi="Times New Roman" w:cs="Times New Roman"/>
        </w:rPr>
        <w:t>e</w:t>
      </w:r>
      <w:r w:rsidR="00B85567">
        <w:rPr>
          <w:rFonts w:ascii="Times New Roman" w:hAnsi="Times New Roman" w:cs="Times New Roman"/>
        </w:rPr>
        <w:t xml:space="preserve">), </w:t>
      </w:r>
      <w:r w:rsidR="008E2A44">
        <w:rPr>
          <w:rFonts w:ascii="Times New Roman" w:hAnsi="Times New Roman" w:cs="Times New Roman"/>
        </w:rPr>
        <w:t>but could also be relevant in terms of influencing the behaviour of the defendant in the courtroom (or attributions made by jurors towards behaviours in the courtroom) or the defendant’s ability to engage in proceedings</w:t>
      </w:r>
      <w:r w:rsidR="00B7579C" w:rsidRPr="00B7579C">
        <w:rPr>
          <w:rFonts w:ascii="Times New Roman" w:hAnsi="Times New Roman" w:cs="Times New Roman"/>
        </w:rPr>
        <w:t xml:space="preserve">. </w:t>
      </w:r>
      <w:r w:rsidR="003C52B7">
        <w:rPr>
          <w:rFonts w:ascii="Times New Roman" w:hAnsi="Times New Roman" w:cs="Times New Roman"/>
        </w:rPr>
        <w:t xml:space="preserve">In line with other mock juror research, the experimental approach is one that has been adopted to assess the role of mental health appearing in the criminal trial in different ways. </w:t>
      </w:r>
      <w:r w:rsidR="00A5536D">
        <w:rPr>
          <w:rFonts w:ascii="Times New Roman" w:eastAsia="Calibri" w:hAnsi="Times New Roman" w:cs="Times New Roman"/>
          <w:color w:val="000000" w:themeColor="text1"/>
        </w:rPr>
        <w:t xml:space="preserve">Commonly, such research uses a vignette of some form with key characteristics </w:t>
      </w:r>
      <w:r w:rsidR="00EC6E18">
        <w:rPr>
          <w:rFonts w:ascii="Times New Roman" w:eastAsia="Calibri" w:hAnsi="Times New Roman" w:cs="Times New Roman"/>
          <w:color w:val="000000" w:themeColor="text1"/>
        </w:rPr>
        <w:t xml:space="preserve">manipulated </w:t>
      </w:r>
      <w:r w:rsidR="00A5536D">
        <w:rPr>
          <w:rFonts w:ascii="Times New Roman" w:eastAsia="Calibri" w:hAnsi="Times New Roman" w:cs="Times New Roman"/>
          <w:color w:val="000000" w:themeColor="text1"/>
        </w:rPr>
        <w:t>in a between-groups exposure</w:t>
      </w:r>
      <w:r w:rsidR="005A7C70">
        <w:rPr>
          <w:rFonts w:ascii="Times New Roman" w:eastAsia="Calibri" w:hAnsi="Times New Roman" w:cs="Times New Roman"/>
          <w:color w:val="000000" w:themeColor="text1"/>
        </w:rPr>
        <w:t xml:space="preserve">; mock jurors are then asked to make </w:t>
      </w:r>
      <w:r w:rsidR="00E11F9F">
        <w:rPr>
          <w:rFonts w:ascii="Times New Roman" w:eastAsia="Calibri" w:hAnsi="Times New Roman" w:cs="Times New Roman"/>
          <w:color w:val="000000" w:themeColor="text1"/>
        </w:rPr>
        <w:t>a relevant legal decision</w:t>
      </w:r>
      <w:r w:rsidR="003C52B7">
        <w:rPr>
          <w:rFonts w:ascii="Times New Roman" w:eastAsia="Calibri" w:hAnsi="Times New Roman" w:cs="Times New Roman"/>
          <w:color w:val="000000" w:themeColor="text1"/>
        </w:rPr>
        <w:t>; the most obvious being a determination of guilt</w:t>
      </w:r>
      <w:r w:rsidR="00E11F9F">
        <w:rPr>
          <w:rFonts w:ascii="Times New Roman" w:eastAsia="Calibri" w:hAnsi="Times New Roman" w:cs="Times New Roman"/>
          <w:color w:val="000000" w:themeColor="text1"/>
        </w:rPr>
        <w:t xml:space="preserve">. </w:t>
      </w:r>
      <w:r w:rsidR="001C2DE5">
        <w:rPr>
          <w:rFonts w:ascii="Times New Roman" w:eastAsia="Calibri" w:hAnsi="Times New Roman" w:cs="Times New Roman"/>
          <w:color w:val="000000" w:themeColor="text1"/>
        </w:rPr>
        <w:t>Moreover, whilst juror decision-making research</w:t>
      </w:r>
      <w:r w:rsidR="00DD76CE">
        <w:rPr>
          <w:rFonts w:ascii="Times New Roman" w:eastAsia="Calibri" w:hAnsi="Times New Roman" w:cs="Times New Roman"/>
          <w:color w:val="000000" w:themeColor="text1"/>
        </w:rPr>
        <w:t xml:space="preserve"> typically focuses on the decisions made by an individual juror</w:t>
      </w:r>
      <w:r w:rsidR="003C52B7">
        <w:rPr>
          <w:rFonts w:ascii="Times New Roman" w:eastAsia="Calibri" w:hAnsi="Times New Roman" w:cs="Times New Roman"/>
          <w:color w:val="000000" w:themeColor="text1"/>
        </w:rPr>
        <w:t xml:space="preserve">, there is also the potential – if the study recruits a sufficiently large sample – to also consider the impact of experimentally manipulated variables on group (whole jury) decision-making. However, given the many different ways that mental health may be relevant to a criminal trial, there is </w:t>
      </w:r>
      <w:r w:rsidR="00D368A3">
        <w:rPr>
          <w:rFonts w:ascii="Times New Roman" w:eastAsia="Calibri" w:hAnsi="Times New Roman" w:cs="Times New Roman"/>
          <w:color w:val="000000" w:themeColor="text1"/>
        </w:rPr>
        <w:t>enormous scope fo</w:t>
      </w:r>
      <w:r w:rsidR="003C52B7">
        <w:rPr>
          <w:rFonts w:ascii="Times New Roman" w:eastAsia="Calibri" w:hAnsi="Times New Roman" w:cs="Times New Roman"/>
          <w:color w:val="000000" w:themeColor="text1"/>
        </w:rPr>
        <w:t>r</w:t>
      </w:r>
      <w:r w:rsidR="00D368A3">
        <w:rPr>
          <w:rFonts w:ascii="Times New Roman" w:eastAsia="Calibri" w:hAnsi="Times New Roman" w:cs="Times New Roman"/>
          <w:color w:val="000000" w:themeColor="text1"/>
        </w:rPr>
        <w:t xml:space="preserve"> variation</w:t>
      </w:r>
      <w:r w:rsidR="003C52B7">
        <w:rPr>
          <w:rFonts w:ascii="Times New Roman" w:eastAsia="Calibri" w:hAnsi="Times New Roman" w:cs="Times New Roman"/>
          <w:color w:val="000000" w:themeColor="text1"/>
        </w:rPr>
        <w:t xml:space="preserve"> in such research</w:t>
      </w:r>
      <w:r w:rsidR="00D368A3">
        <w:rPr>
          <w:rFonts w:ascii="Times New Roman" w:eastAsia="Calibri" w:hAnsi="Times New Roman" w:cs="Times New Roman"/>
          <w:color w:val="000000" w:themeColor="text1"/>
        </w:rPr>
        <w:t xml:space="preserve">, </w:t>
      </w:r>
      <w:r w:rsidR="003C52B7">
        <w:rPr>
          <w:rFonts w:ascii="Times New Roman" w:eastAsia="Calibri" w:hAnsi="Times New Roman" w:cs="Times New Roman"/>
          <w:color w:val="000000" w:themeColor="text1"/>
        </w:rPr>
        <w:t>including in relation to the</w:t>
      </w:r>
      <w:r w:rsidR="00D368A3">
        <w:rPr>
          <w:rFonts w:ascii="Times New Roman" w:eastAsia="Calibri" w:hAnsi="Times New Roman" w:cs="Times New Roman"/>
          <w:color w:val="000000" w:themeColor="text1"/>
        </w:rPr>
        <w:t xml:space="preserve"> </w:t>
      </w:r>
      <w:r w:rsidR="000A6DD5">
        <w:rPr>
          <w:rFonts w:ascii="Times New Roman" w:eastAsia="Calibri" w:hAnsi="Times New Roman" w:cs="Times New Roman"/>
          <w:color w:val="000000" w:themeColor="text1"/>
        </w:rPr>
        <w:t xml:space="preserve">methodology, </w:t>
      </w:r>
      <w:r w:rsidR="00D368A3">
        <w:rPr>
          <w:rFonts w:ascii="Times New Roman" w:eastAsia="Calibri" w:hAnsi="Times New Roman" w:cs="Times New Roman"/>
          <w:color w:val="000000" w:themeColor="text1"/>
        </w:rPr>
        <w:t>vignette (different mental health conditions, different offences, different information manipulated)</w:t>
      </w:r>
      <w:r w:rsidR="00797BF3">
        <w:rPr>
          <w:rFonts w:ascii="Times New Roman" w:eastAsia="Calibri" w:hAnsi="Times New Roman" w:cs="Times New Roman"/>
          <w:color w:val="000000" w:themeColor="text1"/>
        </w:rPr>
        <w:t xml:space="preserve">, quality of sampling approach, and nature of the legal decision being made. </w:t>
      </w:r>
    </w:p>
    <w:p w14:paraId="720EC042" w14:textId="2367FBFD" w:rsidR="00590F2C" w:rsidRPr="00755DBC" w:rsidRDefault="00797BF3" w:rsidP="00590F2C">
      <w:pPr>
        <w:spacing w:line="480" w:lineRule="auto"/>
        <w:ind w:left="-20" w:right="-20" w:firstLine="720"/>
        <w:rPr>
          <w:rFonts w:ascii="Times New Roman" w:hAnsi="Times New Roman" w:cs="Times New Roman"/>
        </w:rPr>
      </w:pPr>
      <w:r>
        <w:rPr>
          <w:rFonts w:ascii="Times New Roman" w:eastAsia="Calibri" w:hAnsi="Times New Roman" w:cs="Times New Roman"/>
          <w:color w:val="000000" w:themeColor="text1"/>
        </w:rPr>
        <w:t>T</w:t>
      </w:r>
      <w:r w:rsidR="00590F2C" w:rsidRPr="00755DBC">
        <w:rPr>
          <w:rFonts w:ascii="Times New Roman" w:eastAsia="Calibri" w:hAnsi="Times New Roman" w:cs="Times New Roman"/>
          <w:color w:val="000000" w:themeColor="text1"/>
        </w:rPr>
        <w:t>o the authors’ knowledge there have been no prior attempts to integrate what is known from experimental mock</w:t>
      </w:r>
      <w:r w:rsidR="004E1E8E">
        <w:rPr>
          <w:rFonts w:ascii="Times New Roman" w:eastAsia="Calibri" w:hAnsi="Times New Roman" w:cs="Times New Roman"/>
          <w:color w:val="000000" w:themeColor="text1"/>
        </w:rPr>
        <w:t xml:space="preserve"> </w:t>
      </w:r>
      <w:r w:rsidR="00590F2C" w:rsidRPr="00755DBC">
        <w:rPr>
          <w:rFonts w:ascii="Times New Roman" w:eastAsia="Calibri" w:hAnsi="Times New Roman" w:cs="Times New Roman"/>
          <w:color w:val="000000" w:themeColor="text1"/>
        </w:rPr>
        <w:t xml:space="preserve">jury research in relation to decision-making concerning defendants with mental health concerns. Such a review is warranted </w:t>
      </w:r>
      <w:r w:rsidR="00D7713F">
        <w:rPr>
          <w:rFonts w:ascii="Times New Roman" w:eastAsia="Calibri" w:hAnsi="Times New Roman" w:cs="Times New Roman"/>
          <w:color w:val="000000" w:themeColor="text1"/>
        </w:rPr>
        <w:t>in the context</w:t>
      </w:r>
      <w:r w:rsidR="001C2DE5">
        <w:rPr>
          <w:rFonts w:ascii="Times New Roman" w:eastAsia="Calibri" w:hAnsi="Times New Roman" w:cs="Times New Roman"/>
          <w:color w:val="000000" w:themeColor="text1"/>
        </w:rPr>
        <w:t>, described above,</w:t>
      </w:r>
      <w:r w:rsidR="00D7713F">
        <w:rPr>
          <w:rFonts w:ascii="Times New Roman" w:eastAsia="Calibri" w:hAnsi="Times New Roman" w:cs="Times New Roman"/>
          <w:color w:val="000000" w:themeColor="text1"/>
        </w:rPr>
        <w:t xml:space="preserve"> that the current</w:t>
      </w:r>
      <w:r w:rsidR="00590F2C" w:rsidRPr="00755DBC">
        <w:rPr>
          <w:rFonts w:ascii="Times New Roman" w:eastAsia="Calibri" w:hAnsi="Times New Roman" w:cs="Times New Roman"/>
          <w:color w:val="000000" w:themeColor="text1"/>
        </w:rPr>
        <w:t xml:space="preserve"> available research presents a somewhat confusing array of studies</w:t>
      </w:r>
      <w:r w:rsidR="00911FFB">
        <w:rPr>
          <w:rFonts w:ascii="Times New Roman" w:eastAsia="Calibri" w:hAnsi="Times New Roman" w:cs="Times New Roman"/>
          <w:color w:val="000000" w:themeColor="text1"/>
        </w:rPr>
        <w:t>,</w:t>
      </w:r>
      <w:r w:rsidR="001C2DE5">
        <w:rPr>
          <w:rFonts w:ascii="Times New Roman" w:eastAsia="Calibri" w:hAnsi="Times New Roman" w:cs="Times New Roman"/>
          <w:color w:val="000000" w:themeColor="text1"/>
        </w:rPr>
        <w:t xml:space="preserve"> potential for many different research questions to be approached using widely ranging research methodologies,</w:t>
      </w:r>
      <w:r w:rsidR="00911FFB">
        <w:rPr>
          <w:rFonts w:ascii="Times New Roman" w:eastAsia="Calibri" w:hAnsi="Times New Roman" w:cs="Times New Roman"/>
          <w:color w:val="000000" w:themeColor="text1"/>
        </w:rPr>
        <w:t xml:space="preserve"> and it is hard to gain a clear or coherent sense of </w:t>
      </w:r>
      <w:r w:rsidR="004E7D8A">
        <w:rPr>
          <w:rFonts w:ascii="Times New Roman" w:eastAsia="Calibri" w:hAnsi="Times New Roman" w:cs="Times New Roman"/>
          <w:color w:val="000000" w:themeColor="text1"/>
        </w:rPr>
        <w:t>t</w:t>
      </w:r>
      <w:r w:rsidR="00E22A57">
        <w:rPr>
          <w:rFonts w:ascii="Times New Roman" w:eastAsia="Calibri" w:hAnsi="Times New Roman" w:cs="Times New Roman"/>
          <w:color w:val="000000" w:themeColor="text1"/>
        </w:rPr>
        <w:t>hemes between different studies</w:t>
      </w:r>
      <w:r w:rsidR="00590F2C" w:rsidRPr="00755DBC">
        <w:rPr>
          <w:rFonts w:ascii="Times New Roman" w:eastAsia="Calibri" w:hAnsi="Times New Roman" w:cs="Times New Roman"/>
          <w:color w:val="000000" w:themeColor="text1"/>
        </w:rPr>
        <w:t>. Gaining an understanding of the state of the contemporary literature</w:t>
      </w:r>
      <w:r w:rsidR="001C2DE5">
        <w:rPr>
          <w:rFonts w:ascii="Times New Roman" w:eastAsia="Calibri" w:hAnsi="Times New Roman" w:cs="Times New Roman"/>
          <w:color w:val="000000" w:themeColor="text1"/>
        </w:rPr>
        <w:t>, with a</w:t>
      </w:r>
      <w:r w:rsidR="003C3DDD">
        <w:rPr>
          <w:rFonts w:ascii="Times New Roman" w:eastAsia="Calibri" w:hAnsi="Times New Roman" w:cs="Times New Roman"/>
          <w:color w:val="000000" w:themeColor="text1"/>
        </w:rPr>
        <w:t>n</w:t>
      </w:r>
      <w:r w:rsidR="001C2DE5">
        <w:rPr>
          <w:rFonts w:ascii="Times New Roman" w:eastAsia="Calibri" w:hAnsi="Times New Roman" w:cs="Times New Roman"/>
          <w:color w:val="000000" w:themeColor="text1"/>
        </w:rPr>
        <w:t xml:space="preserve"> aim to synthesise findings and appraise methodological quality,</w:t>
      </w:r>
      <w:r w:rsidR="00590F2C" w:rsidRPr="00755DBC">
        <w:rPr>
          <w:rFonts w:ascii="Times New Roman" w:eastAsia="Calibri" w:hAnsi="Times New Roman" w:cs="Times New Roman"/>
          <w:color w:val="000000" w:themeColor="text1"/>
        </w:rPr>
        <w:t xml:space="preserve"> is therefore important and lends itself to investigation through a systematic review.</w:t>
      </w:r>
      <w:r w:rsidR="00D7713F">
        <w:rPr>
          <w:rFonts w:ascii="Times New Roman" w:eastAsia="Calibri" w:hAnsi="Times New Roman" w:cs="Times New Roman"/>
          <w:color w:val="000000" w:themeColor="text1"/>
        </w:rPr>
        <w:t xml:space="preserve"> Moreover, </w:t>
      </w:r>
      <w:r w:rsidR="001C2DE5">
        <w:rPr>
          <w:rFonts w:ascii="Times New Roman" w:eastAsia="Calibri" w:hAnsi="Times New Roman" w:cs="Times New Roman"/>
          <w:color w:val="000000" w:themeColor="text1"/>
        </w:rPr>
        <w:t xml:space="preserve">by </w:t>
      </w:r>
      <w:r w:rsidR="00E22A57">
        <w:rPr>
          <w:rFonts w:ascii="Times New Roman" w:eastAsia="Calibri" w:hAnsi="Times New Roman" w:cs="Times New Roman"/>
          <w:color w:val="000000" w:themeColor="text1"/>
        </w:rPr>
        <w:t>weighing up the quality of the extant researc</w:t>
      </w:r>
      <w:r w:rsidR="003C3DDD">
        <w:rPr>
          <w:rFonts w:ascii="Times New Roman" w:eastAsia="Calibri" w:hAnsi="Times New Roman" w:cs="Times New Roman"/>
          <w:color w:val="000000" w:themeColor="text1"/>
        </w:rPr>
        <w:t>h, we can support future research to more effectively</w:t>
      </w:r>
      <w:r w:rsidR="00321581">
        <w:rPr>
          <w:rFonts w:ascii="Times New Roman" w:eastAsia="Calibri" w:hAnsi="Times New Roman" w:cs="Times New Roman"/>
          <w:color w:val="000000" w:themeColor="text1"/>
        </w:rPr>
        <w:t xml:space="preserve"> build on identified gaps in the present literature. </w:t>
      </w:r>
    </w:p>
    <w:p w14:paraId="419DA997"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color w:val="000000" w:themeColor="text1"/>
        </w:rPr>
        <w:t>Aims of the review</w:t>
      </w:r>
    </w:p>
    <w:p w14:paraId="587FD3DB" w14:textId="2B0615E1" w:rsidR="00590F2C" w:rsidRPr="00755DBC" w:rsidRDefault="00590F2C" w:rsidP="00590F2C">
      <w:pPr>
        <w:spacing w:line="480" w:lineRule="auto"/>
        <w:ind w:left="-20" w:right="-20" w:firstLine="740"/>
        <w:rPr>
          <w:rFonts w:ascii="Times New Roman" w:hAnsi="Times New Roman" w:cs="Times New Roman"/>
        </w:rPr>
      </w:pPr>
      <w:r w:rsidRPr="00755DBC">
        <w:rPr>
          <w:rFonts w:ascii="Times New Roman" w:eastAsia="Calibri" w:hAnsi="Times New Roman" w:cs="Times New Roman"/>
        </w:rPr>
        <w:t xml:space="preserve">This review therefore aimed to further the understanding of what is known about previous mock juror research in which mental health information about the defendant is presented as relevant to the criminal case, and </w:t>
      </w:r>
      <w:r w:rsidR="006E4896">
        <w:rPr>
          <w:rFonts w:ascii="Times New Roman" w:eastAsia="Calibri" w:hAnsi="Times New Roman" w:cs="Times New Roman"/>
        </w:rPr>
        <w:t xml:space="preserve">the methodological approaches adopted by </w:t>
      </w:r>
      <w:r w:rsidR="009A328F">
        <w:rPr>
          <w:rFonts w:ascii="Times New Roman" w:eastAsia="Calibri" w:hAnsi="Times New Roman" w:cs="Times New Roman"/>
        </w:rPr>
        <w:t>these studies</w:t>
      </w:r>
      <w:r w:rsidR="006E4896">
        <w:rPr>
          <w:rFonts w:ascii="Times New Roman" w:eastAsia="Calibri" w:hAnsi="Times New Roman" w:cs="Times New Roman"/>
        </w:rPr>
        <w:t>.</w:t>
      </w:r>
      <w:r w:rsidR="003C3DDD">
        <w:rPr>
          <w:rFonts w:ascii="Times New Roman" w:eastAsia="Calibri" w:hAnsi="Times New Roman" w:cs="Times New Roman"/>
        </w:rPr>
        <w:t xml:space="preserve"> We took a broad approach to ‘what is known’, considering it important to think about the nature and quality of samples used, the types of research questions adopted, and the similarity and consistency in the findings between different research studies. </w:t>
      </w:r>
    </w:p>
    <w:p w14:paraId="3AEF55C5" w14:textId="77777777" w:rsidR="00590F2C" w:rsidRPr="00755DBC" w:rsidRDefault="00590F2C" w:rsidP="00590F2C">
      <w:pPr>
        <w:spacing w:line="480" w:lineRule="auto"/>
        <w:ind w:left="-20" w:right="-20"/>
        <w:rPr>
          <w:rFonts w:ascii="Times New Roman" w:eastAsia="Calibri" w:hAnsi="Times New Roman" w:cs="Times New Roman"/>
        </w:rPr>
      </w:pPr>
      <w:r w:rsidRPr="00755DBC">
        <w:rPr>
          <w:rFonts w:ascii="Times New Roman" w:eastAsia="Calibri" w:hAnsi="Times New Roman" w:cs="Times New Roman"/>
          <w:b/>
          <w:bCs/>
        </w:rPr>
        <w:t xml:space="preserve">Research questions: </w:t>
      </w:r>
    </w:p>
    <w:p w14:paraId="0ABA3EE9" w14:textId="174861E0" w:rsidR="00590F2C" w:rsidRPr="00755DBC" w:rsidRDefault="00590F2C" w:rsidP="00590F2C">
      <w:pPr>
        <w:spacing w:line="480" w:lineRule="auto"/>
        <w:ind w:left="700" w:right="-20"/>
        <w:rPr>
          <w:rFonts w:ascii="Times New Roman" w:eastAsia="Calibri" w:hAnsi="Times New Roman" w:cs="Times New Roman"/>
        </w:rPr>
      </w:pPr>
      <w:r w:rsidRPr="00755DBC">
        <w:rPr>
          <w:rFonts w:ascii="Times New Roman" w:eastAsia="Calibri" w:hAnsi="Times New Roman" w:cs="Times New Roman"/>
        </w:rPr>
        <w:t xml:space="preserve">1. What is known about the nature, characteristics and quality of existing experimental </w:t>
      </w:r>
      <w:r w:rsidRPr="00755DBC">
        <w:rPr>
          <w:rFonts w:ascii="Times New Roman" w:hAnsi="Times New Roman" w:cs="Times New Roman"/>
        </w:rPr>
        <w:tab/>
      </w:r>
      <w:r w:rsidRPr="00755DBC">
        <w:rPr>
          <w:rFonts w:ascii="Times New Roman" w:hAnsi="Times New Roman" w:cs="Times New Roman"/>
        </w:rPr>
        <w:tab/>
      </w:r>
      <w:r w:rsidRPr="00755DBC">
        <w:rPr>
          <w:rFonts w:ascii="Times New Roman" w:eastAsia="Calibri" w:hAnsi="Times New Roman" w:cs="Times New Roman"/>
        </w:rPr>
        <w:t>research using a mock jury or trial simulation method in which the mental health of the defendant is considered?</w:t>
      </w:r>
    </w:p>
    <w:p w14:paraId="260C2A0B" w14:textId="57ECF101" w:rsidR="00590F2C" w:rsidRPr="00755DBC" w:rsidRDefault="00590F2C" w:rsidP="00590F2C">
      <w:pPr>
        <w:spacing w:line="480" w:lineRule="auto"/>
        <w:ind w:left="700" w:right="-20"/>
        <w:rPr>
          <w:rFonts w:ascii="Times New Roman" w:hAnsi="Times New Roman" w:cs="Times New Roman"/>
        </w:rPr>
      </w:pPr>
      <w:r w:rsidRPr="00755DBC">
        <w:rPr>
          <w:rFonts w:ascii="Times New Roman" w:eastAsia="Calibri" w:hAnsi="Times New Roman" w:cs="Times New Roman"/>
        </w:rPr>
        <w:t>2. What information is most important or relevant to decision-making about defendants with mental health problems in a criminal trial?</w:t>
      </w:r>
      <w:r w:rsidRPr="00755DBC">
        <w:rPr>
          <w:rFonts w:ascii="Times New Roman" w:eastAsia="Calibri" w:hAnsi="Times New Roman" w:cs="Times New Roman"/>
        </w:rPr>
        <w:br/>
      </w:r>
    </w:p>
    <w:p w14:paraId="3BB5A0B8" w14:textId="77777777" w:rsidR="00590F2C" w:rsidRPr="00755DBC" w:rsidRDefault="00590F2C" w:rsidP="00590F2C">
      <w:pPr>
        <w:pStyle w:val="Heading2"/>
        <w:jc w:val="center"/>
        <w:rPr>
          <w:rFonts w:eastAsia="Calibri"/>
        </w:rPr>
      </w:pPr>
      <w:bookmarkStart w:id="2" w:name="_Toc160446723"/>
      <w:r w:rsidRPr="00755DBC">
        <w:rPr>
          <w:rFonts w:ascii="Times New Roman" w:eastAsia="Calibri" w:hAnsi="Times New Roman" w:cs="Times New Roman"/>
          <w:b/>
          <w:bCs/>
          <w:color w:val="auto"/>
          <w:sz w:val="22"/>
          <w:szCs w:val="22"/>
        </w:rPr>
        <w:t>Method</w:t>
      </w:r>
      <w:bookmarkEnd w:id="2"/>
      <w:r w:rsidRPr="00755DBC">
        <w:rPr>
          <w:rFonts w:eastAsia="Calibri"/>
        </w:rPr>
        <w:br/>
      </w:r>
    </w:p>
    <w:p w14:paraId="41E37994" w14:textId="23822E0C" w:rsidR="00590F2C" w:rsidRPr="00755DBC" w:rsidRDefault="00590F2C" w:rsidP="00590F2C">
      <w:pPr>
        <w:spacing w:line="480" w:lineRule="auto"/>
        <w:ind w:right="-20" w:firstLine="720"/>
        <w:rPr>
          <w:rFonts w:ascii="Times New Roman" w:hAnsi="Times New Roman" w:cs="Times New Roman"/>
        </w:rPr>
      </w:pPr>
      <w:r w:rsidRPr="00755DBC">
        <w:rPr>
          <w:rFonts w:ascii="Times New Roman" w:eastAsia="Calibri" w:hAnsi="Times New Roman" w:cs="Times New Roman"/>
        </w:rPr>
        <w:t>This systematic review protocol was</w:t>
      </w:r>
      <w:r w:rsidR="003F29B3">
        <w:rPr>
          <w:rFonts w:ascii="Times New Roman" w:eastAsia="Calibri" w:hAnsi="Times New Roman" w:cs="Times New Roman"/>
        </w:rPr>
        <w:t xml:space="preserve"> </w:t>
      </w:r>
      <w:r w:rsidRPr="00755DBC">
        <w:rPr>
          <w:rFonts w:ascii="Times New Roman" w:eastAsia="Calibri" w:hAnsi="Times New Roman" w:cs="Times New Roman"/>
        </w:rPr>
        <w:t>registered on the International Platform of Registered Systematic Review and Meta-analysis Protocols (INPLASY) on 12</w:t>
      </w:r>
      <w:r w:rsidRPr="00755DBC">
        <w:rPr>
          <w:rFonts w:ascii="Times New Roman" w:eastAsia="Calibri" w:hAnsi="Times New Roman" w:cs="Times New Roman"/>
          <w:vertAlign w:val="superscript"/>
        </w:rPr>
        <w:t>th</w:t>
      </w:r>
      <w:r w:rsidRPr="00755DBC">
        <w:rPr>
          <w:rFonts w:ascii="Times New Roman" w:eastAsia="Calibri" w:hAnsi="Times New Roman" w:cs="Times New Roman"/>
        </w:rPr>
        <w:t xml:space="preserve"> April 2023 (registration number: 202340038</w:t>
      </w:r>
      <w:r w:rsidR="00855F57" w:rsidRPr="006F025E">
        <w:rPr>
          <w:rFonts w:ascii="Times New Roman" w:eastAsia="Calibri" w:hAnsi="Times New Roman" w:cs="Times New Roman"/>
        </w:rPr>
        <w:t xml:space="preserve">, </w:t>
      </w:r>
      <w:hyperlink r:id="rId9" w:history="1">
        <w:r w:rsidR="00855F57" w:rsidRPr="006F025E">
          <w:rPr>
            <w:rStyle w:val="Hyperlink"/>
            <w:rFonts w:ascii="Times New Roman" w:eastAsia="Calibri" w:hAnsi="Times New Roman" w:cs="Times New Roman"/>
            <w:color w:val="auto"/>
          </w:rPr>
          <w:t>https://inplasy.com/inplasy-2023-4-0038/</w:t>
        </w:r>
      </w:hyperlink>
      <w:r w:rsidRPr="00755DBC">
        <w:rPr>
          <w:rFonts w:ascii="Times New Roman" w:eastAsia="Calibri" w:hAnsi="Times New Roman" w:cs="Times New Roman"/>
        </w:rPr>
        <w:t>).</w:t>
      </w:r>
      <w:r w:rsidR="00252072">
        <w:rPr>
          <w:rFonts w:ascii="Times New Roman" w:eastAsia="Calibri" w:hAnsi="Times New Roman" w:cs="Times New Roman"/>
        </w:rPr>
        <w:t xml:space="preserve"> Updates to the </w:t>
      </w:r>
      <w:r w:rsidR="00875DCE">
        <w:rPr>
          <w:rFonts w:ascii="Times New Roman" w:eastAsia="Calibri" w:hAnsi="Times New Roman" w:cs="Times New Roman"/>
        </w:rPr>
        <w:t>systematic review methodology between conception and publication are included on the INPLASY entry</w:t>
      </w:r>
      <w:r w:rsidR="00C80FAE">
        <w:rPr>
          <w:rFonts w:ascii="Times New Roman" w:eastAsia="Calibri" w:hAnsi="Times New Roman" w:cs="Times New Roman"/>
        </w:rPr>
        <w:t xml:space="preserve">. </w:t>
      </w:r>
    </w:p>
    <w:p w14:paraId="4EBBE839"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rPr>
        <w:t>Eligibility</w:t>
      </w:r>
    </w:p>
    <w:p w14:paraId="19C8BB29" w14:textId="66111D96"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Studies were eligible if they </w:t>
      </w:r>
      <w:r w:rsidR="003C52B7">
        <w:rPr>
          <w:rFonts w:ascii="Times New Roman" w:eastAsia="Calibri" w:hAnsi="Times New Roman" w:cs="Times New Roman"/>
        </w:rPr>
        <w:t>were</w:t>
      </w:r>
      <w:r w:rsidRPr="00755DBC">
        <w:rPr>
          <w:rFonts w:ascii="Times New Roman" w:eastAsia="Calibri" w:hAnsi="Times New Roman" w:cs="Times New Roman"/>
        </w:rPr>
        <w:t xml:space="preserve"> academic journal articles or pieces of empirical research (</w:t>
      </w:r>
      <w:r w:rsidR="008E5ED5">
        <w:rPr>
          <w:rFonts w:ascii="Times New Roman" w:eastAsia="Calibri" w:hAnsi="Times New Roman" w:cs="Times New Roman"/>
        </w:rPr>
        <w:t>published in peer reviewed journals</w:t>
      </w:r>
      <w:r w:rsidRPr="00755DBC">
        <w:rPr>
          <w:rFonts w:ascii="Times New Roman" w:eastAsia="Calibri" w:hAnsi="Times New Roman" w:cs="Times New Roman"/>
        </w:rPr>
        <w:t xml:space="preserve">) </w:t>
      </w:r>
      <w:r w:rsidR="003C52B7">
        <w:rPr>
          <w:rFonts w:ascii="Times New Roman" w:eastAsia="Calibri" w:hAnsi="Times New Roman" w:cs="Times New Roman"/>
        </w:rPr>
        <w:t>which</w:t>
      </w:r>
      <w:r w:rsidRPr="00755DBC">
        <w:rPr>
          <w:rFonts w:ascii="Times New Roman" w:eastAsia="Calibri" w:hAnsi="Times New Roman" w:cs="Times New Roman"/>
        </w:rPr>
        <w:t>:</w:t>
      </w:r>
    </w:p>
    <w:p w14:paraId="44C0CF50" w14:textId="1EF5DCE9" w:rsidR="00590F2C" w:rsidRPr="00755DBC" w:rsidRDefault="003C52B7" w:rsidP="00590F2C">
      <w:pPr>
        <w:pStyle w:val="ListParagraph"/>
        <w:numPr>
          <w:ilvl w:val="0"/>
          <w:numId w:val="33"/>
        </w:numPr>
        <w:spacing w:after="0" w:line="480" w:lineRule="auto"/>
        <w:ind w:right="-20"/>
        <w:rPr>
          <w:rFonts w:ascii="Times New Roman" w:eastAsia="Calibri" w:hAnsi="Times New Roman" w:cs="Times New Roman"/>
        </w:rPr>
      </w:pPr>
      <w:r>
        <w:rPr>
          <w:rFonts w:ascii="Times New Roman" w:eastAsia="Calibri" w:hAnsi="Times New Roman" w:cs="Times New Roman"/>
        </w:rPr>
        <w:t>Considered d</w:t>
      </w:r>
      <w:r w:rsidRPr="00755DBC">
        <w:rPr>
          <w:rFonts w:ascii="Times New Roman" w:eastAsia="Calibri" w:hAnsi="Times New Roman" w:cs="Times New Roman"/>
        </w:rPr>
        <w:t>ecision</w:t>
      </w:r>
      <w:r w:rsidR="00590F2C" w:rsidRPr="00755DBC">
        <w:rPr>
          <w:rFonts w:ascii="Times New Roman" w:eastAsia="Calibri" w:hAnsi="Times New Roman" w:cs="Times New Roman"/>
        </w:rPr>
        <w:t>-making relevant to the legal process</w:t>
      </w:r>
      <w:r w:rsidR="001F6238">
        <w:rPr>
          <w:rFonts w:ascii="Times New Roman" w:eastAsia="Calibri" w:hAnsi="Times New Roman" w:cs="Times New Roman"/>
        </w:rPr>
        <w:t>, including, for example,</w:t>
      </w:r>
      <w:r w:rsidR="00590F2C" w:rsidRPr="00755DBC">
        <w:rPr>
          <w:rFonts w:ascii="Times New Roman" w:eastAsia="Calibri" w:hAnsi="Times New Roman" w:cs="Times New Roman"/>
        </w:rPr>
        <w:t xml:space="preserve"> decisions being made around the determination of guilt or sentencing outcomes</w:t>
      </w:r>
      <w:r>
        <w:rPr>
          <w:rFonts w:ascii="Times New Roman" w:eastAsia="Calibri" w:hAnsi="Times New Roman" w:cs="Times New Roman"/>
        </w:rPr>
        <w:t>, and</w:t>
      </w:r>
    </w:p>
    <w:p w14:paraId="33DE0B7A" w14:textId="64C0DD05" w:rsidR="00590F2C" w:rsidRPr="00755DBC" w:rsidRDefault="003C52B7" w:rsidP="00590F2C">
      <w:pPr>
        <w:pStyle w:val="ListParagraph"/>
        <w:numPr>
          <w:ilvl w:val="0"/>
          <w:numId w:val="33"/>
        </w:numPr>
        <w:spacing w:after="0" w:line="480" w:lineRule="auto"/>
        <w:ind w:right="-20"/>
        <w:rPr>
          <w:rFonts w:ascii="Times New Roman" w:eastAsia="Calibri" w:hAnsi="Times New Roman" w:cs="Times New Roman"/>
        </w:rPr>
      </w:pPr>
      <w:r>
        <w:rPr>
          <w:rFonts w:ascii="Times New Roman" w:eastAsia="Calibri" w:hAnsi="Times New Roman" w:cs="Times New Roman"/>
        </w:rPr>
        <w:t>Adopted an experimental approach</w:t>
      </w:r>
      <w:r w:rsidR="00590F2C" w:rsidRPr="00755DBC">
        <w:rPr>
          <w:rFonts w:ascii="Times New Roman" w:eastAsia="Calibri" w:hAnsi="Times New Roman" w:cs="Times New Roman"/>
        </w:rPr>
        <w:t xml:space="preserve"> involving a manipulation between different groups, or where different participants have been exposed to different types of written information, video material, or other portrayal of a defendant accused of committing a criminal offence</w:t>
      </w:r>
      <w:r>
        <w:rPr>
          <w:rFonts w:ascii="Times New Roman" w:eastAsia="Calibri" w:hAnsi="Times New Roman" w:cs="Times New Roman"/>
        </w:rPr>
        <w:t>, and</w:t>
      </w:r>
    </w:p>
    <w:p w14:paraId="686B11DF" w14:textId="7C528987" w:rsidR="00590F2C" w:rsidRPr="00755DBC" w:rsidRDefault="003C52B7" w:rsidP="00590F2C">
      <w:pPr>
        <w:pStyle w:val="ListParagraph"/>
        <w:numPr>
          <w:ilvl w:val="0"/>
          <w:numId w:val="33"/>
        </w:numPr>
        <w:spacing w:after="0" w:line="480" w:lineRule="auto"/>
        <w:ind w:right="-20"/>
        <w:rPr>
          <w:rFonts w:ascii="Times New Roman" w:eastAsia="Calibri" w:hAnsi="Times New Roman" w:cs="Times New Roman"/>
        </w:rPr>
      </w:pPr>
      <w:r>
        <w:rPr>
          <w:rFonts w:ascii="Times New Roman" w:eastAsia="Calibri" w:hAnsi="Times New Roman" w:cs="Times New Roman"/>
        </w:rPr>
        <w:t xml:space="preserve">Described a </w:t>
      </w:r>
      <w:r w:rsidR="0CB46479" w:rsidRPr="1C8D34CA">
        <w:rPr>
          <w:rFonts w:ascii="Times New Roman" w:eastAsia="Calibri" w:hAnsi="Times New Roman" w:cs="Times New Roman"/>
        </w:rPr>
        <w:t xml:space="preserve">fictional defendant </w:t>
      </w:r>
      <w:r>
        <w:rPr>
          <w:rFonts w:ascii="Times New Roman" w:eastAsia="Calibri" w:hAnsi="Times New Roman" w:cs="Times New Roman"/>
        </w:rPr>
        <w:t xml:space="preserve">who was portrayed as </w:t>
      </w:r>
      <w:r w:rsidR="0CB46479" w:rsidRPr="1C8D34CA">
        <w:rPr>
          <w:rFonts w:ascii="Times New Roman" w:eastAsia="Calibri" w:hAnsi="Times New Roman" w:cs="Times New Roman"/>
        </w:rPr>
        <w:t>over the age of 18 years</w:t>
      </w:r>
      <w:r w:rsidR="49AA0E41" w:rsidRPr="1C8D34CA">
        <w:rPr>
          <w:rFonts w:ascii="Times New Roman" w:eastAsia="Calibri" w:hAnsi="Times New Roman" w:cs="Times New Roman"/>
        </w:rPr>
        <w:t xml:space="preserve"> or written in a way that implied the defendant was likely to be an adult</w:t>
      </w:r>
      <w:r>
        <w:rPr>
          <w:rFonts w:ascii="Times New Roman" w:eastAsia="Calibri" w:hAnsi="Times New Roman" w:cs="Times New Roman"/>
        </w:rPr>
        <w:t>, and</w:t>
      </w:r>
    </w:p>
    <w:p w14:paraId="6E998DF2" w14:textId="1681AF2F" w:rsidR="00590F2C" w:rsidRPr="00755DBC" w:rsidRDefault="003C52B7" w:rsidP="00590F2C">
      <w:pPr>
        <w:pStyle w:val="ListParagraph"/>
        <w:numPr>
          <w:ilvl w:val="0"/>
          <w:numId w:val="33"/>
        </w:numPr>
        <w:spacing w:after="0" w:line="480" w:lineRule="auto"/>
        <w:ind w:right="-20"/>
        <w:rPr>
          <w:rFonts w:ascii="Times New Roman" w:eastAsia="Calibri" w:hAnsi="Times New Roman" w:cs="Times New Roman"/>
        </w:rPr>
      </w:pPr>
      <w:r>
        <w:rPr>
          <w:rFonts w:ascii="Times New Roman" w:eastAsia="Calibri" w:hAnsi="Times New Roman" w:cs="Times New Roman"/>
        </w:rPr>
        <w:t>Provided information</w:t>
      </w:r>
      <w:r w:rsidR="0CB46479" w:rsidRPr="1C8D34CA">
        <w:rPr>
          <w:rFonts w:ascii="Times New Roman" w:eastAsia="Calibri" w:hAnsi="Times New Roman" w:cs="Times New Roman"/>
        </w:rPr>
        <w:t xml:space="preserve"> about the fictional defendant’s mental health condition or personality disorder,</w:t>
      </w:r>
      <w:r w:rsidR="0CB46479" w:rsidRPr="1C8D34CA">
        <w:rPr>
          <w:rFonts w:ascii="Times New Roman" w:eastAsia="Calibri" w:hAnsi="Times New Roman" w:cs="Times New Roman"/>
          <w:b/>
          <w:bCs/>
        </w:rPr>
        <w:t xml:space="preserve"> </w:t>
      </w:r>
      <w:r w:rsidR="0CB46479" w:rsidRPr="1C8D34CA">
        <w:rPr>
          <w:rFonts w:ascii="Times New Roman" w:eastAsia="Calibri" w:hAnsi="Times New Roman" w:cs="Times New Roman"/>
        </w:rPr>
        <w:t>as relevant to the defendant’s criminal case. This could include a diagnostic term, or description of symptoms, for example</w:t>
      </w:r>
      <w:r w:rsidR="00FB6CA5">
        <w:rPr>
          <w:rFonts w:ascii="Times New Roman" w:eastAsia="Calibri" w:hAnsi="Times New Roman" w:cs="Times New Roman"/>
        </w:rPr>
        <w:t>.</w:t>
      </w:r>
      <w:r w:rsidR="0028169E">
        <w:rPr>
          <w:rFonts w:ascii="Times New Roman" w:eastAsia="Calibri" w:hAnsi="Times New Roman" w:cs="Times New Roman"/>
        </w:rPr>
        <w:t xml:space="preserve"> Studies were included </w:t>
      </w:r>
      <w:r w:rsidR="70F69D7D" w:rsidRPr="1C8D34CA">
        <w:rPr>
          <w:rFonts w:ascii="Times New Roman" w:eastAsia="Calibri" w:hAnsi="Times New Roman" w:cs="Times New Roman"/>
        </w:rPr>
        <w:t>where the clinical description depicted a disorder which would have been described in one of the core taxonomies of mental health conditions</w:t>
      </w:r>
      <w:r w:rsidR="090024A3" w:rsidRPr="1C8D34CA">
        <w:rPr>
          <w:rFonts w:ascii="Times New Roman" w:eastAsia="Calibri" w:hAnsi="Times New Roman" w:cs="Times New Roman"/>
        </w:rPr>
        <w:t xml:space="preserve"> (e.g. the DSM or ICD)</w:t>
      </w:r>
      <w:r w:rsidR="254CFB18" w:rsidRPr="1C8D34CA">
        <w:rPr>
          <w:rFonts w:ascii="Times New Roman" w:eastAsia="Calibri" w:hAnsi="Times New Roman" w:cs="Times New Roman"/>
        </w:rPr>
        <w:t>, this included schizophrenia or symptoms of psychosis, personality disorder or disturbance</w:t>
      </w:r>
      <w:r w:rsidR="00DD33E9">
        <w:rPr>
          <w:rFonts w:ascii="Times New Roman" w:eastAsia="Calibri" w:hAnsi="Times New Roman" w:cs="Times New Roman"/>
        </w:rPr>
        <w:t xml:space="preserve">. </w:t>
      </w:r>
      <w:r w:rsidR="006B0F58">
        <w:rPr>
          <w:rFonts w:ascii="Times New Roman" w:eastAsia="Calibri" w:hAnsi="Times New Roman" w:cs="Times New Roman"/>
        </w:rPr>
        <w:t>Additionally, w</w:t>
      </w:r>
      <w:r w:rsidR="00DD33E9">
        <w:rPr>
          <w:rFonts w:ascii="Times New Roman" w:eastAsia="Calibri" w:hAnsi="Times New Roman" w:cs="Times New Roman"/>
        </w:rPr>
        <w:t xml:space="preserve">e decided to include psychopathy </w:t>
      </w:r>
      <w:r w:rsidR="007A1B0A">
        <w:rPr>
          <w:rFonts w:ascii="Times New Roman" w:eastAsia="Calibri" w:hAnsi="Times New Roman" w:cs="Times New Roman"/>
        </w:rPr>
        <w:t>on the basis that it is a personality disorder with significant relevance to forensic and legal questions, even if not contained in the DSM or ICD</w:t>
      </w:r>
      <w:r w:rsidR="74A16629" w:rsidRPr="1C8D34CA">
        <w:rPr>
          <w:rFonts w:ascii="Times New Roman" w:eastAsia="Calibri" w:hAnsi="Times New Roman" w:cs="Times New Roman"/>
        </w:rPr>
        <w:t xml:space="preserve">. </w:t>
      </w:r>
      <w:r w:rsidR="007A1B0A">
        <w:rPr>
          <w:rFonts w:ascii="Times New Roman" w:eastAsia="Calibri" w:hAnsi="Times New Roman" w:cs="Times New Roman"/>
        </w:rPr>
        <w:t>Other t</w:t>
      </w:r>
      <w:r w:rsidR="003D184F">
        <w:rPr>
          <w:rFonts w:ascii="Times New Roman" w:eastAsia="Calibri" w:hAnsi="Times New Roman" w:cs="Times New Roman"/>
        </w:rPr>
        <w:t>erms not recognised by the DSM or ICD</w:t>
      </w:r>
      <w:r w:rsidR="00913C86">
        <w:rPr>
          <w:rFonts w:ascii="Times New Roman" w:eastAsia="Calibri" w:hAnsi="Times New Roman" w:cs="Times New Roman"/>
        </w:rPr>
        <w:t xml:space="preserve"> such</w:t>
      </w:r>
      <w:r w:rsidR="000D2FAE">
        <w:rPr>
          <w:rFonts w:ascii="Times New Roman" w:eastAsia="Calibri" w:hAnsi="Times New Roman" w:cs="Times New Roman"/>
        </w:rPr>
        <w:t xml:space="preserve"> as ‘Battered Person Syndrome’ </w:t>
      </w:r>
      <w:r w:rsidR="00EC3A68">
        <w:rPr>
          <w:rFonts w:ascii="Times New Roman" w:eastAsia="Calibri" w:hAnsi="Times New Roman" w:cs="Times New Roman"/>
        </w:rPr>
        <w:t>or</w:t>
      </w:r>
      <w:r w:rsidR="3344684B" w:rsidRPr="1C8D34CA">
        <w:rPr>
          <w:rFonts w:ascii="Times New Roman" w:eastAsia="Calibri" w:hAnsi="Times New Roman" w:cs="Times New Roman"/>
        </w:rPr>
        <w:t xml:space="preserve"> descriptions of psychological differences which were not presented in clinical terms </w:t>
      </w:r>
      <w:r w:rsidR="006236E0">
        <w:rPr>
          <w:rFonts w:ascii="Times New Roman" w:eastAsia="Calibri" w:hAnsi="Times New Roman" w:cs="Times New Roman"/>
        </w:rPr>
        <w:t>(e.g. relating to memory or cognition)</w:t>
      </w:r>
      <w:r w:rsidR="67318B3A" w:rsidRPr="1C8D34CA">
        <w:rPr>
          <w:rFonts w:ascii="Times New Roman" w:eastAsia="Calibri" w:hAnsi="Times New Roman" w:cs="Times New Roman"/>
        </w:rPr>
        <w:t xml:space="preserve"> as well as descriptions of trauma or abuse when this was not accompanied by a clear mental health impact</w:t>
      </w:r>
      <w:r w:rsidR="000D2FAE">
        <w:rPr>
          <w:rFonts w:ascii="Times New Roman" w:eastAsia="Calibri" w:hAnsi="Times New Roman" w:cs="Times New Roman"/>
        </w:rPr>
        <w:t xml:space="preserve"> were excluded.</w:t>
      </w:r>
      <w:r w:rsidR="00EC5C23" w:rsidRPr="00755DBC">
        <w:rPr>
          <w:rFonts w:ascii="Times New Roman" w:eastAsia="Calibri" w:hAnsi="Times New Roman" w:cs="Times New Roman"/>
        </w:rPr>
        <w:t xml:space="preserve"> </w:t>
      </w:r>
      <w:r w:rsidR="00EC5C23">
        <w:rPr>
          <w:rFonts w:ascii="Times New Roman" w:eastAsia="Calibri" w:hAnsi="Times New Roman" w:cs="Times New Roman"/>
        </w:rPr>
        <w:t xml:space="preserve">Similarly, studies were not included where the fictional defendant </w:t>
      </w:r>
      <w:r w:rsidR="00EC5C23" w:rsidRPr="00755DBC">
        <w:rPr>
          <w:rFonts w:ascii="Times New Roman" w:eastAsia="Calibri" w:hAnsi="Times New Roman" w:cs="Times New Roman"/>
        </w:rPr>
        <w:t>had a diagnosis of a neurodevelopmental condition such as autism, or an intellectual or learning disability, brain injury or other neurological or neurodevelopmental condition</w:t>
      </w:r>
      <w:r w:rsidR="00EC5C23">
        <w:rPr>
          <w:rFonts w:ascii="Times New Roman" w:eastAsia="Calibri" w:hAnsi="Times New Roman" w:cs="Times New Roman"/>
        </w:rPr>
        <w:t xml:space="preserve"> (and not another relevant condition)</w:t>
      </w:r>
      <w:r w:rsidR="00EC5C23" w:rsidRPr="00755DBC">
        <w:rPr>
          <w:rFonts w:ascii="Times New Roman" w:eastAsia="Calibri" w:hAnsi="Times New Roman" w:cs="Times New Roman"/>
        </w:rPr>
        <w:t>.</w:t>
      </w:r>
    </w:p>
    <w:p w14:paraId="13E7795F" w14:textId="77777777" w:rsidR="00590F2C" w:rsidRPr="00755DBC" w:rsidRDefault="00590F2C" w:rsidP="00590F2C">
      <w:pPr>
        <w:pStyle w:val="ListParagraph"/>
        <w:spacing w:after="0" w:line="480" w:lineRule="auto"/>
        <w:ind w:left="700" w:right="-20"/>
        <w:rPr>
          <w:rFonts w:ascii="Times New Roman" w:eastAsia="Calibri" w:hAnsi="Times New Roman" w:cs="Times New Roman"/>
        </w:rPr>
      </w:pPr>
    </w:p>
    <w:p w14:paraId="796A6A02" w14:textId="6C817B85" w:rsidR="00BC718A" w:rsidRDefault="00590F2C" w:rsidP="00590F2C">
      <w:pPr>
        <w:tabs>
          <w:tab w:val="center" w:pos="4513"/>
        </w:tabs>
        <w:spacing w:line="480" w:lineRule="auto"/>
        <w:ind w:left="-20" w:right="-20" w:firstLine="720"/>
        <w:rPr>
          <w:rFonts w:ascii="Times New Roman" w:eastAsia="Calibri" w:hAnsi="Times New Roman" w:cs="Times New Roman"/>
          <w:b/>
          <w:bCs/>
        </w:rPr>
      </w:pPr>
      <w:r w:rsidRPr="00755DBC">
        <w:rPr>
          <w:rFonts w:ascii="Times New Roman" w:eastAsia="Calibri" w:hAnsi="Times New Roman" w:cs="Times New Roman"/>
        </w:rPr>
        <w:t>The studies must have collected and reported primary, quantitative data. Participants of the studies were required to have been aged 18 years or over. Finally, studies were required to be written in the English language and published between 2010 and August 202</w:t>
      </w:r>
      <w:r w:rsidR="006B6AF6">
        <w:rPr>
          <w:rFonts w:ascii="Times New Roman" w:eastAsia="Calibri" w:hAnsi="Times New Roman" w:cs="Times New Roman"/>
        </w:rPr>
        <w:t>4</w:t>
      </w:r>
      <w:r w:rsidRPr="00755DBC">
        <w:rPr>
          <w:rFonts w:ascii="Times New Roman" w:eastAsia="Calibri" w:hAnsi="Times New Roman" w:cs="Times New Roman"/>
        </w:rPr>
        <w:t xml:space="preserve">. Studies were excluded if they did not meet </w:t>
      </w:r>
      <w:r w:rsidR="00EC5C23">
        <w:rPr>
          <w:rFonts w:ascii="Times New Roman" w:eastAsia="Calibri" w:hAnsi="Times New Roman" w:cs="Times New Roman"/>
        </w:rPr>
        <w:t xml:space="preserve">any of </w:t>
      </w:r>
      <w:r w:rsidRPr="00755DBC">
        <w:rPr>
          <w:rFonts w:ascii="Times New Roman" w:eastAsia="Calibri" w:hAnsi="Times New Roman" w:cs="Times New Roman"/>
        </w:rPr>
        <w:t xml:space="preserve">the inclusion criteria outlined. </w:t>
      </w:r>
      <w:r w:rsidRPr="00755DBC">
        <w:rPr>
          <w:rFonts w:ascii="Times New Roman" w:hAnsi="Times New Roman" w:cs="Times New Roman"/>
        </w:rPr>
        <w:br/>
      </w:r>
    </w:p>
    <w:p w14:paraId="3228001D" w14:textId="2D0D7C68" w:rsidR="00590F2C" w:rsidRPr="00755DBC" w:rsidRDefault="00590F2C" w:rsidP="00F47A79">
      <w:pPr>
        <w:tabs>
          <w:tab w:val="center" w:pos="4513"/>
        </w:tabs>
        <w:spacing w:line="480" w:lineRule="auto"/>
        <w:ind w:right="-20"/>
        <w:rPr>
          <w:rFonts w:ascii="Times New Roman" w:eastAsia="Calibri" w:hAnsi="Times New Roman" w:cs="Times New Roman"/>
        </w:rPr>
      </w:pPr>
      <w:r w:rsidRPr="00755DBC">
        <w:rPr>
          <w:rFonts w:ascii="Times New Roman" w:eastAsia="Calibri" w:hAnsi="Times New Roman" w:cs="Times New Roman"/>
          <w:b/>
          <w:bCs/>
        </w:rPr>
        <w:t>Search strategy</w:t>
      </w:r>
    </w:p>
    <w:p w14:paraId="1527BBCF" w14:textId="7393B888" w:rsidR="00EC5C23" w:rsidRDefault="007D04AC" w:rsidP="00590F2C">
      <w:pPr>
        <w:spacing w:line="480" w:lineRule="auto"/>
        <w:ind w:left="-20" w:right="-20" w:firstLine="720"/>
        <w:rPr>
          <w:rFonts w:ascii="Times New Roman" w:eastAsia="Calibri" w:hAnsi="Times New Roman" w:cs="Times New Roman"/>
        </w:rPr>
      </w:pPr>
      <w:r>
        <w:rPr>
          <w:rFonts w:ascii="Times New Roman" w:eastAsia="Calibri" w:hAnsi="Times New Roman" w:cs="Times New Roman"/>
        </w:rPr>
        <w:t>We</w:t>
      </w:r>
      <w:r w:rsidR="00590F2C" w:rsidRPr="00733605">
        <w:rPr>
          <w:rFonts w:ascii="Times New Roman" w:eastAsia="Calibri" w:hAnsi="Times New Roman" w:cs="Times New Roman"/>
        </w:rPr>
        <w:t xml:space="preserve"> systematically searched</w:t>
      </w:r>
      <w:r>
        <w:rPr>
          <w:rFonts w:ascii="Times New Roman" w:eastAsia="Calibri" w:hAnsi="Times New Roman" w:cs="Times New Roman"/>
        </w:rPr>
        <w:t xml:space="preserve"> the following databases</w:t>
      </w:r>
      <w:r w:rsidR="00590F2C" w:rsidRPr="00733605">
        <w:rPr>
          <w:rFonts w:ascii="Times New Roman" w:eastAsia="Calibri" w:hAnsi="Times New Roman" w:cs="Times New Roman"/>
        </w:rPr>
        <w:t>: MEDLINE, PsycArticles, PsycINFO, CINAHL</w:t>
      </w:r>
      <w:r w:rsidR="0046036E" w:rsidRPr="00733605">
        <w:rPr>
          <w:rFonts w:ascii="Times New Roman" w:eastAsia="Calibri" w:hAnsi="Times New Roman" w:cs="Times New Roman"/>
        </w:rPr>
        <w:t xml:space="preserve"> and </w:t>
      </w:r>
      <w:r w:rsidR="00590F2C" w:rsidRPr="00733605">
        <w:rPr>
          <w:rFonts w:ascii="Times New Roman" w:eastAsia="Calibri" w:hAnsi="Times New Roman" w:cs="Times New Roman"/>
        </w:rPr>
        <w:t xml:space="preserve">Web of Science. </w:t>
      </w:r>
    </w:p>
    <w:p w14:paraId="439920C4" w14:textId="13F41073" w:rsidR="00590F2C" w:rsidRPr="00755DBC" w:rsidRDefault="00590F2C" w:rsidP="00590F2C">
      <w:pPr>
        <w:spacing w:line="480" w:lineRule="auto"/>
        <w:ind w:left="-20" w:right="-20" w:firstLine="720"/>
        <w:rPr>
          <w:rFonts w:ascii="Times New Roman" w:hAnsi="Times New Roman" w:cs="Times New Roman"/>
        </w:rPr>
      </w:pPr>
      <w:r w:rsidRPr="00733605">
        <w:rPr>
          <w:rFonts w:ascii="Times New Roman" w:eastAsia="Calibri" w:hAnsi="Times New Roman" w:cs="Times New Roman"/>
        </w:rPr>
        <w:t>The search terms employed were: ((mock or simulat* or hypothetical) N2 (juror or jury or juries or judicial or trial)) AND (mental* or "defendant mental*" or "forensic mental*" or “offender mental*” or diagnos* or schizo* or “personality disorder” or BPD or psycho* or depress* or bipolar or “mood disorder” or anxiety* or PTSD or trauma* or mania or manic or psych*</w:t>
      </w:r>
      <w:r w:rsidR="00214C21" w:rsidRPr="00733605">
        <w:rPr>
          <w:rFonts w:ascii="Times New Roman" w:eastAsia="Calibri" w:hAnsi="Times New Roman" w:cs="Times New Roman"/>
        </w:rPr>
        <w:t xml:space="preserve"> or insanity or insane</w:t>
      </w:r>
      <w:r w:rsidRPr="00733605">
        <w:rPr>
          <w:rFonts w:ascii="Times New Roman" w:eastAsia="Calibri" w:hAnsi="Times New Roman" w:cs="Times New Roman"/>
        </w:rPr>
        <w:t>) AND (experiment* or scenario or vignette or stud* or expos* or “between?group” or random*) AND (decision* or "decision?making" or judgement* or verdict* or perception* or perceive* or attitude* or attribut* or responsib* or bias* or evaluat* or outcome*</w:t>
      </w:r>
      <w:r w:rsidR="00803E71" w:rsidRPr="00733605">
        <w:rPr>
          <w:rFonts w:ascii="Times New Roman" w:eastAsia="Calibri" w:hAnsi="Times New Roman" w:cs="Times New Roman"/>
        </w:rPr>
        <w:t xml:space="preserve"> </w:t>
      </w:r>
      <w:r w:rsidR="00803E71" w:rsidRPr="00733605">
        <w:rPr>
          <w:rFonts w:ascii="Times New Roman" w:hAnsi="Times New Roman" w:cs="Times New Roman"/>
        </w:rPr>
        <w:t>or “criminal responsibility” or “not guilty by reason of insanity” or “NGRI” or “not criminally responsible on account of mental disorder” or “NCRMD” or “guilty but mentally ill” or “GBMI”</w:t>
      </w:r>
      <w:r w:rsidRPr="00733605">
        <w:rPr>
          <w:rFonts w:ascii="Times New Roman" w:eastAsia="Calibri" w:hAnsi="Times New Roman" w:cs="Times New Roman"/>
        </w:rPr>
        <w:t>).</w:t>
      </w:r>
      <w:r w:rsidRPr="00803E71">
        <w:rPr>
          <w:rFonts w:ascii="Times New Roman" w:eastAsia="Calibri" w:hAnsi="Times New Roman" w:cs="Times New Roman"/>
        </w:rPr>
        <w:t xml:space="preserve"> </w:t>
      </w:r>
    </w:p>
    <w:p w14:paraId="648ADCF0" w14:textId="694D8B07" w:rsidR="00590F2C" w:rsidRDefault="00590F2C" w:rsidP="00590F2C">
      <w:pPr>
        <w:spacing w:line="480" w:lineRule="auto"/>
        <w:ind w:left="-20" w:right="-20" w:firstLine="720"/>
        <w:rPr>
          <w:rFonts w:ascii="Times New Roman" w:eastAsia="Calibri" w:hAnsi="Times New Roman" w:cs="Times New Roman"/>
        </w:rPr>
      </w:pPr>
      <w:r w:rsidRPr="00755DBC">
        <w:rPr>
          <w:rFonts w:ascii="Times New Roman" w:eastAsia="Calibri" w:hAnsi="Times New Roman" w:cs="Times New Roman"/>
        </w:rPr>
        <w:t>Searches were</w:t>
      </w:r>
      <w:r w:rsidR="007A1B0A">
        <w:rPr>
          <w:rFonts w:ascii="Times New Roman" w:eastAsia="Calibri" w:hAnsi="Times New Roman" w:cs="Times New Roman"/>
        </w:rPr>
        <w:t xml:space="preserve"> initially</w:t>
      </w:r>
      <w:r w:rsidRPr="00755DBC">
        <w:rPr>
          <w:rFonts w:ascii="Times New Roman" w:eastAsia="Calibri" w:hAnsi="Times New Roman" w:cs="Times New Roman"/>
        </w:rPr>
        <w:t xml:space="preserve"> completed by the primary author on</w:t>
      </w:r>
      <w:r w:rsidR="007A1B0A">
        <w:rPr>
          <w:rFonts w:ascii="Times New Roman" w:eastAsia="Calibri" w:hAnsi="Times New Roman" w:cs="Times New Roman"/>
        </w:rPr>
        <w:t xml:space="preserve"> the 18</w:t>
      </w:r>
      <w:r w:rsidR="007A1B0A" w:rsidRPr="00213373">
        <w:rPr>
          <w:rFonts w:ascii="Times New Roman" w:eastAsia="Calibri" w:hAnsi="Times New Roman" w:cs="Times New Roman"/>
          <w:vertAlign w:val="superscript"/>
        </w:rPr>
        <w:t>th</w:t>
      </w:r>
      <w:r w:rsidR="007A1B0A">
        <w:rPr>
          <w:rFonts w:ascii="Times New Roman" w:eastAsia="Calibri" w:hAnsi="Times New Roman" w:cs="Times New Roman"/>
        </w:rPr>
        <w:t xml:space="preserve"> September 2023 and then updated on the</w:t>
      </w:r>
      <w:r w:rsidRPr="00755DBC">
        <w:rPr>
          <w:rFonts w:ascii="Times New Roman" w:eastAsia="Calibri" w:hAnsi="Times New Roman" w:cs="Times New Roman"/>
        </w:rPr>
        <w:t xml:space="preserve"> </w:t>
      </w:r>
      <w:r w:rsidR="00701CAF">
        <w:rPr>
          <w:rFonts w:ascii="Times New Roman" w:eastAsia="Calibri" w:hAnsi="Times New Roman" w:cs="Times New Roman"/>
        </w:rPr>
        <w:t>26</w:t>
      </w:r>
      <w:r w:rsidR="00701CAF" w:rsidRPr="005A20E1">
        <w:rPr>
          <w:rFonts w:ascii="Times New Roman" w:eastAsia="Calibri" w:hAnsi="Times New Roman" w:cs="Times New Roman"/>
          <w:vertAlign w:val="superscript"/>
        </w:rPr>
        <w:t>th</w:t>
      </w:r>
      <w:r w:rsidR="00701CAF">
        <w:rPr>
          <w:rFonts w:ascii="Times New Roman" w:eastAsia="Calibri" w:hAnsi="Times New Roman" w:cs="Times New Roman"/>
        </w:rPr>
        <w:t xml:space="preserve"> August 2024</w:t>
      </w:r>
      <w:r w:rsidRPr="00755DBC">
        <w:rPr>
          <w:rFonts w:ascii="Times New Roman" w:eastAsia="Calibri" w:hAnsi="Times New Roman" w:cs="Times New Roman"/>
        </w:rPr>
        <w:t xml:space="preserve">. </w:t>
      </w:r>
      <w:r w:rsidR="00CF620E">
        <w:rPr>
          <w:rFonts w:ascii="Times New Roman" w:eastAsia="Calibri" w:hAnsi="Times New Roman" w:cs="Times New Roman"/>
        </w:rPr>
        <w:t>An arbitrary</w:t>
      </w:r>
      <w:r w:rsidR="003446AB">
        <w:rPr>
          <w:rFonts w:ascii="Times New Roman" w:eastAsia="Calibri" w:hAnsi="Times New Roman" w:cs="Times New Roman"/>
        </w:rPr>
        <w:t xml:space="preserve"> window of 2010-2024 was </w:t>
      </w:r>
      <w:r w:rsidR="00326A8C">
        <w:rPr>
          <w:rFonts w:ascii="Times New Roman" w:eastAsia="Calibri" w:hAnsi="Times New Roman" w:cs="Times New Roman"/>
        </w:rPr>
        <w:t>used to ensure a review of contemporary research</w:t>
      </w:r>
      <w:r w:rsidR="006F0997">
        <w:rPr>
          <w:rFonts w:ascii="Times New Roman" w:eastAsia="Calibri" w:hAnsi="Times New Roman" w:cs="Times New Roman"/>
        </w:rPr>
        <w:t xml:space="preserve"> </w:t>
      </w:r>
      <w:r w:rsidRPr="00751186">
        <w:rPr>
          <w:rFonts w:ascii="Times New Roman" w:eastAsia="Calibri" w:hAnsi="Times New Roman" w:cs="Times New Roman"/>
        </w:rPr>
        <w:t xml:space="preserve">and </w:t>
      </w:r>
      <w:r w:rsidR="00273A41">
        <w:rPr>
          <w:rFonts w:ascii="Times New Roman" w:eastAsia="Calibri" w:hAnsi="Times New Roman" w:cs="Times New Roman"/>
        </w:rPr>
        <w:t xml:space="preserve">was </w:t>
      </w:r>
      <w:r w:rsidRPr="00751186">
        <w:rPr>
          <w:rFonts w:ascii="Times New Roman" w:eastAsia="Calibri" w:hAnsi="Times New Roman" w:cs="Times New Roman"/>
        </w:rPr>
        <w:t xml:space="preserve">considered appropriate given the shifts in </w:t>
      </w:r>
      <w:r w:rsidR="006F0997">
        <w:rPr>
          <w:rFonts w:ascii="Times New Roman" w:eastAsia="Calibri" w:hAnsi="Times New Roman" w:cs="Times New Roman"/>
        </w:rPr>
        <w:t xml:space="preserve">jurisprudence, </w:t>
      </w:r>
      <w:r w:rsidRPr="00751186">
        <w:rPr>
          <w:rFonts w:ascii="Times New Roman" w:eastAsia="Calibri" w:hAnsi="Times New Roman" w:cs="Times New Roman"/>
        </w:rPr>
        <w:t>social awareness</w:t>
      </w:r>
      <w:r w:rsidR="006F0997">
        <w:rPr>
          <w:rFonts w:ascii="Times New Roman" w:eastAsia="Calibri" w:hAnsi="Times New Roman" w:cs="Times New Roman"/>
        </w:rPr>
        <w:t>,</w:t>
      </w:r>
      <w:r w:rsidRPr="00751186">
        <w:rPr>
          <w:rFonts w:ascii="Times New Roman" w:eastAsia="Calibri" w:hAnsi="Times New Roman" w:cs="Times New Roman"/>
        </w:rPr>
        <w:t xml:space="preserve"> and attitudes towards mental health conditions over recent years.</w:t>
      </w:r>
    </w:p>
    <w:p w14:paraId="3E4AC5F2" w14:textId="77777777" w:rsidR="00590F2C" w:rsidRPr="00751186" w:rsidRDefault="00590F2C" w:rsidP="00590F2C">
      <w:pPr>
        <w:spacing w:line="480" w:lineRule="auto"/>
        <w:ind w:left="-20" w:right="-20"/>
        <w:rPr>
          <w:rFonts w:ascii="Times New Roman" w:hAnsi="Times New Roman" w:cs="Times New Roman"/>
        </w:rPr>
      </w:pPr>
      <w:r w:rsidRPr="00751186">
        <w:rPr>
          <w:rFonts w:ascii="Times New Roman" w:eastAsia="Calibri" w:hAnsi="Times New Roman" w:cs="Times New Roman"/>
          <w:b/>
          <w:bCs/>
        </w:rPr>
        <w:t>Identification and selection of studies</w:t>
      </w:r>
    </w:p>
    <w:p w14:paraId="559897D3" w14:textId="0F9E5006" w:rsidR="00590F2C" w:rsidRPr="00755DBC" w:rsidRDefault="00C90AB7" w:rsidP="00590F2C">
      <w:pPr>
        <w:spacing w:line="480" w:lineRule="auto"/>
        <w:ind w:left="-20" w:right="-20" w:firstLine="720"/>
        <w:rPr>
          <w:rFonts w:ascii="Times New Roman" w:hAnsi="Times New Roman" w:cs="Times New Roman"/>
        </w:rPr>
      </w:pPr>
      <w:r>
        <w:rPr>
          <w:rFonts w:ascii="Times New Roman" w:eastAsia="Calibri" w:hAnsi="Times New Roman" w:cs="Times New Roman"/>
        </w:rPr>
        <w:t xml:space="preserve">We used the </w:t>
      </w:r>
      <w:r w:rsidR="00590F2C" w:rsidRPr="00751186">
        <w:rPr>
          <w:rFonts w:ascii="Times New Roman" w:eastAsia="Calibri" w:hAnsi="Times New Roman" w:cs="Times New Roman"/>
        </w:rPr>
        <w:t>search strategy outlined above to identify studies relevant to the systematic review questions from each of the chosen databases</w:t>
      </w:r>
      <w:r w:rsidR="00AB14AF">
        <w:rPr>
          <w:rFonts w:ascii="Times New Roman" w:eastAsia="Calibri" w:hAnsi="Times New Roman" w:cs="Times New Roman"/>
        </w:rPr>
        <w:t>. We then</w:t>
      </w:r>
      <w:r w:rsidR="00590F2C" w:rsidRPr="00751186">
        <w:rPr>
          <w:rFonts w:ascii="Times New Roman" w:eastAsia="Calibri" w:hAnsi="Times New Roman" w:cs="Times New Roman"/>
        </w:rPr>
        <w:t xml:space="preserve"> exported </w:t>
      </w:r>
      <w:r w:rsidR="00AB14AF">
        <w:rPr>
          <w:rFonts w:ascii="Times New Roman" w:eastAsia="Calibri" w:hAnsi="Times New Roman" w:cs="Times New Roman"/>
        </w:rPr>
        <w:t xml:space="preserve">the results </w:t>
      </w:r>
      <w:r w:rsidR="00590F2C" w:rsidRPr="00751186">
        <w:rPr>
          <w:rFonts w:ascii="Times New Roman" w:eastAsia="Calibri" w:hAnsi="Times New Roman" w:cs="Times New Roman"/>
        </w:rPr>
        <w:t>to EndNote</w:t>
      </w:r>
      <w:r w:rsidR="00AB14AF">
        <w:rPr>
          <w:rFonts w:ascii="Times New Roman" w:eastAsia="Calibri" w:hAnsi="Times New Roman" w:cs="Times New Roman"/>
        </w:rPr>
        <w:t xml:space="preserve"> and removed duplicates, </w:t>
      </w:r>
      <w:r w:rsidR="00590F2C" w:rsidRPr="00751186">
        <w:rPr>
          <w:rFonts w:ascii="Times New Roman" w:eastAsia="Calibri" w:hAnsi="Times New Roman" w:cs="Times New Roman"/>
        </w:rPr>
        <w:t xml:space="preserve">followed by the screening of titles and abstracts. The full texts of relevant papers were then screened against the inclusion criteria. All searches and screening were completed by the primary author, </w:t>
      </w:r>
      <w:r w:rsidR="00590F2C" w:rsidRPr="00755DBC">
        <w:rPr>
          <w:rFonts w:ascii="Times New Roman" w:eastAsia="Calibri" w:hAnsi="Times New Roman" w:cs="Times New Roman"/>
        </w:rPr>
        <w:t>with the final selected studies further assessed for eligibility by the second author and those confirmed to meet the inclusion criteria were blind, quality-appraised by both authors in an effort to reduce bias. Both authors were in agreement that the selected studies met the eligibility criteria for inclusion.</w:t>
      </w:r>
    </w:p>
    <w:p w14:paraId="5A055B5C"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rPr>
        <w:t>Studies included in the review</w:t>
      </w:r>
    </w:p>
    <w:p w14:paraId="1A8EACDE" w14:textId="114D90A3" w:rsidR="00590F2C" w:rsidRPr="00AE021B"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The process of final study selection is illustrated by Figure 1. The database searches initially produced a total of </w:t>
      </w:r>
      <w:r w:rsidR="00D715F8">
        <w:rPr>
          <w:rFonts w:ascii="Times New Roman" w:eastAsia="Calibri" w:hAnsi="Times New Roman" w:cs="Times New Roman"/>
        </w:rPr>
        <w:t>2722</w:t>
      </w:r>
      <w:r w:rsidRPr="00755DBC">
        <w:rPr>
          <w:rFonts w:ascii="Times New Roman" w:eastAsia="Calibri" w:hAnsi="Times New Roman" w:cs="Times New Roman"/>
        </w:rPr>
        <w:t xml:space="preserve"> results. </w:t>
      </w:r>
      <w:r w:rsidR="000551E2">
        <w:rPr>
          <w:rFonts w:ascii="Times New Roman" w:eastAsia="Calibri" w:hAnsi="Times New Roman" w:cs="Times New Roman"/>
        </w:rPr>
        <w:t>1303</w:t>
      </w:r>
      <w:r w:rsidRPr="00755DBC">
        <w:rPr>
          <w:rFonts w:ascii="Times New Roman" w:eastAsia="Calibri" w:hAnsi="Times New Roman" w:cs="Times New Roman"/>
        </w:rPr>
        <w:t xml:space="preserve"> duplicate articles were first digitally and manually removed, with titles and abstracts of the remaining </w:t>
      </w:r>
      <w:r w:rsidR="000551E2">
        <w:rPr>
          <w:rFonts w:ascii="Times New Roman" w:eastAsia="Calibri" w:hAnsi="Times New Roman" w:cs="Times New Roman"/>
        </w:rPr>
        <w:t>1419</w:t>
      </w:r>
      <w:r w:rsidRPr="00755DBC">
        <w:rPr>
          <w:rFonts w:ascii="Times New Roman" w:eastAsia="Calibri" w:hAnsi="Times New Roman" w:cs="Times New Roman"/>
        </w:rPr>
        <w:t xml:space="preserve"> papers then screened for relevance, and the full texts of </w:t>
      </w:r>
      <w:r w:rsidR="008113AE">
        <w:rPr>
          <w:rFonts w:ascii="Times New Roman" w:eastAsia="Calibri" w:hAnsi="Times New Roman" w:cs="Times New Roman"/>
        </w:rPr>
        <w:t>86</w:t>
      </w:r>
      <w:r w:rsidRPr="00755DBC">
        <w:rPr>
          <w:rFonts w:ascii="Times New Roman" w:eastAsia="Calibri" w:hAnsi="Times New Roman" w:cs="Times New Roman"/>
        </w:rPr>
        <w:t xml:space="preserve"> of these later assessed for eligibility against the established inclusion and exclusion criteria. This resulted </w:t>
      </w:r>
      <w:r w:rsidRPr="00AE021B">
        <w:rPr>
          <w:rFonts w:ascii="Times New Roman" w:eastAsia="Calibri" w:hAnsi="Times New Roman" w:cs="Times New Roman"/>
        </w:rPr>
        <w:t xml:space="preserve">in a final sample of </w:t>
      </w:r>
      <w:r w:rsidR="008113AE">
        <w:rPr>
          <w:rFonts w:ascii="Times New Roman" w:eastAsia="Calibri" w:hAnsi="Times New Roman" w:cs="Times New Roman"/>
        </w:rPr>
        <w:t>32</w:t>
      </w:r>
      <w:r w:rsidRPr="00AE021B">
        <w:rPr>
          <w:rFonts w:ascii="Times New Roman" w:eastAsia="Calibri" w:hAnsi="Times New Roman" w:cs="Times New Roman"/>
        </w:rPr>
        <w:t xml:space="preserve"> eligible studies. </w:t>
      </w:r>
    </w:p>
    <w:p w14:paraId="79FD8062" w14:textId="77777777" w:rsidR="00590F2C" w:rsidRPr="00751186" w:rsidRDefault="00590F2C" w:rsidP="004C75CA">
      <w:pPr>
        <w:spacing w:line="480" w:lineRule="auto"/>
        <w:ind w:right="-20"/>
        <w:rPr>
          <w:rFonts w:ascii="Times New Roman" w:hAnsi="Times New Roman" w:cs="Times New Roman"/>
        </w:rPr>
      </w:pPr>
      <w:r w:rsidRPr="00755DBC">
        <w:rPr>
          <w:rFonts w:ascii="Times New Roman" w:eastAsia="Calibri" w:hAnsi="Times New Roman" w:cs="Times New Roman"/>
          <w:b/>
          <w:bCs/>
        </w:rPr>
        <w:t>Figure 1.</w:t>
      </w:r>
    </w:p>
    <w:p w14:paraId="0D3319B4" w14:textId="77777777" w:rsidR="00590F2C" w:rsidRDefault="00590F2C" w:rsidP="00590F2C">
      <w:pPr>
        <w:spacing w:line="257" w:lineRule="auto"/>
        <w:ind w:left="-20" w:right="-20"/>
        <w:rPr>
          <w:rFonts w:ascii="Times New Roman" w:eastAsia="Calibri" w:hAnsi="Times New Roman" w:cs="Times New Roman"/>
          <w:i/>
          <w:iCs/>
        </w:rPr>
      </w:pPr>
      <w:r w:rsidRPr="00751186">
        <w:rPr>
          <w:rFonts w:ascii="Times New Roman" w:eastAsia="Calibri" w:hAnsi="Times New Roman" w:cs="Times New Roman"/>
          <w:i/>
          <w:iCs/>
        </w:rPr>
        <w:t>PRISMA Study Selection Flowchart</w:t>
      </w:r>
    </w:p>
    <w:p w14:paraId="57EED883" w14:textId="52001C9C" w:rsidR="004D210A" w:rsidRPr="00751186" w:rsidRDefault="004D210A" w:rsidP="00590F2C">
      <w:pPr>
        <w:spacing w:line="257" w:lineRule="auto"/>
        <w:ind w:left="-20" w:right="-20"/>
        <w:rPr>
          <w:rFonts w:ascii="Times New Roman" w:hAnsi="Times New Roman" w:cs="Times New Roman"/>
        </w:rPr>
      </w:pPr>
      <w:r>
        <w:rPr>
          <w:noProof/>
          <w14:ligatures w14:val="standardContextual"/>
        </w:rPr>
        <w:drawing>
          <wp:inline distT="0" distB="0" distL="0" distR="0" wp14:anchorId="695672A6" wp14:editId="15387C9A">
            <wp:extent cx="3971925" cy="5164325"/>
            <wp:effectExtent l="0" t="0" r="0" b="0"/>
            <wp:docPr id="933255402" name="Picture 1" descr="A flowchart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55402" name="Picture 1" descr="A flowchart of a flowchart&#10;&#10;Description automatically generated"/>
                    <pic:cNvPicPr/>
                  </pic:nvPicPr>
                  <pic:blipFill>
                    <a:blip r:embed="rId10"/>
                    <a:stretch>
                      <a:fillRect/>
                    </a:stretch>
                  </pic:blipFill>
                  <pic:spPr>
                    <a:xfrm>
                      <a:off x="0" y="0"/>
                      <a:ext cx="3976216" cy="5169905"/>
                    </a:xfrm>
                    <a:prstGeom prst="rect">
                      <a:avLst/>
                    </a:prstGeom>
                  </pic:spPr>
                </pic:pic>
              </a:graphicData>
            </a:graphic>
          </wp:inline>
        </w:drawing>
      </w:r>
    </w:p>
    <w:p w14:paraId="1ADE25DF" w14:textId="5C8925AE" w:rsidR="00590F2C" w:rsidRDefault="00590F2C" w:rsidP="00590F2C">
      <w:pPr>
        <w:spacing w:line="257" w:lineRule="auto"/>
        <w:ind w:left="-20" w:right="-20"/>
        <w:rPr>
          <w:rFonts w:ascii="Calibri" w:eastAsia="Calibri" w:hAnsi="Calibri" w:cs="Calibri"/>
          <w:b/>
          <w:bCs/>
        </w:rPr>
      </w:pPr>
      <w:r w:rsidRPr="05629464">
        <w:rPr>
          <w:rFonts w:ascii="Calibri" w:eastAsia="Calibri" w:hAnsi="Calibri" w:cs="Calibri"/>
          <w:b/>
          <w:bCs/>
        </w:rPr>
        <w:t xml:space="preserve"> </w:t>
      </w:r>
    </w:p>
    <w:p w14:paraId="575FAEF5" w14:textId="77777777" w:rsidR="00590F2C" w:rsidRPr="00751186" w:rsidRDefault="00590F2C" w:rsidP="00590F2C">
      <w:pPr>
        <w:spacing w:line="480" w:lineRule="auto"/>
        <w:ind w:left="-20" w:right="-20"/>
        <w:rPr>
          <w:rFonts w:ascii="Times New Roman" w:eastAsia="Calibri" w:hAnsi="Times New Roman" w:cs="Times New Roman"/>
          <w:b/>
          <w:bCs/>
        </w:rPr>
      </w:pPr>
      <w:r w:rsidRPr="00751186">
        <w:rPr>
          <w:rFonts w:ascii="Times New Roman" w:eastAsia="Calibri" w:hAnsi="Times New Roman" w:cs="Times New Roman"/>
          <w:b/>
          <w:bCs/>
        </w:rPr>
        <w:t>Data extraction</w:t>
      </w:r>
    </w:p>
    <w:p w14:paraId="0CC7C9C5" w14:textId="0E4415DE" w:rsidR="00590F2C" w:rsidRPr="00755DBC" w:rsidRDefault="00590F2C" w:rsidP="00590F2C">
      <w:pPr>
        <w:spacing w:line="480" w:lineRule="auto"/>
        <w:ind w:left="-20" w:right="-20" w:firstLine="720"/>
        <w:rPr>
          <w:rFonts w:ascii="Times New Roman" w:hAnsi="Times New Roman" w:cs="Times New Roman"/>
        </w:rPr>
      </w:pPr>
      <w:r w:rsidRPr="00751186">
        <w:rPr>
          <w:rFonts w:ascii="Times New Roman" w:eastAsia="Calibri" w:hAnsi="Times New Roman" w:cs="Times New Roman"/>
        </w:rPr>
        <w:t xml:space="preserve">Given the </w:t>
      </w:r>
      <w:r w:rsidRPr="00755DBC">
        <w:rPr>
          <w:rFonts w:ascii="Times New Roman" w:eastAsia="Calibri" w:hAnsi="Times New Roman" w:cs="Times New Roman"/>
        </w:rPr>
        <w:t>broad nature of the research questions, the data extracted included the study location, research aims and questions, information relating to the study design, experimental manipulation, participant recruitment, sample composition and demographics. Details about the defendant (including mental health and crime committed), study methodology, materials, measures, and outcomes were also collected. An overview of these features will first be presented, followed by an overview of the study independent and dependant variables and their related effects.</w:t>
      </w:r>
    </w:p>
    <w:p w14:paraId="67943918"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rPr>
        <w:t>Methodological quality assessment</w:t>
      </w:r>
    </w:p>
    <w:p w14:paraId="3C5F4634" w14:textId="7595EDD3" w:rsidR="00590F2C" w:rsidRPr="00755DBC" w:rsidRDefault="00590F2C" w:rsidP="00590F2C">
      <w:pPr>
        <w:tabs>
          <w:tab w:val="center" w:pos="4513"/>
        </w:tabs>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The quality of each of the </w:t>
      </w:r>
      <w:r w:rsidR="00A429EB">
        <w:rPr>
          <w:rFonts w:ascii="Times New Roman" w:eastAsia="Calibri" w:hAnsi="Times New Roman" w:cs="Times New Roman"/>
        </w:rPr>
        <w:t>32</w:t>
      </w:r>
      <w:r w:rsidRPr="00755DBC">
        <w:rPr>
          <w:rFonts w:ascii="Times New Roman" w:eastAsia="Calibri" w:hAnsi="Times New Roman" w:cs="Times New Roman"/>
        </w:rPr>
        <w:t xml:space="preserve"> final included studies were assessed using the Appraisal Tool for Cross-Sectional studies (AXIS tool, Downes et al., 2016). The AXIS tool is comprised of 20 questions which facilitate the critical appraisal of cross-sectional, observational, quantitative studies. The questions relate to aspects of study’s aims, methods, results, and discussion, with the rater indicating the presence or absence of each quality area. Although the tool does not result in an overall score, in line with previous systematic reviews (Tremlin &amp; Beazley, 2022; Wong et al., 2018), this review will report a score relating to how many of the criteria were met.</w:t>
      </w:r>
    </w:p>
    <w:p w14:paraId="2E1515BA" w14:textId="3E4D194C" w:rsidR="00590F2C" w:rsidRPr="00755DBC" w:rsidRDefault="00590F2C" w:rsidP="00590F2C">
      <w:pPr>
        <w:tabs>
          <w:tab w:val="center" w:pos="4513"/>
        </w:tabs>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Upon further inspection, items 7, 9 and 14 of the AXIS tool were identified as not being applicable for the quality appraisal of mock juror studies. These items related to the issue of classifying non-responders, which was not considered appropriate given the self-selecting, opt-in nature of mock juror research. </w:t>
      </w:r>
      <w:r w:rsidR="00CF3482">
        <w:rPr>
          <w:rFonts w:ascii="Times New Roman" w:eastAsia="Calibri" w:hAnsi="Times New Roman" w:cs="Times New Roman"/>
        </w:rPr>
        <w:t>Omitting these items brought</w:t>
      </w:r>
      <w:r w:rsidRPr="00755DBC">
        <w:rPr>
          <w:rFonts w:ascii="Times New Roman" w:eastAsia="Calibri" w:hAnsi="Times New Roman" w:cs="Times New Roman"/>
        </w:rPr>
        <w:t xml:space="preserve"> the total possible score down from 20 to 17.</w:t>
      </w:r>
    </w:p>
    <w:p w14:paraId="79EF5C6E"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rPr>
        <w:t>Analysis</w:t>
      </w:r>
    </w:p>
    <w:p w14:paraId="6EB9DC52" w14:textId="77777777" w:rsidR="00590F2C" w:rsidRDefault="00590F2C" w:rsidP="00590F2C">
      <w:pPr>
        <w:spacing w:line="480" w:lineRule="auto"/>
        <w:ind w:left="-20" w:right="-20" w:firstLine="720"/>
        <w:rPr>
          <w:rFonts w:ascii="Times New Roman" w:eastAsia="Calibri" w:hAnsi="Times New Roman" w:cs="Times New Roman"/>
        </w:rPr>
      </w:pPr>
      <w:r w:rsidRPr="00755DBC">
        <w:rPr>
          <w:rFonts w:ascii="Times New Roman" w:eastAsia="Calibri" w:hAnsi="Times New Roman" w:cs="Times New Roman"/>
        </w:rPr>
        <w:t xml:space="preserve">Consistent with guidance by </w:t>
      </w:r>
      <w:bookmarkStart w:id="3" w:name="_Hlk208763220"/>
      <w:r w:rsidRPr="00755DBC">
        <w:rPr>
          <w:rFonts w:ascii="Times New Roman" w:eastAsia="Calibri" w:hAnsi="Times New Roman" w:cs="Times New Roman"/>
        </w:rPr>
        <w:t>Popay et al. (2006)</w:t>
      </w:r>
      <w:bookmarkEnd w:id="3"/>
      <w:r w:rsidRPr="00755DBC">
        <w:rPr>
          <w:rFonts w:ascii="Times New Roman" w:eastAsia="Calibri" w:hAnsi="Times New Roman" w:cs="Times New Roman"/>
        </w:rPr>
        <w:t>, data was analysed using a narrative synthesis methodology, to describe the experimental approaches utilised by contemporary studies exploring mock juror decision making when defendant mental illness is a relevant factor in the criminal case.</w:t>
      </w:r>
    </w:p>
    <w:p w14:paraId="4FA869EF" w14:textId="77777777" w:rsidR="004C75CA" w:rsidRPr="00755DBC" w:rsidRDefault="004C75CA" w:rsidP="00590F2C">
      <w:pPr>
        <w:spacing w:line="480" w:lineRule="auto"/>
        <w:ind w:left="-20" w:right="-20" w:firstLine="720"/>
        <w:rPr>
          <w:rFonts w:ascii="Times New Roman" w:eastAsia="Calibri" w:hAnsi="Times New Roman" w:cs="Times New Roman"/>
        </w:rPr>
      </w:pPr>
    </w:p>
    <w:p w14:paraId="37146CA7" w14:textId="77777777" w:rsidR="00590F2C" w:rsidRPr="00755DBC" w:rsidRDefault="00590F2C" w:rsidP="00590F2C">
      <w:pPr>
        <w:pStyle w:val="Heading2"/>
        <w:spacing w:line="480" w:lineRule="auto"/>
        <w:jc w:val="center"/>
        <w:rPr>
          <w:rFonts w:ascii="Times New Roman" w:eastAsia="Calibri" w:hAnsi="Times New Roman" w:cs="Times New Roman"/>
        </w:rPr>
      </w:pPr>
      <w:bookmarkStart w:id="4" w:name="_Toc160446724"/>
      <w:r w:rsidRPr="00755DBC">
        <w:rPr>
          <w:rFonts w:ascii="Times New Roman" w:eastAsia="Calibri" w:hAnsi="Times New Roman" w:cs="Times New Roman"/>
          <w:b/>
          <w:bCs/>
          <w:color w:val="auto"/>
          <w:sz w:val="22"/>
          <w:szCs w:val="22"/>
        </w:rPr>
        <w:t>Results</w:t>
      </w:r>
      <w:bookmarkEnd w:id="4"/>
      <w:r w:rsidRPr="00755DBC">
        <w:rPr>
          <w:rFonts w:ascii="Times New Roman" w:eastAsia="Calibri" w:hAnsi="Times New Roman" w:cs="Times New Roman"/>
          <w:b/>
          <w:bCs/>
          <w:color w:val="auto"/>
          <w:sz w:val="22"/>
          <w:szCs w:val="22"/>
        </w:rPr>
        <w:br/>
      </w:r>
    </w:p>
    <w:p w14:paraId="25990FEC" w14:textId="50EC07F4" w:rsidR="00590F2C" w:rsidRPr="00755DBC" w:rsidRDefault="00590F2C" w:rsidP="004C75CA">
      <w:pPr>
        <w:spacing w:line="480" w:lineRule="auto"/>
        <w:ind w:right="-20" w:firstLine="720"/>
        <w:rPr>
          <w:rFonts w:ascii="Times New Roman" w:hAnsi="Times New Roman" w:cs="Times New Roman"/>
        </w:rPr>
      </w:pPr>
      <w:r w:rsidRPr="00755DBC">
        <w:rPr>
          <w:rFonts w:ascii="Times New Roman" w:eastAsia="Calibri" w:hAnsi="Times New Roman" w:cs="Times New Roman"/>
        </w:rPr>
        <w:t xml:space="preserve">A total of </w:t>
      </w:r>
      <w:r w:rsidR="005556B8">
        <w:rPr>
          <w:rFonts w:ascii="Times New Roman" w:eastAsia="Calibri" w:hAnsi="Times New Roman" w:cs="Times New Roman"/>
        </w:rPr>
        <w:t>32</w:t>
      </w:r>
      <w:r w:rsidRPr="00755DBC">
        <w:rPr>
          <w:rFonts w:ascii="Times New Roman" w:eastAsia="Calibri" w:hAnsi="Times New Roman" w:cs="Times New Roman"/>
        </w:rPr>
        <w:t xml:space="preserve"> studies were identified through the screening process and independently agreed by both authors to meet the eligibility criteria to be included in the systematic review.</w:t>
      </w:r>
    </w:p>
    <w:p w14:paraId="7C048E9F"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rPr>
        <w:t>Research Question 1: What is known about the nature, characteristics and quality of existing experimental research using a mock jury or trial simulation method in which the mental health of the defendant is considered?</w:t>
      </w:r>
    </w:p>
    <w:p w14:paraId="55E06B50" w14:textId="77777777" w:rsidR="00590F2C" w:rsidRPr="00755DBC" w:rsidRDefault="00590F2C" w:rsidP="00590F2C">
      <w:pPr>
        <w:spacing w:line="480" w:lineRule="auto"/>
        <w:ind w:left="-20" w:right="-20" w:firstLine="720"/>
        <w:rPr>
          <w:rFonts w:ascii="Times New Roman" w:eastAsia="Calibri" w:hAnsi="Times New Roman" w:cs="Times New Roman"/>
        </w:rPr>
      </w:pPr>
      <w:r w:rsidRPr="00755DBC">
        <w:rPr>
          <w:rFonts w:ascii="Times New Roman" w:eastAsia="Calibri" w:hAnsi="Times New Roman" w:cs="Times New Roman"/>
        </w:rPr>
        <w:t>The first research question is concerned with understanding the broad characteristics and methodological features of the included studies. Table 1 provides an overview of the selected studies included in the review.</w:t>
      </w:r>
    </w:p>
    <w:p w14:paraId="1D81B827"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b/>
          <w:bCs/>
        </w:rPr>
        <w:t>Table 1.</w:t>
      </w:r>
      <w:r w:rsidRPr="00755DBC">
        <w:rPr>
          <w:rFonts w:ascii="Times New Roman" w:eastAsia="Calibri" w:hAnsi="Times New Roman" w:cs="Times New Roman"/>
        </w:rPr>
        <w:t xml:space="preserve"> </w:t>
      </w:r>
    </w:p>
    <w:p w14:paraId="14826CB7" w14:textId="77777777" w:rsidR="00590F2C" w:rsidRPr="00751186"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Methodological Overview of the Included Studies</w:t>
      </w:r>
    </w:p>
    <w:p w14:paraId="6A9152F6" w14:textId="77777777" w:rsidR="00823E53" w:rsidRPr="004327F2" w:rsidRDefault="00823E53" w:rsidP="00F47A79">
      <w:pPr>
        <w:spacing w:line="360" w:lineRule="auto"/>
        <w:ind w:right="-20"/>
        <w:sectPr w:rsidR="00823E53" w:rsidRPr="004327F2" w:rsidSect="005B0332">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tbl>
      <w:tblPr>
        <w:tblStyle w:val="TableGrid"/>
        <w:tblW w:w="15594" w:type="dxa"/>
        <w:tblInd w:w="-998" w:type="dxa"/>
        <w:tblLayout w:type="fixed"/>
        <w:tblLook w:val="04A0" w:firstRow="1" w:lastRow="0" w:firstColumn="1" w:lastColumn="0" w:noHBand="0" w:noVBand="1"/>
      </w:tblPr>
      <w:tblGrid>
        <w:gridCol w:w="714"/>
        <w:gridCol w:w="851"/>
        <w:gridCol w:w="851"/>
        <w:gridCol w:w="1417"/>
        <w:gridCol w:w="1134"/>
        <w:gridCol w:w="846"/>
        <w:gridCol w:w="992"/>
        <w:gridCol w:w="992"/>
        <w:gridCol w:w="709"/>
        <w:gridCol w:w="709"/>
        <w:gridCol w:w="567"/>
        <w:gridCol w:w="709"/>
        <w:gridCol w:w="567"/>
        <w:gridCol w:w="850"/>
        <w:gridCol w:w="997"/>
        <w:gridCol w:w="949"/>
        <w:gridCol w:w="1031"/>
        <w:gridCol w:w="709"/>
      </w:tblGrid>
      <w:tr w:rsidR="00C46094" w:rsidRPr="001C74FA" w14:paraId="63E7E65E" w14:textId="77777777" w:rsidTr="00350A59">
        <w:trPr>
          <w:tblHeader/>
        </w:trPr>
        <w:tc>
          <w:tcPr>
            <w:tcW w:w="714" w:type="dxa"/>
            <w:tcBorders>
              <w:left w:val="nil"/>
              <w:bottom w:val="nil"/>
              <w:right w:val="nil"/>
            </w:tcBorders>
          </w:tcPr>
          <w:p w14:paraId="306489BB" w14:textId="77777777" w:rsidR="00C46094" w:rsidRPr="001C74FA" w:rsidRDefault="00C46094">
            <w:pPr>
              <w:jc w:val="center"/>
              <w:rPr>
                <w:rFonts w:cstheme="minorHAnsi"/>
                <w:b/>
                <w:bCs/>
                <w:sz w:val="14"/>
                <w:szCs w:val="14"/>
              </w:rPr>
            </w:pPr>
            <w:r w:rsidRPr="001C74FA">
              <w:rPr>
                <w:rFonts w:cstheme="minorHAnsi"/>
                <w:b/>
                <w:bCs/>
                <w:sz w:val="14"/>
                <w:szCs w:val="14"/>
              </w:rPr>
              <w:t>Study</w:t>
            </w:r>
            <w:r w:rsidRPr="001C74FA">
              <w:rPr>
                <w:rFonts w:cstheme="minorHAnsi"/>
                <w:b/>
                <w:bCs/>
                <w:sz w:val="14"/>
                <w:szCs w:val="14"/>
              </w:rPr>
              <w:br/>
              <w:t>ID</w:t>
            </w:r>
          </w:p>
        </w:tc>
        <w:tc>
          <w:tcPr>
            <w:tcW w:w="851" w:type="dxa"/>
            <w:tcBorders>
              <w:left w:val="nil"/>
              <w:bottom w:val="nil"/>
              <w:right w:val="nil"/>
            </w:tcBorders>
          </w:tcPr>
          <w:p w14:paraId="1C0498A3" w14:textId="77777777" w:rsidR="00C46094" w:rsidRPr="001C74FA" w:rsidRDefault="00C46094">
            <w:pPr>
              <w:jc w:val="center"/>
              <w:rPr>
                <w:rFonts w:cstheme="minorHAnsi"/>
                <w:b/>
                <w:bCs/>
                <w:sz w:val="14"/>
                <w:szCs w:val="14"/>
              </w:rPr>
            </w:pPr>
            <w:r w:rsidRPr="001C74FA">
              <w:rPr>
                <w:rFonts w:cstheme="minorHAnsi"/>
                <w:b/>
                <w:bCs/>
                <w:sz w:val="14"/>
                <w:szCs w:val="14"/>
              </w:rPr>
              <w:t>Authors</w:t>
            </w:r>
          </w:p>
        </w:tc>
        <w:tc>
          <w:tcPr>
            <w:tcW w:w="851" w:type="dxa"/>
            <w:tcBorders>
              <w:left w:val="nil"/>
              <w:bottom w:val="nil"/>
              <w:right w:val="nil"/>
            </w:tcBorders>
          </w:tcPr>
          <w:p w14:paraId="7760668D" w14:textId="77777777" w:rsidR="00C46094" w:rsidRPr="001C74FA" w:rsidRDefault="00C46094">
            <w:pPr>
              <w:jc w:val="center"/>
              <w:rPr>
                <w:rFonts w:cstheme="minorHAnsi"/>
                <w:b/>
                <w:bCs/>
                <w:sz w:val="14"/>
                <w:szCs w:val="14"/>
              </w:rPr>
            </w:pPr>
            <w:r w:rsidRPr="001C74FA">
              <w:rPr>
                <w:rFonts w:cstheme="minorHAnsi"/>
                <w:b/>
                <w:bCs/>
                <w:sz w:val="14"/>
                <w:szCs w:val="14"/>
              </w:rPr>
              <w:t>Study location</w:t>
            </w:r>
          </w:p>
        </w:tc>
        <w:tc>
          <w:tcPr>
            <w:tcW w:w="1417" w:type="dxa"/>
            <w:tcBorders>
              <w:left w:val="nil"/>
              <w:bottom w:val="nil"/>
              <w:right w:val="nil"/>
            </w:tcBorders>
          </w:tcPr>
          <w:p w14:paraId="484B180C" w14:textId="77777777" w:rsidR="00C46094" w:rsidRPr="001C74FA" w:rsidRDefault="00C46094">
            <w:pPr>
              <w:jc w:val="center"/>
              <w:rPr>
                <w:rFonts w:cstheme="minorHAnsi"/>
                <w:b/>
                <w:bCs/>
                <w:sz w:val="14"/>
                <w:szCs w:val="14"/>
              </w:rPr>
            </w:pPr>
            <w:r w:rsidRPr="001C74FA">
              <w:rPr>
                <w:rFonts w:cstheme="minorHAnsi"/>
                <w:b/>
                <w:bCs/>
                <w:sz w:val="14"/>
                <w:szCs w:val="14"/>
              </w:rPr>
              <w:t>Research aims/question</w:t>
            </w:r>
          </w:p>
        </w:tc>
        <w:tc>
          <w:tcPr>
            <w:tcW w:w="1134" w:type="dxa"/>
            <w:tcBorders>
              <w:left w:val="nil"/>
              <w:bottom w:val="nil"/>
              <w:right w:val="nil"/>
            </w:tcBorders>
          </w:tcPr>
          <w:p w14:paraId="03E662B3" w14:textId="77777777" w:rsidR="00C46094" w:rsidRPr="001C74FA" w:rsidRDefault="00C46094">
            <w:pPr>
              <w:jc w:val="center"/>
              <w:rPr>
                <w:b/>
                <w:bCs/>
                <w:sz w:val="14"/>
                <w:szCs w:val="14"/>
              </w:rPr>
            </w:pPr>
            <w:r w:rsidRPr="001C74FA">
              <w:rPr>
                <w:b/>
                <w:bCs/>
                <w:sz w:val="14"/>
                <w:szCs w:val="14"/>
              </w:rPr>
              <w:t>Independent</w:t>
            </w:r>
            <w:r w:rsidRPr="001C74FA">
              <w:rPr>
                <w:b/>
                <w:bCs/>
                <w:sz w:val="14"/>
                <w:szCs w:val="14"/>
              </w:rPr>
              <w:br/>
              <w:t>variables</w:t>
            </w:r>
          </w:p>
        </w:tc>
        <w:tc>
          <w:tcPr>
            <w:tcW w:w="2830" w:type="dxa"/>
            <w:gridSpan w:val="3"/>
            <w:tcBorders>
              <w:left w:val="nil"/>
              <w:bottom w:val="nil"/>
              <w:right w:val="nil"/>
            </w:tcBorders>
          </w:tcPr>
          <w:p w14:paraId="38651471" w14:textId="77777777" w:rsidR="00C46094" w:rsidRPr="001C74FA" w:rsidRDefault="00C46094">
            <w:pPr>
              <w:jc w:val="center"/>
              <w:rPr>
                <w:b/>
                <w:bCs/>
                <w:sz w:val="14"/>
                <w:szCs w:val="14"/>
              </w:rPr>
            </w:pPr>
            <w:r w:rsidRPr="001C74FA">
              <w:rPr>
                <w:b/>
                <w:bCs/>
                <w:sz w:val="14"/>
                <w:szCs w:val="14"/>
              </w:rPr>
              <w:t>Participants/sample</w:t>
            </w:r>
          </w:p>
        </w:tc>
        <w:tc>
          <w:tcPr>
            <w:tcW w:w="709" w:type="dxa"/>
            <w:vMerge w:val="restart"/>
            <w:tcBorders>
              <w:left w:val="nil"/>
              <w:bottom w:val="nil"/>
              <w:right w:val="nil"/>
            </w:tcBorders>
          </w:tcPr>
          <w:p w14:paraId="18CDFB5C" w14:textId="77777777" w:rsidR="00C46094" w:rsidRPr="001C74FA" w:rsidRDefault="00C46094">
            <w:pPr>
              <w:jc w:val="center"/>
              <w:rPr>
                <w:rFonts w:cstheme="minorHAnsi"/>
                <w:b/>
                <w:bCs/>
                <w:sz w:val="14"/>
                <w:szCs w:val="14"/>
              </w:rPr>
            </w:pPr>
            <w:r w:rsidRPr="001C74FA">
              <w:rPr>
                <w:rFonts w:cstheme="minorHAnsi"/>
                <w:b/>
                <w:bCs/>
                <w:sz w:val="14"/>
                <w:szCs w:val="14"/>
              </w:rPr>
              <w:t>Study format</w:t>
            </w:r>
          </w:p>
        </w:tc>
        <w:tc>
          <w:tcPr>
            <w:tcW w:w="4399" w:type="dxa"/>
            <w:gridSpan w:val="6"/>
            <w:tcBorders>
              <w:left w:val="nil"/>
              <w:bottom w:val="nil"/>
              <w:right w:val="nil"/>
            </w:tcBorders>
          </w:tcPr>
          <w:p w14:paraId="3130B6C3" w14:textId="77777777" w:rsidR="00C46094" w:rsidRPr="001C74FA" w:rsidRDefault="00C46094">
            <w:pPr>
              <w:jc w:val="center"/>
              <w:rPr>
                <w:rFonts w:cstheme="minorHAnsi"/>
                <w:b/>
                <w:bCs/>
                <w:sz w:val="14"/>
                <w:szCs w:val="14"/>
              </w:rPr>
            </w:pPr>
            <w:r w:rsidRPr="001C74FA">
              <w:rPr>
                <w:rFonts w:cstheme="minorHAnsi"/>
                <w:b/>
                <w:bCs/>
                <w:sz w:val="14"/>
                <w:szCs w:val="14"/>
              </w:rPr>
              <w:t>Details of vignette</w:t>
            </w:r>
          </w:p>
          <w:p w14:paraId="34E0357A" w14:textId="77777777" w:rsidR="00C46094" w:rsidRPr="001C74FA" w:rsidRDefault="00C46094">
            <w:pPr>
              <w:jc w:val="center"/>
              <w:rPr>
                <w:rFonts w:cstheme="minorHAnsi"/>
                <w:b/>
                <w:bCs/>
                <w:sz w:val="14"/>
                <w:szCs w:val="14"/>
              </w:rPr>
            </w:pPr>
          </w:p>
        </w:tc>
        <w:tc>
          <w:tcPr>
            <w:tcW w:w="949" w:type="dxa"/>
            <w:tcBorders>
              <w:left w:val="nil"/>
              <w:bottom w:val="nil"/>
              <w:right w:val="nil"/>
            </w:tcBorders>
          </w:tcPr>
          <w:p w14:paraId="18704C9C" w14:textId="77777777" w:rsidR="00C46094" w:rsidRPr="001C74FA" w:rsidRDefault="00C46094">
            <w:pPr>
              <w:jc w:val="center"/>
              <w:rPr>
                <w:rFonts w:cstheme="minorHAnsi"/>
                <w:b/>
                <w:bCs/>
                <w:sz w:val="14"/>
                <w:szCs w:val="14"/>
              </w:rPr>
            </w:pPr>
            <w:r w:rsidRPr="001C74FA">
              <w:rPr>
                <w:rFonts w:cstheme="minorHAnsi"/>
                <w:b/>
                <w:bCs/>
                <w:sz w:val="14"/>
                <w:szCs w:val="14"/>
              </w:rPr>
              <w:t>Measures</w:t>
            </w:r>
          </w:p>
        </w:tc>
        <w:tc>
          <w:tcPr>
            <w:tcW w:w="1031" w:type="dxa"/>
            <w:tcBorders>
              <w:left w:val="nil"/>
              <w:bottom w:val="nil"/>
              <w:right w:val="nil"/>
            </w:tcBorders>
          </w:tcPr>
          <w:p w14:paraId="2737B47F" w14:textId="77777777" w:rsidR="00C46094" w:rsidRPr="001C74FA" w:rsidRDefault="00C46094">
            <w:pPr>
              <w:jc w:val="center"/>
              <w:rPr>
                <w:rFonts w:cstheme="minorHAnsi"/>
                <w:b/>
                <w:bCs/>
                <w:sz w:val="14"/>
                <w:szCs w:val="14"/>
              </w:rPr>
            </w:pPr>
            <w:r w:rsidRPr="001C74FA">
              <w:rPr>
                <w:rFonts w:cstheme="minorHAnsi"/>
                <w:b/>
                <w:bCs/>
                <w:sz w:val="14"/>
                <w:szCs w:val="14"/>
              </w:rPr>
              <w:t>Dependant</w:t>
            </w:r>
            <w:r w:rsidRPr="001C74FA">
              <w:rPr>
                <w:rFonts w:cstheme="minorHAnsi"/>
                <w:b/>
                <w:bCs/>
                <w:sz w:val="14"/>
                <w:szCs w:val="14"/>
              </w:rPr>
              <w:br/>
              <w:t>variables</w:t>
            </w:r>
          </w:p>
        </w:tc>
        <w:tc>
          <w:tcPr>
            <w:tcW w:w="709" w:type="dxa"/>
            <w:vMerge w:val="restart"/>
            <w:tcBorders>
              <w:left w:val="nil"/>
              <w:bottom w:val="nil"/>
              <w:right w:val="nil"/>
            </w:tcBorders>
          </w:tcPr>
          <w:p w14:paraId="1F142BFA" w14:textId="77777777" w:rsidR="00C46094" w:rsidRPr="001C74FA" w:rsidRDefault="00C46094">
            <w:pPr>
              <w:jc w:val="center"/>
              <w:rPr>
                <w:b/>
                <w:bCs/>
                <w:sz w:val="14"/>
                <w:szCs w:val="14"/>
              </w:rPr>
            </w:pPr>
            <w:r w:rsidRPr="001C74FA">
              <w:rPr>
                <w:b/>
                <w:bCs/>
                <w:sz w:val="14"/>
                <w:szCs w:val="14"/>
              </w:rPr>
              <w:t>Quality of study (AXIS rating)</w:t>
            </w:r>
          </w:p>
        </w:tc>
      </w:tr>
      <w:tr w:rsidR="00C46094" w:rsidRPr="00657647" w14:paraId="766518EC" w14:textId="77777777" w:rsidTr="00350A59">
        <w:trPr>
          <w:tblHeader/>
        </w:trPr>
        <w:tc>
          <w:tcPr>
            <w:tcW w:w="714" w:type="dxa"/>
            <w:tcBorders>
              <w:top w:val="nil"/>
              <w:left w:val="nil"/>
              <w:bottom w:val="single" w:sz="4" w:space="0" w:color="auto"/>
              <w:right w:val="nil"/>
            </w:tcBorders>
          </w:tcPr>
          <w:p w14:paraId="527D881A" w14:textId="77777777" w:rsidR="00C46094" w:rsidRPr="00657647" w:rsidRDefault="00C46094">
            <w:pPr>
              <w:jc w:val="center"/>
              <w:rPr>
                <w:rFonts w:cstheme="minorHAnsi"/>
                <w:sz w:val="14"/>
                <w:szCs w:val="14"/>
              </w:rPr>
            </w:pPr>
          </w:p>
        </w:tc>
        <w:tc>
          <w:tcPr>
            <w:tcW w:w="851" w:type="dxa"/>
            <w:tcBorders>
              <w:top w:val="nil"/>
              <w:left w:val="nil"/>
              <w:bottom w:val="single" w:sz="4" w:space="0" w:color="auto"/>
              <w:right w:val="nil"/>
            </w:tcBorders>
          </w:tcPr>
          <w:p w14:paraId="34DB3320" w14:textId="77777777" w:rsidR="00C46094" w:rsidRPr="00657647" w:rsidRDefault="00C46094">
            <w:pPr>
              <w:jc w:val="center"/>
              <w:rPr>
                <w:rFonts w:cstheme="minorHAnsi"/>
                <w:sz w:val="14"/>
                <w:szCs w:val="14"/>
              </w:rPr>
            </w:pPr>
          </w:p>
        </w:tc>
        <w:tc>
          <w:tcPr>
            <w:tcW w:w="851" w:type="dxa"/>
            <w:tcBorders>
              <w:top w:val="nil"/>
              <w:left w:val="nil"/>
              <w:bottom w:val="single" w:sz="4" w:space="0" w:color="auto"/>
              <w:right w:val="nil"/>
            </w:tcBorders>
          </w:tcPr>
          <w:p w14:paraId="584518C2" w14:textId="77777777" w:rsidR="00C46094" w:rsidRPr="00657647" w:rsidRDefault="00C46094">
            <w:pPr>
              <w:rPr>
                <w:rFonts w:cstheme="minorHAnsi"/>
                <w:sz w:val="14"/>
                <w:szCs w:val="14"/>
              </w:rPr>
            </w:pPr>
          </w:p>
        </w:tc>
        <w:tc>
          <w:tcPr>
            <w:tcW w:w="1417" w:type="dxa"/>
            <w:tcBorders>
              <w:top w:val="nil"/>
              <w:left w:val="nil"/>
              <w:bottom w:val="single" w:sz="4" w:space="0" w:color="auto"/>
              <w:right w:val="nil"/>
            </w:tcBorders>
          </w:tcPr>
          <w:p w14:paraId="6DD3A4EA" w14:textId="77777777" w:rsidR="00C46094" w:rsidRPr="00657647" w:rsidRDefault="00C46094">
            <w:pPr>
              <w:jc w:val="center"/>
              <w:rPr>
                <w:rFonts w:cstheme="minorHAnsi"/>
                <w:sz w:val="14"/>
                <w:szCs w:val="14"/>
              </w:rPr>
            </w:pPr>
          </w:p>
        </w:tc>
        <w:tc>
          <w:tcPr>
            <w:tcW w:w="1134" w:type="dxa"/>
            <w:tcBorders>
              <w:top w:val="nil"/>
              <w:left w:val="nil"/>
              <w:bottom w:val="single" w:sz="4" w:space="0" w:color="auto"/>
              <w:right w:val="nil"/>
            </w:tcBorders>
          </w:tcPr>
          <w:p w14:paraId="6B6A8810" w14:textId="77777777" w:rsidR="00C46094" w:rsidRPr="00657647" w:rsidRDefault="00C46094">
            <w:pPr>
              <w:jc w:val="center"/>
              <w:rPr>
                <w:rFonts w:cstheme="minorHAnsi"/>
                <w:sz w:val="14"/>
                <w:szCs w:val="14"/>
              </w:rPr>
            </w:pPr>
          </w:p>
        </w:tc>
        <w:tc>
          <w:tcPr>
            <w:tcW w:w="846" w:type="dxa"/>
            <w:tcBorders>
              <w:top w:val="nil"/>
              <w:left w:val="nil"/>
              <w:bottom w:val="single" w:sz="4" w:space="0" w:color="auto"/>
              <w:right w:val="nil"/>
            </w:tcBorders>
          </w:tcPr>
          <w:p w14:paraId="70F2ACBE" w14:textId="77777777" w:rsidR="00C46094" w:rsidRPr="00657647" w:rsidRDefault="00C46094">
            <w:pPr>
              <w:jc w:val="center"/>
              <w:rPr>
                <w:rFonts w:cstheme="minorHAnsi"/>
                <w:sz w:val="14"/>
                <w:szCs w:val="14"/>
              </w:rPr>
            </w:pPr>
            <w:r w:rsidRPr="00657647">
              <w:rPr>
                <w:rFonts w:cstheme="minorHAnsi"/>
                <w:sz w:val="14"/>
                <w:szCs w:val="14"/>
              </w:rPr>
              <w:t>Participant type</w:t>
            </w:r>
          </w:p>
        </w:tc>
        <w:tc>
          <w:tcPr>
            <w:tcW w:w="992" w:type="dxa"/>
            <w:tcBorders>
              <w:top w:val="nil"/>
              <w:left w:val="nil"/>
              <w:bottom w:val="single" w:sz="4" w:space="0" w:color="auto"/>
              <w:right w:val="nil"/>
            </w:tcBorders>
          </w:tcPr>
          <w:p w14:paraId="28D9FA9F" w14:textId="77777777" w:rsidR="00C46094" w:rsidRPr="00657647" w:rsidRDefault="00C46094">
            <w:pPr>
              <w:jc w:val="center"/>
              <w:rPr>
                <w:rFonts w:cstheme="minorHAnsi"/>
                <w:sz w:val="14"/>
                <w:szCs w:val="14"/>
              </w:rPr>
            </w:pPr>
            <w:r w:rsidRPr="00657647">
              <w:rPr>
                <w:rFonts w:cstheme="minorHAnsi"/>
                <w:sz w:val="14"/>
                <w:szCs w:val="14"/>
              </w:rPr>
              <w:t>Sample size, composition, and mean age (SD)</w:t>
            </w:r>
          </w:p>
        </w:tc>
        <w:tc>
          <w:tcPr>
            <w:tcW w:w="992" w:type="dxa"/>
            <w:tcBorders>
              <w:top w:val="nil"/>
              <w:left w:val="nil"/>
              <w:bottom w:val="single" w:sz="4" w:space="0" w:color="auto"/>
              <w:right w:val="nil"/>
            </w:tcBorders>
          </w:tcPr>
          <w:p w14:paraId="4D707A81" w14:textId="77777777" w:rsidR="00C46094" w:rsidRPr="00657647" w:rsidRDefault="00C46094">
            <w:pPr>
              <w:jc w:val="center"/>
              <w:rPr>
                <w:rFonts w:cstheme="minorHAnsi"/>
                <w:sz w:val="14"/>
                <w:szCs w:val="14"/>
              </w:rPr>
            </w:pPr>
            <w:r w:rsidRPr="00657647">
              <w:rPr>
                <w:rFonts w:cstheme="minorHAnsi"/>
                <w:sz w:val="14"/>
                <w:szCs w:val="14"/>
              </w:rPr>
              <w:t>Recruitment method</w:t>
            </w:r>
          </w:p>
        </w:tc>
        <w:tc>
          <w:tcPr>
            <w:tcW w:w="709" w:type="dxa"/>
            <w:vMerge/>
            <w:tcBorders>
              <w:left w:val="nil"/>
              <w:bottom w:val="single" w:sz="4" w:space="0" w:color="auto"/>
              <w:right w:val="nil"/>
            </w:tcBorders>
          </w:tcPr>
          <w:p w14:paraId="6F189169" w14:textId="77777777" w:rsidR="00C46094" w:rsidRPr="00657647" w:rsidRDefault="00C46094">
            <w:pPr>
              <w:jc w:val="center"/>
              <w:rPr>
                <w:sz w:val="14"/>
                <w:szCs w:val="14"/>
              </w:rPr>
            </w:pPr>
          </w:p>
        </w:tc>
        <w:tc>
          <w:tcPr>
            <w:tcW w:w="709" w:type="dxa"/>
            <w:tcBorders>
              <w:top w:val="nil"/>
              <w:left w:val="nil"/>
              <w:bottom w:val="single" w:sz="4" w:space="0" w:color="auto"/>
              <w:right w:val="nil"/>
            </w:tcBorders>
          </w:tcPr>
          <w:p w14:paraId="1C8F4E3A" w14:textId="77777777" w:rsidR="00C46094" w:rsidRPr="00657647" w:rsidRDefault="00C46094">
            <w:pPr>
              <w:jc w:val="center"/>
              <w:rPr>
                <w:sz w:val="14"/>
                <w:szCs w:val="14"/>
              </w:rPr>
            </w:pPr>
            <w:r w:rsidRPr="00657647">
              <w:rPr>
                <w:sz w:val="14"/>
                <w:szCs w:val="14"/>
              </w:rPr>
              <w:t>Written</w:t>
            </w:r>
          </w:p>
        </w:tc>
        <w:tc>
          <w:tcPr>
            <w:tcW w:w="567" w:type="dxa"/>
            <w:tcBorders>
              <w:top w:val="nil"/>
              <w:left w:val="nil"/>
              <w:bottom w:val="single" w:sz="4" w:space="0" w:color="auto"/>
              <w:right w:val="nil"/>
            </w:tcBorders>
          </w:tcPr>
          <w:p w14:paraId="40B8BBE5" w14:textId="77777777" w:rsidR="00C46094" w:rsidRPr="00657647" w:rsidRDefault="00C46094">
            <w:pPr>
              <w:jc w:val="center"/>
              <w:rPr>
                <w:sz w:val="14"/>
                <w:szCs w:val="14"/>
              </w:rPr>
            </w:pPr>
            <w:r w:rsidRPr="00657647">
              <w:rPr>
                <w:sz w:val="14"/>
                <w:szCs w:val="14"/>
              </w:rPr>
              <w:t>Video</w:t>
            </w:r>
          </w:p>
        </w:tc>
        <w:tc>
          <w:tcPr>
            <w:tcW w:w="709" w:type="dxa"/>
            <w:tcBorders>
              <w:top w:val="nil"/>
              <w:left w:val="nil"/>
              <w:bottom w:val="single" w:sz="4" w:space="0" w:color="auto"/>
              <w:right w:val="nil"/>
            </w:tcBorders>
          </w:tcPr>
          <w:p w14:paraId="0A0D1C35" w14:textId="77777777" w:rsidR="00C46094" w:rsidRPr="00657647" w:rsidRDefault="00C46094">
            <w:pPr>
              <w:jc w:val="center"/>
              <w:rPr>
                <w:sz w:val="14"/>
                <w:szCs w:val="14"/>
              </w:rPr>
            </w:pPr>
            <w:r w:rsidRPr="00657647">
              <w:rPr>
                <w:sz w:val="14"/>
                <w:szCs w:val="14"/>
              </w:rPr>
              <w:t>Length</w:t>
            </w:r>
          </w:p>
        </w:tc>
        <w:tc>
          <w:tcPr>
            <w:tcW w:w="567" w:type="dxa"/>
            <w:tcBorders>
              <w:top w:val="nil"/>
              <w:left w:val="nil"/>
              <w:bottom w:val="single" w:sz="4" w:space="0" w:color="auto"/>
              <w:right w:val="nil"/>
            </w:tcBorders>
          </w:tcPr>
          <w:p w14:paraId="33FFD2D4" w14:textId="77777777" w:rsidR="00C46094" w:rsidRPr="00657647" w:rsidRDefault="00C46094">
            <w:pPr>
              <w:jc w:val="center"/>
              <w:rPr>
                <w:sz w:val="14"/>
                <w:szCs w:val="14"/>
              </w:rPr>
            </w:pPr>
            <w:r w:rsidRPr="00657647">
              <w:rPr>
                <w:sz w:val="14"/>
                <w:szCs w:val="14"/>
              </w:rPr>
              <w:t>Based on real case</w:t>
            </w:r>
          </w:p>
        </w:tc>
        <w:tc>
          <w:tcPr>
            <w:tcW w:w="850" w:type="dxa"/>
            <w:tcBorders>
              <w:top w:val="nil"/>
              <w:left w:val="nil"/>
              <w:bottom w:val="single" w:sz="4" w:space="0" w:color="auto"/>
              <w:right w:val="nil"/>
            </w:tcBorders>
          </w:tcPr>
          <w:p w14:paraId="7847E3FB" w14:textId="77777777" w:rsidR="00C46094" w:rsidRPr="00657647" w:rsidRDefault="00C46094">
            <w:pPr>
              <w:jc w:val="center"/>
              <w:rPr>
                <w:sz w:val="14"/>
                <w:szCs w:val="14"/>
              </w:rPr>
            </w:pPr>
            <w:r w:rsidRPr="00657647">
              <w:rPr>
                <w:sz w:val="14"/>
                <w:szCs w:val="14"/>
              </w:rPr>
              <w:t>Crime</w:t>
            </w:r>
          </w:p>
        </w:tc>
        <w:tc>
          <w:tcPr>
            <w:tcW w:w="997" w:type="dxa"/>
            <w:tcBorders>
              <w:top w:val="nil"/>
              <w:left w:val="nil"/>
              <w:bottom w:val="single" w:sz="4" w:space="0" w:color="auto"/>
              <w:right w:val="nil"/>
            </w:tcBorders>
          </w:tcPr>
          <w:p w14:paraId="790213A2" w14:textId="77777777" w:rsidR="00C46094" w:rsidRPr="00657647" w:rsidRDefault="00C46094">
            <w:pPr>
              <w:jc w:val="center"/>
              <w:rPr>
                <w:sz w:val="14"/>
                <w:szCs w:val="14"/>
              </w:rPr>
            </w:pPr>
            <w:r w:rsidRPr="00657647">
              <w:rPr>
                <w:sz w:val="14"/>
                <w:szCs w:val="14"/>
              </w:rPr>
              <w:t>Diagnostic term used</w:t>
            </w:r>
          </w:p>
        </w:tc>
        <w:tc>
          <w:tcPr>
            <w:tcW w:w="949" w:type="dxa"/>
            <w:tcBorders>
              <w:top w:val="nil"/>
              <w:left w:val="nil"/>
              <w:bottom w:val="single" w:sz="4" w:space="0" w:color="auto"/>
              <w:right w:val="nil"/>
            </w:tcBorders>
          </w:tcPr>
          <w:p w14:paraId="5FB82D01" w14:textId="77777777" w:rsidR="00C46094" w:rsidRPr="00657647" w:rsidRDefault="00C46094">
            <w:pPr>
              <w:jc w:val="center"/>
              <w:rPr>
                <w:rFonts w:cstheme="minorHAnsi"/>
                <w:sz w:val="14"/>
                <w:szCs w:val="14"/>
              </w:rPr>
            </w:pPr>
            <w:r w:rsidRPr="00657647">
              <w:rPr>
                <w:rFonts w:cstheme="minorHAnsi"/>
                <w:sz w:val="14"/>
                <w:szCs w:val="14"/>
              </w:rPr>
              <w:t>Name of</w:t>
            </w:r>
            <w:r w:rsidRPr="00657647">
              <w:rPr>
                <w:rFonts w:cstheme="minorHAnsi"/>
                <w:sz w:val="14"/>
                <w:szCs w:val="14"/>
              </w:rPr>
              <w:br/>
              <w:t xml:space="preserve"> measure</w:t>
            </w:r>
          </w:p>
        </w:tc>
        <w:tc>
          <w:tcPr>
            <w:tcW w:w="1031" w:type="dxa"/>
            <w:tcBorders>
              <w:top w:val="nil"/>
              <w:left w:val="nil"/>
              <w:bottom w:val="single" w:sz="4" w:space="0" w:color="auto"/>
              <w:right w:val="nil"/>
            </w:tcBorders>
          </w:tcPr>
          <w:p w14:paraId="37A362A5" w14:textId="77777777" w:rsidR="00C46094" w:rsidRPr="00657647" w:rsidRDefault="00C46094">
            <w:pPr>
              <w:jc w:val="center"/>
              <w:rPr>
                <w:rFonts w:cstheme="minorHAnsi"/>
                <w:sz w:val="14"/>
                <w:szCs w:val="14"/>
              </w:rPr>
            </w:pPr>
          </w:p>
        </w:tc>
        <w:tc>
          <w:tcPr>
            <w:tcW w:w="709" w:type="dxa"/>
            <w:vMerge/>
            <w:tcBorders>
              <w:top w:val="nil"/>
              <w:left w:val="nil"/>
              <w:bottom w:val="single" w:sz="4" w:space="0" w:color="auto"/>
              <w:right w:val="nil"/>
            </w:tcBorders>
            <w:vAlign w:val="center"/>
          </w:tcPr>
          <w:p w14:paraId="120C2145" w14:textId="77777777" w:rsidR="00C46094" w:rsidRPr="00657647" w:rsidRDefault="00C46094">
            <w:pPr>
              <w:jc w:val="center"/>
              <w:rPr>
                <w:rFonts w:cstheme="minorHAnsi"/>
                <w:sz w:val="14"/>
                <w:szCs w:val="14"/>
              </w:rPr>
            </w:pPr>
          </w:p>
        </w:tc>
      </w:tr>
      <w:tr w:rsidR="00C46094" w:rsidRPr="00657647" w14:paraId="5D88F063" w14:textId="77777777" w:rsidTr="00350A59">
        <w:trPr>
          <w:trHeight w:val="3295"/>
        </w:trPr>
        <w:tc>
          <w:tcPr>
            <w:tcW w:w="714" w:type="dxa"/>
            <w:tcBorders>
              <w:top w:val="single" w:sz="4" w:space="0" w:color="auto"/>
              <w:left w:val="nil"/>
              <w:bottom w:val="nil"/>
              <w:right w:val="nil"/>
            </w:tcBorders>
          </w:tcPr>
          <w:p w14:paraId="1F7A132B" w14:textId="77777777" w:rsidR="00C46094" w:rsidRPr="00657647" w:rsidRDefault="00C46094">
            <w:pPr>
              <w:rPr>
                <w:rFonts w:cstheme="minorHAnsi"/>
                <w:sz w:val="14"/>
                <w:szCs w:val="14"/>
              </w:rPr>
            </w:pPr>
            <w:r w:rsidRPr="00657647">
              <w:rPr>
                <w:rFonts w:cstheme="minorHAnsi"/>
                <w:sz w:val="14"/>
                <w:szCs w:val="14"/>
              </w:rPr>
              <w:t>1</w:t>
            </w:r>
          </w:p>
        </w:tc>
        <w:tc>
          <w:tcPr>
            <w:tcW w:w="851" w:type="dxa"/>
            <w:tcBorders>
              <w:top w:val="single" w:sz="4" w:space="0" w:color="auto"/>
              <w:left w:val="nil"/>
              <w:bottom w:val="nil"/>
              <w:right w:val="nil"/>
            </w:tcBorders>
          </w:tcPr>
          <w:p w14:paraId="293E0ECC" w14:textId="77777777" w:rsidR="00C46094" w:rsidRPr="00657647" w:rsidRDefault="00C46094">
            <w:pPr>
              <w:rPr>
                <w:rFonts w:cstheme="minorHAnsi"/>
                <w:color w:val="000000"/>
                <w:sz w:val="14"/>
                <w:szCs w:val="14"/>
              </w:rPr>
            </w:pPr>
            <w:r w:rsidRPr="00657647">
              <w:rPr>
                <w:rFonts w:cstheme="minorHAnsi"/>
                <w:color w:val="000000"/>
                <w:sz w:val="14"/>
                <w:szCs w:val="14"/>
              </w:rPr>
              <w:t>Adair-Russell et al. (2024)</w:t>
            </w:r>
          </w:p>
        </w:tc>
        <w:tc>
          <w:tcPr>
            <w:tcW w:w="851" w:type="dxa"/>
            <w:tcBorders>
              <w:top w:val="single" w:sz="4" w:space="0" w:color="auto"/>
              <w:left w:val="nil"/>
              <w:bottom w:val="nil"/>
              <w:right w:val="nil"/>
            </w:tcBorders>
          </w:tcPr>
          <w:p w14:paraId="4CCA6819" w14:textId="77777777" w:rsidR="00C46094" w:rsidRPr="00657647" w:rsidRDefault="00C46094">
            <w:pPr>
              <w:rPr>
                <w:rFonts w:cstheme="minorHAnsi"/>
                <w:sz w:val="14"/>
                <w:szCs w:val="14"/>
              </w:rPr>
            </w:pPr>
            <w:r w:rsidRPr="00657647">
              <w:rPr>
                <w:rFonts w:cstheme="minorHAnsi"/>
                <w:sz w:val="14"/>
                <w:szCs w:val="14"/>
              </w:rPr>
              <w:t>USA</w:t>
            </w:r>
          </w:p>
        </w:tc>
        <w:tc>
          <w:tcPr>
            <w:tcW w:w="1417" w:type="dxa"/>
            <w:tcBorders>
              <w:top w:val="single" w:sz="4" w:space="0" w:color="auto"/>
              <w:left w:val="nil"/>
              <w:bottom w:val="nil"/>
              <w:right w:val="nil"/>
            </w:tcBorders>
          </w:tcPr>
          <w:p w14:paraId="0C086592" w14:textId="77777777" w:rsidR="00C46094" w:rsidRPr="00657647" w:rsidRDefault="00C46094">
            <w:pPr>
              <w:rPr>
                <w:rFonts w:cstheme="minorHAnsi"/>
                <w:sz w:val="14"/>
                <w:szCs w:val="14"/>
              </w:rPr>
            </w:pPr>
            <w:r w:rsidRPr="00657647">
              <w:rPr>
                <w:rFonts w:cstheme="minorHAnsi"/>
                <w:sz w:val="14"/>
                <w:szCs w:val="14"/>
              </w:rPr>
              <w:t>"Examined how gender of the defendant, juror gender, and PTSD diagnosis impact juror decision-making in a criminal case involving a BSS defense.”</w:t>
            </w:r>
          </w:p>
        </w:tc>
        <w:tc>
          <w:tcPr>
            <w:tcW w:w="1134" w:type="dxa"/>
            <w:tcBorders>
              <w:top w:val="single" w:sz="4" w:space="0" w:color="auto"/>
              <w:left w:val="nil"/>
              <w:bottom w:val="nil"/>
              <w:right w:val="nil"/>
            </w:tcBorders>
          </w:tcPr>
          <w:p w14:paraId="392D4764" w14:textId="77777777" w:rsidR="00C46094" w:rsidRDefault="00C46094">
            <w:pPr>
              <w:rPr>
                <w:rFonts w:cstheme="minorHAnsi"/>
                <w:sz w:val="14"/>
                <w:szCs w:val="14"/>
              </w:rPr>
            </w:pPr>
            <w:r w:rsidRPr="00657647">
              <w:rPr>
                <w:rFonts w:cstheme="minorHAnsi"/>
                <w:sz w:val="14"/>
                <w:szCs w:val="14"/>
              </w:rPr>
              <w:t>Defendant gender</w:t>
            </w:r>
          </w:p>
          <w:p w14:paraId="19188765" w14:textId="77777777" w:rsidR="00C46094" w:rsidRDefault="00C46094">
            <w:pPr>
              <w:rPr>
                <w:rFonts w:cstheme="minorHAnsi"/>
                <w:sz w:val="14"/>
                <w:szCs w:val="14"/>
              </w:rPr>
            </w:pPr>
          </w:p>
          <w:p w14:paraId="5D0EECC8" w14:textId="77777777" w:rsidR="00C46094" w:rsidRPr="00657647" w:rsidRDefault="00C46094">
            <w:pPr>
              <w:rPr>
                <w:rFonts w:cstheme="minorHAnsi"/>
                <w:sz w:val="14"/>
                <w:szCs w:val="14"/>
              </w:rPr>
            </w:pPr>
            <w:r>
              <w:rPr>
                <w:rFonts w:cstheme="minorHAnsi"/>
                <w:sz w:val="14"/>
                <w:szCs w:val="14"/>
              </w:rPr>
              <w:t>D</w:t>
            </w:r>
            <w:r w:rsidRPr="00657647">
              <w:rPr>
                <w:rFonts w:cstheme="minorHAnsi"/>
                <w:sz w:val="14"/>
                <w:szCs w:val="14"/>
              </w:rPr>
              <w:t>iagnosis of PTSD</w:t>
            </w:r>
          </w:p>
        </w:tc>
        <w:tc>
          <w:tcPr>
            <w:tcW w:w="846" w:type="dxa"/>
            <w:tcBorders>
              <w:top w:val="single" w:sz="4" w:space="0" w:color="auto"/>
              <w:left w:val="nil"/>
              <w:bottom w:val="nil"/>
              <w:right w:val="nil"/>
            </w:tcBorders>
          </w:tcPr>
          <w:p w14:paraId="209E8C40" w14:textId="77777777" w:rsidR="00C46094" w:rsidRPr="00657647" w:rsidRDefault="00C46094">
            <w:pPr>
              <w:rPr>
                <w:rFonts w:cstheme="minorHAnsi"/>
                <w:sz w:val="14"/>
                <w:szCs w:val="14"/>
              </w:rPr>
            </w:pPr>
            <w:r w:rsidRPr="00657647">
              <w:rPr>
                <w:rFonts w:cstheme="minorHAnsi"/>
                <w:sz w:val="14"/>
                <w:szCs w:val="14"/>
              </w:rPr>
              <w:t>University students</w:t>
            </w:r>
          </w:p>
        </w:tc>
        <w:tc>
          <w:tcPr>
            <w:tcW w:w="992" w:type="dxa"/>
            <w:tcBorders>
              <w:top w:val="single" w:sz="4" w:space="0" w:color="auto"/>
              <w:left w:val="nil"/>
              <w:bottom w:val="nil"/>
              <w:right w:val="nil"/>
            </w:tcBorders>
          </w:tcPr>
          <w:p w14:paraId="7D7733AF" w14:textId="77777777" w:rsidR="00C46094" w:rsidRPr="00657647" w:rsidRDefault="00C46094">
            <w:pPr>
              <w:rPr>
                <w:rFonts w:cstheme="minorHAnsi"/>
                <w:sz w:val="14"/>
                <w:szCs w:val="14"/>
              </w:rPr>
            </w:pPr>
            <w:r w:rsidRPr="00657647">
              <w:rPr>
                <w:rFonts w:cstheme="minorHAnsi"/>
                <w:sz w:val="14"/>
                <w:szCs w:val="14"/>
              </w:rPr>
              <w:t>230 (total)</w:t>
            </w:r>
            <w:r w:rsidRPr="00657647">
              <w:rPr>
                <w:rFonts w:cstheme="minorHAnsi"/>
                <w:sz w:val="14"/>
                <w:szCs w:val="14"/>
              </w:rPr>
              <w:br/>
            </w:r>
            <w:r w:rsidRPr="00657647">
              <w:rPr>
                <w:rFonts w:cstheme="minorHAnsi"/>
                <w:sz w:val="14"/>
                <w:szCs w:val="14"/>
              </w:rPr>
              <w:br/>
              <w:t>69.5% female, 30.5% male</w:t>
            </w:r>
          </w:p>
          <w:p w14:paraId="6106C8DE" w14:textId="77777777" w:rsidR="00C46094" w:rsidRPr="00657647" w:rsidRDefault="00C46094">
            <w:pPr>
              <w:rPr>
                <w:rFonts w:cstheme="minorHAnsi"/>
                <w:sz w:val="14"/>
                <w:szCs w:val="14"/>
              </w:rPr>
            </w:pPr>
          </w:p>
          <w:p w14:paraId="5C54D612" w14:textId="77777777" w:rsidR="00C46094" w:rsidRPr="00657647" w:rsidRDefault="00C46094">
            <w:pPr>
              <w:rPr>
                <w:rFonts w:cstheme="minorHAnsi"/>
                <w:sz w:val="14"/>
                <w:szCs w:val="14"/>
              </w:rPr>
            </w:pPr>
            <w:r w:rsidRPr="00657647">
              <w:rPr>
                <w:rFonts w:cstheme="minorHAnsi"/>
                <w:sz w:val="14"/>
                <w:szCs w:val="14"/>
              </w:rPr>
              <w:t>Mean age = 21 (SD = 3.35)</w:t>
            </w:r>
          </w:p>
        </w:tc>
        <w:tc>
          <w:tcPr>
            <w:tcW w:w="992" w:type="dxa"/>
            <w:tcBorders>
              <w:top w:val="single" w:sz="4" w:space="0" w:color="auto"/>
              <w:left w:val="nil"/>
              <w:bottom w:val="nil"/>
              <w:right w:val="nil"/>
            </w:tcBorders>
          </w:tcPr>
          <w:p w14:paraId="3DA5602F" w14:textId="77777777" w:rsidR="00C46094" w:rsidRPr="00657647" w:rsidRDefault="00C46094">
            <w:pPr>
              <w:rPr>
                <w:rFonts w:cstheme="minorHAnsi"/>
                <w:sz w:val="14"/>
                <w:szCs w:val="14"/>
              </w:rPr>
            </w:pPr>
            <w:r w:rsidRPr="00657647">
              <w:rPr>
                <w:rFonts w:cstheme="minorHAnsi"/>
                <w:sz w:val="14"/>
                <w:szCs w:val="14"/>
              </w:rPr>
              <w:t>Recruited from the university pool, compensated with partial course credit for completion.</w:t>
            </w:r>
          </w:p>
        </w:tc>
        <w:tc>
          <w:tcPr>
            <w:tcW w:w="709" w:type="dxa"/>
            <w:tcBorders>
              <w:top w:val="single" w:sz="4" w:space="0" w:color="auto"/>
              <w:left w:val="nil"/>
              <w:bottom w:val="nil"/>
              <w:right w:val="nil"/>
            </w:tcBorders>
          </w:tcPr>
          <w:p w14:paraId="0C67B748" w14:textId="77777777" w:rsidR="00C46094" w:rsidRPr="001C74FA" w:rsidRDefault="00C46094">
            <w:pPr>
              <w:jc w:val="center"/>
              <w:rPr>
                <w:rFonts w:ascii="Webdings" w:eastAsia="Webdings" w:hAnsi="Webdings" w:cstheme="minorHAnsi"/>
                <w:sz w:val="36"/>
                <w:szCs w:val="36"/>
              </w:rPr>
            </w:pPr>
            <w:r w:rsidRPr="001C74FA">
              <w:rPr>
                <w:rFonts w:eastAsia="Wingdings" w:cstheme="minorHAnsi"/>
                <w:sz w:val="36"/>
                <w:szCs w:val="36"/>
              </w:rPr>
              <w:t>?</w:t>
            </w:r>
          </w:p>
        </w:tc>
        <w:tc>
          <w:tcPr>
            <w:tcW w:w="709" w:type="dxa"/>
            <w:tcBorders>
              <w:top w:val="single" w:sz="4" w:space="0" w:color="auto"/>
              <w:left w:val="nil"/>
              <w:bottom w:val="nil"/>
              <w:right w:val="nil"/>
            </w:tcBorders>
          </w:tcPr>
          <w:p w14:paraId="01EEEE39"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4635A280"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12A7DF46" w14:textId="77777777" w:rsidR="00C46094" w:rsidRPr="00657647" w:rsidRDefault="00C46094">
            <w:pPr>
              <w:rPr>
                <w:rFonts w:cstheme="minorHAnsi"/>
                <w:sz w:val="14"/>
                <w:szCs w:val="14"/>
              </w:rPr>
            </w:pPr>
            <w:r w:rsidRPr="00657647">
              <w:rPr>
                <w:rFonts w:cstheme="minorHAnsi"/>
                <w:sz w:val="14"/>
                <w:szCs w:val="14"/>
              </w:rPr>
              <w:t>25 pages</w:t>
            </w:r>
          </w:p>
        </w:tc>
        <w:tc>
          <w:tcPr>
            <w:tcW w:w="567" w:type="dxa"/>
            <w:tcBorders>
              <w:top w:val="single" w:sz="4" w:space="0" w:color="auto"/>
              <w:left w:val="nil"/>
              <w:bottom w:val="nil"/>
              <w:right w:val="nil"/>
            </w:tcBorders>
          </w:tcPr>
          <w:p w14:paraId="4D2D3195"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850" w:type="dxa"/>
            <w:tcBorders>
              <w:top w:val="single" w:sz="4" w:space="0" w:color="auto"/>
              <w:left w:val="nil"/>
              <w:bottom w:val="nil"/>
              <w:right w:val="nil"/>
            </w:tcBorders>
          </w:tcPr>
          <w:p w14:paraId="59D400F6" w14:textId="77777777" w:rsidR="00C46094" w:rsidRPr="00657647" w:rsidRDefault="00C46094">
            <w:pPr>
              <w:rPr>
                <w:rFonts w:cstheme="minorHAnsi"/>
                <w:sz w:val="14"/>
                <w:szCs w:val="14"/>
              </w:rPr>
            </w:pPr>
            <w:r w:rsidRPr="00657647">
              <w:rPr>
                <w:rFonts w:cstheme="minorHAnsi"/>
                <w:sz w:val="14"/>
                <w:szCs w:val="14"/>
              </w:rPr>
              <w:t>Second-degree murder</w:t>
            </w:r>
          </w:p>
          <w:p w14:paraId="3535C36C" w14:textId="77777777" w:rsidR="00C46094" w:rsidRPr="00657647" w:rsidRDefault="00C46094">
            <w:pPr>
              <w:rPr>
                <w:rFonts w:cstheme="minorHAnsi"/>
                <w:sz w:val="14"/>
                <w:szCs w:val="14"/>
              </w:rPr>
            </w:pPr>
          </w:p>
        </w:tc>
        <w:tc>
          <w:tcPr>
            <w:tcW w:w="997" w:type="dxa"/>
            <w:tcBorders>
              <w:top w:val="single" w:sz="4" w:space="0" w:color="auto"/>
              <w:left w:val="nil"/>
              <w:bottom w:val="nil"/>
              <w:right w:val="nil"/>
            </w:tcBorders>
          </w:tcPr>
          <w:p w14:paraId="6A96C8D8" w14:textId="77777777" w:rsidR="00C46094" w:rsidRPr="00657647" w:rsidRDefault="00C46094">
            <w:pPr>
              <w:rPr>
                <w:rFonts w:cstheme="minorHAnsi"/>
                <w:sz w:val="14"/>
                <w:szCs w:val="14"/>
              </w:rPr>
            </w:pPr>
            <w:r w:rsidRPr="00657647">
              <w:rPr>
                <w:rFonts w:cstheme="minorHAnsi"/>
                <w:sz w:val="14"/>
                <w:szCs w:val="14"/>
              </w:rPr>
              <w:t>PTSD</w:t>
            </w:r>
          </w:p>
        </w:tc>
        <w:tc>
          <w:tcPr>
            <w:tcW w:w="949" w:type="dxa"/>
            <w:tcBorders>
              <w:top w:val="single" w:sz="4" w:space="0" w:color="auto"/>
              <w:left w:val="nil"/>
              <w:bottom w:val="nil"/>
              <w:right w:val="nil"/>
            </w:tcBorders>
          </w:tcPr>
          <w:p w14:paraId="35A3F2AB" w14:textId="77777777" w:rsidR="00C46094" w:rsidRPr="001C74FA" w:rsidRDefault="00C46094">
            <w:pPr>
              <w:rPr>
                <w:rFonts w:cstheme="minorHAnsi"/>
                <w:b/>
                <w:bCs/>
                <w:color w:val="000000"/>
                <w:sz w:val="14"/>
                <w:szCs w:val="14"/>
              </w:rPr>
            </w:pPr>
            <w:r w:rsidRPr="001C74FA">
              <w:rPr>
                <w:rFonts w:cstheme="minorHAnsi"/>
                <w:color w:val="000000"/>
                <w:sz w:val="14"/>
                <w:szCs w:val="14"/>
              </w:rPr>
              <w:t xml:space="preserve">Victim-Blaming Attitudes-Intimate Partner Violence Against Women (VB-IPVAW) </w:t>
            </w:r>
          </w:p>
          <w:p w14:paraId="6DA148AF" w14:textId="77777777" w:rsidR="00C46094" w:rsidRPr="001C74FA" w:rsidRDefault="00C46094">
            <w:pPr>
              <w:rPr>
                <w:rFonts w:cstheme="minorHAnsi"/>
                <w:b/>
                <w:bCs/>
                <w:color w:val="000000"/>
                <w:sz w:val="14"/>
                <w:szCs w:val="14"/>
              </w:rPr>
            </w:pPr>
          </w:p>
          <w:p w14:paraId="5F6E551D" w14:textId="77777777" w:rsidR="00C46094" w:rsidRPr="001C74FA" w:rsidRDefault="00C46094">
            <w:pPr>
              <w:rPr>
                <w:rFonts w:cstheme="minorHAnsi"/>
                <w:color w:val="000000"/>
                <w:sz w:val="14"/>
                <w:szCs w:val="14"/>
              </w:rPr>
            </w:pPr>
            <w:r w:rsidRPr="001C74FA">
              <w:rPr>
                <w:rFonts w:cstheme="minorHAnsi"/>
                <w:color w:val="000000"/>
                <w:sz w:val="14"/>
                <w:szCs w:val="14"/>
              </w:rPr>
              <w:t>Ambivalent Sexism Inventory (ASI)</w:t>
            </w:r>
          </w:p>
          <w:p w14:paraId="26C416F9" w14:textId="77777777" w:rsidR="00C46094" w:rsidRPr="001C74FA" w:rsidRDefault="00C46094">
            <w:pPr>
              <w:rPr>
                <w:rFonts w:cstheme="minorHAnsi"/>
                <w:color w:val="000000"/>
                <w:sz w:val="14"/>
                <w:szCs w:val="14"/>
              </w:rPr>
            </w:pPr>
          </w:p>
          <w:p w14:paraId="4BB21557" w14:textId="77777777" w:rsidR="00C46094" w:rsidRPr="001C74FA" w:rsidRDefault="00C46094">
            <w:pPr>
              <w:rPr>
                <w:rFonts w:cstheme="minorHAnsi"/>
                <w:color w:val="000000"/>
                <w:sz w:val="14"/>
                <w:szCs w:val="14"/>
              </w:rPr>
            </w:pPr>
            <w:r w:rsidRPr="001C74FA">
              <w:rPr>
                <w:rFonts w:cstheme="minorHAnsi"/>
                <w:color w:val="000000"/>
                <w:sz w:val="14"/>
                <w:szCs w:val="14"/>
              </w:rPr>
              <w:t>Mental Illness Stigma Scale (MISS)</w:t>
            </w:r>
          </w:p>
          <w:p w14:paraId="09E97E01" w14:textId="77777777" w:rsidR="00C46094" w:rsidRPr="00657647" w:rsidRDefault="00C46094">
            <w:pPr>
              <w:rPr>
                <w:rFonts w:cstheme="minorHAnsi"/>
                <w:sz w:val="14"/>
                <w:szCs w:val="14"/>
              </w:rPr>
            </w:pPr>
          </w:p>
        </w:tc>
        <w:tc>
          <w:tcPr>
            <w:tcW w:w="1031" w:type="dxa"/>
            <w:tcBorders>
              <w:top w:val="single" w:sz="4" w:space="0" w:color="auto"/>
              <w:left w:val="nil"/>
              <w:bottom w:val="nil"/>
              <w:right w:val="nil"/>
            </w:tcBorders>
          </w:tcPr>
          <w:p w14:paraId="5D93A635" w14:textId="77777777" w:rsidR="00C46094" w:rsidRPr="00657647" w:rsidRDefault="00C46094">
            <w:pPr>
              <w:rPr>
                <w:rFonts w:cstheme="minorHAnsi"/>
                <w:sz w:val="14"/>
                <w:szCs w:val="14"/>
              </w:rPr>
            </w:pPr>
            <w:r w:rsidRPr="00657647">
              <w:rPr>
                <w:rFonts w:cstheme="minorHAnsi"/>
                <w:sz w:val="14"/>
                <w:szCs w:val="14"/>
              </w:rPr>
              <w:t>Verdict</w:t>
            </w:r>
          </w:p>
        </w:tc>
        <w:tc>
          <w:tcPr>
            <w:tcW w:w="709" w:type="dxa"/>
            <w:tcBorders>
              <w:top w:val="single" w:sz="4" w:space="0" w:color="auto"/>
              <w:left w:val="nil"/>
              <w:bottom w:val="nil"/>
              <w:right w:val="nil"/>
            </w:tcBorders>
          </w:tcPr>
          <w:p w14:paraId="045C21CA" w14:textId="77777777" w:rsidR="00C46094" w:rsidRPr="00657647" w:rsidRDefault="00C46094">
            <w:pPr>
              <w:jc w:val="center"/>
              <w:rPr>
                <w:sz w:val="14"/>
                <w:szCs w:val="14"/>
              </w:rPr>
            </w:pPr>
            <w:r>
              <w:rPr>
                <w:sz w:val="14"/>
                <w:szCs w:val="14"/>
              </w:rPr>
              <w:t>13</w:t>
            </w:r>
          </w:p>
        </w:tc>
      </w:tr>
      <w:tr w:rsidR="00C46094" w:rsidRPr="00657647" w14:paraId="3F642785" w14:textId="77777777" w:rsidTr="00350A59">
        <w:tc>
          <w:tcPr>
            <w:tcW w:w="714" w:type="dxa"/>
            <w:tcBorders>
              <w:top w:val="nil"/>
              <w:left w:val="nil"/>
              <w:bottom w:val="single" w:sz="4" w:space="0" w:color="auto"/>
              <w:right w:val="nil"/>
            </w:tcBorders>
          </w:tcPr>
          <w:p w14:paraId="697AF408" w14:textId="77777777" w:rsidR="00C46094" w:rsidRPr="00657647" w:rsidRDefault="00C46094">
            <w:pPr>
              <w:rPr>
                <w:rFonts w:cstheme="minorHAnsi"/>
                <w:sz w:val="14"/>
                <w:szCs w:val="14"/>
              </w:rPr>
            </w:pPr>
            <w:r w:rsidRPr="00657647">
              <w:rPr>
                <w:rFonts w:cstheme="minorHAnsi"/>
                <w:sz w:val="14"/>
                <w:szCs w:val="14"/>
              </w:rPr>
              <w:t>2</w:t>
            </w:r>
          </w:p>
        </w:tc>
        <w:tc>
          <w:tcPr>
            <w:tcW w:w="851" w:type="dxa"/>
            <w:tcBorders>
              <w:top w:val="nil"/>
              <w:left w:val="nil"/>
              <w:bottom w:val="single" w:sz="4" w:space="0" w:color="auto"/>
              <w:right w:val="nil"/>
            </w:tcBorders>
          </w:tcPr>
          <w:p w14:paraId="2CF0D097" w14:textId="77777777" w:rsidR="00C46094" w:rsidRPr="00657647" w:rsidRDefault="00C46094">
            <w:pPr>
              <w:rPr>
                <w:rFonts w:cstheme="minorHAnsi"/>
                <w:color w:val="000000"/>
                <w:sz w:val="14"/>
                <w:szCs w:val="14"/>
              </w:rPr>
            </w:pPr>
            <w:r w:rsidRPr="00657647">
              <w:rPr>
                <w:rFonts w:cstheme="minorHAnsi"/>
                <w:color w:val="000000"/>
                <w:sz w:val="14"/>
                <w:szCs w:val="14"/>
              </w:rPr>
              <w:t>Baker et al. (2022)</w:t>
            </w:r>
          </w:p>
          <w:p w14:paraId="2D7F0A19" w14:textId="77777777" w:rsidR="00C46094" w:rsidRPr="00657647" w:rsidRDefault="00C46094">
            <w:pPr>
              <w:rPr>
                <w:rFonts w:cstheme="minorHAnsi"/>
                <w:sz w:val="14"/>
                <w:szCs w:val="14"/>
              </w:rPr>
            </w:pPr>
          </w:p>
        </w:tc>
        <w:tc>
          <w:tcPr>
            <w:tcW w:w="851" w:type="dxa"/>
            <w:tcBorders>
              <w:top w:val="nil"/>
              <w:left w:val="nil"/>
              <w:bottom w:val="single" w:sz="4" w:space="0" w:color="auto"/>
              <w:right w:val="nil"/>
            </w:tcBorders>
          </w:tcPr>
          <w:p w14:paraId="7DB3215E" w14:textId="77777777" w:rsidR="00C46094" w:rsidRPr="00657647" w:rsidRDefault="00C46094">
            <w:pPr>
              <w:rPr>
                <w:rFonts w:cstheme="minorHAnsi"/>
                <w:sz w:val="14"/>
                <w:szCs w:val="14"/>
              </w:rPr>
            </w:pPr>
            <w:r w:rsidRPr="00657647">
              <w:rPr>
                <w:rFonts w:cstheme="minorHAnsi"/>
                <w:sz w:val="14"/>
                <w:szCs w:val="14"/>
              </w:rPr>
              <w:t>UK</w:t>
            </w:r>
          </w:p>
        </w:tc>
        <w:tc>
          <w:tcPr>
            <w:tcW w:w="1417" w:type="dxa"/>
            <w:tcBorders>
              <w:top w:val="nil"/>
              <w:left w:val="nil"/>
              <w:bottom w:val="single" w:sz="4" w:space="0" w:color="auto"/>
              <w:right w:val="nil"/>
            </w:tcBorders>
          </w:tcPr>
          <w:p w14:paraId="5C140D81" w14:textId="77777777" w:rsidR="00C46094" w:rsidRPr="00657647" w:rsidRDefault="00C46094">
            <w:pPr>
              <w:rPr>
                <w:rFonts w:cstheme="minorHAnsi"/>
                <w:sz w:val="14"/>
                <w:szCs w:val="14"/>
              </w:rPr>
            </w:pPr>
            <w:r w:rsidRPr="00657647">
              <w:rPr>
                <w:rFonts w:cstheme="minorHAnsi"/>
                <w:sz w:val="14"/>
                <w:szCs w:val="14"/>
              </w:rPr>
              <w:t>“Assess the impact of a borderline personality disorder diagnosis (presented in line with the revised ICD–11 criteria) on juror attitudes, attributions, and decision-making in relation to a defendant seeking the diminished responsibility partial defence.</w:t>
            </w:r>
          </w:p>
        </w:tc>
        <w:tc>
          <w:tcPr>
            <w:tcW w:w="1134" w:type="dxa"/>
            <w:tcBorders>
              <w:top w:val="nil"/>
              <w:left w:val="nil"/>
              <w:bottom w:val="single" w:sz="4" w:space="0" w:color="auto"/>
              <w:right w:val="nil"/>
            </w:tcBorders>
          </w:tcPr>
          <w:p w14:paraId="0856FF89" w14:textId="77777777" w:rsidR="00C46094" w:rsidRPr="00657647" w:rsidRDefault="00C46094">
            <w:pPr>
              <w:rPr>
                <w:rFonts w:cstheme="minorHAnsi"/>
                <w:sz w:val="14"/>
                <w:szCs w:val="14"/>
              </w:rPr>
            </w:pPr>
            <w:r w:rsidRPr="00657647">
              <w:rPr>
                <w:rFonts w:cstheme="minorHAnsi"/>
                <w:sz w:val="14"/>
                <w:szCs w:val="14"/>
              </w:rPr>
              <w:t>Diagnostic term provided</w:t>
            </w:r>
          </w:p>
        </w:tc>
        <w:tc>
          <w:tcPr>
            <w:tcW w:w="846" w:type="dxa"/>
            <w:tcBorders>
              <w:top w:val="nil"/>
              <w:left w:val="nil"/>
              <w:bottom w:val="single" w:sz="4" w:space="0" w:color="auto"/>
              <w:right w:val="nil"/>
            </w:tcBorders>
          </w:tcPr>
          <w:p w14:paraId="0C95CCF1" w14:textId="77777777" w:rsidR="00C46094" w:rsidRPr="00657647" w:rsidRDefault="00C46094">
            <w:pPr>
              <w:rPr>
                <w:rFonts w:cstheme="minorHAnsi"/>
                <w:sz w:val="14"/>
                <w:szCs w:val="14"/>
              </w:rPr>
            </w:pPr>
            <w:r w:rsidRPr="00657647">
              <w:rPr>
                <w:rFonts w:cstheme="minorHAnsi"/>
                <w:sz w:val="14"/>
                <w:szCs w:val="14"/>
              </w:rPr>
              <w:t>Mixed sample of students (54%), university staff (34%) and general public (12%).</w:t>
            </w:r>
          </w:p>
          <w:p w14:paraId="69E3E66E" w14:textId="77777777" w:rsidR="00C46094" w:rsidRPr="00657647" w:rsidRDefault="00C46094">
            <w:pPr>
              <w:rPr>
                <w:rFonts w:cstheme="minorHAnsi"/>
                <w:sz w:val="14"/>
                <w:szCs w:val="14"/>
              </w:rPr>
            </w:pPr>
          </w:p>
        </w:tc>
        <w:tc>
          <w:tcPr>
            <w:tcW w:w="992" w:type="dxa"/>
            <w:tcBorders>
              <w:top w:val="nil"/>
              <w:left w:val="nil"/>
              <w:bottom w:val="single" w:sz="4" w:space="0" w:color="auto"/>
              <w:right w:val="nil"/>
            </w:tcBorders>
          </w:tcPr>
          <w:p w14:paraId="670C0298" w14:textId="77777777" w:rsidR="00C46094" w:rsidRPr="00657647" w:rsidRDefault="00C46094">
            <w:pPr>
              <w:rPr>
                <w:rFonts w:cstheme="minorHAnsi"/>
                <w:sz w:val="14"/>
                <w:szCs w:val="14"/>
              </w:rPr>
            </w:pPr>
            <w:r w:rsidRPr="00657647">
              <w:rPr>
                <w:rFonts w:cstheme="minorHAnsi"/>
                <w:sz w:val="14"/>
                <w:szCs w:val="14"/>
              </w:rPr>
              <w:t>50 (total)</w:t>
            </w:r>
            <w:r w:rsidRPr="00657647">
              <w:rPr>
                <w:rFonts w:cstheme="minorHAnsi"/>
                <w:sz w:val="14"/>
                <w:szCs w:val="14"/>
              </w:rPr>
              <w:br/>
            </w:r>
            <w:r w:rsidRPr="00657647">
              <w:rPr>
                <w:rFonts w:cstheme="minorHAnsi"/>
                <w:sz w:val="14"/>
                <w:szCs w:val="14"/>
              </w:rPr>
              <w:br/>
              <w:t>64% female,</w:t>
            </w:r>
            <w:r w:rsidRPr="00657647">
              <w:rPr>
                <w:rFonts w:cstheme="minorHAnsi"/>
                <w:sz w:val="14"/>
                <w:szCs w:val="14"/>
              </w:rPr>
              <w:br/>
              <w:t>36% male</w:t>
            </w:r>
            <w:r w:rsidRPr="00657647">
              <w:rPr>
                <w:rFonts w:cstheme="minorHAnsi"/>
                <w:sz w:val="14"/>
                <w:szCs w:val="14"/>
              </w:rPr>
              <w:br/>
            </w:r>
            <w:r w:rsidRPr="00657647">
              <w:rPr>
                <w:rFonts w:cstheme="minorHAnsi"/>
                <w:sz w:val="14"/>
                <w:szCs w:val="14"/>
              </w:rPr>
              <w:br/>
              <w:t>Mean age = 29</w:t>
            </w:r>
          </w:p>
        </w:tc>
        <w:tc>
          <w:tcPr>
            <w:tcW w:w="992" w:type="dxa"/>
            <w:tcBorders>
              <w:top w:val="nil"/>
              <w:left w:val="nil"/>
              <w:bottom w:val="single" w:sz="4" w:space="0" w:color="auto"/>
              <w:right w:val="nil"/>
            </w:tcBorders>
          </w:tcPr>
          <w:p w14:paraId="52CC6BFE" w14:textId="77777777" w:rsidR="00C46094" w:rsidRPr="00657647" w:rsidRDefault="00C46094">
            <w:pPr>
              <w:rPr>
                <w:rFonts w:cstheme="minorHAnsi"/>
                <w:sz w:val="14"/>
                <w:szCs w:val="14"/>
              </w:rPr>
            </w:pPr>
            <w:r w:rsidRPr="00657647">
              <w:rPr>
                <w:rFonts w:cstheme="minorHAnsi"/>
                <w:sz w:val="14"/>
                <w:szCs w:val="14"/>
              </w:rPr>
              <w:t>Advertised around university campus.</w:t>
            </w:r>
          </w:p>
        </w:tc>
        <w:tc>
          <w:tcPr>
            <w:tcW w:w="709" w:type="dxa"/>
            <w:tcBorders>
              <w:top w:val="nil"/>
              <w:left w:val="nil"/>
              <w:bottom w:val="single" w:sz="4" w:space="0" w:color="auto"/>
              <w:right w:val="nil"/>
            </w:tcBorders>
          </w:tcPr>
          <w:p w14:paraId="0009BB58" w14:textId="77777777" w:rsidR="0095064B" w:rsidRPr="001E6775" w:rsidRDefault="0095064B" w:rsidP="0095064B">
            <w:r>
              <w:rPr>
                <w:rFonts w:ascii="Webdings" w:eastAsia="Webdings" w:hAnsi="Webdings" w:cstheme="minorHAnsi"/>
                <w:sz w:val="36"/>
                <w:szCs w:val="36"/>
              </w:rPr>
              <w:sym w:font="Webdings" w:char="F080"/>
            </w:r>
          </w:p>
          <w:p w14:paraId="0757C2E6" w14:textId="2D7FEFB2" w:rsidR="00C46094" w:rsidRPr="001C74FA" w:rsidRDefault="00C46094">
            <w:pPr>
              <w:jc w:val="center"/>
              <w:rPr>
                <w:rFonts w:cstheme="minorHAnsi"/>
                <w:sz w:val="36"/>
                <w:szCs w:val="36"/>
              </w:rPr>
            </w:pPr>
          </w:p>
        </w:tc>
        <w:tc>
          <w:tcPr>
            <w:tcW w:w="709" w:type="dxa"/>
            <w:tcBorders>
              <w:top w:val="nil"/>
              <w:left w:val="nil"/>
              <w:bottom w:val="single" w:sz="4" w:space="0" w:color="auto"/>
              <w:right w:val="nil"/>
            </w:tcBorders>
          </w:tcPr>
          <w:p w14:paraId="4CDC99F1" w14:textId="77777777" w:rsidR="00C46094" w:rsidRPr="00657647" w:rsidRDefault="00C46094">
            <w:pPr>
              <w:jc w:val="center"/>
              <w:rPr>
                <w:rFonts w:cstheme="minorHAnsi"/>
                <w:sz w:val="14"/>
                <w:szCs w:val="14"/>
              </w:rPr>
            </w:pPr>
            <w:r w:rsidRPr="00657647">
              <w:rPr>
                <w:rFonts w:cstheme="minorHAnsi"/>
                <w:sz w:val="14"/>
                <w:szCs w:val="14"/>
              </w:rPr>
              <w:t>X</w:t>
            </w:r>
          </w:p>
        </w:tc>
        <w:tc>
          <w:tcPr>
            <w:tcW w:w="567" w:type="dxa"/>
            <w:tcBorders>
              <w:top w:val="nil"/>
              <w:left w:val="nil"/>
              <w:bottom w:val="single" w:sz="4" w:space="0" w:color="auto"/>
              <w:right w:val="nil"/>
            </w:tcBorders>
          </w:tcPr>
          <w:p w14:paraId="460A88B8"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709" w:type="dxa"/>
            <w:tcBorders>
              <w:top w:val="nil"/>
              <w:left w:val="nil"/>
              <w:bottom w:val="single" w:sz="4" w:space="0" w:color="auto"/>
              <w:right w:val="nil"/>
            </w:tcBorders>
          </w:tcPr>
          <w:p w14:paraId="1D2BD057" w14:textId="77777777" w:rsidR="00C46094" w:rsidRPr="00657647" w:rsidRDefault="00C46094">
            <w:pPr>
              <w:rPr>
                <w:rFonts w:cstheme="minorHAnsi"/>
                <w:sz w:val="14"/>
                <w:szCs w:val="14"/>
              </w:rPr>
            </w:pPr>
            <w:r w:rsidRPr="00657647">
              <w:rPr>
                <w:rFonts w:cstheme="minorHAnsi"/>
                <w:sz w:val="14"/>
                <w:szCs w:val="14"/>
              </w:rPr>
              <w:t>18 minutes</w:t>
            </w:r>
          </w:p>
        </w:tc>
        <w:tc>
          <w:tcPr>
            <w:tcW w:w="567" w:type="dxa"/>
            <w:tcBorders>
              <w:top w:val="nil"/>
              <w:left w:val="nil"/>
              <w:bottom w:val="single" w:sz="4" w:space="0" w:color="auto"/>
              <w:right w:val="nil"/>
            </w:tcBorders>
          </w:tcPr>
          <w:p w14:paraId="34E456BF"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36E0BF9E" w14:textId="77777777" w:rsidR="00C46094" w:rsidRPr="00657647" w:rsidRDefault="00C46094">
            <w:pPr>
              <w:rPr>
                <w:rFonts w:cstheme="minorHAnsi"/>
                <w:sz w:val="14"/>
                <w:szCs w:val="14"/>
              </w:rPr>
            </w:pPr>
            <w:r w:rsidRPr="00657647">
              <w:rPr>
                <w:rFonts w:cstheme="minorHAnsi"/>
                <w:sz w:val="14"/>
                <w:szCs w:val="14"/>
              </w:rPr>
              <w:t>Homicide</w:t>
            </w:r>
          </w:p>
        </w:tc>
        <w:tc>
          <w:tcPr>
            <w:tcW w:w="997" w:type="dxa"/>
            <w:tcBorders>
              <w:top w:val="nil"/>
              <w:left w:val="nil"/>
              <w:bottom w:val="single" w:sz="4" w:space="0" w:color="auto"/>
              <w:right w:val="nil"/>
            </w:tcBorders>
          </w:tcPr>
          <w:p w14:paraId="6723EF41" w14:textId="77777777" w:rsidR="00C46094" w:rsidRPr="00657647" w:rsidRDefault="00C46094">
            <w:pPr>
              <w:rPr>
                <w:sz w:val="14"/>
                <w:szCs w:val="14"/>
              </w:rPr>
            </w:pPr>
            <w:r w:rsidRPr="00657647">
              <w:rPr>
                <w:sz w:val="14"/>
                <w:szCs w:val="14"/>
              </w:rPr>
              <w:t>‘Severe personality disorder, borderline pattern’ or ‘Complex Mental Health problem’</w:t>
            </w:r>
          </w:p>
        </w:tc>
        <w:tc>
          <w:tcPr>
            <w:tcW w:w="949" w:type="dxa"/>
            <w:tcBorders>
              <w:top w:val="nil"/>
              <w:left w:val="nil"/>
              <w:bottom w:val="single" w:sz="4" w:space="0" w:color="auto"/>
              <w:right w:val="nil"/>
            </w:tcBorders>
          </w:tcPr>
          <w:p w14:paraId="689E8F2A" w14:textId="77777777" w:rsidR="00C46094" w:rsidRPr="00657647" w:rsidRDefault="00C46094">
            <w:pPr>
              <w:rPr>
                <w:rFonts w:cstheme="minorHAnsi"/>
                <w:sz w:val="14"/>
                <w:szCs w:val="14"/>
              </w:rPr>
            </w:pPr>
            <w:r w:rsidRPr="00657647">
              <w:rPr>
                <w:rFonts w:cstheme="minorHAnsi"/>
                <w:sz w:val="14"/>
                <w:szCs w:val="14"/>
              </w:rPr>
              <w:t>Causal Attribution Questionnaire (CAQ, Dagnan</w:t>
            </w:r>
          </w:p>
          <w:p w14:paraId="221D7339" w14:textId="33F40068" w:rsidR="00C46094" w:rsidRPr="00657647" w:rsidRDefault="00C46094">
            <w:pPr>
              <w:rPr>
                <w:rFonts w:cstheme="minorHAnsi"/>
                <w:sz w:val="14"/>
                <w:szCs w:val="14"/>
              </w:rPr>
            </w:pPr>
            <w:r w:rsidRPr="00657647">
              <w:rPr>
                <w:rFonts w:cstheme="minorHAnsi"/>
                <w:sz w:val="14"/>
                <w:szCs w:val="14"/>
              </w:rPr>
              <w:t>et al., 1998; Markham &amp; Trower, 2003)</w:t>
            </w:r>
            <w:r w:rsidRPr="00657647">
              <w:rPr>
                <w:rFonts w:cstheme="minorHAnsi"/>
                <w:sz w:val="14"/>
                <w:szCs w:val="14"/>
              </w:rPr>
              <w:br/>
            </w:r>
            <w:r w:rsidRPr="00657647">
              <w:rPr>
                <w:rFonts w:cstheme="minorHAnsi"/>
                <w:sz w:val="14"/>
                <w:szCs w:val="14"/>
              </w:rPr>
              <w:br/>
              <w:t xml:space="preserve">Attribution Questionnaire-27 (AQ-27; Corrigan et al., 2003) </w:t>
            </w:r>
            <w:r w:rsidRPr="00657647">
              <w:rPr>
                <w:rFonts w:cstheme="minorHAnsi"/>
                <w:sz w:val="14"/>
                <w:szCs w:val="14"/>
              </w:rPr>
              <w:br/>
            </w:r>
            <w:r w:rsidRPr="00657647">
              <w:rPr>
                <w:rFonts w:cstheme="minorHAnsi"/>
                <w:sz w:val="14"/>
                <w:szCs w:val="14"/>
              </w:rPr>
              <w:br/>
              <w:t>Diminished Responsibility Questionnaire (DRQ, Baker et al., 2020)</w:t>
            </w:r>
          </w:p>
          <w:p w14:paraId="5EDA1E35" w14:textId="77777777" w:rsidR="00C46094" w:rsidRPr="00657647" w:rsidRDefault="00C46094">
            <w:pPr>
              <w:rPr>
                <w:rFonts w:cstheme="minorHAnsi"/>
                <w:sz w:val="14"/>
                <w:szCs w:val="14"/>
              </w:rPr>
            </w:pPr>
          </w:p>
        </w:tc>
        <w:tc>
          <w:tcPr>
            <w:tcW w:w="1031" w:type="dxa"/>
            <w:tcBorders>
              <w:top w:val="nil"/>
              <w:left w:val="nil"/>
              <w:bottom w:val="single" w:sz="4" w:space="0" w:color="auto"/>
              <w:right w:val="nil"/>
            </w:tcBorders>
          </w:tcPr>
          <w:p w14:paraId="70C5C28C" w14:textId="77777777" w:rsidR="00C46094" w:rsidRDefault="00C46094">
            <w:pPr>
              <w:rPr>
                <w:rFonts w:cstheme="minorHAnsi"/>
                <w:sz w:val="14"/>
                <w:szCs w:val="14"/>
              </w:rPr>
            </w:pPr>
            <w:r w:rsidRPr="00657647">
              <w:rPr>
                <w:rFonts w:cstheme="minorHAnsi"/>
                <w:sz w:val="14"/>
                <w:szCs w:val="14"/>
              </w:rPr>
              <w:t xml:space="preserve">Individual </w:t>
            </w:r>
            <w:r>
              <w:rPr>
                <w:rFonts w:cstheme="minorHAnsi"/>
                <w:sz w:val="14"/>
                <w:szCs w:val="14"/>
              </w:rPr>
              <w:t>verdicts</w:t>
            </w:r>
          </w:p>
          <w:p w14:paraId="6DC57941" w14:textId="77777777" w:rsidR="00C46094" w:rsidRDefault="00C46094">
            <w:pPr>
              <w:rPr>
                <w:rFonts w:cstheme="minorHAnsi"/>
                <w:sz w:val="14"/>
                <w:szCs w:val="14"/>
              </w:rPr>
            </w:pPr>
          </w:p>
          <w:p w14:paraId="4BC9B151" w14:textId="77777777" w:rsidR="00C46094" w:rsidRPr="00657647" w:rsidRDefault="00C46094">
            <w:pPr>
              <w:rPr>
                <w:rFonts w:cstheme="minorHAnsi"/>
                <w:sz w:val="14"/>
                <w:szCs w:val="14"/>
              </w:rPr>
            </w:pPr>
            <w:r>
              <w:rPr>
                <w:rFonts w:cstheme="minorHAnsi"/>
                <w:sz w:val="14"/>
                <w:szCs w:val="14"/>
              </w:rPr>
              <w:t>Collective verdicts</w:t>
            </w:r>
            <w:r w:rsidRPr="00657647">
              <w:rPr>
                <w:rFonts w:cstheme="minorHAnsi"/>
                <w:sz w:val="14"/>
                <w:szCs w:val="14"/>
              </w:rPr>
              <w:br/>
            </w:r>
            <w:r w:rsidRPr="00657647">
              <w:rPr>
                <w:rFonts w:cstheme="minorHAnsi"/>
                <w:sz w:val="14"/>
                <w:szCs w:val="14"/>
              </w:rPr>
              <w:br/>
              <w:t>Sentencing decisions.</w:t>
            </w:r>
          </w:p>
          <w:p w14:paraId="13A45043" w14:textId="77777777" w:rsidR="00C46094" w:rsidRPr="00657647" w:rsidRDefault="00C46094">
            <w:pPr>
              <w:rPr>
                <w:rFonts w:cstheme="minorHAnsi"/>
                <w:sz w:val="14"/>
                <w:szCs w:val="14"/>
              </w:rPr>
            </w:pPr>
          </w:p>
        </w:tc>
        <w:tc>
          <w:tcPr>
            <w:tcW w:w="709" w:type="dxa"/>
            <w:tcBorders>
              <w:top w:val="nil"/>
              <w:left w:val="nil"/>
              <w:bottom w:val="single" w:sz="4" w:space="0" w:color="auto"/>
              <w:right w:val="nil"/>
            </w:tcBorders>
          </w:tcPr>
          <w:p w14:paraId="21A7DA08" w14:textId="77777777" w:rsidR="00C46094" w:rsidRPr="00657647" w:rsidRDefault="00C46094">
            <w:pPr>
              <w:jc w:val="center"/>
              <w:rPr>
                <w:sz w:val="14"/>
                <w:szCs w:val="14"/>
              </w:rPr>
            </w:pPr>
            <w:r w:rsidRPr="00657647">
              <w:rPr>
                <w:sz w:val="14"/>
                <w:szCs w:val="14"/>
              </w:rPr>
              <w:t>16</w:t>
            </w:r>
          </w:p>
        </w:tc>
      </w:tr>
      <w:tr w:rsidR="00C46094" w:rsidRPr="00657647" w14:paraId="4074E205" w14:textId="77777777" w:rsidTr="00350A59">
        <w:trPr>
          <w:trHeight w:val="4046"/>
        </w:trPr>
        <w:tc>
          <w:tcPr>
            <w:tcW w:w="714" w:type="dxa"/>
            <w:tcBorders>
              <w:top w:val="single" w:sz="4" w:space="0" w:color="auto"/>
              <w:left w:val="nil"/>
              <w:bottom w:val="nil"/>
              <w:right w:val="nil"/>
            </w:tcBorders>
          </w:tcPr>
          <w:p w14:paraId="004CDF27" w14:textId="77777777" w:rsidR="00C46094" w:rsidRPr="00657647" w:rsidRDefault="00C46094">
            <w:pPr>
              <w:rPr>
                <w:rFonts w:cstheme="minorHAnsi"/>
                <w:sz w:val="14"/>
                <w:szCs w:val="14"/>
              </w:rPr>
            </w:pPr>
            <w:r w:rsidRPr="00657647">
              <w:rPr>
                <w:rFonts w:cstheme="minorHAnsi"/>
                <w:sz w:val="14"/>
                <w:szCs w:val="14"/>
              </w:rPr>
              <w:t>3</w:t>
            </w:r>
          </w:p>
        </w:tc>
        <w:tc>
          <w:tcPr>
            <w:tcW w:w="851" w:type="dxa"/>
            <w:tcBorders>
              <w:top w:val="single" w:sz="4" w:space="0" w:color="auto"/>
              <w:left w:val="nil"/>
              <w:bottom w:val="nil"/>
              <w:right w:val="nil"/>
            </w:tcBorders>
          </w:tcPr>
          <w:p w14:paraId="201999BC" w14:textId="77777777" w:rsidR="00C46094" w:rsidRPr="00657647" w:rsidRDefault="00C46094">
            <w:pPr>
              <w:rPr>
                <w:rFonts w:cstheme="minorHAnsi"/>
                <w:color w:val="000000"/>
                <w:sz w:val="14"/>
                <w:szCs w:val="14"/>
              </w:rPr>
            </w:pPr>
            <w:r w:rsidRPr="00657647">
              <w:rPr>
                <w:rFonts w:cstheme="minorHAnsi"/>
                <w:color w:val="000000"/>
                <w:sz w:val="14"/>
                <w:szCs w:val="14"/>
              </w:rPr>
              <w:t>Bandt-Law &amp; Krauss (2017)</w:t>
            </w:r>
          </w:p>
        </w:tc>
        <w:tc>
          <w:tcPr>
            <w:tcW w:w="851" w:type="dxa"/>
            <w:tcBorders>
              <w:top w:val="single" w:sz="4" w:space="0" w:color="auto"/>
              <w:left w:val="nil"/>
              <w:bottom w:val="nil"/>
              <w:right w:val="nil"/>
            </w:tcBorders>
          </w:tcPr>
          <w:p w14:paraId="112B8E7A" w14:textId="77777777" w:rsidR="00C46094" w:rsidRPr="00657647" w:rsidRDefault="00C46094">
            <w:pPr>
              <w:rPr>
                <w:rFonts w:cstheme="minorHAnsi"/>
                <w:sz w:val="14"/>
                <w:szCs w:val="14"/>
              </w:rPr>
            </w:pPr>
            <w:r w:rsidRPr="00657647">
              <w:rPr>
                <w:rFonts w:cstheme="minorHAnsi"/>
                <w:sz w:val="14"/>
                <w:szCs w:val="14"/>
              </w:rPr>
              <w:t>USA</w:t>
            </w:r>
          </w:p>
        </w:tc>
        <w:tc>
          <w:tcPr>
            <w:tcW w:w="1417" w:type="dxa"/>
            <w:tcBorders>
              <w:top w:val="single" w:sz="4" w:space="0" w:color="auto"/>
              <w:left w:val="nil"/>
              <w:bottom w:val="nil"/>
              <w:right w:val="nil"/>
            </w:tcBorders>
          </w:tcPr>
          <w:p w14:paraId="4F05A3A1" w14:textId="77777777" w:rsidR="00C46094" w:rsidRPr="00657647" w:rsidRDefault="00C46094">
            <w:pPr>
              <w:rPr>
                <w:sz w:val="14"/>
                <w:szCs w:val="14"/>
              </w:rPr>
            </w:pPr>
            <w:r w:rsidRPr="00657647">
              <w:rPr>
                <w:sz w:val="14"/>
                <w:szCs w:val="14"/>
              </w:rPr>
              <w:t>“Examines the differential treatment of mentally ill defendants and adherence to mental illness stereotypes when dual-focused (thoughts of one’s own death and trial-related death references) (dual-focused mortality (DFM)) or trial focused (exposure to trial-related death references only) (trial-focused mortality (TFM)) mortality salience is induced.”</w:t>
            </w:r>
          </w:p>
        </w:tc>
        <w:tc>
          <w:tcPr>
            <w:tcW w:w="1134" w:type="dxa"/>
            <w:tcBorders>
              <w:top w:val="single" w:sz="4" w:space="0" w:color="auto"/>
              <w:left w:val="nil"/>
              <w:bottom w:val="nil"/>
              <w:right w:val="nil"/>
            </w:tcBorders>
          </w:tcPr>
          <w:p w14:paraId="26633201" w14:textId="77777777" w:rsidR="00C46094" w:rsidRPr="00657647" w:rsidRDefault="00C46094">
            <w:pPr>
              <w:rPr>
                <w:rFonts w:cstheme="minorHAnsi"/>
                <w:sz w:val="14"/>
                <w:szCs w:val="14"/>
              </w:rPr>
            </w:pPr>
            <w:r w:rsidRPr="00657647">
              <w:rPr>
                <w:rFonts w:cstheme="minorHAnsi"/>
                <w:sz w:val="14"/>
                <w:szCs w:val="14"/>
              </w:rPr>
              <w:t xml:space="preserve">Mortality salience </w:t>
            </w:r>
            <w:r w:rsidRPr="00657647">
              <w:rPr>
                <w:rFonts w:cstheme="minorHAnsi"/>
                <w:sz w:val="14"/>
                <w:szCs w:val="14"/>
              </w:rPr>
              <w:br/>
            </w:r>
            <w:r w:rsidRPr="00657647">
              <w:rPr>
                <w:rFonts w:cstheme="minorHAnsi"/>
                <w:sz w:val="14"/>
                <w:szCs w:val="14"/>
              </w:rPr>
              <w:br/>
              <w:t>Presence of defendant mental illness</w:t>
            </w:r>
          </w:p>
        </w:tc>
        <w:tc>
          <w:tcPr>
            <w:tcW w:w="846" w:type="dxa"/>
            <w:tcBorders>
              <w:top w:val="single" w:sz="4" w:space="0" w:color="auto"/>
              <w:left w:val="nil"/>
              <w:bottom w:val="nil"/>
              <w:right w:val="nil"/>
            </w:tcBorders>
          </w:tcPr>
          <w:p w14:paraId="46821406" w14:textId="77777777" w:rsidR="00C46094" w:rsidRPr="00657647" w:rsidRDefault="00C46094">
            <w:pPr>
              <w:rPr>
                <w:rFonts w:cstheme="minorHAnsi"/>
                <w:sz w:val="14"/>
                <w:szCs w:val="14"/>
              </w:rPr>
            </w:pPr>
            <w:r w:rsidRPr="00657647">
              <w:rPr>
                <w:rFonts w:cstheme="minorHAnsi"/>
                <w:sz w:val="14"/>
                <w:szCs w:val="14"/>
              </w:rPr>
              <w:t>‘Death-qualified’ venire jurors from a courthouse in California</w:t>
            </w:r>
          </w:p>
        </w:tc>
        <w:tc>
          <w:tcPr>
            <w:tcW w:w="992" w:type="dxa"/>
            <w:tcBorders>
              <w:top w:val="single" w:sz="4" w:space="0" w:color="auto"/>
              <w:left w:val="nil"/>
              <w:bottom w:val="nil"/>
              <w:right w:val="nil"/>
            </w:tcBorders>
          </w:tcPr>
          <w:p w14:paraId="074704D9" w14:textId="77777777" w:rsidR="00C46094" w:rsidRPr="00657647" w:rsidRDefault="00C46094">
            <w:pPr>
              <w:rPr>
                <w:rFonts w:cstheme="minorHAnsi"/>
                <w:sz w:val="14"/>
                <w:szCs w:val="14"/>
              </w:rPr>
            </w:pPr>
            <w:r w:rsidRPr="00657647">
              <w:rPr>
                <w:rFonts w:cstheme="minorHAnsi"/>
                <w:sz w:val="14"/>
                <w:szCs w:val="14"/>
              </w:rPr>
              <w:t>133 (total)</w:t>
            </w:r>
            <w:r w:rsidRPr="00657647">
              <w:rPr>
                <w:rFonts w:cstheme="minorHAnsi"/>
                <w:sz w:val="14"/>
                <w:szCs w:val="14"/>
              </w:rPr>
              <w:br/>
            </w:r>
            <w:r w:rsidRPr="00657647">
              <w:rPr>
                <w:rFonts w:cstheme="minorHAnsi"/>
                <w:sz w:val="14"/>
                <w:szCs w:val="14"/>
              </w:rPr>
              <w:br/>
              <w:t>53% females, 41.7% male</w:t>
            </w:r>
            <w:r w:rsidRPr="00657647">
              <w:rPr>
                <w:rFonts w:cstheme="minorHAnsi"/>
                <w:sz w:val="14"/>
                <w:szCs w:val="14"/>
              </w:rPr>
              <w:br/>
            </w:r>
            <w:r w:rsidRPr="00657647">
              <w:rPr>
                <w:rFonts w:cstheme="minorHAnsi"/>
                <w:sz w:val="14"/>
                <w:szCs w:val="14"/>
              </w:rPr>
              <w:br/>
              <w:t>Mean age = 40.29 (range = 18-78)</w:t>
            </w:r>
          </w:p>
        </w:tc>
        <w:tc>
          <w:tcPr>
            <w:tcW w:w="992" w:type="dxa"/>
            <w:tcBorders>
              <w:top w:val="single" w:sz="4" w:space="0" w:color="auto"/>
              <w:left w:val="nil"/>
              <w:bottom w:val="nil"/>
              <w:right w:val="nil"/>
            </w:tcBorders>
          </w:tcPr>
          <w:p w14:paraId="4A91A411" w14:textId="77777777" w:rsidR="00C46094" w:rsidRPr="00657647" w:rsidRDefault="00C46094">
            <w:pPr>
              <w:rPr>
                <w:rFonts w:cstheme="minorHAnsi"/>
                <w:sz w:val="14"/>
                <w:szCs w:val="14"/>
              </w:rPr>
            </w:pPr>
            <w:r w:rsidRPr="00657647">
              <w:rPr>
                <w:rFonts w:cstheme="minorHAnsi"/>
                <w:sz w:val="14"/>
                <w:szCs w:val="14"/>
              </w:rPr>
              <w:t>Venire jurors</w:t>
            </w:r>
          </w:p>
        </w:tc>
        <w:tc>
          <w:tcPr>
            <w:tcW w:w="709" w:type="dxa"/>
            <w:tcBorders>
              <w:top w:val="single" w:sz="4" w:space="0" w:color="auto"/>
              <w:left w:val="nil"/>
              <w:bottom w:val="nil"/>
              <w:right w:val="nil"/>
            </w:tcBorders>
          </w:tcPr>
          <w:p w14:paraId="06BABCBD" w14:textId="77777777" w:rsidR="004762FD" w:rsidRPr="001E6775" w:rsidRDefault="004762FD" w:rsidP="004762FD">
            <w:r>
              <w:rPr>
                <w:rFonts w:ascii="Webdings" w:eastAsia="Webdings" w:hAnsi="Webdings" w:cstheme="minorHAnsi"/>
                <w:sz w:val="36"/>
                <w:szCs w:val="36"/>
              </w:rPr>
              <w:sym w:font="Webdings" w:char="F080"/>
            </w:r>
          </w:p>
          <w:p w14:paraId="504FF299" w14:textId="331F8EFB" w:rsidR="00C46094" w:rsidRPr="001C74FA" w:rsidRDefault="00C46094">
            <w:pPr>
              <w:jc w:val="center"/>
              <w:rPr>
                <w:rFonts w:ascii="Wingdings" w:eastAsia="Wingdings" w:hAnsi="Wingdings" w:cstheme="minorHAnsi"/>
                <w:sz w:val="36"/>
                <w:szCs w:val="36"/>
              </w:rPr>
            </w:pPr>
          </w:p>
        </w:tc>
        <w:tc>
          <w:tcPr>
            <w:tcW w:w="709" w:type="dxa"/>
            <w:tcBorders>
              <w:top w:val="single" w:sz="4" w:space="0" w:color="auto"/>
              <w:left w:val="nil"/>
              <w:bottom w:val="nil"/>
              <w:right w:val="nil"/>
            </w:tcBorders>
          </w:tcPr>
          <w:p w14:paraId="261AA9EE"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67F5DAD6"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5DD9399A" w14:textId="77777777" w:rsidR="00C46094" w:rsidRPr="00657647" w:rsidRDefault="00C46094">
            <w:pPr>
              <w:rPr>
                <w:rFonts w:cstheme="minorHAnsi"/>
                <w:sz w:val="14"/>
                <w:szCs w:val="14"/>
              </w:rPr>
            </w:pPr>
            <w:r w:rsidRPr="00657647">
              <w:rPr>
                <w:rFonts w:cstheme="minorHAnsi"/>
                <w:sz w:val="14"/>
                <w:szCs w:val="14"/>
              </w:rPr>
              <w:t>1785 words</w:t>
            </w:r>
          </w:p>
        </w:tc>
        <w:tc>
          <w:tcPr>
            <w:tcW w:w="567" w:type="dxa"/>
            <w:tcBorders>
              <w:top w:val="single" w:sz="4" w:space="0" w:color="auto"/>
              <w:left w:val="nil"/>
              <w:bottom w:val="nil"/>
              <w:right w:val="nil"/>
            </w:tcBorders>
          </w:tcPr>
          <w:p w14:paraId="7183BE6E"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850" w:type="dxa"/>
            <w:tcBorders>
              <w:top w:val="single" w:sz="4" w:space="0" w:color="auto"/>
              <w:left w:val="nil"/>
              <w:bottom w:val="nil"/>
              <w:right w:val="nil"/>
            </w:tcBorders>
          </w:tcPr>
          <w:p w14:paraId="662D7AF8" w14:textId="77777777" w:rsidR="00C46094" w:rsidRPr="00657647" w:rsidRDefault="00C46094">
            <w:pPr>
              <w:rPr>
                <w:rFonts w:cstheme="minorHAnsi"/>
                <w:sz w:val="14"/>
                <w:szCs w:val="14"/>
              </w:rPr>
            </w:pPr>
            <w:r w:rsidRPr="00657647">
              <w:rPr>
                <w:rFonts w:cstheme="minorHAnsi"/>
                <w:sz w:val="14"/>
                <w:szCs w:val="14"/>
              </w:rPr>
              <w:t>Capital murder</w:t>
            </w:r>
          </w:p>
        </w:tc>
        <w:tc>
          <w:tcPr>
            <w:tcW w:w="997" w:type="dxa"/>
            <w:tcBorders>
              <w:top w:val="single" w:sz="4" w:space="0" w:color="auto"/>
              <w:left w:val="nil"/>
              <w:bottom w:val="nil"/>
              <w:right w:val="nil"/>
            </w:tcBorders>
          </w:tcPr>
          <w:p w14:paraId="79D3636B" w14:textId="77777777" w:rsidR="00C46094" w:rsidRPr="00657647" w:rsidRDefault="00C46094">
            <w:pPr>
              <w:rPr>
                <w:rFonts w:cstheme="minorHAnsi"/>
                <w:sz w:val="14"/>
                <w:szCs w:val="14"/>
              </w:rPr>
            </w:pPr>
            <w:r w:rsidRPr="00657647">
              <w:rPr>
                <w:rFonts w:cstheme="minorHAnsi"/>
                <w:sz w:val="14"/>
                <w:szCs w:val="14"/>
              </w:rPr>
              <w:t>‘Mental illness’</w:t>
            </w:r>
          </w:p>
        </w:tc>
        <w:tc>
          <w:tcPr>
            <w:tcW w:w="949" w:type="dxa"/>
            <w:tcBorders>
              <w:top w:val="single" w:sz="4" w:space="0" w:color="auto"/>
              <w:left w:val="nil"/>
              <w:bottom w:val="nil"/>
              <w:right w:val="nil"/>
            </w:tcBorders>
          </w:tcPr>
          <w:p w14:paraId="3D99EC38" w14:textId="77777777" w:rsidR="00C46094" w:rsidRPr="00657647" w:rsidRDefault="00C46094">
            <w:pPr>
              <w:rPr>
                <w:rFonts w:cstheme="minorHAnsi"/>
                <w:sz w:val="14"/>
                <w:szCs w:val="14"/>
              </w:rPr>
            </w:pPr>
            <w:r w:rsidRPr="00657647">
              <w:rPr>
                <w:rFonts w:cstheme="minorHAnsi"/>
                <w:sz w:val="14"/>
                <w:szCs w:val="14"/>
              </w:rPr>
              <w:t>N/A</w:t>
            </w:r>
          </w:p>
        </w:tc>
        <w:tc>
          <w:tcPr>
            <w:tcW w:w="1031" w:type="dxa"/>
            <w:tcBorders>
              <w:top w:val="single" w:sz="4" w:space="0" w:color="auto"/>
              <w:left w:val="nil"/>
              <w:bottom w:val="nil"/>
              <w:right w:val="nil"/>
            </w:tcBorders>
          </w:tcPr>
          <w:p w14:paraId="5507ECFF" w14:textId="77777777" w:rsidR="00C46094" w:rsidRPr="00657647" w:rsidRDefault="00C46094">
            <w:pPr>
              <w:rPr>
                <w:rFonts w:cstheme="minorHAnsi"/>
                <w:sz w:val="14"/>
                <w:szCs w:val="14"/>
              </w:rPr>
            </w:pPr>
            <w:r w:rsidRPr="00657647">
              <w:rPr>
                <w:rFonts w:cstheme="minorHAnsi"/>
                <w:sz w:val="14"/>
                <w:szCs w:val="14"/>
              </w:rPr>
              <w:t>Mortality salience, linked to death penalty decision-making</w:t>
            </w:r>
          </w:p>
        </w:tc>
        <w:tc>
          <w:tcPr>
            <w:tcW w:w="709" w:type="dxa"/>
            <w:tcBorders>
              <w:top w:val="single" w:sz="4" w:space="0" w:color="auto"/>
              <w:left w:val="nil"/>
              <w:bottom w:val="nil"/>
              <w:right w:val="nil"/>
            </w:tcBorders>
          </w:tcPr>
          <w:p w14:paraId="2C1BC582" w14:textId="77777777" w:rsidR="00C46094" w:rsidRPr="00657647" w:rsidRDefault="00C46094">
            <w:pPr>
              <w:jc w:val="center"/>
              <w:rPr>
                <w:sz w:val="14"/>
                <w:szCs w:val="14"/>
              </w:rPr>
            </w:pPr>
            <w:r w:rsidRPr="00657647">
              <w:rPr>
                <w:sz w:val="14"/>
                <w:szCs w:val="14"/>
              </w:rPr>
              <w:t>13</w:t>
            </w:r>
          </w:p>
        </w:tc>
      </w:tr>
      <w:tr w:rsidR="00C46094" w:rsidRPr="00657647" w14:paraId="21034B35" w14:textId="77777777" w:rsidTr="00350A59">
        <w:tc>
          <w:tcPr>
            <w:tcW w:w="714" w:type="dxa"/>
            <w:tcBorders>
              <w:top w:val="nil"/>
              <w:left w:val="nil"/>
              <w:bottom w:val="single" w:sz="4" w:space="0" w:color="auto"/>
              <w:right w:val="nil"/>
            </w:tcBorders>
          </w:tcPr>
          <w:p w14:paraId="5F0FB2D4" w14:textId="77777777" w:rsidR="00C46094" w:rsidRPr="00657647" w:rsidRDefault="00C46094">
            <w:pPr>
              <w:rPr>
                <w:rFonts w:cstheme="minorHAnsi"/>
                <w:sz w:val="14"/>
                <w:szCs w:val="14"/>
              </w:rPr>
            </w:pPr>
            <w:r w:rsidRPr="00657647">
              <w:rPr>
                <w:rFonts w:cstheme="minorHAnsi"/>
                <w:sz w:val="14"/>
                <w:szCs w:val="14"/>
              </w:rPr>
              <w:t>4</w:t>
            </w:r>
          </w:p>
        </w:tc>
        <w:tc>
          <w:tcPr>
            <w:tcW w:w="851" w:type="dxa"/>
            <w:tcBorders>
              <w:top w:val="nil"/>
              <w:left w:val="nil"/>
              <w:bottom w:val="single" w:sz="4" w:space="0" w:color="auto"/>
              <w:right w:val="nil"/>
            </w:tcBorders>
          </w:tcPr>
          <w:p w14:paraId="784C671F" w14:textId="77777777" w:rsidR="00C46094" w:rsidRPr="00657647" w:rsidRDefault="00C46094">
            <w:pPr>
              <w:rPr>
                <w:rFonts w:cstheme="minorHAnsi"/>
                <w:color w:val="000000"/>
                <w:sz w:val="14"/>
                <w:szCs w:val="14"/>
              </w:rPr>
            </w:pPr>
            <w:r w:rsidRPr="00657647">
              <w:rPr>
                <w:rFonts w:cstheme="minorHAnsi"/>
                <w:color w:val="000000"/>
                <w:sz w:val="14"/>
                <w:szCs w:val="14"/>
              </w:rPr>
              <w:t>Berryessa et al. (2021)</w:t>
            </w:r>
          </w:p>
        </w:tc>
        <w:tc>
          <w:tcPr>
            <w:tcW w:w="851" w:type="dxa"/>
            <w:tcBorders>
              <w:top w:val="nil"/>
              <w:left w:val="nil"/>
              <w:bottom w:val="single" w:sz="4" w:space="0" w:color="auto"/>
              <w:right w:val="nil"/>
            </w:tcBorders>
          </w:tcPr>
          <w:p w14:paraId="261D16FC" w14:textId="77777777" w:rsidR="00C46094" w:rsidRPr="00657647" w:rsidRDefault="00C46094">
            <w:pPr>
              <w:rPr>
                <w:rFonts w:cstheme="minorHAnsi"/>
                <w:sz w:val="14"/>
                <w:szCs w:val="14"/>
              </w:rPr>
            </w:pPr>
            <w:r w:rsidRPr="00657647">
              <w:rPr>
                <w:rFonts w:cstheme="minorHAnsi"/>
                <w:sz w:val="14"/>
                <w:szCs w:val="14"/>
              </w:rPr>
              <w:t>USA</w:t>
            </w:r>
          </w:p>
        </w:tc>
        <w:tc>
          <w:tcPr>
            <w:tcW w:w="1417" w:type="dxa"/>
            <w:tcBorders>
              <w:top w:val="nil"/>
              <w:left w:val="nil"/>
              <w:bottom w:val="single" w:sz="4" w:space="0" w:color="auto"/>
              <w:right w:val="nil"/>
            </w:tcBorders>
          </w:tcPr>
          <w:p w14:paraId="6B2C9B58" w14:textId="1BA3B725" w:rsidR="00C46094" w:rsidRPr="00657647" w:rsidRDefault="00C46094">
            <w:pPr>
              <w:rPr>
                <w:rFonts w:cstheme="minorHAnsi"/>
                <w:sz w:val="14"/>
                <w:szCs w:val="14"/>
              </w:rPr>
            </w:pPr>
            <w:r w:rsidRPr="00657647">
              <w:rPr>
                <w:rFonts w:cstheme="minorHAnsi"/>
                <w:sz w:val="14"/>
                <w:szCs w:val="14"/>
              </w:rPr>
              <w:t>“To examine whether mock jurors treated neurobiological evidence (neuroimaging and genetics concerning psychopathy as more excusing of criminal responsibility than psychological evidence and if they would perceive genetics and neuroimaging evidence differently"</w:t>
            </w:r>
          </w:p>
        </w:tc>
        <w:tc>
          <w:tcPr>
            <w:tcW w:w="1134" w:type="dxa"/>
            <w:tcBorders>
              <w:top w:val="nil"/>
              <w:left w:val="nil"/>
              <w:bottom w:val="single" w:sz="4" w:space="0" w:color="auto"/>
              <w:right w:val="nil"/>
            </w:tcBorders>
          </w:tcPr>
          <w:p w14:paraId="2950725C" w14:textId="77777777" w:rsidR="00C46094" w:rsidRPr="00657647" w:rsidRDefault="00C46094">
            <w:pPr>
              <w:rPr>
                <w:rFonts w:cstheme="minorHAnsi"/>
                <w:sz w:val="14"/>
                <w:szCs w:val="14"/>
              </w:rPr>
            </w:pPr>
            <w:r w:rsidRPr="00657647">
              <w:rPr>
                <w:rFonts w:cstheme="minorHAnsi"/>
                <w:sz w:val="14"/>
                <w:szCs w:val="14"/>
              </w:rPr>
              <w:t xml:space="preserve">Intention </w:t>
            </w:r>
          </w:p>
          <w:p w14:paraId="0E4002C6" w14:textId="77777777" w:rsidR="00C46094" w:rsidRPr="00657647" w:rsidRDefault="00C46094">
            <w:pPr>
              <w:rPr>
                <w:rFonts w:cstheme="minorHAnsi"/>
                <w:sz w:val="14"/>
                <w:szCs w:val="14"/>
              </w:rPr>
            </w:pPr>
          </w:p>
          <w:p w14:paraId="48B7271E" w14:textId="77777777" w:rsidR="00C46094" w:rsidRPr="00657647" w:rsidRDefault="00C46094">
            <w:pPr>
              <w:rPr>
                <w:rFonts w:cstheme="minorHAnsi"/>
                <w:sz w:val="14"/>
                <w:szCs w:val="14"/>
              </w:rPr>
            </w:pPr>
            <w:r w:rsidRPr="00657647">
              <w:rPr>
                <w:rFonts w:cstheme="minorHAnsi"/>
                <w:sz w:val="14"/>
                <w:szCs w:val="14"/>
              </w:rPr>
              <w:t>Type of evidence</w:t>
            </w:r>
          </w:p>
        </w:tc>
        <w:tc>
          <w:tcPr>
            <w:tcW w:w="846" w:type="dxa"/>
            <w:tcBorders>
              <w:top w:val="nil"/>
              <w:left w:val="nil"/>
              <w:bottom w:val="single" w:sz="4" w:space="0" w:color="auto"/>
              <w:right w:val="nil"/>
            </w:tcBorders>
          </w:tcPr>
          <w:p w14:paraId="356484CA" w14:textId="77777777" w:rsidR="00C46094" w:rsidRPr="00657647" w:rsidRDefault="00C46094">
            <w:pPr>
              <w:rPr>
                <w:rFonts w:cstheme="minorHAnsi"/>
                <w:sz w:val="14"/>
                <w:szCs w:val="14"/>
              </w:rPr>
            </w:pPr>
            <w:r w:rsidRPr="00657647">
              <w:rPr>
                <w:rFonts w:cstheme="minorHAnsi"/>
                <w:sz w:val="14"/>
                <w:szCs w:val="14"/>
              </w:rPr>
              <w:t>General public</w:t>
            </w:r>
          </w:p>
        </w:tc>
        <w:tc>
          <w:tcPr>
            <w:tcW w:w="992" w:type="dxa"/>
            <w:tcBorders>
              <w:top w:val="nil"/>
              <w:left w:val="nil"/>
              <w:bottom w:val="single" w:sz="4" w:space="0" w:color="auto"/>
              <w:right w:val="nil"/>
            </w:tcBorders>
          </w:tcPr>
          <w:p w14:paraId="6C46F985" w14:textId="77777777" w:rsidR="00C46094" w:rsidRPr="00657647" w:rsidRDefault="00C46094">
            <w:pPr>
              <w:rPr>
                <w:rFonts w:cstheme="minorHAnsi"/>
                <w:sz w:val="14"/>
                <w:szCs w:val="14"/>
              </w:rPr>
            </w:pPr>
            <w:r w:rsidRPr="00657647">
              <w:rPr>
                <w:rFonts w:cstheme="minorHAnsi"/>
                <w:sz w:val="14"/>
                <w:szCs w:val="14"/>
              </w:rPr>
              <w:t>524 (total)</w:t>
            </w:r>
            <w:r w:rsidRPr="00657647">
              <w:rPr>
                <w:rFonts w:cstheme="minorHAnsi"/>
                <w:sz w:val="14"/>
                <w:szCs w:val="14"/>
              </w:rPr>
              <w:br/>
            </w:r>
          </w:p>
          <w:p w14:paraId="79DF4FBC" w14:textId="77777777" w:rsidR="00C46094" w:rsidRPr="00657647" w:rsidRDefault="00C46094">
            <w:pPr>
              <w:rPr>
                <w:rFonts w:cstheme="minorHAnsi"/>
                <w:sz w:val="14"/>
                <w:szCs w:val="14"/>
              </w:rPr>
            </w:pPr>
            <w:r w:rsidRPr="00657647">
              <w:rPr>
                <w:rFonts w:cstheme="minorHAnsi"/>
                <w:sz w:val="14"/>
                <w:szCs w:val="14"/>
              </w:rPr>
              <w:t>50.09% female, 49.91% male</w:t>
            </w:r>
            <w:r w:rsidRPr="00657647">
              <w:rPr>
                <w:rFonts w:cstheme="minorHAnsi"/>
                <w:sz w:val="14"/>
                <w:szCs w:val="14"/>
              </w:rPr>
              <w:br/>
            </w:r>
            <w:r w:rsidRPr="00657647">
              <w:rPr>
                <w:rFonts w:cstheme="minorHAnsi"/>
                <w:sz w:val="14"/>
                <w:szCs w:val="14"/>
              </w:rPr>
              <w:br/>
              <w:t>Mean age = 38.90 (SD = 11.33)</w:t>
            </w:r>
          </w:p>
        </w:tc>
        <w:tc>
          <w:tcPr>
            <w:tcW w:w="992" w:type="dxa"/>
            <w:tcBorders>
              <w:top w:val="nil"/>
              <w:left w:val="nil"/>
              <w:bottom w:val="single" w:sz="4" w:space="0" w:color="auto"/>
              <w:right w:val="nil"/>
            </w:tcBorders>
          </w:tcPr>
          <w:p w14:paraId="0702D936" w14:textId="77777777" w:rsidR="00C46094" w:rsidRPr="00657647" w:rsidRDefault="00C46094">
            <w:pPr>
              <w:rPr>
                <w:rFonts w:cstheme="minorHAnsi"/>
                <w:sz w:val="14"/>
                <w:szCs w:val="14"/>
              </w:rPr>
            </w:pPr>
            <w:r w:rsidRPr="00657647">
              <w:rPr>
                <w:rFonts w:cstheme="minorHAnsi"/>
                <w:sz w:val="14"/>
                <w:szCs w:val="14"/>
              </w:rPr>
              <w:t>Amazon Mechanical Turk</w:t>
            </w:r>
          </w:p>
        </w:tc>
        <w:tc>
          <w:tcPr>
            <w:tcW w:w="709" w:type="dxa"/>
            <w:tcBorders>
              <w:top w:val="nil"/>
              <w:left w:val="nil"/>
              <w:bottom w:val="single" w:sz="4" w:space="0" w:color="auto"/>
              <w:right w:val="nil"/>
            </w:tcBorders>
          </w:tcPr>
          <w:p w14:paraId="13538E1D" w14:textId="77777777" w:rsidR="00C46094" w:rsidRPr="001C74FA" w:rsidRDefault="00C46094">
            <w:pPr>
              <w:jc w:val="center"/>
              <w:rPr>
                <w:rFonts w:ascii="Wingdings" w:eastAsia="Wingdings" w:hAnsi="Wingdings" w:cstheme="minorHAnsi"/>
                <w:sz w:val="36"/>
                <w:szCs w:val="36"/>
              </w:rPr>
            </w:pPr>
            <w:r w:rsidRPr="001C74FA">
              <w:rPr>
                <w:rFonts w:ascii="Wingdings" w:eastAsia="Wingdings" w:hAnsi="Wingdings" w:cstheme="minorHAnsi"/>
                <w:sz w:val="36"/>
                <w:szCs w:val="36"/>
              </w:rPr>
              <w:t>:</w:t>
            </w:r>
          </w:p>
        </w:tc>
        <w:tc>
          <w:tcPr>
            <w:tcW w:w="709" w:type="dxa"/>
            <w:tcBorders>
              <w:top w:val="nil"/>
              <w:left w:val="nil"/>
              <w:bottom w:val="single" w:sz="4" w:space="0" w:color="auto"/>
              <w:right w:val="nil"/>
            </w:tcBorders>
          </w:tcPr>
          <w:p w14:paraId="077FA96F"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4793B1F5"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081EEB69"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single" w:sz="4" w:space="0" w:color="auto"/>
              <w:right w:val="nil"/>
            </w:tcBorders>
          </w:tcPr>
          <w:p w14:paraId="2539C1BC"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33CA11AE" w14:textId="77777777" w:rsidR="00C46094" w:rsidRPr="00657647" w:rsidRDefault="00C46094">
            <w:pPr>
              <w:rPr>
                <w:rFonts w:cstheme="minorHAnsi"/>
                <w:sz w:val="14"/>
                <w:szCs w:val="14"/>
              </w:rPr>
            </w:pPr>
            <w:r w:rsidRPr="00657647">
              <w:rPr>
                <w:rFonts w:cstheme="minorHAnsi"/>
                <w:sz w:val="14"/>
                <w:szCs w:val="14"/>
              </w:rPr>
              <w:t>Involuntary manslaughter</w:t>
            </w:r>
          </w:p>
        </w:tc>
        <w:tc>
          <w:tcPr>
            <w:tcW w:w="997" w:type="dxa"/>
            <w:tcBorders>
              <w:top w:val="nil"/>
              <w:left w:val="nil"/>
              <w:bottom w:val="single" w:sz="4" w:space="0" w:color="auto"/>
              <w:right w:val="nil"/>
            </w:tcBorders>
          </w:tcPr>
          <w:p w14:paraId="6A150584" w14:textId="77777777" w:rsidR="00C46094" w:rsidRPr="00657647" w:rsidRDefault="00C46094">
            <w:pPr>
              <w:rPr>
                <w:rFonts w:cstheme="minorHAnsi"/>
                <w:sz w:val="14"/>
                <w:szCs w:val="14"/>
              </w:rPr>
            </w:pPr>
            <w:r w:rsidRPr="00657647">
              <w:rPr>
                <w:rFonts w:cstheme="minorHAnsi"/>
                <w:sz w:val="14"/>
                <w:szCs w:val="14"/>
              </w:rPr>
              <w:t>Psychopathy</w:t>
            </w:r>
          </w:p>
        </w:tc>
        <w:tc>
          <w:tcPr>
            <w:tcW w:w="949" w:type="dxa"/>
            <w:tcBorders>
              <w:top w:val="nil"/>
              <w:left w:val="nil"/>
              <w:bottom w:val="single" w:sz="4" w:space="0" w:color="auto"/>
              <w:right w:val="nil"/>
            </w:tcBorders>
          </w:tcPr>
          <w:p w14:paraId="438199D4" w14:textId="77777777" w:rsidR="00C46094" w:rsidRPr="00657647" w:rsidRDefault="00C46094">
            <w:pPr>
              <w:rPr>
                <w:rFonts w:cstheme="minorHAnsi"/>
                <w:sz w:val="14"/>
                <w:szCs w:val="14"/>
              </w:rPr>
            </w:pPr>
            <w:r w:rsidRPr="00657647">
              <w:rPr>
                <w:rFonts w:cstheme="minorHAnsi"/>
                <w:sz w:val="14"/>
                <w:szCs w:val="14"/>
              </w:rPr>
              <w:t>Self-Report Psychopathy Scale (SRP-III) (Paulhus et al., 2013)</w:t>
            </w:r>
          </w:p>
        </w:tc>
        <w:tc>
          <w:tcPr>
            <w:tcW w:w="1031" w:type="dxa"/>
            <w:tcBorders>
              <w:top w:val="nil"/>
              <w:left w:val="nil"/>
              <w:bottom w:val="single" w:sz="4" w:space="0" w:color="auto"/>
              <w:right w:val="nil"/>
            </w:tcBorders>
          </w:tcPr>
          <w:p w14:paraId="5DF7440A" w14:textId="77777777" w:rsidR="00C46094" w:rsidRPr="00657647" w:rsidRDefault="00C46094">
            <w:pPr>
              <w:rPr>
                <w:rFonts w:cstheme="minorHAnsi"/>
                <w:sz w:val="14"/>
                <w:szCs w:val="14"/>
              </w:rPr>
            </w:pPr>
            <w:r w:rsidRPr="00657647">
              <w:rPr>
                <w:rFonts w:cstheme="minorHAnsi"/>
                <w:sz w:val="14"/>
                <w:szCs w:val="14"/>
              </w:rPr>
              <w:t>Insanity</w:t>
            </w:r>
            <w:r w:rsidRPr="00657647">
              <w:rPr>
                <w:rFonts w:cstheme="minorHAnsi"/>
                <w:sz w:val="14"/>
                <w:szCs w:val="14"/>
              </w:rPr>
              <w:br/>
            </w:r>
            <w:r w:rsidRPr="00657647">
              <w:rPr>
                <w:rFonts w:cstheme="minorHAnsi"/>
                <w:sz w:val="14"/>
                <w:szCs w:val="14"/>
              </w:rPr>
              <w:br/>
              <w:t>Guilt</w:t>
            </w:r>
            <w:r w:rsidRPr="00657647">
              <w:rPr>
                <w:rFonts w:cstheme="minorHAnsi"/>
                <w:sz w:val="14"/>
                <w:szCs w:val="14"/>
              </w:rPr>
              <w:br/>
            </w:r>
            <w:r w:rsidRPr="00657647">
              <w:rPr>
                <w:rFonts w:cstheme="minorHAnsi"/>
                <w:sz w:val="14"/>
                <w:szCs w:val="14"/>
              </w:rPr>
              <w:br/>
              <w:t>Free will</w:t>
            </w:r>
          </w:p>
        </w:tc>
        <w:tc>
          <w:tcPr>
            <w:tcW w:w="709" w:type="dxa"/>
            <w:tcBorders>
              <w:top w:val="nil"/>
              <w:left w:val="nil"/>
              <w:bottom w:val="single" w:sz="4" w:space="0" w:color="auto"/>
              <w:right w:val="nil"/>
            </w:tcBorders>
          </w:tcPr>
          <w:p w14:paraId="71FA0E4B" w14:textId="77777777" w:rsidR="00C46094" w:rsidRPr="00657647" w:rsidRDefault="00C46094">
            <w:pPr>
              <w:jc w:val="center"/>
              <w:rPr>
                <w:sz w:val="14"/>
                <w:szCs w:val="14"/>
              </w:rPr>
            </w:pPr>
            <w:r w:rsidRPr="00657647">
              <w:rPr>
                <w:sz w:val="14"/>
                <w:szCs w:val="14"/>
              </w:rPr>
              <w:t>12</w:t>
            </w:r>
          </w:p>
        </w:tc>
      </w:tr>
      <w:tr w:rsidR="00C46094" w:rsidRPr="00657647" w14:paraId="17595216" w14:textId="77777777" w:rsidTr="00350A59">
        <w:trPr>
          <w:trHeight w:val="4046"/>
        </w:trPr>
        <w:tc>
          <w:tcPr>
            <w:tcW w:w="714" w:type="dxa"/>
            <w:tcBorders>
              <w:top w:val="single" w:sz="4" w:space="0" w:color="auto"/>
              <w:left w:val="nil"/>
              <w:bottom w:val="nil"/>
              <w:right w:val="nil"/>
            </w:tcBorders>
          </w:tcPr>
          <w:p w14:paraId="166902C1" w14:textId="77777777" w:rsidR="00C46094" w:rsidRPr="00657647" w:rsidRDefault="00C46094">
            <w:pPr>
              <w:rPr>
                <w:rFonts w:cstheme="minorHAnsi"/>
                <w:sz w:val="14"/>
                <w:szCs w:val="14"/>
              </w:rPr>
            </w:pPr>
            <w:r w:rsidRPr="00657647">
              <w:rPr>
                <w:rFonts w:cstheme="minorHAnsi"/>
                <w:sz w:val="14"/>
                <w:szCs w:val="14"/>
              </w:rPr>
              <w:t>5</w:t>
            </w:r>
          </w:p>
        </w:tc>
        <w:tc>
          <w:tcPr>
            <w:tcW w:w="851" w:type="dxa"/>
            <w:tcBorders>
              <w:top w:val="single" w:sz="4" w:space="0" w:color="auto"/>
              <w:left w:val="nil"/>
              <w:bottom w:val="nil"/>
              <w:right w:val="nil"/>
            </w:tcBorders>
          </w:tcPr>
          <w:p w14:paraId="559B5910" w14:textId="77777777" w:rsidR="00C46094" w:rsidRPr="00350A59" w:rsidRDefault="00C46094">
            <w:pPr>
              <w:rPr>
                <w:rFonts w:cs="Calibri"/>
                <w:color w:val="000000"/>
                <w:sz w:val="14"/>
                <w:szCs w:val="14"/>
              </w:rPr>
            </w:pPr>
            <w:r w:rsidRPr="00350A59">
              <w:rPr>
                <w:rFonts w:cs="Calibri"/>
                <w:color w:val="000000"/>
                <w:sz w:val="14"/>
                <w:szCs w:val="14"/>
              </w:rPr>
              <w:t>Blais &amp; Forth (2014)</w:t>
            </w:r>
          </w:p>
          <w:p w14:paraId="43B4A86F" w14:textId="77777777" w:rsidR="00C46094" w:rsidRPr="000913C1" w:rsidRDefault="00C46094">
            <w:pPr>
              <w:rPr>
                <w:rFonts w:cstheme="minorHAnsi"/>
                <w:sz w:val="14"/>
                <w:szCs w:val="14"/>
              </w:rPr>
            </w:pPr>
          </w:p>
        </w:tc>
        <w:tc>
          <w:tcPr>
            <w:tcW w:w="851" w:type="dxa"/>
            <w:tcBorders>
              <w:top w:val="single" w:sz="4" w:space="0" w:color="auto"/>
              <w:left w:val="nil"/>
              <w:bottom w:val="nil"/>
              <w:right w:val="nil"/>
            </w:tcBorders>
          </w:tcPr>
          <w:p w14:paraId="04AE7A34" w14:textId="77777777" w:rsidR="00C46094" w:rsidRPr="000913C1" w:rsidRDefault="00C46094">
            <w:pPr>
              <w:rPr>
                <w:rFonts w:cstheme="minorHAnsi"/>
                <w:sz w:val="14"/>
                <w:szCs w:val="14"/>
              </w:rPr>
            </w:pPr>
            <w:r w:rsidRPr="000913C1">
              <w:rPr>
                <w:rFonts w:cstheme="minorHAnsi"/>
                <w:sz w:val="14"/>
                <w:szCs w:val="14"/>
              </w:rPr>
              <w:t>Canada</w:t>
            </w:r>
          </w:p>
        </w:tc>
        <w:tc>
          <w:tcPr>
            <w:tcW w:w="1417" w:type="dxa"/>
            <w:tcBorders>
              <w:top w:val="single" w:sz="4" w:space="0" w:color="auto"/>
              <w:left w:val="nil"/>
              <w:bottom w:val="nil"/>
              <w:right w:val="nil"/>
            </w:tcBorders>
          </w:tcPr>
          <w:p w14:paraId="3492C222" w14:textId="77777777" w:rsidR="00C46094" w:rsidRPr="00350A59" w:rsidRDefault="00C46094">
            <w:pPr>
              <w:tabs>
                <w:tab w:val="left" w:pos="1200"/>
              </w:tabs>
              <w:rPr>
                <w:rFonts w:cs="Calibri"/>
                <w:color w:val="000000"/>
                <w:sz w:val="14"/>
                <w:szCs w:val="14"/>
              </w:rPr>
            </w:pPr>
            <w:r w:rsidRPr="000913C1">
              <w:rPr>
                <w:rFonts w:cstheme="minorHAnsi"/>
                <w:sz w:val="14"/>
                <w:szCs w:val="14"/>
              </w:rPr>
              <w:t>“</w:t>
            </w:r>
            <w:r w:rsidRPr="00350A59">
              <w:rPr>
                <w:rFonts w:cs="Calibri"/>
                <w:color w:val="000000"/>
                <w:sz w:val="14"/>
                <w:szCs w:val="14"/>
              </w:rPr>
              <w:t>Investigated the impact of diagnostic labels and traits, age, and gender of the defendant on mock jurors’ decisions about credibility, verdict choice, risk for recidivism and violence, and treatment amenability.”</w:t>
            </w:r>
          </w:p>
        </w:tc>
        <w:tc>
          <w:tcPr>
            <w:tcW w:w="1134" w:type="dxa"/>
            <w:tcBorders>
              <w:top w:val="single" w:sz="4" w:space="0" w:color="auto"/>
              <w:left w:val="nil"/>
              <w:bottom w:val="nil"/>
              <w:right w:val="nil"/>
            </w:tcBorders>
          </w:tcPr>
          <w:p w14:paraId="7D2E5064" w14:textId="77777777" w:rsidR="00C46094" w:rsidRPr="000913C1" w:rsidRDefault="00C46094">
            <w:pPr>
              <w:rPr>
                <w:rFonts w:cstheme="minorHAnsi"/>
                <w:sz w:val="14"/>
                <w:szCs w:val="14"/>
              </w:rPr>
            </w:pPr>
            <w:r w:rsidRPr="000913C1">
              <w:rPr>
                <w:rFonts w:cstheme="minorHAnsi"/>
                <w:sz w:val="14"/>
                <w:szCs w:val="14"/>
              </w:rPr>
              <w:t>Diagnostic term</w:t>
            </w:r>
          </w:p>
          <w:p w14:paraId="74CEF573" w14:textId="77777777" w:rsidR="00C46094" w:rsidRPr="000913C1" w:rsidRDefault="00C46094">
            <w:pPr>
              <w:rPr>
                <w:rFonts w:cstheme="minorHAnsi"/>
                <w:sz w:val="14"/>
                <w:szCs w:val="14"/>
              </w:rPr>
            </w:pPr>
          </w:p>
          <w:p w14:paraId="42AB36FC" w14:textId="77777777" w:rsidR="00C46094" w:rsidRPr="000913C1" w:rsidRDefault="00C46094">
            <w:pPr>
              <w:rPr>
                <w:rFonts w:cstheme="minorHAnsi"/>
                <w:sz w:val="14"/>
                <w:szCs w:val="14"/>
              </w:rPr>
            </w:pPr>
            <w:r w:rsidRPr="000913C1">
              <w:rPr>
                <w:rFonts w:cstheme="minorHAnsi"/>
                <w:sz w:val="14"/>
                <w:szCs w:val="14"/>
              </w:rPr>
              <w:t>Defendant age and gender</w:t>
            </w:r>
          </w:p>
        </w:tc>
        <w:tc>
          <w:tcPr>
            <w:tcW w:w="846" w:type="dxa"/>
            <w:tcBorders>
              <w:top w:val="single" w:sz="4" w:space="0" w:color="auto"/>
              <w:left w:val="nil"/>
              <w:bottom w:val="nil"/>
              <w:right w:val="nil"/>
            </w:tcBorders>
          </w:tcPr>
          <w:p w14:paraId="3D694547" w14:textId="77777777" w:rsidR="00C46094" w:rsidRPr="000913C1" w:rsidRDefault="00C46094">
            <w:pPr>
              <w:rPr>
                <w:rFonts w:cstheme="minorHAnsi"/>
                <w:sz w:val="14"/>
                <w:szCs w:val="14"/>
              </w:rPr>
            </w:pPr>
            <w:r w:rsidRPr="000913C1">
              <w:rPr>
                <w:rFonts w:cstheme="minorHAnsi"/>
                <w:sz w:val="14"/>
                <w:szCs w:val="14"/>
              </w:rPr>
              <w:t>Mixed sample of jury-eligible undergraduate students and general public.</w:t>
            </w:r>
          </w:p>
        </w:tc>
        <w:tc>
          <w:tcPr>
            <w:tcW w:w="992" w:type="dxa"/>
            <w:tcBorders>
              <w:top w:val="single" w:sz="4" w:space="0" w:color="auto"/>
              <w:left w:val="nil"/>
              <w:bottom w:val="nil"/>
              <w:right w:val="nil"/>
            </w:tcBorders>
          </w:tcPr>
          <w:p w14:paraId="0A938592" w14:textId="77777777" w:rsidR="00C46094" w:rsidRPr="000913C1" w:rsidRDefault="00C46094">
            <w:pPr>
              <w:rPr>
                <w:rFonts w:cstheme="minorHAnsi"/>
                <w:sz w:val="14"/>
                <w:szCs w:val="14"/>
              </w:rPr>
            </w:pPr>
            <w:r w:rsidRPr="000913C1">
              <w:rPr>
                <w:rFonts w:cstheme="minorHAnsi"/>
                <w:sz w:val="14"/>
                <w:szCs w:val="14"/>
              </w:rPr>
              <w:t>247 (total)</w:t>
            </w:r>
            <w:r w:rsidRPr="000913C1">
              <w:rPr>
                <w:rFonts w:cstheme="minorHAnsi"/>
                <w:sz w:val="14"/>
                <w:szCs w:val="14"/>
              </w:rPr>
              <w:br/>
            </w:r>
            <w:r w:rsidRPr="000913C1">
              <w:rPr>
                <w:rFonts w:cstheme="minorHAnsi"/>
                <w:sz w:val="14"/>
                <w:szCs w:val="14"/>
              </w:rPr>
              <w:br/>
              <w:t>58.7% female</w:t>
            </w:r>
            <w:r w:rsidRPr="000913C1">
              <w:rPr>
                <w:rFonts w:cstheme="minorHAnsi"/>
                <w:sz w:val="14"/>
                <w:szCs w:val="14"/>
              </w:rPr>
              <w:br/>
              <w:t>38.4% male</w:t>
            </w:r>
          </w:p>
          <w:p w14:paraId="5877DE2C" w14:textId="77777777" w:rsidR="00C46094" w:rsidRPr="000913C1" w:rsidRDefault="00C46094">
            <w:pPr>
              <w:rPr>
                <w:rFonts w:cstheme="minorHAnsi"/>
                <w:sz w:val="14"/>
                <w:szCs w:val="14"/>
              </w:rPr>
            </w:pPr>
            <w:r w:rsidRPr="000913C1">
              <w:rPr>
                <w:rFonts w:cstheme="minorHAnsi"/>
                <w:sz w:val="14"/>
                <w:szCs w:val="14"/>
              </w:rPr>
              <w:t>2.8% declined to respond</w:t>
            </w:r>
            <w:r w:rsidRPr="000913C1">
              <w:rPr>
                <w:rFonts w:cstheme="minorHAnsi"/>
                <w:sz w:val="14"/>
                <w:szCs w:val="14"/>
              </w:rPr>
              <w:br/>
            </w:r>
          </w:p>
          <w:p w14:paraId="0993174D" w14:textId="77777777" w:rsidR="00C46094" w:rsidRPr="00350A59" w:rsidRDefault="00C46094">
            <w:pPr>
              <w:rPr>
                <w:rFonts w:cs="Calibri"/>
                <w:color w:val="000000"/>
                <w:sz w:val="14"/>
                <w:szCs w:val="14"/>
              </w:rPr>
            </w:pPr>
            <w:r w:rsidRPr="00350A59">
              <w:rPr>
                <w:rFonts w:cs="Calibri"/>
                <w:color w:val="000000"/>
                <w:sz w:val="14"/>
                <w:szCs w:val="14"/>
              </w:rPr>
              <w:t>Mean age = 23.74 (SD = 9.06, range = 18-61 yrs)</w:t>
            </w:r>
          </w:p>
          <w:p w14:paraId="6AF1AC3A" w14:textId="77777777" w:rsidR="00C46094" w:rsidRPr="000913C1" w:rsidRDefault="00C46094">
            <w:pPr>
              <w:rPr>
                <w:rFonts w:cstheme="minorHAnsi"/>
                <w:sz w:val="14"/>
                <w:szCs w:val="14"/>
              </w:rPr>
            </w:pPr>
          </w:p>
        </w:tc>
        <w:tc>
          <w:tcPr>
            <w:tcW w:w="992" w:type="dxa"/>
            <w:tcBorders>
              <w:top w:val="single" w:sz="4" w:space="0" w:color="auto"/>
              <w:left w:val="nil"/>
              <w:bottom w:val="nil"/>
              <w:right w:val="nil"/>
            </w:tcBorders>
          </w:tcPr>
          <w:p w14:paraId="5469234E" w14:textId="77777777" w:rsidR="00C46094" w:rsidRPr="000913C1" w:rsidRDefault="00C46094">
            <w:pPr>
              <w:rPr>
                <w:rFonts w:cstheme="minorHAnsi"/>
                <w:sz w:val="14"/>
                <w:szCs w:val="14"/>
              </w:rPr>
            </w:pPr>
            <w:r w:rsidRPr="000913C1">
              <w:rPr>
                <w:rFonts w:cstheme="minorHAnsi"/>
                <w:sz w:val="14"/>
                <w:szCs w:val="14"/>
              </w:rPr>
              <w:t>Email/</w:t>
            </w:r>
            <w:r w:rsidRPr="000913C1">
              <w:rPr>
                <w:rFonts w:cstheme="minorHAnsi"/>
                <w:sz w:val="14"/>
                <w:szCs w:val="14"/>
              </w:rPr>
              <w:br/>
              <w:t>online</w:t>
            </w:r>
          </w:p>
        </w:tc>
        <w:tc>
          <w:tcPr>
            <w:tcW w:w="709" w:type="dxa"/>
            <w:tcBorders>
              <w:top w:val="single" w:sz="4" w:space="0" w:color="auto"/>
              <w:left w:val="nil"/>
              <w:bottom w:val="nil"/>
              <w:right w:val="nil"/>
            </w:tcBorders>
          </w:tcPr>
          <w:p w14:paraId="718F8B9B" w14:textId="77777777" w:rsidR="004C75CA" w:rsidRPr="001E6775" w:rsidRDefault="004C75CA" w:rsidP="004C75CA">
            <w:r>
              <w:rPr>
                <w:rFonts w:ascii="Webdings" w:eastAsia="Webdings" w:hAnsi="Webdings" w:cstheme="minorHAnsi"/>
                <w:sz w:val="36"/>
                <w:szCs w:val="36"/>
              </w:rPr>
              <w:sym w:font="Webdings" w:char="F080"/>
            </w:r>
          </w:p>
          <w:p w14:paraId="607C5973" w14:textId="60D3A8FB" w:rsidR="00C46094" w:rsidRPr="001C74FA" w:rsidRDefault="00C46094" w:rsidP="004762FD">
            <w:pPr>
              <w:rPr>
                <w:rFonts w:ascii="Wingdings" w:eastAsia="Wingdings" w:hAnsi="Wingdings" w:cstheme="minorHAnsi"/>
                <w:sz w:val="36"/>
                <w:szCs w:val="36"/>
              </w:rPr>
            </w:pPr>
            <w:r w:rsidRPr="001C74FA">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1D80831F"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6632F6C7"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4C322B2D" w14:textId="77777777" w:rsidR="00C46094" w:rsidRPr="00657647" w:rsidRDefault="00C46094">
            <w:pPr>
              <w:rPr>
                <w:rFonts w:cstheme="minorHAnsi"/>
                <w:sz w:val="14"/>
                <w:szCs w:val="14"/>
              </w:rPr>
            </w:pPr>
            <w:r w:rsidRPr="00657647">
              <w:rPr>
                <w:rFonts w:cstheme="minorHAnsi"/>
                <w:sz w:val="14"/>
                <w:szCs w:val="14"/>
              </w:rPr>
              <w:t>Approx. 4 pages</w:t>
            </w:r>
          </w:p>
        </w:tc>
        <w:tc>
          <w:tcPr>
            <w:tcW w:w="567" w:type="dxa"/>
            <w:tcBorders>
              <w:top w:val="single" w:sz="4" w:space="0" w:color="auto"/>
              <w:left w:val="nil"/>
              <w:bottom w:val="nil"/>
              <w:right w:val="nil"/>
            </w:tcBorders>
          </w:tcPr>
          <w:p w14:paraId="3BAF32FE" w14:textId="77777777" w:rsidR="00C46094" w:rsidRPr="00657647" w:rsidRDefault="00C46094">
            <w:pPr>
              <w:jc w:val="center"/>
              <w:rPr>
                <w:rFonts w:cstheme="minorHAnsi"/>
                <w:sz w:val="14"/>
                <w:szCs w:val="14"/>
              </w:rPr>
            </w:pPr>
            <w:r w:rsidRPr="00657647">
              <w:rPr>
                <w:rFonts w:cstheme="minorHAnsi"/>
                <w:sz w:val="14"/>
                <w:szCs w:val="14"/>
              </w:rPr>
              <w:t>X</w:t>
            </w:r>
          </w:p>
          <w:p w14:paraId="4B44055A" w14:textId="77777777" w:rsidR="00C46094" w:rsidRPr="00657647" w:rsidRDefault="00C46094">
            <w:pPr>
              <w:jc w:val="center"/>
              <w:rPr>
                <w:rFonts w:cstheme="minorHAnsi"/>
                <w:sz w:val="14"/>
                <w:szCs w:val="14"/>
              </w:rPr>
            </w:pPr>
          </w:p>
          <w:p w14:paraId="0B8E27B0" w14:textId="77777777" w:rsidR="00C46094" w:rsidRPr="00657647" w:rsidRDefault="00C46094">
            <w:pPr>
              <w:jc w:val="center"/>
              <w:rPr>
                <w:rFonts w:cstheme="minorHAnsi"/>
                <w:sz w:val="14"/>
                <w:szCs w:val="14"/>
              </w:rPr>
            </w:pPr>
          </w:p>
        </w:tc>
        <w:tc>
          <w:tcPr>
            <w:tcW w:w="850" w:type="dxa"/>
            <w:tcBorders>
              <w:top w:val="single" w:sz="4" w:space="0" w:color="auto"/>
              <w:left w:val="nil"/>
              <w:bottom w:val="nil"/>
              <w:right w:val="nil"/>
            </w:tcBorders>
          </w:tcPr>
          <w:p w14:paraId="6795442E" w14:textId="77777777" w:rsidR="00C46094" w:rsidRPr="000913C1" w:rsidRDefault="00C46094">
            <w:pPr>
              <w:rPr>
                <w:rFonts w:cstheme="minorHAnsi"/>
                <w:sz w:val="14"/>
                <w:szCs w:val="14"/>
              </w:rPr>
            </w:pPr>
            <w:r w:rsidRPr="000913C1">
              <w:rPr>
                <w:rFonts w:cstheme="minorHAnsi"/>
                <w:sz w:val="14"/>
                <w:szCs w:val="14"/>
              </w:rPr>
              <w:t>Aggravated assault</w:t>
            </w:r>
          </w:p>
        </w:tc>
        <w:tc>
          <w:tcPr>
            <w:tcW w:w="997" w:type="dxa"/>
            <w:tcBorders>
              <w:top w:val="single" w:sz="4" w:space="0" w:color="auto"/>
              <w:left w:val="nil"/>
              <w:bottom w:val="nil"/>
              <w:right w:val="nil"/>
            </w:tcBorders>
          </w:tcPr>
          <w:p w14:paraId="64659038" w14:textId="77777777" w:rsidR="00C46094" w:rsidRPr="00350A59" w:rsidRDefault="00C46094">
            <w:pPr>
              <w:rPr>
                <w:rFonts w:cs="Calibri"/>
                <w:color w:val="000000"/>
                <w:sz w:val="14"/>
                <w:szCs w:val="14"/>
              </w:rPr>
            </w:pPr>
            <w:r w:rsidRPr="00350A59">
              <w:rPr>
                <w:rFonts w:cs="Calibri"/>
                <w:color w:val="000000"/>
                <w:sz w:val="14"/>
                <w:szCs w:val="14"/>
              </w:rPr>
              <w:t>Psychopathy or anti-social personality disorder or conduct disorder or no diagnosis.</w:t>
            </w:r>
          </w:p>
          <w:p w14:paraId="275AA9AF" w14:textId="77777777" w:rsidR="00C46094" w:rsidRPr="000913C1" w:rsidRDefault="00C46094">
            <w:pPr>
              <w:rPr>
                <w:rFonts w:cstheme="minorHAnsi"/>
                <w:sz w:val="14"/>
                <w:szCs w:val="14"/>
              </w:rPr>
            </w:pPr>
          </w:p>
        </w:tc>
        <w:tc>
          <w:tcPr>
            <w:tcW w:w="949" w:type="dxa"/>
            <w:tcBorders>
              <w:top w:val="single" w:sz="4" w:space="0" w:color="auto"/>
              <w:left w:val="nil"/>
              <w:bottom w:val="nil"/>
              <w:right w:val="nil"/>
            </w:tcBorders>
          </w:tcPr>
          <w:p w14:paraId="5C2C6348" w14:textId="77777777" w:rsidR="00C46094" w:rsidRPr="000913C1" w:rsidRDefault="00C46094">
            <w:pPr>
              <w:rPr>
                <w:rFonts w:cstheme="minorHAnsi"/>
                <w:sz w:val="14"/>
                <w:szCs w:val="14"/>
              </w:rPr>
            </w:pPr>
            <w:r w:rsidRPr="000913C1">
              <w:rPr>
                <w:rFonts w:cstheme="minorHAnsi"/>
                <w:sz w:val="14"/>
                <w:szCs w:val="14"/>
              </w:rPr>
              <w:t>N/A</w:t>
            </w:r>
          </w:p>
        </w:tc>
        <w:tc>
          <w:tcPr>
            <w:tcW w:w="1031" w:type="dxa"/>
            <w:tcBorders>
              <w:top w:val="single" w:sz="4" w:space="0" w:color="auto"/>
              <w:left w:val="nil"/>
              <w:bottom w:val="nil"/>
              <w:right w:val="nil"/>
            </w:tcBorders>
          </w:tcPr>
          <w:p w14:paraId="2DE9B0A7" w14:textId="77777777" w:rsidR="00C46094" w:rsidRPr="00350A59" w:rsidRDefault="00C46094">
            <w:pPr>
              <w:rPr>
                <w:rFonts w:cs="Calibri"/>
                <w:color w:val="000000"/>
                <w:sz w:val="14"/>
                <w:szCs w:val="14"/>
              </w:rPr>
            </w:pPr>
            <w:r w:rsidRPr="00350A59">
              <w:rPr>
                <w:rFonts w:cs="Calibri"/>
                <w:color w:val="000000"/>
                <w:sz w:val="14"/>
                <w:szCs w:val="14"/>
              </w:rPr>
              <w:t>Verdict</w:t>
            </w:r>
            <w:r w:rsidRPr="00350A59">
              <w:rPr>
                <w:rFonts w:cs="Calibri"/>
                <w:color w:val="000000"/>
                <w:sz w:val="14"/>
                <w:szCs w:val="14"/>
              </w:rPr>
              <w:br/>
            </w:r>
            <w:r w:rsidRPr="00350A59">
              <w:rPr>
                <w:rFonts w:cs="Calibri"/>
                <w:color w:val="000000"/>
                <w:sz w:val="14"/>
                <w:szCs w:val="14"/>
              </w:rPr>
              <w:br/>
              <w:t>Confidence in verdict</w:t>
            </w:r>
            <w:r w:rsidRPr="00350A59">
              <w:rPr>
                <w:rFonts w:cs="Calibri"/>
                <w:color w:val="000000"/>
                <w:sz w:val="14"/>
                <w:szCs w:val="14"/>
              </w:rPr>
              <w:br/>
            </w:r>
            <w:r w:rsidRPr="00350A59">
              <w:rPr>
                <w:rFonts w:cs="Calibri"/>
                <w:color w:val="000000"/>
                <w:sz w:val="14"/>
                <w:szCs w:val="14"/>
              </w:rPr>
              <w:br/>
              <w:t>Credibility of each type of testimony</w:t>
            </w:r>
            <w:r w:rsidRPr="00350A59">
              <w:rPr>
                <w:rFonts w:cs="Calibri"/>
                <w:color w:val="000000"/>
                <w:sz w:val="14"/>
                <w:szCs w:val="14"/>
              </w:rPr>
              <w:br/>
            </w:r>
            <w:r w:rsidRPr="00350A59">
              <w:rPr>
                <w:rFonts w:cs="Calibri"/>
                <w:color w:val="000000"/>
                <w:sz w:val="14"/>
                <w:szCs w:val="14"/>
              </w:rPr>
              <w:br/>
              <w:t xml:space="preserve">Potential treatment recommendations and amenability </w:t>
            </w:r>
            <w:r w:rsidRPr="00350A59">
              <w:rPr>
                <w:rFonts w:cs="Calibri"/>
                <w:color w:val="000000"/>
                <w:sz w:val="14"/>
                <w:szCs w:val="14"/>
              </w:rPr>
              <w:br/>
            </w:r>
            <w:r w:rsidRPr="00350A59">
              <w:rPr>
                <w:rFonts w:cs="Calibri"/>
                <w:color w:val="000000"/>
                <w:sz w:val="14"/>
                <w:szCs w:val="14"/>
              </w:rPr>
              <w:br/>
              <w:t>Risk of future violence</w:t>
            </w:r>
          </w:p>
          <w:p w14:paraId="792AB4EE" w14:textId="77777777" w:rsidR="00C46094" w:rsidRPr="00350A59" w:rsidRDefault="00C46094">
            <w:pPr>
              <w:rPr>
                <w:rFonts w:cs="Calibri"/>
                <w:color w:val="000000"/>
                <w:sz w:val="14"/>
                <w:szCs w:val="14"/>
              </w:rPr>
            </w:pPr>
          </w:p>
          <w:p w14:paraId="766C0C7D" w14:textId="77777777" w:rsidR="00C46094" w:rsidRPr="00350A59" w:rsidRDefault="00C46094">
            <w:pPr>
              <w:rPr>
                <w:rFonts w:cs="Calibri"/>
                <w:color w:val="000000"/>
                <w:sz w:val="14"/>
                <w:szCs w:val="14"/>
              </w:rPr>
            </w:pPr>
            <w:r w:rsidRPr="00350A59">
              <w:rPr>
                <w:rFonts w:cs="Calibri"/>
                <w:color w:val="000000"/>
                <w:sz w:val="14"/>
                <w:szCs w:val="14"/>
              </w:rPr>
              <w:t>General recidivism of the defendant</w:t>
            </w:r>
          </w:p>
          <w:p w14:paraId="2A280555" w14:textId="77777777" w:rsidR="00C46094" w:rsidRPr="00350A59" w:rsidRDefault="00C46094">
            <w:pPr>
              <w:rPr>
                <w:rFonts w:cs="Calibri"/>
                <w:color w:val="000000"/>
                <w:sz w:val="14"/>
                <w:szCs w:val="14"/>
              </w:rPr>
            </w:pPr>
          </w:p>
          <w:p w14:paraId="5C615356" w14:textId="77777777" w:rsidR="00C46094" w:rsidRPr="000913C1" w:rsidRDefault="00C46094">
            <w:pPr>
              <w:rPr>
                <w:rFonts w:cstheme="minorHAnsi"/>
                <w:sz w:val="14"/>
                <w:szCs w:val="14"/>
              </w:rPr>
            </w:pPr>
          </w:p>
        </w:tc>
        <w:tc>
          <w:tcPr>
            <w:tcW w:w="709" w:type="dxa"/>
            <w:tcBorders>
              <w:top w:val="single" w:sz="4" w:space="0" w:color="auto"/>
              <w:left w:val="nil"/>
              <w:bottom w:val="nil"/>
              <w:right w:val="nil"/>
            </w:tcBorders>
          </w:tcPr>
          <w:p w14:paraId="1CC6F2B2" w14:textId="77777777" w:rsidR="00C46094" w:rsidRPr="000913C1" w:rsidRDefault="00C46094">
            <w:pPr>
              <w:jc w:val="center"/>
              <w:rPr>
                <w:sz w:val="14"/>
                <w:szCs w:val="14"/>
              </w:rPr>
            </w:pPr>
            <w:r w:rsidRPr="000913C1">
              <w:rPr>
                <w:sz w:val="14"/>
                <w:szCs w:val="14"/>
              </w:rPr>
              <w:t>15</w:t>
            </w:r>
          </w:p>
        </w:tc>
      </w:tr>
      <w:tr w:rsidR="00C46094" w:rsidRPr="00657647" w14:paraId="50FE277D" w14:textId="77777777" w:rsidTr="00350A59">
        <w:tc>
          <w:tcPr>
            <w:tcW w:w="714" w:type="dxa"/>
            <w:tcBorders>
              <w:top w:val="nil"/>
              <w:left w:val="nil"/>
              <w:bottom w:val="single" w:sz="4" w:space="0" w:color="auto"/>
              <w:right w:val="nil"/>
            </w:tcBorders>
          </w:tcPr>
          <w:p w14:paraId="58AECB0A" w14:textId="77777777" w:rsidR="00C46094" w:rsidRPr="00657647" w:rsidRDefault="00C46094">
            <w:pPr>
              <w:rPr>
                <w:rFonts w:cstheme="minorHAnsi"/>
                <w:sz w:val="14"/>
                <w:szCs w:val="14"/>
              </w:rPr>
            </w:pPr>
            <w:r w:rsidRPr="00657647">
              <w:rPr>
                <w:rFonts w:cstheme="minorHAnsi"/>
                <w:sz w:val="14"/>
                <w:szCs w:val="14"/>
              </w:rPr>
              <w:t>6</w:t>
            </w:r>
          </w:p>
        </w:tc>
        <w:tc>
          <w:tcPr>
            <w:tcW w:w="851" w:type="dxa"/>
            <w:tcBorders>
              <w:top w:val="nil"/>
              <w:left w:val="nil"/>
              <w:bottom w:val="single" w:sz="4" w:space="0" w:color="auto"/>
              <w:right w:val="nil"/>
            </w:tcBorders>
          </w:tcPr>
          <w:p w14:paraId="44B02F8D" w14:textId="77777777" w:rsidR="00C46094" w:rsidRPr="00350A59" w:rsidRDefault="00C46094">
            <w:pPr>
              <w:rPr>
                <w:rFonts w:cs="Calibri"/>
                <w:color w:val="000000"/>
                <w:sz w:val="14"/>
                <w:szCs w:val="14"/>
              </w:rPr>
            </w:pPr>
            <w:r w:rsidRPr="00350A59">
              <w:rPr>
                <w:rFonts w:cs="Calibri"/>
                <w:color w:val="000000"/>
                <w:sz w:val="14"/>
                <w:szCs w:val="14"/>
              </w:rPr>
              <w:t>Butler &amp; Jacquin (2014)</w:t>
            </w:r>
          </w:p>
        </w:tc>
        <w:tc>
          <w:tcPr>
            <w:tcW w:w="851" w:type="dxa"/>
            <w:tcBorders>
              <w:top w:val="nil"/>
              <w:left w:val="nil"/>
              <w:bottom w:val="single" w:sz="4" w:space="0" w:color="auto"/>
              <w:right w:val="nil"/>
            </w:tcBorders>
          </w:tcPr>
          <w:p w14:paraId="361D03CC" w14:textId="77777777" w:rsidR="00C46094" w:rsidRPr="000913C1" w:rsidRDefault="00C46094">
            <w:pPr>
              <w:rPr>
                <w:rFonts w:cstheme="minorHAnsi"/>
                <w:sz w:val="14"/>
                <w:szCs w:val="14"/>
              </w:rPr>
            </w:pPr>
            <w:r w:rsidRPr="000913C1">
              <w:rPr>
                <w:rFonts w:cstheme="minorHAnsi"/>
                <w:sz w:val="14"/>
                <w:szCs w:val="14"/>
              </w:rPr>
              <w:t>USA</w:t>
            </w:r>
          </w:p>
        </w:tc>
        <w:tc>
          <w:tcPr>
            <w:tcW w:w="1417" w:type="dxa"/>
            <w:tcBorders>
              <w:top w:val="nil"/>
              <w:left w:val="nil"/>
              <w:bottom w:val="single" w:sz="4" w:space="0" w:color="auto"/>
              <w:right w:val="nil"/>
            </w:tcBorders>
          </w:tcPr>
          <w:p w14:paraId="12277F35" w14:textId="77777777" w:rsidR="00C46094" w:rsidRPr="000913C1" w:rsidRDefault="00C46094">
            <w:pPr>
              <w:tabs>
                <w:tab w:val="left" w:pos="1200"/>
              </w:tabs>
              <w:rPr>
                <w:rFonts w:cstheme="minorHAnsi"/>
                <w:sz w:val="14"/>
                <w:szCs w:val="14"/>
              </w:rPr>
            </w:pPr>
            <w:r w:rsidRPr="000913C1">
              <w:rPr>
                <w:rFonts w:cstheme="minorHAnsi"/>
                <w:sz w:val="14"/>
                <w:szCs w:val="14"/>
              </w:rPr>
              <w:t>"The current study’s purpose was to determine if a defendant’s diagnosis of BPD or APD and/or history of CSA have an influence on jurors’ decisions."</w:t>
            </w:r>
          </w:p>
        </w:tc>
        <w:tc>
          <w:tcPr>
            <w:tcW w:w="1134" w:type="dxa"/>
            <w:tcBorders>
              <w:top w:val="nil"/>
              <w:left w:val="nil"/>
              <w:bottom w:val="single" w:sz="4" w:space="0" w:color="auto"/>
              <w:right w:val="nil"/>
            </w:tcBorders>
          </w:tcPr>
          <w:p w14:paraId="1047BC6B" w14:textId="77777777" w:rsidR="00C46094" w:rsidRPr="00350A59" w:rsidRDefault="00C46094">
            <w:pPr>
              <w:rPr>
                <w:rFonts w:cs="Calibri"/>
                <w:color w:val="000000"/>
                <w:sz w:val="14"/>
                <w:szCs w:val="14"/>
              </w:rPr>
            </w:pPr>
            <w:r w:rsidRPr="00350A59">
              <w:rPr>
                <w:rFonts w:cs="Calibri"/>
                <w:color w:val="000000"/>
                <w:sz w:val="14"/>
                <w:szCs w:val="14"/>
              </w:rPr>
              <w:t>Personality disorder diagnosis given and CSA history.</w:t>
            </w:r>
          </w:p>
          <w:p w14:paraId="2B141623" w14:textId="77777777" w:rsidR="00C46094" w:rsidRPr="000913C1" w:rsidRDefault="00C46094">
            <w:pPr>
              <w:rPr>
                <w:rFonts w:cstheme="minorHAnsi"/>
                <w:sz w:val="14"/>
                <w:szCs w:val="14"/>
              </w:rPr>
            </w:pPr>
          </w:p>
        </w:tc>
        <w:tc>
          <w:tcPr>
            <w:tcW w:w="846" w:type="dxa"/>
            <w:tcBorders>
              <w:top w:val="nil"/>
              <w:left w:val="nil"/>
              <w:bottom w:val="single" w:sz="4" w:space="0" w:color="auto"/>
              <w:right w:val="nil"/>
            </w:tcBorders>
          </w:tcPr>
          <w:p w14:paraId="3CA1F835" w14:textId="77777777" w:rsidR="00C46094" w:rsidRPr="000913C1" w:rsidRDefault="00C46094">
            <w:pPr>
              <w:rPr>
                <w:rFonts w:cstheme="minorHAnsi"/>
                <w:sz w:val="14"/>
                <w:szCs w:val="14"/>
              </w:rPr>
            </w:pPr>
            <w:r w:rsidRPr="000913C1">
              <w:rPr>
                <w:rFonts w:cstheme="minorHAnsi"/>
                <w:sz w:val="14"/>
                <w:szCs w:val="14"/>
              </w:rPr>
              <w:t>University students</w:t>
            </w:r>
          </w:p>
        </w:tc>
        <w:tc>
          <w:tcPr>
            <w:tcW w:w="992" w:type="dxa"/>
            <w:tcBorders>
              <w:top w:val="nil"/>
              <w:left w:val="nil"/>
              <w:bottom w:val="single" w:sz="4" w:space="0" w:color="auto"/>
              <w:right w:val="nil"/>
            </w:tcBorders>
          </w:tcPr>
          <w:p w14:paraId="2CBBEBA3" w14:textId="77777777" w:rsidR="00C46094" w:rsidRPr="000913C1" w:rsidRDefault="00C46094">
            <w:pPr>
              <w:rPr>
                <w:rFonts w:cstheme="minorHAnsi"/>
                <w:sz w:val="14"/>
                <w:szCs w:val="14"/>
              </w:rPr>
            </w:pPr>
            <w:r w:rsidRPr="000913C1">
              <w:rPr>
                <w:rFonts w:cstheme="minorHAnsi"/>
                <w:sz w:val="14"/>
                <w:szCs w:val="14"/>
              </w:rPr>
              <w:t>385 (total)</w:t>
            </w:r>
          </w:p>
          <w:p w14:paraId="404B92A6" w14:textId="77777777" w:rsidR="00C46094" w:rsidRPr="000913C1" w:rsidRDefault="00C46094">
            <w:pPr>
              <w:rPr>
                <w:rFonts w:cstheme="minorHAnsi"/>
                <w:sz w:val="14"/>
                <w:szCs w:val="14"/>
              </w:rPr>
            </w:pPr>
          </w:p>
          <w:p w14:paraId="2E45BA41" w14:textId="77777777" w:rsidR="00C46094" w:rsidRPr="000913C1" w:rsidRDefault="00C46094">
            <w:pPr>
              <w:rPr>
                <w:rFonts w:cstheme="minorHAnsi"/>
                <w:sz w:val="14"/>
                <w:szCs w:val="14"/>
              </w:rPr>
            </w:pPr>
            <w:r w:rsidRPr="000913C1">
              <w:rPr>
                <w:rFonts w:cstheme="minorHAnsi"/>
                <w:sz w:val="14"/>
                <w:szCs w:val="14"/>
              </w:rPr>
              <w:t>69% female, 31% male</w:t>
            </w:r>
            <w:r w:rsidRPr="000913C1">
              <w:rPr>
                <w:rFonts w:cstheme="minorHAnsi"/>
                <w:sz w:val="14"/>
                <w:szCs w:val="14"/>
              </w:rPr>
              <w:br/>
            </w:r>
            <w:r w:rsidRPr="000913C1">
              <w:rPr>
                <w:rFonts w:cstheme="minorHAnsi"/>
                <w:sz w:val="14"/>
                <w:szCs w:val="14"/>
              </w:rPr>
              <w:br/>
              <w:t>Mean age = 19.84 (SD = 3.92)</w:t>
            </w:r>
          </w:p>
        </w:tc>
        <w:tc>
          <w:tcPr>
            <w:tcW w:w="992" w:type="dxa"/>
            <w:tcBorders>
              <w:top w:val="nil"/>
              <w:left w:val="nil"/>
              <w:bottom w:val="single" w:sz="4" w:space="0" w:color="auto"/>
              <w:right w:val="nil"/>
            </w:tcBorders>
          </w:tcPr>
          <w:p w14:paraId="4407222F" w14:textId="77777777" w:rsidR="00C46094" w:rsidRPr="000913C1" w:rsidRDefault="00C46094">
            <w:pPr>
              <w:rPr>
                <w:rFonts w:cstheme="minorHAnsi"/>
                <w:sz w:val="14"/>
                <w:szCs w:val="14"/>
              </w:rPr>
            </w:pPr>
            <w:r w:rsidRPr="000913C1">
              <w:rPr>
                <w:rFonts w:cstheme="minorHAnsi"/>
                <w:sz w:val="14"/>
                <w:szCs w:val="14"/>
              </w:rPr>
              <w:t>Students participated as a course requirement or in exchange for module credit</w:t>
            </w:r>
          </w:p>
        </w:tc>
        <w:tc>
          <w:tcPr>
            <w:tcW w:w="709" w:type="dxa"/>
            <w:tcBorders>
              <w:top w:val="nil"/>
              <w:left w:val="nil"/>
              <w:bottom w:val="single" w:sz="4" w:space="0" w:color="auto"/>
              <w:right w:val="nil"/>
            </w:tcBorders>
          </w:tcPr>
          <w:p w14:paraId="10E5340A" w14:textId="77777777" w:rsidR="004762FD" w:rsidRPr="001E6775" w:rsidRDefault="004762FD" w:rsidP="004762FD">
            <w:r>
              <w:rPr>
                <w:rFonts w:ascii="Webdings" w:eastAsia="Webdings" w:hAnsi="Webdings" w:cstheme="minorHAnsi"/>
                <w:sz w:val="36"/>
                <w:szCs w:val="36"/>
              </w:rPr>
              <w:sym w:font="Webdings" w:char="F080"/>
            </w:r>
          </w:p>
          <w:p w14:paraId="60B7455B" w14:textId="0C55A3A1" w:rsidR="00C46094" w:rsidRPr="004D77EC" w:rsidRDefault="00C46094">
            <w:pPr>
              <w:jc w:val="center"/>
              <w:rPr>
                <w:rFonts w:ascii="Wingdings" w:eastAsia="Wingdings" w:hAnsi="Wingdings" w:cstheme="minorHAnsi"/>
                <w:sz w:val="36"/>
                <w:szCs w:val="36"/>
              </w:rPr>
            </w:pPr>
          </w:p>
        </w:tc>
        <w:tc>
          <w:tcPr>
            <w:tcW w:w="709" w:type="dxa"/>
            <w:tcBorders>
              <w:top w:val="nil"/>
              <w:left w:val="nil"/>
              <w:bottom w:val="single" w:sz="4" w:space="0" w:color="auto"/>
              <w:right w:val="nil"/>
            </w:tcBorders>
          </w:tcPr>
          <w:p w14:paraId="71EC9D8E"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1D654733"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516937AF" w14:textId="77777777" w:rsidR="00C46094" w:rsidRDefault="00C46094">
            <w:pPr>
              <w:rPr>
                <w:rFonts w:cstheme="minorHAnsi"/>
                <w:sz w:val="14"/>
                <w:szCs w:val="14"/>
              </w:rPr>
            </w:pPr>
            <w:r w:rsidRPr="00657647">
              <w:rPr>
                <w:rFonts w:cstheme="minorHAnsi"/>
                <w:sz w:val="14"/>
                <w:szCs w:val="14"/>
              </w:rPr>
              <w:t>Case vignettes uniform in content, length, and detail. Other details not provided.</w:t>
            </w:r>
          </w:p>
          <w:p w14:paraId="4C8A0B57" w14:textId="77777777" w:rsidR="00C46094" w:rsidRDefault="00C46094">
            <w:pPr>
              <w:rPr>
                <w:rFonts w:cstheme="minorHAnsi"/>
                <w:sz w:val="14"/>
                <w:szCs w:val="14"/>
              </w:rPr>
            </w:pPr>
          </w:p>
          <w:p w14:paraId="66E1EF7B" w14:textId="77777777" w:rsidR="00C46094" w:rsidRDefault="00C46094">
            <w:pPr>
              <w:rPr>
                <w:rFonts w:cstheme="minorHAnsi"/>
                <w:sz w:val="14"/>
                <w:szCs w:val="14"/>
              </w:rPr>
            </w:pPr>
          </w:p>
          <w:p w14:paraId="04AD2A96" w14:textId="77777777" w:rsidR="00C46094" w:rsidRDefault="00C46094">
            <w:pPr>
              <w:rPr>
                <w:rFonts w:cstheme="minorHAnsi"/>
                <w:sz w:val="14"/>
                <w:szCs w:val="14"/>
              </w:rPr>
            </w:pPr>
          </w:p>
          <w:p w14:paraId="02477B5C" w14:textId="77777777" w:rsidR="00C46094" w:rsidRDefault="00C46094">
            <w:pPr>
              <w:rPr>
                <w:rFonts w:cstheme="minorHAnsi"/>
                <w:sz w:val="14"/>
                <w:szCs w:val="14"/>
              </w:rPr>
            </w:pPr>
          </w:p>
          <w:p w14:paraId="0B543B1D" w14:textId="77777777" w:rsidR="00C46094" w:rsidRPr="00657647" w:rsidRDefault="00C46094">
            <w:pPr>
              <w:rPr>
                <w:rFonts w:cstheme="minorHAnsi"/>
                <w:sz w:val="14"/>
                <w:szCs w:val="14"/>
              </w:rPr>
            </w:pPr>
          </w:p>
          <w:p w14:paraId="396C6DFA" w14:textId="77777777" w:rsidR="00C46094" w:rsidRPr="00657647" w:rsidRDefault="00C46094">
            <w:pPr>
              <w:rPr>
                <w:rFonts w:cstheme="minorHAnsi"/>
                <w:sz w:val="14"/>
                <w:szCs w:val="14"/>
              </w:rPr>
            </w:pPr>
          </w:p>
        </w:tc>
        <w:tc>
          <w:tcPr>
            <w:tcW w:w="567" w:type="dxa"/>
            <w:tcBorders>
              <w:top w:val="nil"/>
              <w:left w:val="nil"/>
              <w:bottom w:val="single" w:sz="4" w:space="0" w:color="auto"/>
              <w:right w:val="nil"/>
            </w:tcBorders>
          </w:tcPr>
          <w:p w14:paraId="0FC3E143"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68A57C89" w14:textId="77777777" w:rsidR="00C46094" w:rsidRPr="000913C1" w:rsidRDefault="00C46094">
            <w:pPr>
              <w:rPr>
                <w:rFonts w:cstheme="minorHAnsi"/>
                <w:sz w:val="14"/>
                <w:szCs w:val="14"/>
              </w:rPr>
            </w:pPr>
            <w:r w:rsidRPr="000913C1">
              <w:rPr>
                <w:rFonts w:cstheme="minorHAnsi"/>
                <w:sz w:val="14"/>
                <w:szCs w:val="14"/>
              </w:rPr>
              <w:t>Sexual abuse</w:t>
            </w:r>
          </w:p>
        </w:tc>
        <w:tc>
          <w:tcPr>
            <w:tcW w:w="997" w:type="dxa"/>
            <w:tcBorders>
              <w:top w:val="nil"/>
              <w:left w:val="nil"/>
              <w:bottom w:val="single" w:sz="4" w:space="0" w:color="auto"/>
              <w:right w:val="nil"/>
            </w:tcBorders>
          </w:tcPr>
          <w:p w14:paraId="2FA792A0" w14:textId="77777777" w:rsidR="00C46094" w:rsidRPr="00350A59" w:rsidRDefault="00C46094">
            <w:pPr>
              <w:rPr>
                <w:rFonts w:cs="Calibri"/>
                <w:color w:val="000000"/>
                <w:sz w:val="14"/>
                <w:szCs w:val="14"/>
              </w:rPr>
            </w:pPr>
            <w:r w:rsidRPr="00350A59">
              <w:rPr>
                <w:rFonts w:cs="Calibri"/>
                <w:color w:val="000000"/>
                <w:sz w:val="14"/>
                <w:szCs w:val="14"/>
              </w:rPr>
              <w:t>Borderline Personality Disorder or Antisocial Personality Disorder</w:t>
            </w:r>
          </w:p>
        </w:tc>
        <w:tc>
          <w:tcPr>
            <w:tcW w:w="949" w:type="dxa"/>
            <w:tcBorders>
              <w:top w:val="nil"/>
              <w:left w:val="nil"/>
              <w:bottom w:val="single" w:sz="4" w:space="0" w:color="auto"/>
              <w:right w:val="nil"/>
            </w:tcBorders>
          </w:tcPr>
          <w:p w14:paraId="4AB0CB75" w14:textId="77777777" w:rsidR="00C46094" w:rsidRPr="000913C1" w:rsidRDefault="00C46094">
            <w:pPr>
              <w:rPr>
                <w:rFonts w:cstheme="minorHAnsi"/>
                <w:sz w:val="14"/>
                <w:szCs w:val="14"/>
              </w:rPr>
            </w:pPr>
            <w:r w:rsidRPr="000913C1">
              <w:rPr>
                <w:rFonts w:cstheme="minorHAnsi"/>
                <w:sz w:val="14"/>
                <w:szCs w:val="14"/>
              </w:rPr>
              <w:t>N/A</w:t>
            </w:r>
          </w:p>
        </w:tc>
        <w:tc>
          <w:tcPr>
            <w:tcW w:w="1031" w:type="dxa"/>
            <w:tcBorders>
              <w:top w:val="nil"/>
              <w:left w:val="nil"/>
              <w:bottom w:val="single" w:sz="4" w:space="0" w:color="auto"/>
              <w:right w:val="nil"/>
            </w:tcBorders>
          </w:tcPr>
          <w:p w14:paraId="7B7A1E58" w14:textId="77777777" w:rsidR="00C46094" w:rsidRPr="00350A59" w:rsidRDefault="00C46094">
            <w:pPr>
              <w:rPr>
                <w:rFonts w:cs="Calibri"/>
                <w:color w:val="000000"/>
                <w:sz w:val="14"/>
                <w:szCs w:val="14"/>
              </w:rPr>
            </w:pPr>
            <w:r w:rsidRPr="00350A59">
              <w:rPr>
                <w:rFonts w:cs="Calibri"/>
                <w:color w:val="000000"/>
                <w:sz w:val="14"/>
                <w:szCs w:val="14"/>
              </w:rPr>
              <w:t>Verdict</w:t>
            </w:r>
            <w:r w:rsidRPr="00350A59">
              <w:rPr>
                <w:rFonts w:cs="Calibri"/>
                <w:color w:val="000000"/>
                <w:sz w:val="14"/>
                <w:szCs w:val="14"/>
              </w:rPr>
              <w:br/>
            </w:r>
            <w:r w:rsidRPr="00350A59">
              <w:rPr>
                <w:rFonts w:cs="Calibri"/>
                <w:color w:val="000000"/>
                <w:sz w:val="14"/>
                <w:szCs w:val="14"/>
              </w:rPr>
              <w:br/>
              <w:t>Sentencing recommendations</w:t>
            </w:r>
          </w:p>
        </w:tc>
        <w:tc>
          <w:tcPr>
            <w:tcW w:w="709" w:type="dxa"/>
            <w:tcBorders>
              <w:top w:val="nil"/>
              <w:left w:val="nil"/>
              <w:bottom w:val="single" w:sz="4" w:space="0" w:color="auto"/>
              <w:right w:val="nil"/>
            </w:tcBorders>
          </w:tcPr>
          <w:p w14:paraId="16EB03D1" w14:textId="77777777" w:rsidR="00C46094" w:rsidRPr="000913C1" w:rsidRDefault="00C46094">
            <w:pPr>
              <w:jc w:val="center"/>
              <w:rPr>
                <w:sz w:val="14"/>
                <w:szCs w:val="14"/>
              </w:rPr>
            </w:pPr>
            <w:r w:rsidRPr="000913C1">
              <w:rPr>
                <w:sz w:val="14"/>
                <w:szCs w:val="14"/>
              </w:rPr>
              <w:t>13</w:t>
            </w:r>
          </w:p>
        </w:tc>
      </w:tr>
      <w:tr w:rsidR="00C46094" w:rsidRPr="00657647" w14:paraId="01AE94D6" w14:textId="77777777" w:rsidTr="00350A59">
        <w:tc>
          <w:tcPr>
            <w:tcW w:w="714" w:type="dxa"/>
            <w:tcBorders>
              <w:top w:val="single" w:sz="4" w:space="0" w:color="auto"/>
              <w:left w:val="nil"/>
              <w:bottom w:val="nil"/>
              <w:right w:val="nil"/>
            </w:tcBorders>
          </w:tcPr>
          <w:p w14:paraId="413DD9F3" w14:textId="77777777" w:rsidR="00C46094" w:rsidRPr="00657647" w:rsidRDefault="00C46094">
            <w:pPr>
              <w:rPr>
                <w:rFonts w:cstheme="minorHAnsi"/>
                <w:sz w:val="14"/>
                <w:szCs w:val="14"/>
              </w:rPr>
            </w:pPr>
            <w:r w:rsidRPr="00657647">
              <w:rPr>
                <w:rFonts w:cstheme="minorHAnsi"/>
                <w:sz w:val="14"/>
                <w:szCs w:val="14"/>
              </w:rPr>
              <w:t>7</w:t>
            </w:r>
          </w:p>
        </w:tc>
        <w:tc>
          <w:tcPr>
            <w:tcW w:w="851" w:type="dxa"/>
            <w:tcBorders>
              <w:top w:val="single" w:sz="4" w:space="0" w:color="auto"/>
              <w:left w:val="nil"/>
              <w:bottom w:val="nil"/>
              <w:right w:val="nil"/>
            </w:tcBorders>
          </w:tcPr>
          <w:p w14:paraId="7CDF1C8F" w14:textId="77777777" w:rsidR="00C46094" w:rsidRPr="00350A59" w:rsidRDefault="00C46094">
            <w:pPr>
              <w:rPr>
                <w:rFonts w:cs="Calibri"/>
                <w:color w:val="000000"/>
                <w:sz w:val="14"/>
                <w:szCs w:val="14"/>
              </w:rPr>
            </w:pPr>
            <w:r w:rsidRPr="00350A59">
              <w:rPr>
                <w:rFonts w:cs="Calibri"/>
                <w:color w:val="000000"/>
                <w:sz w:val="14"/>
                <w:szCs w:val="14"/>
              </w:rPr>
              <w:t>Cox et al. (2010)</w:t>
            </w:r>
          </w:p>
        </w:tc>
        <w:tc>
          <w:tcPr>
            <w:tcW w:w="851" w:type="dxa"/>
            <w:tcBorders>
              <w:top w:val="single" w:sz="4" w:space="0" w:color="auto"/>
              <w:left w:val="nil"/>
              <w:bottom w:val="nil"/>
              <w:right w:val="nil"/>
            </w:tcBorders>
          </w:tcPr>
          <w:p w14:paraId="16579FA0" w14:textId="77777777" w:rsidR="00C46094" w:rsidRPr="000913C1" w:rsidRDefault="00C46094">
            <w:pPr>
              <w:rPr>
                <w:rFonts w:cstheme="minorHAnsi"/>
                <w:sz w:val="14"/>
                <w:szCs w:val="14"/>
              </w:rPr>
            </w:pPr>
            <w:r w:rsidRPr="000913C1">
              <w:rPr>
                <w:rFonts w:cstheme="minorHAnsi"/>
                <w:sz w:val="14"/>
                <w:szCs w:val="14"/>
              </w:rPr>
              <w:t>USA</w:t>
            </w:r>
          </w:p>
        </w:tc>
        <w:tc>
          <w:tcPr>
            <w:tcW w:w="1417" w:type="dxa"/>
            <w:tcBorders>
              <w:top w:val="single" w:sz="4" w:space="0" w:color="auto"/>
              <w:left w:val="nil"/>
              <w:bottom w:val="nil"/>
              <w:right w:val="nil"/>
            </w:tcBorders>
          </w:tcPr>
          <w:p w14:paraId="3A937266" w14:textId="77777777" w:rsidR="00C46094" w:rsidRPr="00657647" w:rsidRDefault="00C46094">
            <w:pPr>
              <w:tabs>
                <w:tab w:val="left" w:pos="1200"/>
              </w:tabs>
              <w:rPr>
                <w:rFonts w:cstheme="minorHAnsi"/>
                <w:sz w:val="14"/>
                <w:szCs w:val="14"/>
              </w:rPr>
            </w:pPr>
            <w:r w:rsidRPr="00657647">
              <w:rPr>
                <w:rFonts w:cstheme="minorHAnsi"/>
                <w:sz w:val="14"/>
                <w:szCs w:val="14"/>
              </w:rPr>
              <w:t>“To examine if introducing the PCL-R during the sentencing phase of a capital murder trial produces an undue prejudice against the defendant among mock jurors</w:t>
            </w:r>
            <w:r>
              <w:rPr>
                <w:rFonts w:cstheme="minorHAnsi"/>
                <w:sz w:val="14"/>
                <w:szCs w:val="14"/>
              </w:rPr>
              <w:t xml:space="preserve"> and </w:t>
            </w:r>
            <w:r w:rsidRPr="00657647">
              <w:rPr>
                <w:rFonts w:cstheme="minorHAnsi"/>
                <w:sz w:val="14"/>
                <w:szCs w:val="14"/>
              </w:rPr>
              <w:t>understand if mock jury members were more likely to rely on the label of ‘‘psychopath when determining a defendant’s sentence, thereby leading to a harsher sentence.”</w:t>
            </w:r>
          </w:p>
          <w:p w14:paraId="45989283" w14:textId="77777777" w:rsidR="00C46094" w:rsidRPr="00657647" w:rsidRDefault="00C46094">
            <w:pPr>
              <w:tabs>
                <w:tab w:val="left" w:pos="1200"/>
              </w:tabs>
              <w:rPr>
                <w:rFonts w:cstheme="minorHAnsi"/>
                <w:sz w:val="14"/>
                <w:szCs w:val="14"/>
              </w:rPr>
            </w:pPr>
          </w:p>
        </w:tc>
        <w:tc>
          <w:tcPr>
            <w:tcW w:w="1134" w:type="dxa"/>
            <w:tcBorders>
              <w:top w:val="single" w:sz="4" w:space="0" w:color="auto"/>
              <w:left w:val="nil"/>
              <w:bottom w:val="nil"/>
              <w:right w:val="nil"/>
            </w:tcBorders>
          </w:tcPr>
          <w:p w14:paraId="0939952B" w14:textId="77777777" w:rsidR="00C46094" w:rsidRPr="00657647" w:rsidRDefault="00C46094">
            <w:pPr>
              <w:rPr>
                <w:rFonts w:ascii="Calibri" w:hAnsi="Calibri" w:cs="Calibri"/>
                <w:color w:val="000000"/>
                <w:sz w:val="14"/>
                <w:szCs w:val="14"/>
              </w:rPr>
            </w:pPr>
            <w:r w:rsidRPr="00657647">
              <w:rPr>
                <w:rFonts w:ascii="Calibri" w:hAnsi="Calibri" w:cs="Calibri"/>
                <w:color w:val="000000"/>
                <w:sz w:val="14"/>
                <w:szCs w:val="14"/>
              </w:rPr>
              <w:t xml:space="preserve">Diagnostic term and predicted level of future violence </w:t>
            </w:r>
          </w:p>
        </w:tc>
        <w:tc>
          <w:tcPr>
            <w:tcW w:w="846" w:type="dxa"/>
            <w:tcBorders>
              <w:top w:val="single" w:sz="4" w:space="0" w:color="auto"/>
              <w:left w:val="nil"/>
              <w:bottom w:val="nil"/>
              <w:right w:val="nil"/>
            </w:tcBorders>
          </w:tcPr>
          <w:p w14:paraId="011C437A" w14:textId="77777777" w:rsidR="00C46094" w:rsidRPr="00657647" w:rsidRDefault="00C46094">
            <w:pPr>
              <w:rPr>
                <w:rFonts w:cstheme="minorHAnsi"/>
                <w:sz w:val="14"/>
                <w:szCs w:val="14"/>
              </w:rPr>
            </w:pPr>
            <w:r w:rsidRPr="00657647">
              <w:rPr>
                <w:rFonts w:cstheme="minorHAnsi"/>
                <w:sz w:val="14"/>
                <w:szCs w:val="14"/>
              </w:rPr>
              <w:t>University students</w:t>
            </w:r>
          </w:p>
        </w:tc>
        <w:tc>
          <w:tcPr>
            <w:tcW w:w="992" w:type="dxa"/>
            <w:tcBorders>
              <w:top w:val="single" w:sz="4" w:space="0" w:color="auto"/>
              <w:left w:val="nil"/>
              <w:bottom w:val="nil"/>
              <w:right w:val="nil"/>
            </w:tcBorders>
          </w:tcPr>
          <w:p w14:paraId="34556348" w14:textId="77777777" w:rsidR="00C46094" w:rsidRPr="00657647" w:rsidRDefault="00C46094">
            <w:pPr>
              <w:rPr>
                <w:rFonts w:cstheme="minorHAnsi"/>
                <w:sz w:val="14"/>
                <w:szCs w:val="14"/>
              </w:rPr>
            </w:pPr>
            <w:r w:rsidRPr="00657647">
              <w:rPr>
                <w:rFonts w:cstheme="minorHAnsi"/>
                <w:sz w:val="14"/>
                <w:szCs w:val="14"/>
              </w:rPr>
              <w:t>144 (total)</w:t>
            </w:r>
            <w:r w:rsidRPr="00657647">
              <w:rPr>
                <w:rFonts w:cstheme="minorHAnsi"/>
                <w:sz w:val="14"/>
                <w:szCs w:val="14"/>
              </w:rPr>
              <w:br/>
            </w:r>
            <w:r w:rsidRPr="00657647">
              <w:rPr>
                <w:rFonts w:cstheme="minorHAnsi"/>
                <w:sz w:val="14"/>
                <w:szCs w:val="14"/>
              </w:rPr>
              <w:br/>
              <w:t>60.4% female, 39.6% male</w:t>
            </w:r>
            <w:r w:rsidRPr="00657647">
              <w:rPr>
                <w:rFonts w:cstheme="minorHAnsi"/>
                <w:sz w:val="14"/>
                <w:szCs w:val="14"/>
              </w:rPr>
              <w:br/>
            </w:r>
            <w:r w:rsidRPr="00657647">
              <w:rPr>
                <w:rFonts w:cstheme="minorHAnsi"/>
                <w:sz w:val="14"/>
                <w:szCs w:val="14"/>
              </w:rPr>
              <w:br/>
              <w:t>Mean age =20.31 (SD = 4.35)</w:t>
            </w:r>
          </w:p>
        </w:tc>
        <w:tc>
          <w:tcPr>
            <w:tcW w:w="992" w:type="dxa"/>
            <w:tcBorders>
              <w:top w:val="single" w:sz="4" w:space="0" w:color="auto"/>
              <w:left w:val="nil"/>
              <w:bottom w:val="nil"/>
              <w:right w:val="nil"/>
            </w:tcBorders>
          </w:tcPr>
          <w:p w14:paraId="4ACE9155" w14:textId="77777777" w:rsidR="00C46094" w:rsidRPr="00657647" w:rsidRDefault="00C46094">
            <w:pPr>
              <w:rPr>
                <w:rFonts w:cstheme="minorHAnsi"/>
                <w:sz w:val="14"/>
                <w:szCs w:val="14"/>
              </w:rPr>
            </w:pPr>
            <w:r w:rsidRPr="00657647">
              <w:rPr>
                <w:rFonts w:cstheme="minorHAnsi"/>
                <w:sz w:val="14"/>
                <w:szCs w:val="14"/>
              </w:rPr>
              <w:t>Students participated as a course requirement or in exchange for module credit</w:t>
            </w:r>
          </w:p>
        </w:tc>
        <w:tc>
          <w:tcPr>
            <w:tcW w:w="709" w:type="dxa"/>
            <w:tcBorders>
              <w:top w:val="single" w:sz="4" w:space="0" w:color="auto"/>
              <w:left w:val="nil"/>
              <w:bottom w:val="nil"/>
              <w:right w:val="nil"/>
            </w:tcBorders>
          </w:tcPr>
          <w:p w14:paraId="71AA367E" w14:textId="77777777" w:rsidR="00C46094" w:rsidRPr="004D77EC" w:rsidRDefault="00C46094">
            <w:pPr>
              <w:jc w:val="center"/>
              <w:rPr>
                <w:rFonts w:ascii="Wingdings" w:eastAsia="Wingdings" w:hAnsi="Wingdings" w:cstheme="minorHAnsi"/>
                <w:sz w:val="36"/>
                <w:szCs w:val="36"/>
              </w:rPr>
            </w:pPr>
            <w:r w:rsidRPr="004D77EC">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29F96261"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5F3FFE93"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3516375A"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single" w:sz="4" w:space="0" w:color="auto"/>
              <w:left w:val="nil"/>
              <w:bottom w:val="nil"/>
              <w:right w:val="nil"/>
            </w:tcBorders>
          </w:tcPr>
          <w:p w14:paraId="30564B64"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850" w:type="dxa"/>
            <w:tcBorders>
              <w:top w:val="single" w:sz="4" w:space="0" w:color="auto"/>
              <w:left w:val="nil"/>
              <w:bottom w:val="nil"/>
              <w:right w:val="nil"/>
            </w:tcBorders>
          </w:tcPr>
          <w:p w14:paraId="7997110B" w14:textId="77777777" w:rsidR="00C46094" w:rsidRPr="000913C1" w:rsidRDefault="00C46094">
            <w:pPr>
              <w:rPr>
                <w:rFonts w:cstheme="minorHAnsi"/>
                <w:sz w:val="14"/>
                <w:szCs w:val="14"/>
              </w:rPr>
            </w:pPr>
            <w:r w:rsidRPr="000913C1">
              <w:rPr>
                <w:rFonts w:cstheme="minorHAnsi"/>
                <w:sz w:val="14"/>
                <w:szCs w:val="14"/>
              </w:rPr>
              <w:t>Capital murder</w:t>
            </w:r>
          </w:p>
        </w:tc>
        <w:tc>
          <w:tcPr>
            <w:tcW w:w="997" w:type="dxa"/>
            <w:tcBorders>
              <w:top w:val="single" w:sz="4" w:space="0" w:color="auto"/>
              <w:left w:val="nil"/>
              <w:bottom w:val="nil"/>
              <w:right w:val="nil"/>
            </w:tcBorders>
          </w:tcPr>
          <w:p w14:paraId="3375CB68" w14:textId="77777777" w:rsidR="00C46094" w:rsidRPr="00350A59" w:rsidRDefault="00C46094">
            <w:pPr>
              <w:rPr>
                <w:rFonts w:cs="Calibri"/>
                <w:color w:val="000000"/>
                <w:sz w:val="14"/>
                <w:szCs w:val="14"/>
              </w:rPr>
            </w:pPr>
            <w:r w:rsidRPr="00350A59">
              <w:rPr>
                <w:rFonts w:cs="Calibri"/>
                <w:color w:val="000000"/>
                <w:sz w:val="14"/>
                <w:szCs w:val="14"/>
              </w:rPr>
              <w:t>Psychopathy or no diagnosis</w:t>
            </w:r>
          </w:p>
        </w:tc>
        <w:tc>
          <w:tcPr>
            <w:tcW w:w="949" w:type="dxa"/>
            <w:tcBorders>
              <w:top w:val="single" w:sz="4" w:space="0" w:color="auto"/>
              <w:left w:val="nil"/>
              <w:bottom w:val="nil"/>
              <w:right w:val="nil"/>
            </w:tcBorders>
          </w:tcPr>
          <w:p w14:paraId="49092AB9" w14:textId="77777777" w:rsidR="00C46094" w:rsidRPr="000913C1" w:rsidRDefault="00C46094">
            <w:pPr>
              <w:rPr>
                <w:rFonts w:cstheme="minorHAnsi"/>
                <w:sz w:val="14"/>
                <w:szCs w:val="14"/>
              </w:rPr>
            </w:pPr>
            <w:r w:rsidRPr="000913C1">
              <w:rPr>
                <w:rFonts w:cstheme="minorHAnsi"/>
                <w:sz w:val="14"/>
                <w:szCs w:val="14"/>
              </w:rPr>
              <w:t>N/A</w:t>
            </w:r>
          </w:p>
        </w:tc>
        <w:tc>
          <w:tcPr>
            <w:tcW w:w="1031" w:type="dxa"/>
            <w:tcBorders>
              <w:top w:val="single" w:sz="4" w:space="0" w:color="auto"/>
              <w:left w:val="nil"/>
              <w:bottom w:val="nil"/>
              <w:right w:val="nil"/>
            </w:tcBorders>
          </w:tcPr>
          <w:p w14:paraId="7FB8E228" w14:textId="77777777" w:rsidR="00C46094" w:rsidRPr="00350A59" w:rsidRDefault="00C46094">
            <w:pPr>
              <w:rPr>
                <w:rFonts w:cs="Calibri"/>
                <w:color w:val="000000"/>
                <w:sz w:val="14"/>
                <w:szCs w:val="14"/>
              </w:rPr>
            </w:pPr>
            <w:r w:rsidRPr="00350A59">
              <w:rPr>
                <w:rFonts w:cs="Calibri"/>
                <w:color w:val="000000"/>
                <w:sz w:val="14"/>
                <w:szCs w:val="14"/>
              </w:rPr>
              <w:t>Sentencing recommendations</w:t>
            </w:r>
          </w:p>
          <w:p w14:paraId="72C90865" w14:textId="77777777" w:rsidR="00C46094" w:rsidRPr="00350A59" w:rsidRDefault="00C46094">
            <w:pPr>
              <w:rPr>
                <w:rFonts w:cs="Calibri"/>
                <w:color w:val="000000"/>
                <w:sz w:val="14"/>
                <w:szCs w:val="14"/>
              </w:rPr>
            </w:pPr>
          </w:p>
          <w:p w14:paraId="2554123D" w14:textId="77777777" w:rsidR="00C46094" w:rsidRPr="00350A59" w:rsidRDefault="00C46094">
            <w:pPr>
              <w:rPr>
                <w:rFonts w:cs="Calibri"/>
                <w:color w:val="000000"/>
                <w:sz w:val="14"/>
                <w:szCs w:val="14"/>
              </w:rPr>
            </w:pPr>
            <w:r w:rsidRPr="00350A59">
              <w:rPr>
                <w:rFonts w:cs="Calibri"/>
                <w:color w:val="000000"/>
                <w:sz w:val="14"/>
                <w:szCs w:val="14"/>
              </w:rPr>
              <w:t>Likelihood of future violent offences</w:t>
            </w:r>
          </w:p>
        </w:tc>
        <w:tc>
          <w:tcPr>
            <w:tcW w:w="709" w:type="dxa"/>
            <w:tcBorders>
              <w:top w:val="single" w:sz="4" w:space="0" w:color="auto"/>
              <w:left w:val="nil"/>
              <w:bottom w:val="nil"/>
              <w:right w:val="nil"/>
            </w:tcBorders>
          </w:tcPr>
          <w:p w14:paraId="254C7844" w14:textId="77777777" w:rsidR="00C46094" w:rsidRPr="000913C1" w:rsidRDefault="00C46094">
            <w:pPr>
              <w:jc w:val="center"/>
              <w:rPr>
                <w:sz w:val="14"/>
                <w:szCs w:val="14"/>
              </w:rPr>
            </w:pPr>
            <w:r w:rsidRPr="000913C1">
              <w:rPr>
                <w:sz w:val="14"/>
                <w:szCs w:val="14"/>
              </w:rPr>
              <w:t>12</w:t>
            </w:r>
          </w:p>
        </w:tc>
      </w:tr>
      <w:tr w:rsidR="00C46094" w:rsidRPr="00657647" w14:paraId="1DD970D9" w14:textId="77777777" w:rsidTr="00350A59">
        <w:trPr>
          <w:trHeight w:val="2190"/>
        </w:trPr>
        <w:tc>
          <w:tcPr>
            <w:tcW w:w="714" w:type="dxa"/>
            <w:vMerge w:val="restart"/>
            <w:tcBorders>
              <w:top w:val="nil"/>
              <w:left w:val="nil"/>
              <w:bottom w:val="single" w:sz="4" w:space="0" w:color="auto"/>
              <w:right w:val="nil"/>
            </w:tcBorders>
          </w:tcPr>
          <w:p w14:paraId="219077D6" w14:textId="77777777" w:rsidR="00C46094" w:rsidRPr="00657647" w:rsidRDefault="00C46094">
            <w:pPr>
              <w:rPr>
                <w:rFonts w:cstheme="minorHAnsi"/>
                <w:sz w:val="14"/>
                <w:szCs w:val="14"/>
              </w:rPr>
            </w:pPr>
            <w:r w:rsidRPr="00657647">
              <w:rPr>
                <w:rFonts w:cstheme="minorHAnsi"/>
                <w:sz w:val="14"/>
                <w:szCs w:val="14"/>
              </w:rPr>
              <w:t>8</w:t>
            </w:r>
          </w:p>
        </w:tc>
        <w:tc>
          <w:tcPr>
            <w:tcW w:w="851" w:type="dxa"/>
            <w:vMerge w:val="restart"/>
            <w:tcBorders>
              <w:top w:val="nil"/>
              <w:left w:val="nil"/>
              <w:bottom w:val="single" w:sz="4" w:space="0" w:color="auto"/>
              <w:right w:val="nil"/>
            </w:tcBorders>
          </w:tcPr>
          <w:p w14:paraId="3E521906" w14:textId="77777777" w:rsidR="00C46094" w:rsidRPr="00350A59" w:rsidRDefault="00C46094">
            <w:pPr>
              <w:rPr>
                <w:rFonts w:cs="Calibri"/>
                <w:color w:val="000000"/>
                <w:sz w:val="14"/>
                <w:szCs w:val="14"/>
              </w:rPr>
            </w:pPr>
            <w:r w:rsidRPr="00350A59">
              <w:rPr>
                <w:rFonts w:cs="Calibri"/>
                <w:color w:val="000000"/>
                <w:sz w:val="14"/>
                <w:szCs w:val="14"/>
              </w:rPr>
              <w:t>Crocker &amp; Kovera (2010)</w:t>
            </w:r>
          </w:p>
          <w:p w14:paraId="6E96C236" w14:textId="77777777" w:rsidR="00C46094" w:rsidRPr="00350A59" w:rsidRDefault="00C46094">
            <w:pPr>
              <w:rPr>
                <w:rFonts w:cs="Calibri"/>
                <w:color w:val="000000"/>
                <w:sz w:val="14"/>
                <w:szCs w:val="14"/>
              </w:rPr>
            </w:pPr>
          </w:p>
          <w:p w14:paraId="28A572F3" w14:textId="77777777" w:rsidR="00C46094" w:rsidRPr="00350A59" w:rsidRDefault="00C46094">
            <w:pPr>
              <w:rPr>
                <w:rFonts w:cs="Calibri"/>
                <w:color w:val="000000"/>
                <w:sz w:val="14"/>
                <w:szCs w:val="14"/>
              </w:rPr>
            </w:pPr>
            <w:r w:rsidRPr="00350A59">
              <w:rPr>
                <w:rFonts w:cs="Calibri"/>
                <w:i/>
                <w:iCs/>
                <w:color w:val="000000"/>
                <w:sz w:val="14"/>
                <w:szCs w:val="14"/>
              </w:rPr>
              <w:t>2 studies conducted</w:t>
            </w:r>
          </w:p>
        </w:tc>
        <w:tc>
          <w:tcPr>
            <w:tcW w:w="851" w:type="dxa"/>
            <w:vMerge w:val="restart"/>
            <w:tcBorders>
              <w:top w:val="nil"/>
              <w:left w:val="nil"/>
              <w:bottom w:val="single" w:sz="4" w:space="0" w:color="auto"/>
              <w:right w:val="nil"/>
            </w:tcBorders>
          </w:tcPr>
          <w:p w14:paraId="6E37AC51" w14:textId="77777777" w:rsidR="00C46094" w:rsidRPr="000913C1" w:rsidRDefault="00C46094">
            <w:pPr>
              <w:rPr>
                <w:rFonts w:cstheme="minorHAnsi"/>
                <w:sz w:val="14"/>
                <w:szCs w:val="14"/>
              </w:rPr>
            </w:pPr>
            <w:r w:rsidRPr="000913C1">
              <w:rPr>
                <w:rFonts w:cstheme="minorHAnsi"/>
                <w:sz w:val="14"/>
                <w:szCs w:val="14"/>
              </w:rPr>
              <w:t>USA</w:t>
            </w:r>
          </w:p>
        </w:tc>
        <w:tc>
          <w:tcPr>
            <w:tcW w:w="1417" w:type="dxa"/>
            <w:tcBorders>
              <w:top w:val="nil"/>
              <w:left w:val="nil"/>
              <w:bottom w:val="nil"/>
              <w:right w:val="nil"/>
            </w:tcBorders>
          </w:tcPr>
          <w:p w14:paraId="68DA89AC" w14:textId="77777777" w:rsidR="00C46094" w:rsidRPr="00657647" w:rsidRDefault="00C46094">
            <w:pPr>
              <w:tabs>
                <w:tab w:val="left" w:pos="1200"/>
              </w:tabs>
              <w:rPr>
                <w:rFonts w:cstheme="minorHAnsi"/>
                <w:sz w:val="14"/>
                <w:szCs w:val="14"/>
              </w:rPr>
            </w:pPr>
            <w:r w:rsidRPr="00657647">
              <w:rPr>
                <w:rFonts w:cstheme="minorHAnsi"/>
                <w:sz w:val="14"/>
                <w:szCs w:val="14"/>
              </w:rPr>
              <w:t>STUDY 1: “To examine the ability of rehabilitative questions to reduce the influence of juror bias on trial judgments, we manipulated the type of questions the judge asked the jurors in a simulated voir dire.”</w:t>
            </w:r>
          </w:p>
        </w:tc>
        <w:tc>
          <w:tcPr>
            <w:tcW w:w="1134" w:type="dxa"/>
            <w:tcBorders>
              <w:top w:val="nil"/>
              <w:left w:val="nil"/>
              <w:bottom w:val="nil"/>
              <w:right w:val="nil"/>
            </w:tcBorders>
          </w:tcPr>
          <w:p w14:paraId="22E07B34" w14:textId="77777777" w:rsidR="00C46094" w:rsidRPr="00657647" w:rsidRDefault="00C46094">
            <w:pPr>
              <w:rPr>
                <w:rFonts w:ascii="Calibri" w:hAnsi="Calibri" w:cs="Calibri"/>
                <w:color w:val="000000"/>
                <w:sz w:val="14"/>
                <w:szCs w:val="14"/>
              </w:rPr>
            </w:pPr>
            <w:r w:rsidRPr="00657647">
              <w:rPr>
                <w:rFonts w:ascii="Calibri" w:hAnsi="Calibri" w:cs="Calibri"/>
                <w:color w:val="000000"/>
                <w:sz w:val="14"/>
                <w:szCs w:val="14"/>
              </w:rPr>
              <w:t>STUDY 1: Level of juror bias and type of voir dire question.</w:t>
            </w:r>
          </w:p>
        </w:tc>
        <w:tc>
          <w:tcPr>
            <w:tcW w:w="846" w:type="dxa"/>
            <w:tcBorders>
              <w:top w:val="nil"/>
              <w:left w:val="nil"/>
              <w:bottom w:val="nil"/>
              <w:right w:val="nil"/>
            </w:tcBorders>
          </w:tcPr>
          <w:p w14:paraId="18E34D10" w14:textId="77777777" w:rsidR="00C46094" w:rsidRPr="00657647" w:rsidRDefault="00C46094">
            <w:pPr>
              <w:rPr>
                <w:rFonts w:cstheme="minorHAnsi"/>
                <w:sz w:val="14"/>
                <w:szCs w:val="14"/>
              </w:rPr>
            </w:pPr>
            <w:r w:rsidRPr="00657647">
              <w:rPr>
                <w:rFonts w:cstheme="minorHAnsi"/>
                <w:sz w:val="14"/>
                <w:szCs w:val="14"/>
              </w:rPr>
              <w:t xml:space="preserve">STUDY 1: Jury-eligible general </w:t>
            </w:r>
            <w:r>
              <w:rPr>
                <w:rFonts w:cstheme="minorHAnsi"/>
                <w:sz w:val="14"/>
                <w:szCs w:val="14"/>
              </w:rPr>
              <w:t>publi</w:t>
            </w:r>
            <w:r w:rsidRPr="00657647">
              <w:rPr>
                <w:rFonts w:cstheme="minorHAnsi"/>
                <w:sz w:val="14"/>
                <w:szCs w:val="14"/>
              </w:rPr>
              <w:t>c</w:t>
            </w:r>
          </w:p>
        </w:tc>
        <w:tc>
          <w:tcPr>
            <w:tcW w:w="992" w:type="dxa"/>
            <w:tcBorders>
              <w:top w:val="nil"/>
              <w:left w:val="nil"/>
              <w:bottom w:val="nil"/>
              <w:right w:val="nil"/>
            </w:tcBorders>
          </w:tcPr>
          <w:p w14:paraId="63102A1D" w14:textId="77777777" w:rsidR="00C46094" w:rsidRDefault="00C46094">
            <w:pPr>
              <w:rPr>
                <w:rFonts w:cstheme="minorHAnsi"/>
                <w:sz w:val="14"/>
                <w:szCs w:val="14"/>
              </w:rPr>
            </w:pPr>
            <w:r w:rsidRPr="00657647">
              <w:rPr>
                <w:rFonts w:cstheme="minorHAnsi"/>
                <w:sz w:val="14"/>
                <w:szCs w:val="14"/>
              </w:rPr>
              <w:t>STUDY 1: 124 (total)</w:t>
            </w:r>
            <w:r w:rsidRPr="00657647">
              <w:rPr>
                <w:rFonts w:cstheme="minorHAnsi"/>
                <w:sz w:val="14"/>
                <w:szCs w:val="14"/>
              </w:rPr>
              <w:br/>
            </w:r>
            <w:r w:rsidRPr="00657647">
              <w:rPr>
                <w:rFonts w:cstheme="minorHAnsi"/>
                <w:sz w:val="14"/>
                <w:szCs w:val="14"/>
              </w:rPr>
              <w:br/>
              <w:t>58% female, 42% male</w:t>
            </w:r>
            <w:r w:rsidRPr="00657647">
              <w:rPr>
                <w:rFonts w:cstheme="minorHAnsi"/>
                <w:sz w:val="14"/>
                <w:szCs w:val="14"/>
              </w:rPr>
              <w:br/>
            </w:r>
            <w:r w:rsidRPr="00657647">
              <w:rPr>
                <w:rFonts w:cstheme="minorHAnsi"/>
                <w:sz w:val="14"/>
                <w:szCs w:val="14"/>
              </w:rPr>
              <w:br/>
              <w:t xml:space="preserve">Mean age = 37 (range = 18-67 yrs) </w:t>
            </w:r>
          </w:p>
          <w:p w14:paraId="7E2C896D" w14:textId="77777777" w:rsidR="00C46094" w:rsidRDefault="00C46094">
            <w:pPr>
              <w:rPr>
                <w:rFonts w:cstheme="minorHAnsi"/>
                <w:sz w:val="14"/>
                <w:szCs w:val="14"/>
              </w:rPr>
            </w:pPr>
          </w:p>
          <w:p w14:paraId="0DA11436" w14:textId="77777777" w:rsidR="00C46094" w:rsidRDefault="00C46094">
            <w:pPr>
              <w:rPr>
                <w:rFonts w:cstheme="minorHAnsi"/>
                <w:sz w:val="14"/>
                <w:szCs w:val="14"/>
              </w:rPr>
            </w:pPr>
          </w:p>
          <w:p w14:paraId="77910799" w14:textId="77777777" w:rsidR="00C46094" w:rsidRDefault="00C46094">
            <w:pPr>
              <w:rPr>
                <w:rFonts w:cstheme="minorHAnsi"/>
                <w:sz w:val="14"/>
                <w:szCs w:val="14"/>
              </w:rPr>
            </w:pPr>
          </w:p>
          <w:p w14:paraId="11DD6A54" w14:textId="77777777" w:rsidR="00C46094" w:rsidRDefault="00C46094">
            <w:pPr>
              <w:rPr>
                <w:rFonts w:cstheme="minorHAnsi"/>
                <w:sz w:val="14"/>
                <w:szCs w:val="14"/>
              </w:rPr>
            </w:pPr>
          </w:p>
          <w:p w14:paraId="7644C1CC" w14:textId="77777777" w:rsidR="00C46094" w:rsidRPr="00657647" w:rsidRDefault="00C46094">
            <w:pPr>
              <w:rPr>
                <w:rFonts w:cstheme="minorHAnsi"/>
                <w:sz w:val="14"/>
                <w:szCs w:val="14"/>
              </w:rPr>
            </w:pPr>
          </w:p>
        </w:tc>
        <w:tc>
          <w:tcPr>
            <w:tcW w:w="992" w:type="dxa"/>
            <w:tcBorders>
              <w:top w:val="nil"/>
              <w:left w:val="nil"/>
              <w:bottom w:val="nil"/>
              <w:right w:val="nil"/>
            </w:tcBorders>
          </w:tcPr>
          <w:p w14:paraId="46CBB289" w14:textId="77777777" w:rsidR="00C46094" w:rsidRPr="00657647" w:rsidRDefault="00C46094">
            <w:pPr>
              <w:rPr>
                <w:rFonts w:cstheme="minorHAnsi"/>
                <w:sz w:val="14"/>
                <w:szCs w:val="14"/>
              </w:rPr>
            </w:pPr>
            <w:r w:rsidRPr="00657647">
              <w:rPr>
                <w:rFonts w:cstheme="minorHAnsi"/>
                <w:sz w:val="14"/>
                <w:szCs w:val="14"/>
              </w:rPr>
              <w:t>STUDY 1: Participants were recruited by posting advertisements on Craigslist and in the Village Voice and received $25 for their participation.</w:t>
            </w:r>
          </w:p>
        </w:tc>
        <w:tc>
          <w:tcPr>
            <w:tcW w:w="709" w:type="dxa"/>
            <w:tcBorders>
              <w:top w:val="nil"/>
              <w:left w:val="nil"/>
              <w:bottom w:val="nil"/>
              <w:right w:val="nil"/>
            </w:tcBorders>
          </w:tcPr>
          <w:p w14:paraId="0F8CFC54" w14:textId="22A38ABC" w:rsidR="00C46094" w:rsidRPr="004762FD" w:rsidRDefault="004762FD" w:rsidP="004762FD">
            <w:r>
              <w:rPr>
                <w:rFonts w:ascii="Webdings" w:eastAsia="Webdings" w:hAnsi="Webdings" w:cstheme="minorHAnsi"/>
                <w:sz w:val="36"/>
                <w:szCs w:val="36"/>
              </w:rPr>
              <w:sym w:font="Webdings" w:char="F080"/>
            </w:r>
          </w:p>
        </w:tc>
        <w:tc>
          <w:tcPr>
            <w:tcW w:w="709" w:type="dxa"/>
            <w:tcBorders>
              <w:top w:val="nil"/>
              <w:left w:val="nil"/>
              <w:bottom w:val="nil"/>
              <w:right w:val="nil"/>
            </w:tcBorders>
          </w:tcPr>
          <w:p w14:paraId="2EB8CBBA"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X</w:t>
            </w:r>
          </w:p>
        </w:tc>
        <w:tc>
          <w:tcPr>
            <w:tcW w:w="567" w:type="dxa"/>
            <w:tcBorders>
              <w:top w:val="nil"/>
              <w:left w:val="nil"/>
              <w:bottom w:val="nil"/>
              <w:right w:val="nil"/>
            </w:tcBorders>
          </w:tcPr>
          <w:p w14:paraId="026C74AB"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709" w:type="dxa"/>
            <w:tcBorders>
              <w:top w:val="nil"/>
              <w:left w:val="nil"/>
              <w:bottom w:val="nil"/>
              <w:right w:val="nil"/>
            </w:tcBorders>
          </w:tcPr>
          <w:p w14:paraId="15C46C49" w14:textId="77777777" w:rsidR="00C46094" w:rsidRPr="00657647" w:rsidRDefault="00C46094">
            <w:pPr>
              <w:rPr>
                <w:rFonts w:cstheme="minorHAnsi"/>
                <w:sz w:val="14"/>
                <w:szCs w:val="14"/>
              </w:rPr>
            </w:pPr>
            <w:r w:rsidRPr="00657647">
              <w:rPr>
                <w:rFonts w:cstheme="minorHAnsi"/>
                <w:sz w:val="14"/>
                <w:szCs w:val="14"/>
              </w:rPr>
              <w:t>One hour</w:t>
            </w:r>
          </w:p>
        </w:tc>
        <w:tc>
          <w:tcPr>
            <w:tcW w:w="567" w:type="dxa"/>
            <w:tcBorders>
              <w:top w:val="nil"/>
              <w:left w:val="nil"/>
              <w:bottom w:val="nil"/>
              <w:right w:val="nil"/>
            </w:tcBorders>
          </w:tcPr>
          <w:p w14:paraId="2B7AEDC9"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850" w:type="dxa"/>
            <w:tcBorders>
              <w:top w:val="nil"/>
              <w:left w:val="nil"/>
              <w:bottom w:val="nil"/>
              <w:right w:val="nil"/>
            </w:tcBorders>
          </w:tcPr>
          <w:p w14:paraId="26010A84" w14:textId="77777777" w:rsidR="00C46094" w:rsidRPr="000913C1" w:rsidRDefault="00C46094">
            <w:pPr>
              <w:rPr>
                <w:rFonts w:cstheme="minorHAnsi"/>
                <w:sz w:val="14"/>
                <w:szCs w:val="14"/>
              </w:rPr>
            </w:pPr>
            <w:r w:rsidRPr="000913C1">
              <w:rPr>
                <w:rFonts w:cstheme="minorHAnsi"/>
                <w:sz w:val="14"/>
                <w:szCs w:val="14"/>
              </w:rPr>
              <w:t>Second-degree murder</w:t>
            </w:r>
          </w:p>
        </w:tc>
        <w:tc>
          <w:tcPr>
            <w:tcW w:w="997" w:type="dxa"/>
            <w:tcBorders>
              <w:top w:val="nil"/>
              <w:left w:val="nil"/>
              <w:bottom w:val="nil"/>
              <w:right w:val="nil"/>
            </w:tcBorders>
          </w:tcPr>
          <w:p w14:paraId="10FD4345" w14:textId="77777777" w:rsidR="00C46094" w:rsidRPr="00350A59" w:rsidRDefault="00C46094">
            <w:pPr>
              <w:rPr>
                <w:rFonts w:cs="Calibri"/>
                <w:color w:val="000000"/>
                <w:sz w:val="14"/>
                <w:szCs w:val="14"/>
              </w:rPr>
            </w:pPr>
            <w:r w:rsidRPr="00350A59">
              <w:rPr>
                <w:rFonts w:cs="Calibri"/>
                <w:color w:val="000000"/>
                <w:sz w:val="14"/>
                <w:szCs w:val="14"/>
              </w:rPr>
              <w:t>Schizophrenia</w:t>
            </w:r>
          </w:p>
        </w:tc>
        <w:tc>
          <w:tcPr>
            <w:tcW w:w="949" w:type="dxa"/>
            <w:tcBorders>
              <w:top w:val="nil"/>
              <w:left w:val="nil"/>
              <w:bottom w:val="nil"/>
              <w:right w:val="nil"/>
            </w:tcBorders>
          </w:tcPr>
          <w:p w14:paraId="5F0A7552" w14:textId="77777777" w:rsidR="00C46094" w:rsidRPr="000913C1" w:rsidRDefault="00C46094">
            <w:pPr>
              <w:rPr>
                <w:rFonts w:cstheme="minorHAnsi"/>
                <w:sz w:val="14"/>
                <w:szCs w:val="14"/>
              </w:rPr>
            </w:pPr>
            <w:r w:rsidRPr="000913C1">
              <w:rPr>
                <w:rFonts w:cstheme="minorHAnsi"/>
                <w:sz w:val="14"/>
                <w:szCs w:val="14"/>
              </w:rPr>
              <w:t>Insanity Defense Attitudes - Revised Scale (IDA-R)</w:t>
            </w:r>
          </w:p>
        </w:tc>
        <w:tc>
          <w:tcPr>
            <w:tcW w:w="1031" w:type="dxa"/>
            <w:tcBorders>
              <w:top w:val="nil"/>
              <w:left w:val="nil"/>
              <w:bottom w:val="nil"/>
              <w:right w:val="nil"/>
            </w:tcBorders>
          </w:tcPr>
          <w:p w14:paraId="2F43C107"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nil"/>
              <w:right w:val="nil"/>
            </w:tcBorders>
          </w:tcPr>
          <w:p w14:paraId="5550F525" w14:textId="77777777" w:rsidR="00C46094" w:rsidRPr="000913C1" w:rsidRDefault="00C46094">
            <w:pPr>
              <w:jc w:val="center"/>
              <w:rPr>
                <w:sz w:val="14"/>
                <w:szCs w:val="14"/>
              </w:rPr>
            </w:pPr>
            <w:r w:rsidRPr="000913C1">
              <w:rPr>
                <w:sz w:val="14"/>
                <w:szCs w:val="14"/>
              </w:rPr>
              <w:t>12</w:t>
            </w:r>
          </w:p>
        </w:tc>
      </w:tr>
      <w:tr w:rsidR="00C46094" w:rsidRPr="00657647" w14:paraId="3316CAB8" w14:textId="77777777" w:rsidTr="00350A59">
        <w:trPr>
          <w:trHeight w:val="1743"/>
        </w:trPr>
        <w:tc>
          <w:tcPr>
            <w:tcW w:w="714" w:type="dxa"/>
            <w:vMerge/>
            <w:tcBorders>
              <w:top w:val="nil"/>
              <w:left w:val="nil"/>
              <w:bottom w:val="single" w:sz="4" w:space="0" w:color="auto"/>
              <w:right w:val="nil"/>
            </w:tcBorders>
          </w:tcPr>
          <w:p w14:paraId="39CAF798" w14:textId="77777777" w:rsidR="00C46094" w:rsidRPr="00657647" w:rsidRDefault="00C46094">
            <w:pPr>
              <w:rPr>
                <w:rFonts w:cstheme="minorHAnsi"/>
                <w:sz w:val="14"/>
                <w:szCs w:val="14"/>
              </w:rPr>
            </w:pPr>
          </w:p>
        </w:tc>
        <w:tc>
          <w:tcPr>
            <w:tcW w:w="851" w:type="dxa"/>
            <w:vMerge/>
            <w:tcBorders>
              <w:top w:val="nil"/>
              <w:left w:val="nil"/>
              <w:bottom w:val="single" w:sz="4" w:space="0" w:color="auto"/>
              <w:right w:val="nil"/>
            </w:tcBorders>
          </w:tcPr>
          <w:p w14:paraId="3A8955FD" w14:textId="77777777" w:rsidR="00C46094" w:rsidRPr="00657647" w:rsidRDefault="00C46094">
            <w:pPr>
              <w:rPr>
                <w:rFonts w:ascii="Calibri" w:hAnsi="Calibri" w:cs="Calibri"/>
                <w:color w:val="000000"/>
                <w:sz w:val="14"/>
                <w:szCs w:val="14"/>
              </w:rPr>
            </w:pPr>
          </w:p>
        </w:tc>
        <w:tc>
          <w:tcPr>
            <w:tcW w:w="851" w:type="dxa"/>
            <w:vMerge/>
            <w:tcBorders>
              <w:top w:val="nil"/>
              <w:left w:val="nil"/>
              <w:bottom w:val="single" w:sz="4" w:space="0" w:color="auto"/>
              <w:right w:val="nil"/>
            </w:tcBorders>
          </w:tcPr>
          <w:p w14:paraId="41B4A799" w14:textId="77777777" w:rsidR="00C46094" w:rsidRPr="00657647" w:rsidRDefault="00C46094">
            <w:pPr>
              <w:rPr>
                <w:rFonts w:cstheme="minorHAnsi"/>
                <w:sz w:val="14"/>
                <w:szCs w:val="14"/>
              </w:rPr>
            </w:pPr>
          </w:p>
        </w:tc>
        <w:tc>
          <w:tcPr>
            <w:tcW w:w="1417" w:type="dxa"/>
            <w:tcBorders>
              <w:top w:val="nil"/>
              <w:left w:val="nil"/>
              <w:bottom w:val="single" w:sz="4" w:space="0" w:color="auto"/>
              <w:right w:val="nil"/>
            </w:tcBorders>
          </w:tcPr>
          <w:p w14:paraId="4A8E6682" w14:textId="77777777" w:rsidR="00C46094" w:rsidRPr="00657647" w:rsidRDefault="00C46094">
            <w:pPr>
              <w:tabs>
                <w:tab w:val="left" w:pos="1200"/>
              </w:tabs>
              <w:rPr>
                <w:rFonts w:cstheme="minorHAnsi"/>
                <w:sz w:val="14"/>
                <w:szCs w:val="14"/>
              </w:rPr>
            </w:pPr>
            <w:r w:rsidRPr="00657647">
              <w:rPr>
                <w:rFonts w:cstheme="minorHAnsi"/>
                <w:sz w:val="14"/>
                <w:szCs w:val="14"/>
              </w:rPr>
              <w:t>STUDY 2:</w:t>
            </w:r>
            <w:r>
              <w:rPr>
                <w:rFonts w:cstheme="minorHAnsi"/>
                <w:sz w:val="14"/>
                <w:szCs w:val="14"/>
              </w:rPr>
              <w:t xml:space="preserve"> To assess whether </w:t>
            </w:r>
            <w:r w:rsidRPr="000B3E70">
              <w:rPr>
                <w:rFonts w:cstheme="minorHAnsi"/>
                <w:sz w:val="14"/>
                <w:szCs w:val="14"/>
              </w:rPr>
              <w:t xml:space="preserve">exposure to rehabilitation would cause jurors to be more likely to believe that the judge believed the defendant was insane and that </w:t>
            </w:r>
            <w:r>
              <w:rPr>
                <w:rFonts w:cstheme="minorHAnsi"/>
                <w:sz w:val="14"/>
                <w:szCs w:val="14"/>
              </w:rPr>
              <w:t>NGRI</w:t>
            </w:r>
            <w:r w:rsidRPr="000B3E70">
              <w:rPr>
                <w:rFonts w:cstheme="minorHAnsi"/>
                <w:sz w:val="14"/>
                <w:szCs w:val="14"/>
              </w:rPr>
              <w:t xml:space="preserve"> was the appropriate verdict.</w:t>
            </w:r>
          </w:p>
        </w:tc>
        <w:tc>
          <w:tcPr>
            <w:tcW w:w="1134" w:type="dxa"/>
            <w:tcBorders>
              <w:top w:val="nil"/>
              <w:left w:val="nil"/>
              <w:bottom w:val="single" w:sz="4" w:space="0" w:color="auto"/>
              <w:right w:val="nil"/>
            </w:tcBorders>
          </w:tcPr>
          <w:p w14:paraId="53FF5F78" w14:textId="77777777" w:rsidR="00C46094" w:rsidRPr="00657647" w:rsidRDefault="00C46094">
            <w:pPr>
              <w:rPr>
                <w:rFonts w:ascii="Calibri" w:hAnsi="Calibri" w:cs="Calibri"/>
                <w:color w:val="000000"/>
                <w:sz w:val="14"/>
                <w:szCs w:val="14"/>
              </w:rPr>
            </w:pPr>
            <w:r w:rsidRPr="00657647">
              <w:rPr>
                <w:rFonts w:ascii="Calibri" w:hAnsi="Calibri" w:cs="Calibri"/>
                <w:color w:val="000000"/>
                <w:sz w:val="14"/>
                <w:szCs w:val="14"/>
              </w:rPr>
              <w:t>STUDY 2: Level of juror bias and juror rehabilitation</w:t>
            </w:r>
          </w:p>
        </w:tc>
        <w:tc>
          <w:tcPr>
            <w:tcW w:w="846" w:type="dxa"/>
            <w:tcBorders>
              <w:top w:val="nil"/>
              <w:left w:val="nil"/>
              <w:bottom w:val="single" w:sz="4" w:space="0" w:color="auto"/>
              <w:right w:val="nil"/>
            </w:tcBorders>
          </w:tcPr>
          <w:p w14:paraId="06FE5B0F" w14:textId="77777777" w:rsidR="00C46094" w:rsidRPr="00657647" w:rsidRDefault="00C46094">
            <w:pPr>
              <w:rPr>
                <w:rFonts w:cstheme="minorHAnsi"/>
                <w:sz w:val="14"/>
                <w:szCs w:val="14"/>
              </w:rPr>
            </w:pPr>
            <w:r w:rsidRPr="00657647">
              <w:rPr>
                <w:rFonts w:cstheme="minorHAnsi"/>
                <w:sz w:val="14"/>
                <w:szCs w:val="14"/>
              </w:rPr>
              <w:t>STUDY 2: University students</w:t>
            </w:r>
          </w:p>
        </w:tc>
        <w:tc>
          <w:tcPr>
            <w:tcW w:w="992" w:type="dxa"/>
            <w:tcBorders>
              <w:top w:val="nil"/>
              <w:left w:val="nil"/>
              <w:bottom w:val="single" w:sz="4" w:space="0" w:color="auto"/>
              <w:right w:val="nil"/>
            </w:tcBorders>
          </w:tcPr>
          <w:p w14:paraId="66F80778" w14:textId="77777777" w:rsidR="00C46094" w:rsidRPr="00657647" w:rsidRDefault="00C46094">
            <w:pPr>
              <w:rPr>
                <w:rFonts w:cstheme="minorHAnsi"/>
                <w:sz w:val="14"/>
                <w:szCs w:val="14"/>
              </w:rPr>
            </w:pPr>
            <w:r w:rsidRPr="00657647">
              <w:rPr>
                <w:rFonts w:cstheme="minorHAnsi"/>
                <w:sz w:val="14"/>
                <w:szCs w:val="14"/>
              </w:rPr>
              <w:t>STUDY 2: 169 (total)</w:t>
            </w:r>
            <w:r w:rsidRPr="00657647">
              <w:rPr>
                <w:rFonts w:cstheme="minorHAnsi"/>
                <w:sz w:val="14"/>
                <w:szCs w:val="14"/>
              </w:rPr>
              <w:br/>
            </w:r>
            <w:r w:rsidRPr="00657647">
              <w:rPr>
                <w:rFonts w:cstheme="minorHAnsi"/>
                <w:sz w:val="14"/>
                <w:szCs w:val="14"/>
              </w:rPr>
              <w:br/>
              <w:t>71% female, 29% male</w:t>
            </w:r>
            <w:r w:rsidRPr="00657647">
              <w:rPr>
                <w:rFonts w:cstheme="minorHAnsi"/>
                <w:sz w:val="14"/>
                <w:szCs w:val="14"/>
              </w:rPr>
              <w:br/>
            </w:r>
            <w:r w:rsidRPr="00657647">
              <w:rPr>
                <w:rFonts w:cstheme="minorHAnsi"/>
                <w:sz w:val="14"/>
                <w:szCs w:val="14"/>
              </w:rPr>
              <w:br/>
              <w:t>Mean age = 21 (range = 18-42 yrs)</w:t>
            </w:r>
          </w:p>
        </w:tc>
        <w:tc>
          <w:tcPr>
            <w:tcW w:w="992" w:type="dxa"/>
            <w:tcBorders>
              <w:top w:val="nil"/>
              <w:left w:val="nil"/>
              <w:bottom w:val="single" w:sz="4" w:space="0" w:color="auto"/>
              <w:right w:val="nil"/>
            </w:tcBorders>
          </w:tcPr>
          <w:p w14:paraId="54436933" w14:textId="77777777" w:rsidR="00C46094" w:rsidRPr="00657647" w:rsidRDefault="00C46094">
            <w:pPr>
              <w:rPr>
                <w:rFonts w:cstheme="minorHAnsi"/>
                <w:sz w:val="14"/>
                <w:szCs w:val="14"/>
              </w:rPr>
            </w:pPr>
            <w:r w:rsidRPr="00657647">
              <w:rPr>
                <w:rFonts w:cstheme="minorHAnsi"/>
                <w:sz w:val="14"/>
                <w:szCs w:val="14"/>
              </w:rPr>
              <w:t>STUDY 2: Students participated as a course requirement or in exchange for module credit</w:t>
            </w:r>
          </w:p>
        </w:tc>
        <w:tc>
          <w:tcPr>
            <w:tcW w:w="709" w:type="dxa"/>
            <w:tcBorders>
              <w:top w:val="nil"/>
              <w:left w:val="nil"/>
              <w:bottom w:val="single" w:sz="4" w:space="0" w:color="auto"/>
              <w:right w:val="nil"/>
            </w:tcBorders>
          </w:tcPr>
          <w:p w14:paraId="3927A4DE" w14:textId="77777777" w:rsidR="00C46094" w:rsidRPr="00280141" w:rsidRDefault="00C46094">
            <w:pPr>
              <w:rPr>
                <w:rFonts w:ascii="Wingdings" w:eastAsia="Wingdings" w:hAnsi="Wingding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40EC9C3C"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50327D7E"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3C05207E"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2BBC53D2"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850" w:type="dxa"/>
            <w:tcBorders>
              <w:top w:val="nil"/>
              <w:left w:val="nil"/>
              <w:bottom w:val="single" w:sz="4" w:space="0" w:color="auto"/>
              <w:right w:val="nil"/>
            </w:tcBorders>
          </w:tcPr>
          <w:p w14:paraId="72E87527" w14:textId="77777777" w:rsidR="00C46094" w:rsidRPr="000913C1" w:rsidRDefault="00C46094">
            <w:pPr>
              <w:rPr>
                <w:rFonts w:cstheme="minorHAnsi"/>
                <w:sz w:val="14"/>
                <w:szCs w:val="14"/>
              </w:rPr>
            </w:pPr>
            <w:r w:rsidRPr="000913C1">
              <w:rPr>
                <w:rFonts w:cstheme="minorHAnsi"/>
                <w:sz w:val="14"/>
                <w:szCs w:val="14"/>
              </w:rPr>
              <w:t>Same as Study 1</w:t>
            </w:r>
          </w:p>
        </w:tc>
        <w:tc>
          <w:tcPr>
            <w:tcW w:w="997" w:type="dxa"/>
            <w:tcBorders>
              <w:top w:val="nil"/>
              <w:left w:val="nil"/>
              <w:bottom w:val="single" w:sz="4" w:space="0" w:color="auto"/>
              <w:right w:val="nil"/>
            </w:tcBorders>
          </w:tcPr>
          <w:p w14:paraId="5AE35F83" w14:textId="77777777" w:rsidR="00C46094" w:rsidRPr="00350A59" w:rsidRDefault="00C46094">
            <w:pPr>
              <w:rPr>
                <w:rFonts w:cs="Calibri"/>
                <w:color w:val="000000"/>
                <w:sz w:val="14"/>
                <w:szCs w:val="14"/>
              </w:rPr>
            </w:pPr>
            <w:r w:rsidRPr="000913C1">
              <w:rPr>
                <w:rFonts w:cstheme="minorHAnsi"/>
                <w:sz w:val="14"/>
                <w:szCs w:val="14"/>
              </w:rPr>
              <w:t>Same as Study 1</w:t>
            </w:r>
          </w:p>
        </w:tc>
        <w:tc>
          <w:tcPr>
            <w:tcW w:w="949" w:type="dxa"/>
            <w:tcBorders>
              <w:top w:val="nil"/>
              <w:left w:val="nil"/>
              <w:bottom w:val="single" w:sz="4" w:space="0" w:color="auto"/>
              <w:right w:val="nil"/>
            </w:tcBorders>
          </w:tcPr>
          <w:p w14:paraId="5FD418A7" w14:textId="77777777" w:rsidR="00C46094" w:rsidRPr="000913C1" w:rsidRDefault="00C46094">
            <w:pPr>
              <w:rPr>
                <w:rFonts w:cstheme="minorHAnsi"/>
                <w:sz w:val="14"/>
                <w:szCs w:val="14"/>
              </w:rPr>
            </w:pPr>
            <w:r w:rsidRPr="000913C1">
              <w:rPr>
                <w:rFonts w:cstheme="minorHAnsi"/>
                <w:sz w:val="14"/>
                <w:szCs w:val="14"/>
              </w:rPr>
              <w:t>N/A</w:t>
            </w:r>
          </w:p>
        </w:tc>
        <w:tc>
          <w:tcPr>
            <w:tcW w:w="1031" w:type="dxa"/>
            <w:tcBorders>
              <w:top w:val="nil"/>
              <w:left w:val="nil"/>
              <w:bottom w:val="single" w:sz="4" w:space="0" w:color="auto"/>
              <w:right w:val="nil"/>
            </w:tcBorders>
          </w:tcPr>
          <w:p w14:paraId="66C2A65E"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709" w:type="dxa"/>
            <w:tcBorders>
              <w:top w:val="nil"/>
              <w:left w:val="nil"/>
              <w:bottom w:val="single" w:sz="4" w:space="0" w:color="auto"/>
              <w:right w:val="nil"/>
            </w:tcBorders>
          </w:tcPr>
          <w:p w14:paraId="54754CF9" w14:textId="77777777" w:rsidR="00C46094" w:rsidRPr="000913C1" w:rsidRDefault="00C46094">
            <w:pPr>
              <w:jc w:val="center"/>
              <w:rPr>
                <w:sz w:val="14"/>
                <w:szCs w:val="14"/>
              </w:rPr>
            </w:pPr>
          </w:p>
        </w:tc>
      </w:tr>
      <w:tr w:rsidR="00C46094" w:rsidRPr="00657647" w14:paraId="61D3398D" w14:textId="77777777" w:rsidTr="00350A59">
        <w:trPr>
          <w:trHeight w:val="1636"/>
        </w:trPr>
        <w:tc>
          <w:tcPr>
            <w:tcW w:w="714" w:type="dxa"/>
            <w:tcBorders>
              <w:top w:val="single" w:sz="4" w:space="0" w:color="auto"/>
              <w:left w:val="nil"/>
              <w:bottom w:val="nil"/>
              <w:right w:val="nil"/>
            </w:tcBorders>
          </w:tcPr>
          <w:p w14:paraId="0C6BBBA8" w14:textId="77777777" w:rsidR="00C46094" w:rsidRPr="00657647" w:rsidRDefault="00C46094">
            <w:pPr>
              <w:rPr>
                <w:rFonts w:cstheme="minorHAnsi"/>
                <w:sz w:val="14"/>
                <w:szCs w:val="14"/>
              </w:rPr>
            </w:pPr>
            <w:r w:rsidRPr="00657647">
              <w:rPr>
                <w:rFonts w:cstheme="minorHAnsi"/>
                <w:sz w:val="14"/>
                <w:szCs w:val="14"/>
              </w:rPr>
              <w:t>9</w:t>
            </w:r>
          </w:p>
        </w:tc>
        <w:tc>
          <w:tcPr>
            <w:tcW w:w="851" w:type="dxa"/>
            <w:tcBorders>
              <w:top w:val="single" w:sz="4" w:space="0" w:color="auto"/>
              <w:left w:val="nil"/>
              <w:bottom w:val="nil"/>
              <w:right w:val="nil"/>
            </w:tcBorders>
          </w:tcPr>
          <w:p w14:paraId="1C0AC219" w14:textId="494A65B8" w:rsidR="00C46094" w:rsidRPr="00350A59" w:rsidRDefault="00C46094">
            <w:pPr>
              <w:rPr>
                <w:rFonts w:cs="Calibri"/>
                <w:color w:val="000000"/>
                <w:sz w:val="14"/>
                <w:szCs w:val="14"/>
              </w:rPr>
            </w:pPr>
            <w:r w:rsidRPr="00350A59">
              <w:rPr>
                <w:rFonts w:cs="Calibri"/>
                <w:color w:val="000000"/>
                <w:sz w:val="14"/>
                <w:szCs w:val="14"/>
              </w:rPr>
              <w:t>Greene &amp; Cahill (2012)</w:t>
            </w:r>
          </w:p>
        </w:tc>
        <w:tc>
          <w:tcPr>
            <w:tcW w:w="851" w:type="dxa"/>
            <w:tcBorders>
              <w:top w:val="single" w:sz="4" w:space="0" w:color="auto"/>
              <w:left w:val="nil"/>
              <w:bottom w:val="nil"/>
              <w:right w:val="nil"/>
            </w:tcBorders>
          </w:tcPr>
          <w:p w14:paraId="63C4F70C" w14:textId="77777777" w:rsidR="00C46094" w:rsidRPr="000913C1" w:rsidRDefault="00C46094">
            <w:pPr>
              <w:rPr>
                <w:rFonts w:cstheme="minorHAnsi"/>
                <w:sz w:val="14"/>
                <w:szCs w:val="14"/>
              </w:rPr>
            </w:pPr>
            <w:r w:rsidRPr="000913C1">
              <w:rPr>
                <w:rFonts w:cstheme="minorHAnsi"/>
                <w:sz w:val="14"/>
                <w:szCs w:val="14"/>
              </w:rPr>
              <w:t>USA</w:t>
            </w:r>
          </w:p>
        </w:tc>
        <w:tc>
          <w:tcPr>
            <w:tcW w:w="1417" w:type="dxa"/>
            <w:tcBorders>
              <w:top w:val="single" w:sz="4" w:space="0" w:color="auto"/>
              <w:left w:val="nil"/>
              <w:bottom w:val="nil"/>
              <w:right w:val="nil"/>
            </w:tcBorders>
          </w:tcPr>
          <w:p w14:paraId="264AC4D9" w14:textId="7F2021A8" w:rsidR="00C46094" w:rsidRPr="000913C1" w:rsidRDefault="00C46094">
            <w:pPr>
              <w:tabs>
                <w:tab w:val="left" w:pos="1200"/>
              </w:tabs>
              <w:rPr>
                <w:rFonts w:cstheme="minorHAnsi"/>
                <w:sz w:val="14"/>
                <w:szCs w:val="14"/>
              </w:rPr>
            </w:pPr>
            <w:r w:rsidRPr="000913C1">
              <w:rPr>
                <w:rFonts w:cstheme="minorHAnsi"/>
                <w:sz w:val="14"/>
                <w:szCs w:val="14"/>
              </w:rPr>
              <w:t>"Assessed the impact of neuroscience evidence on mock jurors’ sentencing recommendations and impressions of a capital defendant."</w:t>
            </w:r>
          </w:p>
        </w:tc>
        <w:tc>
          <w:tcPr>
            <w:tcW w:w="1134" w:type="dxa"/>
            <w:tcBorders>
              <w:top w:val="single" w:sz="4" w:space="0" w:color="auto"/>
              <w:left w:val="nil"/>
              <w:bottom w:val="nil"/>
              <w:right w:val="nil"/>
            </w:tcBorders>
          </w:tcPr>
          <w:p w14:paraId="1D6E6EC8" w14:textId="77777777" w:rsidR="00C46094" w:rsidRPr="00350A59" w:rsidRDefault="00C46094">
            <w:pPr>
              <w:rPr>
                <w:rFonts w:cs="Calibri"/>
                <w:color w:val="000000"/>
                <w:sz w:val="14"/>
                <w:szCs w:val="14"/>
              </w:rPr>
            </w:pPr>
            <w:r w:rsidRPr="00350A59">
              <w:rPr>
                <w:rFonts w:cs="Calibri"/>
                <w:color w:val="000000"/>
                <w:sz w:val="14"/>
                <w:szCs w:val="14"/>
              </w:rPr>
              <w:t xml:space="preserve">Level of dangerousness </w:t>
            </w:r>
          </w:p>
          <w:p w14:paraId="309CC01B" w14:textId="77777777" w:rsidR="00C46094" w:rsidRPr="00350A59" w:rsidRDefault="00C46094">
            <w:pPr>
              <w:rPr>
                <w:rFonts w:cs="Calibri"/>
                <w:color w:val="000000"/>
                <w:sz w:val="14"/>
                <w:szCs w:val="14"/>
              </w:rPr>
            </w:pPr>
          </w:p>
          <w:p w14:paraId="0882904C" w14:textId="77777777" w:rsidR="00C46094" w:rsidRPr="00350A59" w:rsidRDefault="00C46094">
            <w:pPr>
              <w:rPr>
                <w:rFonts w:cs="Calibri"/>
                <w:color w:val="000000"/>
                <w:sz w:val="14"/>
                <w:szCs w:val="14"/>
              </w:rPr>
            </w:pPr>
            <w:r w:rsidRPr="00350A59">
              <w:rPr>
                <w:rFonts w:cs="Calibri"/>
                <w:color w:val="000000"/>
                <w:sz w:val="14"/>
                <w:szCs w:val="14"/>
              </w:rPr>
              <w:t>Type of evidence presented.</w:t>
            </w:r>
          </w:p>
        </w:tc>
        <w:tc>
          <w:tcPr>
            <w:tcW w:w="846" w:type="dxa"/>
            <w:tcBorders>
              <w:top w:val="single" w:sz="4" w:space="0" w:color="auto"/>
              <w:left w:val="nil"/>
              <w:bottom w:val="nil"/>
              <w:right w:val="nil"/>
            </w:tcBorders>
          </w:tcPr>
          <w:p w14:paraId="13E667D6" w14:textId="77777777" w:rsidR="00C46094" w:rsidRPr="00657647" w:rsidRDefault="00C46094">
            <w:pPr>
              <w:rPr>
                <w:rFonts w:cstheme="minorHAnsi"/>
                <w:sz w:val="14"/>
                <w:szCs w:val="14"/>
              </w:rPr>
            </w:pPr>
            <w:r w:rsidRPr="00657647">
              <w:rPr>
                <w:rFonts w:cstheme="minorHAnsi"/>
                <w:sz w:val="14"/>
                <w:szCs w:val="14"/>
              </w:rPr>
              <w:t>Jury-eligible university students</w:t>
            </w:r>
          </w:p>
        </w:tc>
        <w:tc>
          <w:tcPr>
            <w:tcW w:w="992" w:type="dxa"/>
            <w:tcBorders>
              <w:top w:val="single" w:sz="4" w:space="0" w:color="auto"/>
              <w:left w:val="nil"/>
              <w:bottom w:val="nil"/>
              <w:right w:val="nil"/>
            </w:tcBorders>
          </w:tcPr>
          <w:p w14:paraId="092A4760" w14:textId="77777777" w:rsidR="00C46094" w:rsidRPr="00657647" w:rsidRDefault="00C46094">
            <w:pPr>
              <w:rPr>
                <w:rFonts w:cstheme="minorHAnsi"/>
                <w:sz w:val="14"/>
                <w:szCs w:val="14"/>
              </w:rPr>
            </w:pPr>
            <w:r w:rsidRPr="00657647">
              <w:rPr>
                <w:rFonts w:cstheme="minorHAnsi"/>
                <w:sz w:val="14"/>
                <w:szCs w:val="14"/>
              </w:rPr>
              <w:t>259 (total)</w:t>
            </w:r>
            <w:r w:rsidRPr="00657647">
              <w:rPr>
                <w:rFonts w:cstheme="minorHAnsi"/>
                <w:sz w:val="14"/>
                <w:szCs w:val="14"/>
              </w:rPr>
              <w:br/>
            </w:r>
            <w:r w:rsidRPr="00657647">
              <w:rPr>
                <w:rFonts w:cstheme="minorHAnsi"/>
                <w:sz w:val="14"/>
                <w:szCs w:val="14"/>
              </w:rPr>
              <w:br/>
              <w:t>67% female, 33% male)</w:t>
            </w:r>
            <w:r w:rsidRPr="00657647">
              <w:rPr>
                <w:rFonts w:cstheme="minorHAnsi"/>
                <w:sz w:val="14"/>
                <w:szCs w:val="14"/>
              </w:rPr>
              <w:br/>
            </w:r>
            <w:r w:rsidRPr="00657647">
              <w:rPr>
                <w:rFonts w:cstheme="minorHAnsi"/>
                <w:sz w:val="14"/>
                <w:szCs w:val="14"/>
              </w:rPr>
              <w:br/>
              <w:t>Mean age = 21 (SD = 4.87)</w:t>
            </w:r>
          </w:p>
        </w:tc>
        <w:tc>
          <w:tcPr>
            <w:tcW w:w="992" w:type="dxa"/>
            <w:tcBorders>
              <w:top w:val="single" w:sz="4" w:space="0" w:color="auto"/>
              <w:left w:val="nil"/>
              <w:bottom w:val="nil"/>
              <w:right w:val="nil"/>
            </w:tcBorders>
          </w:tcPr>
          <w:p w14:paraId="3600DE0E" w14:textId="77777777" w:rsidR="00C46094" w:rsidRPr="00657647" w:rsidRDefault="00C46094">
            <w:pPr>
              <w:rPr>
                <w:rFonts w:cstheme="minorHAnsi"/>
                <w:sz w:val="14"/>
                <w:szCs w:val="14"/>
              </w:rPr>
            </w:pPr>
            <w:r w:rsidRPr="00657647">
              <w:rPr>
                <w:rFonts w:cstheme="minorHAnsi"/>
                <w:sz w:val="14"/>
                <w:szCs w:val="14"/>
              </w:rPr>
              <w:t>Students participated as a course requirement or in exchange for module credit</w:t>
            </w:r>
          </w:p>
        </w:tc>
        <w:tc>
          <w:tcPr>
            <w:tcW w:w="709" w:type="dxa"/>
            <w:tcBorders>
              <w:top w:val="single" w:sz="4" w:space="0" w:color="auto"/>
              <w:left w:val="nil"/>
              <w:bottom w:val="nil"/>
              <w:right w:val="nil"/>
            </w:tcBorders>
          </w:tcPr>
          <w:p w14:paraId="5A53910E" w14:textId="7CA95003" w:rsidR="00C46094" w:rsidRPr="004762FD" w:rsidRDefault="004762FD" w:rsidP="004762FD">
            <w:r>
              <w:rPr>
                <w:rFonts w:ascii="Webdings" w:eastAsia="Webdings" w:hAnsi="Webdings" w:cstheme="minorHAnsi"/>
                <w:sz w:val="36"/>
                <w:szCs w:val="36"/>
              </w:rPr>
              <w:sym w:font="Webdings" w:char="F080"/>
            </w:r>
          </w:p>
        </w:tc>
        <w:tc>
          <w:tcPr>
            <w:tcW w:w="709" w:type="dxa"/>
            <w:tcBorders>
              <w:top w:val="single" w:sz="4" w:space="0" w:color="auto"/>
              <w:left w:val="nil"/>
              <w:bottom w:val="nil"/>
              <w:right w:val="nil"/>
            </w:tcBorders>
          </w:tcPr>
          <w:p w14:paraId="52F0BB59"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7850296F"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36527AF1" w14:textId="77777777" w:rsidR="00C46094" w:rsidRPr="00657647" w:rsidRDefault="00C46094">
            <w:pPr>
              <w:rPr>
                <w:rFonts w:cstheme="minorHAnsi"/>
                <w:sz w:val="14"/>
                <w:szCs w:val="14"/>
              </w:rPr>
            </w:pPr>
            <w:r w:rsidRPr="00657647">
              <w:rPr>
                <w:rFonts w:cstheme="minorHAnsi"/>
                <w:sz w:val="14"/>
                <w:szCs w:val="14"/>
              </w:rPr>
              <w:t>Word lengths of each vignette provided</w:t>
            </w:r>
          </w:p>
        </w:tc>
        <w:tc>
          <w:tcPr>
            <w:tcW w:w="567" w:type="dxa"/>
            <w:tcBorders>
              <w:top w:val="single" w:sz="4" w:space="0" w:color="auto"/>
              <w:left w:val="nil"/>
              <w:bottom w:val="nil"/>
              <w:right w:val="nil"/>
            </w:tcBorders>
          </w:tcPr>
          <w:p w14:paraId="15432D85"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850" w:type="dxa"/>
            <w:tcBorders>
              <w:top w:val="single" w:sz="4" w:space="0" w:color="auto"/>
              <w:left w:val="nil"/>
              <w:bottom w:val="nil"/>
              <w:right w:val="nil"/>
            </w:tcBorders>
          </w:tcPr>
          <w:p w14:paraId="4D36031C" w14:textId="77777777" w:rsidR="00C46094" w:rsidRPr="000913C1" w:rsidRDefault="00C46094">
            <w:pPr>
              <w:rPr>
                <w:rFonts w:cstheme="minorHAnsi"/>
                <w:sz w:val="14"/>
                <w:szCs w:val="14"/>
              </w:rPr>
            </w:pPr>
            <w:r w:rsidRPr="000913C1">
              <w:rPr>
                <w:rFonts w:cstheme="minorHAnsi"/>
                <w:sz w:val="14"/>
                <w:szCs w:val="14"/>
              </w:rPr>
              <w:t>First degree murder</w:t>
            </w:r>
          </w:p>
        </w:tc>
        <w:tc>
          <w:tcPr>
            <w:tcW w:w="997" w:type="dxa"/>
            <w:tcBorders>
              <w:top w:val="single" w:sz="4" w:space="0" w:color="auto"/>
              <w:left w:val="nil"/>
              <w:bottom w:val="nil"/>
              <w:right w:val="nil"/>
            </w:tcBorders>
          </w:tcPr>
          <w:p w14:paraId="2C222110" w14:textId="77777777" w:rsidR="00C46094" w:rsidRPr="00350A59" w:rsidRDefault="00C46094">
            <w:pPr>
              <w:rPr>
                <w:rFonts w:cs="Calibri"/>
                <w:color w:val="000000"/>
                <w:sz w:val="14"/>
                <w:szCs w:val="14"/>
              </w:rPr>
            </w:pPr>
            <w:r w:rsidRPr="00350A59">
              <w:rPr>
                <w:rFonts w:cs="Calibri"/>
                <w:color w:val="000000"/>
                <w:sz w:val="14"/>
                <w:szCs w:val="14"/>
              </w:rPr>
              <w:t>Psychosis</w:t>
            </w:r>
          </w:p>
        </w:tc>
        <w:tc>
          <w:tcPr>
            <w:tcW w:w="949" w:type="dxa"/>
            <w:tcBorders>
              <w:top w:val="single" w:sz="4" w:space="0" w:color="auto"/>
              <w:left w:val="nil"/>
              <w:bottom w:val="nil"/>
              <w:right w:val="nil"/>
            </w:tcBorders>
          </w:tcPr>
          <w:p w14:paraId="345B3F20" w14:textId="77777777" w:rsidR="00C46094" w:rsidRPr="000913C1" w:rsidRDefault="00C46094">
            <w:pPr>
              <w:rPr>
                <w:rFonts w:cstheme="minorHAnsi"/>
                <w:sz w:val="14"/>
                <w:szCs w:val="14"/>
              </w:rPr>
            </w:pPr>
            <w:r w:rsidRPr="000913C1">
              <w:rPr>
                <w:rFonts w:cstheme="minorHAnsi"/>
                <w:sz w:val="14"/>
                <w:szCs w:val="14"/>
              </w:rPr>
              <w:t>N/A</w:t>
            </w:r>
          </w:p>
        </w:tc>
        <w:tc>
          <w:tcPr>
            <w:tcW w:w="1031" w:type="dxa"/>
            <w:tcBorders>
              <w:top w:val="single" w:sz="4" w:space="0" w:color="auto"/>
              <w:left w:val="nil"/>
              <w:bottom w:val="nil"/>
              <w:right w:val="nil"/>
            </w:tcBorders>
          </w:tcPr>
          <w:p w14:paraId="2B918013" w14:textId="77777777" w:rsidR="00C46094" w:rsidRPr="00350A59" w:rsidRDefault="00C46094">
            <w:pPr>
              <w:rPr>
                <w:rFonts w:cs="Calibri"/>
                <w:color w:val="000000"/>
                <w:sz w:val="14"/>
                <w:szCs w:val="14"/>
              </w:rPr>
            </w:pPr>
            <w:r w:rsidRPr="00350A59">
              <w:rPr>
                <w:rFonts w:cs="Calibri"/>
                <w:color w:val="000000"/>
                <w:sz w:val="14"/>
                <w:szCs w:val="14"/>
              </w:rPr>
              <w:t>Sentencing recommendations</w:t>
            </w:r>
          </w:p>
        </w:tc>
        <w:tc>
          <w:tcPr>
            <w:tcW w:w="709" w:type="dxa"/>
            <w:tcBorders>
              <w:top w:val="single" w:sz="4" w:space="0" w:color="auto"/>
              <w:left w:val="nil"/>
              <w:bottom w:val="nil"/>
              <w:right w:val="nil"/>
            </w:tcBorders>
          </w:tcPr>
          <w:p w14:paraId="07EB1D64" w14:textId="77777777" w:rsidR="00C46094" w:rsidRPr="000913C1" w:rsidRDefault="00C46094">
            <w:pPr>
              <w:jc w:val="center"/>
              <w:rPr>
                <w:sz w:val="14"/>
                <w:szCs w:val="14"/>
              </w:rPr>
            </w:pPr>
            <w:r w:rsidRPr="000913C1">
              <w:rPr>
                <w:sz w:val="14"/>
                <w:szCs w:val="14"/>
              </w:rPr>
              <w:t>14</w:t>
            </w:r>
          </w:p>
        </w:tc>
      </w:tr>
      <w:tr w:rsidR="00C46094" w:rsidRPr="00657647" w14:paraId="09367D2D" w14:textId="77777777" w:rsidTr="00350A59">
        <w:tc>
          <w:tcPr>
            <w:tcW w:w="714" w:type="dxa"/>
            <w:tcBorders>
              <w:top w:val="nil"/>
              <w:left w:val="nil"/>
              <w:bottom w:val="nil"/>
              <w:right w:val="nil"/>
            </w:tcBorders>
          </w:tcPr>
          <w:p w14:paraId="7F53C736" w14:textId="77777777" w:rsidR="00C46094" w:rsidRPr="00657647" w:rsidRDefault="00C46094">
            <w:pPr>
              <w:rPr>
                <w:rFonts w:cstheme="minorHAnsi"/>
                <w:sz w:val="14"/>
                <w:szCs w:val="14"/>
              </w:rPr>
            </w:pPr>
            <w:r w:rsidRPr="00657647">
              <w:rPr>
                <w:rFonts w:cstheme="minorHAnsi"/>
                <w:sz w:val="14"/>
                <w:szCs w:val="14"/>
              </w:rPr>
              <w:t>10</w:t>
            </w:r>
          </w:p>
        </w:tc>
        <w:tc>
          <w:tcPr>
            <w:tcW w:w="851" w:type="dxa"/>
            <w:tcBorders>
              <w:top w:val="nil"/>
              <w:left w:val="nil"/>
              <w:bottom w:val="nil"/>
              <w:right w:val="nil"/>
            </w:tcBorders>
          </w:tcPr>
          <w:p w14:paraId="4C0E5F86" w14:textId="77777777" w:rsidR="00C46094" w:rsidRPr="00350A59" w:rsidRDefault="00C46094">
            <w:pPr>
              <w:rPr>
                <w:rFonts w:cs="Calibri"/>
                <w:color w:val="000000"/>
                <w:sz w:val="14"/>
                <w:szCs w:val="14"/>
              </w:rPr>
            </w:pPr>
            <w:r w:rsidRPr="00350A59">
              <w:rPr>
                <w:rFonts w:cs="Calibri"/>
                <w:color w:val="000000"/>
                <w:sz w:val="14"/>
                <w:szCs w:val="14"/>
              </w:rPr>
              <w:t>Helm et al. (2016)</w:t>
            </w:r>
          </w:p>
        </w:tc>
        <w:tc>
          <w:tcPr>
            <w:tcW w:w="851" w:type="dxa"/>
            <w:tcBorders>
              <w:top w:val="nil"/>
              <w:left w:val="nil"/>
              <w:bottom w:val="nil"/>
              <w:right w:val="nil"/>
            </w:tcBorders>
          </w:tcPr>
          <w:p w14:paraId="5E7369BA" w14:textId="77777777" w:rsidR="00C46094" w:rsidRPr="000913C1" w:rsidRDefault="00C46094">
            <w:pPr>
              <w:rPr>
                <w:rFonts w:cstheme="minorHAnsi"/>
                <w:sz w:val="14"/>
                <w:szCs w:val="14"/>
              </w:rPr>
            </w:pPr>
            <w:r w:rsidRPr="000913C1">
              <w:rPr>
                <w:rFonts w:cstheme="minorHAnsi"/>
                <w:sz w:val="14"/>
                <w:szCs w:val="14"/>
              </w:rPr>
              <w:t>USA</w:t>
            </w:r>
          </w:p>
        </w:tc>
        <w:tc>
          <w:tcPr>
            <w:tcW w:w="1417" w:type="dxa"/>
            <w:tcBorders>
              <w:top w:val="nil"/>
              <w:left w:val="nil"/>
              <w:bottom w:val="nil"/>
              <w:right w:val="nil"/>
            </w:tcBorders>
          </w:tcPr>
          <w:p w14:paraId="0CABDA71" w14:textId="77777777" w:rsidR="00C46094" w:rsidRPr="000913C1" w:rsidRDefault="00C46094">
            <w:pPr>
              <w:tabs>
                <w:tab w:val="left" w:pos="1200"/>
              </w:tabs>
              <w:rPr>
                <w:rFonts w:cstheme="minorHAnsi"/>
                <w:sz w:val="14"/>
                <w:szCs w:val="14"/>
              </w:rPr>
            </w:pPr>
            <w:r w:rsidRPr="000913C1">
              <w:rPr>
                <w:rFonts w:cstheme="minorHAnsi"/>
                <w:sz w:val="14"/>
                <w:szCs w:val="14"/>
              </w:rPr>
              <w:t>"To investigate how jurors apply insanity standards based on rationality and control, how they interpret rationality and control standards, and how insanity standards can be utilised to aid accurate and unbiased juror decision-making.</w:t>
            </w:r>
          </w:p>
          <w:p w14:paraId="37E7DAAC" w14:textId="77777777" w:rsidR="00C46094" w:rsidRPr="000913C1" w:rsidRDefault="00C46094">
            <w:pPr>
              <w:jc w:val="center"/>
              <w:rPr>
                <w:rFonts w:cstheme="minorHAnsi"/>
                <w:sz w:val="14"/>
                <w:szCs w:val="14"/>
              </w:rPr>
            </w:pPr>
          </w:p>
        </w:tc>
        <w:tc>
          <w:tcPr>
            <w:tcW w:w="1134" w:type="dxa"/>
            <w:tcBorders>
              <w:top w:val="nil"/>
              <w:left w:val="nil"/>
              <w:bottom w:val="nil"/>
              <w:right w:val="nil"/>
            </w:tcBorders>
          </w:tcPr>
          <w:p w14:paraId="54BCC61C" w14:textId="77777777" w:rsidR="00C46094" w:rsidRPr="00350A59" w:rsidRDefault="00C46094">
            <w:pPr>
              <w:rPr>
                <w:rFonts w:cs="Calibri"/>
                <w:color w:val="000000"/>
                <w:sz w:val="14"/>
                <w:szCs w:val="14"/>
              </w:rPr>
            </w:pPr>
            <w:r w:rsidRPr="00350A59">
              <w:rPr>
                <w:rFonts w:cs="Calibri"/>
                <w:color w:val="000000"/>
                <w:sz w:val="14"/>
                <w:szCs w:val="14"/>
              </w:rPr>
              <w:t>Mental disorder of the defendant and legal test applied</w:t>
            </w:r>
          </w:p>
        </w:tc>
        <w:tc>
          <w:tcPr>
            <w:tcW w:w="846" w:type="dxa"/>
            <w:tcBorders>
              <w:top w:val="nil"/>
              <w:left w:val="nil"/>
              <w:bottom w:val="nil"/>
              <w:right w:val="nil"/>
            </w:tcBorders>
          </w:tcPr>
          <w:p w14:paraId="690900E7" w14:textId="77777777" w:rsidR="00C46094" w:rsidRPr="00657647" w:rsidRDefault="00C46094">
            <w:pPr>
              <w:rPr>
                <w:rFonts w:cstheme="minorHAnsi"/>
                <w:sz w:val="14"/>
                <w:szCs w:val="14"/>
              </w:rPr>
            </w:pPr>
            <w:r w:rsidRPr="00657647">
              <w:rPr>
                <w:rFonts w:cstheme="minorHAnsi"/>
                <w:sz w:val="14"/>
                <w:szCs w:val="14"/>
              </w:rPr>
              <w:t>University students</w:t>
            </w:r>
          </w:p>
        </w:tc>
        <w:tc>
          <w:tcPr>
            <w:tcW w:w="992" w:type="dxa"/>
            <w:tcBorders>
              <w:top w:val="nil"/>
              <w:left w:val="nil"/>
              <w:bottom w:val="nil"/>
              <w:right w:val="nil"/>
            </w:tcBorders>
          </w:tcPr>
          <w:p w14:paraId="19748ADE" w14:textId="77777777" w:rsidR="00C46094" w:rsidRPr="00657647" w:rsidRDefault="00C46094">
            <w:pPr>
              <w:rPr>
                <w:rFonts w:cstheme="minorHAnsi"/>
                <w:sz w:val="14"/>
                <w:szCs w:val="14"/>
              </w:rPr>
            </w:pPr>
            <w:r w:rsidRPr="00657647">
              <w:rPr>
                <w:rFonts w:cstheme="minorHAnsi"/>
                <w:sz w:val="14"/>
                <w:szCs w:val="14"/>
              </w:rPr>
              <w:t>477 (total)</w:t>
            </w:r>
            <w:r w:rsidRPr="00657647">
              <w:rPr>
                <w:rFonts w:cstheme="minorHAnsi"/>
                <w:sz w:val="14"/>
                <w:szCs w:val="14"/>
              </w:rPr>
              <w:br/>
            </w:r>
            <w:r w:rsidRPr="00657647">
              <w:rPr>
                <w:rFonts w:cstheme="minorHAnsi"/>
                <w:sz w:val="14"/>
                <w:szCs w:val="14"/>
              </w:rPr>
              <w:br/>
              <w:t>68.8% female, 31.2% male</w:t>
            </w:r>
            <w:r w:rsidRPr="00657647">
              <w:rPr>
                <w:rFonts w:cstheme="minorHAnsi"/>
                <w:sz w:val="14"/>
                <w:szCs w:val="14"/>
              </w:rPr>
              <w:br/>
            </w:r>
            <w:r w:rsidRPr="00657647">
              <w:rPr>
                <w:rFonts w:cstheme="minorHAnsi"/>
                <w:sz w:val="14"/>
                <w:szCs w:val="14"/>
              </w:rPr>
              <w:br/>
              <w:t>Mean age = 19.27 (SD = 1.17)</w:t>
            </w:r>
            <w:r w:rsidRPr="00657647">
              <w:rPr>
                <w:rFonts w:cstheme="minorHAnsi"/>
                <w:sz w:val="14"/>
                <w:szCs w:val="14"/>
              </w:rPr>
              <w:br/>
            </w:r>
          </w:p>
        </w:tc>
        <w:tc>
          <w:tcPr>
            <w:tcW w:w="992" w:type="dxa"/>
            <w:tcBorders>
              <w:top w:val="nil"/>
              <w:left w:val="nil"/>
              <w:bottom w:val="nil"/>
              <w:right w:val="nil"/>
            </w:tcBorders>
          </w:tcPr>
          <w:p w14:paraId="27001E2C" w14:textId="77777777" w:rsidR="00C46094" w:rsidRPr="00657647" w:rsidRDefault="00C46094">
            <w:pPr>
              <w:rPr>
                <w:rFonts w:cstheme="minorHAnsi"/>
                <w:sz w:val="14"/>
                <w:szCs w:val="14"/>
              </w:rPr>
            </w:pPr>
            <w:r w:rsidRPr="00657647">
              <w:rPr>
                <w:rFonts w:cstheme="minorHAnsi"/>
                <w:sz w:val="14"/>
                <w:szCs w:val="14"/>
              </w:rPr>
              <w:t>Students participated as a course requirement or in exchange for module credit</w:t>
            </w:r>
          </w:p>
        </w:tc>
        <w:tc>
          <w:tcPr>
            <w:tcW w:w="709" w:type="dxa"/>
            <w:tcBorders>
              <w:top w:val="nil"/>
              <w:left w:val="nil"/>
              <w:bottom w:val="nil"/>
              <w:right w:val="nil"/>
            </w:tcBorders>
          </w:tcPr>
          <w:p w14:paraId="4A924850" w14:textId="77777777" w:rsidR="00C46094" w:rsidRPr="00280141" w:rsidRDefault="00C46094">
            <w:pPr>
              <w:jc w:val="center"/>
              <w:rPr>
                <w:rFonts w:eastAsia="Wingdings" w:cstheme="minorHAnsi"/>
                <w:sz w:val="36"/>
                <w:szCs w:val="36"/>
              </w:rPr>
            </w:pPr>
            <w:r w:rsidRPr="00280141">
              <w:rPr>
                <w:rFonts w:eastAsia="Wingdings" w:cstheme="minorHAnsi"/>
                <w:sz w:val="36"/>
                <w:szCs w:val="36"/>
              </w:rPr>
              <w:t>?</w:t>
            </w:r>
          </w:p>
        </w:tc>
        <w:tc>
          <w:tcPr>
            <w:tcW w:w="709" w:type="dxa"/>
            <w:tcBorders>
              <w:top w:val="nil"/>
              <w:left w:val="nil"/>
              <w:bottom w:val="nil"/>
              <w:right w:val="nil"/>
            </w:tcBorders>
          </w:tcPr>
          <w:p w14:paraId="68ED0618"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nil"/>
              <w:right w:val="nil"/>
            </w:tcBorders>
          </w:tcPr>
          <w:p w14:paraId="680FA92C"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nil"/>
              <w:right w:val="nil"/>
            </w:tcBorders>
          </w:tcPr>
          <w:p w14:paraId="3BD9F0C0"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nil"/>
              <w:right w:val="nil"/>
            </w:tcBorders>
          </w:tcPr>
          <w:p w14:paraId="32F5C194"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nil"/>
              <w:right w:val="nil"/>
            </w:tcBorders>
          </w:tcPr>
          <w:p w14:paraId="19101DB7" w14:textId="77777777" w:rsidR="00C46094" w:rsidRPr="000913C1" w:rsidRDefault="00C46094">
            <w:pPr>
              <w:rPr>
                <w:rFonts w:cstheme="minorHAnsi"/>
                <w:sz w:val="14"/>
                <w:szCs w:val="14"/>
              </w:rPr>
            </w:pPr>
            <w:r w:rsidRPr="000913C1">
              <w:rPr>
                <w:rFonts w:cstheme="minorHAnsi"/>
                <w:sz w:val="14"/>
                <w:szCs w:val="14"/>
              </w:rPr>
              <w:t>Murder</w:t>
            </w:r>
          </w:p>
        </w:tc>
        <w:tc>
          <w:tcPr>
            <w:tcW w:w="997" w:type="dxa"/>
            <w:tcBorders>
              <w:top w:val="nil"/>
              <w:left w:val="nil"/>
              <w:bottom w:val="nil"/>
              <w:right w:val="nil"/>
            </w:tcBorders>
          </w:tcPr>
          <w:p w14:paraId="1A50ABE2" w14:textId="77777777" w:rsidR="00C46094" w:rsidRPr="00350A59" w:rsidRDefault="00C46094">
            <w:pPr>
              <w:rPr>
                <w:rFonts w:cs="Calibri"/>
                <w:color w:val="000000"/>
                <w:sz w:val="14"/>
                <w:szCs w:val="14"/>
              </w:rPr>
            </w:pPr>
            <w:r w:rsidRPr="00350A59">
              <w:rPr>
                <w:rFonts w:cs="Calibri"/>
                <w:color w:val="000000"/>
                <w:sz w:val="14"/>
                <w:szCs w:val="14"/>
              </w:rPr>
              <w:t>‘Rationality defect’ or ‘control defect’</w:t>
            </w:r>
          </w:p>
        </w:tc>
        <w:tc>
          <w:tcPr>
            <w:tcW w:w="949" w:type="dxa"/>
            <w:tcBorders>
              <w:top w:val="nil"/>
              <w:left w:val="nil"/>
              <w:bottom w:val="nil"/>
              <w:right w:val="nil"/>
            </w:tcBorders>
          </w:tcPr>
          <w:p w14:paraId="23DEABA2" w14:textId="77777777" w:rsidR="00C46094" w:rsidRPr="000913C1" w:rsidRDefault="00C46094">
            <w:pPr>
              <w:rPr>
                <w:rFonts w:cstheme="minorHAnsi"/>
                <w:sz w:val="14"/>
                <w:szCs w:val="14"/>
              </w:rPr>
            </w:pPr>
            <w:r w:rsidRPr="000913C1">
              <w:rPr>
                <w:rFonts w:cstheme="minorHAnsi"/>
                <w:sz w:val="14"/>
                <w:szCs w:val="14"/>
              </w:rPr>
              <w:t>Individualism and Hierarchy scales (Kahan &amp; Braman, 2008)</w:t>
            </w:r>
          </w:p>
          <w:p w14:paraId="306B37F9" w14:textId="77777777" w:rsidR="00C46094" w:rsidRPr="000913C1" w:rsidRDefault="00C46094">
            <w:pPr>
              <w:rPr>
                <w:rFonts w:cstheme="minorHAnsi"/>
                <w:sz w:val="14"/>
                <w:szCs w:val="14"/>
              </w:rPr>
            </w:pPr>
          </w:p>
        </w:tc>
        <w:tc>
          <w:tcPr>
            <w:tcW w:w="1031" w:type="dxa"/>
            <w:tcBorders>
              <w:top w:val="nil"/>
              <w:left w:val="nil"/>
              <w:bottom w:val="nil"/>
              <w:right w:val="nil"/>
            </w:tcBorders>
          </w:tcPr>
          <w:p w14:paraId="1C4F284C"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nil"/>
              <w:right w:val="nil"/>
            </w:tcBorders>
          </w:tcPr>
          <w:p w14:paraId="23C9A11C" w14:textId="77777777" w:rsidR="00C46094" w:rsidRPr="000913C1" w:rsidRDefault="00C46094">
            <w:pPr>
              <w:jc w:val="center"/>
              <w:rPr>
                <w:sz w:val="14"/>
                <w:szCs w:val="14"/>
              </w:rPr>
            </w:pPr>
            <w:r w:rsidRPr="000913C1">
              <w:rPr>
                <w:sz w:val="14"/>
                <w:szCs w:val="14"/>
              </w:rPr>
              <w:t>11</w:t>
            </w:r>
          </w:p>
        </w:tc>
      </w:tr>
      <w:tr w:rsidR="00C46094" w:rsidRPr="00657647" w14:paraId="6B2F20A6" w14:textId="77777777" w:rsidTr="00350A59">
        <w:trPr>
          <w:trHeight w:val="1535"/>
        </w:trPr>
        <w:tc>
          <w:tcPr>
            <w:tcW w:w="714" w:type="dxa"/>
            <w:vMerge w:val="restart"/>
            <w:tcBorders>
              <w:top w:val="nil"/>
              <w:left w:val="nil"/>
              <w:bottom w:val="nil"/>
              <w:right w:val="nil"/>
            </w:tcBorders>
          </w:tcPr>
          <w:p w14:paraId="0A6CDE33" w14:textId="77777777" w:rsidR="00C46094" w:rsidRPr="00657647" w:rsidRDefault="00C46094">
            <w:pPr>
              <w:rPr>
                <w:rFonts w:cstheme="minorHAnsi"/>
                <w:sz w:val="14"/>
                <w:szCs w:val="14"/>
              </w:rPr>
            </w:pPr>
            <w:r>
              <w:rPr>
                <w:rFonts w:cstheme="minorHAnsi"/>
                <w:sz w:val="14"/>
                <w:szCs w:val="14"/>
              </w:rPr>
              <w:t>11</w:t>
            </w:r>
          </w:p>
        </w:tc>
        <w:tc>
          <w:tcPr>
            <w:tcW w:w="851" w:type="dxa"/>
            <w:vMerge w:val="restart"/>
            <w:tcBorders>
              <w:top w:val="nil"/>
              <w:left w:val="nil"/>
              <w:bottom w:val="nil"/>
              <w:right w:val="nil"/>
            </w:tcBorders>
          </w:tcPr>
          <w:p w14:paraId="0D94FC82" w14:textId="77777777" w:rsidR="00C46094" w:rsidRPr="00350A59" w:rsidRDefault="00C46094">
            <w:pPr>
              <w:rPr>
                <w:rFonts w:cs="Calibri"/>
                <w:color w:val="000000"/>
                <w:sz w:val="14"/>
                <w:szCs w:val="14"/>
              </w:rPr>
            </w:pPr>
            <w:r w:rsidRPr="00350A59">
              <w:rPr>
                <w:rFonts w:cs="Calibri"/>
                <w:color w:val="000000"/>
                <w:sz w:val="14"/>
                <w:szCs w:val="14"/>
              </w:rPr>
              <w:t>Jay et al. (2018)</w:t>
            </w:r>
            <w:r w:rsidRPr="00350A59">
              <w:rPr>
                <w:rFonts w:cs="Calibri"/>
                <w:color w:val="000000"/>
                <w:sz w:val="14"/>
                <w:szCs w:val="14"/>
              </w:rPr>
              <w:br/>
            </w:r>
            <w:r w:rsidRPr="00350A59">
              <w:rPr>
                <w:rFonts w:cs="Calibri"/>
                <w:color w:val="000000"/>
                <w:sz w:val="14"/>
                <w:szCs w:val="14"/>
              </w:rPr>
              <w:br/>
            </w:r>
            <w:r w:rsidRPr="00350A59">
              <w:rPr>
                <w:rFonts w:cs="Calibri"/>
                <w:i/>
                <w:iCs/>
                <w:color w:val="000000"/>
                <w:sz w:val="14"/>
                <w:szCs w:val="14"/>
              </w:rPr>
              <w:t>2 studies conducted</w:t>
            </w:r>
          </w:p>
        </w:tc>
        <w:tc>
          <w:tcPr>
            <w:tcW w:w="851" w:type="dxa"/>
            <w:vMerge w:val="restart"/>
            <w:tcBorders>
              <w:top w:val="nil"/>
              <w:left w:val="nil"/>
              <w:bottom w:val="nil"/>
              <w:right w:val="nil"/>
            </w:tcBorders>
          </w:tcPr>
          <w:p w14:paraId="27A7C0A0" w14:textId="77777777" w:rsidR="00C46094" w:rsidRPr="000913C1" w:rsidRDefault="00C46094">
            <w:pPr>
              <w:rPr>
                <w:rFonts w:cstheme="minorHAnsi"/>
                <w:sz w:val="14"/>
                <w:szCs w:val="14"/>
              </w:rPr>
            </w:pPr>
            <w:r w:rsidRPr="000913C1">
              <w:rPr>
                <w:rFonts w:cstheme="minorHAnsi"/>
                <w:sz w:val="14"/>
                <w:szCs w:val="14"/>
              </w:rPr>
              <w:t>USA</w:t>
            </w:r>
          </w:p>
        </w:tc>
        <w:tc>
          <w:tcPr>
            <w:tcW w:w="1417" w:type="dxa"/>
            <w:tcBorders>
              <w:top w:val="nil"/>
              <w:left w:val="nil"/>
              <w:bottom w:val="nil"/>
              <w:right w:val="nil"/>
            </w:tcBorders>
          </w:tcPr>
          <w:p w14:paraId="699572D8" w14:textId="77777777" w:rsidR="00C46094" w:rsidRPr="000913C1" w:rsidRDefault="00C46094">
            <w:pPr>
              <w:tabs>
                <w:tab w:val="left" w:pos="1200"/>
              </w:tabs>
              <w:rPr>
                <w:rFonts w:cstheme="minorHAnsi"/>
                <w:sz w:val="14"/>
                <w:szCs w:val="14"/>
              </w:rPr>
            </w:pPr>
            <w:r w:rsidRPr="00350A59">
              <w:rPr>
                <w:rFonts w:cs="Calibri"/>
                <w:color w:val="000000"/>
                <w:sz w:val="14"/>
                <w:szCs w:val="14"/>
              </w:rPr>
              <w:t>STUDY 1: investigates the punishment of a veteran suffering from PTSD who commits a crime in two mock juror experiments.</w:t>
            </w:r>
          </w:p>
        </w:tc>
        <w:tc>
          <w:tcPr>
            <w:tcW w:w="1134" w:type="dxa"/>
            <w:tcBorders>
              <w:top w:val="nil"/>
              <w:left w:val="nil"/>
              <w:bottom w:val="nil"/>
              <w:right w:val="nil"/>
            </w:tcBorders>
          </w:tcPr>
          <w:p w14:paraId="2563B591" w14:textId="77777777" w:rsidR="00C46094" w:rsidRPr="00350A59" w:rsidRDefault="00C46094">
            <w:pPr>
              <w:rPr>
                <w:rFonts w:cs="Calibri"/>
                <w:color w:val="000000"/>
                <w:sz w:val="14"/>
                <w:szCs w:val="14"/>
              </w:rPr>
            </w:pPr>
            <w:r w:rsidRPr="00350A59">
              <w:rPr>
                <w:rFonts w:cs="Calibri"/>
                <w:color w:val="000000"/>
                <w:sz w:val="14"/>
                <w:szCs w:val="14"/>
              </w:rPr>
              <w:t>STUDY 1: defendant status and participant gender.</w:t>
            </w:r>
          </w:p>
        </w:tc>
        <w:tc>
          <w:tcPr>
            <w:tcW w:w="846" w:type="dxa"/>
            <w:tcBorders>
              <w:top w:val="nil"/>
              <w:left w:val="nil"/>
              <w:bottom w:val="nil"/>
              <w:right w:val="nil"/>
            </w:tcBorders>
          </w:tcPr>
          <w:p w14:paraId="7D394122" w14:textId="77777777" w:rsidR="00C46094" w:rsidRPr="00657647" w:rsidRDefault="00C46094">
            <w:pPr>
              <w:rPr>
                <w:rFonts w:cstheme="minorHAnsi"/>
                <w:sz w:val="14"/>
                <w:szCs w:val="14"/>
              </w:rPr>
            </w:pPr>
            <w:r w:rsidRPr="00657647">
              <w:rPr>
                <w:rFonts w:cstheme="minorHAnsi"/>
                <w:sz w:val="14"/>
                <w:szCs w:val="14"/>
              </w:rPr>
              <w:t>STUDY 1: General public</w:t>
            </w:r>
          </w:p>
          <w:p w14:paraId="18849DCE" w14:textId="77777777" w:rsidR="00C46094" w:rsidRPr="00657647" w:rsidRDefault="00C46094">
            <w:pPr>
              <w:rPr>
                <w:rFonts w:cstheme="minorHAnsi"/>
                <w:sz w:val="14"/>
                <w:szCs w:val="14"/>
              </w:rPr>
            </w:pPr>
          </w:p>
          <w:p w14:paraId="32A6A368" w14:textId="77777777" w:rsidR="00C46094" w:rsidRPr="00657647" w:rsidRDefault="00C46094">
            <w:pPr>
              <w:rPr>
                <w:rFonts w:cstheme="minorHAnsi"/>
                <w:sz w:val="14"/>
                <w:szCs w:val="14"/>
              </w:rPr>
            </w:pPr>
          </w:p>
        </w:tc>
        <w:tc>
          <w:tcPr>
            <w:tcW w:w="992" w:type="dxa"/>
            <w:tcBorders>
              <w:top w:val="nil"/>
              <w:left w:val="nil"/>
              <w:bottom w:val="nil"/>
              <w:right w:val="nil"/>
            </w:tcBorders>
          </w:tcPr>
          <w:p w14:paraId="3DD78FC5" w14:textId="77777777" w:rsidR="00C46094" w:rsidRPr="00657647" w:rsidRDefault="00C46094">
            <w:pPr>
              <w:rPr>
                <w:rFonts w:cstheme="minorHAnsi"/>
                <w:sz w:val="14"/>
                <w:szCs w:val="14"/>
              </w:rPr>
            </w:pPr>
            <w:r w:rsidRPr="00657647">
              <w:rPr>
                <w:rFonts w:cstheme="minorHAnsi"/>
                <w:sz w:val="14"/>
                <w:szCs w:val="14"/>
              </w:rPr>
              <w:t>174 (total)</w:t>
            </w:r>
            <w:r w:rsidRPr="00657647">
              <w:rPr>
                <w:rFonts w:cstheme="minorHAnsi"/>
                <w:sz w:val="14"/>
                <w:szCs w:val="14"/>
              </w:rPr>
              <w:br/>
            </w:r>
            <w:r w:rsidRPr="00657647">
              <w:rPr>
                <w:rFonts w:cstheme="minorHAnsi"/>
                <w:sz w:val="14"/>
                <w:szCs w:val="14"/>
              </w:rPr>
              <w:br/>
              <w:t>45% female, 55% male</w:t>
            </w:r>
            <w:r w:rsidRPr="00657647">
              <w:rPr>
                <w:rFonts w:cstheme="minorHAnsi"/>
                <w:sz w:val="14"/>
                <w:szCs w:val="14"/>
              </w:rPr>
              <w:br/>
            </w:r>
            <w:r w:rsidRPr="00657647">
              <w:rPr>
                <w:rFonts w:cstheme="minorHAnsi"/>
                <w:sz w:val="14"/>
                <w:szCs w:val="14"/>
              </w:rPr>
              <w:br/>
              <w:t>Mean age = 34 (SD = 11)</w:t>
            </w:r>
          </w:p>
        </w:tc>
        <w:tc>
          <w:tcPr>
            <w:tcW w:w="992" w:type="dxa"/>
            <w:tcBorders>
              <w:top w:val="nil"/>
              <w:left w:val="nil"/>
              <w:bottom w:val="nil"/>
              <w:right w:val="nil"/>
            </w:tcBorders>
          </w:tcPr>
          <w:p w14:paraId="11B33AE2" w14:textId="77777777" w:rsidR="00C46094" w:rsidRPr="00657647" w:rsidRDefault="00C46094">
            <w:pPr>
              <w:rPr>
                <w:rFonts w:cstheme="minorHAnsi"/>
                <w:sz w:val="14"/>
                <w:szCs w:val="14"/>
              </w:rPr>
            </w:pPr>
            <w:r w:rsidRPr="00657647">
              <w:rPr>
                <w:rFonts w:cstheme="minorHAnsi"/>
                <w:sz w:val="14"/>
                <w:szCs w:val="14"/>
              </w:rPr>
              <w:t>Amazon Mechanical Turk</w:t>
            </w:r>
          </w:p>
        </w:tc>
        <w:tc>
          <w:tcPr>
            <w:tcW w:w="709" w:type="dxa"/>
            <w:tcBorders>
              <w:top w:val="nil"/>
              <w:left w:val="nil"/>
              <w:bottom w:val="nil"/>
              <w:right w:val="nil"/>
            </w:tcBorders>
          </w:tcPr>
          <w:p w14:paraId="23E69A10" w14:textId="77777777" w:rsidR="00C46094" w:rsidRPr="00486DF5" w:rsidRDefault="00C46094">
            <w:pPr>
              <w:jc w:val="center"/>
              <w:rPr>
                <w:rFonts w:ascii="Wingdings" w:eastAsia="Wingdings" w:hAnsi="Wingdings" w:cstheme="minorHAnsi"/>
                <w:sz w:val="36"/>
                <w:szCs w:val="36"/>
              </w:rPr>
            </w:pPr>
            <w:r w:rsidRPr="00486DF5">
              <w:rPr>
                <w:rFonts w:ascii="Wingdings" w:eastAsia="Wingdings" w:hAnsi="Wingdings" w:cstheme="minorHAnsi"/>
                <w:sz w:val="36"/>
                <w:szCs w:val="36"/>
              </w:rPr>
              <w:t>:</w:t>
            </w:r>
          </w:p>
        </w:tc>
        <w:tc>
          <w:tcPr>
            <w:tcW w:w="709" w:type="dxa"/>
            <w:tcBorders>
              <w:top w:val="nil"/>
              <w:left w:val="nil"/>
              <w:bottom w:val="nil"/>
              <w:right w:val="nil"/>
            </w:tcBorders>
          </w:tcPr>
          <w:p w14:paraId="60B126DC"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nil"/>
              <w:right w:val="nil"/>
            </w:tcBorders>
          </w:tcPr>
          <w:p w14:paraId="072CB7F7"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nil"/>
              <w:right w:val="nil"/>
            </w:tcBorders>
          </w:tcPr>
          <w:p w14:paraId="599A43BD"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nil"/>
              <w:right w:val="nil"/>
            </w:tcBorders>
          </w:tcPr>
          <w:p w14:paraId="0E258EAB"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nil"/>
              <w:right w:val="nil"/>
            </w:tcBorders>
          </w:tcPr>
          <w:p w14:paraId="51DEE3E7" w14:textId="77777777" w:rsidR="00C46094" w:rsidRPr="000913C1" w:rsidRDefault="00C46094">
            <w:pPr>
              <w:rPr>
                <w:rFonts w:cstheme="minorHAnsi"/>
                <w:sz w:val="14"/>
                <w:szCs w:val="14"/>
              </w:rPr>
            </w:pPr>
            <w:r w:rsidRPr="000913C1">
              <w:rPr>
                <w:rFonts w:cstheme="minorHAnsi"/>
                <w:sz w:val="14"/>
                <w:szCs w:val="14"/>
              </w:rPr>
              <w:t>Murder</w:t>
            </w:r>
          </w:p>
        </w:tc>
        <w:tc>
          <w:tcPr>
            <w:tcW w:w="997" w:type="dxa"/>
            <w:tcBorders>
              <w:top w:val="nil"/>
              <w:left w:val="nil"/>
              <w:bottom w:val="nil"/>
              <w:right w:val="nil"/>
            </w:tcBorders>
          </w:tcPr>
          <w:p w14:paraId="6ED9EE15" w14:textId="77777777" w:rsidR="00C46094" w:rsidRPr="00350A59" w:rsidRDefault="00C46094">
            <w:pPr>
              <w:rPr>
                <w:rFonts w:cs="Calibri"/>
                <w:color w:val="000000"/>
                <w:sz w:val="14"/>
                <w:szCs w:val="14"/>
              </w:rPr>
            </w:pPr>
            <w:r w:rsidRPr="00350A59">
              <w:rPr>
                <w:rFonts w:cs="Calibri"/>
                <w:color w:val="000000"/>
                <w:sz w:val="14"/>
                <w:szCs w:val="14"/>
              </w:rPr>
              <w:t>PTSD</w:t>
            </w:r>
          </w:p>
        </w:tc>
        <w:tc>
          <w:tcPr>
            <w:tcW w:w="949" w:type="dxa"/>
            <w:tcBorders>
              <w:top w:val="nil"/>
              <w:left w:val="nil"/>
              <w:bottom w:val="nil"/>
              <w:right w:val="nil"/>
            </w:tcBorders>
          </w:tcPr>
          <w:p w14:paraId="398F7B50" w14:textId="77777777" w:rsidR="00C46094" w:rsidRPr="000913C1" w:rsidRDefault="00C46094">
            <w:pPr>
              <w:rPr>
                <w:rFonts w:cstheme="minorHAnsi"/>
                <w:sz w:val="14"/>
                <w:szCs w:val="14"/>
              </w:rPr>
            </w:pPr>
            <w:r w:rsidRPr="000913C1">
              <w:rPr>
                <w:rFonts w:cstheme="minorHAnsi"/>
                <w:sz w:val="14"/>
                <w:szCs w:val="14"/>
              </w:rPr>
              <w:t>N/A</w:t>
            </w:r>
          </w:p>
        </w:tc>
        <w:tc>
          <w:tcPr>
            <w:tcW w:w="1031" w:type="dxa"/>
            <w:tcBorders>
              <w:top w:val="nil"/>
              <w:left w:val="nil"/>
              <w:bottom w:val="nil"/>
              <w:right w:val="nil"/>
            </w:tcBorders>
          </w:tcPr>
          <w:p w14:paraId="507A8441"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nil"/>
              <w:right w:val="nil"/>
            </w:tcBorders>
          </w:tcPr>
          <w:p w14:paraId="07308370" w14:textId="77777777" w:rsidR="00C46094" w:rsidRPr="000913C1" w:rsidRDefault="00C46094">
            <w:pPr>
              <w:jc w:val="center"/>
              <w:rPr>
                <w:sz w:val="14"/>
                <w:szCs w:val="14"/>
              </w:rPr>
            </w:pPr>
            <w:r w:rsidRPr="000913C1">
              <w:rPr>
                <w:sz w:val="14"/>
                <w:szCs w:val="14"/>
              </w:rPr>
              <w:t>13</w:t>
            </w:r>
          </w:p>
        </w:tc>
      </w:tr>
      <w:tr w:rsidR="00C46094" w:rsidRPr="00657647" w14:paraId="28EE25A6" w14:textId="77777777" w:rsidTr="00350A59">
        <w:trPr>
          <w:trHeight w:val="654"/>
        </w:trPr>
        <w:tc>
          <w:tcPr>
            <w:tcW w:w="714" w:type="dxa"/>
            <w:vMerge/>
            <w:tcBorders>
              <w:top w:val="nil"/>
              <w:left w:val="nil"/>
              <w:bottom w:val="single" w:sz="4" w:space="0" w:color="auto"/>
              <w:right w:val="nil"/>
            </w:tcBorders>
          </w:tcPr>
          <w:p w14:paraId="0A046CA8" w14:textId="77777777" w:rsidR="00C46094" w:rsidRPr="00657647" w:rsidRDefault="00C46094">
            <w:pPr>
              <w:rPr>
                <w:rFonts w:cstheme="minorHAnsi"/>
                <w:sz w:val="14"/>
                <w:szCs w:val="14"/>
              </w:rPr>
            </w:pPr>
          </w:p>
        </w:tc>
        <w:tc>
          <w:tcPr>
            <w:tcW w:w="851" w:type="dxa"/>
            <w:vMerge/>
            <w:tcBorders>
              <w:top w:val="nil"/>
              <w:left w:val="nil"/>
              <w:bottom w:val="single" w:sz="4" w:space="0" w:color="auto"/>
              <w:right w:val="nil"/>
            </w:tcBorders>
          </w:tcPr>
          <w:p w14:paraId="66C90F51" w14:textId="77777777" w:rsidR="00C46094" w:rsidRPr="00F47A79" w:rsidRDefault="00C46094">
            <w:pPr>
              <w:rPr>
                <w:rFonts w:cs="Calibri"/>
                <w:color w:val="000000"/>
                <w:sz w:val="14"/>
                <w:szCs w:val="14"/>
              </w:rPr>
            </w:pPr>
          </w:p>
        </w:tc>
        <w:tc>
          <w:tcPr>
            <w:tcW w:w="851" w:type="dxa"/>
            <w:vMerge/>
            <w:tcBorders>
              <w:top w:val="nil"/>
              <w:left w:val="nil"/>
              <w:bottom w:val="single" w:sz="4" w:space="0" w:color="auto"/>
              <w:right w:val="nil"/>
            </w:tcBorders>
          </w:tcPr>
          <w:p w14:paraId="4A5D8FA9" w14:textId="77777777" w:rsidR="00C46094" w:rsidRPr="000913C1" w:rsidRDefault="00C46094">
            <w:pPr>
              <w:rPr>
                <w:rFonts w:cstheme="minorHAnsi"/>
                <w:sz w:val="14"/>
                <w:szCs w:val="14"/>
              </w:rPr>
            </w:pPr>
          </w:p>
        </w:tc>
        <w:tc>
          <w:tcPr>
            <w:tcW w:w="1417" w:type="dxa"/>
            <w:tcBorders>
              <w:top w:val="nil"/>
              <w:left w:val="nil"/>
              <w:bottom w:val="single" w:sz="4" w:space="0" w:color="auto"/>
              <w:right w:val="nil"/>
            </w:tcBorders>
          </w:tcPr>
          <w:p w14:paraId="025D1C31" w14:textId="72B5B69E" w:rsidR="00C46094" w:rsidRPr="000913C1" w:rsidRDefault="00C46094">
            <w:pPr>
              <w:tabs>
                <w:tab w:val="left" w:pos="1200"/>
              </w:tabs>
              <w:rPr>
                <w:rFonts w:cstheme="minorHAnsi"/>
                <w:sz w:val="14"/>
                <w:szCs w:val="14"/>
              </w:rPr>
            </w:pPr>
            <w:r w:rsidRPr="00350A59">
              <w:rPr>
                <w:rFonts w:cs="Calibri"/>
                <w:color w:val="000000"/>
                <w:sz w:val="14"/>
                <w:szCs w:val="14"/>
              </w:rPr>
              <w:t xml:space="preserve">STUDY 2: designed to address the limitations of Experiment 1 by extending the investigation to experimental manipulations of guilt. </w:t>
            </w:r>
            <w:r w:rsidR="00792EA8" w:rsidRPr="00350A59">
              <w:rPr>
                <w:rFonts w:cs="Calibri"/>
                <w:color w:val="000000"/>
                <w:sz w:val="14"/>
                <w:szCs w:val="14"/>
              </w:rPr>
              <w:t>C</w:t>
            </w:r>
            <w:r w:rsidRPr="00350A59">
              <w:rPr>
                <w:rFonts w:cs="Calibri"/>
                <w:color w:val="000000"/>
                <w:sz w:val="14"/>
                <w:szCs w:val="14"/>
              </w:rPr>
              <w:t>ollective guilt was manipulated rather than measured.</w:t>
            </w:r>
          </w:p>
        </w:tc>
        <w:tc>
          <w:tcPr>
            <w:tcW w:w="1134" w:type="dxa"/>
            <w:tcBorders>
              <w:top w:val="nil"/>
              <w:left w:val="nil"/>
              <w:bottom w:val="single" w:sz="4" w:space="0" w:color="auto"/>
              <w:right w:val="nil"/>
            </w:tcBorders>
          </w:tcPr>
          <w:p w14:paraId="490F3674" w14:textId="77777777" w:rsidR="00C46094" w:rsidRPr="00350A59" w:rsidRDefault="00C46094">
            <w:pPr>
              <w:rPr>
                <w:rFonts w:cs="Calibri"/>
                <w:color w:val="000000"/>
                <w:sz w:val="14"/>
                <w:szCs w:val="14"/>
              </w:rPr>
            </w:pPr>
            <w:r w:rsidRPr="00350A59">
              <w:rPr>
                <w:rFonts w:cs="Calibri"/>
                <w:color w:val="000000"/>
                <w:sz w:val="14"/>
                <w:szCs w:val="14"/>
              </w:rPr>
              <w:t>STUDY 2: Personal guilt, collective guilt and participant gender.</w:t>
            </w:r>
          </w:p>
        </w:tc>
        <w:tc>
          <w:tcPr>
            <w:tcW w:w="846" w:type="dxa"/>
            <w:tcBorders>
              <w:top w:val="nil"/>
              <w:left w:val="nil"/>
              <w:bottom w:val="single" w:sz="4" w:space="0" w:color="auto"/>
              <w:right w:val="nil"/>
            </w:tcBorders>
          </w:tcPr>
          <w:p w14:paraId="67A8D1E3" w14:textId="77777777" w:rsidR="00C46094" w:rsidRPr="00657647" w:rsidRDefault="00C46094">
            <w:pPr>
              <w:rPr>
                <w:rFonts w:cstheme="minorHAnsi"/>
                <w:sz w:val="14"/>
                <w:szCs w:val="14"/>
              </w:rPr>
            </w:pPr>
            <w:r w:rsidRPr="00657647">
              <w:rPr>
                <w:rFonts w:cstheme="minorHAnsi"/>
                <w:sz w:val="14"/>
                <w:szCs w:val="14"/>
              </w:rPr>
              <w:t>Same as Study 1</w:t>
            </w:r>
          </w:p>
        </w:tc>
        <w:tc>
          <w:tcPr>
            <w:tcW w:w="992" w:type="dxa"/>
            <w:tcBorders>
              <w:top w:val="nil"/>
              <w:left w:val="nil"/>
              <w:bottom w:val="single" w:sz="4" w:space="0" w:color="auto"/>
              <w:right w:val="nil"/>
            </w:tcBorders>
          </w:tcPr>
          <w:p w14:paraId="5288E8D3" w14:textId="77777777" w:rsidR="00C46094" w:rsidRPr="00657647" w:rsidRDefault="00C46094">
            <w:pPr>
              <w:rPr>
                <w:rFonts w:cstheme="minorHAnsi"/>
                <w:sz w:val="14"/>
                <w:szCs w:val="14"/>
              </w:rPr>
            </w:pPr>
            <w:r w:rsidRPr="00657647">
              <w:rPr>
                <w:rFonts w:cstheme="minorHAnsi"/>
                <w:sz w:val="14"/>
                <w:szCs w:val="14"/>
              </w:rPr>
              <w:t>533 (total)</w:t>
            </w:r>
            <w:r w:rsidRPr="00657647">
              <w:rPr>
                <w:rFonts w:cstheme="minorHAnsi"/>
                <w:sz w:val="14"/>
                <w:szCs w:val="14"/>
              </w:rPr>
              <w:br/>
            </w:r>
            <w:r w:rsidRPr="00657647">
              <w:rPr>
                <w:rFonts w:cstheme="minorHAnsi"/>
                <w:sz w:val="14"/>
                <w:szCs w:val="14"/>
              </w:rPr>
              <w:br/>
              <w:t>54% female, 46% male</w:t>
            </w:r>
            <w:r w:rsidRPr="00657647">
              <w:rPr>
                <w:rFonts w:cstheme="minorHAnsi"/>
                <w:sz w:val="14"/>
                <w:szCs w:val="14"/>
              </w:rPr>
              <w:br/>
            </w:r>
            <w:r w:rsidRPr="00657647">
              <w:rPr>
                <w:rFonts w:cstheme="minorHAnsi"/>
                <w:sz w:val="14"/>
                <w:szCs w:val="14"/>
              </w:rPr>
              <w:br/>
              <w:t>Mean age = 34 (SD = 12)</w:t>
            </w:r>
          </w:p>
          <w:p w14:paraId="6958CE0D" w14:textId="77777777" w:rsidR="00C46094" w:rsidRPr="00657647" w:rsidRDefault="00C46094">
            <w:pPr>
              <w:rPr>
                <w:rFonts w:cstheme="minorHAnsi"/>
                <w:sz w:val="14"/>
                <w:szCs w:val="14"/>
              </w:rPr>
            </w:pPr>
          </w:p>
          <w:p w14:paraId="25B46D5B" w14:textId="77777777" w:rsidR="00C46094" w:rsidRPr="00657647" w:rsidRDefault="00C46094">
            <w:pPr>
              <w:rPr>
                <w:rFonts w:cstheme="minorHAnsi"/>
                <w:sz w:val="14"/>
                <w:szCs w:val="14"/>
              </w:rPr>
            </w:pPr>
          </w:p>
          <w:p w14:paraId="15D3FFB9" w14:textId="77777777" w:rsidR="00C46094" w:rsidRPr="00657647" w:rsidRDefault="00C46094">
            <w:pPr>
              <w:rPr>
                <w:rFonts w:cstheme="minorHAnsi"/>
                <w:sz w:val="14"/>
                <w:szCs w:val="14"/>
              </w:rPr>
            </w:pPr>
          </w:p>
          <w:p w14:paraId="01061083" w14:textId="77777777" w:rsidR="00C46094" w:rsidRPr="00657647" w:rsidRDefault="00C46094">
            <w:pPr>
              <w:rPr>
                <w:rFonts w:cstheme="minorHAnsi"/>
                <w:sz w:val="14"/>
                <w:szCs w:val="14"/>
              </w:rPr>
            </w:pPr>
          </w:p>
        </w:tc>
        <w:tc>
          <w:tcPr>
            <w:tcW w:w="992" w:type="dxa"/>
            <w:tcBorders>
              <w:top w:val="nil"/>
              <w:left w:val="nil"/>
              <w:bottom w:val="single" w:sz="4" w:space="0" w:color="auto"/>
              <w:right w:val="nil"/>
            </w:tcBorders>
          </w:tcPr>
          <w:p w14:paraId="60B41CD2" w14:textId="77777777" w:rsidR="00C46094" w:rsidRPr="00657647" w:rsidRDefault="00C46094">
            <w:pP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78C29D12"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5D10BFB6"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669792D7"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5FE92742"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0E93F110"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5C939D5F" w14:textId="77777777" w:rsidR="00C46094" w:rsidRPr="000913C1" w:rsidRDefault="00C46094">
            <w:pPr>
              <w:rPr>
                <w:rFonts w:cstheme="minorHAnsi"/>
                <w:sz w:val="14"/>
                <w:szCs w:val="14"/>
              </w:rPr>
            </w:pPr>
            <w:r w:rsidRPr="000913C1">
              <w:rPr>
                <w:rFonts w:cstheme="minorHAnsi"/>
                <w:sz w:val="14"/>
                <w:szCs w:val="14"/>
              </w:rPr>
              <w:t>Same as Study 1</w:t>
            </w:r>
          </w:p>
        </w:tc>
        <w:tc>
          <w:tcPr>
            <w:tcW w:w="997" w:type="dxa"/>
            <w:tcBorders>
              <w:top w:val="nil"/>
              <w:left w:val="nil"/>
              <w:bottom w:val="single" w:sz="4" w:space="0" w:color="auto"/>
              <w:right w:val="nil"/>
            </w:tcBorders>
          </w:tcPr>
          <w:p w14:paraId="260925F2" w14:textId="77777777" w:rsidR="00C46094" w:rsidRPr="00350A59" w:rsidRDefault="00C46094">
            <w:pPr>
              <w:rPr>
                <w:rFonts w:cs="Calibri"/>
                <w:color w:val="000000"/>
                <w:sz w:val="14"/>
                <w:szCs w:val="14"/>
              </w:rPr>
            </w:pPr>
            <w:r w:rsidRPr="000913C1">
              <w:rPr>
                <w:rFonts w:cstheme="minorHAnsi"/>
                <w:sz w:val="14"/>
                <w:szCs w:val="14"/>
              </w:rPr>
              <w:t>Same as Study 1</w:t>
            </w:r>
          </w:p>
        </w:tc>
        <w:tc>
          <w:tcPr>
            <w:tcW w:w="949" w:type="dxa"/>
            <w:tcBorders>
              <w:top w:val="nil"/>
              <w:left w:val="nil"/>
              <w:bottom w:val="single" w:sz="4" w:space="0" w:color="auto"/>
              <w:right w:val="nil"/>
            </w:tcBorders>
          </w:tcPr>
          <w:p w14:paraId="480185FC" w14:textId="77777777" w:rsidR="00C46094" w:rsidRPr="000913C1" w:rsidRDefault="00C46094">
            <w:pPr>
              <w:rPr>
                <w:rFonts w:cstheme="minorHAnsi"/>
                <w:sz w:val="14"/>
                <w:szCs w:val="14"/>
              </w:rPr>
            </w:pPr>
            <w:r w:rsidRPr="000913C1">
              <w:rPr>
                <w:rFonts w:cstheme="minorHAnsi"/>
                <w:sz w:val="14"/>
                <w:szCs w:val="14"/>
              </w:rPr>
              <w:t>Same as Study 1</w:t>
            </w:r>
          </w:p>
        </w:tc>
        <w:tc>
          <w:tcPr>
            <w:tcW w:w="1031" w:type="dxa"/>
            <w:tcBorders>
              <w:top w:val="nil"/>
              <w:left w:val="nil"/>
              <w:bottom w:val="single" w:sz="4" w:space="0" w:color="auto"/>
              <w:right w:val="nil"/>
            </w:tcBorders>
          </w:tcPr>
          <w:p w14:paraId="7D7E02EA" w14:textId="77777777" w:rsidR="00C46094" w:rsidRPr="00350A59" w:rsidRDefault="00C46094">
            <w:pPr>
              <w:rPr>
                <w:rFonts w:cs="Calibri"/>
                <w:color w:val="000000"/>
                <w:sz w:val="14"/>
                <w:szCs w:val="14"/>
              </w:rPr>
            </w:pPr>
            <w:r w:rsidRPr="000913C1">
              <w:rPr>
                <w:rFonts w:cstheme="minorHAnsi"/>
                <w:sz w:val="14"/>
                <w:szCs w:val="14"/>
              </w:rPr>
              <w:t>Same as Study 1</w:t>
            </w:r>
          </w:p>
        </w:tc>
        <w:tc>
          <w:tcPr>
            <w:tcW w:w="709" w:type="dxa"/>
            <w:tcBorders>
              <w:top w:val="nil"/>
              <w:left w:val="nil"/>
              <w:bottom w:val="single" w:sz="4" w:space="0" w:color="auto"/>
              <w:right w:val="nil"/>
            </w:tcBorders>
          </w:tcPr>
          <w:p w14:paraId="6642BA33" w14:textId="77777777" w:rsidR="00C46094" w:rsidRPr="000913C1" w:rsidRDefault="00C46094">
            <w:pPr>
              <w:rPr>
                <w:rFonts w:cstheme="minorHAnsi"/>
                <w:sz w:val="14"/>
                <w:szCs w:val="14"/>
              </w:rPr>
            </w:pPr>
          </w:p>
        </w:tc>
      </w:tr>
      <w:tr w:rsidR="00C46094" w:rsidRPr="00657647" w14:paraId="76F4B27D" w14:textId="77777777" w:rsidTr="00350A59">
        <w:trPr>
          <w:trHeight w:val="3478"/>
        </w:trPr>
        <w:tc>
          <w:tcPr>
            <w:tcW w:w="714" w:type="dxa"/>
            <w:tcBorders>
              <w:top w:val="single" w:sz="4" w:space="0" w:color="auto"/>
              <w:left w:val="nil"/>
              <w:bottom w:val="nil"/>
              <w:right w:val="nil"/>
            </w:tcBorders>
          </w:tcPr>
          <w:p w14:paraId="53271317"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2</w:t>
            </w:r>
          </w:p>
        </w:tc>
        <w:tc>
          <w:tcPr>
            <w:tcW w:w="851" w:type="dxa"/>
            <w:tcBorders>
              <w:top w:val="single" w:sz="4" w:space="0" w:color="auto"/>
              <w:left w:val="nil"/>
              <w:bottom w:val="nil"/>
              <w:right w:val="nil"/>
            </w:tcBorders>
          </w:tcPr>
          <w:p w14:paraId="1D1445A1" w14:textId="77777777" w:rsidR="00C46094" w:rsidRPr="00350A59" w:rsidRDefault="00C46094">
            <w:pPr>
              <w:rPr>
                <w:rFonts w:cs="Calibri"/>
                <w:color w:val="000000"/>
                <w:sz w:val="14"/>
                <w:szCs w:val="14"/>
              </w:rPr>
            </w:pPr>
            <w:r w:rsidRPr="00350A59">
              <w:rPr>
                <w:rFonts w:cs="Calibri"/>
                <w:color w:val="000000"/>
                <w:sz w:val="14"/>
                <w:szCs w:val="14"/>
              </w:rPr>
              <w:t>Jung (2015)</w:t>
            </w:r>
          </w:p>
        </w:tc>
        <w:tc>
          <w:tcPr>
            <w:tcW w:w="851" w:type="dxa"/>
            <w:tcBorders>
              <w:top w:val="single" w:sz="4" w:space="0" w:color="auto"/>
              <w:left w:val="nil"/>
              <w:bottom w:val="nil"/>
              <w:right w:val="nil"/>
            </w:tcBorders>
          </w:tcPr>
          <w:p w14:paraId="2DBFF706" w14:textId="77777777" w:rsidR="00C46094" w:rsidRPr="001A4A91" w:rsidRDefault="00C46094">
            <w:pPr>
              <w:rPr>
                <w:rFonts w:cstheme="minorHAnsi"/>
                <w:sz w:val="14"/>
                <w:szCs w:val="14"/>
              </w:rPr>
            </w:pPr>
            <w:r w:rsidRPr="001A4A91">
              <w:rPr>
                <w:rFonts w:cstheme="minorHAnsi"/>
                <w:sz w:val="14"/>
                <w:szCs w:val="14"/>
              </w:rPr>
              <w:t>Canada</w:t>
            </w:r>
          </w:p>
        </w:tc>
        <w:tc>
          <w:tcPr>
            <w:tcW w:w="1417" w:type="dxa"/>
            <w:tcBorders>
              <w:top w:val="single" w:sz="4" w:space="0" w:color="auto"/>
              <w:left w:val="nil"/>
              <w:bottom w:val="nil"/>
              <w:right w:val="nil"/>
            </w:tcBorders>
          </w:tcPr>
          <w:p w14:paraId="38746A3C" w14:textId="77777777" w:rsidR="00C46094" w:rsidRPr="00657647" w:rsidRDefault="00C46094">
            <w:pPr>
              <w:tabs>
                <w:tab w:val="left" w:pos="1200"/>
              </w:tabs>
              <w:rPr>
                <w:sz w:val="14"/>
                <w:szCs w:val="14"/>
              </w:rPr>
            </w:pPr>
            <w:r w:rsidRPr="00657647">
              <w:rPr>
                <w:sz w:val="14"/>
                <w:szCs w:val="14"/>
              </w:rPr>
              <w:t>"</w:t>
            </w:r>
            <w:r>
              <w:rPr>
                <w:sz w:val="14"/>
                <w:szCs w:val="14"/>
              </w:rPr>
              <w:t>E</w:t>
            </w:r>
            <w:r w:rsidRPr="00657647">
              <w:rPr>
                <w:sz w:val="14"/>
                <w:szCs w:val="14"/>
              </w:rPr>
              <w:t>xamining the personal attitudes of jurors on the insanity defence, on mental illness, and on blame attribution style, and whether their views influence their verdict decisions."</w:t>
            </w:r>
          </w:p>
        </w:tc>
        <w:tc>
          <w:tcPr>
            <w:tcW w:w="1134" w:type="dxa"/>
            <w:tcBorders>
              <w:top w:val="single" w:sz="4" w:space="0" w:color="auto"/>
              <w:left w:val="nil"/>
              <w:bottom w:val="nil"/>
              <w:right w:val="nil"/>
            </w:tcBorders>
          </w:tcPr>
          <w:p w14:paraId="651C5D75" w14:textId="77777777" w:rsidR="00C46094" w:rsidRPr="00350A59" w:rsidRDefault="00C46094">
            <w:pPr>
              <w:rPr>
                <w:rFonts w:cs="Calibri"/>
                <w:color w:val="000000"/>
                <w:sz w:val="14"/>
                <w:szCs w:val="14"/>
              </w:rPr>
            </w:pPr>
            <w:r w:rsidRPr="00350A59">
              <w:rPr>
                <w:rFonts w:cs="Calibri"/>
                <w:color w:val="000000"/>
                <w:sz w:val="14"/>
                <w:szCs w:val="14"/>
              </w:rPr>
              <w:t>Level of insight and treatment acceptance</w:t>
            </w:r>
          </w:p>
        </w:tc>
        <w:tc>
          <w:tcPr>
            <w:tcW w:w="846" w:type="dxa"/>
            <w:tcBorders>
              <w:top w:val="single" w:sz="4" w:space="0" w:color="auto"/>
              <w:left w:val="nil"/>
              <w:bottom w:val="nil"/>
              <w:right w:val="nil"/>
            </w:tcBorders>
          </w:tcPr>
          <w:p w14:paraId="0C3A2D4B" w14:textId="77777777" w:rsidR="00C46094" w:rsidRPr="00657647" w:rsidRDefault="00C46094">
            <w:pPr>
              <w:rPr>
                <w:rFonts w:cstheme="minorHAnsi"/>
                <w:sz w:val="14"/>
                <w:szCs w:val="14"/>
              </w:rPr>
            </w:pPr>
            <w:r w:rsidRPr="00657647">
              <w:rPr>
                <w:rFonts w:cstheme="minorHAnsi"/>
                <w:sz w:val="14"/>
                <w:szCs w:val="14"/>
              </w:rPr>
              <w:t>Jury-eligible university students</w:t>
            </w:r>
          </w:p>
        </w:tc>
        <w:tc>
          <w:tcPr>
            <w:tcW w:w="992" w:type="dxa"/>
            <w:tcBorders>
              <w:top w:val="single" w:sz="4" w:space="0" w:color="auto"/>
              <w:left w:val="nil"/>
              <w:bottom w:val="nil"/>
              <w:right w:val="nil"/>
            </w:tcBorders>
          </w:tcPr>
          <w:p w14:paraId="2EE85D48" w14:textId="77777777" w:rsidR="00C46094" w:rsidRPr="00657647" w:rsidRDefault="00C46094">
            <w:pPr>
              <w:rPr>
                <w:rFonts w:cstheme="minorHAnsi"/>
                <w:sz w:val="14"/>
                <w:szCs w:val="14"/>
              </w:rPr>
            </w:pPr>
            <w:r w:rsidRPr="00657647">
              <w:rPr>
                <w:rFonts w:cstheme="minorHAnsi"/>
                <w:sz w:val="14"/>
                <w:szCs w:val="14"/>
              </w:rPr>
              <w:t>302 (total)</w:t>
            </w:r>
            <w:r w:rsidRPr="00657647">
              <w:rPr>
                <w:rFonts w:cstheme="minorHAnsi"/>
                <w:sz w:val="14"/>
                <w:szCs w:val="14"/>
              </w:rPr>
              <w:br/>
            </w:r>
            <w:r w:rsidRPr="00657647">
              <w:rPr>
                <w:rFonts w:cstheme="minorHAnsi"/>
                <w:sz w:val="14"/>
                <w:szCs w:val="14"/>
              </w:rPr>
              <w:br/>
              <w:t>72.2% female, 27.8% male</w:t>
            </w:r>
            <w:r w:rsidRPr="00657647">
              <w:rPr>
                <w:rFonts w:cstheme="minorHAnsi"/>
                <w:sz w:val="14"/>
                <w:szCs w:val="14"/>
              </w:rPr>
              <w:br/>
            </w:r>
            <w:r w:rsidRPr="00657647">
              <w:rPr>
                <w:rFonts w:cstheme="minorHAnsi"/>
                <w:sz w:val="14"/>
                <w:szCs w:val="14"/>
              </w:rPr>
              <w:br/>
              <w:t>Mean age = 20.6 (SD = 4.36)</w:t>
            </w:r>
          </w:p>
        </w:tc>
        <w:tc>
          <w:tcPr>
            <w:tcW w:w="992" w:type="dxa"/>
            <w:tcBorders>
              <w:top w:val="single" w:sz="4" w:space="0" w:color="auto"/>
              <w:left w:val="nil"/>
              <w:bottom w:val="nil"/>
              <w:right w:val="nil"/>
            </w:tcBorders>
          </w:tcPr>
          <w:p w14:paraId="234F4E20" w14:textId="77777777" w:rsidR="00C46094" w:rsidRPr="00657647" w:rsidRDefault="00C46094">
            <w:pPr>
              <w:rPr>
                <w:rFonts w:cstheme="minorHAnsi"/>
                <w:sz w:val="14"/>
                <w:szCs w:val="14"/>
              </w:rPr>
            </w:pPr>
            <w:r w:rsidRPr="00657647">
              <w:rPr>
                <w:rFonts w:cstheme="minorHAnsi"/>
                <w:sz w:val="14"/>
                <w:szCs w:val="14"/>
              </w:rPr>
              <w:t>Recruited through an online system for student research participation</w:t>
            </w:r>
          </w:p>
        </w:tc>
        <w:tc>
          <w:tcPr>
            <w:tcW w:w="709" w:type="dxa"/>
            <w:tcBorders>
              <w:top w:val="single" w:sz="4" w:space="0" w:color="auto"/>
              <w:left w:val="nil"/>
              <w:bottom w:val="nil"/>
              <w:right w:val="nil"/>
            </w:tcBorders>
          </w:tcPr>
          <w:p w14:paraId="72758847" w14:textId="77777777" w:rsidR="004762FD" w:rsidRPr="001E6775" w:rsidRDefault="004762FD" w:rsidP="004762FD">
            <w:r>
              <w:rPr>
                <w:rFonts w:ascii="Webdings" w:eastAsia="Webdings" w:hAnsi="Webdings" w:cstheme="minorHAnsi"/>
                <w:sz w:val="36"/>
                <w:szCs w:val="36"/>
              </w:rPr>
              <w:sym w:font="Webdings" w:char="F080"/>
            </w:r>
          </w:p>
          <w:p w14:paraId="3474F998" w14:textId="69E6F2C4" w:rsidR="00C46094" w:rsidRPr="00486DF5" w:rsidRDefault="00C46094">
            <w:pPr>
              <w:jc w:val="center"/>
              <w:rPr>
                <w:rFonts w:ascii="Wingdings" w:eastAsia="Wingdings" w:hAnsi="Wingdings" w:cstheme="minorHAnsi"/>
                <w:sz w:val="36"/>
                <w:szCs w:val="36"/>
              </w:rPr>
            </w:pPr>
          </w:p>
        </w:tc>
        <w:tc>
          <w:tcPr>
            <w:tcW w:w="709" w:type="dxa"/>
            <w:tcBorders>
              <w:top w:val="single" w:sz="4" w:space="0" w:color="auto"/>
              <w:left w:val="nil"/>
              <w:bottom w:val="nil"/>
              <w:right w:val="nil"/>
            </w:tcBorders>
          </w:tcPr>
          <w:p w14:paraId="0697F924"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0F3D810B"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458C47DB"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single" w:sz="4" w:space="0" w:color="auto"/>
              <w:left w:val="nil"/>
              <w:bottom w:val="nil"/>
              <w:right w:val="nil"/>
            </w:tcBorders>
          </w:tcPr>
          <w:p w14:paraId="31AD73A0"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66399D82" w14:textId="77777777" w:rsidR="00C46094" w:rsidRPr="00657647" w:rsidRDefault="00C46094">
            <w:pPr>
              <w:rPr>
                <w:rFonts w:cstheme="minorHAnsi"/>
                <w:sz w:val="14"/>
                <w:szCs w:val="14"/>
              </w:rPr>
            </w:pPr>
            <w:r w:rsidRPr="00657647">
              <w:rPr>
                <w:rFonts w:cstheme="minorHAnsi"/>
                <w:sz w:val="14"/>
                <w:szCs w:val="14"/>
              </w:rPr>
              <w:t>Violent assault</w:t>
            </w:r>
          </w:p>
        </w:tc>
        <w:tc>
          <w:tcPr>
            <w:tcW w:w="997" w:type="dxa"/>
            <w:tcBorders>
              <w:top w:val="single" w:sz="4" w:space="0" w:color="auto"/>
              <w:left w:val="nil"/>
              <w:bottom w:val="nil"/>
              <w:right w:val="nil"/>
            </w:tcBorders>
          </w:tcPr>
          <w:p w14:paraId="4B5C8301" w14:textId="77777777" w:rsidR="00C46094" w:rsidRPr="00350A59" w:rsidRDefault="00C46094">
            <w:pPr>
              <w:rPr>
                <w:rFonts w:cs="Calibri"/>
                <w:color w:val="000000"/>
                <w:sz w:val="14"/>
                <w:szCs w:val="14"/>
              </w:rPr>
            </w:pPr>
            <w:r w:rsidRPr="00350A59">
              <w:rPr>
                <w:rFonts w:cs="Calibri"/>
                <w:color w:val="000000"/>
                <w:sz w:val="14"/>
                <w:szCs w:val="14"/>
              </w:rPr>
              <w:t>Schizophrenia</w:t>
            </w:r>
          </w:p>
        </w:tc>
        <w:tc>
          <w:tcPr>
            <w:tcW w:w="949" w:type="dxa"/>
            <w:tcBorders>
              <w:top w:val="single" w:sz="4" w:space="0" w:color="auto"/>
              <w:left w:val="nil"/>
              <w:bottom w:val="nil"/>
              <w:right w:val="nil"/>
            </w:tcBorders>
          </w:tcPr>
          <w:p w14:paraId="371AA417" w14:textId="77777777" w:rsidR="00C46094" w:rsidRPr="001A4A91" w:rsidRDefault="00C46094">
            <w:pPr>
              <w:rPr>
                <w:rFonts w:cstheme="minorHAnsi"/>
                <w:sz w:val="14"/>
                <w:szCs w:val="14"/>
              </w:rPr>
            </w:pPr>
            <w:r w:rsidRPr="001A4A91">
              <w:rPr>
                <w:rFonts w:cstheme="minorHAnsi"/>
                <w:sz w:val="14"/>
                <w:szCs w:val="14"/>
              </w:rPr>
              <w:t xml:space="preserve">Not Criminally Responsible Defence Attitudes Questionnaire (NCRDAQ). </w:t>
            </w:r>
            <w:r w:rsidRPr="001A4A91">
              <w:rPr>
                <w:rFonts w:cstheme="minorHAnsi"/>
                <w:sz w:val="14"/>
                <w:szCs w:val="14"/>
              </w:rPr>
              <w:br/>
            </w:r>
            <w:r w:rsidRPr="001A4A91">
              <w:rPr>
                <w:rFonts w:cstheme="minorHAnsi"/>
                <w:sz w:val="14"/>
                <w:szCs w:val="14"/>
              </w:rPr>
              <w:br/>
              <w:t xml:space="preserve">Community Attitudes toward the Mentally Ill (CAMI). </w:t>
            </w:r>
            <w:r w:rsidRPr="001A4A91">
              <w:rPr>
                <w:rFonts w:cstheme="minorHAnsi"/>
                <w:sz w:val="14"/>
                <w:szCs w:val="14"/>
              </w:rPr>
              <w:br/>
            </w:r>
            <w:r w:rsidRPr="001A4A91">
              <w:rPr>
                <w:rFonts w:cstheme="minorHAnsi"/>
                <w:sz w:val="14"/>
                <w:szCs w:val="14"/>
              </w:rPr>
              <w:br/>
              <w:t>Revised Gudjonsson's Blame Attribution Inventory (R-GBAI)</w:t>
            </w:r>
          </w:p>
        </w:tc>
        <w:tc>
          <w:tcPr>
            <w:tcW w:w="1031" w:type="dxa"/>
            <w:tcBorders>
              <w:top w:val="single" w:sz="4" w:space="0" w:color="auto"/>
              <w:left w:val="nil"/>
              <w:bottom w:val="nil"/>
              <w:right w:val="nil"/>
            </w:tcBorders>
          </w:tcPr>
          <w:p w14:paraId="1415E152" w14:textId="77777777" w:rsidR="00C46094" w:rsidRPr="00350A59" w:rsidRDefault="00C46094">
            <w:pPr>
              <w:rPr>
                <w:rFonts w:cs="Calibri"/>
                <w:color w:val="000000"/>
                <w:sz w:val="14"/>
                <w:szCs w:val="14"/>
              </w:rPr>
            </w:pPr>
            <w:r w:rsidRPr="00350A59">
              <w:rPr>
                <w:rFonts w:cs="Calibri"/>
                <w:color w:val="000000"/>
                <w:sz w:val="14"/>
                <w:szCs w:val="14"/>
              </w:rPr>
              <w:t>Verdict</w:t>
            </w:r>
            <w:r w:rsidRPr="00350A59">
              <w:rPr>
                <w:rFonts w:cs="Calibri"/>
                <w:color w:val="000000"/>
                <w:sz w:val="14"/>
                <w:szCs w:val="14"/>
              </w:rPr>
              <w:br/>
            </w:r>
            <w:r w:rsidRPr="00350A59">
              <w:rPr>
                <w:rFonts w:cs="Calibri"/>
                <w:color w:val="000000"/>
                <w:sz w:val="14"/>
                <w:szCs w:val="14"/>
              </w:rPr>
              <w:br/>
              <w:t>Sentencing recommendations</w:t>
            </w:r>
          </w:p>
        </w:tc>
        <w:tc>
          <w:tcPr>
            <w:tcW w:w="709" w:type="dxa"/>
            <w:tcBorders>
              <w:top w:val="single" w:sz="4" w:space="0" w:color="auto"/>
              <w:left w:val="nil"/>
              <w:bottom w:val="nil"/>
              <w:right w:val="nil"/>
            </w:tcBorders>
          </w:tcPr>
          <w:p w14:paraId="2671CDE6" w14:textId="77777777" w:rsidR="00C46094" w:rsidRPr="001A4A91" w:rsidRDefault="00C46094">
            <w:pPr>
              <w:jc w:val="center"/>
              <w:rPr>
                <w:sz w:val="14"/>
                <w:szCs w:val="14"/>
              </w:rPr>
            </w:pPr>
            <w:r w:rsidRPr="001A4A91">
              <w:rPr>
                <w:sz w:val="14"/>
                <w:szCs w:val="14"/>
              </w:rPr>
              <w:t>13</w:t>
            </w:r>
          </w:p>
        </w:tc>
      </w:tr>
      <w:tr w:rsidR="00C46094" w:rsidRPr="00657647" w14:paraId="20F93AF7" w14:textId="77777777" w:rsidTr="00350A59">
        <w:trPr>
          <w:trHeight w:val="2447"/>
        </w:trPr>
        <w:tc>
          <w:tcPr>
            <w:tcW w:w="714" w:type="dxa"/>
            <w:tcBorders>
              <w:top w:val="nil"/>
              <w:left w:val="nil"/>
              <w:bottom w:val="nil"/>
              <w:right w:val="nil"/>
            </w:tcBorders>
          </w:tcPr>
          <w:p w14:paraId="24705F9F"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3</w:t>
            </w:r>
          </w:p>
        </w:tc>
        <w:tc>
          <w:tcPr>
            <w:tcW w:w="851" w:type="dxa"/>
            <w:tcBorders>
              <w:top w:val="nil"/>
              <w:left w:val="nil"/>
              <w:bottom w:val="nil"/>
              <w:right w:val="nil"/>
            </w:tcBorders>
          </w:tcPr>
          <w:p w14:paraId="06111422" w14:textId="77777777" w:rsidR="00C46094" w:rsidRPr="00350A59" w:rsidRDefault="00C46094">
            <w:pPr>
              <w:rPr>
                <w:rFonts w:cs="Calibri"/>
                <w:color w:val="000000"/>
                <w:sz w:val="14"/>
                <w:szCs w:val="14"/>
              </w:rPr>
            </w:pPr>
            <w:r w:rsidRPr="00350A59">
              <w:rPr>
                <w:rFonts w:cs="Calibri"/>
                <w:color w:val="000000"/>
                <w:sz w:val="14"/>
                <w:szCs w:val="14"/>
              </w:rPr>
              <w:t>Krauss et al. (2018)</w:t>
            </w:r>
          </w:p>
        </w:tc>
        <w:tc>
          <w:tcPr>
            <w:tcW w:w="851" w:type="dxa"/>
            <w:tcBorders>
              <w:top w:val="nil"/>
              <w:left w:val="nil"/>
              <w:bottom w:val="nil"/>
              <w:right w:val="nil"/>
            </w:tcBorders>
          </w:tcPr>
          <w:p w14:paraId="583E06C3"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nil"/>
              <w:right w:val="nil"/>
            </w:tcBorders>
          </w:tcPr>
          <w:p w14:paraId="5E963956" w14:textId="77777777" w:rsidR="00C46094" w:rsidRPr="00657647" w:rsidRDefault="00C46094">
            <w:pPr>
              <w:tabs>
                <w:tab w:val="left" w:pos="1200"/>
              </w:tabs>
              <w:rPr>
                <w:rFonts w:cstheme="minorHAnsi"/>
                <w:sz w:val="14"/>
                <w:szCs w:val="14"/>
              </w:rPr>
            </w:pPr>
            <w:r w:rsidRPr="00657647">
              <w:rPr>
                <w:rFonts w:cstheme="minorHAnsi"/>
                <w:sz w:val="14"/>
                <w:szCs w:val="14"/>
              </w:rPr>
              <w:t>“Seeks to test the hot‐tubbing expert procedure against a traditional adversarial presentation of insanity expert testimony</w:t>
            </w:r>
            <w:r>
              <w:rPr>
                <w:rFonts w:cstheme="minorHAnsi"/>
                <w:sz w:val="14"/>
                <w:szCs w:val="14"/>
              </w:rPr>
              <w:t xml:space="preserve"> and</w:t>
            </w:r>
            <w:r w:rsidRPr="00657647">
              <w:rPr>
                <w:rFonts w:cstheme="minorHAnsi"/>
                <w:sz w:val="14"/>
                <w:szCs w:val="14"/>
              </w:rPr>
              <w:t xml:space="preserve"> examine venire jurors' perceptions of court‐appointed versus adversarial experts in an insanity trial.”</w:t>
            </w:r>
          </w:p>
        </w:tc>
        <w:tc>
          <w:tcPr>
            <w:tcW w:w="1134" w:type="dxa"/>
            <w:tcBorders>
              <w:top w:val="nil"/>
              <w:left w:val="nil"/>
              <w:bottom w:val="nil"/>
              <w:right w:val="nil"/>
            </w:tcBorders>
          </w:tcPr>
          <w:p w14:paraId="4422718F" w14:textId="77777777" w:rsidR="00C46094" w:rsidRPr="00350A59" w:rsidRDefault="00C46094">
            <w:pPr>
              <w:rPr>
                <w:rFonts w:cs="Calibri"/>
                <w:color w:val="000000"/>
                <w:sz w:val="14"/>
                <w:szCs w:val="14"/>
              </w:rPr>
            </w:pPr>
            <w:r w:rsidRPr="00350A59">
              <w:rPr>
                <w:rFonts w:cs="Calibri"/>
                <w:color w:val="000000"/>
                <w:sz w:val="14"/>
                <w:szCs w:val="14"/>
              </w:rPr>
              <w:t>“Hot-tubbing” and whether the expert is court-appointed or adversarial.</w:t>
            </w:r>
          </w:p>
        </w:tc>
        <w:tc>
          <w:tcPr>
            <w:tcW w:w="846" w:type="dxa"/>
            <w:tcBorders>
              <w:top w:val="nil"/>
              <w:left w:val="nil"/>
              <w:bottom w:val="nil"/>
              <w:right w:val="nil"/>
            </w:tcBorders>
          </w:tcPr>
          <w:p w14:paraId="786B4234" w14:textId="77777777" w:rsidR="00C46094" w:rsidRPr="00657647" w:rsidRDefault="00C46094">
            <w:pPr>
              <w:rPr>
                <w:rFonts w:cstheme="minorHAnsi"/>
                <w:sz w:val="14"/>
                <w:szCs w:val="14"/>
              </w:rPr>
            </w:pPr>
            <w:r w:rsidRPr="00657647">
              <w:rPr>
                <w:rFonts w:cstheme="minorHAnsi"/>
                <w:sz w:val="14"/>
                <w:szCs w:val="14"/>
              </w:rPr>
              <w:t>Venire jurors</w:t>
            </w:r>
          </w:p>
        </w:tc>
        <w:tc>
          <w:tcPr>
            <w:tcW w:w="992" w:type="dxa"/>
            <w:tcBorders>
              <w:top w:val="nil"/>
              <w:left w:val="nil"/>
              <w:bottom w:val="nil"/>
              <w:right w:val="nil"/>
            </w:tcBorders>
          </w:tcPr>
          <w:p w14:paraId="45D7BB21" w14:textId="77777777" w:rsidR="00C46094" w:rsidRPr="00657647" w:rsidRDefault="00C46094">
            <w:pPr>
              <w:rPr>
                <w:rFonts w:cstheme="minorHAnsi"/>
                <w:sz w:val="14"/>
                <w:szCs w:val="14"/>
              </w:rPr>
            </w:pPr>
            <w:r w:rsidRPr="00657647">
              <w:rPr>
                <w:rFonts w:cstheme="minorHAnsi"/>
                <w:sz w:val="14"/>
                <w:szCs w:val="14"/>
              </w:rPr>
              <w:t>150 (total)</w:t>
            </w:r>
            <w:r w:rsidRPr="00657647">
              <w:rPr>
                <w:rFonts w:cstheme="minorHAnsi"/>
                <w:sz w:val="14"/>
                <w:szCs w:val="14"/>
              </w:rPr>
              <w:br/>
            </w:r>
            <w:r w:rsidRPr="00657647">
              <w:rPr>
                <w:rFonts w:cstheme="minorHAnsi"/>
                <w:sz w:val="14"/>
                <w:szCs w:val="14"/>
              </w:rPr>
              <w:br/>
              <w:t>44% female, 56% male</w:t>
            </w:r>
          </w:p>
          <w:p w14:paraId="0032ACBF" w14:textId="77777777" w:rsidR="00C46094" w:rsidRPr="00657647" w:rsidRDefault="00C46094">
            <w:pPr>
              <w:rPr>
                <w:rFonts w:cstheme="minorHAnsi"/>
                <w:sz w:val="14"/>
                <w:szCs w:val="14"/>
              </w:rPr>
            </w:pPr>
          </w:p>
          <w:p w14:paraId="3319C100" w14:textId="77777777" w:rsidR="00C46094" w:rsidRPr="00657647" w:rsidRDefault="00C46094">
            <w:pPr>
              <w:rPr>
                <w:rFonts w:cstheme="minorHAnsi"/>
                <w:sz w:val="14"/>
                <w:szCs w:val="14"/>
              </w:rPr>
            </w:pPr>
            <w:r w:rsidRPr="00657647">
              <w:rPr>
                <w:rFonts w:cstheme="minorHAnsi"/>
                <w:sz w:val="14"/>
                <w:szCs w:val="14"/>
              </w:rPr>
              <w:t>Mean age = 34.7 (SD = 13.8)</w:t>
            </w:r>
          </w:p>
        </w:tc>
        <w:tc>
          <w:tcPr>
            <w:tcW w:w="992" w:type="dxa"/>
            <w:tcBorders>
              <w:top w:val="nil"/>
              <w:left w:val="nil"/>
              <w:bottom w:val="nil"/>
              <w:right w:val="nil"/>
            </w:tcBorders>
          </w:tcPr>
          <w:p w14:paraId="7E0DFDE1" w14:textId="77777777" w:rsidR="00C46094" w:rsidRPr="00657647" w:rsidRDefault="00C46094">
            <w:pPr>
              <w:rPr>
                <w:rFonts w:cstheme="minorHAnsi"/>
                <w:sz w:val="14"/>
                <w:szCs w:val="14"/>
              </w:rPr>
            </w:pPr>
            <w:r w:rsidRPr="00657647">
              <w:rPr>
                <w:rFonts w:cstheme="minorHAnsi"/>
                <w:sz w:val="14"/>
                <w:szCs w:val="14"/>
              </w:rPr>
              <w:t>Venire jurors</w:t>
            </w:r>
          </w:p>
        </w:tc>
        <w:tc>
          <w:tcPr>
            <w:tcW w:w="709" w:type="dxa"/>
            <w:tcBorders>
              <w:top w:val="nil"/>
              <w:left w:val="nil"/>
              <w:bottom w:val="nil"/>
              <w:right w:val="nil"/>
            </w:tcBorders>
          </w:tcPr>
          <w:p w14:paraId="012EA295" w14:textId="77777777" w:rsidR="004762FD" w:rsidRPr="001E6775" w:rsidRDefault="004762FD" w:rsidP="004762FD">
            <w:r>
              <w:rPr>
                <w:rFonts w:ascii="Webdings" w:eastAsia="Webdings" w:hAnsi="Webdings" w:cstheme="minorHAnsi"/>
                <w:sz w:val="36"/>
                <w:szCs w:val="36"/>
              </w:rPr>
              <w:sym w:font="Webdings" w:char="F080"/>
            </w:r>
          </w:p>
          <w:p w14:paraId="79D1AA01" w14:textId="1EAA07EE" w:rsidR="00C46094" w:rsidRPr="00ED473C" w:rsidRDefault="00C46094">
            <w:pPr>
              <w:jc w:val="center"/>
              <w:rPr>
                <w:rFonts w:ascii="Wingdings" w:eastAsia="Wingdings" w:hAnsi="Wingdings" w:cstheme="minorHAnsi"/>
                <w:sz w:val="36"/>
                <w:szCs w:val="36"/>
              </w:rPr>
            </w:pPr>
          </w:p>
        </w:tc>
        <w:tc>
          <w:tcPr>
            <w:tcW w:w="709" w:type="dxa"/>
            <w:tcBorders>
              <w:top w:val="nil"/>
              <w:left w:val="nil"/>
              <w:bottom w:val="nil"/>
              <w:right w:val="nil"/>
            </w:tcBorders>
          </w:tcPr>
          <w:p w14:paraId="7B73DF92"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X</w:t>
            </w:r>
          </w:p>
        </w:tc>
        <w:tc>
          <w:tcPr>
            <w:tcW w:w="567" w:type="dxa"/>
            <w:tcBorders>
              <w:top w:val="nil"/>
              <w:left w:val="nil"/>
              <w:bottom w:val="nil"/>
              <w:right w:val="nil"/>
            </w:tcBorders>
          </w:tcPr>
          <w:p w14:paraId="2754E3F2"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709" w:type="dxa"/>
            <w:tcBorders>
              <w:top w:val="nil"/>
              <w:left w:val="nil"/>
              <w:bottom w:val="nil"/>
              <w:right w:val="nil"/>
            </w:tcBorders>
          </w:tcPr>
          <w:p w14:paraId="7EB970C9" w14:textId="77777777" w:rsidR="00C46094" w:rsidRPr="00657647" w:rsidRDefault="00C46094">
            <w:pPr>
              <w:rPr>
                <w:rFonts w:cstheme="minorHAnsi"/>
                <w:sz w:val="14"/>
                <w:szCs w:val="14"/>
              </w:rPr>
            </w:pPr>
            <w:r w:rsidRPr="00657647">
              <w:rPr>
                <w:rFonts w:cstheme="minorHAnsi"/>
                <w:sz w:val="14"/>
                <w:szCs w:val="14"/>
              </w:rPr>
              <w:t>15 minute video vignette</w:t>
            </w:r>
          </w:p>
        </w:tc>
        <w:tc>
          <w:tcPr>
            <w:tcW w:w="567" w:type="dxa"/>
            <w:tcBorders>
              <w:top w:val="nil"/>
              <w:left w:val="nil"/>
              <w:bottom w:val="nil"/>
              <w:right w:val="nil"/>
            </w:tcBorders>
          </w:tcPr>
          <w:p w14:paraId="2B28BFDD"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X</w:t>
            </w:r>
          </w:p>
        </w:tc>
        <w:tc>
          <w:tcPr>
            <w:tcW w:w="850" w:type="dxa"/>
            <w:tcBorders>
              <w:top w:val="nil"/>
              <w:left w:val="nil"/>
              <w:bottom w:val="nil"/>
              <w:right w:val="nil"/>
            </w:tcBorders>
          </w:tcPr>
          <w:p w14:paraId="55554A0A" w14:textId="77777777" w:rsidR="00C46094" w:rsidRPr="00657647" w:rsidRDefault="00C46094">
            <w:pPr>
              <w:rPr>
                <w:rFonts w:ascii="Calibri" w:hAnsi="Calibri" w:cs="Calibri"/>
                <w:color w:val="000000"/>
                <w:sz w:val="14"/>
                <w:szCs w:val="14"/>
              </w:rPr>
            </w:pPr>
            <w:r w:rsidRPr="00657647">
              <w:rPr>
                <w:rFonts w:ascii="Calibri" w:hAnsi="Calibri" w:cs="Calibri"/>
                <w:color w:val="000000"/>
                <w:sz w:val="14"/>
                <w:szCs w:val="14"/>
              </w:rPr>
              <w:t>Assault with deadly weapon</w:t>
            </w:r>
          </w:p>
        </w:tc>
        <w:tc>
          <w:tcPr>
            <w:tcW w:w="997" w:type="dxa"/>
            <w:tcBorders>
              <w:top w:val="nil"/>
              <w:left w:val="nil"/>
              <w:bottom w:val="nil"/>
              <w:right w:val="nil"/>
            </w:tcBorders>
          </w:tcPr>
          <w:p w14:paraId="440649C9" w14:textId="77777777" w:rsidR="00C46094" w:rsidRPr="00350A59" w:rsidRDefault="00C46094">
            <w:pPr>
              <w:rPr>
                <w:rFonts w:cs="Calibri"/>
                <w:color w:val="000000"/>
                <w:sz w:val="14"/>
                <w:szCs w:val="14"/>
              </w:rPr>
            </w:pPr>
            <w:r w:rsidRPr="00350A59">
              <w:rPr>
                <w:rFonts w:cs="Calibri"/>
                <w:color w:val="000000"/>
                <w:sz w:val="14"/>
                <w:szCs w:val="14"/>
              </w:rPr>
              <w:t>Schizophrenia</w:t>
            </w:r>
          </w:p>
        </w:tc>
        <w:tc>
          <w:tcPr>
            <w:tcW w:w="949" w:type="dxa"/>
            <w:tcBorders>
              <w:top w:val="nil"/>
              <w:left w:val="nil"/>
              <w:bottom w:val="nil"/>
              <w:right w:val="nil"/>
            </w:tcBorders>
          </w:tcPr>
          <w:p w14:paraId="404969EE" w14:textId="77777777" w:rsidR="00C46094" w:rsidRPr="001A4A91" w:rsidRDefault="00C46094">
            <w:pPr>
              <w:rPr>
                <w:rFonts w:cstheme="minorHAnsi"/>
                <w:sz w:val="14"/>
                <w:szCs w:val="14"/>
              </w:rPr>
            </w:pPr>
            <w:r w:rsidRPr="001A4A91">
              <w:rPr>
                <w:rFonts w:cstheme="minorHAnsi"/>
                <w:sz w:val="14"/>
                <w:szCs w:val="14"/>
              </w:rPr>
              <w:t>Insanity Defense Attitudes - Revised Scale (IDA-R)</w:t>
            </w:r>
          </w:p>
        </w:tc>
        <w:tc>
          <w:tcPr>
            <w:tcW w:w="1031" w:type="dxa"/>
            <w:tcBorders>
              <w:top w:val="nil"/>
              <w:left w:val="nil"/>
              <w:bottom w:val="nil"/>
              <w:right w:val="nil"/>
            </w:tcBorders>
          </w:tcPr>
          <w:p w14:paraId="5B7194FE"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nil"/>
              <w:right w:val="nil"/>
            </w:tcBorders>
          </w:tcPr>
          <w:p w14:paraId="2F6DC3B1" w14:textId="77777777" w:rsidR="00C46094" w:rsidRPr="001A4A91" w:rsidRDefault="00C46094">
            <w:pPr>
              <w:jc w:val="center"/>
              <w:rPr>
                <w:sz w:val="14"/>
                <w:szCs w:val="14"/>
              </w:rPr>
            </w:pPr>
            <w:r w:rsidRPr="001A4A91">
              <w:rPr>
                <w:sz w:val="14"/>
                <w:szCs w:val="14"/>
              </w:rPr>
              <w:t>13</w:t>
            </w:r>
          </w:p>
        </w:tc>
      </w:tr>
      <w:tr w:rsidR="00C46094" w:rsidRPr="00657647" w14:paraId="1DBAF78A" w14:textId="77777777" w:rsidTr="00350A59">
        <w:tc>
          <w:tcPr>
            <w:tcW w:w="714" w:type="dxa"/>
            <w:tcBorders>
              <w:top w:val="nil"/>
              <w:left w:val="nil"/>
              <w:bottom w:val="single" w:sz="4" w:space="0" w:color="auto"/>
              <w:right w:val="nil"/>
            </w:tcBorders>
          </w:tcPr>
          <w:p w14:paraId="1457CB28"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4</w:t>
            </w:r>
          </w:p>
        </w:tc>
        <w:tc>
          <w:tcPr>
            <w:tcW w:w="851" w:type="dxa"/>
            <w:tcBorders>
              <w:top w:val="nil"/>
              <w:left w:val="nil"/>
              <w:bottom w:val="single" w:sz="4" w:space="0" w:color="auto"/>
              <w:right w:val="nil"/>
            </w:tcBorders>
          </w:tcPr>
          <w:p w14:paraId="07198491" w14:textId="77777777" w:rsidR="00C46094" w:rsidRPr="00350A59" w:rsidRDefault="00C46094">
            <w:pPr>
              <w:rPr>
                <w:rFonts w:cs="Calibri"/>
                <w:color w:val="000000"/>
                <w:sz w:val="14"/>
                <w:szCs w:val="14"/>
              </w:rPr>
            </w:pPr>
            <w:r w:rsidRPr="00350A59">
              <w:rPr>
                <w:rFonts w:cs="Calibri"/>
                <w:color w:val="000000"/>
                <w:sz w:val="14"/>
                <w:szCs w:val="14"/>
              </w:rPr>
              <w:t>LaDuke et al. (2018)</w:t>
            </w:r>
          </w:p>
        </w:tc>
        <w:tc>
          <w:tcPr>
            <w:tcW w:w="851" w:type="dxa"/>
            <w:tcBorders>
              <w:top w:val="nil"/>
              <w:left w:val="nil"/>
              <w:bottom w:val="single" w:sz="4" w:space="0" w:color="auto"/>
              <w:right w:val="nil"/>
            </w:tcBorders>
          </w:tcPr>
          <w:p w14:paraId="78FF69A4"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single" w:sz="4" w:space="0" w:color="auto"/>
              <w:right w:val="nil"/>
            </w:tcBorders>
          </w:tcPr>
          <w:p w14:paraId="7984B6E7" w14:textId="77777777" w:rsidR="00C46094" w:rsidRPr="00657647" w:rsidRDefault="00C46094">
            <w:pPr>
              <w:tabs>
                <w:tab w:val="left" w:pos="1200"/>
              </w:tabs>
              <w:rPr>
                <w:rFonts w:cstheme="minorHAnsi"/>
                <w:sz w:val="14"/>
                <w:szCs w:val="14"/>
              </w:rPr>
            </w:pPr>
            <w:r w:rsidRPr="00657647">
              <w:rPr>
                <w:rFonts w:cstheme="minorHAnsi"/>
                <w:sz w:val="14"/>
                <w:szCs w:val="14"/>
              </w:rPr>
              <w:t>The current study investigated the impact of different types of evidence on mock jurors’ decision making in a criminal sentencing paradigm.</w:t>
            </w:r>
          </w:p>
        </w:tc>
        <w:tc>
          <w:tcPr>
            <w:tcW w:w="1134" w:type="dxa"/>
            <w:tcBorders>
              <w:top w:val="nil"/>
              <w:left w:val="nil"/>
              <w:bottom w:val="single" w:sz="4" w:space="0" w:color="auto"/>
              <w:right w:val="nil"/>
            </w:tcBorders>
          </w:tcPr>
          <w:p w14:paraId="7369C5B5" w14:textId="77777777" w:rsidR="00C46094" w:rsidRPr="00350A59" w:rsidRDefault="00C46094">
            <w:pPr>
              <w:rPr>
                <w:rFonts w:cs="Calibri"/>
                <w:color w:val="000000"/>
                <w:sz w:val="14"/>
                <w:szCs w:val="14"/>
              </w:rPr>
            </w:pPr>
            <w:r w:rsidRPr="00350A59">
              <w:rPr>
                <w:rFonts w:cs="Calibri"/>
                <w:color w:val="000000"/>
                <w:sz w:val="14"/>
                <w:szCs w:val="14"/>
              </w:rPr>
              <w:t>The presence of fact evidence, type of expert evidence and presence of an image.</w:t>
            </w:r>
          </w:p>
        </w:tc>
        <w:tc>
          <w:tcPr>
            <w:tcW w:w="846" w:type="dxa"/>
            <w:tcBorders>
              <w:top w:val="nil"/>
              <w:left w:val="nil"/>
              <w:bottom w:val="single" w:sz="4" w:space="0" w:color="auto"/>
              <w:right w:val="nil"/>
            </w:tcBorders>
          </w:tcPr>
          <w:p w14:paraId="3BD2B275" w14:textId="77777777" w:rsidR="00C46094" w:rsidRPr="00657647" w:rsidRDefault="00C46094">
            <w:pPr>
              <w:rPr>
                <w:rFonts w:cstheme="minorHAnsi"/>
                <w:sz w:val="14"/>
                <w:szCs w:val="14"/>
              </w:rPr>
            </w:pPr>
            <w:r w:rsidRPr="00657647">
              <w:rPr>
                <w:rFonts w:cstheme="minorHAnsi"/>
                <w:sz w:val="14"/>
                <w:szCs w:val="14"/>
              </w:rPr>
              <w:t>General public</w:t>
            </w:r>
          </w:p>
        </w:tc>
        <w:tc>
          <w:tcPr>
            <w:tcW w:w="992" w:type="dxa"/>
            <w:tcBorders>
              <w:top w:val="nil"/>
              <w:left w:val="nil"/>
              <w:bottom w:val="single" w:sz="4" w:space="0" w:color="auto"/>
              <w:right w:val="nil"/>
            </w:tcBorders>
          </w:tcPr>
          <w:p w14:paraId="1D14F62B" w14:textId="77777777" w:rsidR="00C46094" w:rsidRPr="00657647" w:rsidRDefault="00C46094">
            <w:pPr>
              <w:rPr>
                <w:rFonts w:cstheme="minorHAnsi"/>
                <w:sz w:val="14"/>
                <w:szCs w:val="14"/>
              </w:rPr>
            </w:pPr>
            <w:r w:rsidRPr="00657647">
              <w:rPr>
                <w:rFonts w:cstheme="minorHAnsi"/>
                <w:sz w:val="14"/>
                <w:szCs w:val="14"/>
              </w:rPr>
              <w:t>896 (total)</w:t>
            </w:r>
          </w:p>
          <w:p w14:paraId="483483EC" w14:textId="77777777" w:rsidR="00C46094" w:rsidRPr="00657647" w:rsidRDefault="00C46094">
            <w:pPr>
              <w:rPr>
                <w:rFonts w:cstheme="minorHAnsi"/>
                <w:sz w:val="14"/>
                <w:szCs w:val="14"/>
              </w:rPr>
            </w:pPr>
          </w:p>
          <w:p w14:paraId="21B5C655" w14:textId="77777777" w:rsidR="00C46094" w:rsidRPr="00657647" w:rsidRDefault="00C46094">
            <w:pPr>
              <w:rPr>
                <w:rFonts w:cstheme="minorHAnsi"/>
                <w:sz w:val="14"/>
                <w:szCs w:val="14"/>
              </w:rPr>
            </w:pPr>
            <w:r w:rsidRPr="00657647">
              <w:rPr>
                <w:rFonts w:cstheme="minorHAnsi"/>
                <w:sz w:val="14"/>
                <w:szCs w:val="14"/>
              </w:rPr>
              <w:t>52.23% females, 47.21% male, 0.</w:t>
            </w:r>
            <w:r>
              <w:rPr>
                <w:rFonts w:cstheme="minorHAnsi"/>
                <w:sz w:val="14"/>
                <w:szCs w:val="14"/>
              </w:rPr>
              <w:t>56%</w:t>
            </w:r>
            <w:r w:rsidRPr="00657647">
              <w:rPr>
                <w:rFonts w:cstheme="minorHAnsi"/>
                <w:sz w:val="14"/>
                <w:szCs w:val="14"/>
              </w:rPr>
              <w:t xml:space="preserve"> other</w:t>
            </w:r>
            <w:r w:rsidRPr="00657647">
              <w:rPr>
                <w:rFonts w:cstheme="minorHAnsi"/>
                <w:sz w:val="14"/>
                <w:szCs w:val="14"/>
              </w:rPr>
              <w:br/>
            </w:r>
            <w:r w:rsidRPr="00657647">
              <w:rPr>
                <w:rFonts w:cstheme="minorHAnsi"/>
                <w:sz w:val="14"/>
                <w:szCs w:val="14"/>
              </w:rPr>
              <w:br/>
              <w:t>Mean age = 36.08 (SD = 13.26)</w:t>
            </w:r>
          </w:p>
        </w:tc>
        <w:tc>
          <w:tcPr>
            <w:tcW w:w="992" w:type="dxa"/>
            <w:tcBorders>
              <w:top w:val="nil"/>
              <w:left w:val="nil"/>
              <w:bottom w:val="single" w:sz="4" w:space="0" w:color="auto"/>
              <w:right w:val="nil"/>
            </w:tcBorders>
          </w:tcPr>
          <w:p w14:paraId="55867D4D" w14:textId="77777777" w:rsidR="00C46094" w:rsidRPr="00657647" w:rsidRDefault="00C46094">
            <w:pPr>
              <w:rPr>
                <w:rFonts w:cstheme="minorHAnsi"/>
                <w:sz w:val="14"/>
                <w:szCs w:val="14"/>
              </w:rPr>
            </w:pPr>
            <w:r w:rsidRPr="00657647">
              <w:rPr>
                <w:rFonts w:cstheme="minorHAnsi"/>
                <w:sz w:val="14"/>
                <w:szCs w:val="14"/>
              </w:rPr>
              <w:t>Amazon Mechanical Turk</w:t>
            </w:r>
          </w:p>
        </w:tc>
        <w:tc>
          <w:tcPr>
            <w:tcW w:w="709" w:type="dxa"/>
            <w:tcBorders>
              <w:top w:val="nil"/>
              <w:left w:val="nil"/>
              <w:bottom w:val="single" w:sz="4" w:space="0" w:color="auto"/>
              <w:right w:val="nil"/>
            </w:tcBorders>
          </w:tcPr>
          <w:p w14:paraId="2381C552" w14:textId="77777777" w:rsidR="00C46094" w:rsidRPr="00ED473C" w:rsidRDefault="00C46094">
            <w:pPr>
              <w:jc w:val="center"/>
              <w:rPr>
                <w:rFonts w:ascii="Wingdings" w:eastAsia="Wingdings" w:hAnsi="Wingdings" w:cstheme="minorHAnsi"/>
                <w:sz w:val="36"/>
                <w:szCs w:val="36"/>
              </w:rPr>
            </w:pPr>
            <w:r w:rsidRPr="00ED473C">
              <w:rPr>
                <w:rFonts w:ascii="Wingdings" w:eastAsia="Wingdings" w:hAnsi="Wingdings" w:cstheme="minorHAnsi"/>
                <w:sz w:val="36"/>
                <w:szCs w:val="36"/>
              </w:rPr>
              <w:t>:</w:t>
            </w:r>
          </w:p>
        </w:tc>
        <w:tc>
          <w:tcPr>
            <w:tcW w:w="709" w:type="dxa"/>
            <w:tcBorders>
              <w:top w:val="nil"/>
              <w:left w:val="nil"/>
              <w:bottom w:val="single" w:sz="4" w:space="0" w:color="auto"/>
              <w:right w:val="nil"/>
            </w:tcBorders>
          </w:tcPr>
          <w:p w14:paraId="447BA62B"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56A28F1E"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709" w:type="dxa"/>
            <w:tcBorders>
              <w:top w:val="nil"/>
              <w:left w:val="nil"/>
              <w:bottom w:val="single" w:sz="4" w:space="0" w:color="auto"/>
              <w:right w:val="nil"/>
            </w:tcBorders>
          </w:tcPr>
          <w:p w14:paraId="35596763" w14:textId="77777777" w:rsidR="00C46094" w:rsidRPr="00657647" w:rsidRDefault="00C46094">
            <w:pPr>
              <w:rPr>
                <w:rFonts w:cstheme="minorHAnsi"/>
                <w:sz w:val="14"/>
                <w:szCs w:val="14"/>
              </w:rPr>
            </w:pPr>
            <w:r w:rsidRPr="00657647">
              <w:rPr>
                <w:rFonts w:cstheme="minorHAnsi"/>
                <w:sz w:val="14"/>
                <w:szCs w:val="14"/>
              </w:rPr>
              <w:t>Conditions differed in length of time taken (between 10-15mins)</w:t>
            </w:r>
          </w:p>
        </w:tc>
        <w:tc>
          <w:tcPr>
            <w:tcW w:w="567" w:type="dxa"/>
            <w:tcBorders>
              <w:top w:val="nil"/>
              <w:left w:val="nil"/>
              <w:bottom w:val="single" w:sz="4" w:space="0" w:color="auto"/>
              <w:right w:val="nil"/>
            </w:tcBorders>
          </w:tcPr>
          <w:p w14:paraId="41E0139C"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850" w:type="dxa"/>
            <w:tcBorders>
              <w:top w:val="nil"/>
              <w:left w:val="nil"/>
              <w:bottom w:val="single" w:sz="4" w:space="0" w:color="auto"/>
              <w:right w:val="nil"/>
            </w:tcBorders>
          </w:tcPr>
          <w:p w14:paraId="4C5D2EEC" w14:textId="77777777" w:rsidR="00C46094" w:rsidRPr="00657647" w:rsidRDefault="00C46094">
            <w:pPr>
              <w:rPr>
                <w:rFonts w:cstheme="minorHAnsi"/>
                <w:sz w:val="14"/>
                <w:szCs w:val="14"/>
              </w:rPr>
            </w:pPr>
            <w:r w:rsidRPr="00657647">
              <w:rPr>
                <w:rFonts w:ascii="Calibri" w:hAnsi="Calibri" w:cs="Calibri"/>
                <w:color w:val="000000"/>
                <w:sz w:val="14"/>
                <w:szCs w:val="14"/>
              </w:rPr>
              <w:t>Burglary and assault</w:t>
            </w:r>
          </w:p>
        </w:tc>
        <w:tc>
          <w:tcPr>
            <w:tcW w:w="997" w:type="dxa"/>
            <w:tcBorders>
              <w:top w:val="nil"/>
              <w:left w:val="nil"/>
              <w:bottom w:val="single" w:sz="4" w:space="0" w:color="auto"/>
              <w:right w:val="nil"/>
            </w:tcBorders>
          </w:tcPr>
          <w:p w14:paraId="2DDDF91D" w14:textId="6A00D258" w:rsidR="00C46094" w:rsidRPr="00350A59" w:rsidRDefault="00C46094">
            <w:pPr>
              <w:rPr>
                <w:rFonts w:cs="Calibri"/>
                <w:color w:val="000000"/>
                <w:sz w:val="14"/>
                <w:szCs w:val="14"/>
              </w:rPr>
            </w:pPr>
            <w:r w:rsidRPr="00350A59">
              <w:rPr>
                <w:rFonts w:cs="Calibri"/>
                <w:color w:val="000000"/>
                <w:sz w:val="14"/>
                <w:szCs w:val="14"/>
              </w:rPr>
              <w:t>Psychological evidence referred to mood, personality</w:t>
            </w:r>
            <w:r w:rsidR="000913C1">
              <w:rPr>
                <w:rFonts w:cs="Calibri"/>
                <w:color w:val="000000"/>
                <w:sz w:val="14"/>
                <w:szCs w:val="14"/>
              </w:rPr>
              <w:t xml:space="preserve">, </w:t>
            </w:r>
            <w:r w:rsidRPr="00F47A79">
              <w:rPr>
                <w:rFonts w:cs="Calibri"/>
                <w:color w:val="000000"/>
                <w:sz w:val="14"/>
                <w:szCs w:val="14"/>
              </w:rPr>
              <w:t>relationships and antisocial behaviour</w:t>
            </w:r>
            <w:r w:rsidR="000913C1">
              <w:rPr>
                <w:rFonts w:cs="Calibri"/>
                <w:color w:val="000000"/>
                <w:sz w:val="14"/>
                <w:szCs w:val="14"/>
              </w:rPr>
              <w:t xml:space="preserve"> difficulties</w:t>
            </w:r>
          </w:p>
        </w:tc>
        <w:tc>
          <w:tcPr>
            <w:tcW w:w="949" w:type="dxa"/>
            <w:tcBorders>
              <w:top w:val="nil"/>
              <w:left w:val="nil"/>
              <w:bottom w:val="single" w:sz="4" w:space="0" w:color="auto"/>
              <w:right w:val="nil"/>
            </w:tcBorders>
          </w:tcPr>
          <w:p w14:paraId="37AA9E29"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nil"/>
              <w:left w:val="nil"/>
              <w:bottom w:val="single" w:sz="4" w:space="0" w:color="auto"/>
              <w:right w:val="nil"/>
            </w:tcBorders>
          </w:tcPr>
          <w:p w14:paraId="27824F75" w14:textId="77777777" w:rsidR="00C46094" w:rsidRPr="00350A59" w:rsidRDefault="00C46094">
            <w:pPr>
              <w:rPr>
                <w:rFonts w:cs="Calibri"/>
                <w:color w:val="000000"/>
                <w:sz w:val="14"/>
                <w:szCs w:val="14"/>
              </w:rPr>
            </w:pPr>
            <w:r w:rsidRPr="00350A59">
              <w:rPr>
                <w:rFonts w:cs="Calibri"/>
                <w:color w:val="000000"/>
                <w:sz w:val="14"/>
                <w:szCs w:val="14"/>
              </w:rPr>
              <w:t xml:space="preserve">Sentencing recommendations </w:t>
            </w:r>
          </w:p>
        </w:tc>
        <w:tc>
          <w:tcPr>
            <w:tcW w:w="709" w:type="dxa"/>
            <w:tcBorders>
              <w:top w:val="nil"/>
              <w:left w:val="nil"/>
              <w:bottom w:val="single" w:sz="4" w:space="0" w:color="auto"/>
              <w:right w:val="nil"/>
            </w:tcBorders>
          </w:tcPr>
          <w:p w14:paraId="4D2EF6B2" w14:textId="77777777" w:rsidR="00C46094" w:rsidRPr="001A4A91" w:rsidRDefault="00C46094">
            <w:pPr>
              <w:jc w:val="center"/>
              <w:rPr>
                <w:sz w:val="14"/>
                <w:szCs w:val="14"/>
              </w:rPr>
            </w:pPr>
            <w:r w:rsidRPr="001A4A91">
              <w:rPr>
                <w:sz w:val="14"/>
                <w:szCs w:val="14"/>
              </w:rPr>
              <w:t>14</w:t>
            </w:r>
          </w:p>
        </w:tc>
      </w:tr>
      <w:tr w:rsidR="00C46094" w:rsidRPr="00657647" w14:paraId="782C79B9" w14:textId="77777777" w:rsidTr="00350A59">
        <w:trPr>
          <w:trHeight w:val="1919"/>
        </w:trPr>
        <w:tc>
          <w:tcPr>
            <w:tcW w:w="714" w:type="dxa"/>
            <w:tcBorders>
              <w:top w:val="single" w:sz="4" w:space="0" w:color="auto"/>
              <w:left w:val="nil"/>
              <w:bottom w:val="nil"/>
              <w:right w:val="nil"/>
            </w:tcBorders>
          </w:tcPr>
          <w:p w14:paraId="28B719B0"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5</w:t>
            </w:r>
          </w:p>
        </w:tc>
        <w:tc>
          <w:tcPr>
            <w:tcW w:w="851" w:type="dxa"/>
            <w:tcBorders>
              <w:top w:val="single" w:sz="4" w:space="0" w:color="auto"/>
              <w:left w:val="nil"/>
              <w:bottom w:val="nil"/>
              <w:right w:val="nil"/>
            </w:tcBorders>
          </w:tcPr>
          <w:p w14:paraId="13614364" w14:textId="77777777" w:rsidR="00C46094" w:rsidRPr="00350A59" w:rsidRDefault="00C46094">
            <w:pPr>
              <w:rPr>
                <w:rFonts w:cs="Calibri"/>
                <w:color w:val="000000"/>
                <w:sz w:val="14"/>
                <w:szCs w:val="14"/>
              </w:rPr>
            </w:pPr>
            <w:r w:rsidRPr="00350A59">
              <w:rPr>
                <w:rFonts w:cs="Calibri"/>
                <w:color w:val="000000"/>
                <w:sz w:val="14"/>
                <w:szCs w:val="14"/>
              </w:rPr>
              <w:t>Maeder et al. (2020)</w:t>
            </w:r>
          </w:p>
        </w:tc>
        <w:tc>
          <w:tcPr>
            <w:tcW w:w="851" w:type="dxa"/>
            <w:tcBorders>
              <w:top w:val="single" w:sz="4" w:space="0" w:color="auto"/>
              <w:left w:val="nil"/>
              <w:bottom w:val="nil"/>
              <w:right w:val="nil"/>
            </w:tcBorders>
          </w:tcPr>
          <w:p w14:paraId="15630DA0" w14:textId="77777777" w:rsidR="00C46094" w:rsidRPr="001A4A91" w:rsidRDefault="00C46094">
            <w:pPr>
              <w:rPr>
                <w:rFonts w:cstheme="minorHAnsi"/>
                <w:sz w:val="14"/>
                <w:szCs w:val="14"/>
              </w:rPr>
            </w:pPr>
            <w:r w:rsidRPr="001A4A91">
              <w:rPr>
                <w:rFonts w:cstheme="minorHAnsi"/>
                <w:sz w:val="14"/>
                <w:szCs w:val="14"/>
              </w:rPr>
              <w:t>Canada</w:t>
            </w:r>
          </w:p>
        </w:tc>
        <w:tc>
          <w:tcPr>
            <w:tcW w:w="1417" w:type="dxa"/>
            <w:tcBorders>
              <w:top w:val="single" w:sz="4" w:space="0" w:color="auto"/>
              <w:left w:val="nil"/>
              <w:bottom w:val="nil"/>
              <w:right w:val="nil"/>
            </w:tcBorders>
          </w:tcPr>
          <w:p w14:paraId="140E72BE" w14:textId="77777777" w:rsidR="00C46094" w:rsidRPr="00657647" w:rsidRDefault="00C46094">
            <w:pPr>
              <w:tabs>
                <w:tab w:val="left" w:pos="1200"/>
              </w:tabs>
              <w:rPr>
                <w:rFonts w:cstheme="minorHAnsi"/>
                <w:sz w:val="14"/>
                <w:szCs w:val="14"/>
              </w:rPr>
            </w:pPr>
            <w:r w:rsidRPr="00657647">
              <w:rPr>
                <w:rFonts w:cstheme="minorHAnsi"/>
                <w:sz w:val="14"/>
                <w:szCs w:val="14"/>
              </w:rPr>
              <w:t>To examine the potential effects of racial bias (comparing Black and White defendants) in cases involving two different mental disorders (schizophrenia and depression).</w:t>
            </w:r>
          </w:p>
          <w:p w14:paraId="09549EAC" w14:textId="77777777" w:rsidR="00C46094" w:rsidRPr="00657647" w:rsidRDefault="00C46094">
            <w:pPr>
              <w:tabs>
                <w:tab w:val="left" w:pos="1200"/>
              </w:tabs>
              <w:rPr>
                <w:rFonts w:cstheme="minorHAnsi"/>
                <w:sz w:val="14"/>
                <w:szCs w:val="14"/>
              </w:rPr>
            </w:pPr>
          </w:p>
        </w:tc>
        <w:tc>
          <w:tcPr>
            <w:tcW w:w="1134" w:type="dxa"/>
            <w:tcBorders>
              <w:top w:val="single" w:sz="4" w:space="0" w:color="auto"/>
              <w:left w:val="nil"/>
              <w:bottom w:val="nil"/>
              <w:right w:val="nil"/>
            </w:tcBorders>
          </w:tcPr>
          <w:p w14:paraId="0E57D014" w14:textId="77777777" w:rsidR="00C46094" w:rsidRPr="00657647" w:rsidRDefault="00C46094">
            <w:pPr>
              <w:rPr>
                <w:rFonts w:ascii="Calibri" w:hAnsi="Calibri" w:cs="Calibri"/>
                <w:color w:val="000000"/>
                <w:sz w:val="14"/>
                <w:szCs w:val="14"/>
              </w:rPr>
            </w:pPr>
            <w:r w:rsidRPr="00657647">
              <w:rPr>
                <w:rFonts w:ascii="Calibri" w:hAnsi="Calibri" w:cs="Calibri"/>
                <w:color w:val="000000"/>
                <w:sz w:val="14"/>
                <w:szCs w:val="14"/>
              </w:rPr>
              <w:t>Diagnostic term and defendant race</w:t>
            </w:r>
          </w:p>
        </w:tc>
        <w:tc>
          <w:tcPr>
            <w:tcW w:w="846" w:type="dxa"/>
            <w:tcBorders>
              <w:top w:val="single" w:sz="4" w:space="0" w:color="auto"/>
              <w:left w:val="nil"/>
              <w:bottom w:val="nil"/>
              <w:right w:val="nil"/>
            </w:tcBorders>
          </w:tcPr>
          <w:p w14:paraId="59D64D74" w14:textId="77777777" w:rsidR="00C46094" w:rsidRPr="00657647" w:rsidRDefault="00C46094">
            <w:pPr>
              <w:rPr>
                <w:rFonts w:cstheme="minorHAnsi"/>
                <w:sz w:val="14"/>
                <w:szCs w:val="14"/>
              </w:rPr>
            </w:pPr>
            <w:r w:rsidRPr="00657647">
              <w:rPr>
                <w:rFonts w:cstheme="minorHAnsi"/>
                <w:sz w:val="14"/>
                <w:szCs w:val="14"/>
              </w:rPr>
              <w:t>General public</w:t>
            </w:r>
          </w:p>
        </w:tc>
        <w:tc>
          <w:tcPr>
            <w:tcW w:w="992" w:type="dxa"/>
            <w:tcBorders>
              <w:top w:val="single" w:sz="4" w:space="0" w:color="auto"/>
              <w:left w:val="nil"/>
              <w:bottom w:val="nil"/>
              <w:right w:val="nil"/>
            </w:tcBorders>
          </w:tcPr>
          <w:p w14:paraId="0D665235" w14:textId="77777777" w:rsidR="00C46094" w:rsidRPr="00657647" w:rsidRDefault="00C46094">
            <w:pPr>
              <w:rPr>
                <w:rFonts w:cstheme="minorHAnsi"/>
                <w:sz w:val="14"/>
                <w:szCs w:val="14"/>
              </w:rPr>
            </w:pPr>
            <w:r w:rsidRPr="00657647">
              <w:rPr>
                <w:rFonts w:cstheme="minorHAnsi"/>
                <w:sz w:val="14"/>
                <w:szCs w:val="14"/>
              </w:rPr>
              <w:t>216 (total)</w:t>
            </w:r>
            <w:r w:rsidRPr="00657647">
              <w:rPr>
                <w:rFonts w:cstheme="minorHAnsi"/>
                <w:sz w:val="14"/>
                <w:szCs w:val="14"/>
              </w:rPr>
              <w:br/>
            </w:r>
            <w:r w:rsidRPr="00657647">
              <w:rPr>
                <w:rFonts w:cstheme="minorHAnsi"/>
                <w:sz w:val="14"/>
                <w:szCs w:val="14"/>
              </w:rPr>
              <w:br/>
              <w:t>59% female, 46.8% male, 1.4% transgender</w:t>
            </w:r>
            <w:r w:rsidRPr="00657647">
              <w:rPr>
                <w:rFonts w:cstheme="minorHAnsi"/>
                <w:sz w:val="14"/>
                <w:szCs w:val="14"/>
              </w:rPr>
              <w:br/>
            </w:r>
            <w:r w:rsidRPr="00657647">
              <w:rPr>
                <w:rFonts w:cstheme="minorHAnsi"/>
                <w:sz w:val="14"/>
                <w:szCs w:val="14"/>
              </w:rPr>
              <w:br/>
              <w:t>Mean age = 36.7 (SD = 12.6)</w:t>
            </w:r>
          </w:p>
        </w:tc>
        <w:tc>
          <w:tcPr>
            <w:tcW w:w="992" w:type="dxa"/>
            <w:tcBorders>
              <w:top w:val="single" w:sz="4" w:space="0" w:color="auto"/>
              <w:left w:val="nil"/>
              <w:bottom w:val="nil"/>
              <w:right w:val="nil"/>
            </w:tcBorders>
          </w:tcPr>
          <w:p w14:paraId="296C606C" w14:textId="77777777" w:rsidR="00C46094" w:rsidRPr="00657647" w:rsidRDefault="00C46094">
            <w:pPr>
              <w:rPr>
                <w:rFonts w:cstheme="minorHAnsi"/>
                <w:sz w:val="14"/>
                <w:szCs w:val="14"/>
              </w:rPr>
            </w:pPr>
            <w:r w:rsidRPr="00657647">
              <w:rPr>
                <w:rFonts w:cstheme="minorHAnsi"/>
                <w:sz w:val="14"/>
                <w:szCs w:val="14"/>
              </w:rPr>
              <w:t>Amazon Mechanical Turk</w:t>
            </w:r>
          </w:p>
        </w:tc>
        <w:tc>
          <w:tcPr>
            <w:tcW w:w="709" w:type="dxa"/>
            <w:tcBorders>
              <w:top w:val="single" w:sz="4" w:space="0" w:color="auto"/>
              <w:left w:val="nil"/>
              <w:bottom w:val="nil"/>
              <w:right w:val="nil"/>
            </w:tcBorders>
          </w:tcPr>
          <w:p w14:paraId="3DBBC64F" w14:textId="77777777" w:rsidR="00C46094" w:rsidRPr="00ED473C" w:rsidRDefault="00C46094">
            <w:pPr>
              <w:jc w:val="center"/>
              <w:rPr>
                <w:rFonts w:ascii="Wingdings" w:eastAsia="Wingdings" w:hAnsi="Wingdings" w:cstheme="minorHAnsi"/>
                <w:sz w:val="36"/>
                <w:szCs w:val="36"/>
              </w:rPr>
            </w:pPr>
            <w:r w:rsidRPr="00ED473C">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67B38B94"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6DFEA686"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5D4742E3" w14:textId="77777777" w:rsidR="00C46094" w:rsidRPr="00657647" w:rsidRDefault="00C46094">
            <w:pPr>
              <w:rPr>
                <w:rFonts w:cstheme="minorHAnsi"/>
                <w:sz w:val="14"/>
                <w:szCs w:val="14"/>
              </w:rPr>
            </w:pPr>
            <w:r w:rsidRPr="00657647">
              <w:rPr>
                <w:rFonts w:cstheme="minorHAnsi"/>
                <w:sz w:val="14"/>
                <w:szCs w:val="14"/>
              </w:rPr>
              <w:t>1500 word trial stimulus</w:t>
            </w:r>
          </w:p>
        </w:tc>
        <w:tc>
          <w:tcPr>
            <w:tcW w:w="567" w:type="dxa"/>
            <w:tcBorders>
              <w:top w:val="single" w:sz="4" w:space="0" w:color="auto"/>
              <w:left w:val="nil"/>
              <w:bottom w:val="nil"/>
              <w:right w:val="nil"/>
            </w:tcBorders>
          </w:tcPr>
          <w:p w14:paraId="11DDE100"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080D6B02" w14:textId="77777777" w:rsidR="00C46094" w:rsidRPr="00350A59" w:rsidRDefault="00C46094">
            <w:pPr>
              <w:rPr>
                <w:rFonts w:cs="Calibri"/>
                <w:color w:val="000000"/>
                <w:sz w:val="14"/>
                <w:szCs w:val="14"/>
              </w:rPr>
            </w:pPr>
            <w:r w:rsidRPr="00350A59">
              <w:rPr>
                <w:rFonts w:cs="Calibri"/>
                <w:color w:val="000000"/>
                <w:sz w:val="14"/>
                <w:szCs w:val="14"/>
              </w:rPr>
              <w:t>Second-degree murder</w:t>
            </w:r>
          </w:p>
        </w:tc>
        <w:tc>
          <w:tcPr>
            <w:tcW w:w="997" w:type="dxa"/>
            <w:tcBorders>
              <w:top w:val="single" w:sz="4" w:space="0" w:color="auto"/>
              <w:left w:val="nil"/>
              <w:bottom w:val="nil"/>
              <w:right w:val="nil"/>
            </w:tcBorders>
          </w:tcPr>
          <w:p w14:paraId="05CEF370" w14:textId="77777777" w:rsidR="00C46094" w:rsidRPr="00350A59" w:rsidRDefault="00C46094">
            <w:pPr>
              <w:rPr>
                <w:rFonts w:cs="Calibri"/>
                <w:color w:val="000000"/>
                <w:sz w:val="14"/>
                <w:szCs w:val="14"/>
              </w:rPr>
            </w:pPr>
            <w:r w:rsidRPr="00350A59">
              <w:rPr>
                <w:rFonts w:cs="Calibri"/>
                <w:color w:val="000000"/>
                <w:sz w:val="14"/>
                <w:szCs w:val="14"/>
              </w:rPr>
              <w:t>Schizophrenia or major depression</w:t>
            </w:r>
          </w:p>
        </w:tc>
        <w:tc>
          <w:tcPr>
            <w:tcW w:w="949" w:type="dxa"/>
            <w:tcBorders>
              <w:top w:val="single" w:sz="4" w:space="0" w:color="auto"/>
              <w:left w:val="nil"/>
              <w:bottom w:val="nil"/>
              <w:right w:val="nil"/>
            </w:tcBorders>
          </w:tcPr>
          <w:p w14:paraId="6F5DBCA4" w14:textId="77777777" w:rsidR="00C46094" w:rsidRPr="001A4A91" w:rsidRDefault="00C46094">
            <w:pPr>
              <w:rPr>
                <w:rFonts w:cstheme="minorHAnsi"/>
                <w:sz w:val="14"/>
                <w:szCs w:val="14"/>
              </w:rPr>
            </w:pPr>
            <w:r w:rsidRPr="001A4A91">
              <w:rPr>
                <w:rFonts w:cstheme="minorHAnsi"/>
                <w:sz w:val="14"/>
                <w:szCs w:val="14"/>
              </w:rPr>
              <w:t>Insanity Defence Attitudes Revised-Scale (IDA-R, Skeem et al., 2004)</w:t>
            </w:r>
          </w:p>
        </w:tc>
        <w:tc>
          <w:tcPr>
            <w:tcW w:w="1031" w:type="dxa"/>
            <w:tcBorders>
              <w:top w:val="single" w:sz="4" w:space="0" w:color="auto"/>
              <w:left w:val="nil"/>
              <w:bottom w:val="nil"/>
              <w:right w:val="nil"/>
            </w:tcBorders>
          </w:tcPr>
          <w:p w14:paraId="7A1ADF2E"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single" w:sz="4" w:space="0" w:color="auto"/>
              <w:left w:val="nil"/>
              <w:bottom w:val="nil"/>
              <w:right w:val="nil"/>
            </w:tcBorders>
          </w:tcPr>
          <w:p w14:paraId="73F0CE6F" w14:textId="77777777" w:rsidR="00C46094" w:rsidRPr="001A4A91" w:rsidRDefault="00C46094">
            <w:pPr>
              <w:jc w:val="center"/>
              <w:rPr>
                <w:sz w:val="14"/>
                <w:szCs w:val="14"/>
              </w:rPr>
            </w:pPr>
            <w:r w:rsidRPr="001A4A91">
              <w:rPr>
                <w:sz w:val="14"/>
                <w:szCs w:val="14"/>
              </w:rPr>
              <w:t>17</w:t>
            </w:r>
          </w:p>
        </w:tc>
      </w:tr>
      <w:tr w:rsidR="00C46094" w:rsidRPr="00657647" w14:paraId="31CFCD35" w14:textId="77777777" w:rsidTr="00350A59">
        <w:trPr>
          <w:trHeight w:val="2567"/>
        </w:trPr>
        <w:tc>
          <w:tcPr>
            <w:tcW w:w="714" w:type="dxa"/>
            <w:vMerge w:val="restart"/>
            <w:tcBorders>
              <w:top w:val="nil"/>
              <w:left w:val="nil"/>
              <w:bottom w:val="nil"/>
              <w:right w:val="nil"/>
            </w:tcBorders>
          </w:tcPr>
          <w:p w14:paraId="5D46A2B8"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6</w:t>
            </w:r>
          </w:p>
        </w:tc>
        <w:tc>
          <w:tcPr>
            <w:tcW w:w="851" w:type="dxa"/>
            <w:vMerge w:val="restart"/>
            <w:tcBorders>
              <w:top w:val="nil"/>
              <w:left w:val="nil"/>
              <w:bottom w:val="nil"/>
              <w:right w:val="nil"/>
            </w:tcBorders>
          </w:tcPr>
          <w:p w14:paraId="79DD5810" w14:textId="77777777" w:rsidR="00C46094" w:rsidRPr="00350A59" w:rsidRDefault="00C46094">
            <w:pPr>
              <w:rPr>
                <w:rFonts w:cs="Calibri"/>
                <w:color w:val="000000"/>
                <w:sz w:val="14"/>
                <w:szCs w:val="14"/>
              </w:rPr>
            </w:pPr>
            <w:r w:rsidRPr="00350A59">
              <w:rPr>
                <w:rFonts w:cs="Calibri"/>
                <w:color w:val="000000"/>
                <w:sz w:val="14"/>
                <w:szCs w:val="14"/>
              </w:rPr>
              <w:t>Maeder et al. (2015)</w:t>
            </w:r>
            <w:r w:rsidRPr="00350A59">
              <w:rPr>
                <w:rFonts w:cs="Calibri"/>
                <w:color w:val="000000"/>
                <w:sz w:val="14"/>
                <w:szCs w:val="14"/>
              </w:rPr>
              <w:br/>
            </w:r>
            <w:r w:rsidRPr="00350A59">
              <w:rPr>
                <w:rFonts w:cs="Calibri"/>
                <w:color w:val="000000"/>
                <w:sz w:val="14"/>
                <w:szCs w:val="14"/>
              </w:rPr>
              <w:br/>
            </w:r>
            <w:r w:rsidRPr="00350A59">
              <w:rPr>
                <w:rFonts w:cs="Calibri"/>
                <w:i/>
                <w:iCs/>
                <w:color w:val="000000"/>
                <w:sz w:val="14"/>
                <w:szCs w:val="14"/>
              </w:rPr>
              <w:t>2 studies conducted</w:t>
            </w:r>
          </w:p>
        </w:tc>
        <w:tc>
          <w:tcPr>
            <w:tcW w:w="851" w:type="dxa"/>
            <w:vMerge w:val="restart"/>
            <w:tcBorders>
              <w:top w:val="nil"/>
              <w:left w:val="nil"/>
              <w:bottom w:val="nil"/>
              <w:right w:val="nil"/>
            </w:tcBorders>
          </w:tcPr>
          <w:p w14:paraId="3B885B3E" w14:textId="77777777" w:rsidR="00C46094" w:rsidRPr="001A4A91" w:rsidRDefault="00C46094">
            <w:pPr>
              <w:rPr>
                <w:rFonts w:cstheme="minorHAnsi"/>
                <w:sz w:val="14"/>
                <w:szCs w:val="14"/>
              </w:rPr>
            </w:pPr>
            <w:r w:rsidRPr="001A4A91">
              <w:rPr>
                <w:rFonts w:cstheme="minorHAnsi"/>
                <w:sz w:val="14"/>
                <w:szCs w:val="14"/>
              </w:rPr>
              <w:t>Canada</w:t>
            </w:r>
          </w:p>
        </w:tc>
        <w:tc>
          <w:tcPr>
            <w:tcW w:w="1417" w:type="dxa"/>
            <w:tcBorders>
              <w:top w:val="nil"/>
              <w:left w:val="nil"/>
              <w:bottom w:val="nil"/>
              <w:right w:val="nil"/>
            </w:tcBorders>
          </w:tcPr>
          <w:p w14:paraId="7921360F" w14:textId="77777777" w:rsidR="00C46094" w:rsidRPr="00657647" w:rsidRDefault="00C46094">
            <w:pPr>
              <w:tabs>
                <w:tab w:val="left" w:pos="1200"/>
              </w:tabs>
              <w:rPr>
                <w:rFonts w:cstheme="minorHAnsi"/>
                <w:sz w:val="14"/>
                <w:szCs w:val="14"/>
              </w:rPr>
            </w:pPr>
            <w:r w:rsidRPr="00657647">
              <w:rPr>
                <w:rFonts w:ascii="Calibri" w:hAnsi="Calibri" w:cs="Calibri"/>
                <w:color w:val="000000"/>
                <w:sz w:val="14"/>
                <w:szCs w:val="14"/>
              </w:rPr>
              <w:t xml:space="preserve">STUDY 1: </w:t>
            </w:r>
            <w:r>
              <w:rPr>
                <w:rFonts w:ascii="Calibri" w:hAnsi="Calibri" w:cs="Calibri"/>
                <w:color w:val="000000"/>
                <w:sz w:val="14"/>
                <w:szCs w:val="14"/>
              </w:rPr>
              <w:t>To</w:t>
            </w:r>
            <w:r w:rsidRPr="00657647">
              <w:rPr>
                <w:rFonts w:ascii="Calibri" w:hAnsi="Calibri" w:cs="Calibri"/>
                <w:color w:val="000000"/>
                <w:sz w:val="14"/>
                <w:szCs w:val="14"/>
              </w:rPr>
              <w:t xml:space="preserve"> determine whether providing mock jurors with specific education regarding the NCRMD defence would change their attitudes toward the defence. We were also interested in whether verdicts in a NCRMD trial would differ as a function of this education.</w:t>
            </w:r>
          </w:p>
        </w:tc>
        <w:tc>
          <w:tcPr>
            <w:tcW w:w="1134" w:type="dxa"/>
            <w:tcBorders>
              <w:top w:val="nil"/>
              <w:left w:val="nil"/>
              <w:bottom w:val="nil"/>
              <w:right w:val="nil"/>
            </w:tcBorders>
          </w:tcPr>
          <w:p w14:paraId="0A23C3CE" w14:textId="77777777" w:rsidR="00C46094" w:rsidRPr="00350A59" w:rsidRDefault="00C46094">
            <w:pPr>
              <w:rPr>
                <w:rFonts w:cs="Calibri"/>
                <w:color w:val="000000"/>
                <w:sz w:val="14"/>
                <w:szCs w:val="14"/>
              </w:rPr>
            </w:pPr>
            <w:r w:rsidRPr="00350A59">
              <w:rPr>
                <w:rFonts w:cs="Calibri"/>
                <w:color w:val="000000"/>
                <w:sz w:val="14"/>
                <w:szCs w:val="14"/>
              </w:rPr>
              <w:t>STUDY 1: education on NCRMD and participant gender</w:t>
            </w:r>
          </w:p>
        </w:tc>
        <w:tc>
          <w:tcPr>
            <w:tcW w:w="846" w:type="dxa"/>
            <w:tcBorders>
              <w:top w:val="nil"/>
              <w:left w:val="nil"/>
              <w:bottom w:val="nil"/>
              <w:right w:val="nil"/>
            </w:tcBorders>
          </w:tcPr>
          <w:p w14:paraId="191B6E1C" w14:textId="77777777" w:rsidR="00C46094" w:rsidRPr="00657647" w:rsidRDefault="00C46094">
            <w:pPr>
              <w:rPr>
                <w:rFonts w:cstheme="minorHAnsi"/>
                <w:sz w:val="14"/>
                <w:szCs w:val="14"/>
              </w:rPr>
            </w:pPr>
            <w:r w:rsidRPr="00657647">
              <w:rPr>
                <w:rFonts w:cstheme="minorHAnsi"/>
                <w:sz w:val="14"/>
                <w:szCs w:val="14"/>
              </w:rPr>
              <w:t>STUDY 1: university students</w:t>
            </w:r>
          </w:p>
        </w:tc>
        <w:tc>
          <w:tcPr>
            <w:tcW w:w="992" w:type="dxa"/>
            <w:tcBorders>
              <w:top w:val="nil"/>
              <w:left w:val="nil"/>
              <w:bottom w:val="nil"/>
              <w:right w:val="nil"/>
            </w:tcBorders>
          </w:tcPr>
          <w:p w14:paraId="4C5BEB75" w14:textId="77777777" w:rsidR="00C46094" w:rsidRPr="00657647" w:rsidRDefault="00C46094">
            <w:pPr>
              <w:rPr>
                <w:rFonts w:cstheme="minorHAnsi"/>
                <w:sz w:val="14"/>
                <w:szCs w:val="14"/>
              </w:rPr>
            </w:pPr>
            <w:r w:rsidRPr="00657647">
              <w:rPr>
                <w:rFonts w:cstheme="minorHAnsi"/>
                <w:sz w:val="14"/>
                <w:szCs w:val="14"/>
              </w:rPr>
              <w:t>114 (total)</w:t>
            </w:r>
          </w:p>
          <w:p w14:paraId="7D64C5AF" w14:textId="77777777" w:rsidR="00C46094" w:rsidRPr="00657647" w:rsidRDefault="00C46094">
            <w:pPr>
              <w:rPr>
                <w:rFonts w:cstheme="minorHAnsi"/>
                <w:sz w:val="14"/>
                <w:szCs w:val="14"/>
              </w:rPr>
            </w:pPr>
          </w:p>
          <w:p w14:paraId="1E00D724" w14:textId="77777777" w:rsidR="00C46094" w:rsidRPr="00657647" w:rsidRDefault="00C46094">
            <w:pPr>
              <w:rPr>
                <w:rFonts w:cstheme="minorHAnsi"/>
                <w:sz w:val="14"/>
                <w:szCs w:val="14"/>
              </w:rPr>
            </w:pPr>
            <w:r w:rsidRPr="00657647">
              <w:rPr>
                <w:rFonts w:cstheme="minorHAnsi"/>
                <w:sz w:val="14"/>
                <w:szCs w:val="14"/>
              </w:rPr>
              <w:t>52.6% female, 47.4% male</w:t>
            </w:r>
          </w:p>
          <w:p w14:paraId="214A50A1" w14:textId="77777777" w:rsidR="00C46094" w:rsidRPr="00657647" w:rsidRDefault="00C46094">
            <w:pPr>
              <w:rPr>
                <w:rFonts w:cstheme="minorHAnsi"/>
                <w:sz w:val="14"/>
                <w:szCs w:val="14"/>
              </w:rPr>
            </w:pPr>
          </w:p>
          <w:p w14:paraId="3B03EE14" w14:textId="77777777" w:rsidR="00C46094" w:rsidRPr="00657647" w:rsidRDefault="00C46094">
            <w:pPr>
              <w:rPr>
                <w:rFonts w:cstheme="minorHAnsi"/>
                <w:sz w:val="14"/>
                <w:szCs w:val="14"/>
              </w:rPr>
            </w:pPr>
            <w:r w:rsidRPr="00657647">
              <w:rPr>
                <w:rFonts w:cstheme="minorHAnsi"/>
                <w:sz w:val="14"/>
                <w:szCs w:val="14"/>
              </w:rPr>
              <w:t>Mean age = 20.7 (SD = 5.2)</w:t>
            </w:r>
          </w:p>
        </w:tc>
        <w:tc>
          <w:tcPr>
            <w:tcW w:w="992" w:type="dxa"/>
            <w:tcBorders>
              <w:top w:val="nil"/>
              <w:left w:val="nil"/>
              <w:bottom w:val="nil"/>
              <w:right w:val="nil"/>
            </w:tcBorders>
          </w:tcPr>
          <w:p w14:paraId="20D15AF2" w14:textId="77777777" w:rsidR="00C46094" w:rsidRPr="00657647" w:rsidRDefault="00C46094">
            <w:pPr>
              <w:rPr>
                <w:rFonts w:cstheme="minorHAnsi"/>
                <w:sz w:val="14"/>
                <w:szCs w:val="14"/>
              </w:rPr>
            </w:pPr>
            <w:r w:rsidRPr="00657647">
              <w:rPr>
                <w:rFonts w:cstheme="minorHAnsi"/>
                <w:sz w:val="14"/>
                <w:szCs w:val="14"/>
              </w:rPr>
              <w:t>STUDY 1: Students participated as a course requirement or in exchange for module credit</w:t>
            </w:r>
          </w:p>
        </w:tc>
        <w:tc>
          <w:tcPr>
            <w:tcW w:w="709" w:type="dxa"/>
            <w:tcBorders>
              <w:top w:val="nil"/>
              <w:left w:val="nil"/>
              <w:bottom w:val="nil"/>
              <w:right w:val="nil"/>
            </w:tcBorders>
          </w:tcPr>
          <w:p w14:paraId="1A9ABC0D" w14:textId="77777777" w:rsidR="00C46094" w:rsidRPr="00ED473C" w:rsidRDefault="00C46094">
            <w:pPr>
              <w:jc w:val="center"/>
              <w:rPr>
                <w:rFonts w:ascii="Wingdings" w:eastAsia="Wingdings" w:hAnsi="Wingdings" w:cstheme="minorHAnsi"/>
                <w:sz w:val="36"/>
                <w:szCs w:val="36"/>
              </w:rPr>
            </w:pPr>
            <w:r w:rsidRPr="00ED473C">
              <w:rPr>
                <w:rFonts w:ascii="Wingdings" w:eastAsia="Wingdings" w:hAnsi="Wingdings" w:cstheme="minorHAnsi"/>
                <w:sz w:val="36"/>
                <w:szCs w:val="36"/>
              </w:rPr>
              <w:t>:</w:t>
            </w:r>
          </w:p>
        </w:tc>
        <w:tc>
          <w:tcPr>
            <w:tcW w:w="709" w:type="dxa"/>
            <w:tcBorders>
              <w:top w:val="nil"/>
              <w:left w:val="nil"/>
              <w:bottom w:val="nil"/>
              <w:right w:val="nil"/>
            </w:tcBorders>
          </w:tcPr>
          <w:p w14:paraId="3D2CF2CC"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nil"/>
              <w:right w:val="nil"/>
            </w:tcBorders>
          </w:tcPr>
          <w:p w14:paraId="006B5F2B"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nil"/>
              <w:right w:val="nil"/>
            </w:tcBorders>
          </w:tcPr>
          <w:p w14:paraId="322EAD0B"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nil"/>
              <w:right w:val="nil"/>
            </w:tcBorders>
          </w:tcPr>
          <w:p w14:paraId="43B15038"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nil"/>
              <w:right w:val="nil"/>
            </w:tcBorders>
          </w:tcPr>
          <w:p w14:paraId="045F55CB" w14:textId="77777777" w:rsidR="00C46094" w:rsidRPr="00350A59" w:rsidRDefault="00C46094">
            <w:pPr>
              <w:rPr>
                <w:rFonts w:cs="Calibri"/>
                <w:color w:val="000000"/>
                <w:sz w:val="14"/>
                <w:szCs w:val="14"/>
              </w:rPr>
            </w:pPr>
            <w:r w:rsidRPr="00350A59">
              <w:rPr>
                <w:rFonts w:cs="Calibri"/>
                <w:color w:val="000000"/>
                <w:sz w:val="14"/>
                <w:szCs w:val="14"/>
              </w:rPr>
              <w:t>Murder</w:t>
            </w:r>
          </w:p>
        </w:tc>
        <w:tc>
          <w:tcPr>
            <w:tcW w:w="997" w:type="dxa"/>
            <w:tcBorders>
              <w:top w:val="nil"/>
              <w:left w:val="nil"/>
              <w:bottom w:val="nil"/>
              <w:right w:val="nil"/>
            </w:tcBorders>
          </w:tcPr>
          <w:p w14:paraId="586AF5A8" w14:textId="77777777" w:rsidR="00C46094" w:rsidRPr="00350A59" w:rsidRDefault="00C46094">
            <w:pPr>
              <w:rPr>
                <w:rFonts w:cs="Calibri"/>
                <w:color w:val="000000"/>
                <w:sz w:val="14"/>
                <w:szCs w:val="14"/>
              </w:rPr>
            </w:pPr>
            <w:r w:rsidRPr="00350A59">
              <w:rPr>
                <w:rFonts w:cs="Calibri"/>
                <w:color w:val="000000"/>
                <w:sz w:val="14"/>
                <w:szCs w:val="14"/>
              </w:rPr>
              <w:t>Symptoms of psychosis implied</w:t>
            </w:r>
          </w:p>
        </w:tc>
        <w:tc>
          <w:tcPr>
            <w:tcW w:w="949" w:type="dxa"/>
            <w:tcBorders>
              <w:top w:val="nil"/>
              <w:left w:val="nil"/>
              <w:bottom w:val="nil"/>
              <w:right w:val="nil"/>
            </w:tcBorders>
          </w:tcPr>
          <w:p w14:paraId="1A5F0E9E" w14:textId="77777777" w:rsidR="00C46094" w:rsidRPr="001A4A91" w:rsidRDefault="00C46094">
            <w:pPr>
              <w:rPr>
                <w:rFonts w:cstheme="minorHAnsi"/>
                <w:sz w:val="14"/>
                <w:szCs w:val="14"/>
              </w:rPr>
            </w:pPr>
            <w:r w:rsidRPr="001A4A91">
              <w:rPr>
                <w:rFonts w:cstheme="minorHAnsi"/>
                <w:sz w:val="14"/>
                <w:szCs w:val="14"/>
              </w:rPr>
              <w:t>Insanity Defence Attitudes Revised scale (IDA-R; Skeem et al., 2004)</w:t>
            </w:r>
          </w:p>
        </w:tc>
        <w:tc>
          <w:tcPr>
            <w:tcW w:w="1031" w:type="dxa"/>
            <w:tcBorders>
              <w:top w:val="nil"/>
              <w:left w:val="nil"/>
              <w:bottom w:val="nil"/>
              <w:right w:val="nil"/>
            </w:tcBorders>
          </w:tcPr>
          <w:p w14:paraId="4BC07C0B"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nil"/>
              <w:right w:val="nil"/>
            </w:tcBorders>
          </w:tcPr>
          <w:p w14:paraId="32639820" w14:textId="77777777" w:rsidR="00C46094" w:rsidRPr="001A4A91" w:rsidRDefault="00C46094">
            <w:pPr>
              <w:jc w:val="center"/>
              <w:rPr>
                <w:sz w:val="14"/>
                <w:szCs w:val="14"/>
              </w:rPr>
            </w:pPr>
            <w:r w:rsidRPr="001A4A91">
              <w:rPr>
                <w:sz w:val="14"/>
                <w:szCs w:val="14"/>
              </w:rPr>
              <w:t>11</w:t>
            </w:r>
          </w:p>
        </w:tc>
      </w:tr>
      <w:tr w:rsidR="00C46094" w:rsidRPr="00657647" w14:paraId="53D32704" w14:textId="77777777" w:rsidTr="00350A59">
        <w:trPr>
          <w:trHeight w:val="3219"/>
        </w:trPr>
        <w:tc>
          <w:tcPr>
            <w:tcW w:w="714" w:type="dxa"/>
            <w:vMerge/>
            <w:tcBorders>
              <w:top w:val="nil"/>
              <w:left w:val="nil"/>
              <w:bottom w:val="single" w:sz="4" w:space="0" w:color="auto"/>
              <w:right w:val="nil"/>
            </w:tcBorders>
          </w:tcPr>
          <w:p w14:paraId="0C002BF8" w14:textId="77777777" w:rsidR="00C46094" w:rsidRPr="00657647" w:rsidRDefault="00C46094">
            <w:pPr>
              <w:rPr>
                <w:rFonts w:cstheme="minorHAnsi"/>
                <w:sz w:val="14"/>
                <w:szCs w:val="14"/>
              </w:rPr>
            </w:pPr>
          </w:p>
        </w:tc>
        <w:tc>
          <w:tcPr>
            <w:tcW w:w="851" w:type="dxa"/>
            <w:vMerge/>
            <w:tcBorders>
              <w:top w:val="nil"/>
              <w:left w:val="nil"/>
              <w:bottom w:val="single" w:sz="4" w:space="0" w:color="auto"/>
              <w:right w:val="nil"/>
            </w:tcBorders>
          </w:tcPr>
          <w:p w14:paraId="7DA38808" w14:textId="77777777" w:rsidR="00C46094" w:rsidRPr="00657647" w:rsidRDefault="00C46094">
            <w:pPr>
              <w:rPr>
                <w:rFonts w:ascii="Calibri" w:hAnsi="Calibri" w:cs="Calibri"/>
                <w:color w:val="000000"/>
                <w:sz w:val="14"/>
                <w:szCs w:val="14"/>
              </w:rPr>
            </w:pPr>
          </w:p>
        </w:tc>
        <w:tc>
          <w:tcPr>
            <w:tcW w:w="851" w:type="dxa"/>
            <w:vMerge/>
            <w:tcBorders>
              <w:top w:val="nil"/>
              <w:left w:val="nil"/>
              <w:bottom w:val="single" w:sz="4" w:space="0" w:color="auto"/>
              <w:right w:val="nil"/>
            </w:tcBorders>
          </w:tcPr>
          <w:p w14:paraId="05A68AEE" w14:textId="77777777" w:rsidR="00C46094" w:rsidRPr="00657647" w:rsidRDefault="00C46094">
            <w:pPr>
              <w:rPr>
                <w:rFonts w:cstheme="minorHAnsi"/>
                <w:sz w:val="14"/>
                <w:szCs w:val="14"/>
              </w:rPr>
            </w:pPr>
          </w:p>
        </w:tc>
        <w:tc>
          <w:tcPr>
            <w:tcW w:w="1417" w:type="dxa"/>
            <w:tcBorders>
              <w:top w:val="nil"/>
              <w:left w:val="nil"/>
              <w:bottom w:val="single" w:sz="4" w:space="0" w:color="auto"/>
              <w:right w:val="nil"/>
            </w:tcBorders>
          </w:tcPr>
          <w:p w14:paraId="612C6EDA" w14:textId="77777777" w:rsidR="00C46094" w:rsidRPr="00657647" w:rsidRDefault="00C46094">
            <w:pPr>
              <w:tabs>
                <w:tab w:val="left" w:pos="1200"/>
              </w:tabs>
              <w:rPr>
                <w:rFonts w:cstheme="minorHAnsi"/>
                <w:sz w:val="14"/>
                <w:szCs w:val="14"/>
              </w:rPr>
            </w:pPr>
            <w:r w:rsidRPr="00657647">
              <w:rPr>
                <w:rFonts w:ascii="Calibri" w:hAnsi="Calibri" w:cs="Calibri"/>
                <w:color w:val="000000"/>
                <w:sz w:val="14"/>
                <w:szCs w:val="14"/>
              </w:rPr>
              <w:t>STUDY 2: This study was designed to extend the findings of Study 1 using a different trial scenario, and to address the possibility that student participants may significantly differ from community participants.</w:t>
            </w:r>
          </w:p>
        </w:tc>
        <w:tc>
          <w:tcPr>
            <w:tcW w:w="1134" w:type="dxa"/>
            <w:tcBorders>
              <w:top w:val="nil"/>
              <w:left w:val="nil"/>
              <w:bottom w:val="single" w:sz="4" w:space="0" w:color="auto"/>
              <w:right w:val="nil"/>
            </w:tcBorders>
          </w:tcPr>
          <w:p w14:paraId="00A5895A" w14:textId="77777777" w:rsidR="00C46094" w:rsidRPr="00350A59" w:rsidRDefault="00C46094">
            <w:pPr>
              <w:rPr>
                <w:rFonts w:cs="Calibri"/>
                <w:color w:val="000000"/>
                <w:sz w:val="14"/>
                <w:szCs w:val="14"/>
              </w:rPr>
            </w:pPr>
            <w:r w:rsidRPr="00350A59">
              <w:rPr>
                <w:rFonts w:cs="Calibri"/>
                <w:color w:val="000000"/>
                <w:sz w:val="14"/>
                <w:szCs w:val="14"/>
              </w:rPr>
              <w:t>STUDY 2: education on NCRMD, participant gender, and sample type (community or student)</w:t>
            </w:r>
          </w:p>
        </w:tc>
        <w:tc>
          <w:tcPr>
            <w:tcW w:w="846" w:type="dxa"/>
            <w:tcBorders>
              <w:top w:val="nil"/>
              <w:left w:val="nil"/>
              <w:bottom w:val="single" w:sz="4" w:space="0" w:color="auto"/>
              <w:right w:val="nil"/>
            </w:tcBorders>
          </w:tcPr>
          <w:p w14:paraId="6992E13D" w14:textId="77777777" w:rsidR="00C46094" w:rsidRPr="00657647" w:rsidRDefault="00C46094">
            <w:pPr>
              <w:rPr>
                <w:rFonts w:cstheme="minorHAnsi"/>
                <w:sz w:val="14"/>
                <w:szCs w:val="14"/>
              </w:rPr>
            </w:pPr>
            <w:r w:rsidRPr="00657647">
              <w:rPr>
                <w:rFonts w:cstheme="minorHAnsi"/>
                <w:sz w:val="14"/>
                <w:szCs w:val="14"/>
              </w:rPr>
              <w:t>STUDY 2: 49.2% university students</w:t>
            </w:r>
            <w:r w:rsidRPr="00657647">
              <w:rPr>
                <w:rFonts w:cstheme="minorHAnsi"/>
                <w:sz w:val="14"/>
                <w:szCs w:val="14"/>
              </w:rPr>
              <w:br/>
            </w:r>
            <w:r w:rsidRPr="00657647">
              <w:rPr>
                <w:rFonts w:cstheme="minorHAnsi"/>
                <w:sz w:val="14"/>
                <w:szCs w:val="14"/>
              </w:rPr>
              <w:br/>
              <w:t>50.3% general public</w:t>
            </w:r>
          </w:p>
          <w:p w14:paraId="42D7CD0F" w14:textId="77777777" w:rsidR="00C46094" w:rsidRPr="00657647" w:rsidRDefault="00C46094">
            <w:pPr>
              <w:rPr>
                <w:rFonts w:cstheme="minorHAnsi"/>
                <w:sz w:val="14"/>
                <w:szCs w:val="14"/>
              </w:rPr>
            </w:pPr>
          </w:p>
          <w:p w14:paraId="6BE28CF7" w14:textId="77777777" w:rsidR="00C46094" w:rsidRPr="00657647" w:rsidRDefault="00C46094">
            <w:pPr>
              <w:rPr>
                <w:rFonts w:cstheme="minorHAnsi"/>
                <w:sz w:val="14"/>
                <w:szCs w:val="14"/>
              </w:rPr>
            </w:pPr>
          </w:p>
        </w:tc>
        <w:tc>
          <w:tcPr>
            <w:tcW w:w="992" w:type="dxa"/>
            <w:tcBorders>
              <w:top w:val="nil"/>
              <w:left w:val="nil"/>
              <w:bottom w:val="single" w:sz="4" w:space="0" w:color="auto"/>
              <w:right w:val="nil"/>
            </w:tcBorders>
          </w:tcPr>
          <w:p w14:paraId="6D46DBBC" w14:textId="77777777" w:rsidR="00C46094" w:rsidRPr="00657647" w:rsidRDefault="00C46094">
            <w:pPr>
              <w:rPr>
                <w:rFonts w:cstheme="minorHAnsi"/>
                <w:sz w:val="14"/>
                <w:szCs w:val="14"/>
              </w:rPr>
            </w:pPr>
            <w:r w:rsidRPr="00657647">
              <w:rPr>
                <w:rFonts w:cstheme="minorHAnsi"/>
                <w:sz w:val="14"/>
                <w:szCs w:val="14"/>
              </w:rPr>
              <w:t>258 (total)</w:t>
            </w:r>
          </w:p>
          <w:p w14:paraId="5268ACD0" w14:textId="77777777" w:rsidR="00C46094" w:rsidRPr="00657647" w:rsidRDefault="00C46094">
            <w:pPr>
              <w:rPr>
                <w:rFonts w:cstheme="minorHAnsi"/>
                <w:sz w:val="14"/>
                <w:szCs w:val="14"/>
              </w:rPr>
            </w:pPr>
          </w:p>
          <w:p w14:paraId="14BA8899" w14:textId="77777777" w:rsidR="00C46094" w:rsidRPr="00657647" w:rsidRDefault="00C46094">
            <w:pPr>
              <w:rPr>
                <w:rFonts w:cstheme="minorHAnsi"/>
                <w:sz w:val="14"/>
                <w:szCs w:val="14"/>
              </w:rPr>
            </w:pPr>
            <w:r w:rsidRPr="00657647">
              <w:rPr>
                <w:rFonts w:cstheme="minorHAnsi"/>
                <w:sz w:val="14"/>
                <w:szCs w:val="14"/>
              </w:rPr>
              <w:t>Student sample: 54.3% female, Mean age = 21.69 (SD = 4.81)</w:t>
            </w:r>
          </w:p>
          <w:p w14:paraId="531711AC" w14:textId="77777777" w:rsidR="00C46094" w:rsidRPr="00657647" w:rsidRDefault="00C46094">
            <w:pPr>
              <w:rPr>
                <w:rFonts w:cstheme="minorHAnsi"/>
                <w:sz w:val="14"/>
                <w:szCs w:val="14"/>
              </w:rPr>
            </w:pPr>
          </w:p>
          <w:p w14:paraId="370DE740" w14:textId="77777777" w:rsidR="00C46094" w:rsidRPr="00657647" w:rsidRDefault="00C46094">
            <w:pPr>
              <w:rPr>
                <w:rFonts w:cstheme="minorHAnsi"/>
                <w:sz w:val="14"/>
                <w:szCs w:val="14"/>
              </w:rPr>
            </w:pPr>
            <w:r w:rsidRPr="00657647">
              <w:rPr>
                <w:rFonts w:cstheme="minorHAnsi"/>
                <w:sz w:val="14"/>
                <w:szCs w:val="14"/>
              </w:rPr>
              <w:t xml:space="preserve">General public sample: 60.3% female, </w:t>
            </w:r>
            <w:r w:rsidRPr="00657647">
              <w:rPr>
                <w:rFonts w:cstheme="minorHAnsi"/>
                <w:sz w:val="14"/>
                <w:szCs w:val="14"/>
              </w:rPr>
              <w:br/>
              <w:t>Mean age = 44.21 (SD = 13.64)</w:t>
            </w:r>
          </w:p>
        </w:tc>
        <w:tc>
          <w:tcPr>
            <w:tcW w:w="992" w:type="dxa"/>
            <w:tcBorders>
              <w:top w:val="nil"/>
              <w:left w:val="nil"/>
              <w:bottom w:val="single" w:sz="4" w:space="0" w:color="auto"/>
              <w:right w:val="nil"/>
            </w:tcBorders>
          </w:tcPr>
          <w:p w14:paraId="2B6D4E14" w14:textId="77777777" w:rsidR="00C46094" w:rsidRPr="00657647" w:rsidRDefault="00C46094">
            <w:pPr>
              <w:rPr>
                <w:rFonts w:cstheme="minorHAnsi"/>
                <w:sz w:val="14"/>
                <w:szCs w:val="14"/>
              </w:rPr>
            </w:pPr>
            <w:r w:rsidRPr="00657647">
              <w:rPr>
                <w:rFonts w:cstheme="minorHAnsi"/>
                <w:sz w:val="14"/>
                <w:szCs w:val="14"/>
              </w:rPr>
              <w:t xml:space="preserve">STUDY 2: </w:t>
            </w:r>
          </w:p>
          <w:p w14:paraId="1B592837" w14:textId="77777777" w:rsidR="00C46094" w:rsidRPr="00657647" w:rsidRDefault="00C46094">
            <w:pPr>
              <w:rPr>
                <w:rFonts w:cstheme="minorHAnsi"/>
                <w:sz w:val="14"/>
                <w:szCs w:val="14"/>
              </w:rPr>
            </w:pPr>
            <w:r w:rsidRPr="00657647">
              <w:rPr>
                <w:rFonts w:cstheme="minorHAnsi"/>
                <w:sz w:val="14"/>
                <w:szCs w:val="14"/>
              </w:rPr>
              <w:br/>
              <w:t>Same as Study 1. General public sample were recruited through an online paid research participation platform.</w:t>
            </w:r>
            <w:r w:rsidRPr="00657647">
              <w:rPr>
                <w:rFonts w:cstheme="minorHAnsi"/>
                <w:sz w:val="14"/>
                <w:szCs w:val="14"/>
              </w:rPr>
              <w:br/>
            </w:r>
            <w:r w:rsidRPr="00657647">
              <w:rPr>
                <w:rFonts w:cstheme="minorHAnsi"/>
                <w:sz w:val="14"/>
                <w:szCs w:val="14"/>
              </w:rPr>
              <w:br/>
            </w:r>
          </w:p>
        </w:tc>
        <w:tc>
          <w:tcPr>
            <w:tcW w:w="709" w:type="dxa"/>
            <w:tcBorders>
              <w:top w:val="nil"/>
              <w:left w:val="nil"/>
              <w:bottom w:val="single" w:sz="4" w:space="0" w:color="auto"/>
              <w:right w:val="nil"/>
            </w:tcBorders>
          </w:tcPr>
          <w:p w14:paraId="46687C61"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31786A22"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738C6C78"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6D2A3ACA"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081E59B0"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850" w:type="dxa"/>
            <w:tcBorders>
              <w:top w:val="nil"/>
              <w:left w:val="nil"/>
              <w:bottom w:val="single" w:sz="4" w:space="0" w:color="auto"/>
              <w:right w:val="nil"/>
            </w:tcBorders>
          </w:tcPr>
          <w:p w14:paraId="0F63639F"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997" w:type="dxa"/>
            <w:tcBorders>
              <w:top w:val="nil"/>
              <w:left w:val="nil"/>
              <w:bottom w:val="single" w:sz="4" w:space="0" w:color="auto"/>
              <w:right w:val="nil"/>
            </w:tcBorders>
          </w:tcPr>
          <w:p w14:paraId="72F18474"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949" w:type="dxa"/>
            <w:tcBorders>
              <w:top w:val="nil"/>
              <w:left w:val="nil"/>
              <w:bottom w:val="single" w:sz="4" w:space="0" w:color="auto"/>
              <w:right w:val="nil"/>
            </w:tcBorders>
          </w:tcPr>
          <w:p w14:paraId="36735119" w14:textId="77777777" w:rsidR="00C46094" w:rsidRPr="001A4A91" w:rsidRDefault="00C46094">
            <w:pPr>
              <w:rPr>
                <w:rFonts w:cstheme="minorHAnsi"/>
                <w:sz w:val="14"/>
                <w:szCs w:val="14"/>
              </w:rPr>
            </w:pPr>
            <w:r w:rsidRPr="001A4A91">
              <w:rPr>
                <w:rFonts w:cstheme="minorHAnsi"/>
                <w:sz w:val="14"/>
                <w:szCs w:val="14"/>
              </w:rPr>
              <w:t>Same as Study 1</w:t>
            </w:r>
          </w:p>
        </w:tc>
        <w:tc>
          <w:tcPr>
            <w:tcW w:w="1031" w:type="dxa"/>
            <w:tcBorders>
              <w:top w:val="nil"/>
              <w:left w:val="nil"/>
              <w:bottom w:val="single" w:sz="4" w:space="0" w:color="auto"/>
              <w:right w:val="nil"/>
            </w:tcBorders>
          </w:tcPr>
          <w:p w14:paraId="00FB08C6"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709" w:type="dxa"/>
            <w:tcBorders>
              <w:top w:val="nil"/>
              <w:left w:val="nil"/>
              <w:bottom w:val="single" w:sz="4" w:space="0" w:color="auto"/>
              <w:right w:val="nil"/>
            </w:tcBorders>
          </w:tcPr>
          <w:p w14:paraId="398C3B7E" w14:textId="77777777" w:rsidR="00C46094" w:rsidRPr="001A4A91" w:rsidRDefault="00C46094">
            <w:pPr>
              <w:rPr>
                <w:rFonts w:cstheme="minorHAnsi"/>
                <w:sz w:val="14"/>
                <w:szCs w:val="14"/>
              </w:rPr>
            </w:pPr>
          </w:p>
        </w:tc>
      </w:tr>
      <w:tr w:rsidR="00C46094" w:rsidRPr="00657647" w14:paraId="744E7E2C" w14:textId="77777777" w:rsidTr="00350A59">
        <w:tc>
          <w:tcPr>
            <w:tcW w:w="714" w:type="dxa"/>
            <w:vMerge w:val="restart"/>
            <w:tcBorders>
              <w:top w:val="single" w:sz="4" w:space="0" w:color="auto"/>
              <w:left w:val="nil"/>
              <w:bottom w:val="nil"/>
              <w:right w:val="nil"/>
            </w:tcBorders>
          </w:tcPr>
          <w:p w14:paraId="668CAC60"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7</w:t>
            </w:r>
          </w:p>
        </w:tc>
        <w:tc>
          <w:tcPr>
            <w:tcW w:w="851" w:type="dxa"/>
            <w:vMerge w:val="restart"/>
            <w:tcBorders>
              <w:top w:val="single" w:sz="4" w:space="0" w:color="auto"/>
              <w:left w:val="nil"/>
              <w:bottom w:val="nil"/>
              <w:right w:val="nil"/>
            </w:tcBorders>
          </w:tcPr>
          <w:p w14:paraId="3DBDDC9B" w14:textId="77777777" w:rsidR="00C46094" w:rsidRPr="00350A59" w:rsidRDefault="00C46094">
            <w:pPr>
              <w:rPr>
                <w:rFonts w:cs="Calibri"/>
                <w:color w:val="000000"/>
                <w:sz w:val="14"/>
                <w:szCs w:val="14"/>
              </w:rPr>
            </w:pPr>
            <w:r w:rsidRPr="00350A59">
              <w:rPr>
                <w:rFonts w:cs="Calibri"/>
                <w:color w:val="000000"/>
                <w:sz w:val="14"/>
                <w:szCs w:val="14"/>
              </w:rPr>
              <w:t>Marshall et al. (2017)</w:t>
            </w:r>
            <w:r w:rsidRPr="00350A59">
              <w:rPr>
                <w:rFonts w:cs="Calibri"/>
                <w:color w:val="000000"/>
                <w:sz w:val="14"/>
                <w:szCs w:val="14"/>
              </w:rPr>
              <w:br/>
            </w:r>
            <w:r w:rsidRPr="00350A59">
              <w:rPr>
                <w:rFonts w:cs="Calibri"/>
                <w:color w:val="000000"/>
                <w:sz w:val="14"/>
                <w:szCs w:val="14"/>
              </w:rPr>
              <w:br/>
            </w:r>
            <w:r w:rsidRPr="00350A59">
              <w:rPr>
                <w:rFonts w:cs="Calibri"/>
                <w:i/>
                <w:iCs/>
                <w:color w:val="000000"/>
                <w:sz w:val="14"/>
                <w:szCs w:val="14"/>
              </w:rPr>
              <w:t>2 studies conducted</w:t>
            </w:r>
          </w:p>
        </w:tc>
        <w:tc>
          <w:tcPr>
            <w:tcW w:w="851" w:type="dxa"/>
            <w:vMerge w:val="restart"/>
            <w:tcBorders>
              <w:top w:val="single" w:sz="4" w:space="0" w:color="auto"/>
              <w:left w:val="nil"/>
              <w:bottom w:val="nil"/>
              <w:right w:val="nil"/>
            </w:tcBorders>
          </w:tcPr>
          <w:p w14:paraId="37C4F835"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single" w:sz="4" w:space="0" w:color="auto"/>
              <w:left w:val="nil"/>
              <w:bottom w:val="nil"/>
              <w:right w:val="nil"/>
            </w:tcBorders>
          </w:tcPr>
          <w:p w14:paraId="41CFE04D" w14:textId="3C926C03" w:rsidR="00C46094" w:rsidRPr="001A4A91" w:rsidRDefault="00C46094" w:rsidP="001A4A91">
            <w:pPr>
              <w:tabs>
                <w:tab w:val="left" w:pos="1200"/>
              </w:tabs>
              <w:rPr>
                <w:rFonts w:cstheme="minorHAnsi"/>
                <w:sz w:val="14"/>
                <w:szCs w:val="14"/>
              </w:rPr>
            </w:pPr>
            <w:r w:rsidRPr="00350A59">
              <w:rPr>
                <w:rFonts w:cs="Calibri"/>
                <w:color w:val="000000"/>
                <w:sz w:val="14"/>
                <w:szCs w:val="14"/>
              </w:rPr>
              <w:t>"The studies addressed the broad question of whether neuroscience explanations and images influence people’s sentencing judgments and related beliefs about criminal behaviour. We then examined whether explanation type affected judgments of a hypothetical offender’s deserved sentence. Further, in exploratory analyses, we also examined how explanation type and image inclusion affected other judgments about the alleged offender, such as treatability, dangerousness, and self-control."</w:t>
            </w:r>
          </w:p>
        </w:tc>
        <w:tc>
          <w:tcPr>
            <w:tcW w:w="1134" w:type="dxa"/>
            <w:tcBorders>
              <w:top w:val="single" w:sz="4" w:space="0" w:color="auto"/>
              <w:left w:val="nil"/>
              <w:bottom w:val="nil"/>
              <w:right w:val="nil"/>
            </w:tcBorders>
          </w:tcPr>
          <w:p w14:paraId="5EDCB6D9" w14:textId="77777777" w:rsidR="00C46094" w:rsidRPr="00350A59" w:rsidRDefault="00C46094">
            <w:pPr>
              <w:rPr>
                <w:rFonts w:cs="Calibri"/>
                <w:color w:val="000000"/>
                <w:sz w:val="14"/>
                <w:szCs w:val="14"/>
              </w:rPr>
            </w:pPr>
            <w:r w:rsidRPr="00350A59">
              <w:rPr>
                <w:rFonts w:cs="Calibri"/>
                <w:color w:val="000000"/>
                <w:sz w:val="14"/>
                <w:szCs w:val="14"/>
              </w:rPr>
              <w:t>STUDY 1: Evidence/explanation type and inclusion of an image.</w:t>
            </w:r>
          </w:p>
        </w:tc>
        <w:tc>
          <w:tcPr>
            <w:tcW w:w="846" w:type="dxa"/>
            <w:tcBorders>
              <w:top w:val="single" w:sz="4" w:space="0" w:color="auto"/>
              <w:left w:val="nil"/>
              <w:bottom w:val="nil"/>
              <w:right w:val="nil"/>
            </w:tcBorders>
          </w:tcPr>
          <w:p w14:paraId="545F8A9B" w14:textId="77777777" w:rsidR="00C46094" w:rsidRPr="001A4A91" w:rsidRDefault="00C46094">
            <w:pPr>
              <w:rPr>
                <w:rFonts w:cstheme="minorHAnsi"/>
                <w:sz w:val="14"/>
                <w:szCs w:val="14"/>
              </w:rPr>
            </w:pPr>
            <w:r w:rsidRPr="001A4A91">
              <w:rPr>
                <w:rFonts w:cstheme="minorHAnsi"/>
                <w:sz w:val="14"/>
                <w:szCs w:val="14"/>
              </w:rPr>
              <w:t>STUDY 1: General public</w:t>
            </w:r>
          </w:p>
        </w:tc>
        <w:tc>
          <w:tcPr>
            <w:tcW w:w="992" w:type="dxa"/>
            <w:tcBorders>
              <w:top w:val="single" w:sz="4" w:space="0" w:color="auto"/>
              <w:left w:val="nil"/>
              <w:bottom w:val="nil"/>
              <w:right w:val="nil"/>
            </w:tcBorders>
          </w:tcPr>
          <w:p w14:paraId="70554C19" w14:textId="77777777" w:rsidR="00C46094" w:rsidRPr="001A4A91" w:rsidRDefault="00C46094">
            <w:pPr>
              <w:rPr>
                <w:rFonts w:cstheme="minorHAnsi"/>
                <w:sz w:val="14"/>
                <w:szCs w:val="14"/>
              </w:rPr>
            </w:pPr>
            <w:r w:rsidRPr="001A4A91">
              <w:rPr>
                <w:rFonts w:cstheme="minorHAnsi"/>
                <w:sz w:val="14"/>
                <w:szCs w:val="14"/>
              </w:rPr>
              <w:t>758 (total)</w:t>
            </w:r>
            <w:r w:rsidRPr="001A4A91">
              <w:rPr>
                <w:rFonts w:cstheme="minorHAnsi"/>
                <w:sz w:val="14"/>
                <w:szCs w:val="14"/>
              </w:rPr>
              <w:br/>
            </w:r>
            <w:r w:rsidRPr="001A4A91">
              <w:rPr>
                <w:rFonts w:cstheme="minorHAnsi"/>
                <w:sz w:val="14"/>
                <w:szCs w:val="14"/>
              </w:rPr>
              <w:br/>
              <w:t>54.35% female, 45.65% male</w:t>
            </w:r>
            <w:r w:rsidRPr="001A4A91">
              <w:rPr>
                <w:rFonts w:cstheme="minorHAnsi"/>
                <w:sz w:val="14"/>
                <w:szCs w:val="14"/>
              </w:rPr>
              <w:br/>
            </w:r>
            <w:r w:rsidRPr="001A4A91">
              <w:rPr>
                <w:rFonts w:cstheme="minorHAnsi"/>
                <w:sz w:val="14"/>
                <w:szCs w:val="14"/>
              </w:rPr>
              <w:br/>
              <w:t>Mean age = 33.55 (SD = 11.91)</w:t>
            </w:r>
          </w:p>
        </w:tc>
        <w:tc>
          <w:tcPr>
            <w:tcW w:w="992" w:type="dxa"/>
            <w:tcBorders>
              <w:top w:val="single" w:sz="4" w:space="0" w:color="auto"/>
              <w:left w:val="nil"/>
              <w:bottom w:val="nil"/>
              <w:right w:val="nil"/>
            </w:tcBorders>
          </w:tcPr>
          <w:p w14:paraId="13555B96" w14:textId="77777777" w:rsidR="00C46094" w:rsidRPr="001A4A91" w:rsidRDefault="00C46094">
            <w:pPr>
              <w:rPr>
                <w:rFonts w:cstheme="minorHAnsi"/>
                <w:sz w:val="14"/>
                <w:szCs w:val="14"/>
              </w:rPr>
            </w:pPr>
            <w:r w:rsidRPr="001A4A91">
              <w:rPr>
                <w:rFonts w:cstheme="minorHAnsi"/>
                <w:sz w:val="14"/>
                <w:szCs w:val="14"/>
              </w:rPr>
              <w:t>Amazon Mechanical Turk</w:t>
            </w:r>
          </w:p>
        </w:tc>
        <w:tc>
          <w:tcPr>
            <w:tcW w:w="709" w:type="dxa"/>
            <w:tcBorders>
              <w:top w:val="single" w:sz="4" w:space="0" w:color="auto"/>
              <w:left w:val="nil"/>
              <w:bottom w:val="nil"/>
              <w:right w:val="nil"/>
            </w:tcBorders>
          </w:tcPr>
          <w:p w14:paraId="4CA750C0" w14:textId="77777777" w:rsidR="00C46094" w:rsidRPr="000E563F" w:rsidRDefault="00C46094">
            <w:pPr>
              <w:jc w:val="center"/>
              <w:rPr>
                <w:rFonts w:ascii="Wingdings" w:eastAsia="Wingdings" w:hAnsi="Wingdings" w:cstheme="minorHAnsi"/>
                <w:sz w:val="36"/>
                <w:szCs w:val="36"/>
              </w:rPr>
            </w:pPr>
            <w:r w:rsidRPr="000E563F">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49D1A5A0"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0ACBB6BB"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442DE1F9"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single" w:sz="4" w:space="0" w:color="auto"/>
              <w:left w:val="nil"/>
              <w:bottom w:val="nil"/>
              <w:right w:val="nil"/>
            </w:tcBorders>
          </w:tcPr>
          <w:p w14:paraId="2F42F695"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36FA85E6" w14:textId="77777777" w:rsidR="00C46094" w:rsidRPr="00350A59" w:rsidRDefault="00C46094">
            <w:pPr>
              <w:rPr>
                <w:rFonts w:cs="Calibri"/>
                <w:color w:val="000000"/>
                <w:sz w:val="14"/>
                <w:szCs w:val="14"/>
              </w:rPr>
            </w:pPr>
            <w:r w:rsidRPr="00350A59">
              <w:rPr>
                <w:rFonts w:cs="Calibri"/>
                <w:color w:val="000000"/>
                <w:sz w:val="14"/>
                <w:szCs w:val="14"/>
              </w:rPr>
              <w:t>Murder</w:t>
            </w:r>
          </w:p>
        </w:tc>
        <w:tc>
          <w:tcPr>
            <w:tcW w:w="997" w:type="dxa"/>
            <w:tcBorders>
              <w:top w:val="single" w:sz="4" w:space="0" w:color="auto"/>
              <w:left w:val="nil"/>
              <w:bottom w:val="nil"/>
              <w:right w:val="nil"/>
            </w:tcBorders>
          </w:tcPr>
          <w:p w14:paraId="43EFA53E" w14:textId="77777777" w:rsidR="00C46094" w:rsidRPr="00350A59" w:rsidRDefault="00C46094">
            <w:pPr>
              <w:rPr>
                <w:rFonts w:cs="Calibri"/>
                <w:color w:val="000000"/>
                <w:sz w:val="14"/>
                <w:szCs w:val="14"/>
              </w:rPr>
            </w:pPr>
            <w:r w:rsidRPr="00350A59">
              <w:rPr>
                <w:rFonts w:cs="Calibri"/>
                <w:color w:val="000000"/>
                <w:sz w:val="14"/>
                <w:szCs w:val="14"/>
              </w:rPr>
              <w:t>Psychopathy</w:t>
            </w:r>
          </w:p>
        </w:tc>
        <w:tc>
          <w:tcPr>
            <w:tcW w:w="949" w:type="dxa"/>
            <w:tcBorders>
              <w:top w:val="single" w:sz="4" w:space="0" w:color="auto"/>
              <w:left w:val="nil"/>
              <w:bottom w:val="nil"/>
              <w:right w:val="nil"/>
            </w:tcBorders>
          </w:tcPr>
          <w:p w14:paraId="5BA30973" w14:textId="77777777" w:rsidR="00C46094" w:rsidRPr="00350A59" w:rsidRDefault="00C46094">
            <w:pPr>
              <w:rPr>
                <w:rFonts w:cs="Calibri"/>
                <w:color w:val="000000"/>
                <w:sz w:val="14"/>
                <w:szCs w:val="14"/>
              </w:rPr>
            </w:pPr>
            <w:r w:rsidRPr="00350A59">
              <w:rPr>
                <w:rFonts w:cs="Calibri"/>
                <w:color w:val="000000"/>
                <w:sz w:val="14"/>
                <w:szCs w:val="14"/>
              </w:rPr>
              <w:t>Mind–body dualism measure (Stanovich, 1989)</w:t>
            </w:r>
          </w:p>
        </w:tc>
        <w:tc>
          <w:tcPr>
            <w:tcW w:w="1031" w:type="dxa"/>
            <w:tcBorders>
              <w:top w:val="single" w:sz="4" w:space="0" w:color="auto"/>
              <w:left w:val="nil"/>
              <w:bottom w:val="nil"/>
              <w:right w:val="nil"/>
            </w:tcBorders>
          </w:tcPr>
          <w:p w14:paraId="18AE5706" w14:textId="77777777" w:rsidR="00C46094" w:rsidRPr="00350A59" w:rsidRDefault="00C46094">
            <w:pPr>
              <w:rPr>
                <w:rFonts w:cs="Calibri"/>
                <w:color w:val="000000"/>
                <w:sz w:val="14"/>
                <w:szCs w:val="14"/>
              </w:rPr>
            </w:pPr>
            <w:r w:rsidRPr="00350A59">
              <w:rPr>
                <w:rFonts w:cs="Calibri"/>
                <w:color w:val="000000"/>
                <w:sz w:val="14"/>
                <w:szCs w:val="14"/>
              </w:rPr>
              <w:t>Sentencing recommendations</w:t>
            </w:r>
          </w:p>
        </w:tc>
        <w:tc>
          <w:tcPr>
            <w:tcW w:w="709" w:type="dxa"/>
            <w:tcBorders>
              <w:top w:val="single" w:sz="4" w:space="0" w:color="auto"/>
              <w:left w:val="nil"/>
              <w:bottom w:val="nil"/>
              <w:right w:val="nil"/>
            </w:tcBorders>
          </w:tcPr>
          <w:p w14:paraId="734D3746" w14:textId="77777777" w:rsidR="00C46094" w:rsidRPr="001A4A91" w:rsidRDefault="00C46094">
            <w:pPr>
              <w:jc w:val="center"/>
              <w:rPr>
                <w:sz w:val="14"/>
                <w:szCs w:val="14"/>
              </w:rPr>
            </w:pPr>
            <w:r w:rsidRPr="001A4A91">
              <w:rPr>
                <w:sz w:val="14"/>
                <w:szCs w:val="14"/>
              </w:rPr>
              <w:t>15</w:t>
            </w:r>
          </w:p>
        </w:tc>
      </w:tr>
      <w:tr w:rsidR="00C46094" w:rsidRPr="00657647" w14:paraId="356691D6" w14:textId="77777777" w:rsidTr="00350A59">
        <w:trPr>
          <w:trHeight w:val="2417"/>
        </w:trPr>
        <w:tc>
          <w:tcPr>
            <w:tcW w:w="714" w:type="dxa"/>
            <w:vMerge/>
            <w:tcBorders>
              <w:top w:val="nil"/>
              <w:left w:val="nil"/>
              <w:bottom w:val="single" w:sz="4" w:space="0" w:color="auto"/>
              <w:right w:val="nil"/>
            </w:tcBorders>
          </w:tcPr>
          <w:p w14:paraId="024B6708" w14:textId="77777777" w:rsidR="00C46094" w:rsidRPr="00657647" w:rsidRDefault="00C46094">
            <w:pPr>
              <w:rPr>
                <w:rFonts w:cstheme="minorHAnsi"/>
                <w:sz w:val="14"/>
                <w:szCs w:val="14"/>
              </w:rPr>
            </w:pPr>
          </w:p>
        </w:tc>
        <w:tc>
          <w:tcPr>
            <w:tcW w:w="851" w:type="dxa"/>
            <w:vMerge/>
            <w:tcBorders>
              <w:top w:val="nil"/>
              <w:left w:val="nil"/>
              <w:bottom w:val="single" w:sz="4" w:space="0" w:color="auto"/>
              <w:right w:val="nil"/>
            </w:tcBorders>
          </w:tcPr>
          <w:p w14:paraId="21BC59ED" w14:textId="77777777" w:rsidR="00C46094" w:rsidRPr="00F47A79" w:rsidRDefault="00C46094">
            <w:pPr>
              <w:rPr>
                <w:rFonts w:cs="Calibri"/>
                <w:color w:val="000000"/>
                <w:sz w:val="14"/>
                <w:szCs w:val="14"/>
              </w:rPr>
            </w:pPr>
          </w:p>
        </w:tc>
        <w:tc>
          <w:tcPr>
            <w:tcW w:w="851" w:type="dxa"/>
            <w:vMerge/>
            <w:tcBorders>
              <w:top w:val="nil"/>
              <w:left w:val="nil"/>
              <w:bottom w:val="single" w:sz="4" w:space="0" w:color="auto"/>
              <w:right w:val="nil"/>
            </w:tcBorders>
          </w:tcPr>
          <w:p w14:paraId="51D29F88" w14:textId="77777777" w:rsidR="00C46094" w:rsidRPr="001A4A91" w:rsidRDefault="00C46094">
            <w:pPr>
              <w:rPr>
                <w:rFonts w:cstheme="minorHAnsi"/>
                <w:sz w:val="14"/>
                <w:szCs w:val="14"/>
              </w:rPr>
            </w:pPr>
          </w:p>
        </w:tc>
        <w:tc>
          <w:tcPr>
            <w:tcW w:w="1417" w:type="dxa"/>
            <w:tcBorders>
              <w:top w:val="nil"/>
              <w:left w:val="nil"/>
              <w:bottom w:val="single" w:sz="4" w:space="0" w:color="auto"/>
              <w:right w:val="nil"/>
            </w:tcBorders>
          </w:tcPr>
          <w:p w14:paraId="2F221235" w14:textId="21E0C816" w:rsidR="00C46094" w:rsidRPr="001A4A91" w:rsidRDefault="00C46094">
            <w:pPr>
              <w:tabs>
                <w:tab w:val="left" w:pos="1200"/>
              </w:tabs>
              <w:rPr>
                <w:rFonts w:cstheme="minorHAnsi"/>
                <w:sz w:val="14"/>
                <w:szCs w:val="14"/>
              </w:rPr>
            </w:pPr>
            <w:r w:rsidRPr="00350A59">
              <w:rPr>
                <w:rFonts w:cs="Calibri"/>
                <w:color w:val="000000"/>
                <w:sz w:val="14"/>
                <w:szCs w:val="14"/>
              </w:rPr>
              <w:t>STUDY 2 sought to replicate the effect of explanation type and self-reported dualism beliefs on sentencing recommendations in addition to the effect of neurobiological descriptions on judgments of treatability and dangerousness.</w:t>
            </w:r>
          </w:p>
        </w:tc>
        <w:tc>
          <w:tcPr>
            <w:tcW w:w="1134" w:type="dxa"/>
            <w:tcBorders>
              <w:top w:val="nil"/>
              <w:left w:val="nil"/>
              <w:bottom w:val="single" w:sz="4" w:space="0" w:color="auto"/>
              <w:right w:val="nil"/>
            </w:tcBorders>
          </w:tcPr>
          <w:p w14:paraId="49213E51" w14:textId="77777777" w:rsidR="00C46094" w:rsidRPr="00350A59" w:rsidRDefault="00C46094">
            <w:pPr>
              <w:rPr>
                <w:rFonts w:cs="Calibri"/>
                <w:color w:val="000000"/>
                <w:sz w:val="14"/>
                <w:szCs w:val="14"/>
              </w:rPr>
            </w:pPr>
            <w:r w:rsidRPr="00350A59">
              <w:rPr>
                <w:rFonts w:cs="Calibri"/>
                <w:color w:val="000000"/>
                <w:sz w:val="14"/>
                <w:szCs w:val="14"/>
              </w:rPr>
              <w:t>STUDY 2: Evidence/explanation type only (based on findings from Study 1)</w:t>
            </w:r>
          </w:p>
        </w:tc>
        <w:tc>
          <w:tcPr>
            <w:tcW w:w="846" w:type="dxa"/>
            <w:tcBorders>
              <w:top w:val="nil"/>
              <w:left w:val="nil"/>
              <w:bottom w:val="single" w:sz="4" w:space="0" w:color="auto"/>
              <w:right w:val="nil"/>
            </w:tcBorders>
          </w:tcPr>
          <w:p w14:paraId="1B6072B5" w14:textId="77777777" w:rsidR="00C46094" w:rsidRPr="001A4A91" w:rsidRDefault="00C46094">
            <w:pPr>
              <w:rPr>
                <w:rFonts w:cstheme="minorHAnsi"/>
                <w:sz w:val="14"/>
                <w:szCs w:val="14"/>
              </w:rPr>
            </w:pPr>
            <w:r w:rsidRPr="001A4A91">
              <w:rPr>
                <w:rFonts w:cstheme="minorHAnsi"/>
                <w:sz w:val="14"/>
                <w:szCs w:val="14"/>
              </w:rPr>
              <w:t>Same as Study 1</w:t>
            </w:r>
          </w:p>
        </w:tc>
        <w:tc>
          <w:tcPr>
            <w:tcW w:w="992" w:type="dxa"/>
            <w:tcBorders>
              <w:top w:val="nil"/>
              <w:left w:val="nil"/>
              <w:bottom w:val="single" w:sz="4" w:space="0" w:color="auto"/>
              <w:right w:val="nil"/>
            </w:tcBorders>
          </w:tcPr>
          <w:p w14:paraId="5E1D55F4" w14:textId="77777777" w:rsidR="00C46094" w:rsidRPr="001A4A91" w:rsidRDefault="00C46094">
            <w:pPr>
              <w:rPr>
                <w:rFonts w:cstheme="minorHAnsi"/>
                <w:sz w:val="14"/>
                <w:szCs w:val="14"/>
              </w:rPr>
            </w:pPr>
            <w:r w:rsidRPr="001A4A91">
              <w:rPr>
                <w:rFonts w:cstheme="minorHAnsi"/>
                <w:sz w:val="14"/>
                <w:szCs w:val="14"/>
              </w:rPr>
              <w:t>400 (total)</w:t>
            </w:r>
            <w:r w:rsidRPr="001A4A91">
              <w:rPr>
                <w:rFonts w:cstheme="minorHAnsi"/>
                <w:sz w:val="14"/>
                <w:szCs w:val="14"/>
              </w:rPr>
              <w:br/>
            </w:r>
            <w:r w:rsidRPr="001A4A91">
              <w:rPr>
                <w:rFonts w:cstheme="minorHAnsi"/>
                <w:sz w:val="14"/>
                <w:szCs w:val="14"/>
              </w:rPr>
              <w:br/>
              <w:t>49.5% female, 50.5% male</w:t>
            </w:r>
            <w:r w:rsidRPr="001A4A91">
              <w:rPr>
                <w:rFonts w:cstheme="minorHAnsi"/>
                <w:sz w:val="14"/>
                <w:szCs w:val="14"/>
              </w:rPr>
              <w:br/>
            </w:r>
            <w:r w:rsidRPr="001A4A91">
              <w:rPr>
                <w:rFonts w:cstheme="minorHAnsi"/>
                <w:sz w:val="14"/>
                <w:szCs w:val="14"/>
              </w:rPr>
              <w:br/>
              <w:t>Mean age = 35.12 (SD = 11.45)</w:t>
            </w:r>
          </w:p>
        </w:tc>
        <w:tc>
          <w:tcPr>
            <w:tcW w:w="992" w:type="dxa"/>
            <w:tcBorders>
              <w:top w:val="nil"/>
              <w:left w:val="nil"/>
              <w:bottom w:val="single" w:sz="4" w:space="0" w:color="auto"/>
              <w:right w:val="nil"/>
            </w:tcBorders>
          </w:tcPr>
          <w:p w14:paraId="2677676E" w14:textId="77777777" w:rsidR="00C46094" w:rsidRPr="001A4A91" w:rsidRDefault="00C46094">
            <w:pPr>
              <w:rPr>
                <w:rFonts w:cstheme="minorHAnsi"/>
                <w:sz w:val="14"/>
                <w:szCs w:val="14"/>
              </w:rPr>
            </w:pPr>
            <w:r w:rsidRPr="001A4A91">
              <w:rPr>
                <w:rFonts w:cstheme="minorHAnsi"/>
                <w:sz w:val="14"/>
                <w:szCs w:val="14"/>
              </w:rPr>
              <w:t>Same as Study 1</w:t>
            </w:r>
          </w:p>
        </w:tc>
        <w:tc>
          <w:tcPr>
            <w:tcW w:w="709" w:type="dxa"/>
            <w:tcBorders>
              <w:top w:val="nil"/>
              <w:left w:val="nil"/>
              <w:bottom w:val="single" w:sz="4" w:space="0" w:color="auto"/>
              <w:right w:val="nil"/>
            </w:tcBorders>
          </w:tcPr>
          <w:p w14:paraId="4DC7AF1E"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0095E8AB"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120BA8A3"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645137C0"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1AD4B17B"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6CA98D0E"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997" w:type="dxa"/>
            <w:tcBorders>
              <w:top w:val="nil"/>
              <w:left w:val="nil"/>
              <w:bottom w:val="single" w:sz="4" w:space="0" w:color="auto"/>
              <w:right w:val="nil"/>
            </w:tcBorders>
          </w:tcPr>
          <w:p w14:paraId="3F9535F7"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949" w:type="dxa"/>
            <w:tcBorders>
              <w:top w:val="nil"/>
              <w:left w:val="nil"/>
              <w:bottom w:val="single" w:sz="4" w:space="0" w:color="auto"/>
              <w:right w:val="nil"/>
            </w:tcBorders>
          </w:tcPr>
          <w:p w14:paraId="5A442383" w14:textId="77777777" w:rsidR="00C46094" w:rsidRPr="00350A59" w:rsidRDefault="00C46094">
            <w:pPr>
              <w:rPr>
                <w:rFonts w:cs="Calibri"/>
                <w:color w:val="000000"/>
                <w:sz w:val="14"/>
                <w:szCs w:val="14"/>
              </w:rPr>
            </w:pPr>
            <w:r w:rsidRPr="001A4A91">
              <w:rPr>
                <w:rFonts w:cstheme="minorHAnsi"/>
                <w:sz w:val="14"/>
                <w:szCs w:val="14"/>
              </w:rPr>
              <w:t>Same as Study 1</w:t>
            </w:r>
          </w:p>
        </w:tc>
        <w:tc>
          <w:tcPr>
            <w:tcW w:w="1031" w:type="dxa"/>
            <w:tcBorders>
              <w:top w:val="nil"/>
              <w:left w:val="nil"/>
              <w:bottom w:val="single" w:sz="4" w:space="0" w:color="auto"/>
              <w:right w:val="nil"/>
            </w:tcBorders>
          </w:tcPr>
          <w:p w14:paraId="0313502E"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709" w:type="dxa"/>
            <w:tcBorders>
              <w:top w:val="nil"/>
              <w:left w:val="nil"/>
              <w:bottom w:val="single" w:sz="4" w:space="0" w:color="auto"/>
              <w:right w:val="nil"/>
            </w:tcBorders>
          </w:tcPr>
          <w:p w14:paraId="16F7A44B" w14:textId="77777777" w:rsidR="00C46094" w:rsidRPr="001A4A91" w:rsidRDefault="00C46094">
            <w:pPr>
              <w:rPr>
                <w:rFonts w:cstheme="minorHAnsi"/>
                <w:sz w:val="14"/>
                <w:szCs w:val="14"/>
              </w:rPr>
            </w:pPr>
          </w:p>
        </w:tc>
      </w:tr>
      <w:tr w:rsidR="00C46094" w:rsidRPr="00657647" w14:paraId="30F4DB31" w14:textId="77777777" w:rsidTr="00350A59">
        <w:trPr>
          <w:trHeight w:val="3053"/>
        </w:trPr>
        <w:tc>
          <w:tcPr>
            <w:tcW w:w="714" w:type="dxa"/>
            <w:vMerge w:val="restart"/>
            <w:tcBorders>
              <w:top w:val="single" w:sz="4" w:space="0" w:color="auto"/>
              <w:left w:val="nil"/>
              <w:bottom w:val="nil"/>
              <w:right w:val="nil"/>
            </w:tcBorders>
          </w:tcPr>
          <w:p w14:paraId="3AF59F40"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8</w:t>
            </w:r>
          </w:p>
        </w:tc>
        <w:tc>
          <w:tcPr>
            <w:tcW w:w="851" w:type="dxa"/>
            <w:vMerge w:val="restart"/>
            <w:tcBorders>
              <w:top w:val="single" w:sz="4" w:space="0" w:color="auto"/>
              <w:left w:val="nil"/>
              <w:bottom w:val="nil"/>
              <w:right w:val="nil"/>
            </w:tcBorders>
          </w:tcPr>
          <w:p w14:paraId="7BEB324A" w14:textId="77777777" w:rsidR="00C46094" w:rsidRPr="00350A59" w:rsidRDefault="00C46094">
            <w:pPr>
              <w:rPr>
                <w:rFonts w:cs="Calibri"/>
                <w:color w:val="000000"/>
                <w:sz w:val="14"/>
                <w:szCs w:val="14"/>
              </w:rPr>
            </w:pPr>
            <w:r w:rsidRPr="00350A59">
              <w:rPr>
                <w:rFonts w:cs="Calibri"/>
                <w:color w:val="000000"/>
                <w:sz w:val="14"/>
                <w:szCs w:val="14"/>
              </w:rPr>
              <w:t>Mossiere &amp; Maeder (2015)</w:t>
            </w:r>
          </w:p>
          <w:p w14:paraId="08F52B23" w14:textId="77777777" w:rsidR="00C46094" w:rsidRPr="00350A59" w:rsidRDefault="00C46094">
            <w:pPr>
              <w:rPr>
                <w:rFonts w:cs="Calibri"/>
                <w:color w:val="000000"/>
                <w:sz w:val="14"/>
                <w:szCs w:val="14"/>
              </w:rPr>
            </w:pPr>
          </w:p>
          <w:p w14:paraId="408480B5" w14:textId="77777777" w:rsidR="00C46094" w:rsidRPr="00350A59" w:rsidRDefault="00C46094">
            <w:pPr>
              <w:rPr>
                <w:rFonts w:cs="Calibri"/>
                <w:i/>
                <w:iCs/>
                <w:color w:val="000000"/>
                <w:sz w:val="14"/>
                <w:szCs w:val="14"/>
              </w:rPr>
            </w:pPr>
            <w:r w:rsidRPr="00350A59">
              <w:rPr>
                <w:rFonts w:cs="Calibri"/>
                <w:i/>
                <w:iCs/>
                <w:color w:val="000000"/>
                <w:sz w:val="14"/>
                <w:szCs w:val="14"/>
              </w:rPr>
              <w:t>2 studies conducted</w:t>
            </w:r>
          </w:p>
        </w:tc>
        <w:tc>
          <w:tcPr>
            <w:tcW w:w="851" w:type="dxa"/>
            <w:vMerge w:val="restart"/>
            <w:tcBorders>
              <w:top w:val="single" w:sz="4" w:space="0" w:color="auto"/>
              <w:left w:val="nil"/>
              <w:bottom w:val="nil"/>
              <w:right w:val="nil"/>
            </w:tcBorders>
          </w:tcPr>
          <w:p w14:paraId="364A72ED" w14:textId="77777777" w:rsidR="00C46094" w:rsidRPr="001A4A91" w:rsidRDefault="00C46094">
            <w:pPr>
              <w:rPr>
                <w:rFonts w:cstheme="minorHAnsi"/>
                <w:sz w:val="14"/>
                <w:szCs w:val="14"/>
              </w:rPr>
            </w:pPr>
            <w:r w:rsidRPr="001A4A91">
              <w:rPr>
                <w:rFonts w:cstheme="minorHAnsi"/>
                <w:sz w:val="14"/>
                <w:szCs w:val="14"/>
              </w:rPr>
              <w:t>Canada</w:t>
            </w:r>
          </w:p>
        </w:tc>
        <w:tc>
          <w:tcPr>
            <w:tcW w:w="1417" w:type="dxa"/>
            <w:vMerge w:val="restart"/>
            <w:tcBorders>
              <w:top w:val="single" w:sz="4" w:space="0" w:color="auto"/>
              <w:left w:val="nil"/>
              <w:bottom w:val="nil"/>
              <w:right w:val="nil"/>
            </w:tcBorders>
          </w:tcPr>
          <w:p w14:paraId="6127B966" w14:textId="77777777" w:rsidR="00C46094" w:rsidRPr="00350A59" w:rsidRDefault="00C46094">
            <w:pPr>
              <w:tabs>
                <w:tab w:val="left" w:pos="1200"/>
              </w:tabs>
              <w:rPr>
                <w:rFonts w:cs="Calibri"/>
                <w:sz w:val="14"/>
                <w:szCs w:val="14"/>
              </w:rPr>
            </w:pPr>
            <w:r w:rsidRPr="00350A59">
              <w:rPr>
                <w:rFonts w:cs="Calibri"/>
                <w:color w:val="000000"/>
                <w:sz w:val="14"/>
                <w:szCs w:val="14"/>
              </w:rPr>
              <w:t>"The current study considered mental illness as a potentially influential defendant characteristic in juror decision-making outside of the context of an insanity trial. Using a no-mental-illness condition as a control, this study used two groups representing the stereotypically violent category (schizophrenia and substance abuse), and two representing the non-violent category (OCD and depression)."</w:t>
            </w:r>
          </w:p>
        </w:tc>
        <w:tc>
          <w:tcPr>
            <w:tcW w:w="1134" w:type="dxa"/>
            <w:tcBorders>
              <w:top w:val="single" w:sz="4" w:space="0" w:color="auto"/>
              <w:left w:val="nil"/>
              <w:bottom w:val="nil"/>
              <w:right w:val="nil"/>
            </w:tcBorders>
          </w:tcPr>
          <w:p w14:paraId="4C006CF3" w14:textId="77777777" w:rsidR="00C46094" w:rsidRPr="00350A59" w:rsidRDefault="00C46094">
            <w:pPr>
              <w:rPr>
                <w:rFonts w:cs="Calibri"/>
                <w:color w:val="000000"/>
                <w:sz w:val="14"/>
                <w:szCs w:val="14"/>
              </w:rPr>
            </w:pPr>
            <w:r w:rsidRPr="00350A59">
              <w:rPr>
                <w:rFonts w:cs="Calibri"/>
                <w:color w:val="000000"/>
                <w:sz w:val="14"/>
                <w:szCs w:val="14"/>
              </w:rPr>
              <w:t>STUDY 1: diagnostic term presented</w:t>
            </w:r>
          </w:p>
        </w:tc>
        <w:tc>
          <w:tcPr>
            <w:tcW w:w="846" w:type="dxa"/>
            <w:tcBorders>
              <w:top w:val="single" w:sz="4" w:space="0" w:color="auto"/>
              <w:left w:val="nil"/>
              <w:bottom w:val="nil"/>
              <w:right w:val="nil"/>
            </w:tcBorders>
          </w:tcPr>
          <w:p w14:paraId="47607986" w14:textId="77777777" w:rsidR="00C46094" w:rsidRPr="001A4A91" w:rsidRDefault="00C46094">
            <w:pPr>
              <w:rPr>
                <w:rFonts w:cstheme="minorHAnsi"/>
                <w:sz w:val="14"/>
                <w:szCs w:val="14"/>
              </w:rPr>
            </w:pPr>
            <w:r w:rsidRPr="001A4A91">
              <w:rPr>
                <w:rFonts w:cstheme="minorHAnsi"/>
                <w:sz w:val="14"/>
                <w:szCs w:val="14"/>
              </w:rPr>
              <w:t>STUDY 1: Jury-eligible university students</w:t>
            </w:r>
          </w:p>
        </w:tc>
        <w:tc>
          <w:tcPr>
            <w:tcW w:w="992" w:type="dxa"/>
            <w:tcBorders>
              <w:top w:val="single" w:sz="4" w:space="0" w:color="auto"/>
              <w:left w:val="nil"/>
              <w:bottom w:val="nil"/>
              <w:right w:val="nil"/>
            </w:tcBorders>
          </w:tcPr>
          <w:p w14:paraId="5B22DBF3" w14:textId="77777777" w:rsidR="00C46094" w:rsidRPr="001A4A91" w:rsidRDefault="00C46094">
            <w:pPr>
              <w:rPr>
                <w:rFonts w:cstheme="minorHAnsi"/>
                <w:sz w:val="14"/>
                <w:szCs w:val="14"/>
              </w:rPr>
            </w:pPr>
            <w:r w:rsidRPr="001A4A91">
              <w:rPr>
                <w:rFonts w:cstheme="minorHAnsi"/>
                <w:sz w:val="14"/>
                <w:szCs w:val="14"/>
              </w:rPr>
              <w:t>STUDY 1: 105 (total)</w:t>
            </w:r>
            <w:r w:rsidRPr="001A4A91">
              <w:rPr>
                <w:rFonts w:cstheme="minorHAnsi"/>
                <w:sz w:val="14"/>
                <w:szCs w:val="14"/>
              </w:rPr>
              <w:br/>
            </w:r>
            <w:r w:rsidRPr="001A4A91">
              <w:rPr>
                <w:rFonts w:cstheme="minorHAnsi"/>
                <w:sz w:val="14"/>
                <w:szCs w:val="14"/>
              </w:rPr>
              <w:br/>
              <w:t>73% female, 27% male</w:t>
            </w:r>
            <w:r w:rsidRPr="001A4A91">
              <w:rPr>
                <w:rFonts w:cstheme="minorHAnsi"/>
                <w:sz w:val="14"/>
                <w:szCs w:val="14"/>
              </w:rPr>
              <w:br/>
            </w:r>
            <w:r w:rsidRPr="001A4A91">
              <w:rPr>
                <w:rFonts w:cstheme="minorHAnsi"/>
                <w:sz w:val="14"/>
                <w:szCs w:val="14"/>
              </w:rPr>
              <w:br/>
              <w:t>Mean age = 20.60 (SD = 3.87)</w:t>
            </w:r>
          </w:p>
        </w:tc>
        <w:tc>
          <w:tcPr>
            <w:tcW w:w="992" w:type="dxa"/>
            <w:tcBorders>
              <w:top w:val="single" w:sz="4" w:space="0" w:color="auto"/>
              <w:left w:val="nil"/>
              <w:bottom w:val="nil"/>
              <w:right w:val="nil"/>
            </w:tcBorders>
          </w:tcPr>
          <w:p w14:paraId="635CE40C" w14:textId="77777777" w:rsidR="00C46094" w:rsidRPr="001A4A91" w:rsidRDefault="00C46094">
            <w:pPr>
              <w:rPr>
                <w:rFonts w:cstheme="minorHAnsi"/>
                <w:sz w:val="14"/>
                <w:szCs w:val="14"/>
              </w:rPr>
            </w:pPr>
            <w:r w:rsidRPr="001A4A91">
              <w:rPr>
                <w:rFonts w:cstheme="minorHAnsi"/>
                <w:sz w:val="14"/>
                <w:szCs w:val="14"/>
              </w:rPr>
              <w:t xml:space="preserve">STUDY 1: Students participated as a course requirement or in exchange for module credit </w:t>
            </w:r>
          </w:p>
        </w:tc>
        <w:tc>
          <w:tcPr>
            <w:tcW w:w="709" w:type="dxa"/>
            <w:tcBorders>
              <w:top w:val="single" w:sz="4" w:space="0" w:color="auto"/>
              <w:left w:val="nil"/>
              <w:bottom w:val="nil"/>
              <w:right w:val="nil"/>
            </w:tcBorders>
          </w:tcPr>
          <w:p w14:paraId="7DA59A57" w14:textId="77777777" w:rsidR="00C46094" w:rsidRPr="000E563F" w:rsidRDefault="00C46094">
            <w:pPr>
              <w:jc w:val="center"/>
              <w:rPr>
                <w:rFonts w:ascii="Wingdings" w:eastAsia="Wingdings" w:hAnsi="Wingdings" w:cstheme="minorHAnsi"/>
                <w:sz w:val="36"/>
                <w:szCs w:val="36"/>
              </w:rPr>
            </w:pPr>
            <w:r w:rsidRPr="000E563F">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551EF0B8"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1F059917"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34CEBD74" w14:textId="77777777" w:rsidR="00C46094" w:rsidRPr="00657647" w:rsidRDefault="00C46094">
            <w:pPr>
              <w:rPr>
                <w:rFonts w:cstheme="minorHAnsi"/>
                <w:sz w:val="14"/>
                <w:szCs w:val="14"/>
              </w:rPr>
            </w:pPr>
            <w:r w:rsidRPr="00657647">
              <w:rPr>
                <w:rFonts w:cstheme="minorHAnsi"/>
                <w:sz w:val="14"/>
                <w:szCs w:val="14"/>
              </w:rPr>
              <w:t>10-page trial transcript</w:t>
            </w:r>
          </w:p>
        </w:tc>
        <w:tc>
          <w:tcPr>
            <w:tcW w:w="567" w:type="dxa"/>
            <w:tcBorders>
              <w:top w:val="single" w:sz="4" w:space="0" w:color="auto"/>
              <w:left w:val="nil"/>
              <w:bottom w:val="nil"/>
              <w:right w:val="nil"/>
            </w:tcBorders>
          </w:tcPr>
          <w:p w14:paraId="7A46EA85"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0D9FF94A" w14:textId="77777777" w:rsidR="00C46094" w:rsidRPr="00350A59" w:rsidRDefault="00C46094">
            <w:pPr>
              <w:rPr>
                <w:rFonts w:cs="Calibri"/>
                <w:color w:val="000000"/>
                <w:sz w:val="14"/>
                <w:szCs w:val="14"/>
              </w:rPr>
            </w:pPr>
            <w:r w:rsidRPr="00350A59">
              <w:rPr>
                <w:rFonts w:cs="Calibri"/>
                <w:color w:val="000000"/>
                <w:sz w:val="14"/>
                <w:szCs w:val="14"/>
              </w:rPr>
              <w:t>STUDY 1: Robbery</w:t>
            </w:r>
          </w:p>
        </w:tc>
        <w:tc>
          <w:tcPr>
            <w:tcW w:w="997" w:type="dxa"/>
            <w:tcBorders>
              <w:top w:val="single" w:sz="4" w:space="0" w:color="auto"/>
              <w:left w:val="nil"/>
              <w:bottom w:val="nil"/>
              <w:right w:val="nil"/>
            </w:tcBorders>
          </w:tcPr>
          <w:p w14:paraId="4D2B40DB" w14:textId="77777777" w:rsidR="00C46094" w:rsidRPr="00350A59" w:rsidRDefault="00C46094">
            <w:pPr>
              <w:rPr>
                <w:rFonts w:cs="Calibri"/>
                <w:color w:val="000000"/>
                <w:sz w:val="14"/>
                <w:szCs w:val="14"/>
              </w:rPr>
            </w:pPr>
            <w:r w:rsidRPr="00350A59">
              <w:rPr>
                <w:rFonts w:cs="Calibri"/>
                <w:color w:val="000000"/>
                <w:sz w:val="14"/>
                <w:szCs w:val="14"/>
              </w:rPr>
              <w:t>STUDY 1: Stereotypically violent category (schizophrenia and substance abuse), Non-violent category (OCD and depression and a no-mental-illness control group.</w:t>
            </w:r>
          </w:p>
        </w:tc>
        <w:tc>
          <w:tcPr>
            <w:tcW w:w="949" w:type="dxa"/>
            <w:tcBorders>
              <w:top w:val="single" w:sz="4" w:space="0" w:color="auto"/>
              <w:left w:val="nil"/>
              <w:bottom w:val="nil"/>
              <w:right w:val="nil"/>
            </w:tcBorders>
          </w:tcPr>
          <w:p w14:paraId="0F63FB83" w14:textId="77777777" w:rsidR="00C46094" w:rsidRPr="001A4A91" w:rsidRDefault="00C46094">
            <w:pPr>
              <w:rPr>
                <w:rFonts w:cstheme="minorHAnsi"/>
                <w:sz w:val="14"/>
                <w:szCs w:val="14"/>
              </w:rPr>
            </w:pPr>
            <w:r w:rsidRPr="001A4A91">
              <w:rPr>
                <w:rFonts w:cstheme="minorHAnsi"/>
                <w:sz w:val="14"/>
                <w:szCs w:val="14"/>
              </w:rPr>
              <w:t>The Attitudes toward Persons with Mental Illness Scale (APWMI; Kobau et al., 2010)</w:t>
            </w:r>
          </w:p>
        </w:tc>
        <w:tc>
          <w:tcPr>
            <w:tcW w:w="1031" w:type="dxa"/>
            <w:tcBorders>
              <w:top w:val="single" w:sz="4" w:space="0" w:color="auto"/>
              <w:left w:val="nil"/>
              <w:bottom w:val="nil"/>
              <w:right w:val="nil"/>
            </w:tcBorders>
          </w:tcPr>
          <w:p w14:paraId="09B47DED" w14:textId="77777777" w:rsidR="00C46094" w:rsidRPr="00350A59" w:rsidRDefault="00C46094">
            <w:pPr>
              <w:rPr>
                <w:rFonts w:cs="Calibri"/>
                <w:color w:val="000000"/>
                <w:sz w:val="14"/>
                <w:szCs w:val="14"/>
              </w:rPr>
            </w:pPr>
            <w:r w:rsidRPr="00350A59">
              <w:rPr>
                <w:rFonts w:cs="Calibri"/>
                <w:color w:val="000000"/>
                <w:sz w:val="14"/>
                <w:szCs w:val="14"/>
              </w:rPr>
              <w:t>STUDY 1: Verdict</w:t>
            </w:r>
          </w:p>
          <w:p w14:paraId="6C4F9C73" w14:textId="77777777" w:rsidR="00C46094" w:rsidRPr="00350A59" w:rsidRDefault="00C46094">
            <w:pPr>
              <w:rPr>
                <w:rFonts w:cs="Calibri"/>
                <w:color w:val="000000"/>
                <w:sz w:val="14"/>
                <w:szCs w:val="14"/>
              </w:rPr>
            </w:pPr>
          </w:p>
          <w:p w14:paraId="4531E030" w14:textId="77777777" w:rsidR="00C46094" w:rsidRPr="00350A59" w:rsidRDefault="00C46094">
            <w:pPr>
              <w:rPr>
                <w:rFonts w:cs="Calibri"/>
                <w:color w:val="000000"/>
                <w:sz w:val="14"/>
                <w:szCs w:val="14"/>
              </w:rPr>
            </w:pPr>
            <w:r w:rsidRPr="00350A59">
              <w:rPr>
                <w:rFonts w:cs="Calibri"/>
                <w:color w:val="000000"/>
                <w:sz w:val="14"/>
                <w:szCs w:val="14"/>
              </w:rPr>
              <w:t>Sentencing decisions</w:t>
            </w:r>
          </w:p>
        </w:tc>
        <w:tc>
          <w:tcPr>
            <w:tcW w:w="709" w:type="dxa"/>
            <w:tcBorders>
              <w:top w:val="single" w:sz="4" w:space="0" w:color="auto"/>
              <w:left w:val="nil"/>
              <w:bottom w:val="nil"/>
              <w:right w:val="nil"/>
            </w:tcBorders>
          </w:tcPr>
          <w:p w14:paraId="25726762" w14:textId="77777777" w:rsidR="00C46094" w:rsidRPr="001A4A91" w:rsidRDefault="00C46094">
            <w:pPr>
              <w:jc w:val="center"/>
              <w:rPr>
                <w:sz w:val="14"/>
                <w:szCs w:val="14"/>
              </w:rPr>
            </w:pPr>
            <w:r w:rsidRPr="001A4A91">
              <w:rPr>
                <w:sz w:val="14"/>
                <w:szCs w:val="14"/>
              </w:rPr>
              <w:t>16</w:t>
            </w:r>
          </w:p>
        </w:tc>
      </w:tr>
      <w:tr w:rsidR="00C46094" w:rsidRPr="00657647" w14:paraId="2BD5033D" w14:textId="77777777" w:rsidTr="00350A59">
        <w:trPr>
          <w:trHeight w:val="2130"/>
        </w:trPr>
        <w:tc>
          <w:tcPr>
            <w:tcW w:w="714" w:type="dxa"/>
            <w:vMerge/>
            <w:tcBorders>
              <w:top w:val="nil"/>
              <w:left w:val="nil"/>
              <w:bottom w:val="nil"/>
              <w:right w:val="nil"/>
            </w:tcBorders>
          </w:tcPr>
          <w:p w14:paraId="3C89B04E" w14:textId="77777777" w:rsidR="00C46094" w:rsidRPr="00657647" w:rsidRDefault="00C46094">
            <w:pPr>
              <w:rPr>
                <w:rFonts w:cstheme="minorHAnsi"/>
                <w:sz w:val="14"/>
                <w:szCs w:val="14"/>
              </w:rPr>
            </w:pPr>
          </w:p>
        </w:tc>
        <w:tc>
          <w:tcPr>
            <w:tcW w:w="851" w:type="dxa"/>
            <w:vMerge/>
            <w:tcBorders>
              <w:top w:val="nil"/>
              <w:left w:val="nil"/>
              <w:bottom w:val="nil"/>
              <w:right w:val="nil"/>
            </w:tcBorders>
          </w:tcPr>
          <w:p w14:paraId="093D8172" w14:textId="77777777" w:rsidR="00C46094" w:rsidRPr="00F47A79" w:rsidRDefault="00C46094">
            <w:pPr>
              <w:rPr>
                <w:rFonts w:cs="Calibri"/>
                <w:color w:val="000000"/>
                <w:sz w:val="14"/>
                <w:szCs w:val="14"/>
              </w:rPr>
            </w:pPr>
          </w:p>
        </w:tc>
        <w:tc>
          <w:tcPr>
            <w:tcW w:w="851" w:type="dxa"/>
            <w:vMerge/>
            <w:tcBorders>
              <w:left w:val="nil"/>
              <w:bottom w:val="nil"/>
              <w:right w:val="nil"/>
            </w:tcBorders>
          </w:tcPr>
          <w:p w14:paraId="179BB57A" w14:textId="77777777" w:rsidR="00C46094" w:rsidRPr="001A4A91" w:rsidRDefault="00C46094">
            <w:pPr>
              <w:rPr>
                <w:rFonts w:cstheme="minorHAnsi"/>
                <w:sz w:val="14"/>
                <w:szCs w:val="14"/>
              </w:rPr>
            </w:pPr>
          </w:p>
        </w:tc>
        <w:tc>
          <w:tcPr>
            <w:tcW w:w="1417" w:type="dxa"/>
            <w:vMerge/>
            <w:tcBorders>
              <w:top w:val="nil"/>
              <w:left w:val="nil"/>
              <w:bottom w:val="nil"/>
              <w:right w:val="nil"/>
            </w:tcBorders>
          </w:tcPr>
          <w:p w14:paraId="4B8DD29A" w14:textId="77777777" w:rsidR="00C46094" w:rsidRPr="00F47A79" w:rsidRDefault="00C46094">
            <w:pPr>
              <w:tabs>
                <w:tab w:val="left" w:pos="1200"/>
              </w:tabs>
              <w:rPr>
                <w:rFonts w:cs="Calibri"/>
                <w:color w:val="000000"/>
                <w:sz w:val="14"/>
                <w:szCs w:val="14"/>
              </w:rPr>
            </w:pPr>
          </w:p>
        </w:tc>
        <w:tc>
          <w:tcPr>
            <w:tcW w:w="1134" w:type="dxa"/>
            <w:tcBorders>
              <w:top w:val="nil"/>
              <w:left w:val="nil"/>
              <w:bottom w:val="nil"/>
              <w:right w:val="nil"/>
            </w:tcBorders>
          </w:tcPr>
          <w:p w14:paraId="1AD52A26" w14:textId="77777777" w:rsidR="00C46094" w:rsidRPr="00F47A79" w:rsidRDefault="00C46094">
            <w:pPr>
              <w:rPr>
                <w:rFonts w:cs="Calibri"/>
                <w:color w:val="000000"/>
                <w:sz w:val="14"/>
                <w:szCs w:val="14"/>
              </w:rPr>
            </w:pPr>
            <w:r w:rsidRPr="00F47A79">
              <w:rPr>
                <w:rFonts w:cs="Calibri"/>
                <w:color w:val="000000"/>
                <w:sz w:val="14"/>
                <w:szCs w:val="14"/>
              </w:rPr>
              <w:t>Same as Study 1</w:t>
            </w:r>
          </w:p>
        </w:tc>
        <w:tc>
          <w:tcPr>
            <w:tcW w:w="846" w:type="dxa"/>
            <w:tcBorders>
              <w:top w:val="nil"/>
              <w:left w:val="nil"/>
              <w:bottom w:val="nil"/>
              <w:right w:val="nil"/>
            </w:tcBorders>
          </w:tcPr>
          <w:p w14:paraId="7EBEC33A" w14:textId="77777777" w:rsidR="00C46094" w:rsidRPr="001A4A91" w:rsidRDefault="00C46094">
            <w:pPr>
              <w:rPr>
                <w:rFonts w:cstheme="minorHAnsi"/>
                <w:sz w:val="14"/>
                <w:szCs w:val="14"/>
              </w:rPr>
            </w:pPr>
            <w:r w:rsidRPr="001A4A91">
              <w:rPr>
                <w:rFonts w:cstheme="minorHAnsi"/>
                <w:sz w:val="14"/>
                <w:szCs w:val="14"/>
              </w:rPr>
              <w:t>STUDY 2: General public</w:t>
            </w:r>
          </w:p>
        </w:tc>
        <w:tc>
          <w:tcPr>
            <w:tcW w:w="992" w:type="dxa"/>
            <w:tcBorders>
              <w:top w:val="nil"/>
              <w:left w:val="nil"/>
              <w:bottom w:val="nil"/>
              <w:right w:val="nil"/>
            </w:tcBorders>
          </w:tcPr>
          <w:p w14:paraId="77547696" w14:textId="77777777" w:rsidR="00C46094" w:rsidRPr="001A4A91" w:rsidRDefault="00C46094">
            <w:pPr>
              <w:rPr>
                <w:rFonts w:cstheme="minorHAnsi"/>
                <w:sz w:val="14"/>
                <w:szCs w:val="14"/>
              </w:rPr>
            </w:pPr>
            <w:r w:rsidRPr="001A4A91">
              <w:rPr>
                <w:rFonts w:cstheme="minorHAnsi"/>
                <w:sz w:val="14"/>
                <w:szCs w:val="14"/>
              </w:rPr>
              <w:t>STUDY 2: 140 (total)</w:t>
            </w:r>
            <w:r w:rsidRPr="001A4A91">
              <w:rPr>
                <w:rFonts w:cstheme="minorHAnsi"/>
                <w:sz w:val="14"/>
                <w:szCs w:val="14"/>
              </w:rPr>
              <w:br/>
            </w:r>
            <w:r w:rsidRPr="001A4A91">
              <w:rPr>
                <w:rFonts w:cstheme="minorHAnsi"/>
                <w:sz w:val="14"/>
                <w:szCs w:val="14"/>
              </w:rPr>
              <w:br/>
              <w:t>70% female, 30% male</w:t>
            </w:r>
            <w:r w:rsidRPr="001A4A91">
              <w:rPr>
                <w:rFonts w:cstheme="minorHAnsi"/>
                <w:sz w:val="14"/>
                <w:szCs w:val="14"/>
              </w:rPr>
              <w:br/>
            </w:r>
            <w:r w:rsidRPr="001A4A91">
              <w:rPr>
                <w:rFonts w:cstheme="minorHAnsi"/>
                <w:sz w:val="14"/>
                <w:szCs w:val="14"/>
              </w:rPr>
              <w:br/>
              <w:t>Mean age = 37.5 (SD = 13.75)</w:t>
            </w:r>
          </w:p>
        </w:tc>
        <w:tc>
          <w:tcPr>
            <w:tcW w:w="992" w:type="dxa"/>
            <w:tcBorders>
              <w:top w:val="nil"/>
              <w:left w:val="nil"/>
              <w:bottom w:val="nil"/>
              <w:right w:val="nil"/>
            </w:tcBorders>
          </w:tcPr>
          <w:p w14:paraId="7E5655B2" w14:textId="77777777" w:rsidR="00C46094" w:rsidRPr="001A4A91" w:rsidRDefault="00C46094">
            <w:pPr>
              <w:rPr>
                <w:rFonts w:cstheme="minorHAnsi"/>
                <w:sz w:val="14"/>
                <w:szCs w:val="14"/>
              </w:rPr>
            </w:pPr>
            <w:r w:rsidRPr="001A4A91">
              <w:rPr>
                <w:rFonts w:cstheme="minorHAnsi"/>
                <w:sz w:val="14"/>
                <w:szCs w:val="14"/>
              </w:rPr>
              <w:t>STUDY 2: Amazon Mechanical Turk</w:t>
            </w:r>
          </w:p>
        </w:tc>
        <w:tc>
          <w:tcPr>
            <w:tcW w:w="709" w:type="dxa"/>
            <w:tcBorders>
              <w:top w:val="nil"/>
              <w:left w:val="nil"/>
              <w:bottom w:val="nil"/>
              <w:right w:val="nil"/>
            </w:tcBorders>
          </w:tcPr>
          <w:p w14:paraId="51227B95"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nil"/>
              <w:right w:val="nil"/>
            </w:tcBorders>
          </w:tcPr>
          <w:p w14:paraId="32EBEEF4"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567" w:type="dxa"/>
            <w:tcBorders>
              <w:top w:val="nil"/>
              <w:left w:val="nil"/>
              <w:bottom w:val="nil"/>
              <w:right w:val="nil"/>
            </w:tcBorders>
          </w:tcPr>
          <w:p w14:paraId="203AC8BB"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nil"/>
              <w:right w:val="nil"/>
            </w:tcBorders>
          </w:tcPr>
          <w:p w14:paraId="0A33695B"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nil"/>
              <w:left w:val="nil"/>
              <w:bottom w:val="nil"/>
              <w:right w:val="nil"/>
            </w:tcBorders>
          </w:tcPr>
          <w:p w14:paraId="715D7D1B"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850" w:type="dxa"/>
            <w:tcBorders>
              <w:top w:val="nil"/>
              <w:left w:val="nil"/>
              <w:bottom w:val="nil"/>
              <w:right w:val="nil"/>
            </w:tcBorders>
          </w:tcPr>
          <w:p w14:paraId="2A9565BA"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997" w:type="dxa"/>
            <w:tcBorders>
              <w:top w:val="nil"/>
              <w:left w:val="nil"/>
              <w:bottom w:val="nil"/>
              <w:right w:val="nil"/>
            </w:tcBorders>
          </w:tcPr>
          <w:p w14:paraId="406C6038"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949" w:type="dxa"/>
            <w:tcBorders>
              <w:top w:val="nil"/>
              <w:left w:val="nil"/>
              <w:bottom w:val="nil"/>
              <w:right w:val="nil"/>
            </w:tcBorders>
          </w:tcPr>
          <w:p w14:paraId="18B42168" w14:textId="77777777" w:rsidR="00C46094" w:rsidRPr="001A4A91" w:rsidRDefault="00C46094">
            <w:pPr>
              <w:rPr>
                <w:rFonts w:cstheme="minorHAnsi"/>
                <w:sz w:val="14"/>
                <w:szCs w:val="14"/>
              </w:rPr>
            </w:pPr>
            <w:r w:rsidRPr="001A4A91">
              <w:rPr>
                <w:rFonts w:cstheme="minorHAnsi"/>
                <w:sz w:val="14"/>
                <w:szCs w:val="14"/>
              </w:rPr>
              <w:t>Same as Study 1</w:t>
            </w:r>
          </w:p>
        </w:tc>
        <w:tc>
          <w:tcPr>
            <w:tcW w:w="1031" w:type="dxa"/>
            <w:tcBorders>
              <w:top w:val="nil"/>
              <w:left w:val="nil"/>
              <w:bottom w:val="nil"/>
              <w:right w:val="nil"/>
            </w:tcBorders>
          </w:tcPr>
          <w:p w14:paraId="51725D2F" w14:textId="77777777" w:rsidR="00C46094" w:rsidRPr="00350A59" w:rsidRDefault="00C46094">
            <w:pPr>
              <w:rPr>
                <w:rFonts w:cs="Calibri"/>
                <w:color w:val="000000"/>
                <w:sz w:val="14"/>
                <w:szCs w:val="14"/>
              </w:rPr>
            </w:pPr>
            <w:r w:rsidRPr="00350A59">
              <w:rPr>
                <w:rFonts w:cs="Calibri"/>
                <w:color w:val="000000"/>
                <w:sz w:val="14"/>
                <w:szCs w:val="14"/>
              </w:rPr>
              <w:t>Same as Study 1</w:t>
            </w:r>
          </w:p>
        </w:tc>
        <w:tc>
          <w:tcPr>
            <w:tcW w:w="709" w:type="dxa"/>
            <w:tcBorders>
              <w:top w:val="nil"/>
              <w:left w:val="nil"/>
              <w:bottom w:val="nil"/>
              <w:right w:val="nil"/>
            </w:tcBorders>
          </w:tcPr>
          <w:p w14:paraId="2B6DBC14" w14:textId="77777777" w:rsidR="00C46094" w:rsidRPr="001A4A91" w:rsidRDefault="00C46094">
            <w:pPr>
              <w:rPr>
                <w:rFonts w:cstheme="minorHAnsi"/>
                <w:sz w:val="14"/>
                <w:szCs w:val="14"/>
              </w:rPr>
            </w:pPr>
          </w:p>
        </w:tc>
      </w:tr>
      <w:tr w:rsidR="00C46094" w:rsidRPr="00657647" w14:paraId="2F197E14" w14:textId="77777777" w:rsidTr="00350A59">
        <w:trPr>
          <w:trHeight w:val="2075"/>
        </w:trPr>
        <w:tc>
          <w:tcPr>
            <w:tcW w:w="714" w:type="dxa"/>
            <w:tcBorders>
              <w:top w:val="nil"/>
              <w:left w:val="nil"/>
              <w:bottom w:val="single" w:sz="4" w:space="0" w:color="auto"/>
              <w:right w:val="nil"/>
            </w:tcBorders>
          </w:tcPr>
          <w:p w14:paraId="25EA08F0" w14:textId="77777777" w:rsidR="00C46094" w:rsidRPr="00657647" w:rsidRDefault="00C46094">
            <w:pPr>
              <w:rPr>
                <w:rFonts w:cstheme="minorHAnsi"/>
                <w:sz w:val="14"/>
                <w:szCs w:val="14"/>
              </w:rPr>
            </w:pPr>
            <w:r w:rsidRPr="00657647">
              <w:rPr>
                <w:rFonts w:cstheme="minorHAnsi"/>
                <w:sz w:val="14"/>
                <w:szCs w:val="14"/>
              </w:rPr>
              <w:t>1</w:t>
            </w:r>
            <w:r>
              <w:rPr>
                <w:rFonts w:cstheme="minorHAnsi"/>
                <w:sz w:val="14"/>
                <w:szCs w:val="14"/>
              </w:rPr>
              <w:t>9</w:t>
            </w:r>
          </w:p>
        </w:tc>
        <w:tc>
          <w:tcPr>
            <w:tcW w:w="851" w:type="dxa"/>
            <w:tcBorders>
              <w:top w:val="nil"/>
              <w:left w:val="nil"/>
              <w:bottom w:val="single" w:sz="4" w:space="0" w:color="auto"/>
              <w:right w:val="nil"/>
            </w:tcBorders>
          </w:tcPr>
          <w:p w14:paraId="1E65A77F" w14:textId="77777777" w:rsidR="00C46094" w:rsidRPr="00350A59" w:rsidRDefault="00C46094">
            <w:pPr>
              <w:rPr>
                <w:rFonts w:cs="Calibri"/>
                <w:color w:val="000000"/>
                <w:sz w:val="14"/>
                <w:szCs w:val="14"/>
              </w:rPr>
            </w:pPr>
            <w:r w:rsidRPr="00350A59">
              <w:rPr>
                <w:rFonts w:cs="Calibri"/>
                <w:color w:val="000000"/>
                <w:sz w:val="14"/>
                <w:szCs w:val="14"/>
              </w:rPr>
              <w:t>Mossiere &amp; Maeder (2016)</w:t>
            </w:r>
          </w:p>
        </w:tc>
        <w:tc>
          <w:tcPr>
            <w:tcW w:w="851" w:type="dxa"/>
            <w:tcBorders>
              <w:top w:val="nil"/>
              <w:left w:val="nil"/>
              <w:bottom w:val="single" w:sz="4" w:space="0" w:color="auto"/>
              <w:right w:val="nil"/>
            </w:tcBorders>
          </w:tcPr>
          <w:p w14:paraId="3CD7717A" w14:textId="77777777" w:rsidR="00C46094" w:rsidRPr="001A4A91" w:rsidRDefault="00C46094">
            <w:pPr>
              <w:rPr>
                <w:rFonts w:cstheme="minorHAnsi"/>
                <w:sz w:val="14"/>
                <w:szCs w:val="14"/>
              </w:rPr>
            </w:pPr>
            <w:r w:rsidRPr="001A4A91">
              <w:rPr>
                <w:rFonts w:cstheme="minorHAnsi"/>
                <w:sz w:val="14"/>
                <w:szCs w:val="14"/>
              </w:rPr>
              <w:t>Canada</w:t>
            </w:r>
          </w:p>
        </w:tc>
        <w:tc>
          <w:tcPr>
            <w:tcW w:w="1417" w:type="dxa"/>
            <w:tcBorders>
              <w:top w:val="nil"/>
              <w:left w:val="nil"/>
              <w:bottom w:val="single" w:sz="4" w:space="0" w:color="auto"/>
              <w:right w:val="nil"/>
            </w:tcBorders>
          </w:tcPr>
          <w:p w14:paraId="302933F5"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"This study sought to examine the potential impact of defendant gender and mental illness type on Canadian juror</w:t>
            </w:r>
          </w:p>
          <w:p w14:paraId="37BB014A"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decision making"</w:t>
            </w:r>
          </w:p>
        </w:tc>
        <w:tc>
          <w:tcPr>
            <w:tcW w:w="1134" w:type="dxa"/>
            <w:tcBorders>
              <w:top w:val="nil"/>
              <w:left w:val="nil"/>
              <w:bottom w:val="single" w:sz="4" w:space="0" w:color="auto"/>
              <w:right w:val="nil"/>
            </w:tcBorders>
          </w:tcPr>
          <w:p w14:paraId="1C2D5212" w14:textId="77777777" w:rsidR="00C46094" w:rsidRPr="00350A59" w:rsidRDefault="00C46094">
            <w:pPr>
              <w:rPr>
                <w:rFonts w:cs="Calibri"/>
                <w:color w:val="000000"/>
                <w:sz w:val="14"/>
                <w:szCs w:val="14"/>
              </w:rPr>
            </w:pPr>
            <w:r w:rsidRPr="00350A59">
              <w:rPr>
                <w:rFonts w:cs="Calibri"/>
                <w:color w:val="000000"/>
                <w:sz w:val="14"/>
                <w:szCs w:val="14"/>
              </w:rPr>
              <w:t>Diagnostic term and defendant gender</w:t>
            </w:r>
          </w:p>
        </w:tc>
        <w:tc>
          <w:tcPr>
            <w:tcW w:w="846" w:type="dxa"/>
            <w:tcBorders>
              <w:top w:val="nil"/>
              <w:left w:val="nil"/>
              <w:bottom w:val="single" w:sz="4" w:space="0" w:color="auto"/>
              <w:right w:val="nil"/>
            </w:tcBorders>
          </w:tcPr>
          <w:p w14:paraId="11B23C62" w14:textId="77777777" w:rsidR="00C46094" w:rsidRPr="001A4A91" w:rsidRDefault="00C46094">
            <w:pPr>
              <w:rPr>
                <w:rFonts w:cstheme="minorHAnsi"/>
                <w:sz w:val="14"/>
                <w:szCs w:val="14"/>
              </w:rPr>
            </w:pPr>
            <w:r w:rsidRPr="001A4A91">
              <w:rPr>
                <w:rFonts w:cstheme="minorHAnsi"/>
                <w:sz w:val="14"/>
                <w:szCs w:val="14"/>
              </w:rPr>
              <w:t>University students</w:t>
            </w:r>
          </w:p>
          <w:p w14:paraId="7DC325C8" w14:textId="77777777" w:rsidR="00C46094" w:rsidRPr="001A4A91" w:rsidRDefault="00C46094">
            <w:pPr>
              <w:rPr>
                <w:rFonts w:cstheme="minorHAnsi"/>
                <w:sz w:val="14"/>
                <w:szCs w:val="14"/>
              </w:rPr>
            </w:pPr>
          </w:p>
          <w:p w14:paraId="428D73F9" w14:textId="77777777" w:rsidR="00C46094" w:rsidRPr="001A4A91" w:rsidRDefault="00C46094">
            <w:pPr>
              <w:rPr>
                <w:rFonts w:cstheme="minorHAnsi"/>
                <w:sz w:val="14"/>
                <w:szCs w:val="14"/>
              </w:rPr>
            </w:pPr>
          </w:p>
        </w:tc>
        <w:tc>
          <w:tcPr>
            <w:tcW w:w="992" w:type="dxa"/>
            <w:tcBorders>
              <w:top w:val="nil"/>
              <w:left w:val="nil"/>
              <w:bottom w:val="single" w:sz="4" w:space="0" w:color="auto"/>
              <w:right w:val="nil"/>
            </w:tcBorders>
          </w:tcPr>
          <w:p w14:paraId="47A6FD49" w14:textId="77777777" w:rsidR="00C46094" w:rsidRPr="001A4A91" w:rsidRDefault="00C46094">
            <w:pPr>
              <w:rPr>
                <w:rFonts w:cstheme="minorHAnsi"/>
                <w:sz w:val="14"/>
                <w:szCs w:val="14"/>
              </w:rPr>
            </w:pPr>
            <w:r w:rsidRPr="001A4A91">
              <w:rPr>
                <w:rFonts w:cstheme="minorHAnsi"/>
                <w:sz w:val="14"/>
                <w:szCs w:val="14"/>
              </w:rPr>
              <w:t>242 (total)</w:t>
            </w:r>
            <w:r w:rsidRPr="001A4A91">
              <w:rPr>
                <w:rFonts w:cstheme="minorHAnsi"/>
                <w:sz w:val="14"/>
                <w:szCs w:val="14"/>
              </w:rPr>
              <w:br/>
            </w:r>
            <w:r w:rsidRPr="001A4A91">
              <w:rPr>
                <w:rFonts w:cstheme="minorHAnsi"/>
                <w:sz w:val="14"/>
                <w:szCs w:val="14"/>
              </w:rPr>
              <w:br/>
              <w:t>75.6% female, 19% male, 5.4% did not specify</w:t>
            </w:r>
            <w:r w:rsidRPr="001A4A91">
              <w:rPr>
                <w:rFonts w:cstheme="minorHAnsi"/>
                <w:sz w:val="14"/>
                <w:szCs w:val="14"/>
              </w:rPr>
              <w:br/>
            </w:r>
            <w:r w:rsidRPr="001A4A91">
              <w:rPr>
                <w:rFonts w:cstheme="minorHAnsi"/>
                <w:sz w:val="14"/>
                <w:szCs w:val="14"/>
              </w:rPr>
              <w:br/>
              <w:t>Mean age = 21.75 (SD = 6.01)</w:t>
            </w:r>
          </w:p>
          <w:p w14:paraId="6C4FAD96" w14:textId="77777777" w:rsidR="00C46094" w:rsidRPr="001A4A91" w:rsidRDefault="00C46094">
            <w:pPr>
              <w:rPr>
                <w:rFonts w:cstheme="minorHAnsi"/>
                <w:sz w:val="14"/>
                <w:szCs w:val="14"/>
              </w:rPr>
            </w:pPr>
          </w:p>
          <w:p w14:paraId="47C34C0D" w14:textId="77777777" w:rsidR="00C46094" w:rsidRPr="001A4A91" w:rsidRDefault="00C46094">
            <w:pPr>
              <w:rPr>
                <w:rFonts w:cstheme="minorHAnsi"/>
                <w:sz w:val="14"/>
                <w:szCs w:val="14"/>
              </w:rPr>
            </w:pPr>
          </w:p>
        </w:tc>
        <w:tc>
          <w:tcPr>
            <w:tcW w:w="992" w:type="dxa"/>
            <w:tcBorders>
              <w:top w:val="nil"/>
              <w:left w:val="nil"/>
              <w:bottom w:val="single" w:sz="4" w:space="0" w:color="auto"/>
              <w:right w:val="nil"/>
            </w:tcBorders>
          </w:tcPr>
          <w:p w14:paraId="2A49729B" w14:textId="77777777" w:rsidR="00C46094" w:rsidRPr="001A4A91" w:rsidRDefault="00C46094">
            <w:pPr>
              <w:rPr>
                <w:rFonts w:cstheme="minorHAnsi"/>
                <w:sz w:val="14"/>
                <w:szCs w:val="14"/>
              </w:rPr>
            </w:pPr>
            <w:r w:rsidRPr="001A4A91">
              <w:rPr>
                <w:rFonts w:cstheme="minorHAnsi"/>
                <w:sz w:val="14"/>
                <w:szCs w:val="14"/>
              </w:rPr>
              <w:t>Students participated as a course requirement or in exchange for module credit</w:t>
            </w:r>
          </w:p>
        </w:tc>
        <w:tc>
          <w:tcPr>
            <w:tcW w:w="709" w:type="dxa"/>
            <w:tcBorders>
              <w:top w:val="nil"/>
              <w:left w:val="nil"/>
              <w:bottom w:val="single" w:sz="4" w:space="0" w:color="auto"/>
              <w:right w:val="nil"/>
            </w:tcBorders>
          </w:tcPr>
          <w:p w14:paraId="5EBE5CA7" w14:textId="77777777" w:rsidR="00C46094" w:rsidRPr="000E563F" w:rsidRDefault="00C46094">
            <w:pPr>
              <w:jc w:val="center"/>
              <w:rPr>
                <w:rFonts w:ascii="Wingdings" w:eastAsia="Wingdings" w:hAnsi="Wingdings" w:cstheme="minorHAnsi"/>
                <w:sz w:val="36"/>
                <w:szCs w:val="36"/>
              </w:rPr>
            </w:pPr>
            <w:r w:rsidRPr="000E563F">
              <w:rPr>
                <w:rFonts w:ascii="Wingdings" w:eastAsia="Wingdings" w:hAnsi="Wingdings" w:cstheme="minorHAnsi"/>
                <w:sz w:val="36"/>
                <w:szCs w:val="36"/>
              </w:rPr>
              <w:t>:</w:t>
            </w:r>
          </w:p>
        </w:tc>
        <w:tc>
          <w:tcPr>
            <w:tcW w:w="709" w:type="dxa"/>
            <w:tcBorders>
              <w:top w:val="nil"/>
              <w:left w:val="nil"/>
              <w:bottom w:val="single" w:sz="4" w:space="0" w:color="auto"/>
              <w:right w:val="nil"/>
            </w:tcBorders>
          </w:tcPr>
          <w:p w14:paraId="47F56349"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2BEEC196"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018557B6" w14:textId="77777777" w:rsidR="00C46094" w:rsidRPr="00657647" w:rsidRDefault="00C46094">
            <w:pPr>
              <w:rPr>
                <w:rFonts w:cstheme="minorHAnsi"/>
                <w:sz w:val="14"/>
                <w:szCs w:val="14"/>
              </w:rPr>
            </w:pPr>
            <w:r w:rsidRPr="00657647">
              <w:rPr>
                <w:rFonts w:cstheme="minorHAnsi"/>
                <w:sz w:val="14"/>
                <w:szCs w:val="14"/>
              </w:rPr>
              <w:t>10-page trial transcript</w:t>
            </w:r>
          </w:p>
        </w:tc>
        <w:tc>
          <w:tcPr>
            <w:tcW w:w="567" w:type="dxa"/>
            <w:tcBorders>
              <w:top w:val="nil"/>
              <w:left w:val="nil"/>
              <w:bottom w:val="single" w:sz="4" w:space="0" w:color="auto"/>
              <w:right w:val="nil"/>
            </w:tcBorders>
          </w:tcPr>
          <w:p w14:paraId="738287C7"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719FD301" w14:textId="77777777" w:rsidR="00C46094" w:rsidRPr="00350A59" w:rsidRDefault="00C46094">
            <w:pPr>
              <w:rPr>
                <w:rFonts w:cs="Calibri"/>
                <w:color w:val="000000"/>
                <w:sz w:val="14"/>
                <w:szCs w:val="14"/>
              </w:rPr>
            </w:pPr>
            <w:r w:rsidRPr="00350A59">
              <w:rPr>
                <w:rFonts w:cs="Calibri"/>
                <w:color w:val="000000"/>
                <w:sz w:val="14"/>
                <w:szCs w:val="14"/>
              </w:rPr>
              <w:t>Second-degree murder</w:t>
            </w:r>
          </w:p>
        </w:tc>
        <w:tc>
          <w:tcPr>
            <w:tcW w:w="997" w:type="dxa"/>
            <w:tcBorders>
              <w:top w:val="nil"/>
              <w:left w:val="nil"/>
              <w:bottom w:val="single" w:sz="4" w:space="0" w:color="auto"/>
              <w:right w:val="nil"/>
            </w:tcBorders>
          </w:tcPr>
          <w:p w14:paraId="1B6EC088" w14:textId="77777777" w:rsidR="00C46094" w:rsidRPr="00350A59" w:rsidRDefault="00C46094">
            <w:pPr>
              <w:rPr>
                <w:rFonts w:cs="Calibri"/>
                <w:color w:val="000000"/>
                <w:sz w:val="14"/>
                <w:szCs w:val="14"/>
              </w:rPr>
            </w:pPr>
            <w:r w:rsidRPr="00350A59">
              <w:rPr>
                <w:rFonts w:cs="Calibri"/>
                <w:color w:val="000000"/>
                <w:sz w:val="14"/>
                <w:szCs w:val="14"/>
              </w:rPr>
              <w:t>Substance abuse disorder, schizophrenia, bipolar, depression</w:t>
            </w:r>
          </w:p>
        </w:tc>
        <w:tc>
          <w:tcPr>
            <w:tcW w:w="949" w:type="dxa"/>
            <w:tcBorders>
              <w:top w:val="nil"/>
              <w:left w:val="nil"/>
              <w:bottom w:val="single" w:sz="4" w:space="0" w:color="auto"/>
              <w:right w:val="nil"/>
            </w:tcBorders>
          </w:tcPr>
          <w:p w14:paraId="02DCDBEE"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nil"/>
              <w:left w:val="nil"/>
              <w:bottom w:val="single" w:sz="4" w:space="0" w:color="auto"/>
              <w:right w:val="nil"/>
            </w:tcBorders>
          </w:tcPr>
          <w:p w14:paraId="6DEDE79D"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single" w:sz="4" w:space="0" w:color="auto"/>
              <w:right w:val="nil"/>
            </w:tcBorders>
          </w:tcPr>
          <w:p w14:paraId="5ADB6E0B" w14:textId="77777777" w:rsidR="00C46094" w:rsidRPr="001A4A91" w:rsidRDefault="00C46094">
            <w:pPr>
              <w:jc w:val="center"/>
              <w:rPr>
                <w:sz w:val="14"/>
                <w:szCs w:val="14"/>
              </w:rPr>
            </w:pPr>
            <w:r w:rsidRPr="001A4A91">
              <w:rPr>
                <w:sz w:val="14"/>
                <w:szCs w:val="14"/>
              </w:rPr>
              <w:t>14</w:t>
            </w:r>
          </w:p>
        </w:tc>
      </w:tr>
      <w:tr w:rsidR="00C46094" w:rsidRPr="00657647" w14:paraId="01EC2F31" w14:textId="77777777" w:rsidTr="00350A59">
        <w:trPr>
          <w:trHeight w:val="2345"/>
        </w:trPr>
        <w:tc>
          <w:tcPr>
            <w:tcW w:w="714" w:type="dxa"/>
            <w:tcBorders>
              <w:top w:val="nil"/>
              <w:left w:val="nil"/>
              <w:bottom w:val="nil"/>
              <w:right w:val="nil"/>
            </w:tcBorders>
          </w:tcPr>
          <w:p w14:paraId="00069631" w14:textId="77777777" w:rsidR="00C46094" w:rsidRPr="00657647" w:rsidRDefault="00C46094">
            <w:pPr>
              <w:rPr>
                <w:rFonts w:cstheme="minorHAnsi"/>
                <w:sz w:val="14"/>
                <w:szCs w:val="14"/>
              </w:rPr>
            </w:pPr>
            <w:r>
              <w:rPr>
                <w:rFonts w:cstheme="minorHAnsi"/>
                <w:sz w:val="14"/>
                <w:szCs w:val="14"/>
              </w:rPr>
              <w:t>20</w:t>
            </w:r>
          </w:p>
        </w:tc>
        <w:tc>
          <w:tcPr>
            <w:tcW w:w="851" w:type="dxa"/>
            <w:tcBorders>
              <w:top w:val="nil"/>
              <w:left w:val="nil"/>
              <w:bottom w:val="nil"/>
              <w:right w:val="nil"/>
            </w:tcBorders>
          </w:tcPr>
          <w:p w14:paraId="17BC8FDF" w14:textId="77777777" w:rsidR="00C46094" w:rsidRPr="00350A59" w:rsidRDefault="00C46094">
            <w:pPr>
              <w:rPr>
                <w:rFonts w:cs="Calibri"/>
                <w:color w:val="000000"/>
                <w:sz w:val="14"/>
                <w:szCs w:val="14"/>
              </w:rPr>
            </w:pPr>
            <w:r w:rsidRPr="00350A59">
              <w:rPr>
                <w:rFonts w:cs="Calibri"/>
                <w:color w:val="000000"/>
                <w:sz w:val="14"/>
                <w:szCs w:val="14"/>
              </w:rPr>
              <w:t>Mowle et al. (2016)</w:t>
            </w:r>
          </w:p>
        </w:tc>
        <w:tc>
          <w:tcPr>
            <w:tcW w:w="851" w:type="dxa"/>
            <w:tcBorders>
              <w:top w:val="nil"/>
              <w:left w:val="nil"/>
              <w:bottom w:val="nil"/>
              <w:right w:val="nil"/>
            </w:tcBorders>
          </w:tcPr>
          <w:p w14:paraId="37E82F16"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nil"/>
              <w:right w:val="nil"/>
            </w:tcBorders>
          </w:tcPr>
          <w:p w14:paraId="616334A7"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“This study investigated the effects of mental health and neuroscientific evidence on verdicts and sentencing recommendations in a mock criminal case.”</w:t>
            </w:r>
          </w:p>
        </w:tc>
        <w:tc>
          <w:tcPr>
            <w:tcW w:w="1134" w:type="dxa"/>
            <w:tcBorders>
              <w:top w:val="nil"/>
              <w:left w:val="nil"/>
              <w:bottom w:val="nil"/>
              <w:right w:val="nil"/>
            </w:tcBorders>
          </w:tcPr>
          <w:p w14:paraId="35E7D43E" w14:textId="77777777" w:rsidR="00C46094" w:rsidRPr="00350A59" w:rsidRDefault="00C46094">
            <w:pPr>
              <w:rPr>
                <w:rFonts w:cs="Calibri"/>
                <w:color w:val="000000"/>
                <w:sz w:val="14"/>
                <w:szCs w:val="14"/>
              </w:rPr>
            </w:pPr>
            <w:r w:rsidRPr="00350A59">
              <w:rPr>
                <w:rFonts w:cs="Calibri"/>
                <w:color w:val="000000"/>
                <w:sz w:val="14"/>
                <w:szCs w:val="14"/>
              </w:rPr>
              <w:t>The presence of evidence concerning mental disorders (psychopathy and schizophrenia) and level of neuroscientific detail regarding a defendant’s brain injury.</w:t>
            </w:r>
          </w:p>
        </w:tc>
        <w:tc>
          <w:tcPr>
            <w:tcW w:w="846" w:type="dxa"/>
            <w:tcBorders>
              <w:top w:val="nil"/>
              <w:left w:val="nil"/>
              <w:bottom w:val="nil"/>
              <w:right w:val="nil"/>
            </w:tcBorders>
          </w:tcPr>
          <w:p w14:paraId="19C625BE" w14:textId="77777777" w:rsidR="00C46094" w:rsidRPr="001A4A91" w:rsidRDefault="00C46094">
            <w:pPr>
              <w:rPr>
                <w:rFonts w:cstheme="minorHAnsi"/>
                <w:sz w:val="14"/>
                <w:szCs w:val="14"/>
              </w:rPr>
            </w:pPr>
            <w:r w:rsidRPr="001A4A91">
              <w:rPr>
                <w:rFonts w:cstheme="minorHAnsi"/>
                <w:sz w:val="14"/>
                <w:szCs w:val="14"/>
              </w:rPr>
              <w:t>Jury-eligible general public</w:t>
            </w:r>
          </w:p>
        </w:tc>
        <w:tc>
          <w:tcPr>
            <w:tcW w:w="992" w:type="dxa"/>
            <w:tcBorders>
              <w:top w:val="nil"/>
              <w:left w:val="nil"/>
              <w:bottom w:val="nil"/>
              <w:right w:val="nil"/>
            </w:tcBorders>
          </w:tcPr>
          <w:p w14:paraId="61A2ADFB" w14:textId="77777777" w:rsidR="00C46094" w:rsidRPr="001A4A91" w:rsidRDefault="00C46094">
            <w:pPr>
              <w:rPr>
                <w:rFonts w:cstheme="minorHAnsi"/>
                <w:sz w:val="14"/>
                <w:szCs w:val="14"/>
              </w:rPr>
            </w:pPr>
            <w:r w:rsidRPr="001A4A91">
              <w:rPr>
                <w:rFonts w:cstheme="minorHAnsi"/>
                <w:sz w:val="14"/>
                <w:szCs w:val="14"/>
              </w:rPr>
              <w:t>419 (total)</w:t>
            </w:r>
          </w:p>
          <w:p w14:paraId="38F96CB9" w14:textId="77777777" w:rsidR="00C46094" w:rsidRPr="001A4A91" w:rsidRDefault="00C46094">
            <w:pPr>
              <w:rPr>
                <w:rFonts w:cstheme="minorHAnsi"/>
                <w:sz w:val="14"/>
                <w:szCs w:val="14"/>
              </w:rPr>
            </w:pPr>
          </w:p>
          <w:p w14:paraId="53CCB652" w14:textId="77777777" w:rsidR="00C46094" w:rsidRPr="001A4A91" w:rsidRDefault="00C46094">
            <w:pPr>
              <w:rPr>
                <w:rFonts w:cstheme="minorHAnsi"/>
                <w:sz w:val="14"/>
                <w:szCs w:val="14"/>
              </w:rPr>
            </w:pPr>
            <w:r w:rsidRPr="001A4A91">
              <w:rPr>
                <w:rFonts w:cstheme="minorHAnsi"/>
                <w:sz w:val="14"/>
                <w:szCs w:val="14"/>
              </w:rPr>
              <w:t>57.8% female, 47.2% male</w:t>
            </w:r>
            <w:r w:rsidRPr="001A4A91">
              <w:rPr>
                <w:rFonts w:cstheme="minorHAnsi"/>
                <w:sz w:val="14"/>
                <w:szCs w:val="14"/>
              </w:rPr>
              <w:br/>
            </w:r>
            <w:r w:rsidRPr="001A4A91">
              <w:rPr>
                <w:rFonts w:cstheme="minorHAnsi"/>
                <w:sz w:val="14"/>
                <w:szCs w:val="14"/>
              </w:rPr>
              <w:br/>
              <w:t>Mean age = 46.25 (SD = 13.01)</w:t>
            </w:r>
          </w:p>
        </w:tc>
        <w:tc>
          <w:tcPr>
            <w:tcW w:w="992" w:type="dxa"/>
            <w:tcBorders>
              <w:top w:val="nil"/>
              <w:left w:val="nil"/>
              <w:bottom w:val="nil"/>
              <w:right w:val="nil"/>
            </w:tcBorders>
          </w:tcPr>
          <w:p w14:paraId="6F7B3BB5" w14:textId="77777777" w:rsidR="00C46094" w:rsidRPr="001A4A91" w:rsidRDefault="00C46094">
            <w:pPr>
              <w:rPr>
                <w:rFonts w:cstheme="minorHAnsi"/>
                <w:sz w:val="14"/>
                <w:szCs w:val="14"/>
              </w:rPr>
            </w:pPr>
            <w:r w:rsidRPr="001A4A91">
              <w:rPr>
                <w:rFonts w:cstheme="minorHAnsi"/>
                <w:sz w:val="14"/>
                <w:szCs w:val="14"/>
              </w:rPr>
              <w:t>Community members who had been summoned for jury duty</w:t>
            </w:r>
          </w:p>
        </w:tc>
        <w:tc>
          <w:tcPr>
            <w:tcW w:w="709" w:type="dxa"/>
            <w:tcBorders>
              <w:top w:val="nil"/>
              <w:left w:val="nil"/>
              <w:bottom w:val="nil"/>
              <w:right w:val="nil"/>
            </w:tcBorders>
          </w:tcPr>
          <w:p w14:paraId="7B220344" w14:textId="77777777" w:rsidR="004762FD" w:rsidRPr="001E6775" w:rsidRDefault="004762FD" w:rsidP="004762FD">
            <w:r>
              <w:rPr>
                <w:rFonts w:ascii="Webdings" w:eastAsia="Webdings" w:hAnsi="Webdings" w:cstheme="minorHAnsi"/>
                <w:sz w:val="36"/>
                <w:szCs w:val="36"/>
              </w:rPr>
              <w:sym w:font="Webdings" w:char="F080"/>
            </w:r>
          </w:p>
          <w:p w14:paraId="65AE7960" w14:textId="5C6B6C7B" w:rsidR="00C46094" w:rsidRPr="000E563F" w:rsidRDefault="00C46094">
            <w:pPr>
              <w:jc w:val="center"/>
              <w:rPr>
                <w:rFonts w:ascii="Wingdings" w:eastAsia="Wingdings" w:hAnsi="Wingdings" w:cstheme="minorHAnsi"/>
                <w:sz w:val="36"/>
                <w:szCs w:val="36"/>
              </w:rPr>
            </w:pPr>
          </w:p>
        </w:tc>
        <w:tc>
          <w:tcPr>
            <w:tcW w:w="709" w:type="dxa"/>
            <w:tcBorders>
              <w:top w:val="nil"/>
              <w:left w:val="nil"/>
              <w:bottom w:val="nil"/>
              <w:right w:val="nil"/>
            </w:tcBorders>
          </w:tcPr>
          <w:p w14:paraId="717343FE"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nil"/>
              <w:right w:val="nil"/>
            </w:tcBorders>
          </w:tcPr>
          <w:p w14:paraId="6E046B98"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nil"/>
              <w:right w:val="nil"/>
            </w:tcBorders>
          </w:tcPr>
          <w:p w14:paraId="3AA09E08" w14:textId="77777777" w:rsidR="00C46094" w:rsidRPr="00657647" w:rsidRDefault="00C46094">
            <w:pPr>
              <w:rPr>
                <w:rFonts w:cstheme="minorHAnsi"/>
                <w:sz w:val="14"/>
                <w:szCs w:val="14"/>
              </w:rPr>
            </w:pPr>
            <w:r w:rsidRPr="00657647">
              <w:rPr>
                <w:rFonts w:cstheme="minorHAnsi"/>
                <w:sz w:val="14"/>
                <w:szCs w:val="14"/>
              </w:rPr>
              <w:t>One-page</w:t>
            </w:r>
          </w:p>
        </w:tc>
        <w:tc>
          <w:tcPr>
            <w:tcW w:w="567" w:type="dxa"/>
            <w:tcBorders>
              <w:top w:val="nil"/>
              <w:left w:val="nil"/>
              <w:bottom w:val="nil"/>
              <w:right w:val="nil"/>
            </w:tcBorders>
          </w:tcPr>
          <w:p w14:paraId="3EDB5D77"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nil"/>
              <w:right w:val="nil"/>
            </w:tcBorders>
          </w:tcPr>
          <w:p w14:paraId="009D7FCB" w14:textId="77777777" w:rsidR="00C46094" w:rsidRPr="00350A59" w:rsidRDefault="00C46094">
            <w:pPr>
              <w:rPr>
                <w:rFonts w:cs="Calibri"/>
                <w:color w:val="000000"/>
                <w:sz w:val="14"/>
                <w:szCs w:val="14"/>
              </w:rPr>
            </w:pPr>
            <w:r w:rsidRPr="00350A59">
              <w:rPr>
                <w:rFonts w:cs="Calibri"/>
                <w:color w:val="000000"/>
                <w:sz w:val="14"/>
                <w:szCs w:val="14"/>
              </w:rPr>
              <w:t>Robbery and assault</w:t>
            </w:r>
          </w:p>
        </w:tc>
        <w:tc>
          <w:tcPr>
            <w:tcW w:w="997" w:type="dxa"/>
            <w:tcBorders>
              <w:top w:val="nil"/>
              <w:left w:val="nil"/>
              <w:bottom w:val="nil"/>
              <w:right w:val="nil"/>
            </w:tcBorders>
          </w:tcPr>
          <w:p w14:paraId="353C2EE4" w14:textId="77777777" w:rsidR="00C46094" w:rsidRPr="00350A59" w:rsidRDefault="00C46094">
            <w:pPr>
              <w:rPr>
                <w:rFonts w:cs="Calibri"/>
                <w:color w:val="000000"/>
                <w:sz w:val="14"/>
                <w:szCs w:val="14"/>
              </w:rPr>
            </w:pPr>
            <w:r w:rsidRPr="00350A59">
              <w:rPr>
                <w:rFonts w:cs="Calibri"/>
                <w:color w:val="000000"/>
                <w:sz w:val="14"/>
                <w:szCs w:val="14"/>
              </w:rPr>
              <w:t>Psychopathy or schizophrenia</w:t>
            </w:r>
          </w:p>
        </w:tc>
        <w:tc>
          <w:tcPr>
            <w:tcW w:w="949" w:type="dxa"/>
            <w:tcBorders>
              <w:top w:val="nil"/>
              <w:left w:val="nil"/>
              <w:bottom w:val="nil"/>
              <w:right w:val="nil"/>
            </w:tcBorders>
          </w:tcPr>
          <w:p w14:paraId="60DFB7BF"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nil"/>
              <w:left w:val="nil"/>
              <w:bottom w:val="nil"/>
              <w:right w:val="nil"/>
            </w:tcBorders>
          </w:tcPr>
          <w:p w14:paraId="0198F458" w14:textId="77777777" w:rsidR="00C46094" w:rsidRPr="00350A59" w:rsidRDefault="00C46094">
            <w:pPr>
              <w:rPr>
                <w:rFonts w:cs="Calibri"/>
                <w:color w:val="000000"/>
                <w:sz w:val="14"/>
                <w:szCs w:val="14"/>
              </w:rPr>
            </w:pPr>
            <w:r w:rsidRPr="00350A59">
              <w:rPr>
                <w:rFonts w:cs="Calibri"/>
                <w:color w:val="000000"/>
                <w:sz w:val="14"/>
                <w:szCs w:val="14"/>
              </w:rPr>
              <w:t>Verdict</w:t>
            </w:r>
          </w:p>
        </w:tc>
        <w:tc>
          <w:tcPr>
            <w:tcW w:w="709" w:type="dxa"/>
            <w:tcBorders>
              <w:top w:val="nil"/>
              <w:left w:val="nil"/>
              <w:bottom w:val="nil"/>
              <w:right w:val="nil"/>
            </w:tcBorders>
          </w:tcPr>
          <w:p w14:paraId="63E27695" w14:textId="77777777" w:rsidR="00C46094" w:rsidRPr="001A4A91" w:rsidRDefault="00C46094">
            <w:pPr>
              <w:jc w:val="center"/>
              <w:rPr>
                <w:sz w:val="14"/>
                <w:szCs w:val="14"/>
              </w:rPr>
            </w:pPr>
            <w:r w:rsidRPr="001A4A91">
              <w:rPr>
                <w:sz w:val="14"/>
                <w:szCs w:val="14"/>
              </w:rPr>
              <w:t>14</w:t>
            </w:r>
          </w:p>
        </w:tc>
      </w:tr>
      <w:tr w:rsidR="00C46094" w:rsidRPr="00657647" w14:paraId="5F687CE3" w14:textId="77777777" w:rsidTr="00350A59">
        <w:trPr>
          <w:trHeight w:val="2345"/>
        </w:trPr>
        <w:tc>
          <w:tcPr>
            <w:tcW w:w="714" w:type="dxa"/>
            <w:tcBorders>
              <w:top w:val="nil"/>
              <w:left w:val="nil"/>
              <w:bottom w:val="nil"/>
              <w:right w:val="nil"/>
            </w:tcBorders>
          </w:tcPr>
          <w:p w14:paraId="5CDB0972" w14:textId="77777777" w:rsidR="00C46094" w:rsidRDefault="00C46094">
            <w:pPr>
              <w:rPr>
                <w:rFonts w:cstheme="minorHAnsi"/>
                <w:sz w:val="14"/>
                <w:szCs w:val="14"/>
              </w:rPr>
            </w:pPr>
            <w:r>
              <w:rPr>
                <w:rFonts w:cstheme="minorHAnsi"/>
                <w:sz w:val="14"/>
                <w:szCs w:val="14"/>
              </w:rPr>
              <w:t>21</w:t>
            </w:r>
          </w:p>
        </w:tc>
        <w:tc>
          <w:tcPr>
            <w:tcW w:w="851" w:type="dxa"/>
            <w:tcBorders>
              <w:top w:val="nil"/>
              <w:left w:val="nil"/>
              <w:bottom w:val="nil"/>
              <w:right w:val="nil"/>
            </w:tcBorders>
          </w:tcPr>
          <w:p w14:paraId="5A063F6B" w14:textId="77777777" w:rsidR="00C46094" w:rsidRPr="00350A59" w:rsidRDefault="00C46094">
            <w:pPr>
              <w:rPr>
                <w:rFonts w:cs="Calibri"/>
                <w:color w:val="000000"/>
                <w:sz w:val="14"/>
                <w:szCs w:val="14"/>
              </w:rPr>
            </w:pPr>
            <w:r w:rsidRPr="00350A59">
              <w:rPr>
                <w:rFonts w:cs="Calibri"/>
                <w:color w:val="000000"/>
                <w:sz w:val="14"/>
                <w:szCs w:val="14"/>
              </w:rPr>
              <w:t>Parrott et al. (2015)</w:t>
            </w:r>
          </w:p>
        </w:tc>
        <w:tc>
          <w:tcPr>
            <w:tcW w:w="851" w:type="dxa"/>
            <w:tcBorders>
              <w:top w:val="nil"/>
              <w:left w:val="nil"/>
              <w:bottom w:val="nil"/>
              <w:right w:val="nil"/>
            </w:tcBorders>
          </w:tcPr>
          <w:p w14:paraId="3CBBD705"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nil"/>
              <w:right w:val="nil"/>
            </w:tcBorders>
          </w:tcPr>
          <w:p w14:paraId="0D34AAEB"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“The present study used different expert testimony slices to examine how reliance on cognitively shortened impressions may influence testimony interpretation and decision-making when a brief deliberation was included.”</w:t>
            </w:r>
          </w:p>
        </w:tc>
        <w:tc>
          <w:tcPr>
            <w:tcW w:w="1134" w:type="dxa"/>
            <w:tcBorders>
              <w:top w:val="nil"/>
              <w:left w:val="nil"/>
              <w:bottom w:val="nil"/>
              <w:right w:val="nil"/>
            </w:tcBorders>
          </w:tcPr>
          <w:p w14:paraId="388DB384" w14:textId="77777777" w:rsidR="00C46094" w:rsidRPr="00350A59" w:rsidRDefault="00C46094">
            <w:pPr>
              <w:rPr>
                <w:rFonts w:cs="Calibri"/>
                <w:color w:val="000000"/>
                <w:sz w:val="14"/>
                <w:szCs w:val="14"/>
              </w:rPr>
            </w:pPr>
            <w:r w:rsidRPr="00350A59">
              <w:rPr>
                <w:rFonts w:cs="Calibri"/>
                <w:color w:val="000000"/>
                <w:sz w:val="14"/>
                <w:szCs w:val="14"/>
              </w:rPr>
              <w:t>The degree to which the expert verbally presented this information as a function of time exposed to the testimony.</w:t>
            </w:r>
          </w:p>
        </w:tc>
        <w:tc>
          <w:tcPr>
            <w:tcW w:w="846" w:type="dxa"/>
            <w:tcBorders>
              <w:top w:val="nil"/>
              <w:left w:val="nil"/>
              <w:bottom w:val="nil"/>
              <w:right w:val="nil"/>
            </w:tcBorders>
          </w:tcPr>
          <w:p w14:paraId="2F2CA6FF" w14:textId="77777777" w:rsidR="00C46094" w:rsidRPr="001A4A91" w:rsidRDefault="00C46094">
            <w:pPr>
              <w:rPr>
                <w:rFonts w:cstheme="minorHAnsi"/>
                <w:sz w:val="14"/>
                <w:szCs w:val="14"/>
              </w:rPr>
            </w:pPr>
            <w:r w:rsidRPr="001A4A91">
              <w:rPr>
                <w:rFonts w:cstheme="minorHAnsi"/>
                <w:sz w:val="14"/>
                <w:szCs w:val="14"/>
              </w:rPr>
              <w:t>University students</w:t>
            </w:r>
          </w:p>
        </w:tc>
        <w:tc>
          <w:tcPr>
            <w:tcW w:w="992" w:type="dxa"/>
            <w:tcBorders>
              <w:top w:val="nil"/>
              <w:left w:val="nil"/>
              <w:bottom w:val="nil"/>
              <w:right w:val="nil"/>
            </w:tcBorders>
          </w:tcPr>
          <w:p w14:paraId="5F0F4885" w14:textId="77777777" w:rsidR="00C46094" w:rsidRPr="001A4A91" w:rsidRDefault="00C46094">
            <w:pPr>
              <w:rPr>
                <w:rFonts w:cstheme="minorHAnsi"/>
                <w:sz w:val="14"/>
                <w:szCs w:val="14"/>
              </w:rPr>
            </w:pPr>
            <w:r w:rsidRPr="001A4A91">
              <w:rPr>
                <w:rFonts w:cstheme="minorHAnsi"/>
                <w:sz w:val="14"/>
                <w:szCs w:val="14"/>
              </w:rPr>
              <w:t>188 (total)</w:t>
            </w:r>
          </w:p>
          <w:p w14:paraId="685E05E2" w14:textId="77777777" w:rsidR="00C46094" w:rsidRPr="001A4A91" w:rsidRDefault="00C46094">
            <w:pPr>
              <w:rPr>
                <w:rFonts w:cstheme="minorHAnsi"/>
                <w:sz w:val="14"/>
                <w:szCs w:val="14"/>
              </w:rPr>
            </w:pPr>
          </w:p>
          <w:p w14:paraId="7A149AB2" w14:textId="77777777" w:rsidR="00C46094" w:rsidRPr="001A4A91" w:rsidRDefault="00C46094">
            <w:pPr>
              <w:rPr>
                <w:rFonts w:cstheme="minorHAnsi"/>
                <w:sz w:val="14"/>
                <w:szCs w:val="14"/>
              </w:rPr>
            </w:pPr>
            <w:r w:rsidRPr="001A4A91">
              <w:rPr>
                <w:rFonts w:cstheme="minorHAnsi"/>
                <w:sz w:val="14"/>
                <w:szCs w:val="14"/>
              </w:rPr>
              <w:t>64.9% female, 35.1% male</w:t>
            </w:r>
          </w:p>
          <w:p w14:paraId="037F9894" w14:textId="77777777" w:rsidR="00C46094" w:rsidRPr="001A4A91" w:rsidRDefault="00C46094">
            <w:pPr>
              <w:rPr>
                <w:rFonts w:cstheme="minorHAnsi"/>
                <w:sz w:val="14"/>
                <w:szCs w:val="14"/>
              </w:rPr>
            </w:pPr>
          </w:p>
          <w:p w14:paraId="510D0742" w14:textId="77777777" w:rsidR="00C46094" w:rsidRPr="001A4A91" w:rsidRDefault="00C46094">
            <w:pPr>
              <w:rPr>
                <w:rFonts w:cstheme="minorHAnsi"/>
                <w:sz w:val="14"/>
                <w:szCs w:val="14"/>
              </w:rPr>
            </w:pPr>
            <w:r w:rsidRPr="001A4A91">
              <w:rPr>
                <w:rFonts w:cstheme="minorHAnsi"/>
                <w:sz w:val="14"/>
                <w:szCs w:val="14"/>
              </w:rPr>
              <w:t>Mean age = 18.88 (SD = 1.12)</w:t>
            </w:r>
          </w:p>
        </w:tc>
        <w:tc>
          <w:tcPr>
            <w:tcW w:w="992" w:type="dxa"/>
            <w:tcBorders>
              <w:top w:val="nil"/>
              <w:left w:val="nil"/>
              <w:bottom w:val="nil"/>
              <w:right w:val="nil"/>
            </w:tcBorders>
          </w:tcPr>
          <w:p w14:paraId="7BDC503B" w14:textId="77777777" w:rsidR="00C46094" w:rsidRPr="001A4A91" w:rsidRDefault="00C46094">
            <w:pPr>
              <w:rPr>
                <w:rFonts w:cstheme="minorHAnsi"/>
                <w:sz w:val="14"/>
                <w:szCs w:val="14"/>
              </w:rPr>
            </w:pPr>
            <w:r w:rsidRPr="001A4A91">
              <w:rPr>
                <w:rFonts w:cstheme="minorHAnsi"/>
                <w:sz w:val="14"/>
                <w:szCs w:val="14"/>
              </w:rPr>
              <w:t>Students participated as a course requirement or in exchange for module credit</w:t>
            </w:r>
          </w:p>
        </w:tc>
        <w:tc>
          <w:tcPr>
            <w:tcW w:w="709" w:type="dxa"/>
            <w:tcBorders>
              <w:top w:val="nil"/>
              <w:left w:val="nil"/>
              <w:bottom w:val="nil"/>
              <w:right w:val="nil"/>
            </w:tcBorders>
          </w:tcPr>
          <w:p w14:paraId="6998C65D" w14:textId="77777777" w:rsidR="004762FD" w:rsidRPr="001E6775" w:rsidRDefault="004762FD" w:rsidP="004762FD">
            <w:r>
              <w:rPr>
                <w:rFonts w:ascii="Webdings" w:eastAsia="Webdings" w:hAnsi="Webdings" w:cstheme="minorHAnsi"/>
                <w:sz w:val="36"/>
                <w:szCs w:val="36"/>
              </w:rPr>
              <w:sym w:font="Webdings" w:char="F080"/>
            </w:r>
          </w:p>
          <w:p w14:paraId="4DFEDECB" w14:textId="19A66865" w:rsidR="00C46094" w:rsidRPr="000E563F" w:rsidRDefault="00C46094">
            <w:pPr>
              <w:jc w:val="center"/>
              <w:rPr>
                <w:rFonts w:ascii="Wingdings" w:eastAsia="Wingdings" w:hAnsi="Wingdings" w:cstheme="minorHAnsi"/>
                <w:sz w:val="36"/>
                <w:szCs w:val="36"/>
              </w:rPr>
            </w:pPr>
          </w:p>
        </w:tc>
        <w:tc>
          <w:tcPr>
            <w:tcW w:w="709" w:type="dxa"/>
            <w:tcBorders>
              <w:top w:val="nil"/>
              <w:left w:val="nil"/>
              <w:bottom w:val="nil"/>
              <w:right w:val="nil"/>
            </w:tcBorders>
          </w:tcPr>
          <w:p w14:paraId="45B5F939"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X</w:t>
            </w:r>
          </w:p>
        </w:tc>
        <w:tc>
          <w:tcPr>
            <w:tcW w:w="567" w:type="dxa"/>
            <w:tcBorders>
              <w:top w:val="nil"/>
              <w:left w:val="nil"/>
              <w:bottom w:val="nil"/>
              <w:right w:val="nil"/>
            </w:tcBorders>
          </w:tcPr>
          <w:p w14:paraId="7126D3A0"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709" w:type="dxa"/>
            <w:tcBorders>
              <w:top w:val="nil"/>
              <w:left w:val="nil"/>
              <w:bottom w:val="nil"/>
              <w:right w:val="nil"/>
            </w:tcBorders>
          </w:tcPr>
          <w:p w14:paraId="79918BBF" w14:textId="77777777" w:rsidR="00C46094" w:rsidRPr="00657647" w:rsidRDefault="00C46094">
            <w:pPr>
              <w:rPr>
                <w:rFonts w:cstheme="minorHAnsi"/>
                <w:sz w:val="14"/>
                <w:szCs w:val="14"/>
              </w:rPr>
            </w:pPr>
            <w:r w:rsidRPr="00ED473C">
              <w:rPr>
                <w:rFonts w:ascii="Calibri" w:hAnsi="Calibri" w:cs="Calibri"/>
                <w:color w:val="000000"/>
                <w:sz w:val="14"/>
                <w:szCs w:val="14"/>
              </w:rPr>
              <w:t>Testimony videos varied between 30 seconds, 5 minutes and 10-minutes depending on condition</w:t>
            </w:r>
          </w:p>
        </w:tc>
        <w:tc>
          <w:tcPr>
            <w:tcW w:w="567" w:type="dxa"/>
            <w:tcBorders>
              <w:top w:val="nil"/>
              <w:left w:val="nil"/>
              <w:bottom w:val="nil"/>
              <w:right w:val="nil"/>
            </w:tcBorders>
          </w:tcPr>
          <w:p w14:paraId="5FAB0A82"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850" w:type="dxa"/>
            <w:tcBorders>
              <w:top w:val="nil"/>
              <w:left w:val="nil"/>
              <w:bottom w:val="nil"/>
              <w:right w:val="nil"/>
            </w:tcBorders>
          </w:tcPr>
          <w:p w14:paraId="3FBEFB43" w14:textId="77777777" w:rsidR="00C46094" w:rsidRPr="00350A59" w:rsidRDefault="00C46094">
            <w:pPr>
              <w:rPr>
                <w:rFonts w:cs="Calibri"/>
                <w:color w:val="000000"/>
                <w:sz w:val="14"/>
                <w:szCs w:val="14"/>
              </w:rPr>
            </w:pPr>
            <w:r w:rsidRPr="00350A59">
              <w:rPr>
                <w:rFonts w:cs="Calibri"/>
                <w:color w:val="000000"/>
                <w:sz w:val="14"/>
                <w:szCs w:val="14"/>
              </w:rPr>
              <w:t>Second-degree murder</w:t>
            </w:r>
          </w:p>
        </w:tc>
        <w:tc>
          <w:tcPr>
            <w:tcW w:w="997" w:type="dxa"/>
            <w:tcBorders>
              <w:top w:val="nil"/>
              <w:left w:val="nil"/>
              <w:bottom w:val="nil"/>
              <w:right w:val="nil"/>
            </w:tcBorders>
          </w:tcPr>
          <w:p w14:paraId="1CBA119C" w14:textId="77777777" w:rsidR="00C46094" w:rsidRPr="00350A59" w:rsidRDefault="00C46094">
            <w:pPr>
              <w:rPr>
                <w:rFonts w:cs="Calibri"/>
                <w:color w:val="000000"/>
                <w:sz w:val="14"/>
                <w:szCs w:val="14"/>
              </w:rPr>
            </w:pPr>
            <w:r w:rsidRPr="00350A59">
              <w:rPr>
                <w:rFonts w:cs="Calibri"/>
                <w:color w:val="000000"/>
                <w:sz w:val="14"/>
                <w:szCs w:val="14"/>
              </w:rPr>
              <w:t>Schizophrenia</w:t>
            </w:r>
          </w:p>
        </w:tc>
        <w:tc>
          <w:tcPr>
            <w:tcW w:w="949" w:type="dxa"/>
            <w:tcBorders>
              <w:top w:val="nil"/>
              <w:left w:val="nil"/>
              <w:bottom w:val="nil"/>
              <w:right w:val="nil"/>
            </w:tcBorders>
          </w:tcPr>
          <w:p w14:paraId="2942401A" w14:textId="77777777" w:rsidR="00C46094" w:rsidRPr="00350A59" w:rsidRDefault="00C46094">
            <w:pPr>
              <w:rPr>
                <w:rFonts w:cs="Calibri"/>
                <w:color w:val="000000"/>
                <w:sz w:val="14"/>
                <w:szCs w:val="14"/>
              </w:rPr>
            </w:pPr>
            <w:r w:rsidRPr="00350A59">
              <w:rPr>
                <w:rFonts w:cs="Calibri"/>
                <w:color w:val="000000"/>
                <w:sz w:val="14"/>
                <w:szCs w:val="14"/>
              </w:rPr>
              <w:t>Witness Credibility Scale (WCS)</w:t>
            </w:r>
            <w:r w:rsidRPr="00350A59">
              <w:rPr>
                <w:rFonts w:cs="Calibri"/>
                <w:color w:val="000000"/>
                <w:sz w:val="14"/>
                <w:szCs w:val="14"/>
              </w:rPr>
              <w:br/>
            </w:r>
          </w:p>
          <w:p w14:paraId="6DA1E249" w14:textId="77777777" w:rsidR="00C46094" w:rsidRPr="001A4A91" w:rsidRDefault="00C46094">
            <w:pPr>
              <w:rPr>
                <w:rFonts w:cstheme="minorHAnsi"/>
                <w:sz w:val="14"/>
                <w:szCs w:val="14"/>
              </w:rPr>
            </w:pPr>
            <w:r w:rsidRPr="00350A59">
              <w:rPr>
                <w:rFonts w:cs="Calibri"/>
                <w:color w:val="000000"/>
                <w:sz w:val="14"/>
                <w:szCs w:val="14"/>
              </w:rPr>
              <w:t>Insanity Defense Attitudes—Revised (IDAR) Scale</w:t>
            </w:r>
          </w:p>
        </w:tc>
        <w:tc>
          <w:tcPr>
            <w:tcW w:w="1031" w:type="dxa"/>
            <w:tcBorders>
              <w:top w:val="nil"/>
              <w:left w:val="nil"/>
              <w:bottom w:val="nil"/>
              <w:right w:val="nil"/>
            </w:tcBorders>
          </w:tcPr>
          <w:p w14:paraId="7672F73D" w14:textId="77777777" w:rsidR="00C46094" w:rsidRPr="00350A59" w:rsidRDefault="00C46094">
            <w:pPr>
              <w:rPr>
                <w:rFonts w:cs="Calibri"/>
                <w:color w:val="000000"/>
                <w:sz w:val="14"/>
                <w:szCs w:val="14"/>
              </w:rPr>
            </w:pPr>
            <w:r w:rsidRPr="00350A59">
              <w:rPr>
                <w:rFonts w:cs="Calibri"/>
                <w:color w:val="000000"/>
                <w:sz w:val="14"/>
                <w:szCs w:val="14"/>
              </w:rPr>
              <w:t>Individual verdict</w:t>
            </w:r>
          </w:p>
          <w:p w14:paraId="3383CE94" w14:textId="77777777" w:rsidR="00C46094" w:rsidRPr="00350A59" w:rsidRDefault="00C46094">
            <w:pPr>
              <w:rPr>
                <w:rFonts w:cs="Calibri"/>
                <w:color w:val="000000"/>
                <w:sz w:val="14"/>
                <w:szCs w:val="14"/>
              </w:rPr>
            </w:pPr>
          </w:p>
          <w:p w14:paraId="6298E180" w14:textId="77777777" w:rsidR="00C46094" w:rsidRPr="00350A59" w:rsidRDefault="00C46094">
            <w:pPr>
              <w:rPr>
                <w:rFonts w:cs="Calibri"/>
                <w:color w:val="000000"/>
                <w:sz w:val="14"/>
                <w:szCs w:val="14"/>
              </w:rPr>
            </w:pPr>
            <w:r w:rsidRPr="00350A59">
              <w:rPr>
                <w:rFonts w:cs="Calibri"/>
                <w:color w:val="000000"/>
                <w:sz w:val="14"/>
                <w:szCs w:val="14"/>
              </w:rPr>
              <w:t>Collective verdict</w:t>
            </w:r>
          </w:p>
        </w:tc>
        <w:tc>
          <w:tcPr>
            <w:tcW w:w="709" w:type="dxa"/>
            <w:tcBorders>
              <w:top w:val="nil"/>
              <w:left w:val="nil"/>
              <w:bottom w:val="nil"/>
              <w:right w:val="nil"/>
            </w:tcBorders>
          </w:tcPr>
          <w:p w14:paraId="1E0FCE42" w14:textId="77777777" w:rsidR="00C46094" w:rsidRPr="001A4A91" w:rsidRDefault="00C46094">
            <w:pPr>
              <w:jc w:val="center"/>
              <w:rPr>
                <w:sz w:val="14"/>
                <w:szCs w:val="14"/>
              </w:rPr>
            </w:pPr>
            <w:r w:rsidRPr="001A4A91">
              <w:rPr>
                <w:sz w:val="14"/>
                <w:szCs w:val="14"/>
              </w:rPr>
              <w:t>12</w:t>
            </w:r>
          </w:p>
        </w:tc>
      </w:tr>
      <w:tr w:rsidR="00C46094" w:rsidRPr="00657647" w14:paraId="68BD8C44" w14:textId="77777777" w:rsidTr="00350A59">
        <w:trPr>
          <w:trHeight w:val="2882"/>
        </w:trPr>
        <w:tc>
          <w:tcPr>
            <w:tcW w:w="714" w:type="dxa"/>
            <w:tcBorders>
              <w:top w:val="nil"/>
              <w:left w:val="nil"/>
              <w:bottom w:val="nil"/>
              <w:right w:val="nil"/>
            </w:tcBorders>
          </w:tcPr>
          <w:p w14:paraId="468BF22C" w14:textId="77777777" w:rsidR="00C46094" w:rsidRDefault="00C46094">
            <w:pPr>
              <w:rPr>
                <w:rFonts w:cstheme="minorHAnsi"/>
                <w:sz w:val="14"/>
                <w:szCs w:val="14"/>
              </w:rPr>
            </w:pPr>
            <w:r>
              <w:rPr>
                <w:rFonts w:cstheme="minorHAnsi"/>
                <w:sz w:val="14"/>
                <w:szCs w:val="14"/>
              </w:rPr>
              <w:t>22</w:t>
            </w:r>
          </w:p>
        </w:tc>
        <w:tc>
          <w:tcPr>
            <w:tcW w:w="851" w:type="dxa"/>
            <w:tcBorders>
              <w:top w:val="nil"/>
              <w:left w:val="nil"/>
              <w:bottom w:val="nil"/>
              <w:right w:val="nil"/>
            </w:tcBorders>
          </w:tcPr>
          <w:p w14:paraId="01D6566F" w14:textId="77777777" w:rsidR="00C46094" w:rsidRPr="00350A59" w:rsidRDefault="00C46094">
            <w:pPr>
              <w:rPr>
                <w:rFonts w:cs="Calibri"/>
                <w:color w:val="000000"/>
                <w:sz w:val="14"/>
                <w:szCs w:val="14"/>
              </w:rPr>
            </w:pPr>
            <w:r w:rsidRPr="00350A59">
              <w:rPr>
                <w:rFonts w:cs="Calibri"/>
                <w:color w:val="000000"/>
                <w:sz w:val="14"/>
                <w:szCs w:val="14"/>
              </w:rPr>
              <w:t>Parrott et al. (2018)</w:t>
            </w:r>
          </w:p>
        </w:tc>
        <w:tc>
          <w:tcPr>
            <w:tcW w:w="851" w:type="dxa"/>
            <w:tcBorders>
              <w:top w:val="nil"/>
              <w:left w:val="nil"/>
              <w:bottom w:val="nil"/>
              <w:right w:val="nil"/>
            </w:tcBorders>
          </w:tcPr>
          <w:p w14:paraId="16BE88A3"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nil"/>
              <w:right w:val="nil"/>
            </w:tcBorders>
          </w:tcPr>
          <w:p w14:paraId="268CA46B"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“To examine whether mock jurors considered a defendant's meta</w:t>
            </w:r>
            <w:r w:rsidRPr="00350A59">
              <w:rPr>
                <w:rFonts w:ascii="Cambria Math" w:hAnsi="Cambria Math" w:cs="Cambria Math"/>
                <w:color w:val="000000"/>
                <w:sz w:val="14"/>
                <w:szCs w:val="14"/>
              </w:rPr>
              <w:t>‐</w:t>
            </w:r>
            <w:r w:rsidRPr="00350A59">
              <w:rPr>
                <w:rFonts w:cs="Calibri"/>
                <w:color w:val="000000"/>
                <w:sz w:val="14"/>
                <w:szCs w:val="14"/>
              </w:rPr>
              <w:t xml:space="preserve">responsibility </w:t>
            </w:r>
            <w:r w:rsidRPr="00350A59">
              <w:rPr>
                <w:rFonts w:ascii="Aptos" w:hAnsi="Aptos" w:cs="Aptos"/>
                <w:color w:val="000000"/>
                <w:sz w:val="14"/>
                <w:szCs w:val="14"/>
              </w:rPr>
              <w:t>–</w:t>
            </w:r>
            <w:r w:rsidRPr="00350A59">
              <w:rPr>
                <w:rFonts w:cs="Calibri"/>
                <w:color w:val="000000"/>
                <w:sz w:val="14"/>
                <w:szCs w:val="14"/>
              </w:rPr>
              <w:t xml:space="preserve"> specifically, the defendant's medication noncompliance and degree of insight into his/her schizophrenia </w:t>
            </w:r>
            <w:r w:rsidRPr="00350A59">
              <w:rPr>
                <w:rFonts w:ascii="Aptos" w:hAnsi="Aptos" w:cs="Aptos"/>
                <w:color w:val="000000"/>
                <w:sz w:val="14"/>
                <w:szCs w:val="14"/>
              </w:rPr>
              <w:t>–</w:t>
            </w:r>
            <w:r w:rsidRPr="00350A59">
              <w:rPr>
                <w:rFonts w:cs="Calibri"/>
                <w:color w:val="000000"/>
                <w:sz w:val="14"/>
                <w:szCs w:val="14"/>
              </w:rPr>
              <w:t xml:space="preserve"> when determining the person's criminal responsibility.</w:t>
            </w:r>
            <w:r w:rsidRPr="00350A59">
              <w:rPr>
                <w:rFonts w:ascii="Aptos" w:hAnsi="Aptos" w:cs="Aptos"/>
                <w:color w:val="000000"/>
                <w:sz w:val="14"/>
                <w:szCs w:val="14"/>
              </w:rPr>
              <w:t>”</w:t>
            </w:r>
          </w:p>
        </w:tc>
        <w:tc>
          <w:tcPr>
            <w:tcW w:w="1134" w:type="dxa"/>
            <w:tcBorders>
              <w:top w:val="nil"/>
              <w:left w:val="nil"/>
              <w:bottom w:val="nil"/>
              <w:right w:val="nil"/>
            </w:tcBorders>
          </w:tcPr>
          <w:p w14:paraId="7C8C671F" w14:textId="77777777" w:rsidR="00C46094" w:rsidRPr="00350A59" w:rsidRDefault="00C46094">
            <w:pPr>
              <w:rPr>
                <w:rFonts w:cs="Calibri"/>
                <w:color w:val="000000"/>
                <w:sz w:val="14"/>
                <w:szCs w:val="14"/>
              </w:rPr>
            </w:pPr>
            <w:r w:rsidRPr="00350A59">
              <w:rPr>
                <w:rFonts w:cs="Calibri"/>
                <w:color w:val="000000"/>
                <w:sz w:val="14"/>
                <w:szCs w:val="14"/>
              </w:rPr>
              <w:t>Medication compliance, level of insight of the defendant into their MH condition and level of detail given in the expert witness testimony.</w:t>
            </w:r>
          </w:p>
        </w:tc>
        <w:tc>
          <w:tcPr>
            <w:tcW w:w="846" w:type="dxa"/>
            <w:tcBorders>
              <w:top w:val="nil"/>
              <w:left w:val="nil"/>
              <w:bottom w:val="nil"/>
              <w:right w:val="nil"/>
            </w:tcBorders>
          </w:tcPr>
          <w:p w14:paraId="315D10B1" w14:textId="77777777" w:rsidR="00C46094" w:rsidRPr="00350A59" w:rsidRDefault="00C46094">
            <w:pPr>
              <w:rPr>
                <w:rFonts w:cs="Calibri"/>
                <w:color w:val="000000"/>
                <w:sz w:val="14"/>
                <w:szCs w:val="14"/>
              </w:rPr>
            </w:pPr>
            <w:r w:rsidRPr="001A4A91">
              <w:rPr>
                <w:rFonts w:cstheme="minorHAnsi"/>
                <w:sz w:val="14"/>
                <w:szCs w:val="14"/>
              </w:rPr>
              <w:t>University students</w:t>
            </w:r>
          </w:p>
          <w:p w14:paraId="5A5616AA" w14:textId="77777777" w:rsidR="00C46094" w:rsidRPr="001A4A91" w:rsidRDefault="00C46094">
            <w:pPr>
              <w:rPr>
                <w:rFonts w:cstheme="minorHAnsi"/>
                <w:sz w:val="14"/>
                <w:szCs w:val="14"/>
              </w:rPr>
            </w:pPr>
          </w:p>
          <w:p w14:paraId="33B052B9" w14:textId="77777777" w:rsidR="00C46094" w:rsidRPr="001A4A91" w:rsidRDefault="00C46094">
            <w:pPr>
              <w:rPr>
                <w:rFonts w:cstheme="minorHAnsi"/>
                <w:sz w:val="14"/>
                <w:szCs w:val="14"/>
              </w:rPr>
            </w:pPr>
          </w:p>
          <w:p w14:paraId="0E624A51" w14:textId="77777777" w:rsidR="00C46094" w:rsidRPr="001A4A91" w:rsidRDefault="00C46094">
            <w:pPr>
              <w:rPr>
                <w:rFonts w:cstheme="minorHAnsi"/>
                <w:sz w:val="14"/>
                <w:szCs w:val="14"/>
              </w:rPr>
            </w:pPr>
          </w:p>
          <w:p w14:paraId="6BC9C75C" w14:textId="77777777" w:rsidR="00C46094" w:rsidRPr="001A4A91" w:rsidRDefault="00C46094">
            <w:pPr>
              <w:rPr>
                <w:rFonts w:cstheme="minorHAnsi"/>
                <w:sz w:val="14"/>
                <w:szCs w:val="14"/>
              </w:rPr>
            </w:pPr>
          </w:p>
          <w:p w14:paraId="36F20EA1" w14:textId="77777777" w:rsidR="00C46094" w:rsidRPr="001A4A91" w:rsidRDefault="00C46094">
            <w:pPr>
              <w:rPr>
                <w:rFonts w:cstheme="minorHAnsi"/>
                <w:sz w:val="14"/>
                <w:szCs w:val="14"/>
              </w:rPr>
            </w:pPr>
          </w:p>
          <w:p w14:paraId="7F281A37" w14:textId="77777777" w:rsidR="00C46094" w:rsidRPr="001A4A91" w:rsidRDefault="00C46094">
            <w:pPr>
              <w:rPr>
                <w:rFonts w:cstheme="minorHAnsi"/>
                <w:sz w:val="14"/>
                <w:szCs w:val="14"/>
              </w:rPr>
            </w:pPr>
          </w:p>
          <w:p w14:paraId="4082A71E" w14:textId="77777777" w:rsidR="00C46094" w:rsidRPr="00350A59" w:rsidRDefault="00C46094">
            <w:pPr>
              <w:rPr>
                <w:rFonts w:cs="Calibri"/>
                <w:color w:val="000000"/>
                <w:sz w:val="14"/>
                <w:szCs w:val="14"/>
              </w:rPr>
            </w:pPr>
          </w:p>
          <w:p w14:paraId="6F51FC8B" w14:textId="77777777" w:rsidR="00C46094" w:rsidRPr="001A4A91" w:rsidRDefault="00C46094">
            <w:pPr>
              <w:rPr>
                <w:rFonts w:cstheme="minorHAnsi"/>
                <w:sz w:val="14"/>
                <w:szCs w:val="14"/>
              </w:rPr>
            </w:pPr>
          </w:p>
          <w:p w14:paraId="375247C0" w14:textId="77777777" w:rsidR="00C46094" w:rsidRPr="001A4A91" w:rsidRDefault="00C46094">
            <w:pPr>
              <w:rPr>
                <w:rFonts w:cstheme="minorHAnsi"/>
                <w:sz w:val="14"/>
                <w:szCs w:val="14"/>
              </w:rPr>
            </w:pPr>
          </w:p>
          <w:p w14:paraId="6A974FEA" w14:textId="77777777" w:rsidR="00C46094" w:rsidRPr="00350A59" w:rsidRDefault="00C46094">
            <w:pPr>
              <w:rPr>
                <w:rFonts w:cs="Calibri"/>
                <w:color w:val="000000"/>
                <w:sz w:val="14"/>
                <w:szCs w:val="14"/>
              </w:rPr>
            </w:pPr>
          </w:p>
          <w:p w14:paraId="49E1A291" w14:textId="77777777" w:rsidR="00C46094" w:rsidRPr="001A4A91" w:rsidRDefault="00C46094">
            <w:pPr>
              <w:rPr>
                <w:rFonts w:cstheme="minorHAnsi"/>
                <w:sz w:val="14"/>
                <w:szCs w:val="14"/>
              </w:rPr>
            </w:pPr>
          </w:p>
          <w:p w14:paraId="7026775B" w14:textId="77777777" w:rsidR="00C46094" w:rsidRPr="001A4A91" w:rsidRDefault="00C46094">
            <w:pPr>
              <w:rPr>
                <w:rFonts w:cstheme="minorHAnsi"/>
                <w:sz w:val="14"/>
                <w:szCs w:val="14"/>
              </w:rPr>
            </w:pPr>
          </w:p>
        </w:tc>
        <w:tc>
          <w:tcPr>
            <w:tcW w:w="992" w:type="dxa"/>
            <w:tcBorders>
              <w:top w:val="nil"/>
              <w:left w:val="nil"/>
              <w:bottom w:val="nil"/>
              <w:right w:val="nil"/>
            </w:tcBorders>
          </w:tcPr>
          <w:p w14:paraId="0EBDC05E" w14:textId="77777777" w:rsidR="00C46094" w:rsidRPr="001A4A91" w:rsidRDefault="00C46094">
            <w:pPr>
              <w:rPr>
                <w:rFonts w:cstheme="minorHAnsi"/>
                <w:sz w:val="14"/>
                <w:szCs w:val="14"/>
              </w:rPr>
            </w:pPr>
            <w:r w:rsidRPr="001A4A91">
              <w:rPr>
                <w:rFonts w:cstheme="minorHAnsi"/>
                <w:sz w:val="14"/>
                <w:szCs w:val="14"/>
              </w:rPr>
              <w:t>173 (total)</w:t>
            </w:r>
          </w:p>
          <w:p w14:paraId="2089959D" w14:textId="77777777" w:rsidR="00C46094" w:rsidRPr="001A4A91" w:rsidRDefault="00C46094">
            <w:pPr>
              <w:rPr>
                <w:rFonts w:cstheme="minorHAnsi"/>
                <w:sz w:val="14"/>
                <w:szCs w:val="14"/>
              </w:rPr>
            </w:pPr>
          </w:p>
          <w:p w14:paraId="593D7C1A" w14:textId="77777777" w:rsidR="00C46094" w:rsidRPr="001A4A91" w:rsidRDefault="00C46094">
            <w:pPr>
              <w:rPr>
                <w:rFonts w:cstheme="minorHAnsi"/>
                <w:sz w:val="14"/>
                <w:szCs w:val="14"/>
              </w:rPr>
            </w:pPr>
            <w:r w:rsidRPr="001A4A91">
              <w:rPr>
                <w:rFonts w:cstheme="minorHAnsi"/>
                <w:sz w:val="14"/>
                <w:szCs w:val="14"/>
              </w:rPr>
              <w:t>76% female. 34% male</w:t>
            </w:r>
            <w:r w:rsidRPr="001A4A91">
              <w:rPr>
                <w:rFonts w:cstheme="minorHAnsi"/>
                <w:sz w:val="14"/>
                <w:szCs w:val="14"/>
              </w:rPr>
              <w:br/>
            </w:r>
            <w:r w:rsidRPr="001A4A91">
              <w:rPr>
                <w:rFonts w:cstheme="minorHAnsi"/>
                <w:sz w:val="14"/>
                <w:szCs w:val="14"/>
              </w:rPr>
              <w:br/>
              <w:t>Mean age = 18.84 (SD = 1.47)</w:t>
            </w:r>
          </w:p>
        </w:tc>
        <w:tc>
          <w:tcPr>
            <w:tcW w:w="992" w:type="dxa"/>
            <w:tcBorders>
              <w:top w:val="nil"/>
              <w:left w:val="nil"/>
              <w:bottom w:val="nil"/>
              <w:right w:val="nil"/>
            </w:tcBorders>
          </w:tcPr>
          <w:p w14:paraId="26CEEA02" w14:textId="77777777" w:rsidR="00C46094" w:rsidRPr="001A4A91" w:rsidRDefault="00C46094">
            <w:pPr>
              <w:rPr>
                <w:rFonts w:cstheme="minorHAnsi"/>
                <w:sz w:val="14"/>
                <w:szCs w:val="14"/>
              </w:rPr>
            </w:pPr>
            <w:r w:rsidRPr="001A4A91">
              <w:rPr>
                <w:rFonts w:cstheme="minorHAnsi"/>
                <w:sz w:val="14"/>
                <w:szCs w:val="14"/>
              </w:rPr>
              <w:t>Students participated as a course requirement or in exchange for module credit</w:t>
            </w:r>
          </w:p>
        </w:tc>
        <w:tc>
          <w:tcPr>
            <w:tcW w:w="709" w:type="dxa"/>
            <w:tcBorders>
              <w:top w:val="nil"/>
              <w:left w:val="nil"/>
              <w:bottom w:val="nil"/>
              <w:right w:val="nil"/>
            </w:tcBorders>
          </w:tcPr>
          <w:p w14:paraId="66FF8C47" w14:textId="77777777" w:rsidR="004762FD" w:rsidRPr="001E6775" w:rsidRDefault="004762FD" w:rsidP="004762FD">
            <w:r>
              <w:rPr>
                <w:rFonts w:ascii="Webdings" w:eastAsia="Webdings" w:hAnsi="Webdings" w:cstheme="minorHAnsi"/>
                <w:sz w:val="36"/>
                <w:szCs w:val="36"/>
              </w:rPr>
              <w:sym w:font="Webdings" w:char="F080"/>
            </w:r>
          </w:p>
          <w:p w14:paraId="6AF40C2A" w14:textId="3C87DF7D" w:rsidR="00C46094" w:rsidRPr="00ED473C" w:rsidRDefault="00C46094">
            <w:pPr>
              <w:jc w:val="center"/>
              <w:rPr>
                <w:rFonts w:ascii="Wingdings" w:eastAsia="Wingdings" w:hAnsi="Wingdings" w:cstheme="minorHAnsi"/>
                <w:sz w:val="36"/>
                <w:szCs w:val="36"/>
              </w:rPr>
            </w:pPr>
          </w:p>
        </w:tc>
        <w:tc>
          <w:tcPr>
            <w:tcW w:w="709" w:type="dxa"/>
            <w:tcBorders>
              <w:top w:val="nil"/>
              <w:left w:val="nil"/>
              <w:bottom w:val="nil"/>
              <w:right w:val="nil"/>
            </w:tcBorders>
          </w:tcPr>
          <w:p w14:paraId="2F83A55D" w14:textId="77777777" w:rsidR="00C46094" w:rsidRPr="00657647" w:rsidRDefault="00C46094">
            <w:pPr>
              <w:jc w:val="center"/>
              <w:rPr>
                <w:rFonts w:cstheme="minorHAnsi"/>
                <w:sz w:val="14"/>
                <w:szCs w:val="14"/>
              </w:rPr>
            </w:pPr>
            <w:r w:rsidRPr="00657647">
              <w:rPr>
                <w:rFonts w:cstheme="minorHAnsi"/>
                <w:sz w:val="14"/>
                <w:szCs w:val="14"/>
              </w:rPr>
              <w:t>X</w:t>
            </w:r>
          </w:p>
        </w:tc>
        <w:tc>
          <w:tcPr>
            <w:tcW w:w="567" w:type="dxa"/>
            <w:tcBorders>
              <w:top w:val="nil"/>
              <w:left w:val="nil"/>
              <w:bottom w:val="nil"/>
              <w:right w:val="nil"/>
            </w:tcBorders>
          </w:tcPr>
          <w:p w14:paraId="686BAF3C"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709" w:type="dxa"/>
            <w:tcBorders>
              <w:top w:val="nil"/>
              <w:left w:val="nil"/>
              <w:bottom w:val="nil"/>
              <w:right w:val="nil"/>
            </w:tcBorders>
          </w:tcPr>
          <w:p w14:paraId="062E7175" w14:textId="77777777" w:rsidR="00C46094" w:rsidRPr="00ED473C" w:rsidRDefault="00C46094">
            <w:pPr>
              <w:rPr>
                <w:rFonts w:ascii="Calibri" w:hAnsi="Calibri" w:cs="Calibri"/>
                <w:color w:val="000000"/>
                <w:sz w:val="14"/>
                <w:szCs w:val="14"/>
              </w:rPr>
            </w:pPr>
            <w:r w:rsidRPr="00657647">
              <w:rPr>
                <w:rFonts w:cstheme="minorHAnsi"/>
                <w:sz w:val="14"/>
                <w:szCs w:val="14"/>
              </w:rPr>
              <w:t>No details provided</w:t>
            </w:r>
          </w:p>
        </w:tc>
        <w:tc>
          <w:tcPr>
            <w:tcW w:w="567" w:type="dxa"/>
            <w:tcBorders>
              <w:top w:val="nil"/>
              <w:left w:val="nil"/>
              <w:bottom w:val="nil"/>
              <w:right w:val="nil"/>
            </w:tcBorders>
          </w:tcPr>
          <w:p w14:paraId="3EC3551E"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850" w:type="dxa"/>
            <w:tcBorders>
              <w:top w:val="nil"/>
              <w:left w:val="nil"/>
              <w:bottom w:val="nil"/>
              <w:right w:val="nil"/>
            </w:tcBorders>
          </w:tcPr>
          <w:p w14:paraId="66A541E7" w14:textId="77777777" w:rsidR="00C46094" w:rsidRPr="00350A59" w:rsidRDefault="00C46094">
            <w:pPr>
              <w:rPr>
                <w:rFonts w:cs="Calibri"/>
                <w:color w:val="000000"/>
                <w:sz w:val="14"/>
                <w:szCs w:val="14"/>
              </w:rPr>
            </w:pPr>
            <w:r w:rsidRPr="00350A59">
              <w:rPr>
                <w:rFonts w:cs="Calibri"/>
                <w:color w:val="000000"/>
                <w:sz w:val="14"/>
                <w:szCs w:val="14"/>
              </w:rPr>
              <w:t>Second-degree murder</w:t>
            </w:r>
          </w:p>
        </w:tc>
        <w:tc>
          <w:tcPr>
            <w:tcW w:w="997" w:type="dxa"/>
            <w:tcBorders>
              <w:top w:val="nil"/>
              <w:left w:val="nil"/>
              <w:bottom w:val="nil"/>
              <w:right w:val="nil"/>
            </w:tcBorders>
          </w:tcPr>
          <w:p w14:paraId="6CDE2B3C" w14:textId="77777777" w:rsidR="00C46094" w:rsidRPr="00350A59" w:rsidRDefault="00C46094">
            <w:pPr>
              <w:rPr>
                <w:rFonts w:cs="Calibri"/>
                <w:color w:val="000000"/>
                <w:sz w:val="14"/>
                <w:szCs w:val="14"/>
              </w:rPr>
            </w:pPr>
            <w:r w:rsidRPr="00350A59">
              <w:rPr>
                <w:rFonts w:cs="Calibri"/>
                <w:color w:val="000000"/>
                <w:sz w:val="14"/>
                <w:szCs w:val="14"/>
              </w:rPr>
              <w:t>Schizophrenia</w:t>
            </w:r>
          </w:p>
        </w:tc>
        <w:tc>
          <w:tcPr>
            <w:tcW w:w="949" w:type="dxa"/>
            <w:tcBorders>
              <w:top w:val="nil"/>
              <w:left w:val="nil"/>
              <w:bottom w:val="nil"/>
              <w:right w:val="nil"/>
            </w:tcBorders>
          </w:tcPr>
          <w:p w14:paraId="222D815A" w14:textId="4768C823" w:rsidR="00C46094" w:rsidRPr="00350A59" w:rsidRDefault="00C46094">
            <w:pPr>
              <w:rPr>
                <w:rFonts w:cs="Calibri"/>
                <w:color w:val="000000"/>
                <w:sz w:val="14"/>
                <w:szCs w:val="14"/>
              </w:rPr>
            </w:pPr>
            <w:r w:rsidRPr="00350A59">
              <w:rPr>
                <w:rFonts w:cs="Calibri"/>
                <w:color w:val="000000"/>
                <w:sz w:val="14"/>
                <w:szCs w:val="14"/>
              </w:rPr>
              <w:t>Meta-Responsibility Questionnaire (MRQ)</w:t>
            </w:r>
            <w:r w:rsidRPr="00350A59">
              <w:rPr>
                <w:rFonts w:cs="Calibri"/>
                <w:color w:val="000000"/>
                <w:sz w:val="14"/>
                <w:szCs w:val="14"/>
              </w:rPr>
              <w:br/>
            </w:r>
            <w:r w:rsidRPr="00350A59">
              <w:rPr>
                <w:rFonts w:cs="Calibri"/>
                <w:color w:val="000000"/>
                <w:sz w:val="14"/>
                <w:szCs w:val="14"/>
              </w:rPr>
              <w:br/>
              <w:t xml:space="preserve">Revised Legal Attitudes Questionnaire-23 </w:t>
            </w:r>
            <w:r w:rsidRPr="00350A59">
              <w:rPr>
                <w:rFonts w:cs="Calibri"/>
                <w:b/>
                <w:bCs/>
                <w:color w:val="000000"/>
                <w:sz w:val="14"/>
                <w:szCs w:val="14"/>
              </w:rPr>
              <w:br/>
            </w:r>
            <w:r w:rsidRPr="00350A59">
              <w:rPr>
                <w:rFonts w:cs="Calibri"/>
                <w:b/>
                <w:bCs/>
                <w:color w:val="000000"/>
                <w:sz w:val="14"/>
                <w:szCs w:val="14"/>
              </w:rPr>
              <w:br/>
            </w:r>
            <w:r w:rsidRPr="00350A59">
              <w:rPr>
                <w:rFonts w:cs="Calibri"/>
                <w:color w:val="000000"/>
                <w:sz w:val="14"/>
                <w:szCs w:val="14"/>
              </w:rPr>
              <w:t>Insanity Defense Attitudes-Revised (IDA-R)</w:t>
            </w:r>
          </w:p>
        </w:tc>
        <w:tc>
          <w:tcPr>
            <w:tcW w:w="1031" w:type="dxa"/>
            <w:tcBorders>
              <w:top w:val="nil"/>
              <w:left w:val="nil"/>
              <w:bottom w:val="nil"/>
              <w:right w:val="nil"/>
            </w:tcBorders>
          </w:tcPr>
          <w:p w14:paraId="46C82A8B" w14:textId="77777777" w:rsidR="00C46094" w:rsidRPr="00350A59" w:rsidRDefault="00C46094">
            <w:pPr>
              <w:rPr>
                <w:rFonts w:cs="Calibri"/>
                <w:color w:val="000000"/>
                <w:sz w:val="14"/>
                <w:szCs w:val="14"/>
              </w:rPr>
            </w:pPr>
            <w:r w:rsidRPr="00350A59">
              <w:rPr>
                <w:rFonts w:cs="Calibri"/>
                <w:color w:val="000000"/>
                <w:sz w:val="14"/>
                <w:szCs w:val="14"/>
              </w:rPr>
              <w:t>Individual verdict</w:t>
            </w:r>
          </w:p>
          <w:p w14:paraId="0814EFF7" w14:textId="77777777" w:rsidR="00C46094" w:rsidRPr="00350A59" w:rsidRDefault="00C46094">
            <w:pPr>
              <w:rPr>
                <w:rFonts w:cs="Calibri"/>
                <w:color w:val="000000"/>
                <w:sz w:val="14"/>
                <w:szCs w:val="14"/>
              </w:rPr>
            </w:pPr>
          </w:p>
          <w:p w14:paraId="26468590" w14:textId="77777777" w:rsidR="00C46094" w:rsidRPr="00350A59" w:rsidRDefault="00C46094">
            <w:pPr>
              <w:rPr>
                <w:rFonts w:cs="Calibri"/>
                <w:color w:val="000000"/>
                <w:sz w:val="14"/>
                <w:szCs w:val="14"/>
              </w:rPr>
            </w:pPr>
            <w:r w:rsidRPr="00350A59">
              <w:rPr>
                <w:rFonts w:cs="Calibri"/>
                <w:color w:val="000000"/>
                <w:sz w:val="14"/>
                <w:szCs w:val="14"/>
              </w:rPr>
              <w:t>Collective verdict</w:t>
            </w:r>
          </w:p>
        </w:tc>
        <w:tc>
          <w:tcPr>
            <w:tcW w:w="709" w:type="dxa"/>
            <w:tcBorders>
              <w:top w:val="nil"/>
              <w:left w:val="nil"/>
              <w:bottom w:val="nil"/>
              <w:right w:val="nil"/>
            </w:tcBorders>
          </w:tcPr>
          <w:p w14:paraId="7A7EACF1" w14:textId="77777777" w:rsidR="00C46094" w:rsidRPr="001A4A91" w:rsidRDefault="00C46094">
            <w:pPr>
              <w:jc w:val="center"/>
              <w:rPr>
                <w:sz w:val="14"/>
                <w:szCs w:val="14"/>
              </w:rPr>
            </w:pPr>
            <w:r w:rsidRPr="001A4A91">
              <w:rPr>
                <w:sz w:val="14"/>
                <w:szCs w:val="14"/>
              </w:rPr>
              <w:t>12</w:t>
            </w:r>
          </w:p>
        </w:tc>
      </w:tr>
      <w:tr w:rsidR="00C46094" w:rsidRPr="00657647" w14:paraId="007DE123" w14:textId="77777777" w:rsidTr="00350A59">
        <w:tc>
          <w:tcPr>
            <w:tcW w:w="714" w:type="dxa"/>
            <w:tcBorders>
              <w:top w:val="single" w:sz="4" w:space="0" w:color="auto"/>
              <w:left w:val="nil"/>
              <w:bottom w:val="nil"/>
              <w:right w:val="nil"/>
            </w:tcBorders>
          </w:tcPr>
          <w:p w14:paraId="4ABAEA23" w14:textId="77777777" w:rsidR="00C46094" w:rsidRPr="00657647" w:rsidRDefault="00C46094">
            <w:pPr>
              <w:rPr>
                <w:rFonts w:cstheme="minorHAnsi"/>
                <w:sz w:val="14"/>
                <w:szCs w:val="14"/>
              </w:rPr>
            </w:pPr>
            <w:r w:rsidRPr="00657647">
              <w:rPr>
                <w:rFonts w:cstheme="minorHAnsi"/>
                <w:sz w:val="14"/>
                <w:szCs w:val="14"/>
              </w:rPr>
              <w:t>2</w:t>
            </w:r>
            <w:r>
              <w:rPr>
                <w:rFonts w:cstheme="minorHAnsi"/>
                <w:sz w:val="14"/>
                <w:szCs w:val="14"/>
              </w:rPr>
              <w:t>3</w:t>
            </w:r>
          </w:p>
        </w:tc>
        <w:tc>
          <w:tcPr>
            <w:tcW w:w="851" w:type="dxa"/>
            <w:tcBorders>
              <w:top w:val="single" w:sz="4" w:space="0" w:color="auto"/>
              <w:left w:val="nil"/>
              <w:bottom w:val="nil"/>
              <w:right w:val="nil"/>
            </w:tcBorders>
          </w:tcPr>
          <w:p w14:paraId="7FB52DF5" w14:textId="77777777" w:rsidR="00C46094" w:rsidRPr="00350A59" w:rsidRDefault="00C46094">
            <w:pPr>
              <w:rPr>
                <w:rFonts w:cs="Calibri"/>
                <w:color w:val="000000"/>
                <w:sz w:val="14"/>
                <w:szCs w:val="14"/>
              </w:rPr>
            </w:pPr>
            <w:r w:rsidRPr="00350A59">
              <w:rPr>
                <w:rFonts w:cs="Calibri"/>
                <w:color w:val="000000"/>
                <w:sz w:val="14"/>
                <w:szCs w:val="14"/>
              </w:rPr>
              <w:t>Remmel et al. (2019)</w:t>
            </w:r>
          </w:p>
        </w:tc>
        <w:tc>
          <w:tcPr>
            <w:tcW w:w="851" w:type="dxa"/>
            <w:tcBorders>
              <w:top w:val="single" w:sz="4" w:space="0" w:color="auto"/>
              <w:left w:val="nil"/>
              <w:bottom w:val="nil"/>
              <w:right w:val="nil"/>
            </w:tcBorders>
          </w:tcPr>
          <w:p w14:paraId="64B109C3"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single" w:sz="4" w:space="0" w:color="auto"/>
              <w:left w:val="nil"/>
              <w:bottom w:val="nil"/>
              <w:right w:val="nil"/>
            </w:tcBorders>
          </w:tcPr>
          <w:p w14:paraId="76D05E1F"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“The purpose of this study was to examine the impact of biological (i.e., brain and gene) evidence on mock juror decision making. Specifically, we sought to examine whether mock jurors treated biological evidence concerning psychopathy (i.e., gene evidence) as mitigating or aggravating. Further, given the emerging research on psychopathy and neuroimaging, we hoped to expand this question to include brain imaging information in addition to genetic information.”</w:t>
            </w:r>
          </w:p>
          <w:p w14:paraId="32B7B4C3" w14:textId="77777777" w:rsidR="00C46094" w:rsidRPr="00350A59" w:rsidRDefault="00C46094">
            <w:pPr>
              <w:tabs>
                <w:tab w:val="left" w:pos="1200"/>
              </w:tabs>
              <w:rPr>
                <w:rFonts w:cs="Calibri"/>
                <w:color w:val="000000"/>
                <w:sz w:val="14"/>
                <w:szCs w:val="14"/>
              </w:rPr>
            </w:pPr>
          </w:p>
        </w:tc>
        <w:tc>
          <w:tcPr>
            <w:tcW w:w="1134" w:type="dxa"/>
            <w:tcBorders>
              <w:top w:val="single" w:sz="4" w:space="0" w:color="auto"/>
              <w:left w:val="nil"/>
              <w:bottom w:val="nil"/>
              <w:right w:val="nil"/>
            </w:tcBorders>
          </w:tcPr>
          <w:p w14:paraId="4C9E6D16" w14:textId="77777777" w:rsidR="00C46094" w:rsidRPr="00350A59" w:rsidRDefault="00C46094">
            <w:pPr>
              <w:rPr>
                <w:rFonts w:cs="Calibri"/>
                <w:color w:val="000000"/>
                <w:sz w:val="14"/>
                <w:szCs w:val="14"/>
              </w:rPr>
            </w:pPr>
            <w:r w:rsidRPr="00350A59">
              <w:rPr>
                <w:rFonts w:cs="Calibri"/>
                <w:color w:val="000000"/>
                <w:sz w:val="14"/>
                <w:szCs w:val="14"/>
              </w:rPr>
              <w:t>Type of evidence presented and whether the evidence was presented by either the prosecution or defence side</w:t>
            </w:r>
          </w:p>
        </w:tc>
        <w:tc>
          <w:tcPr>
            <w:tcW w:w="846" w:type="dxa"/>
            <w:tcBorders>
              <w:top w:val="single" w:sz="4" w:space="0" w:color="auto"/>
              <w:left w:val="nil"/>
              <w:bottom w:val="nil"/>
              <w:right w:val="nil"/>
            </w:tcBorders>
          </w:tcPr>
          <w:p w14:paraId="74CBD36F" w14:textId="77777777" w:rsidR="00C46094" w:rsidRPr="001A4A91" w:rsidRDefault="00C46094">
            <w:pPr>
              <w:rPr>
                <w:rFonts w:cstheme="minorHAnsi"/>
                <w:sz w:val="14"/>
                <w:szCs w:val="14"/>
              </w:rPr>
            </w:pPr>
            <w:r w:rsidRPr="001A4A91">
              <w:rPr>
                <w:rFonts w:cstheme="minorHAnsi"/>
                <w:sz w:val="14"/>
                <w:szCs w:val="14"/>
              </w:rPr>
              <w:t>General public</w:t>
            </w:r>
          </w:p>
        </w:tc>
        <w:tc>
          <w:tcPr>
            <w:tcW w:w="992" w:type="dxa"/>
            <w:tcBorders>
              <w:top w:val="single" w:sz="4" w:space="0" w:color="auto"/>
              <w:left w:val="nil"/>
              <w:bottom w:val="nil"/>
              <w:right w:val="nil"/>
            </w:tcBorders>
          </w:tcPr>
          <w:p w14:paraId="4A7B3F7C" w14:textId="77777777" w:rsidR="00C46094" w:rsidRPr="001A4A91" w:rsidRDefault="00C46094">
            <w:pPr>
              <w:rPr>
                <w:rFonts w:cstheme="minorHAnsi"/>
                <w:sz w:val="14"/>
                <w:szCs w:val="14"/>
              </w:rPr>
            </w:pPr>
            <w:r w:rsidRPr="001A4A91">
              <w:rPr>
                <w:rFonts w:cstheme="minorHAnsi"/>
                <w:sz w:val="14"/>
                <w:szCs w:val="14"/>
              </w:rPr>
              <w:t>604 (total)</w:t>
            </w:r>
            <w:r w:rsidRPr="001A4A91">
              <w:rPr>
                <w:rFonts w:cstheme="minorHAnsi"/>
                <w:sz w:val="14"/>
                <w:szCs w:val="14"/>
              </w:rPr>
              <w:br/>
            </w:r>
            <w:r w:rsidRPr="001A4A91">
              <w:rPr>
                <w:rFonts w:cstheme="minorHAnsi"/>
                <w:sz w:val="14"/>
                <w:szCs w:val="14"/>
              </w:rPr>
              <w:br/>
              <w:t>54% female, 46% male</w:t>
            </w:r>
            <w:r w:rsidRPr="001A4A91">
              <w:rPr>
                <w:rFonts w:cstheme="minorHAnsi"/>
                <w:sz w:val="14"/>
                <w:szCs w:val="14"/>
              </w:rPr>
              <w:br/>
            </w:r>
            <w:r w:rsidRPr="001A4A91">
              <w:rPr>
                <w:rFonts w:cstheme="minorHAnsi"/>
                <w:sz w:val="14"/>
                <w:szCs w:val="14"/>
              </w:rPr>
              <w:br/>
              <w:t>Mean age = 37.26 (SD = 12.96)</w:t>
            </w:r>
          </w:p>
        </w:tc>
        <w:tc>
          <w:tcPr>
            <w:tcW w:w="992" w:type="dxa"/>
            <w:tcBorders>
              <w:top w:val="single" w:sz="4" w:space="0" w:color="auto"/>
              <w:left w:val="nil"/>
              <w:bottom w:val="nil"/>
              <w:right w:val="nil"/>
            </w:tcBorders>
          </w:tcPr>
          <w:p w14:paraId="753F631E" w14:textId="77777777" w:rsidR="00C46094" w:rsidRPr="001A4A91" w:rsidRDefault="00C46094">
            <w:pPr>
              <w:rPr>
                <w:rFonts w:cstheme="minorHAnsi"/>
                <w:sz w:val="14"/>
                <w:szCs w:val="14"/>
              </w:rPr>
            </w:pPr>
            <w:r w:rsidRPr="001A4A91">
              <w:rPr>
                <w:rFonts w:cstheme="minorHAnsi"/>
                <w:sz w:val="14"/>
                <w:szCs w:val="14"/>
              </w:rPr>
              <w:t>Amazon Mechanical Turk</w:t>
            </w:r>
          </w:p>
        </w:tc>
        <w:tc>
          <w:tcPr>
            <w:tcW w:w="709" w:type="dxa"/>
            <w:tcBorders>
              <w:top w:val="single" w:sz="4" w:space="0" w:color="auto"/>
              <w:left w:val="nil"/>
              <w:bottom w:val="nil"/>
              <w:right w:val="nil"/>
            </w:tcBorders>
          </w:tcPr>
          <w:p w14:paraId="1BCA6565"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3EA091F5"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310C3BAC"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3D59FCE4"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single" w:sz="4" w:space="0" w:color="auto"/>
              <w:left w:val="nil"/>
              <w:bottom w:val="nil"/>
              <w:right w:val="nil"/>
            </w:tcBorders>
          </w:tcPr>
          <w:p w14:paraId="404794A3"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151E1AF1" w14:textId="77777777" w:rsidR="00C46094" w:rsidRPr="00350A59" w:rsidRDefault="00C46094">
            <w:pPr>
              <w:rPr>
                <w:rFonts w:cs="Calibri"/>
                <w:color w:val="000000"/>
                <w:sz w:val="14"/>
                <w:szCs w:val="14"/>
              </w:rPr>
            </w:pPr>
            <w:r w:rsidRPr="00350A59">
              <w:rPr>
                <w:rFonts w:cs="Calibri"/>
                <w:color w:val="000000"/>
                <w:sz w:val="14"/>
                <w:szCs w:val="14"/>
              </w:rPr>
              <w:t>Aggravated battery and armed robbery</w:t>
            </w:r>
          </w:p>
        </w:tc>
        <w:tc>
          <w:tcPr>
            <w:tcW w:w="997" w:type="dxa"/>
            <w:tcBorders>
              <w:top w:val="single" w:sz="4" w:space="0" w:color="auto"/>
              <w:left w:val="nil"/>
              <w:bottom w:val="nil"/>
              <w:right w:val="nil"/>
            </w:tcBorders>
          </w:tcPr>
          <w:p w14:paraId="3EFC4E57" w14:textId="77777777" w:rsidR="00C46094" w:rsidRPr="00350A59" w:rsidRDefault="00C46094">
            <w:pPr>
              <w:rPr>
                <w:rFonts w:cs="Calibri"/>
                <w:color w:val="000000"/>
                <w:sz w:val="14"/>
                <w:szCs w:val="14"/>
              </w:rPr>
            </w:pPr>
            <w:r w:rsidRPr="00350A59">
              <w:rPr>
                <w:rFonts w:cs="Calibri"/>
                <w:color w:val="000000"/>
                <w:sz w:val="14"/>
                <w:szCs w:val="14"/>
              </w:rPr>
              <w:t>Psychopathy</w:t>
            </w:r>
          </w:p>
        </w:tc>
        <w:tc>
          <w:tcPr>
            <w:tcW w:w="949" w:type="dxa"/>
            <w:tcBorders>
              <w:top w:val="single" w:sz="4" w:space="0" w:color="auto"/>
              <w:left w:val="nil"/>
              <w:bottom w:val="nil"/>
              <w:right w:val="nil"/>
            </w:tcBorders>
          </w:tcPr>
          <w:p w14:paraId="705641AF"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single" w:sz="4" w:space="0" w:color="auto"/>
              <w:left w:val="nil"/>
              <w:bottom w:val="nil"/>
              <w:right w:val="nil"/>
            </w:tcBorders>
          </w:tcPr>
          <w:p w14:paraId="3822CDDC" w14:textId="77777777" w:rsidR="00C46094" w:rsidRPr="00350A59" w:rsidRDefault="00C46094">
            <w:pPr>
              <w:rPr>
                <w:rFonts w:cs="Calibri"/>
                <w:color w:val="000000"/>
                <w:sz w:val="14"/>
                <w:szCs w:val="14"/>
              </w:rPr>
            </w:pPr>
            <w:r w:rsidRPr="00350A59">
              <w:rPr>
                <w:rFonts w:cs="Calibri"/>
                <w:color w:val="000000"/>
                <w:sz w:val="14"/>
                <w:szCs w:val="14"/>
              </w:rPr>
              <w:t>Sentencing recommendations</w:t>
            </w:r>
          </w:p>
        </w:tc>
        <w:tc>
          <w:tcPr>
            <w:tcW w:w="709" w:type="dxa"/>
            <w:tcBorders>
              <w:top w:val="single" w:sz="4" w:space="0" w:color="auto"/>
              <w:left w:val="nil"/>
              <w:bottom w:val="nil"/>
              <w:right w:val="nil"/>
            </w:tcBorders>
          </w:tcPr>
          <w:p w14:paraId="2A40515B" w14:textId="77777777" w:rsidR="00C46094" w:rsidRPr="001A4A91" w:rsidRDefault="00C46094">
            <w:pPr>
              <w:jc w:val="center"/>
              <w:rPr>
                <w:sz w:val="14"/>
                <w:szCs w:val="14"/>
              </w:rPr>
            </w:pPr>
            <w:r w:rsidRPr="001A4A91">
              <w:rPr>
                <w:sz w:val="14"/>
                <w:szCs w:val="14"/>
              </w:rPr>
              <w:t>15</w:t>
            </w:r>
          </w:p>
        </w:tc>
      </w:tr>
      <w:tr w:rsidR="00C46094" w:rsidRPr="00657647" w14:paraId="744E5C73" w14:textId="77777777" w:rsidTr="00350A59">
        <w:tc>
          <w:tcPr>
            <w:tcW w:w="714" w:type="dxa"/>
            <w:tcBorders>
              <w:top w:val="nil"/>
              <w:left w:val="nil"/>
              <w:bottom w:val="single" w:sz="4" w:space="0" w:color="auto"/>
              <w:right w:val="nil"/>
            </w:tcBorders>
          </w:tcPr>
          <w:p w14:paraId="78329D5B" w14:textId="77777777" w:rsidR="00C46094" w:rsidRPr="00657647" w:rsidRDefault="00C46094">
            <w:pPr>
              <w:rPr>
                <w:rFonts w:cstheme="minorHAnsi"/>
                <w:sz w:val="14"/>
                <w:szCs w:val="14"/>
              </w:rPr>
            </w:pPr>
            <w:r>
              <w:rPr>
                <w:rFonts w:cstheme="minorHAnsi"/>
                <w:sz w:val="14"/>
                <w:szCs w:val="14"/>
              </w:rPr>
              <w:t>24</w:t>
            </w:r>
          </w:p>
        </w:tc>
        <w:tc>
          <w:tcPr>
            <w:tcW w:w="851" w:type="dxa"/>
            <w:tcBorders>
              <w:top w:val="nil"/>
              <w:left w:val="nil"/>
              <w:bottom w:val="single" w:sz="4" w:space="0" w:color="auto"/>
              <w:right w:val="nil"/>
            </w:tcBorders>
          </w:tcPr>
          <w:p w14:paraId="48CB9B41" w14:textId="77777777" w:rsidR="00C46094" w:rsidRPr="00350A59" w:rsidRDefault="00C46094">
            <w:pPr>
              <w:rPr>
                <w:rFonts w:cs="Calibri"/>
                <w:color w:val="000000"/>
                <w:sz w:val="14"/>
                <w:szCs w:val="14"/>
              </w:rPr>
            </w:pPr>
            <w:r w:rsidRPr="00350A59">
              <w:rPr>
                <w:rFonts w:cs="Calibri"/>
                <w:color w:val="000000"/>
                <w:sz w:val="14"/>
                <w:szCs w:val="14"/>
              </w:rPr>
              <w:t>Rendell et al. (2010)</w:t>
            </w:r>
          </w:p>
        </w:tc>
        <w:tc>
          <w:tcPr>
            <w:tcW w:w="851" w:type="dxa"/>
            <w:tcBorders>
              <w:top w:val="nil"/>
              <w:left w:val="nil"/>
              <w:bottom w:val="single" w:sz="4" w:space="0" w:color="auto"/>
              <w:right w:val="nil"/>
            </w:tcBorders>
          </w:tcPr>
          <w:p w14:paraId="460FE0E8"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single" w:sz="4" w:space="0" w:color="auto"/>
              <w:right w:val="nil"/>
            </w:tcBorders>
          </w:tcPr>
          <w:p w14:paraId="6A340B61"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"This mock jury study assessed the effects of PCL-R and biological evidence on outcomes in an insanity defence case."</w:t>
            </w:r>
          </w:p>
        </w:tc>
        <w:tc>
          <w:tcPr>
            <w:tcW w:w="1134" w:type="dxa"/>
            <w:tcBorders>
              <w:top w:val="nil"/>
              <w:left w:val="nil"/>
              <w:bottom w:val="single" w:sz="4" w:space="0" w:color="auto"/>
              <w:right w:val="nil"/>
            </w:tcBorders>
          </w:tcPr>
          <w:p w14:paraId="69A5860A" w14:textId="77777777" w:rsidR="00C46094" w:rsidRPr="00350A59" w:rsidRDefault="00C46094">
            <w:pPr>
              <w:rPr>
                <w:rFonts w:cs="Calibri"/>
                <w:color w:val="000000"/>
                <w:sz w:val="14"/>
                <w:szCs w:val="14"/>
              </w:rPr>
            </w:pPr>
            <w:r w:rsidRPr="00350A59">
              <w:rPr>
                <w:rFonts w:cs="Calibri"/>
                <w:color w:val="000000"/>
                <w:sz w:val="14"/>
                <w:szCs w:val="14"/>
              </w:rPr>
              <w:t>Diagnostic term</w:t>
            </w:r>
          </w:p>
          <w:p w14:paraId="0E142CDD" w14:textId="77777777" w:rsidR="00C46094" w:rsidRPr="00350A59" w:rsidRDefault="00C46094">
            <w:pPr>
              <w:rPr>
                <w:rFonts w:cs="Calibri"/>
                <w:color w:val="000000"/>
                <w:sz w:val="14"/>
                <w:szCs w:val="14"/>
              </w:rPr>
            </w:pPr>
            <w:r w:rsidRPr="00350A59">
              <w:rPr>
                <w:rFonts w:cs="Calibri"/>
                <w:color w:val="000000"/>
                <w:sz w:val="14"/>
                <w:szCs w:val="14"/>
              </w:rPr>
              <w:br/>
              <w:t>Evidentiary basis</w:t>
            </w:r>
            <w:r w:rsidRPr="00350A59">
              <w:rPr>
                <w:rFonts w:cs="Calibri"/>
                <w:color w:val="000000"/>
                <w:sz w:val="14"/>
                <w:szCs w:val="14"/>
              </w:rPr>
              <w:br/>
            </w:r>
            <w:r w:rsidRPr="00350A59">
              <w:rPr>
                <w:rFonts w:cs="Calibri"/>
                <w:color w:val="000000"/>
                <w:sz w:val="14"/>
                <w:szCs w:val="14"/>
              </w:rPr>
              <w:br/>
              <w:t>Evidentiary strength</w:t>
            </w:r>
          </w:p>
        </w:tc>
        <w:tc>
          <w:tcPr>
            <w:tcW w:w="846" w:type="dxa"/>
            <w:tcBorders>
              <w:top w:val="nil"/>
              <w:left w:val="nil"/>
              <w:bottom w:val="single" w:sz="4" w:space="0" w:color="auto"/>
              <w:right w:val="nil"/>
            </w:tcBorders>
          </w:tcPr>
          <w:p w14:paraId="3709DE19" w14:textId="77777777" w:rsidR="00C46094" w:rsidRPr="001A4A91" w:rsidRDefault="00C46094">
            <w:pPr>
              <w:rPr>
                <w:rFonts w:cstheme="minorHAnsi"/>
                <w:sz w:val="14"/>
                <w:szCs w:val="14"/>
              </w:rPr>
            </w:pPr>
            <w:r w:rsidRPr="001A4A91">
              <w:rPr>
                <w:rFonts w:cstheme="minorHAnsi"/>
                <w:sz w:val="14"/>
                <w:szCs w:val="14"/>
              </w:rPr>
              <w:t>University students</w:t>
            </w:r>
          </w:p>
        </w:tc>
        <w:tc>
          <w:tcPr>
            <w:tcW w:w="992" w:type="dxa"/>
            <w:tcBorders>
              <w:top w:val="nil"/>
              <w:left w:val="nil"/>
              <w:bottom w:val="single" w:sz="4" w:space="0" w:color="auto"/>
              <w:right w:val="nil"/>
            </w:tcBorders>
          </w:tcPr>
          <w:p w14:paraId="109A2752" w14:textId="77777777" w:rsidR="00C46094" w:rsidRPr="001A4A91" w:rsidRDefault="00C46094">
            <w:pPr>
              <w:rPr>
                <w:rFonts w:cstheme="minorHAnsi"/>
                <w:sz w:val="14"/>
                <w:szCs w:val="14"/>
              </w:rPr>
            </w:pPr>
            <w:r w:rsidRPr="001A4A91">
              <w:rPr>
                <w:rFonts w:cstheme="minorHAnsi"/>
                <w:sz w:val="14"/>
                <w:szCs w:val="14"/>
              </w:rPr>
              <w:t>428 (total)</w:t>
            </w:r>
            <w:r w:rsidRPr="001A4A91">
              <w:rPr>
                <w:rFonts w:cstheme="minorHAnsi"/>
                <w:sz w:val="14"/>
                <w:szCs w:val="14"/>
              </w:rPr>
              <w:br/>
            </w:r>
            <w:r w:rsidRPr="001A4A91">
              <w:rPr>
                <w:rFonts w:cstheme="minorHAnsi"/>
                <w:sz w:val="14"/>
                <w:szCs w:val="14"/>
              </w:rPr>
              <w:br/>
              <w:t>62.4% female, 37.6% male</w:t>
            </w:r>
            <w:r w:rsidRPr="001A4A91">
              <w:rPr>
                <w:rFonts w:cstheme="minorHAnsi"/>
                <w:sz w:val="14"/>
                <w:szCs w:val="14"/>
              </w:rPr>
              <w:br/>
            </w:r>
            <w:r w:rsidRPr="001A4A91">
              <w:rPr>
                <w:rFonts w:cstheme="minorHAnsi"/>
                <w:sz w:val="14"/>
                <w:szCs w:val="14"/>
              </w:rPr>
              <w:br/>
              <w:t>Mean age =18.99 (SD = 1.18)</w:t>
            </w:r>
          </w:p>
        </w:tc>
        <w:tc>
          <w:tcPr>
            <w:tcW w:w="992" w:type="dxa"/>
            <w:tcBorders>
              <w:top w:val="nil"/>
              <w:left w:val="nil"/>
              <w:bottom w:val="single" w:sz="4" w:space="0" w:color="auto"/>
              <w:right w:val="nil"/>
            </w:tcBorders>
          </w:tcPr>
          <w:p w14:paraId="04E33E26" w14:textId="77777777" w:rsidR="00C46094" w:rsidRPr="001A4A91" w:rsidRDefault="00C46094">
            <w:pPr>
              <w:rPr>
                <w:rFonts w:cstheme="minorHAnsi"/>
                <w:sz w:val="14"/>
                <w:szCs w:val="14"/>
              </w:rPr>
            </w:pPr>
            <w:r w:rsidRPr="001A4A91">
              <w:rPr>
                <w:rFonts w:cstheme="minorHAnsi"/>
                <w:sz w:val="14"/>
                <w:szCs w:val="14"/>
              </w:rPr>
              <w:t>Students participated as a course requirement or in exchange for module credit</w:t>
            </w:r>
          </w:p>
        </w:tc>
        <w:tc>
          <w:tcPr>
            <w:tcW w:w="709" w:type="dxa"/>
            <w:tcBorders>
              <w:top w:val="nil"/>
              <w:left w:val="nil"/>
              <w:bottom w:val="single" w:sz="4" w:space="0" w:color="auto"/>
              <w:right w:val="nil"/>
            </w:tcBorders>
          </w:tcPr>
          <w:p w14:paraId="5957CFD7" w14:textId="77777777" w:rsidR="004762FD" w:rsidRPr="001E6775" w:rsidRDefault="004762FD" w:rsidP="004762FD">
            <w:r>
              <w:rPr>
                <w:rFonts w:ascii="Webdings" w:eastAsia="Webdings" w:hAnsi="Webdings" w:cstheme="minorHAnsi"/>
                <w:sz w:val="36"/>
                <w:szCs w:val="36"/>
              </w:rPr>
              <w:sym w:font="Webdings" w:char="F080"/>
            </w:r>
          </w:p>
          <w:p w14:paraId="1CD3E49D" w14:textId="5AABBA70" w:rsidR="00C46094" w:rsidRPr="003C44B7" w:rsidRDefault="00C46094">
            <w:pPr>
              <w:jc w:val="center"/>
              <w:rPr>
                <w:rFonts w:ascii="Wingdings" w:eastAsia="Wingdings" w:hAnsi="Wingdings" w:cstheme="minorHAnsi"/>
                <w:sz w:val="36"/>
                <w:szCs w:val="36"/>
              </w:rPr>
            </w:pPr>
          </w:p>
        </w:tc>
        <w:tc>
          <w:tcPr>
            <w:tcW w:w="709" w:type="dxa"/>
            <w:tcBorders>
              <w:top w:val="nil"/>
              <w:left w:val="nil"/>
              <w:bottom w:val="single" w:sz="4" w:space="0" w:color="auto"/>
              <w:right w:val="nil"/>
            </w:tcBorders>
          </w:tcPr>
          <w:p w14:paraId="07F62658"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0929A024"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1CF131F6" w14:textId="77777777" w:rsidR="00C46094" w:rsidRPr="00657647" w:rsidRDefault="00C46094">
            <w:pPr>
              <w:rPr>
                <w:rFonts w:cstheme="minorHAnsi"/>
                <w:sz w:val="14"/>
                <w:szCs w:val="14"/>
              </w:rPr>
            </w:pPr>
            <w:r w:rsidRPr="00657647">
              <w:rPr>
                <w:rFonts w:cstheme="minorHAnsi"/>
                <w:sz w:val="14"/>
                <w:szCs w:val="14"/>
              </w:rPr>
              <w:t xml:space="preserve">16-page trial transcript </w:t>
            </w:r>
          </w:p>
        </w:tc>
        <w:tc>
          <w:tcPr>
            <w:tcW w:w="567" w:type="dxa"/>
            <w:tcBorders>
              <w:top w:val="nil"/>
              <w:left w:val="nil"/>
              <w:bottom w:val="single" w:sz="4" w:space="0" w:color="auto"/>
              <w:right w:val="nil"/>
            </w:tcBorders>
          </w:tcPr>
          <w:p w14:paraId="6C167CA3" w14:textId="77777777" w:rsidR="00C46094" w:rsidRPr="00657647" w:rsidRDefault="00C46094">
            <w:pPr>
              <w:jc w:val="center"/>
              <w:rPr>
                <w:rFonts w:cstheme="minorHAnsi"/>
                <w:sz w:val="14"/>
                <w:szCs w:val="14"/>
              </w:rPr>
            </w:pPr>
            <w:r w:rsidRPr="00657647">
              <w:rPr>
                <w:rFonts w:cstheme="minorHAnsi"/>
                <w:sz w:val="14"/>
                <w:szCs w:val="14"/>
              </w:rPr>
              <w:t>X</w:t>
            </w:r>
          </w:p>
          <w:p w14:paraId="35B863FD" w14:textId="77777777" w:rsidR="00C46094" w:rsidRPr="00657647" w:rsidRDefault="00C46094">
            <w:pPr>
              <w:jc w:val="center"/>
              <w:rPr>
                <w:rFonts w:cstheme="minorHAnsi"/>
                <w:sz w:val="14"/>
                <w:szCs w:val="14"/>
              </w:rPr>
            </w:pPr>
          </w:p>
          <w:p w14:paraId="7DE0B49A" w14:textId="77777777" w:rsidR="00C46094" w:rsidRPr="00657647" w:rsidRDefault="00C46094">
            <w:pPr>
              <w:jc w:val="center"/>
              <w:rPr>
                <w:rFonts w:cstheme="minorHAnsi"/>
                <w:sz w:val="14"/>
                <w:szCs w:val="14"/>
              </w:rPr>
            </w:pPr>
          </w:p>
          <w:p w14:paraId="307D7407" w14:textId="77777777" w:rsidR="00C46094" w:rsidRPr="00657647" w:rsidRDefault="00C46094">
            <w:pPr>
              <w:jc w:val="center"/>
              <w:rPr>
                <w:rFonts w:cstheme="minorHAnsi"/>
                <w:sz w:val="14"/>
                <w:szCs w:val="14"/>
              </w:rPr>
            </w:pPr>
          </w:p>
        </w:tc>
        <w:tc>
          <w:tcPr>
            <w:tcW w:w="850" w:type="dxa"/>
            <w:tcBorders>
              <w:top w:val="nil"/>
              <w:left w:val="nil"/>
              <w:bottom w:val="single" w:sz="4" w:space="0" w:color="auto"/>
              <w:right w:val="nil"/>
            </w:tcBorders>
          </w:tcPr>
          <w:p w14:paraId="57D90297" w14:textId="77777777" w:rsidR="00C46094" w:rsidRPr="00350A59" w:rsidRDefault="00C46094">
            <w:pPr>
              <w:rPr>
                <w:rFonts w:cs="Calibri"/>
                <w:color w:val="000000"/>
                <w:sz w:val="14"/>
                <w:szCs w:val="14"/>
              </w:rPr>
            </w:pPr>
            <w:r w:rsidRPr="00350A59">
              <w:rPr>
                <w:rFonts w:cs="Calibri"/>
                <w:color w:val="000000"/>
                <w:sz w:val="14"/>
                <w:szCs w:val="14"/>
              </w:rPr>
              <w:t>Second-degree murder</w:t>
            </w:r>
          </w:p>
        </w:tc>
        <w:tc>
          <w:tcPr>
            <w:tcW w:w="997" w:type="dxa"/>
            <w:tcBorders>
              <w:top w:val="nil"/>
              <w:left w:val="nil"/>
              <w:bottom w:val="single" w:sz="4" w:space="0" w:color="auto"/>
              <w:right w:val="nil"/>
            </w:tcBorders>
          </w:tcPr>
          <w:p w14:paraId="3B4530B9" w14:textId="77777777" w:rsidR="00C46094" w:rsidRPr="00350A59" w:rsidRDefault="00C46094">
            <w:pPr>
              <w:rPr>
                <w:rFonts w:cs="Calibri"/>
                <w:color w:val="000000"/>
                <w:sz w:val="14"/>
                <w:szCs w:val="14"/>
              </w:rPr>
            </w:pPr>
            <w:r w:rsidRPr="00350A59">
              <w:rPr>
                <w:rFonts w:cs="Calibri"/>
                <w:color w:val="000000"/>
                <w:sz w:val="14"/>
                <w:szCs w:val="14"/>
              </w:rPr>
              <w:t>Psychopathy or Personality Disorder or no mental illness</w:t>
            </w:r>
          </w:p>
        </w:tc>
        <w:tc>
          <w:tcPr>
            <w:tcW w:w="949" w:type="dxa"/>
            <w:tcBorders>
              <w:top w:val="nil"/>
              <w:left w:val="nil"/>
              <w:bottom w:val="single" w:sz="4" w:space="0" w:color="auto"/>
              <w:right w:val="nil"/>
            </w:tcBorders>
          </w:tcPr>
          <w:p w14:paraId="686B0930" w14:textId="77777777" w:rsidR="00C46094" w:rsidRPr="001A4A91" w:rsidRDefault="00C46094">
            <w:pPr>
              <w:rPr>
                <w:rFonts w:cstheme="minorHAnsi"/>
                <w:sz w:val="14"/>
                <w:szCs w:val="14"/>
              </w:rPr>
            </w:pPr>
            <w:r w:rsidRPr="001A4A91">
              <w:rPr>
                <w:rFonts w:cstheme="minorHAnsi"/>
                <w:sz w:val="14"/>
                <w:szCs w:val="14"/>
              </w:rPr>
              <w:t>Revised Legal Attitudes Questionnaire (RLAQ, Kravitz et al., 1993)</w:t>
            </w:r>
          </w:p>
          <w:p w14:paraId="6D4C6A6D" w14:textId="77777777" w:rsidR="00C46094" w:rsidRPr="001A4A91" w:rsidRDefault="00C46094">
            <w:pPr>
              <w:rPr>
                <w:rFonts w:cstheme="minorHAnsi"/>
                <w:sz w:val="14"/>
                <w:szCs w:val="14"/>
              </w:rPr>
            </w:pPr>
          </w:p>
          <w:p w14:paraId="1BFB5B8A" w14:textId="074C5F79" w:rsidR="00C46094" w:rsidRPr="001A4A91" w:rsidRDefault="00C46094">
            <w:pPr>
              <w:rPr>
                <w:rFonts w:cstheme="minorHAnsi"/>
                <w:sz w:val="14"/>
                <w:szCs w:val="14"/>
              </w:rPr>
            </w:pPr>
            <w:r w:rsidRPr="001A4A91">
              <w:rPr>
                <w:rFonts w:cstheme="minorHAnsi"/>
                <w:sz w:val="14"/>
                <w:szCs w:val="14"/>
              </w:rPr>
              <w:t>Insanity Defence Attitudes Revised scale (IDA-R; Skeem et al., 2004)</w:t>
            </w:r>
          </w:p>
          <w:p w14:paraId="14F37BA0" w14:textId="77777777" w:rsidR="00C46094" w:rsidRPr="001A4A91" w:rsidRDefault="00C46094">
            <w:pPr>
              <w:rPr>
                <w:rFonts w:cstheme="minorHAnsi"/>
                <w:sz w:val="14"/>
                <w:szCs w:val="14"/>
              </w:rPr>
            </w:pPr>
          </w:p>
        </w:tc>
        <w:tc>
          <w:tcPr>
            <w:tcW w:w="1031" w:type="dxa"/>
            <w:tcBorders>
              <w:top w:val="nil"/>
              <w:left w:val="nil"/>
              <w:bottom w:val="single" w:sz="4" w:space="0" w:color="auto"/>
              <w:right w:val="nil"/>
            </w:tcBorders>
          </w:tcPr>
          <w:p w14:paraId="5BDA6F55" w14:textId="77777777" w:rsidR="00C46094" w:rsidRPr="00350A59" w:rsidRDefault="00C46094">
            <w:pPr>
              <w:rPr>
                <w:rFonts w:cs="Calibri"/>
                <w:color w:val="000000"/>
                <w:sz w:val="14"/>
                <w:szCs w:val="14"/>
              </w:rPr>
            </w:pPr>
            <w:r w:rsidRPr="00350A59">
              <w:rPr>
                <w:rFonts w:cs="Calibri"/>
                <w:color w:val="000000"/>
                <w:sz w:val="14"/>
                <w:szCs w:val="14"/>
              </w:rPr>
              <w:t>Verdict</w:t>
            </w:r>
            <w:r w:rsidRPr="00350A59">
              <w:rPr>
                <w:rFonts w:cs="Calibri"/>
                <w:color w:val="000000"/>
                <w:sz w:val="14"/>
                <w:szCs w:val="14"/>
              </w:rPr>
              <w:br/>
            </w:r>
            <w:r w:rsidRPr="00350A59">
              <w:rPr>
                <w:rFonts w:cs="Calibri"/>
                <w:color w:val="000000"/>
                <w:sz w:val="14"/>
                <w:szCs w:val="14"/>
              </w:rPr>
              <w:br/>
              <w:t>Sentencing recommendations</w:t>
            </w:r>
          </w:p>
        </w:tc>
        <w:tc>
          <w:tcPr>
            <w:tcW w:w="709" w:type="dxa"/>
            <w:tcBorders>
              <w:top w:val="nil"/>
              <w:left w:val="nil"/>
              <w:bottom w:val="single" w:sz="4" w:space="0" w:color="auto"/>
              <w:right w:val="nil"/>
            </w:tcBorders>
          </w:tcPr>
          <w:p w14:paraId="65EDF149" w14:textId="77777777" w:rsidR="00C46094" w:rsidRPr="001A4A91" w:rsidRDefault="00C46094">
            <w:pPr>
              <w:jc w:val="center"/>
              <w:rPr>
                <w:sz w:val="14"/>
                <w:szCs w:val="14"/>
              </w:rPr>
            </w:pPr>
            <w:r w:rsidRPr="001A4A91">
              <w:rPr>
                <w:sz w:val="14"/>
                <w:szCs w:val="14"/>
              </w:rPr>
              <w:t>13</w:t>
            </w:r>
          </w:p>
        </w:tc>
      </w:tr>
      <w:tr w:rsidR="00C46094" w:rsidRPr="00657647" w14:paraId="7ED37EE5" w14:textId="77777777" w:rsidTr="00350A59">
        <w:trPr>
          <w:trHeight w:val="2106"/>
        </w:trPr>
        <w:tc>
          <w:tcPr>
            <w:tcW w:w="714" w:type="dxa"/>
            <w:tcBorders>
              <w:top w:val="single" w:sz="4" w:space="0" w:color="auto"/>
              <w:left w:val="nil"/>
              <w:bottom w:val="nil"/>
              <w:right w:val="nil"/>
            </w:tcBorders>
          </w:tcPr>
          <w:p w14:paraId="7D3DAD4C" w14:textId="77777777" w:rsidR="00C46094" w:rsidRPr="00657647" w:rsidRDefault="00C46094">
            <w:pPr>
              <w:rPr>
                <w:rFonts w:cstheme="minorHAnsi"/>
                <w:sz w:val="14"/>
                <w:szCs w:val="14"/>
              </w:rPr>
            </w:pPr>
            <w:r>
              <w:rPr>
                <w:rFonts w:cstheme="minorHAnsi"/>
                <w:sz w:val="14"/>
                <w:szCs w:val="14"/>
              </w:rPr>
              <w:t>25</w:t>
            </w:r>
          </w:p>
        </w:tc>
        <w:tc>
          <w:tcPr>
            <w:tcW w:w="851" w:type="dxa"/>
            <w:tcBorders>
              <w:top w:val="single" w:sz="4" w:space="0" w:color="auto"/>
              <w:left w:val="nil"/>
              <w:bottom w:val="nil"/>
              <w:right w:val="nil"/>
            </w:tcBorders>
          </w:tcPr>
          <w:p w14:paraId="422E30D3" w14:textId="77777777" w:rsidR="00C46094" w:rsidRPr="00350A59" w:rsidRDefault="00C46094">
            <w:pPr>
              <w:rPr>
                <w:rFonts w:cs="Calibri"/>
                <w:color w:val="000000"/>
                <w:sz w:val="14"/>
                <w:szCs w:val="14"/>
              </w:rPr>
            </w:pPr>
            <w:r w:rsidRPr="00350A59">
              <w:rPr>
                <w:rFonts w:cs="Calibri"/>
                <w:color w:val="000000"/>
                <w:sz w:val="14"/>
                <w:szCs w:val="14"/>
              </w:rPr>
              <w:t>Rulseh et al. (2017)</w:t>
            </w:r>
          </w:p>
        </w:tc>
        <w:tc>
          <w:tcPr>
            <w:tcW w:w="851" w:type="dxa"/>
            <w:tcBorders>
              <w:top w:val="single" w:sz="4" w:space="0" w:color="auto"/>
              <w:left w:val="nil"/>
              <w:bottom w:val="nil"/>
              <w:right w:val="nil"/>
            </w:tcBorders>
          </w:tcPr>
          <w:p w14:paraId="0113DE01"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single" w:sz="4" w:space="0" w:color="auto"/>
              <w:left w:val="nil"/>
              <w:bottom w:val="nil"/>
              <w:right w:val="nil"/>
            </w:tcBorders>
          </w:tcPr>
          <w:p w14:paraId="72388D8C" w14:textId="77777777" w:rsidR="00C46094" w:rsidRPr="00350A59" w:rsidRDefault="00C46094">
            <w:pPr>
              <w:tabs>
                <w:tab w:val="left" w:pos="1200"/>
              </w:tabs>
              <w:rPr>
                <w:rFonts w:cs="Calibri"/>
                <w:color w:val="000000"/>
                <w:sz w:val="14"/>
                <w:szCs w:val="14"/>
              </w:rPr>
            </w:pPr>
            <w:r w:rsidRPr="00350A59">
              <w:rPr>
                <w:rFonts w:cs="Calibri"/>
                <w:color w:val="000000"/>
                <w:sz w:val="14"/>
                <w:szCs w:val="14"/>
              </w:rPr>
              <w:t>To examine the impact of varying mental health evidence of the defendant’s psychopathic traits on sentencing outcomes.</w:t>
            </w:r>
          </w:p>
        </w:tc>
        <w:tc>
          <w:tcPr>
            <w:tcW w:w="1134" w:type="dxa"/>
            <w:tcBorders>
              <w:top w:val="single" w:sz="4" w:space="0" w:color="auto"/>
              <w:left w:val="nil"/>
              <w:bottom w:val="nil"/>
              <w:right w:val="nil"/>
            </w:tcBorders>
          </w:tcPr>
          <w:p w14:paraId="7E9B351C" w14:textId="77777777" w:rsidR="00C46094" w:rsidRPr="00350A59" w:rsidRDefault="00C46094">
            <w:pPr>
              <w:rPr>
                <w:rFonts w:cs="Calibri"/>
                <w:color w:val="000000"/>
                <w:sz w:val="14"/>
                <w:szCs w:val="14"/>
              </w:rPr>
            </w:pPr>
            <w:r w:rsidRPr="00350A59">
              <w:rPr>
                <w:rFonts w:cs="Calibri"/>
                <w:color w:val="000000"/>
                <w:sz w:val="14"/>
                <w:szCs w:val="14"/>
              </w:rPr>
              <w:t>The psychopathic traits demonstrated by the defendant (level of boldness and disinhibition)</w:t>
            </w:r>
          </w:p>
        </w:tc>
        <w:tc>
          <w:tcPr>
            <w:tcW w:w="846" w:type="dxa"/>
            <w:tcBorders>
              <w:top w:val="single" w:sz="4" w:space="0" w:color="auto"/>
              <w:left w:val="nil"/>
              <w:bottom w:val="nil"/>
              <w:right w:val="nil"/>
            </w:tcBorders>
          </w:tcPr>
          <w:p w14:paraId="2351654A" w14:textId="77777777" w:rsidR="00C46094" w:rsidRPr="001A4A91" w:rsidRDefault="00C46094">
            <w:pPr>
              <w:rPr>
                <w:rFonts w:cstheme="minorHAnsi"/>
                <w:sz w:val="14"/>
                <w:szCs w:val="14"/>
              </w:rPr>
            </w:pPr>
            <w:r w:rsidRPr="001A4A91">
              <w:rPr>
                <w:rFonts w:cstheme="minorHAnsi"/>
                <w:sz w:val="14"/>
                <w:szCs w:val="14"/>
              </w:rPr>
              <w:t>General public</w:t>
            </w:r>
          </w:p>
        </w:tc>
        <w:tc>
          <w:tcPr>
            <w:tcW w:w="992" w:type="dxa"/>
            <w:tcBorders>
              <w:top w:val="single" w:sz="4" w:space="0" w:color="auto"/>
              <w:left w:val="nil"/>
              <w:bottom w:val="nil"/>
              <w:right w:val="nil"/>
            </w:tcBorders>
          </w:tcPr>
          <w:p w14:paraId="04A793F0" w14:textId="77777777" w:rsidR="00C46094" w:rsidRPr="00657647" w:rsidRDefault="00C46094">
            <w:pPr>
              <w:rPr>
                <w:rFonts w:cstheme="minorHAnsi"/>
                <w:sz w:val="14"/>
                <w:szCs w:val="14"/>
              </w:rPr>
            </w:pPr>
            <w:r w:rsidRPr="00657647">
              <w:rPr>
                <w:rFonts w:cstheme="minorHAnsi"/>
                <w:sz w:val="14"/>
                <w:szCs w:val="14"/>
              </w:rPr>
              <w:t>330 (total)</w:t>
            </w:r>
            <w:r w:rsidRPr="00657647">
              <w:rPr>
                <w:rFonts w:cstheme="minorHAnsi"/>
                <w:sz w:val="14"/>
                <w:szCs w:val="14"/>
              </w:rPr>
              <w:br/>
            </w:r>
            <w:r w:rsidRPr="00657647">
              <w:rPr>
                <w:rFonts w:cstheme="minorHAnsi"/>
                <w:sz w:val="14"/>
                <w:szCs w:val="14"/>
              </w:rPr>
              <w:br/>
              <w:t>43.3% female, 56.7% male</w:t>
            </w:r>
            <w:r w:rsidRPr="00657647">
              <w:rPr>
                <w:rFonts w:cstheme="minorHAnsi"/>
                <w:sz w:val="14"/>
                <w:szCs w:val="14"/>
              </w:rPr>
              <w:br/>
            </w:r>
            <w:r w:rsidRPr="00657647">
              <w:rPr>
                <w:rFonts w:cstheme="minorHAnsi"/>
                <w:sz w:val="14"/>
                <w:szCs w:val="14"/>
              </w:rPr>
              <w:br/>
              <w:t>Mean age = 35.03 (SD = 12.60, range = 18-73 yrs)</w:t>
            </w:r>
          </w:p>
        </w:tc>
        <w:tc>
          <w:tcPr>
            <w:tcW w:w="992" w:type="dxa"/>
            <w:tcBorders>
              <w:top w:val="single" w:sz="4" w:space="0" w:color="auto"/>
              <w:left w:val="nil"/>
              <w:bottom w:val="nil"/>
              <w:right w:val="nil"/>
            </w:tcBorders>
          </w:tcPr>
          <w:p w14:paraId="2BE31FAD" w14:textId="77777777" w:rsidR="00C46094" w:rsidRPr="00657647" w:rsidRDefault="00C46094">
            <w:pPr>
              <w:rPr>
                <w:rFonts w:cstheme="minorHAnsi"/>
                <w:sz w:val="14"/>
                <w:szCs w:val="14"/>
              </w:rPr>
            </w:pPr>
            <w:r w:rsidRPr="00657647">
              <w:rPr>
                <w:rFonts w:cstheme="minorHAnsi"/>
                <w:sz w:val="14"/>
                <w:szCs w:val="14"/>
              </w:rPr>
              <w:t>Amazon Mechanical Turk</w:t>
            </w:r>
          </w:p>
        </w:tc>
        <w:tc>
          <w:tcPr>
            <w:tcW w:w="709" w:type="dxa"/>
            <w:tcBorders>
              <w:top w:val="single" w:sz="4" w:space="0" w:color="auto"/>
              <w:left w:val="nil"/>
              <w:bottom w:val="nil"/>
              <w:right w:val="nil"/>
            </w:tcBorders>
          </w:tcPr>
          <w:p w14:paraId="4343003F"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7C6D46E7"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0745F9D7"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228E7291" w14:textId="77777777" w:rsidR="00C46094" w:rsidRPr="00657647" w:rsidRDefault="00C46094">
            <w:pPr>
              <w:rPr>
                <w:rFonts w:cstheme="minorHAnsi"/>
                <w:sz w:val="14"/>
                <w:szCs w:val="14"/>
              </w:rPr>
            </w:pPr>
            <w:r w:rsidRPr="00657647">
              <w:rPr>
                <w:rFonts w:cstheme="minorHAnsi"/>
                <w:sz w:val="14"/>
                <w:szCs w:val="14"/>
              </w:rPr>
              <w:t>One-page</w:t>
            </w:r>
          </w:p>
        </w:tc>
        <w:tc>
          <w:tcPr>
            <w:tcW w:w="567" w:type="dxa"/>
            <w:tcBorders>
              <w:top w:val="single" w:sz="4" w:space="0" w:color="auto"/>
              <w:left w:val="nil"/>
              <w:bottom w:val="nil"/>
              <w:right w:val="nil"/>
            </w:tcBorders>
          </w:tcPr>
          <w:p w14:paraId="4DCDE6C3" w14:textId="77777777" w:rsidR="00C46094" w:rsidRPr="00657647" w:rsidRDefault="00C46094">
            <w:pPr>
              <w:jc w:val="center"/>
              <w:rPr>
                <w:rFonts w:cstheme="minorHAnsi"/>
                <w:sz w:val="14"/>
                <w:szCs w:val="14"/>
              </w:rPr>
            </w:pPr>
            <w:r w:rsidRPr="00657647">
              <w:rPr>
                <w:rFonts w:cstheme="minorHAnsi"/>
                <w:sz w:val="14"/>
                <w:szCs w:val="14"/>
              </w:rPr>
              <w:t>X</w:t>
            </w:r>
          </w:p>
          <w:p w14:paraId="6F1AA89E" w14:textId="77777777" w:rsidR="00C46094" w:rsidRPr="00657647" w:rsidRDefault="00C46094">
            <w:pPr>
              <w:jc w:val="center"/>
              <w:rPr>
                <w:rFonts w:cstheme="minorHAnsi"/>
                <w:sz w:val="14"/>
                <w:szCs w:val="14"/>
              </w:rPr>
            </w:pPr>
          </w:p>
        </w:tc>
        <w:tc>
          <w:tcPr>
            <w:tcW w:w="850" w:type="dxa"/>
            <w:tcBorders>
              <w:top w:val="single" w:sz="4" w:space="0" w:color="auto"/>
              <w:left w:val="nil"/>
              <w:bottom w:val="nil"/>
              <w:right w:val="nil"/>
            </w:tcBorders>
          </w:tcPr>
          <w:p w14:paraId="6CC3B72C" w14:textId="77777777" w:rsidR="00C46094" w:rsidRPr="00350A59" w:rsidRDefault="00C46094">
            <w:pPr>
              <w:rPr>
                <w:rFonts w:cs="Calibri"/>
                <w:color w:val="000000"/>
                <w:sz w:val="14"/>
                <w:szCs w:val="14"/>
              </w:rPr>
            </w:pPr>
            <w:r w:rsidRPr="00350A59">
              <w:rPr>
                <w:rFonts w:cs="Calibri"/>
                <w:color w:val="000000"/>
                <w:sz w:val="14"/>
                <w:szCs w:val="14"/>
              </w:rPr>
              <w:t>Money laundering and embezzlement</w:t>
            </w:r>
          </w:p>
        </w:tc>
        <w:tc>
          <w:tcPr>
            <w:tcW w:w="997" w:type="dxa"/>
            <w:tcBorders>
              <w:top w:val="single" w:sz="4" w:space="0" w:color="auto"/>
              <w:left w:val="nil"/>
              <w:bottom w:val="nil"/>
              <w:right w:val="nil"/>
            </w:tcBorders>
          </w:tcPr>
          <w:p w14:paraId="2B5703E7" w14:textId="77777777" w:rsidR="00C46094" w:rsidRPr="00350A59" w:rsidRDefault="00C46094">
            <w:pPr>
              <w:rPr>
                <w:rFonts w:cs="Calibri"/>
                <w:color w:val="000000"/>
                <w:sz w:val="14"/>
                <w:szCs w:val="14"/>
              </w:rPr>
            </w:pPr>
            <w:r w:rsidRPr="00350A59">
              <w:rPr>
                <w:rFonts w:cs="Calibri"/>
                <w:color w:val="000000"/>
                <w:sz w:val="14"/>
                <w:szCs w:val="14"/>
              </w:rPr>
              <w:t>Psychopathic traits</w:t>
            </w:r>
          </w:p>
        </w:tc>
        <w:tc>
          <w:tcPr>
            <w:tcW w:w="949" w:type="dxa"/>
            <w:tcBorders>
              <w:top w:val="single" w:sz="4" w:space="0" w:color="auto"/>
              <w:left w:val="nil"/>
              <w:bottom w:val="nil"/>
              <w:right w:val="nil"/>
            </w:tcBorders>
          </w:tcPr>
          <w:p w14:paraId="443D8491" w14:textId="77777777" w:rsidR="00C46094" w:rsidRPr="00350A59" w:rsidRDefault="00C46094">
            <w:pPr>
              <w:rPr>
                <w:rFonts w:cs="Calibri"/>
                <w:color w:val="000000"/>
                <w:sz w:val="14"/>
                <w:szCs w:val="14"/>
              </w:rPr>
            </w:pPr>
            <w:r w:rsidRPr="00350A59">
              <w:rPr>
                <w:rFonts w:cs="Calibri"/>
                <w:color w:val="000000"/>
                <w:sz w:val="14"/>
                <w:szCs w:val="14"/>
              </w:rPr>
              <w:t>Adapted version of the Psychopathy Checklist-Revised</w:t>
            </w:r>
          </w:p>
          <w:p w14:paraId="07138BBE" w14:textId="77777777" w:rsidR="00C46094" w:rsidRPr="001A4A91" w:rsidRDefault="00C46094">
            <w:pPr>
              <w:rPr>
                <w:rFonts w:cstheme="minorHAnsi"/>
                <w:sz w:val="14"/>
                <w:szCs w:val="14"/>
              </w:rPr>
            </w:pPr>
          </w:p>
        </w:tc>
        <w:tc>
          <w:tcPr>
            <w:tcW w:w="1031" w:type="dxa"/>
            <w:tcBorders>
              <w:top w:val="single" w:sz="4" w:space="0" w:color="auto"/>
              <w:left w:val="nil"/>
              <w:bottom w:val="nil"/>
              <w:right w:val="nil"/>
            </w:tcBorders>
          </w:tcPr>
          <w:p w14:paraId="13E49C11" w14:textId="77777777" w:rsidR="00C46094" w:rsidRPr="00350A59" w:rsidRDefault="00C46094">
            <w:pPr>
              <w:rPr>
                <w:rFonts w:cs="Calibri"/>
                <w:color w:val="000000"/>
                <w:sz w:val="14"/>
                <w:szCs w:val="14"/>
              </w:rPr>
            </w:pPr>
            <w:r w:rsidRPr="00350A59">
              <w:rPr>
                <w:rFonts w:cs="Calibri"/>
                <w:color w:val="000000"/>
                <w:sz w:val="14"/>
                <w:szCs w:val="14"/>
              </w:rPr>
              <w:t>Sentencing recommendations</w:t>
            </w:r>
          </w:p>
        </w:tc>
        <w:tc>
          <w:tcPr>
            <w:tcW w:w="709" w:type="dxa"/>
            <w:tcBorders>
              <w:top w:val="single" w:sz="4" w:space="0" w:color="auto"/>
              <w:left w:val="nil"/>
              <w:bottom w:val="nil"/>
              <w:right w:val="nil"/>
            </w:tcBorders>
          </w:tcPr>
          <w:p w14:paraId="4443F9D0" w14:textId="77777777" w:rsidR="00C46094" w:rsidRPr="001A4A91" w:rsidRDefault="00C46094">
            <w:pPr>
              <w:jc w:val="center"/>
              <w:rPr>
                <w:sz w:val="14"/>
                <w:szCs w:val="14"/>
              </w:rPr>
            </w:pPr>
            <w:r w:rsidRPr="001A4A91">
              <w:rPr>
                <w:sz w:val="14"/>
                <w:szCs w:val="14"/>
              </w:rPr>
              <w:t>13</w:t>
            </w:r>
          </w:p>
        </w:tc>
      </w:tr>
      <w:tr w:rsidR="00C46094" w:rsidRPr="00657647" w14:paraId="10096089" w14:textId="77777777" w:rsidTr="00350A59">
        <w:trPr>
          <w:trHeight w:val="1362"/>
        </w:trPr>
        <w:tc>
          <w:tcPr>
            <w:tcW w:w="714" w:type="dxa"/>
            <w:tcBorders>
              <w:top w:val="nil"/>
              <w:left w:val="nil"/>
              <w:bottom w:val="nil"/>
              <w:right w:val="nil"/>
            </w:tcBorders>
          </w:tcPr>
          <w:p w14:paraId="12B80B55" w14:textId="77777777" w:rsidR="00C46094" w:rsidRPr="00657647" w:rsidRDefault="00C46094">
            <w:pPr>
              <w:rPr>
                <w:rFonts w:cstheme="minorHAnsi"/>
                <w:sz w:val="14"/>
                <w:szCs w:val="14"/>
              </w:rPr>
            </w:pPr>
            <w:r>
              <w:rPr>
                <w:rFonts w:cstheme="minorHAnsi"/>
                <w:sz w:val="14"/>
                <w:szCs w:val="14"/>
              </w:rPr>
              <w:t>26</w:t>
            </w:r>
          </w:p>
        </w:tc>
        <w:tc>
          <w:tcPr>
            <w:tcW w:w="851" w:type="dxa"/>
            <w:tcBorders>
              <w:top w:val="nil"/>
              <w:left w:val="nil"/>
              <w:bottom w:val="nil"/>
              <w:right w:val="nil"/>
            </w:tcBorders>
          </w:tcPr>
          <w:p w14:paraId="39978456" w14:textId="77777777" w:rsidR="00C46094" w:rsidRPr="00350A59" w:rsidRDefault="00C46094">
            <w:pPr>
              <w:rPr>
                <w:rFonts w:cs="Calibri"/>
                <w:color w:val="000000"/>
                <w:sz w:val="14"/>
                <w:szCs w:val="14"/>
              </w:rPr>
            </w:pPr>
            <w:r w:rsidRPr="00350A59">
              <w:rPr>
                <w:rFonts w:cs="Calibri"/>
                <w:color w:val="000000"/>
                <w:sz w:val="14"/>
                <w:szCs w:val="14"/>
              </w:rPr>
              <w:t>Saks et al. (2014)</w:t>
            </w:r>
          </w:p>
        </w:tc>
        <w:tc>
          <w:tcPr>
            <w:tcW w:w="851" w:type="dxa"/>
            <w:tcBorders>
              <w:top w:val="nil"/>
              <w:left w:val="nil"/>
              <w:bottom w:val="nil"/>
              <w:right w:val="nil"/>
            </w:tcBorders>
          </w:tcPr>
          <w:p w14:paraId="04BCA386"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nil"/>
              <w:right w:val="nil"/>
            </w:tcBorders>
          </w:tcPr>
          <w:p w14:paraId="53D9FBB5" w14:textId="77777777" w:rsidR="00C46094" w:rsidRPr="00350A59" w:rsidRDefault="00C46094">
            <w:pPr>
              <w:rPr>
                <w:rFonts w:cs="Calibri"/>
                <w:color w:val="000000"/>
                <w:sz w:val="14"/>
                <w:szCs w:val="14"/>
              </w:rPr>
            </w:pPr>
            <w:r w:rsidRPr="00350A59">
              <w:rPr>
                <w:rFonts w:cs="Calibri"/>
                <w:color w:val="000000"/>
                <w:sz w:val="14"/>
                <w:szCs w:val="14"/>
              </w:rPr>
              <w:t>STUDY 1: To test the possible impact of images for different abnormalities, the various conditions described above were crossed with diagnoses of psychopathy or schizophrenia as an additional independent variable. The first experiment also included a set of conditions in which the diagnosis was that the defendant was “healthy.”</w:t>
            </w:r>
          </w:p>
          <w:p w14:paraId="6C9A3926" w14:textId="77777777" w:rsidR="00C46094" w:rsidRPr="00350A59" w:rsidRDefault="00C46094">
            <w:pPr>
              <w:tabs>
                <w:tab w:val="left" w:pos="1200"/>
              </w:tabs>
              <w:rPr>
                <w:rFonts w:cs="Calibri"/>
                <w:color w:val="000000"/>
                <w:sz w:val="14"/>
                <w:szCs w:val="14"/>
              </w:rPr>
            </w:pPr>
          </w:p>
        </w:tc>
        <w:tc>
          <w:tcPr>
            <w:tcW w:w="1134" w:type="dxa"/>
            <w:tcBorders>
              <w:top w:val="nil"/>
              <w:left w:val="nil"/>
              <w:bottom w:val="nil"/>
              <w:right w:val="nil"/>
            </w:tcBorders>
          </w:tcPr>
          <w:p w14:paraId="738F644F" w14:textId="77777777" w:rsidR="00C46094" w:rsidRPr="00350A59" w:rsidRDefault="00C46094">
            <w:pPr>
              <w:rPr>
                <w:rFonts w:cs="Calibri"/>
                <w:color w:val="000000"/>
                <w:sz w:val="14"/>
                <w:szCs w:val="14"/>
              </w:rPr>
            </w:pPr>
            <w:r w:rsidRPr="00350A59">
              <w:rPr>
                <w:rFonts w:cs="Calibri"/>
                <w:color w:val="000000"/>
                <w:sz w:val="14"/>
                <w:szCs w:val="14"/>
              </w:rPr>
              <w:t>STUDY 1: Diagnostic term</w:t>
            </w:r>
            <w:r w:rsidRPr="00350A59">
              <w:rPr>
                <w:rFonts w:cs="Calibri"/>
                <w:color w:val="000000"/>
                <w:sz w:val="14"/>
                <w:szCs w:val="14"/>
              </w:rPr>
              <w:br/>
            </w:r>
            <w:r w:rsidRPr="00350A59">
              <w:rPr>
                <w:rFonts w:cs="Calibri"/>
                <w:color w:val="000000"/>
                <w:sz w:val="14"/>
                <w:szCs w:val="14"/>
              </w:rPr>
              <w:br/>
              <w:t>Type of evidence</w:t>
            </w:r>
          </w:p>
        </w:tc>
        <w:tc>
          <w:tcPr>
            <w:tcW w:w="846" w:type="dxa"/>
            <w:tcBorders>
              <w:top w:val="nil"/>
              <w:left w:val="nil"/>
              <w:bottom w:val="nil"/>
              <w:right w:val="nil"/>
            </w:tcBorders>
          </w:tcPr>
          <w:p w14:paraId="5F080E21" w14:textId="77777777" w:rsidR="00C46094" w:rsidRPr="001A4A91" w:rsidRDefault="00C46094">
            <w:pPr>
              <w:rPr>
                <w:rFonts w:cstheme="minorHAnsi"/>
                <w:sz w:val="14"/>
                <w:szCs w:val="14"/>
              </w:rPr>
            </w:pPr>
            <w:r w:rsidRPr="001A4A91">
              <w:rPr>
                <w:rFonts w:cstheme="minorHAnsi"/>
                <w:sz w:val="14"/>
                <w:szCs w:val="14"/>
              </w:rPr>
              <w:t>STUDY 1: Jury-eligible general public</w:t>
            </w:r>
          </w:p>
        </w:tc>
        <w:tc>
          <w:tcPr>
            <w:tcW w:w="992" w:type="dxa"/>
            <w:tcBorders>
              <w:top w:val="nil"/>
              <w:left w:val="nil"/>
              <w:bottom w:val="nil"/>
              <w:right w:val="nil"/>
            </w:tcBorders>
          </w:tcPr>
          <w:p w14:paraId="5312E353" w14:textId="77777777" w:rsidR="00C46094" w:rsidRPr="00657647" w:rsidRDefault="00C46094">
            <w:pPr>
              <w:rPr>
                <w:rFonts w:cstheme="minorHAnsi"/>
                <w:sz w:val="14"/>
                <w:szCs w:val="14"/>
              </w:rPr>
            </w:pPr>
            <w:r w:rsidRPr="00657647">
              <w:rPr>
                <w:rFonts w:cstheme="minorHAnsi"/>
                <w:sz w:val="14"/>
                <w:szCs w:val="14"/>
              </w:rPr>
              <w:t>STUDY 1: 825 (total)</w:t>
            </w:r>
          </w:p>
          <w:p w14:paraId="16A7D11B" w14:textId="77777777" w:rsidR="00C46094" w:rsidRPr="00657647" w:rsidRDefault="00C46094">
            <w:pPr>
              <w:rPr>
                <w:rFonts w:cstheme="minorHAnsi"/>
                <w:sz w:val="14"/>
                <w:szCs w:val="14"/>
              </w:rPr>
            </w:pPr>
          </w:p>
          <w:p w14:paraId="3F0DA624" w14:textId="77777777" w:rsidR="00C46094" w:rsidRPr="00657647" w:rsidRDefault="00C46094">
            <w:pPr>
              <w:rPr>
                <w:rFonts w:cstheme="minorHAnsi"/>
                <w:sz w:val="14"/>
                <w:szCs w:val="14"/>
              </w:rPr>
            </w:pPr>
            <w:r w:rsidRPr="00657647">
              <w:rPr>
                <w:rFonts w:cstheme="minorHAnsi"/>
                <w:sz w:val="14"/>
                <w:szCs w:val="14"/>
              </w:rPr>
              <w:t>58.3% female, 41.7% male</w:t>
            </w:r>
          </w:p>
          <w:p w14:paraId="09AB88CD" w14:textId="77777777" w:rsidR="00C46094" w:rsidRPr="00657647" w:rsidRDefault="00C46094">
            <w:pPr>
              <w:rPr>
                <w:rFonts w:cstheme="minorHAnsi"/>
                <w:sz w:val="14"/>
                <w:szCs w:val="14"/>
              </w:rPr>
            </w:pPr>
          </w:p>
          <w:p w14:paraId="14ABCC29" w14:textId="77777777" w:rsidR="00C46094" w:rsidRPr="00657647" w:rsidRDefault="00C46094">
            <w:pPr>
              <w:rPr>
                <w:rFonts w:cstheme="minorHAnsi"/>
                <w:sz w:val="14"/>
                <w:szCs w:val="14"/>
              </w:rPr>
            </w:pPr>
            <w:r w:rsidRPr="00657647">
              <w:rPr>
                <w:rFonts w:cstheme="minorHAnsi"/>
                <w:sz w:val="14"/>
                <w:szCs w:val="14"/>
              </w:rPr>
              <w:t xml:space="preserve">Median age = 51  </w:t>
            </w:r>
          </w:p>
        </w:tc>
        <w:tc>
          <w:tcPr>
            <w:tcW w:w="992" w:type="dxa"/>
            <w:tcBorders>
              <w:top w:val="nil"/>
              <w:left w:val="nil"/>
              <w:bottom w:val="nil"/>
              <w:right w:val="nil"/>
            </w:tcBorders>
          </w:tcPr>
          <w:p w14:paraId="1DC3F067" w14:textId="77777777" w:rsidR="00C46094" w:rsidRPr="00657647" w:rsidRDefault="00C46094">
            <w:pPr>
              <w:rPr>
                <w:rFonts w:cstheme="minorHAnsi"/>
                <w:sz w:val="14"/>
                <w:szCs w:val="14"/>
              </w:rPr>
            </w:pPr>
            <w:r w:rsidRPr="00657647">
              <w:rPr>
                <w:rFonts w:cstheme="minorHAnsi"/>
                <w:sz w:val="14"/>
                <w:szCs w:val="14"/>
              </w:rPr>
              <w:t>STUDY 1: Survey Sampling International (SSI)</w:t>
            </w:r>
          </w:p>
        </w:tc>
        <w:tc>
          <w:tcPr>
            <w:tcW w:w="709" w:type="dxa"/>
            <w:tcBorders>
              <w:top w:val="nil"/>
              <w:left w:val="nil"/>
              <w:bottom w:val="nil"/>
              <w:right w:val="nil"/>
            </w:tcBorders>
          </w:tcPr>
          <w:p w14:paraId="00EA590B"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nil"/>
              <w:left w:val="nil"/>
              <w:bottom w:val="nil"/>
              <w:right w:val="nil"/>
            </w:tcBorders>
          </w:tcPr>
          <w:p w14:paraId="3966A242"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nil"/>
              <w:right w:val="nil"/>
            </w:tcBorders>
          </w:tcPr>
          <w:p w14:paraId="316B9EB6"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nil"/>
              <w:right w:val="nil"/>
            </w:tcBorders>
          </w:tcPr>
          <w:p w14:paraId="08B47E2B" w14:textId="77777777" w:rsidR="00C46094" w:rsidRPr="00657647" w:rsidRDefault="00C46094">
            <w:pPr>
              <w:rPr>
                <w:rFonts w:cstheme="minorHAnsi"/>
                <w:sz w:val="14"/>
                <w:szCs w:val="14"/>
              </w:rPr>
            </w:pPr>
            <w:r w:rsidRPr="00657647">
              <w:rPr>
                <w:rFonts w:cstheme="minorHAnsi"/>
                <w:sz w:val="14"/>
                <w:szCs w:val="14"/>
              </w:rPr>
              <w:t>STUDY 1: approx. 500 words</w:t>
            </w:r>
          </w:p>
        </w:tc>
        <w:tc>
          <w:tcPr>
            <w:tcW w:w="567" w:type="dxa"/>
            <w:tcBorders>
              <w:top w:val="nil"/>
              <w:left w:val="nil"/>
              <w:bottom w:val="nil"/>
              <w:right w:val="nil"/>
            </w:tcBorders>
          </w:tcPr>
          <w:p w14:paraId="0F58E721" w14:textId="77777777" w:rsidR="00C46094" w:rsidRPr="00657647" w:rsidRDefault="00C46094">
            <w:pPr>
              <w:jc w:val="center"/>
              <w:rPr>
                <w:rFonts w:cstheme="minorHAnsi"/>
                <w:sz w:val="14"/>
                <w:szCs w:val="14"/>
              </w:rPr>
            </w:pPr>
            <w:r w:rsidRPr="00657647">
              <w:rPr>
                <w:rFonts w:cstheme="minorHAnsi"/>
                <w:sz w:val="14"/>
                <w:szCs w:val="14"/>
              </w:rPr>
              <w:t>X</w:t>
            </w:r>
          </w:p>
          <w:p w14:paraId="60A7969B" w14:textId="77777777" w:rsidR="00C46094" w:rsidRPr="00657647" w:rsidRDefault="00C46094">
            <w:pPr>
              <w:jc w:val="center"/>
              <w:rPr>
                <w:rFonts w:cstheme="minorHAnsi"/>
                <w:sz w:val="14"/>
                <w:szCs w:val="14"/>
              </w:rPr>
            </w:pPr>
          </w:p>
        </w:tc>
        <w:tc>
          <w:tcPr>
            <w:tcW w:w="850" w:type="dxa"/>
            <w:tcBorders>
              <w:top w:val="nil"/>
              <w:left w:val="nil"/>
              <w:bottom w:val="nil"/>
              <w:right w:val="nil"/>
            </w:tcBorders>
          </w:tcPr>
          <w:p w14:paraId="1849AC4D" w14:textId="77777777" w:rsidR="00C46094" w:rsidRPr="00350A59" w:rsidRDefault="00C46094">
            <w:pPr>
              <w:rPr>
                <w:rFonts w:cs="Calibri"/>
                <w:color w:val="000000"/>
                <w:sz w:val="14"/>
                <w:szCs w:val="14"/>
              </w:rPr>
            </w:pPr>
            <w:r w:rsidRPr="00350A59">
              <w:rPr>
                <w:rFonts w:cs="Calibri"/>
                <w:color w:val="000000"/>
                <w:sz w:val="14"/>
                <w:szCs w:val="14"/>
              </w:rPr>
              <w:t>First-degree murder</w:t>
            </w:r>
          </w:p>
        </w:tc>
        <w:tc>
          <w:tcPr>
            <w:tcW w:w="997" w:type="dxa"/>
            <w:tcBorders>
              <w:top w:val="nil"/>
              <w:left w:val="nil"/>
              <w:bottom w:val="nil"/>
              <w:right w:val="nil"/>
            </w:tcBorders>
          </w:tcPr>
          <w:p w14:paraId="5D63C057" w14:textId="77777777" w:rsidR="00C46094" w:rsidRPr="00350A59" w:rsidRDefault="00C46094">
            <w:pPr>
              <w:rPr>
                <w:rFonts w:cs="Calibri"/>
                <w:color w:val="000000"/>
                <w:sz w:val="14"/>
                <w:szCs w:val="14"/>
              </w:rPr>
            </w:pPr>
            <w:r w:rsidRPr="00350A59">
              <w:rPr>
                <w:rFonts w:cs="Calibri"/>
                <w:color w:val="000000"/>
                <w:sz w:val="14"/>
                <w:szCs w:val="14"/>
              </w:rPr>
              <w:t>Psychopathy or schizophrenia</w:t>
            </w:r>
          </w:p>
        </w:tc>
        <w:tc>
          <w:tcPr>
            <w:tcW w:w="949" w:type="dxa"/>
            <w:tcBorders>
              <w:top w:val="nil"/>
              <w:left w:val="nil"/>
              <w:bottom w:val="nil"/>
              <w:right w:val="nil"/>
            </w:tcBorders>
          </w:tcPr>
          <w:p w14:paraId="56D6B68D"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nil"/>
              <w:left w:val="nil"/>
              <w:bottom w:val="nil"/>
              <w:right w:val="nil"/>
            </w:tcBorders>
          </w:tcPr>
          <w:p w14:paraId="06261D1D" w14:textId="77777777" w:rsidR="00C46094" w:rsidRPr="00350A59" w:rsidRDefault="00C46094">
            <w:pPr>
              <w:rPr>
                <w:rFonts w:cs="Calibri"/>
                <w:color w:val="000000"/>
                <w:sz w:val="14"/>
                <w:szCs w:val="14"/>
              </w:rPr>
            </w:pPr>
            <w:r w:rsidRPr="00350A59">
              <w:rPr>
                <w:rFonts w:cs="Calibri"/>
                <w:color w:val="000000"/>
                <w:sz w:val="14"/>
                <w:szCs w:val="14"/>
              </w:rPr>
              <w:t>Sentencing recommendations</w:t>
            </w:r>
          </w:p>
        </w:tc>
        <w:tc>
          <w:tcPr>
            <w:tcW w:w="709" w:type="dxa"/>
            <w:tcBorders>
              <w:top w:val="nil"/>
              <w:left w:val="nil"/>
              <w:bottom w:val="nil"/>
              <w:right w:val="nil"/>
            </w:tcBorders>
          </w:tcPr>
          <w:p w14:paraId="7F37857F" w14:textId="77777777" w:rsidR="00C46094" w:rsidRPr="001A4A91" w:rsidRDefault="00C46094">
            <w:pPr>
              <w:jc w:val="center"/>
              <w:rPr>
                <w:sz w:val="14"/>
                <w:szCs w:val="14"/>
              </w:rPr>
            </w:pPr>
            <w:r w:rsidRPr="001A4A91">
              <w:rPr>
                <w:sz w:val="14"/>
                <w:szCs w:val="14"/>
              </w:rPr>
              <w:t>15</w:t>
            </w:r>
          </w:p>
        </w:tc>
      </w:tr>
      <w:tr w:rsidR="00C46094" w:rsidRPr="00657647" w14:paraId="1DC3CBD4" w14:textId="77777777" w:rsidTr="00350A59">
        <w:trPr>
          <w:trHeight w:val="2234"/>
        </w:trPr>
        <w:tc>
          <w:tcPr>
            <w:tcW w:w="714" w:type="dxa"/>
            <w:tcBorders>
              <w:top w:val="nil"/>
              <w:left w:val="nil"/>
              <w:bottom w:val="single" w:sz="4" w:space="0" w:color="auto"/>
              <w:right w:val="nil"/>
            </w:tcBorders>
          </w:tcPr>
          <w:p w14:paraId="52C923F0" w14:textId="77777777" w:rsidR="00C46094" w:rsidRPr="00657647" w:rsidRDefault="00C46094">
            <w:pPr>
              <w:rPr>
                <w:rFonts w:cstheme="minorHAnsi"/>
                <w:sz w:val="14"/>
                <w:szCs w:val="14"/>
              </w:rPr>
            </w:pPr>
          </w:p>
        </w:tc>
        <w:tc>
          <w:tcPr>
            <w:tcW w:w="851" w:type="dxa"/>
            <w:tcBorders>
              <w:top w:val="nil"/>
              <w:left w:val="nil"/>
              <w:bottom w:val="single" w:sz="4" w:space="0" w:color="auto"/>
              <w:right w:val="nil"/>
            </w:tcBorders>
          </w:tcPr>
          <w:p w14:paraId="0974828F" w14:textId="77777777" w:rsidR="00C46094" w:rsidRPr="00350A59" w:rsidRDefault="00C46094">
            <w:pPr>
              <w:rPr>
                <w:rFonts w:cs="Calibri"/>
                <w:color w:val="000000"/>
                <w:sz w:val="14"/>
                <w:szCs w:val="14"/>
              </w:rPr>
            </w:pPr>
          </w:p>
        </w:tc>
        <w:tc>
          <w:tcPr>
            <w:tcW w:w="851" w:type="dxa"/>
            <w:tcBorders>
              <w:top w:val="nil"/>
              <w:left w:val="nil"/>
              <w:bottom w:val="single" w:sz="4" w:space="0" w:color="auto"/>
              <w:right w:val="nil"/>
            </w:tcBorders>
          </w:tcPr>
          <w:p w14:paraId="55C16FA8" w14:textId="77777777" w:rsidR="00C46094" w:rsidRPr="001A4A91" w:rsidRDefault="00C46094">
            <w:pPr>
              <w:rPr>
                <w:rFonts w:cstheme="minorHAnsi"/>
                <w:sz w:val="14"/>
                <w:szCs w:val="14"/>
              </w:rPr>
            </w:pPr>
          </w:p>
        </w:tc>
        <w:tc>
          <w:tcPr>
            <w:tcW w:w="1417" w:type="dxa"/>
            <w:tcBorders>
              <w:top w:val="nil"/>
              <w:left w:val="nil"/>
              <w:bottom w:val="single" w:sz="4" w:space="0" w:color="auto"/>
              <w:right w:val="nil"/>
            </w:tcBorders>
          </w:tcPr>
          <w:p w14:paraId="78E55359" w14:textId="77777777" w:rsidR="00C46094" w:rsidRPr="00350A59" w:rsidRDefault="00C46094">
            <w:pPr>
              <w:rPr>
                <w:rFonts w:cs="Calibri"/>
                <w:color w:val="000000"/>
                <w:sz w:val="14"/>
                <w:szCs w:val="14"/>
              </w:rPr>
            </w:pPr>
            <w:r w:rsidRPr="00350A59">
              <w:rPr>
                <w:rFonts w:cs="Calibri"/>
                <w:color w:val="000000"/>
                <w:sz w:val="14"/>
                <w:szCs w:val="14"/>
              </w:rPr>
              <w:t>STUDY 2: The second experiment was designed to replicate the first (with the same diagnoses and the same types of expert evidence) as well as manipulating which side offered the neuroscience expert evidence.</w:t>
            </w:r>
          </w:p>
        </w:tc>
        <w:tc>
          <w:tcPr>
            <w:tcW w:w="1134" w:type="dxa"/>
            <w:tcBorders>
              <w:top w:val="nil"/>
              <w:left w:val="nil"/>
              <w:bottom w:val="single" w:sz="4" w:space="0" w:color="auto"/>
              <w:right w:val="nil"/>
            </w:tcBorders>
          </w:tcPr>
          <w:p w14:paraId="10BB7CF0" w14:textId="77777777" w:rsidR="00C46094" w:rsidRPr="00350A59" w:rsidRDefault="00C46094">
            <w:pPr>
              <w:rPr>
                <w:rFonts w:cs="Calibri"/>
                <w:color w:val="000000"/>
                <w:sz w:val="14"/>
                <w:szCs w:val="14"/>
              </w:rPr>
            </w:pPr>
            <w:r w:rsidRPr="00350A59">
              <w:rPr>
                <w:rFonts w:cs="Calibri"/>
                <w:color w:val="000000"/>
                <w:sz w:val="14"/>
                <w:szCs w:val="14"/>
              </w:rPr>
              <w:t xml:space="preserve">STUDY 2: Manipulated which side offered the neuroscience expert evidence. </w:t>
            </w:r>
          </w:p>
          <w:p w14:paraId="03B4C38E" w14:textId="77777777" w:rsidR="00C46094" w:rsidRPr="00350A59" w:rsidRDefault="00C46094">
            <w:pPr>
              <w:rPr>
                <w:rFonts w:cs="Calibri"/>
                <w:color w:val="000000"/>
                <w:sz w:val="14"/>
                <w:szCs w:val="14"/>
              </w:rPr>
            </w:pPr>
          </w:p>
          <w:p w14:paraId="5BB89F8B" w14:textId="17F751D8" w:rsidR="00C46094" w:rsidRPr="00DF3E86" w:rsidRDefault="00C46094" w:rsidP="001A4A91">
            <w:pPr>
              <w:rPr>
                <w:rFonts w:cs="Calibri"/>
                <w:color w:val="000000"/>
                <w:sz w:val="14"/>
                <w:szCs w:val="14"/>
              </w:rPr>
            </w:pPr>
            <w:r w:rsidRPr="00350A59">
              <w:rPr>
                <w:rFonts w:cs="Calibri"/>
                <w:color w:val="000000"/>
                <w:sz w:val="14"/>
                <w:szCs w:val="14"/>
              </w:rPr>
              <w:t>Level of dangerousness described through the evidence</w:t>
            </w:r>
            <w:r w:rsidR="001A4A91">
              <w:rPr>
                <w:rFonts w:cs="Calibri"/>
                <w:color w:val="000000"/>
                <w:sz w:val="14"/>
                <w:szCs w:val="14"/>
              </w:rPr>
              <w:t>.</w:t>
            </w:r>
          </w:p>
        </w:tc>
        <w:tc>
          <w:tcPr>
            <w:tcW w:w="846" w:type="dxa"/>
            <w:tcBorders>
              <w:top w:val="nil"/>
              <w:left w:val="nil"/>
              <w:bottom w:val="single" w:sz="4" w:space="0" w:color="auto"/>
              <w:right w:val="nil"/>
            </w:tcBorders>
          </w:tcPr>
          <w:p w14:paraId="54CD7FCC" w14:textId="77777777" w:rsidR="00C46094" w:rsidRPr="001A4A91" w:rsidRDefault="00C46094">
            <w:pPr>
              <w:rPr>
                <w:rFonts w:cstheme="minorHAnsi"/>
                <w:sz w:val="14"/>
                <w:szCs w:val="14"/>
              </w:rPr>
            </w:pPr>
            <w:r w:rsidRPr="001A4A91">
              <w:rPr>
                <w:rFonts w:cstheme="minorHAnsi"/>
                <w:sz w:val="14"/>
                <w:szCs w:val="14"/>
              </w:rPr>
              <w:t>Same as Study 1</w:t>
            </w:r>
          </w:p>
        </w:tc>
        <w:tc>
          <w:tcPr>
            <w:tcW w:w="992" w:type="dxa"/>
            <w:tcBorders>
              <w:top w:val="nil"/>
              <w:left w:val="nil"/>
              <w:bottom w:val="single" w:sz="4" w:space="0" w:color="auto"/>
              <w:right w:val="nil"/>
            </w:tcBorders>
          </w:tcPr>
          <w:p w14:paraId="6AAC88F4" w14:textId="77777777" w:rsidR="00C46094" w:rsidRPr="00657647" w:rsidRDefault="00C46094">
            <w:pPr>
              <w:rPr>
                <w:rFonts w:cstheme="minorHAnsi"/>
                <w:sz w:val="14"/>
                <w:szCs w:val="14"/>
              </w:rPr>
            </w:pPr>
            <w:r w:rsidRPr="00657647">
              <w:rPr>
                <w:rFonts w:cstheme="minorHAnsi"/>
                <w:sz w:val="14"/>
                <w:szCs w:val="14"/>
              </w:rPr>
              <w:t>STUDY 2: 882 (total)</w:t>
            </w:r>
          </w:p>
          <w:p w14:paraId="780EDC4B" w14:textId="77777777" w:rsidR="00C46094" w:rsidRPr="00657647" w:rsidRDefault="00C46094">
            <w:pPr>
              <w:rPr>
                <w:rFonts w:cstheme="minorHAnsi"/>
                <w:sz w:val="14"/>
                <w:szCs w:val="14"/>
              </w:rPr>
            </w:pPr>
          </w:p>
          <w:p w14:paraId="6D261969" w14:textId="77777777" w:rsidR="00C46094" w:rsidRPr="00657647" w:rsidRDefault="00C46094">
            <w:pPr>
              <w:rPr>
                <w:rFonts w:cstheme="minorHAnsi"/>
                <w:sz w:val="14"/>
                <w:szCs w:val="14"/>
              </w:rPr>
            </w:pPr>
            <w:r w:rsidRPr="00657647">
              <w:rPr>
                <w:rFonts w:cstheme="minorHAnsi"/>
                <w:sz w:val="14"/>
                <w:szCs w:val="14"/>
              </w:rPr>
              <w:t>55% female, 45% male</w:t>
            </w:r>
          </w:p>
          <w:p w14:paraId="69A9CE33" w14:textId="77777777" w:rsidR="00C46094" w:rsidRPr="00657647" w:rsidRDefault="00C46094">
            <w:pPr>
              <w:rPr>
                <w:rFonts w:cstheme="minorHAnsi"/>
                <w:sz w:val="14"/>
                <w:szCs w:val="14"/>
              </w:rPr>
            </w:pPr>
          </w:p>
          <w:p w14:paraId="32585A83" w14:textId="77777777" w:rsidR="00C46094" w:rsidRPr="00657647" w:rsidRDefault="00C46094">
            <w:pPr>
              <w:rPr>
                <w:rFonts w:cstheme="minorHAnsi"/>
                <w:sz w:val="14"/>
                <w:szCs w:val="14"/>
              </w:rPr>
            </w:pPr>
            <w:r w:rsidRPr="00657647">
              <w:rPr>
                <w:rFonts w:cstheme="minorHAnsi"/>
                <w:sz w:val="14"/>
                <w:szCs w:val="14"/>
              </w:rPr>
              <w:t>Median age = 48</w:t>
            </w:r>
          </w:p>
        </w:tc>
        <w:tc>
          <w:tcPr>
            <w:tcW w:w="992" w:type="dxa"/>
            <w:tcBorders>
              <w:top w:val="nil"/>
              <w:left w:val="nil"/>
              <w:bottom w:val="single" w:sz="4" w:space="0" w:color="auto"/>
              <w:right w:val="nil"/>
            </w:tcBorders>
          </w:tcPr>
          <w:p w14:paraId="02952138" w14:textId="77777777" w:rsidR="00C46094" w:rsidRPr="00657647" w:rsidRDefault="00C46094">
            <w:pP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2E281BB7" w14:textId="77777777" w:rsidR="00C46094" w:rsidRPr="003C44B7" w:rsidRDefault="00C46094">
            <w:pPr>
              <w:jc w:val="center"/>
              <w:rPr>
                <w:rFonts w:ascii="Wingdings" w:eastAsia="Wingdings" w:hAnsi="Wingding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53BC0210" w14:textId="77777777" w:rsidR="00C46094" w:rsidRPr="00657647" w:rsidRDefault="00C46094">
            <w:pPr>
              <w:jc w:val="center"/>
              <w:rPr>
                <w:rFonts w:ascii="Wingdings" w:eastAsia="Wingdings" w:hAnsi="Wingding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6EA814B3"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nil"/>
              <w:left w:val="nil"/>
              <w:bottom w:val="single" w:sz="4" w:space="0" w:color="auto"/>
              <w:right w:val="nil"/>
            </w:tcBorders>
          </w:tcPr>
          <w:p w14:paraId="412EFEA7"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nil"/>
              <w:left w:val="nil"/>
              <w:bottom w:val="single" w:sz="4" w:space="0" w:color="auto"/>
              <w:right w:val="nil"/>
            </w:tcBorders>
          </w:tcPr>
          <w:p w14:paraId="42EC2E99"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850" w:type="dxa"/>
            <w:tcBorders>
              <w:top w:val="nil"/>
              <w:left w:val="nil"/>
              <w:bottom w:val="single" w:sz="4" w:space="0" w:color="auto"/>
              <w:right w:val="nil"/>
            </w:tcBorders>
          </w:tcPr>
          <w:p w14:paraId="79C48CEE" w14:textId="77777777" w:rsidR="00C46094" w:rsidRPr="00DF3E86" w:rsidRDefault="00C46094">
            <w:pPr>
              <w:rPr>
                <w:rFonts w:cs="Calibri"/>
                <w:color w:val="000000"/>
                <w:sz w:val="14"/>
                <w:szCs w:val="14"/>
              </w:rPr>
            </w:pPr>
            <w:r w:rsidRPr="001A4A91">
              <w:rPr>
                <w:rFonts w:cstheme="minorHAnsi"/>
                <w:sz w:val="14"/>
                <w:szCs w:val="14"/>
              </w:rPr>
              <w:t>Same as Study 1</w:t>
            </w:r>
          </w:p>
        </w:tc>
        <w:tc>
          <w:tcPr>
            <w:tcW w:w="997" w:type="dxa"/>
            <w:tcBorders>
              <w:top w:val="nil"/>
              <w:left w:val="nil"/>
              <w:bottom w:val="single" w:sz="4" w:space="0" w:color="auto"/>
              <w:right w:val="nil"/>
            </w:tcBorders>
          </w:tcPr>
          <w:p w14:paraId="045F6F24" w14:textId="77777777" w:rsidR="00C46094" w:rsidRPr="00DF3E86" w:rsidRDefault="00C46094">
            <w:pPr>
              <w:rPr>
                <w:rFonts w:cs="Calibri"/>
                <w:color w:val="000000"/>
                <w:sz w:val="14"/>
                <w:szCs w:val="14"/>
              </w:rPr>
            </w:pPr>
            <w:r w:rsidRPr="001A4A91">
              <w:rPr>
                <w:rFonts w:cstheme="minorHAnsi"/>
                <w:sz w:val="14"/>
                <w:szCs w:val="14"/>
              </w:rPr>
              <w:t>Same as Study 1</w:t>
            </w:r>
          </w:p>
        </w:tc>
        <w:tc>
          <w:tcPr>
            <w:tcW w:w="949" w:type="dxa"/>
            <w:tcBorders>
              <w:top w:val="nil"/>
              <w:left w:val="nil"/>
              <w:bottom w:val="single" w:sz="4" w:space="0" w:color="auto"/>
              <w:right w:val="nil"/>
            </w:tcBorders>
          </w:tcPr>
          <w:p w14:paraId="5C37621D" w14:textId="77777777" w:rsidR="00C46094" w:rsidRPr="001A4A91" w:rsidRDefault="00C46094">
            <w:pPr>
              <w:rPr>
                <w:rFonts w:cstheme="minorHAnsi"/>
                <w:sz w:val="14"/>
                <w:szCs w:val="14"/>
              </w:rPr>
            </w:pPr>
            <w:r w:rsidRPr="001A4A91">
              <w:rPr>
                <w:rFonts w:cstheme="minorHAnsi"/>
                <w:sz w:val="14"/>
                <w:szCs w:val="14"/>
              </w:rPr>
              <w:t>Same as Study 1</w:t>
            </w:r>
          </w:p>
        </w:tc>
        <w:tc>
          <w:tcPr>
            <w:tcW w:w="1031" w:type="dxa"/>
            <w:tcBorders>
              <w:top w:val="nil"/>
              <w:left w:val="nil"/>
              <w:bottom w:val="single" w:sz="4" w:space="0" w:color="auto"/>
              <w:right w:val="nil"/>
            </w:tcBorders>
          </w:tcPr>
          <w:p w14:paraId="53BBC88D" w14:textId="77777777" w:rsidR="00C46094" w:rsidRPr="00DF3E86" w:rsidRDefault="00C46094">
            <w:pPr>
              <w:rPr>
                <w:rFonts w:cs="Calibri"/>
                <w:color w:val="000000"/>
                <w:sz w:val="14"/>
                <w:szCs w:val="14"/>
              </w:rPr>
            </w:pPr>
            <w:r w:rsidRPr="001A4A91">
              <w:rPr>
                <w:rFonts w:cstheme="minorHAnsi"/>
                <w:sz w:val="14"/>
                <w:szCs w:val="14"/>
              </w:rPr>
              <w:t>Same as Study 1</w:t>
            </w:r>
          </w:p>
        </w:tc>
        <w:tc>
          <w:tcPr>
            <w:tcW w:w="709" w:type="dxa"/>
            <w:tcBorders>
              <w:top w:val="nil"/>
              <w:left w:val="nil"/>
              <w:bottom w:val="single" w:sz="4" w:space="0" w:color="auto"/>
              <w:right w:val="nil"/>
            </w:tcBorders>
          </w:tcPr>
          <w:p w14:paraId="6609B724" w14:textId="77777777" w:rsidR="00C46094" w:rsidRPr="001A4A91" w:rsidRDefault="00C46094">
            <w:pPr>
              <w:jc w:val="center"/>
              <w:rPr>
                <w:sz w:val="14"/>
                <w:szCs w:val="14"/>
              </w:rPr>
            </w:pPr>
          </w:p>
        </w:tc>
      </w:tr>
      <w:tr w:rsidR="00C46094" w:rsidRPr="00657647" w14:paraId="0B36A248" w14:textId="77777777" w:rsidTr="00350A59">
        <w:trPr>
          <w:trHeight w:val="2106"/>
        </w:trPr>
        <w:tc>
          <w:tcPr>
            <w:tcW w:w="714" w:type="dxa"/>
            <w:tcBorders>
              <w:top w:val="single" w:sz="4" w:space="0" w:color="auto"/>
              <w:left w:val="nil"/>
              <w:bottom w:val="nil"/>
              <w:right w:val="nil"/>
            </w:tcBorders>
          </w:tcPr>
          <w:p w14:paraId="7B6F3F21" w14:textId="77777777" w:rsidR="00C46094" w:rsidRPr="00657647" w:rsidRDefault="00C46094">
            <w:pPr>
              <w:rPr>
                <w:rFonts w:cstheme="minorHAnsi"/>
                <w:sz w:val="14"/>
                <w:szCs w:val="14"/>
              </w:rPr>
            </w:pPr>
            <w:r>
              <w:rPr>
                <w:rFonts w:cstheme="minorHAnsi"/>
                <w:sz w:val="14"/>
                <w:szCs w:val="14"/>
              </w:rPr>
              <w:t>27</w:t>
            </w:r>
          </w:p>
        </w:tc>
        <w:tc>
          <w:tcPr>
            <w:tcW w:w="851" w:type="dxa"/>
            <w:tcBorders>
              <w:top w:val="single" w:sz="4" w:space="0" w:color="auto"/>
              <w:left w:val="nil"/>
              <w:bottom w:val="nil"/>
              <w:right w:val="nil"/>
            </w:tcBorders>
          </w:tcPr>
          <w:p w14:paraId="75D5E140" w14:textId="77777777" w:rsidR="00C46094" w:rsidRPr="00DF3E86" w:rsidRDefault="00C46094">
            <w:pPr>
              <w:rPr>
                <w:rFonts w:cs="Calibri"/>
                <w:color w:val="000000"/>
                <w:sz w:val="14"/>
                <w:szCs w:val="14"/>
              </w:rPr>
            </w:pPr>
            <w:r w:rsidRPr="00DF3E86">
              <w:rPr>
                <w:rFonts w:cs="Calibri"/>
                <w:color w:val="000000"/>
                <w:sz w:val="14"/>
                <w:szCs w:val="14"/>
              </w:rPr>
              <w:t>Saxena et al. (2022)</w:t>
            </w:r>
          </w:p>
        </w:tc>
        <w:tc>
          <w:tcPr>
            <w:tcW w:w="851" w:type="dxa"/>
            <w:tcBorders>
              <w:top w:val="single" w:sz="4" w:space="0" w:color="auto"/>
              <w:left w:val="nil"/>
              <w:bottom w:val="nil"/>
              <w:right w:val="nil"/>
            </w:tcBorders>
          </w:tcPr>
          <w:p w14:paraId="292F55A7"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single" w:sz="4" w:space="0" w:color="auto"/>
              <w:left w:val="nil"/>
              <w:bottom w:val="nil"/>
              <w:right w:val="nil"/>
            </w:tcBorders>
          </w:tcPr>
          <w:p w14:paraId="17F5B5D2"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"The current study explored the relationship between gender (both defendants’ and jurors’) and gender-psychopathic traits congruency on verdict decisions"</w:t>
            </w:r>
          </w:p>
        </w:tc>
        <w:tc>
          <w:tcPr>
            <w:tcW w:w="1134" w:type="dxa"/>
            <w:tcBorders>
              <w:top w:val="single" w:sz="4" w:space="0" w:color="auto"/>
              <w:left w:val="nil"/>
              <w:bottom w:val="nil"/>
              <w:right w:val="nil"/>
            </w:tcBorders>
          </w:tcPr>
          <w:p w14:paraId="484CFE13" w14:textId="77777777" w:rsidR="00C46094" w:rsidRPr="00DF3E86" w:rsidRDefault="00C46094">
            <w:pPr>
              <w:rPr>
                <w:rFonts w:cs="Calibri"/>
                <w:color w:val="000000"/>
                <w:sz w:val="14"/>
                <w:szCs w:val="14"/>
              </w:rPr>
            </w:pPr>
            <w:r w:rsidRPr="00DF3E86">
              <w:rPr>
                <w:rFonts w:cs="Calibri"/>
                <w:color w:val="000000"/>
                <w:sz w:val="14"/>
                <w:szCs w:val="14"/>
              </w:rPr>
              <w:t xml:space="preserve">Presence of defendant gender-congruent psychopathic traits (none or male or female). </w:t>
            </w:r>
            <w:r w:rsidRPr="00DF3E86">
              <w:rPr>
                <w:rFonts w:cs="Calibri"/>
                <w:color w:val="000000"/>
                <w:sz w:val="14"/>
                <w:szCs w:val="14"/>
              </w:rPr>
              <w:br/>
            </w:r>
            <w:r w:rsidRPr="00DF3E86">
              <w:rPr>
                <w:rFonts w:cs="Calibri"/>
                <w:color w:val="000000"/>
                <w:sz w:val="14"/>
                <w:szCs w:val="14"/>
              </w:rPr>
              <w:br/>
              <w:t>Gender of the defendant (male or female).</w:t>
            </w:r>
          </w:p>
          <w:p w14:paraId="4CBBEF00" w14:textId="77777777" w:rsidR="00C46094" w:rsidRPr="00DF3E86" w:rsidRDefault="00C46094">
            <w:pPr>
              <w:rPr>
                <w:rFonts w:cs="Calibri"/>
                <w:color w:val="000000"/>
                <w:sz w:val="14"/>
                <w:szCs w:val="14"/>
              </w:rPr>
            </w:pPr>
          </w:p>
        </w:tc>
        <w:tc>
          <w:tcPr>
            <w:tcW w:w="846" w:type="dxa"/>
            <w:tcBorders>
              <w:top w:val="single" w:sz="4" w:space="0" w:color="auto"/>
              <w:left w:val="nil"/>
              <w:bottom w:val="nil"/>
              <w:right w:val="nil"/>
            </w:tcBorders>
          </w:tcPr>
          <w:p w14:paraId="60CCB382" w14:textId="77777777" w:rsidR="00C46094" w:rsidRPr="001A4A91" w:rsidRDefault="00C46094">
            <w:pPr>
              <w:rPr>
                <w:rFonts w:cstheme="minorHAnsi"/>
                <w:sz w:val="14"/>
                <w:szCs w:val="14"/>
              </w:rPr>
            </w:pPr>
            <w:r w:rsidRPr="001A4A91">
              <w:rPr>
                <w:rFonts w:cstheme="minorHAnsi"/>
                <w:sz w:val="14"/>
                <w:szCs w:val="14"/>
              </w:rPr>
              <w:t>General public</w:t>
            </w:r>
          </w:p>
        </w:tc>
        <w:tc>
          <w:tcPr>
            <w:tcW w:w="992" w:type="dxa"/>
            <w:tcBorders>
              <w:top w:val="single" w:sz="4" w:space="0" w:color="auto"/>
              <w:left w:val="nil"/>
              <w:bottom w:val="nil"/>
              <w:right w:val="nil"/>
            </w:tcBorders>
          </w:tcPr>
          <w:p w14:paraId="280F5A45" w14:textId="77777777" w:rsidR="00C46094" w:rsidRPr="001A4A91" w:rsidRDefault="00C46094">
            <w:pPr>
              <w:rPr>
                <w:rFonts w:cstheme="minorHAnsi"/>
                <w:sz w:val="14"/>
                <w:szCs w:val="14"/>
              </w:rPr>
            </w:pPr>
            <w:r w:rsidRPr="001A4A91">
              <w:rPr>
                <w:rFonts w:cstheme="minorHAnsi"/>
                <w:sz w:val="14"/>
                <w:szCs w:val="14"/>
              </w:rPr>
              <w:t>1721 (total)</w:t>
            </w:r>
            <w:r w:rsidRPr="001A4A91">
              <w:rPr>
                <w:rFonts w:cstheme="minorHAnsi"/>
                <w:sz w:val="14"/>
                <w:szCs w:val="14"/>
              </w:rPr>
              <w:br/>
            </w:r>
            <w:r w:rsidRPr="001A4A91">
              <w:rPr>
                <w:rFonts w:cstheme="minorHAnsi"/>
                <w:sz w:val="14"/>
                <w:szCs w:val="14"/>
              </w:rPr>
              <w:br/>
              <w:t>50.1% female, 49.9% male</w:t>
            </w:r>
            <w:r w:rsidRPr="001A4A91">
              <w:rPr>
                <w:rFonts w:cstheme="minorHAnsi"/>
                <w:sz w:val="14"/>
                <w:szCs w:val="14"/>
              </w:rPr>
              <w:br/>
            </w:r>
            <w:r w:rsidRPr="001A4A91">
              <w:rPr>
                <w:rFonts w:cstheme="minorHAnsi"/>
                <w:sz w:val="14"/>
                <w:szCs w:val="14"/>
              </w:rPr>
              <w:br/>
              <w:t xml:space="preserve">Mean age = 35.10 </w:t>
            </w:r>
          </w:p>
        </w:tc>
        <w:tc>
          <w:tcPr>
            <w:tcW w:w="992" w:type="dxa"/>
            <w:tcBorders>
              <w:top w:val="single" w:sz="4" w:space="0" w:color="auto"/>
              <w:left w:val="nil"/>
              <w:bottom w:val="nil"/>
              <w:right w:val="nil"/>
            </w:tcBorders>
          </w:tcPr>
          <w:p w14:paraId="7006CCF3" w14:textId="77777777" w:rsidR="00C46094" w:rsidRPr="001A4A91" w:rsidRDefault="00C46094">
            <w:pPr>
              <w:rPr>
                <w:rFonts w:cstheme="minorHAnsi"/>
                <w:sz w:val="14"/>
                <w:szCs w:val="14"/>
              </w:rPr>
            </w:pPr>
            <w:r w:rsidRPr="001A4A91">
              <w:rPr>
                <w:rFonts w:cstheme="minorHAnsi"/>
                <w:sz w:val="14"/>
                <w:szCs w:val="14"/>
              </w:rPr>
              <w:t>Amazon Mechanical Turk</w:t>
            </w:r>
          </w:p>
        </w:tc>
        <w:tc>
          <w:tcPr>
            <w:tcW w:w="709" w:type="dxa"/>
            <w:tcBorders>
              <w:top w:val="single" w:sz="4" w:space="0" w:color="auto"/>
              <w:left w:val="nil"/>
              <w:bottom w:val="nil"/>
              <w:right w:val="nil"/>
            </w:tcBorders>
          </w:tcPr>
          <w:p w14:paraId="4FF175D8"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7D42CB23"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0677FE98"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446ED0E1" w14:textId="77777777" w:rsidR="00C46094" w:rsidRPr="00657647" w:rsidRDefault="00C46094">
            <w:pPr>
              <w:rPr>
                <w:rFonts w:cstheme="minorHAnsi"/>
                <w:sz w:val="14"/>
                <w:szCs w:val="14"/>
              </w:rPr>
            </w:pPr>
            <w:r w:rsidRPr="00657647">
              <w:rPr>
                <w:rFonts w:cstheme="minorHAnsi"/>
                <w:sz w:val="14"/>
                <w:szCs w:val="14"/>
              </w:rPr>
              <w:t xml:space="preserve">Approximately 1.5 pages each </w:t>
            </w:r>
          </w:p>
        </w:tc>
        <w:tc>
          <w:tcPr>
            <w:tcW w:w="567" w:type="dxa"/>
            <w:tcBorders>
              <w:top w:val="single" w:sz="4" w:space="0" w:color="auto"/>
              <w:left w:val="nil"/>
              <w:bottom w:val="nil"/>
              <w:right w:val="nil"/>
            </w:tcBorders>
          </w:tcPr>
          <w:p w14:paraId="6A502266"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1F449B04" w14:textId="77777777" w:rsidR="00C46094" w:rsidRPr="00DF3E86" w:rsidRDefault="00C46094">
            <w:pPr>
              <w:rPr>
                <w:rFonts w:cs="Calibri"/>
                <w:color w:val="000000"/>
                <w:sz w:val="14"/>
                <w:szCs w:val="14"/>
              </w:rPr>
            </w:pPr>
            <w:r w:rsidRPr="00DF3E86">
              <w:rPr>
                <w:rFonts w:cs="Calibri"/>
                <w:color w:val="000000"/>
                <w:sz w:val="14"/>
                <w:szCs w:val="14"/>
              </w:rPr>
              <w:t>Murder</w:t>
            </w:r>
          </w:p>
        </w:tc>
        <w:tc>
          <w:tcPr>
            <w:tcW w:w="997" w:type="dxa"/>
            <w:tcBorders>
              <w:top w:val="single" w:sz="4" w:space="0" w:color="auto"/>
              <w:left w:val="nil"/>
              <w:bottom w:val="nil"/>
              <w:right w:val="nil"/>
            </w:tcBorders>
          </w:tcPr>
          <w:p w14:paraId="25FBBAE0" w14:textId="77777777" w:rsidR="00C46094" w:rsidRPr="00DF3E86" w:rsidRDefault="00C46094">
            <w:pPr>
              <w:rPr>
                <w:rFonts w:cs="Calibri"/>
                <w:color w:val="000000"/>
                <w:sz w:val="14"/>
                <w:szCs w:val="14"/>
              </w:rPr>
            </w:pPr>
            <w:r w:rsidRPr="00DF3E86">
              <w:rPr>
                <w:rFonts w:cs="Calibri"/>
                <w:color w:val="000000"/>
                <w:sz w:val="14"/>
                <w:szCs w:val="14"/>
              </w:rPr>
              <w:t>Psychopathy</w:t>
            </w:r>
          </w:p>
        </w:tc>
        <w:tc>
          <w:tcPr>
            <w:tcW w:w="949" w:type="dxa"/>
            <w:tcBorders>
              <w:top w:val="single" w:sz="4" w:space="0" w:color="auto"/>
              <w:left w:val="nil"/>
              <w:bottom w:val="nil"/>
              <w:right w:val="nil"/>
            </w:tcBorders>
          </w:tcPr>
          <w:p w14:paraId="453CF5B9" w14:textId="77777777" w:rsidR="00C46094" w:rsidRPr="001A4A91" w:rsidRDefault="00C46094">
            <w:pPr>
              <w:rPr>
                <w:rFonts w:cstheme="minorHAnsi"/>
                <w:sz w:val="14"/>
                <w:szCs w:val="14"/>
              </w:rPr>
            </w:pPr>
            <w:r w:rsidRPr="001A4A91">
              <w:rPr>
                <w:rFonts w:cstheme="minorHAnsi"/>
                <w:sz w:val="14"/>
                <w:szCs w:val="14"/>
              </w:rPr>
              <w:t>N/A</w:t>
            </w:r>
          </w:p>
          <w:p w14:paraId="4EAB8596" w14:textId="77777777" w:rsidR="00C46094" w:rsidRPr="001A4A91" w:rsidRDefault="00C46094">
            <w:pPr>
              <w:rPr>
                <w:rFonts w:cstheme="minorHAnsi"/>
                <w:sz w:val="14"/>
                <w:szCs w:val="14"/>
              </w:rPr>
            </w:pPr>
          </w:p>
          <w:p w14:paraId="25309AFE" w14:textId="77777777" w:rsidR="00C46094" w:rsidRPr="001A4A91" w:rsidRDefault="00C46094">
            <w:pPr>
              <w:rPr>
                <w:rFonts w:cstheme="minorHAnsi"/>
                <w:sz w:val="14"/>
                <w:szCs w:val="14"/>
              </w:rPr>
            </w:pPr>
          </w:p>
        </w:tc>
        <w:tc>
          <w:tcPr>
            <w:tcW w:w="1031" w:type="dxa"/>
            <w:tcBorders>
              <w:top w:val="single" w:sz="4" w:space="0" w:color="auto"/>
              <w:left w:val="nil"/>
              <w:bottom w:val="nil"/>
              <w:right w:val="nil"/>
            </w:tcBorders>
          </w:tcPr>
          <w:p w14:paraId="54B6D166" w14:textId="77777777" w:rsidR="00C46094" w:rsidRPr="00DF3E86" w:rsidRDefault="00C46094">
            <w:pPr>
              <w:rPr>
                <w:rFonts w:cs="Calibri"/>
                <w:color w:val="000000"/>
                <w:sz w:val="14"/>
                <w:szCs w:val="14"/>
              </w:rPr>
            </w:pPr>
            <w:r w:rsidRPr="00DF3E86">
              <w:rPr>
                <w:rFonts w:cs="Calibri"/>
                <w:color w:val="000000"/>
                <w:sz w:val="14"/>
                <w:szCs w:val="14"/>
              </w:rPr>
              <w:t>Sentencing recommendations</w:t>
            </w:r>
          </w:p>
        </w:tc>
        <w:tc>
          <w:tcPr>
            <w:tcW w:w="709" w:type="dxa"/>
            <w:tcBorders>
              <w:top w:val="single" w:sz="4" w:space="0" w:color="auto"/>
              <w:left w:val="nil"/>
              <w:bottom w:val="nil"/>
              <w:right w:val="nil"/>
            </w:tcBorders>
          </w:tcPr>
          <w:p w14:paraId="048C08B4" w14:textId="77777777" w:rsidR="00C46094" w:rsidRPr="001A4A91" w:rsidRDefault="00C46094">
            <w:pPr>
              <w:jc w:val="center"/>
              <w:rPr>
                <w:sz w:val="14"/>
                <w:szCs w:val="14"/>
              </w:rPr>
            </w:pPr>
            <w:r w:rsidRPr="001A4A91">
              <w:rPr>
                <w:sz w:val="14"/>
                <w:szCs w:val="14"/>
              </w:rPr>
              <w:t>16</w:t>
            </w:r>
          </w:p>
        </w:tc>
      </w:tr>
      <w:tr w:rsidR="00C46094" w:rsidRPr="00657647" w14:paraId="4717BF9D" w14:textId="77777777" w:rsidTr="00350A59">
        <w:trPr>
          <w:trHeight w:val="2721"/>
        </w:trPr>
        <w:tc>
          <w:tcPr>
            <w:tcW w:w="714" w:type="dxa"/>
            <w:tcBorders>
              <w:top w:val="nil"/>
              <w:left w:val="nil"/>
              <w:bottom w:val="nil"/>
              <w:right w:val="nil"/>
            </w:tcBorders>
          </w:tcPr>
          <w:p w14:paraId="49FC632C" w14:textId="77777777" w:rsidR="00C46094" w:rsidRPr="00657647" w:rsidRDefault="00C46094">
            <w:pPr>
              <w:rPr>
                <w:rFonts w:cstheme="minorHAnsi"/>
                <w:sz w:val="14"/>
                <w:szCs w:val="14"/>
              </w:rPr>
            </w:pPr>
            <w:r>
              <w:rPr>
                <w:rFonts w:cstheme="minorHAnsi"/>
                <w:sz w:val="14"/>
                <w:szCs w:val="14"/>
              </w:rPr>
              <w:t>28</w:t>
            </w:r>
          </w:p>
        </w:tc>
        <w:tc>
          <w:tcPr>
            <w:tcW w:w="851" w:type="dxa"/>
            <w:tcBorders>
              <w:top w:val="nil"/>
              <w:left w:val="nil"/>
              <w:bottom w:val="nil"/>
              <w:right w:val="nil"/>
            </w:tcBorders>
          </w:tcPr>
          <w:p w14:paraId="72755F9B" w14:textId="77777777" w:rsidR="00C46094" w:rsidRPr="00DF3E86" w:rsidRDefault="00C46094">
            <w:pPr>
              <w:rPr>
                <w:rFonts w:cs="Calibri"/>
                <w:color w:val="000000"/>
                <w:sz w:val="14"/>
                <w:szCs w:val="14"/>
              </w:rPr>
            </w:pPr>
            <w:r w:rsidRPr="00DF3E86">
              <w:rPr>
                <w:rFonts w:cs="Calibri"/>
                <w:color w:val="000000"/>
                <w:sz w:val="14"/>
                <w:szCs w:val="14"/>
              </w:rPr>
              <w:t>Schweitzer &amp; Saks (2011)</w:t>
            </w:r>
          </w:p>
        </w:tc>
        <w:tc>
          <w:tcPr>
            <w:tcW w:w="851" w:type="dxa"/>
            <w:tcBorders>
              <w:top w:val="nil"/>
              <w:left w:val="nil"/>
              <w:bottom w:val="nil"/>
              <w:right w:val="nil"/>
            </w:tcBorders>
          </w:tcPr>
          <w:p w14:paraId="1BE1A83C"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nil"/>
              <w:right w:val="nil"/>
            </w:tcBorders>
          </w:tcPr>
          <w:p w14:paraId="3AFFC111"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“The goal of the present study is twofold: to extend our earlier findings regarding the impact of neuroimages on mens rea defenses to NGRI cases; and to clarify Gurley and Marcus’s (2008) results by isolating the neuroimage evidence from the surrounding expert evidence.”</w:t>
            </w:r>
          </w:p>
        </w:tc>
        <w:tc>
          <w:tcPr>
            <w:tcW w:w="1134" w:type="dxa"/>
            <w:tcBorders>
              <w:top w:val="nil"/>
              <w:left w:val="nil"/>
              <w:bottom w:val="nil"/>
              <w:right w:val="nil"/>
            </w:tcBorders>
          </w:tcPr>
          <w:p w14:paraId="009E76A8" w14:textId="77777777" w:rsidR="00C46094" w:rsidRPr="00DF3E86" w:rsidRDefault="00C46094">
            <w:pPr>
              <w:rPr>
                <w:rFonts w:cs="Calibri"/>
                <w:color w:val="000000"/>
                <w:sz w:val="14"/>
                <w:szCs w:val="14"/>
              </w:rPr>
            </w:pPr>
            <w:r w:rsidRPr="00DF3E86">
              <w:rPr>
                <w:rFonts w:cs="Calibri"/>
                <w:color w:val="000000"/>
                <w:sz w:val="14"/>
                <w:szCs w:val="14"/>
              </w:rPr>
              <w:t>The expert</w:t>
            </w:r>
          </w:p>
          <w:p w14:paraId="5A3AB776" w14:textId="77777777" w:rsidR="00C46094" w:rsidRPr="00DF3E86" w:rsidRDefault="00C46094">
            <w:pPr>
              <w:rPr>
                <w:rFonts w:cs="Calibri"/>
                <w:color w:val="000000"/>
                <w:sz w:val="14"/>
                <w:szCs w:val="14"/>
              </w:rPr>
            </w:pPr>
            <w:r w:rsidRPr="00DF3E86">
              <w:rPr>
                <w:rFonts w:cs="Calibri"/>
                <w:color w:val="000000"/>
                <w:sz w:val="14"/>
                <w:szCs w:val="14"/>
              </w:rPr>
              <w:t>evidence used by the defense</w:t>
            </w:r>
          </w:p>
          <w:p w14:paraId="199D1F0F" w14:textId="77777777" w:rsidR="00C46094" w:rsidRPr="00DF3E86" w:rsidRDefault="00C46094">
            <w:pPr>
              <w:rPr>
                <w:rFonts w:cs="Calibri"/>
                <w:color w:val="000000"/>
                <w:sz w:val="14"/>
                <w:szCs w:val="14"/>
              </w:rPr>
            </w:pPr>
          </w:p>
          <w:p w14:paraId="3BBD44B0" w14:textId="77777777" w:rsidR="00C46094" w:rsidRPr="00DF3E86" w:rsidRDefault="00C46094">
            <w:pPr>
              <w:rPr>
                <w:rFonts w:cs="Calibri"/>
                <w:color w:val="000000"/>
                <w:sz w:val="14"/>
                <w:szCs w:val="14"/>
              </w:rPr>
            </w:pPr>
            <w:r w:rsidRPr="00DF3E86">
              <w:rPr>
                <w:rFonts w:cs="Calibri"/>
                <w:color w:val="000000"/>
                <w:sz w:val="14"/>
                <w:szCs w:val="14"/>
              </w:rPr>
              <w:t>The insanity defense instruction given by the</w:t>
            </w:r>
          </w:p>
          <w:p w14:paraId="6700DD4A" w14:textId="77777777" w:rsidR="00C46094" w:rsidRPr="00DF3E86" w:rsidRDefault="00C46094">
            <w:pPr>
              <w:rPr>
                <w:rFonts w:cs="Calibri"/>
                <w:color w:val="000000"/>
                <w:sz w:val="14"/>
                <w:szCs w:val="14"/>
              </w:rPr>
            </w:pPr>
            <w:r w:rsidRPr="00DF3E86">
              <w:rPr>
                <w:rFonts w:cs="Calibri"/>
                <w:color w:val="000000"/>
                <w:sz w:val="14"/>
                <w:szCs w:val="14"/>
              </w:rPr>
              <w:t>judge</w:t>
            </w:r>
          </w:p>
        </w:tc>
        <w:tc>
          <w:tcPr>
            <w:tcW w:w="846" w:type="dxa"/>
            <w:tcBorders>
              <w:top w:val="nil"/>
              <w:left w:val="nil"/>
              <w:bottom w:val="nil"/>
              <w:right w:val="nil"/>
            </w:tcBorders>
          </w:tcPr>
          <w:p w14:paraId="2736596B" w14:textId="77777777" w:rsidR="00C46094" w:rsidRPr="001A4A91" w:rsidRDefault="00C46094">
            <w:pPr>
              <w:rPr>
                <w:rFonts w:cstheme="minorHAnsi"/>
                <w:sz w:val="14"/>
                <w:szCs w:val="14"/>
              </w:rPr>
            </w:pPr>
            <w:r w:rsidRPr="001A4A91">
              <w:rPr>
                <w:rFonts w:cstheme="minorHAnsi"/>
                <w:sz w:val="14"/>
                <w:szCs w:val="14"/>
              </w:rPr>
              <w:t>General public</w:t>
            </w:r>
          </w:p>
        </w:tc>
        <w:tc>
          <w:tcPr>
            <w:tcW w:w="992" w:type="dxa"/>
            <w:tcBorders>
              <w:top w:val="nil"/>
              <w:left w:val="nil"/>
              <w:bottom w:val="nil"/>
              <w:right w:val="nil"/>
            </w:tcBorders>
          </w:tcPr>
          <w:p w14:paraId="6B11292C" w14:textId="77777777" w:rsidR="00C46094" w:rsidRPr="001A4A91" w:rsidRDefault="00C46094">
            <w:pPr>
              <w:rPr>
                <w:rFonts w:cstheme="minorHAnsi"/>
                <w:sz w:val="14"/>
                <w:szCs w:val="14"/>
              </w:rPr>
            </w:pPr>
            <w:r w:rsidRPr="001A4A91">
              <w:rPr>
                <w:rFonts w:cstheme="minorHAnsi"/>
                <w:sz w:val="14"/>
                <w:szCs w:val="14"/>
              </w:rPr>
              <w:t>1170 (total)</w:t>
            </w:r>
            <w:r w:rsidRPr="001A4A91">
              <w:rPr>
                <w:rFonts w:cstheme="minorHAnsi"/>
                <w:sz w:val="14"/>
                <w:szCs w:val="14"/>
              </w:rPr>
              <w:br/>
            </w:r>
            <w:r w:rsidRPr="001A4A91">
              <w:rPr>
                <w:rFonts w:cstheme="minorHAnsi"/>
                <w:sz w:val="14"/>
                <w:szCs w:val="14"/>
              </w:rPr>
              <w:br/>
              <w:t>57% female, 43% male</w:t>
            </w:r>
          </w:p>
          <w:p w14:paraId="0C656BE2" w14:textId="77777777" w:rsidR="00C46094" w:rsidRPr="001A4A91" w:rsidRDefault="00C46094">
            <w:pPr>
              <w:rPr>
                <w:rFonts w:cstheme="minorHAnsi"/>
                <w:sz w:val="14"/>
                <w:szCs w:val="14"/>
              </w:rPr>
            </w:pPr>
          </w:p>
          <w:p w14:paraId="29E869FC" w14:textId="77777777" w:rsidR="00C46094" w:rsidRPr="001A4A91" w:rsidRDefault="00C46094">
            <w:pPr>
              <w:rPr>
                <w:rFonts w:cstheme="minorHAnsi"/>
                <w:sz w:val="14"/>
                <w:szCs w:val="14"/>
              </w:rPr>
            </w:pPr>
            <w:r w:rsidRPr="001A4A91">
              <w:rPr>
                <w:rFonts w:cstheme="minorHAnsi"/>
                <w:sz w:val="14"/>
                <w:szCs w:val="14"/>
              </w:rPr>
              <w:t>Mean age = 47.5</w:t>
            </w:r>
          </w:p>
        </w:tc>
        <w:tc>
          <w:tcPr>
            <w:tcW w:w="992" w:type="dxa"/>
            <w:tcBorders>
              <w:top w:val="nil"/>
              <w:left w:val="nil"/>
              <w:bottom w:val="nil"/>
              <w:right w:val="nil"/>
            </w:tcBorders>
          </w:tcPr>
          <w:p w14:paraId="5436BAD1" w14:textId="77777777" w:rsidR="00C46094" w:rsidRPr="001A4A91" w:rsidRDefault="00C46094">
            <w:pPr>
              <w:rPr>
                <w:rFonts w:cstheme="minorHAnsi"/>
                <w:sz w:val="14"/>
                <w:szCs w:val="14"/>
              </w:rPr>
            </w:pPr>
            <w:r w:rsidRPr="001A4A91">
              <w:rPr>
                <w:rFonts w:cstheme="minorHAnsi"/>
                <w:sz w:val="14"/>
                <w:szCs w:val="14"/>
              </w:rPr>
              <w:t>Survey Sampling International (SSI)</w:t>
            </w:r>
          </w:p>
        </w:tc>
        <w:tc>
          <w:tcPr>
            <w:tcW w:w="709" w:type="dxa"/>
            <w:tcBorders>
              <w:top w:val="nil"/>
              <w:left w:val="nil"/>
              <w:bottom w:val="nil"/>
              <w:right w:val="nil"/>
            </w:tcBorders>
          </w:tcPr>
          <w:p w14:paraId="52A9CEB3" w14:textId="77777777" w:rsidR="00C46094" w:rsidRPr="003C44B7" w:rsidRDefault="00C46094">
            <w:pPr>
              <w:jc w:val="center"/>
              <w:rPr>
                <w:rFonts w:ascii="Webdings" w:eastAsia="Webdings" w:hAnsi="Webdings" w:cstheme="minorHAnsi"/>
                <w:sz w:val="36"/>
                <w:szCs w:val="36"/>
              </w:rPr>
            </w:pPr>
            <w:r w:rsidRPr="003C44B7">
              <w:rPr>
                <w:rFonts w:ascii="Wingdings" w:eastAsia="Wingdings" w:hAnsi="Wingdings" w:cstheme="minorHAnsi"/>
                <w:sz w:val="36"/>
                <w:szCs w:val="36"/>
              </w:rPr>
              <w:t>:</w:t>
            </w:r>
          </w:p>
        </w:tc>
        <w:tc>
          <w:tcPr>
            <w:tcW w:w="709" w:type="dxa"/>
            <w:tcBorders>
              <w:top w:val="nil"/>
              <w:left w:val="nil"/>
              <w:bottom w:val="nil"/>
              <w:right w:val="nil"/>
            </w:tcBorders>
          </w:tcPr>
          <w:p w14:paraId="576B7CA5"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nil"/>
              <w:right w:val="nil"/>
            </w:tcBorders>
          </w:tcPr>
          <w:p w14:paraId="5199BB0E"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nil"/>
              <w:right w:val="nil"/>
            </w:tcBorders>
          </w:tcPr>
          <w:p w14:paraId="11A9DE42"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nil"/>
              <w:right w:val="nil"/>
            </w:tcBorders>
          </w:tcPr>
          <w:p w14:paraId="3CC0391B"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nil"/>
              <w:right w:val="nil"/>
            </w:tcBorders>
          </w:tcPr>
          <w:p w14:paraId="355BA450" w14:textId="77777777" w:rsidR="00C46094" w:rsidRPr="00DF3E86" w:rsidRDefault="00C46094">
            <w:pPr>
              <w:rPr>
                <w:rFonts w:cs="Calibri"/>
                <w:color w:val="000000"/>
                <w:sz w:val="14"/>
                <w:szCs w:val="14"/>
              </w:rPr>
            </w:pPr>
            <w:r w:rsidRPr="00DF3E86">
              <w:rPr>
                <w:rFonts w:cs="Calibri"/>
                <w:color w:val="000000"/>
                <w:sz w:val="14"/>
                <w:szCs w:val="14"/>
              </w:rPr>
              <w:t>Assault</w:t>
            </w:r>
          </w:p>
        </w:tc>
        <w:tc>
          <w:tcPr>
            <w:tcW w:w="997" w:type="dxa"/>
            <w:tcBorders>
              <w:top w:val="nil"/>
              <w:left w:val="nil"/>
              <w:bottom w:val="nil"/>
              <w:right w:val="nil"/>
            </w:tcBorders>
          </w:tcPr>
          <w:p w14:paraId="17BB734C" w14:textId="77777777" w:rsidR="00C46094" w:rsidRPr="00DF3E86" w:rsidRDefault="00C46094">
            <w:pPr>
              <w:rPr>
                <w:rFonts w:cs="Calibri"/>
                <w:color w:val="000000"/>
                <w:sz w:val="14"/>
                <w:szCs w:val="14"/>
              </w:rPr>
            </w:pPr>
            <w:r w:rsidRPr="00DF3E86">
              <w:rPr>
                <w:rFonts w:cs="Calibri"/>
                <w:color w:val="000000"/>
                <w:sz w:val="14"/>
                <w:szCs w:val="14"/>
              </w:rPr>
              <w:t>Severe mental disorder</w:t>
            </w:r>
          </w:p>
        </w:tc>
        <w:tc>
          <w:tcPr>
            <w:tcW w:w="949" w:type="dxa"/>
            <w:tcBorders>
              <w:top w:val="nil"/>
              <w:left w:val="nil"/>
              <w:bottom w:val="nil"/>
              <w:right w:val="nil"/>
            </w:tcBorders>
          </w:tcPr>
          <w:p w14:paraId="0D42E31C"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nil"/>
              <w:left w:val="nil"/>
              <w:bottom w:val="nil"/>
              <w:right w:val="nil"/>
            </w:tcBorders>
          </w:tcPr>
          <w:p w14:paraId="5A0F5AFF" w14:textId="77777777" w:rsidR="00C46094" w:rsidRPr="00DF3E86" w:rsidRDefault="00C46094">
            <w:pPr>
              <w:rPr>
                <w:rFonts w:cs="Calibri"/>
                <w:color w:val="000000"/>
                <w:sz w:val="14"/>
                <w:szCs w:val="14"/>
              </w:rPr>
            </w:pPr>
            <w:r w:rsidRPr="00DF3E86">
              <w:rPr>
                <w:rFonts w:cs="Calibri"/>
                <w:color w:val="000000"/>
                <w:sz w:val="14"/>
                <w:szCs w:val="14"/>
              </w:rPr>
              <w:t>Verdict</w:t>
            </w:r>
            <w:r w:rsidRPr="00DF3E86">
              <w:rPr>
                <w:rFonts w:cs="Calibri"/>
                <w:color w:val="000000"/>
                <w:sz w:val="14"/>
                <w:szCs w:val="14"/>
              </w:rPr>
              <w:br/>
            </w:r>
            <w:r w:rsidRPr="00DF3E86">
              <w:rPr>
                <w:rFonts w:cs="Calibri"/>
                <w:color w:val="000000"/>
                <w:sz w:val="14"/>
                <w:szCs w:val="14"/>
              </w:rPr>
              <w:br/>
              <w:t>Sentencing recommendation</w:t>
            </w:r>
          </w:p>
        </w:tc>
        <w:tc>
          <w:tcPr>
            <w:tcW w:w="709" w:type="dxa"/>
            <w:tcBorders>
              <w:top w:val="nil"/>
              <w:left w:val="nil"/>
              <w:bottom w:val="nil"/>
              <w:right w:val="nil"/>
            </w:tcBorders>
          </w:tcPr>
          <w:p w14:paraId="1A22E0D3" w14:textId="77777777" w:rsidR="00C46094" w:rsidRPr="001A4A91" w:rsidRDefault="00C46094">
            <w:pPr>
              <w:jc w:val="center"/>
              <w:rPr>
                <w:sz w:val="14"/>
                <w:szCs w:val="14"/>
              </w:rPr>
            </w:pPr>
            <w:r w:rsidRPr="001A4A91">
              <w:rPr>
                <w:sz w:val="14"/>
                <w:szCs w:val="14"/>
              </w:rPr>
              <w:t>14</w:t>
            </w:r>
          </w:p>
        </w:tc>
      </w:tr>
      <w:tr w:rsidR="00C46094" w:rsidRPr="00657647" w14:paraId="2A331F84" w14:textId="77777777" w:rsidTr="00350A59">
        <w:tc>
          <w:tcPr>
            <w:tcW w:w="714" w:type="dxa"/>
            <w:vMerge w:val="restart"/>
            <w:tcBorders>
              <w:top w:val="nil"/>
              <w:left w:val="nil"/>
              <w:bottom w:val="single" w:sz="4" w:space="0" w:color="auto"/>
              <w:right w:val="nil"/>
            </w:tcBorders>
          </w:tcPr>
          <w:p w14:paraId="751ED661" w14:textId="77777777" w:rsidR="00C46094" w:rsidRPr="00657647" w:rsidRDefault="00C46094">
            <w:pPr>
              <w:rPr>
                <w:rFonts w:cstheme="minorHAnsi"/>
                <w:sz w:val="14"/>
                <w:szCs w:val="14"/>
              </w:rPr>
            </w:pPr>
            <w:r w:rsidRPr="00657647">
              <w:rPr>
                <w:rFonts w:cstheme="minorHAnsi"/>
                <w:sz w:val="14"/>
                <w:szCs w:val="14"/>
              </w:rPr>
              <w:t>2</w:t>
            </w:r>
            <w:r>
              <w:rPr>
                <w:rFonts w:cstheme="minorHAnsi"/>
                <w:sz w:val="14"/>
                <w:szCs w:val="14"/>
              </w:rPr>
              <w:t>9</w:t>
            </w:r>
          </w:p>
        </w:tc>
        <w:tc>
          <w:tcPr>
            <w:tcW w:w="851" w:type="dxa"/>
            <w:vMerge w:val="restart"/>
            <w:tcBorders>
              <w:top w:val="nil"/>
              <w:left w:val="nil"/>
              <w:bottom w:val="single" w:sz="4" w:space="0" w:color="auto"/>
              <w:right w:val="nil"/>
            </w:tcBorders>
          </w:tcPr>
          <w:p w14:paraId="3B133A1B" w14:textId="77777777" w:rsidR="00C46094" w:rsidRPr="00DF3E86" w:rsidRDefault="00C46094">
            <w:pPr>
              <w:rPr>
                <w:rFonts w:cs="Calibri"/>
                <w:color w:val="000000"/>
                <w:sz w:val="14"/>
                <w:szCs w:val="14"/>
              </w:rPr>
            </w:pPr>
            <w:r w:rsidRPr="00DF3E86">
              <w:rPr>
                <w:rFonts w:cs="Calibri"/>
                <w:color w:val="000000"/>
                <w:sz w:val="14"/>
                <w:szCs w:val="14"/>
              </w:rPr>
              <w:t>Smith (2016)</w:t>
            </w:r>
          </w:p>
        </w:tc>
        <w:tc>
          <w:tcPr>
            <w:tcW w:w="851" w:type="dxa"/>
            <w:vMerge w:val="restart"/>
            <w:tcBorders>
              <w:top w:val="nil"/>
              <w:left w:val="nil"/>
              <w:bottom w:val="single" w:sz="4" w:space="0" w:color="auto"/>
              <w:right w:val="nil"/>
            </w:tcBorders>
          </w:tcPr>
          <w:p w14:paraId="6BA8E2D1" w14:textId="77777777" w:rsidR="00C46094" w:rsidRPr="001A4A91" w:rsidRDefault="00C46094">
            <w:pPr>
              <w:rPr>
                <w:rFonts w:cstheme="minorHAnsi"/>
                <w:sz w:val="14"/>
                <w:szCs w:val="14"/>
              </w:rPr>
            </w:pPr>
            <w:r w:rsidRPr="001A4A91">
              <w:rPr>
                <w:rFonts w:cstheme="minorHAnsi"/>
                <w:sz w:val="14"/>
                <w:szCs w:val="14"/>
              </w:rPr>
              <w:t>USA</w:t>
            </w:r>
          </w:p>
        </w:tc>
        <w:tc>
          <w:tcPr>
            <w:tcW w:w="1417" w:type="dxa"/>
            <w:tcBorders>
              <w:top w:val="nil"/>
              <w:left w:val="nil"/>
              <w:bottom w:val="single" w:sz="4" w:space="0" w:color="auto"/>
              <w:right w:val="nil"/>
            </w:tcBorders>
          </w:tcPr>
          <w:p w14:paraId="491250EE"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STUDY 1: "Study 1 examines mock juror responses when afforded only a choice of guilty versus not guilty.</w:t>
            </w:r>
          </w:p>
          <w:p w14:paraId="5EB78E9B" w14:textId="77777777" w:rsidR="00C46094" w:rsidRPr="00DF3E86" w:rsidRDefault="00C46094">
            <w:pPr>
              <w:tabs>
                <w:tab w:val="left" w:pos="1200"/>
              </w:tabs>
              <w:rPr>
                <w:rFonts w:cs="Calibri"/>
                <w:color w:val="000000"/>
                <w:sz w:val="14"/>
                <w:szCs w:val="14"/>
              </w:rPr>
            </w:pPr>
          </w:p>
        </w:tc>
        <w:tc>
          <w:tcPr>
            <w:tcW w:w="1134" w:type="dxa"/>
            <w:tcBorders>
              <w:top w:val="nil"/>
              <w:left w:val="nil"/>
              <w:bottom w:val="single" w:sz="4" w:space="0" w:color="auto"/>
              <w:right w:val="nil"/>
            </w:tcBorders>
          </w:tcPr>
          <w:p w14:paraId="42E6A979" w14:textId="77777777" w:rsidR="00C46094" w:rsidRPr="00DF3E86" w:rsidRDefault="00C46094">
            <w:pPr>
              <w:rPr>
                <w:rFonts w:cs="Calibri"/>
                <w:color w:val="000000"/>
                <w:sz w:val="14"/>
                <w:szCs w:val="14"/>
              </w:rPr>
            </w:pPr>
            <w:r w:rsidRPr="00DF3E86">
              <w:rPr>
                <w:rFonts w:cs="Calibri"/>
                <w:color w:val="000000"/>
                <w:sz w:val="14"/>
                <w:szCs w:val="14"/>
              </w:rPr>
              <w:t xml:space="preserve">STUDY 1: </w:t>
            </w:r>
            <w:r w:rsidRPr="00DF3E86">
              <w:rPr>
                <w:rFonts w:cs="Calibri"/>
                <w:color w:val="000000"/>
                <w:sz w:val="14"/>
                <w:szCs w:val="14"/>
              </w:rPr>
              <w:br/>
              <w:t>Presence of defendant PTSD diagnosis</w:t>
            </w:r>
          </w:p>
          <w:p w14:paraId="260066A4" w14:textId="77777777" w:rsidR="00C46094" w:rsidRPr="00DF3E86" w:rsidRDefault="00C46094">
            <w:pPr>
              <w:rPr>
                <w:rFonts w:cs="Calibri"/>
                <w:color w:val="000000"/>
                <w:sz w:val="14"/>
                <w:szCs w:val="14"/>
              </w:rPr>
            </w:pPr>
            <w:r w:rsidRPr="00DF3E86">
              <w:rPr>
                <w:rFonts w:cs="Calibri"/>
                <w:color w:val="000000"/>
                <w:sz w:val="14"/>
                <w:szCs w:val="14"/>
              </w:rPr>
              <w:br/>
              <w:t>Crime type</w:t>
            </w:r>
          </w:p>
        </w:tc>
        <w:tc>
          <w:tcPr>
            <w:tcW w:w="846" w:type="dxa"/>
            <w:tcBorders>
              <w:top w:val="nil"/>
              <w:left w:val="nil"/>
              <w:bottom w:val="single" w:sz="4" w:space="0" w:color="auto"/>
              <w:right w:val="nil"/>
            </w:tcBorders>
          </w:tcPr>
          <w:p w14:paraId="786E79B1" w14:textId="77777777" w:rsidR="00C46094" w:rsidRPr="001A4A91" w:rsidRDefault="00C46094">
            <w:pPr>
              <w:rPr>
                <w:rFonts w:cstheme="minorHAnsi"/>
                <w:sz w:val="14"/>
                <w:szCs w:val="14"/>
              </w:rPr>
            </w:pPr>
            <w:r w:rsidRPr="001A4A91">
              <w:rPr>
                <w:rFonts w:cstheme="minorHAnsi"/>
                <w:sz w:val="14"/>
                <w:szCs w:val="14"/>
              </w:rPr>
              <w:t>University students</w:t>
            </w:r>
          </w:p>
        </w:tc>
        <w:tc>
          <w:tcPr>
            <w:tcW w:w="992" w:type="dxa"/>
            <w:tcBorders>
              <w:top w:val="nil"/>
              <w:left w:val="nil"/>
              <w:bottom w:val="single" w:sz="4" w:space="0" w:color="auto"/>
              <w:right w:val="nil"/>
            </w:tcBorders>
          </w:tcPr>
          <w:p w14:paraId="413F6C85" w14:textId="77777777" w:rsidR="00C46094" w:rsidRPr="001A4A91" w:rsidRDefault="00C46094">
            <w:pPr>
              <w:rPr>
                <w:rFonts w:cstheme="minorHAnsi"/>
                <w:sz w:val="14"/>
                <w:szCs w:val="14"/>
              </w:rPr>
            </w:pPr>
            <w:r w:rsidRPr="001A4A91">
              <w:rPr>
                <w:rFonts w:cstheme="minorHAnsi"/>
                <w:sz w:val="14"/>
                <w:szCs w:val="14"/>
              </w:rPr>
              <w:t>329 (total)</w:t>
            </w:r>
            <w:r w:rsidRPr="001A4A91">
              <w:rPr>
                <w:rFonts w:cstheme="minorHAnsi"/>
                <w:sz w:val="14"/>
                <w:szCs w:val="14"/>
              </w:rPr>
              <w:br/>
            </w:r>
            <w:r w:rsidRPr="001A4A91">
              <w:rPr>
                <w:rFonts w:cstheme="minorHAnsi"/>
                <w:sz w:val="14"/>
                <w:szCs w:val="14"/>
              </w:rPr>
              <w:br/>
              <w:t>66.9% female, 33.1% male</w:t>
            </w:r>
            <w:r w:rsidRPr="001A4A91">
              <w:rPr>
                <w:rFonts w:cstheme="minorHAnsi"/>
                <w:sz w:val="14"/>
                <w:szCs w:val="14"/>
              </w:rPr>
              <w:br/>
            </w:r>
            <w:r w:rsidRPr="001A4A91">
              <w:rPr>
                <w:rFonts w:cstheme="minorHAnsi"/>
                <w:sz w:val="14"/>
                <w:szCs w:val="14"/>
              </w:rPr>
              <w:br/>
              <w:t>Mean age = 29.92 (range = 18-52yrs)</w:t>
            </w:r>
          </w:p>
        </w:tc>
        <w:tc>
          <w:tcPr>
            <w:tcW w:w="992" w:type="dxa"/>
            <w:tcBorders>
              <w:top w:val="nil"/>
              <w:left w:val="nil"/>
              <w:bottom w:val="single" w:sz="4" w:space="0" w:color="auto"/>
              <w:right w:val="nil"/>
            </w:tcBorders>
          </w:tcPr>
          <w:p w14:paraId="3932EF7A" w14:textId="77777777" w:rsidR="00C46094" w:rsidRPr="001A4A91" w:rsidRDefault="00C46094">
            <w:pPr>
              <w:rPr>
                <w:rFonts w:cstheme="minorHAnsi"/>
                <w:sz w:val="14"/>
                <w:szCs w:val="14"/>
              </w:rPr>
            </w:pPr>
            <w:r w:rsidRPr="001A4A91">
              <w:rPr>
                <w:rFonts w:cstheme="minorHAnsi"/>
                <w:sz w:val="14"/>
                <w:szCs w:val="14"/>
              </w:rPr>
              <w:t>Students participated as a course requirement or in exchange for module credit</w:t>
            </w:r>
          </w:p>
        </w:tc>
        <w:tc>
          <w:tcPr>
            <w:tcW w:w="709" w:type="dxa"/>
            <w:tcBorders>
              <w:top w:val="nil"/>
              <w:left w:val="nil"/>
              <w:bottom w:val="single" w:sz="4" w:space="0" w:color="auto"/>
              <w:right w:val="nil"/>
            </w:tcBorders>
          </w:tcPr>
          <w:p w14:paraId="27CB707C" w14:textId="77777777" w:rsidR="004762FD" w:rsidRPr="001E6775" w:rsidRDefault="004762FD" w:rsidP="004762FD">
            <w:r>
              <w:rPr>
                <w:rFonts w:ascii="Webdings" w:eastAsia="Webdings" w:hAnsi="Webdings" w:cstheme="minorHAnsi"/>
                <w:sz w:val="36"/>
                <w:szCs w:val="36"/>
              </w:rPr>
              <w:sym w:font="Webdings" w:char="F080"/>
            </w:r>
          </w:p>
          <w:p w14:paraId="7219E7E5" w14:textId="4EEA9759" w:rsidR="00C46094" w:rsidRPr="003C44B7" w:rsidRDefault="00C46094">
            <w:pPr>
              <w:jc w:val="center"/>
              <w:rPr>
                <w:rFonts w:ascii="Wingdings" w:eastAsia="Wingdings" w:hAnsi="Wingdings" w:cstheme="minorHAnsi"/>
                <w:sz w:val="36"/>
                <w:szCs w:val="36"/>
              </w:rPr>
            </w:pPr>
          </w:p>
        </w:tc>
        <w:tc>
          <w:tcPr>
            <w:tcW w:w="709" w:type="dxa"/>
            <w:tcBorders>
              <w:top w:val="nil"/>
              <w:left w:val="nil"/>
              <w:bottom w:val="single" w:sz="4" w:space="0" w:color="auto"/>
              <w:right w:val="nil"/>
            </w:tcBorders>
          </w:tcPr>
          <w:p w14:paraId="66E22E74"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0E1D187F"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0D417963"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single" w:sz="4" w:space="0" w:color="auto"/>
              <w:right w:val="nil"/>
            </w:tcBorders>
          </w:tcPr>
          <w:p w14:paraId="23DA75C0"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0EE415BA" w14:textId="060B7761" w:rsidR="00C46094" w:rsidRPr="00DF3E86" w:rsidRDefault="00C46094">
            <w:pPr>
              <w:rPr>
                <w:rFonts w:cs="Calibri"/>
                <w:color w:val="000000"/>
                <w:sz w:val="14"/>
                <w:szCs w:val="14"/>
              </w:rPr>
            </w:pPr>
            <w:r w:rsidRPr="00DF3E86">
              <w:rPr>
                <w:rFonts w:cs="Calibri"/>
                <w:color w:val="000000"/>
                <w:sz w:val="14"/>
                <w:szCs w:val="14"/>
              </w:rPr>
              <w:t>Nonviolent crime condition: driving under the influence/driving while intoxicated - no-one harmed. Violent crime condition: assault</w:t>
            </w:r>
          </w:p>
        </w:tc>
        <w:tc>
          <w:tcPr>
            <w:tcW w:w="997" w:type="dxa"/>
            <w:tcBorders>
              <w:top w:val="nil"/>
              <w:left w:val="nil"/>
              <w:bottom w:val="single" w:sz="4" w:space="0" w:color="auto"/>
              <w:right w:val="nil"/>
            </w:tcBorders>
          </w:tcPr>
          <w:p w14:paraId="5F224547" w14:textId="77777777" w:rsidR="00C46094" w:rsidRPr="00DF3E86" w:rsidRDefault="00C46094">
            <w:pPr>
              <w:rPr>
                <w:rFonts w:cs="Calibri"/>
                <w:color w:val="000000"/>
                <w:sz w:val="14"/>
                <w:szCs w:val="14"/>
              </w:rPr>
            </w:pPr>
            <w:r w:rsidRPr="00DF3E86">
              <w:rPr>
                <w:rFonts w:cs="Calibri"/>
                <w:color w:val="000000"/>
                <w:sz w:val="14"/>
                <w:szCs w:val="14"/>
              </w:rPr>
              <w:t>PTSD</w:t>
            </w:r>
          </w:p>
        </w:tc>
        <w:tc>
          <w:tcPr>
            <w:tcW w:w="949" w:type="dxa"/>
            <w:tcBorders>
              <w:top w:val="nil"/>
              <w:left w:val="nil"/>
              <w:bottom w:val="single" w:sz="4" w:space="0" w:color="auto"/>
              <w:right w:val="nil"/>
            </w:tcBorders>
          </w:tcPr>
          <w:p w14:paraId="40C8A449" w14:textId="77777777" w:rsidR="00C46094" w:rsidRPr="001A4A91" w:rsidRDefault="00C46094">
            <w:pPr>
              <w:rPr>
                <w:rFonts w:cstheme="minorHAnsi"/>
                <w:sz w:val="14"/>
                <w:szCs w:val="14"/>
              </w:rPr>
            </w:pPr>
            <w:r w:rsidRPr="001A4A91">
              <w:rPr>
                <w:rFonts w:cstheme="minorHAnsi"/>
                <w:sz w:val="14"/>
                <w:szCs w:val="14"/>
              </w:rPr>
              <w:t>N/A</w:t>
            </w:r>
          </w:p>
        </w:tc>
        <w:tc>
          <w:tcPr>
            <w:tcW w:w="1031" w:type="dxa"/>
            <w:tcBorders>
              <w:top w:val="nil"/>
              <w:left w:val="nil"/>
              <w:bottom w:val="single" w:sz="4" w:space="0" w:color="auto"/>
              <w:right w:val="nil"/>
            </w:tcBorders>
          </w:tcPr>
          <w:p w14:paraId="6C536925" w14:textId="77777777" w:rsidR="00C46094" w:rsidRPr="00DF3E86" w:rsidRDefault="00C46094">
            <w:pPr>
              <w:rPr>
                <w:rFonts w:cs="Calibri"/>
                <w:color w:val="000000"/>
                <w:sz w:val="14"/>
                <w:szCs w:val="14"/>
              </w:rPr>
            </w:pPr>
            <w:r w:rsidRPr="00DF3E86">
              <w:rPr>
                <w:rFonts w:cs="Calibri"/>
                <w:color w:val="000000"/>
                <w:sz w:val="14"/>
                <w:szCs w:val="14"/>
              </w:rPr>
              <w:t>Verdict</w:t>
            </w:r>
          </w:p>
        </w:tc>
        <w:tc>
          <w:tcPr>
            <w:tcW w:w="709" w:type="dxa"/>
            <w:tcBorders>
              <w:top w:val="nil"/>
              <w:left w:val="nil"/>
              <w:bottom w:val="single" w:sz="4" w:space="0" w:color="auto"/>
              <w:right w:val="nil"/>
            </w:tcBorders>
          </w:tcPr>
          <w:p w14:paraId="56F5AE78" w14:textId="77777777" w:rsidR="00C46094" w:rsidRPr="001A4A91" w:rsidRDefault="00C46094">
            <w:pPr>
              <w:jc w:val="center"/>
              <w:rPr>
                <w:sz w:val="14"/>
                <w:szCs w:val="14"/>
              </w:rPr>
            </w:pPr>
            <w:r w:rsidRPr="001A4A91">
              <w:rPr>
                <w:sz w:val="14"/>
                <w:szCs w:val="14"/>
              </w:rPr>
              <w:t>15</w:t>
            </w:r>
          </w:p>
        </w:tc>
      </w:tr>
      <w:tr w:rsidR="00C46094" w:rsidRPr="00657647" w14:paraId="131AD22D" w14:textId="77777777" w:rsidTr="00350A59">
        <w:trPr>
          <w:trHeight w:val="1886"/>
        </w:trPr>
        <w:tc>
          <w:tcPr>
            <w:tcW w:w="714" w:type="dxa"/>
            <w:vMerge/>
            <w:tcBorders>
              <w:top w:val="single" w:sz="4" w:space="0" w:color="auto"/>
              <w:left w:val="nil"/>
              <w:bottom w:val="nil"/>
              <w:right w:val="nil"/>
            </w:tcBorders>
          </w:tcPr>
          <w:p w14:paraId="064CD057" w14:textId="77777777" w:rsidR="00C46094" w:rsidRPr="00657647" w:rsidRDefault="00C46094">
            <w:pPr>
              <w:rPr>
                <w:rFonts w:cstheme="minorHAnsi"/>
                <w:sz w:val="14"/>
                <w:szCs w:val="14"/>
              </w:rPr>
            </w:pPr>
          </w:p>
        </w:tc>
        <w:tc>
          <w:tcPr>
            <w:tcW w:w="851" w:type="dxa"/>
            <w:vMerge/>
            <w:tcBorders>
              <w:top w:val="single" w:sz="4" w:space="0" w:color="auto"/>
              <w:left w:val="nil"/>
              <w:bottom w:val="nil"/>
              <w:right w:val="nil"/>
            </w:tcBorders>
          </w:tcPr>
          <w:p w14:paraId="4BE154B9" w14:textId="77777777" w:rsidR="00C46094" w:rsidRPr="00657647" w:rsidRDefault="00C46094">
            <w:pPr>
              <w:rPr>
                <w:rFonts w:ascii="Calibri" w:hAnsi="Calibri" w:cs="Calibri"/>
                <w:color w:val="000000"/>
                <w:sz w:val="14"/>
                <w:szCs w:val="14"/>
              </w:rPr>
            </w:pPr>
          </w:p>
        </w:tc>
        <w:tc>
          <w:tcPr>
            <w:tcW w:w="851" w:type="dxa"/>
            <w:vMerge/>
            <w:tcBorders>
              <w:top w:val="single" w:sz="4" w:space="0" w:color="auto"/>
              <w:left w:val="nil"/>
              <w:bottom w:val="nil"/>
              <w:right w:val="nil"/>
            </w:tcBorders>
          </w:tcPr>
          <w:p w14:paraId="1E7C231D" w14:textId="77777777" w:rsidR="00C46094" w:rsidRPr="00657647" w:rsidRDefault="00C46094">
            <w:pPr>
              <w:rPr>
                <w:rFonts w:cstheme="minorHAnsi"/>
                <w:sz w:val="14"/>
                <w:szCs w:val="14"/>
              </w:rPr>
            </w:pPr>
          </w:p>
        </w:tc>
        <w:tc>
          <w:tcPr>
            <w:tcW w:w="1417" w:type="dxa"/>
            <w:tcBorders>
              <w:top w:val="single" w:sz="4" w:space="0" w:color="auto"/>
              <w:left w:val="nil"/>
              <w:bottom w:val="nil"/>
              <w:right w:val="nil"/>
            </w:tcBorders>
          </w:tcPr>
          <w:p w14:paraId="1B5BC436"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STUDY 2: addresses an expanded range of decisions that allow for alternative verdicts."</w:t>
            </w:r>
          </w:p>
        </w:tc>
        <w:tc>
          <w:tcPr>
            <w:tcW w:w="1134" w:type="dxa"/>
            <w:tcBorders>
              <w:top w:val="single" w:sz="4" w:space="0" w:color="auto"/>
              <w:left w:val="nil"/>
              <w:bottom w:val="nil"/>
              <w:right w:val="nil"/>
            </w:tcBorders>
          </w:tcPr>
          <w:p w14:paraId="2A8319B2" w14:textId="77777777" w:rsidR="00C46094" w:rsidRPr="00DF3E86" w:rsidRDefault="00C46094">
            <w:pPr>
              <w:rPr>
                <w:rFonts w:cs="Calibri"/>
                <w:color w:val="000000"/>
                <w:sz w:val="14"/>
                <w:szCs w:val="14"/>
              </w:rPr>
            </w:pPr>
            <w:r w:rsidRPr="00DF3E86">
              <w:rPr>
                <w:rFonts w:cs="Calibri"/>
                <w:color w:val="000000"/>
                <w:sz w:val="14"/>
                <w:szCs w:val="14"/>
              </w:rPr>
              <w:t>Same as Study 1</w:t>
            </w:r>
          </w:p>
        </w:tc>
        <w:tc>
          <w:tcPr>
            <w:tcW w:w="846" w:type="dxa"/>
            <w:tcBorders>
              <w:top w:val="single" w:sz="4" w:space="0" w:color="auto"/>
              <w:left w:val="nil"/>
              <w:bottom w:val="nil"/>
              <w:right w:val="nil"/>
            </w:tcBorders>
          </w:tcPr>
          <w:p w14:paraId="027D7F7C" w14:textId="77777777" w:rsidR="00C46094" w:rsidRPr="00657647" w:rsidRDefault="00C46094">
            <w:pPr>
              <w:rPr>
                <w:rFonts w:cstheme="minorHAnsi"/>
                <w:sz w:val="14"/>
                <w:szCs w:val="14"/>
              </w:rPr>
            </w:pPr>
            <w:r w:rsidRPr="00657647">
              <w:rPr>
                <w:rFonts w:cstheme="minorHAnsi"/>
                <w:sz w:val="14"/>
                <w:szCs w:val="14"/>
              </w:rPr>
              <w:t>Same as Study 1</w:t>
            </w:r>
          </w:p>
        </w:tc>
        <w:tc>
          <w:tcPr>
            <w:tcW w:w="992" w:type="dxa"/>
            <w:tcBorders>
              <w:top w:val="single" w:sz="4" w:space="0" w:color="auto"/>
              <w:left w:val="nil"/>
              <w:bottom w:val="nil"/>
              <w:right w:val="nil"/>
            </w:tcBorders>
          </w:tcPr>
          <w:p w14:paraId="239065E8" w14:textId="77777777" w:rsidR="00C46094" w:rsidRPr="00657647" w:rsidRDefault="00C46094">
            <w:pPr>
              <w:rPr>
                <w:rFonts w:cstheme="minorHAnsi"/>
                <w:sz w:val="14"/>
                <w:szCs w:val="14"/>
              </w:rPr>
            </w:pPr>
            <w:r w:rsidRPr="00657647">
              <w:rPr>
                <w:rFonts w:cstheme="minorHAnsi"/>
                <w:sz w:val="14"/>
                <w:szCs w:val="14"/>
              </w:rPr>
              <w:t>344 (total)</w:t>
            </w:r>
          </w:p>
          <w:p w14:paraId="75A22F0D" w14:textId="77777777" w:rsidR="00C46094" w:rsidRPr="00657647" w:rsidRDefault="00C46094">
            <w:pPr>
              <w:rPr>
                <w:rFonts w:cstheme="minorHAnsi"/>
                <w:sz w:val="14"/>
                <w:szCs w:val="14"/>
              </w:rPr>
            </w:pPr>
          </w:p>
          <w:p w14:paraId="69F3F849" w14:textId="77777777" w:rsidR="00C46094" w:rsidRPr="00657647" w:rsidRDefault="00C46094">
            <w:pPr>
              <w:rPr>
                <w:rFonts w:cstheme="minorHAnsi"/>
                <w:sz w:val="14"/>
                <w:szCs w:val="14"/>
              </w:rPr>
            </w:pPr>
            <w:r w:rsidRPr="00657647">
              <w:rPr>
                <w:rFonts w:cstheme="minorHAnsi"/>
                <w:sz w:val="14"/>
                <w:szCs w:val="14"/>
              </w:rPr>
              <w:t>62.2% female, 37.8% male</w:t>
            </w:r>
          </w:p>
          <w:p w14:paraId="4F88FE62" w14:textId="77777777" w:rsidR="00C46094" w:rsidRPr="00657647" w:rsidRDefault="00C46094">
            <w:pPr>
              <w:rPr>
                <w:rFonts w:cstheme="minorHAnsi"/>
                <w:sz w:val="14"/>
                <w:szCs w:val="14"/>
              </w:rPr>
            </w:pPr>
          </w:p>
          <w:p w14:paraId="5593C4BA" w14:textId="77777777" w:rsidR="00C46094" w:rsidRPr="00657647" w:rsidRDefault="00C46094">
            <w:pPr>
              <w:rPr>
                <w:rFonts w:cstheme="minorHAnsi"/>
                <w:sz w:val="14"/>
                <w:szCs w:val="14"/>
              </w:rPr>
            </w:pPr>
            <w:r w:rsidRPr="00657647">
              <w:rPr>
                <w:rFonts w:cstheme="minorHAnsi"/>
                <w:sz w:val="14"/>
                <w:szCs w:val="14"/>
              </w:rPr>
              <w:t>Mean age = 20.39 (range 18-54yrs)</w:t>
            </w:r>
          </w:p>
          <w:p w14:paraId="20EEE638" w14:textId="77777777" w:rsidR="00C46094" w:rsidRPr="00657647" w:rsidRDefault="00C46094">
            <w:pPr>
              <w:rPr>
                <w:rFonts w:cstheme="minorHAnsi"/>
                <w:sz w:val="14"/>
                <w:szCs w:val="14"/>
              </w:rPr>
            </w:pPr>
          </w:p>
          <w:p w14:paraId="0802B33C" w14:textId="77777777" w:rsidR="00C46094" w:rsidRPr="00657647" w:rsidRDefault="00C46094">
            <w:pPr>
              <w:rPr>
                <w:rFonts w:cstheme="minorHAnsi"/>
                <w:sz w:val="14"/>
                <w:szCs w:val="14"/>
              </w:rPr>
            </w:pPr>
          </w:p>
          <w:p w14:paraId="6AA2C3CF" w14:textId="77777777" w:rsidR="00C46094" w:rsidRPr="00657647" w:rsidRDefault="00C46094">
            <w:pPr>
              <w:rPr>
                <w:rFonts w:cstheme="minorHAnsi"/>
                <w:sz w:val="14"/>
                <w:szCs w:val="14"/>
              </w:rPr>
            </w:pPr>
          </w:p>
        </w:tc>
        <w:tc>
          <w:tcPr>
            <w:tcW w:w="992" w:type="dxa"/>
            <w:tcBorders>
              <w:top w:val="single" w:sz="4" w:space="0" w:color="auto"/>
              <w:left w:val="nil"/>
              <w:bottom w:val="nil"/>
              <w:right w:val="nil"/>
            </w:tcBorders>
          </w:tcPr>
          <w:p w14:paraId="013ED331" w14:textId="77777777" w:rsidR="00C46094" w:rsidRPr="00657647" w:rsidRDefault="00C46094">
            <w:pPr>
              <w:rPr>
                <w:rFonts w:cstheme="minorHAnsi"/>
                <w:sz w:val="14"/>
                <w:szCs w:val="14"/>
              </w:rPr>
            </w:pPr>
            <w:r w:rsidRPr="00657647">
              <w:rPr>
                <w:rFonts w:cstheme="minorHAnsi"/>
                <w:sz w:val="14"/>
                <w:szCs w:val="14"/>
              </w:rPr>
              <w:t>Same as Study 1</w:t>
            </w:r>
          </w:p>
        </w:tc>
        <w:tc>
          <w:tcPr>
            <w:tcW w:w="709" w:type="dxa"/>
            <w:tcBorders>
              <w:top w:val="single" w:sz="4" w:space="0" w:color="auto"/>
              <w:left w:val="nil"/>
              <w:bottom w:val="nil"/>
              <w:right w:val="nil"/>
            </w:tcBorders>
          </w:tcPr>
          <w:p w14:paraId="62389CFF"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single" w:sz="4" w:space="0" w:color="auto"/>
              <w:left w:val="nil"/>
              <w:bottom w:val="nil"/>
              <w:right w:val="nil"/>
            </w:tcBorders>
          </w:tcPr>
          <w:p w14:paraId="30EBC432"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567" w:type="dxa"/>
            <w:tcBorders>
              <w:top w:val="single" w:sz="4" w:space="0" w:color="auto"/>
              <w:left w:val="nil"/>
              <w:bottom w:val="nil"/>
              <w:right w:val="nil"/>
            </w:tcBorders>
          </w:tcPr>
          <w:p w14:paraId="5FD28422" w14:textId="77777777" w:rsidR="00C46094" w:rsidRPr="00657647" w:rsidRDefault="00C46094">
            <w:pPr>
              <w:jc w:val="center"/>
              <w:rPr>
                <w:rFonts w:cstheme="minorHAnsi"/>
                <w:sz w:val="14"/>
                <w:szCs w:val="14"/>
              </w:rPr>
            </w:pPr>
            <w:r w:rsidRPr="00657647">
              <w:rPr>
                <w:rFonts w:cstheme="minorHAnsi"/>
                <w:sz w:val="14"/>
                <w:szCs w:val="14"/>
              </w:rPr>
              <w:t>Same as Study 1</w:t>
            </w:r>
          </w:p>
        </w:tc>
        <w:tc>
          <w:tcPr>
            <w:tcW w:w="709" w:type="dxa"/>
            <w:tcBorders>
              <w:top w:val="single" w:sz="4" w:space="0" w:color="auto"/>
              <w:left w:val="nil"/>
              <w:bottom w:val="nil"/>
              <w:right w:val="nil"/>
            </w:tcBorders>
          </w:tcPr>
          <w:p w14:paraId="2A24019E" w14:textId="77777777" w:rsidR="00C46094" w:rsidRPr="00657647" w:rsidRDefault="00C46094">
            <w:pPr>
              <w:rPr>
                <w:rFonts w:cstheme="minorHAnsi"/>
                <w:sz w:val="14"/>
                <w:szCs w:val="14"/>
              </w:rPr>
            </w:pPr>
            <w:r w:rsidRPr="00657647">
              <w:rPr>
                <w:rFonts w:cstheme="minorHAnsi"/>
                <w:sz w:val="14"/>
                <w:szCs w:val="14"/>
              </w:rPr>
              <w:t>Same as Study 1</w:t>
            </w:r>
          </w:p>
        </w:tc>
        <w:tc>
          <w:tcPr>
            <w:tcW w:w="567" w:type="dxa"/>
            <w:tcBorders>
              <w:top w:val="single" w:sz="4" w:space="0" w:color="auto"/>
              <w:left w:val="nil"/>
              <w:bottom w:val="nil"/>
              <w:right w:val="nil"/>
            </w:tcBorders>
          </w:tcPr>
          <w:p w14:paraId="425EC824"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4930DA54" w14:textId="77777777" w:rsidR="00C46094" w:rsidRPr="00DF3E86" w:rsidRDefault="00C46094">
            <w:pPr>
              <w:rPr>
                <w:rFonts w:cs="Calibri"/>
                <w:color w:val="000000"/>
                <w:sz w:val="14"/>
                <w:szCs w:val="14"/>
              </w:rPr>
            </w:pPr>
            <w:r w:rsidRPr="00DF3E86">
              <w:rPr>
                <w:rFonts w:cs="Calibri"/>
                <w:color w:val="000000"/>
                <w:sz w:val="14"/>
                <w:szCs w:val="14"/>
              </w:rPr>
              <w:t>Same as Study 1</w:t>
            </w:r>
          </w:p>
        </w:tc>
        <w:tc>
          <w:tcPr>
            <w:tcW w:w="997" w:type="dxa"/>
            <w:tcBorders>
              <w:top w:val="single" w:sz="4" w:space="0" w:color="auto"/>
              <w:left w:val="nil"/>
              <w:bottom w:val="nil"/>
              <w:right w:val="nil"/>
            </w:tcBorders>
          </w:tcPr>
          <w:p w14:paraId="7234ACC4" w14:textId="77777777" w:rsidR="00C46094" w:rsidRPr="00DF3E86" w:rsidRDefault="00C46094">
            <w:pPr>
              <w:rPr>
                <w:rFonts w:cs="Calibri"/>
                <w:color w:val="000000"/>
                <w:sz w:val="14"/>
                <w:szCs w:val="14"/>
              </w:rPr>
            </w:pPr>
            <w:r w:rsidRPr="00DF3E86">
              <w:rPr>
                <w:rFonts w:cs="Calibri"/>
                <w:color w:val="000000"/>
                <w:sz w:val="14"/>
                <w:szCs w:val="14"/>
              </w:rPr>
              <w:t>Same as Study 1</w:t>
            </w:r>
          </w:p>
        </w:tc>
        <w:tc>
          <w:tcPr>
            <w:tcW w:w="949" w:type="dxa"/>
            <w:tcBorders>
              <w:top w:val="single" w:sz="4" w:space="0" w:color="auto"/>
              <w:left w:val="nil"/>
              <w:bottom w:val="nil"/>
              <w:right w:val="nil"/>
            </w:tcBorders>
          </w:tcPr>
          <w:p w14:paraId="69D4DCC0" w14:textId="77777777" w:rsidR="00C46094" w:rsidRPr="001A4A91" w:rsidRDefault="00C46094">
            <w:pPr>
              <w:rPr>
                <w:rFonts w:cstheme="minorHAnsi"/>
                <w:sz w:val="14"/>
                <w:szCs w:val="14"/>
              </w:rPr>
            </w:pPr>
            <w:r w:rsidRPr="001A4A91">
              <w:rPr>
                <w:rFonts w:cstheme="minorHAnsi"/>
                <w:sz w:val="14"/>
                <w:szCs w:val="14"/>
              </w:rPr>
              <w:t>Same as Study 1</w:t>
            </w:r>
          </w:p>
        </w:tc>
        <w:tc>
          <w:tcPr>
            <w:tcW w:w="1031" w:type="dxa"/>
            <w:tcBorders>
              <w:top w:val="single" w:sz="4" w:space="0" w:color="auto"/>
              <w:left w:val="nil"/>
              <w:bottom w:val="nil"/>
              <w:right w:val="nil"/>
            </w:tcBorders>
          </w:tcPr>
          <w:p w14:paraId="2625B434" w14:textId="77777777" w:rsidR="00C46094" w:rsidRPr="00DF3E86" w:rsidRDefault="00C46094">
            <w:pPr>
              <w:rPr>
                <w:rFonts w:cs="Calibri"/>
                <w:color w:val="000000"/>
                <w:sz w:val="14"/>
                <w:szCs w:val="14"/>
              </w:rPr>
            </w:pPr>
            <w:r w:rsidRPr="00DF3E86">
              <w:rPr>
                <w:rFonts w:cs="Calibri"/>
                <w:color w:val="000000"/>
                <w:sz w:val="14"/>
                <w:szCs w:val="14"/>
              </w:rPr>
              <w:t>Same as Study 1</w:t>
            </w:r>
          </w:p>
        </w:tc>
        <w:tc>
          <w:tcPr>
            <w:tcW w:w="709" w:type="dxa"/>
            <w:tcBorders>
              <w:top w:val="single" w:sz="4" w:space="0" w:color="auto"/>
              <w:left w:val="nil"/>
              <w:bottom w:val="nil"/>
              <w:right w:val="nil"/>
            </w:tcBorders>
          </w:tcPr>
          <w:p w14:paraId="0F7EEB70" w14:textId="77777777" w:rsidR="00C46094" w:rsidRPr="001A4A91" w:rsidRDefault="00C46094">
            <w:pPr>
              <w:rPr>
                <w:rFonts w:cstheme="minorHAnsi"/>
                <w:sz w:val="14"/>
                <w:szCs w:val="14"/>
              </w:rPr>
            </w:pPr>
          </w:p>
        </w:tc>
      </w:tr>
      <w:tr w:rsidR="00C46094" w:rsidRPr="00657647" w14:paraId="28103FD7" w14:textId="77777777" w:rsidTr="00350A59">
        <w:trPr>
          <w:trHeight w:val="5040"/>
        </w:trPr>
        <w:tc>
          <w:tcPr>
            <w:tcW w:w="714" w:type="dxa"/>
            <w:tcBorders>
              <w:top w:val="nil"/>
              <w:left w:val="nil"/>
              <w:bottom w:val="single" w:sz="4" w:space="0" w:color="auto"/>
              <w:right w:val="nil"/>
            </w:tcBorders>
          </w:tcPr>
          <w:p w14:paraId="06FDBB74" w14:textId="77777777" w:rsidR="00C46094" w:rsidRPr="00657647" w:rsidRDefault="00C46094">
            <w:pPr>
              <w:rPr>
                <w:rFonts w:cstheme="minorHAnsi"/>
                <w:sz w:val="14"/>
                <w:szCs w:val="14"/>
              </w:rPr>
            </w:pPr>
            <w:r>
              <w:rPr>
                <w:rFonts w:cstheme="minorHAnsi"/>
                <w:sz w:val="14"/>
                <w:szCs w:val="14"/>
              </w:rPr>
              <w:t>30</w:t>
            </w:r>
          </w:p>
        </w:tc>
        <w:tc>
          <w:tcPr>
            <w:tcW w:w="851" w:type="dxa"/>
            <w:tcBorders>
              <w:top w:val="nil"/>
              <w:left w:val="nil"/>
              <w:bottom w:val="single" w:sz="4" w:space="0" w:color="auto"/>
              <w:right w:val="nil"/>
            </w:tcBorders>
          </w:tcPr>
          <w:p w14:paraId="4F0CFFF8" w14:textId="77777777" w:rsidR="00C46094" w:rsidRPr="00657647" w:rsidRDefault="00C46094">
            <w:pPr>
              <w:rPr>
                <w:rFonts w:ascii="Calibri" w:hAnsi="Calibri" w:cs="Calibri"/>
                <w:color w:val="000000"/>
                <w:sz w:val="14"/>
                <w:szCs w:val="14"/>
              </w:rPr>
            </w:pPr>
            <w:r w:rsidRPr="00657647">
              <w:rPr>
                <w:rFonts w:ascii="Calibri" w:hAnsi="Calibri" w:cs="Calibri"/>
                <w:color w:val="000000"/>
                <w:sz w:val="14"/>
                <w:szCs w:val="14"/>
              </w:rPr>
              <w:t>Tate &amp; Yelderman (2022)</w:t>
            </w:r>
          </w:p>
        </w:tc>
        <w:tc>
          <w:tcPr>
            <w:tcW w:w="851" w:type="dxa"/>
            <w:tcBorders>
              <w:top w:val="nil"/>
              <w:left w:val="nil"/>
              <w:bottom w:val="single" w:sz="4" w:space="0" w:color="auto"/>
              <w:right w:val="nil"/>
            </w:tcBorders>
          </w:tcPr>
          <w:p w14:paraId="40C4BB17" w14:textId="77777777" w:rsidR="00C46094" w:rsidRPr="00657647" w:rsidRDefault="00C46094">
            <w:pPr>
              <w:rPr>
                <w:rFonts w:cstheme="minorHAnsi"/>
                <w:sz w:val="14"/>
                <w:szCs w:val="14"/>
              </w:rPr>
            </w:pPr>
            <w:r w:rsidRPr="00657647">
              <w:rPr>
                <w:rFonts w:cstheme="minorHAnsi"/>
                <w:sz w:val="14"/>
                <w:szCs w:val="14"/>
              </w:rPr>
              <w:t>USA</w:t>
            </w:r>
          </w:p>
        </w:tc>
        <w:tc>
          <w:tcPr>
            <w:tcW w:w="1417" w:type="dxa"/>
            <w:tcBorders>
              <w:top w:val="nil"/>
              <w:left w:val="nil"/>
              <w:bottom w:val="single" w:sz="4" w:space="0" w:color="auto"/>
              <w:right w:val="nil"/>
            </w:tcBorders>
          </w:tcPr>
          <w:p w14:paraId="564A2DB5"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“This study aims to examine religious fundamentalism, moral</w:t>
            </w:r>
            <w:r w:rsidRPr="00DF3E86">
              <w:rPr>
                <w:rFonts w:cs="Calibri"/>
                <w:color w:val="000000"/>
                <w:sz w:val="14"/>
                <w:szCs w:val="14"/>
              </w:rPr>
              <w:br/>
              <w:t>disengagement, personal attributions, authoritarian attitudes towards persons with mental illness, insanity defense attitudes by accounting for perceived proximity and juror subjective instruction comprehension as they relate to</w:t>
            </w:r>
            <w:r w:rsidRPr="00DF3E86">
              <w:rPr>
                <w:rFonts w:cs="Calibri"/>
                <w:color w:val="000000"/>
                <w:sz w:val="14"/>
                <w:szCs w:val="14"/>
              </w:rPr>
              <w:br/>
              <w:t>verdict and sentencing outcomes for defendants pleading insanity."</w:t>
            </w:r>
          </w:p>
        </w:tc>
        <w:tc>
          <w:tcPr>
            <w:tcW w:w="1134" w:type="dxa"/>
            <w:tcBorders>
              <w:top w:val="nil"/>
              <w:left w:val="nil"/>
              <w:bottom w:val="single" w:sz="4" w:space="0" w:color="auto"/>
              <w:right w:val="nil"/>
            </w:tcBorders>
          </w:tcPr>
          <w:p w14:paraId="76C8561D" w14:textId="77777777" w:rsidR="00C46094" w:rsidRPr="00DF3E86" w:rsidRDefault="00C46094">
            <w:pPr>
              <w:rPr>
                <w:rFonts w:cs="Calibri"/>
                <w:color w:val="000000"/>
                <w:sz w:val="14"/>
                <w:szCs w:val="14"/>
              </w:rPr>
            </w:pPr>
            <w:r w:rsidRPr="00DF3E86">
              <w:rPr>
                <w:rFonts w:cs="Calibri"/>
                <w:color w:val="000000"/>
                <w:sz w:val="14"/>
                <w:szCs w:val="14"/>
              </w:rPr>
              <w:t xml:space="preserve">Jurors’ perceived geographical proximity from the defendant </w:t>
            </w:r>
          </w:p>
        </w:tc>
        <w:tc>
          <w:tcPr>
            <w:tcW w:w="846" w:type="dxa"/>
            <w:tcBorders>
              <w:top w:val="nil"/>
              <w:left w:val="nil"/>
              <w:bottom w:val="single" w:sz="4" w:space="0" w:color="auto"/>
              <w:right w:val="nil"/>
            </w:tcBorders>
          </w:tcPr>
          <w:p w14:paraId="7E9C7CCF" w14:textId="77777777" w:rsidR="00C46094" w:rsidRPr="00657647" w:rsidRDefault="00C46094">
            <w:pPr>
              <w:rPr>
                <w:rFonts w:cstheme="minorHAnsi"/>
                <w:sz w:val="14"/>
                <w:szCs w:val="14"/>
              </w:rPr>
            </w:pPr>
            <w:r w:rsidRPr="00657647">
              <w:rPr>
                <w:rFonts w:cstheme="minorHAnsi"/>
                <w:sz w:val="14"/>
                <w:szCs w:val="14"/>
              </w:rPr>
              <w:t>General public</w:t>
            </w:r>
          </w:p>
        </w:tc>
        <w:tc>
          <w:tcPr>
            <w:tcW w:w="992" w:type="dxa"/>
            <w:tcBorders>
              <w:top w:val="nil"/>
              <w:left w:val="nil"/>
              <w:bottom w:val="single" w:sz="4" w:space="0" w:color="auto"/>
              <w:right w:val="nil"/>
            </w:tcBorders>
          </w:tcPr>
          <w:p w14:paraId="546D0F27" w14:textId="77777777" w:rsidR="00C46094" w:rsidRPr="00657647" w:rsidRDefault="00C46094">
            <w:pPr>
              <w:rPr>
                <w:rFonts w:cstheme="minorHAnsi"/>
                <w:sz w:val="14"/>
                <w:szCs w:val="14"/>
              </w:rPr>
            </w:pPr>
            <w:r w:rsidRPr="00657647">
              <w:rPr>
                <w:rFonts w:cstheme="minorHAnsi"/>
                <w:sz w:val="14"/>
                <w:szCs w:val="14"/>
              </w:rPr>
              <w:t>287 (total)</w:t>
            </w:r>
          </w:p>
          <w:p w14:paraId="76EB320B" w14:textId="77777777" w:rsidR="00C46094" w:rsidRPr="00657647" w:rsidRDefault="00C46094">
            <w:pPr>
              <w:rPr>
                <w:rFonts w:cstheme="minorHAnsi"/>
                <w:sz w:val="14"/>
                <w:szCs w:val="14"/>
              </w:rPr>
            </w:pPr>
          </w:p>
          <w:p w14:paraId="37EBB8E6" w14:textId="77777777" w:rsidR="00C46094" w:rsidRPr="00657647" w:rsidRDefault="00C46094">
            <w:pPr>
              <w:rPr>
                <w:rFonts w:cstheme="minorHAnsi"/>
                <w:sz w:val="14"/>
                <w:szCs w:val="14"/>
              </w:rPr>
            </w:pPr>
            <w:r w:rsidRPr="00657647">
              <w:rPr>
                <w:rFonts w:cstheme="minorHAnsi"/>
                <w:sz w:val="14"/>
                <w:szCs w:val="14"/>
              </w:rPr>
              <w:t>42% female, 58% male</w:t>
            </w:r>
          </w:p>
          <w:p w14:paraId="69210E6B" w14:textId="77777777" w:rsidR="00C46094" w:rsidRPr="00657647" w:rsidRDefault="00C46094">
            <w:pPr>
              <w:rPr>
                <w:rFonts w:cstheme="minorHAnsi"/>
                <w:sz w:val="14"/>
                <w:szCs w:val="14"/>
              </w:rPr>
            </w:pPr>
          </w:p>
          <w:p w14:paraId="343307EC" w14:textId="77777777" w:rsidR="00C46094" w:rsidRPr="00657647" w:rsidRDefault="00C46094">
            <w:pPr>
              <w:rPr>
                <w:rFonts w:cstheme="minorHAnsi"/>
                <w:sz w:val="14"/>
                <w:szCs w:val="14"/>
              </w:rPr>
            </w:pPr>
            <w:r w:rsidRPr="00657647">
              <w:rPr>
                <w:rFonts w:cstheme="minorHAnsi"/>
                <w:sz w:val="14"/>
                <w:szCs w:val="14"/>
              </w:rPr>
              <w:t>Mean age = 37.37 (SD = 10.70, range = 18-52 yrs)</w:t>
            </w:r>
          </w:p>
        </w:tc>
        <w:tc>
          <w:tcPr>
            <w:tcW w:w="992" w:type="dxa"/>
            <w:tcBorders>
              <w:top w:val="nil"/>
              <w:left w:val="nil"/>
              <w:bottom w:val="single" w:sz="4" w:space="0" w:color="auto"/>
              <w:right w:val="nil"/>
            </w:tcBorders>
          </w:tcPr>
          <w:p w14:paraId="24C3B58A" w14:textId="77777777" w:rsidR="00C46094" w:rsidRPr="00657647" w:rsidRDefault="00C46094">
            <w:pPr>
              <w:rPr>
                <w:rFonts w:cstheme="minorHAnsi"/>
                <w:sz w:val="14"/>
                <w:szCs w:val="14"/>
              </w:rPr>
            </w:pPr>
            <w:r w:rsidRPr="00657647">
              <w:rPr>
                <w:rFonts w:cstheme="minorHAnsi"/>
                <w:sz w:val="14"/>
                <w:szCs w:val="14"/>
              </w:rPr>
              <w:t>Amazon Mechanical Turk</w:t>
            </w:r>
          </w:p>
        </w:tc>
        <w:tc>
          <w:tcPr>
            <w:tcW w:w="709" w:type="dxa"/>
            <w:tcBorders>
              <w:top w:val="nil"/>
              <w:left w:val="nil"/>
              <w:bottom w:val="single" w:sz="4" w:space="0" w:color="auto"/>
              <w:right w:val="nil"/>
            </w:tcBorders>
          </w:tcPr>
          <w:p w14:paraId="03182995"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nil"/>
              <w:left w:val="nil"/>
              <w:bottom w:val="single" w:sz="4" w:space="0" w:color="auto"/>
              <w:right w:val="nil"/>
            </w:tcBorders>
          </w:tcPr>
          <w:p w14:paraId="50FFE051"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034D5D32"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49FD0282"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nil"/>
              <w:left w:val="nil"/>
              <w:bottom w:val="single" w:sz="4" w:space="0" w:color="auto"/>
              <w:right w:val="nil"/>
            </w:tcBorders>
          </w:tcPr>
          <w:p w14:paraId="0A5609AD"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21BDF12A" w14:textId="77777777" w:rsidR="00C46094" w:rsidRPr="00DF3E86" w:rsidRDefault="00C46094">
            <w:pPr>
              <w:rPr>
                <w:rFonts w:cs="Calibri"/>
                <w:color w:val="000000"/>
                <w:sz w:val="14"/>
                <w:szCs w:val="14"/>
              </w:rPr>
            </w:pPr>
            <w:r w:rsidRPr="00DF3E86">
              <w:rPr>
                <w:rFonts w:cs="Calibri"/>
                <w:color w:val="000000"/>
                <w:sz w:val="14"/>
                <w:szCs w:val="14"/>
              </w:rPr>
              <w:t>Infanticide</w:t>
            </w:r>
          </w:p>
        </w:tc>
        <w:tc>
          <w:tcPr>
            <w:tcW w:w="997" w:type="dxa"/>
            <w:tcBorders>
              <w:top w:val="nil"/>
              <w:left w:val="nil"/>
              <w:bottom w:val="single" w:sz="4" w:space="0" w:color="auto"/>
              <w:right w:val="nil"/>
            </w:tcBorders>
          </w:tcPr>
          <w:p w14:paraId="0ED99E65" w14:textId="77777777" w:rsidR="00C46094" w:rsidRPr="00DF3E86" w:rsidRDefault="00C46094">
            <w:pPr>
              <w:rPr>
                <w:rFonts w:cs="Calibri"/>
                <w:color w:val="000000"/>
                <w:sz w:val="14"/>
                <w:szCs w:val="14"/>
              </w:rPr>
            </w:pPr>
            <w:r w:rsidRPr="00DF3E86">
              <w:rPr>
                <w:rFonts w:cs="Calibri"/>
                <w:color w:val="000000"/>
                <w:sz w:val="14"/>
                <w:szCs w:val="14"/>
              </w:rPr>
              <w:t>"Mental illness" - no specific diagnosis given.</w:t>
            </w:r>
          </w:p>
          <w:p w14:paraId="4D9E3CC4" w14:textId="77777777" w:rsidR="00C46094" w:rsidRPr="00DF3E86" w:rsidRDefault="00C46094">
            <w:pPr>
              <w:rPr>
                <w:rFonts w:cs="Calibri"/>
                <w:color w:val="000000"/>
                <w:sz w:val="14"/>
                <w:szCs w:val="14"/>
              </w:rPr>
            </w:pPr>
          </w:p>
        </w:tc>
        <w:tc>
          <w:tcPr>
            <w:tcW w:w="949" w:type="dxa"/>
            <w:tcBorders>
              <w:top w:val="nil"/>
              <w:left w:val="nil"/>
              <w:bottom w:val="single" w:sz="4" w:space="0" w:color="auto"/>
              <w:right w:val="nil"/>
            </w:tcBorders>
          </w:tcPr>
          <w:p w14:paraId="4A8E0E42" w14:textId="77777777" w:rsidR="00C46094" w:rsidRPr="00DF3E86" w:rsidRDefault="00C46094">
            <w:pPr>
              <w:rPr>
                <w:rFonts w:cs="Calibri"/>
                <w:b/>
                <w:bCs/>
                <w:color w:val="000000"/>
                <w:sz w:val="14"/>
                <w:szCs w:val="14"/>
              </w:rPr>
            </w:pPr>
            <w:r w:rsidRPr="00DF3E86">
              <w:rPr>
                <w:rFonts w:cs="Calibri"/>
                <w:color w:val="000000"/>
                <w:sz w:val="14"/>
                <w:szCs w:val="14"/>
              </w:rPr>
              <w:t xml:space="preserve">Revised Religious Fundamentalism Scale </w:t>
            </w:r>
          </w:p>
          <w:p w14:paraId="46C5D8C3" w14:textId="77777777" w:rsidR="00C46094" w:rsidRPr="00DF3E86" w:rsidRDefault="00C46094">
            <w:pPr>
              <w:rPr>
                <w:rFonts w:cs="Calibri"/>
                <w:b/>
                <w:bCs/>
                <w:color w:val="000000"/>
                <w:sz w:val="14"/>
                <w:szCs w:val="14"/>
              </w:rPr>
            </w:pPr>
          </w:p>
          <w:p w14:paraId="2F198210" w14:textId="77777777" w:rsidR="00C46094" w:rsidRPr="00DF3E86" w:rsidRDefault="00C46094">
            <w:pPr>
              <w:rPr>
                <w:rFonts w:cs="Calibri"/>
                <w:b/>
                <w:bCs/>
                <w:color w:val="000000"/>
                <w:sz w:val="14"/>
                <w:szCs w:val="14"/>
              </w:rPr>
            </w:pPr>
            <w:r w:rsidRPr="00DF3E86">
              <w:rPr>
                <w:rFonts w:cs="Calibri"/>
                <w:color w:val="000000"/>
                <w:sz w:val="14"/>
                <w:szCs w:val="14"/>
              </w:rPr>
              <w:t xml:space="preserve">Criminal Attributions Scale </w:t>
            </w:r>
          </w:p>
          <w:p w14:paraId="009F75C2" w14:textId="77777777" w:rsidR="00C46094" w:rsidRPr="00DF3E86" w:rsidRDefault="00C46094">
            <w:pPr>
              <w:rPr>
                <w:rFonts w:cs="Calibri"/>
                <w:b/>
                <w:bCs/>
                <w:color w:val="000000"/>
                <w:sz w:val="14"/>
                <w:szCs w:val="14"/>
              </w:rPr>
            </w:pPr>
          </w:p>
          <w:p w14:paraId="00755412" w14:textId="77777777" w:rsidR="00C46094" w:rsidRPr="00DF3E86" w:rsidRDefault="00C46094">
            <w:pPr>
              <w:rPr>
                <w:rFonts w:cs="Calibri"/>
                <w:b/>
                <w:bCs/>
                <w:color w:val="000000"/>
                <w:sz w:val="14"/>
                <w:szCs w:val="14"/>
              </w:rPr>
            </w:pPr>
            <w:r w:rsidRPr="00DF3E86">
              <w:rPr>
                <w:rFonts w:cs="Calibri"/>
                <w:color w:val="000000"/>
                <w:sz w:val="14"/>
                <w:szCs w:val="14"/>
              </w:rPr>
              <w:t xml:space="preserve">Community Attitudes Toward the Mentally Ill </w:t>
            </w:r>
          </w:p>
          <w:p w14:paraId="3026D9AF" w14:textId="77777777" w:rsidR="00C46094" w:rsidRPr="00DF3E86" w:rsidRDefault="00C46094">
            <w:pPr>
              <w:rPr>
                <w:rFonts w:cs="Calibri"/>
                <w:b/>
                <w:bCs/>
                <w:color w:val="000000"/>
                <w:sz w:val="14"/>
                <w:szCs w:val="14"/>
              </w:rPr>
            </w:pPr>
          </w:p>
          <w:p w14:paraId="5D79D4D1" w14:textId="77777777" w:rsidR="00C46094" w:rsidRPr="00DF3E86" w:rsidRDefault="00C46094">
            <w:pPr>
              <w:rPr>
                <w:rFonts w:cs="Calibri"/>
                <w:color w:val="000000"/>
                <w:sz w:val="14"/>
                <w:szCs w:val="14"/>
              </w:rPr>
            </w:pPr>
            <w:r w:rsidRPr="00DF3E86">
              <w:rPr>
                <w:rFonts w:cs="Calibri"/>
                <w:color w:val="000000"/>
                <w:sz w:val="14"/>
                <w:szCs w:val="14"/>
              </w:rPr>
              <w:t>Insanity Defence Attitudes-Revised Scale</w:t>
            </w:r>
          </w:p>
          <w:p w14:paraId="25E636FF" w14:textId="77777777" w:rsidR="00C46094" w:rsidRPr="00DF3E86" w:rsidRDefault="00C46094">
            <w:pPr>
              <w:rPr>
                <w:rFonts w:cs="Calibri"/>
                <w:color w:val="000000"/>
                <w:sz w:val="14"/>
                <w:szCs w:val="14"/>
              </w:rPr>
            </w:pPr>
          </w:p>
          <w:p w14:paraId="0BD8A75C" w14:textId="77777777" w:rsidR="00C46094" w:rsidRPr="00DF3E86" w:rsidRDefault="00C46094">
            <w:pPr>
              <w:rPr>
                <w:rFonts w:cs="Calibri"/>
                <w:color w:val="000000"/>
                <w:sz w:val="14"/>
                <w:szCs w:val="14"/>
              </w:rPr>
            </w:pPr>
            <w:r w:rsidRPr="00DF3E86">
              <w:rPr>
                <w:rFonts w:cs="Calibri"/>
                <w:color w:val="000000"/>
                <w:sz w:val="14"/>
                <w:szCs w:val="14"/>
              </w:rPr>
              <w:t>General Legal Moral Disengagement Scale</w:t>
            </w:r>
          </w:p>
        </w:tc>
        <w:tc>
          <w:tcPr>
            <w:tcW w:w="1031" w:type="dxa"/>
            <w:tcBorders>
              <w:top w:val="nil"/>
              <w:left w:val="nil"/>
              <w:bottom w:val="single" w:sz="4" w:space="0" w:color="auto"/>
              <w:right w:val="nil"/>
            </w:tcBorders>
          </w:tcPr>
          <w:p w14:paraId="11993C48" w14:textId="77777777" w:rsidR="00C46094" w:rsidRPr="00DF3E86" w:rsidRDefault="00C46094">
            <w:pPr>
              <w:rPr>
                <w:rFonts w:cs="Calibri"/>
                <w:color w:val="000000"/>
                <w:sz w:val="14"/>
                <w:szCs w:val="14"/>
              </w:rPr>
            </w:pPr>
            <w:r w:rsidRPr="00DF3E86">
              <w:rPr>
                <w:rFonts w:cs="Calibri"/>
                <w:color w:val="000000"/>
                <w:sz w:val="14"/>
                <w:szCs w:val="14"/>
              </w:rPr>
              <w:t>Verdict</w:t>
            </w:r>
          </w:p>
          <w:p w14:paraId="3EAA510D" w14:textId="77777777" w:rsidR="00C46094" w:rsidRPr="00DF3E86" w:rsidRDefault="00C46094">
            <w:pPr>
              <w:rPr>
                <w:rFonts w:cs="Calibri"/>
                <w:color w:val="000000"/>
                <w:sz w:val="14"/>
                <w:szCs w:val="14"/>
              </w:rPr>
            </w:pPr>
          </w:p>
          <w:p w14:paraId="26F430B9" w14:textId="77777777" w:rsidR="00C46094" w:rsidRPr="00DF3E86" w:rsidRDefault="00C46094">
            <w:pPr>
              <w:rPr>
                <w:rFonts w:cs="Calibri"/>
                <w:color w:val="000000"/>
                <w:sz w:val="14"/>
                <w:szCs w:val="14"/>
              </w:rPr>
            </w:pPr>
            <w:r w:rsidRPr="00DF3E86">
              <w:rPr>
                <w:rFonts w:cs="Calibri"/>
                <w:color w:val="000000"/>
                <w:sz w:val="14"/>
                <w:szCs w:val="14"/>
              </w:rPr>
              <w:t>Sentencing recommendation</w:t>
            </w:r>
          </w:p>
        </w:tc>
        <w:tc>
          <w:tcPr>
            <w:tcW w:w="709" w:type="dxa"/>
            <w:tcBorders>
              <w:top w:val="nil"/>
              <w:left w:val="nil"/>
              <w:bottom w:val="single" w:sz="4" w:space="0" w:color="auto"/>
              <w:right w:val="nil"/>
            </w:tcBorders>
          </w:tcPr>
          <w:p w14:paraId="00FDEA40" w14:textId="77777777" w:rsidR="00C46094" w:rsidRPr="001A4A91" w:rsidRDefault="00C46094">
            <w:pPr>
              <w:jc w:val="center"/>
              <w:rPr>
                <w:sz w:val="14"/>
                <w:szCs w:val="14"/>
              </w:rPr>
            </w:pPr>
            <w:r w:rsidRPr="001A4A91">
              <w:rPr>
                <w:sz w:val="14"/>
                <w:szCs w:val="14"/>
              </w:rPr>
              <w:t>16</w:t>
            </w:r>
          </w:p>
        </w:tc>
      </w:tr>
      <w:tr w:rsidR="00C46094" w:rsidRPr="00657647" w14:paraId="1D02717F" w14:textId="77777777" w:rsidTr="00350A59">
        <w:trPr>
          <w:trHeight w:val="4046"/>
        </w:trPr>
        <w:tc>
          <w:tcPr>
            <w:tcW w:w="714" w:type="dxa"/>
            <w:tcBorders>
              <w:top w:val="single" w:sz="4" w:space="0" w:color="auto"/>
              <w:left w:val="nil"/>
              <w:bottom w:val="nil"/>
              <w:right w:val="nil"/>
            </w:tcBorders>
          </w:tcPr>
          <w:p w14:paraId="126DE37E" w14:textId="77777777" w:rsidR="00C46094" w:rsidRPr="00657647" w:rsidRDefault="00C46094">
            <w:pPr>
              <w:rPr>
                <w:rFonts w:cstheme="minorHAnsi"/>
                <w:sz w:val="14"/>
                <w:szCs w:val="14"/>
              </w:rPr>
            </w:pPr>
            <w:r>
              <w:rPr>
                <w:rFonts w:cstheme="minorHAnsi"/>
                <w:sz w:val="14"/>
                <w:szCs w:val="14"/>
              </w:rPr>
              <w:t>3</w:t>
            </w:r>
            <w:r w:rsidRPr="00657647">
              <w:rPr>
                <w:rFonts w:cstheme="minorHAnsi"/>
                <w:sz w:val="14"/>
                <w:szCs w:val="14"/>
              </w:rPr>
              <w:t>1</w:t>
            </w:r>
          </w:p>
        </w:tc>
        <w:tc>
          <w:tcPr>
            <w:tcW w:w="851" w:type="dxa"/>
            <w:tcBorders>
              <w:top w:val="single" w:sz="4" w:space="0" w:color="auto"/>
              <w:left w:val="nil"/>
              <w:bottom w:val="nil"/>
              <w:right w:val="nil"/>
            </w:tcBorders>
          </w:tcPr>
          <w:p w14:paraId="1CBD0339" w14:textId="77777777" w:rsidR="00C46094" w:rsidRPr="00DF3E86" w:rsidRDefault="00C46094">
            <w:pPr>
              <w:rPr>
                <w:rFonts w:cs="Calibri"/>
                <w:color w:val="000000"/>
                <w:sz w:val="14"/>
                <w:szCs w:val="14"/>
              </w:rPr>
            </w:pPr>
            <w:r w:rsidRPr="00DF3E86">
              <w:rPr>
                <w:rFonts w:cs="Calibri"/>
                <w:color w:val="000000"/>
                <w:sz w:val="14"/>
                <w:szCs w:val="14"/>
              </w:rPr>
              <w:t>Truong et al. (2021)</w:t>
            </w:r>
          </w:p>
        </w:tc>
        <w:tc>
          <w:tcPr>
            <w:tcW w:w="851" w:type="dxa"/>
            <w:tcBorders>
              <w:top w:val="single" w:sz="4" w:space="0" w:color="auto"/>
              <w:left w:val="nil"/>
              <w:bottom w:val="nil"/>
              <w:right w:val="nil"/>
            </w:tcBorders>
          </w:tcPr>
          <w:p w14:paraId="1A316482" w14:textId="77777777" w:rsidR="00C46094" w:rsidRPr="00EE3AEC" w:rsidRDefault="00C46094">
            <w:pPr>
              <w:rPr>
                <w:rFonts w:cstheme="minorHAnsi"/>
                <w:sz w:val="14"/>
                <w:szCs w:val="14"/>
              </w:rPr>
            </w:pPr>
            <w:r w:rsidRPr="00EE3AEC">
              <w:rPr>
                <w:rFonts w:cstheme="minorHAnsi"/>
                <w:sz w:val="14"/>
                <w:szCs w:val="14"/>
              </w:rPr>
              <w:t>USA</w:t>
            </w:r>
          </w:p>
        </w:tc>
        <w:tc>
          <w:tcPr>
            <w:tcW w:w="1417" w:type="dxa"/>
            <w:tcBorders>
              <w:top w:val="single" w:sz="4" w:space="0" w:color="auto"/>
              <w:left w:val="nil"/>
              <w:bottom w:val="nil"/>
              <w:right w:val="nil"/>
            </w:tcBorders>
          </w:tcPr>
          <w:p w14:paraId="73E9934C"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“To examine whether jurors in the Psychopathy condition viewed the defendant as more psychopathic than in the other two diagnostic conditions (Schizophrenia, “Healthy”). In addition, we investigated whether juror perceptions of the defendant’s level of psychopathic traits, independent of the experimental evidence presented to them, would predict case outcomes.</w:t>
            </w:r>
          </w:p>
        </w:tc>
        <w:tc>
          <w:tcPr>
            <w:tcW w:w="1134" w:type="dxa"/>
            <w:tcBorders>
              <w:top w:val="single" w:sz="4" w:space="0" w:color="auto"/>
              <w:left w:val="nil"/>
              <w:bottom w:val="nil"/>
              <w:right w:val="nil"/>
            </w:tcBorders>
          </w:tcPr>
          <w:p w14:paraId="62C4B86A" w14:textId="77777777" w:rsidR="00C46094" w:rsidRPr="00DF3E86" w:rsidRDefault="00C46094">
            <w:pPr>
              <w:rPr>
                <w:rFonts w:cs="Calibri"/>
                <w:color w:val="000000"/>
                <w:sz w:val="14"/>
                <w:szCs w:val="14"/>
              </w:rPr>
            </w:pPr>
            <w:r w:rsidRPr="00DF3E86">
              <w:rPr>
                <w:rFonts w:cs="Calibri"/>
                <w:color w:val="000000"/>
                <w:sz w:val="14"/>
                <w:szCs w:val="14"/>
              </w:rPr>
              <w:t xml:space="preserve">Diagnostic term </w:t>
            </w:r>
          </w:p>
          <w:p w14:paraId="2FE3AF06" w14:textId="77777777" w:rsidR="00C46094" w:rsidRPr="00DF3E86" w:rsidRDefault="00C46094">
            <w:pPr>
              <w:rPr>
                <w:rFonts w:cs="Calibri"/>
                <w:color w:val="000000"/>
                <w:sz w:val="14"/>
                <w:szCs w:val="14"/>
              </w:rPr>
            </w:pPr>
          </w:p>
          <w:p w14:paraId="4CBE3DF7" w14:textId="77777777" w:rsidR="00C46094" w:rsidRPr="00DF3E86" w:rsidRDefault="00C46094">
            <w:pPr>
              <w:rPr>
                <w:rFonts w:cs="Calibri"/>
                <w:color w:val="000000"/>
                <w:sz w:val="14"/>
                <w:szCs w:val="14"/>
              </w:rPr>
            </w:pPr>
            <w:r w:rsidRPr="00DF3E86">
              <w:rPr>
                <w:rFonts w:cs="Calibri"/>
                <w:color w:val="000000"/>
                <w:sz w:val="14"/>
                <w:szCs w:val="14"/>
              </w:rPr>
              <w:t>Type of evidence</w:t>
            </w:r>
          </w:p>
        </w:tc>
        <w:tc>
          <w:tcPr>
            <w:tcW w:w="846" w:type="dxa"/>
            <w:tcBorders>
              <w:top w:val="single" w:sz="4" w:space="0" w:color="auto"/>
              <w:left w:val="nil"/>
              <w:bottom w:val="nil"/>
              <w:right w:val="nil"/>
            </w:tcBorders>
          </w:tcPr>
          <w:p w14:paraId="395BFCD4" w14:textId="77777777" w:rsidR="00C46094" w:rsidRPr="00EE3AEC" w:rsidRDefault="00C46094">
            <w:pPr>
              <w:rPr>
                <w:rFonts w:cstheme="minorHAnsi"/>
                <w:sz w:val="14"/>
                <w:szCs w:val="14"/>
              </w:rPr>
            </w:pPr>
            <w:r w:rsidRPr="00EE3AEC">
              <w:rPr>
                <w:rFonts w:cstheme="minorHAnsi"/>
                <w:sz w:val="14"/>
                <w:szCs w:val="14"/>
              </w:rPr>
              <w:t>University students</w:t>
            </w:r>
          </w:p>
        </w:tc>
        <w:tc>
          <w:tcPr>
            <w:tcW w:w="992" w:type="dxa"/>
            <w:tcBorders>
              <w:top w:val="single" w:sz="4" w:space="0" w:color="auto"/>
              <w:left w:val="nil"/>
              <w:bottom w:val="nil"/>
              <w:right w:val="nil"/>
            </w:tcBorders>
          </w:tcPr>
          <w:p w14:paraId="18FF3187" w14:textId="77777777" w:rsidR="00C46094" w:rsidRPr="00EE3AEC" w:rsidRDefault="00C46094">
            <w:pPr>
              <w:rPr>
                <w:rFonts w:cstheme="minorHAnsi"/>
                <w:sz w:val="14"/>
                <w:szCs w:val="14"/>
              </w:rPr>
            </w:pPr>
            <w:r w:rsidRPr="00EE3AEC">
              <w:rPr>
                <w:rFonts w:cstheme="minorHAnsi"/>
                <w:sz w:val="14"/>
                <w:szCs w:val="14"/>
              </w:rPr>
              <w:t>569 (total)</w:t>
            </w:r>
            <w:r w:rsidRPr="00EE3AEC">
              <w:rPr>
                <w:rFonts w:cstheme="minorHAnsi"/>
                <w:sz w:val="14"/>
                <w:szCs w:val="14"/>
              </w:rPr>
              <w:br/>
            </w:r>
            <w:r w:rsidRPr="00EE3AEC">
              <w:rPr>
                <w:rFonts w:cstheme="minorHAnsi"/>
                <w:sz w:val="14"/>
                <w:szCs w:val="14"/>
              </w:rPr>
              <w:br/>
              <w:t>75.6% female, 24.4% male</w:t>
            </w:r>
            <w:r w:rsidRPr="00EE3AEC">
              <w:rPr>
                <w:rFonts w:cstheme="minorHAnsi"/>
                <w:sz w:val="14"/>
                <w:szCs w:val="14"/>
              </w:rPr>
              <w:br/>
            </w:r>
            <w:r w:rsidRPr="00EE3AEC">
              <w:rPr>
                <w:rFonts w:cstheme="minorHAnsi"/>
                <w:sz w:val="14"/>
                <w:szCs w:val="14"/>
              </w:rPr>
              <w:br/>
              <w:t>Mean age = 19.05 (SD = 1.26)</w:t>
            </w:r>
          </w:p>
        </w:tc>
        <w:tc>
          <w:tcPr>
            <w:tcW w:w="992" w:type="dxa"/>
            <w:tcBorders>
              <w:top w:val="single" w:sz="4" w:space="0" w:color="auto"/>
              <w:left w:val="nil"/>
              <w:bottom w:val="nil"/>
              <w:right w:val="nil"/>
            </w:tcBorders>
          </w:tcPr>
          <w:p w14:paraId="111BB9B9" w14:textId="77777777" w:rsidR="00C46094" w:rsidRPr="00EE3AEC" w:rsidRDefault="00C46094">
            <w:pPr>
              <w:rPr>
                <w:rFonts w:cstheme="minorHAnsi"/>
                <w:sz w:val="14"/>
                <w:szCs w:val="14"/>
              </w:rPr>
            </w:pPr>
            <w:r w:rsidRPr="00EE3AEC">
              <w:rPr>
                <w:rFonts w:cstheme="minorHAnsi"/>
                <w:sz w:val="14"/>
                <w:szCs w:val="14"/>
              </w:rPr>
              <w:t>Students participated as a course requirement or in exchange for module credit</w:t>
            </w:r>
          </w:p>
        </w:tc>
        <w:tc>
          <w:tcPr>
            <w:tcW w:w="709" w:type="dxa"/>
            <w:tcBorders>
              <w:top w:val="single" w:sz="4" w:space="0" w:color="auto"/>
              <w:left w:val="nil"/>
              <w:bottom w:val="nil"/>
              <w:right w:val="nil"/>
            </w:tcBorders>
          </w:tcPr>
          <w:p w14:paraId="6FB0B217"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single" w:sz="4" w:space="0" w:color="auto"/>
              <w:left w:val="nil"/>
              <w:bottom w:val="nil"/>
              <w:right w:val="nil"/>
            </w:tcBorders>
          </w:tcPr>
          <w:p w14:paraId="68AD0BEC" w14:textId="77777777" w:rsidR="00C46094" w:rsidRPr="00657647" w:rsidRDefault="00C46094">
            <w:pPr>
              <w:jc w:val="center"/>
              <w:rPr>
                <w:rFonts w:cstheme="minorHAnsi"/>
                <w:sz w:val="14"/>
                <w:szCs w:val="14"/>
              </w:rPr>
            </w:pPr>
            <w:r w:rsidRPr="00657647">
              <w:rPr>
                <w:rFonts w:ascii="Wingdings" w:eastAsia="Wingdings" w:hAnsi="Wingdings" w:cstheme="minorHAnsi"/>
                <w:sz w:val="14"/>
                <w:szCs w:val="14"/>
              </w:rPr>
              <w:t>ü</w:t>
            </w:r>
          </w:p>
        </w:tc>
        <w:tc>
          <w:tcPr>
            <w:tcW w:w="567" w:type="dxa"/>
            <w:tcBorders>
              <w:top w:val="single" w:sz="4" w:space="0" w:color="auto"/>
              <w:left w:val="nil"/>
              <w:bottom w:val="nil"/>
              <w:right w:val="nil"/>
            </w:tcBorders>
          </w:tcPr>
          <w:p w14:paraId="51AF4868"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single" w:sz="4" w:space="0" w:color="auto"/>
              <w:left w:val="nil"/>
              <w:bottom w:val="nil"/>
              <w:right w:val="nil"/>
            </w:tcBorders>
          </w:tcPr>
          <w:p w14:paraId="4C79984B" w14:textId="77777777" w:rsidR="00C46094" w:rsidRPr="00657647" w:rsidRDefault="00C46094">
            <w:pPr>
              <w:rPr>
                <w:rFonts w:cstheme="minorHAnsi"/>
                <w:sz w:val="14"/>
                <w:szCs w:val="14"/>
              </w:rPr>
            </w:pPr>
            <w:r w:rsidRPr="00657647">
              <w:rPr>
                <w:rFonts w:cstheme="minorHAnsi"/>
                <w:sz w:val="14"/>
                <w:szCs w:val="14"/>
              </w:rPr>
              <w:t>No details provided</w:t>
            </w:r>
          </w:p>
        </w:tc>
        <w:tc>
          <w:tcPr>
            <w:tcW w:w="567" w:type="dxa"/>
            <w:tcBorders>
              <w:top w:val="single" w:sz="4" w:space="0" w:color="auto"/>
              <w:left w:val="nil"/>
              <w:bottom w:val="nil"/>
              <w:right w:val="nil"/>
            </w:tcBorders>
          </w:tcPr>
          <w:p w14:paraId="6FD45F44"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single" w:sz="4" w:space="0" w:color="auto"/>
              <w:left w:val="nil"/>
              <w:bottom w:val="nil"/>
              <w:right w:val="nil"/>
            </w:tcBorders>
          </w:tcPr>
          <w:p w14:paraId="4157B4BB" w14:textId="77777777" w:rsidR="00C46094" w:rsidRPr="00DF3E86" w:rsidRDefault="00C46094">
            <w:pPr>
              <w:rPr>
                <w:rFonts w:cs="Calibri"/>
                <w:color w:val="000000"/>
                <w:sz w:val="14"/>
                <w:szCs w:val="14"/>
              </w:rPr>
            </w:pPr>
            <w:r w:rsidRPr="00DF3E86">
              <w:rPr>
                <w:rFonts w:cs="Calibri"/>
                <w:color w:val="000000"/>
                <w:sz w:val="14"/>
                <w:szCs w:val="14"/>
              </w:rPr>
              <w:t>First-degree murder</w:t>
            </w:r>
          </w:p>
        </w:tc>
        <w:tc>
          <w:tcPr>
            <w:tcW w:w="997" w:type="dxa"/>
            <w:tcBorders>
              <w:top w:val="single" w:sz="4" w:space="0" w:color="auto"/>
              <w:left w:val="nil"/>
              <w:bottom w:val="nil"/>
              <w:right w:val="nil"/>
            </w:tcBorders>
          </w:tcPr>
          <w:p w14:paraId="5CBD3BAE" w14:textId="77777777" w:rsidR="00C46094" w:rsidRPr="00DF3E86" w:rsidRDefault="00C46094">
            <w:pPr>
              <w:rPr>
                <w:rFonts w:cs="Calibri"/>
                <w:color w:val="000000"/>
                <w:sz w:val="14"/>
                <w:szCs w:val="14"/>
              </w:rPr>
            </w:pPr>
            <w:r w:rsidRPr="00DF3E86">
              <w:rPr>
                <w:rFonts w:cs="Calibri"/>
                <w:color w:val="000000"/>
                <w:sz w:val="14"/>
                <w:szCs w:val="14"/>
              </w:rPr>
              <w:t>Psychopathy, Schizophrenia or Healthy</w:t>
            </w:r>
          </w:p>
        </w:tc>
        <w:tc>
          <w:tcPr>
            <w:tcW w:w="949" w:type="dxa"/>
            <w:tcBorders>
              <w:top w:val="single" w:sz="4" w:space="0" w:color="auto"/>
              <w:left w:val="nil"/>
              <w:bottom w:val="nil"/>
              <w:right w:val="nil"/>
            </w:tcBorders>
          </w:tcPr>
          <w:p w14:paraId="62A76291" w14:textId="77777777" w:rsidR="00C46094" w:rsidRPr="00EE3AEC" w:rsidRDefault="00C46094">
            <w:pPr>
              <w:rPr>
                <w:rFonts w:cstheme="minorHAnsi"/>
                <w:sz w:val="14"/>
                <w:szCs w:val="14"/>
              </w:rPr>
            </w:pPr>
            <w:r w:rsidRPr="00EE3AEC">
              <w:rPr>
                <w:rFonts w:cstheme="minorHAnsi"/>
                <w:sz w:val="14"/>
                <w:szCs w:val="14"/>
              </w:rPr>
              <w:t>N/A</w:t>
            </w:r>
          </w:p>
        </w:tc>
        <w:tc>
          <w:tcPr>
            <w:tcW w:w="1031" w:type="dxa"/>
            <w:tcBorders>
              <w:top w:val="single" w:sz="4" w:space="0" w:color="auto"/>
              <w:left w:val="nil"/>
              <w:bottom w:val="nil"/>
              <w:right w:val="nil"/>
            </w:tcBorders>
          </w:tcPr>
          <w:p w14:paraId="4A7D4525" w14:textId="77777777" w:rsidR="00C46094" w:rsidRPr="00DF3E86" w:rsidRDefault="00C46094">
            <w:pPr>
              <w:rPr>
                <w:rFonts w:cs="Calibri"/>
                <w:color w:val="000000"/>
                <w:sz w:val="14"/>
                <w:szCs w:val="14"/>
              </w:rPr>
            </w:pPr>
            <w:r w:rsidRPr="00DF3E86">
              <w:rPr>
                <w:rFonts w:cs="Calibri"/>
                <w:color w:val="000000"/>
                <w:sz w:val="14"/>
                <w:szCs w:val="14"/>
              </w:rPr>
              <w:t>Sentencing recommendations</w:t>
            </w:r>
          </w:p>
        </w:tc>
        <w:tc>
          <w:tcPr>
            <w:tcW w:w="709" w:type="dxa"/>
            <w:tcBorders>
              <w:top w:val="single" w:sz="4" w:space="0" w:color="auto"/>
              <w:left w:val="nil"/>
              <w:bottom w:val="nil"/>
              <w:right w:val="nil"/>
            </w:tcBorders>
          </w:tcPr>
          <w:p w14:paraId="42D26892" w14:textId="77777777" w:rsidR="00C46094" w:rsidRPr="00EE3AEC" w:rsidRDefault="00C46094">
            <w:pPr>
              <w:jc w:val="center"/>
              <w:rPr>
                <w:sz w:val="14"/>
                <w:szCs w:val="14"/>
              </w:rPr>
            </w:pPr>
            <w:r w:rsidRPr="00EE3AEC">
              <w:rPr>
                <w:sz w:val="14"/>
                <w:szCs w:val="14"/>
              </w:rPr>
              <w:t>13</w:t>
            </w:r>
          </w:p>
        </w:tc>
      </w:tr>
      <w:tr w:rsidR="00C46094" w:rsidRPr="00657647" w14:paraId="08B0A355" w14:textId="77777777" w:rsidTr="00350A59">
        <w:tc>
          <w:tcPr>
            <w:tcW w:w="714" w:type="dxa"/>
            <w:tcBorders>
              <w:top w:val="nil"/>
              <w:left w:val="nil"/>
              <w:bottom w:val="single" w:sz="4" w:space="0" w:color="auto"/>
              <w:right w:val="nil"/>
            </w:tcBorders>
          </w:tcPr>
          <w:p w14:paraId="01C8E16B" w14:textId="77777777" w:rsidR="00C46094" w:rsidRPr="00657647" w:rsidRDefault="00C46094">
            <w:pPr>
              <w:rPr>
                <w:rFonts w:cstheme="minorHAnsi"/>
                <w:sz w:val="14"/>
                <w:szCs w:val="14"/>
              </w:rPr>
            </w:pPr>
            <w:r>
              <w:rPr>
                <w:rFonts w:cstheme="minorHAnsi"/>
                <w:sz w:val="14"/>
                <w:szCs w:val="14"/>
              </w:rPr>
              <w:t>32</w:t>
            </w:r>
          </w:p>
        </w:tc>
        <w:tc>
          <w:tcPr>
            <w:tcW w:w="851" w:type="dxa"/>
            <w:tcBorders>
              <w:top w:val="nil"/>
              <w:left w:val="nil"/>
              <w:bottom w:val="single" w:sz="4" w:space="0" w:color="auto"/>
              <w:right w:val="nil"/>
            </w:tcBorders>
          </w:tcPr>
          <w:p w14:paraId="127C75E7" w14:textId="77777777" w:rsidR="00C46094" w:rsidRPr="00DF3E86" w:rsidRDefault="00C46094">
            <w:pPr>
              <w:rPr>
                <w:rFonts w:cs="Calibri"/>
                <w:color w:val="000000"/>
                <w:sz w:val="14"/>
                <w:szCs w:val="14"/>
              </w:rPr>
            </w:pPr>
            <w:r w:rsidRPr="00DF3E86">
              <w:rPr>
                <w:rFonts w:cs="Calibri"/>
                <w:color w:val="000000"/>
                <w:sz w:val="14"/>
                <w:szCs w:val="14"/>
              </w:rPr>
              <w:t>Yelderman &amp; Miller (2017)</w:t>
            </w:r>
          </w:p>
        </w:tc>
        <w:tc>
          <w:tcPr>
            <w:tcW w:w="851" w:type="dxa"/>
            <w:tcBorders>
              <w:top w:val="nil"/>
              <w:left w:val="nil"/>
              <w:bottom w:val="single" w:sz="4" w:space="0" w:color="auto"/>
              <w:right w:val="nil"/>
            </w:tcBorders>
          </w:tcPr>
          <w:p w14:paraId="4BC3E2F4" w14:textId="77777777" w:rsidR="00C46094" w:rsidRPr="00EE3AEC" w:rsidRDefault="00C46094">
            <w:pPr>
              <w:rPr>
                <w:rFonts w:cstheme="minorHAnsi"/>
                <w:sz w:val="14"/>
                <w:szCs w:val="14"/>
              </w:rPr>
            </w:pPr>
            <w:r w:rsidRPr="00EE3AEC">
              <w:rPr>
                <w:rFonts w:cstheme="minorHAnsi"/>
                <w:sz w:val="14"/>
                <w:szCs w:val="14"/>
              </w:rPr>
              <w:t>USA</w:t>
            </w:r>
          </w:p>
        </w:tc>
        <w:tc>
          <w:tcPr>
            <w:tcW w:w="1417" w:type="dxa"/>
            <w:tcBorders>
              <w:top w:val="nil"/>
              <w:left w:val="nil"/>
              <w:bottom w:val="single" w:sz="4" w:space="0" w:color="auto"/>
              <w:right w:val="nil"/>
            </w:tcBorders>
          </w:tcPr>
          <w:p w14:paraId="34E698C9" w14:textId="77777777" w:rsidR="00C46094" w:rsidRPr="00DF3E86" w:rsidRDefault="00C46094">
            <w:pPr>
              <w:tabs>
                <w:tab w:val="left" w:pos="1200"/>
              </w:tabs>
              <w:rPr>
                <w:rFonts w:cs="Calibri"/>
                <w:color w:val="000000"/>
                <w:sz w:val="14"/>
                <w:szCs w:val="14"/>
              </w:rPr>
            </w:pPr>
            <w:r w:rsidRPr="00DF3E86">
              <w:rPr>
                <w:rFonts w:cs="Calibri"/>
                <w:color w:val="000000"/>
                <w:sz w:val="14"/>
                <w:szCs w:val="14"/>
              </w:rPr>
              <w:t>“The purpose of Study 2 was to replicate the findings from Study 1 in a mock juror paradigm and test the relationships between religious characteristics and legal decisions while accounting for variance explained by legal characteristics."</w:t>
            </w:r>
          </w:p>
        </w:tc>
        <w:tc>
          <w:tcPr>
            <w:tcW w:w="1134" w:type="dxa"/>
            <w:tcBorders>
              <w:top w:val="nil"/>
              <w:left w:val="nil"/>
              <w:bottom w:val="single" w:sz="4" w:space="0" w:color="auto"/>
              <w:right w:val="nil"/>
            </w:tcBorders>
          </w:tcPr>
          <w:p w14:paraId="0D803150" w14:textId="77777777" w:rsidR="00C46094" w:rsidRPr="00DF3E86" w:rsidRDefault="00C46094">
            <w:pPr>
              <w:rPr>
                <w:rFonts w:cs="Calibri"/>
                <w:color w:val="000000"/>
                <w:sz w:val="14"/>
                <w:szCs w:val="14"/>
              </w:rPr>
            </w:pPr>
            <w:r w:rsidRPr="00DF3E86">
              <w:rPr>
                <w:rFonts w:cs="Calibri"/>
                <w:color w:val="000000"/>
                <w:sz w:val="14"/>
                <w:szCs w:val="14"/>
              </w:rPr>
              <w:t>Religious priming</w:t>
            </w:r>
          </w:p>
        </w:tc>
        <w:tc>
          <w:tcPr>
            <w:tcW w:w="846" w:type="dxa"/>
            <w:tcBorders>
              <w:top w:val="nil"/>
              <w:left w:val="nil"/>
              <w:bottom w:val="single" w:sz="4" w:space="0" w:color="auto"/>
              <w:right w:val="nil"/>
            </w:tcBorders>
          </w:tcPr>
          <w:p w14:paraId="09F078D2" w14:textId="77777777" w:rsidR="00C46094" w:rsidRPr="00EE3AEC" w:rsidRDefault="00C46094">
            <w:pPr>
              <w:rPr>
                <w:rFonts w:cstheme="minorHAnsi"/>
                <w:sz w:val="14"/>
                <w:szCs w:val="14"/>
              </w:rPr>
            </w:pPr>
            <w:r w:rsidRPr="00EE3AEC">
              <w:rPr>
                <w:rFonts w:cstheme="minorHAnsi"/>
                <w:sz w:val="14"/>
                <w:szCs w:val="14"/>
              </w:rPr>
              <w:t>Mixed sample of undergraduate students and general public.</w:t>
            </w:r>
          </w:p>
        </w:tc>
        <w:tc>
          <w:tcPr>
            <w:tcW w:w="992" w:type="dxa"/>
            <w:tcBorders>
              <w:top w:val="nil"/>
              <w:left w:val="nil"/>
              <w:bottom w:val="single" w:sz="4" w:space="0" w:color="auto"/>
              <w:right w:val="nil"/>
            </w:tcBorders>
          </w:tcPr>
          <w:p w14:paraId="6957D0F3" w14:textId="77777777" w:rsidR="00C46094" w:rsidRPr="00EE3AEC" w:rsidRDefault="00C46094">
            <w:pPr>
              <w:rPr>
                <w:rFonts w:cstheme="minorHAnsi"/>
                <w:sz w:val="14"/>
                <w:szCs w:val="14"/>
              </w:rPr>
            </w:pPr>
            <w:r w:rsidRPr="00EE3AEC">
              <w:rPr>
                <w:rFonts w:cstheme="minorHAnsi"/>
                <w:sz w:val="14"/>
                <w:szCs w:val="14"/>
              </w:rPr>
              <w:t>298 (total) (146 students, 152 community)</w:t>
            </w:r>
          </w:p>
          <w:p w14:paraId="68F7F11D" w14:textId="77777777" w:rsidR="00C46094" w:rsidRPr="00EE3AEC" w:rsidRDefault="00C46094">
            <w:pPr>
              <w:rPr>
                <w:rFonts w:cstheme="minorHAnsi"/>
                <w:sz w:val="14"/>
                <w:szCs w:val="14"/>
              </w:rPr>
            </w:pPr>
          </w:p>
          <w:p w14:paraId="0AE9C286" w14:textId="77777777" w:rsidR="00C46094" w:rsidRPr="00EE3AEC" w:rsidRDefault="00C46094">
            <w:pPr>
              <w:rPr>
                <w:rFonts w:cstheme="minorHAnsi"/>
                <w:sz w:val="14"/>
                <w:szCs w:val="14"/>
              </w:rPr>
            </w:pPr>
            <w:r w:rsidRPr="00EE3AEC">
              <w:rPr>
                <w:rFonts w:cstheme="minorHAnsi"/>
                <w:sz w:val="14"/>
                <w:szCs w:val="14"/>
              </w:rPr>
              <w:t>52.1% female, 47.9% male</w:t>
            </w:r>
          </w:p>
          <w:p w14:paraId="44D8521D" w14:textId="77777777" w:rsidR="00C46094" w:rsidRPr="00EE3AEC" w:rsidRDefault="00C46094">
            <w:pPr>
              <w:rPr>
                <w:rFonts w:cstheme="minorHAnsi"/>
                <w:sz w:val="14"/>
                <w:szCs w:val="14"/>
              </w:rPr>
            </w:pPr>
          </w:p>
          <w:p w14:paraId="39D30EA8" w14:textId="77777777" w:rsidR="00C46094" w:rsidRPr="00EE3AEC" w:rsidRDefault="00C46094">
            <w:pPr>
              <w:rPr>
                <w:rFonts w:cstheme="minorHAnsi"/>
                <w:sz w:val="14"/>
                <w:szCs w:val="14"/>
              </w:rPr>
            </w:pPr>
            <w:r w:rsidRPr="00EE3AEC">
              <w:rPr>
                <w:rFonts w:cstheme="minorHAnsi"/>
                <w:sz w:val="14"/>
                <w:szCs w:val="14"/>
              </w:rPr>
              <w:t>Mean age = 29 (SD = 11.3, range = 18-67 yrs)</w:t>
            </w:r>
          </w:p>
          <w:p w14:paraId="70E620FD" w14:textId="77777777" w:rsidR="00C46094" w:rsidRPr="00EE3AEC" w:rsidRDefault="00C46094">
            <w:pPr>
              <w:rPr>
                <w:rFonts w:cstheme="minorHAnsi"/>
                <w:sz w:val="14"/>
                <w:szCs w:val="14"/>
              </w:rPr>
            </w:pPr>
          </w:p>
          <w:p w14:paraId="478C8192" w14:textId="77777777" w:rsidR="00C46094" w:rsidRPr="00EE3AEC" w:rsidRDefault="00C46094">
            <w:pPr>
              <w:rPr>
                <w:rFonts w:cstheme="minorHAnsi"/>
                <w:sz w:val="14"/>
                <w:szCs w:val="14"/>
              </w:rPr>
            </w:pPr>
          </w:p>
          <w:p w14:paraId="74539B06" w14:textId="77777777" w:rsidR="00C46094" w:rsidRPr="00EE3AEC" w:rsidRDefault="00C46094">
            <w:pPr>
              <w:rPr>
                <w:rFonts w:cstheme="minorHAnsi"/>
                <w:sz w:val="14"/>
                <w:szCs w:val="14"/>
              </w:rPr>
            </w:pPr>
          </w:p>
          <w:p w14:paraId="466F1EFA" w14:textId="77777777" w:rsidR="00C46094" w:rsidRPr="00EE3AEC" w:rsidRDefault="00C46094">
            <w:pPr>
              <w:rPr>
                <w:rFonts w:cstheme="minorHAnsi"/>
                <w:sz w:val="14"/>
                <w:szCs w:val="14"/>
              </w:rPr>
            </w:pPr>
          </w:p>
        </w:tc>
        <w:tc>
          <w:tcPr>
            <w:tcW w:w="992" w:type="dxa"/>
            <w:tcBorders>
              <w:top w:val="nil"/>
              <w:left w:val="nil"/>
              <w:bottom w:val="single" w:sz="4" w:space="0" w:color="auto"/>
              <w:right w:val="nil"/>
            </w:tcBorders>
          </w:tcPr>
          <w:p w14:paraId="300448F1" w14:textId="77777777" w:rsidR="00C46094" w:rsidRPr="00DF3E86" w:rsidRDefault="00C46094">
            <w:pPr>
              <w:rPr>
                <w:rFonts w:cs="Calibri"/>
                <w:color w:val="000000"/>
                <w:sz w:val="14"/>
                <w:szCs w:val="14"/>
              </w:rPr>
            </w:pPr>
            <w:r w:rsidRPr="00DF3E86">
              <w:rPr>
                <w:rFonts w:cs="Calibri"/>
                <w:color w:val="000000"/>
                <w:sz w:val="14"/>
                <w:szCs w:val="14"/>
              </w:rPr>
              <w:t>Students completed the study for extra credit.</w:t>
            </w:r>
          </w:p>
          <w:p w14:paraId="2F6F2383" w14:textId="77777777" w:rsidR="00C46094" w:rsidRPr="00DF3E86" w:rsidRDefault="00C46094">
            <w:pPr>
              <w:rPr>
                <w:rFonts w:cs="Calibri"/>
                <w:color w:val="000000"/>
                <w:sz w:val="14"/>
                <w:szCs w:val="14"/>
              </w:rPr>
            </w:pPr>
          </w:p>
          <w:p w14:paraId="55B229E3" w14:textId="77777777" w:rsidR="00C46094" w:rsidRPr="00DF3E86" w:rsidRDefault="00C46094">
            <w:pPr>
              <w:rPr>
                <w:rFonts w:cs="Calibri"/>
                <w:color w:val="000000"/>
                <w:sz w:val="14"/>
                <w:szCs w:val="14"/>
              </w:rPr>
            </w:pPr>
            <w:r w:rsidRPr="00DF3E86">
              <w:rPr>
                <w:rFonts w:cs="Calibri"/>
                <w:color w:val="000000"/>
                <w:sz w:val="14"/>
                <w:szCs w:val="14"/>
              </w:rPr>
              <w:t>General public recruited via Amazon Mechanical Turk</w:t>
            </w:r>
          </w:p>
          <w:p w14:paraId="2EFDC661" w14:textId="77777777" w:rsidR="00C46094" w:rsidRPr="00EE3AEC" w:rsidRDefault="00C46094">
            <w:pPr>
              <w:rPr>
                <w:rFonts w:cstheme="minorHAnsi"/>
                <w:sz w:val="14"/>
                <w:szCs w:val="14"/>
              </w:rPr>
            </w:pPr>
          </w:p>
        </w:tc>
        <w:tc>
          <w:tcPr>
            <w:tcW w:w="709" w:type="dxa"/>
            <w:tcBorders>
              <w:top w:val="nil"/>
              <w:left w:val="nil"/>
              <w:bottom w:val="single" w:sz="4" w:space="0" w:color="auto"/>
              <w:right w:val="nil"/>
            </w:tcBorders>
          </w:tcPr>
          <w:p w14:paraId="58B033B4" w14:textId="77777777" w:rsidR="00C46094" w:rsidRPr="003C44B7" w:rsidRDefault="00C46094">
            <w:pPr>
              <w:jc w:val="center"/>
              <w:rPr>
                <w:rFonts w:ascii="Wingdings" w:eastAsia="Wingdings" w:hAnsi="Wingdings" w:cstheme="minorHAnsi"/>
                <w:sz w:val="36"/>
                <w:szCs w:val="36"/>
              </w:rPr>
            </w:pPr>
            <w:r w:rsidRPr="003C44B7">
              <w:rPr>
                <w:rFonts w:ascii="Wingdings" w:eastAsia="Wingdings" w:hAnsi="Wingdings" w:cstheme="minorHAnsi"/>
                <w:sz w:val="36"/>
                <w:szCs w:val="36"/>
              </w:rPr>
              <w:t>:</w:t>
            </w:r>
          </w:p>
        </w:tc>
        <w:tc>
          <w:tcPr>
            <w:tcW w:w="709" w:type="dxa"/>
            <w:tcBorders>
              <w:top w:val="nil"/>
              <w:left w:val="nil"/>
              <w:bottom w:val="single" w:sz="4" w:space="0" w:color="auto"/>
              <w:right w:val="nil"/>
            </w:tcBorders>
          </w:tcPr>
          <w:p w14:paraId="7ABC70A1" w14:textId="77777777" w:rsidR="00C46094" w:rsidRPr="00657647" w:rsidRDefault="00C46094">
            <w:pPr>
              <w:jc w:val="center"/>
              <w:rPr>
                <w:rFonts w:ascii="Wingdings" w:eastAsia="Wingdings" w:hAnsi="Wingdings" w:cstheme="minorHAnsi"/>
                <w:sz w:val="14"/>
                <w:szCs w:val="14"/>
              </w:rPr>
            </w:pPr>
            <w:r w:rsidRPr="00657647">
              <w:rPr>
                <w:rFonts w:ascii="Wingdings" w:eastAsia="Wingdings" w:hAnsi="Wingdings" w:cstheme="minorHAnsi"/>
                <w:sz w:val="14"/>
                <w:szCs w:val="14"/>
              </w:rPr>
              <w:t>ü</w:t>
            </w:r>
          </w:p>
        </w:tc>
        <w:tc>
          <w:tcPr>
            <w:tcW w:w="567" w:type="dxa"/>
            <w:tcBorders>
              <w:top w:val="nil"/>
              <w:left w:val="nil"/>
              <w:bottom w:val="single" w:sz="4" w:space="0" w:color="auto"/>
              <w:right w:val="nil"/>
            </w:tcBorders>
          </w:tcPr>
          <w:p w14:paraId="2A39D470" w14:textId="77777777" w:rsidR="00C46094" w:rsidRPr="00657647" w:rsidRDefault="00C46094">
            <w:pPr>
              <w:jc w:val="center"/>
              <w:rPr>
                <w:rFonts w:cstheme="minorHAnsi"/>
                <w:sz w:val="14"/>
                <w:szCs w:val="14"/>
              </w:rPr>
            </w:pPr>
            <w:r w:rsidRPr="00657647">
              <w:rPr>
                <w:rFonts w:cstheme="minorHAnsi"/>
                <w:sz w:val="14"/>
                <w:szCs w:val="14"/>
              </w:rPr>
              <w:t>X</w:t>
            </w:r>
          </w:p>
        </w:tc>
        <w:tc>
          <w:tcPr>
            <w:tcW w:w="709" w:type="dxa"/>
            <w:tcBorders>
              <w:top w:val="nil"/>
              <w:left w:val="nil"/>
              <w:bottom w:val="single" w:sz="4" w:space="0" w:color="auto"/>
              <w:right w:val="nil"/>
            </w:tcBorders>
          </w:tcPr>
          <w:p w14:paraId="0797A196" w14:textId="77777777" w:rsidR="00C46094" w:rsidRPr="00657647" w:rsidRDefault="00C46094">
            <w:pPr>
              <w:rPr>
                <w:rFonts w:cstheme="minorHAnsi"/>
                <w:sz w:val="14"/>
                <w:szCs w:val="14"/>
              </w:rPr>
            </w:pPr>
            <w:r w:rsidRPr="00657647">
              <w:rPr>
                <w:rFonts w:cstheme="minorHAnsi"/>
                <w:sz w:val="14"/>
                <w:szCs w:val="14"/>
              </w:rPr>
              <w:t>3 pages</w:t>
            </w:r>
          </w:p>
        </w:tc>
        <w:tc>
          <w:tcPr>
            <w:tcW w:w="567" w:type="dxa"/>
            <w:tcBorders>
              <w:top w:val="nil"/>
              <w:left w:val="nil"/>
              <w:bottom w:val="single" w:sz="4" w:space="0" w:color="auto"/>
              <w:right w:val="nil"/>
            </w:tcBorders>
          </w:tcPr>
          <w:p w14:paraId="5F1EA340" w14:textId="77777777" w:rsidR="00C46094" w:rsidRPr="00657647" w:rsidRDefault="00C46094">
            <w:pPr>
              <w:jc w:val="center"/>
              <w:rPr>
                <w:rFonts w:cstheme="minorHAnsi"/>
                <w:sz w:val="14"/>
                <w:szCs w:val="14"/>
              </w:rPr>
            </w:pPr>
            <w:r w:rsidRPr="00657647">
              <w:rPr>
                <w:rFonts w:cstheme="minorHAnsi"/>
                <w:sz w:val="14"/>
                <w:szCs w:val="14"/>
              </w:rPr>
              <w:t>X</w:t>
            </w:r>
          </w:p>
        </w:tc>
        <w:tc>
          <w:tcPr>
            <w:tcW w:w="850" w:type="dxa"/>
            <w:tcBorders>
              <w:top w:val="nil"/>
              <w:left w:val="nil"/>
              <w:bottom w:val="single" w:sz="4" w:space="0" w:color="auto"/>
              <w:right w:val="nil"/>
            </w:tcBorders>
          </w:tcPr>
          <w:p w14:paraId="3569AB16" w14:textId="77777777" w:rsidR="00C46094" w:rsidRPr="00DF3E86" w:rsidRDefault="00C46094">
            <w:pPr>
              <w:rPr>
                <w:rFonts w:cs="Calibri"/>
                <w:color w:val="000000"/>
                <w:sz w:val="14"/>
                <w:szCs w:val="14"/>
              </w:rPr>
            </w:pPr>
            <w:r w:rsidRPr="00DF3E86">
              <w:rPr>
                <w:rFonts w:cs="Calibri"/>
                <w:color w:val="000000"/>
                <w:sz w:val="14"/>
                <w:szCs w:val="14"/>
              </w:rPr>
              <w:t>Assault with deadly weapon and attempted murder</w:t>
            </w:r>
          </w:p>
        </w:tc>
        <w:tc>
          <w:tcPr>
            <w:tcW w:w="997" w:type="dxa"/>
            <w:tcBorders>
              <w:top w:val="nil"/>
              <w:left w:val="nil"/>
              <w:bottom w:val="single" w:sz="4" w:space="0" w:color="auto"/>
              <w:right w:val="nil"/>
            </w:tcBorders>
          </w:tcPr>
          <w:p w14:paraId="31D546DB" w14:textId="77777777" w:rsidR="00C46094" w:rsidRPr="00DF3E86" w:rsidRDefault="00C46094">
            <w:pPr>
              <w:rPr>
                <w:rFonts w:cs="Calibri"/>
                <w:color w:val="000000"/>
                <w:sz w:val="14"/>
                <w:szCs w:val="14"/>
              </w:rPr>
            </w:pPr>
            <w:r w:rsidRPr="00DF3E86">
              <w:rPr>
                <w:rFonts w:cs="Calibri"/>
                <w:color w:val="000000"/>
                <w:sz w:val="14"/>
                <w:szCs w:val="14"/>
              </w:rPr>
              <w:t>Psychotic illness</w:t>
            </w:r>
          </w:p>
        </w:tc>
        <w:tc>
          <w:tcPr>
            <w:tcW w:w="949" w:type="dxa"/>
            <w:tcBorders>
              <w:top w:val="nil"/>
              <w:left w:val="nil"/>
              <w:bottom w:val="single" w:sz="4" w:space="0" w:color="auto"/>
              <w:right w:val="nil"/>
            </w:tcBorders>
          </w:tcPr>
          <w:p w14:paraId="5E0C0D8F" w14:textId="77777777" w:rsidR="00C46094" w:rsidRPr="00DF3E86" w:rsidRDefault="00C46094">
            <w:pPr>
              <w:rPr>
                <w:rFonts w:cs="Calibri"/>
                <w:color w:val="000000"/>
                <w:sz w:val="14"/>
                <w:szCs w:val="14"/>
              </w:rPr>
            </w:pPr>
            <w:r w:rsidRPr="00DF3E86">
              <w:rPr>
                <w:rFonts w:cs="Calibri"/>
                <w:color w:val="000000"/>
                <w:sz w:val="14"/>
                <w:szCs w:val="14"/>
              </w:rPr>
              <w:t>Insanity Defence Attitudes-Revised Scale</w:t>
            </w:r>
          </w:p>
          <w:p w14:paraId="0F71042A" w14:textId="77777777" w:rsidR="00C46094" w:rsidRPr="00DF3E86" w:rsidRDefault="00C46094">
            <w:pPr>
              <w:rPr>
                <w:rFonts w:cs="Calibri"/>
                <w:color w:val="000000"/>
                <w:sz w:val="14"/>
                <w:szCs w:val="14"/>
              </w:rPr>
            </w:pPr>
          </w:p>
          <w:p w14:paraId="7DB9713B" w14:textId="77777777" w:rsidR="00C46094" w:rsidRPr="00DF3E86" w:rsidRDefault="00C46094">
            <w:pPr>
              <w:rPr>
                <w:rFonts w:cs="Calibri"/>
                <w:color w:val="000000"/>
                <w:sz w:val="14"/>
                <w:szCs w:val="14"/>
              </w:rPr>
            </w:pPr>
            <w:r w:rsidRPr="00DF3E86">
              <w:rPr>
                <w:rFonts w:cs="Calibri"/>
                <w:color w:val="000000"/>
                <w:sz w:val="14"/>
                <w:szCs w:val="14"/>
              </w:rPr>
              <w:t>Legal Authoritarianism Scale</w:t>
            </w:r>
          </w:p>
          <w:p w14:paraId="4E39EA8E" w14:textId="77777777" w:rsidR="00C46094" w:rsidRPr="00DF3E86" w:rsidRDefault="00C46094">
            <w:pPr>
              <w:rPr>
                <w:rFonts w:cs="Calibri"/>
                <w:color w:val="000000"/>
                <w:sz w:val="14"/>
                <w:szCs w:val="14"/>
              </w:rPr>
            </w:pPr>
          </w:p>
          <w:p w14:paraId="1EE828D2" w14:textId="77777777" w:rsidR="00C46094" w:rsidRPr="00DF3E86" w:rsidRDefault="00C46094">
            <w:pPr>
              <w:rPr>
                <w:rFonts w:cs="Calibri"/>
                <w:color w:val="000000"/>
                <w:sz w:val="14"/>
                <w:szCs w:val="14"/>
              </w:rPr>
            </w:pPr>
            <w:r w:rsidRPr="00DF3E86">
              <w:rPr>
                <w:rFonts w:cs="Calibri"/>
                <w:color w:val="000000"/>
                <w:sz w:val="14"/>
                <w:szCs w:val="14"/>
              </w:rPr>
              <w:t>Criminal Attributions Scale</w:t>
            </w:r>
          </w:p>
        </w:tc>
        <w:tc>
          <w:tcPr>
            <w:tcW w:w="1031" w:type="dxa"/>
            <w:tcBorders>
              <w:top w:val="nil"/>
              <w:left w:val="nil"/>
              <w:bottom w:val="single" w:sz="4" w:space="0" w:color="auto"/>
              <w:right w:val="nil"/>
            </w:tcBorders>
          </w:tcPr>
          <w:p w14:paraId="4B72D4F5" w14:textId="77777777" w:rsidR="00C46094" w:rsidRPr="00DF3E86" w:rsidRDefault="00C46094">
            <w:pPr>
              <w:rPr>
                <w:rFonts w:cs="Calibri"/>
                <w:color w:val="000000"/>
                <w:sz w:val="14"/>
                <w:szCs w:val="14"/>
              </w:rPr>
            </w:pPr>
            <w:r w:rsidRPr="00DF3E86">
              <w:rPr>
                <w:rFonts w:cs="Calibri"/>
                <w:color w:val="000000"/>
                <w:sz w:val="14"/>
                <w:szCs w:val="14"/>
              </w:rPr>
              <w:t>Verdict</w:t>
            </w:r>
          </w:p>
        </w:tc>
        <w:tc>
          <w:tcPr>
            <w:tcW w:w="709" w:type="dxa"/>
            <w:tcBorders>
              <w:top w:val="nil"/>
              <w:left w:val="nil"/>
              <w:bottom w:val="single" w:sz="4" w:space="0" w:color="auto"/>
              <w:right w:val="nil"/>
            </w:tcBorders>
          </w:tcPr>
          <w:p w14:paraId="0F609E96" w14:textId="77777777" w:rsidR="00C46094" w:rsidRPr="00EE3AEC" w:rsidRDefault="00C46094">
            <w:pPr>
              <w:jc w:val="center"/>
              <w:rPr>
                <w:sz w:val="14"/>
                <w:szCs w:val="14"/>
              </w:rPr>
            </w:pPr>
            <w:r w:rsidRPr="00EE3AEC">
              <w:rPr>
                <w:sz w:val="14"/>
                <w:szCs w:val="14"/>
              </w:rPr>
              <w:t>16</w:t>
            </w:r>
          </w:p>
        </w:tc>
      </w:tr>
    </w:tbl>
    <w:p w14:paraId="4AAFF49B" w14:textId="77777777" w:rsidR="00590F2C" w:rsidRPr="00330CAE" w:rsidRDefault="00590F2C" w:rsidP="00590F2C">
      <w:pPr>
        <w:spacing w:line="360" w:lineRule="auto"/>
        <w:ind w:left="-20" w:right="-20"/>
        <w:sectPr w:rsidR="00590F2C" w:rsidRPr="00330CAE" w:rsidSect="005B0332">
          <w:pgSz w:w="16838" w:h="11906" w:orient="landscape"/>
          <w:pgMar w:top="1440" w:right="1440" w:bottom="1440" w:left="1440" w:header="709" w:footer="709" w:gutter="0"/>
          <w:cols w:space="708"/>
          <w:titlePg/>
          <w:docGrid w:linePitch="360"/>
        </w:sectPr>
      </w:pPr>
    </w:p>
    <w:p w14:paraId="5B47A87C" w14:textId="77777777" w:rsidR="00590F2C" w:rsidRPr="007F0E77" w:rsidRDefault="00590F2C" w:rsidP="00590F2C">
      <w:pPr>
        <w:spacing w:line="480" w:lineRule="auto"/>
        <w:ind w:left="-20" w:right="-20"/>
        <w:rPr>
          <w:rFonts w:ascii="Times New Roman" w:hAnsi="Times New Roman" w:cs="Times New Roman"/>
        </w:rPr>
      </w:pPr>
      <w:r w:rsidRPr="007F0E77">
        <w:rPr>
          <w:rFonts w:ascii="Times New Roman" w:eastAsia="Calibri" w:hAnsi="Times New Roman" w:cs="Times New Roman"/>
          <w:i/>
          <w:iCs/>
        </w:rPr>
        <w:t>Study location</w:t>
      </w:r>
    </w:p>
    <w:p w14:paraId="67179681" w14:textId="1DA18830"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Of the </w:t>
      </w:r>
      <w:r w:rsidR="005556B8">
        <w:rPr>
          <w:rFonts w:ascii="Times New Roman" w:eastAsia="Calibri" w:hAnsi="Times New Roman" w:cs="Times New Roman"/>
        </w:rPr>
        <w:t>32</w:t>
      </w:r>
      <w:r w:rsidRPr="00755DBC">
        <w:rPr>
          <w:rFonts w:ascii="Times New Roman" w:eastAsia="Calibri" w:hAnsi="Times New Roman" w:cs="Times New Roman"/>
        </w:rPr>
        <w:t xml:space="preserve"> selected studies, </w:t>
      </w:r>
      <w:r w:rsidR="00BB0868">
        <w:rPr>
          <w:rFonts w:ascii="Times New Roman" w:eastAsia="Calibri" w:hAnsi="Times New Roman" w:cs="Times New Roman"/>
        </w:rPr>
        <w:t>25</w:t>
      </w:r>
      <w:r w:rsidRPr="00755DBC">
        <w:rPr>
          <w:rFonts w:ascii="Times New Roman" w:eastAsia="Calibri" w:hAnsi="Times New Roman" w:cs="Times New Roman"/>
        </w:rPr>
        <w:t xml:space="preserve"> were conducted by authors based across the USA, with a further six based in Canada. Only one of the studies was conducted within the UK (Baker et al., 2022)</w:t>
      </w:r>
      <w:r w:rsidR="00BB0B9B">
        <w:rPr>
          <w:rFonts w:ascii="Times New Roman" w:eastAsia="Calibri" w:hAnsi="Times New Roman" w:cs="Times New Roman"/>
        </w:rPr>
        <w:t xml:space="preserve">. </w:t>
      </w:r>
    </w:p>
    <w:p w14:paraId="0EF5BD91"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Sample characteristics</w:t>
      </w:r>
    </w:p>
    <w:p w14:paraId="047609F8" w14:textId="693F8258"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Study sample sizes ranged from 50 to 1721 participants (</w:t>
      </w:r>
      <w:r w:rsidRPr="00755DBC">
        <w:rPr>
          <w:rFonts w:ascii="Times New Roman" w:eastAsia="Calibri" w:hAnsi="Times New Roman" w:cs="Times New Roman"/>
          <w:i/>
          <w:iCs/>
        </w:rPr>
        <w:t xml:space="preserve">N= </w:t>
      </w:r>
      <w:r w:rsidR="00A30094">
        <w:rPr>
          <w:rFonts w:ascii="Times New Roman" w:eastAsia="Calibri" w:hAnsi="Times New Roman" w:cs="Times New Roman"/>
          <w:i/>
          <w:iCs/>
        </w:rPr>
        <w:t>15,</w:t>
      </w:r>
      <w:r w:rsidR="00C443C1">
        <w:rPr>
          <w:rFonts w:ascii="Times New Roman" w:eastAsia="Calibri" w:hAnsi="Times New Roman" w:cs="Times New Roman"/>
          <w:i/>
          <w:iCs/>
        </w:rPr>
        <w:t>597</w:t>
      </w:r>
      <w:r w:rsidRPr="00755DBC">
        <w:rPr>
          <w:rFonts w:ascii="Times New Roman" w:eastAsia="Calibri" w:hAnsi="Times New Roman" w:cs="Times New Roman"/>
        </w:rPr>
        <w:t xml:space="preserve">). </w:t>
      </w:r>
    </w:p>
    <w:p w14:paraId="3F691B9A" w14:textId="0A6F8385" w:rsidR="00590F2C" w:rsidRPr="00755DBC" w:rsidRDefault="0085110F" w:rsidP="00590F2C">
      <w:pPr>
        <w:spacing w:line="480" w:lineRule="auto"/>
        <w:ind w:left="-20" w:right="-20" w:firstLine="720"/>
        <w:rPr>
          <w:rFonts w:ascii="Times New Roman" w:hAnsi="Times New Roman" w:cs="Times New Roman"/>
        </w:rPr>
      </w:pPr>
      <w:r>
        <w:rPr>
          <w:rFonts w:ascii="Times New Roman" w:eastAsia="Calibri" w:hAnsi="Times New Roman" w:cs="Times New Roman"/>
        </w:rPr>
        <w:t>Twelve</w:t>
      </w:r>
      <w:r w:rsidR="00590F2C" w:rsidRPr="00755DBC">
        <w:rPr>
          <w:rFonts w:ascii="Times New Roman" w:eastAsia="Calibri" w:hAnsi="Times New Roman" w:cs="Times New Roman"/>
        </w:rPr>
        <w:t xml:space="preserve"> of the studies recruited participant samples comprised solely of university students, typically from undergraduate psychology courses</w:t>
      </w:r>
      <w:r w:rsidR="005E1D7A">
        <w:rPr>
          <w:rFonts w:ascii="Times New Roman" w:eastAsia="Calibri" w:hAnsi="Times New Roman" w:cs="Times New Roman"/>
        </w:rPr>
        <w:t>, with participation typically</w:t>
      </w:r>
      <w:r w:rsidR="009C441D">
        <w:rPr>
          <w:rFonts w:ascii="Times New Roman" w:eastAsia="Calibri" w:hAnsi="Times New Roman" w:cs="Times New Roman"/>
        </w:rPr>
        <w:t xml:space="preserve"> being</w:t>
      </w:r>
      <w:r w:rsidR="00590F2C" w:rsidRPr="00755DBC">
        <w:rPr>
          <w:rFonts w:ascii="Times New Roman" w:eastAsia="Calibri" w:hAnsi="Times New Roman" w:cs="Times New Roman"/>
        </w:rPr>
        <w:t xml:space="preserve"> a course requirement or offered in exchange for module credit. </w:t>
      </w:r>
      <w:r w:rsidR="00120FF2">
        <w:rPr>
          <w:rFonts w:ascii="Times New Roman" w:eastAsia="Calibri" w:hAnsi="Times New Roman" w:cs="Times New Roman"/>
        </w:rPr>
        <w:t>Ten</w:t>
      </w:r>
      <w:r w:rsidR="00590F2C" w:rsidRPr="00755DBC">
        <w:rPr>
          <w:rFonts w:ascii="Times New Roman" w:eastAsia="Calibri" w:hAnsi="Times New Roman" w:cs="Times New Roman"/>
        </w:rPr>
        <w:t xml:space="preserve"> studies recruited participants solely from the general public, through online paid participation research platforms, such as Amazon Mechanical Turk. </w:t>
      </w:r>
      <w:r w:rsidR="002065BE">
        <w:rPr>
          <w:rFonts w:ascii="Times New Roman" w:eastAsia="Calibri" w:hAnsi="Times New Roman" w:cs="Times New Roman"/>
        </w:rPr>
        <w:t>Three</w:t>
      </w:r>
      <w:r w:rsidR="00590F2C" w:rsidRPr="00755DBC">
        <w:rPr>
          <w:rFonts w:ascii="Times New Roman" w:eastAsia="Calibri" w:hAnsi="Times New Roman" w:cs="Times New Roman"/>
        </w:rPr>
        <w:t xml:space="preserve"> studies recruited combined community and student samples. A further </w:t>
      </w:r>
      <w:r w:rsidR="0036768D">
        <w:rPr>
          <w:rFonts w:ascii="Times New Roman" w:eastAsia="Calibri" w:hAnsi="Times New Roman" w:cs="Times New Roman"/>
        </w:rPr>
        <w:t>four</w:t>
      </w:r>
      <w:r w:rsidR="00590F2C" w:rsidRPr="00755DBC">
        <w:rPr>
          <w:rFonts w:ascii="Times New Roman" w:eastAsia="Calibri" w:hAnsi="Times New Roman" w:cs="Times New Roman"/>
        </w:rPr>
        <w:t xml:space="preserve"> studies each conducted two separate studies within one paper, with either differing research questions or comparing differing community and student samples. Finally, </w:t>
      </w:r>
      <w:r w:rsidR="001E0268">
        <w:rPr>
          <w:rFonts w:ascii="Times New Roman" w:eastAsia="Calibri" w:hAnsi="Times New Roman" w:cs="Times New Roman"/>
        </w:rPr>
        <w:t>three</w:t>
      </w:r>
      <w:r w:rsidR="00590F2C" w:rsidRPr="00755DBC">
        <w:rPr>
          <w:rFonts w:ascii="Times New Roman" w:eastAsia="Calibri" w:hAnsi="Times New Roman" w:cs="Times New Roman"/>
        </w:rPr>
        <w:t xml:space="preserve"> stud</w:t>
      </w:r>
      <w:r w:rsidR="001E0268">
        <w:rPr>
          <w:rFonts w:ascii="Times New Roman" w:eastAsia="Calibri" w:hAnsi="Times New Roman" w:cs="Times New Roman"/>
        </w:rPr>
        <w:t>ies</w:t>
      </w:r>
      <w:r w:rsidR="00590F2C" w:rsidRPr="00755DBC">
        <w:rPr>
          <w:rFonts w:ascii="Times New Roman" w:eastAsia="Calibri" w:hAnsi="Times New Roman" w:cs="Times New Roman"/>
        </w:rPr>
        <w:t xml:space="preserve"> recruited ‘venire jurors’</w:t>
      </w:r>
      <w:r w:rsidR="00436B1D">
        <w:rPr>
          <w:rFonts w:ascii="Times New Roman" w:eastAsia="Calibri" w:hAnsi="Times New Roman" w:cs="Times New Roman"/>
        </w:rPr>
        <w:t xml:space="preserve"> (</w:t>
      </w:r>
      <w:r w:rsidR="00590F2C" w:rsidRPr="00755DBC">
        <w:rPr>
          <w:rFonts w:ascii="Times New Roman" w:eastAsia="Calibri" w:hAnsi="Times New Roman" w:cs="Times New Roman"/>
        </w:rPr>
        <w:t>otherwise known as a pool of prospective jurors, selected for a real-life court trial</w:t>
      </w:r>
      <w:r w:rsidR="00436B1D">
        <w:rPr>
          <w:rFonts w:ascii="Times New Roman" w:eastAsia="Calibri" w:hAnsi="Times New Roman" w:cs="Times New Roman"/>
        </w:rPr>
        <w:t>)</w:t>
      </w:r>
      <w:r w:rsidR="0094731F">
        <w:rPr>
          <w:rFonts w:ascii="Times New Roman" w:eastAsia="Calibri" w:hAnsi="Times New Roman" w:cs="Times New Roman"/>
        </w:rPr>
        <w:t>.</w:t>
      </w:r>
    </w:p>
    <w:p w14:paraId="3E54B8BD" w14:textId="7D6EA7DA"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Reported mean ages of the study samples ranged between 18.</w:t>
      </w:r>
      <w:r w:rsidR="0079110B">
        <w:rPr>
          <w:rFonts w:ascii="Times New Roman" w:eastAsia="Calibri" w:hAnsi="Times New Roman" w:cs="Times New Roman"/>
        </w:rPr>
        <w:t>84</w:t>
      </w:r>
      <w:r w:rsidRPr="00755DBC">
        <w:rPr>
          <w:rFonts w:ascii="Times New Roman" w:eastAsia="Calibri" w:hAnsi="Times New Roman" w:cs="Times New Roman"/>
        </w:rPr>
        <w:t xml:space="preserve"> to </w:t>
      </w:r>
      <w:r w:rsidR="0079110B">
        <w:rPr>
          <w:rFonts w:ascii="Times New Roman" w:eastAsia="Calibri" w:hAnsi="Times New Roman" w:cs="Times New Roman"/>
        </w:rPr>
        <w:t>47.5</w:t>
      </w:r>
      <w:r w:rsidRPr="00755DBC">
        <w:rPr>
          <w:rFonts w:ascii="Times New Roman" w:eastAsia="Calibri" w:hAnsi="Times New Roman" w:cs="Times New Roman"/>
        </w:rPr>
        <w:t xml:space="preserve"> years. In the majority of included studies, females were over-represented within the samples, </w:t>
      </w:r>
      <w:r w:rsidR="00E46E30">
        <w:rPr>
          <w:rFonts w:ascii="Times New Roman" w:eastAsia="Calibri" w:hAnsi="Times New Roman" w:cs="Times New Roman"/>
        </w:rPr>
        <w:t xml:space="preserve">and most samples reported a preponderance of </w:t>
      </w:r>
      <w:r w:rsidR="002158E4">
        <w:rPr>
          <w:rFonts w:ascii="Times New Roman" w:eastAsia="Calibri" w:hAnsi="Times New Roman" w:cs="Times New Roman"/>
        </w:rPr>
        <w:t>participants from</w:t>
      </w:r>
      <w:r w:rsidRPr="00755DBC">
        <w:rPr>
          <w:rFonts w:ascii="Times New Roman" w:eastAsia="Calibri" w:hAnsi="Times New Roman" w:cs="Times New Roman"/>
        </w:rPr>
        <w:t xml:space="preserve"> White or Caucasian ethnic backgrounds. </w:t>
      </w:r>
      <w:r w:rsidR="00EC5C23">
        <w:rPr>
          <w:rFonts w:ascii="Times New Roman" w:eastAsia="Calibri" w:hAnsi="Times New Roman" w:cs="Times New Roman"/>
        </w:rPr>
        <w:t xml:space="preserve">Population representativeness of the sample in relation to ethnicity was rarely reported. </w:t>
      </w:r>
      <w:r w:rsidRPr="00755DBC">
        <w:rPr>
          <w:rFonts w:ascii="Times New Roman" w:eastAsia="Calibri" w:hAnsi="Times New Roman" w:cs="Times New Roman"/>
        </w:rPr>
        <w:t xml:space="preserve">Demographic information relating to level of education (n= </w:t>
      </w:r>
      <w:r w:rsidR="00E65D5F">
        <w:rPr>
          <w:rFonts w:ascii="Times New Roman" w:eastAsia="Calibri" w:hAnsi="Times New Roman" w:cs="Times New Roman"/>
        </w:rPr>
        <w:t>1</w:t>
      </w:r>
      <w:r w:rsidR="00746B76">
        <w:rPr>
          <w:rFonts w:ascii="Times New Roman" w:eastAsia="Calibri" w:hAnsi="Times New Roman" w:cs="Times New Roman"/>
        </w:rPr>
        <w:t>2</w:t>
      </w:r>
      <w:r w:rsidRPr="00755DBC">
        <w:rPr>
          <w:rFonts w:ascii="Times New Roman" w:eastAsia="Calibri" w:hAnsi="Times New Roman" w:cs="Times New Roman"/>
        </w:rPr>
        <w:t xml:space="preserve">), political affiliation (n= </w:t>
      </w:r>
      <w:r w:rsidR="00185FC2">
        <w:rPr>
          <w:rFonts w:ascii="Times New Roman" w:eastAsia="Calibri" w:hAnsi="Times New Roman" w:cs="Times New Roman"/>
        </w:rPr>
        <w:t>8</w:t>
      </w:r>
      <w:r w:rsidRPr="00755DBC">
        <w:rPr>
          <w:rFonts w:ascii="Times New Roman" w:eastAsia="Calibri" w:hAnsi="Times New Roman" w:cs="Times New Roman"/>
        </w:rPr>
        <w:t xml:space="preserve">), history of mental illness or knowing someone with a mental illness (n= </w:t>
      </w:r>
      <w:r w:rsidR="00185FC2">
        <w:rPr>
          <w:rFonts w:ascii="Times New Roman" w:eastAsia="Calibri" w:hAnsi="Times New Roman" w:cs="Times New Roman"/>
        </w:rPr>
        <w:t>6</w:t>
      </w:r>
      <w:r w:rsidRPr="00755DBC">
        <w:rPr>
          <w:rFonts w:ascii="Times New Roman" w:eastAsia="Calibri" w:hAnsi="Times New Roman" w:cs="Times New Roman"/>
        </w:rPr>
        <w:t xml:space="preserve">), prior experience of serving as a juror (n= 2) and having been the victim of crime (n= 1). </w:t>
      </w:r>
      <w:r w:rsidR="005C2286">
        <w:rPr>
          <w:rFonts w:ascii="Times New Roman" w:eastAsia="Calibri" w:hAnsi="Times New Roman" w:cs="Times New Roman"/>
        </w:rPr>
        <w:t>Seventeen</w:t>
      </w:r>
      <w:r w:rsidRPr="00755DBC">
        <w:rPr>
          <w:rFonts w:ascii="Times New Roman" w:eastAsia="Calibri" w:hAnsi="Times New Roman" w:cs="Times New Roman"/>
        </w:rPr>
        <w:t xml:space="preserve"> of the </w:t>
      </w:r>
      <w:r w:rsidR="00614B27">
        <w:rPr>
          <w:rFonts w:ascii="Times New Roman" w:eastAsia="Calibri" w:hAnsi="Times New Roman" w:cs="Times New Roman"/>
        </w:rPr>
        <w:t>32</w:t>
      </w:r>
      <w:r w:rsidRPr="00755DBC">
        <w:rPr>
          <w:rFonts w:ascii="Times New Roman" w:eastAsia="Calibri" w:hAnsi="Times New Roman" w:cs="Times New Roman"/>
        </w:rPr>
        <w:t xml:space="preserve"> studies made clear reference to screening participants against the eligibility criteria for jury selection in the relevant country or state jurisdiction. In the five studies concerned with decision-making in relation to the death penalty, the recruitment of ‘death-qualified’ participants was sought, whose views and beliefs in support of the death penalty were assessed prior to participating in the study.</w:t>
      </w:r>
    </w:p>
    <w:p w14:paraId="534003AD" w14:textId="77777777" w:rsidR="00590F2C" w:rsidRPr="00755DBC" w:rsidRDefault="00590F2C" w:rsidP="00590F2C">
      <w:pPr>
        <w:spacing w:line="480" w:lineRule="auto"/>
        <w:ind w:left="-20" w:right="-20"/>
        <w:rPr>
          <w:rFonts w:ascii="Times New Roman" w:eastAsia="Calibri" w:hAnsi="Times New Roman" w:cs="Times New Roman"/>
          <w:i/>
          <w:iCs/>
        </w:rPr>
      </w:pPr>
    </w:p>
    <w:p w14:paraId="59D9D598"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Study format</w:t>
      </w:r>
    </w:p>
    <w:p w14:paraId="14E40894" w14:textId="5130BAF2" w:rsidR="00590F2C" w:rsidRPr="00755DBC" w:rsidRDefault="00E22D4B" w:rsidP="00590F2C">
      <w:pPr>
        <w:spacing w:line="480" w:lineRule="auto"/>
        <w:ind w:left="-20" w:right="-20" w:firstLine="720"/>
        <w:rPr>
          <w:rFonts w:ascii="Times New Roman" w:hAnsi="Times New Roman" w:cs="Times New Roman"/>
        </w:rPr>
      </w:pPr>
      <w:r>
        <w:rPr>
          <w:rFonts w:ascii="Times New Roman" w:eastAsia="Calibri" w:hAnsi="Times New Roman" w:cs="Times New Roman"/>
        </w:rPr>
        <w:t>Twelve</w:t>
      </w:r>
      <w:r w:rsidR="00590F2C" w:rsidRPr="00755DBC">
        <w:rPr>
          <w:rFonts w:ascii="Times New Roman" w:eastAsia="Calibri" w:hAnsi="Times New Roman" w:cs="Times New Roman"/>
        </w:rPr>
        <w:t xml:space="preserve"> of the studies were conducted with participants completing the study in person, and 1</w:t>
      </w:r>
      <w:r w:rsidR="008E438E">
        <w:rPr>
          <w:rFonts w:ascii="Times New Roman" w:eastAsia="Calibri" w:hAnsi="Times New Roman" w:cs="Times New Roman"/>
        </w:rPr>
        <w:t>7</w:t>
      </w:r>
      <w:r w:rsidR="00590F2C">
        <w:rPr>
          <w:rFonts w:ascii="Times New Roman" w:eastAsia="Calibri" w:hAnsi="Times New Roman" w:cs="Times New Roman"/>
        </w:rPr>
        <w:t xml:space="preserve"> </w:t>
      </w:r>
      <w:r w:rsidR="00590F2C" w:rsidRPr="00755DBC">
        <w:rPr>
          <w:rFonts w:ascii="Times New Roman" w:eastAsia="Calibri" w:hAnsi="Times New Roman" w:cs="Times New Roman"/>
        </w:rPr>
        <w:t xml:space="preserve">conducted online through an online survey format. </w:t>
      </w:r>
      <w:r w:rsidR="00590F2C" w:rsidRPr="00755DBC">
        <w:rPr>
          <w:rFonts w:ascii="Times New Roman" w:eastAsia="Calibri" w:hAnsi="Times New Roman" w:cs="Times New Roman"/>
          <w:color w:val="000000" w:themeColor="text1"/>
        </w:rPr>
        <w:t>Blais &amp; Forth (2014) offered participants the choice of completing the study online or in person and noted that the length of time to complete the study was equal regardless of the chosen format. It was unclear from the detail provided whether the stud</w:t>
      </w:r>
      <w:r w:rsidR="00F97267">
        <w:rPr>
          <w:rFonts w:ascii="Times New Roman" w:eastAsia="Calibri" w:hAnsi="Times New Roman" w:cs="Times New Roman"/>
          <w:color w:val="000000" w:themeColor="text1"/>
        </w:rPr>
        <w:t>ies</w:t>
      </w:r>
      <w:r w:rsidR="00590F2C" w:rsidRPr="00755DBC">
        <w:rPr>
          <w:rFonts w:ascii="Times New Roman" w:eastAsia="Calibri" w:hAnsi="Times New Roman" w:cs="Times New Roman"/>
          <w:color w:val="000000" w:themeColor="text1"/>
        </w:rPr>
        <w:t xml:space="preserve"> conducted by </w:t>
      </w:r>
      <w:r w:rsidR="00F97267">
        <w:rPr>
          <w:rFonts w:ascii="Times New Roman" w:eastAsia="Calibri" w:hAnsi="Times New Roman" w:cs="Times New Roman"/>
          <w:color w:val="000000" w:themeColor="text1"/>
        </w:rPr>
        <w:t>Adair et al. (</w:t>
      </w:r>
      <w:r w:rsidR="000F5B30">
        <w:rPr>
          <w:rFonts w:ascii="Times New Roman" w:eastAsia="Calibri" w:hAnsi="Times New Roman" w:cs="Times New Roman"/>
          <w:color w:val="000000" w:themeColor="text1"/>
        </w:rPr>
        <w:t>2024</w:t>
      </w:r>
      <w:r w:rsidR="00F97267">
        <w:rPr>
          <w:rFonts w:ascii="Times New Roman" w:eastAsia="Calibri" w:hAnsi="Times New Roman" w:cs="Times New Roman"/>
          <w:color w:val="000000" w:themeColor="text1"/>
        </w:rPr>
        <w:t xml:space="preserve">) and </w:t>
      </w:r>
      <w:r w:rsidR="00590F2C" w:rsidRPr="00755DBC">
        <w:rPr>
          <w:rFonts w:ascii="Times New Roman" w:eastAsia="Calibri" w:hAnsi="Times New Roman" w:cs="Times New Roman"/>
          <w:color w:val="000000" w:themeColor="text1"/>
        </w:rPr>
        <w:t>Helm et al. (2016) was completed in person or online.</w:t>
      </w:r>
    </w:p>
    <w:p w14:paraId="0B29DFE0"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Crime type</w:t>
      </w:r>
    </w:p>
    <w:p w14:paraId="607E3A23" w14:textId="213DB4D1"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A range of terms were used to describe the crimes committed in the vignettes</w:t>
      </w:r>
      <w:r w:rsidR="00CF3923">
        <w:rPr>
          <w:rFonts w:ascii="Times New Roman" w:eastAsia="Calibri" w:hAnsi="Times New Roman" w:cs="Times New Roman"/>
        </w:rPr>
        <w:t xml:space="preserve">, most of which </w:t>
      </w:r>
      <w:r w:rsidR="00625040">
        <w:rPr>
          <w:rFonts w:ascii="Times New Roman" w:eastAsia="Calibri" w:hAnsi="Times New Roman" w:cs="Times New Roman"/>
        </w:rPr>
        <w:t>represented interpersonal violence</w:t>
      </w:r>
      <w:r w:rsidR="00EC5C23">
        <w:rPr>
          <w:rFonts w:ascii="Times New Roman" w:eastAsia="Calibri" w:hAnsi="Times New Roman" w:cs="Times New Roman"/>
        </w:rPr>
        <w:t>, primarily homicide</w:t>
      </w:r>
      <w:r w:rsidRPr="00755DBC">
        <w:rPr>
          <w:rFonts w:ascii="Times New Roman" w:eastAsia="Calibri" w:hAnsi="Times New Roman" w:cs="Times New Roman"/>
        </w:rPr>
        <w:t xml:space="preserve">. As discussed, </w:t>
      </w:r>
      <w:r w:rsidR="0066143B">
        <w:rPr>
          <w:rFonts w:ascii="Times New Roman" w:eastAsia="Calibri" w:hAnsi="Times New Roman" w:cs="Times New Roman"/>
        </w:rPr>
        <w:t>31</w:t>
      </w:r>
      <w:r w:rsidRPr="00755DBC">
        <w:rPr>
          <w:rFonts w:ascii="Times New Roman" w:eastAsia="Calibri" w:hAnsi="Times New Roman" w:cs="Times New Roman"/>
        </w:rPr>
        <w:t xml:space="preserve"> of the included studies were conducted across the USA and Canada, meaning </w:t>
      </w:r>
      <w:r w:rsidR="00D06B79">
        <w:rPr>
          <w:rFonts w:ascii="Times New Roman" w:eastAsia="Calibri" w:hAnsi="Times New Roman" w:cs="Times New Roman"/>
        </w:rPr>
        <w:t>that studies tend</w:t>
      </w:r>
      <w:r w:rsidR="0095064B">
        <w:rPr>
          <w:rFonts w:ascii="Times New Roman" w:eastAsia="Calibri" w:hAnsi="Times New Roman" w:cs="Times New Roman"/>
        </w:rPr>
        <w:t>ed</w:t>
      </w:r>
      <w:r w:rsidR="00D06B79">
        <w:rPr>
          <w:rFonts w:ascii="Times New Roman" w:eastAsia="Calibri" w:hAnsi="Times New Roman" w:cs="Times New Roman"/>
        </w:rPr>
        <w:t xml:space="preserve"> to adopt legal terms and concepts familiar in the US;</w:t>
      </w:r>
      <w:r w:rsidRPr="00755DBC">
        <w:rPr>
          <w:rFonts w:ascii="Times New Roman" w:eastAsia="Calibri" w:hAnsi="Times New Roman" w:cs="Times New Roman"/>
        </w:rPr>
        <w:t xml:space="preserve"> </w:t>
      </w:r>
      <w:r w:rsidR="00D06B79">
        <w:rPr>
          <w:rFonts w:ascii="Times New Roman" w:eastAsia="Calibri" w:hAnsi="Times New Roman" w:cs="Times New Roman"/>
        </w:rPr>
        <w:t>t</w:t>
      </w:r>
      <w:r w:rsidR="00D06B79" w:rsidRPr="00755DBC">
        <w:rPr>
          <w:rFonts w:ascii="Times New Roman" w:eastAsia="Calibri" w:hAnsi="Times New Roman" w:cs="Times New Roman"/>
        </w:rPr>
        <w:t xml:space="preserve">wo </w:t>
      </w:r>
      <w:r w:rsidRPr="00755DBC">
        <w:rPr>
          <w:rFonts w:ascii="Times New Roman" w:eastAsia="Calibri" w:hAnsi="Times New Roman" w:cs="Times New Roman"/>
        </w:rPr>
        <w:t>studies referred to a charge of capital murder, which is a specific category of murder recognised in certain parts of the US, for which the perpetrator is eligible for the death penalty</w:t>
      </w:r>
      <w:r w:rsidR="00B81713">
        <w:rPr>
          <w:rFonts w:ascii="Times New Roman" w:eastAsia="Calibri" w:hAnsi="Times New Roman" w:cs="Times New Roman"/>
        </w:rPr>
        <w:t xml:space="preserve">, and which typically represents the most serious </w:t>
      </w:r>
      <w:r w:rsidR="00CF3923">
        <w:rPr>
          <w:rFonts w:ascii="Times New Roman" w:eastAsia="Calibri" w:hAnsi="Times New Roman" w:cs="Times New Roman"/>
        </w:rPr>
        <w:t>aggravated killings</w:t>
      </w:r>
      <w:r w:rsidRPr="00755DBC">
        <w:rPr>
          <w:rFonts w:ascii="Times New Roman" w:eastAsia="Calibri" w:hAnsi="Times New Roman" w:cs="Times New Roman"/>
        </w:rPr>
        <w:t xml:space="preserve">. Other studies referred to charges of first-degree (n= </w:t>
      </w:r>
      <w:r w:rsidR="001C2775">
        <w:rPr>
          <w:rFonts w:ascii="Times New Roman" w:eastAsia="Calibri" w:hAnsi="Times New Roman" w:cs="Times New Roman"/>
        </w:rPr>
        <w:t>3</w:t>
      </w:r>
      <w:r w:rsidRPr="00755DBC">
        <w:rPr>
          <w:rFonts w:ascii="Times New Roman" w:eastAsia="Calibri" w:hAnsi="Times New Roman" w:cs="Times New Roman"/>
        </w:rPr>
        <w:t xml:space="preserve">) or second-degree (n= </w:t>
      </w:r>
      <w:r w:rsidR="00D90176">
        <w:rPr>
          <w:rFonts w:ascii="Times New Roman" w:eastAsia="Calibri" w:hAnsi="Times New Roman" w:cs="Times New Roman"/>
        </w:rPr>
        <w:t>7</w:t>
      </w:r>
      <w:r w:rsidRPr="00755DBC">
        <w:rPr>
          <w:rFonts w:ascii="Times New Roman" w:eastAsia="Calibri" w:hAnsi="Times New Roman" w:cs="Times New Roman"/>
        </w:rPr>
        <w:t xml:space="preserve">) murder. </w:t>
      </w:r>
      <w:r w:rsidR="0000523E">
        <w:rPr>
          <w:rFonts w:ascii="Times New Roman" w:eastAsia="Calibri" w:hAnsi="Times New Roman" w:cs="Times New Roman"/>
        </w:rPr>
        <w:t>Seven</w:t>
      </w:r>
      <w:r w:rsidRPr="00755DBC">
        <w:rPr>
          <w:rFonts w:ascii="Times New Roman" w:eastAsia="Calibri" w:hAnsi="Times New Roman" w:cs="Times New Roman"/>
        </w:rPr>
        <w:t xml:space="preserve"> studies referred to </w:t>
      </w:r>
      <w:r w:rsidR="00EC5C23">
        <w:rPr>
          <w:rFonts w:ascii="Times New Roman" w:eastAsia="Calibri" w:hAnsi="Times New Roman" w:cs="Times New Roman"/>
        </w:rPr>
        <w:t>other homicide offences including</w:t>
      </w:r>
      <w:r w:rsidRPr="00755DBC">
        <w:rPr>
          <w:rFonts w:ascii="Times New Roman" w:eastAsia="Calibri" w:hAnsi="Times New Roman" w:cs="Times New Roman"/>
        </w:rPr>
        <w:t xml:space="preserve"> </w:t>
      </w:r>
      <w:r w:rsidR="00D90176">
        <w:rPr>
          <w:rFonts w:ascii="Times New Roman" w:eastAsia="Calibri" w:hAnsi="Times New Roman" w:cs="Times New Roman"/>
        </w:rPr>
        <w:t xml:space="preserve">infanticide </w:t>
      </w:r>
      <w:r w:rsidRPr="00755DBC">
        <w:rPr>
          <w:rFonts w:ascii="Times New Roman" w:eastAsia="Calibri" w:hAnsi="Times New Roman" w:cs="Times New Roman"/>
        </w:rPr>
        <w:t xml:space="preserve">or manslaughter – the latter of which typically involves an element of recklessness resulting in a person’s death. Other studies described armed robbery (n= </w:t>
      </w:r>
      <w:r w:rsidR="00640492">
        <w:rPr>
          <w:rFonts w:ascii="Times New Roman" w:eastAsia="Calibri" w:hAnsi="Times New Roman" w:cs="Times New Roman"/>
        </w:rPr>
        <w:t>2</w:t>
      </w:r>
      <w:r w:rsidRPr="00755DBC">
        <w:rPr>
          <w:rFonts w:ascii="Times New Roman" w:eastAsia="Calibri" w:hAnsi="Times New Roman" w:cs="Times New Roman"/>
        </w:rPr>
        <w:t xml:space="preserve">), burglary (n= 1), aggravated assault or battery (n= </w:t>
      </w:r>
      <w:r w:rsidR="00C3070B">
        <w:rPr>
          <w:rFonts w:ascii="Times New Roman" w:eastAsia="Calibri" w:hAnsi="Times New Roman" w:cs="Times New Roman"/>
        </w:rPr>
        <w:t>8</w:t>
      </w:r>
      <w:r w:rsidRPr="00755DBC">
        <w:rPr>
          <w:rFonts w:ascii="Times New Roman" w:eastAsia="Calibri" w:hAnsi="Times New Roman" w:cs="Times New Roman"/>
        </w:rPr>
        <w:t>)</w:t>
      </w:r>
      <w:r w:rsidR="000C3DDC">
        <w:rPr>
          <w:rFonts w:ascii="Times New Roman" w:eastAsia="Calibri" w:hAnsi="Times New Roman" w:cs="Times New Roman"/>
        </w:rPr>
        <w:t>,</w:t>
      </w:r>
      <w:r w:rsidR="00EC5C23">
        <w:rPr>
          <w:rFonts w:ascii="Times New Roman" w:eastAsia="Calibri" w:hAnsi="Times New Roman" w:cs="Times New Roman"/>
        </w:rPr>
        <w:t xml:space="preserve"> </w:t>
      </w:r>
      <w:r w:rsidRPr="00755DBC">
        <w:rPr>
          <w:rFonts w:ascii="Times New Roman" w:eastAsia="Calibri" w:hAnsi="Times New Roman" w:cs="Times New Roman"/>
        </w:rPr>
        <w:t>sexual abuse (n= 1)</w:t>
      </w:r>
      <w:r w:rsidR="000C3DDC">
        <w:rPr>
          <w:rFonts w:ascii="Times New Roman" w:eastAsia="Calibri" w:hAnsi="Times New Roman" w:cs="Times New Roman"/>
        </w:rPr>
        <w:t xml:space="preserve"> or money laundering/embezzlement (n= 1)</w:t>
      </w:r>
      <w:r w:rsidRPr="00755DBC">
        <w:rPr>
          <w:rFonts w:ascii="Times New Roman" w:eastAsia="Calibri" w:hAnsi="Times New Roman" w:cs="Times New Roman"/>
        </w:rPr>
        <w:t xml:space="preserve">. </w:t>
      </w:r>
    </w:p>
    <w:p w14:paraId="65893F88"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Type of vignette</w:t>
      </w:r>
    </w:p>
    <w:p w14:paraId="5D57370C" w14:textId="56DC94D4"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color w:val="000000" w:themeColor="text1"/>
        </w:rPr>
        <w:t xml:space="preserve">Of the </w:t>
      </w:r>
      <w:r w:rsidR="00BC557F">
        <w:rPr>
          <w:rFonts w:ascii="Times New Roman" w:eastAsia="Calibri" w:hAnsi="Times New Roman" w:cs="Times New Roman"/>
          <w:color w:val="000000" w:themeColor="text1"/>
        </w:rPr>
        <w:t>32</w:t>
      </w:r>
      <w:r w:rsidRPr="00755DBC">
        <w:rPr>
          <w:rFonts w:ascii="Times New Roman" w:eastAsia="Calibri" w:hAnsi="Times New Roman" w:cs="Times New Roman"/>
          <w:color w:val="000000" w:themeColor="text1"/>
        </w:rPr>
        <w:t xml:space="preserve"> studies, </w:t>
      </w:r>
      <w:r w:rsidR="00B478AD">
        <w:rPr>
          <w:rFonts w:ascii="Times New Roman" w:eastAsia="Calibri" w:hAnsi="Times New Roman" w:cs="Times New Roman"/>
          <w:color w:val="000000" w:themeColor="text1"/>
        </w:rPr>
        <w:t>24</w:t>
      </w:r>
      <w:r w:rsidRPr="00755DBC">
        <w:rPr>
          <w:rFonts w:ascii="Times New Roman" w:eastAsia="Calibri" w:hAnsi="Times New Roman" w:cs="Times New Roman"/>
          <w:color w:val="000000" w:themeColor="text1"/>
        </w:rPr>
        <w:t xml:space="preserve"> reported developing or adapting a fictional case for the purpose of the study, whilst the contents of </w:t>
      </w:r>
      <w:r w:rsidR="00B478AD">
        <w:rPr>
          <w:rFonts w:ascii="Times New Roman" w:eastAsia="Calibri" w:hAnsi="Times New Roman" w:cs="Times New Roman"/>
          <w:color w:val="000000" w:themeColor="text1"/>
        </w:rPr>
        <w:t xml:space="preserve">eight </w:t>
      </w:r>
      <w:r w:rsidRPr="00755DBC">
        <w:rPr>
          <w:rFonts w:ascii="Times New Roman" w:eastAsia="Calibri" w:hAnsi="Times New Roman" w:cs="Times New Roman"/>
          <w:color w:val="000000" w:themeColor="text1"/>
        </w:rPr>
        <w:t xml:space="preserve">study vignettes were based a real case. </w:t>
      </w:r>
      <w:r w:rsidR="00F41053">
        <w:rPr>
          <w:rFonts w:ascii="Times New Roman" w:eastAsia="Calibri" w:hAnsi="Times New Roman" w:cs="Times New Roman"/>
          <w:color w:val="000000" w:themeColor="text1"/>
        </w:rPr>
        <w:t>The length of materials included in the vignette, as well as the depth to which the vignettes were described, varied substantially between studies</w:t>
      </w:r>
      <w:r w:rsidRPr="00755DBC">
        <w:rPr>
          <w:rFonts w:ascii="Times New Roman" w:eastAsia="Calibri" w:hAnsi="Times New Roman" w:cs="Times New Roman"/>
          <w:color w:val="000000" w:themeColor="text1"/>
        </w:rPr>
        <w:t>. Twenty</w:t>
      </w:r>
      <w:r w:rsidR="008C734D">
        <w:rPr>
          <w:rFonts w:ascii="Times New Roman" w:eastAsia="Calibri" w:hAnsi="Times New Roman" w:cs="Times New Roman"/>
          <w:color w:val="000000" w:themeColor="text1"/>
        </w:rPr>
        <w:t>-seven</w:t>
      </w:r>
      <w:r w:rsidRPr="00755DBC">
        <w:rPr>
          <w:rFonts w:ascii="Times New Roman" w:eastAsia="Calibri" w:hAnsi="Times New Roman" w:cs="Times New Roman"/>
          <w:color w:val="000000" w:themeColor="text1"/>
        </w:rPr>
        <w:t xml:space="preserve"> studies described providing participants with written case vignette materials, </w:t>
      </w:r>
      <w:r w:rsidR="003710B8">
        <w:rPr>
          <w:rFonts w:ascii="Times New Roman" w:eastAsia="Calibri" w:hAnsi="Times New Roman" w:cs="Times New Roman"/>
          <w:color w:val="000000" w:themeColor="text1"/>
        </w:rPr>
        <w:t xml:space="preserve">whilst </w:t>
      </w:r>
      <w:r w:rsidR="00A63FF0">
        <w:rPr>
          <w:rFonts w:ascii="Times New Roman" w:eastAsia="Calibri" w:hAnsi="Times New Roman" w:cs="Times New Roman"/>
          <w:color w:val="000000" w:themeColor="text1"/>
        </w:rPr>
        <w:t>f</w:t>
      </w:r>
      <w:r w:rsidR="00A63FF0" w:rsidRPr="00755DBC">
        <w:rPr>
          <w:rFonts w:ascii="Times New Roman" w:eastAsia="Calibri" w:hAnsi="Times New Roman" w:cs="Times New Roman"/>
          <w:color w:val="000000" w:themeColor="text1"/>
        </w:rPr>
        <w:t>ilmed mock or trial simulations were used exclusively in</w:t>
      </w:r>
      <w:r w:rsidR="00A63FF0">
        <w:rPr>
          <w:rFonts w:ascii="Times New Roman" w:eastAsia="Calibri" w:hAnsi="Times New Roman" w:cs="Times New Roman"/>
          <w:color w:val="000000" w:themeColor="text1"/>
        </w:rPr>
        <w:t xml:space="preserve"> five</w:t>
      </w:r>
      <w:r w:rsidR="00A63FF0" w:rsidRPr="00755DBC">
        <w:rPr>
          <w:rFonts w:ascii="Times New Roman" w:eastAsia="Calibri" w:hAnsi="Times New Roman" w:cs="Times New Roman"/>
          <w:color w:val="000000" w:themeColor="text1"/>
        </w:rPr>
        <w:t xml:space="preserve"> stud</w:t>
      </w:r>
      <w:r w:rsidR="00A63FF0">
        <w:rPr>
          <w:rFonts w:ascii="Times New Roman" w:eastAsia="Calibri" w:hAnsi="Times New Roman" w:cs="Times New Roman"/>
          <w:color w:val="000000" w:themeColor="text1"/>
        </w:rPr>
        <w:t>ies</w:t>
      </w:r>
      <w:r w:rsidR="00A63FF0" w:rsidRPr="00755DBC">
        <w:rPr>
          <w:rFonts w:ascii="Times New Roman" w:eastAsia="Calibri" w:hAnsi="Times New Roman" w:cs="Times New Roman"/>
          <w:color w:val="000000" w:themeColor="text1"/>
        </w:rPr>
        <w:t xml:space="preserve">. </w:t>
      </w:r>
      <w:r w:rsidR="00A63FF0">
        <w:rPr>
          <w:rFonts w:ascii="Times New Roman" w:eastAsia="Calibri" w:hAnsi="Times New Roman" w:cs="Times New Roman"/>
          <w:color w:val="000000" w:themeColor="text1"/>
        </w:rPr>
        <w:t>D</w:t>
      </w:r>
      <w:r w:rsidRPr="00755DBC">
        <w:rPr>
          <w:rFonts w:ascii="Times New Roman" w:eastAsia="Calibri" w:hAnsi="Times New Roman" w:cs="Times New Roman"/>
          <w:color w:val="000000" w:themeColor="text1"/>
        </w:rPr>
        <w:t>etails of word/page lengths</w:t>
      </w:r>
      <w:r w:rsidR="00A63FF0">
        <w:rPr>
          <w:rFonts w:ascii="Times New Roman" w:eastAsia="Calibri" w:hAnsi="Times New Roman" w:cs="Times New Roman"/>
          <w:color w:val="000000" w:themeColor="text1"/>
        </w:rPr>
        <w:t xml:space="preserve"> and video durations</w:t>
      </w:r>
      <w:r w:rsidRPr="00755DBC">
        <w:rPr>
          <w:rFonts w:ascii="Times New Roman" w:eastAsia="Calibri" w:hAnsi="Times New Roman" w:cs="Times New Roman"/>
          <w:color w:val="000000" w:themeColor="text1"/>
        </w:rPr>
        <w:t xml:space="preserve"> of those reported </w:t>
      </w:r>
      <w:r w:rsidR="00A63FF0">
        <w:rPr>
          <w:rFonts w:ascii="Times New Roman" w:eastAsia="Calibri" w:hAnsi="Times New Roman" w:cs="Times New Roman"/>
          <w:color w:val="000000" w:themeColor="text1"/>
        </w:rPr>
        <w:t xml:space="preserve">can be found </w:t>
      </w:r>
      <w:r w:rsidRPr="00755DBC">
        <w:rPr>
          <w:rFonts w:ascii="Times New Roman" w:eastAsia="Calibri" w:hAnsi="Times New Roman" w:cs="Times New Roman"/>
          <w:color w:val="000000" w:themeColor="text1"/>
        </w:rPr>
        <w:t xml:space="preserve">in Table 1. </w:t>
      </w:r>
    </w:p>
    <w:p w14:paraId="75E79DC0"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Use of standardised measures</w:t>
      </w:r>
    </w:p>
    <w:p w14:paraId="58EFDA54" w14:textId="2A8139C6" w:rsidR="002E673F" w:rsidRPr="00755DBC" w:rsidRDefault="001A6C5E" w:rsidP="00515A9D">
      <w:pPr>
        <w:spacing w:line="480" w:lineRule="auto"/>
        <w:ind w:left="-20" w:right="-20" w:firstLine="720"/>
        <w:rPr>
          <w:rFonts w:ascii="Times New Roman" w:hAnsi="Times New Roman" w:cs="Times New Roman"/>
        </w:rPr>
      </w:pPr>
      <w:r w:rsidRPr="2B0D8B0D">
        <w:rPr>
          <w:rFonts w:ascii="Times New Roman" w:eastAsia="Calibri" w:hAnsi="Times New Roman" w:cs="Times New Roman"/>
        </w:rPr>
        <w:t>Around half of the studies (n=17) adopted standardised measures of one kind o</w:t>
      </w:r>
      <w:r w:rsidR="6AF0AD08" w:rsidRPr="2B0D8B0D">
        <w:rPr>
          <w:rFonts w:ascii="Times New Roman" w:eastAsia="Calibri" w:hAnsi="Times New Roman" w:cs="Times New Roman"/>
        </w:rPr>
        <w:t>r</w:t>
      </w:r>
      <w:r w:rsidRPr="2B0D8B0D">
        <w:rPr>
          <w:rFonts w:ascii="Times New Roman" w:eastAsia="Calibri" w:hAnsi="Times New Roman" w:cs="Times New Roman"/>
        </w:rPr>
        <w:t xml:space="preserve"> another, of which there was a wide variety (Table 1).</w:t>
      </w:r>
      <w:r w:rsidR="00590F2C" w:rsidRPr="2B0D8B0D">
        <w:rPr>
          <w:rFonts w:ascii="Times New Roman" w:eastAsia="Calibri" w:hAnsi="Times New Roman" w:cs="Times New Roman"/>
        </w:rPr>
        <w:t xml:space="preserve"> </w:t>
      </w:r>
      <w:r w:rsidR="00ED2CD3" w:rsidRPr="2B0D8B0D">
        <w:rPr>
          <w:rFonts w:ascii="Times New Roman" w:eastAsia="Calibri" w:hAnsi="Times New Roman" w:cs="Times New Roman"/>
        </w:rPr>
        <w:t xml:space="preserve">The </w:t>
      </w:r>
      <w:r w:rsidR="00EC2C5B" w:rsidRPr="2B0D8B0D">
        <w:rPr>
          <w:rFonts w:ascii="Times New Roman" w:eastAsia="Calibri" w:hAnsi="Times New Roman" w:cs="Times New Roman"/>
        </w:rPr>
        <w:t xml:space="preserve">most </w:t>
      </w:r>
      <w:r w:rsidRPr="2B0D8B0D">
        <w:rPr>
          <w:rFonts w:ascii="Times New Roman" w:eastAsia="Calibri" w:hAnsi="Times New Roman" w:cs="Times New Roman"/>
        </w:rPr>
        <w:t xml:space="preserve">commonly </w:t>
      </w:r>
      <w:r w:rsidR="00EC2C5B" w:rsidRPr="2B0D8B0D">
        <w:rPr>
          <w:rFonts w:ascii="Times New Roman" w:eastAsia="Calibri" w:hAnsi="Times New Roman" w:cs="Times New Roman"/>
        </w:rPr>
        <w:t>used</w:t>
      </w:r>
      <w:r w:rsidR="00DF3431" w:rsidRPr="2B0D8B0D">
        <w:rPr>
          <w:rFonts w:ascii="Times New Roman" w:eastAsia="Calibri" w:hAnsi="Times New Roman" w:cs="Times New Roman"/>
        </w:rPr>
        <w:t xml:space="preserve"> measure</w:t>
      </w:r>
      <w:r w:rsidR="003F254F" w:rsidRPr="2B0D8B0D">
        <w:rPr>
          <w:rFonts w:ascii="Times New Roman" w:eastAsia="Calibri" w:hAnsi="Times New Roman" w:cs="Times New Roman"/>
        </w:rPr>
        <w:t xml:space="preserve"> across nine of the studies</w:t>
      </w:r>
      <w:r w:rsidR="00DF3431" w:rsidRPr="2B0D8B0D">
        <w:rPr>
          <w:rFonts w:ascii="Times New Roman" w:eastAsia="Calibri" w:hAnsi="Times New Roman" w:cs="Times New Roman"/>
        </w:rPr>
        <w:t xml:space="preserve"> was the Insanity Defence Attitudes Revised scale (IDA-R; Skeem et al., 2004)</w:t>
      </w:r>
      <w:r w:rsidR="003F254F" w:rsidRPr="2B0D8B0D">
        <w:rPr>
          <w:rFonts w:ascii="Times New Roman" w:eastAsia="Calibri" w:hAnsi="Times New Roman" w:cs="Times New Roman"/>
        </w:rPr>
        <w:t>, with other studies</w:t>
      </w:r>
      <w:r w:rsidR="00AE7FBB" w:rsidRPr="2B0D8B0D">
        <w:rPr>
          <w:rFonts w:ascii="Times New Roman" w:eastAsia="Calibri" w:hAnsi="Times New Roman" w:cs="Times New Roman"/>
        </w:rPr>
        <w:t xml:space="preserve"> also exploring legal</w:t>
      </w:r>
      <w:r w:rsidR="00D85D36" w:rsidRPr="2B0D8B0D">
        <w:rPr>
          <w:rFonts w:ascii="Times New Roman" w:eastAsia="Calibri" w:hAnsi="Times New Roman" w:cs="Times New Roman"/>
        </w:rPr>
        <w:t xml:space="preserve"> </w:t>
      </w:r>
      <w:r w:rsidR="00AE7FBB" w:rsidRPr="2B0D8B0D">
        <w:rPr>
          <w:rFonts w:ascii="Times New Roman" w:eastAsia="Calibri" w:hAnsi="Times New Roman" w:cs="Times New Roman"/>
        </w:rPr>
        <w:t xml:space="preserve">attitudes toward </w:t>
      </w:r>
      <w:r w:rsidR="00222BAE" w:rsidRPr="2B0D8B0D">
        <w:rPr>
          <w:rFonts w:ascii="Times New Roman" w:eastAsia="Calibri" w:hAnsi="Times New Roman" w:cs="Times New Roman"/>
        </w:rPr>
        <w:t>using measures such as the Revised Legal Attitudes Questionnaire (RLAQ; Kravitz et al., 1993)</w:t>
      </w:r>
      <w:r w:rsidR="00BB738D" w:rsidRPr="2B0D8B0D">
        <w:rPr>
          <w:rFonts w:ascii="Times New Roman" w:eastAsia="Calibri" w:hAnsi="Times New Roman" w:cs="Times New Roman"/>
        </w:rPr>
        <w:t xml:space="preserve">. Measures of participants’ stigmatising attitudes towards individuals with mental illness were explored in </w:t>
      </w:r>
      <w:r w:rsidR="003A6E23" w:rsidRPr="2B0D8B0D">
        <w:rPr>
          <w:rFonts w:ascii="Times New Roman" w:eastAsia="Calibri" w:hAnsi="Times New Roman" w:cs="Times New Roman"/>
        </w:rPr>
        <w:t>six</w:t>
      </w:r>
      <w:r w:rsidR="00BB738D" w:rsidRPr="2B0D8B0D">
        <w:rPr>
          <w:rFonts w:ascii="Times New Roman" w:eastAsia="Calibri" w:hAnsi="Times New Roman" w:cs="Times New Roman"/>
        </w:rPr>
        <w:t xml:space="preserve"> of the studies</w:t>
      </w:r>
      <w:r w:rsidR="003A6E23" w:rsidRPr="2B0D8B0D">
        <w:rPr>
          <w:rFonts w:ascii="Times New Roman" w:eastAsia="Calibri" w:hAnsi="Times New Roman" w:cs="Times New Roman"/>
        </w:rPr>
        <w:t xml:space="preserve"> using tools such as </w:t>
      </w:r>
      <w:r w:rsidR="00515A9D" w:rsidRPr="2B0D8B0D">
        <w:rPr>
          <w:rFonts w:ascii="Times New Roman" w:eastAsia="Calibri" w:hAnsi="Times New Roman" w:cs="Times New Roman"/>
        </w:rPr>
        <w:t>the Attribution Questionnaire (AQ-27; Corrigan et al., 2003), Community Attitudes toward the Mentally Ill (CAMI; Taylor &amp; Dear, 1981; Taylor et al., 1979) and the Attitude toward Persons with Mental Illness Scale (APWMI; Kobau et al., 2010).</w:t>
      </w:r>
      <w:r w:rsidR="008753BB" w:rsidRPr="2B0D8B0D">
        <w:rPr>
          <w:rFonts w:ascii="Times New Roman" w:eastAsia="Calibri" w:hAnsi="Times New Roman" w:cs="Times New Roman"/>
        </w:rPr>
        <w:t xml:space="preserve"> </w:t>
      </w:r>
      <w:r w:rsidR="002E673F" w:rsidRPr="2B0D8B0D">
        <w:rPr>
          <w:rFonts w:ascii="Times New Roman" w:eastAsia="Calibri" w:hAnsi="Times New Roman" w:cs="Times New Roman"/>
        </w:rPr>
        <w:t xml:space="preserve">Less commonly used measures explored concepts such as </w:t>
      </w:r>
      <w:r w:rsidR="009522D7" w:rsidRPr="2B0D8B0D">
        <w:rPr>
          <w:rFonts w:ascii="Times New Roman" w:eastAsia="Calibri" w:hAnsi="Times New Roman" w:cs="Times New Roman"/>
        </w:rPr>
        <w:t xml:space="preserve">causal attributions, religious fundamentalism, </w:t>
      </w:r>
      <w:r w:rsidR="00740EF9" w:rsidRPr="2B0D8B0D">
        <w:rPr>
          <w:rFonts w:ascii="Times New Roman" w:eastAsia="Calibri" w:hAnsi="Times New Roman" w:cs="Times New Roman"/>
        </w:rPr>
        <w:t>m</w:t>
      </w:r>
      <w:r w:rsidR="009522D7" w:rsidRPr="2B0D8B0D">
        <w:rPr>
          <w:rFonts w:ascii="Times New Roman" w:eastAsia="Calibri" w:hAnsi="Times New Roman" w:cs="Times New Roman"/>
        </w:rPr>
        <w:t>ind-</w:t>
      </w:r>
      <w:r w:rsidR="00740EF9" w:rsidRPr="2B0D8B0D">
        <w:rPr>
          <w:rFonts w:ascii="Times New Roman" w:eastAsia="Calibri" w:hAnsi="Times New Roman" w:cs="Times New Roman"/>
        </w:rPr>
        <w:t>b</w:t>
      </w:r>
      <w:r w:rsidR="009522D7" w:rsidRPr="2B0D8B0D">
        <w:rPr>
          <w:rFonts w:ascii="Times New Roman" w:eastAsia="Calibri" w:hAnsi="Times New Roman" w:cs="Times New Roman"/>
        </w:rPr>
        <w:t>ody Dualism</w:t>
      </w:r>
      <w:r w:rsidR="00740EF9" w:rsidRPr="2B0D8B0D">
        <w:rPr>
          <w:rFonts w:ascii="Times New Roman" w:eastAsia="Calibri" w:hAnsi="Times New Roman" w:cs="Times New Roman"/>
        </w:rPr>
        <w:t xml:space="preserve"> and </w:t>
      </w:r>
      <w:r w:rsidR="00CD4EFE" w:rsidRPr="2B0D8B0D">
        <w:rPr>
          <w:rFonts w:ascii="Times New Roman" w:eastAsia="Calibri" w:hAnsi="Times New Roman" w:cs="Times New Roman"/>
        </w:rPr>
        <w:t>witness credibility</w:t>
      </w:r>
      <w:r w:rsidR="00740EF9" w:rsidRPr="2B0D8B0D">
        <w:rPr>
          <w:rFonts w:ascii="Times New Roman" w:eastAsia="Calibri" w:hAnsi="Times New Roman" w:cs="Times New Roman"/>
        </w:rPr>
        <w:t>.</w:t>
      </w:r>
    </w:p>
    <w:p w14:paraId="282FAF1F"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Defendant mental health condition/diagnostic terms used</w:t>
      </w:r>
    </w:p>
    <w:p w14:paraId="485E1120" w14:textId="0D0AE567" w:rsidR="00590F2C" w:rsidRPr="00755DBC" w:rsidRDefault="00E3340B" w:rsidP="00590F2C">
      <w:pPr>
        <w:spacing w:line="480" w:lineRule="auto"/>
        <w:ind w:left="-20" w:right="-20" w:firstLine="720"/>
        <w:rPr>
          <w:rFonts w:ascii="Times New Roman" w:hAnsi="Times New Roman" w:cs="Times New Roman"/>
        </w:rPr>
      </w:pPr>
      <w:r>
        <w:rPr>
          <w:rFonts w:ascii="Times New Roman" w:eastAsia="Calibri" w:hAnsi="Times New Roman" w:cs="Times New Roman"/>
        </w:rPr>
        <w:t>Studies used a wide range of mental health conditions and there were a number of differences in the associated clinical language.</w:t>
      </w:r>
      <w:r w:rsidR="00590F2C" w:rsidRPr="00755DBC">
        <w:rPr>
          <w:rFonts w:ascii="Times New Roman" w:eastAsia="Calibri" w:hAnsi="Times New Roman" w:cs="Times New Roman"/>
        </w:rPr>
        <w:t xml:space="preserve"> A non-specific term of ‘mental illness’ or ‘complex mental health condition’ was used in </w:t>
      </w:r>
      <w:r w:rsidR="003144E6">
        <w:rPr>
          <w:rFonts w:ascii="Times New Roman" w:eastAsia="Calibri" w:hAnsi="Times New Roman" w:cs="Times New Roman"/>
        </w:rPr>
        <w:t>four</w:t>
      </w:r>
      <w:r w:rsidR="00590F2C" w:rsidRPr="00755DBC">
        <w:rPr>
          <w:rFonts w:ascii="Times New Roman" w:eastAsia="Calibri" w:hAnsi="Times New Roman" w:cs="Times New Roman"/>
        </w:rPr>
        <w:t xml:space="preserve"> of </w:t>
      </w:r>
      <w:r w:rsidR="00D72C05">
        <w:rPr>
          <w:rFonts w:ascii="Times New Roman" w:eastAsia="Calibri" w:hAnsi="Times New Roman" w:cs="Times New Roman"/>
        </w:rPr>
        <w:t xml:space="preserve">the </w:t>
      </w:r>
      <w:r w:rsidR="00590F2C" w:rsidRPr="00755DBC">
        <w:rPr>
          <w:rFonts w:ascii="Times New Roman" w:eastAsia="Calibri" w:hAnsi="Times New Roman" w:cs="Times New Roman"/>
        </w:rPr>
        <w:t xml:space="preserve">studies, typically related to those studies in which the presence of defendant mental illness was the subject of the experimental manipulation, or indeed acting as a control group in comparison to a more specific diagnostic label. In </w:t>
      </w:r>
      <w:r w:rsidR="007D4709">
        <w:rPr>
          <w:rFonts w:ascii="Times New Roman" w:eastAsia="Calibri" w:hAnsi="Times New Roman" w:cs="Times New Roman"/>
        </w:rPr>
        <w:t>twelve</w:t>
      </w:r>
      <w:r w:rsidR="00590F2C" w:rsidRPr="00755DBC">
        <w:rPr>
          <w:rFonts w:ascii="Times New Roman" w:eastAsia="Calibri" w:hAnsi="Times New Roman" w:cs="Times New Roman"/>
        </w:rPr>
        <w:t xml:space="preserve"> of the </w:t>
      </w:r>
      <w:r w:rsidR="007D4709">
        <w:rPr>
          <w:rFonts w:ascii="Times New Roman" w:eastAsia="Calibri" w:hAnsi="Times New Roman" w:cs="Times New Roman"/>
        </w:rPr>
        <w:t>32</w:t>
      </w:r>
      <w:r w:rsidR="00590F2C" w:rsidRPr="00755DBC">
        <w:rPr>
          <w:rFonts w:ascii="Times New Roman" w:eastAsia="Calibri" w:hAnsi="Times New Roman" w:cs="Times New Roman"/>
        </w:rPr>
        <w:t xml:space="preserve"> studies, the defendant was reported to have </w:t>
      </w:r>
      <w:r w:rsidR="000A2960">
        <w:rPr>
          <w:rFonts w:ascii="Times New Roman" w:eastAsia="Calibri" w:hAnsi="Times New Roman" w:cs="Times New Roman"/>
        </w:rPr>
        <w:t xml:space="preserve">a </w:t>
      </w:r>
      <w:r w:rsidR="00590F2C" w:rsidRPr="00755DBC">
        <w:rPr>
          <w:rFonts w:ascii="Times New Roman" w:eastAsia="Calibri" w:hAnsi="Times New Roman" w:cs="Times New Roman"/>
        </w:rPr>
        <w:t xml:space="preserve">diagnosis of psychopathy or reference to psychopathic traits. Other studies referred to the defendant having schizophrenia (n= </w:t>
      </w:r>
      <w:r w:rsidR="007D4709">
        <w:rPr>
          <w:rFonts w:ascii="Times New Roman" w:eastAsia="Calibri" w:hAnsi="Times New Roman" w:cs="Times New Roman"/>
        </w:rPr>
        <w:t>1</w:t>
      </w:r>
      <w:r w:rsidR="00D72C05">
        <w:rPr>
          <w:rFonts w:ascii="Times New Roman" w:eastAsia="Calibri" w:hAnsi="Times New Roman" w:cs="Times New Roman"/>
        </w:rPr>
        <w:t>1</w:t>
      </w:r>
      <w:r w:rsidR="00590F2C" w:rsidRPr="00755DBC">
        <w:rPr>
          <w:rFonts w:ascii="Times New Roman" w:eastAsia="Calibri" w:hAnsi="Times New Roman" w:cs="Times New Roman"/>
        </w:rPr>
        <w:t>), a type of personality disorder</w:t>
      </w:r>
      <w:r w:rsidR="000A2960">
        <w:rPr>
          <w:rFonts w:ascii="Times New Roman" w:eastAsia="Calibri" w:hAnsi="Times New Roman" w:cs="Times New Roman"/>
        </w:rPr>
        <w:t xml:space="preserve"> other than psychopathy</w:t>
      </w:r>
      <w:r w:rsidR="00590F2C" w:rsidRPr="00755DBC">
        <w:rPr>
          <w:rFonts w:ascii="Times New Roman" w:eastAsia="Calibri" w:hAnsi="Times New Roman" w:cs="Times New Roman"/>
        </w:rPr>
        <w:t xml:space="preserve"> (n= 4), psychosis (n= </w:t>
      </w:r>
      <w:r w:rsidR="003144E6">
        <w:rPr>
          <w:rFonts w:ascii="Times New Roman" w:eastAsia="Calibri" w:hAnsi="Times New Roman" w:cs="Times New Roman"/>
        </w:rPr>
        <w:t>3</w:t>
      </w:r>
      <w:r w:rsidR="00590F2C" w:rsidRPr="00755DBC">
        <w:rPr>
          <w:rFonts w:ascii="Times New Roman" w:eastAsia="Calibri" w:hAnsi="Times New Roman" w:cs="Times New Roman"/>
        </w:rPr>
        <w:t xml:space="preserve">), substance abuse disorder (n= 2), bipolar disorder (n= 1), post-traumatic stress disorder (n= </w:t>
      </w:r>
      <w:r w:rsidR="009505C7">
        <w:rPr>
          <w:rFonts w:ascii="Times New Roman" w:eastAsia="Calibri" w:hAnsi="Times New Roman" w:cs="Times New Roman"/>
        </w:rPr>
        <w:t>3</w:t>
      </w:r>
      <w:r w:rsidR="00590F2C" w:rsidRPr="00755DBC">
        <w:rPr>
          <w:rFonts w:ascii="Times New Roman" w:eastAsia="Calibri" w:hAnsi="Times New Roman" w:cs="Times New Roman"/>
        </w:rPr>
        <w:t>), obsessive-compulsive disorder (n= 1) and depression (n= 3)</w:t>
      </w:r>
      <w:r w:rsidR="006B0CAC">
        <w:rPr>
          <w:rFonts w:ascii="Times New Roman" w:eastAsia="Calibri" w:hAnsi="Times New Roman" w:cs="Times New Roman"/>
        </w:rPr>
        <w:t>.</w:t>
      </w:r>
    </w:p>
    <w:p w14:paraId="5BC3E2CC" w14:textId="290E2641" w:rsidR="00590F2C" w:rsidRPr="00755DBC" w:rsidRDefault="00067AB6" w:rsidP="00590F2C">
      <w:pPr>
        <w:spacing w:line="480" w:lineRule="auto"/>
        <w:ind w:left="-20" w:right="-20" w:firstLine="720"/>
        <w:rPr>
          <w:rFonts w:ascii="Times New Roman" w:hAnsi="Times New Roman" w:cs="Times New Roman"/>
        </w:rPr>
      </w:pPr>
      <w:r w:rsidRPr="2B0D8B0D">
        <w:rPr>
          <w:rFonts w:ascii="Times New Roman" w:eastAsia="Calibri" w:hAnsi="Times New Roman" w:cs="Times New Roman"/>
        </w:rPr>
        <w:t>The way in which diagnostic information was manipulated between studies</w:t>
      </w:r>
      <w:r w:rsidR="00590F2C" w:rsidRPr="2B0D8B0D">
        <w:rPr>
          <w:rFonts w:ascii="Times New Roman" w:eastAsia="Calibri" w:hAnsi="Times New Roman" w:cs="Times New Roman"/>
        </w:rPr>
        <w:t xml:space="preserve"> will be discussed with regards to the second research question.</w:t>
      </w:r>
    </w:p>
    <w:p w14:paraId="04E094B7"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Quality assessment</w:t>
      </w:r>
    </w:p>
    <w:p w14:paraId="36B5D379" w14:textId="285C3685" w:rsidR="00590F2C" w:rsidRPr="00755DBC" w:rsidRDefault="00590F2C" w:rsidP="00590F2C">
      <w:pPr>
        <w:spacing w:line="480" w:lineRule="auto"/>
        <w:ind w:left="-20" w:right="-20" w:firstLine="720"/>
        <w:rPr>
          <w:rFonts w:ascii="Times New Roman" w:eastAsia="Calibri" w:hAnsi="Times New Roman" w:cs="Times New Roman"/>
        </w:rPr>
      </w:pPr>
      <w:r w:rsidRPr="00755DBC">
        <w:rPr>
          <w:rFonts w:ascii="Times New Roman" w:eastAsia="Calibri" w:hAnsi="Times New Roman" w:cs="Times New Roman"/>
        </w:rPr>
        <w:t xml:space="preserve">The total quality appraisal scores using the AXIS tool ranged between 11 and 17, out of a possible 17. Higher scores on the tool indicated a higher quality study. Only one study received a total score of 17 (Maeder et al., 2020). It was noted that studies generally fell down on their lack of sample size justification and use of student samples, meaning that the samples were </w:t>
      </w:r>
      <w:r>
        <w:rPr>
          <w:rFonts w:ascii="Times New Roman" w:eastAsia="Calibri" w:hAnsi="Times New Roman" w:cs="Times New Roman"/>
        </w:rPr>
        <w:t xml:space="preserve">not </w:t>
      </w:r>
      <w:r w:rsidRPr="00755DBC">
        <w:rPr>
          <w:rFonts w:ascii="Times New Roman" w:eastAsia="Calibri" w:hAnsi="Times New Roman" w:cs="Times New Roman"/>
        </w:rPr>
        <w:t xml:space="preserve">representative of the general population in which jurors are typically selected from. </w:t>
      </w:r>
      <w:r w:rsidR="005D6D8D">
        <w:rPr>
          <w:rFonts w:ascii="Times New Roman" w:eastAsia="Calibri" w:hAnsi="Times New Roman" w:cs="Times New Roman"/>
        </w:rPr>
        <w:t>Of particular note is that fact that t</w:t>
      </w:r>
      <w:r w:rsidR="00C20475">
        <w:rPr>
          <w:rFonts w:ascii="Times New Roman" w:eastAsia="Calibri" w:hAnsi="Times New Roman" w:cs="Times New Roman"/>
        </w:rPr>
        <w:t>hirteen</w:t>
      </w:r>
      <w:r w:rsidRPr="00755DBC">
        <w:rPr>
          <w:rFonts w:ascii="Times New Roman" w:eastAsia="Calibri" w:hAnsi="Times New Roman" w:cs="Times New Roman"/>
        </w:rPr>
        <w:t xml:space="preserve"> studies failed to declare information about whether ethical approval was sought, or what this consisted of.</w:t>
      </w:r>
    </w:p>
    <w:p w14:paraId="787E9C20" w14:textId="77777777" w:rsidR="00590F2C" w:rsidRPr="00755DBC" w:rsidRDefault="00590F2C" w:rsidP="00590F2C">
      <w:pPr>
        <w:spacing w:line="480" w:lineRule="auto"/>
        <w:ind w:left="-20" w:right="-20"/>
        <w:rPr>
          <w:rFonts w:ascii="Times New Roman" w:eastAsia="Calibri" w:hAnsi="Times New Roman" w:cs="Times New Roman"/>
          <w:color w:val="FF0000"/>
        </w:rPr>
      </w:pPr>
      <w:r w:rsidRPr="00755DBC">
        <w:rPr>
          <w:rFonts w:ascii="Times New Roman" w:eastAsia="Calibri" w:hAnsi="Times New Roman" w:cs="Times New Roman"/>
          <w:b/>
          <w:bCs/>
        </w:rPr>
        <w:t>Research Question 2: What information is most important or relevant to the decision-making about defendants with mental health problems in a criminal trial?</w:t>
      </w:r>
    </w:p>
    <w:p w14:paraId="2C38694B" w14:textId="2CB9EDA2" w:rsidR="00590F2C" w:rsidRPr="007F0E77"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The second question is concerned with the factors which appear to contribute to the decisions made by participants of mock</w:t>
      </w:r>
      <w:r w:rsidR="004E1E8E">
        <w:rPr>
          <w:rFonts w:ascii="Times New Roman" w:eastAsia="Calibri" w:hAnsi="Times New Roman" w:cs="Times New Roman"/>
        </w:rPr>
        <w:t xml:space="preserve"> </w:t>
      </w:r>
      <w:r w:rsidRPr="00755DBC">
        <w:rPr>
          <w:rFonts w:ascii="Times New Roman" w:eastAsia="Calibri" w:hAnsi="Times New Roman" w:cs="Times New Roman"/>
        </w:rPr>
        <w:t>jury studies. To address this question and explore the impact of the independent variables on the studies’ dependent/outcome variables, these details were extracted along with the study findings. Table 2 provides a simple overview of the study independent and primary dependant variables.</w:t>
      </w:r>
    </w:p>
    <w:p w14:paraId="7245A2CA" w14:textId="77777777" w:rsidR="00D37ABA" w:rsidRDefault="00D37ABA" w:rsidP="00590F2C">
      <w:pPr>
        <w:spacing w:line="480" w:lineRule="auto"/>
        <w:ind w:left="-20" w:right="-20"/>
        <w:rPr>
          <w:rFonts w:ascii="Times New Roman" w:eastAsia="Calibri" w:hAnsi="Times New Roman" w:cs="Times New Roman"/>
          <w:b/>
          <w:bCs/>
        </w:rPr>
      </w:pPr>
      <w:r w:rsidRPr="00755DBC">
        <w:rPr>
          <w:rFonts w:ascii="Times New Roman" w:eastAsia="Calibri" w:hAnsi="Times New Roman" w:cs="Times New Roman"/>
          <w:b/>
          <w:bCs/>
        </w:rPr>
        <w:t>Table 2.</w:t>
      </w:r>
      <w:r>
        <w:rPr>
          <w:rFonts w:ascii="Times New Roman" w:eastAsia="Calibri" w:hAnsi="Times New Roman" w:cs="Times New Roman"/>
          <w:b/>
          <w:bCs/>
        </w:rPr>
        <w:t xml:space="preserve"> </w:t>
      </w:r>
    </w:p>
    <w:p w14:paraId="0B2C2ADB" w14:textId="29E93291" w:rsidR="00590F2C" w:rsidRPr="007F0E77" w:rsidRDefault="00D37ABA" w:rsidP="00590F2C">
      <w:pPr>
        <w:spacing w:line="480" w:lineRule="auto"/>
        <w:ind w:left="-20" w:right="-20"/>
        <w:rPr>
          <w:rFonts w:ascii="Times New Roman" w:eastAsia="Calibri" w:hAnsi="Times New Roman" w:cs="Times New Roman"/>
          <w:highlight w:val="green"/>
        </w:rPr>
      </w:pPr>
      <w:r w:rsidRPr="007F0E77">
        <w:rPr>
          <w:rFonts w:ascii="Times New Roman" w:eastAsia="Calibri" w:hAnsi="Times New Roman" w:cs="Times New Roman"/>
          <w:i/>
          <w:iCs/>
          <w:color w:val="000000" w:themeColor="text1"/>
        </w:rPr>
        <w:t>Overview of the Independent and Dependent Variables of the Included Studies</w:t>
      </w:r>
    </w:p>
    <w:p w14:paraId="5E8D289D" w14:textId="77777777" w:rsidR="00590F2C" w:rsidRPr="007F0E77" w:rsidRDefault="00590F2C" w:rsidP="00590F2C">
      <w:pPr>
        <w:spacing w:line="360" w:lineRule="auto"/>
        <w:ind w:left="-20" w:right="-20"/>
        <w:rPr>
          <w:rFonts w:ascii="Times New Roman" w:eastAsia="Calibri" w:hAnsi="Times New Roman" w:cs="Times New Roman"/>
          <w:highlight w:val="green"/>
        </w:rPr>
        <w:sectPr w:rsidR="00590F2C" w:rsidRPr="007F0E77" w:rsidSect="005B0332">
          <w:pgSz w:w="11906" w:h="16838"/>
          <w:pgMar w:top="1440" w:right="1440" w:bottom="1440" w:left="1440" w:header="708" w:footer="708" w:gutter="0"/>
          <w:cols w:space="708"/>
          <w:titlePg/>
          <w:docGrid w:linePitch="360"/>
        </w:sectPr>
      </w:pPr>
    </w:p>
    <w:tbl>
      <w:tblPr>
        <w:tblStyle w:val="TableGrid"/>
        <w:tblpPr w:leftFromText="180" w:rightFromText="180" w:vertAnchor="page" w:horzAnchor="page" w:tblpX="721" w:tblpY="526"/>
        <w:tblW w:w="15304" w:type="dxa"/>
        <w:tblLook w:val="04A0" w:firstRow="1" w:lastRow="0" w:firstColumn="1" w:lastColumn="0" w:noHBand="0" w:noVBand="1"/>
      </w:tblPr>
      <w:tblGrid>
        <w:gridCol w:w="2547"/>
        <w:gridCol w:w="1984"/>
        <w:gridCol w:w="1985"/>
        <w:gridCol w:w="1984"/>
        <w:gridCol w:w="2552"/>
        <w:gridCol w:w="1843"/>
        <w:gridCol w:w="2409"/>
      </w:tblGrid>
      <w:tr w:rsidR="007C0E10" w:rsidRPr="00E23F4E" w14:paraId="009DA4A6" w14:textId="77777777" w:rsidTr="2B0D8B0D">
        <w:trPr>
          <w:trHeight w:val="132"/>
        </w:trPr>
        <w:tc>
          <w:tcPr>
            <w:tcW w:w="2547" w:type="dxa"/>
            <w:tcBorders>
              <w:top w:val="single" w:sz="4" w:space="0" w:color="auto"/>
              <w:left w:val="nil"/>
              <w:bottom w:val="nil"/>
              <w:right w:val="nil"/>
            </w:tcBorders>
          </w:tcPr>
          <w:p w14:paraId="45D3B9A3" w14:textId="77777777" w:rsidR="007C0E10" w:rsidRPr="002B10C5" w:rsidRDefault="007C0E10">
            <w:pPr>
              <w:rPr>
                <w:sz w:val="16"/>
                <w:szCs w:val="16"/>
              </w:rPr>
            </w:pPr>
          </w:p>
        </w:tc>
        <w:tc>
          <w:tcPr>
            <w:tcW w:w="8505" w:type="dxa"/>
            <w:gridSpan w:val="4"/>
            <w:tcBorders>
              <w:top w:val="single" w:sz="4" w:space="0" w:color="auto"/>
              <w:left w:val="nil"/>
              <w:bottom w:val="nil"/>
              <w:right w:val="nil"/>
            </w:tcBorders>
          </w:tcPr>
          <w:p w14:paraId="66857768" w14:textId="77777777" w:rsidR="007C0E10" w:rsidRPr="00E23F4E" w:rsidRDefault="007C0E10">
            <w:pPr>
              <w:jc w:val="center"/>
              <w:rPr>
                <w:b/>
                <w:bCs/>
                <w:sz w:val="16"/>
                <w:szCs w:val="16"/>
              </w:rPr>
            </w:pPr>
            <w:r w:rsidRPr="00E23F4E">
              <w:rPr>
                <w:b/>
                <w:bCs/>
                <w:sz w:val="16"/>
                <w:szCs w:val="16"/>
              </w:rPr>
              <w:t>Independent variables</w:t>
            </w:r>
          </w:p>
        </w:tc>
        <w:tc>
          <w:tcPr>
            <w:tcW w:w="4252" w:type="dxa"/>
            <w:gridSpan w:val="2"/>
            <w:tcBorders>
              <w:top w:val="single" w:sz="4" w:space="0" w:color="auto"/>
              <w:left w:val="nil"/>
              <w:bottom w:val="nil"/>
              <w:right w:val="nil"/>
            </w:tcBorders>
          </w:tcPr>
          <w:p w14:paraId="2942BEC7" w14:textId="77777777" w:rsidR="007C0E10" w:rsidRPr="00E23F4E" w:rsidRDefault="007C0E10">
            <w:pPr>
              <w:jc w:val="center"/>
              <w:rPr>
                <w:b/>
                <w:bCs/>
                <w:sz w:val="16"/>
                <w:szCs w:val="16"/>
              </w:rPr>
            </w:pPr>
            <w:r w:rsidRPr="00E23F4E">
              <w:rPr>
                <w:b/>
                <w:bCs/>
                <w:sz w:val="16"/>
                <w:szCs w:val="16"/>
              </w:rPr>
              <w:t>Dependant variables</w:t>
            </w:r>
          </w:p>
        </w:tc>
      </w:tr>
      <w:tr w:rsidR="007C0E10" w:rsidRPr="00E23F4E" w14:paraId="7D6C2EB7" w14:textId="77777777" w:rsidTr="2B0D8B0D">
        <w:trPr>
          <w:trHeight w:val="220"/>
        </w:trPr>
        <w:tc>
          <w:tcPr>
            <w:tcW w:w="2547" w:type="dxa"/>
            <w:tcBorders>
              <w:top w:val="nil"/>
              <w:left w:val="nil"/>
              <w:bottom w:val="single" w:sz="4" w:space="0" w:color="auto"/>
              <w:right w:val="nil"/>
            </w:tcBorders>
            <w:vAlign w:val="center"/>
          </w:tcPr>
          <w:p w14:paraId="3AC22B4D" w14:textId="77777777" w:rsidR="007C0E10" w:rsidRPr="00E23F4E" w:rsidRDefault="007C0E10">
            <w:pPr>
              <w:jc w:val="center"/>
              <w:rPr>
                <w:b/>
                <w:bCs/>
                <w:sz w:val="16"/>
                <w:szCs w:val="16"/>
              </w:rPr>
            </w:pPr>
            <w:r w:rsidRPr="00E23F4E">
              <w:rPr>
                <w:b/>
                <w:bCs/>
                <w:sz w:val="16"/>
                <w:szCs w:val="16"/>
              </w:rPr>
              <w:t>Study</w:t>
            </w:r>
          </w:p>
        </w:tc>
        <w:tc>
          <w:tcPr>
            <w:tcW w:w="1984" w:type="dxa"/>
            <w:tcBorders>
              <w:top w:val="nil"/>
              <w:left w:val="nil"/>
              <w:bottom w:val="single" w:sz="4" w:space="0" w:color="auto"/>
              <w:right w:val="nil"/>
            </w:tcBorders>
            <w:vAlign w:val="center"/>
          </w:tcPr>
          <w:p w14:paraId="46040F40" w14:textId="77777777" w:rsidR="007C0E10" w:rsidRPr="00E23F4E" w:rsidRDefault="007C0E10">
            <w:pPr>
              <w:jc w:val="center"/>
              <w:rPr>
                <w:b/>
                <w:bCs/>
                <w:sz w:val="16"/>
                <w:szCs w:val="16"/>
              </w:rPr>
            </w:pPr>
            <w:r w:rsidRPr="00E23F4E">
              <w:rPr>
                <w:b/>
                <w:bCs/>
                <w:sz w:val="16"/>
                <w:szCs w:val="16"/>
              </w:rPr>
              <w:t>Diagnostic term</w:t>
            </w:r>
          </w:p>
        </w:tc>
        <w:tc>
          <w:tcPr>
            <w:tcW w:w="1985" w:type="dxa"/>
            <w:tcBorders>
              <w:top w:val="nil"/>
              <w:left w:val="nil"/>
              <w:bottom w:val="single" w:sz="4" w:space="0" w:color="auto"/>
              <w:right w:val="nil"/>
            </w:tcBorders>
            <w:vAlign w:val="center"/>
          </w:tcPr>
          <w:p w14:paraId="24C9ED3B" w14:textId="77777777" w:rsidR="007C0E10" w:rsidRPr="00E23F4E" w:rsidRDefault="007C0E10">
            <w:pPr>
              <w:jc w:val="center"/>
              <w:rPr>
                <w:b/>
                <w:bCs/>
                <w:sz w:val="16"/>
                <w:szCs w:val="16"/>
              </w:rPr>
            </w:pPr>
            <w:r w:rsidRPr="00E23F4E">
              <w:rPr>
                <w:b/>
                <w:bCs/>
                <w:sz w:val="16"/>
                <w:szCs w:val="16"/>
              </w:rPr>
              <w:t>Defendant characteristics</w:t>
            </w:r>
          </w:p>
        </w:tc>
        <w:tc>
          <w:tcPr>
            <w:tcW w:w="1984" w:type="dxa"/>
            <w:tcBorders>
              <w:top w:val="nil"/>
              <w:left w:val="nil"/>
              <w:bottom w:val="single" w:sz="4" w:space="0" w:color="auto"/>
              <w:right w:val="nil"/>
            </w:tcBorders>
            <w:vAlign w:val="center"/>
          </w:tcPr>
          <w:p w14:paraId="719EC83F" w14:textId="77777777" w:rsidR="007C0E10" w:rsidRPr="00E23F4E" w:rsidRDefault="007C0E10">
            <w:pPr>
              <w:jc w:val="center"/>
              <w:rPr>
                <w:b/>
                <w:bCs/>
                <w:sz w:val="16"/>
                <w:szCs w:val="16"/>
              </w:rPr>
            </w:pPr>
            <w:r w:rsidRPr="00E23F4E">
              <w:rPr>
                <w:b/>
                <w:bCs/>
                <w:sz w:val="16"/>
                <w:szCs w:val="16"/>
              </w:rPr>
              <w:t>Type of evidence</w:t>
            </w:r>
          </w:p>
        </w:tc>
        <w:tc>
          <w:tcPr>
            <w:tcW w:w="2552" w:type="dxa"/>
            <w:tcBorders>
              <w:top w:val="nil"/>
              <w:left w:val="nil"/>
              <w:bottom w:val="single" w:sz="4" w:space="0" w:color="auto"/>
              <w:right w:val="nil"/>
            </w:tcBorders>
            <w:vAlign w:val="center"/>
          </w:tcPr>
          <w:p w14:paraId="73751497" w14:textId="77777777" w:rsidR="007C0E10" w:rsidRPr="00E23F4E" w:rsidRDefault="007C0E10">
            <w:pPr>
              <w:jc w:val="center"/>
              <w:rPr>
                <w:b/>
                <w:bCs/>
                <w:sz w:val="16"/>
                <w:szCs w:val="16"/>
              </w:rPr>
            </w:pPr>
            <w:r w:rsidRPr="00E23F4E">
              <w:rPr>
                <w:b/>
                <w:bCs/>
                <w:sz w:val="16"/>
                <w:szCs w:val="16"/>
              </w:rPr>
              <w:t>Participant/ juror characteristics</w:t>
            </w:r>
          </w:p>
        </w:tc>
        <w:tc>
          <w:tcPr>
            <w:tcW w:w="1843" w:type="dxa"/>
            <w:tcBorders>
              <w:top w:val="nil"/>
              <w:left w:val="nil"/>
              <w:bottom w:val="single" w:sz="4" w:space="0" w:color="auto"/>
              <w:right w:val="nil"/>
            </w:tcBorders>
            <w:vAlign w:val="center"/>
          </w:tcPr>
          <w:p w14:paraId="6DA3E0DC" w14:textId="77777777" w:rsidR="007C0E10" w:rsidRPr="00E23F4E" w:rsidRDefault="007C0E10">
            <w:pPr>
              <w:jc w:val="center"/>
              <w:rPr>
                <w:b/>
                <w:bCs/>
                <w:sz w:val="16"/>
                <w:szCs w:val="16"/>
              </w:rPr>
            </w:pPr>
            <w:r w:rsidRPr="00E23F4E">
              <w:rPr>
                <w:b/>
                <w:bCs/>
                <w:sz w:val="16"/>
                <w:szCs w:val="16"/>
              </w:rPr>
              <w:t>Verdict decision</w:t>
            </w:r>
          </w:p>
        </w:tc>
        <w:tc>
          <w:tcPr>
            <w:tcW w:w="2409" w:type="dxa"/>
            <w:tcBorders>
              <w:top w:val="nil"/>
              <w:left w:val="nil"/>
              <w:bottom w:val="single" w:sz="4" w:space="0" w:color="auto"/>
              <w:right w:val="nil"/>
            </w:tcBorders>
            <w:vAlign w:val="center"/>
          </w:tcPr>
          <w:p w14:paraId="42F64970" w14:textId="77777777" w:rsidR="007C0E10" w:rsidRPr="00E23F4E" w:rsidRDefault="007C0E10">
            <w:pPr>
              <w:jc w:val="center"/>
              <w:rPr>
                <w:b/>
                <w:bCs/>
                <w:sz w:val="16"/>
                <w:szCs w:val="16"/>
              </w:rPr>
            </w:pPr>
            <w:r w:rsidRPr="00E23F4E">
              <w:rPr>
                <w:b/>
                <w:bCs/>
                <w:sz w:val="16"/>
                <w:szCs w:val="16"/>
              </w:rPr>
              <w:t>Sentencing/punishment decision</w:t>
            </w:r>
          </w:p>
        </w:tc>
      </w:tr>
      <w:tr w:rsidR="007C0E10" w:rsidRPr="00E23F4E" w14:paraId="43A4856E" w14:textId="77777777" w:rsidTr="2B0D8B0D">
        <w:trPr>
          <w:trHeight w:val="155"/>
        </w:trPr>
        <w:tc>
          <w:tcPr>
            <w:tcW w:w="2547" w:type="dxa"/>
            <w:tcBorders>
              <w:top w:val="single" w:sz="4" w:space="0" w:color="auto"/>
              <w:left w:val="nil"/>
              <w:bottom w:val="nil"/>
              <w:right w:val="nil"/>
            </w:tcBorders>
          </w:tcPr>
          <w:p w14:paraId="3A492B4D" w14:textId="77777777" w:rsidR="007C0E10" w:rsidRPr="00EE3AEC" w:rsidRDefault="007C0E10">
            <w:pPr>
              <w:rPr>
                <w:sz w:val="16"/>
                <w:szCs w:val="16"/>
              </w:rPr>
            </w:pPr>
            <w:r w:rsidRPr="00DF3E86">
              <w:rPr>
                <w:rStyle w:val="normaltextrun"/>
                <w:rFonts w:cs="Calibri"/>
                <w:color w:val="000000"/>
                <w:sz w:val="16"/>
                <w:szCs w:val="16"/>
                <w:shd w:val="clear" w:color="auto" w:fill="FFFFFF"/>
              </w:rPr>
              <w:t>Adair-Russell et al. (2024)</w:t>
            </w:r>
          </w:p>
        </w:tc>
        <w:tc>
          <w:tcPr>
            <w:tcW w:w="1984" w:type="dxa"/>
            <w:tcBorders>
              <w:top w:val="single" w:sz="4" w:space="0" w:color="auto"/>
              <w:left w:val="nil"/>
              <w:bottom w:val="nil"/>
              <w:right w:val="nil"/>
            </w:tcBorders>
            <w:vAlign w:val="center"/>
          </w:tcPr>
          <w:p w14:paraId="240EF687"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single" w:sz="4" w:space="0" w:color="auto"/>
              <w:left w:val="nil"/>
              <w:bottom w:val="nil"/>
              <w:right w:val="nil"/>
            </w:tcBorders>
            <w:vAlign w:val="center"/>
          </w:tcPr>
          <w:p w14:paraId="6D144C7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single" w:sz="4" w:space="0" w:color="auto"/>
              <w:left w:val="nil"/>
              <w:bottom w:val="nil"/>
              <w:right w:val="nil"/>
            </w:tcBorders>
            <w:vAlign w:val="center"/>
          </w:tcPr>
          <w:p w14:paraId="3EC57C1E" w14:textId="77777777" w:rsidR="007C0E10" w:rsidRPr="00E23F4E" w:rsidRDefault="007C0E10">
            <w:pPr>
              <w:jc w:val="center"/>
              <w:rPr>
                <w:sz w:val="16"/>
                <w:szCs w:val="16"/>
              </w:rPr>
            </w:pPr>
          </w:p>
        </w:tc>
        <w:tc>
          <w:tcPr>
            <w:tcW w:w="2552" w:type="dxa"/>
            <w:tcBorders>
              <w:top w:val="single" w:sz="4" w:space="0" w:color="auto"/>
              <w:left w:val="nil"/>
              <w:bottom w:val="nil"/>
              <w:right w:val="nil"/>
            </w:tcBorders>
            <w:vAlign w:val="center"/>
          </w:tcPr>
          <w:p w14:paraId="3937687C" w14:textId="77777777" w:rsidR="007C0E10" w:rsidRPr="00E23F4E" w:rsidRDefault="007C0E10">
            <w:pPr>
              <w:jc w:val="center"/>
              <w:rPr>
                <w:sz w:val="16"/>
                <w:szCs w:val="16"/>
              </w:rPr>
            </w:pPr>
          </w:p>
        </w:tc>
        <w:tc>
          <w:tcPr>
            <w:tcW w:w="1843" w:type="dxa"/>
            <w:tcBorders>
              <w:top w:val="single" w:sz="4" w:space="0" w:color="auto"/>
              <w:left w:val="nil"/>
              <w:bottom w:val="nil"/>
              <w:right w:val="nil"/>
            </w:tcBorders>
            <w:vAlign w:val="center"/>
          </w:tcPr>
          <w:p w14:paraId="1DB031DE"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single" w:sz="4" w:space="0" w:color="auto"/>
              <w:left w:val="nil"/>
              <w:bottom w:val="nil"/>
              <w:right w:val="nil"/>
            </w:tcBorders>
            <w:vAlign w:val="center"/>
          </w:tcPr>
          <w:p w14:paraId="0B75DCCE" w14:textId="77777777" w:rsidR="007C0E10" w:rsidRPr="00E23F4E" w:rsidRDefault="007C0E10">
            <w:pPr>
              <w:jc w:val="center"/>
              <w:rPr>
                <w:sz w:val="16"/>
                <w:szCs w:val="16"/>
              </w:rPr>
            </w:pPr>
          </w:p>
        </w:tc>
      </w:tr>
      <w:tr w:rsidR="007C0E10" w:rsidRPr="00E23F4E" w14:paraId="55A1656C" w14:textId="77777777" w:rsidTr="2B0D8B0D">
        <w:trPr>
          <w:trHeight w:val="111"/>
        </w:trPr>
        <w:tc>
          <w:tcPr>
            <w:tcW w:w="2547" w:type="dxa"/>
            <w:tcBorders>
              <w:top w:val="nil"/>
              <w:left w:val="nil"/>
              <w:bottom w:val="nil"/>
              <w:right w:val="nil"/>
            </w:tcBorders>
          </w:tcPr>
          <w:p w14:paraId="199FA873"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 xml:space="preserve">Baker </w:t>
            </w:r>
            <w:r w:rsidRPr="00EE3AEC">
              <w:rPr>
                <w:rStyle w:val="normaltextrun"/>
                <w:sz w:val="16"/>
                <w:szCs w:val="16"/>
              </w:rPr>
              <w:t>et al. (</w:t>
            </w:r>
            <w:r w:rsidRPr="00DF3E86">
              <w:rPr>
                <w:rStyle w:val="normaltextrun"/>
                <w:rFonts w:cs="Calibri"/>
                <w:color w:val="000000"/>
                <w:sz w:val="16"/>
                <w:szCs w:val="16"/>
                <w:shd w:val="clear" w:color="auto" w:fill="FFFFFF"/>
              </w:rPr>
              <w:t>2022)</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1D0E154D"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4053F66D"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70218A10"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51BA792E" w14:textId="77777777" w:rsidR="007C0E10" w:rsidRPr="00E23F4E" w:rsidRDefault="007C0E10">
            <w:pPr>
              <w:jc w:val="center"/>
              <w:rPr>
                <w:rFonts w:ascii="Wingdings" w:eastAsia="Wingdings" w:hAnsi="Wingdings" w:cs="Wingdings"/>
                <w:sz w:val="16"/>
                <w:szCs w:val="16"/>
              </w:rPr>
            </w:pPr>
          </w:p>
        </w:tc>
        <w:tc>
          <w:tcPr>
            <w:tcW w:w="1843" w:type="dxa"/>
            <w:tcBorders>
              <w:top w:val="nil"/>
              <w:left w:val="nil"/>
              <w:bottom w:val="nil"/>
              <w:right w:val="nil"/>
            </w:tcBorders>
            <w:vAlign w:val="center"/>
          </w:tcPr>
          <w:p w14:paraId="79C7ACCE"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7C3D4588"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r>
      <w:tr w:rsidR="007C0E10" w:rsidRPr="00E23F4E" w14:paraId="02F8B01A" w14:textId="77777777" w:rsidTr="2B0D8B0D">
        <w:trPr>
          <w:trHeight w:val="271"/>
        </w:trPr>
        <w:tc>
          <w:tcPr>
            <w:tcW w:w="2547" w:type="dxa"/>
            <w:tcBorders>
              <w:top w:val="nil"/>
              <w:left w:val="nil"/>
              <w:bottom w:val="nil"/>
              <w:right w:val="nil"/>
            </w:tcBorders>
          </w:tcPr>
          <w:p w14:paraId="2BBCB32E" w14:textId="06C77EFF" w:rsidR="007C0E10" w:rsidRPr="00EE3AEC" w:rsidRDefault="007C0E10">
            <w:pPr>
              <w:rPr>
                <w:sz w:val="16"/>
                <w:szCs w:val="16"/>
              </w:rPr>
            </w:pPr>
            <w:r w:rsidRPr="00DF3E86">
              <w:rPr>
                <w:rStyle w:val="normaltextrun"/>
                <w:rFonts w:cs="Calibri"/>
                <w:color w:val="000000"/>
                <w:sz w:val="16"/>
                <w:szCs w:val="16"/>
                <w:shd w:val="clear" w:color="auto" w:fill="FFFFFF"/>
              </w:rPr>
              <w:t>Bandt-Law&amp; Krauss</w:t>
            </w:r>
            <w:r w:rsidR="000D14A0" w:rsidRPr="00DF3E86">
              <w:rPr>
                <w:rStyle w:val="normaltextrun"/>
                <w:rFonts w:cs="Calibri"/>
                <w:color w:val="000000"/>
                <w:sz w:val="16"/>
                <w:szCs w:val="16"/>
                <w:shd w:val="clear" w:color="auto" w:fill="FFFFFF"/>
              </w:rPr>
              <w:t xml:space="preserve"> </w:t>
            </w:r>
            <w:r w:rsidRPr="00DF3E86">
              <w:rPr>
                <w:rStyle w:val="normaltextrun"/>
                <w:rFonts w:cs="Calibri"/>
                <w:color w:val="000000"/>
                <w:sz w:val="16"/>
                <w:szCs w:val="16"/>
                <w:shd w:val="clear" w:color="auto" w:fill="FFFFFF"/>
              </w:rPr>
              <w:t>(2017)</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0132C87A"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14419EDB"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3477E352"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765882C3"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nil"/>
              <w:right w:val="nil"/>
            </w:tcBorders>
            <w:vAlign w:val="center"/>
          </w:tcPr>
          <w:p w14:paraId="3C9D5D5A"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7C131424"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3F11406F" w14:textId="77777777" w:rsidTr="2B0D8B0D">
        <w:trPr>
          <w:trHeight w:val="271"/>
        </w:trPr>
        <w:tc>
          <w:tcPr>
            <w:tcW w:w="2547" w:type="dxa"/>
            <w:tcBorders>
              <w:top w:val="nil"/>
              <w:left w:val="nil"/>
              <w:bottom w:val="nil"/>
              <w:right w:val="nil"/>
            </w:tcBorders>
          </w:tcPr>
          <w:p w14:paraId="19889536" w14:textId="77777777" w:rsidR="007C0E10" w:rsidRPr="00EE3AEC" w:rsidRDefault="007C0E10">
            <w:pPr>
              <w:rPr>
                <w:sz w:val="16"/>
                <w:szCs w:val="16"/>
              </w:rPr>
            </w:pPr>
            <w:r w:rsidRPr="00DF3E86">
              <w:rPr>
                <w:rStyle w:val="normaltextrun"/>
                <w:rFonts w:cs="Calibri"/>
                <w:color w:val="000000"/>
                <w:sz w:val="16"/>
                <w:szCs w:val="16"/>
                <w:shd w:val="clear" w:color="auto" w:fill="FFFFFF"/>
              </w:rPr>
              <w:t xml:space="preserve">Berryessa </w:t>
            </w:r>
            <w:r w:rsidRPr="00EE3AEC">
              <w:rPr>
                <w:rStyle w:val="normaltextrun"/>
                <w:sz w:val="16"/>
                <w:szCs w:val="16"/>
              </w:rPr>
              <w:t xml:space="preserve">et al. </w:t>
            </w:r>
            <w:r w:rsidRPr="00DF3E86">
              <w:rPr>
                <w:rStyle w:val="normaltextrun"/>
                <w:rFonts w:cs="Calibri"/>
                <w:color w:val="000000"/>
                <w:sz w:val="16"/>
                <w:szCs w:val="16"/>
                <w:shd w:val="clear" w:color="auto" w:fill="FFFFFF"/>
              </w:rPr>
              <w:t>2021)</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27D10233"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184E373F"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0BAA21C4"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18DE0052"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17BF1266"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183186E8" w14:textId="77777777" w:rsidR="007C0E10" w:rsidRPr="00E23F4E" w:rsidRDefault="007C0E10">
            <w:pPr>
              <w:jc w:val="center"/>
              <w:rPr>
                <w:sz w:val="16"/>
                <w:szCs w:val="16"/>
              </w:rPr>
            </w:pPr>
          </w:p>
        </w:tc>
      </w:tr>
      <w:tr w:rsidR="007C0E10" w:rsidRPr="00E23F4E" w14:paraId="0F53A355" w14:textId="77777777" w:rsidTr="2B0D8B0D">
        <w:trPr>
          <w:trHeight w:val="271"/>
        </w:trPr>
        <w:tc>
          <w:tcPr>
            <w:tcW w:w="2547" w:type="dxa"/>
            <w:tcBorders>
              <w:top w:val="nil"/>
              <w:left w:val="nil"/>
              <w:bottom w:val="nil"/>
              <w:right w:val="nil"/>
            </w:tcBorders>
          </w:tcPr>
          <w:p w14:paraId="13E1A71D" w14:textId="792D7521" w:rsidR="007C0E10" w:rsidRPr="00EE3AEC" w:rsidRDefault="007C0E10">
            <w:pPr>
              <w:rPr>
                <w:sz w:val="16"/>
                <w:szCs w:val="16"/>
              </w:rPr>
            </w:pPr>
            <w:r w:rsidRPr="00DF3E86">
              <w:rPr>
                <w:rStyle w:val="normaltextrun"/>
                <w:rFonts w:cs="Calibri"/>
                <w:color w:val="000000"/>
                <w:sz w:val="16"/>
                <w:szCs w:val="16"/>
                <w:shd w:val="clear" w:color="auto" w:fill="FFFFFF"/>
              </w:rPr>
              <w:t>Blais &amp; Forth</w:t>
            </w:r>
            <w:r w:rsidR="000D14A0" w:rsidRPr="00DF3E86">
              <w:rPr>
                <w:rStyle w:val="normaltextrun"/>
                <w:rFonts w:cs="Calibri"/>
                <w:color w:val="000000"/>
                <w:sz w:val="16"/>
                <w:szCs w:val="16"/>
                <w:shd w:val="clear" w:color="auto" w:fill="FFFFFF"/>
              </w:rPr>
              <w:t xml:space="preserve"> </w:t>
            </w:r>
            <w:r w:rsidRPr="00DF3E86">
              <w:rPr>
                <w:rStyle w:val="normaltextrun"/>
                <w:rFonts w:cs="Calibri"/>
                <w:color w:val="000000"/>
                <w:sz w:val="16"/>
                <w:szCs w:val="16"/>
                <w:shd w:val="clear" w:color="auto" w:fill="FFFFFF"/>
              </w:rPr>
              <w:t>(2014)</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52D4AD45"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44081093"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0470AF72"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72076C4C"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21D28F2E"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25CB9D06" w14:textId="77777777" w:rsidR="007C0E10" w:rsidRPr="00CD0A76" w:rsidRDefault="007C0E10">
            <w:pPr>
              <w:jc w:val="center"/>
              <w:rPr>
                <w:rFonts w:ascii="Wingdings" w:eastAsia="Wingdings" w:hAnsi="Wingdings" w:cs="Wingdings"/>
                <w:sz w:val="16"/>
                <w:szCs w:val="16"/>
              </w:rPr>
            </w:pPr>
          </w:p>
        </w:tc>
      </w:tr>
      <w:tr w:rsidR="007C0E10" w:rsidRPr="00E23F4E" w14:paraId="50D44E27" w14:textId="77777777" w:rsidTr="2B0D8B0D">
        <w:trPr>
          <w:trHeight w:val="271"/>
        </w:trPr>
        <w:tc>
          <w:tcPr>
            <w:tcW w:w="2547" w:type="dxa"/>
            <w:tcBorders>
              <w:top w:val="nil"/>
              <w:left w:val="nil"/>
              <w:bottom w:val="nil"/>
              <w:right w:val="nil"/>
            </w:tcBorders>
          </w:tcPr>
          <w:p w14:paraId="16ADB78B" w14:textId="7551D3FF" w:rsidR="007C0E10" w:rsidRPr="00EE3AEC" w:rsidRDefault="007C0E10">
            <w:pPr>
              <w:rPr>
                <w:sz w:val="16"/>
                <w:szCs w:val="16"/>
              </w:rPr>
            </w:pPr>
            <w:r w:rsidRPr="00DF3E86">
              <w:rPr>
                <w:rStyle w:val="normaltextrun"/>
                <w:rFonts w:cs="Calibri"/>
                <w:color w:val="000000" w:themeColor="text1"/>
                <w:sz w:val="16"/>
                <w:szCs w:val="16"/>
              </w:rPr>
              <w:t>Butler &amp; Jacquin</w:t>
            </w:r>
            <w:r w:rsidR="000D14A0" w:rsidRPr="00DF3E86">
              <w:rPr>
                <w:rStyle w:val="normaltextrun"/>
                <w:rFonts w:cs="Calibri"/>
                <w:color w:val="000000" w:themeColor="text1"/>
                <w:sz w:val="16"/>
                <w:szCs w:val="16"/>
              </w:rPr>
              <w:t xml:space="preserve"> </w:t>
            </w:r>
            <w:r w:rsidRPr="00DF3E86">
              <w:rPr>
                <w:rStyle w:val="normaltextrun"/>
                <w:rFonts w:cs="Calibri"/>
                <w:color w:val="000000" w:themeColor="text1"/>
                <w:sz w:val="16"/>
                <w:szCs w:val="16"/>
              </w:rPr>
              <w:t>(2014)</w:t>
            </w:r>
            <w:r w:rsidRPr="00DF3E86">
              <w:rPr>
                <w:rStyle w:val="eop"/>
                <w:rFonts w:cs="Calibri"/>
                <w:color w:val="000000" w:themeColor="text1"/>
                <w:sz w:val="16"/>
                <w:szCs w:val="16"/>
              </w:rPr>
              <w:t> </w:t>
            </w:r>
          </w:p>
        </w:tc>
        <w:tc>
          <w:tcPr>
            <w:tcW w:w="1984" w:type="dxa"/>
            <w:tcBorders>
              <w:top w:val="nil"/>
              <w:left w:val="nil"/>
              <w:bottom w:val="nil"/>
              <w:right w:val="nil"/>
            </w:tcBorders>
            <w:vAlign w:val="center"/>
          </w:tcPr>
          <w:p w14:paraId="216703CC"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08097AB6"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6EB5442C"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3B0544B2"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54292C1E"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4A8E515E"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59903E79" w14:textId="77777777" w:rsidTr="2B0D8B0D">
        <w:trPr>
          <w:trHeight w:val="256"/>
        </w:trPr>
        <w:tc>
          <w:tcPr>
            <w:tcW w:w="2547" w:type="dxa"/>
            <w:tcBorders>
              <w:top w:val="nil"/>
              <w:left w:val="nil"/>
              <w:bottom w:val="nil"/>
              <w:right w:val="nil"/>
            </w:tcBorders>
          </w:tcPr>
          <w:p w14:paraId="7BC7012F" w14:textId="77777777" w:rsidR="007C0E10" w:rsidRPr="00EE3AEC" w:rsidRDefault="007C0E10">
            <w:pPr>
              <w:rPr>
                <w:sz w:val="16"/>
                <w:szCs w:val="16"/>
              </w:rPr>
            </w:pPr>
            <w:r w:rsidRPr="00DF3E86">
              <w:rPr>
                <w:rStyle w:val="normaltextrun"/>
                <w:rFonts w:cs="Calibri"/>
                <w:color w:val="000000"/>
                <w:sz w:val="16"/>
                <w:szCs w:val="16"/>
                <w:shd w:val="clear" w:color="auto" w:fill="FFFFFF"/>
              </w:rPr>
              <w:t>Cox et al. (2010)</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1C85722B"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4679AC78"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44DA510F"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066481A6"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58CE5E92"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000EF9C2"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7820848F" w14:textId="77777777" w:rsidTr="2B0D8B0D">
        <w:trPr>
          <w:trHeight w:val="271"/>
        </w:trPr>
        <w:tc>
          <w:tcPr>
            <w:tcW w:w="2547" w:type="dxa"/>
            <w:tcBorders>
              <w:top w:val="nil"/>
              <w:left w:val="nil"/>
              <w:bottom w:val="nil"/>
              <w:right w:val="nil"/>
            </w:tcBorders>
          </w:tcPr>
          <w:p w14:paraId="0DB98E3D"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Crocker et al. (</w:t>
            </w:r>
            <w:r w:rsidRPr="00EE3AEC">
              <w:rPr>
                <w:rStyle w:val="normaltextrun"/>
                <w:sz w:val="16"/>
                <w:szCs w:val="16"/>
              </w:rPr>
              <w:t>2010)</w:t>
            </w:r>
          </w:p>
        </w:tc>
        <w:tc>
          <w:tcPr>
            <w:tcW w:w="1984" w:type="dxa"/>
            <w:tcBorders>
              <w:top w:val="nil"/>
              <w:left w:val="nil"/>
              <w:bottom w:val="nil"/>
              <w:right w:val="nil"/>
            </w:tcBorders>
            <w:vAlign w:val="center"/>
          </w:tcPr>
          <w:p w14:paraId="229278F4"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6836E45B" w14:textId="77777777" w:rsidR="007C0E10" w:rsidRPr="00E23F4E" w:rsidRDefault="007C0E10">
            <w:pPr>
              <w:jc w:val="center"/>
              <w:rPr>
                <w:rFonts w:ascii="Wingdings" w:eastAsia="Wingdings" w:hAnsi="Wingdings" w:cs="Wingdings"/>
                <w:sz w:val="16"/>
                <w:szCs w:val="16"/>
              </w:rPr>
            </w:pPr>
          </w:p>
        </w:tc>
        <w:tc>
          <w:tcPr>
            <w:tcW w:w="1984" w:type="dxa"/>
            <w:tcBorders>
              <w:top w:val="nil"/>
              <w:left w:val="nil"/>
              <w:bottom w:val="nil"/>
              <w:right w:val="nil"/>
            </w:tcBorders>
            <w:vAlign w:val="center"/>
          </w:tcPr>
          <w:p w14:paraId="1CE36E59" w14:textId="77777777" w:rsidR="007C0E10" w:rsidRPr="00E23F4E" w:rsidRDefault="007C0E10">
            <w:pPr>
              <w:jc w:val="center"/>
              <w:rPr>
                <w:rFonts w:ascii="Wingdings" w:eastAsia="Wingdings" w:hAnsi="Wingdings" w:cs="Wingdings"/>
                <w:sz w:val="16"/>
                <w:szCs w:val="16"/>
              </w:rPr>
            </w:pPr>
          </w:p>
        </w:tc>
        <w:tc>
          <w:tcPr>
            <w:tcW w:w="2552" w:type="dxa"/>
            <w:tcBorders>
              <w:top w:val="nil"/>
              <w:left w:val="nil"/>
              <w:bottom w:val="nil"/>
              <w:right w:val="nil"/>
            </w:tcBorders>
            <w:vAlign w:val="center"/>
          </w:tcPr>
          <w:p w14:paraId="5C0D0666"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nil"/>
              <w:right w:val="nil"/>
            </w:tcBorders>
            <w:vAlign w:val="center"/>
          </w:tcPr>
          <w:p w14:paraId="7ABB6E7D"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038A9FC9" w14:textId="77777777" w:rsidR="007C0E10" w:rsidRPr="00E23F4E" w:rsidRDefault="007C0E10">
            <w:pPr>
              <w:jc w:val="center"/>
              <w:rPr>
                <w:rFonts w:ascii="Wingdings" w:eastAsia="Wingdings" w:hAnsi="Wingdings" w:cs="Wingdings"/>
                <w:sz w:val="16"/>
                <w:szCs w:val="16"/>
              </w:rPr>
            </w:pPr>
          </w:p>
        </w:tc>
      </w:tr>
      <w:tr w:rsidR="007C0E10" w:rsidRPr="00E23F4E" w14:paraId="50D2F2DB" w14:textId="77777777" w:rsidTr="2B0D8B0D">
        <w:trPr>
          <w:trHeight w:val="271"/>
        </w:trPr>
        <w:tc>
          <w:tcPr>
            <w:tcW w:w="2547" w:type="dxa"/>
            <w:tcBorders>
              <w:top w:val="nil"/>
              <w:left w:val="nil"/>
              <w:bottom w:val="nil"/>
              <w:right w:val="nil"/>
            </w:tcBorders>
          </w:tcPr>
          <w:p w14:paraId="128A580A" w14:textId="77777777" w:rsidR="007C0E10" w:rsidRPr="00EE3AEC" w:rsidRDefault="007C0E10">
            <w:pPr>
              <w:rPr>
                <w:sz w:val="16"/>
                <w:szCs w:val="16"/>
              </w:rPr>
            </w:pPr>
            <w:r w:rsidRPr="00DF3E86">
              <w:rPr>
                <w:rStyle w:val="normaltextrun"/>
                <w:rFonts w:cs="Calibri"/>
                <w:color w:val="000000"/>
                <w:sz w:val="16"/>
                <w:szCs w:val="16"/>
                <w:shd w:val="clear" w:color="auto" w:fill="FFFFFF"/>
              </w:rPr>
              <w:t>Greene &amp; Cahill (2012)</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6060354C"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65E9914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4C7652FD"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725A8EB8"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17222EBE"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1567F948"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00D6CC15" w14:textId="77777777" w:rsidTr="2B0D8B0D">
        <w:trPr>
          <w:trHeight w:val="271"/>
        </w:trPr>
        <w:tc>
          <w:tcPr>
            <w:tcW w:w="2547" w:type="dxa"/>
            <w:tcBorders>
              <w:top w:val="nil"/>
              <w:left w:val="nil"/>
              <w:bottom w:val="nil"/>
              <w:right w:val="nil"/>
            </w:tcBorders>
          </w:tcPr>
          <w:p w14:paraId="47BBA223" w14:textId="77777777" w:rsidR="007C0E10" w:rsidRPr="00EE3AEC" w:rsidRDefault="007C0E10">
            <w:pPr>
              <w:rPr>
                <w:sz w:val="16"/>
                <w:szCs w:val="16"/>
              </w:rPr>
            </w:pPr>
            <w:r w:rsidRPr="00DF3E86">
              <w:rPr>
                <w:rStyle w:val="normaltextrun"/>
                <w:rFonts w:cs="Calibri"/>
                <w:color w:val="000000"/>
                <w:sz w:val="16"/>
                <w:szCs w:val="16"/>
                <w:shd w:val="clear" w:color="auto" w:fill="FFFFFF"/>
              </w:rPr>
              <w:t>Helm et al.  (2016)</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0447E5BF"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5545795F"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654E1910"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002455B4"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0CF89A88"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384D1977" w14:textId="77777777" w:rsidR="007C0E10" w:rsidRPr="00E23F4E" w:rsidRDefault="007C0E10">
            <w:pPr>
              <w:jc w:val="center"/>
              <w:rPr>
                <w:sz w:val="16"/>
                <w:szCs w:val="16"/>
              </w:rPr>
            </w:pPr>
          </w:p>
        </w:tc>
      </w:tr>
      <w:tr w:rsidR="007C0E10" w:rsidRPr="00E23F4E" w14:paraId="6ADA1F6D" w14:textId="77777777" w:rsidTr="2B0D8B0D">
        <w:trPr>
          <w:trHeight w:val="271"/>
        </w:trPr>
        <w:tc>
          <w:tcPr>
            <w:tcW w:w="2547" w:type="dxa"/>
            <w:tcBorders>
              <w:top w:val="nil"/>
              <w:left w:val="nil"/>
              <w:bottom w:val="nil"/>
              <w:right w:val="nil"/>
            </w:tcBorders>
          </w:tcPr>
          <w:p w14:paraId="4B5FEE5C" w14:textId="77777777" w:rsidR="007C0E10" w:rsidRPr="00EE3AEC" w:rsidRDefault="007C0E10">
            <w:pPr>
              <w:rPr>
                <w:sz w:val="16"/>
                <w:szCs w:val="16"/>
              </w:rPr>
            </w:pPr>
            <w:r w:rsidRPr="00DF3E86">
              <w:rPr>
                <w:rStyle w:val="normaltextrun"/>
                <w:rFonts w:cs="Calibri"/>
                <w:color w:val="000000"/>
                <w:sz w:val="16"/>
                <w:szCs w:val="16"/>
                <w:shd w:val="clear" w:color="auto" w:fill="FFFFFF"/>
              </w:rPr>
              <w:t>Jay et al.  (2018)</w:t>
            </w:r>
          </w:p>
        </w:tc>
        <w:tc>
          <w:tcPr>
            <w:tcW w:w="1984" w:type="dxa"/>
            <w:tcBorders>
              <w:top w:val="nil"/>
              <w:left w:val="nil"/>
              <w:bottom w:val="nil"/>
              <w:right w:val="nil"/>
            </w:tcBorders>
            <w:vAlign w:val="center"/>
          </w:tcPr>
          <w:p w14:paraId="3A482A1F"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7D84BF60"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68AEB717"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11B2D8E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nil"/>
              <w:right w:val="nil"/>
            </w:tcBorders>
            <w:vAlign w:val="center"/>
          </w:tcPr>
          <w:p w14:paraId="1536FC5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797A7B53" w14:textId="77777777" w:rsidR="007C0E10" w:rsidRPr="00E23F4E" w:rsidRDefault="007C0E10">
            <w:pPr>
              <w:jc w:val="center"/>
              <w:rPr>
                <w:sz w:val="16"/>
                <w:szCs w:val="16"/>
              </w:rPr>
            </w:pPr>
          </w:p>
        </w:tc>
      </w:tr>
      <w:tr w:rsidR="007C0E10" w:rsidRPr="00E23F4E" w14:paraId="2E0E3AD0" w14:textId="77777777" w:rsidTr="2B0D8B0D">
        <w:trPr>
          <w:trHeight w:val="271"/>
        </w:trPr>
        <w:tc>
          <w:tcPr>
            <w:tcW w:w="2547" w:type="dxa"/>
            <w:tcBorders>
              <w:top w:val="nil"/>
              <w:left w:val="nil"/>
              <w:bottom w:val="nil"/>
              <w:right w:val="nil"/>
            </w:tcBorders>
          </w:tcPr>
          <w:p w14:paraId="4CF4979A" w14:textId="77777777" w:rsidR="007C0E10" w:rsidRPr="00EE3AEC" w:rsidRDefault="007C0E10">
            <w:pPr>
              <w:rPr>
                <w:sz w:val="16"/>
                <w:szCs w:val="16"/>
              </w:rPr>
            </w:pPr>
            <w:r w:rsidRPr="00DF3E86">
              <w:rPr>
                <w:rStyle w:val="normaltextrun"/>
                <w:rFonts w:cs="Calibri"/>
                <w:color w:val="000000"/>
                <w:sz w:val="16"/>
                <w:szCs w:val="16"/>
                <w:shd w:val="clear" w:color="auto" w:fill="FFFFFF"/>
              </w:rPr>
              <w:t>Jung (2015)</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5E68C449"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743F2073"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34CCC640"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2EDE6370"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24997F87"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2FBE2E98"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398D9A72" w14:textId="77777777" w:rsidTr="2B0D8B0D">
        <w:trPr>
          <w:trHeight w:val="271"/>
        </w:trPr>
        <w:tc>
          <w:tcPr>
            <w:tcW w:w="2547" w:type="dxa"/>
            <w:tcBorders>
              <w:top w:val="nil"/>
              <w:left w:val="nil"/>
              <w:bottom w:val="nil"/>
              <w:right w:val="nil"/>
            </w:tcBorders>
          </w:tcPr>
          <w:p w14:paraId="72F2FCE0"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Krauss et al. (2018)</w:t>
            </w:r>
          </w:p>
        </w:tc>
        <w:tc>
          <w:tcPr>
            <w:tcW w:w="1984" w:type="dxa"/>
            <w:tcBorders>
              <w:top w:val="nil"/>
              <w:left w:val="nil"/>
              <w:bottom w:val="nil"/>
              <w:right w:val="nil"/>
            </w:tcBorders>
            <w:vAlign w:val="center"/>
          </w:tcPr>
          <w:p w14:paraId="6EDC09DE"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0A738A74"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0D9340E9"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652DEA08"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nil"/>
              <w:right w:val="nil"/>
            </w:tcBorders>
            <w:vAlign w:val="center"/>
          </w:tcPr>
          <w:p w14:paraId="2D78285F"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75B19AD3" w14:textId="77777777" w:rsidR="007C0E10" w:rsidRPr="00E23F4E" w:rsidRDefault="007C0E10">
            <w:pPr>
              <w:jc w:val="center"/>
              <w:rPr>
                <w:rFonts w:ascii="Wingdings" w:eastAsia="Wingdings" w:hAnsi="Wingdings" w:cs="Wingdings"/>
                <w:sz w:val="16"/>
                <w:szCs w:val="16"/>
              </w:rPr>
            </w:pPr>
          </w:p>
        </w:tc>
      </w:tr>
      <w:tr w:rsidR="007C0E10" w:rsidRPr="00E23F4E" w14:paraId="5B37A317" w14:textId="77777777" w:rsidTr="2B0D8B0D">
        <w:trPr>
          <w:trHeight w:val="271"/>
        </w:trPr>
        <w:tc>
          <w:tcPr>
            <w:tcW w:w="2547" w:type="dxa"/>
            <w:tcBorders>
              <w:top w:val="nil"/>
              <w:left w:val="nil"/>
              <w:bottom w:val="nil"/>
              <w:right w:val="nil"/>
            </w:tcBorders>
          </w:tcPr>
          <w:p w14:paraId="086AE2C1" w14:textId="77777777" w:rsidR="007C0E10" w:rsidRPr="00EE3AEC" w:rsidRDefault="007C0E10">
            <w:pPr>
              <w:rPr>
                <w:sz w:val="16"/>
                <w:szCs w:val="16"/>
              </w:rPr>
            </w:pPr>
            <w:r w:rsidRPr="00DF3E86">
              <w:rPr>
                <w:rStyle w:val="normaltextrun"/>
                <w:rFonts w:cs="Calibri"/>
                <w:color w:val="000000"/>
                <w:sz w:val="16"/>
                <w:szCs w:val="16"/>
                <w:shd w:val="clear" w:color="auto" w:fill="FFFFFF"/>
              </w:rPr>
              <w:t>LaDuke et al. (2018)</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0789C9B4"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4C0BABB9"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76C7ADEC"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65682F24"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68E57462"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45AEBA8E"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5B572F4A" w14:textId="77777777" w:rsidTr="2B0D8B0D">
        <w:trPr>
          <w:trHeight w:val="271"/>
        </w:trPr>
        <w:tc>
          <w:tcPr>
            <w:tcW w:w="2547" w:type="dxa"/>
            <w:tcBorders>
              <w:top w:val="nil"/>
              <w:left w:val="nil"/>
              <w:bottom w:val="nil"/>
              <w:right w:val="nil"/>
            </w:tcBorders>
          </w:tcPr>
          <w:p w14:paraId="00788A77" w14:textId="77777777" w:rsidR="007C0E10" w:rsidRPr="00EE3AEC" w:rsidRDefault="007C0E10">
            <w:pPr>
              <w:rPr>
                <w:sz w:val="16"/>
                <w:szCs w:val="16"/>
              </w:rPr>
            </w:pPr>
            <w:r w:rsidRPr="00DF3E86">
              <w:rPr>
                <w:rStyle w:val="normaltextrun"/>
                <w:rFonts w:cs="Calibri"/>
                <w:color w:val="000000"/>
                <w:sz w:val="16"/>
                <w:szCs w:val="16"/>
                <w:shd w:val="clear" w:color="auto" w:fill="FFFFFF"/>
              </w:rPr>
              <w:t>Maeder et al. (2020)</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2B64BA4B"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524B9887"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39274ABF"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336B5F7F"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393B6A5F"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376C932E" w14:textId="77777777" w:rsidR="007C0E10" w:rsidRPr="00E23F4E" w:rsidRDefault="007C0E10">
            <w:pPr>
              <w:jc w:val="center"/>
              <w:rPr>
                <w:sz w:val="16"/>
                <w:szCs w:val="16"/>
              </w:rPr>
            </w:pPr>
          </w:p>
        </w:tc>
      </w:tr>
      <w:tr w:rsidR="007C0E10" w:rsidRPr="00E23F4E" w14:paraId="6B065C05" w14:textId="77777777" w:rsidTr="2B0D8B0D">
        <w:trPr>
          <w:trHeight w:val="271"/>
        </w:trPr>
        <w:tc>
          <w:tcPr>
            <w:tcW w:w="2547" w:type="dxa"/>
            <w:tcBorders>
              <w:top w:val="nil"/>
              <w:left w:val="nil"/>
              <w:bottom w:val="nil"/>
              <w:right w:val="nil"/>
            </w:tcBorders>
          </w:tcPr>
          <w:p w14:paraId="3ABE1315" w14:textId="77777777" w:rsidR="007C0E10" w:rsidRPr="00EE3AEC" w:rsidRDefault="007C0E10">
            <w:pPr>
              <w:rPr>
                <w:sz w:val="16"/>
                <w:szCs w:val="16"/>
              </w:rPr>
            </w:pPr>
            <w:r w:rsidRPr="00DF3E86">
              <w:rPr>
                <w:rStyle w:val="normaltextrun"/>
                <w:rFonts w:cs="Calibri"/>
                <w:color w:val="000000"/>
                <w:sz w:val="16"/>
                <w:szCs w:val="16"/>
                <w:shd w:val="clear" w:color="auto" w:fill="FFFFFF"/>
              </w:rPr>
              <w:t>Maeder et al. (2015)</w:t>
            </w:r>
            <w:r w:rsidRPr="00DF3E86">
              <w:rPr>
                <w:rStyle w:val="scxw150568396"/>
                <w:rFonts w:cs="Calibri"/>
                <w:color w:val="000000"/>
                <w:sz w:val="16"/>
                <w:szCs w:val="16"/>
                <w:shd w:val="clear" w:color="auto" w:fill="FFFFFF"/>
              </w:rPr>
              <w:t> </w:t>
            </w:r>
          </w:p>
        </w:tc>
        <w:tc>
          <w:tcPr>
            <w:tcW w:w="1984" w:type="dxa"/>
            <w:tcBorders>
              <w:top w:val="nil"/>
              <w:left w:val="nil"/>
              <w:bottom w:val="nil"/>
              <w:right w:val="nil"/>
            </w:tcBorders>
            <w:vAlign w:val="center"/>
          </w:tcPr>
          <w:p w14:paraId="28EEE75E"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702ED9B6"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50630FC8"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03613E75"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nil"/>
              <w:right w:val="nil"/>
            </w:tcBorders>
            <w:vAlign w:val="center"/>
          </w:tcPr>
          <w:p w14:paraId="44A5B6F7"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2468FEDE" w14:textId="77777777" w:rsidR="007C0E10" w:rsidRPr="00E23F4E" w:rsidRDefault="007C0E10">
            <w:pPr>
              <w:jc w:val="center"/>
              <w:rPr>
                <w:sz w:val="16"/>
                <w:szCs w:val="16"/>
              </w:rPr>
            </w:pPr>
          </w:p>
        </w:tc>
      </w:tr>
      <w:tr w:rsidR="007C0E10" w:rsidRPr="00E23F4E" w14:paraId="36C802F2" w14:textId="77777777" w:rsidTr="2B0D8B0D">
        <w:trPr>
          <w:trHeight w:val="193"/>
        </w:trPr>
        <w:tc>
          <w:tcPr>
            <w:tcW w:w="2547" w:type="dxa"/>
            <w:tcBorders>
              <w:top w:val="nil"/>
              <w:left w:val="nil"/>
              <w:bottom w:val="nil"/>
              <w:right w:val="nil"/>
            </w:tcBorders>
          </w:tcPr>
          <w:p w14:paraId="6E050FB1" w14:textId="77777777" w:rsidR="007C0E10" w:rsidRPr="00EE3AEC" w:rsidRDefault="007C0E10">
            <w:pPr>
              <w:rPr>
                <w:sz w:val="16"/>
                <w:szCs w:val="16"/>
              </w:rPr>
            </w:pPr>
            <w:r w:rsidRPr="00DF3E86">
              <w:rPr>
                <w:rStyle w:val="normaltextrun"/>
                <w:rFonts w:cs="Calibri"/>
                <w:color w:val="000000"/>
                <w:sz w:val="16"/>
                <w:szCs w:val="16"/>
                <w:shd w:val="clear" w:color="auto" w:fill="FFFFFF"/>
              </w:rPr>
              <w:t>Marshall et al. (2017)</w:t>
            </w:r>
            <w:r w:rsidRPr="00DF3E86">
              <w:rPr>
                <w:rStyle w:val="scxw28106089"/>
                <w:rFonts w:cs="Calibri"/>
                <w:color w:val="000000"/>
                <w:sz w:val="16"/>
                <w:szCs w:val="16"/>
                <w:shd w:val="clear" w:color="auto" w:fill="FFFFFF"/>
              </w:rPr>
              <w:t> </w:t>
            </w:r>
          </w:p>
        </w:tc>
        <w:tc>
          <w:tcPr>
            <w:tcW w:w="1984" w:type="dxa"/>
            <w:tcBorders>
              <w:top w:val="nil"/>
              <w:left w:val="nil"/>
              <w:bottom w:val="nil"/>
              <w:right w:val="nil"/>
            </w:tcBorders>
            <w:vAlign w:val="center"/>
          </w:tcPr>
          <w:p w14:paraId="5337FE73"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26295314"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1A64DCD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2A77FA65"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57CDBE92"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0B14C4A1"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000C31E3" w14:textId="77777777" w:rsidTr="2B0D8B0D">
        <w:trPr>
          <w:trHeight w:val="256"/>
        </w:trPr>
        <w:tc>
          <w:tcPr>
            <w:tcW w:w="2547" w:type="dxa"/>
            <w:tcBorders>
              <w:top w:val="nil"/>
              <w:left w:val="nil"/>
              <w:bottom w:val="nil"/>
              <w:right w:val="nil"/>
            </w:tcBorders>
          </w:tcPr>
          <w:p w14:paraId="3225C911" w14:textId="77777777" w:rsidR="007C0E10" w:rsidRPr="00EE3AEC" w:rsidRDefault="007C0E10">
            <w:pPr>
              <w:rPr>
                <w:sz w:val="16"/>
                <w:szCs w:val="16"/>
              </w:rPr>
            </w:pPr>
            <w:r w:rsidRPr="00DF3E86">
              <w:rPr>
                <w:rStyle w:val="normaltextrun"/>
                <w:rFonts w:cs="Calibri"/>
                <w:color w:val="000000"/>
                <w:sz w:val="16"/>
                <w:szCs w:val="16"/>
                <w:shd w:val="clear" w:color="auto" w:fill="FFFFFF"/>
              </w:rPr>
              <w:t>Mossiere &amp; Maeder (2015)</w:t>
            </w:r>
          </w:p>
        </w:tc>
        <w:tc>
          <w:tcPr>
            <w:tcW w:w="1984" w:type="dxa"/>
            <w:tcBorders>
              <w:top w:val="nil"/>
              <w:left w:val="nil"/>
              <w:bottom w:val="nil"/>
              <w:right w:val="nil"/>
            </w:tcBorders>
            <w:vAlign w:val="center"/>
          </w:tcPr>
          <w:p w14:paraId="6E9F722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75EA5DD6"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3B1ED2B4"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288615E3"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3B027EC8"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69C685E9"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304E7FA4" w14:textId="77777777" w:rsidTr="2B0D8B0D">
        <w:trPr>
          <w:trHeight w:val="271"/>
        </w:trPr>
        <w:tc>
          <w:tcPr>
            <w:tcW w:w="2547" w:type="dxa"/>
            <w:tcBorders>
              <w:top w:val="nil"/>
              <w:left w:val="nil"/>
              <w:bottom w:val="nil"/>
              <w:right w:val="nil"/>
            </w:tcBorders>
          </w:tcPr>
          <w:p w14:paraId="6EE276B4" w14:textId="77777777" w:rsidR="007C0E10" w:rsidRPr="00EE3AEC" w:rsidRDefault="007C0E10">
            <w:pPr>
              <w:rPr>
                <w:sz w:val="16"/>
                <w:szCs w:val="16"/>
              </w:rPr>
            </w:pPr>
            <w:r w:rsidRPr="00DF3E86">
              <w:rPr>
                <w:rStyle w:val="normaltextrun"/>
                <w:rFonts w:cs="Calibri"/>
                <w:color w:val="000000"/>
                <w:sz w:val="16"/>
                <w:szCs w:val="16"/>
                <w:shd w:val="clear" w:color="auto" w:fill="FFFFFF"/>
              </w:rPr>
              <w:t>Mossiere &amp; Maeder (2016)</w:t>
            </w:r>
          </w:p>
        </w:tc>
        <w:tc>
          <w:tcPr>
            <w:tcW w:w="1984" w:type="dxa"/>
            <w:tcBorders>
              <w:top w:val="nil"/>
              <w:left w:val="nil"/>
              <w:bottom w:val="nil"/>
              <w:right w:val="nil"/>
            </w:tcBorders>
            <w:vAlign w:val="center"/>
          </w:tcPr>
          <w:p w14:paraId="00F0BBCD"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2E6151A9"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66867DFC"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509C1DBA"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102D3D64"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3298F07B" w14:textId="77777777" w:rsidR="007C0E10" w:rsidRPr="00E23F4E" w:rsidRDefault="007C0E10">
            <w:pPr>
              <w:jc w:val="center"/>
              <w:rPr>
                <w:sz w:val="16"/>
                <w:szCs w:val="16"/>
              </w:rPr>
            </w:pPr>
          </w:p>
        </w:tc>
      </w:tr>
      <w:tr w:rsidR="007C0E10" w:rsidRPr="00E23F4E" w14:paraId="2503F1CA" w14:textId="77777777" w:rsidTr="2B0D8B0D">
        <w:trPr>
          <w:trHeight w:val="271"/>
        </w:trPr>
        <w:tc>
          <w:tcPr>
            <w:tcW w:w="2547" w:type="dxa"/>
            <w:tcBorders>
              <w:top w:val="nil"/>
              <w:left w:val="nil"/>
              <w:bottom w:val="nil"/>
              <w:right w:val="nil"/>
            </w:tcBorders>
          </w:tcPr>
          <w:p w14:paraId="4E839211"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Mowle et al. (2016)</w:t>
            </w:r>
          </w:p>
        </w:tc>
        <w:tc>
          <w:tcPr>
            <w:tcW w:w="1984" w:type="dxa"/>
            <w:tcBorders>
              <w:top w:val="nil"/>
              <w:left w:val="nil"/>
              <w:bottom w:val="nil"/>
              <w:right w:val="nil"/>
            </w:tcBorders>
            <w:vAlign w:val="center"/>
          </w:tcPr>
          <w:p w14:paraId="288767B3"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6DA2097A"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7C528A26"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058AC553"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37C0BBD2"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77F249BE" w14:textId="77777777" w:rsidR="007C0E10" w:rsidRPr="00E23F4E" w:rsidRDefault="007C0E10">
            <w:pPr>
              <w:jc w:val="center"/>
              <w:rPr>
                <w:rFonts w:ascii="Wingdings" w:eastAsia="Wingdings" w:hAnsi="Wingdings" w:cs="Wingdings"/>
                <w:sz w:val="16"/>
                <w:szCs w:val="16"/>
              </w:rPr>
            </w:pPr>
          </w:p>
        </w:tc>
      </w:tr>
      <w:tr w:rsidR="007C0E10" w:rsidRPr="00E23F4E" w14:paraId="6951AB46" w14:textId="77777777" w:rsidTr="2B0D8B0D">
        <w:trPr>
          <w:trHeight w:val="271"/>
        </w:trPr>
        <w:tc>
          <w:tcPr>
            <w:tcW w:w="2547" w:type="dxa"/>
            <w:tcBorders>
              <w:top w:val="nil"/>
              <w:left w:val="nil"/>
              <w:bottom w:val="nil"/>
              <w:right w:val="nil"/>
            </w:tcBorders>
          </w:tcPr>
          <w:p w14:paraId="235F9E4A" w14:textId="77777777" w:rsidR="007C0E10" w:rsidRPr="00EE3AEC" w:rsidRDefault="007C0E10">
            <w:pPr>
              <w:rPr>
                <w:sz w:val="16"/>
                <w:szCs w:val="16"/>
              </w:rPr>
            </w:pPr>
            <w:r w:rsidRPr="00DF3E86">
              <w:rPr>
                <w:rStyle w:val="normaltextrun"/>
                <w:rFonts w:cs="Calibri"/>
                <w:color w:val="000000"/>
                <w:sz w:val="16"/>
                <w:szCs w:val="16"/>
                <w:shd w:val="clear" w:color="auto" w:fill="FFFFFF"/>
              </w:rPr>
              <w:t>Remmel et al. (2019)</w:t>
            </w:r>
          </w:p>
        </w:tc>
        <w:tc>
          <w:tcPr>
            <w:tcW w:w="1984" w:type="dxa"/>
            <w:tcBorders>
              <w:top w:val="nil"/>
              <w:left w:val="nil"/>
              <w:bottom w:val="nil"/>
              <w:right w:val="nil"/>
            </w:tcBorders>
            <w:vAlign w:val="center"/>
          </w:tcPr>
          <w:p w14:paraId="2648306F"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3A76EAF7"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7F20DAFF"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2A7E5D9A"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4CD9A540"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54A56CF4"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3E2C1D52" w14:textId="77777777" w:rsidTr="2B0D8B0D">
        <w:trPr>
          <w:trHeight w:val="271"/>
        </w:trPr>
        <w:tc>
          <w:tcPr>
            <w:tcW w:w="2547" w:type="dxa"/>
            <w:tcBorders>
              <w:top w:val="nil"/>
              <w:left w:val="nil"/>
              <w:bottom w:val="nil"/>
              <w:right w:val="nil"/>
            </w:tcBorders>
          </w:tcPr>
          <w:p w14:paraId="7D248613"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Parrott et al. (2015)</w:t>
            </w:r>
          </w:p>
        </w:tc>
        <w:tc>
          <w:tcPr>
            <w:tcW w:w="1984" w:type="dxa"/>
            <w:tcBorders>
              <w:top w:val="nil"/>
              <w:left w:val="nil"/>
              <w:bottom w:val="nil"/>
              <w:right w:val="nil"/>
            </w:tcBorders>
            <w:vAlign w:val="center"/>
          </w:tcPr>
          <w:p w14:paraId="7D388B72"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7D4AA10D"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33116DAE"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3EA96CB9"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04BCDE1C"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5CA19709" w14:textId="77777777" w:rsidR="007C0E10" w:rsidRPr="00E23F4E" w:rsidRDefault="007C0E10">
            <w:pPr>
              <w:jc w:val="center"/>
              <w:rPr>
                <w:rFonts w:ascii="Wingdings" w:eastAsia="Wingdings" w:hAnsi="Wingdings" w:cs="Wingdings"/>
                <w:sz w:val="16"/>
                <w:szCs w:val="16"/>
              </w:rPr>
            </w:pPr>
          </w:p>
        </w:tc>
      </w:tr>
      <w:tr w:rsidR="007C0E10" w:rsidRPr="00E23F4E" w14:paraId="510D7CFE" w14:textId="77777777" w:rsidTr="2B0D8B0D">
        <w:trPr>
          <w:trHeight w:val="271"/>
        </w:trPr>
        <w:tc>
          <w:tcPr>
            <w:tcW w:w="2547" w:type="dxa"/>
            <w:tcBorders>
              <w:top w:val="nil"/>
              <w:left w:val="nil"/>
              <w:bottom w:val="nil"/>
              <w:right w:val="nil"/>
            </w:tcBorders>
          </w:tcPr>
          <w:p w14:paraId="3D6D9F97"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Parrott et al. (2018)</w:t>
            </w:r>
          </w:p>
        </w:tc>
        <w:tc>
          <w:tcPr>
            <w:tcW w:w="1984" w:type="dxa"/>
            <w:tcBorders>
              <w:top w:val="nil"/>
              <w:left w:val="nil"/>
              <w:bottom w:val="nil"/>
              <w:right w:val="nil"/>
            </w:tcBorders>
            <w:vAlign w:val="center"/>
          </w:tcPr>
          <w:p w14:paraId="319044AA" w14:textId="77777777" w:rsidR="007C0E10" w:rsidRPr="00E23F4E" w:rsidRDefault="007C0E10">
            <w:pPr>
              <w:jc w:val="center"/>
              <w:rPr>
                <w:sz w:val="16"/>
                <w:szCs w:val="16"/>
              </w:rPr>
            </w:pPr>
          </w:p>
        </w:tc>
        <w:tc>
          <w:tcPr>
            <w:tcW w:w="1985" w:type="dxa"/>
            <w:tcBorders>
              <w:top w:val="nil"/>
              <w:left w:val="nil"/>
              <w:bottom w:val="nil"/>
              <w:right w:val="nil"/>
            </w:tcBorders>
            <w:vAlign w:val="center"/>
          </w:tcPr>
          <w:p w14:paraId="06A6FB50"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4F03DF76"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62A0A2EF"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47978856"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1B561918" w14:textId="77777777" w:rsidR="007C0E10" w:rsidRPr="00E23F4E" w:rsidRDefault="007C0E10">
            <w:pPr>
              <w:jc w:val="center"/>
              <w:rPr>
                <w:rFonts w:ascii="Wingdings" w:eastAsia="Wingdings" w:hAnsi="Wingdings" w:cs="Wingdings"/>
                <w:sz w:val="16"/>
                <w:szCs w:val="16"/>
              </w:rPr>
            </w:pPr>
          </w:p>
        </w:tc>
      </w:tr>
      <w:tr w:rsidR="007C0E10" w:rsidRPr="00E23F4E" w14:paraId="587A1BDD" w14:textId="77777777" w:rsidTr="2B0D8B0D">
        <w:trPr>
          <w:trHeight w:val="271"/>
        </w:trPr>
        <w:tc>
          <w:tcPr>
            <w:tcW w:w="2547" w:type="dxa"/>
            <w:tcBorders>
              <w:top w:val="nil"/>
              <w:left w:val="nil"/>
              <w:bottom w:val="nil"/>
              <w:right w:val="nil"/>
            </w:tcBorders>
          </w:tcPr>
          <w:p w14:paraId="0D80FCDC" w14:textId="77777777" w:rsidR="007C0E10" w:rsidRPr="00EE3AEC" w:rsidRDefault="007C0E10">
            <w:pPr>
              <w:rPr>
                <w:sz w:val="16"/>
                <w:szCs w:val="16"/>
              </w:rPr>
            </w:pPr>
            <w:r w:rsidRPr="00DF3E86">
              <w:rPr>
                <w:rStyle w:val="normaltextrun"/>
                <w:rFonts w:cs="Calibri"/>
                <w:color w:val="000000"/>
                <w:sz w:val="16"/>
                <w:szCs w:val="16"/>
                <w:shd w:val="clear" w:color="auto" w:fill="FFFFFF"/>
              </w:rPr>
              <w:t>Rendell et al. (2010)</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28713C92"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1B2D6CCE"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38B3E46B"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684E9E95"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2B269F6F"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03BF2EFC"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457335E7" w14:textId="77777777" w:rsidTr="2B0D8B0D">
        <w:trPr>
          <w:trHeight w:val="271"/>
        </w:trPr>
        <w:tc>
          <w:tcPr>
            <w:tcW w:w="2547" w:type="dxa"/>
            <w:tcBorders>
              <w:top w:val="nil"/>
              <w:left w:val="nil"/>
              <w:bottom w:val="nil"/>
              <w:right w:val="nil"/>
            </w:tcBorders>
          </w:tcPr>
          <w:p w14:paraId="5F8BCE77"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Rulseh et al. (2017)</w:t>
            </w:r>
          </w:p>
        </w:tc>
        <w:tc>
          <w:tcPr>
            <w:tcW w:w="1984" w:type="dxa"/>
            <w:tcBorders>
              <w:top w:val="nil"/>
              <w:left w:val="nil"/>
              <w:bottom w:val="nil"/>
              <w:right w:val="nil"/>
            </w:tcBorders>
            <w:vAlign w:val="center"/>
          </w:tcPr>
          <w:p w14:paraId="117C9BA0"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746B0E48" w14:textId="77777777" w:rsidR="007C0E10" w:rsidRPr="00E23F4E" w:rsidRDefault="007C0E10">
            <w:pPr>
              <w:jc w:val="center"/>
              <w:rPr>
                <w:rFonts w:ascii="Wingdings" w:eastAsia="Wingdings" w:hAnsi="Wingdings" w:cs="Wingdings"/>
                <w:sz w:val="16"/>
                <w:szCs w:val="16"/>
              </w:rPr>
            </w:pPr>
          </w:p>
        </w:tc>
        <w:tc>
          <w:tcPr>
            <w:tcW w:w="1984" w:type="dxa"/>
            <w:tcBorders>
              <w:top w:val="nil"/>
              <w:left w:val="nil"/>
              <w:bottom w:val="nil"/>
              <w:right w:val="nil"/>
            </w:tcBorders>
            <w:vAlign w:val="center"/>
          </w:tcPr>
          <w:p w14:paraId="4A0FD319"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5C223222"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26EA2A34"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0061DD4B"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r>
      <w:tr w:rsidR="007C0E10" w:rsidRPr="00E23F4E" w14:paraId="40A86F71" w14:textId="77777777" w:rsidTr="2B0D8B0D">
        <w:trPr>
          <w:trHeight w:val="271"/>
        </w:trPr>
        <w:tc>
          <w:tcPr>
            <w:tcW w:w="2547" w:type="dxa"/>
            <w:tcBorders>
              <w:top w:val="nil"/>
              <w:left w:val="nil"/>
              <w:bottom w:val="nil"/>
              <w:right w:val="nil"/>
            </w:tcBorders>
          </w:tcPr>
          <w:p w14:paraId="6FE7A679"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Saks et al. (2014)</w:t>
            </w:r>
          </w:p>
        </w:tc>
        <w:tc>
          <w:tcPr>
            <w:tcW w:w="1984" w:type="dxa"/>
            <w:tcBorders>
              <w:top w:val="nil"/>
              <w:left w:val="nil"/>
              <w:bottom w:val="nil"/>
              <w:right w:val="nil"/>
            </w:tcBorders>
            <w:vAlign w:val="center"/>
          </w:tcPr>
          <w:p w14:paraId="24EA6A18"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4FF4D131"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7E0A20A9"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6593E7C2"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762EDAC2"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7E8B4A25"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r>
      <w:tr w:rsidR="007C0E10" w:rsidRPr="00E23F4E" w14:paraId="619D2943" w14:textId="77777777" w:rsidTr="2B0D8B0D">
        <w:trPr>
          <w:trHeight w:val="184"/>
        </w:trPr>
        <w:tc>
          <w:tcPr>
            <w:tcW w:w="2547" w:type="dxa"/>
            <w:tcBorders>
              <w:top w:val="nil"/>
              <w:left w:val="nil"/>
              <w:bottom w:val="nil"/>
              <w:right w:val="nil"/>
            </w:tcBorders>
          </w:tcPr>
          <w:p w14:paraId="18C82196" w14:textId="678B0775" w:rsidR="007C0E10" w:rsidRPr="00EE3AEC" w:rsidRDefault="007C0E10">
            <w:pPr>
              <w:rPr>
                <w:sz w:val="16"/>
                <w:szCs w:val="16"/>
              </w:rPr>
            </w:pPr>
            <w:r w:rsidRPr="00DF3E86">
              <w:rPr>
                <w:rStyle w:val="normaltextrun"/>
                <w:rFonts w:cs="Calibri"/>
                <w:color w:val="000000"/>
                <w:sz w:val="16"/>
                <w:szCs w:val="16"/>
                <w:shd w:val="clear" w:color="auto" w:fill="FFFFFF"/>
              </w:rPr>
              <w:t xml:space="preserve">Saxena </w:t>
            </w:r>
            <w:r w:rsidR="000D14A0" w:rsidRPr="00DF3E86">
              <w:rPr>
                <w:rStyle w:val="normaltextrun"/>
                <w:rFonts w:cs="Calibri"/>
                <w:color w:val="000000"/>
                <w:sz w:val="16"/>
                <w:szCs w:val="16"/>
                <w:shd w:val="clear" w:color="auto" w:fill="FFFFFF"/>
              </w:rPr>
              <w:t>et al. (</w:t>
            </w:r>
            <w:r w:rsidRPr="00DF3E86">
              <w:rPr>
                <w:rStyle w:val="normaltextrun"/>
                <w:rFonts w:cs="Calibri"/>
                <w:color w:val="000000"/>
                <w:sz w:val="16"/>
                <w:szCs w:val="16"/>
                <w:shd w:val="clear" w:color="auto" w:fill="FFFFFF"/>
              </w:rPr>
              <w:t>2022)</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50BD41AC"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078D3695"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4F73B677"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252BBFE2"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1A6D13FA"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65A40D3F"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4C6C84DB" w14:textId="77777777" w:rsidTr="2B0D8B0D">
        <w:trPr>
          <w:trHeight w:val="271"/>
        </w:trPr>
        <w:tc>
          <w:tcPr>
            <w:tcW w:w="2547" w:type="dxa"/>
            <w:tcBorders>
              <w:top w:val="nil"/>
              <w:left w:val="nil"/>
              <w:bottom w:val="nil"/>
              <w:right w:val="nil"/>
            </w:tcBorders>
          </w:tcPr>
          <w:p w14:paraId="6544E773"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Schweitzer &amp; Saks (2011)</w:t>
            </w:r>
          </w:p>
        </w:tc>
        <w:tc>
          <w:tcPr>
            <w:tcW w:w="1984" w:type="dxa"/>
            <w:tcBorders>
              <w:top w:val="nil"/>
              <w:left w:val="nil"/>
              <w:bottom w:val="nil"/>
              <w:right w:val="nil"/>
            </w:tcBorders>
            <w:vAlign w:val="center"/>
          </w:tcPr>
          <w:p w14:paraId="1F700723" w14:textId="77777777" w:rsidR="007C0E10" w:rsidRPr="00E23F4E" w:rsidRDefault="007C0E10">
            <w:pPr>
              <w:jc w:val="center"/>
              <w:rPr>
                <w:rFonts w:ascii="Wingdings" w:eastAsia="Wingdings" w:hAnsi="Wingdings" w:cs="Wingdings"/>
                <w:sz w:val="16"/>
                <w:szCs w:val="16"/>
              </w:rPr>
            </w:pPr>
          </w:p>
        </w:tc>
        <w:tc>
          <w:tcPr>
            <w:tcW w:w="1985" w:type="dxa"/>
            <w:tcBorders>
              <w:top w:val="nil"/>
              <w:left w:val="nil"/>
              <w:bottom w:val="nil"/>
              <w:right w:val="nil"/>
            </w:tcBorders>
            <w:vAlign w:val="center"/>
          </w:tcPr>
          <w:p w14:paraId="27CE93D2"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3B09AB6B"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552" w:type="dxa"/>
            <w:tcBorders>
              <w:top w:val="nil"/>
              <w:left w:val="nil"/>
              <w:bottom w:val="nil"/>
              <w:right w:val="nil"/>
            </w:tcBorders>
            <w:vAlign w:val="center"/>
          </w:tcPr>
          <w:p w14:paraId="7D01F053"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4E6D92CB"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5CA54C49"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E23F4E" w14:paraId="70DABC67" w14:textId="77777777" w:rsidTr="2B0D8B0D">
        <w:trPr>
          <w:trHeight w:val="271"/>
        </w:trPr>
        <w:tc>
          <w:tcPr>
            <w:tcW w:w="2547" w:type="dxa"/>
            <w:tcBorders>
              <w:top w:val="nil"/>
              <w:left w:val="nil"/>
              <w:bottom w:val="nil"/>
              <w:right w:val="nil"/>
            </w:tcBorders>
          </w:tcPr>
          <w:p w14:paraId="7A319474" w14:textId="77777777" w:rsidR="007C0E10" w:rsidRPr="00EE3AEC" w:rsidRDefault="007C0E10">
            <w:pPr>
              <w:rPr>
                <w:sz w:val="16"/>
                <w:szCs w:val="16"/>
              </w:rPr>
            </w:pPr>
            <w:r w:rsidRPr="00DF3E86">
              <w:rPr>
                <w:rStyle w:val="normaltextrun"/>
                <w:rFonts w:cs="Calibri"/>
                <w:color w:val="000000"/>
                <w:sz w:val="16"/>
                <w:szCs w:val="16"/>
                <w:shd w:val="clear" w:color="auto" w:fill="FFFFFF"/>
              </w:rPr>
              <w:t>Smith, B. A. (2016)</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5B19309B"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706A9DEC" w14:textId="77777777" w:rsidR="007C0E10" w:rsidRPr="00E23F4E" w:rsidRDefault="007C0E10">
            <w:pPr>
              <w:jc w:val="center"/>
              <w:rPr>
                <w:sz w:val="16"/>
                <w:szCs w:val="16"/>
              </w:rPr>
            </w:pPr>
          </w:p>
        </w:tc>
        <w:tc>
          <w:tcPr>
            <w:tcW w:w="1984" w:type="dxa"/>
            <w:tcBorders>
              <w:top w:val="nil"/>
              <w:left w:val="nil"/>
              <w:bottom w:val="nil"/>
              <w:right w:val="nil"/>
            </w:tcBorders>
            <w:vAlign w:val="center"/>
          </w:tcPr>
          <w:p w14:paraId="45394AFD" w14:textId="77777777" w:rsidR="007C0E10" w:rsidRPr="00E23F4E" w:rsidRDefault="007C0E10">
            <w:pPr>
              <w:jc w:val="center"/>
              <w:rPr>
                <w:sz w:val="16"/>
                <w:szCs w:val="16"/>
              </w:rPr>
            </w:pPr>
          </w:p>
        </w:tc>
        <w:tc>
          <w:tcPr>
            <w:tcW w:w="2552" w:type="dxa"/>
            <w:tcBorders>
              <w:top w:val="nil"/>
              <w:left w:val="nil"/>
              <w:bottom w:val="nil"/>
              <w:right w:val="nil"/>
            </w:tcBorders>
            <w:vAlign w:val="center"/>
          </w:tcPr>
          <w:p w14:paraId="41FEA73F"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616305D5"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2EE3B670" w14:textId="77777777" w:rsidR="007C0E10" w:rsidRPr="00E23F4E" w:rsidRDefault="007C0E10">
            <w:pPr>
              <w:jc w:val="center"/>
              <w:rPr>
                <w:sz w:val="16"/>
                <w:szCs w:val="16"/>
              </w:rPr>
            </w:pPr>
          </w:p>
        </w:tc>
      </w:tr>
      <w:tr w:rsidR="007C0E10" w:rsidRPr="00E23F4E" w14:paraId="011E229B" w14:textId="77777777" w:rsidTr="2B0D8B0D">
        <w:trPr>
          <w:trHeight w:val="224"/>
        </w:trPr>
        <w:tc>
          <w:tcPr>
            <w:tcW w:w="2547" w:type="dxa"/>
            <w:tcBorders>
              <w:top w:val="nil"/>
              <w:left w:val="nil"/>
              <w:bottom w:val="nil"/>
              <w:right w:val="nil"/>
            </w:tcBorders>
          </w:tcPr>
          <w:p w14:paraId="127AB3D5"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Tate &amp; Yelderman (2022)</w:t>
            </w:r>
          </w:p>
        </w:tc>
        <w:tc>
          <w:tcPr>
            <w:tcW w:w="1984" w:type="dxa"/>
            <w:tcBorders>
              <w:top w:val="nil"/>
              <w:left w:val="nil"/>
              <w:bottom w:val="nil"/>
              <w:right w:val="nil"/>
            </w:tcBorders>
            <w:vAlign w:val="center"/>
          </w:tcPr>
          <w:p w14:paraId="0851A1F6" w14:textId="77777777" w:rsidR="007C0E10" w:rsidRPr="00E23F4E" w:rsidRDefault="007C0E10">
            <w:pPr>
              <w:jc w:val="center"/>
              <w:rPr>
                <w:rFonts w:ascii="Wingdings" w:eastAsia="Wingdings" w:hAnsi="Wingdings" w:cs="Wingdings"/>
                <w:sz w:val="16"/>
                <w:szCs w:val="16"/>
              </w:rPr>
            </w:pPr>
          </w:p>
        </w:tc>
        <w:tc>
          <w:tcPr>
            <w:tcW w:w="1985" w:type="dxa"/>
            <w:tcBorders>
              <w:top w:val="nil"/>
              <w:left w:val="nil"/>
              <w:bottom w:val="nil"/>
              <w:right w:val="nil"/>
            </w:tcBorders>
            <w:vAlign w:val="center"/>
          </w:tcPr>
          <w:p w14:paraId="3EBF1AF5" w14:textId="77777777" w:rsidR="007C0E10" w:rsidRPr="00E23F4E" w:rsidRDefault="007C0E10">
            <w:pPr>
              <w:jc w:val="center"/>
              <w:rPr>
                <w:rFonts w:ascii="Wingdings" w:eastAsia="Wingdings" w:hAnsi="Wingdings" w:cs="Wingdings"/>
                <w:sz w:val="16"/>
                <w:szCs w:val="16"/>
              </w:rPr>
            </w:pPr>
          </w:p>
        </w:tc>
        <w:tc>
          <w:tcPr>
            <w:tcW w:w="1984" w:type="dxa"/>
            <w:tcBorders>
              <w:top w:val="nil"/>
              <w:left w:val="nil"/>
              <w:bottom w:val="nil"/>
              <w:right w:val="nil"/>
            </w:tcBorders>
            <w:vAlign w:val="center"/>
          </w:tcPr>
          <w:p w14:paraId="4479F282" w14:textId="77777777" w:rsidR="007C0E10" w:rsidRPr="00E23F4E" w:rsidRDefault="007C0E10">
            <w:pPr>
              <w:jc w:val="center"/>
              <w:rPr>
                <w:rFonts w:ascii="Wingdings" w:eastAsia="Wingdings" w:hAnsi="Wingdings" w:cs="Wingdings"/>
                <w:sz w:val="16"/>
                <w:szCs w:val="16"/>
              </w:rPr>
            </w:pPr>
          </w:p>
        </w:tc>
        <w:tc>
          <w:tcPr>
            <w:tcW w:w="2552" w:type="dxa"/>
            <w:tcBorders>
              <w:top w:val="nil"/>
              <w:left w:val="nil"/>
              <w:bottom w:val="nil"/>
              <w:right w:val="nil"/>
            </w:tcBorders>
            <w:vAlign w:val="center"/>
          </w:tcPr>
          <w:p w14:paraId="15594656"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nil"/>
              <w:right w:val="nil"/>
            </w:tcBorders>
            <w:vAlign w:val="center"/>
          </w:tcPr>
          <w:p w14:paraId="1CEC144E"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nil"/>
              <w:right w:val="nil"/>
            </w:tcBorders>
            <w:vAlign w:val="center"/>
          </w:tcPr>
          <w:p w14:paraId="27D3BD9E" w14:textId="77777777" w:rsidR="007C0E10" w:rsidRPr="00E23F4E" w:rsidRDefault="007C0E10">
            <w:pPr>
              <w:jc w:val="center"/>
              <w:rPr>
                <w:rFonts w:ascii="Wingdings" w:eastAsia="Wingdings" w:hAnsi="Wingdings" w:cs="Wingdings"/>
                <w:sz w:val="16"/>
                <w:szCs w:val="16"/>
              </w:rPr>
            </w:pPr>
            <w:r w:rsidRPr="00E23F4E">
              <w:rPr>
                <w:rFonts w:ascii="Wingdings" w:eastAsia="Wingdings" w:hAnsi="Wingdings" w:cs="Wingdings"/>
                <w:sz w:val="16"/>
                <w:szCs w:val="16"/>
              </w:rPr>
              <w:t>ü</w:t>
            </w:r>
          </w:p>
        </w:tc>
      </w:tr>
      <w:tr w:rsidR="007C0E10" w:rsidRPr="00E23F4E" w14:paraId="46CEB628" w14:textId="77777777" w:rsidTr="2B0D8B0D">
        <w:trPr>
          <w:trHeight w:val="271"/>
        </w:trPr>
        <w:tc>
          <w:tcPr>
            <w:tcW w:w="2547" w:type="dxa"/>
            <w:tcBorders>
              <w:top w:val="nil"/>
              <w:left w:val="nil"/>
              <w:bottom w:val="nil"/>
              <w:right w:val="nil"/>
            </w:tcBorders>
          </w:tcPr>
          <w:p w14:paraId="7C223D5E" w14:textId="77777777" w:rsidR="007C0E10" w:rsidRPr="00EE3AEC" w:rsidRDefault="007C0E10">
            <w:pPr>
              <w:rPr>
                <w:sz w:val="16"/>
                <w:szCs w:val="16"/>
              </w:rPr>
            </w:pPr>
            <w:r w:rsidRPr="00DF3E86">
              <w:rPr>
                <w:rStyle w:val="normaltextrun"/>
                <w:rFonts w:cs="Calibri"/>
                <w:color w:val="000000"/>
                <w:sz w:val="16"/>
                <w:szCs w:val="16"/>
                <w:shd w:val="clear" w:color="auto" w:fill="FFFFFF"/>
              </w:rPr>
              <w:t>Truong et al. (2021)</w:t>
            </w:r>
            <w:r w:rsidRPr="00DF3E86">
              <w:rPr>
                <w:rStyle w:val="eop"/>
                <w:rFonts w:cs="Calibri"/>
                <w:color w:val="000000"/>
                <w:sz w:val="16"/>
                <w:szCs w:val="16"/>
                <w:shd w:val="clear" w:color="auto" w:fill="FFFFFF"/>
              </w:rPr>
              <w:t> </w:t>
            </w:r>
          </w:p>
        </w:tc>
        <w:tc>
          <w:tcPr>
            <w:tcW w:w="1984" w:type="dxa"/>
            <w:tcBorders>
              <w:top w:val="nil"/>
              <w:left w:val="nil"/>
              <w:bottom w:val="nil"/>
              <w:right w:val="nil"/>
            </w:tcBorders>
            <w:vAlign w:val="center"/>
          </w:tcPr>
          <w:p w14:paraId="48992DAB"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5" w:type="dxa"/>
            <w:tcBorders>
              <w:top w:val="nil"/>
              <w:left w:val="nil"/>
              <w:bottom w:val="nil"/>
              <w:right w:val="nil"/>
            </w:tcBorders>
            <w:vAlign w:val="center"/>
          </w:tcPr>
          <w:p w14:paraId="3779DB81"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984" w:type="dxa"/>
            <w:tcBorders>
              <w:top w:val="nil"/>
              <w:left w:val="nil"/>
              <w:bottom w:val="nil"/>
              <w:right w:val="nil"/>
            </w:tcBorders>
            <w:vAlign w:val="center"/>
          </w:tcPr>
          <w:p w14:paraId="58E6AA4B" w14:textId="77777777" w:rsidR="007C0E10" w:rsidRPr="00E23F4E" w:rsidRDefault="007C0E10">
            <w:pPr>
              <w:jc w:val="center"/>
              <w:rPr>
                <w:rFonts w:ascii="Wingdings" w:eastAsia="Wingdings" w:hAnsi="Wingdings" w:cs="Wingdings"/>
                <w:sz w:val="16"/>
                <w:szCs w:val="16"/>
              </w:rPr>
            </w:pPr>
          </w:p>
        </w:tc>
        <w:tc>
          <w:tcPr>
            <w:tcW w:w="2552" w:type="dxa"/>
            <w:tcBorders>
              <w:top w:val="nil"/>
              <w:left w:val="nil"/>
              <w:bottom w:val="nil"/>
              <w:right w:val="nil"/>
            </w:tcBorders>
            <w:vAlign w:val="center"/>
          </w:tcPr>
          <w:p w14:paraId="241FF58F" w14:textId="77777777" w:rsidR="007C0E10" w:rsidRPr="00E23F4E" w:rsidRDefault="007C0E10">
            <w:pPr>
              <w:jc w:val="center"/>
              <w:rPr>
                <w:sz w:val="16"/>
                <w:szCs w:val="16"/>
              </w:rPr>
            </w:pPr>
          </w:p>
        </w:tc>
        <w:tc>
          <w:tcPr>
            <w:tcW w:w="1843" w:type="dxa"/>
            <w:tcBorders>
              <w:top w:val="nil"/>
              <w:left w:val="nil"/>
              <w:bottom w:val="nil"/>
              <w:right w:val="nil"/>
            </w:tcBorders>
            <w:vAlign w:val="center"/>
          </w:tcPr>
          <w:p w14:paraId="791C4184" w14:textId="77777777" w:rsidR="007C0E10" w:rsidRPr="00E23F4E" w:rsidRDefault="007C0E10">
            <w:pPr>
              <w:jc w:val="center"/>
              <w:rPr>
                <w:sz w:val="16"/>
                <w:szCs w:val="16"/>
              </w:rPr>
            </w:pPr>
          </w:p>
        </w:tc>
        <w:tc>
          <w:tcPr>
            <w:tcW w:w="2409" w:type="dxa"/>
            <w:tcBorders>
              <w:top w:val="nil"/>
              <w:left w:val="nil"/>
              <w:bottom w:val="nil"/>
              <w:right w:val="nil"/>
            </w:tcBorders>
            <w:vAlign w:val="center"/>
          </w:tcPr>
          <w:p w14:paraId="4C0A6B99" w14:textId="77777777" w:rsidR="007C0E10" w:rsidRPr="00E23F4E" w:rsidRDefault="007C0E10">
            <w:pPr>
              <w:jc w:val="center"/>
              <w:rPr>
                <w:sz w:val="16"/>
                <w:szCs w:val="16"/>
              </w:rPr>
            </w:pPr>
            <w:r w:rsidRPr="00E23F4E">
              <w:rPr>
                <w:rFonts w:ascii="Wingdings" w:eastAsia="Wingdings" w:hAnsi="Wingdings" w:cs="Wingdings"/>
                <w:sz w:val="16"/>
                <w:szCs w:val="16"/>
              </w:rPr>
              <w:t>ü</w:t>
            </w:r>
          </w:p>
        </w:tc>
      </w:tr>
      <w:tr w:rsidR="007C0E10" w:rsidRPr="002B10C5" w14:paraId="310F562C" w14:textId="77777777" w:rsidTr="2B0D8B0D">
        <w:trPr>
          <w:trHeight w:val="271"/>
        </w:trPr>
        <w:tc>
          <w:tcPr>
            <w:tcW w:w="2547" w:type="dxa"/>
            <w:tcBorders>
              <w:top w:val="nil"/>
              <w:left w:val="nil"/>
              <w:bottom w:val="single" w:sz="4" w:space="0" w:color="auto"/>
              <w:right w:val="nil"/>
            </w:tcBorders>
          </w:tcPr>
          <w:p w14:paraId="032EF3C0" w14:textId="77777777" w:rsidR="007C0E10" w:rsidRPr="00DF3E86" w:rsidRDefault="007C0E10">
            <w:pPr>
              <w:rPr>
                <w:rStyle w:val="normaltextrun"/>
                <w:rFonts w:cs="Calibri"/>
                <w:color w:val="000000"/>
                <w:sz w:val="16"/>
                <w:szCs w:val="16"/>
                <w:shd w:val="clear" w:color="auto" w:fill="FFFFFF"/>
              </w:rPr>
            </w:pPr>
            <w:r w:rsidRPr="00DF3E86">
              <w:rPr>
                <w:rStyle w:val="normaltextrun"/>
                <w:rFonts w:cs="Calibri"/>
                <w:color w:val="000000"/>
                <w:sz w:val="16"/>
                <w:szCs w:val="16"/>
                <w:shd w:val="clear" w:color="auto" w:fill="FFFFFF"/>
              </w:rPr>
              <w:t>Yelderman &amp; Miller (2017)</w:t>
            </w:r>
          </w:p>
        </w:tc>
        <w:tc>
          <w:tcPr>
            <w:tcW w:w="1984" w:type="dxa"/>
            <w:tcBorders>
              <w:top w:val="nil"/>
              <w:left w:val="nil"/>
              <w:bottom w:val="single" w:sz="4" w:space="0" w:color="auto"/>
              <w:right w:val="nil"/>
            </w:tcBorders>
            <w:vAlign w:val="center"/>
          </w:tcPr>
          <w:p w14:paraId="3B49D0B6" w14:textId="77777777" w:rsidR="007C0E10" w:rsidRPr="00E23F4E" w:rsidRDefault="007C0E10">
            <w:pPr>
              <w:jc w:val="center"/>
              <w:rPr>
                <w:rFonts w:ascii="Wingdings" w:eastAsia="Wingdings" w:hAnsi="Wingdings" w:cs="Wingdings"/>
                <w:sz w:val="16"/>
                <w:szCs w:val="16"/>
              </w:rPr>
            </w:pPr>
          </w:p>
        </w:tc>
        <w:tc>
          <w:tcPr>
            <w:tcW w:w="1985" w:type="dxa"/>
            <w:tcBorders>
              <w:top w:val="nil"/>
              <w:left w:val="nil"/>
              <w:bottom w:val="single" w:sz="4" w:space="0" w:color="auto"/>
              <w:right w:val="nil"/>
            </w:tcBorders>
            <w:vAlign w:val="center"/>
          </w:tcPr>
          <w:p w14:paraId="19D8A64C" w14:textId="77777777" w:rsidR="007C0E10" w:rsidRPr="00E23F4E" w:rsidRDefault="007C0E10">
            <w:pPr>
              <w:jc w:val="center"/>
              <w:rPr>
                <w:rFonts w:ascii="Wingdings" w:eastAsia="Wingdings" w:hAnsi="Wingdings" w:cs="Wingdings"/>
                <w:sz w:val="16"/>
                <w:szCs w:val="16"/>
              </w:rPr>
            </w:pPr>
          </w:p>
        </w:tc>
        <w:tc>
          <w:tcPr>
            <w:tcW w:w="1984" w:type="dxa"/>
            <w:tcBorders>
              <w:top w:val="nil"/>
              <w:left w:val="nil"/>
              <w:bottom w:val="single" w:sz="4" w:space="0" w:color="auto"/>
              <w:right w:val="nil"/>
            </w:tcBorders>
            <w:vAlign w:val="center"/>
          </w:tcPr>
          <w:p w14:paraId="2770635D" w14:textId="77777777" w:rsidR="007C0E10" w:rsidRPr="00E23F4E" w:rsidRDefault="007C0E10">
            <w:pPr>
              <w:jc w:val="center"/>
              <w:rPr>
                <w:rFonts w:ascii="Wingdings" w:eastAsia="Wingdings" w:hAnsi="Wingdings" w:cs="Wingdings"/>
                <w:sz w:val="16"/>
                <w:szCs w:val="16"/>
              </w:rPr>
            </w:pPr>
          </w:p>
        </w:tc>
        <w:tc>
          <w:tcPr>
            <w:tcW w:w="2552" w:type="dxa"/>
            <w:tcBorders>
              <w:top w:val="nil"/>
              <w:left w:val="nil"/>
              <w:bottom w:val="single" w:sz="4" w:space="0" w:color="auto"/>
              <w:right w:val="nil"/>
            </w:tcBorders>
            <w:vAlign w:val="center"/>
          </w:tcPr>
          <w:p w14:paraId="1DA0B1A4" w14:textId="77777777" w:rsidR="007C0E10" w:rsidRPr="00E23F4E" w:rsidRDefault="007C0E10">
            <w:pPr>
              <w:jc w:val="center"/>
              <w:rPr>
                <w:sz w:val="16"/>
                <w:szCs w:val="16"/>
              </w:rPr>
            </w:pPr>
            <w:r w:rsidRPr="00E23F4E">
              <w:rPr>
                <w:rFonts w:ascii="Wingdings" w:eastAsia="Wingdings" w:hAnsi="Wingdings" w:cs="Wingdings"/>
                <w:sz w:val="16"/>
                <w:szCs w:val="16"/>
              </w:rPr>
              <w:t>ü</w:t>
            </w:r>
          </w:p>
        </w:tc>
        <w:tc>
          <w:tcPr>
            <w:tcW w:w="1843" w:type="dxa"/>
            <w:tcBorders>
              <w:top w:val="nil"/>
              <w:left w:val="nil"/>
              <w:bottom w:val="single" w:sz="4" w:space="0" w:color="auto"/>
              <w:right w:val="nil"/>
            </w:tcBorders>
            <w:vAlign w:val="center"/>
          </w:tcPr>
          <w:p w14:paraId="38CBA5AA" w14:textId="77777777" w:rsidR="007C0E10" w:rsidRPr="002B10C5" w:rsidRDefault="007C0E10">
            <w:pPr>
              <w:jc w:val="center"/>
              <w:rPr>
                <w:sz w:val="16"/>
                <w:szCs w:val="16"/>
              </w:rPr>
            </w:pPr>
            <w:r w:rsidRPr="00E23F4E">
              <w:rPr>
                <w:rFonts w:ascii="Wingdings" w:eastAsia="Wingdings" w:hAnsi="Wingdings" w:cs="Wingdings"/>
                <w:sz w:val="16"/>
                <w:szCs w:val="16"/>
              </w:rPr>
              <w:t>ü</w:t>
            </w:r>
          </w:p>
        </w:tc>
        <w:tc>
          <w:tcPr>
            <w:tcW w:w="2409" w:type="dxa"/>
            <w:tcBorders>
              <w:top w:val="nil"/>
              <w:left w:val="nil"/>
              <w:bottom w:val="single" w:sz="4" w:space="0" w:color="auto"/>
              <w:right w:val="nil"/>
            </w:tcBorders>
            <w:vAlign w:val="center"/>
          </w:tcPr>
          <w:p w14:paraId="779F305D" w14:textId="77777777" w:rsidR="007C0E10" w:rsidRPr="002B10C5" w:rsidRDefault="007C0E10">
            <w:pPr>
              <w:jc w:val="center"/>
              <w:rPr>
                <w:rFonts w:ascii="Wingdings" w:eastAsia="Wingdings" w:hAnsi="Wingdings" w:cs="Wingdings"/>
                <w:sz w:val="16"/>
                <w:szCs w:val="16"/>
              </w:rPr>
            </w:pPr>
          </w:p>
        </w:tc>
      </w:tr>
    </w:tbl>
    <w:p w14:paraId="0E01DF5A" w14:textId="7F8A2D16" w:rsidR="00590F2C" w:rsidRDefault="00D37ABA" w:rsidP="00590F2C">
      <w:pPr>
        <w:spacing w:line="360" w:lineRule="auto"/>
        <w:ind w:left="-20" w:right="-20"/>
        <w:rPr>
          <w:rFonts w:ascii="Calibri" w:eastAsia="Calibri" w:hAnsi="Calibri" w:cs="Calibri"/>
          <w:i/>
          <w:iCs/>
        </w:rPr>
        <w:sectPr w:rsidR="00590F2C" w:rsidSect="005B0332">
          <w:pgSz w:w="16838" w:h="11906" w:orient="landscape"/>
          <w:pgMar w:top="1440" w:right="1440" w:bottom="1440" w:left="1440" w:header="709" w:footer="709" w:gutter="0"/>
          <w:cols w:space="708"/>
          <w:titlePg/>
          <w:docGrid w:linePitch="360"/>
        </w:sectPr>
      </w:pPr>
      <w:r>
        <w:rPr>
          <w:rFonts w:ascii="Times New Roman" w:eastAsia="Calibri" w:hAnsi="Times New Roman" w:cs="Times New Roman"/>
          <w:i/>
          <w:iCs/>
          <w:color w:val="000000" w:themeColor="text1"/>
        </w:rPr>
        <w:br/>
      </w:r>
    </w:p>
    <w:p w14:paraId="78E233C4" w14:textId="77777777" w:rsidR="00590F2C" w:rsidRPr="007F0E77" w:rsidRDefault="00590F2C" w:rsidP="00590F2C">
      <w:pPr>
        <w:spacing w:line="480" w:lineRule="auto"/>
        <w:ind w:left="-20" w:right="-20"/>
        <w:rPr>
          <w:rFonts w:ascii="Times New Roman" w:hAnsi="Times New Roman" w:cs="Times New Roman"/>
        </w:rPr>
      </w:pPr>
      <w:r w:rsidRPr="007F0E77">
        <w:rPr>
          <w:rFonts w:ascii="Times New Roman" w:eastAsia="Calibri" w:hAnsi="Times New Roman" w:cs="Times New Roman"/>
          <w:i/>
          <w:iCs/>
        </w:rPr>
        <w:t>Primary dependent variables</w:t>
      </w:r>
    </w:p>
    <w:p w14:paraId="18E8EFA0" w14:textId="319ED044" w:rsidR="00590F2C" w:rsidRPr="00755DBC" w:rsidRDefault="00590F2C" w:rsidP="00590F2C">
      <w:pPr>
        <w:spacing w:line="480" w:lineRule="auto"/>
        <w:ind w:left="-20" w:right="-20" w:firstLine="720"/>
        <w:rPr>
          <w:rFonts w:ascii="Times New Roman" w:hAnsi="Times New Roman" w:cs="Times New Roman"/>
        </w:rPr>
      </w:pPr>
      <w:r w:rsidRPr="007F0E77">
        <w:rPr>
          <w:rFonts w:ascii="Times New Roman" w:eastAsia="Calibri" w:hAnsi="Times New Roman" w:cs="Times New Roman"/>
        </w:rPr>
        <w:t xml:space="preserve">Whilst a range of outcomes were explored and measured across the </w:t>
      </w:r>
      <w:r w:rsidRPr="00755DBC">
        <w:rPr>
          <w:rFonts w:ascii="Times New Roman" w:eastAsia="Calibri" w:hAnsi="Times New Roman" w:cs="Times New Roman"/>
        </w:rPr>
        <w:t xml:space="preserve">selected studies, including mock jurors' attitudes and stigma towards the mentally ill defendant, this review was primarily interested in outcomes involving types of legal decision making. Juror verdicts, sentencing recommendations and decisions around punishment were therefore the focus. As illustrated in Table 2, </w:t>
      </w:r>
      <w:r w:rsidR="006B0CAC">
        <w:rPr>
          <w:rFonts w:ascii="Times New Roman" w:eastAsia="Calibri" w:hAnsi="Times New Roman" w:cs="Times New Roman"/>
        </w:rPr>
        <w:t>fifteen</w:t>
      </w:r>
      <w:r w:rsidRPr="00755DBC">
        <w:rPr>
          <w:rFonts w:ascii="Times New Roman" w:eastAsia="Calibri" w:hAnsi="Times New Roman" w:cs="Times New Roman"/>
        </w:rPr>
        <w:t xml:space="preserve"> studies exclusively focused on verdicts of concerning guilt, and</w:t>
      </w:r>
      <w:r w:rsidR="006B0CAC">
        <w:rPr>
          <w:rFonts w:ascii="Times New Roman" w:eastAsia="Calibri" w:hAnsi="Times New Roman" w:cs="Times New Roman"/>
        </w:rPr>
        <w:t xml:space="preserve"> ten</w:t>
      </w:r>
      <w:r w:rsidRPr="00755DBC">
        <w:rPr>
          <w:rFonts w:ascii="Times New Roman" w:eastAsia="Calibri" w:hAnsi="Times New Roman" w:cs="Times New Roman"/>
        </w:rPr>
        <w:t xml:space="preserve"> studies exclusively focused on sentencing and punishment recommendations. </w:t>
      </w:r>
      <w:r w:rsidR="0028311D">
        <w:rPr>
          <w:rFonts w:ascii="Times New Roman" w:eastAsia="Calibri" w:hAnsi="Times New Roman" w:cs="Times New Roman"/>
        </w:rPr>
        <w:t>Seven</w:t>
      </w:r>
      <w:r w:rsidRPr="00755DBC">
        <w:rPr>
          <w:rFonts w:ascii="Times New Roman" w:eastAsia="Calibri" w:hAnsi="Times New Roman" w:cs="Times New Roman"/>
        </w:rPr>
        <w:t xml:space="preserve"> studies explored decision-making relating to both primary outcomes.</w:t>
      </w:r>
    </w:p>
    <w:p w14:paraId="3B3D85B2"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rPr>
        <w:t>Independent variables/study manipulations</w:t>
      </w:r>
    </w:p>
    <w:p w14:paraId="423EDCD3" w14:textId="3B411244"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Over half of the studies (n= 1</w:t>
      </w:r>
      <w:r w:rsidR="006E39C7">
        <w:rPr>
          <w:rFonts w:ascii="Times New Roman" w:eastAsia="Calibri" w:hAnsi="Times New Roman" w:cs="Times New Roman"/>
        </w:rPr>
        <w:t>7</w:t>
      </w:r>
      <w:r w:rsidRPr="00755DBC">
        <w:rPr>
          <w:rFonts w:ascii="Times New Roman" w:eastAsia="Calibri" w:hAnsi="Times New Roman" w:cs="Times New Roman"/>
        </w:rPr>
        <w:t xml:space="preserve">) involved an experimental manipulation of the defendant’s mental health diagnosis, </w:t>
      </w:r>
      <w:r w:rsidR="00FC611B">
        <w:rPr>
          <w:rFonts w:ascii="Times New Roman" w:eastAsia="Calibri" w:hAnsi="Times New Roman" w:cs="Times New Roman"/>
        </w:rPr>
        <w:t>or compared a</w:t>
      </w:r>
      <w:r w:rsidR="00667D7C">
        <w:rPr>
          <w:rFonts w:ascii="Times New Roman" w:eastAsia="Calibri" w:hAnsi="Times New Roman" w:cs="Times New Roman"/>
        </w:rPr>
        <w:t xml:space="preserve"> condition with a</w:t>
      </w:r>
      <w:r w:rsidRPr="00755DBC">
        <w:rPr>
          <w:rFonts w:ascii="Times New Roman" w:eastAsia="Calibri" w:hAnsi="Times New Roman" w:cs="Times New Roman"/>
        </w:rPr>
        <w:t xml:space="preserve"> mental health diagnosis to a condition without one. One study manipulated whether the mental health condition was considered stereotypically violent versus non-violent (Smith, 2016).</w:t>
      </w:r>
    </w:p>
    <w:p w14:paraId="00AA585B" w14:textId="17037816" w:rsidR="00590F2C" w:rsidRPr="00755DBC" w:rsidRDefault="00EA00B2" w:rsidP="00590F2C">
      <w:pPr>
        <w:spacing w:line="480" w:lineRule="auto"/>
        <w:ind w:left="-20" w:right="-20" w:firstLine="720"/>
        <w:rPr>
          <w:rFonts w:ascii="Times New Roman" w:hAnsi="Times New Roman" w:cs="Times New Roman"/>
        </w:rPr>
      </w:pPr>
      <w:r>
        <w:rPr>
          <w:rFonts w:ascii="Times New Roman" w:eastAsia="Calibri" w:hAnsi="Times New Roman" w:cs="Times New Roman"/>
        </w:rPr>
        <w:t>Fourteen</w:t>
      </w:r>
      <w:r w:rsidR="00590F2C" w:rsidRPr="00755DBC">
        <w:rPr>
          <w:rFonts w:ascii="Times New Roman" w:eastAsia="Calibri" w:hAnsi="Times New Roman" w:cs="Times New Roman"/>
        </w:rPr>
        <w:t xml:space="preserve"> of the studies varied other types of information about the defendant, for example: age (n= 1), gender (n= </w:t>
      </w:r>
      <w:r w:rsidR="002D2B72">
        <w:rPr>
          <w:rFonts w:ascii="Times New Roman" w:eastAsia="Calibri" w:hAnsi="Times New Roman" w:cs="Times New Roman"/>
        </w:rPr>
        <w:t>4</w:t>
      </w:r>
      <w:r w:rsidR="00590F2C" w:rsidRPr="00755DBC">
        <w:rPr>
          <w:rFonts w:ascii="Times New Roman" w:eastAsia="Calibri" w:hAnsi="Times New Roman" w:cs="Times New Roman"/>
        </w:rPr>
        <w:t xml:space="preserve">), race (n= 1) and level of insight (n= </w:t>
      </w:r>
      <w:r w:rsidR="00AC7442">
        <w:rPr>
          <w:rFonts w:ascii="Times New Roman" w:eastAsia="Calibri" w:hAnsi="Times New Roman" w:cs="Times New Roman"/>
        </w:rPr>
        <w:t>2</w:t>
      </w:r>
      <w:r w:rsidR="00590F2C" w:rsidRPr="00755DBC">
        <w:rPr>
          <w:rFonts w:ascii="Times New Roman" w:eastAsia="Calibri" w:hAnsi="Times New Roman" w:cs="Times New Roman"/>
        </w:rPr>
        <w:t>), intention (n= 1)</w:t>
      </w:r>
      <w:r w:rsidR="002F7619">
        <w:rPr>
          <w:rFonts w:ascii="Times New Roman" w:eastAsia="Calibri" w:hAnsi="Times New Roman" w:cs="Times New Roman"/>
        </w:rPr>
        <w:t>, medication compliance (n= 1)</w:t>
      </w:r>
      <w:r w:rsidR="00590F2C" w:rsidRPr="00755DBC">
        <w:rPr>
          <w:rFonts w:ascii="Times New Roman" w:eastAsia="Calibri" w:hAnsi="Times New Roman" w:cs="Times New Roman"/>
        </w:rPr>
        <w:t xml:space="preserve"> or future violence/dangerousness (n= 2).</w:t>
      </w:r>
    </w:p>
    <w:p w14:paraId="220C5C66" w14:textId="70E867DD"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The type of evidence presented as part of the mock criminal trial was also a popular manipulation. </w:t>
      </w:r>
      <w:r w:rsidR="002821C3">
        <w:rPr>
          <w:rFonts w:ascii="Times New Roman" w:eastAsia="Calibri" w:hAnsi="Times New Roman" w:cs="Times New Roman"/>
        </w:rPr>
        <w:t>Ten</w:t>
      </w:r>
      <w:r w:rsidRPr="00755DBC">
        <w:rPr>
          <w:rFonts w:ascii="Times New Roman" w:eastAsia="Calibri" w:hAnsi="Times New Roman" w:cs="Times New Roman"/>
        </w:rPr>
        <w:t xml:space="preserve"> studies manipulated the nature of the evidence, namely whether biological (including neuroimaging, neuropsychological or genetic information) or psychological. Other studies varied whether the evidence was presented as part of the case for the defence versus the prosecution (Remmel et al., 2019), </w:t>
      </w:r>
      <w:r w:rsidR="00941FEA">
        <w:rPr>
          <w:rFonts w:ascii="Times New Roman" w:eastAsia="Calibri" w:hAnsi="Times New Roman" w:cs="Times New Roman"/>
        </w:rPr>
        <w:t xml:space="preserve">the level of detail </w:t>
      </w:r>
      <w:r w:rsidR="00591082">
        <w:rPr>
          <w:rFonts w:ascii="Times New Roman" w:eastAsia="Calibri" w:hAnsi="Times New Roman" w:cs="Times New Roman"/>
        </w:rPr>
        <w:t xml:space="preserve">or </w:t>
      </w:r>
      <w:r w:rsidR="002512DB">
        <w:rPr>
          <w:rFonts w:ascii="Times New Roman" w:eastAsia="Calibri" w:hAnsi="Times New Roman" w:cs="Times New Roman"/>
        </w:rPr>
        <w:t>length of juror</w:t>
      </w:r>
      <w:r w:rsidR="00941FEA">
        <w:rPr>
          <w:rFonts w:ascii="Times New Roman" w:eastAsia="Calibri" w:hAnsi="Times New Roman" w:cs="Times New Roman"/>
        </w:rPr>
        <w:t xml:space="preserve"> exposure to expert testimony</w:t>
      </w:r>
      <w:r w:rsidR="00591082">
        <w:rPr>
          <w:rFonts w:ascii="Times New Roman" w:eastAsia="Calibri" w:hAnsi="Times New Roman" w:cs="Times New Roman"/>
        </w:rPr>
        <w:t xml:space="preserve"> (n= 2) </w:t>
      </w:r>
      <w:r w:rsidRPr="00755DBC">
        <w:rPr>
          <w:rFonts w:ascii="Times New Roman" w:eastAsia="Calibri" w:hAnsi="Times New Roman" w:cs="Times New Roman"/>
        </w:rPr>
        <w:t xml:space="preserve">or whether the presence of an image as part of the presented evidence made it more credible (n= </w:t>
      </w:r>
      <w:r w:rsidR="003D4042">
        <w:rPr>
          <w:rFonts w:ascii="Times New Roman" w:eastAsia="Calibri" w:hAnsi="Times New Roman" w:cs="Times New Roman"/>
        </w:rPr>
        <w:t>4</w:t>
      </w:r>
      <w:r w:rsidRPr="00755DBC">
        <w:rPr>
          <w:rFonts w:ascii="Times New Roman" w:eastAsia="Calibri" w:hAnsi="Times New Roman" w:cs="Times New Roman"/>
        </w:rPr>
        <w:t>).</w:t>
      </w:r>
    </w:p>
    <w:p w14:paraId="4F417784" w14:textId="4AE8D4C9"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Six studies considered the impact of variables relating to the participants themselves, including juror stigma (n= 2), mortality salience (n= 1), beliefs about the connection between mind and body (n= 1), sample types (n= 1)</w:t>
      </w:r>
      <w:r w:rsidR="00125D2D">
        <w:rPr>
          <w:rFonts w:ascii="Times New Roman" w:eastAsia="Calibri" w:hAnsi="Times New Roman" w:cs="Times New Roman"/>
        </w:rPr>
        <w:t xml:space="preserve">, religious fundamentalism (n= </w:t>
      </w:r>
      <w:r w:rsidR="00430FF8">
        <w:rPr>
          <w:rFonts w:ascii="Times New Roman" w:eastAsia="Calibri" w:hAnsi="Times New Roman" w:cs="Times New Roman"/>
        </w:rPr>
        <w:t>2</w:t>
      </w:r>
      <w:r w:rsidR="00125D2D">
        <w:rPr>
          <w:rFonts w:ascii="Times New Roman" w:eastAsia="Calibri" w:hAnsi="Times New Roman" w:cs="Times New Roman"/>
        </w:rPr>
        <w:t>)</w:t>
      </w:r>
      <w:r w:rsidRPr="00755DBC">
        <w:rPr>
          <w:rFonts w:ascii="Times New Roman" w:eastAsia="Calibri" w:hAnsi="Times New Roman" w:cs="Times New Roman"/>
        </w:rPr>
        <w:t xml:space="preserve"> and </w:t>
      </w:r>
      <w:r w:rsidR="008972F2">
        <w:rPr>
          <w:rFonts w:ascii="Times New Roman" w:eastAsia="Calibri" w:hAnsi="Times New Roman" w:cs="Times New Roman"/>
        </w:rPr>
        <w:t xml:space="preserve">legal attitudes or </w:t>
      </w:r>
      <w:r w:rsidRPr="00755DBC">
        <w:rPr>
          <w:rFonts w:ascii="Times New Roman" w:eastAsia="Calibri" w:hAnsi="Times New Roman" w:cs="Times New Roman"/>
        </w:rPr>
        <w:t xml:space="preserve">the amount of information or education provided to participants on the legal test in which their decision-making was concerned, for example: the ‘not guilty by reason of insanity’ defence (n= </w:t>
      </w:r>
      <w:r w:rsidR="003B52A4">
        <w:rPr>
          <w:rFonts w:ascii="Times New Roman" w:eastAsia="Calibri" w:hAnsi="Times New Roman" w:cs="Times New Roman"/>
        </w:rPr>
        <w:t>3</w:t>
      </w:r>
      <w:r w:rsidRPr="00755DBC">
        <w:rPr>
          <w:rFonts w:ascii="Times New Roman" w:eastAsia="Calibri" w:hAnsi="Times New Roman" w:cs="Times New Roman"/>
        </w:rPr>
        <w:t>).</w:t>
      </w:r>
    </w:p>
    <w:p w14:paraId="1D92ECB8" w14:textId="0667B2A7"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The </w:t>
      </w:r>
      <w:r w:rsidR="00F41053">
        <w:rPr>
          <w:rFonts w:ascii="Times New Roman" w:eastAsia="Calibri" w:hAnsi="Times New Roman" w:cs="Times New Roman"/>
        </w:rPr>
        <w:t>broad findings associated with the range of</w:t>
      </w:r>
      <w:r w:rsidRPr="00755DBC">
        <w:rPr>
          <w:rFonts w:ascii="Times New Roman" w:eastAsia="Calibri" w:hAnsi="Times New Roman" w:cs="Times New Roman"/>
        </w:rPr>
        <w:t xml:space="preserve"> study independent variables </w:t>
      </w:r>
      <w:r w:rsidR="00F41053">
        <w:rPr>
          <w:rFonts w:ascii="Times New Roman" w:eastAsia="Calibri" w:hAnsi="Times New Roman" w:cs="Times New Roman"/>
        </w:rPr>
        <w:t>is</w:t>
      </w:r>
      <w:r w:rsidRPr="00755DBC">
        <w:rPr>
          <w:rFonts w:ascii="Times New Roman" w:eastAsia="Calibri" w:hAnsi="Times New Roman" w:cs="Times New Roman"/>
        </w:rPr>
        <w:t xml:space="preserve"> illustrated in Table 3, grouped by primary outcome</w:t>
      </w:r>
      <w:r w:rsidR="00F41053">
        <w:rPr>
          <w:rFonts w:ascii="Times New Roman" w:eastAsia="Calibri" w:hAnsi="Times New Roman" w:cs="Times New Roman"/>
        </w:rPr>
        <w:t xml:space="preserve"> (verdict and sentencing decision). </w:t>
      </w:r>
    </w:p>
    <w:p w14:paraId="288FFDE7" w14:textId="77777777" w:rsidR="00590F2C" w:rsidRPr="007F0E77" w:rsidRDefault="00590F2C" w:rsidP="00590F2C">
      <w:pPr>
        <w:spacing w:line="480" w:lineRule="auto"/>
        <w:ind w:right="-20"/>
        <w:rPr>
          <w:rFonts w:ascii="Times New Roman" w:hAnsi="Times New Roman" w:cs="Times New Roman"/>
        </w:rPr>
      </w:pPr>
      <w:r w:rsidRPr="00755DBC">
        <w:rPr>
          <w:rFonts w:ascii="Times New Roman" w:eastAsia="Calibri" w:hAnsi="Times New Roman" w:cs="Times New Roman"/>
          <w:b/>
          <w:bCs/>
        </w:rPr>
        <w:t>Table 3.</w:t>
      </w:r>
    </w:p>
    <w:p w14:paraId="370C3D18" w14:textId="77777777" w:rsidR="00590F2C" w:rsidRPr="007F0E77" w:rsidRDefault="00590F2C" w:rsidP="00590F2C">
      <w:pPr>
        <w:spacing w:line="480" w:lineRule="auto"/>
        <w:ind w:right="-20"/>
        <w:rPr>
          <w:rFonts w:ascii="Times New Roman" w:eastAsia="Calibri" w:hAnsi="Times New Roman" w:cs="Times New Roman"/>
          <w:i/>
          <w:iCs/>
        </w:rPr>
      </w:pPr>
      <w:r w:rsidRPr="007F0E77">
        <w:rPr>
          <w:rFonts w:ascii="Times New Roman" w:eastAsia="Calibri" w:hAnsi="Times New Roman" w:cs="Times New Roman"/>
          <w:i/>
          <w:iCs/>
        </w:rPr>
        <w:t>The Impact of Study Independent Variables on Verdict and Sentencing Decisions</w:t>
      </w:r>
    </w:p>
    <w:p w14:paraId="1709A63E" w14:textId="77777777" w:rsidR="00590F2C" w:rsidRDefault="00590F2C" w:rsidP="00590F2C">
      <w:pPr>
        <w:spacing w:line="360" w:lineRule="auto"/>
        <w:ind w:right="-20"/>
        <w:rPr>
          <w:rFonts w:ascii="Calibri" w:eastAsia="Calibri" w:hAnsi="Calibri" w:cs="Calibri"/>
          <w:b/>
          <w:bCs/>
          <w:highlight w:val="green"/>
        </w:rPr>
      </w:pPr>
    </w:p>
    <w:p w14:paraId="379B3D4C" w14:textId="77777777" w:rsidR="000E445E" w:rsidRDefault="000E445E" w:rsidP="00590F2C">
      <w:pPr>
        <w:spacing w:line="360" w:lineRule="auto"/>
        <w:ind w:right="-20"/>
        <w:rPr>
          <w:rFonts w:ascii="Calibri" w:eastAsia="Calibri" w:hAnsi="Calibri" w:cs="Calibri"/>
          <w:b/>
          <w:bCs/>
          <w:highlight w:val="green"/>
        </w:rPr>
      </w:pPr>
    </w:p>
    <w:p w14:paraId="12CEB02E" w14:textId="77777777" w:rsidR="000E445E" w:rsidRDefault="000E445E" w:rsidP="00590F2C">
      <w:pPr>
        <w:spacing w:line="360" w:lineRule="auto"/>
        <w:ind w:right="-20"/>
        <w:rPr>
          <w:rFonts w:ascii="Calibri" w:eastAsia="Calibri" w:hAnsi="Calibri" w:cs="Calibri"/>
          <w:b/>
          <w:bCs/>
          <w:highlight w:val="green"/>
        </w:rPr>
      </w:pPr>
    </w:p>
    <w:p w14:paraId="6DD8DC80" w14:textId="77777777" w:rsidR="000E445E" w:rsidRDefault="000E445E" w:rsidP="00590F2C">
      <w:pPr>
        <w:spacing w:line="360" w:lineRule="auto"/>
        <w:ind w:right="-20"/>
        <w:rPr>
          <w:rFonts w:ascii="Calibri" w:eastAsia="Calibri" w:hAnsi="Calibri" w:cs="Calibri"/>
          <w:b/>
          <w:bCs/>
          <w:highlight w:val="green"/>
        </w:rPr>
      </w:pPr>
    </w:p>
    <w:p w14:paraId="2A2C0203" w14:textId="77777777" w:rsidR="000E445E" w:rsidRDefault="000E445E" w:rsidP="00590F2C">
      <w:pPr>
        <w:spacing w:line="360" w:lineRule="auto"/>
        <w:ind w:right="-20"/>
        <w:rPr>
          <w:rFonts w:ascii="Calibri" w:eastAsia="Calibri" w:hAnsi="Calibri" w:cs="Calibri"/>
          <w:b/>
          <w:bCs/>
          <w:highlight w:val="green"/>
        </w:rPr>
      </w:pPr>
    </w:p>
    <w:p w14:paraId="280C5DF5" w14:textId="77777777" w:rsidR="000E445E" w:rsidRDefault="000E445E" w:rsidP="00590F2C">
      <w:pPr>
        <w:spacing w:line="360" w:lineRule="auto"/>
        <w:ind w:right="-20"/>
        <w:rPr>
          <w:rFonts w:ascii="Calibri" w:eastAsia="Calibri" w:hAnsi="Calibri" w:cs="Calibri"/>
          <w:b/>
          <w:bCs/>
          <w:highlight w:val="green"/>
        </w:rPr>
      </w:pPr>
    </w:p>
    <w:p w14:paraId="4B6FC44D" w14:textId="77777777" w:rsidR="000E445E" w:rsidRDefault="000E445E" w:rsidP="00590F2C">
      <w:pPr>
        <w:spacing w:line="360" w:lineRule="auto"/>
        <w:ind w:right="-20"/>
        <w:rPr>
          <w:rFonts w:ascii="Calibri" w:eastAsia="Calibri" w:hAnsi="Calibri" w:cs="Calibri"/>
          <w:b/>
          <w:bCs/>
          <w:highlight w:val="green"/>
        </w:rPr>
      </w:pPr>
    </w:p>
    <w:p w14:paraId="737C517B" w14:textId="77777777" w:rsidR="000E445E" w:rsidRDefault="000E445E" w:rsidP="00590F2C">
      <w:pPr>
        <w:spacing w:line="360" w:lineRule="auto"/>
        <w:ind w:right="-20"/>
        <w:rPr>
          <w:rFonts w:ascii="Calibri" w:eastAsia="Calibri" w:hAnsi="Calibri" w:cs="Calibri"/>
          <w:b/>
          <w:bCs/>
          <w:highlight w:val="green"/>
        </w:rPr>
      </w:pPr>
    </w:p>
    <w:p w14:paraId="33FCFEAB" w14:textId="77777777" w:rsidR="000E445E" w:rsidRDefault="000E445E" w:rsidP="00590F2C">
      <w:pPr>
        <w:spacing w:line="360" w:lineRule="auto"/>
        <w:ind w:right="-20"/>
        <w:rPr>
          <w:rFonts w:ascii="Calibri" w:eastAsia="Calibri" w:hAnsi="Calibri" w:cs="Calibri"/>
          <w:b/>
          <w:bCs/>
          <w:highlight w:val="green"/>
        </w:rPr>
      </w:pPr>
    </w:p>
    <w:p w14:paraId="3B5787C1" w14:textId="77777777" w:rsidR="000E445E" w:rsidRDefault="000E445E" w:rsidP="00590F2C">
      <w:pPr>
        <w:spacing w:line="360" w:lineRule="auto"/>
        <w:ind w:right="-20"/>
        <w:rPr>
          <w:rFonts w:ascii="Calibri" w:eastAsia="Calibri" w:hAnsi="Calibri" w:cs="Calibri"/>
          <w:b/>
          <w:bCs/>
          <w:highlight w:val="green"/>
        </w:rPr>
      </w:pPr>
    </w:p>
    <w:p w14:paraId="040CADF9" w14:textId="77777777" w:rsidR="000E445E" w:rsidRDefault="000E445E" w:rsidP="00590F2C">
      <w:pPr>
        <w:spacing w:line="360" w:lineRule="auto"/>
        <w:ind w:right="-20"/>
        <w:rPr>
          <w:rFonts w:ascii="Calibri" w:eastAsia="Calibri" w:hAnsi="Calibri" w:cs="Calibri"/>
          <w:b/>
          <w:bCs/>
          <w:highlight w:val="green"/>
        </w:rPr>
      </w:pPr>
    </w:p>
    <w:p w14:paraId="2EC4D786" w14:textId="77777777" w:rsidR="000E445E" w:rsidRDefault="000E445E" w:rsidP="00590F2C">
      <w:pPr>
        <w:spacing w:line="360" w:lineRule="auto"/>
        <w:ind w:right="-20"/>
        <w:rPr>
          <w:rFonts w:ascii="Calibri" w:eastAsia="Calibri" w:hAnsi="Calibri" w:cs="Calibri"/>
          <w:b/>
          <w:bCs/>
          <w:highlight w:val="green"/>
        </w:rPr>
      </w:pPr>
    </w:p>
    <w:p w14:paraId="59490E50" w14:textId="77777777" w:rsidR="000E445E" w:rsidRDefault="000E445E" w:rsidP="00590F2C">
      <w:pPr>
        <w:spacing w:line="360" w:lineRule="auto"/>
        <w:ind w:right="-20"/>
        <w:rPr>
          <w:rFonts w:ascii="Calibri" w:eastAsia="Calibri" w:hAnsi="Calibri" w:cs="Calibri"/>
          <w:b/>
          <w:bCs/>
          <w:highlight w:val="green"/>
        </w:rPr>
      </w:pPr>
    </w:p>
    <w:p w14:paraId="57A36D3C" w14:textId="77777777" w:rsidR="000E445E" w:rsidRDefault="000E445E" w:rsidP="00590F2C">
      <w:pPr>
        <w:spacing w:line="360" w:lineRule="auto"/>
        <w:ind w:right="-20"/>
        <w:rPr>
          <w:rFonts w:ascii="Calibri" w:eastAsia="Calibri" w:hAnsi="Calibri" w:cs="Calibri"/>
          <w:b/>
          <w:bCs/>
          <w:highlight w:val="green"/>
        </w:rPr>
      </w:pPr>
    </w:p>
    <w:p w14:paraId="0A4E4B0C" w14:textId="77777777" w:rsidR="000E445E" w:rsidRDefault="000E445E" w:rsidP="00590F2C">
      <w:pPr>
        <w:spacing w:line="360" w:lineRule="auto"/>
        <w:ind w:right="-20"/>
        <w:rPr>
          <w:rFonts w:ascii="Calibri" w:eastAsia="Calibri" w:hAnsi="Calibri" w:cs="Calibri"/>
          <w:b/>
          <w:bCs/>
          <w:highlight w:val="green"/>
        </w:rPr>
      </w:pPr>
    </w:p>
    <w:p w14:paraId="365BF70E" w14:textId="77777777" w:rsidR="000E445E" w:rsidRDefault="000E445E" w:rsidP="00590F2C">
      <w:pPr>
        <w:spacing w:line="360" w:lineRule="auto"/>
        <w:ind w:right="-20"/>
        <w:rPr>
          <w:rFonts w:ascii="Calibri" w:eastAsia="Calibri" w:hAnsi="Calibri" w:cs="Calibri"/>
          <w:b/>
          <w:bCs/>
          <w:highlight w:val="green"/>
        </w:rPr>
      </w:pPr>
    </w:p>
    <w:p w14:paraId="6AE4FAC0" w14:textId="77777777" w:rsidR="000E445E" w:rsidRDefault="000E445E" w:rsidP="00590F2C">
      <w:pPr>
        <w:spacing w:line="360" w:lineRule="auto"/>
        <w:ind w:right="-20"/>
        <w:rPr>
          <w:rFonts w:ascii="Calibri" w:eastAsia="Calibri" w:hAnsi="Calibri" w:cs="Calibri"/>
          <w:b/>
          <w:bCs/>
          <w:highlight w:val="green"/>
        </w:rPr>
        <w:sectPr w:rsidR="000E445E" w:rsidSect="005B0332">
          <w:pgSz w:w="11906" w:h="16838"/>
          <w:pgMar w:top="1440" w:right="1440" w:bottom="1440" w:left="1440" w:header="708" w:footer="708" w:gutter="0"/>
          <w:cols w:space="708"/>
          <w:titlePg/>
          <w:docGrid w:linePitch="360"/>
        </w:sectPr>
      </w:pPr>
    </w:p>
    <w:tbl>
      <w:tblPr>
        <w:tblStyle w:val="TableGrid"/>
        <w:tblpPr w:leftFromText="180" w:rightFromText="180" w:horzAnchor="margin" w:tblpXSpec="center" w:tblpY="427"/>
        <w:tblW w:w="14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92"/>
        <w:gridCol w:w="1276"/>
        <w:gridCol w:w="1559"/>
        <w:gridCol w:w="1559"/>
        <w:gridCol w:w="1418"/>
        <w:gridCol w:w="1701"/>
        <w:gridCol w:w="1276"/>
        <w:gridCol w:w="4111"/>
      </w:tblGrid>
      <w:tr w:rsidR="00B406BC" w:rsidRPr="00BF48E1" w14:paraId="46D538DE" w14:textId="77777777" w:rsidTr="00311880">
        <w:trPr>
          <w:trHeight w:val="275"/>
          <w:tblHeader/>
        </w:trPr>
        <w:tc>
          <w:tcPr>
            <w:tcW w:w="4678" w:type="dxa"/>
            <w:gridSpan w:val="4"/>
            <w:tcBorders>
              <w:top w:val="single" w:sz="4" w:space="0" w:color="auto"/>
            </w:tcBorders>
          </w:tcPr>
          <w:p w14:paraId="73BF74D2" w14:textId="77777777" w:rsidR="00B406BC" w:rsidRPr="00BF48E1" w:rsidRDefault="00B406BC" w:rsidP="00311880">
            <w:pPr>
              <w:jc w:val="center"/>
              <w:rPr>
                <w:b/>
                <w:bCs/>
                <w:sz w:val="14"/>
                <w:szCs w:val="14"/>
              </w:rPr>
            </w:pPr>
            <w:r w:rsidRPr="00BF48E1">
              <w:rPr>
                <w:b/>
                <w:bCs/>
                <w:sz w:val="14"/>
                <w:szCs w:val="14"/>
              </w:rPr>
              <w:t>Study details</w:t>
            </w:r>
          </w:p>
        </w:tc>
        <w:tc>
          <w:tcPr>
            <w:tcW w:w="5954" w:type="dxa"/>
            <w:gridSpan w:val="4"/>
            <w:tcBorders>
              <w:top w:val="single" w:sz="4" w:space="0" w:color="auto"/>
            </w:tcBorders>
          </w:tcPr>
          <w:p w14:paraId="12F18318" w14:textId="77777777" w:rsidR="00B406BC" w:rsidRPr="00BF48E1" w:rsidRDefault="00B406BC" w:rsidP="00311880">
            <w:pPr>
              <w:jc w:val="center"/>
              <w:rPr>
                <w:b/>
                <w:bCs/>
                <w:sz w:val="14"/>
                <w:szCs w:val="14"/>
              </w:rPr>
            </w:pPr>
            <w:r w:rsidRPr="00BF48E1">
              <w:rPr>
                <w:b/>
                <w:bCs/>
                <w:sz w:val="14"/>
                <w:szCs w:val="14"/>
              </w:rPr>
              <w:t>Independent Variables</w:t>
            </w:r>
          </w:p>
        </w:tc>
        <w:tc>
          <w:tcPr>
            <w:tcW w:w="4111" w:type="dxa"/>
            <w:tcBorders>
              <w:top w:val="single" w:sz="4" w:space="0" w:color="auto"/>
            </w:tcBorders>
          </w:tcPr>
          <w:p w14:paraId="563EEB49" w14:textId="77777777" w:rsidR="00B406BC" w:rsidRPr="00BF48E1" w:rsidRDefault="00B406BC" w:rsidP="00311880">
            <w:pPr>
              <w:jc w:val="center"/>
              <w:rPr>
                <w:b/>
                <w:bCs/>
                <w:sz w:val="14"/>
                <w:szCs w:val="14"/>
              </w:rPr>
            </w:pPr>
            <w:r w:rsidRPr="00BF48E1">
              <w:rPr>
                <w:b/>
                <w:bCs/>
                <w:sz w:val="14"/>
                <w:szCs w:val="14"/>
              </w:rPr>
              <w:t>Findings</w:t>
            </w:r>
          </w:p>
        </w:tc>
      </w:tr>
      <w:tr w:rsidR="00B406BC" w:rsidRPr="00BF48E1" w14:paraId="45788DD8" w14:textId="77777777" w:rsidTr="00311880">
        <w:trPr>
          <w:trHeight w:val="529"/>
          <w:tblHeader/>
        </w:trPr>
        <w:tc>
          <w:tcPr>
            <w:tcW w:w="851" w:type="dxa"/>
            <w:tcBorders>
              <w:bottom w:val="single" w:sz="4" w:space="0" w:color="auto"/>
            </w:tcBorders>
          </w:tcPr>
          <w:p w14:paraId="7CF38552" w14:textId="77777777" w:rsidR="00B406BC" w:rsidRPr="00BF48E1" w:rsidRDefault="00B406BC" w:rsidP="00311880">
            <w:pPr>
              <w:jc w:val="center"/>
              <w:rPr>
                <w:b/>
                <w:bCs/>
                <w:sz w:val="14"/>
                <w:szCs w:val="14"/>
              </w:rPr>
            </w:pPr>
            <w:r w:rsidRPr="00BF48E1">
              <w:rPr>
                <w:b/>
                <w:bCs/>
                <w:sz w:val="14"/>
                <w:szCs w:val="14"/>
              </w:rPr>
              <w:t>DV</w:t>
            </w:r>
          </w:p>
        </w:tc>
        <w:tc>
          <w:tcPr>
            <w:tcW w:w="992" w:type="dxa"/>
            <w:tcBorders>
              <w:bottom w:val="single" w:sz="4" w:space="0" w:color="auto"/>
            </w:tcBorders>
          </w:tcPr>
          <w:p w14:paraId="254E917A" w14:textId="77777777" w:rsidR="00B406BC" w:rsidRPr="00BF48E1" w:rsidRDefault="00B406BC" w:rsidP="00311880">
            <w:pPr>
              <w:jc w:val="center"/>
              <w:rPr>
                <w:b/>
                <w:bCs/>
                <w:sz w:val="14"/>
                <w:szCs w:val="14"/>
              </w:rPr>
            </w:pPr>
            <w:r w:rsidRPr="00BF48E1">
              <w:rPr>
                <w:b/>
                <w:bCs/>
                <w:sz w:val="14"/>
                <w:szCs w:val="14"/>
              </w:rPr>
              <w:t>Study</w:t>
            </w:r>
          </w:p>
        </w:tc>
        <w:tc>
          <w:tcPr>
            <w:tcW w:w="1276" w:type="dxa"/>
            <w:tcBorders>
              <w:bottom w:val="single" w:sz="4" w:space="0" w:color="auto"/>
            </w:tcBorders>
          </w:tcPr>
          <w:p w14:paraId="522FC45E" w14:textId="77777777" w:rsidR="00B406BC" w:rsidRPr="00BF48E1" w:rsidRDefault="00B406BC" w:rsidP="00311880">
            <w:pPr>
              <w:jc w:val="center"/>
              <w:rPr>
                <w:b/>
                <w:bCs/>
                <w:sz w:val="14"/>
                <w:szCs w:val="14"/>
              </w:rPr>
            </w:pPr>
            <w:r w:rsidRPr="00BF48E1">
              <w:rPr>
                <w:b/>
                <w:bCs/>
                <w:sz w:val="14"/>
                <w:szCs w:val="14"/>
              </w:rPr>
              <w:t>Study IV/</w:t>
            </w:r>
            <w:r>
              <w:rPr>
                <w:b/>
                <w:bCs/>
                <w:sz w:val="14"/>
                <w:szCs w:val="14"/>
              </w:rPr>
              <w:t xml:space="preserve"> </w:t>
            </w:r>
            <w:r w:rsidRPr="00BF48E1">
              <w:rPr>
                <w:b/>
                <w:bCs/>
                <w:sz w:val="14"/>
                <w:szCs w:val="14"/>
              </w:rPr>
              <w:t>experimental manipulations</w:t>
            </w:r>
          </w:p>
        </w:tc>
        <w:tc>
          <w:tcPr>
            <w:tcW w:w="1559" w:type="dxa"/>
            <w:tcBorders>
              <w:bottom w:val="single" w:sz="4" w:space="0" w:color="auto"/>
            </w:tcBorders>
          </w:tcPr>
          <w:p w14:paraId="0D8D3C31" w14:textId="77777777" w:rsidR="00B406BC" w:rsidRPr="00BF48E1" w:rsidRDefault="00B406BC" w:rsidP="00311880">
            <w:pPr>
              <w:jc w:val="center"/>
              <w:rPr>
                <w:b/>
                <w:bCs/>
                <w:sz w:val="14"/>
                <w:szCs w:val="14"/>
              </w:rPr>
            </w:pPr>
            <w:r w:rsidRPr="00BF48E1">
              <w:rPr>
                <w:b/>
                <w:bCs/>
                <w:sz w:val="14"/>
                <w:szCs w:val="14"/>
              </w:rPr>
              <w:t>Defendant’s MH diagnosis</w:t>
            </w:r>
          </w:p>
        </w:tc>
        <w:tc>
          <w:tcPr>
            <w:tcW w:w="1559" w:type="dxa"/>
            <w:tcBorders>
              <w:bottom w:val="single" w:sz="4" w:space="0" w:color="auto"/>
            </w:tcBorders>
          </w:tcPr>
          <w:p w14:paraId="7E4AE8CE" w14:textId="77777777" w:rsidR="00B406BC" w:rsidRPr="00BF48E1" w:rsidRDefault="00B406BC" w:rsidP="00311880">
            <w:pPr>
              <w:jc w:val="center"/>
              <w:rPr>
                <w:b/>
                <w:bCs/>
                <w:sz w:val="14"/>
                <w:szCs w:val="14"/>
              </w:rPr>
            </w:pPr>
            <w:r w:rsidRPr="00BF48E1">
              <w:rPr>
                <w:b/>
                <w:bCs/>
                <w:sz w:val="14"/>
                <w:szCs w:val="14"/>
              </w:rPr>
              <w:t>Diagnostic term manipulated</w:t>
            </w:r>
          </w:p>
        </w:tc>
        <w:tc>
          <w:tcPr>
            <w:tcW w:w="1418" w:type="dxa"/>
            <w:tcBorders>
              <w:bottom w:val="single" w:sz="4" w:space="0" w:color="auto"/>
            </w:tcBorders>
          </w:tcPr>
          <w:p w14:paraId="1AD23235" w14:textId="77777777" w:rsidR="00B406BC" w:rsidRPr="00BF48E1" w:rsidRDefault="00B406BC" w:rsidP="00311880">
            <w:pPr>
              <w:jc w:val="center"/>
              <w:rPr>
                <w:b/>
                <w:bCs/>
                <w:sz w:val="14"/>
                <w:szCs w:val="14"/>
              </w:rPr>
            </w:pPr>
            <w:r w:rsidRPr="00BF48E1">
              <w:rPr>
                <w:b/>
                <w:bCs/>
                <w:sz w:val="14"/>
                <w:szCs w:val="14"/>
              </w:rPr>
              <w:t>Defendant traits</w:t>
            </w:r>
            <w:r>
              <w:rPr>
                <w:b/>
                <w:bCs/>
                <w:sz w:val="14"/>
                <w:szCs w:val="14"/>
              </w:rPr>
              <w:t>/</w:t>
            </w:r>
            <w:r w:rsidRPr="00BF48E1">
              <w:rPr>
                <w:b/>
                <w:bCs/>
                <w:sz w:val="14"/>
                <w:szCs w:val="14"/>
              </w:rPr>
              <w:br/>
              <w:t>demographics</w:t>
            </w:r>
          </w:p>
        </w:tc>
        <w:tc>
          <w:tcPr>
            <w:tcW w:w="1701" w:type="dxa"/>
            <w:tcBorders>
              <w:bottom w:val="single" w:sz="4" w:space="0" w:color="auto"/>
            </w:tcBorders>
          </w:tcPr>
          <w:p w14:paraId="0CDCC90A" w14:textId="77777777" w:rsidR="00B406BC" w:rsidRPr="00BF48E1" w:rsidRDefault="00B406BC" w:rsidP="00311880">
            <w:pPr>
              <w:jc w:val="center"/>
              <w:rPr>
                <w:b/>
                <w:bCs/>
                <w:sz w:val="14"/>
                <w:szCs w:val="14"/>
              </w:rPr>
            </w:pPr>
            <w:r w:rsidRPr="00BF48E1">
              <w:rPr>
                <w:b/>
                <w:bCs/>
                <w:sz w:val="14"/>
                <w:szCs w:val="14"/>
              </w:rPr>
              <w:t>Type of evidence Presented</w:t>
            </w:r>
          </w:p>
        </w:tc>
        <w:tc>
          <w:tcPr>
            <w:tcW w:w="1276" w:type="dxa"/>
            <w:tcBorders>
              <w:bottom w:val="single" w:sz="4" w:space="0" w:color="auto"/>
            </w:tcBorders>
          </w:tcPr>
          <w:p w14:paraId="0D193770" w14:textId="77777777" w:rsidR="00B406BC" w:rsidRPr="00BF48E1" w:rsidRDefault="00B406BC" w:rsidP="00311880">
            <w:pPr>
              <w:jc w:val="center"/>
              <w:rPr>
                <w:b/>
                <w:bCs/>
                <w:sz w:val="14"/>
                <w:szCs w:val="14"/>
              </w:rPr>
            </w:pPr>
            <w:r w:rsidRPr="00BF48E1">
              <w:rPr>
                <w:b/>
                <w:bCs/>
                <w:sz w:val="14"/>
                <w:szCs w:val="14"/>
              </w:rPr>
              <w:t>Participant factors</w:t>
            </w:r>
          </w:p>
        </w:tc>
        <w:tc>
          <w:tcPr>
            <w:tcW w:w="4111" w:type="dxa"/>
            <w:tcBorders>
              <w:bottom w:val="single" w:sz="4" w:space="0" w:color="auto"/>
            </w:tcBorders>
          </w:tcPr>
          <w:p w14:paraId="1B707D03" w14:textId="77777777" w:rsidR="00B406BC" w:rsidRPr="00BF48E1" w:rsidRDefault="00B406BC" w:rsidP="00311880">
            <w:pPr>
              <w:jc w:val="center"/>
              <w:rPr>
                <w:b/>
                <w:bCs/>
                <w:sz w:val="14"/>
                <w:szCs w:val="14"/>
              </w:rPr>
            </w:pPr>
            <w:r w:rsidRPr="00BF48E1">
              <w:rPr>
                <w:b/>
                <w:bCs/>
                <w:sz w:val="14"/>
                <w:szCs w:val="14"/>
              </w:rPr>
              <w:t>Summary of findings specific to the</w:t>
            </w:r>
            <w:r>
              <w:rPr>
                <w:b/>
                <w:bCs/>
                <w:sz w:val="14"/>
                <w:szCs w:val="14"/>
              </w:rPr>
              <w:br/>
            </w:r>
            <w:r w:rsidRPr="00BF48E1">
              <w:rPr>
                <w:b/>
                <w:bCs/>
                <w:sz w:val="14"/>
                <w:szCs w:val="14"/>
              </w:rPr>
              <w:t xml:space="preserve"> impact of the IV on the DV</w:t>
            </w:r>
          </w:p>
        </w:tc>
      </w:tr>
      <w:tr w:rsidR="00B406BC" w:rsidRPr="00BF48E1" w14:paraId="453BED76" w14:textId="77777777" w:rsidTr="00311880">
        <w:trPr>
          <w:trHeight w:val="898"/>
        </w:trPr>
        <w:tc>
          <w:tcPr>
            <w:tcW w:w="851" w:type="dxa"/>
            <w:tcBorders>
              <w:top w:val="single" w:sz="4" w:space="0" w:color="auto"/>
            </w:tcBorders>
          </w:tcPr>
          <w:p w14:paraId="3CE66253" w14:textId="77777777" w:rsidR="00B406BC" w:rsidRPr="00EE3AEC" w:rsidRDefault="00B406BC" w:rsidP="00311880">
            <w:pPr>
              <w:tabs>
                <w:tab w:val="left" w:pos="720"/>
              </w:tabs>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Borders>
              <w:top w:val="single" w:sz="4" w:space="0" w:color="auto"/>
            </w:tcBorders>
          </w:tcPr>
          <w:p w14:paraId="6D56CF3C" w14:textId="77777777" w:rsidR="00B406BC" w:rsidRPr="00EE3AEC" w:rsidRDefault="00B406BC" w:rsidP="00311880">
            <w:pPr>
              <w:tabs>
                <w:tab w:val="left" w:pos="720"/>
              </w:tabs>
              <w:rPr>
                <w:rStyle w:val="normaltextrun"/>
                <w:color w:val="000000"/>
                <w:sz w:val="14"/>
                <w:szCs w:val="14"/>
                <w:shd w:val="clear" w:color="auto" w:fill="FFFFFF"/>
              </w:rPr>
            </w:pPr>
            <w:r w:rsidRPr="00EE3AEC">
              <w:rPr>
                <w:rFonts w:cstheme="minorHAnsi"/>
                <w:color w:val="000000"/>
                <w:sz w:val="14"/>
                <w:szCs w:val="14"/>
              </w:rPr>
              <w:t>Adair-Russell et al. (2024)</w:t>
            </w:r>
          </w:p>
        </w:tc>
        <w:tc>
          <w:tcPr>
            <w:tcW w:w="1276" w:type="dxa"/>
            <w:tcBorders>
              <w:top w:val="single" w:sz="4" w:space="0" w:color="auto"/>
            </w:tcBorders>
          </w:tcPr>
          <w:p w14:paraId="36591CC5" w14:textId="77777777" w:rsidR="00B406BC" w:rsidRPr="00EE3AEC" w:rsidRDefault="00B406BC" w:rsidP="00311880">
            <w:pPr>
              <w:rPr>
                <w:sz w:val="14"/>
                <w:szCs w:val="14"/>
              </w:rPr>
            </w:pPr>
            <w:r w:rsidRPr="00EE3AEC">
              <w:rPr>
                <w:sz w:val="14"/>
                <w:szCs w:val="14"/>
              </w:rPr>
              <w:t>Diagnostic term</w:t>
            </w:r>
          </w:p>
          <w:p w14:paraId="13B181AB" w14:textId="77777777" w:rsidR="00B406BC" w:rsidRPr="00EE3AEC" w:rsidRDefault="00B406BC" w:rsidP="00311880">
            <w:pPr>
              <w:rPr>
                <w:sz w:val="14"/>
                <w:szCs w:val="14"/>
              </w:rPr>
            </w:pPr>
          </w:p>
          <w:p w14:paraId="1BC83745" w14:textId="77777777" w:rsidR="00B406BC" w:rsidRPr="00EE3AEC" w:rsidRDefault="00B406BC" w:rsidP="00311880">
            <w:pPr>
              <w:rPr>
                <w:sz w:val="14"/>
                <w:szCs w:val="14"/>
              </w:rPr>
            </w:pPr>
            <w:r w:rsidRPr="00EE3AEC">
              <w:rPr>
                <w:sz w:val="14"/>
                <w:szCs w:val="14"/>
              </w:rPr>
              <w:t>Defendant gender</w:t>
            </w:r>
          </w:p>
        </w:tc>
        <w:tc>
          <w:tcPr>
            <w:tcW w:w="1559" w:type="dxa"/>
            <w:tcBorders>
              <w:top w:val="single" w:sz="4" w:space="0" w:color="auto"/>
            </w:tcBorders>
          </w:tcPr>
          <w:p w14:paraId="6AFD03BE" w14:textId="77777777" w:rsidR="00B406BC" w:rsidRPr="00EE3AEC" w:rsidRDefault="00B406BC" w:rsidP="00311880">
            <w:pPr>
              <w:rPr>
                <w:sz w:val="14"/>
                <w:szCs w:val="14"/>
              </w:rPr>
            </w:pPr>
            <w:r w:rsidRPr="00EE3AEC">
              <w:rPr>
                <w:sz w:val="14"/>
                <w:szCs w:val="14"/>
              </w:rPr>
              <w:t>Post-traumatic stress disorder</w:t>
            </w:r>
          </w:p>
        </w:tc>
        <w:tc>
          <w:tcPr>
            <w:tcW w:w="1559" w:type="dxa"/>
            <w:tcBorders>
              <w:top w:val="single" w:sz="4" w:space="0" w:color="auto"/>
            </w:tcBorders>
          </w:tcPr>
          <w:p w14:paraId="07857A47" w14:textId="77777777" w:rsidR="00B406BC" w:rsidRPr="00BF48E1" w:rsidRDefault="00B406BC" w:rsidP="00311880">
            <w:pPr>
              <w:rPr>
                <w:rFonts w:ascii="Wingdings" w:eastAsia="Wingdings" w:hAnsi="Wingdings"/>
                <w:sz w:val="14"/>
                <w:szCs w:val="14"/>
              </w:rPr>
            </w:pPr>
            <w:r w:rsidRPr="00BF48E1">
              <w:rPr>
                <w:rFonts w:ascii="Wingdings" w:eastAsia="Wingdings" w:hAnsi="Wingdings"/>
                <w:sz w:val="14"/>
                <w:szCs w:val="14"/>
              </w:rPr>
              <w:t>u</w:t>
            </w:r>
            <w:r w:rsidRPr="00BF48E1">
              <w:rPr>
                <w:rFonts w:ascii="Calibri" w:eastAsia="Wingdings" w:hAnsi="Calibri" w:cs="Calibri"/>
                <w:sz w:val="14"/>
                <w:szCs w:val="14"/>
              </w:rPr>
              <w:t xml:space="preserve"> PTSD</w:t>
            </w:r>
          </w:p>
        </w:tc>
        <w:tc>
          <w:tcPr>
            <w:tcW w:w="1418" w:type="dxa"/>
            <w:tcBorders>
              <w:top w:val="single" w:sz="4" w:space="0" w:color="auto"/>
            </w:tcBorders>
          </w:tcPr>
          <w:p w14:paraId="26B098C9" w14:textId="77777777" w:rsidR="00B406BC" w:rsidRPr="00BF48E1" w:rsidRDefault="00B406BC" w:rsidP="00311880">
            <w:pPr>
              <w:rPr>
                <w:sz w:val="14"/>
                <w:szCs w:val="14"/>
              </w:rPr>
            </w:pPr>
            <w:r w:rsidRPr="00BF48E1">
              <w:rPr>
                <w:rFonts w:ascii="Wingdings 2" w:eastAsia="Wingdings 2" w:hAnsi="Wingdings 2" w:cs="Wingdings 2"/>
                <w:b/>
                <w:bCs/>
                <w:color w:val="00B050"/>
                <w:sz w:val="14"/>
                <w:szCs w:val="14"/>
              </w:rPr>
              <w:t>É</w:t>
            </w:r>
            <w:r w:rsidRPr="00BF48E1">
              <w:rPr>
                <w:color w:val="00B050"/>
                <w:sz w:val="14"/>
                <w:szCs w:val="14"/>
              </w:rPr>
              <w:t xml:space="preserve"> Female defendant</w:t>
            </w:r>
          </w:p>
        </w:tc>
        <w:tc>
          <w:tcPr>
            <w:tcW w:w="1701" w:type="dxa"/>
            <w:tcBorders>
              <w:top w:val="single" w:sz="4" w:space="0" w:color="auto"/>
            </w:tcBorders>
          </w:tcPr>
          <w:p w14:paraId="5FE22A30" w14:textId="77777777" w:rsidR="00B406BC" w:rsidRPr="00BF48E1" w:rsidRDefault="00B406BC" w:rsidP="00311880">
            <w:pPr>
              <w:rPr>
                <w:sz w:val="14"/>
                <w:szCs w:val="14"/>
              </w:rPr>
            </w:pPr>
          </w:p>
        </w:tc>
        <w:tc>
          <w:tcPr>
            <w:tcW w:w="1276" w:type="dxa"/>
            <w:tcBorders>
              <w:top w:val="single" w:sz="4" w:space="0" w:color="auto"/>
            </w:tcBorders>
          </w:tcPr>
          <w:p w14:paraId="0279651C" w14:textId="77777777" w:rsidR="00B406BC" w:rsidRPr="00BF48E1" w:rsidRDefault="00B406BC" w:rsidP="00311880">
            <w:pPr>
              <w:rPr>
                <w:sz w:val="14"/>
                <w:szCs w:val="14"/>
              </w:rPr>
            </w:pPr>
          </w:p>
        </w:tc>
        <w:tc>
          <w:tcPr>
            <w:tcW w:w="4111" w:type="dxa"/>
            <w:tcBorders>
              <w:top w:val="single" w:sz="4" w:space="0" w:color="auto"/>
            </w:tcBorders>
          </w:tcPr>
          <w:p w14:paraId="06288558" w14:textId="77777777" w:rsidR="00B406BC" w:rsidRPr="00DF3E86" w:rsidRDefault="00B406BC" w:rsidP="00311880">
            <w:pPr>
              <w:rPr>
                <w:rFonts w:cs="Calibri"/>
                <w:color w:val="000000"/>
                <w:sz w:val="14"/>
                <w:szCs w:val="14"/>
              </w:rPr>
            </w:pPr>
            <w:r w:rsidRPr="00DF3E86">
              <w:rPr>
                <w:rFonts w:cs="Calibri"/>
                <w:color w:val="000000"/>
                <w:sz w:val="14"/>
                <w:szCs w:val="14"/>
              </w:rPr>
              <w:t>"Findings showed jurors were more lenient with female defendants than male defendants, however there was no effect of clinical diagnosis except on difficulty of decision."</w:t>
            </w:r>
          </w:p>
          <w:p w14:paraId="5B902DDA" w14:textId="77777777" w:rsidR="00B406BC" w:rsidRPr="00DF3E86" w:rsidRDefault="00B406BC" w:rsidP="00311880">
            <w:pPr>
              <w:rPr>
                <w:rStyle w:val="normaltextrun"/>
                <w:rFonts w:cs="Calibri"/>
                <w:sz w:val="14"/>
                <w:szCs w:val="14"/>
                <w:shd w:val="clear" w:color="auto" w:fill="FFFFFF"/>
              </w:rPr>
            </w:pPr>
          </w:p>
        </w:tc>
      </w:tr>
      <w:tr w:rsidR="00B406BC" w:rsidRPr="00BF48E1" w14:paraId="5EB1D6BB" w14:textId="77777777" w:rsidTr="00311880">
        <w:trPr>
          <w:trHeight w:val="1688"/>
        </w:trPr>
        <w:tc>
          <w:tcPr>
            <w:tcW w:w="851" w:type="dxa"/>
          </w:tcPr>
          <w:p w14:paraId="27119A4A" w14:textId="77777777" w:rsidR="00B406BC" w:rsidRPr="00EE3AEC" w:rsidRDefault="00B406BC" w:rsidP="00311880">
            <w:pPr>
              <w:tabs>
                <w:tab w:val="left" w:pos="720"/>
              </w:tabs>
              <w:rPr>
                <w:rStyle w:val="normaltextrun"/>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Pr>
          <w:p w14:paraId="6958DB3A" w14:textId="77777777" w:rsidR="00B406BC" w:rsidRPr="00EE3AEC" w:rsidRDefault="00B406BC" w:rsidP="00311880">
            <w:pPr>
              <w:tabs>
                <w:tab w:val="left" w:pos="720"/>
              </w:tabs>
              <w:rPr>
                <w:sz w:val="14"/>
                <w:szCs w:val="14"/>
              </w:rPr>
            </w:pPr>
            <w:r w:rsidRPr="00EE3AEC">
              <w:rPr>
                <w:rStyle w:val="normaltextrun"/>
                <w:color w:val="000000"/>
                <w:sz w:val="14"/>
                <w:szCs w:val="14"/>
                <w:shd w:val="clear" w:color="auto" w:fill="FFFFFF"/>
              </w:rPr>
              <w:t>Baker&amp; Beazley (2022)</w:t>
            </w:r>
            <w:r w:rsidRPr="00EE3AEC">
              <w:rPr>
                <w:rStyle w:val="eop"/>
                <w:color w:val="000000"/>
                <w:sz w:val="14"/>
                <w:szCs w:val="14"/>
                <w:shd w:val="clear" w:color="auto" w:fill="FFFFFF"/>
              </w:rPr>
              <w:t> </w:t>
            </w:r>
          </w:p>
        </w:tc>
        <w:tc>
          <w:tcPr>
            <w:tcW w:w="1276" w:type="dxa"/>
          </w:tcPr>
          <w:p w14:paraId="10DF31D1" w14:textId="77777777" w:rsidR="00B406BC" w:rsidRPr="00EE3AEC" w:rsidRDefault="00B406BC" w:rsidP="00311880">
            <w:pPr>
              <w:rPr>
                <w:sz w:val="14"/>
                <w:szCs w:val="14"/>
              </w:rPr>
            </w:pPr>
            <w:r w:rsidRPr="00EE3AEC">
              <w:rPr>
                <w:sz w:val="14"/>
                <w:szCs w:val="14"/>
              </w:rPr>
              <w:t>Diagnostic term</w:t>
            </w:r>
          </w:p>
        </w:tc>
        <w:tc>
          <w:tcPr>
            <w:tcW w:w="1559" w:type="dxa"/>
          </w:tcPr>
          <w:p w14:paraId="5D86C80F" w14:textId="77777777" w:rsidR="00B406BC" w:rsidRPr="00EE3AEC" w:rsidRDefault="00B406BC" w:rsidP="00311880">
            <w:pPr>
              <w:rPr>
                <w:sz w:val="14"/>
                <w:szCs w:val="14"/>
              </w:rPr>
            </w:pPr>
            <w:r w:rsidRPr="00EE3AEC">
              <w:rPr>
                <w:sz w:val="14"/>
                <w:szCs w:val="14"/>
              </w:rPr>
              <w:t>Severe Personality Disorder – Borderline Pattern</w:t>
            </w:r>
          </w:p>
          <w:p w14:paraId="16B5DCF1" w14:textId="77777777" w:rsidR="00B406BC" w:rsidRPr="00EE3AEC" w:rsidRDefault="00B406BC" w:rsidP="00311880">
            <w:pPr>
              <w:rPr>
                <w:sz w:val="14"/>
                <w:szCs w:val="14"/>
              </w:rPr>
            </w:pPr>
          </w:p>
          <w:p w14:paraId="59E9B5D5" w14:textId="77777777" w:rsidR="00B406BC" w:rsidRPr="00EE3AEC" w:rsidRDefault="00B406BC" w:rsidP="00311880">
            <w:pPr>
              <w:rPr>
                <w:sz w:val="14"/>
                <w:szCs w:val="14"/>
              </w:rPr>
            </w:pPr>
            <w:r w:rsidRPr="00EE3AEC">
              <w:rPr>
                <w:sz w:val="14"/>
                <w:szCs w:val="14"/>
              </w:rPr>
              <w:t>Complex Mental Health condition</w:t>
            </w:r>
          </w:p>
        </w:tc>
        <w:tc>
          <w:tcPr>
            <w:tcW w:w="1559" w:type="dxa"/>
          </w:tcPr>
          <w:p w14:paraId="75F193A1"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Severe Personality Disorder – Borderline Pattern </w:t>
            </w:r>
            <w:r w:rsidRPr="00BF48E1">
              <w:rPr>
                <w:sz w:val="14"/>
                <w:szCs w:val="14"/>
              </w:rPr>
              <w:br/>
            </w:r>
          </w:p>
          <w:p w14:paraId="4FB96CDE"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Complex Mental Health condition</w:t>
            </w:r>
          </w:p>
        </w:tc>
        <w:tc>
          <w:tcPr>
            <w:tcW w:w="1418" w:type="dxa"/>
          </w:tcPr>
          <w:p w14:paraId="17925159" w14:textId="77777777" w:rsidR="00B406BC" w:rsidRPr="00BF48E1" w:rsidRDefault="00B406BC" w:rsidP="00311880">
            <w:pPr>
              <w:rPr>
                <w:sz w:val="14"/>
                <w:szCs w:val="14"/>
              </w:rPr>
            </w:pPr>
          </w:p>
        </w:tc>
        <w:tc>
          <w:tcPr>
            <w:tcW w:w="1701" w:type="dxa"/>
          </w:tcPr>
          <w:p w14:paraId="63478EDC" w14:textId="77777777" w:rsidR="00B406BC" w:rsidRPr="00BF48E1" w:rsidRDefault="00B406BC" w:rsidP="00311880">
            <w:pPr>
              <w:rPr>
                <w:sz w:val="14"/>
                <w:szCs w:val="14"/>
              </w:rPr>
            </w:pPr>
          </w:p>
        </w:tc>
        <w:tc>
          <w:tcPr>
            <w:tcW w:w="1276" w:type="dxa"/>
          </w:tcPr>
          <w:p w14:paraId="4B406B5B" w14:textId="77777777" w:rsidR="00B406BC" w:rsidRPr="00BF48E1" w:rsidRDefault="00B406BC" w:rsidP="00311880">
            <w:pPr>
              <w:rPr>
                <w:sz w:val="14"/>
                <w:szCs w:val="14"/>
              </w:rPr>
            </w:pPr>
          </w:p>
        </w:tc>
        <w:tc>
          <w:tcPr>
            <w:tcW w:w="4111" w:type="dxa"/>
          </w:tcPr>
          <w:p w14:paraId="01636F4F" w14:textId="77777777" w:rsidR="00B406BC" w:rsidRPr="00727618" w:rsidRDefault="00B406BC" w:rsidP="00311880">
            <w:pPr>
              <w:rPr>
                <w:sz w:val="14"/>
                <w:szCs w:val="14"/>
              </w:rPr>
            </w:pPr>
            <w:r w:rsidRPr="00DF3E86">
              <w:rPr>
                <w:rStyle w:val="normaltextrun"/>
                <w:rFonts w:cs="Calibri"/>
                <w:sz w:val="14"/>
                <w:szCs w:val="14"/>
                <w:shd w:val="clear" w:color="auto" w:fill="FFFFFF"/>
              </w:rPr>
              <w:t>"The group whose defendant was described as having a ‘severe personality disorder, borderline pattern’ rated the defendant as more dangerous, and more in need of segregation and coercive treatment, than controls where the defendant was described as having a ‘complex mental health problem’. B</w:t>
            </w:r>
            <w:r w:rsidRPr="00DF3E86">
              <w:rPr>
                <w:rStyle w:val="normaltextrun"/>
                <w:rFonts w:cs="Calibri"/>
                <w:color w:val="000000"/>
                <w:sz w:val="14"/>
                <w:szCs w:val="14"/>
                <w:shd w:val="clear" w:color="auto" w:fill="FFFFFF"/>
              </w:rPr>
              <w:t>etween-group differences in other measures, including the decision to agree a verdict of diminished responsibility, were not found."</w:t>
            </w:r>
          </w:p>
        </w:tc>
      </w:tr>
      <w:tr w:rsidR="00B406BC" w:rsidRPr="00BF48E1" w14:paraId="178D7E3B" w14:textId="77777777" w:rsidTr="00311880">
        <w:trPr>
          <w:trHeight w:val="1865"/>
        </w:trPr>
        <w:tc>
          <w:tcPr>
            <w:tcW w:w="851" w:type="dxa"/>
          </w:tcPr>
          <w:p w14:paraId="6787A424"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Pr>
          <w:p w14:paraId="59B0E712" w14:textId="77777777" w:rsidR="00B406BC" w:rsidRPr="00EE3AEC" w:rsidRDefault="00B406BC" w:rsidP="00311880">
            <w:pPr>
              <w:rPr>
                <w:sz w:val="14"/>
                <w:szCs w:val="14"/>
              </w:rPr>
            </w:pPr>
            <w:r w:rsidRPr="00DF3E86">
              <w:rPr>
                <w:rStyle w:val="normaltextrun"/>
                <w:rFonts w:cs="Calibri"/>
                <w:color w:val="000000"/>
                <w:sz w:val="14"/>
                <w:szCs w:val="14"/>
                <w:shd w:val="clear" w:color="auto" w:fill="FFFFFF"/>
              </w:rPr>
              <w:t>Berryessa at al. (2021)</w:t>
            </w:r>
            <w:r w:rsidRPr="00DF3E86">
              <w:rPr>
                <w:rStyle w:val="eop"/>
                <w:rFonts w:cs="Calibri"/>
                <w:color w:val="000000"/>
                <w:sz w:val="14"/>
                <w:szCs w:val="14"/>
                <w:shd w:val="clear" w:color="auto" w:fill="FFFFFF"/>
              </w:rPr>
              <w:t> </w:t>
            </w:r>
          </w:p>
          <w:p w14:paraId="729D9040" w14:textId="77777777" w:rsidR="00B406BC" w:rsidRPr="00EE3AEC" w:rsidRDefault="00B406BC" w:rsidP="00311880">
            <w:pPr>
              <w:rPr>
                <w:sz w:val="14"/>
                <w:szCs w:val="14"/>
              </w:rPr>
            </w:pPr>
          </w:p>
        </w:tc>
        <w:tc>
          <w:tcPr>
            <w:tcW w:w="1276" w:type="dxa"/>
          </w:tcPr>
          <w:p w14:paraId="21B3EAFA" w14:textId="77777777" w:rsidR="00B406BC" w:rsidRPr="00DF3E86" w:rsidRDefault="00B406BC" w:rsidP="00311880">
            <w:pPr>
              <w:pStyle w:val="paragraph"/>
              <w:spacing w:before="0" w:beforeAutospacing="0" w:after="0" w:afterAutospacing="0"/>
              <w:textAlignment w:val="baseline"/>
              <w:rPr>
                <w:rFonts w:asciiTheme="minorHAnsi" w:hAnsiTheme="minorHAnsi" w:cs="Segoe UI"/>
                <w:sz w:val="14"/>
                <w:szCs w:val="14"/>
              </w:rPr>
            </w:pPr>
            <w:r w:rsidRPr="00DF3E86">
              <w:rPr>
                <w:rStyle w:val="normaltextrun"/>
                <w:rFonts w:asciiTheme="minorHAnsi" w:hAnsiTheme="minorHAnsi" w:cs="Calibri"/>
                <w:sz w:val="14"/>
                <w:szCs w:val="14"/>
              </w:rPr>
              <w:t>Intention </w:t>
            </w:r>
            <w:r w:rsidRPr="00DF3E86">
              <w:rPr>
                <w:rStyle w:val="eop"/>
                <w:rFonts w:asciiTheme="minorHAnsi" w:eastAsiaTheme="majorEastAsia" w:hAnsiTheme="minorHAnsi" w:cs="Calibri"/>
                <w:sz w:val="14"/>
                <w:szCs w:val="14"/>
              </w:rPr>
              <w:t> </w:t>
            </w:r>
          </w:p>
          <w:p w14:paraId="0E4A38E3" w14:textId="77777777" w:rsidR="00B406BC" w:rsidRPr="00DF3E86" w:rsidRDefault="00B406BC" w:rsidP="00311880">
            <w:pPr>
              <w:pStyle w:val="paragraph"/>
              <w:spacing w:before="0" w:beforeAutospacing="0" w:after="0" w:afterAutospacing="0"/>
              <w:textAlignment w:val="baseline"/>
              <w:rPr>
                <w:rFonts w:asciiTheme="minorHAnsi" w:hAnsiTheme="minorHAnsi" w:cs="Segoe UI"/>
                <w:sz w:val="14"/>
                <w:szCs w:val="14"/>
              </w:rPr>
            </w:pPr>
            <w:r w:rsidRPr="00DF3E86">
              <w:rPr>
                <w:rStyle w:val="eop"/>
                <w:rFonts w:asciiTheme="minorHAnsi" w:eastAsiaTheme="majorEastAsia" w:hAnsiTheme="minorHAnsi" w:cs="Calibri"/>
                <w:sz w:val="14"/>
                <w:szCs w:val="14"/>
              </w:rPr>
              <w:t> </w:t>
            </w:r>
          </w:p>
          <w:p w14:paraId="50751B8E" w14:textId="77777777" w:rsidR="00B406BC" w:rsidRPr="00DF3E86" w:rsidRDefault="00B406BC" w:rsidP="00311880">
            <w:pPr>
              <w:pStyle w:val="paragraph"/>
              <w:spacing w:before="0" w:beforeAutospacing="0" w:after="0" w:afterAutospacing="0"/>
              <w:textAlignment w:val="baseline"/>
              <w:rPr>
                <w:rFonts w:asciiTheme="minorHAnsi" w:hAnsiTheme="minorHAnsi" w:cs="Segoe UI"/>
                <w:sz w:val="14"/>
                <w:szCs w:val="14"/>
              </w:rPr>
            </w:pPr>
            <w:r w:rsidRPr="00DF3E86">
              <w:rPr>
                <w:rStyle w:val="normaltextrun"/>
                <w:rFonts w:asciiTheme="minorHAnsi" w:hAnsiTheme="minorHAnsi" w:cs="Calibri"/>
                <w:sz w:val="14"/>
                <w:szCs w:val="14"/>
              </w:rPr>
              <w:t>Type of evidence</w:t>
            </w:r>
            <w:r w:rsidRPr="00DF3E86">
              <w:rPr>
                <w:rStyle w:val="eop"/>
                <w:rFonts w:asciiTheme="minorHAnsi" w:eastAsiaTheme="majorEastAsia" w:hAnsiTheme="minorHAnsi" w:cs="Calibri"/>
                <w:sz w:val="14"/>
                <w:szCs w:val="14"/>
              </w:rPr>
              <w:t> </w:t>
            </w:r>
          </w:p>
          <w:p w14:paraId="37AEEE2E" w14:textId="77777777" w:rsidR="00B406BC" w:rsidRPr="00EE3AEC" w:rsidRDefault="00B406BC" w:rsidP="00311880">
            <w:pPr>
              <w:rPr>
                <w:sz w:val="14"/>
                <w:szCs w:val="14"/>
              </w:rPr>
            </w:pPr>
          </w:p>
        </w:tc>
        <w:tc>
          <w:tcPr>
            <w:tcW w:w="1559" w:type="dxa"/>
          </w:tcPr>
          <w:p w14:paraId="4CF41B26" w14:textId="77777777" w:rsidR="00B406BC" w:rsidRPr="00EE3AEC" w:rsidRDefault="00B406BC" w:rsidP="00311880">
            <w:pPr>
              <w:rPr>
                <w:sz w:val="14"/>
                <w:szCs w:val="14"/>
              </w:rPr>
            </w:pPr>
            <w:r w:rsidRPr="00EE3AEC">
              <w:rPr>
                <w:sz w:val="14"/>
                <w:szCs w:val="14"/>
              </w:rPr>
              <w:t>Psychopathy</w:t>
            </w:r>
          </w:p>
        </w:tc>
        <w:tc>
          <w:tcPr>
            <w:tcW w:w="1559" w:type="dxa"/>
          </w:tcPr>
          <w:p w14:paraId="4BC262BC" w14:textId="77777777" w:rsidR="00B406BC" w:rsidRPr="00BF48E1" w:rsidRDefault="00B406BC" w:rsidP="00311880">
            <w:pPr>
              <w:rPr>
                <w:sz w:val="14"/>
                <w:szCs w:val="14"/>
              </w:rPr>
            </w:pPr>
          </w:p>
        </w:tc>
        <w:tc>
          <w:tcPr>
            <w:tcW w:w="1418" w:type="dxa"/>
          </w:tcPr>
          <w:p w14:paraId="7B52AFA5"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Recklessness</w:t>
            </w:r>
          </w:p>
          <w:p w14:paraId="2E29359E" w14:textId="77777777" w:rsidR="00B406BC" w:rsidRPr="00BF48E1" w:rsidRDefault="00B406BC" w:rsidP="00311880">
            <w:pPr>
              <w:rPr>
                <w:color w:val="FF0000"/>
                <w:sz w:val="14"/>
                <w:szCs w:val="14"/>
              </w:rPr>
            </w:pPr>
          </w:p>
          <w:p w14:paraId="7DFABECB" w14:textId="77777777" w:rsidR="00B406BC" w:rsidRPr="00BF48E1" w:rsidRDefault="00B406BC" w:rsidP="00311880">
            <w:pPr>
              <w:rPr>
                <w:sz w:val="14"/>
                <w:szCs w:val="14"/>
              </w:rPr>
            </w:pPr>
            <w:r w:rsidRPr="00BF48E1">
              <w:rPr>
                <w:sz w:val="14"/>
                <w:szCs w:val="14"/>
              </w:rPr>
              <w:br/>
            </w:r>
          </w:p>
        </w:tc>
        <w:tc>
          <w:tcPr>
            <w:tcW w:w="1701" w:type="dxa"/>
          </w:tcPr>
          <w:p w14:paraId="17766E21"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Neuroimaging evidence</w:t>
            </w:r>
          </w:p>
          <w:p w14:paraId="356BAF8C" w14:textId="77777777" w:rsidR="00B406BC" w:rsidRPr="00BF48E1" w:rsidRDefault="00B406BC" w:rsidP="00311880">
            <w:pPr>
              <w:rPr>
                <w:rFonts w:ascii="Wingdings" w:eastAsia="Wingdings" w:hAnsi="Wingdings"/>
                <w:sz w:val="14"/>
                <w:szCs w:val="14"/>
              </w:rPr>
            </w:pPr>
          </w:p>
          <w:p w14:paraId="7F3A533D"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Genetic evidence</w:t>
            </w:r>
          </w:p>
          <w:p w14:paraId="7B985300" w14:textId="77777777" w:rsidR="00B406BC" w:rsidRPr="00BF48E1" w:rsidRDefault="00B406BC" w:rsidP="00311880">
            <w:pPr>
              <w:rPr>
                <w:sz w:val="14"/>
                <w:szCs w:val="14"/>
              </w:rPr>
            </w:pPr>
          </w:p>
          <w:p w14:paraId="1DB53358"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w:t>
            </w:r>
            <w:bookmarkStart w:id="5" w:name="_Int_c2O7Zl1n"/>
            <w:r w:rsidRPr="00BF48E1">
              <w:rPr>
                <w:sz w:val="14"/>
                <w:szCs w:val="14"/>
              </w:rPr>
              <w:t>Psychological</w:t>
            </w:r>
            <w:bookmarkEnd w:id="5"/>
            <w:r w:rsidRPr="00BF48E1">
              <w:rPr>
                <w:sz w:val="14"/>
                <w:szCs w:val="14"/>
              </w:rPr>
              <w:t xml:space="preserve"> evidence</w:t>
            </w:r>
          </w:p>
          <w:p w14:paraId="4B7F72B0" w14:textId="77777777" w:rsidR="00B406BC" w:rsidRPr="00BF48E1" w:rsidRDefault="00B406BC" w:rsidP="00311880">
            <w:pPr>
              <w:rPr>
                <w:sz w:val="14"/>
                <w:szCs w:val="14"/>
              </w:rPr>
            </w:pPr>
          </w:p>
          <w:p w14:paraId="735F9ADB" w14:textId="77777777" w:rsidR="00B406BC" w:rsidRPr="00BF48E1" w:rsidRDefault="00B406BC" w:rsidP="00311880">
            <w:pPr>
              <w:jc w:val="center"/>
              <w:rPr>
                <w:sz w:val="14"/>
                <w:szCs w:val="14"/>
              </w:rPr>
            </w:pPr>
          </w:p>
        </w:tc>
        <w:tc>
          <w:tcPr>
            <w:tcW w:w="1276" w:type="dxa"/>
          </w:tcPr>
          <w:p w14:paraId="35C4CA5B" w14:textId="77777777" w:rsidR="00B406BC" w:rsidRPr="00BF48E1" w:rsidRDefault="00B406BC" w:rsidP="00311880">
            <w:pPr>
              <w:rPr>
                <w:sz w:val="14"/>
                <w:szCs w:val="14"/>
              </w:rPr>
            </w:pPr>
          </w:p>
        </w:tc>
        <w:tc>
          <w:tcPr>
            <w:tcW w:w="4111" w:type="dxa"/>
          </w:tcPr>
          <w:p w14:paraId="5993D634" w14:textId="77777777" w:rsidR="00B406BC" w:rsidRPr="00DF3E86" w:rsidRDefault="00B406BC" w:rsidP="00311880">
            <w:pPr>
              <w:pStyle w:val="paragraph"/>
              <w:spacing w:before="0" w:beforeAutospacing="0" w:after="0" w:afterAutospacing="0"/>
              <w:textAlignment w:val="baseline"/>
              <w:rPr>
                <w:rFonts w:asciiTheme="minorHAnsi" w:hAnsiTheme="minorHAnsi" w:cs="Segoe UI"/>
                <w:sz w:val="14"/>
                <w:szCs w:val="14"/>
              </w:rPr>
            </w:pPr>
            <w:r w:rsidRPr="00727618">
              <w:rPr>
                <w:rFonts w:asciiTheme="minorHAnsi" w:hAnsiTheme="minorHAnsi" w:cstheme="minorHAnsi"/>
                <w:sz w:val="14"/>
                <w:szCs w:val="14"/>
              </w:rPr>
              <w:t>“N</w:t>
            </w:r>
            <w:r w:rsidRPr="00727618">
              <w:rPr>
                <w:rStyle w:val="normaltextrun"/>
                <w:rFonts w:asciiTheme="minorHAnsi" w:hAnsiTheme="minorHAnsi" w:cstheme="minorHAnsi"/>
                <w:color w:val="000000" w:themeColor="text1"/>
                <w:sz w:val="14"/>
                <w:szCs w:val="14"/>
              </w:rPr>
              <w:t>e</w:t>
            </w:r>
            <w:r w:rsidRPr="00DF3E86">
              <w:rPr>
                <w:rStyle w:val="normaltextrun"/>
                <w:rFonts w:asciiTheme="minorHAnsi" w:hAnsiTheme="minorHAnsi" w:cs="Calibri"/>
                <w:color w:val="000000" w:themeColor="text1"/>
                <w:sz w:val="14"/>
                <w:szCs w:val="14"/>
              </w:rPr>
              <w:t>urobiological evidence appears not to have a substantial influence on jurors’ judgments of</w:t>
            </w:r>
            <w:r w:rsidRPr="00DF3E86">
              <w:rPr>
                <w:rStyle w:val="eop"/>
                <w:rFonts w:asciiTheme="minorHAnsi" w:eastAsiaTheme="majorEastAsia" w:hAnsiTheme="minorHAnsi" w:cs="Calibri"/>
                <w:color w:val="000000" w:themeColor="text1"/>
                <w:sz w:val="14"/>
                <w:szCs w:val="14"/>
              </w:rPr>
              <w:t> </w:t>
            </w:r>
            <w:r w:rsidRPr="00DF3E86">
              <w:rPr>
                <w:rStyle w:val="normaltextrun"/>
                <w:rFonts w:asciiTheme="minorHAnsi" w:hAnsiTheme="minorHAnsi" w:cs="Calibri"/>
                <w:color w:val="000000" w:themeColor="text1"/>
                <w:sz w:val="14"/>
                <w:szCs w:val="14"/>
              </w:rPr>
              <w:t>criminal responsibility in these cases. Foremost, we found that participants consistently rated defendants who caused the death of the victim through recklessness as significantly guiltier than defendants who caused the death of the victim through negligence. Additionally, our results showed no significant effect of evidence (neuroimaging,</w:t>
            </w:r>
            <w:r w:rsidRPr="00DF3E86">
              <w:rPr>
                <w:rStyle w:val="eop"/>
                <w:rFonts w:asciiTheme="minorHAnsi" w:eastAsiaTheme="majorEastAsia" w:hAnsiTheme="minorHAnsi" w:cs="Calibri"/>
                <w:color w:val="000000" w:themeColor="text1"/>
                <w:sz w:val="14"/>
                <w:szCs w:val="14"/>
              </w:rPr>
              <w:t> </w:t>
            </w:r>
            <w:r w:rsidRPr="00DF3E86">
              <w:rPr>
                <w:rStyle w:val="normaltextrun"/>
                <w:rFonts w:asciiTheme="minorHAnsi" w:hAnsiTheme="minorHAnsi" w:cs="Calibri"/>
                <w:color w:val="000000" w:themeColor="text1"/>
                <w:sz w:val="14"/>
                <w:szCs w:val="14"/>
              </w:rPr>
              <w:t>genetic or psychological) on jurors’ adjudication of guilt and insanity."</w:t>
            </w:r>
            <w:r w:rsidRPr="00DF3E86">
              <w:rPr>
                <w:rStyle w:val="eop"/>
                <w:rFonts w:asciiTheme="minorHAnsi" w:eastAsiaTheme="majorEastAsia" w:hAnsiTheme="minorHAnsi" w:cs="Calibri"/>
                <w:color w:val="000000" w:themeColor="text1"/>
                <w:sz w:val="14"/>
                <w:szCs w:val="14"/>
              </w:rPr>
              <w:t> </w:t>
            </w:r>
          </w:p>
        </w:tc>
      </w:tr>
      <w:tr w:rsidR="00B406BC" w:rsidRPr="00BF48E1" w14:paraId="21FC421B" w14:textId="77777777" w:rsidTr="00311880">
        <w:trPr>
          <w:trHeight w:val="1552"/>
        </w:trPr>
        <w:tc>
          <w:tcPr>
            <w:tcW w:w="851" w:type="dxa"/>
          </w:tcPr>
          <w:p w14:paraId="2A306225"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Pr>
          <w:p w14:paraId="1D31EE93" w14:textId="77777777" w:rsidR="00B406BC" w:rsidRPr="00EE3AEC" w:rsidRDefault="00B406BC" w:rsidP="00311880">
            <w:pPr>
              <w:rPr>
                <w:sz w:val="14"/>
                <w:szCs w:val="14"/>
              </w:rPr>
            </w:pPr>
            <w:r w:rsidRPr="00DF3E86">
              <w:rPr>
                <w:rStyle w:val="normaltextrun"/>
                <w:rFonts w:cs="Calibri"/>
                <w:color w:val="000000"/>
                <w:sz w:val="14"/>
                <w:szCs w:val="14"/>
                <w:shd w:val="clear" w:color="auto" w:fill="FFFFFF"/>
              </w:rPr>
              <w:t>Blais &amp; Forth (2014)</w:t>
            </w:r>
            <w:r w:rsidRPr="00DF3E86">
              <w:rPr>
                <w:rStyle w:val="eop"/>
                <w:rFonts w:cs="Calibri"/>
                <w:color w:val="000000"/>
                <w:sz w:val="14"/>
                <w:szCs w:val="14"/>
                <w:shd w:val="clear" w:color="auto" w:fill="FFFFFF"/>
              </w:rPr>
              <w:t> </w:t>
            </w:r>
          </w:p>
          <w:p w14:paraId="1F9A3BAC" w14:textId="77777777" w:rsidR="00B406BC" w:rsidRPr="00EE3AEC" w:rsidRDefault="00B406BC" w:rsidP="00311880">
            <w:pPr>
              <w:rPr>
                <w:sz w:val="14"/>
                <w:szCs w:val="14"/>
              </w:rPr>
            </w:pPr>
          </w:p>
          <w:p w14:paraId="7AEFE6C9" w14:textId="77777777" w:rsidR="00B406BC" w:rsidRPr="00EE3AEC" w:rsidRDefault="00B406BC" w:rsidP="00311880">
            <w:pPr>
              <w:rPr>
                <w:sz w:val="14"/>
                <w:szCs w:val="14"/>
              </w:rPr>
            </w:pPr>
          </w:p>
          <w:p w14:paraId="60759ACA" w14:textId="77777777" w:rsidR="00B406BC" w:rsidRPr="00EE3AEC" w:rsidRDefault="00B406BC" w:rsidP="00311880">
            <w:pPr>
              <w:rPr>
                <w:sz w:val="14"/>
                <w:szCs w:val="14"/>
              </w:rPr>
            </w:pPr>
          </w:p>
          <w:p w14:paraId="1AC01545" w14:textId="77777777" w:rsidR="00B406BC" w:rsidRPr="00EE3AEC" w:rsidRDefault="00B406BC" w:rsidP="00311880">
            <w:pPr>
              <w:rPr>
                <w:sz w:val="14"/>
                <w:szCs w:val="14"/>
              </w:rPr>
            </w:pPr>
          </w:p>
          <w:p w14:paraId="55FCC265" w14:textId="77777777" w:rsidR="00B406BC" w:rsidRPr="00EE3AEC" w:rsidRDefault="00B406BC" w:rsidP="00311880">
            <w:pPr>
              <w:rPr>
                <w:sz w:val="14"/>
                <w:szCs w:val="14"/>
              </w:rPr>
            </w:pPr>
          </w:p>
        </w:tc>
        <w:tc>
          <w:tcPr>
            <w:tcW w:w="1276" w:type="dxa"/>
          </w:tcPr>
          <w:p w14:paraId="5CBA7DB9" w14:textId="77777777" w:rsidR="00B406BC" w:rsidRPr="00EE3AEC" w:rsidRDefault="00B406BC" w:rsidP="00311880">
            <w:pPr>
              <w:rPr>
                <w:sz w:val="14"/>
                <w:szCs w:val="14"/>
              </w:rPr>
            </w:pPr>
            <w:r w:rsidRPr="00EE3AEC">
              <w:rPr>
                <w:sz w:val="14"/>
                <w:szCs w:val="14"/>
              </w:rPr>
              <w:t>Diagnostic term</w:t>
            </w:r>
          </w:p>
          <w:p w14:paraId="797604A9" w14:textId="77777777" w:rsidR="00B406BC" w:rsidRPr="00EE3AEC" w:rsidRDefault="00B406BC" w:rsidP="00311880">
            <w:pPr>
              <w:rPr>
                <w:sz w:val="14"/>
                <w:szCs w:val="14"/>
              </w:rPr>
            </w:pPr>
          </w:p>
          <w:p w14:paraId="3F9DBB29" w14:textId="77777777" w:rsidR="00B406BC" w:rsidRPr="00EE3AEC" w:rsidRDefault="00B406BC" w:rsidP="00311880">
            <w:pPr>
              <w:rPr>
                <w:sz w:val="14"/>
                <w:szCs w:val="14"/>
              </w:rPr>
            </w:pPr>
            <w:r w:rsidRPr="00EE3AEC">
              <w:rPr>
                <w:sz w:val="14"/>
                <w:szCs w:val="14"/>
              </w:rPr>
              <w:t>Age of the defendant</w:t>
            </w:r>
          </w:p>
          <w:p w14:paraId="2121DFCD" w14:textId="77777777" w:rsidR="00B406BC" w:rsidRPr="00EE3AEC" w:rsidRDefault="00B406BC" w:rsidP="00311880">
            <w:pPr>
              <w:rPr>
                <w:sz w:val="14"/>
                <w:szCs w:val="14"/>
              </w:rPr>
            </w:pPr>
          </w:p>
          <w:p w14:paraId="2B936F06" w14:textId="77777777" w:rsidR="00B406BC" w:rsidRPr="00EE3AEC" w:rsidRDefault="00B406BC" w:rsidP="00311880">
            <w:pPr>
              <w:rPr>
                <w:sz w:val="14"/>
                <w:szCs w:val="14"/>
              </w:rPr>
            </w:pPr>
            <w:r w:rsidRPr="00EE3AEC">
              <w:rPr>
                <w:sz w:val="14"/>
                <w:szCs w:val="14"/>
              </w:rPr>
              <w:t>Gender of the defendant</w:t>
            </w:r>
          </w:p>
        </w:tc>
        <w:tc>
          <w:tcPr>
            <w:tcW w:w="1559" w:type="dxa"/>
          </w:tcPr>
          <w:p w14:paraId="521711D2" w14:textId="77777777" w:rsidR="00B406BC" w:rsidRPr="00EE3AEC" w:rsidRDefault="00B406BC" w:rsidP="00311880">
            <w:pPr>
              <w:rPr>
                <w:sz w:val="14"/>
                <w:szCs w:val="14"/>
              </w:rPr>
            </w:pPr>
            <w:r w:rsidRPr="00EE3AEC">
              <w:rPr>
                <w:sz w:val="14"/>
                <w:szCs w:val="14"/>
              </w:rPr>
              <w:t>Psychopathy</w:t>
            </w:r>
          </w:p>
          <w:p w14:paraId="5A137A8E" w14:textId="77777777" w:rsidR="00B406BC" w:rsidRPr="00EE3AEC" w:rsidRDefault="00B406BC" w:rsidP="00311880">
            <w:pPr>
              <w:rPr>
                <w:sz w:val="14"/>
                <w:szCs w:val="14"/>
              </w:rPr>
            </w:pPr>
          </w:p>
          <w:p w14:paraId="38518E8D" w14:textId="77777777" w:rsidR="00B406BC" w:rsidRPr="00EE3AEC" w:rsidRDefault="00B406BC" w:rsidP="00311880">
            <w:pPr>
              <w:rPr>
                <w:sz w:val="14"/>
                <w:szCs w:val="14"/>
              </w:rPr>
            </w:pPr>
            <w:r w:rsidRPr="00EE3AEC">
              <w:rPr>
                <w:sz w:val="14"/>
                <w:szCs w:val="14"/>
              </w:rPr>
              <w:t>Antisocial Personality Disorder</w:t>
            </w:r>
          </w:p>
          <w:p w14:paraId="2BD67F75" w14:textId="77777777" w:rsidR="00B406BC" w:rsidRPr="00EE3AEC" w:rsidRDefault="00B406BC" w:rsidP="00311880">
            <w:pPr>
              <w:rPr>
                <w:sz w:val="14"/>
                <w:szCs w:val="14"/>
              </w:rPr>
            </w:pPr>
          </w:p>
          <w:p w14:paraId="5EE462E0" w14:textId="77777777" w:rsidR="00B406BC" w:rsidRPr="00EE3AEC" w:rsidRDefault="00B406BC" w:rsidP="00311880">
            <w:pPr>
              <w:rPr>
                <w:sz w:val="14"/>
                <w:szCs w:val="14"/>
              </w:rPr>
            </w:pPr>
            <w:r w:rsidRPr="00EE3AEC">
              <w:rPr>
                <w:sz w:val="14"/>
                <w:szCs w:val="14"/>
              </w:rPr>
              <w:t>Conduct Disorder</w:t>
            </w:r>
          </w:p>
        </w:tc>
        <w:tc>
          <w:tcPr>
            <w:tcW w:w="1559" w:type="dxa"/>
          </w:tcPr>
          <w:p w14:paraId="7AB20E21"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b/>
                <w:bCs/>
                <w:color w:val="FF0000"/>
                <w:sz w:val="14"/>
                <w:szCs w:val="14"/>
              </w:rPr>
              <w:t xml:space="preserve"> </w:t>
            </w:r>
            <w:r w:rsidRPr="00BF48E1">
              <w:rPr>
                <w:color w:val="FF0000"/>
                <w:sz w:val="14"/>
                <w:szCs w:val="14"/>
              </w:rPr>
              <w:t>Psychopathy</w:t>
            </w:r>
          </w:p>
          <w:p w14:paraId="1BD4F144" w14:textId="77777777" w:rsidR="00B406BC" w:rsidRPr="00BF48E1" w:rsidRDefault="00B406BC" w:rsidP="00311880">
            <w:pPr>
              <w:rPr>
                <w:color w:val="FF0000"/>
                <w:sz w:val="14"/>
                <w:szCs w:val="14"/>
              </w:rPr>
            </w:pPr>
          </w:p>
          <w:p w14:paraId="5338791F"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w:t>
            </w:r>
            <w:bookmarkStart w:id="6" w:name="_Int_cUG5uDq3"/>
            <w:r w:rsidRPr="00BF48E1">
              <w:rPr>
                <w:color w:val="FF0000"/>
                <w:sz w:val="14"/>
                <w:szCs w:val="14"/>
              </w:rPr>
              <w:t>Antisocial Personality Disorder</w:t>
            </w:r>
            <w:bookmarkEnd w:id="6"/>
          </w:p>
          <w:p w14:paraId="388B75AD" w14:textId="77777777" w:rsidR="00B406BC" w:rsidRPr="00BF48E1" w:rsidRDefault="00B406BC" w:rsidP="00311880">
            <w:pPr>
              <w:rPr>
                <w:color w:val="FF0000"/>
                <w:sz w:val="14"/>
                <w:szCs w:val="14"/>
              </w:rPr>
            </w:pPr>
          </w:p>
          <w:p w14:paraId="592E3866" w14:textId="77777777" w:rsidR="00B406BC" w:rsidRPr="00BF48E1" w:rsidRDefault="00B406BC" w:rsidP="00311880">
            <w:pPr>
              <w:rPr>
                <w:sz w:val="14"/>
                <w:szCs w:val="14"/>
              </w:rPr>
            </w:pPr>
          </w:p>
        </w:tc>
        <w:tc>
          <w:tcPr>
            <w:tcW w:w="1418" w:type="dxa"/>
          </w:tcPr>
          <w:p w14:paraId="5D3696FE"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Age</w:t>
            </w:r>
            <w:r w:rsidRPr="00BF48E1">
              <w:rPr>
                <w:sz w:val="14"/>
                <w:szCs w:val="14"/>
              </w:rPr>
              <w:br/>
            </w:r>
            <w:r w:rsidRPr="00BF48E1">
              <w:rPr>
                <w:sz w:val="14"/>
                <w:szCs w:val="14"/>
              </w:rPr>
              <w:br/>
            </w:r>
            <w:r w:rsidRPr="00BF48E1">
              <w:rPr>
                <w:rFonts w:ascii="Wingdings" w:eastAsia="Wingdings" w:hAnsi="Wingdings"/>
                <w:sz w:val="14"/>
                <w:szCs w:val="14"/>
              </w:rPr>
              <w:t>u</w:t>
            </w:r>
            <w:r w:rsidRPr="00BF48E1">
              <w:rPr>
                <w:sz w:val="14"/>
                <w:szCs w:val="14"/>
              </w:rPr>
              <w:t xml:space="preserve"> Gender</w:t>
            </w:r>
          </w:p>
        </w:tc>
        <w:tc>
          <w:tcPr>
            <w:tcW w:w="1701" w:type="dxa"/>
          </w:tcPr>
          <w:p w14:paraId="124B645F" w14:textId="77777777" w:rsidR="00B406BC" w:rsidRPr="00BF48E1" w:rsidRDefault="00B406BC" w:rsidP="00311880">
            <w:pPr>
              <w:rPr>
                <w:sz w:val="14"/>
                <w:szCs w:val="14"/>
              </w:rPr>
            </w:pPr>
          </w:p>
        </w:tc>
        <w:tc>
          <w:tcPr>
            <w:tcW w:w="1276" w:type="dxa"/>
          </w:tcPr>
          <w:p w14:paraId="715638AC" w14:textId="77777777" w:rsidR="00B406BC" w:rsidRPr="00BF48E1" w:rsidRDefault="00B406BC" w:rsidP="00311880">
            <w:pPr>
              <w:rPr>
                <w:sz w:val="14"/>
                <w:szCs w:val="14"/>
              </w:rPr>
            </w:pPr>
          </w:p>
        </w:tc>
        <w:tc>
          <w:tcPr>
            <w:tcW w:w="4111" w:type="dxa"/>
          </w:tcPr>
          <w:p w14:paraId="13C9061D" w14:textId="77777777" w:rsidR="00B406BC" w:rsidRPr="00727618" w:rsidRDefault="00B406BC" w:rsidP="00311880">
            <w:pPr>
              <w:rPr>
                <w:sz w:val="14"/>
                <w:szCs w:val="14"/>
              </w:rPr>
            </w:pPr>
            <w:r w:rsidRPr="00DF3E86">
              <w:rPr>
                <w:rStyle w:val="normaltextrun"/>
                <w:rFonts w:cs="Calibri"/>
                <w:color w:val="000000"/>
                <w:sz w:val="14"/>
                <w:szCs w:val="14"/>
                <w:shd w:val="clear" w:color="auto" w:fill="FFFFFF"/>
              </w:rPr>
              <w:t>“Defendants described as psychopaths and as having APD/CD were also more likely to be found guilty and were more likely to receive higher ratings of risk for future violence/recidivism regardless of their age and gender. There were no significant main effects or interactions concerning the age and gender variables."</w:t>
            </w:r>
            <w:r w:rsidRPr="00DF3E86">
              <w:rPr>
                <w:rStyle w:val="eop"/>
                <w:rFonts w:cs="Calibri"/>
                <w:color w:val="000000"/>
                <w:sz w:val="14"/>
                <w:szCs w:val="14"/>
                <w:shd w:val="clear" w:color="auto" w:fill="FFFFFF"/>
              </w:rPr>
              <w:t> </w:t>
            </w:r>
          </w:p>
        </w:tc>
      </w:tr>
      <w:tr w:rsidR="00B406BC" w:rsidRPr="00BF48E1" w14:paraId="3B4DEFF3" w14:textId="77777777" w:rsidTr="00311880">
        <w:trPr>
          <w:trHeight w:val="1272"/>
        </w:trPr>
        <w:tc>
          <w:tcPr>
            <w:tcW w:w="851" w:type="dxa"/>
            <w:tcBorders>
              <w:bottom w:val="single" w:sz="4" w:space="0" w:color="auto"/>
            </w:tcBorders>
          </w:tcPr>
          <w:p w14:paraId="6580C8CB"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Borders>
              <w:bottom w:val="single" w:sz="4" w:space="0" w:color="auto"/>
            </w:tcBorders>
          </w:tcPr>
          <w:p w14:paraId="18A3FC6C"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Butler &amp; Jacquin (2014)</w:t>
            </w:r>
            <w:r w:rsidRPr="00DF3E86">
              <w:rPr>
                <w:rStyle w:val="eop"/>
                <w:rFonts w:cs="Calibri"/>
                <w:color w:val="000000"/>
                <w:sz w:val="14"/>
                <w:szCs w:val="14"/>
                <w:shd w:val="clear" w:color="auto" w:fill="FFFFFF"/>
              </w:rPr>
              <w:t> </w:t>
            </w:r>
          </w:p>
        </w:tc>
        <w:tc>
          <w:tcPr>
            <w:tcW w:w="1276" w:type="dxa"/>
            <w:tcBorders>
              <w:bottom w:val="single" w:sz="4" w:space="0" w:color="auto"/>
            </w:tcBorders>
          </w:tcPr>
          <w:p w14:paraId="66178B8E" w14:textId="77777777" w:rsidR="00B406BC" w:rsidRPr="00EE3AEC" w:rsidRDefault="00B406BC" w:rsidP="00311880">
            <w:pPr>
              <w:rPr>
                <w:sz w:val="14"/>
                <w:szCs w:val="14"/>
              </w:rPr>
            </w:pPr>
            <w:r w:rsidRPr="00EE3AEC">
              <w:rPr>
                <w:sz w:val="14"/>
                <w:szCs w:val="14"/>
              </w:rPr>
              <w:t>Diagnostic term</w:t>
            </w:r>
          </w:p>
          <w:p w14:paraId="3051BC00" w14:textId="77777777" w:rsidR="00B406BC" w:rsidRPr="00EE3AEC" w:rsidRDefault="00B406BC" w:rsidP="00311880">
            <w:pPr>
              <w:rPr>
                <w:sz w:val="14"/>
                <w:szCs w:val="14"/>
              </w:rPr>
            </w:pPr>
          </w:p>
          <w:p w14:paraId="4AA617AD" w14:textId="77777777" w:rsidR="00B406BC" w:rsidRPr="00EE3AEC" w:rsidRDefault="00B406BC" w:rsidP="00311880">
            <w:pPr>
              <w:rPr>
                <w:sz w:val="14"/>
                <w:szCs w:val="14"/>
              </w:rPr>
            </w:pPr>
            <w:r w:rsidRPr="00EE3AEC">
              <w:rPr>
                <w:sz w:val="14"/>
                <w:szCs w:val="14"/>
              </w:rPr>
              <w:t>Presence of a CSA history</w:t>
            </w:r>
          </w:p>
        </w:tc>
        <w:tc>
          <w:tcPr>
            <w:tcW w:w="1559" w:type="dxa"/>
            <w:tcBorders>
              <w:bottom w:val="single" w:sz="4" w:space="0" w:color="auto"/>
            </w:tcBorders>
          </w:tcPr>
          <w:p w14:paraId="60E73338" w14:textId="77777777" w:rsidR="00B406BC" w:rsidRPr="00EE3AEC" w:rsidRDefault="00B406BC" w:rsidP="00311880">
            <w:pPr>
              <w:rPr>
                <w:sz w:val="14"/>
                <w:szCs w:val="14"/>
              </w:rPr>
            </w:pPr>
            <w:r w:rsidRPr="00EE3AEC">
              <w:rPr>
                <w:sz w:val="14"/>
                <w:szCs w:val="14"/>
              </w:rPr>
              <w:t>Borderline Personality Disorder</w:t>
            </w:r>
          </w:p>
          <w:p w14:paraId="20A4D059" w14:textId="77777777" w:rsidR="00B406BC" w:rsidRPr="00EE3AEC" w:rsidRDefault="00B406BC" w:rsidP="00311880">
            <w:pPr>
              <w:rPr>
                <w:sz w:val="14"/>
                <w:szCs w:val="14"/>
              </w:rPr>
            </w:pPr>
          </w:p>
          <w:p w14:paraId="6DD9BA79" w14:textId="77777777" w:rsidR="00B406BC" w:rsidRPr="00EE3AEC" w:rsidRDefault="00B406BC" w:rsidP="00311880">
            <w:pPr>
              <w:rPr>
                <w:sz w:val="14"/>
                <w:szCs w:val="14"/>
              </w:rPr>
            </w:pPr>
            <w:r w:rsidRPr="00EE3AEC">
              <w:rPr>
                <w:sz w:val="14"/>
                <w:szCs w:val="14"/>
              </w:rPr>
              <w:t>Antisocial Personality Disorder</w:t>
            </w:r>
          </w:p>
        </w:tc>
        <w:tc>
          <w:tcPr>
            <w:tcW w:w="1559" w:type="dxa"/>
            <w:tcBorders>
              <w:bottom w:val="single" w:sz="4" w:space="0" w:color="auto"/>
            </w:tcBorders>
          </w:tcPr>
          <w:p w14:paraId="54D3B37C"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w:t>
            </w:r>
            <w:bookmarkStart w:id="7" w:name="_Int_LDcNL4nJ"/>
            <w:r w:rsidRPr="00BF48E1">
              <w:rPr>
                <w:color w:val="FF0000"/>
                <w:sz w:val="14"/>
                <w:szCs w:val="14"/>
              </w:rPr>
              <w:t>Borderline Personality Disorder</w:t>
            </w:r>
            <w:bookmarkEnd w:id="7"/>
          </w:p>
          <w:p w14:paraId="58997BE1" w14:textId="77777777" w:rsidR="00B406BC" w:rsidRPr="00BF48E1" w:rsidRDefault="00B406BC" w:rsidP="00311880">
            <w:pPr>
              <w:rPr>
                <w:color w:val="FF0000"/>
                <w:sz w:val="14"/>
                <w:szCs w:val="14"/>
              </w:rPr>
            </w:pPr>
          </w:p>
          <w:p w14:paraId="13324CCB"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w:t>
            </w:r>
            <w:bookmarkStart w:id="8" w:name="_Int_4b1t8RqE"/>
            <w:r w:rsidRPr="00BF48E1">
              <w:rPr>
                <w:color w:val="FF0000"/>
                <w:sz w:val="14"/>
                <w:szCs w:val="14"/>
              </w:rPr>
              <w:t>Antisocial Personality Disorder</w:t>
            </w:r>
            <w:bookmarkEnd w:id="8"/>
          </w:p>
        </w:tc>
        <w:tc>
          <w:tcPr>
            <w:tcW w:w="1418" w:type="dxa"/>
            <w:tcBorders>
              <w:bottom w:val="single" w:sz="4" w:space="0" w:color="auto"/>
            </w:tcBorders>
          </w:tcPr>
          <w:p w14:paraId="0BB8CA5C" w14:textId="77777777" w:rsidR="00B406BC" w:rsidRPr="00BF48E1" w:rsidRDefault="00B406BC" w:rsidP="00311880">
            <w:pPr>
              <w:rPr>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History of CSA</w:t>
            </w:r>
          </w:p>
        </w:tc>
        <w:tc>
          <w:tcPr>
            <w:tcW w:w="1701" w:type="dxa"/>
            <w:tcBorders>
              <w:bottom w:val="single" w:sz="4" w:space="0" w:color="auto"/>
            </w:tcBorders>
          </w:tcPr>
          <w:p w14:paraId="4B37F141" w14:textId="77777777" w:rsidR="00B406BC" w:rsidRPr="00BF48E1" w:rsidRDefault="00B406BC" w:rsidP="00311880">
            <w:pPr>
              <w:rPr>
                <w:sz w:val="14"/>
                <w:szCs w:val="14"/>
              </w:rPr>
            </w:pPr>
          </w:p>
        </w:tc>
        <w:tc>
          <w:tcPr>
            <w:tcW w:w="1276" w:type="dxa"/>
            <w:tcBorders>
              <w:bottom w:val="single" w:sz="4" w:space="0" w:color="auto"/>
            </w:tcBorders>
          </w:tcPr>
          <w:p w14:paraId="3C2F2F8B" w14:textId="77777777" w:rsidR="00B406BC" w:rsidRPr="00BF48E1" w:rsidRDefault="00B406BC" w:rsidP="00311880">
            <w:pPr>
              <w:rPr>
                <w:sz w:val="14"/>
                <w:szCs w:val="14"/>
              </w:rPr>
            </w:pPr>
          </w:p>
        </w:tc>
        <w:tc>
          <w:tcPr>
            <w:tcW w:w="4111" w:type="dxa"/>
            <w:tcBorders>
              <w:bottom w:val="single" w:sz="4" w:space="0" w:color="auto"/>
            </w:tcBorders>
          </w:tcPr>
          <w:p w14:paraId="793FB4AB" w14:textId="77777777" w:rsidR="00B406BC" w:rsidRPr="00727618" w:rsidRDefault="00B406BC" w:rsidP="00311880">
            <w:pPr>
              <w:rPr>
                <w:sz w:val="14"/>
                <w:szCs w:val="14"/>
              </w:rPr>
            </w:pPr>
            <w:r w:rsidRPr="00DF3E86">
              <w:rPr>
                <w:rStyle w:val="normaltextrun"/>
                <w:rFonts w:cs="Calibri"/>
                <w:color w:val="000000"/>
                <w:sz w:val="14"/>
                <w:szCs w:val="14"/>
                <w:shd w:val="clear" w:color="auto" w:fill="FFFFFF"/>
              </w:rPr>
              <w:t>"CSA history and PD diagnosis were significant predictors of guilt ratings, suggesting that jurors perceive defendants more negatively if they have either been sexually abused as a child or have borderline or antisocial PD."</w:t>
            </w:r>
            <w:r w:rsidRPr="00DF3E86">
              <w:rPr>
                <w:rStyle w:val="eop"/>
                <w:rFonts w:cs="Calibri"/>
                <w:color w:val="000000"/>
                <w:sz w:val="14"/>
                <w:szCs w:val="14"/>
                <w:shd w:val="clear" w:color="auto" w:fill="FFFFFF"/>
              </w:rPr>
              <w:t> </w:t>
            </w:r>
          </w:p>
          <w:p w14:paraId="1C0307C6" w14:textId="77777777" w:rsidR="00B406BC" w:rsidRPr="00727618" w:rsidRDefault="00B406BC" w:rsidP="00311880">
            <w:pPr>
              <w:rPr>
                <w:sz w:val="14"/>
                <w:szCs w:val="14"/>
              </w:rPr>
            </w:pPr>
          </w:p>
        </w:tc>
      </w:tr>
      <w:tr w:rsidR="00B406BC" w:rsidRPr="00BF48E1" w14:paraId="71F8838E" w14:textId="77777777" w:rsidTr="00311880">
        <w:trPr>
          <w:trHeight w:val="2440"/>
        </w:trPr>
        <w:tc>
          <w:tcPr>
            <w:tcW w:w="851" w:type="dxa"/>
            <w:tcBorders>
              <w:top w:val="single" w:sz="4" w:space="0" w:color="auto"/>
            </w:tcBorders>
          </w:tcPr>
          <w:p w14:paraId="37FB1FE2"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Borders>
              <w:top w:val="single" w:sz="4" w:space="0" w:color="auto"/>
            </w:tcBorders>
          </w:tcPr>
          <w:p w14:paraId="3802FC71"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Helm et al. (2016)</w:t>
            </w:r>
            <w:r w:rsidRPr="00DF3E86">
              <w:rPr>
                <w:rStyle w:val="eop"/>
                <w:rFonts w:cs="Calibri"/>
                <w:color w:val="000000"/>
                <w:sz w:val="14"/>
                <w:szCs w:val="14"/>
                <w:shd w:val="clear" w:color="auto" w:fill="FFFFFF"/>
              </w:rPr>
              <w:t> </w:t>
            </w:r>
          </w:p>
        </w:tc>
        <w:tc>
          <w:tcPr>
            <w:tcW w:w="1276" w:type="dxa"/>
            <w:tcBorders>
              <w:top w:val="single" w:sz="4" w:space="0" w:color="auto"/>
            </w:tcBorders>
          </w:tcPr>
          <w:p w14:paraId="659B3EA2" w14:textId="77777777" w:rsidR="00B406BC" w:rsidRPr="00EE3AEC" w:rsidRDefault="00B406BC" w:rsidP="00311880">
            <w:pPr>
              <w:rPr>
                <w:sz w:val="14"/>
                <w:szCs w:val="14"/>
              </w:rPr>
            </w:pPr>
            <w:r w:rsidRPr="00EE3AEC">
              <w:rPr>
                <w:sz w:val="14"/>
                <w:szCs w:val="14"/>
              </w:rPr>
              <w:t>Diagnostic term</w:t>
            </w:r>
          </w:p>
          <w:p w14:paraId="0FBEC6EA" w14:textId="77777777" w:rsidR="00B406BC" w:rsidRPr="00EE3AEC" w:rsidRDefault="00B406BC" w:rsidP="00311880">
            <w:pPr>
              <w:rPr>
                <w:sz w:val="14"/>
                <w:szCs w:val="14"/>
              </w:rPr>
            </w:pPr>
          </w:p>
          <w:p w14:paraId="24E1AE5D" w14:textId="77777777" w:rsidR="00B406BC" w:rsidRPr="00EE3AEC" w:rsidRDefault="00B406BC" w:rsidP="00311880">
            <w:pPr>
              <w:rPr>
                <w:sz w:val="14"/>
                <w:szCs w:val="14"/>
              </w:rPr>
            </w:pPr>
            <w:r w:rsidRPr="00EE3AEC">
              <w:rPr>
                <w:sz w:val="14"/>
                <w:szCs w:val="14"/>
              </w:rPr>
              <w:t>Legal test applied</w:t>
            </w:r>
          </w:p>
        </w:tc>
        <w:tc>
          <w:tcPr>
            <w:tcW w:w="1559" w:type="dxa"/>
            <w:tcBorders>
              <w:top w:val="single" w:sz="4" w:space="0" w:color="auto"/>
            </w:tcBorders>
          </w:tcPr>
          <w:p w14:paraId="00EAF7D6" w14:textId="77777777" w:rsidR="00B406BC" w:rsidRPr="00EE3AEC" w:rsidRDefault="00B406BC" w:rsidP="00311880">
            <w:pPr>
              <w:rPr>
                <w:sz w:val="14"/>
                <w:szCs w:val="14"/>
              </w:rPr>
            </w:pPr>
            <w:r w:rsidRPr="00EE3AEC">
              <w:rPr>
                <w:sz w:val="14"/>
                <w:szCs w:val="14"/>
              </w:rPr>
              <w:t>Mental disorder – “Rationality defect”</w:t>
            </w:r>
          </w:p>
          <w:p w14:paraId="51327C3F" w14:textId="77777777" w:rsidR="00B406BC" w:rsidRPr="00EE3AEC" w:rsidRDefault="00B406BC" w:rsidP="00311880">
            <w:pPr>
              <w:rPr>
                <w:sz w:val="14"/>
                <w:szCs w:val="14"/>
              </w:rPr>
            </w:pPr>
          </w:p>
          <w:p w14:paraId="18D55CE0" w14:textId="77777777" w:rsidR="00B406BC" w:rsidRPr="00EE3AEC" w:rsidRDefault="00B406BC" w:rsidP="00311880">
            <w:pPr>
              <w:rPr>
                <w:sz w:val="14"/>
                <w:szCs w:val="14"/>
              </w:rPr>
            </w:pPr>
            <w:r w:rsidRPr="00EE3AEC">
              <w:rPr>
                <w:sz w:val="14"/>
                <w:szCs w:val="14"/>
              </w:rPr>
              <w:t>Mental disorder – “Control defect”</w:t>
            </w:r>
          </w:p>
        </w:tc>
        <w:tc>
          <w:tcPr>
            <w:tcW w:w="1559" w:type="dxa"/>
            <w:tcBorders>
              <w:top w:val="single" w:sz="4" w:space="0" w:color="auto"/>
            </w:tcBorders>
          </w:tcPr>
          <w:p w14:paraId="4C58B01A"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Mental disorder – “Rationality defect” (psychosis implied)</w:t>
            </w:r>
          </w:p>
          <w:p w14:paraId="0168AE2A" w14:textId="77777777" w:rsidR="00B406BC" w:rsidRPr="00BF48E1" w:rsidRDefault="00B406BC" w:rsidP="00311880">
            <w:pPr>
              <w:rPr>
                <w:sz w:val="14"/>
                <w:szCs w:val="14"/>
              </w:rPr>
            </w:pPr>
          </w:p>
          <w:p w14:paraId="27EE3722"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Mental disorder – “Control defect” (antisocial traits implied)</w:t>
            </w:r>
          </w:p>
          <w:p w14:paraId="78C5DDD4" w14:textId="77777777" w:rsidR="00B406BC" w:rsidRPr="00BF48E1" w:rsidRDefault="00B406BC" w:rsidP="00311880">
            <w:pPr>
              <w:rPr>
                <w:sz w:val="14"/>
                <w:szCs w:val="14"/>
              </w:rPr>
            </w:pPr>
          </w:p>
          <w:p w14:paraId="59DC087C"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No differences regardless of which legal test was presented to participants</w:t>
            </w:r>
          </w:p>
        </w:tc>
        <w:tc>
          <w:tcPr>
            <w:tcW w:w="1418" w:type="dxa"/>
            <w:tcBorders>
              <w:top w:val="single" w:sz="4" w:space="0" w:color="auto"/>
            </w:tcBorders>
          </w:tcPr>
          <w:p w14:paraId="693E6605" w14:textId="77777777" w:rsidR="00B406BC" w:rsidRPr="00BF48E1" w:rsidRDefault="00B406BC" w:rsidP="00311880">
            <w:pPr>
              <w:rPr>
                <w:color w:val="FF0000"/>
                <w:sz w:val="14"/>
                <w:szCs w:val="14"/>
              </w:rPr>
            </w:pPr>
          </w:p>
        </w:tc>
        <w:tc>
          <w:tcPr>
            <w:tcW w:w="1701" w:type="dxa"/>
            <w:tcBorders>
              <w:top w:val="single" w:sz="4" w:space="0" w:color="auto"/>
            </w:tcBorders>
          </w:tcPr>
          <w:p w14:paraId="19DCBA04" w14:textId="77777777" w:rsidR="00B406BC" w:rsidRPr="00BF48E1" w:rsidRDefault="00B406BC" w:rsidP="00311880">
            <w:pPr>
              <w:rPr>
                <w:sz w:val="14"/>
                <w:szCs w:val="14"/>
              </w:rPr>
            </w:pPr>
          </w:p>
        </w:tc>
        <w:tc>
          <w:tcPr>
            <w:tcW w:w="1276" w:type="dxa"/>
            <w:tcBorders>
              <w:top w:val="single" w:sz="4" w:space="0" w:color="auto"/>
            </w:tcBorders>
          </w:tcPr>
          <w:p w14:paraId="43D8EA05" w14:textId="77777777" w:rsidR="00B406BC" w:rsidRPr="00BF48E1" w:rsidRDefault="00B406BC" w:rsidP="00311880">
            <w:pPr>
              <w:rPr>
                <w:sz w:val="14"/>
                <w:szCs w:val="14"/>
              </w:rPr>
            </w:pPr>
          </w:p>
        </w:tc>
        <w:tc>
          <w:tcPr>
            <w:tcW w:w="4111" w:type="dxa"/>
            <w:tcBorders>
              <w:top w:val="single" w:sz="4" w:space="0" w:color="auto"/>
            </w:tcBorders>
          </w:tcPr>
          <w:p w14:paraId="73968EFD"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“Results indicate that under current insanity standards jurors do not distinguish between defendants with rationality deficits and defendants with control deficits regardless of whether the legal standard requires them to do so. Even defendants who lacked control were found guilty at equal rates under a legal standard excusing rationality deficit only and a legal standard excluding control and rationality deficits. This was improved by adding a control test as a partial defence, to be determined after a rationality determination.”</w:t>
            </w:r>
            <w:r w:rsidRPr="00DF3E86">
              <w:rPr>
                <w:rStyle w:val="eop"/>
                <w:rFonts w:cs="Calibri"/>
                <w:color w:val="000000"/>
                <w:sz w:val="14"/>
                <w:szCs w:val="14"/>
                <w:shd w:val="clear" w:color="auto" w:fill="FFFFFF"/>
              </w:rPr>
              <w:t> </w:t>
            </w:r>
          </w:p>
        </w:tc>
      </w:tr>
      <w:tr w:rsidR="00B406BC" w:rsidRPr="00BF48E1" w14:paraId="5487FC95" w14:textId="77777777" w:rsidTr="00311880">
        <w:trPr>
          <w:trHeight w:val="1554"/>
        </w:trPr>
        <w:tc>
          <w:tcPr>
            <w:tcW w:w="851" w:type="dxa"/>
          </w:tcPr>
          <w:p w14:paraId="65DBE455"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Pr>
          <w:p w14:paraId="3FD3738F" w14:textId="77777777" w:rsidR="00B406BC" w:rsidRPr="00DF3E86" w:rsidRDefault="00B406BC" w:rsidP="00311880">
            <w:pPr>
              <w:rPr>
                <w:rFonts w:cs="Calibri"/>
                <w:color w:val="000000"/>
                <w:sz w:val="14"/>
                <w:szCs w:val="14"/>
              </w:rPr>
            </w:pPr>
            <w:r w:rsidRPr="00DF3E86">
              <w:rPr>
                <w:rFonts w:cs="Calibri"/>
                <w:color w:val="000000"/>
                <w:sz w:val="14"/>
                <w:szCs w:val="14"/>
              </w:rPr>
              <w:t>Crocker &amp; Kovera (2010)</w:t>
            </w:r>
          </w:p>
          <w:p w14:paraId="2E051742" w14:textId="77777777" w:rsidR="00B406BC" w:rsidRPr="00DF3E86" w:rsidRDefault="00B406BC" w:rsidP="00311880">
            <w:pPr>
              <w:rPr>
                <w:rStyle w:val="normaltextrun"/>
                <w:rFonts w:cs="Calibri"/>
                <w:color w:val="000000"/>
                <w:sz w:val="14"/>
                <w:szCs w:val="14"/>
                <w:shd w:val="clear" w:color="auto" w:fill="FFFFFF"/>
              </w:rPr>
            </w:pPr>
          </w:p>
        </w:tc>
        <w:tc>
          <w:tcPr>
            <w:tcW w:w="1276" w:type="dxa"/>
          </w:tcPr>
          <w:p w14:paraId="1459FE72" w14:textId="77777777" w:rsidR="00B406BC" w:rsidRPr="00EE3AEC" w:rsidRDefault="00B406BC" w:rsidP="00311880">
            <w:pPr>
              <w:rPr>
                <w:sz w:val="14"/>
                <w:szCs w:val="14"/>
              </w:rPr>
            </w:pPr>
            <w:r w:rsidRPr="00EE3AEC">
              <w:rPr>
                <w:sz w:val="14"/>
                <w:szCs w:val="14"/>
              </w:rPr>
              <w:t>Level of juror bias</w:t>
            </w:r>
          </w:p>
          <w:p w14:paraId="5B83091E" w14:textId="77777777" w:rsidR="00B406BC" w:rsidRPr="00EE3AEC" w:rsidRDefault="00B406BC" w:rsidP="00311880">
            <w:pPr>
              <w:rPr>
                <w:sz w:val="14"/>
                <w:szCs w:val="14"/>
              </w:rPr>
            </w:pPr>
          </w:p>
          <w:p w14:paraId="4D01BC75" w14:textId="77777777" w:rsidR="00B406BC" w:rsidRPr="00EE3AEC" w:rsidRDefault="00B406BC" w:rsidP="00311880">
            <w:pPr>
              <w:rPr>
                <w:sz w:val="14"/>
                <w:szCs w:val="14"/>
              </w:rPr>
            </w:pPr>
            <w:r w:rsidRPr="00EE3AEC">
              <w:rPr>
                <w:sz w:val="14"/>
                <w:szCs w:val="14"/>
              </w:rPr>
              <w:t>Type of voir dire question</w:t>
            </w:r>
            <w:r w:rsidRPr="00EE3AEC">
              <w:rPr>
                <w:sz w:val="14"/>
                <w:szCs w:val="14"/>
              </w:rPr>
              <w:br/>
            </w:r>
            <w:r w:rsidRPr="00EE3AEC">
              <w:rPr>
                <w:sz w:val="14"/>
                <w:szCs w:val="14"/>
              </w:rPr>
              <w:br/>
            </w:r>
          </w:p>
        </w:tc>
        <w:tc>
          <w:tcPr>
            <w:tcW w:w="1559" w:type="dxa"/>
          </w:tcPr>
          <w:p w14:paraId="56A7B84F" w14:textId="77777777" w:rsidR="00B406BC" w:rsidRPr="00EE3AEC" w:rsidRDefault="00B406BC" w:rsidP="00311880">
            <w:pPr>
              <w:rPr>
                <w:sz w:val="14"/>
                <w:szCs w:val="14"/>
              </w:rPr>
            </w:pPr>
            <w:r w:rsidRPr="00EE3AEC">
              <w:rPr>
                <w:sz w:val="14"/>
                <w:szCs w:val="14"/>
              </w:rPr>
              <w:t>Schizophrenia</w:t>
            </w:r>
          </w:p>
        </w:tc>
        <w:tc>
          <w:tcPr>
            <w:tcW w:w="1559" w:type="dxa"/>
          </w:tcPr>
          <w:p w14:paraId="7B568670" w14:textId="77777777" w:rsidR="00B406BC" w:rsidRPr="00BF48E1" w:rsidRDefault="00B406BC" w:rsidP="00311880">
            <w:pPr>
              <w:rPr>
                <w:sz w:val="14"/>
                <w:szCs w:val="14"/>
              </w:rPr>
            </w:pPr>
          </w:p>
        </w:tc>
        <w:tc>
          <w:tcPr>
            <w:tcW w:w="1418" w:type="dxa"/>
          </w:tcPr>
          <w:p w14:paraId="41706B6D" w14:textId="77777777" w:rsidR="00B406BC" w:rsidRPr="00BF48E1" w:rsidRDefault="00B406BC" w:rsidP="00311880">
            <w:pPr>
              <w:rPr>
                <w:rFonts w:ascii="Wingdings 2" w:eastAsia="Wingdings 2" w:hAnsi="Wingdings 2" w:cs="Wingdings 2"/>
                <w:b/>
                <w:bCs/>
                <w:color w:val="00B050"/>
                <w:sz w:val="14"/>
                <w:szCs w:val="14"/>
              </w:rPr>
            </w:pPr>
          </w:p>
        </w:tc>
        <w:tc>
          <w:tcPr>
            <w:tcW w:w="1701" w:type="dxa"/>
          </w:tcPr>
          <w:p w14:paraId="10D60E71" w14:textId="77777777" w:rsidR="00B406BC" w:rsidRPr="00BF48E1" w:rsidRDefault="00B406BC" w:rsidP="00311880">
            <w:pPr>
              <w:rPr>
                <w:sz w:val="14"/>
                <w:szCs w:val="14"/>
              </w:rPr>
            </w:pPr>
          </w:p>
        </w:tc>
        <w:tc>
          <w:tcPr>
            <w:tcW w:w="1276" w:type="dxa"/>
          </w:tcPr>
          <w:p w14:paraId="7EF4B05B" w14:textId="77777777" w:rsidR="00B406BC" w:rsidRPr="00BF48E1" w:rsidRDefault="00B406BC" w:rsidP="00311880">
            <w:pPr>
              <w:rPr>
                <w:rFonts w:ascii="Calibri" w:eastAsia="Wingdings 2" w:hAnsi="Calibri" w:cs="Calibri"/>
                <w:color w:val="FF0000"/>
                <w:sz w:val="14"/>
                <w:szCs w:val="14"/>
              </w:rPr>
            </w:pPr>
            <w:r w:rsidRPr="00BF48E1">
              <w:rPr>
                <w:rFonts w:ascii="Wingdings 2" w:eastAsia="Wingdings 2" w:hAnsi="Wingdings 2" w:cs="Wingdings 2"/>
                <w:color w:val="FF0000"/>
                <w:sz w:val="14"/>
                <w:szCs w:val="14"/>
              </w:rPr>
              <w:t>Ð</w:t>
            </w:r>
            <w:r w:rsidRPr="00BF48E1">
              <w:rPr>
                <w:rFonts w:ascii="Calibri" w:eastAsia="Wingdings 2" w:hAnsi="Calibri" w:cs="Calibri"/>
                <w:color w:val="FF0000"/>
                <w:sz w:val="14"/>
                <w:szCs w:val="14"/>
              </w:rPr>
              <w:t xml:space="preserve"> Negative attitudes towards the insanity defense</w:t>
            </w:r>
          </w:p>
          <w:p w14:paraId="0C1E92D1" w14:textId="77777777" w:rsidR="00B406BC" w:rsidRPr="00BF48E1" w:rsidRDefault="00B406BC" w:rsidP="00311880">
            <w:pPr>
              <w:rPr>
                <w:rFonts w:ascii="Calibri" w:eastAsia="Wingdings 2" w:hAnsi="Calibri" w:cs="Calibri"/>
                <w:color w:val="FF0000"/>
                <w:sz w:val="14"/>
                <w:szCs w:val="14"/>
              </w:rPr>
            </w:pPr>
          </w:p>
          <w:p w14:paraId="0BF303DE" w14:textId="77777777" w:rsidR="00B406BC" w:rsidRPr="00BF48E1" w:rsidRDefault="00B406BC" w:rsidP="00311880">
            <w:pPr>
              <w:rPr>
                <w:rFonts w:ascii="Calibri" w:hAnsi="Calibri" w:cs="Calibri"/>
                <w:sz w:val="14"/>
                <w:szCs w:val="14"/>
              </w:rPr>
            </w:pPr>
            <w:r w:rsidRPr="00BF48E1">
              <w:rPr>
                <w:rFonts w:ascii="Wingdings" w:eastAsia="Wingdings" w:hAnsi="Wingdings"/>
                <w:sz w:val="14"/>
                <w:szCs w:val="14"/>
              </w:rPr>
              <w:t>u</w:t>
            </w:r>
            <w:r w:rsidRPr="00BF48E1">
              <w:rPr>
                <w:rFonts w:ascii="Calibri" w:eastAsia="Wingdings" w:hAnsi="Calibri" w:cs="Calibri"/>
                <w:sz w:val="14"/>
                <w:szCs w:val="14"/>
              </w:rPr>
              <w:t xml:space="preserve"> Juror rehabilitation</w:t>
            </w:r>
          </w:p>
        </w:tc>
        <w:tc>
          <w:tcPr>
            <w:tcW w:w="4111" w:type="dxa"/>
          </w:tcPr>
          <w:p w14:paraId="04E80803"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Participants with negative attitudes toward the insanity defense were more likely to vote guilty than participants with more positive attitudes toward the insanity defense. Rehabilitation did not influence dichotomous verdict judgments. Participants who received standard questions during voir dire were more likely to find the defendant guilty with high confidence than were participants who had received rehabilitative questions during voir dire.</w:t>
            </w:r>
          </w:p>
        </w:tc>
      </w:tr>
      <w:tr w:rsidR="00B406BC" w:rsidRPr="00BF48E1" w14:paraId="541F9087" w14:textId="77777777" w:rsidTr="00311880">
        <w:trPr>
          <w:trHeight w:val="2704"/>
        </w:trPr>
        <w:tc>
          <w:tcPr>
            <w:tcW w:w="851" w:type="dxa"/>
          </w:tcPr>
          <w:p w14:paraId="7FF1C162"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Pr>
          <w:p w14:paraId="7894C3F6"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Jay et al. (2018)</w:t>
            </w:r>
          </w:p>
        </w:tc>
        <w:tc>
          <w:tcPr>
            <w:tcW w:w="1276" w:type="dxa"/>
          </w:tcPr>
          <w:p w14:paraId="7E2E9BD7" w14:textId="77777777" w:rsidR="00B406BC" w:rsidRPr="00EE3AEC" w:rsidRDefault="00B406BC" w:rsidP="00311880">
            <w:pPr>
              <w:rPr>
                <w:sz w:val="14"/>
                <w:szCs w:val="14"/>
              </w:rPr>
            </w:pPr>
            <w:r w:rsidRPr="00EE3AEC">
              <w:rPr>
                <w:sz w:val="14"/>
                <w:szCs w:val="14"/>
              </w:rPr>
              <w:t>STUDY 1: Defendant status</w:t>
            </w:r>
          </w:p>
          <w:p w14:paraId="5D1D8176" w14:textId="77777777" w:rsidR="00B406BC" w:rsidRPr="00EE3AEC" w:rsidRDefault="00B406BC" w:rsidP="00311880">
            <w:pPr>
              <w:rPr>
                <w:sz w:val="14"/>
                <w:szCs w:val="14"/>
              </w:rPr>
            </w:pPr>
          </w:p>
          <w:p w14:paraId="4FFC7D88" w14:textId="77777777" w:rsidR="00B406BC" w:rsidRPr="00EE3AEC" w:rsidRDefault="00B406BC" w:rsidP="00311880">
            <w:pPr>
              <w:rPr>
                <w:sz w:val="14"/>
                <w:szCs w:val="14"/>
              </w:rPr>
            </w:pPr>
            <w:r w:rsidRPr="00EE3AEC">
              <w:rPr>
                <w:sz w:val="14"/>
                <w:szCs w:val="14"/>
              </w:rPr>
              <w:t>Participant gender</w:t>
            </w:r>
          </w:p>
          <w:p w14:paraId="2468B94D" w14:textId="77777777" w:rsidR="00B406BC" w:rsidRPr="00EE3AEC" w:rsidRDefault="00B406BC" w:rsidP="00311880">
            <w:pPr>
              <w:rPr>
                <w:sz w:val="14"/>
                <w:szCs w:val="14"/>
              </w:rPr>
            </w:pPr>
          </w:p>
          <w:p w14:paraId="60999237" w14:textId="77777777" w:rsidR="00B406BC" w:rsidRPr="00EE3AEC" w:rsidRDefault="00B406BC" w:rsidP="00311880">
            <w:pPr>
              <w:rPr>
                <w:sz w:val="14"/>
                <w:szCs w:val="14"/>
              </w:rPr>
            </w:pPr>
          </w:p>
          <w:p w14:paraId="7E8B409D" w14:textId="77777777" w:rsidR="00B406BC" w:rsidRPr="00EE3AEC" w:rsidRDefault="00B406BC" w:rsidP="00311880">
            <w:pPr>
              <w:rPr>
                <w:sz w:val="14"/>
                <w:szCs w:val="14"/>
              </w:rPr>
            </w:pPr>
            <w:r w:rsidRPr="00EE3AEC">
              <w:rPr>
                <w:sz w:val="14"/>
                <w:szCs w:val="14"/>
              </w:rPr>
              <w:t xml:space="preserve">STUDY 2: </w:t>
            </w:r>
            <w:r w:rsidRPr="00EE3AEC">
              <w:rPr>
                <w:sz w:val="14"/>
                <w:szCs w:val="14"/>
              </w:rPr>
              <w:br/>
              <w:t>Personal guilt</w:t>
            </w:r>
          </w:p>
          <w:p w14:paraId="3F3AB1CF" w14:textId="77777777" w:rsidR="00B406BC" w:rsidRPr="00EE3AEC" w:rsidRDefault="00B406BC" w:rsidP="00311880">
            <w:pPr>
              <w:rPr>
                <w:sz w:val="14"/>
                <w:szCs w:val="14"/>
              </w:rPr>
            </w:pPr>
          </w:p>
          <w:p w14:paraId="49C425E5" w14:textId="77777777" w:rsidR="00B406BC" w:rsidRPr="00EE3AEC" w:rsidRDefault="00B406BC" w:rsidP="00311880">
            <w:pPr>
              <w:rPr>
                <w:sz w:val="14"/>
                <w:szCs w:val="14"/>
              </w:rPr>
            </w:pPr>
            <w:r w:rsidRPr="00EE3AEC">
              <w:rPr>
                <w:sz w:val="14"/>
                <w:szCs w:val="14"/>
              </w:rPr>
              <w:t>Collective guilt</w:t>
            </w:r>
          </w:p>
          <w:p w14:paraId="04EE97EA" w14:textId="77777777" w:rsidR="00B406BC" w:rsidRPr="00EE3AEC" w:rsidRDefault="00B406BC" w:rsidP="00311880">
            <w:pPr>
              <w:rPr>
                <w:sz w:val="14"/>
                <w:szCs w:val="14"/>
              </w:rPr>
            </w:pPr>
          </w:p>
          <w:p w14:paraId="504697B1" w14:textId="77777777" w:rsidR="00B406BC" w:rsidRPr="00EE3AEC" w:rsidRDefault="00B406BC" w:rsidP="00311880">
            <w:pPr>
              <w:rPr>
                <w:sz w:val="14"/>
                <w:szCs w:val="14"/>
              </w:rPr>
            </w:pPr>
            <w:r w:rsidRPr="00EE3AEC">
              <w:rPr>
                <w:sz w:val="14"/>
                <w:szCs w:val="14"/>
              </w:rPr>
              <w:t>Participant gender</w:t>
            </w:r>
          </w:p>
        </w:tc>
        <w:tc>
          <w:tcPr>
            <w:tcW w:w="1559" w:type="dxa"/>
          </w:tcPr>
          <w:p w14:paraId="3F36372B" w14:textId="77777777" w:rsidR="00B406BC" w:rsidRPr="00EE3AEC" w:rsidRDefault="00B406BC" w:rsidP="00311880">
            <w:pPr>
              <w:rPr>
                <w:sz w:val="14"/>
                <w:szCs w:val="14"/>
              </w:rPr>
            </w:pPr>
            <w:r w:rsidRPr="00EE3AEC">
              <w:rPr>
                <w:sz w:val="14"/>
                <w:szCs w:val="14"/>
              </w:rPr>
              <w:t>Post-traumatic stress disorder</w:t>
            </w:r>
          </w:p>
          <w:p w14:paraId="1DEF4C9B" w14:textId="77777777" w:rsidR="00B406BC" w:rsidRPr="00EE3AEC" w:rsidRDefault="00B406BC" w:rsidP="00311880">
            <w:pPr>
              <w:rPr>
                <w:sz w:val="14"/>
                <w:szCs w:val="14"/>
              </w:rPr>
            </w:pPr>
          </w:p>
          <w:p w14:paraId="005AA3F0" w14:textId="77777777" w:rsidR="00B406BC" w:rsidRPr="00EE3AEC" w:rsidRDefault="00B406BC" w:rsidP="00311880">
            <w:pPr>
              <w:rPr>
                <w:sz w:val="14"/>
                <w:szCs w:val="14"/>
              </w:rPr>
            </w:pPr>
          </w:p>
          <w:p w14:paraId="304FE88F" w14:textId="77777777" w:rsidR="00B406BC" w:rsidRPr="00EE3AEC" w:rsidRDefault="00B406BC" w:rsidP="00311880">
            <w:pPr>
              <w:rPr>
                <w:sz w:val="14"/>
                <w:szCs w:val="14"/>
              </w:rPr>
            </w:pPr>
          </w:p>
          <w:p w14:paraId="04997C89" w14:textId="77777777" w:rsidR="00B406BC" w:rsidRPr="00EE3AEC" w:rsidRDefault="00B406BC" w:rsidP="00311880">
            <w:pPr>
              <w:rPr>
                <w:sz w:val="14"/>
                <w:szCs w:val="14"/>
              </w:rPr>
            </w:pPr>
          </w:p>
          <w:p w14:paraId="0F4B59AE" w14:textId="77777777" w:rsidR="00B406BC" w:rsidRPr="00EE3AEC" w:rsidRDefault="00B406BC" w:rsidP="00311880">
            <w:pPr>
              <w:rPr>
                <w:sz w:val="14"/>
                <w:szCs w:val="14"/>
              </w:rPr>
            </w:pPr>
          </w:p>
          <w:p w14:paraId="58BC2DBE" w14:textId="77777777" w:rsidR="00B406BC" w:rsidRPr="00EE3AEC" w:rsidRDefault="00B406BC" w:rsidP="00311880">
            <w:pPr>
              <w:rPr>
                <w:sz w:val="14"/>
                <w:szCs w:val="14"/>
              </w:rPr>
            </w:pPr>
          </w:p>
          <w:p w14:paraId="4633C171" w14:textId="77777777" w:rsidR="00B406BC" w:rsidRPr="00EE3AEC" w:rsidRDefault="00B406BC" w:rsidP="00311880">
            <w:pPr>
              <w:rPr>
                <w:sz w:val="14"/>
                <w:szCs w:val="14"/>
              </w:rPr>
            </w:pPr>
            <w:r w:rsidRPr="00EE3AEC">
              <w:rPr>
                <w:sz w:val="14"/>
                <w:szCs w:val="14"/>
              </w:rPr>
              <w:t>Post-traumatic stress disorder</w:t>
            </w:r>
          </w:p>
          <w:p w14:paraId="4A90E9B6" w14:textId="77777777" w:rsidR="00B406BC" w:rsidRPr="00EE3AEC" w:rsidRDefault="00B406BC" w:rsidP="00311880">
            <w:pPr>
              <w:rPr>
                <w:sz w:val="14"/>
                <w:szCs w:val="14"/>
              </w:rPr>
            </w:pPr>
          </w:p>
        </w:tc>
        <w:tc>
          <w:tcPr>
            <w:tcW w:w="1559" w:type="dxa"/>
          </w:tcPr>
          <w:p w14:paraId="3462C6E8" w14:textId="77777777" w:rsidR="00B406BC" w:rsidRPr="00BF48E1" w:rsidRDefault="00B406BC" w:rsidP="00311880">
            <w:pPr>
              <w:rPr>
                <w:sz w:val="14"/>
                <w:szCs w:val="14"/>
              </w:rPr>
            </w:pPr>
          </w:p>
        </w:tc>
        <w:tc>
          <w:tcPr>
            <w:tcW w:w="1418" w:type="dxa"/>
          </w:tcPr>
          <w:p w14:paraId="4C757950" w14:textId="77777777" w:rsidR="00B406BC" w:rsidRPr="00BF48E1" w:rsidRDefault="00B406BC" w:rsidP="00311880">
            <w:pPr>
              <w:rPr>
                <w:color w:val="00B050"/>
                <w:sz w:val="14"/>
                <w:szCs w:val="14"/>
              </w:rPr>
            </w:pPr>
            <w:r w:rsidRPr="00BF48E1">
              <w:rPr>
                <w:rFonts w:ascii="Wingdings 2" w:eastAsia="Wingdings 2" w:hAnsi="Wingdings 2" w:cs="Wingdings 2"/>
                <w:b/>
                <w:bCs/>
                <w:color w:val="00B050"/>
                <w:sz w:val="14"/>
                <w:szCs w:val="14"/>
              </w:rPr>
              <w:t>É</w:t>
            </w:r>
            <w:r w:rsidRPr="00BF48E1">
              <w:rPr>
                <w:color w:val="00B050"/>
                <w:sz w:val="14"/>
                <w:szCs w:val="14"/>
              </w:rPr>
              <w:t xml:space="preserve"> Veteran</w:t>
            </w:r>
          </w:p>
          <w:p w14:paraId="51BBD365" w14:textId="77777777" w:rsidR="00B406BC" w:rsidRPr="00BF48E1" w:rsidRDefault="00B406BC" w:rsidP="00311880">
            <w:pPr>
              <w:rPr>
                <w:color w:val="00B050"/>
                <w:sz w:val="14"/>
                <w:szCs w:val="14"/>
              </w:rPr>
            </w:pPr>
          </w:p>
          <w:p w14:paraId="2DA9A1A9" w14:textId="77777777" w:rsidR="00B406BC" w:rsidRPr="00BF48E1" w:rsidRDefault="00B406BC" w:rsidP="00311880">
            <w:pPr>
              <w:rPr>
                <w:color w:val="00B050"/>
                <w:sz w:val="14"/>
                <w:szCs w:val="14"/>
              </w:rPr>
            </w:pPr>
          </w:p>
          <w:p w14:paraId="5FAB8D4F" w14:textId="77777777" w:rsidR="00B406BC" w:rsidRPr="00BF48E1" w:rsidRDefault="00B406BC" w:rsidP="00311880">
            <w:pPr>
              <w:rPr>
                <w:color w:val="00B050"/>
                <w:sz w:val="14"/>
                <w:szCs w:val="14"/>
              </w:rPr>
            </w:pPr>
          </w:p>
          <w:p w14:paraId="53590363" w14:textId="77777777" w:rsidR="00B406BC" w:rsidRPr="00BF48E1" w:rsidRDefault="00B406BC" w:rsidP="00311880">
            <w:pPr>
              <w:rPr>
                <w:color w:val="00B050"/>
                <w:sz w:val="14"/>
                <w:szCs w:val="14"/>
              </w:rPr>
            </w:pPr>
          </w:p>
          <w:p w14:paraId="18E3D831" w14:textId="77777777" w:rsidR="00B406BC" w:rsidRPr="00BF48E1" w:rsidRDefault="00B406BC" w:rsidP="00311880">
            <w:pPr>
              <w:rPr>
                <w:color w:val="00B050"/>
                <w:sz w:val="14"/>
                <w:szCs w:val="14"/>
              </w:rPr>
            </w:pPr>
          </w:p>
          <w:p w14:paraId="77E98080" w14:textId="77777777" w:rsidR="00B406BC" w:rsidRPr="00BF48E1" w:rsidRDefault="00B406BC" w:rsidP="00311880">
            <w:pPr>
              <w:rPr>
                <w:color w:val="00B050"/>
                <w:sz w:val="14"/>
                <w:szCs w:val="14"/>
              </w:rPr>
            </w:pPr>
          </w:p>
          <w:p w14:paraId="53F3B140" w14:textId="77777777" w:rsidR="00B406BC" w:rsidRPr="00BF48E1" w:rsidRDefault="00B406BC" w:rsidP="00311880">
            <w:pPr>
              <w:rPr>
                <w:color w:val="00B050"/>
                <w:sz w:val="14"/>
                <w:szCs w:val="14"/>
              </w:rPr>
            </w:pPr>
          </w:p>
          <w:p w14:paraId="46E3BCBD" w14:textId="77777777" w:rsidR="00B406BC" w:rsidRPr="00BF48E1" w:rsidRDefault="00B406BC" w:rsidP="00311880">
            <w:pPr>
              <w:rPr>
                <w:color w:val="00B050"/>
                <w:sz w:val="14"/>
                <w:szCs w:val="14"/>
              </w:rPr>
            </w:pPr>
            <w:r w:rsidRPr="00BF48E1">
              <w:rPr>
                <w:rFonts w:ascii="Calibri" w:eastAsia="Wingdings 2" w:hAnsi="Calibri" w:cs="Calibri"/>
                <w:b/>
                <w:bCs/>
                <w:color w:val="00B050"/>
                <w:sz w:val="14"/>
                <w:szCs w:val="14"/>
              </w:rPr>
              <w:t>***</w:t>
            </w:r>
            <w:r w:rsidRPr="00BF48E1">
              <w:rPr>
                <w:color w:val="00B050"/>
                <w:sz w:val="14"/>
                <w:szCs w:val="14"/>
              </w:rPr>
              <w:t xml:space="preserve"> Veteran</w:t>
            </w:r>
          </w:p>
          <w:p w14:paraId="29CC8C5B" w14:textId="77777777" w:rsidR="00B406BC" w:rsidRPr="00BF48E1" w:rsidRDefault="00B406BC" w:rsidP="00311880">
            <w:pPr>
              <w:rPr>
                <w:color w:val="00B050"/>
                <w:sz w:val="14"/>
                <w:szCs w:val="14"/>
              </w:rPr>
            </w:pPr>
            <w:r w:rsidRPr="00BF48E1">
              <w:rPr>
                <w:color w:val="00B050"/>
                <w:sz w:val="14"/>
                <w:szCs w:val="14"/>
              </w:rPr>
              <w:t>(after guilt induction and only for those defendants not deemed to be an ingroup member)</w:t>
            </w:r>
          </w:p>
          <w:p w14:paraId="273155E7" w14:textId="77777777" w:rsidR="00B406BC" w:rsidRPr="00BF48E1" w:rsidRDefault="00B406BC" w:rsidP="00311880">
            <w:pPr>
              <w:rPr>
                <w:color w:val="FF0000"/>
                <w:sz w:val="14"/>
                <w:szCs w:val="14"/>
              </w:rPr>
            </w:pPr>
          </w:p>
        </w:tc>
        <w:tc>
          <w:tcPr>
            <w:tcW w:w="1701" w:type="dxa"/>
          </w:tcPr>
          <w:p w14:paraId="2AB94667" w14:textId="77777777" w:rsidR="00B406BC" w:rsidRPr="00BF48E1" w:rsidRDefault="00B406BC" w:rsidP="00311880">
            <w:pPr>
              <w:rPr>
                <w:sz w:val="14"/>
                <w:szCs w:val="14"/>
              </w:rPr>
            </w:pPr>
            <w:r w:rsidRPr="00BF48E1">
              <w:rPr>
                <w:sz w:val="14"/>
                <w:szCs w:val="14"/>
              </w:rPr>
              <w:br/>
            </w:r>
            <w:r w:rsidRPr="00BF48E1">
              <w:rPr>
                <w:sz w:val="14"/>
                <w:szCs w:val="14"/>
              </w:rPr>
              <w:br/>
            </w:r>
            <w:r w:rsidRPr="00BF48E1">
              <w:rPr>
                <w:sz w:val="14"/>
                <w:szCs w:val="14"/>
              </w:rPr>
              <w:br/>
            </w:r>
            <w:r w:rsidRPr="00BF48E1">
              <w:rPr>
                <w:sz w:val="14"/>
                <w:szCs w:val="14"/>
              </w:rPr>
              <w:br/>
            </w:r>
            <w:r w:rsidRPr="00BF48E1">
              <w:rPr>
                <w:sz w:val="14"/>
                <w:szCs w:val="14"/>
              </w:rPr>
              <w:br/>
            </w:r>
            <w:r w:rsidRPr="00BF48E1">
              <w:rPr>
                <w:sz w:val="14"/>
                <w:szCs w:val="14"/>
              </w:rPr>
              <w:br/>
            </w:r>
            <w:r w:rsidRPr="00BF48E1">
              <w:rPr>
                <w:sz w:val="14"/>
                <w:szCs w:val="14"/>
              </w:rPr>
              <w:br/>
            </w:r>
            <w:r w:rsidRPr="00BF48E1">
              <w:rPr>
                <w:sz w:val="14"/>
                <w:szCs w:val="14"/>
              </w:rPr>
              <w:br/>
            </w:r>
            <w:r w:rsidRPr="00BF48E1">
              <w:rPr>
                <w:color w:val="00B050"/>
                <w:sz w:val="14"/>
                <w:szCs w:val="14"/>
              </w:rPr>
              <w:t xml:space="preserve">***Guilt induction (only for veteran defendants not deemed </w:t>
            </w:r>
            <w:r>
              <w:rPr>
                <w:color w:val="00B050"/>
                <w:sz w:val="14"/>
                <w:szCs w:val="14"/>
              </w:rPr>
              <w:t xml:space="preserve">to be </w:t>
            </w:r>
            <w:r w:rsidRPr="00BF48E1">
              <w:rPr>
                <w:color w:val="00B050"/>
                <w:sz w:val="14"/>
                <w:szCs w:val="14"/>
              </w:rPr>
              <w:t>an ingroup member)</w:t>
            </w:r>
          </w:p>
        </w:tc>
        <w:tc>
          <w:tcPr>
            <w:tcW w:w="1276" w:type="dxa"/>
          </w:tcPr>
          <w:p w14:paraId="20CE9BD6" w14:textId="77777777" w:rsidR="00B406BC" w:rsidRPr="00BF48E1" w:rsidRDefault="00B406BC" w:rsidP="00311880">
            <w:pPr>
              <w:rPr>
                <w:sz w:val="14"/>
                <w:szCs w:val="14"/>
              </w:rPr>
            </w:pPr>
          </w:p>
        </w:tc>
        <w:tc>
          <w:tcPr>
            <w:tcW w:w="4111" w:type="dxa"/>
          </w:tcPr>
          <w:p w14:paraId="313D1FFC"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STUDY 1: Participants were relatively evenly split about whether the civilian was guilty of manslaughter or murder while being significantly more likely to choose the more lenient manslaughter verdict when the defendant was a veteran). It was also found that the</w:t>
            </w:r>
            <w:r w:rsidRPr="00DF3E86">
              <w:rPr>
                <w:rStyle w:val="scxw253906686"/>
                <w:rFonts w:cs="Calibri"/>
                <w:color w:val="000000"/>
                <w:sz w:val="14"/>
                <w:szCs w:val="14"/>
                <w:shd w:val="clear" w:color="auto" w:fill="FFFFFF"/>
              </w:rPr>
              <w:t> </w:t>
            </w:r>
            <w:r w:rsidRPr="00DF3E86">
              <w:rPr>
                <w:rStyle w:val="normaltextrun"/>
                <w:rFonts w:cs="Calibri"/>
                <w:color w:val="000000"/>
                <w:sz w:val="14"/>
                <w:szCs w:val="14"/>
                <w:shd w:val="clear" w:color="auto" w:fill="FFFFFF"/>
              </w:rPr>
              <w:t xml:space="preserve">participants indeed felt more collective guilt. </w:t>
            </w:r>
          </w:p>
          <w:p w14:paraId="1100C5B7" w14:textId="77777777" w:rsidR="00B406BC" w:rsidRPr="00DF3E86" w:rsidRDefault="00B406BC" w:rsidP="00311880">
            <w:pPr>
              <w:rPr>
                <w:rStyle w:val="normaltextrun"/>
                <w:rFonts w:cs="Calibri"/>
                <w:color w:val="000000"/>
                <w:sz w:val="14"/>
                <w:szCs w:val="14"/>
                <w:shd w:val="clear" w:color="auto" w:fill="FFFFFF"/>
              </w:rPr>
            </w:pPr>
          </w:p>
          <w:p w14:paraId="65ADB5AD"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STUDY 2: Guilt inductions led to greater leniency toward a veteran who committed a crime, but only for participants who were relatively less likely to have classified the veteran as an ingroup member (i.e., women, and people who scored low on national identification as an American). In contrast, these manipulations were less effective for those who were more likely to classify the veteran as an in-group member (i.e., men, and people who scored high on national identification as an American) because they were already more lenient without the guilt inductions.</w:t>
            </w:r>
            <w:r w:rsidRPr="00DF3E86">
              <w:rPr>
                <w:rStyle w:val="eop"/>
                <w:rFonts w:cs="Calibri"/>
                <w:color w:val="000000"/>
                <w:sz w:val="14"/>
                <w:szCs w:val="14"/>
                <w:shd w:val="clear" w:color="auto" w:fill="FFFFFF"/>
              </w:rPr>
              <w:t> </w:t>
            </w:r>
          </w:p>
        </w:tc>
      </w:tr>
      <w:tr w:rsidR="00B406BC" w:rsidRPr="00BF48E1" w14:paraId="25C2E19B" w14:textId="77777777" w:rsidTr="00311880">
        <w:trPr>
          <w:trHeight w:val="1323"/>
        </w:trPr>
        <w:tc>
          <w:tcPr>
            <w:tcW w:w="851" w:type="dxa"/>
            <w:tcBorders>
              <w:bottom w:val="single" w:sz="4" w:space="0" w:color="auto"/>
            </w:tcBorders>
          </w:tcPr>
          <w:p w14:paraId="59F86D59"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Borders>
              <w:bottom w:val="single" w:sz="4" w:space="0" w:color="auto"/>
            </w:tcBorders>
          </w:tcPr>
          <w:p w14:paraId="2A87D529"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Jung (2015)</w:t>
            </w:r>
          </w:p>
        </w:tc>
        <w:tc>
          <w:tcPr>
            <w:tcW w:w="1276" w:type="dxa"/>
            <w:tcBorders>
              <w:bottom w:val="single" w:sz="4" w:space="0" w:color="auto"/>
            </w:tcBorders>
          </w:tcPr>
          <w:p w14:paraId="380959F7" w14:textId="77777777" w:rsidR="00B406BC" w:rsidRPr="00EE3AEC" w:rsidRDefault="00B406BC" w:rsidP="00311880">
            <w:pPr>
              <w:rPr>
                <w:sz w:val="14"/>
                <w:szCs w:val="14"/>
              </w:rPr>
            </w:pPr>
            <w:r w:rsidRPr="00EE3AEC">
              <w:rPr>
                <w:sz w:val="14"/>
                <w:szCs w:val="14"/>
              </w:rPr>
              <w:t>Defendant level of insight</w:t>
            </w:r>
          </w:p>
          <w:p w14:paraId="59CD2AED" w14:textId="77777777" w:rsidR="00B406BC" w:rsidRPr="00EE3AEC" w:rsidRDefault="00B406BC" w:rsidP="00311880">
            <w:pPr>
              <w:rPr>
                <w:sz w:val="14"/>
                <w:szCs w:val="14"/>
              </w:rPr>
            </w:pPr>
          </w:p>
          <w:p w14:paraId="2EF4A9E7" w14:textId="77777777" w:rsidR="00B406BC" w:rsidRPr="00EE3AEC" w:rsidRDefault="00B406BC" w:rsidP="00311880">
            <w:pPr>
              <w:rPr>
                <w:sz w:val="14"/>
                <w:szCs w:val="14"/>
              </w:rPr>
            </w:pPr>
            <w:r w:rsidRPr="00EE3AEC">
              <w:rPr>
                <w:sz w:val="14"/>
                <w:szCs w:val="14"/>
              </w:rPr>
              <w:t>Defendant treatment acceptance</w:t>
            </w:r>
          </w:p>
        </w:tc>
        <w:tc>
          <w:tcPr>
            <w:tcW w:w="1559" w:type="dxa"/>
            <w:tcBorders>
              <w:bottom w:val="single" w:sz="4" w:space="0" w:color="auto"/>
            </w:tcBorders>
          </w:tcPr>
          <w:p w14:paraId="7B26DAA8" w14:textId="77777777" w:rsidR="00B406BC" w:rsidRPr="00EE3AEC" w:rsidRDefault="00B406BC" w:rsidP="00311880">
            <w:pPr>
              <w:rPr>
                <w:sz w:val="14"/>
                <w:szCs w:val="14"/>
              </w:rPr>
            </w:pPr>
            <w:r w:rsidRPr="00EE3AEC">
              <w:rPr>
                <w:sz w:val="14"/>
                <w:szCs w:val="14"/>
              </w:rPr>
              <w:t>Schizophrenia</w:t>
            </w:r>
          </w:p>
        </w:tc>
        <w:tc>
          <w:tcPr>
            <w:tcW w:w="1559" w:type="dxa"/>
            <w:tcBorders>
              <w:bottom w:val="single" w:sz="4" w:space="0" w:color="auto"/>
            </w:tcBorders>
          </w:tcPr>
          <w:p w14:paraId="1C9F53C6" w14:textId="77777777" w:rsidR="00B406BC" w:rsidRPr="00BF48E1" w:rsidRDefault="00B406BC" w:rsidP="00311880">
            <w:pPr>
              <w:rPr>
                <w:sz w:val="14"/>
                <w:szCs w:val="14"/>
              </w:rPr>
            </w:pPr>
          </w:p>
        </w:tc>
        <w:tc>
          <w:tcPr>
            <w:tcW w:w="1418" w:type="dxa"/>
            <w:tcBorders>
              <w:bottom w:val="single" w:sz="4" w:space="0" w:color="auto"/>
            </w:tcBorders>
          </w:tcPr>
          <w:p w14:paraId="275D8668" w14:textId="77777777" w:rsidR="00B406BC" w:rsidRPr="00BF48E1" w:rsidRDefault="00B406BC" w:rsidP="00311880">
            <w:pPr>
              <w:rPr>
                <w:color w:val="FF0000"/>
                <w:sz w:val="14"/>
                <w:szCs w:val="14"/>
              </w:rPr>
            </w:pPr>
            <w:r w:rsidRPr="00BF48E1">
              <w:rPr>
                <w:rFonts w:ascii="Wingdings" w:eastAsia="Wingdings" w:hAnsi="Wingdings"/>
                <w:sz w:val="14"/>
                <w:szCs w:val="14"/>
              </w:rPr>
              <w:t>u</w:t>
            </w:r>
            <w:r w:rsidRPr="00BF48E1">
              <w:rPr>
                <w:sz w:val="14"/>
                <w:szCs w:val="14"/>
              </w:rPr>
              <w:t xml:space="preserve"> High levels of perceived insight</w:t>
            </w:r>
          </w:p>
        </w:tc>
        <w:tc>
          <w:tcPr>
            <w:tcW w:w="1701" w:type="dxa"/>
            <w:tcBorders>
              <w:bottom w:val="single" w:sz="4" w:space="0" w:color="auto"/>
            </w:tcBorders>
          </w:tcPr>
          <w:p w14:paraId="49FA1574" w14:textId="77777777" w:rsidR="00B406BC" w:rsidRPr="00BF48E1" w:rsidRDefault="00B406BC" w:rsidP="00311880">
            <w:pPr>
              <w:rPr>
                <w:sz w:val="14"/>
                <w:szCs w:val="14"/>
              </w:rPr>
            </w:pPr>
          </w:p>
        </w:tc>
        <w:tc>
          <w:tcPr>
            <w:tcW w:w="1276" w:type="dxa"/>
            <w:tcBorders>
              <w:bottom w:val="single" w:sz="4" w:space="0" w:color="auto"/>
            </w:tcBorders>
          </w:tcPr>
          <w:p w14:paraId="1A15DC88" w14:textId="77777777" w:rsidR="00B406BC" w:rsidRPr="00BF48E1" w:rsidRDefault="00B406BC" w:rsidP="00311880">
            <w:pPr>
              <w:rPr>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Participant/ juror stigma</w:t>
            </w:r>
          </w:p>
        </w:tc>
        <w:tc>
          <w:tcPr>
            <w:tcW w:w="4111" w:type="dxa"/>
            <w:tcBorders>
              <w:bottom w:val="single" w:sz="4" w:space="0" w:color="auto"/>
            </w:tcBorders>
          </w:tcPr>
          <w:p w14:paraId="53BA1BA1"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Segoe UI"/>
                <w:sz w:val="14"/>
                <w:szCs w:val="14"/>
              </w:rPr>
            </w:pPr>
            <w:r w:rsidRPr="00DF3E86">
              <w:rPr>
                <w:rStyle w:val="normaltextrun"/>
                <w:rFonts w:asciiTheme="minorHAnsi" w:hAnsiTheme="minorHAnsi" w:cs="Calibri"/>
                <w:color w:val="000000" w:themeColor="text1"/>
                <w:sz w:val="14"/>
                <w:szCs w:val="14"/>
              </w:rPr>
              <w:t>“High levels of perceived insight by the defendant did not serve</w:t>
            </w:r>
            <w:r w:rsidRPr="00DF3E86">
              <w:rPr>
                <w:rStyle w:val="eop"/>
                <w:rFonts w:asciiTheme="minorHAnsi" w:eastAsiaTheme="majorEastAsia" w:hAnsiTheme="minorHAnsi" w:cs="Calibri"/>
                <w:color w:val="000000" w:themeColor="text1"/>
                <w:sz w:val="14"/>
                <w:szCs w:val="14"/>
              </w:rPr>
              <w:t> </w:t>
            </w:r>
            <w:r w:rsidRPr="00DF3E86">
              <w:rPr>
                <w:rStyle w:val="normaltextrun"/>
                <w:rFonts w:asciiTheme="minorHAnsi" w:hAnsiTheme="minorHAnsi" w:cs="Calibri"/>
                <w:color w:val="000000" w:themeColor="text1"/>
                <w:sz w:val="14"/>
                <w:szCs w:val="14"/>
              </w:rPr>
              <w:t>to influen</w:t>
            </w:r>
            <w:r w:rsidRPr="00DF3E86">
              <w:rPr>
                <w:rStyle w:val="normaltextrun"/>
                <w:rFonts w:asciiTheme="minorHAnsi" w:hAnsiTheme="minorHAnsi" w:cs="Calibri"/>
                <w:sz w:val="14"/>
                <w:szCs w:val="14"/>
              </w:rPr>
              <w:t>ce jury verdict decisions. However, three of the jurors' attitude scales were clearly associated with the verdict decisions, indicating that more stigmatizing attitudes were associated with greater guilty verdicts than NCR (i.e., insanity) verdicts."</w:t>
            </w:r>
            <w:r w:rsidRPr="00DF3E86">
              <w:rPr>
                <w:rStyle w:val="eop"/>
                <w:rFonts w:asciiTheme="minorHAnsi" w:eastAsiaTheme="majorEastAsia" w:hAnsiTheme="minorHAnsi" w:cs="Calibri"/>
                <w:sz w:val="14"/>
                <w:szCs w:val="14"/>
              </w:rPr>
              <w:t> </w:t>
            </w:r>
          </w:p>
        </w:tc>
      </w:tr>
      <w:tr w:rsidR="00B406BC" w:rsidRPr="00BF48E1" w14:paraId="5B4DC2CC" w14:textId="77777777" w:rsidTr="00311880">
        <w:trPr>
          <w:trHeight w:val="1164"/>
        </w:trPr>
        <w:tc>
          <w:tcPr>
            <w:tcW w:w="851" w:type="dxa"/>
            <w:tcBorders>
              <w:top w:val="single" w:sz="4" w:space="0" w:color="auto"/>
            </w:tcBorders>
          </w:tcPr>
          <w:p w14:paraId="4055C349"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Borders>
              <w:top w:val="single" w:sz="4" w:space="0" w:color="auto"/>
            </w:tcBorders>
          </w:tcPr>
          <w:p w14:paraId="3531A867"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Krauss et al. (2018)</w:t>
            </w:r>
          </w:p>
        </w:tc>
        <w:tc>
          <w:tcPr>
            <w:tcW w:w="1276" w:type="dxa"/>
            <w:tcBorders>
              <w:top w:val="single" w:sz="4" w:space="0" w:color="auto"/>
            </w:tcBorders>
          </w:tcPr>
          <w:p w14:paraId="4D164BF0" w14:textId="77777777" w:rsidR="00B406BC" w:rsidRPr="00EE3AEC" w:rsidRDefault="00B406BC" w:rsidP="00311880">
            <w:pPr>
              <w:rPr>
                <w:sz w:val="14"/>
                <w:szCs w:val="14"/>
              </w:rPr>
            </w:pPr>
            <w:r w:rsidRPr="00EE3AEC">
              <w:rPr>
                <w:sz w:val="14"/>
                <w:szCs w:val="14"/>
              </w:rPr>
              <w:t>Whether expert is court-appointed or adversarial</w:t>
            </w:r>
          </w:p>
        </w:tc>
        <w:tc>
          <w:tcPr>
            <w:tcW w:w="1559" w:type="dxa"/>
            <w:tcBorders>
              <w:top w:val="single" w:sz="4" w:space="0" w:color="auto"/>
            </w:tcBorders>
          </w:tcPr>
          <w:p w14:paraId="6B6C0BD4" w14:textId="77777777" w:rsidR="00B406BC" w:rsidRPr="00EE3AEC" w:rsidRDefault="00B406BC" w:rsidP="00311880">
            <w:pPr>
              <w:rPr>
                <w:sz w:val="14"/>
                <w:szCs w:val="14"/>
              </w:rPr>
            </w:pPr>
            <w:r w:rsidRPr="00EE3AEC">
              <w:rPr>
                <w:sz w:val="14"/>
                <w:szCs w:val="14"/>
              </w:rPr>
              <w:t>Schizophrenia</w:t>
            </w:r>
          </w:p>
        </w:tc>
        <w:tc>
          <w:tcPr>
            <w:tcW w:w="1559" w:type="dxa"/>
            <w:tcBorders>
              <w:top w:val="single" w:sz="4" w:space="0" w:color="auto"/>
            </w:tcBorders>
          </w:tcPr>
          <w:p w14:paraId="2B0EB575" w14:textId="77777777" w:rsidR="00B406BC" w:rsidRPr="00BF48E1" w:rsidRDefault="00B406BC" w:rsidP="00311880">
            <w:pPr>
              <w:rPr>
                <w:sz w:val="14"/>
                <w:szCs w:val="14"/>
              </w:rPr>
            </w:pPr>
          </w:p>
        </w:tc>
        <w:tc>
          <w:tcPr>
            <w:tcW w:w="1418" w:type="dxa"/>
            <w:tcBorders>
              <w:top w:val="single" w:sz="4" w:space="0" w:color="auto"/>
            </w:tcBorders>
          </w:tcPr>
          <w:p w14:paraId="6E5423A4" w14:textId="77777777" w:rsidR="00B406BC" w:rsidRPr="00BF48E1" w:rsidRDefault="00B406BC" w:rsidP="00311880">
            <w:pPr>
              <w:rPr>
                <w:rFonts w:ascii="Wingdings 2" w:eastAsia="Wingdings 2" w:hAnsi="Wingdings 2" w:cs="Wingdings 2"/>
                <w:b/>
                <w:bCs/>
                <w:color w:val="FF0000"/>
                <w:sz w:val="14"/>
                <w:szCs w:val="14"/>
              </w:rPr>
            </w:pPr>
          </w:p>
        </w:tc>
        <w:tc>
          <w:tcPr>
            <w:tcW w:w="1701" w:type="dxa"/>
            <w:tcBorders>
              <w:top w:val="single" w:sz="4" w:space="0" w:color="auto"/>
            </w:tcBorders>
          </w:tcPr>
          <w:p w14:paraId="2CE83820" w14:textId="77777777" w:rsidR="00B406BC" w:rsidRPr="00BF48E1" w:rsidRDefault="00B406BC" w:rsidP="00311880">
            <w:pPr>
              <w:rPr>
                <w:rFonts w:ascii="Calibri" w:hAnsi="Calibri" w:cs="Calibri"/>
                <w:sz w:val="14"/>
                <w:szCs w:val="14"/>
              </w:rPr>
            </w:pPr>
            <w:r w:rsidRPr="00BF48E1">
              <w:rPr>
                <w:rFonts w:ascii="Wingdings" w:eastAsia="Wingdings" w:hAnsi="Wingdings"/>
                <w:sz w:val="14"/>
                <w:szCs w:val="14"/>
              </w:rPr>
              <w:t>u</w:t>
            </w:r>
            <w:r w:rsidRPr="00BF48E1">
              <w:rPr>
                <w:rFonts w:ascii="Calibri" w:eastAsia="Wingdings" w:hAnsi="Calibri" w:cs="Calibri"/>
                <w:sz w:val="14"/>
                <w:szCs w:val="14"/>
              </w:rPr>
              <w:t xml:space="preserve"> Presentation of evidence/type of expert</w:t>
            </w:r>
          </w:p>
        </w:tc>
        <w:tc>
          <w:tcPr>
            <w:tcW w:w="1276" w:type="dxa"/>
            <w:tcBorders>
              <w:top w:val="single" w:sz="4" w:space="0" w:color="auto"/>
            </w:tcBorders>
          </w:tcPr>
          <w:p w14:paraId="63BDECAE" w14:textId="77777777" w:rsidR="00B406BC" w:rsidRPr="00BF48E1" w:rsidRDefault="00B406BC" w:rsidP="00311880">
            <w:pPr>
              <w:rPr>
                <w:rFonts w:ascii="Calibri" w:hAnsi="Calibri" w:cs="Calibri"/>
                <w:color w:val="FF0000"/>
                <w:sz w:val="14"/>
                <w:szCs w:val="14"/>
              </w:rPr>
            </w:pPr>
            <w:r w:rsidRPr="00BF48E1">
              <w:rPr>
                <w:rFonts w:ascii="Wingdings 2" w:eastAsia="Wingdings 2" w:hAnsi="Wingdings 2" w:cs="Wingdings 2"/>
                <w:color w:val="FF0000"/>
                <w:sz w:val="14"/>
                <w:szCs w:val="14"/>
              </w:rPr>
              <w:t>Ð</w:t>
            </w:r>
            <w:r w:rsidRPr="00BF48E1">
              <w:rPr>
                <w:rFonts w:ascii="Calibri" w:eastAsia="Wingdings 2" w:hAnsi="Calibri" w:cs="Calibri"/>
                <w:color w:val="FF0000"/>
                <w:sz w:val="14"/>
                <w:szCs w:val="14"/>
              </w:rPr>
              <w:t xml:space="preserve"> Negative attitudes towards the insanity defense</w:t>
            </w:r>
          </w:p>
        </w:tc>
        <w:tc>
          <w:tcPr>
            <w:tcW w:w="4111" w:type="dxa"/>
            <w:tcBorders>
              <w:top w:val="single" w:sz="4" w:space="0" w:color="auto"/>
            </w:tcBorders>
          </w:tcPr>
          <w:p w14:paraId="082DACE0" w14:textId="77777777" w:rsidR="00B406BC" w:rsidRPr="00DF3E86" w:rsidRDefault="00B406BC" w:rsidP="00311880">
            <w:pPr>
              <w:pStyle w:val="paragraph"/>
              <w:spacing w:after="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w:t>
            </w:r>
            <w:r w:rsidRPr="00DF3E86">
              <w:rPr>
                <w:rFonts w:asciiTheme="minorHAnsi" w:hAnsiTheme="minorHAnsi" w:cs="Calibri"/>
                <w:sz w:val="14"/>
                <w:szCs w:val="14"/>
              </w:rPr>
              <w:t>P</w:t>
            </w:r>
            <w:r w:rsidRPr="00DF3E86">
              <w:rPr>
                <w:rStyle w:val="normaltextrun"/>
                <w:rFonts w:asciiTheme="minorHAnsi" w:hAnsiTheme="minorHAnsi" w:cs="Calibri"/>
                <w:color w:val="000000"/>
                <w:sz w:val="14"/>
                <w:szCs w:val="14"/>
                <w:shd w:val="clear" w:color="auto" w:fill="FFFFFF"/>
              </w:rPr>
              <w:t>articipants' pre</w:t>
            </w:r>
            <w:r w:rsidRPr="00DF3E86">
              <w:rPr>
                <w:rStyle w:val="normaltextrun"/>
                <w:rFonts w:ascii="Cambria Math" w:hAnsi="Cambria Math" w:cs="Cambria Math"/>
                <w:color w:val="000000"/>
                <w:sz w:val="14"/>
                <w:szCs w:val="14"/>
                <w:shd w:val="clear" w:color="auto" w:fill="FFFFFF"/>
              </w:rPr>
              <w:t>‐</w:t>
            </w:r>
            <w:r w:rsidRPr="00DF3E86">
              <w:rPr>
                <w:rStyle w:val="normaltextrun"/>
                <w:rFonts w:asciiTheme="minorHAnsi" w:hAnsiTheme="minorHAnsi" w:cs="Calibri"/>
                <w:color w:val="000000"/>
                <w:sz w:val="14"/>
                <w:szCs w:val="14"/>
                <w:shd w:val="clear" w:color="auto" w:fill="FFFFFF"/>
              </w:rPr>
              <w:t>existing attitudes towards the insanity defense had significant effects on their comprehension of expert testimony, their evaluations of the two opposing experts, and their eventual verdicts, over and above the presentation format (i.e., concurrent vs. traditional testimony) or the use of court</w:t>
            </w:r>
            <w:r w:rsidRPr="00DF3E86">
              <w:rPr>
                <w:rStyle w:val="normaltextrun"/>
                <w:rFonts w:ascii="Cambria Math" w:hAnsi="Cambria Math" w:cs="Cambria Math"/>
                <w:color w:val="000000"/>
                <w:sz w:val="14"/>
                <w:szCs w:val="14"/>
                <w:shd w:val="clear" w:color="auto" w:fill="FFFFFF"/>
              </w:rPr>
              <w:t>‐</w:t>
            </w:r>
            <w:r w:rsidRPr="00DF3E86">
              <w:rPr>
                <w:rStyle w:val="normaltextrun"/>
                <w:rFonts w:asciiTheme="minorHAnsi" w:hAnsiTheme="minorHAnsi" w:cs="Calibri"/>
                <w:color w:val="000000"/>
                <w:sz w:val="14"/>
                <w:szCs w:val="14"/>
                <w:shd w:val="clear" w:color="auto" w:fill="FFFFFF"/>
              </w:rPr>
              <w:t>appointed experts (vs. traditional adversarial experts)</w:t>
            </w:r>
            <w:r w:rsidRPr="00DF3E86">
              <w:rPr>
                <w:rStyle w:val="normaltextrun"/>
                <w:rFonts w:ascii="Aptos" w:hAnsi="Aptos" w:cs="Aptos"/>
                <w:color w:val="000000"/>
                <w:sz w:val="14"/>
                <w:szCs w:val="14"/>
                <w:shd w:val="clear" w:color="auto" w:fill="FFFFFF"/>
              </w:rPr>
              <w:t>”</w:t>
            </w:r>
          </w:p>
        </w:tc>
      </w:tr>
      <w:tr w:rsidR="00B406BC" w:rsidRPr="00BF48E1" w14:paraId="4650F8B6" w14:textId="77777777" w:rsidTr="00311880">
        <w:trPr>
          <w:trHeight w:val="1275"/>
        </w:trPr>
        <w:tc>
          <w:tcPr>
            <w:tcW w:w="851" w:type="dxa"/>
          </w:tcPr>
          <w:p w14:paraId="5136F981"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Pr>
          <w:p w14:paraId="450EAB32"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Maeder et al. (2020)</w:t>
            </w:r>
            <w:r w:rsidRPr="00DF3E86">
              <w:rPr>
                <w:rStyle w:val="eop"/>
                <w:rFonts w:cs="Calibri"/>
                <w:color w:val="000000"/>
                <w:sz w:val="14"/>
                <w:szCs w:val="14"/>
                <w:shd w:val="clear" w:color="auto" w:fill="FFFFFF"/>
              </w:rPr>
              <w:t> </w:t>
            </w:r>
          </w:p>
        </w:tc>
        <w:tc>
          <w:tcPr>
            <w:tcW w:w="1276" w:type="dxa"/>
          </w:tcPr>
          <w:p w14:paraId="5ECA7521" w14:textId="77777777" w:rsidR="00B406BC" w:rsidRPr="00EE3AEC" w:rsidRDefault="00B406BC" w:rsidP="00311880">
            <w:pPr>
              <w:rPr>
                <w:sz w:val="14"/>
                <w:szCs w:val="14"/>
              </w:rPr>
            </w:pPr>
            <w:r w:rsidRPr="00EE3AEC">
              <w:rPr>
                <w:sz w:val="14"/>
                <w:szCs w:val="14"/>
              </w:rPr>
              <w:t>Diagnostic term</w:t>
            </w:r>
          </w:p>
          <w:p w14:paraId="17FC5645" w14:textId="77777777" w:rsidR="00B406BC" w:rsidRPr="00EE3AEC" w:rsidRDefault="00B406BC" w:rsidP="00311880">
            <w:pPr>
              <w:rPr>
                <w:sz w:val="14"/>
                <w:szCs w:val="14"/>
              </w:rPr>
            </w:pPr>
          </w:p>
          <w:p w14:paraId="46866264" w14:textId="77777777" w:rsidR="00B406BC" w:rsidRPr="00EE3AEC" w:rsidRDefault="00B406BC" w:rsidP="00311880">
            <w:pPr>
              <w:rPr>
                <w:sz w:val="14"/>
                <w:szCs w:val="14"/>
              </w:rPr>
            </w:pPr>
            <w:r w:rsidRPr="00EE3AEC">
              <w:rPr>
                <w:sz w:val="14"/>
                <w:szCs w:val="14"/>
              </w:rPr>
              <w:t>Defendant race</w:t>
            </w:r>
          </w:p>
        </w:tc>
        <w:tc>
          <w:tcPr>
            <w:tcW w:w="1559" w:type="dxa"/>
          </w:tcPr>
          <w:p w14:paraId="2C79818D" w14:textId="77777777" w:rsidR="00B406BC" w:rsidRPr="00EE3AEC" w:rsidRDefault="00B406BC" w:rsidP="00311880">
            <w:pPr>
              <w:rPr>
                <w:sz w:val="14"/>
                <w:szCs w:val="14"/>
              </w:rPr>
            </w:pPr>
            <w:r w:rsidRPr="00EE3AEC">
              <w:rPr>
                <w:sz w:val="14"/>
                <w:szCs w:val="14"/>
              </w:rPr>
              <w:t>Schizophrenia</w:t>
            </w:r>
          </w:p>
          <w:p w14:paraId="4C6BD54A" w14:textId="77777777" w:rsidR="00B406BC" w:rsidRPr="00EE3AEC" w:rsidRDefault="00B406BC" w:rsidP="00311880">
            <w:pPr>
              <w:rPr>
                <w:sz w:val="14"/>
                <w:szCs w:val="14"/>
              </w:rPr>
            </w:pPr>
          </w:p>
          <w:p w14:paraId="5FE25445" w14:textId="77777777" w:rsidR="00B406BC" w:rsidRPr="00EE3AEC" w:rsidRDefault="00B406BC" w:rsidP="00311880">
            <w:pPr>
              <w:rPr>
                <w:sz w:val="14"/>
                <w:szCs w:val="14"/>
              </w:rPr>
            </w:pPr>
            <w:r w:rsidRPr="00EE3AEC">
              <w:rPr>
                <w:sz w:val="14"/>
                <w:szCs w:val="14"/>
              </w:rPr>
              <w:t>Depression</w:t>
            </w:r>
          </w:p>
        </w:tc>
        <w:tc>
          <w:tcPr>
            <w:tcW w:w="1559" w:type="dxa"/>
          </w:tcPr>
          <w:p w14:paraId="08C7B37C" w14:textId="77777777" w:rsidR="00B406BC" w:rsidRPr="00BF48E1" w:rsidRDefault="00B406BC" w:rsidP="00311880">
            <w:pPr>
              <w:rPr>
                <w:sz w:val="14"/>
                <w:szCs w:val="14"/>
              </w:rPr>
            </w:pPr>
            <w:r w:rsidRPr="00BF48E1">
              <w:rPr>
                <w:sz w:val="14"/>
                <w:szCs w:val="14"/>
              </w:rPr>
              <w:t>***Schizophrenia</w:t>
            </w:r>
          </w:p>
          <w:p w14:paraId="703D5C68" w14:textId="77777777" w:rsidR="00B406BC" w:rsidRPr="00BF48E1" w:rsidRDefault="00B406BC" w:rsidP="00311880">
            <w:pPr>
              <w:rPr>
                <w:sz w:val="14"/>
                <w:szCs w:val="14"/>
              </w:rPr>
            </w:pPr>
          </w:p>
          <w:p w14:paraId="7D0F031B" w14:textId="77777777" w:rsidR="00B406BC" w:rsidRPr="00BF48E1" w:rsidRDefault="00B406BC" w:rsidP="00311880">
            <w:pPr>
              <w:rPr>
                <w:sz w:val="14"/>
                <w:szCs w:val="14"/>
              </w:rPr>
            </w:pPr>
          </w:p>
        </w:tc>
        <w:tc>
          <w:tcPr>
            <w:tcW w:w="1418" w:type="dxa"/>
          </w:tcPr>
          <w:p w14:paraId="43F7106E" w14:textId="77777777" w:rsidR="00B406BC" w:rsidRPr="00BF48E1" w:rsidRDefault="00B406BC" w:rsidP="00311880">
            <w:pPr>
              <w:rPr>
                <w:color w:val="FF000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Schizophrenia vs depression (in a black defendant only)</w:t>
            </w:r>
          </w:p>
          <w:p w14:paraId="783E1BE8" w14:textId="77777777" w:rsidR="00B406BC" w:rsidRPr="00BF48E1" w:rsidRDefault="00B406BC" w:rsidP="00311880">
            <w:pPr>
              <w:rPr>
                <w:color w:val="FF0000"/>
                <w:sz w:val="14"/>
                <w:szCs w:val="14"/>
              </w:rPr>
            </w:pPr>
            <w:r w:rsidRPr="00BF48E1">
              <w:rPr>
                <w:color w:val="FF0000"/>
                <w:sz w:val="14"/>
                <w:szCs w:val="14"/>
              </w:rPr>
              <w:t xml:space="preserve"> </w:t>
            </w:r>
          </w:p>
          <w:p w14:paraId="01C18C38" w14:textId="77777777" w:rsidR="00B406BC" w:rsidRPr="00BF48E1" w:rsidRDefault="00B406BC" w:rsidP="00311880">
            <w:pPr>
              <w:rPr>
                <w:sz w:val="14"/>
                <w:szCs w:val="14"/>
              </w:rPr>
            </w:pPr>
            <w:r w:rsidRPr="00BF48E1">
              <w:rPr>
                <w:sz w:val="14"/>
                <w:szCs w:val="14"/>
              </w:rPr>
              <w:t xml:space="preserve">(Interaction: </w:t>
            </w:r>
            <w:r w:rsidRPr="00BF48E1">
              <w:rPr>
                <w:rFonts w:ascii="Wingdings" w:eastAsia="Wingdings" w:hAnsi="Wingdings"/>
                <w:sz w:val="14"/>
                <w:szCs w:val="14"/>
              </w:rPr>
              <w:t>u</w:t>
            </w:r>
            <w:r w:rsidRPr="00BF48E1">
              <w:rPr>
                <w:sz w:val="14"/>
                <w:szCs w:val="14"/>
              </w:rPr>
              <w:t xml:space="preserve"> no difference for the white defendant)</w:t>
            </w:r>
          </w:p>
        </w:tc>
        <w:tc>
          <w:tcPr>
            <w:tcW w:w="1701" w:type="dxa"/>
          </w:tcPr>
          <w:p w14:paraId="792CFA69" w14:textId="77777777" w:rsidR="00B406BC" w:rsidRPr="00BF48E1" w:rsidRDefault="00B406BC" w:rsidP="00311880">
            <w:pPr>
              <w:rPr>
                <w:sz w:val="14"/>
                <w:szCs w:val="14"/>
              </w:rPr>
            </w:pPr>
          </w:p>
        </w:tc>
        <w:tc>
          <w:tcPr>
            <w:tcW w:w="1276" w:type="dxa"/>
          </w:tcPr>
          <w:p w14:paraId="4D8F8595" w14:textId="77777777" w:rsidR="00B406BC" w:rsidRPr="00BF48E1" w:rsidRDefault="00B406BC" w:rsidP="00311880">
            <w:pPr>
              <w:rPr>
                <w:color w:val="FF0000"/>
                <w:sz w:val="14"/>
                <w:szCs w:val="14"/>
              </w:rPr>
            </w:pPr>
          </w:p>
        </w:tc>
        <w:tc>
          <w:tcPr>
            <w:tcW w:w="4111" w:type="dxa"/>
          </w:tcPr>
          <w:p w14:paraId="16048437"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rPr>
            </w:pPr>
            <w:r w:rsidRPr="00DF3E86">
              <w:rPr>
                <w:rStyle w:val="normaltextrun"/>
                <w:rFonts w:asciiTheme="minorHAnsi" w:hAnsiTheme="minorHAnsi" w:cs="Calibri"/>
                <w:color w:val="000000"/>
                <w:sz w:val="14"/>
                <w:szCs w:val="14"/>
                <w:shd w:val="clear" w:color="auto" w:fill="FFFFFF"/>
              </w:rPr>
              <w:t>"In line with hypotheses, participants were significantly more likely to vote guilty for a Black defendant with schizophrenia as compared to depression, but there were no significant differences for the White defendant."</w:t>
            </w:r>
          </w:p>
        </w:tc>
      </w:tr>
      <w:tr w:rsidR="00B406BC" w:rsidRPr="00BF48E1" w14:paraId="1D103AE9" w14:textId="77777777" w:rsidTr="00311880">
        <w:trPr>
          <w:trHeight w:val="1112"/>
        </w:trPr>
        <w:tc>
          <w:tcPr>
            <w:tcW w:w="851" w:type="dxa"/>
            <w:vMerge w:val="restart"/>
          </w:tcPr>
          <w:p w14:paraId="2B6249F1"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vMerge w:val="restart"/>
          </w:tcPr>
          <w:p w14:paraId="74BB64A2"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Maeder et al. (2015)</w:t>
            </w:r>
          </w:p>
        </w:tc>
        <w:tc>
          <w:tcPr>
            <w:tcW w:w="1276" w:type="dxa"/>
          </w:tcPr>
          <w:p w14:paraId="5410A2FF" w14:textId="77777777" w:rsidR="00B406BC" w:rsidRPr="00EE3AEC" w:rsidRDefault="00B406BC" w:rsidP="00311880">
            <w:pPr>
              <w:rPr>
                <w:sz w:val="14"/>
                <w:szCs w:val="14"/>
              </w:rPr>
            </w:pPr>
            <w:r w:rsidRPr="00EE3AEC">
              <w:rPr>
                <w:sz w:val="14"/>
                <w:szCs w:val="14"/>
              </w:rPr>
              <w:t xml:space="preserve">STUDY 1: </w:t>
            </w:r>
            <w:r w:rsidRPr="00EE3AEC">
              <w:rPr>
                <w:sz w:val="14"/>
                <w:szCs w:val="14"/>
              </w:rPr>
              <w:br/>
              <w:t>Education on NCRMD</w:t>
            </w:r>
          </w:p>
          <w:p w14:paraId="1D49EC20" w14:textId="77777777" w:rsidR="00B406BC" w:rsidRPr="00EE3AEC" w:rsidRDefault="00B406BC" w:rsidP="00311880">
            <w:pPr>
              <w:rPr>
                <w:sz w:val="14"/>
                <w:szCs w:val="14"/>
              </w:rPr>
            </w:pPr>
          </w:p>
          <w:p w14:paraId="37F45926" w14:textId="77777777" w:rsidR="00B406BC" w:rsidRPr="00EE3AEC" w:rsidRDefault="00B406BC" w:rsidP="00311880">
            <w:pPr>
              <w:rPr>
                <w:sz w:val="14"/>
                <w:szCs w:val="14"/>
              </w:rPr>
            </w:pPr>
            <w:r w:rsidRPr="00EE3AEC">
              <w:rPr>
                <w:sz w:val="14"/>
                <w:szCs w:val="14"/>
              </w:rPr>
              <w:t>Participant gender</w:t>
            </w:r>
          </w:p>
        </w:tc>
        <w:tc>
          <w:tcPr>
            <w:tcW w:w="1559" w:type="dxa"/>
          </w:tcPr>
          <w:p w14:paraId="340CD242" w14:textId="77777777" w:rsidR="00B406BC" w:rsidRPr="00EE3AEC" w:rsidRDefault="00B406BC" w:rsidP="00311880">
            <w:pPr>
              <w:rPr>
                <w:sz w:val="14"/>
                <w:szCs w:val="14"/>
              </w:rPr>
            </w:pPr>
            <w:r w:rsidRPr="00EE3AEC">
              <w:rPr>
                <w:sz w:val="14"/>
                <w:szCs w:val="14"/>
              </w:rPr>
              <w:t>Psychosis</w:t>
            </w:r>
          </w:p>
        </w:tc>
        <w:tc>
          <w:tcPr>
            <w:tcW w:w="1559" w:type="dxa"/>
          </w:tcPr>
          <w:p w14:paraId="6AEB0471" w14:textId="77777777" w:rsidR="00B406BC" w:rsidRPr="00BF48E1" w:rsidRDefault="00B406BC" w:rsidP="00311880">
            <w:pPr>
              <w:rPr>
                <w:sz w:val="14"/>
                <w:szCs w:val="14"/>
              </w:rPr>
            </w:pPr>
          </w:p>
        </w:tc>
        <w:tc>
          <w:tcPr>
            <w:tcW w:w="1418" w:type="dxa"/>
          </w:tcPr>
          <w:p w14:paraId="5516546B" w14:textId="77777777" w:rsidR="00B406BC" w:rsidRPr="00BF48E1" w:rsidRDefault="00B406BC" w:rsidP="00311880">
            <w:pPr>
              <w:rPr>
                <w:color w:val="FF0000"/>
                <w:sz w:val="14"/>
                <w:szCs w:val="14"/>
              </w:rPr>
            </w:pPr>
          </w:p>
        </w:tc>
        <w:tc>
          <w:tcPr>
            <w:tcW w:w="1701" w:type="dxa"/>
          </w:tcPr>
          <w:p w14:paraId="54B15FF7" w14:textId="77777777" w:rsidR="00B406BC" w:rsidRPr="00BF48E1" w:rsidRDefault="00B406BC" w:rsidP="00311880">
            <w:pPr>
              <w:rPr>
                <w:sz w:val="14"/>
                <w:szCs w:val="14"/>
              </w:rPr>
            </w:pPr>
          </w:p>
        </w:tc>
        <w:tc>
          <w:tcPr>
            <w:tcW w:w="1276" w:type="dxa"/>
          </w:tcPr>
          <w:p w14:paraId="33BB716E"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 xml:space="preserve"> Increased participant/juror education on NCRMD</w:t>
            </w:r>
          </w:p>
        </w:tc>
        <w:tc>
          <w:tcPr>
            <w:tcW w:w="4111" w:type="dxa"/>
          </w:tcPr>
          <w:p w14:paraId="38FB559D" w14:textId="77777777" w:rsidR="00B406BC" w:rsidRPr="00EE3AEC" w:rsidRDefault="00B406BC" w:rsidP="00311880">
            <w:pPr>
              <w:pStyle w:val="paragraph"/>
              <w:spacing w:before="0" w:beforeAutospacing="0" w:after="0" w:afterAutospacing="0"/>
              <w:textAlignment w:val="baseline"/>
              <w:rPr>
                <w:rStyle w:val="normaltextrun"/>
                <w:rFonts w:asciiTheme="minorHAnsi" w:hAnsiTheme="minorHAnsi" w:cstheme="minorHAnsi"/>
                <w:color w:val="000000"/>
                <w:sz w:val="14"/>
                <w:szCs w:val="14"/>
                <w:shd w:val="clear" w:color="auto" w:fill="FFFFFF"/>
              </w:rPr>
            </w:pPr>
            <w:r w:rsidRPr="00EE3AEC">
              <w:rPr>
                <w:rFonts w:asciiTheme="minorHAnsi" w:hAnsiTheme="minorHAnsi" w:cstheme="minorHAnsi"/>
                <w:sz w:val="14"/>
                <w:szCs w:val="14"/>
              </w:rPr>
              <w:t>“In Study 1, we found that educating jurors about the NCRMD defence led to more positive attitudes toward the defence, but it did not affect verdicts.</w:t>
            </w:r>
            <w:r w:rsidRPr="00EE3AEC">
              <w:rPr>
                <w:rStyle w:val="normaltextrun"/>
                <w:rFonts w:asciiTheme="minorHAnsi" w:hAnsiTheme="minorHAnsi" w:cstheme="minorHAnsi"/>
                <w:color w:val="000000"/>
                <w:sz w:val="14"/>
                <w:szCs w:val="14"/>
                <w:shd w:val="clear" w:color="auto" w:fill="FFFFFF"/>
              </w:rPr>
              <w:t xml:space="preserve"> Participants’ verdicts were still largely in favour of guilt.”</w:t>
            </w:r>
          </w:p>
        </w:tc>
      </w:tr>
      <w:tr w:rsidR="00B406BC" w:rsidRPr="00BF48E1" w14:paraId="2BC3B3B2" w14:textId="77777777" w:rsidTr="00311880">
        <w:trPr>
          <w:trHeight w:val="1353"/>
        </w:trPr>
        <w:tc>
          <w:tcPr>
            <w:tcW w:w="851" w:type="dxa"/>
            <w:vMerge/>
          </w:tcPr>
          <w:p w14:paraId="12B0AC14" w14:textId="77777777" w:rsidR="00B406BC" w:rsidRPr="00F47A79" w:rsidRDefault="00B406BC" w:rsidP="00311880">
            <w:pPr>
              <w:rPr>
                <w:rStyle w:val="normaltextrun"/>
                <w:rFonts w:cs="Calibri"/>
                <w:color w:val="000000"/>
                <w:sz w:val="14"/>
                <w:szCs w:val="14"/>
                <w:shd w:val="clear" w:color="auto" w:fill="FFFFFF"/>
              </w:rPr>
            </w:pPr>
          </w:p>
        </w:tc>
        <w:tc>
          <w:tcPr>
            <w:tcW w:w="992" w:type="dxa"/>
            <w:vMerge/>
          </w:tcPr>
          <w:p w14:paraId="1EC62DEB" w14:textId="77777777" w:rsidR="00B406BC" w:rsidRPr="00F47A79" w:rsidRDefault="00B406BC" w:rsidP="00311880">
            <w:pPr>
              <w:rPr>
                <w:rStyle w:val="normaltextrun"/>
                <w:rFonts w:cs="Calibri"/>
                <w:color w:val="000000"/>
                <w:sz w:val="14"/>
                <w:szCs w:val="14"/>
                <w:shd w:val="clear" w:color="auto" w:fill="FFFFFF"/>
              </w:rPr>
            </w:pPr>
          </w:p>
        </w:tc>
        <w:tc>
          <w:tcPr>
            <w:tcW w:w="1276" w:type="dxa"/>
          </w:tcPr>
          <w:p w14:paraId="33DC621E" w14:textId="77777777" w:rsidR="00B406BC" w:rsidRPr="00EE3AEC" w:rsidRDefault="00B406BC" w:rsidP="00311880">
            <w:pPr>
              <w:rPr>
                <w:sz w:val="14"/>
                <w:szCs w:val="14"/>
              </w:rPr>
            </w:pPr>
            <w:r w:rsidRPr="00EE3AEC">
              <w:rPr>
                <w:sz w:val="14"/>
                <w:szCs w:val="14"/>
              </w:rPr>
              <w:t xml:space="preserve">STUDY 2: </w:t>
            </w:r>
            <w:r w:rsidRPr="00EE3AEC">
              <w:rPr>
                <w:sz w:val="14"/>
                <w:szCs w:val="14"/>
              </w:rPr>
              <w:br/>
              <w:t>Education on NCRMD</w:t>
            </w:r>
          </w:p>
          <w:p w14:paraId="28ACF942" w14:textId="77777777" w:rsidR="00B406BC" w:rsidRPr="00EE3AEC" w:rsidRDefault="00B406BC" w:rsidP="00311880">
            <w:pPr>
              <w:rPr>
                <w:sz w:val="14"/>
                <w:szCs w:val="14"/>
              </w:rPr>
            </w:pPr>
          </w:p>
          <w:p w14:paraId="0EE32315" w14:textId="77777777" w:rsidR="00B406BC" w:rsidRPr="00EE3AEC" w:rsidRDefault="00B406BC" w:rsidP="00311880">
            <w:pPr>
              <w:rPr>
                <w:sz w:val="14"/>
                <w:szCs w:val="14"/>
              </w:rPr>
            </w:pPr>
            <w:r w:rsidRPr="00EE3AEC">
              <w:rPr>
                <w:sz w:val="14"/>
                <w:szCs w:val="14"/>
              </w:rPr>
              <w:t>Participant gender</w:t>
            </w:r>
          </w:p>
          <w:p w14:paraId="3AC5A8C2" w14:textId="77777777" w:rsidR="00B406BC" w:rsidRPr="00EE3AEC" w:rsidRDefault="00B406BC" w:rsidP="00311880">
            <w:pPr>
              <w:rPr>
                <w:sz w:val="14"/>
                <w:szCs w:val="14"/>
              </w:rPr>
            </w:pPr>
          </w:p>
          <w:p w14:paraId="4BE7E2EF" w14:textId="77777777" w:rsidR="00B406BC" w:rsidRPr="00EE3AEC" w:rsidRDefault="00B406BC" w:rsidP="00311880">
            <w:pPr>
              <w:rPr>
                <w:sz w:val="14"/>
                <w:szCs w:val="14"/>
              </w:rPr>
            </w:pPr>
            <w:r w:rsidRPr="00EE3AEC">
              <w:rPr>
                <w:sz w:val="14"/>
                <w:szCs w:val="14"/>
              </w:rPr>
              <w:t>Sample type</w:t>
            </w:r>
          </w:p>
        </w:tc>
        <w:tc>
          <w:tcPr>
            <w:tcW w:w="1559" w:type="dxa"/>
          </w:tcPr>
          <w:p w14:paraId="19F9B71B" w14:textId="77777777" w:rsidR="00B406BC" w:rsidRPr="00EE3AEC" w:rsidRDefault="00B406BC" w:rsidP="00311880">
            <w:pPr>
              <w:rPr>
                <w:sz w:val="14"/>
                <w:szCs w:val="14"/>
              </w:rPr>
            </w:pPr>
            <w:r w:rsidRPr="00EE3AEC">
              <w:rPr>
                <w:sz w:val="14"/>
                <w:szCs w:val="14"/>
              </w:rPr>
              <w:t>Psychosis</w:t>
            </w:r>
          </w:p>
        </w:tc>
        <w:tc>
          <w:tcPr>
            <w:tcW w:w="1559" w:type="dxa"/>
          </w:tcPr>
          <w:p w14:paraId="1BF236D7" w14:textId="77777777" w:rsidR="00B406BC" w:rsidRPr="00BF48E1" w:rsidRDefault="00B406BC" w:rsidP="00311880">
            <w:pPr>
              <w:rPr>
                <w:sz w:val="14"/>
                <w:szCs w:val="14"/>
              </w:rPr>
            </w:pPr>
          </w:p>
        </w:tc>
        <w:tc>
          <w:tcPr>
            <w:tcW w:w="1418" w:type="dxa"/>
          </w:tcPr>
          <w:p w14:paraId="362E9A24" w14:textId="77777777" w:rsidR="00B406BC" w:rsidRPr="00BF48E1" w:rsidRDefault="00B406BC" w:rsidP="00311880">
            <w:pPr>
              <w:rPr>
                <w:color w:val="FF0000"/>
                <w:sz w:val="14"/>
                <w:szCs w:val="14"/>
              </w:rPr>
            </w:pPr>
          </w:p>
        </w:tc>
        <w:tc>
          <w:tcPr>
            <w:tcW w:w="1701" w:type="dxa"/>
          </w:tcPr>
          <w:p w14:paraId="34DC2E39" w14:textId="77777777" w:rsidR="00B406BC" w:rsidRPr="00BF48E1" w:rsidRDefault="00B406BC" w:rsidP="00311880">
            <w:pPr>
              <w:rPr>
                <w:sz w:val="14"/>
                <w:szCs w:val="14"/>
              </w:rPr>
            </w:pPr>
          </w:p>
        </w:tc>
        <w:tc>
          <w:tcPr>
            <w:tcW w:w="1276" w:type="dxa"/>
          </w:tcPr>
          <w:p w14:paraId="7DE5FDB2"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Increased participant/juror education on NCRMD</w:t>
            </w:r>
          </w:p>
          <w:p w14:paraId="7B429052" w14:textId="77777777" w:rsidR="00B406BC" w:rsidRPr="00BF48E1" w:rsidRDefault="00B406BC" w:rsidP="00311880">
            <w:pPr>
              <w:rPr>
                <w:sz w:val="14"/>
                <w:szCs w:val="14"/>
              </w:rPr>
            </w:pPr>
          </w:p>
          <w:p w14:paraId="43A780F7"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Sample type</w:t>
            </w:r>
          </w:p>
        </w:tc>
        <w:tc>
          <w:tcPr>
            <w:tcW w:w="4111" w:type="dxa"/>
          </w:tcPr>
          <w:p w14:paraId="0C0B6238"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“Study 2 did not yield any differences in attitudes or verdicts as a function of NCRMD education. The absence of a strong difference between the student and community samples suggests that, in terms of online research, students may be an acceptable proxy for these types of cases. We examined whether age and education were associated with the outcome variables of interest but did not observe any significant relationships.”</w:t>
            </w:r>
          </w:p>
        </w:tc>
      </w:tr>
      <w:tr w:rsidR="00B406BC" w:rsidRPr="00BF48E1" w14:paraId="145C1B3E" w14:textId="77777777" w:rsidTr="00311880">
        <w:trPr>
          <w:trHeight w:val="1586"/>
        </w:trPr>
        <w:tc>
          <w:tcPr>
            <w:tcW w:w="851" w:type="dxa"/>
          </w:tcPr>
          <w:p w14:paraId="0DD173BB"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Pr>
          <w:p w14:paraId="37518C06"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Mossiere &amp; Maeder (2015)</w:t>
            </w:r>
            <w:r w:rsidRPr="00DF3E86">
              <w:rPr>
                <w:rStyle w:val="eop"/>
                <w:rFonts w:cs="Calibri"/>
                <w:color w:val="000000"/>
                <w:sz w:val="14"/>
                <w:szCs w:val="14"/>
                <w:shd w:val="clear" w:color="auto" w:fill="FFFFFF"/>
              </w:rPr>
              <w:t> </w:t>
            </w:r>
          </w:p>
        </w:tc>
        <w:tc>
          <w:tcPr>
            <w:tcW w:w="1276" w:type="dxa"/>
          </w:tcPr>
          <w:p w14:paraId="4E7599C5" w14:textId="77777777" w:rsidR="00B406BC" w:rsidRPr="00EE3AEC" w:rsidRDefault="00B406BC" w:rsidP="00311880">
            <w:pPr>
              <w:rPr>
                <w:sz w:val="14"/>
                <w:szCs w:val="14"/>
              </w:rPr>
            </w:pPr>
            <w:r w:rsidRPr="00DF3E86">
              <w:rPr>
                <w:rStyle w:val="normaltextrun"/>
                <w:rFonts w:cs="Calibri"/>
                <w:color w:val="000000"/>
                <w:sz w:val="14"/>
                <w:szCs w:val="14"/>
                <w:shd w:val="clear" w:color="auto" w:fill="FFFFFF"/>
              </w:rPr>
              <w:t xml:space="preserve">STUDY 1: </w:t>
            </w:r>
            <w:r w:rsidRPr="00DF3E86">
              <w:rPr>
                <w:rStyle w:val="normaltextrun"/>
                <w:rFonts w:cs="Calibri"/>
                <w:color w:val="000000"/>
                <w:sz w:val="14"/>
                <w:szCs w:val="14"/>
                <w:shd w:val="clear" w:color="auto" w:fill="FFFFFF"/>
              </w:rPr>
              <w:br/>
              <w:t>Diagnostic term and its perceived level of violence</w:t>
            </w:r>
          </w:p>
        </w:tc>
        <w:tc>
          <w:tcPr>
            <w:tcW w:w="1559" w:type="dxa"/>
          </w:tcPr>
          <w:p w14:paraId="1099015F" w14:textId="77777777" w:rsidR="00B406BC" w:rsidRPr="00EE3AEC" w:rsidRDefault="00B406BC" w:rsidP="00311880">
            <w:pPr>
              <w:rPr>
                <w:sz w:val="14"/>
                <w:szCs w:val="14"/>
              </w:rPr>
            </w:pPr>
            <w:r w:rsidRPr="00EE3AEC">
              <w:rPr>
                <w:sz w:val="14"/>
                <w:szCs w:val="14"/>
              </w:rPr>
              <w:t>Stereotypically violent – schizophrenia and substance abuse</w:t>
            </w:r>
          </w:p>
          <w:p w14:paraId="58D65514" w14:textId="77777777" w:rsidR="00B406BC" w:rsidRPr="00EE3AEC" w:rsidRDefault="00B406BC" w:rsidP="00311880">
            <w:pPr>
              <w:rPr>
                <w:sz w:val="14"/>
                <w:szCs w:val="14"/>
              </w:rPr>
            </w:pPr>
          </w:p>
          <w:p w14:paraId="318AC99E" w14:textId="77777777" w:rsidR="00B406BC" w:rsidRPr="00EE3AEC" w:rsidRDefault="00B406BC" w:rsidP="00311880">
            <w:pPr>
              <w:rPr>
                <w:sz w:val="14"/>
                <w:szCs w:val="14"/>
              </w:rPr>
            </w:pPr>
            <w:r w:rsidRPr="00EE3AEC">
              <w:rPr>
                <w:sz w:val="14"/>
                <w:szCs w:val="14"/>
              </w:rPr>
              <w:t>Stereotypically non-violent – OCD and depression</w:t>
            </w:r>
          </w:p>
          <w:p w14:paraId="346574B6" w14:textId="77777777" w:rsidR="00B406BC" w:rsidRPr="00EE3AEC" w:rsidRDefault="00B406BC" w:rsidP="00311880">
            <w:pPr>
              <w:rPr>
                <w:sz w:val="14"/>
                <w:szCs w:val="14"/>
              </w:rPr>
            </w:pPr>
          </w:p>
          <w:p w14:paraId="333B3A71" w14:textId="77777777" w:rsidR="00B406BC" w:rsidRPr="00EE3AEC" w:rsidRDefault="00B406BC" w:rsidP="00311880">
            <w:pPr>
              <w:rPr>
                <w:sz w:val="14"/>
                <w:szCs w:val="14"/>
              </w:rPr>
            </w:pPr>
            <w:r w:rsidRPr="00EE3AEC">
              <w:rPr>
                <w:sz w:val="14"/>
                <w:szCs w:val="14"/>
              </w:rPr>
              <w:t>No mental illness</w:t>
            </w:r>
          </w:p>
        </w:tc>
        <w:tc>
          <w:tcPr>
            <w:tcW w:w="1559" w:type="dxa"/>
          </w:tcPr>
          <w:p w14:paraId="023DD01B"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Specific diagnosis</w:t>
            </w:r>
          </w:p>
          <w:p w14:paraId="18654120" w14:textId="77777777" w:rsidR="00B406BC" w:rsidRPr="00BF48E1" w:rsidRDefault="00B406BC" w:rsidP="00311880">
            <w:pPr>
              <w:rPr>
                <w:sz w:val="14"/>
                <w:szCs w:val="14"/>
              </w:rPr>
            </w:pPr>
          </w:p>
          <w:p w14:paraId="7F802DA2" w14:textId="77777777" w:rsidR="00B406BC" w:rsidRPr="00BF48E1" w:rsidRDefault="00B406BC" w:rsidP="00311880">
            <w:pPr>
              <w:rPr>
                <w:color w:val="FF000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Presence of a mental illness versus no mental illness</w:t>
            </w:r>
          </w:p>
          <w:p w14:paraId="73639BDB" w14:textId="77777777" w:rsidR="00B406BC" w:rsidRPr="00BF48E1" w:rsidRDefault="00B406BC" w:rsidP="00311880">
            <w:pPr>
              <w:rPr>
                <w:sz w:val="14"/>
                <w:szCs w:val="14"/>
              </w:rPr>
            </w:pPr>
          </w:p>
          <w:p w14:paraId="4F5F1213" w14:textId="77777777" w:rsidR="00B406BC" w:rsidRPr="00BF48E1" w:rsidRDefault="00B406BC" w:rsidP="00311880">
            <w:pPr>
              <w:rPr>
                <w:sz w:val="14"/>
                <w:szCs w:val="14"/>
              </w:rPr>
            </w:pPr>
          </w:p>
        </w:tc>
        <w:tc>
          <w:tcPr>
            <w:tcW w:w="1418" w:type="dxa"/>
          </w:tcPr>
          <w:p w14:paraId="0D4543F0" w14:textId="77777777" w:rsidR="00B406BC" w:rsidRPr="00BF48E1" w:rsidRDefault="00B406BC" w:rsidP="00311880">
            <w:pPr>
              <w:rPr>
                <w:color w:val="FF0000"/>
                <w:sz w:val="14"/>
                <w:szCs w:val="14"/>
              </w:rPr>
            </w:pPr>
          </w:p>
        </w:tc>
        <w:tc>
          <w:tcPr>
            <w:tcW w:w="1701" w:type="dxa"/>
          </w:tcPr>
          <w:p w14:paraId="354C0A48" w14:textId="77777777" w:rsidR="00B406BC" w:rsidRPr="00BF48E1" w:rsidRDefault="00B406BC" w:rsidP="00311880">
            <w:pPr>
              <w:rPr>
                <w:sz w:val="14"/>
                <w:szCs w:val="14"/>
              </w:rPr>
            </w:pPr>
          </w:p>
        </w:tc>
        <w:tc>
          <w:tcPr>
            <w:tcW w:w="1276" w:type="dxa"/>
          </w:tcPr>
          <w:p w14:paraId="4133398F"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Participant/ juror stigma</w:t>
            </w:r>
          </w:p>
        </w:tc>
        <w:tc>
          <w:tcPr>
            <w:tcW w:w="4111" w:type="dxa"/>
          </w:tcPr>
          <w:p w14:paraId="6533EEC6"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STUDY 1: "Overall, limited stigma towards mental illness was identified, and attitudes did not relate to verdict decisions. Initial analyses did not find an effect of mental illness diagnosis on verdict decisions, however, when examining the factors that influence a juror’s path to</w:t>
            </w:r>
            <w:r w:rsidRPr="00DF3E86">
              <w:rPr>
                <w:rStyle w:val="scxw88362381"/>
                <w:rFonts w:asciiTheme="minorHAnsi" w:hAnsiTheme="minorHAnsi" w:cs="Calibri"/>
                <w:color w:val="000000"/>
                <w:sz w:val="14"/>
                <w:szCs w:val="14"/>
                <w:shd w:val="clear" w:color="auto" w:fill="FFFFFF"/>
              </w:rPr>
              <w:t> </w:t>
            </w:r>
            <w:r w:rsidRPr="00DF3E86">
              <w:rPr>
                <w:rStyle w:val="normaltextrun"/>
                <w:rFonts w:asciiTheme="minorHAnsi" w:hAnsiTheme="minorHAnsi" w:cs="Calibri"/>
                <w:color w:val="000000"/>
                <w:sz w:val="14"/>
                <w:szCs w:val="14"/>
                <w:shd w:val="clear" w:color="auto" w:fill="FFFFFF"/>
              </w:rPr>
              <w:t>decision-making; whether the defendant had a mental illness or not appeared as a marginally significant element in guilt judgements."</w:t>
            </w:r>
            <w:r w:rsidRPr="00DF3E86">
              <w:rPr>
                <w:rStyle w:val="eop"/>
                <w:rFonts w:asciiTheme="minorHAnsi" w:eastAsiaTheme="majorEastAsia" w:hAnsiTheme="minorHAnsi" w:cs="Calibri"/>
                <w:color w:val="000000"/>
                <w:sz w:val="14"/>
                <w:szCs w:val="14"/>
                <w:shd w:val="clear" w:color="auto" w:fill="FFFFFF"/>
              </w:rPr>
              <w:t> </w:t>
            </w:r>
          </w:p>
        </w:tc>
      </w:tr>
      <w:tr w:rsidR="00B406BC" w:rsidRPr="00BF48E1" w14:paraId="13F8BE9F" w14:textId="77777777" w:rsidTr="00311880">
        <w:trPr>
          <w:trHeight w:val="702"/>
        </w:trPr>
        <w:tc>
          <w:tcPr>
            <w:tcW w:w="851" w:type="dxa"/>
            <w:tcBorders>
              <w:bottom w:val="single" w:sz="4" w:space="0" w:color="auto"/>
            </w:tcBorders>
          </w:tcPr>
          <w:p w14:paraId="2C8DCFEC" w14:textId="77777777" w:rsidR="00B406BC" w:rsidRPr="00DF3E86" w:rsidRDefault="00B406BC" w:rsidP="00311880">
            <w:pPr>
              <w:rPr>
                <w:rStyle w:val="normaltextrun"/>
                <w:rFonts w:cs="Calibri"/>
                <w:color w:val="000000"/>
                <w:sz w:val="14"/>
                <w:szCs w:val="14"/>
                <w:shd w:val="clear" w:color="auto" w:fill="FFFFFF"/>
              </w:rPr>
            </w:pPr>
          </w:p>
        </w:tc>
        <w:tc>
          <w:tcPr>
            <w:tcW w:w="992" w:type="dxa"/>
            <w:tcBorders>
              <w:bottom w:val="single" w:sz="4" w:space="0" w:color="auto"/>
            </w:tcBorders>
          </w:tcPr>
          <w:p w14:paraId="576E65A1" w14:textId="77777777" w:rsidR="00B406BC" w:rsidRPr="00DF3E86" w:rsidRDefault="00B406BC" w:rsidP="00311880">
            <w:pPr>
              <w:rPr>
                <w:rStyle w:val="normaltextrun"/>
                <w:rFonts w:cs="Calibri"/>
                <w:color w:val="000000"/>
                <w:sz w:val="14"/>
                <w:szCs w:val="14"/>
                <w:shd w:val="clear" w:color="auto" w:fill="FFFFFF"/>
              </w:rPr>
            </w:pPr>
          </w:p>
        </w:tc>
        <w:tc>
          <w:tcPr>
            <w:tcW w:w="1276" w:type="dxa"/>
            <w:tcBorders>
              <w:bottom w:val="single" w:sz="4" w:space="0" w:color="auto"/>
            </w:tcBorders>
          </w:tcPr>
          <w:p w14:paraId="413DA39C" w14:textId="77777777" w:rsidR="00B406BC" w:rsidRPr="00EE3AEC" w:rsidRDefault="00B406BC" w:rsidP="00311880">
            <w:pPr>
              <w:rPr>
                <w:sz w:val="14"/>
                <w:szCs w:val="14"/>
              </w:rPr>
            </w:pPr>
            <w:r w:rsidRPr="00DF3E86">
              <w:rPr>
                <w:rStyle w:val="normaltextrun"/>
                <w:rFonts w:cs="Calibri"/>
                <w:color w:val="000000"/>
                <w:sz w:val="14"/>
                <w:szCs w:val="14"/>
                <w:shd w:val="clear" w:color="auto" w:fill="FFFFFF"/>
              </w:rPr>
              <w:t xml:space="preserve">STUDY 2: </w:t>
            </w:r>
            <w:r w:rsidRPr="00DF3E86">
              <w:rPr>
                <w:rStyle w:val="normaltextrun"/>
                <w:rFonts w:cs="Calibri"/>
                <w:color w:val="000000"/>
                <w:sz w:val="14"/>
                <w:szCs w:val="14"/>
                <w:shd w:val="clear" w:color="auto" w:fill="FFFFFF"/>
              </w:rPr>
              <w:br/>
              <w:t>Diagnostic term and its perceived level of violence</w:t>
            </w:r>
          </w:p>
        </w:tc>
        <w:tc>
          <w:tcPr>
            <w:tcW w:w="1559" w:type="dxa"/>
            <w:tcBorders>
              <w:bottom w:val="single" w:sz="4" w:space="0" w:color="auto"/>
            </w:tcBorders>
          </w:tcPr>
          <w:p w14:paraId="74BA7481" w14:textId="77777777" w:rsidR="00B406BC" w:rsidRPr="00EE3AEC" w:rsidRDefault="00B406BC" w:rsidP="00311880">
            <w:pPr>
              <w:rPr>
                <w:sz w:val="14"/>
                <w:szCs w:val="14"/>
              </w:rPr>
            </w:pPr>
            <w:r w:rsidRPr="00EE3AEC">
              <w:rPr>
                <w:sz w:val="14"/>
                <w:szCs w:val="14"/>
              </w:rPr>
              <w:t>Stereotypically violent – schizophrenia and substance abuse</w:t>
            </w:r>
          </w:p>
          <w:p w14:paraId="30147B17" w14:textId="77777777" w:rsidR="00B406BC" w:rsidRPr="00EE3AEC" w:rsidRDefault="00B406BC" w:rsidP="00311880">
            <w:pPr>
              <w:rPr>
                <w:sz w:val="14"/>
                <w:szCs w:val="14"/>
              </w:rPr>
            </w:pPr>
          </w:p>
          <w:p w14:paraId="1CC2EF82" w14:textId="77777777" w:rsidR="00B406BC" w:rsidRPr="00EE3AEC" w:rsidRDefault="00B406BC" w:rsidP="00311880">
            <w:pPr>
              <w:rPr>
                <w:sz w:val="14"/>
                <w:szCs w:val="14"/>
              </w:rPr>
            </w:pPr>
            <w:r w:rsidRPr="00EE3AEC">
              <w:rPr>
                <w:sz w:val="14"/>
                <w:szCs w:val="14"/>
              </w:rPr>
              <w:t>Stereotypically non-violent – OCD and depression</w:t>
            </w:r>
            <w:r w:rsidRPr="00EE3AEC">
              <w:rPr>
                <w:sz w:val="14"/>
                <w:szCs w:val="14"/>
              </w:rPr>
              <w:br/>
            </w:r>
            <w:r w:rsidRPr="00EE3AEC">
              <w:rPr>
                <w:sz w:val="14"/>
                <w:szCs w:val="14"/>
              </w:rPr>
              <w:br/>
              <w:t>No mental illness</w:t>
            </w:r>
          </w:p>
        </w:tc>
        <w:tc>
          <w:tcPr>
            <w:tcW w:w="1559" w:type="dxa"/>
            <w:tcBorders>
              <w:bottom w:val="single" w:sz="4" w:space="0" w:color="auto"/>
            </w:tcBorders>
          </w:tcPr>
          <w:p w14:paraId="7D6B1302"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 xml:space="preserve"> Stereotypically violent – schizophrenia and substance abuse</w:t>
            </w:r>
            <w:r>
              <w:rPr>
                <w:sz w:val="14"/>
                <w:szCs w:val="14"/>
              </w:rPr>
              <w:br/>
            </w:r>
          </w:p>
          <w:p w14:paraId="0FC52A31"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 xml:space="preserve"> Stereotypically non-violent – OCD and depression</w:t>
            </w:r>
          </w:p>
          <w:p w14:paraId="19F05406" w14:textId="77777777" w:rsidR="00B406BC" w:rsidRPr="00BF48E1" w:rsidRDefault="00B406BC" w:rsidP="00311880">
            <w:pPr>
              <w:rPr>
                <w:sz w:val="14"/>
                <w:szCs w:val="14"/>
              </w:rPr>
            </w:pPr>
          </w:p>
        </w:tc>
        <w:tc>
          <w:tcPr>
            <w:tcW w:w="1418" w:type="dxa"/>
            <w:tcBorders>
              <w:bottom w:val="single" w:sz="4" w:space="0" w:color="auto"/>
            </w:tcBorders>
          </w:tcPr>
          <w:p w14:paraId="33D422D4" w14:textId="77777777" w:rsidR="00B406BC" w:rsidRPr="00BF48E1" w:rsidRDefault="00B406BC" w:rsidP="00311880">
            <w:pPr>
              <w:rPr>
                <w:color w:val="FF0000"/>
                <w:sz w:val="14"/>
                <w:szCs w:val="14"/>
              </w:rPr>
            </w:pPr>
          </w:p>
        </w:tc>
        <w:tc>
          <w:tcPr>
            <w:tcW w:w="1701" w:type="dxa"/>
            <w:tcBorders>
              <w:bottom w:val="single" w:sz="4" w:space="0" w:color="auto"/>
            </w:tcBorders>
          </w:tcPr>
          <w:p w14:paraId="6C48DEC7" w14:textId="77777777" w:rsidR="00B406BC" w:rsidRPr="00BF48E1" w:rsidRDefault="00B406BC" w:rsidP="00311880">
            <w:pPr>
              <w:rPr>
                <w:sz w:val="14"/>
                <w:szCs w:val="14"/>
              </w:rPr>
            </w:pPr>
          </w:p>
        </w:tc>
        <w:tc>
          <w:tcPr>
            <w:tcW w:w="1276" w:type="dxa"/>
            <w:tcBorders>
              <w:bottom w:val="single" w:sz="4" w:space="0" w:color="auto"/>
            </w:tcBorders>
          </w:tcPr>
          <w:p w14:paraId="4297683C"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Participant/</w:t>
            </w:r>
            <w:r>
              <w:rPr>
                <w:sz w:val="14"/>
                <w:szCs w:val="14"/>
              </w:rPr>
              <w:t xml:space="preserve"> </w:t>
            </w:r>
            <w:r w:rsidRPr="00BF48E1">
              <w:rPr>
                <w:sz w:val="14"/>
                <w:szCs w:val="14"/>
              </w:rPr>
              <w:t>juror stigma</w:t>
            </w:r>
          </w:p>
        </w:tc>
        <w:tc>
          <w:tcPr>
            <w:tcW w:w="4111" w:type="dxa"/>
            <w:tcBorders>
              <w:bottom w:val="single" w:sz="4" w:space="0" w:color="auto"/>
            </w:tcBorders>
          </w:tcPr>
          <w:p w14:paraId="4586AE06"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STUDY 2: Overall, moderate stigma towards mental illness was identified with this group, and there were no effects of attitudes or mental illness diagnosis on verdict decisions.</w:t>
            </w:r>
            <w:r w:rsidRPr="00DF3E86">
              <w:rPr>
                <w:rStyle w:val="eop"/>
                <w:rFonts w:asciiTheme="minorHAnsi" w:eastAsiaTheme="majorEastAsia" w:hAnsiTheme="minorHAnsi" w:cs="Calibri"/>
                <w:color w:val="000000"/>
                <w:sz w:val="14"/>
                <w:szCs w:val="14"/>
                <w:shd w:val="clear" w:color="auto" w:fill="FFFFFF"/>
              </w:rPr>
              <w:t> </w:t>
            </w:r>
          </w:p>
          <w:p w14:paraId="5ACEE90E" w14:textId="77777777" w:rsidR="00B406BC" w:rsidRPr="00DF3E86" w:rsidRDefault="00B406BC" w:rsidP="00311880">
            <w:pPr>
              <w:rPr>
                <w:rStyle w:val="normaltextrun"/>
                <w:rFonts w:eastAsia="Times New Roman" w:cs="Calibri"/>
                <w:color w:val="000000"/>
                <w:sz w:val="14"/>
                <w:szCs w:val="14"/>
                <w:shd w:val="clear" w:color="auto" w:fill="FFFFFF"/>
                <w:lang w:eastAsia="en-GB"/>
              </w:rPr>
            </w:pPr>
          </w:p>
          <w:p w14:paraId="4ECFA5DC" w14:textId="77777777" w:rsidR="00B406BC" w:rsidRPr="00DF3E86" w:rsidRDefault="00B406BC" w:rsidP="00311880">
            <w:pPr>
              <w:rPr>
                <w:rStyle w:val="normaltextrun"/>
                <w:rFonts w:eastAsia="Times New Roman" w:cs="Calibri"/>
                <w:color w:val="000000"/>
                <w:sz w:val="14"/>
                <w:szCs w:val="14"/>
                <w:shd w:val="clear" w:color="auto" w:fill="FFFFFF"/>
                <w:lang w:eastAsia="en-GB"/>
              </w:rPr>
            </w:pPr>
          </w:p>
          <w:p w14:paraId="0F1AD8B8"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tc>
      </w:tr>
      <w:tr w:rsidR="00B406BC" w:rsidRPr="00BF48E1" w14:paraId="65CE947E" w14:textId="77777777" w:rsidTr="00311880">
        <w:trPr>
          <w:trHeight w:val="1447"/>
        </w:trPr>
        <w:tc>
          <w:tcPr>
            <w:tcW w:w="851" w:type="dxa"/>
            <w:tcBorders>
              <w:top w:val="single" w:sz="4" w:space="0" w:color="auto"/>
            </w:tcBorders>
          </w:tcPr>
          <w:p w14:paraId="48B5A0F2"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Borders>
              <w:top w:val="single" w:sz="4" w:space="0" w:color="auto"/>
            </w:tcBorders>
          </w:tcPr>
          <w:p w14:paraId="7AEC2CD1"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Mossiere &amp; Maeder (2016)</w:t>
            </w:r>
            <w:r w:rsidRPr="00DF3E86">
              <w:rPr>
                <w:rStyle w:val="eop"/>
                <w:rFonts w:cs="Calibri"/>
                <w:color w:val="000000"/>
                <w:sz w:val="14"/>
                <w:szCs w:val="14"/>
                <w:shd w:val="clear" w:color="auto" w:fill="FFFFFF"/>
              </w:rPr>
              <w:t> </w:t>
            </w:r>
          </w:p>
        </w:tc>
        <w:tc>
          <w:tcPr>
            <w:tcW w:w="1276" w:type="dxa"/>
            <w:tcBorders>
              <w:top w:val="single" w:sz="4" w:space="0" w:color="auto"/>
            </w:tcBorders>
          </w:tcPr>
          <w:p w14:paraId="51804403"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Diagnostic term</w:t>
            </w:r>
            <w:r w:rsidRPr="00DF3E86">
              <w:rPr>
                <w:rStyle w:val="normaltextrun"/>
                <w:rFonts w:cs="Calibri"/>
                <w:color w:val="000000"/>
                <w:sz w:val="14"/>
                <w:szCs w:val="14"/>
                <w:shd w:val="clear" w:color="auto" w:fill="FFFFFF"/>
              </w:rPr>
              <w:br/>
            </w:r>
            <w:r w:rsidRPr="00DF3E86">
              <w:rPr>
                <w:rStyle w:val="normaltextrun"/>
                <w:rFonts w:cs="Calibri"/>
                <w:color w:val="000000"/>
                <w:sz w:val="14"/>
                <w:szCs w:val="14"/>
                <w:shd w:val="clear" w:color="auto" w:fill="FFFFFF"/>
              </w:rPr>
              <w:br/>
              <w:t>Defendant gender</w:t>
            </w:r>
          </w:p>
        </w:tc>
        <w:tc>
          <w:tcPr>
            <w:tcW w:w="1559" w:type="dxa"/>
            <w:tcBorders>
              <w:top w:val="single" w:sz="4" w:space="0" w:color="auto"/>
            </w:tcBorders>
          </w:tcPr>
          <w:p w14:paraId="40BE0B1F" w14:textId="77777777" w:rsidR="00B406BC" w:rsidRPr="00EE3AEC" w:rsidRDefault="00B406BC" w:rsidP="00311880">
            <w:pPr>
              <w:rPr>
                <w:sz w:val="14"/>
                <w:szCs w:val="14"/>
              </w:rPr>
            </w:pPr>
            <w:r w:rsidRPr="00EE3AEC">
              <w:rPr>
                <w:sz w:val="14"/>
                <w:szCs w:val="14"/>
              </w:rPr>
              <w:t>Substance abuse disorder</w:t>
            </w:r>
            <w:r w:rsidRPr="00EE3AEC">
              <w:rPr>
                <w:sz w:val="14"/>
                <w:szCs w:val="14"/>
              </w:rPr>
              <w:br/>
            </w:r>
            <w:r w:rsidRPr="00EE3AEC">
              <w:rPr>
                <w:sz w:val="14"/>
                <w:szCs w:val="14"/>
              </w:rPr>
              <w:br/>
              <w:t>Schizophrenia</w:t>
            </w:r>
            <w:r w:rsidRPr="00EE3AEC">
              <w:rPr>
                <w:sz w:val="14"/>
                <w:szCs w:val="14"/>
              </w:rPr>
              <w:br/>
            </w:r>
            <w:r w:rsidRPr="00EE3AEC">
              <w:rPr>
                <w:sz w:val="14"/>
                <w:szCs w:val="14"/>
              </w:rPr>
              <w:br/>
              <w:t>Bipolar disorder</w:t>
            </w:r>
            <w:r w:rsidRPr="00EE3AEC">
              <w:rPr>
                <w:sz w:val="14"/>
                <w:szCs w:val="14"/>
              </w:rPr>
              <w:br/>
            </w:r>
            <w:r w:rsidRPr="00EE3AEC">
              <w:rPr>
                <w:sz w:val="14"/>
                <w:szCs w:val="14"/>
              </w:rPr>
              <w:br/>
              <w:t>Depression</w:t>
            </w:r>
          </w:p>
        </w:tc>
        <w:tc>
          <w:tcPr>
            <w:tcW w:w="1559" w:type="dxa"/>
            <w:tcBorders>
              <w:top w:val="single" w:sz="4" w:space="0" w:color="auto"/>
            </w:tcBorders>
          </w:tcPr>
          <w:p w14:paraId="55BD6A8B" w14:textId="77777777" w:rsidR="00B406BC" w:rsidRPr="00BF48E1" w:rsidRDefault="00B406BC" w:rsidP="00311880">
            <w:pPr>
              <w:rPr>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Substance abuse disorder</w:t>
            </w:r>
            <w:r w:rsidRPr="00BF48E1">
              <w:rPr>
                <w:sz w:val="14"/>
                <w:szCs w:val="14"/>
              </w:rPr>
              <w:br/>
            </w:r>
            <w:r w:rsidRPr="00BF48E1">
              <w:rPr>
                <w:sz w:val="14"/>
                <w:szCs w:val="14"/>
              </w:rPr>
              <w:br/>
            </w:r>
          </w:p>
        </w:tc>
        <w:tc>
          <w:tcPr>
            <w:tcW w:w="1418" w:type="dxa"/>
            <w:tcBorders>
              <w:top w:val="single" w:sz="4" w:space="0" w:color="auto"/>
            </w:tcBorders>
          </w:tcPr>
          <w:p w14:paraId="5EAD3EDF" w14:textId="77777777" w:rsidR="00B406BC" w:rsidRPr="00BF48E1" w:rsidRDefault="00B406BC" w:rsidP="00311880">
            <w:pPr>
              <w:rPr>
                <w:color w:val="FF0000"/>
                <w:sz w:val="14"/>
                <w:szCs w:val="14"/>
              </w:rPr>
            </w:pPr>
            <w:r w:rsidRPr="00BF48E1">
              <w:rPr>
                <w:rFonts w:ascii="Wingdings" w:eastAsia="Wingdings" w:hAnsi="Wingdings"/>
                <w:sz w:val="14"/>
                <w:szCs w:val="14"/>
              </w:rPr>
              <w:t></w:t>
            </w:r>
            <w:r w:rsidRPr="00BF48E1">
              <w:rPr>
                <w:sz w:val="14"/>
                <w:szCs w:val="14"/>
              </w:rPr>
              <w:t xml:space="preserve"> Defendant gender</w:t>
            </w:r>
          </w:p>
        </w:tc>
        <w:tc>
          <w:tcPr>
            <w:tcW w:w="1701" w:type="dxa"/>
            <w:tcBorders>
              <w:top w:val="single" w:sz="4" w:space="0" w:color="auto"/>
            </w:tcBorders>
          </w:tcPr>
          <w:p w14:paraId="3751CBD3" w14:textId="77777777" w:rsidR="00B406BC" w:rsidRPr="00BF48E1" w:rsidRDefault="00B406BC" w:rsidP="00311880">
            <w:pPr>
              <w:rPr>
                <w:sz w:val="14"/>
                <w:szCs w:val="14"/>
              </w:rPr>
            </w:pPr>
          </w:p>
        </w:tc>
        <w:tc>
          <w:tcPr>
            <w:tcW w:w="1276" w:type="dxa"/>
            <w:tcBorders>
              <w:top w:val="single" w:sz="4" w:space="0" w:color="auto"/>
            </w:tcBorders>
          </w:tcPr>
          <w:p w14:paraId="58053D2F" w14:textId="77777777" w:rsidR="00B406BC" w:rsidRPr="00BF48E1" w:rsidRDefault="00B406BC" w:rsidP="00311880">
            <w:pPr>
              <w:rPr>
                <w:sz w:val="14"/>
                <w:szCs w:val="14"/>
              </w:rPr>
            </w:pPr>
          </w:p>
        </w:tc>
        <w:tc>
          <w:tcPr>
            <w:tcW w:w="4111" w:type="dxa"/>
            <w:tcBorders>
              <w:top w:val="single" w:sz="4" w:space="0" w:color="auto"/>
            </w:tcBorders>
          </w:tcPr>
          <w:p w14:paraId="5C09249D"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sz w:val="14"/>
                <w:szCs w:val="14"/>
                <w:shd w:val="clear" w:color="auto" w:fill="FFFFFF"/>
              </w:rPr>
            </w:pPr>
            <w:r w:rsidRPr="00EE3AEC">
              <w:rPr>
                <w:rFonts w:asciiTheme="minorHAnsi" w:hAnsiTheme="minorHAnsi" w:cs="Calibri"/>
                <w:sz w:val="14"/>
                <w:szCs w:val="14"/>
              </w:rPr>
              <w:t>“</w:t>
            </w:r>
            <w:r w:rsidRPr="00DF3E86">
              <w:rPr>
                <w:rStyle w:val="normaltextrun"/>
                <w:rFonts w:asciiTheme="minorHAnsi" w:hAnsiTheme="minorHAnsi" w:cs="Calibri"/>
                <w:color w:val="000000"/>
                <w:sz w:val="14"/>
                <w:szCs w:val="14"/>
                <w:shd w:val="clear" w:color="auto" w:fill="FFFFFF"/>
              </w:rPr>
              <w:t>Findings also indicated that participant decisions and perceptions regarding defendants diagnosed with substance abuse disorder differed from the other mental illness groups.</w:t>
            </w:r>
            <w:r w:rsidRPr="00EE3AEC">
              <w:rPr>
                <w:rFonts w:asciiTheme="minorHAnsi" w:hAnsiTheme="minorHAnsi" w:cs="Calibri"/>
                <w:sz w:val="14"/>
                <w:szCs w:val="14"/>
              </w:rPr>
              <w:t xml:space="preserve"> Participants significantly more likely to find the defendants described as having substance abuse disorder guilty.</w:t>
            </w:r>
            <w:r w:rsidRPr="00DF3E86">
              <w:rPr>
                <w:rStyle w:val="normaltextrun"/>
                <w:rFonts w:asciiTheme="minorHAnsi" w:hAnsiTheme="minorHAnsi" w:cs="Calibri"/>
                <w:color w:val="000000"/>
                <w:sz w:val="14"/>
                <w:szCs w:val="14"/>
                <w:shd w:val="clear" w:color="auto" w:fill="FFFFFF"/>
              </w:rPr>
              <w:t xml:space="preserve"> Results suggest that perceptions of mental illness influence verdicts in NCRMD cases, and that defendant gender plays a role in participants' perceptions of defendants."</w:t>
            </w:r>
            <w:r w:rsidRPr="00DF3E86">
              <w:rPr>
                <w:rStyle w:val="eop"/>
                <w:rFonts w:asciiTheme="minorHAnsi" w:eastAsiaTheme="majorEastAsia" w:hAnsiTheme="minorHAnsi" w:cs="Calibri"/>
                <w:color w:val="000000"/>
                <w:sz w:val="14"/>
                <w:szCs w:val="14"/>
                <w:shd w:val="clear" w:color="auto" w:fill="FFFFFF"/>
              </w:rPr>
              <w:t> </w:t>
            </w:r>
          </w:p>
        </w:tc>
      </w:tr>
      <w:tr w:rsidR="00B406BC" w:rsidRPr="00BF48E1" w14:paraId="2DB027FF" w14:textId="77777777" w:rsidTr="00311880">
        <w:trPr>
          <w:trHeight w:val="1137"/>
        </w:trPr>
        <w:tc>
          <w:tcPr>
            <w:tcW w:w="851" w:type="dxa"/>
          </w:tcPr>
          <w:p w14:paraId="41239079"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Pr>
          <w:p w14:paraId="0C6A3E9D"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Mowle et al. (2016)</w:t>
            </w:r>
          </w:p>
        </w:tc>
        <w:tc>
          <w:tcPr>
            <w:tcW w:w="1276" w:type="dxa"/>
          </w:tcPr>
          <w:p w14:paraId="62F0B98A"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Diagnostic term</w:t>
            </w:r>
          </w:p>
          <w:p w14:paraId="480ADF4A" w14:textId="77777777" w:rsidR="00B406BC" w:rsidRPr="00DF3E86" w:rsidRDefault="00B406BC" w:rsidP="00311880">
            <w:pPr>
              <w:rPr>
                <w:rStyle w:val="normaltextrun"/>
                <w:rFonts w:cs="Calibri"/>
                <w:color w:val="000000"/>
                <w:sz w:val="14"/>
                <w:szCs w:val="14"/>
                <w:shd w:val="clear" w:color="auto" w:fill="FFFFFF"/>
              </w:rPr>
            </w:pPr>
          </w:p>
          <w:p w14:paraId="6424F2E5"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Level of neuroscientific detail in evidence</w:t>
            </w:r>
          </w:p>
        </w:tc>
        <w:tc>
          <w:tcPr>
            <w:tcW w:w="1559" w:type="dxa"/>
          </w:tcPr>
          <w:p w14:paraId="7887334C" w14:textId="77777777" w:rsidR="00B406BC" w:rsidRPr="00EE3AEC" w:rsidRDefault="00B406BC" w:rsidP="00311880">
            <w:pPr>
              <w:rPr>
                <w:sz w:val="14"/>
                <w:szCs w:val="14"/>
              </w:rPr>
            </w:pPr>
            <w:r w:rsidRPr="00EE3AEC">
              <w:rPr>
                <w:sz w:val="14"/>
                <w:szCs w:val="14"/>
              </w:rPr>
              <w:t>Schizophrenia</w:t>
            </w:r>
          </w:p>
          <w:p w14:paraId="75C7F154" w14:textId="77777777" w:rsidR="00B406BC" w:rsidRPr="00EE3AEC" w:rsidRDefault="00B406BC" w:rsidP="00311880">
            <w:pPr>
              <w:rPr>
                <w:sz w:val="14"/>
                <w:szCs w:val="14"/>
              </w:rPr>
            </w:pPr>
          </w:p>
          <w:p w14:paraId="12821423" w14:textId="77777777" w:rsidR="00B406BC" w:rsidRPr="00EE3AEC" w:rsidRDefault="00B406BC" w:rsidP="00311880">
            <w:pPr>
              <w:rPr>
                <w:sz w:val="14"/>
                <w:szCs w:val="14"/>
              </w:rPr>
            </w:pPr>
            <w:r w:rsidRPr="00EE3AEC">
              <w:rPr>
                <w:sz w:val="14"/>
                <w:szCs w:val="14"/>
              </w:rPr>
              <w:t>Psychopathy</w:t>
            </w:r>
          </w:p>
        </w:tc>
        <w:tc>
          <w:tcPr>
            <w:tcW w:w="1559" w:type="dxa"/>
          </w:tcPr>
          <w:p w14:paraId="234B367E" w14:textId="77777777" w:rsidR="00B406BC" w:rsidRPr="00A63F59" w:rsidRDefault="00B406BC" w:rsidP="00311880">
            <w:pPr>
              <w:rPr>
                <w:rFonts w:ascii="Calibri" w:eastAsia="Wingdings" w:hAnsi="Calibri" w:cs="Calibri"/>
                <w:sz w:val="14"/>
                <w:szCs w:val="14"/>
              </w:rPr>
            </w:pPr>
            <w:r w:rsidRPr="00BF48E1">
              <w:rPr>
                <w:rFonts w:ascii="Wingdings 2" w:eastAsia="Wingdings 2" w:hAnsi="Wingdings 2" w:cs="Wingdings 2"/>
                <w:b/>
                <w:bCs/>
                <w:color w:val="00B050"/>
                <w:sz w:val="14"/>
                <w:szCs w:val="14"/>
              </w:rPr>
              <w:t>É</w:t>
            </w:r>
            <w:r>
              <w:rPr>
                <w:rFonts w:ascii="Calibri" w:eastAsia="Wingdings 2" w:hAnsi="Calibri" w:cs="Calibri"/>
                <w:b/>
                <w:bCs/>
                <w:color w:val="00B050"/>
                <w:sz w:val="14"/>
                <w:szCs w:val="14"/>
              </w:rPr>
              <w:t xml:space="preserve"> </w:t>
            </w:r>
            <w:r w:rsidRPr="00A63F59">
              <w:rPr>
                <w:rFonts w:ascii="Calibri" w:eastAsia="Wingdings 2" w:hAnsi="Calibri" w:cs="Calibri"/>
                <w:color w:val="00B050"/>
                <w:sz w:val="14"/>
                <w:szCs w:val="14"/>
              </w:rPr>
              <w:t>Schizophrenia (on</w:t>
            </w:r>
            <w:r>
              <w:rPr>
                <w:rFonts w:ascii="Calibri" w:eastAsia="Wingdings 2" w:hAnsi="Calibri" w:cs="Calibri"/>
                <w:color w:val="00B050"/>
                <w:sz w:val="14"/>
                <w:szCs w:val="14"/>
              </w:rPr>
              <w:t>l</w:t>
            </w:r>
            <w:r w:rsidRPr="00A63F59">
              <w:rPr>
                <w:rFonts w:ascii="Calibri" w:eastAsia="Wingdings 2" w:hAnsi="Calibri" w:cs="Calibri"/>
                <w:color w:val="00B050"/>
                <w:sz w:val="14"/>
                <w:szCs w:val="14"/>
              </w:rPr>
              <w:t>y amongst politically liberal participants)</w:t>
            </w:r>
          </w:p>
        </w:tc>
        <w:tc>
          <w:tcPr>
            <w:tcW w:w="1418" w:type="dxa"/>
          </w:tcPr>
          <w:p w14:paraId="177646F5" w14:textId="77777777" w:rsidR="00B406BC" w:rsidRPr="00BF48E1" w:rsidRDefault="00B406BC" w:rsidP="00311880">
            <w:pPr>
              <w:rPr>
                <w:color w:val="FF0000"/>
                <w:sz w:val="14"/>
                <w:szCs w:val="14"/>
              </w:rPr>
            </w:pPr>
          </w:p>
        </w:tc>
        <w:tc>
          <w:tcPr>
            <w:tcW w:w="1701" w:type="dxa"/>
          </w:tcPr>
          <w:p w14:paraId="2F8CEDE9" w14:textId="77777777" w:rsidR="00B406BC" w:rsidRPr="00A63F59" w:rsidRDefault="00B406BC" w:rsidP="00311880">
            <w:pPr>
              <w:rPr>
                <w:rFonts w:ascii="Calibri" w:eastAsia="Wingdings 2" w:hAnsi="Calibri" w:cs="Calibri"/>
                <w:b/>
                <w:bCs/>
                <w:color w:val="00B050"/>
                <w:sz w:val="14"/>
                <w:szCs w:val="14"/>
              </w:rPr>
            </w:pPr>
            <w:r w:rsidRPr="00BF48E1">
              <w:rPr>
                <w:rFonts w:ascii="Wingdings" w:eastAsia="Wingdings" w:hAnsi="Wingdings"/>
                <w:sz w:val="14"/>
                <w:szCs w:val="14"/>
              </w:rPr>
              <w:t></w:t>
            </w:r>
            <w:r>
              <w:rPr>
                <w:rFonts w:ascii="Calibri" w:eastAsia="Wingdings" w:hAnsi="Calibri" w:cs="Calibri"/>
                <w:sz w:val="14"/>
                <w:szCs w:val="14"/>
              </w:rPr>
              <w:t xml:space="preserve"> Neuroscientific evidence</w:t>
            </w:r>
          </w:p>
        </w:tc>
        <w:tc>
          <w:tcPr>
            <w:tcW w:w="1276" w:type="dxa"/>
          </w:tcPr>
          <w:p w14:paraId="4C8FD35E" w14:textId="77777777" w:rsidR="00B406BC" w:rsidRPr="00BF48E1" w:rsidRDefault="00B406BC" w:rsidP="00311880">
            <w:pPr>
              <w:rPr>
                <w:sz w:val="14"/>
                <w:szCs w:val="14"/>
              </w:rPr>
            </w:pPr>
          </w:p>
        </w:tc>
        <w:tc>
          <w:tcPr>
            <w:tcW w:w="4111" w:type="dxa"/>
          </w:tcPr>
          <w:p w14:paraId="44ACA12E" w14:textId="77777777" w:rsidR="00B406BC" w:rsidRPr="00EE3AEC" w:rsidRDefault="00B406BC" w:rsidP="00311880">
            <w:pPr>
              <w:pStyle w:val="paragraph"/>
              <w:spacing w:after="0"/>
              <w:textAlignment w:val="baseline"/>
              <w:rPr>
                <w:rStyle w:val="normaltextrun"/>
                <w:rFonts w:asciiTheme="minorHAnsi" w:hAnsiTheme="minorHAnsi" w:cs="Calibri"/>
                <w:color w:val="000000"/>
                <w:sz w:val="14"/>
                <w:szCs w:val="14"/>
                <w:shd w:val="clear" w:color="auto" w:fill="FFFFFF"/>
              </w:rPr>
            </w:pPr>
            <w:r w:rsidRPr="00EE3AEC">
              <w:rPr>
                <w:rStyle w:val="normaltextrun"/>
                <w:rFonts w:asciiTheme="minorHAnsi" w:hAnsiTheme="minorHAnsi" w:cs="Calibri"/>
                <w:color w:val="000000"/>
                <w:sz w:val="14"/>
                <w:szCs w:val="14"/>
                <w:shd w:val="clear" w:color="auto" w:fill="FFFFFF"/>
              </w:rPr>
              <w:t>“</w:t>
            </w:r>
            <w:r w:rsidRPr="00EE3AEC">
              <w:rPr>
                <w:rFonts w:asciiTheme="minorHAnsi" w:hAnsiTheme="minorHAnsi" w:cs="Calibri"/>
                <w:color w:val="000000"/>
                <w:sz w:val="14"/>
                <w:szCs w:val="14"/>
                <w:shd w:val="clear" w:color="auto" w:fill="FFFFFF"/>
              </w:rPr>
              <w:t xml:space="preserve">Describing the defendant as schizophrenic rather than psychopathic resulted in less support for guilty verdicts—but only among more politically liberal participants. </w:t>
            </w:r>
            <w:r w:rsidRPr="00EE3AEC">
              <w:rPr>
                <w:rFonts w:asciiTheme="minorHAnsi" w:eastAsiaTheme="minorHAnsi" w:hAnsiTheme="minorHAnsi" w:cs="Calibri"/>
                <w:sz w:val="22"/>
                <w:szCs w:val="22"/>
                <w:lang w:eastAsia="en-US"/>
              </w:rPr>
              <w:t xml:space="preserve"> </w:t>
            </w:r>
            <w:r w:rsidRPr="00EE3AEC">
              <w:rPr>
                <w:rFonts w:asciiTheme="minorHAnsi" w:hAnsiTheme="minorHAnsi" w:cs="Calibri"/>
                <w:color w:val="000000"/>
                <w:sz w:val="14"/>
                <w:szCs w:val="14"/>
                <w:shd w:val="clear" w:color="auto" w:fill="FFFFFF"/>
              </w:rPr>
              <w:t>There was essentially no support for the hypothesis that neuroscientific evidence would impact jurors, as the four neuroscience conditions demonstrated no significant differences.”</w:t>
            </w:r>
          </w:p>
        </w:tc>
      </w:tr>
      <w:tr w:rsidR="00B406BC" w:rsidRPr="00BF48E1" w14:paraId="56D9BDD3" w14:textId="77777777" w:rsidTr="00311880">
        <w:trPr>
          <w:trHeight w:val="1267"/>
        </w:trPr>
        <w:tc>
          <w:tcPr>
            <w:tcW w:w="851" w:type="dxa"/>
          </w:tcPr>
          <w:p w14:paraId="59FB23A6"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Pr>
          <w:p w14:paraId="1293721F"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Parrott et al. (2015)</w:t>
            </w:r>
          </w:p>
        </w:tc>
        <w:tc>
          <w:tcPr>
            <w:tcW w:w="1276" w:type="dxa"/>
          </w:tcPr>
          <w:p w14:paraId="3D8DC86F"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Length of time exposed to expert evidence</w:t>
            </w:r>
          </w:p>
        </w:tc>
        <w:tc>
          <w:tcPr>
            <w:tcW w:w="1559" w:type="dxa"/>
          </w:tcPr>
          <w:p w14:paraId="034F1482" w14:textId="77777777" w:rsidR="00B406BC" w:rsidRPr="00EE3AEC" w:rsidRDefault="00B406BC" w:rsidP="00311880">
            <w:pPr>
              <w:rPr>
                <w:sz w:val="14"/>
                <w:szCs w:val="14"/>
              </w:rPr>
            </w:pPr>
            <w:r w:rsidRPr="00EE3AEC">
              <w:rPr>
                <w:sz w:val="14"/>
                <w:szCs w:val="14"/>
              </w:rPr>
              <w:t>Schizophrenia</w:t>
            </w:r>
          </w:p>
        </w:tc>
        <w:tc>
          <w:tcPr>
            <w:tcW w:w="1559" w:type="dxa"/>
          </w:tcPr>
          <w:p w14:paraId="0BD26BF6" w14:textId="77777777" w:rsidR="00B406BC" w:rsidRPr="00BF48E1" w:rsidRDefault="00B406BC" w:rsidP="00311880">
            <w:pPr>
              <w:rPr>
                <w:rFonts w:ascii="Wingdings" w:eastAsia="Wingdings" w:hAnsi="Wingdings"/>
                <w:sz w:val="14"/>
                <w:szCs w:val="14"/>
              </w:rPr>
            </w:pPr>
          </w:p>
        </w:tc>
        <w:tc>
          <w:tcPr>
            <w:tcW w:w="1418" w:type="dxa"/>
          </w:tcPr>
          <w:p w14:paraId="228480B5" w14:textId="77777777" w:rsidR="00B406BC" w:rsidRPr="00BF48E1" w:rsidRDefault="00B406BC" w:rsidP="00311880">
            <w:pPr>
              <w:rPr>
                <w:color w:val="FF0000"/>
                <w:sz w:val="14"/>
                <w:szCs w:val="14"/>
              </w:rPr>
            </w:pPr>
          </w:p>
        </w:tc>
        <w:tc>
          <w:tcPr>
            <w:tcW w:w="1701" w:type="dxa"/>
          </w:tcPr>
          <w:p w14:paraId="504A5D09" w14:textId="77777777" w:rsidR="00B406BC" w:rsidRPr="00055964" w:rsidRDefault="00B406BC" w:rsidP="00311880">
            <w:pPr>
              <w:rPr>
                <w:rFonts w:ascii="Calibri" w:eastAsia="Wingdings" w:hAnsi="Calibri" w:cs="Calibri"/>
                <w:sz w:val="14"/>
                <w:szCs w:val="14"/>
              </w:rPr>
            </w:pPr>
            <w:r w:rsidRPr="00BF48E1">
              <w:rPr>
                <w:rFonts w:ascii="Wingdings 2" w:eastAsia="Wingdings 2" w:hAnsi="Wingdings 2" w:cs="Wingdings 2"/>
                <w:b/>
                <w:bCs/>
                <w:color w:val="FF0000"/>
                <w:sz w:val="14"/>
                <w:szCs w:val="14"/>
              </w:rPr>
              <w:t>Ð</w:t>
            </w:r>
            <w:r>
              <w:rPr>
                <w:rFonts w:ascii="Calibri" w:eastAsia="Wingdings 2" w:hAnsi="Calibri" w:cs="Calibri"/>
                <w:b/>
                <w:bCs/>
                <w:color w:val="FF0000"/>
                <w:sz w:val="14"/>
                <w:szCs w:val="14"/>
              </w:rPr>
              <w:t xml:space="preserve"> </w:t>
            </w:r>
            <w:r w:rsidRPr="00055964">
              <w:rPr>
                <w:rFonts w:ascii="Calibri" w:eastAsia="Wingdings 2" w:hAnsi="Calibri" w:cs="Calibri"/>
                <w:color w:val="FF0000"/>
                <w:sz w:val="14"/>
                <w:szCs w:val="14"/>
              </w:rPr>
              <w:t>30second exposure to evidence (individual verdict only)</w:t>
            </w:r>
          </w:p>
          <w:p w14:paraId="4FE00330" w14:textId="77777777" w:rsidR="00B406BC" w:rsidRDefault="00B406BC" w:rsidP="00311880">
            <w:pPr>
              <w:rPr>
                <w:rFonts w:ascii="Wingdings" w:eastAsia="Wingdings" w:hAnsi="Wingdings"/>
                <w:sz w:val="14"/>
                <w:szCs w:val="14"/>
              </w:rPr>
            </w:pPr>
          </w:p>
          <w:p w14:paraId="5FE73395" w14:textId="77777777" w:rsidR="00B406BC" w:rsidRPr="00055964" w:rsidRDefault="00B406BC" w:rsidP="00311880">
            <w:pPr>
              <w:rPr>
                <w:rFonts w:ascii="Calibri" w:eastAsia="Wingdings 2" w:hAnsi="Calibri" w:cs="Calibri"/>
                <w:b/>
                <w:bCs/>
                <w:color w:val="00B050"/>
                <w:sz w:val="14"/>
                <w:szCs w:val="14"/>
              </w:rPr>
            </w:pPr>
            <w:r w:rsidRPr="00BF48E1">
              <w:rPr>
                <w:rFonts w:ascii="Wingdings" w:eastAsia="Wingdings" w:hAnsi="Wingdings"/>
                <w:sz w:val="14"/>
                <w:szCs w:val="14"/>
              </w:rPr>
              <w:t></w:t>
            </w:r>
            <w:r>
              <w:rPr>
                <w:rFonts w:ascii="Calibri" w:eastAsia="Wingdings" w:hAnsi="Calibri" w:cs="Calibri"/>
                <w:sz w:val="14"/>
                <w:szCs w:val="14"/>
              </w:rPr>
              <w:t xml:space="preserve"> Length of exposure to evidence (collective verdict only)</w:t>
            </w:r>
          </w:p>
        </w:tc>
        <w:tc>
          <w:tcPr>
            <w:tcW w:w="1276" w:type="dxa"/>
          </w:tcPr>
          <w:p w14:paraId="43B2D197" w14:textId="77777777" w:rsidR="00B406BC" w:rsidRPr="00BF48E1" w:rsidRDefault="00B406BC" w:rsidP="00311880">
            <w:pPr>
              <w:rPr>
                <w:sz w:val="14"/>
                <w:szCs w:val="14"/>
              </w:rPr>
            </w:pPr>
          </w:p>
        </w:tc>
        <w:tc>
          <w:tcPr>
            <w:tcW w:w="4111" w:type="dxa"/>
          </w:tcPr>
          <w:p w14:paraId="3E1F6E5D" w14:textId="77777777" w:rsidR="00B406BC" w:rsidRPr="00EE3AEC"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EE3AEC">
              <w:rPr>
                <w:rStyle w:val="normaltextrun"/>
                <w:rFonts w:asciiTheme="minorHAnsi" w:hAnsiTheme="minorHAnsi" w:cs="Calibri"/>
                <w:color w:val="000000"/>
                <w:sz w:val="14"/>
                <w:szCs w:val="14"/>
                <w:shd w:val="clear" w:color="auto" w:fill="FFFFFF"/>
              </w:rPr>
              <w:t>“</w:t>
            </w:r>
            <w:r w:rsidRPr="00EE3AEC">
              <w:rPr>
                <w:rFonts w:asciiTheme="minorHAnsi" w:hAnsiTheme="minorHAnsi" w:cs="Calibri"/>
                <w:color w:val="000000"/>
                <w:sz w:val="14"/>
                <w:szCs w:val="14"/>
                <w:shd w:val="clear" w:color="auto" w:fill="FFFFFF"/>
              </w:rPr>
              <w:t>Verdict ratings between brief and longer testimony exposures were best illuminated by the two-way interaction of time slice and deliberation on verdict. For non-deliberating mock jurors, no difference in verdict ratings emerged across time slices. Deliberating mock jurors in the 30 s condition yielded significantly more punitive verdicts than their 5 and 10 min counterparts.”</w:t>
            </w:r>
          </w:p>
        </w:tc>
      </w:tr>
      <w:tr w:rsidR="00B406BC" w:rsidRPr="00BF48E1" w14:paraId="1DCE8991" w14:textId="77777777" w:rsidTr="00311880">
        <w:trPr>
          <w:trHeight w:val="1838"/>
        </w:trPr>
        <w:tc>
          <w:tcPr>
            <w:tcW w:w="851" w:type="dxa"/>
          </w:tcPr>
          <w:p w14:paraId="7A5431E6"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Pr>
          <w:p w14:paraId="0B0B3420"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Parrott et al. (2018)</w:t>
            </w:r>
          </w:p>
        </w:tc>
        <w:tc>
          <w:tcPr>
            <w:tcW w:w="1276" w:type="dxa"/>
          </w:tcPr>
          <w:p w14:paraId="47DB74EF"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Defendant medication compliance</w:t>
            </w:r>
          </w:p>
          <w:p w14:paraId="4921CF56" w14:textId="77777777" w:rsidR="00B406BC" w:rsidRPr="00DF3E86" w:rsidRDefault="00B406BC" w:rsidP="00311880">
            <w:pPr>
              <w:rPr>
                <w:rStyle w:val="normaltextrun"/>
                <w:rFonts w:cs="Calibri"/>
                <w:color w:val="000000"/>
                <w:sz w:val="14"/>
                <w:szCs w:val="14"/>
                <w:shd w:val="clear" w:color="auto" w:fill="FFFFFF"/>
              </w:rPr>
            </w:pPr>
          </w:p>
          <w:p w14:paraId="311C0044"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Defendant level of insight into their MH</w:t>
            </w:r>
          </w:p>
          <w:p w14:paraId="1A430B5E" w14:textId="77777777" w:rsidR="00B406BC" w:rsidRPr="00DF3E86" w:rsidRDefault="00B406BC" w:rsidP="00311880">
            <w:pPr>
              <w:rPr>
                <w:rStyle w:val="normaltextrun"/>
                <w:rFonts w:cs="Calibri"/>
                <w:color w:val="000000"/>
                <w:sz w:val="14"/>
                <w:szCs w:val="14"/>
                <w:shd w:val="clear" w:color="auto" w:fill="FFFFFF"/>
              </w:rPr>
            </w:pPr>
          </w:p>
          <w:p w14:paraId="1917E6C0"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Level of detail of expert testimony</w:t>
            </w:r>
          </w:p>
        </w:tc>
        <w:tc>
          <w:tcPr>
            <w:tcW w:w="1559" w:type="dxa"/>
          </w:tcPr>
          <w:p w14:paraId="44FBFFCF" w14:textId="77777777" w:rsidR="00B406BC" w:rsidRPr="00EE3AEC" w:rsidRDefault="00B406BC" w:rsidP="00311880">
            <w:pPr>
              <w:rPr>
                <w:sz w:val="14"/>
                <w:szCs w:val="14"/>
              </w:rPr>
            </w:pPr>
            <w:r w:rsidRPr="00EE3AEC">
              <w:rPr>
                <w:sz w:val="14"/>
                <w:szCs w:val="14"/>
              </w:rPr>
              <w:t>Schizophrenia</w:t>
            </w:r>
          </w:p>
        </w:tc>
        <w:tc>
          <w:tcPr>
            <w:tcW w:w="1559" w:type="dxa"/>
          </w:tcPr>
          <w:p w14:paraId="12917A8C" w14:textId="77777777" w:rsidR="00B406BC" w:rsidRPr="00BF48E1" w:rsidRDefault="00B406BC" w:rsidP="00311880">
            <w:pPr>
              <w:rPr>
                <w:rFonts w:ascii="Wingdings" w:eastAsia="Wingdings" w:hAnsi="Wingdings"/>
                <w:sz w:val="14"/>
                <w:szCs w:val="14"/>
              </w:rPr>
            </w:pPr>
          </w:p>
        </w:tc>
        <w:tc>
          <w:tcPr>
            <w:tcW w:w="1418" w:type="dxa"/>
          </w:tcPr>
          <w:p w14:paraId="7217183C" w14:textId="77777777" w:rsidR="00B406BC" w:rsidRDefault="00B406BC" w:rsidP="00311880">
            <w:pPr>
              <w:rPr>
                <w:rFonts w:ascii="Calibri" w:eastAsia="Wingdings" w:hAnsi="Calibri" w:cs="Calibri"/>
                <w:sz w:val="14"/>
                <w:szCs w:val="14"/>
              </w:rPr>
            </w:pPr>
            <w:r w:rsidRPr="00BF48E1">
              <w:rPr>
                <w:rFonts w:ascii="Wingdings" w:eastAsia="Wingdings" w:hAnsi="Wingdings"/>
                <w:sz w:val="14"/>
                <w:szCs w:val="14"/>
              </w:rPr>
              <w:t></w:t>
            </w:r>
            <w:r>
              <w:rPr>
                <w:rFonts w:ascii="Calibri" w:eastAsia="Wingdings" w:hAnsi="Calibri" w:cs="Calibri"/>
                <w:sz w:val="14"/>
                <w:szCs w:val="14"/>
              </w:rPr>
              <w:t xml:space="preserve"> Medication compliance</w:t>
            </w:r>
          </w:p>
          <w:p w14:paraId="7B09ABA8" w14:textId="77777777" w:rsidR="00B406BC" w:rsidRDefault="00B406BC" w:rsidP="00311880">
            <w:pPr>
              <w:rPr>
                <w:rFonts w:ascii="Calibri" w:eastAsia="Wingdings" w:hAnsi="Calibri" w:cs="Calibri"/>
                <w:sz w:val="14"/>
                <w:szCs w:val="14"/>
              </w:rPr>
            </w:pPr>
          </w:p>
          <w:p w14:paraId="3D0B4198" w14:textId="77777777" w:rsidR="00B406BC" w:rsidRPr="00055964" w:rsidRDefault="00B406BC" w:rsidP="00311880">
            <w:pPr>
              <w:rPr>
                <w:rFonts w:ascii="Calibri" w:eastAsia="Wingdings" w:hAnsi="Calibri" w:cs="Calibri"/>
                <w:sz w:val="14"/>
                <w:szCs w:val="14"/>
              </w:rPr>
            </w:pPr>
            <w:r w:rsidRPr="00BF48E1">
              <w:rPr>
                <w:rFonts w:ascii="Wingdings" w:eastAsia="Wingdings" w:hAnsi="Wingdings"/>
                <w:sz w:val="14"/>
                <w:szCs w:val="14"/>
              </w:rPr>
              <w:t></w:t>
            </w:r>
            <w:r>
              <w:rPr>
                <w:rFonts w:ascii="Calibri" w:eastAsia="Wingdings" w:hAnsi="Calibri" w:cs="Calibri"/>
                <w:sz w:val="14"/>
                <w:szCs w:val="14"/>
              </w:rPr>
              <w:t xml:space="preserve"> Level of MH insight</w:t>
            </w:r>
          </w:p>
        </w:tc>
        <w:tc>
          <w:tcPr>
            <w:tcW w:w="1701" w:type="dxa"/>
          </w:tcPr>
          <w:p w14:paraId="73E03DE8" w14:textId="77777777" w:rsidR="00B406BC" w:rsidRPr="00055964" w:rsidRDefault="00B406BC" w:rsidP="00311880">
            <w:pPr>
              <w:rPr>
                <w:rFonts w:ascii="Calibri" w:eastAsia="Wingdings 2" w:hAnsi="Calibri" w:cs="Calibri"/>
                <w:b/>
                <w:bCs/>
                <w:color w:val="00B050"/>
                <w:sz w:val="14"/>
                <w:szCs w:val="14"/>
              </w:rPr>
            </w:pPr>
            <w:r w:rsidRPr="00BF48E1">
              <w:rPr>
                <w:rFonts w:ascii="Wingdings" w:eastAsia="Wingdings" w:hAnsi="Wingdings"/>
                <w:sz w:val="14"/>
                <w:szCs w:val="14"/>
              </w:rPr>
              <w:t></w:t>
            </w:r>
            <w:r>
              <w:rPr>
                <w:rFonts w:ascii="Calibri" w:eastAsia="Wingdings" w:hAnsi="Calibri" w:cs="Calibri"/>
                <w:sz w:val="14"/>
                <w:szCs w:val="14"/>
              </w:rPr>
              <w:t xml:space="preserve"> Level of expert testimony detail</w:t>
            </w:r>
          </w:p>
        </w:tc>
        <w:tc>
          <w:tcPr>
            <w:tcW w:w="1276" w:type="dxa"/>
          </w:tcPr>
          <w:p w14:paraId="7CB3D760" w14:textId="77777777" w:rsidR="00B406BC" w:rsidRPr="00BF48E1" w:rsidRDefault="00B406BC" w:rsidP="00311880">
            <w:pPr>
              <w:rPr>
                <w:sz w:val="14"/>
                <w:szCs w:val="14"/>
              </w:rPr>
            </w:pPr>
          </w:p>
        </w:tc>
        <w:tc>
          <w:tcPr>
            <w:tcW w:w="4111" w:type="dxa"/>
          </w:tcPr>
          <w:p w14:paraId="1A5A85DF" w14:textId="77777777" w:rsidR="00B406BC" w:rsidRPr="00EE3AEC"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EE3AEC">
              <w:rPr>
                <w:rStyle w:val="normaltextrun"/>
                <w:rFonts w:asciiTheme="minorHAnsi" w:hAnsiTheme="minorHAnsi" w:cs="Calibri"/>
                <w:color w:val="000000"/>
                <w:sz w:val="14"/>
                <w:szCs w:val="14"/>
                <w:shd w:val="clear" w:color="auto" w:fill="FFFFFF"/>
              </w:rPr>
              <w:t>“The various experimentally constructed interactions of medication compliance, insight, and expert testimony elaboration failed to yield statistically significant predictions regarding verdict.”</w:t>
            </w:r>
          </w:p>
        </w:tc>
      </w:tr>
      <w:tr w:rsidR="00B406BC" w:rsidRPr="00BF48E1" w14:paraId="7DD03895" w14:textId="77777777" w:rsidTr="00311880">
        <w:trPr>
          <w:trHeight w:val="1978"/>
        </w:trPr>
        <w:tc>
          <w:tcPr>
            <w:tcW w:w="851" w:type="dxa"/>
            <w:tcBorders>
              <w:bottom w:val="single" w:sz="4" w:space="0" w:color="auto"/>
            </w:tcBorders>
          </w:tcPr>
          <w:p w14:paraId="17803314"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tcBorders>
              <w:bottom w:val="single" w:sz="4" w:space="0" w:color="auto"/>
            </w:tcBorders>
          </w:tcPr>
          <w:p w14:paraId="2C3450F8"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Rendell et al. (2010)</w:t>
            </w:r>
            <w:r w:rsidRPr="00DF3E86">
              <w:rPr>
                <w:rStyle w:val="eop"/>
                <w:rFonts w:cs="Calibri"/>
                <w:color w:val="000000"/>
                <w:sz w:val="14"/>
                <w:szCs w:val="14"/>
                <w:shd w:val="clear" w:color="auto" w:fill="FFFFFF"/>
              </w:rPr>
              <w:t> </w:t>
            </w:r>
          </w:p>
        </w:tc>
        <w:tc>
          <w:tcPr>
            <w:tcW w:w="1276" w:type="dxa"/>
            <w:tcBorders>
              <w:bottom w:val="single" w:sz="4" w:space="0" w:color="auto"/>
            </w:tcBorders>
          </w:tcPr>
          <w:p w14:paraId="6E13179A"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Diagnostic term</w:t>
            </w:r>
            <w:r w:rsidRPr="00DF3E86">
              <w:rPr>
                <w:rStyle w:val="normaltextrun"/>
                <w:rFonts w:cs="Calibri"/>
                <w:color w:val="000000"/>
                <w:sz w:val="14"/>
                <w:szCs w:val="14"/>
                <w:shd w:val="clear" w:color="auto" w:fill="FFFFFF"/>
              </w:rPr>
              <w:br/>
            </w:r>
            <w:r w:rsidRPr="00DF3E86">
              <w:rPr>
                <w:rStyle w:val="normaltextrun"/>
                <w:rFonts w:cs="Calibri"/>
                <w:color w:val="000000"/>
                <w:sz w:val="14"/>
                <w:szCs w:val="14"/>
                <w:shd w:val="clear" w:color="auto" w:fill="FFFFFF"/>
              </w:rPr>
              <w:br/>
              <w:t>Type of evidence</w:t>
            </w:r>
          </w:p>
          <w:p w14:paraId="6D7D6328" w14:textId="77777777" w:rsidR="00B406BC" w:rsidRPr="00DF3E86" w:rsidRDefault="00B406BC" w:rsidP="00311880">
            <w:pPr>
              <w:rPr>
                <w:rStyle w:val="normaltextrun"/>
                <w:rFonts w:cs="Calibri"/>
                <w:color w:val="000000"/>
                <w:sz w:val="14"/>
                <w:szCs w:val="14"/>
                <w:shd w:val="clear" w:color="auto" w:fill="FFFFFF"/>
              </w:rPr>
            </w:pPr>
          </w:p>
          <w:p w14:paraId="7E51EB3D"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Evidentiary strength</w:t>
            </w:r>
          </w:p>
        </w:tc>
        <w:tc>
          <w:tcPr>
            <w:tcW w:w="1559" w:type="dxa"/>
            <w:tcBorders>
              <w:bottom w:val="single" w:sz="4" w:space="0" w:color="auto"/>
            </w:tcBorders>
          </w:tcPr>
          <w:p w14:paraId="27BA9127" w14:textId="77777777" w:rsidR="00B406BC" w:rsidRPr="00EE3AEC" w:rsidRDefault="00B406BC" w:rsidP="00311880">
            <w:pPr>
              <w:rPr>
                <w:sz w:val="14"/>
                <w:szCs w:val="14"/>
              </w:rPr>
            </w:pPr>
            <w:r w:rsidRPr="00EE3AEC">
              <w:rPr>
                <w:sz w:val="14"/>
                <w:szCs w:val="14"/>
              </w:rPr>
              <w:t>Psychopathy</w:t>
            </w:r>
            <w:r w:rsidRPr="00EE3AEC">
              <w:rPr>
                <w:sz w:val="14"/>
                <w:szCs w:val="14"/>
              </w:rPr>
              <w:br/>
            </w:r>
            <w:r w:rsidRPr="00EE3AEC">
              <w:rPr>
                <w:sz w:val="14"/>
                <w:szCs w:val="14"/>
              </w:rPr>
              <w:br/>
              <w:t>Personality Disorder</w:t>
            </w:r>
            <w:r w:rsidRPr="00EE3AEC">
              <w:rPr>
                <w:sz w:val="14"/>
                <w:szCs w:val="14"/>
              </w:rPr>
              <w:br/>
            </w:r>
            <w:r w:rsidRPr="00EE3AEC">
              <w:rPr>
                <w:sz w:val="14"/>
                <w:szCs w:val="14"/>
              </w:rPr>
              <w:br/>
              <w:t>No mental illness</w:t>
            </w:r>
          </w:p>
        </w:tc>
        <w:tc>
          <w:tcPr>
            <w:tcW w:w="1559" w:type="dxa"/>
            <w:tcBorders>
              <w:bottom w:val="single" w:sz="4" w:space="0" w:color="auto"/>
            </w:tcBorders>
          </w:tcPr>
          <w:p w14:paraId="3B5F40BD"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 xml:space="preserve"> Psychopathy</w:t>
            </w:r>
            <w:r w:rsidRPr="00BF48E1">
              <w:rPr>
                <w:sz w:val="14"/>
                <w:szCs w:val="14"/>
              </w:rPr>
              <w:br/>
            </w:r>
            <w:r w:rsidRPr="00BF48E1">
              <w:rPr>
                <w:sz w:val="14"/>
                <w:szCs w:val="14"/>
              </w:rPr>
              <w:br/>
            </w:r>
          </w:p>
        </w:tc>
        <w:tc>
          <w:tcPr>
            <w:tcW w:w="1418" w:type="dxa"/>
            <w:tcBorders>
              <w:bottom w:val="single" w:sz="4" w:space="0" w:color="auto"/>
            </w:tcBorders>
          </w:tcPr>
          <w:p w14:paraId="504355A5" w14:textId="77777777" w:rsidR="00B406BC" w:rsidRPr="00BF48E1" w:rsidRDefault="00B406BC" w:rsidP="00311880">
            <w:pPr>
              <w:rPr>
                <w:color w:val="FF0000"/>
                <w:sz w:val="14"/>
                <w:szCs w:val="14"/>
              </w:rPr>
            </w:pPr>
          </w:p>
        </w:tc>
        <w:tc>
          <w:tcPr>
            <w:tcW w:w="1701" w:type="dxa"/>
            <w:tcBorders>
              <w:bottom w:val="single" w:sz="4" w:space="0" w:color="auto"/>
            </w:tcBorders>
          </w:tcPr>
          <w:p w14:paraId="4239839E" w14:textId="77777777" w:rsidR="00B406BC" w:rsidRPr="00BF48E1" w:rsidRDefault="00B406BC" w:rsidP="00311880">
            <w:pPr>
              <w:rPr>
                <w:sz w:val="14"/>
                <w:szCs w:val="14"/>
                <w:highlight w:val="yellow"/>
              </w:rPr>
            </w:pPr>
            <w:r w:rsidRPr="00BF48E1">
              <w:rPr>
                <w:rFonts w:ascii="Wingdings 2" w:eastAsia="Wingdings 2" w:hAnsi="Wingdings 2" w:cs="Wingdings 2"/>
                <w:b/>
                <w:bCs/>
                <w:color w:val="00B050"/>
                <w:sz w:val="14"/>
                <w:szCs w:val="14"/>
              </w:rPr>
              <w:t>É</w:t>
            </w:r>
            <w:r w:rsidRPr="00BF48E1">
              <w:rPr>
                <w:color w:val="00B050"/>
                <w:sz w:val="14"/>
                <w:szCs w:val="14"/>
              </w:rPr>
              <w:t xml:space="preserve"> Defence case based on biological evidence (verdict / verdict confidence)</w:t>
            </w:r>
          </w:p>
          <w:p w14:paraId="337B14B9" w14:textId="77777777" w:rsidR="00B406BC" w:rsidRPr="00BF48E1" w:rsidRDefault="00B406BC" w:rsidP="00311880">
            <w:pPr>
              <w:rPr>
                <w:sz w:val="14"/>
                <w:szCs w:val="14"/>
                <w:highlight w:val="yellow"/>
              </w:rPr>
            </w:pPr>
          </w:p>
          <w:p w14:paraId="13D6CC42" w14:textId="77777777" w:rsidR="00B406BC" w:rsidRPr="00BF48E1" w:rsidRDefault="00B406BC" w:rsidP="00311880">
            <w:pPr>
              <w:rPr>
                <w:sz w:val="14"/>
                <w:szCs w:val="14"/>
              </w:rPr>
            </w:pPr>
            <w:r w:rsidRPr="00BF48E1">
              <w:rPr>
                <w:rFonts w:ascii="Wingdings" w:eastAsia="Wingdings" w:hAnsi="Wingdings"/>
                <w:sz w:val="14"/>
                <w:szCs w:val="14"/>
              </w:rPr>
              <w:t></w:t>
            </w:r>
            <w:r w:rsidRPr="00A63F59">
              <w:rPr>
                <w:rFonts w:ascii="Calibri" w:eastAsia="Wingdings" w:hAnsi="Calibri" w:cs="Calibri"/>
                <w:sz w:val="14"/>
                <w:szCs w:val="14"/>
              </w:rPr>
              <w:t xml:space="preserve"> </w:t>
            </w:r>
            <w:r w:rsidRPr="00BF48E1">
              <w:rPr>
                <w:sz w:val="14"/>
                <w:szCs w:val="14"/>
              </w:rPr>
              <w:t>Defence case based on biological evidence (guilt / responsibility)</w:t>
            </w:r>
          </w:p>
          <w:p w14:paraId="3266CBA8" w14:textId="77777777" w:rsidR="00B406BC" w:rsidRPr="00BF48E1" w:rsidRDefault="00B406BC" w:rsidP="00311880">
            <w:pPr>
              <w:rPr>
                <w:sz w:val="14"/>
                <w:szCs w:val="14"/>
                <w:highlight w:val="yellow"/>
              </w:rPr>
            </w:pPr>
          </w:p>
          <w:p w14:paraId="2C9FB10B" w14:textId="77777777" w:rsidR="00B406BC" w:rsidRPr="00BF48E1" w:rsidRDefault="00B406BC" w:rsidP="00311880">
            <w:pPr>
              <w:rPr>
                <w:rFonts w:cstheme="minorHAnsi"/>
                <w:sz w:val="14"/>
                <w:szCs w:val="14"/>
              </w:rPr>
            </w:pPr>
          </w:p>
        </w:tc>
        <w:tc>
          <w:tcPr>
            <w:tcW w:w="1276" w:type="dxa"/>
            <w:tcBorders>
              <w:bottom w:val="single" w:sz="4" w:space="0" w:color="auto"/>
            </w:tcBorders>
          </w:tcPr>
          <w:p w14:paraId="0557B1A4" w14:textId="77777777" w:rsidR="00B406BC" w:rsidRPr="00BF48E1" w:rsidRDefault="00B406BC" w:rsidP="00311880">
            <w:pPr>
              <w:rPr>
                <w:sz w:val="14"/>
                <w:szCs w:val="14"/>
              </w:rPr>
            </w:pPr>
          </w:p>
        </w:tc>
        <w:tc>
          <w:tcPr>
            <w:tcW w:w="4111" w:type="dxa"/>
            <w:tcBorders>
              <w:bottom w:val="single" w:sz="4" w:space="0" w:color="auto"/>
            </w:tcBorders>
          </w:tcPr>
          <w:p w14:paraId="10468E5D" w14:textId="77777777" w:rsidR="00B406BC" w:rsidRPr="00EE3AEC"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r w:rsidRPr="00EE3AEC">
              <w:rPr>
                <w:rStyle w:val="normaltextrun"/>
                <w:rFonts w:asciiTheme="minorHAnsi" w:hAnsiTheme="minorHAnsi" w:cs="Calibri"/>
                <w:color w:val="000000"/>
                <w:sz w:val="14"/>
                <w:szCs w:val="14"/>
                <w:shd w:val="clear" w:color="auto" w:fill="FFFFFF"/>
              </w:rPr>
              <w:t>"</w:t>
            </w:r>
            <w:r w:rsidRPr="00EE3AEC">
              <w:rPr>
                <w:rFonts w:asciiTheme="minorHAnsi" w:hAnsiTheme="minorHAnsi" w:cs="Calibri"/>
                <w:sz w:val="14"/>
                <w:szCs w:val="14"/>
              </w:rPr>
              <w:t xml:space="preserve">Overall, mock jurors tended to find biological evidence more persuasive. When the defence based its insanity defence case on biological evidence, jurors were more likely to find the defendant NGRI in terms of verdict and verdict confidence. Interestingly, there were no differences in defendant guilt and responsibility ratings between biological and psychological conditions. According to the primary verdict measure, the defence was more successful when its expert presented biological evidence. Psychopathy testimony did not affect outright verdicts, defendant blame indicators, or mental illness responsibility indicators. </w:t>
            </w:r>
          </w:p>
        </w:tc>
      </w:tr>
      <w:tr w:rsidR="00B406BC" w:rsidRPr="00BF48E1" w14:paraId="707AE56A" w14:textId="77777777" w:rsidTr="00311880">
        <w:trPr>
          <w:trHeight w:val="1873"/>
        </w:trPr>
        <w:tc>
          <w:tcPr>
            <w:tcW w:w="851" w:type="dxa"/>
            <w:tcBorders>
              <w:top w:val="single" w:sz="4" w:space="0" w:color="auto"/>
            </w:tcBorders>
          </w:tcPr>
          <w:p w14:paraId="3817B22D"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Borders>
              <w:top w:val="single" w:sz="4" w:space="0" w:color="auto"/>
            </w:tcBorders>
          </w:tcPr>
          <w:p w14:paraId="001B408B"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Schweitzer &amp; Saks (2011)</w:t>
            </w:r>
          </w:p>
        </w:tc>
        <w:tc>
          <w:tcPr>
            <w:tcW w:w="1276" w:type="dxa"/>
            <w:tcBorders>
              <w:top w:val="single" w:sz="4" w:space="0" w:color="auto"/>
            </w:tcBorders>
          </w:tcPr>
          <w:p w14:paraId="3087BFF5" w14:textId="77777777" w:rsidR="00B406BC" w:rsidRPr="00DF3E86" w:rsidRDefault="00B406BC" w:rsidP="00311880">
            <w:pPr>
              <w:rPr>
                <w:rFonts w:cs="Calibri"/>
                <w:color w:val="000000"/>
                <w:sz w:val="14"/>
                <w:szCs w:val="14"/>
              </w:rPr>
            </w:pPr>
            <w:r w:rsidRPr="00DF3E86">
              <w:rPr>
                <w:rFonts w:cs="Calibri"/>
                <w:color w:val="000000"/>
                <w:sz w:val="14"/>
                <w:szCs w:val="14"/>
              </w:rPr>
              <w:t>The type of expert</w:t>
            </w:r>
          </w:p>
          <w:p w14:paraId="62DBDAF7" w14:textId="77777777" w:rsidR="00B406BC" w:rsidRPr="00DF3E86" w:rsidRDefault="00B406BC" w:rsidP="00311880">
            <w:pPr>
              <w:rPr>
                <w:rFonts w:cs="Calibri"/>
                <w:color w:val="000000"/>
                <w:sz w:val="14"/>
                <w:szCs w:val="14"/>
              </w:rPr>
            </w:pPr>
            <w:r w:rsidRPr="00DF3E86">
              <w:rPr>
                <w:rFonts w:cs="Calibri"/>
                <w:color w:val="000000"/>
                <w:sz w:val="14"/>
                <w:szCs w:val="14"/>
              </w:rPr>
              <w:t>evidence used by the defense</w:t>
            </w:r>
          </w:p>
          <w:p w14:paraId="276C3077" w14:textId="77777777" w:rsidR="00B406BC" w:rsidRPr="00DF3E86" w:rsidRDefault="00B406BC" w:rsidP="00311880">
            <w:pPr>
              <w:rPr>
                <w:rFonts w:cs="Calibri"/>
                <w:color w:val="000000"/>
                <w:sz w:val="14"/>
                <w:szCs w:val="14"/>
              </w:rPr>
            </w:pPr>
          </w:p>
          <w:p w14:paraId="7C8C0CEF" w14:textId="77777777" w:rsidR="00B406BC" w:rsidRPr="00DF3E86" w:rsidRDefault="00B406BC" w:rsidP="00311880">
            <w:pPr>
              <w:rPr>
                <w:rStyle w:val="normaltextrun"/>
                <w:rFonts w:cs="Calibri"/>
                <w:color w:val="000000"/>
                <w:sz w:val="14"/>
                <w:szCs w:val="14"/>
              </w:rPr>
            </w:pPr>
            <w:r w:rsidRPr="00DF3E86">
              <w:rPr>
                <w:rFonts w:cs="Calibri"/>
                <w:color w:val="000000"/>
                <w:sz w:val="14"/>
                <w:szCs w:val="14"/>
              </w:rPr>
              <w:t>The insanity defense instruction given by the judge</w:t>
            </w:r>
          </w:p>
        </w:tc>
        <w:tc>
          <w:tcPr>
            <w:tcW w:w="1559" w:type="dxa"/>
            <w:tcBorders>
              <w:top w:val="single" w:sz="4" w:space="0" w:color="auto"/>
            </w:tcBorders>
          </w:tcPr>
          <w:p w14:paraId="23D92683" w14:textId="77777777" w:rsidR="00B406BC" w:rsidRPr="00EE3AEC" w:rsidRDefault="00B406BC" w:rsidP="00311880">
            <w:pPr>
              <w:rPr>
                <w:sz w:val="14"/>
                <w:szCs w:val="14"/>
              </w:rPr>
            </w:pPr>
            <w:r w:rsidRPr="00EE3AEC">
              <w:rPr>
                <w:sz w:val="14"/>
                <w:szCs w:val="14"/>
              </w:rPr>
              <w:t>Severe mental disorder</w:t>
            </w:r>
          </w:p>
        </w:tc>
        <w:tc>
          <w:tcPr>
            <w:tcW w:w="1559" w:type="dxa"/>
            <w:tcBorders>
              <w:top w:val="single" w:sz="4" w:space="0" w:color="auto"/>
            </w:tcBorders>
          </w:tcPr>
          <w:p w14:paraId="5CA72277" w14:textId="77777777" w:rsidR="00B406BC" w:rsidRPr="00BF48E1" w:rsidRDefault="00B406BC" w:rsidP="00311880">
            <w:pPr>
              <w:rPr>
                <w:rFonts w:ascii="Wingdings" w:eastAsia="Wingdings" w:hAnsi="Wingdings"/>
                <w:sz w:val="14"/>
                <w:szCs w:val="14"/>
              </w:rPr>
            </w:pPr>
          </w:p>
        </w:tc>
        <w:tc>
          <w:tcPr>
            <w:tcW w:w="1418" w:type="dxa"/>
            <w:tcBorders>
              <w:top w:val="single" w:sz="4" w:space="0" w:color="auto"/>
            </w:tcBorders>
          </w:tcPr>
          <w:p w14:paraId="12E215E3" w14:textId="77777777" w:rsidR="00B406BC" w:rsidRPr="00BF48E1" w:rsidRDefault="00B406BC" w:rsidP="00311880">
            <w:pPr>
              <w:rPr>
                <w:rFonts w:ascii="Wingdings 2" w:eastAsia="Wingdings 2" w:hAnsi="Wingdings 2" w:cs="Wingdings 2"/>
                <w:b/>
                <w:bCs/>
                <w:color w:val="00B050"/>
                <w:sz w:val="14"/>
                <w:szCs w:val="14"/>
              </w:rPr>
            </w:pPr>
          </w:p>
        </w:tc>
        <w:tc>
          <w:tcPr>
            <w:tcW w:w="1701" w:type="dxa"/>
            <w:tcBorders>
              <w:top w:val="single" w:sz="4" w:space="0" w:color="auto"/>
            </w:tcBorders>
          </w:tcPr>
          <w:p w14:paraId="066E531A" w14:textId="77777777" w:rsidR="00B406BC" w:rsidRDefault="00B406BC" w:rsidP="00311880">
            <w:pPr>
              <w:rPr>
                <w:rFonts w:ascii="Calibri" w:eastAsia="Wingdings" w:hAnsi="Calibri" w:cs="Calibri"/>
                <w:sz w:val="14"/>
                <w:szCs w:val="14"/>
              </w:rPr>
            </w:pPr>
            <w:r w:rsidRPr="00BF48E1">
              <w:rPr>
                <w:rFonts w:ascii="Wingdings" w:eastAsia="Wingdings" w:hAnsi="Wingdings"/>
                <w:sz w:val="14"/>
                <w:szCs w:val="14"/>
              </w:rPr>
              <w:t></w:t>
            </w:r>
            <w:r>
              <w:rPr>
                <w:rFonts w:ascii="Calibri" w:eastAsia="Wingdings" w:hAnsi="Calibri" w:cs="Calibri"/>
                <w:sz w:val="14"/>
                <w:szCs w:val="14"/>
              </w:rPr>
              <w:t xml:space="preserve"> Neuroimaging evidence</w:t>
            </w:r>
          </w:p>
          <w:p w14:paraId="5176B14F" w14:textId="77777777" w:rsidR="00B406BC" w:rsidRDefault="00B406BC" w:rsidP="00311880">
            <w:pPr>
              <w:rPr>
                <w:rFonts w:ascii="Calibri" w:eastAsia="Wingdings" w:hAnsi="Calibri" w:cs="Calibri"/>
                <w:sz w:val="14"/>
                <w:szCs w:val="14"/>
              </w:rPr>
            </w:pPr>
          </w:p>
          <w:p w14:paraId="517D0BA0" w14:textId="77777777" w:rsidR="00B406BC" w:rsidRPr="004A7AE0" w:rsidRDefault="00B406BC" w:rsidP="00311880">
            <w:pPr>
              <w:rPr>
                <w:rFonts w:ascii="Calibri" w:hAnsi="Calibri" w:cs="Calibri"/>
                <w:sz w:val="14"/>
                <w:szCs w:val="14"/>
              </w:rPr>
            </w:pPr>
          </w:p>
        </w:tc>
        <w:tc>
          <w:tcPr>
            <w:tcW w:w="1276" w:type="dxa"/>
            <w:tcBorders>
              <w:top w:val="single" w:sz="4" w:space="0" w:color="auto"/>
            </w:tcBorders>
          </w:tcPr>
          <w:p w14:paraId="4533D07E" w14:textId="77777777" w:rsidR="00B406BC" w:rsidRPr="00BF48E1" w:rsidRDefault="00B406BC" w:rsidP="00311880">
            <w:pPr>
              <w:rPr>
                <w:sz w:val="14"/>
                <w:szCs w:val="14"/>
              </w:rPr>
            </w:pPr>
          </w:p>
        </w:tc>
        <w:tc>
          <w:tcPr>
            <w:tcW w:w="4111" w:type="dxa"/>
            <w:tcBorders>
              <w:top w:val="single" w:sz="4" w:space="0" w:color="auto"/>
            </w:tcBorders>
          </w:tcPr>
          <w:p w14:paraId="6FD243AB"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themeColor="text1"/>
                <w:sz w:val="14"/>
                <w:szCs w:val="14"/>
              </w:rPr>
            </w:pPr>
            <w:r w:rsidRPr="00DF3E86">
              <w:rPr>
                <w:rStyle w:val="eop"/>
                <w:rFonts w:asciiTheme="minorHAnsi" w:eastAsiaTheme="majorEastAsia" w:hAnsiTheme="minorHAnsi" w:cs="Calibri"/>
                <w:color w:val="000000" w:themeColor="text1"/>
                <w:sz w:val="14"/>
                <w:szCs w:val="14"/>
              </w:rPr>
              <w:t>“</w:t>
            </w:r>
            <w:r w:rsidRPr="00DF3E86">
              <w:rPr>
                <w:rFonts w:asciiTheme="minorHAnsi" w:eastAsiaTheme="majorEastAsia" w:hAnsiTheme="minorHAnsi" w:cs="Calibri"/>
                <w:color w:val="000000" w:themeColor="text1"/>
                <w:sz w:val="14"/>
                <w:szCs w:val="14"/>
              </w:rPr>
              <w:t>The mere display of a neuroimage did not increase jurors’ willingness to find a defendant NGRI. Although we find that neuroevidence is indeed more persuasive than clinical psychological evidence or anecdotal family testimony, the four conditions that depicted the defendant’s defect as being physical and neurological in nature did not differ from one another, regardless of whether the expert used neuroimaging, and regardless of whether the neuroimages were presented to the jurors. This effect was found regardless of the insanity standard used, and regardless of whether a GBMI option was included.”</w:t>
            </w:r>
          </w:p>
        </w:tc>
      </w:tr>
      <w:tr w:rsidR="00B406BC" w:rsidRPr="00BF48E1" w14:paraId="0B4752CB" w14:textId="77777777" w:rsidTr="00311880">
        <w:trPr>
          <w:trHeight w:val="1178"/>
        </w:trPr>
        <w:tc>
          <w:tcPr>
            <w:tcW w:w="851" w:type="dxa"/>
          </w:tcPr>
          <w:p w14:paraId="35BFFBBC"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Verdict</w:t>
            </w:r>
            <w:r w:rsidRPr="00EE3AEC">
              <w:rPr>
                <w:rStyle w:val="normaltextrun"/>
                <w:rFonts w:cstheme="minorHAnsi"/>
                <w:color w:val="000000"/>
                <w:sz w:val="14"/>
                <w:szCs w:val="14"/>
                <w:shd w:val="clear" w:color="auto" w:fill="FFFFFF"/>
              </w:rPr>
              <w:br/>
            </w:r>
            <w:r w:rsidRPr="00EE3AEC">
              <w:rPr>
                <w:rStyle w:val="normaltextrun"/>
                <w:color w:val="000000"/>
                <w:sz w:val="14"/>
                <w:szCs w:val="14"/>
                <w:shd w:val="clear" w:color="auto" w:fill="FFFFFF"/>
              </w:rPr>
              <w:t>(Guilt)</w:t>
            </w:r>
          </w:p>
        </w:tc>
        <w:tc>
          <w:tcPr>
            <w:tcW w:w="992" w:type="dxa"/>
            <w:vMerge w:val="restart"/>
          </w:tcPr>
          <w:p w14:paraId="21292840"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Smith (2016)</w:t>
            </w:r>
            <w:r w:rsidRPr="00DF3E86">
              <w:rPr>
                <w:rStyle w:val="eop"/>
                <w:rFonts w:cs="Calibri"/>
                <w:color w:val="000000"/>
                <w:sz w:val="14"/>
                <w:szCs w:val="14"/>
                <w:shd w:val="clear" w:color="auto" w:fill="FFFFFF"/>
              </w:rPr>
              <w:t> </w:t>
            </w:r>
          </w:p>
        </w:tc>
        <w:tc>
          <w:tcPr>
            <w:tcW w:w="1276" w:type="dxa"/>
          </w:tcPr>
          <w:p w14:paraId="42F9E7A2" w14:textId="77777777" w:rsidR="00B406BC" w:rsidRPr="00DF3E86" w:rsidRDefault="00B406BC" w:rsidP="00311880">
            <w:pPr>
              <w:pStyle w:val="paragraph"/>
              <w:spacing w:before="0" w:beforeAutospacing="0" w:after="0" w:afterAutospacing="0"/>
              <w:textAlignment w:val="baseline"/>
              <w:rPr>
                <w:rFonts w:asciiTheme="minorHAnsi" w:hAnsiTheme="minorHAnsi" w:cs="Calibri"/>
                <w:sz w:val="14"/>
                <w:szCs w:val="14"/>
              </w:rPr>
            </w:pPr>
            <w:r w:rsidRPr="00DF3E86">
              <w:rPr>
                <w:rStyle w:val="normaltextrun"/>
                <w:rFonts w:asciiTheme="minorHAnsi" w:hAnsiTheme="minorHAnsi" w:cs="Calibri"/>
                <w:color w:val="000000"/>
                <w:sz w:val="14"/>
                <w:szCs w:val="14"/>
                <w:shd w:val="clear" w:color="auto" w:fill="FFFFFF"/>
              </w:rPr>
              <w:t xml:space="preserve">STUDY 1: </w:t>
            </w:r>
            <w:r w:rsidRPr="00DF3E86">
              <w:rPr>
                <w:rStyle w:val="normaltextrun"/>
                <w:rFonts w:asciiTheme="minorHAnsi" w:hAnsiTheme="minorHAnsi" w:cs="Calibri"/>
                <w:color w:val="000000"/>
                <w:sz w:val="14"/>
                <w:szCs w:val="14"/>
                <w:shd w:val="clear" w:color="auto" w:fill="FFFFFF"/>
              </w:rPr>
              <w:br/>
            </w:r>
            <w:r w:rsidRPr="00DF3E86">
              <w:rPr>
                <w:rStyle w:val="normaltextrun"/>
                <w:rFonts w:asciiTheme="minorHAnsi" w:hAnsiTheme="minorHAnsi" w:cs="Calibri"/>
                <w:color w:val="000000"/>
                <w:sz w:val="14"/>
                <w:szCs w:val="14"/>
              </w:rPr>
              <w:t>Presence of defendant PTSD diagnosis</w:t>
            </w:r>
            <w:r w:rsidRPr="00DF3E86">
              <w:rPr>
                <w:rStyle w:val="eop"/>
                <w:rFonts w:asciiTheme="minorHAnsi" w:eastAsiaTheme="majorEastAsia" w:hAnsiTheme="minorHAnsi" w:cs="Calibri"/>
                <w:color w:val="000000"/>
                <w:sz w:val="14"/>
                <w:szCs w:val="14"/>
              </w:rPr>
              <w:t> </w:t>
            </w:r>
          </w:p>
          <w:p w14:paraId="0837F72A"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themeColor="text1"/>
                <w:sz w:val="14"/>
                <w:szCs w:val="14"/>
              </w:rPr>
            </w:pPr>
            <w:r w:rsidRPr="00DF3E86">
              <w:rPr>
                <w:rFonts w:asciiTheme="minorHAnsi" w:hAnsiTheme="minorHAnsi" w:cs="Calibri"/>
                <w:sz w:val="14"/>
                <w:szCs w:val="14"/>
              </w:rPr>
              <w:br/>
            </w:r>
            <w:r w:rsidRPr="00DF3E86">
              <w:rPr>
                <w:rStyle w:val="normaltextrun"/>
                <w:rFonts w:asciiTheme="minorHAnsi" w:hAnsiTheme="minorHAnsi" w:cs="Calibri"/>
                <w:color w:val="000000" w:themeColor="text1"/>
                <w:sz w:val="14"/>
                <w:szCs w:val="14"/>
              </w:rPr>
              <w:t>Crime type</w:t>
            </w:r>
            <w:r w:rsidRPr="00DF3E86">
              <w:rPr>
                <w:rStyle w:val="eop"/>
                <w:rFonts w:asciiTheme="minorHAnsi" w:eastAsiaTheme="majorEastAsia" w:hAnsiTheme="minorHAnsi" w:cs="Calibri"/>
                <w:color w:val="000000" w:themeColor="text1"/>
                <w:sz w:val="14"/>
                <w:szCs w:val="14"/>
              </w:rPr>
              <w:t> </w:t>
            </w:r>
          </w:p>
          <w:p w14:paraId="6611BA68"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themeColor="text1"/>
                <w:sz w:val="14"/>
                <w:szCs w:val="14"/>
              </w:rPr>
            </w:pPr>
          </w:p>
          <w:p w14:paraId="512911CE"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sz w:val="14"/>
                <w:szCs w:val="14"/>
              </w:rPr>
            </w:pPr>
            <w:r w:rsidRPr="00DF3E86">
              <w:rPr>
                <w:rFonts w:asciiTheme="minorHAnsi" w:hAnsiTheme="minorHAnsi" w:cs="Calibri"/>
                <w:sz w:val="14"/>
                <w:szCs w:val="14"/>
              </w:rPr>
              <w:t>Defendant veteran or civilian status</w:t>
            </w:r>
          </w:p>
        </w:tc>
        <w:tc>
          <w:tcPr>
            <w:tcW w:w="1559" w:type="dxa"/>
            <w:vMerge w:val="restart"/>
          </w:tcPr>
          <w:p w14:paraId="2F9CE680" w14:textId="77777777" w:rsidR="00B406BC" w:rsidRPr="00EE3AEC" w:rsidRDefault="00B406BC" w:rsidP="00311880">
            <w:pPr>
              <w:rPr>
                <w:sz w:val="14"/>
                <w:szCs w:val="14"/>
              </w:rPr>
            </w:pPr>
            <w:r w:rsidRPr="00EE3AEC">
              <w:rPr>
                <w:sz w:val="14"/>
                <w:szCs w:val="14"/>
              </w:rPr>
              <w:t>Post-traumatic stress disorder</w:t>
            </w:r>
          </w:p>
          <w:p w14:paraId="31438E19" w14:textId="77777777" w:rsidR="00B406BC" w:rsidRPr="00EE3AEC" w:rsidRDefault="00B406BC" w:rsidP="00311880">
            <w:pPr>
              <w:rPr>
                <w:sz w:val="14"/>
                <w:szCs w:val="14"/>
              </w:rPr>
            </w:pPr>
          </w:p>
          <w:p w14:paraId="07AF2782" w14:textId="77777777" w:rsidR="00B406BC" w:rsidRPr="00EE3AEC" w:rsidRDefault="00B406BC" w:rsidP="00311880">
            <w:pPr>
              <w:rPr>
                <w:sz w:val="14"/>
                <w:szCs w:val="14"/>
              </w:rPr>
            </w:pPr>
            <w:r w:rsidRPr="00EE3AEC">
              <w:rPr>
                <w:sz w:val="14"/>
                <w:szCs w:val="14"/>
              </w:rPr>
              <w:t>No PTSD</w:t>
            </w:r>
          </w:p>
        </w:tc>
        <w:tc>
          <w:tcPr>
            <w:tcW w:w="1559" w:type="dxa"/>
            <w:vMerge w:val="restart"/>
          </w:tcPr>
          <w:p w14:paraId="658B5235"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PTSD</w:t>
            </w:r>
          </w:p>
          <w:p w14:paraId="2CDDACFF" w14:textId="77777777" w:rsidR="00B406BC" w:rsidRPr="00BF48E1" w:rsidRDefault="00B406BC" w:rsidP="00311880">
            <w:pPr>
              <w:rPr>
                <w:sz w:val="14"/>
                <w:szCs w:val="14"/>
              </w:rPr>
            </w:pPr>
          </w:p>
          <w:p w14:paraId="4F428223" w14:textId="77777777" w:rsidR="00B406BC" w:rsidRPr="00BF48E1" w:rsidRDefault="00B406BC" w:rsidP="00311880">
            <w:pPr>
              <w:rPr>
                <w:sz w:val="14"/>
                <w:szCs w:val="14"/>
              </w:rPr>
            </w:pPr>
          </w:p>
          <w:p w14:paraId="458747D7" w14:textId="77777777" w:rsidR="00B406BC" w:rsidRPr="00BF48E1" w:rsidRDefault="00B406BC" w:rsidP="00311880">
            <w:pPr>
              <w:rPr>
                <w:sz w:val="14"/>
                <w:szCs w:val="14"/>
              </w:rPr>
            </w:pPr>
          </w:p>
        </w:tc>
        <w:tc>
          <w:tcPr>
            <w:tcW w:w="1418" w:type="dxa"/>
            <w:vMerge w:val="restart"/>
          </w:tcPr>
          <w:p w14:paraId="71DBD5C0" w14:textId="77777777" w:rsidR="00B406BC" w:rsidRPr="00BF48E1" w:rsidRDefault="00B406BC" w:rsidP="00311880">
            <w:pPr>
              <w:rPr>
                <w:sz w:val="14"/>
                <w:szCs w:val="14"/>
              </w:rPr>
            </w:pPr>
            <w:r w:rsidRPr="00BF48E1">
              <w:rPr>
                <w:rFonts w:ascii="Wingdings 2" w:eastAsia="Wingdings 2" w:hAnsi="Wingdings 2" w:cs="Wingdings 2"/>
                <w:b/>
                <w:bCs/>
                <w:color w:val="00B050"/>
                <w:sz w:val="14"/>
                <w:szCs w:val="14"/>
              </w:rPr>
              <w:t>É</w:t>
            </w:r>
            <w:r w:rsidRPr="00BF48E1">
              <w:rPr>
                <w:sz w:val="14"/>
                <w:szCs w:val="14"/>
              </w:rPr>
              <w:t xml:space="preserve"> </w:t>
            </w:r>
            <w:r w:rsidRPr="00BF48E1">
              <w:rPr>
                <w:color w:val="00B050"/>
                <w:sz w:val="14"/>
                <w:szCs w:val="14"/>
              </w:rPr>
              <w:t>Violent crime</w:t>
            </w:r>
            <w:r w:rsidRPr="00BF48E1">
              <w:rPr>
                <w:sz w:val="14"/>
                <w:szCs w:val="14"/>
              </w:rPr>
              <w:br/>
            </w:r>
          </w:p>
          <w:p w14:paraId="19A40E01"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Non-violent crime</w:t>
            </w:r>
          </w:p>
          <w:p w14:paraId="45B9FB87" w14:textId="77777777" w:rsidR="00B406BC" w:rsidRPr="00BF48E1" w:rsidRDefault="00B406BC" w:rsidP="00311880">
            <w:pPr>
              <w:rPr>
                <w:sz w:val="14"/>
                <w:szCs w:val="14"/>
              </w:rPr>
            </w:pPr>
          </w:p>
          <w:p w14:paraId="0AF3489B" w14:textId="77777777" w:rsidR="00B406BC" w:rsidRPr="00BF48E1" w:rsidRDefault="00B406BC" w:rsidP="00311880">
            <w:pPr>
              <w:rPr>
                <w:sz w:val="14"/>
                <w:szCs w:val="14"/>
              </w:rPr>
            </w:pPr>
            <w:r w:rsidRPr="00BF48E1">
              <w:rPr>
                <w:rFonts w:ascii="Wingdings" w:eastAsia="Wingdings" w:hAnsi="Wingdings"/>
                <w:sz w:val="14"/>
                <w:szCs w:val="14"/>
              </w:rPr>
              <w:t></w:t>
            </w:r>
            <w:r w:rsidRPr="00BF48E1">
              <w:rPr>
                <w:sz w:val="14"/>
                <w:szCs w:val="14"/>
              </w:rPr>
              <w:t>Defendant veteran</w:t>
            </w:r>
          </w:p>
          <w:p w14:paraId="32351EA1" w14:textId="77777777" w:rsidR="00B406BC" w:rsidRPr="00BF48E1" w:rsidRDefault="00B406BC" w:rsidP="00311880">
            <w:pPr>
              <w:rPr>
                <w:sz w:val="14"/>
                <w:szCs w:val="14"/>
              </w:rPr>
            </w:pPr>
          </w:p>
          <w:p w14:paraId="3AE4C26E" w14:textId="77777777" w:rsidR="00B406BC" w:rsidRPr="00BF48E1" w:rsidRDefault="00B406BC" w:rsidP="00311880">
            <w:pPr>
              <w:rPr>
                <w:color w:val="FF0000"/>
                <w:sz w:val="14"/>
                <w:szCs w:val="14"/>
              </w:rPr>
            </w:pPr>
            <w:r w:rsidRPr="00BF48E1">
              <w:rPr>
                <w:rFonts w:ascii="Wingdings" w:eastAsia="Wingdings" w:hAnsi="Wingdings"/>
                <w:sz w:val="14"/>
                <w:szCs w:val="14"/>
              </w:rPr>
              <w:t></w:t>
            </w:r>
            <w:r w:rsidRPr="00BF48E1">
              <w:rPr>
                <w:sz w:val="14"/>
                <w:szCs w:val="14"/>
              </w:rPr>
              <w:t>Defendant civilian</w:t>
            </w:r>
          </w:p>
        </w:tc>
        <w:tc>
          <w:tcPr>
            <w:tcW w:w="1701" w:type="dxa"/>
            <w:vMerge w:val="restart"/>
          </w:tcPr>
          <w:p w14:paraId="7503DBC9" w14:textId="77777777" w:rsidR="00B406BC" w:rsidRPr="00BF48E1" w:rsidRDefault="00B406BC" w:rsidP="00311880">
            <w:pPr>
              <w:rPr>
                <w:sz w:val="14"/>
                <w:szCs w:val="14"/>
              </w:rPr>
            </w:pPr>
          </w:p>
        </w:tc>
        <w:tc>
          <w:tcPr>
            <w:tcW w:w="1276" w:type="dxa"/>
            <w:vMerge w:val="restart"/>
          </w:tcPr>
          <w:p w14:paraId="3013A874" w14:textId="77777777" w:rsidR="00B406BC" w:rsidRPr="00BF48E1" w:rsidRDefault="00B406BC" w:rsidP="00311880">
            <w:pPr>
              <w:rPr>
                <w:sz w:val="14"/>
                <w:szCs w:val="14"/>
              </w:rPr>
            </w:pPr>
          </w:p>
        </w:tc>
        <w:tc>
          <w:tcPr>
            <w:tcW w:w="4111" w:type="dxa"/>
            <w:vMerge w:val="restart"/>
          </w:tcPr>
          <w:p w14:paraId="7D323C7C" w14:textId="3738CCF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sz w:val="14"/>
                <w:szCs w:val="14"/>
              </w:rPr>
            </w:pPr>
            <w:r w:rsidRPr="00EE3AEC">
              <w:rPr>
                <w:rStyle w:val="eop"/>
                <w:rFonts w:asciiTheme="minorHAnsi" w:eastAsiaTheme="majorEastAsia" w:hAnsiTheme="minorHAnsi" w:cs="Calibri"/>
                <w:color w:val="000000" w:themeColor="text1"/>
                <w:sz w:val="14"/>
                <w:szCs w:val="14"/>
              </w:rPr>
              <w:t>STUDY 1: “</w:t>
            </w:r>
            <w:r w:rsidRPr="00EE3AEC">
              <w:rPr>
                <w:rFonts w:asciiTheme="minorHAnsi" w:hAnsiTheme="minorHAnsi" w:cs="Calibri"/>
                <w:sz w:val="14"/>
                <w:szCs w:val="14"/>
              </w:rPr>
              <w:t xml:space="preserve">In Study 1, veteran status and PTSD diagnosis did not predict verdict. </w:t>
            </w:r>
            <w:r w:rsidRPr="00EE3AEC">
              <w:rPr>
                <w:rStyle w:val="eop"/>
                <w:rFonts w:asciiTheme="minorHAnsi" w:eastAsiaTheme="majorEastAsia" w:hAnsiTheme="minorHAnsi" w:cs="Calibri"/>
                <w:color w:val="000000" w:themeColor="text1"/>
                <w:sz w:val="14"/>
                <w:szCs w:val="14"/>
              </w:rPr>
              <w:t>D</w:t>
            </w:r>
            <w:r w:rsidRPr="00EE3AEC">
              <w:rPr>
                <w:rFonts w:asciiTheme="minorHAnsi" w:hAnsiTheme="minorHAnsi" w:cs="Calibri"/>
                <w:sz w:val="14"/>
                <w:szCs w:val="14"/>
              </w:rPr>
              <w:t>ata showed that a violent crime would result in a not guilty verdict more often than would the nonviolent crime. There was no difference in verdict for veterans and nonveterans.”</w:t>
            </w:r>
          </w:p>
        </w:tc>
      </w:tr>
      <w:tr w:rsidR="00B406BC" w:rsidRPr="00BF48E1" w14:paraId="763B6CD9" w14:textId="77777777" w:rsidTr="00311880">
        <w:trPr>
          <w:trHeight w:val="96"/>
        </w:trPr>
        <w:tc>
          <w:tcPr>
            <w:tcW w:w="851" w:type="dxa"/>
          </w:tcPr>
          <w:p w14:paraId="4A3FDF08" w14:textId="77777777" w:rsidR="00B406BC" w:rsidRPr="00EE3AEC" w:rsidRDefault="00B406BC" w:rsidP="00311880">
            <w:pPr>
              <w:rPr>
                <w:rStyle w:val="normaltextrun"/>
                <w:color w:val="000000"/>
                <w:sz w:val="14"/>
                <w:szCs w:val="14"/>
                <w:shd w:val="clear" w:color="auto" w:fill="FFFFFF"/>
              </w:rPr>
            </w:pPr>
          </w:p>
        </w:tc>
        <w:tc>
          <w:tcPr>
            <w:tcW w:w="992" w:type="dxa"/>
            <w:vMerge/>
          </w:tcPr>
          <w:p w14:paraId="0F5C12F8" w14:textId="77777777" w:rsidR="00B406BC" w:rsidRPr="00F47A79" w:rsidRDefault="00B406BC" w:rsidP="00311880">
            <w:pPr>
              <w:rPr>
                <w:rStyle w:val="normaltextrun"/>
                <w:rFonts w:cs="Calibri"/>
                <w:color w:val="000000"/>
                <w:sz w:val="14"/>
                <w:szCs w:val="14"/>
                <w:shd w:val="clear" w:color="auto" w:fill="FFFFFF"/>
              </w:rPr>
            </w:pPr>
          </w:p>
        </w:tc>
        <w:tc>
          <w:tcPr>
            <w:tcW w:w="1276" w:type="dxa"/>
          </w:tcPr>
          <w:p w14:paraId="5A507E7F" w14:textId="77777777" w:rsidR="00B406BC" w:rsidRPr="00F47A79"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tc>
        <w:tc>
          <w:tcPr>
            <w:tcW w:w="1559" w:type="dxa"/>
            <w:vMerge/>
          </w:tcPr>
          <w:p w14:paraId="5D11B623" w14:textId="77777777" w:rsidR="00B406BC" w:rsidRPr="00EE3AEC" w:rsidRDefault="00B406BC" w:rsidP="00311880">
            <w:pPr>
              <w:rPr>
                <w:sz w:val="14"/>
                <w:szCs w:val="14"/>
              </w:rPr>
            </w:pPr>
          </w:p>
        </w:tc>
        <w:tc>
          <w:tcPr>
            <w:tcW w:w="1559" w:type="dxa"/>
            <w:vMerge/>
          </w:tcPr>
          <w:p w14:paraId="0B853B0E" w14:textId="77777777" w:rsidR="00B406BC" w:rsidRPr="00BF48E1" w:rsidRDefault="00B406BC" w:rsidP="00311880">
            <w:pPr>
              <w:rPr>
                <w:rFonts w:ascii="Wingdings" w:eastAsia="Wingdings" w:hAnsi="Wingdings"/>
                <w:sz w:val="14"/>
                <w:szCs w:val="14"/>
              </w:rPr>
            </w:pPr>
          </w:p>
        </w:tc>
        <w:tc>
          <w:tcPr>
            <w:tcW w:w="1418" w:type="dxa"/>
            <w:vMerge/>
          </w:tcPr>
          <w:p w14:paraId="11372F80" w14:textId="77777777" w:rsidR="00B406BC" w:rsidRPr="00BF48E1" w:rsidRDefault="00B406BC" w:rsidP="00311880">
            <w:pPr>
              <w:rPr>
                <w:rFonts w:ascii="Wingdings 2" w:eastAsia="Wingdings 2" w:hAnsi="Wingdings 2" w:cs="Wingdings 2"/>
                <w:b/>
                <w:bCs/>
                <w:color w:val="00B050"/>
                <w:sz w:val="14"/>
                <w:szCs w:val="14"/>
              </w:rPr>
            </w:pPr>
          </w:p>
        </w:tc>
        <w:tc>
          <w:tcPr>
            <w:tcW w:w="1701" w:type="dxa"/>
            <w:vMerge/>
          </w:tcPr>
          <w:p w14:paraId="0D2609CF" w14:textId="77777777" w:rsidR="00B406BC" w:rsidRPr="00BF48E1" w:rsidRDefault="00B406BC" w:rsidP="00311880">
            <w:pPr>
              <w:rPr>
                <w:sz w:val="14"/>
                <w:szCs w:val="14"/>
              </w:rPr>
            </w:pPr>
          </w:p>
        </w:tc>
        <w:tc>
          <w:tcPr>
            <w:tcW w:w="1276" w:type="dxa"/>
            <w:vMerge/>
          </w:tcPr>
          <w:p w14:paraId="0753088B" w14:textId="77777777" w:rsidR="00B406BC" w:rsidRPr="00BF48E1" w:rsidRDefault="00B406BC" w:rsidP="00311880">
            <w:pPr>
              <w:rPr>
                <w:sz w:val="14"/>
                <w:szCs w:val="14"/>
              </w:rPr>
            </w:pPr>
          </w:p>
        </w:tc>
        <w:tc>
          <w:tcPr>
            <w:tcW w:w="4111" w:type="dxa"/>
            <w:vMerge/>
          </w:tcPr>
          <w:p w14:paraId="177B74C5" w14:textId="77777777" w:rsidR="00B406BC" w:rsidRPr="00F47A79"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themeColor="text1"/>
                <w:sz w:val="14"/>
                <w:szCs w:val="14"/>
              </w:rPr>
            </w:pPr>
          </w:p>
        </w:tc>
      </w:tr>
      <w:tr w:rsidR="00B406BC" w:rsidRPr="00BF48E1" w14:paraId="39BF00A9" w14:textId="77777777" w:rsidTr="00311880">
        <w:trPr>
          <w:trHeight w:val="2319"/>
        </w:trPr>
        <w:tc>
          <w:tcPr>
            <w:tcW w:w="851" w:type="dxa"/>
          </w:tcPr>
          <w:p w14:paraId="60CBC561" w14:textId="77777777" w:rsidR="00B406BC" w:rsidRPr="00DF3E86" w:rsidRDefault="00B406BC" w:rsidP="00311880">
            <w:pPr>
              <w:rPr>
                <w:rStyle w:val="normaltextrun"/>
                <w:rFonts w:cs="Calibri"/>
                <w:color w:val="000000"/>
                <w:sz w:val="14"/>
                <w:szCs w:val="14"/>
                <w:shd w:val="clear" w:color="auto" w:fill="FFFFFF"/>
              </w:rPr>
            </w:pPr>
          </w:p>
        </w:tc>
        <w:tc>
          <w:tcPr>
            <w:tcW w:w="992" w:type="dxa"/>
          </w:tcPr>
          <w:p w14:paraId="04600085" w14:textId="77777777" w:rsidR="00B406BC" w:rsidRPr="00DF3E86" w:rsidRDefault="00B406BC" w:rsidP="00311880">
            <w:pPr>
              <w:rPr>
                <w:rStyle w:val="normaltextrun"/>
                <w:rFonts w:cs="Calibri"/>
                <w:color w:val="000000"/>
                <w:sz w:val="14"/>
                <w:szCs w:val="14"/>
                <w:shd w:val="clear" w:color="auto" w:fill="FFFFFF"/>
              </w:rPr>
            </w:pPr>
          </w:p>
        </w:tc>
        <w:tc>
          <w:tcPr>
            <w:tcW w:w="1276" w:type="dxa"/>
          </w:tcPr>
          <w:p w14:paraId="72009F77" w14:textId="77777777" w:rsidR="00B406BC" w:rsidRPr="00DF3E86" w:rsidRDefault="00B406BC" w:rsidP="00311880">
            <w:pPr>
              <w:pStyle w:val="paragraph"/>
              <w:spacing w:before="0" w:beforeAutospacing="0" w:after="0" w:afterAutospacing="0"/>
              <w:textAlignment w:val="baseline"/>
              <w:rPr>
                <w:rFonts w:asciiTheme="minorHAnsi" w:hAnsiTheme="minorHAnsi" w:cs="Calibri"/>
                <w:sz w:val="14"/>
                <w:szCs w:val="14"/>
              </w:rPr>
            </w:pPr>
            <w:r w:rsidRPr="00DF3E86">
              <w:rPr>
                <w:rStyle w:val="normaltextrun"/>
                <w:rFonts w:asciiTheme="minorHAnsi" w:hAnsiTheme="minorHAnsi" w:cs="Calibri"/>
                <w:color w:val="000000"/>
                <w:sz w:val="14"/>
                <w:szCs w:val="14"/>
                <w:shd w:val="clear" w:color="auto" w:fill="FFFFFF"/>
              </w:rPr>
              <w:t>STUDY 2:</w:t>
            </w:r>
            <w:r w:rsidRPr="00DF3E86">
              <w:rPr>
                <w:rStyle w:val="normaltextrun"/>
                <w:rFonts w:asciiTheme="minorHAnsi" w:hAnsiTheme="minorHAnsi" w:cs="Calibri"/>
                <w:color w:val="000000"/>
                <w:sz w:val="14"/>
                <w:szCs w:val="14"/>
                <w:shd w:val="clear" w:color="auto" w:fill="FFFFFF"/>
              </w:rPr>
              <w:br/>
            </w:r>
            <w:r w:rsidRPr="00DF3E86">
              <w:rPr>
                <w:rStyle w:val="normaltextrun"/>
                <w:rFonts w:asciiTheme="minorHAnsi" w:hAnsiTheme="minorHAnsi" w:cs="Calibri"/>
                <w:color w:val="000000"/>
                <w:sz w:val="14"/>
                <w:szCs w:val="14"/>
              </w:rPr>
              <w:t>Presence of defendant PTSD diagnosis</w:t>
            </w:r>
            <w:r w:rsidRPr="00DF3E86">
              <w:rPr>
                <w:rStyle w:val="eop"/>
                <w:rFonts w:asciiTheme="minorHAnsi" w:eastAsiaTheme="majorEastAsia" w:hAnsiTheme="minorHAnsi" w:cs="Calibri"/>
                <w:color w:val="000000"/>
                <w:sz w:val="14"/>
                <w:szCs w:val="14"/>
              </w:rPr>
              <w:t> </w:t>
            </w:r>
          </w:p>
          <w:p w14:paraId="1CF29E6E"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themeColor="text1"/>
                <w:sz w:val="14"/>
                <w:szCs w:val="14"/>
              </w:rPr>
            </w:pPr>
            <w:r w:rsidRPr="00DF3E86">
              <w:rPr>
                <w:rStyle w:val="scxw162541668"/>
                <w:rFonts w:asciiTheme="minorHAnsi" w:hAnsiTheme="minorHAnsi" w:cs="Calibri"/>
                <w:sz w:val="14"/>
                <w:szCs w:val="14"/>
              </w:rPr>
              <w:t> </w:t>
            </w:r>
            <w:r w:rsidRPr="00DF3E86">
              <w:rPr>
                <w:rFonts w:asciiTheme="minorHAnsi" w:hAnsiTheme="minorHAnsi" w:cs="Calibri"/>
                <w:sz w:val="14"/>
                <w:szCs w:val="14"/>
              </w:rPr>
              <w:br/>
            </w:r>
            <w:r w:rsidRPr="00DF3E86">
              <w:rPr>
                <w:rStyle w:val="normaltextrun"/>
                <w:rFonts w:asciiTheme="minorHAnsi" w:hAnsiTheme="minorHAnsi" w:cs="Calibri"/>
                <w:color w:val="000000" w:themeColor="text1"/>
                <w:sz w:val="14"/>
                <w:szCs w:val="14"/>
              </w:rPr>
              <w:t>Crime type</w:t>
            </w:r>
            <w:r w:rsidRPr="00DF3E86">
              <w:rPr>
                <w:rStyle w:val="eop"/>
                <w:rFonts w:asciiTheme="minorHAnsi" w:eastAsiaTheme="majorEastAsia" w:hAnsiTheme="minorHAnsi" w:cs="Calibri"/>
                <w:color w:val="000000" w:themeColor="text1"/>
                <w:sz w:val="14"/>
                <w:szCs w:val="14"/>
              </w:rPr>
              <w:t> </w:t>
            </w:r>
          </w:p>
          <w:p w14:paraId="22B4A1BA"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themeColor="text1"/>
                <w:sz w:val="14"/>
                <w:szCs w:val="14"/>
              </w:rPr>
            </w:pPr>
          </w:p>
          <w:p w14:paraId="06AD2627"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sz w:val="14"/>
                <w:szCs w:val="14"/>
              </w:rPr>
            </w:pPr>
            <w:r w:rsidRPr="00DF3E86">
              <w:rPr>
                <w:rFonts w:asciiTheme="minorHAnsi" w:hAnsiTheme="minorHAnsi" w:cs="Calibri"/>
                <w:sz w:val="14"/>
                <w:szCs w:val="14"/>
              </w:rPr>
              <w:t>Defendant veteran or civilian status</w:t>
            </w:r>
          </w:p>
        </w:tc>
        <w:tc>
          <w:tcPr>
            <w:tcW w:w="1559" w:type="dxa"/>
          </w:tcPr>
          <w:p w14:paraId="3B9D67E1" w14:textId="77777777" w:rsidR="00B406BC" w:rsidRPr="00EE3AEC" w:rsidRDefault="00B406BC" w:rsidP="00311880">
            <w:pPr>
              <w:rPr>
                <w:sz w:val="14"/>
                <w:szCs w:val="14"/>
              </w:rPr>
            </w:pPr>
            <w:r w:rsidRPr="00EE3AEC">
              <w:rPr>
                <w:sz w:val="14"/>
                <w:szCs w:val="14"/>
              </w:rPr>
              <w:t>Post-traumatic stress disorder</w:t>
            </w:r>
            <w:r w:rsidRPr="00EE3AEC">
              <w:rPr>
                <w:sz w:val="14"/>
                <w:szCs w:val="14"/>
              </w:rPr>
              <w:br/>
            </w:r>
            <w:r w:rsidRPr="00EE3AEC">
              <w:rPr>
                <w:sz w:val="14"/>
                <w:szCs w:val="14"/>
              </w:rPr>
              <w:br/>
              <w:t>No PTSD</w:t>
            </w:r>
          </w:p>
        </w:tc>
        <w:tc>
          <w:tcPr>
            <w:tcW w:w="1559" w:type="dxa"/>
          </w:tcPr>
          <w:p w14:paraId="20A7080B" w14:textId="77777777" w:rsidR="00B406BC" w:rsidRPr="00BF48E1" w:rsidRDefault="00B406BC" w:rsidP="00311880">
            <w:pPr>
              <w:rPr>
                <w:sz w:val="14"/>
                <w:szCs w:val="14"/>
              </w:rPr>
            </w:pPr>
            <w:r w:rsidRPr="00BF48E1">
              <w:rPr>
                <w:rFonts w:ascii="Wingdings 2" w:eastAsia="Wingdings 2" w:hAnsi="Wingdings 2" w:cs="Wingdings 2"/>
                <w:b/>
                <w:bCs/>
                <w:color w:val="00B050"/>
                <w:sz w:val="14"/>
                <w:szCs w:val="14"/>
              </w:rPr>
              <w:t>É</w:t>
            </w:r>
            <w:r w:rsidRPr="00BF48E1">
              <w:rPr>
                <w:color w:val="00B050"/>
                <w:sz w:val="14"/>
                <w:szCs w:val="14"/>
              </w:rPr>
              <w:t xml:space="preserve"> PTSD</w:t>
            </w:r>
          </w:p>
        </w:tc>
        <w:tc>
          <w:tcPr>
            <w:tcW w:w="1418" w:type="dxa"/>
          </w:tcPr>
          <w:p w14:paraId="42EC57A7" w14:textId="77777777" w:rsidR="00B406BC" w:rsidRPr="00BF48E1" w:rsidRDefault="00B406BC" w:rsidP="00311880">
            <w:pPr>
              <w:rPr>
                <w:color w:val="00B050"/>
                <w:sz w:val="14"/>
                <w:szCs w:val="14"/>
              </w:rPr>
            </w:pPr>
            <w:r w:rsidRPr="00BF48E1">
              <w:rPr>
                <w:rFonts w:ascii="Wingdings 2" w:eastAsia="Wingdings 2" w:hAnsi="Wingdings 2" w:cs="Wingdings 2"/>
                <w:b/>
                <w:bCs/>
                <w:color w:val="00B050"/>
                <w:sz w:val="14"/>
                <w:szCs w:val="14"/>
              </w:rPr>
              <w:t>É</w:t>
            </w:r>
            <w:r w:rsidRPr="00BF48E1">
              <w:rPr>
                <w:sz w:val="14"/>
                <w:szCs w:val="14"/>
              </w:rPr>
              <w:t xml:space="preserve"> </w:t>
            </w:r>
            <w:r w:rsidRPr="00BF48E1">
              <w:rPr>
                <w:color w:val="00B050"/>
                <w:sz w:val="14"/>
                <w:szCs w:val="14"/>
              </w:rPr>
              <w:t>Violent crime</w:t>
            </w:r>
          </w:p>
          <w:p w14:paraId="7FEB6A58" w14:textId="77777777" w:rsidR="00B406BC" w:rsidRPr="00BF48E1" w:rsidRDefault="00B406BC" w:rsidP="00311880">
            <w:pPr>
              <w:rPr>
                <w:rFonts w:ascii="Wingdings 2" w:eastAsia="Wingdings 2" w:hAnsi="Wingdings 2" w:cs="Wingdings 2"/>
                <w:b/>
                <w:bCs/>
                <w:color w:val="00B050"/>
                <w:sz w:val="14"/>
                <w:szCs w:val="14"/>
              </w:rPr>
            </w:pPr>
          </w:p>
          <w:p w14:paraId="055BB985" w14:textId="77777777" w:rsidR="00B406BC" w:rsidRPr="00BF48E1" w:rsidRDefault="00B406BC" w:rsidP="00311880">
            <w:pPr>
              <w:rPr>
                <w:color w:val="0070C0"/>
                <w:sz w:val="14"/>
                <w:szCs w:val="14"/>
              </w:rPr>
            </w:pPr>
            <w:r w:rsidRPr="00BF48E1">
              <w:rPr>
                <w:rFonts w:ascii="Wingdings 2" w:eastAsia="Wingdings 2" w:hAnsi="Wingdings 2" w:cs="Wingdings 2"/>
                <w:b/>
                <w:bCs/>
                <w:color w:val="00B050"/>
                <w:sz w:val="14"/>
                <w:szCs w:val="14"/>
              </w:rPr>
              <w:t>É</w:t>
            </w:r>
            <w:r w:rsidRPr="00BF48E1">
              <w:rPr>
                <w:sz w:val="14"/>
                <w:szCs w:val="14"/>
              </w:rPr>
              <w:t xml:space="preserve"> </w:t>
            </w:r>
            <w:r w:rsidRPr="00BF48E1">
              <w:rPr>
                <w:color w:val="00B050"/>
                <w:sz w:val="14"/>
                <w:szCs w:val="14"/>
              </w:rPr>
              <w:t>Violent crime (increased likelihood of treatment outcome for veterans)</w:t>
            </w:r>
          </w:p>
          <w:p w14:paraId="2AE8C70F" w14:textId="77777777" w:rsidR="00B406BC" w:rsidRPr="00BF48E1" w:rsidRDefault="00B406BC" w:rsidP="00311880">
            <w:pPr>
              <w:rPr>
                <w:color w:val="0070C0"/>
                <w:sz w:val="14"/>
                <w:szCs w:val="14"/>
              </w:rPr>
            </w:pPr>
          </w:p>
          <w:p w14:paraId="3F295694" w14:textId="77777777" w:rsidR="00B406BC" w:rsidRPr="00BF48E1" w:rsidRDefault="00B406BC" w:rsidP="00311880">
            <w:pPr>
              <w:rPr>
                <w:color w:val="FF0000"/>
                <w:sz w:val="14"/>
                <w:szCs w:val="14"/>
              </w:rPr>
            </w:pPr>
          </w:p>
        </w:tc>
        <w:tc>
          <w:tcPr>
            <w:tcW w:w="1701" w:type="dxa"/>
          </w:tcPr>
          <w:p w14:paraId="2FEB3439" w14:textId="77777777" w:rsidR="00B406BC" w:rsidRPr="00BF48E1" w:rsidRDefault="00B406BC" w:rsidP="00311880">
            <w:pPr>
              <w:rPr>
                <w:sz w:val="14"/>
                <w:szCs w:val="14"/>
              </w:rPr>
            </w:pPr>
          </w:p>
        </w:tc>
        <w:tc>
          <w:tcPr>
            <w:tcW w:w="1276" w:type="dxa"/>
          </w:tcPr>
          <w:p w14:paraId="6D3F3AFB" w14:textId="77777777" w:rsidR="00B406BC" w:rsidRPr="00BF48E1" w:rsidRDefault="00B406BC" w:rsidP="00311880">
            <w:pPr>
              <w:rPr>
                <w:sz w:val="14"/>
                <w:szCs w:val="14"/>
              </w:rPr>
            </w:pPr>
          </w:p>
        </w:tc>
        <w:tc>
          <w:tcPr>
            <w:tcW w:w="4111" w:type="dxa"/>
          </w:tcPr>
          <w:p w14:paraId="2DC6ABF1"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STUDY 2: “</w:t>
            </w:r>
            <w:r w:rsidRPr="00DF3E86">
              <w:rPr>
                <w:rFonts w:asciiTheme="minorHAnsi" w:hAnsiTheme="minorHAnsi" w:cs="Calibri"/>
                <w:sz w:val="14"/>
                <w:szCs w:val="14"/>
              </w:rPr>
              <w:t>As in Study 1, crime type was found to be a significant predictor of verdict in that a violent crime resulted in fewer guilty verdicts than did a nonviolent crime. PTSD diagnosis was also found to significantly predict verdict, with greater leniency shown toward defendants with PTSD, showing that PTSD serves as mitigating evidence in criminal trials. In Study 2 when the jurors had more verdict options, there was a bias toward treatment for veterans with PTSD who had committed a violent crime compared to a nonviolent crime. That PTSD was significant only in Study 2 suggests that the combined influence of PTSD diagnosis, veteran status, and crime type interact in a manner that the present research cannot describe”</w:t>
            </w:r>
          </w:p>
        </w:tc>
      </w:tr>
      <w:tr w:rsidR="00B406BC" w:rsidRPr="00BF48E1" w14:paraId="139DFF27" w14:textId="77777777" w:rsidTr="00311880">
        <w:trPr>
          <w:trHeight w:val="1559"/>
        </w:trPr>
        <w:tc>
          <w:tcPr>
            <w:tcW w:w="851" w:type="dxa"/>
            <w:tcBorders>
              <w:bottom w:val="single" w:sz="4" w:space="0" w:color="auto"/>
            </w:tcBorders>
          </w:tcPr>
          <w:p w14:paraId="6F893180"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Borders>
              <w:bottom w:val="single" w:sz="4" w:space="0" w:color="auto"/>
            </w:tcBorders>
          </w:tcPr>
          <w:p w14:paraId="7D3D0118"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Tate &amp; Yelderman (2022)</w:t>
            </w:r>
          </w:p>
        </w:tc>
        <w:tc>
          <w:tcPr>
            <w:tcW w:w="1276" w:type="dxa"/>
            <w:tcBorders>
              <w:bottom w:val="single" w:sz="4" w:space="0" w:color="auto"/>
            </w:tcBorders>
          </w:tcPr>
          <w:p w14:paraId="285FF0D4"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Religious fundamentalism</w:t>
            </w:r>
          </w:p>
        </w:tc>
        <w:tc>
          <w:tcPr>
            <w:tcW w:w="1559" w:type="dxa"/>
            <w:tcBorders>
              <w:bottom w:val="single" w:sz="4" w:space="0" w:color="auto"/>
            </w:tcBorders>
          </w:tcPr>
          <w:p w14:paraId="03A6B948" w14:textId="77777777" w:rsidR="00B406BC" w:rsidRPr="00EE3AEC" w:rsidRDefault="00B406BC" w:rsidP="00311880">
            <w:pPr>
              <w:rPr>
                <w:color w:val="000000" w:themeColor="text1"/>
                <w:sz w:val="14"/>
                <w:szCs w:val="14"/>
              </w:rPr>
            </w:pPr>
            <w:r w:rsidRPr="00EE3AEC">
              <w:rPr>
                <w:color w:val="000000" w:themeColor="text1"/>
                <w:sz w:val="14"/>
                <w:szCs w:val="14"/>
              </w:rPr>
              <w:t>Mental illness</w:t>
            </w:r>
          </w:p>
        </w:tc>
        <w:tc>
          <w:tcPr>
            <w:tcW w:w="1559" w:type="dxa"/>
            <w:tcBorders>
              <w:bottom w:val="single" w:sz="4" w:space="0" w:color="auto"/>
            </w:tcBorders>
          </w:tcPr>
          <w:p w14:paraId="2E1E9E7A" w14:textId="77777777" w:rsidR="00B406BC" w:rsidRPr="00BF48E1" w:rsidRDefault="00B406BC" w:rsidP="00311880">
            <w:pPr>
              <w:rPr>
                <w:rFonts w:ascii="Wingdings 2" w:eastAsia="Wingdings 2" w:hAnsi="Wingdings 2" w:cs="Wingdings 2"/>
                <w:b/>
                <w:bCs/>
                <w:color w:val="00B050"/>
                <w:sz w:val="14"/>
                <w:szCs w:val="14"/>
              </w:rPr>
            </w:pPr>
          </w:p>
        </w:tc>
        <w:tc>
          <w:tcPr>
            <w:tcW w:w="1418" w:type="dxa"/>
            <w:tcBorders>
              <w:bottom w:val="single" w:sz="4" w:space="0" w:color="auto"/>
            </w:tcBorders>
          </w:tcPr>
          <w:p w14:paraId="67B2854F" w14:textId="77777777" w:rsidR="00B406BC" w:rsidRPr="00BF48E1" w:rsidRDefault="00B406BC" w:rsidP="00311880">
            <w:pPr>
              <w:rPr>
                <w:rFonts w:ascii="Wingdings 2" w:eastAsia="Wingdings 2" w:hAnsi="Wingdings 2" w:cs="Wingdings 2"/>
                <w:b/>
                <w:bCs/>
                <w:color w:val="00B050"/>
                <w:sz w:val="14"/>
                <w:szCs w:val="14"/>
              </w:rPr>
            </w:pPr>
          </w:p>
        </w:tc>
        <w:tc>
          <w:tcPr>
            <w:tcW w:w="1701" w:type="dxa"/>
            <w:tcBorders>
              <w:bottom w:val="single" w:sz="4" w:space="0" w:color="auto"/>
            </w:tcBorders>
          </w:tcPr>
          <w:p w14:paraId="46B1237B" w14:textId="77777777" w:rsidR="00B406BC" w:rsidRPr="00BF48E1" w:rsidRDefault="00B406BC" w:rsidP="00311880">
            <w:pPr>
              <w:rPr>
                <w:sz w:val="14"/>
                <w:szCs w:val="14"/>
              </w:rPr>
            </w:pPr>
          </w:p>
        </w:tc>
        <w:tc>
          <w:tcPr>
            <w:tcW w:w="1276" w:type="dxa"/>
            <w:tcBorders>
              <w:bottom w:val="single" w:sz="4" w:space="0" w:color="auto"/>
            </w:tcBorders>
          </w:tcPr>
          <w:p w14:paraId="14AB0239" w14:textId="77777777" w:rsidR="00B406BC" w:rsidRPr="005E1913" w:rsidRDefault="00B406BC" w:rsidP="00311880">
            <w:pPr>
              <w:rPr>
                <w:rFonts w:ascii="Calibri" w:eastAsia="Wingdings 2" w:hAnsi="Calibri" w:cs="Calibri"/>
                <w:b/>
                <w:bCs/>
                <w:color w:val="00B050"/>
                <w:sz w:val="14"/>
                <w:szCs w:val="14"/>
              </w:rPr>
            </w:pPr>
            <w:r w:rsidRPr="00BF48E1">
              <w:rPr>
                <w:rFonts w:ascii="Wingdings 2" w:eastAsia="Wingdings 2" w:hAnsi="Wingdings 2" w:cs="Wingdings 2"/>
                <w:b/>
                <w:bCs/>
                <w:color w:val="FF0000"/>
                <w:sz w:val="14"/>
                <w:szCs w:val="14"/>
              </w:rPr>
              <w:t>Ð</w:t>
            </w:r>
            <w:r>
              <w:rPr>
                <w:rFonts w:ascii="Calibri" w:eastAsia="Wingdings 2" w:hAnsi="Calibri" w:cs="Calibri"/>
                <w:b/>
                <w:bCs/>
                <w:color w:val="FF0000"/>
                <w:sz w:val="14"/>
                <w:szCs w:val="14"/>
              </w:rPr>
              <w:t xml:space="preserve"> </w:t>
            </w:r>
            <w:r w:rsidRPr="005E1913">
              <w:rPr>
                <w:rFonts w:ascii="Calibri" w:eastAsia="Wingdings 2" w:hAnsi="Calibri" w:cs="Calibri"/>
                <w:color w:val="FF0000"/>
                <w:sz w:val="14"/>
                <w:szCs w:val="14"/>
              </w:rPr>
              <w:t>Higher levels of religious fundamentalism</w:t>
            </w:r>
          </w:p>
        </w:tc>
        <w:tc>
          <w:tcPr>
            <w:tcW w:w="4111" w:type="dxa"/>
            <w:tcBorders>
              <w:bottom w:val="single" w:sz="4" w:space="0" w:color="auto"/>
            </w:tcBorders>
          </w:tcPr>
          <w:p w14:paraId="7F8104B1" w14:textId="77777777" w:rsidR="00B406BC" w:rsidRPr="00DF3E86" w:rsidRDefault="00B406BC" w:rsidP="00311880">
            <w:pPr>
              <w:pStyle w:val="paragraph"/>
              <w:spacing w:after="0"/>
              <w:textAlignment w:val="baseline"/>
              <w:rPr>
                <w:rFonts w:asciiTheme="minorHAnsi" w:hAnsiTheme="minorHAnsi" w:cs="Calibri"/>
                <w:sz w:val="14"/>
                <w:szCs w:val="14"/>
              </w:rPr>
            </w:pPr>
            <w:r w:rsidRPr="00DF3E86">
              <w:rPr>
                <w:rFonts w:asciiTheme="minorHAnsi" w:hAnsiTheme="minorHAnsi" w:cs="Calibri"/>
                <w:sz w:val="14"/>
                <w:szCs w:val="14"/>
              </w:rPr>
              <w:t>Results suggest that religious fundamentalism, moral disengagement, personal attributions, authoritarian attitudes and insanity defense attitudes predicted harsher verdicts and sentences.</w:t>
            </w:r>
          </w:p>
        </w:tc>
      </w:tr>
      <w:tr w:rsidR="00B406BC" w:rsidRPr="00BF48E1" w14:paraId="43AA4869" w14:textId="77777777" w:rsidTr="00311880">
        <w:trPr>
          <w:trHeight w:val="1306"/>
        </w:trPr>
        <w:tc>
          <w:tcPr>
            <w:tcW w:w="851" w:type="dxa"/>
            <w:tcBorders>
              <w:top w:val="single" w:sz="4" w:space="0" w:color="auto"/>
            </w:tcBorders>
          </w:tcPr>
          <w:p w14:paraId="2F523098"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Verdict (Guilt)</w:t>
            </w:r>
          </w:p>
        </w:tc>
        <w:tc>
          <w:tcPr>
            <w:tcW w:w="992" w:type="dxa"/>
            <w:tcBorders>
              <w:top w:val="single" w:sz="4" w:space="0" w:color="auto"/>
            </w:tcBorders>
          </w:tcPr>
          <w:p w14:paraId="7F1EFE3F" w14:textId="77777777" w:rsidR="00B406BC" w:rsidRPr="00DF3E86" w:rsidRDefault="00B406BC" w:rsidP="00311880">
            <w:pPr>
              <w:rPr>
                <w:rStyle w:val="normaltextrun"/>
                <w:rFonts w:cs="Calibri"/>
                <w:color w:val="000000"/>
                <w:sz w:val="14"/>
                <w:szCs w:val="14"/>
                <w:shd w:val="clear" w:color="auto" w:fill="FFFFFF"/>
              </w:rPr>
            </w:pPr>
            <w:r w:rsidRPr="00DF3E86">
              <w:rPr>
                <w:rFonts w:cs="Calibri"/>
                <w:color w:val="000000"/>
                <w:sz w:val="14"/>
                <w:szCs w:val="14"/>
              </w:rPr>
              <w:t>Yelderman &amp; Miller (2017)</w:t>
            </w:r>
          </w:p>
        </w:tc>
        <w:tc>
          <w:tcPr>
            <w:tcW w:w="1276" w:type="dxa"/>
            <w:tcBorders>
              <w:top w:val="single" w:sz="4" w:space="0" w:color="auto"/>
            </w:tcBorders>
          </w:tcPr>
          <w:p w14:paraId="630CBE94"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Religious priming</w:t>
            </w:r>
          </w:p>
        </w:tc>
        <w:tc>
          <w:tcPr>
            <w:tcW w:w="1559" w:type="dxa"/>
            <w:tcBorders>
              <w:top w:val="single" w:sz="4" w:space="0" w:color="auto"/>
            </w:tcBorders>
          </w:tcPr>
          <w:p w14:paraId="7AF8322B" w14:textId="77777777" w:rsidR="00B406BC" w:rsidRPr="00EE3AEC" w:rsidRDefault="00B406BC" w:rsidP="00311880">
            <w:pPr>
              <w:rPr>
                <w:color w:val="000000" w:themeColor="text1"/>
                <w:sz w:val="14"/>
                <w:szCs w:val="14"/>
              </w:rPr>
            </w:pPr>
            <w:r w:rsidRPr="00EE3AEC">
              <w:rPr>
                <w:color w:val="000000" w:themeColor="text1"/>
                <w:sz w:val="14"/>
                <w:szCs w:val="14"/>
              </w:rPr>
              <w:t>Psychotic illness</w:t>
            </w:r>
          </w:p>
        </w:tc>
        <w:tc>
          <w:tcPr>
            <w:tcW w:w="1559" w:type="dxa"/>
            <w:tcBorders>
              <w:top w:val="single" w:sz="4" w:space="0" w:color="auto"/>
            </w:tcBorders>
          </w:tcPr>
          <w:p w14:paraId="1EA985DF" w14:textId="77777777" w:rsidR="00B406BC" w:rsidRPr="00BF48E1" w:rsidRDefault="00B406BC" w:rsidP="00311880">
            <w:pPr>
              <w:rPr>
                <w:rFonts w:ascii="Wingdings 2" w:eastAsia="Wingdings 2" w:hAnsi="Wingdings 2" w:cs="Wingdings 2"/>
                <w:b/>
                <w:bCs/>
                <w:color w:val="00B050"/>
                <w:sz w:val="14"/>
                <w:szCs w:val="14"/>
              </w:rPr>
            </w:pPr>
          </w:p>
        </w:tc>
        <w:tc>
          <w:tcPr>
            <w:tcW w:w="1418" w:type="dxa"/>
            <w:tcBorders>
              <w:top w:val="single" w:sz="4" w:space="0" w:color="auto"/>
            </w:tcBorders>
          </w:tcPr>
          <w:p w14:paraId="6881855D" w14:textId="77777777" w:rsidR="00B406BC" w:rsidRPr="00BF48E1" w:rsidRDefault="00B406BC" w:rsidP="00311880">
            <w:pPr>
              <w:rPr>
                <w:rFonts w:ascii="Wingdings 2" w:eastAsia="Wingdings 2" w:hAnsi="Wingdings 2" w:cs="Wingdings 2"/>
                <w:b/>
                <w:bCs/>
                <w:color w:val="00B050"/>
                <w:sz w:val="14"/>
                <w:szCs w:val="14"/>
              </w:rPr>
            </w:pPr>
          </w:p>
        </w:tc>
        <w:tc>
          <w:tcPr>
            <w:tcW w:w="1701" w:type="dxa"/>
            <w:tcBorders>
              <w:top w:val="single" w:sz="4" w:space="0" w:color="auto"/>
            </w:tcBorders>
          </w:tcPr>
          <w:p w14:paraId="4BE63A52" w14:textId="77777777" w:rsidR="00B406BC" w:rsidRPr="00BF48E1" w:rsidRDefault="00B406BC" w:rsidP="00311880">
            <w:pPr>
              <w:rPr>
                <w:sz w:val="14"/>
                <w:szCs w:val="14"/>
              </w:rPr>
            </w:pPr>
          </w:p>
        </w:tc>
        <w:tc>
          <w:tcPr>
            <w:tcW w:w="1276" w:type="dxa"/>
            <w:tcBorders>
              <w:top w:val="single" w:sz="4" w:space="0" w:color="auto"/>
            </w:tcBorders>
          </w:tcPr>
          <w:p w14:paraId="5A582717" w14:textId="77777777" w:rsidR="00B406BC" w:rsidRPr="008275F7" w:rsidRDefault="00B406BC" w:rsidP="00311880">
            <w:pPr>
              <w:rPr>
                <w:rFonts w:ascii="Calibri" w:eastAsia="Wingdings 2" w:hAnsi="Calibri" w:cs="Calibri"/>
                <w:b/>
                <w:bCs/>
                <w:color w:val="00B050"/>
                <w:sz w:val="14"/>
                <w:szCs w:val="14"/>
              </w:rPr>
            </w:pPr>
            <w:r w:rsidRPr="00BF48E1">
              <w:rPr>
                <w:rFonts w:ascii="Wingdings 2" w:eastAsia="Wingdings 2" w:hAnsi="Wingdings 2" w:cs="Wingdings 2"/>
                <w:b/>
                <w:bCs/>
                <w:color w:val="FF0000"/>
                <w:sz w:val="14"/>
                <w:szCs w:val="14"/>
              </w:rPr>
              <w:t>Ð</w:t>
            </w:r>
            <w:r>
              <w:rPr>
                <w:rFonts w:ascii="Calibri" w:eastAsia="Wingdings 2" w:hAnsi="Calibri" w:cs="Calibri"/>
                <w:b/>
                <w:bCs/>
                <w:color w:val="FF0000"/>
                <w:sz w:val="14"/>
                <w:szCs w:val="14"/>
              </w:rPr>
              <w:t xml:space="preserve"> </w:t>
            </w:r>
            <w:r w:rsidRPr="008275F7">
              <w:rPr>
                <w:rFonts w:ascii="Calibri" w:eastAsia="Wingdings 2" w:hAnsi="Calibri" w:cs="Calibri"/>
                <w:color w:val="FF0000"/>
                <w:sz w:val="14"/>
                <w:szCs w:val="14"/>
              </w:rPr>
              <w:t>Religious fundamentalist beliefs</w:t>
            </w:r>
          </w:p>
        </w:tc>
        <w:tc>
          <w:tcPr>
            <w:tcW w:w="4111" w:type="dxa"/>
            <w:tcBorders>
              <w:top w:val="single" w:sz="4" w:space="0" w:color="auto"/>
            </w:tcBorders>
          </w:tcPr>
          <w:p w14:paraId="02E08C41" w14:textId="77777777" w:rsidR="00B406BC" w:rsidRPr="00DF3E86" w:rsidRDefault="00B406BC" w:rsidP="00311880">
            <w:pPr>
              <w:pStyle w:val="paragraph"/>
              <w:spacing w:before="0" w:beforeAutospacing="0" w:after="0" w:afterAutospacing="0"/>
              <w:textAlignment w:val="baseline"/>
              <w:rPr>
                <w:rFonts w:asciiTheme="minorHAnsi" w:hAnsiTheme="minorHAnsi" w:cs="Calibri"/>
                <w:sz w:val="14"/>
                <w:szCs w:val="14"/>
              </w:rPr>
            </w:pPr>
            <w:r w:rsidRPr="00DF3E86">
              <w:rPr>
                <w:rFonts w:asciiTheme="minorHAnsi" w:hAnsiTheme="minorHAnsi" w:cs="Calibri"/>
                <w:sz w:val="14"/>
                <w:szCs w:val="14"/>
              </w:rPr>
              <w:t xml:space="preserve">Priming fundamentalist beliefs increased punitiveness in both verdict and sentencing decisions. </w:t>
            </w:r>
            <w:r w:rsidRPr="00DF3E86">
              <w:rPr>
                <w:rFonts w:asciiTheme="minorHAnsi" w:eastAsiaTheme="minorHAnsi" w:hAnsiTheme="minorHAnsi" w:cs="Calibri"/>
                <w:sz w:val="14"/>
                <w:szCs w:val="14"/>
                <w:lang w:eastAsia="en-US"/>
              </w:rPr>
              <w:t>F</w:t>
            </w:r>
            <w:r w:rsidRPr="00DF3E86">
              <w:rPr>
                <w:rFonts w:asciiTheme="minorHAnsi" w:hAnsiTheme="minorHAnsi" w:cs="Calibri"/>
                <w:sz w:val="14"/>
                <w:szCs w:val="14"/>
              </w:rPr>
              <w:t>undamentalist beliefs played a similar role when comparing guilty to GBMI verdicts as it did when comparing guilty to NGRI verdicts. Despite GBMI being a guilty verdict, fundamentalists were still more likely to choose a guilty over GBMI verdict, which only differed in its implications of the defendant’s mental illness.</w:t>
            </w:r>
          </w:p>
          <w:p w14:paraId="7B71467E" w14:textId="77777777" w:rsidR="00B406BC" w:rsidRPr="00DF3E86" w:rsidRDefault="00B406BC" w:rsidP="00311880">
            <w:pPr>
              <w:pStyle w:val="paragraph"/>
              <w:spacing w:before="0" w:beforeAutospacing="0" w:after="0" w:afterAutospacing="0"/>
              <w:textAlignment w:val="baseline"/>
              <w:rPr>
                <w:rFonts w:asciiTheme="minorHAnsi" w:hAnsiTheme="minorHAnsi"/>
                <w:sz w:val="14"/>
                <w:szCs w:val="14"/>
              </w:rPr>
            </w:pPr>
          </w:p>
        </w:tc>
      </w:tr>
      <w:tr w:rsidR="00B406BC" w:rsidRPr="00BF48E1" w14:paraId="74F6BA5B" w14:textId="77777777" w:rsidTr="00311880">
        <w:trPr>
          <w:trHeight w:val="1505"/>
        </w:trPr>
        <w:tc>
          <w:tcPr>
            <w:tcW w:w="851" w:type="dxa"/>
          </w:tcPr>
          <w:p w14:paraId="76A8BFA1" w14:textId="77777777" w:rsidR="00B406BC" w:rsidRPr="00DF3E86" w:rsidRDefault="00B406BC" w:rsidP="00311880">
            <w:pPr>
              <w:rPr>
                <w:rStyle w:val="normaltextrun"/>
                <w:rFonts w:cs="Calibri"/>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Pr>
          <w:p w14:paraId="42CC7B60"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Bandt-Law &amp; Krauss (2017)</w:t>
            </w:r>
            <w:r w:rsidRPr="00DF3E86">
              <w:rPr>
                <w:rStyle w:val="eop"/>
                <w:rFonts w:cs="Calibri"/>
                <w:color w:val="000000"/>
                <w:sz w:val="14"/>
                <w:szCs w:val="14"/>
                <w:shd w:val="clear" w:color="auto" w:fill="FFFFFF"/>
              </w:rPr>
              <w:t> </w:t>
            </w:r>
          </w:p>
        </w:tc>
        <w:tc>
          <w:tcPr>
            <w:tcW w:w="1276" w:type="dxa"/>
          </w:tcPr>
          <w:p w14:paraId="39A5DD54"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Presence of defendant mental illness</w:t>
            </w:r>
          </w:p>
          <w:p w14:paraId="2B28B5FC" w14:textId="77777777" w:rsidR="00B406BC" w:rsidRPr="00EE3AEC" w:rsidRDefault="00B406BC" w:rsidP="00311880">
            <w:pPr>
              <w:rPr>
                <w:rStyle w:val="normaltextrun"/>
                <w:sz w:val="14"/>
                <w:szCs w:val="14"/>
              </w:rPr>
            </w:pPr>
          </w:p>
          <w:p w14:paraId="53DA4F8D"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 xml:space="preserve">Mortality salience </w:t>
            </w:r>
            <w:r w:rsidRPr="00DF3E86">
              <w:rPr>
                <w:rStyle w:val="scxw242130149"/>
                <w:rFonts w:asciiTheme="minorHAnsi" w:hAnsiTheme="minorHAnsi" w:cs="Calibri"/>
                <w:color w:val="000000"/>
                <w:sz w:val="14"/>
                <w:szCs w:val="14"/>
                <w:shd w:val="clear" w:color="auto" w:fill="FFFFFF"/>
              </w:rPr>
              <w:t> </w:t>
            </w:r>
            <w:r w:rsidRPr="00DF3E86">
              <w:rPr>
                <w:rFonts w:asciiTheme="minorHAnsi" w:hAnsiTheme="minorHAnsi" w:cs="Calibri"/>
                <w:color w:val="000000"/>
                <w:sz w:val="14"/>
                <w:szCs w:val="14"/>
                <w:shd w:val="clear" w:color="auto" w:fill="FFFFFF"/>
              </w:rPr>
              <w:br/>
            </w:r>
            <w:r w:rsidRPr="00DF3E86">
              <w:rPr>
                <w:rStyle w:val="scxw242130149"/>
                <w:rFonts w:asciiTheme="minorHAnsi" w:hAnsiTheme="minorHAnsi" w:cs="Calibri"/>
                <w:color w:val="000000"/>
                <w:sz w:val="14"/>
                <w:szCs w:val="14"/>
                <w:shd w:val="clear" w:color="auto" w:fill="FFFFFF"/>
              </w:rPr>
              <w:t> </w:t>
            </w:r>
            <w:r w:rsidRPr="00DF3E86">
              <w:rPr>
                <w:rFonts w:asciiTheme="minorHAnsi" w:hAnsiTheme="minorHAnsi" w:cs="Calibri"/>
                <w:color w:val="000000"/>
                <w:sz w:val="14"/>
                <w:szCs w:val="14"/>
                <w:shd w:val="clear" w:color="auto" w:fill="FFFFFF"/>
              </w:rPr>
              <w:br/>
            </w:r>
          </w:p>
        </w:tc>
        <w:tc>
          <w:tcPr>
            <w:tcW w:w="1559" w:type="dxa"/>
          </w:tcPr>
          <w:p w14:paraId="792AA73D" w14:textId="77777777" w:rsidR="00B406BC" w:rsidRPr="00EE3AEC" w:rsidRDefault="00B406BC" w:rsidP="00311880">
            <w:pPr>
              <w:rPr>
                <w:color w:val="000000" w:themeColor="text1"/>
                <w:sz w:val="14"/>
                <w:szCs w:val="14"/>
              </w:rPr>
            </w:pPr>
            <w:r w:rsidRPr="00EE3AEC">
              <w:rPr>
                <w:color w:val="000000" w:themeColor="text1"/>
                <w:sz w:val="14"/>
                <w:szCs w:val="14"/>
              </w:rPr>
              <w:t>“Mental illness”</w:t>
            </w:r>
          </w:p>
          <w:p w14:paraId="745ED940" w14:textId="77777777" w:rsidR="00B406BC" w:rsidRPr="00EE3AEC" w:rsidRDefault="00B406BC" w:rsidP="00311880">
            <w:pPr>
              <w:rPr>
                <w:color w:val="000000" w:themeColor="text1"/>
                <w:sz w:val="14"/>
                <w:szCs w:val="14"/>
              </w:rPr>
            </w:pPr>
          </w:p>
          <w:p w14:paraId="75C16375" w14:textId="77777777" w:rsidR="00B406BC" w:rsidRPr="00EE3AEC" w:rsidRDefault="00B406BC" w:rsidP="00311880">
            <w:pPr>
              <w:rPr>
                <w:sz w:val="14"/>
                <w:szCs w:val="14"/>
              </w:rPr>
            </w:pPr>
            <w:r w:rsidRPr="00EE3AEC">
              <w:rPr>
                <w:color w:val="000000" w:themeColor="text1"/>
                <w:sz w:val="14"/>
                <w:szCs w:val="14"/>
              </w:rPr>
              <w:t>“No mental illness”</w:t>
            </w:r>
          </w:p>
        </w:tc>
        <w:tc>
          <w:tcPr>
            <w:tcW w:w="1559" w:type="dxa"/>
          </w:tcPr>
          <w:p w14:paraId="17117F69" w14:textId="77777777" w:rsidR="00B406BC" w:rsidRPr="00BF48E1" w:rsidRDefault="00B406BC" w:rsidP="00311880">
            <w:pPr>
              <w:rPr>
                <w:color w:val="000000" w:themeColor="text1"/>
                <w:sz w:val="14"/>
                <w:szCs w:val="14"/>
              </w:rPr>
            </w:pPr>
            <w:r w:rsidRPr="00BF48E1">
              <w:rPr>
                <w:rFonts w:ascii="Wingdings 2" w:eastAsia="Wingdings 2" w:hAnsi="Wingdings 2" w:cs="Wingdings 2"/>
                <w:b/>
                <w:bCs/>
                <w:color w:val="00B050"/>
                <w:sz w:val="14"/>
                <w:szCs w:val="14"/>
              </w:rPr>
              <w:t>É</w:t>
            </w:r>
            <w:r w:rsidRPr="00BF48E1">
              <w:rPr>
                <w:rFonts w:ascii="Wingdings 2" w:eastAsia="Wingdings 2" w:hAnsi="Wingdings 2" w:cs="Wingdings 2"/>
                <w:b/>
                <w:bCs/>
                <w:color w:val="FF0000"/>
                <w:sz w:val="14"/>
                <w:szCs w:val="14"/>
              </w:rPr>
              <w:t xml:space="preserve">Ð </w:t>
            </w:r>
            <w:r w:rsidRPr="00BF48E1">
              <w:rPr>
                <w:rFonts w:eastAsiaTheme="minorEastAsia"/>
                <w:color w:val="000000" w:themeColor="text1"/>
                <w:sz w:val="14"/>
                <w:szCs w:val="14"/>
              </w:rPr>
              <w:t xml:space="preserve">“Mental </w:t>
            </w:r>
            <w:r w:rsidRPr="00BF48E1">
              <w:rPr>
                <w:color w:val="000000" w:themeColor="text1"/>
                <w:sz w:val="14"/>
                <w:szCs w:val="14"/>
              </w:rPr>
              <w:t>illness”</w:t>
            </w:r>
            <w:r w:rsidRPr="00BF48E1">
              <w:rPr>
                <w:sz w:val="14"/>
                <w:szCs w:val="14"/>
              </w:rPr>
              <w:br/>
            </w:r>
            <w:r w:rsidRPr="00BF48E1">
              <w:rPr>
                <w:color w:val="000000" w:themeColor="text1"/>
                <w:sz w:val="14"/>
                <w:szCs w:val="14"/>
              </w:rPr>
              <w:t>(</w:t>
            </w:r>
            <w:r w:rsidRPr="00BF48E1">
              <w:rPr>
                <w:color w:val="00B050"/>
                <w:sz w:val="14"/>
                <w:szCs w:val="14"/>
              </w:rPr>
              <w:t>when dual-mortality salience was induced</w:t>
            </w:r>
            <w:r w:rsidRPr="00BF48E1">
              <w:rPr>
                <w:color w:val="000000" w:themeColor="text1"/>
                <w:sz w:val="14"/>
                <w:szCs w:val="14"/>
              </w:rPr>
              <w:t xml:space="preserve">; </w:t>
            </w:r>
            <w:r w:rsidRPr="00BF48E1">
              <w:rPr>
                <w:color w:val="FF0000"/>
                <w:sz w:val="14"/>
                <w:szCs w:val="14"/>
              </w:rPr>
              <w:t>when exposed to trial related death references only</w:t>
            </w:r>
            <w:r w:rsidRPr="00BF48E1">
              <w:rPr>
                <w:color w:val="000000" w:themeColor="text1"/>
                <w:sz w:val="14"/>
                <w:szCs w:val="14"/>
              </w:rPr>
              <w:t>)</w:t>
            </w:r>
          </w:p>
          <w:p w14:paraId="15519505" w14:textId="77777777" w:rsidR="00B406BC" w:rsidRPr="00BF48E1" w:rsidRDefault="00B406BC" w:rsidP="00311880">
            <w:pPr>
              <w:rPr>
                <w:rFonts w:ascii="Wingdings 2" w:eastAsia="Wingdings 2" w:hAnsi="Wingdings 2" w:cs="Wingdings 2"/>
                <w:b/>
                <w:bCs/>
                <w:color w:val="00B050"/>
                <w:sz w:val="14"/>
                <w:szCs w:val="14"/>
              </w:rPr>
            </w:pPr>
          </w:p>
        </w:tc>
        <w:tc>
          <w:tcPr>
            <w:tcW w:w="1418" w:type="dxa"/>
          </w:tcPr>
          <w:p w14:paraId="75CEAB4B" w14:textId="77777777" w:rsidR="00B406BC" w:rsidRPr="00BF48E1" w:rsidRDefault="00B406BC" w:rsidP="00311880">
            <w:pPr>
              <w:rPr>
                <w:rFonts w:ascii="Wingdings 2" w:eastAsia="Wingdings 2" w:hAnsi="Wingdings 2" w:cs="Wingdings 2"/>
                <w:b/>
                <w:bCs/>
                <w:color w:val="00B050"/>
                <w:sz w:val="14"/>
                <w:szCs w:val="14"/>
              </w:rPr>
            </w:pPr>
          </w:p>
        </w:tc>
        <w:tc>
          <w:tcPr>
            <w:tcW w:w="1701" w:type="dxa"/>
          </w:tcPr>
          <w:p w14:paraId="148E4B38" w14:textId="77777777" w:rsidR="00B406BC" w:rsidRPr="00BF48E1" w:rsidRDefault="00B406BC" w:rsidP="00311880">
            <w:pPr>
              <w:rPr>
                <w:sz w:val="14"/>
                <w:szCs w:val="14"/>
              </w:rPr>
            </w:pPr>
          </w:p>
        </w:tc>
        <w:tc>
          <w:tcPr>
            <w:tcW w:w="1276" w:type="dxa"/>
          </w:tcPr>
          <w:p w14:paraId="31E85745" w14:textId="77777777" w:rsidR="00B406BC" w:rsidRPr="00BF48E1" w:rsidRDefault="00B406BC" w:rsidP="00311880">
            <w:pPr>
              <w:rPr>
                <w:sz w:val="14"/>
                <w:szCs w:val="14"/>
              </w:rPr>
            </w:pPr>
            <w:r w:rsidRPr="00BF48E1">
              <w:rPr>
                <w:rFonts w:ascii="Wingdings 2" w:eastAsia="Wingdings 2" w:hAnsi="Wingdings 2" w:cs="Wingdings 2"/>
                <w:b/>
                <w:bCs/>
                <w:color w:val="00B050"/>
                <w:sz w:val="14"/>
                <w:szCs w:val="14"/>
              </w:rPr>
              <w:t>É</w:t>
            </w:r>
            <w:r w:rsidRPr="00BF48E1">
              <w:rPr>
                <w:rFonts w:ascii="Wingdings 2" w:eastAsia="Wingdings 2" w:hAnsi="Wingdings 2" w:cs="Wingdings 2"/>
                <w:b/>
                <w:bCs/>
                <w:color w:val="FF0000"/>
                <w:sz w:val="14"/>
                <w:szCs w:val="14"/>
              </w:rPr>
              <w:t>Ð</w:t>
            </w:r>
            <w:r w:rsidRPr="00BF48E1">
              <w:rPr>
                <w:sz w:val="14"/>
                <w:szCs w:val="14"/>
              </w:rPr>
              <w:t xml:space="preserve"> Mortality salience</w:t>
            </w:r>
          </w:p>
          <w:p w14:paraId="3968C730" w14:textId="77777777" w:rsidR="00B406BC" w:rsidRPr="00BF48E1" w:rsidRDefault="00B406BC" w:rsidP="00311880">
            <w:pPr>
              <w:rPr>
                <w:sz w:val="14"/>
                <w:szCs w:val="14"/>
              </w:rPr>
            </w:pPr>
          </w:p>
          <w:p w14:paraId="03AE3D1B" w14:textId="77777777" w:rsidR="00B406BC" w:rsidRPr="00BF48E1" w:rsidRDefault="00B406BC" w:rsidP="00311880">
            <w:pPr>
              <w:rPr>
                <w:sz w:val="14"/>
                <w:szCs w:val="14"/>
              </w:rPr>
            </w:pPr>
          </w:p>
        </w:tc>
        <w:tc>
          <w:tcPr>
            <w:tcW w:w="4111" w:type="dxa"/>
          </w:tcPr>
          <w:p w14:paraId="4E6ADEEB" w14:textId="77777777" w:rsidR="00B406BC" w:rsidRPr="00EE3AEC" w:rsidRDefault="00B406BC" w:rsidP="00311880">
            <w:pPr>
              <w:pStyle w:val="paragraph"/>
              <w:spacing w:before="0" w:beforeAutospacing="0" w:after="0" w:afterAutospacing="0"/>
              <w:textAlignment w:val="baseline"/>
              <w:rPr>
                <w:rStyle w:val="normaltextrun"/>
                <w:rFonts w:asciiTheme="minorHAnsi" w:hAnsiTheme="minorHAnsi" w:cstheme="minorBidi"/>
                <w:color w:val="000000"/>
                <w:sz w:val="14"/>
                <w:szCs w:val="14"/>
                <w:shd w:val="clear" w:color="auto" w:fill="FFFFFF"/>
              </w:rPr>
            </w:pPr>
            <w:r w:rsidRPr="00DF3E86">
              <w:rPr>
                <w:rFonts w:asciiTheme="minorHAnsi" w:hAnsiTheme="minorHAnsi"/>
                <w:sz w:val="14"/>
                <w:szCs w:val="14"/>
              </w:rPr>
              <w:t>“</w:t>
            </w:r>
            <w:r w:rsidRPr="00DF3E86">
              <w:rPr>
                <w:rStyle w:val="normaltextrun"/>
                <w:rFonts w:asciiTheme="minorHAnsi" w:hAnsiTheme="minorHAnsi" w:cs="Calibri"/>
                <w:color w:val="000000" w:themeColor="text1"/>
                <w:sz w:val="14"/>
                <w:szCs w:val="14"/>
              </w:rPr>
              <w:t>Mock jurors perceived mental illness to be an important mitigating factor when dual (i.e. self) focused mortality (DFM) salience was induced, whereas participants only exposed to trial-related death</w:t>
            </w:r>
            <w:r w:rsidRPr="00DF3E86">
              <w:rPr>
                <w:rStyle w:val="eop"/>
                <w:rFonts w:asciiTheme="minorHAnsi" w:eastAsiaTheme="majorEastAsia" w:hAnsiTheme="minorHAnsi" w:cs="Calibri"/>
                <w:color w:val="000000" w:themeColor="text1"/>
                <w:sz w:val="14"/>
                <w:szCs w:val="14"/>
              </w:rPr>
              <w:t> </w:t>
            </w:r>
            <w:r w:rsidRPr="00DF3E86">
              <w:rPr>
                <w:rStyle w:val="normaltextrun"/>
                <w:rFonts w:asciiTheme="minorHAnsi" w:hAnsiTheme="minorHAnsi" w:cs="Calibri"/>
                <w:color w:val="000000" w:themeColor="text1"/>
                <w:sz w:val="14"/>
                <w:szCs w:val="14"/>
              </w:rPr>
              <w:t>references considered mental illness to be an aggravating factor in sentencing and were more likely to evidence stereotype adherence toward the defendant."</w:t>
            </w:r>
            <w:r w:rsidRPr="00DF3E86">
              <w:rPr>
                <w:rStyle w:val="eop"/>
                <w:rFonts w:asciiTheme="minorHAnsi" w:eastAsiaTheme="majorEastAsia" w:hAnsiTheme="minorHAnsi" w:cs="Calibri"/>
                <w:color w:val="000000" w:themeColor="text1"/>
                <w:sz w:val="14"/>
                <w:szCs w:val="14"/>
              </w:rPr>
              <w:t> </w:t>
            </w:r>
          </w:p>
        </w:tc>
      </w:tr>
      <w:tr w:rsidR="00B406BC" w:rsidRPr="00BF48E1" w14:paraId="4C954583" w14:textId="77777777" w:rsidTr="00311880">
        <w:trPr>
          <w:trHeight w:val="1988"/>
        </w:trPr>
        <w:tc>
          <w:tcPr>
            <w:tcW w:w="851" w:type="dxa"/>
          </w:tcPr>
          <w:p w14:paraId="38581EDC"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Pr>
          <w:p w14:paraId="27A4A3AF"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Cox et al. (2010)</w:t>
            </w:r>
            <w:r w:rsidRPr="00DF3E86">
              <w:rPr>
                <w:rStyle w:val="eop"/>
                <w:rFonts w:cs="Calibri"/>
                <w:color w:val="000000"/>
                <w:sz w:val="14"/>
                <w:szCs w:val="14"/>
                <w:shd w:val="clear" w:color="auto" w:fill="FFFFFF"/>
              </w:rPr>
              <w:t> </w:t>
            </w:r>
          </w:p>
        </w:tc>
        <w:tc>
          <w:tcPr>
            <w:tcW w:w="1276" w:type="dxa"/>
          </w:tcPr>
          <w:p w14:paraId="7228282B"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Presence of psychopathy diagnosis</w:t>
            </w:r>
          </w:p>
          <w:p w14:paraId="0999F149" w14:textId="77777777" w:rsidR="00B406BC" w:rsidRPr="00DF3E86" w:rsidRDefault="00B406BC" w:rsidP="00311880">
            <w:pPr>
              <w:rPr>
                <w:rStyle w:val="normaltextrun"/>
                <w:rFonts w:cs="Calibri"/>
                <w:color w:val="000000"/>
                <w:sz w:val="14"/>
                <w:szCs w:val="14"/>
                <w:shd w:val="clear" w:color="auto" w:fill="FFFFFF"/>
              </w:rPr>
            </w:pPr>
          </w:p>
          <w:p w14:paraId="71CA3424"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Predicted level of future violence</w:t>
            </w:r>
          </w:p>
        </w:tc>
        <w:tc>
          <w:tcPr>
            <w:tcW w:w="1559" w:type="dxa"/>
          </w:tcPr>
          <w:p w14:paraId="753F32E0" w14:textId="77777777" w:rsidR="00B406BC" w:rsidRPr="00EE3AEC" w:rsidRDefault="00B406BC" w:rsidP="00311880">
            <w:pPr>
              <w:rPr>
                <w:sz w:val="14"/>
                <w:szCs w:val="14"/>
              </w:rPr>
            </w:pPr>
            <w:r w:rsidRPr="00EE3AEC">
              <w:rPr>
                <w:sz w:val="14"/>
                <w:szCs w:val="14"/>
              </w:rPr>
              <w:t>Psychopathy</w:t>
            </w:r>
          </w:p>
          <w:p w14:paraId="148FA780" w14:textId="77777777" w:rsidR="00B406BC" w:rsidRPr="00EE3AEC" w:rsidRDefault="00B406BC" w:rsidP="00311880">
            <w:pPr>
              <w:rPr>
                <w:sz w:val="14"/>
                <w:szCs w:val="14"/>
              </w:rPr>
            </w:pPr>
          </w:p>
          <w:p w14:paraId="6619912B" w14:textId="77777777" w:rsidR="00B406BC" w:rsidRPr="00EE3AEC" w:rsidRDefault="00B406BC" w:rsidP="00311880">
            <w:pPr>
              <w:rPr>
                <w:color w:val="000000" w:themeColor="text1"/>
                <w:sz w:val="14"/>
                <w:szCs w:val="14"/>
              </w:rPr>
            </w:pPr>
            <w:r w:rsidRPr="00EE3AEC">
              <w:rPr>
                <w:sz w:val="14"/>
                <w:szCs w:val="14"/>
              </w:rPr>
              <w:t xml:space="preserve">No diagnosis </w:t>
            </w:r>
          </w:p>
        </w:tc>
        <w:tc>
          <w:tcPr>
            <w:tcW w:w="1559" w:type="dxa"/>
          </w:tcPr>
          <w:p w14:paraId="7DE31D3F" w14:textId="77777777" w:rsidR="00B406BC" w:rsidRPr="00BF48E1" w:rsidRDefault="00B406BC" w:rsidP="00311880">
            <w:pPr>
              <w:rPr>
                <w:rFonts w:ascii="Wingdings 2" w:eastAsia="Wingdings 2" w:hAnsi="Wingdings 2" w:cs="Wingdings 2"/>
                <w:b/>
                <w:bCs/>
                <w:color w:val="00B05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No psychopathy diagnosis</w:t>
            </w:r>
          </w:p>
        </w:tc>
        <w:tc>
          <w:tcPr>
            <w:tcW w:w="1418" w:type="dxa"/>
          </w:tcPr>
          <w:p w14:paraId="0CE5F90B" w14:textId="77777777" w:rsidR="00B406BC" w:rsidRPr="00BF48E1" w:rsidRDefault="00B406BC" w:rsidP="00311880">
            <w:pPr>
              <w:rPr>
                <w:rFonts w:ascii="Wingdings 2" w:eastAsia="Wingdings 2" w:hAnsi="Wingdings 2" w:cs="Wingdings 2"/>
                <w:b/>
                <w:bCs/>
                <w:color w:val="00B05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High predicted level of future violence</w:t>
            </w:r>
          </w:p>
        </w:tc>
        <w:tc>
          <w:tcPr>
            <w:tcW w:w="1701" w:type="dxa"/>
          </w:tcPr>
          <w:p w14:paraId="6D8FD7E9" w14:textId="77777777" w:rsidR="00B406BC" w:rsidRPr="00BF48E1" w:rsidRDefault="00B406BC" w:rsidP="00311880">
            <w:pPr>
              <w:rPr>
                <w:sz w:val="14"/>
                <w:szCs w:val="14"/>
              </w:rPr>
            </w:pPr>
          </w:p>
        </w:tc>
        <w:tc>
          <w:tcPr>
            <w:tcW w:w="1276" w:type="dxa"/>
          </w:tcPr>
          <w:p w14:paraId="425AF956" w14:textId="77777777" w:rsidR="00B406BC" w:rsidRPr="00BF48E1" w:rsidRDefault="00B406BC" w:rsidP="00311880">
            <w:pPr>
              <w:rPr>
                <w:rFonts w:ascii="Wingdings 2" w:eastAsia="Wingdings 2" w:hAnsi="Wingdings 2" w:cs="Wingdings 2"/>
                <w:b/>
                <w:bCs/>
                <w:color w:val="00B050"/>
                <w:sz w:val="14"/>
                <w:szCs w:val="14"/>
              </w:rPr>
            </w:pPr>
          </w:p>
        </w:tc>
        <w:tc>
          <w:tcPr>
            <w:tcW w:w="4111" w:type="dxa"/>
          </w:tcPr>
          <w:p w14:paraId="371C1D1A" w14:textId="77777777" w:rsidR="00B406BC" w:rsidRPr="00DF3E86" w:rsidRDefault="00B406BC" w:rsidP="00311880">
            <w:pPr>
              <w:pStyle w:val="paragraph"/>
              <w:spacing w:before="0" w:beforeAutospacing="0" w:after="0" w:afterAutospacing="0"/>
              <w:textAlignment w:val="baseline"/>
              <w:rPr>
                <w:rFonts w:asciiTheme="minorHAnsi" w:hAnsiTheme="minorHAnsi"/>
                <w:sz w:val="14"/>
                <w:szCs w:val="14"/>
              </w:rPr>
            </w:pPr>
            <w:r w:rsidRPr="00DF3E86">
              <w:rPr>
                <w:rStyle w:val="normaltextrun"/>
                <w:rFonts w:asciiTheme="minorHAnsi" w:hAnsiTheme="minorHAnsi" w:cs="Calibri"/>
                <w:color w:val="000000" w:themeColor="text1"/>
                <w:sz w:val="14"/>
                <w:szCs w:val="14"/>
              </w:rPr>
              <w:t xml:space="preserve">"Results indicated that participants were more likely to sentence the defendant to death when the defendant exhibited a high likelihood to commit future violence, whether or not the diagnostic label ‘‘psychopath’’ was present. </w:t>
            </w:r>
            <w:r w:rsidRPr="00EE3AEC">
              <w:rPr>
                <w:rStyle w:val="normaltextrun"/>
                <w:rFonts w:asciiTheme="minorHAnsi" w:eastAsiaTheme="minorEastAsia" w:hAnsiTheme="minorHAnsi" w:cstheme="minorBidi"/>
                <w:color w:val="000000" w:themeColor="text1"/>
                <w:sz w:val="14"/>
                <w:szCs w:val="14"/>
              </w:rPr>
              <w:t>W</w:t>
            </w:r>
            <w:r w:rsidRPr="00EE3AEC">
              <w:rPr>
                <w:rFonts w:asciiTheme="minorHAnsi" w:eastAsiaTheme="minorEastAsia" w:hAnsiTheme="minorHAnsi" w:cstheme="minorBidi"/>
                <w:sz w:val="14"/>
                <w:szCs w:val="14"/>
              </w:rPr>
              <w:t xml:space="preserve">hen asked to rate the defendant’s likelihood for future violence and murder, the defendant who was a high risk for future violence and not labelled a psychopath received the highest rating. </w:t>
            </w:r>
            <w:r w:rsidRPr="00EE3AEC">
              <w:rPr>
                <w:rStyle w:val="normaltextrun"/>
                <w:rFonts w:asciiTheme="minorHAnsi" w:eastAsiaTheme="minorEastAsia" w:hAnsiTheme="minorHAnsi" w:cstheme="minorBidi"/>
                <w:color w:val="000000" w:themeColor="text1"/>
                <w:sz w:val="14"/>
                <w:szCs w:val="14"/>
              </w:rPr>
              <w:t>These results suggest an</w:t>
            </w:r>
            <w:r w:rsidRPr="00EE3AEC">
              <w:rPr>
                <w:rStyle w:val="eop"/>
                <w:rFonts w:asciiTheme="minorHAnsi" w:eastAsiaTheme="minorEastAsia" w:hAnsiTheme="minorHAnsi" w:cstheme="minorBidi"/>
                <w:color w:val="000000" w:themeColor="text1"/>
                <w:sz w:val="14"/>
                <w:szCs w:val="14"/>
              </w:rPr>
              <w:t> </w:t>
            </w:r>
            <w:r w:rsidRPr="00EE3AEC">
              <w:rPr>
                <w:rStyle w:val="normaltextrun"/>
                <w:rFonts w:asciiTheme="minorHAnsi" w:eastAsiaTheme="minorEastAsia" w:hAnsiTheme="minorHAnsi" w:cstheme="minorBidi"/>
                <w:color w:val="000000" w:themeColor="text1"/>
                <w:sz w:val="14"/>
                <w:szCs w:val="14"/>
              </w:rPr>
              <w:t>absence of juror bias as it pert</w:t>
            </w:r>
            <w:r w:rsidRPr="00DF3E86">
              <w:rPr>
                <w:rStyle w:val="normaltextrun"/>
                <w:rFonts w:asciiTheme="minorHAnsi" w:hAnsiTheme="minorHAnsi" w:cs="Calibri"/>
                <w:color w:val="000000" w:themeColor="text1"/>
                <w:sz w:val="14"/>
                <w:szCs w:val="14"/>
              </w:rPr>
              <w:t>ains to the label ‘‘psychopath’’ when sentencing a defendant in a capital murder case."</w:t>
            </w:r>
            <w:r w:rsidRPr="00DF3E86">
              <w:rPr>
                <w:rStyle w:val="eop"/>
                <w:rFonts w:asciiTheme="minorHAnsi" w:eastAsiaTheme="majorEastAsia" w:hAnsiTheme="minorHAnsi" w:cs="Calibri"/>
                <w:color w:val="000000" w:themeColor="text1"/>
                <w:sz w:val="14"/>
                <w:szCs w:val="14"/>
              </w:rPr>
              <w:t> </w:t>
            </w:r>
          </w:p>
        </w:tc>
      </w:tr>
      <w:tr w:rsidR="00B406BC" w:rsidRPr="00BF48E1" w14:paraId="1E1A27F2" w14:textId="77777777" w:rsidTr="00311880">
        <w:trPr>
          <w:trHeight w:val="3121"/>
        </w:trPr>
        <w:tc>
          <w:tcPr>
            <w:tcW w:w="851" w:type="dxa"/>
            <w:tcBorders>
              <w:bottom w:val="single" w:sz="4" w:space="0" w:color="auto"/>
            </w:tcBorders>
          </w:tcPr>
          <w:p w14:paraId="15988EFB"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Borders>
              <w:bottom w:val="single" w:sz="4" w:space="0" w:color="auto"/>
            </w:tcBorders>
          </w:tcPr>
          <w:p w14:paraId="18B1E53D"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Greene &amp; Cahill (2012)</w:t>
            </w:r>
            <w:r w:rsidRPr="00DF3E86">
              <w:rPr>
                <w:rStyle w:val="eop"/>
                <w:rFonts w:cs="Calibri"/>
                <w:color w:val="000000"/>
                <w:sz w:val="14"/>
                <w:szCs w:val="14"/>
                <w:shd w:val="clear" w:color="auto" w:fill="FFFFFF"/>
              </w:rPr>
              <w:t> </w:t>
            </w:r>
          </w:p>
        </w:tc>
        <w:tc>
          <w:tcPr>
            <w:tcW w:w="1276" w:type="dxa"/>
            <w:tcBorders>
              <w:bottom w:val="single" w:sz="4" w:space="0" w:color="auto"/>
            </w:tcBorders>
          </w:tcPr>
          <w:p w14:paraId="7BB41585"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Type of evidence</w:t>
            </w:r>
          </w:p>
          <w:p w14:paraId="46AA90A4" w14:textId="77777777" w:rsidR="00B406BC" w:rsidRPr="00DF3E86" w:rsidRDefault="00B406BC" w:rsidP="00311880">
            <w:pPr>
              <w:rPr>
                <w:rStyle w:val="normaltextrun"/>
                <w:rFonts w:cs="Calibri"/>
                <w:color w:val="000000"/>
                <w:sz w:val="14"/>
                <w:szCs w:val="14"/>
                <w:shd w:val="clear" w:color="auto" w:fill="FFFFFF"/>
              </w:rPr>
            </w:pPr>
          </w:p>
          <w:p w14:paraId="187BD133"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Predicted level of future dangerousness</w:t>
            </w:r>
          </w:p>
        </w:tc>
        <w:tc>
          <w:tcPr>
            <w:tcW w:w="1559" w:type="dxa"/>
            <w:tcBorders>
              <w:bottom w:val="single" w:sz="4" w:space="0" w:color="auto"/>
            </w:tcBorders>
          </w:tcPr>
          <w:p w14:paraId="61156166" w14:textId="77777777" w:rsidR="00B406BC" w:rsidRPr="00EE3AEC" w:rsidRDefault="00B406BC" w:rsidP="00311880">
            <w:pPr>
              <w:rPr>
                <w:sz w:val="14"/>
                <w:szCs w:val="14"/>
              </w:rPr>
            </w:pPr>
            <w:r w:rsidRPr="00EE3AEC">
              <w:rPr>
                <w:sz w:val="14"/>
                <w:szCs w:val="14"/>
              </w:rPr>
              <w:t>Psychosis</w:t>
            </w:r>
          </w:p>
        </w:tc>
        <w:tc>
          <w:tcPr>
            <w:tcW w:w="1559" w:type="dxa"/>
            <w:tcBorders>
              <w:bottom w:val="single" w:sz="4" w:space="0" w:color="auto"/>
            </w:tcBorders>
          </w:tcPr>
          <w:p w14:paraId="0C467806" w14:textId="77777777" w:rsidR="00B406BC" w:rsidRPr="00BF48E1" w:rsidRDefault="00B406BC" w:rsidP="00311880">
            <w:pPr>
              <w:rPr>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Psychosis </w:t>
            </w:r>
            <w:r w:rsidRPr="00BF48E1">
              <w:rPr>
                <w:sz w:val="14"/>
                <w:szCs w:val="14"/>
              </w:rPr>
              <w:br/>
            </w:r>
            <w:r w:rsidRPr="00BF48E1">
              <w:rPr>
                <w:color w:val="FF0000"/>
                <w:sz w:val="14"/>
                <w:szCs w:val="14"/>
              </w:rPr>
              <w:t>(high future dangerousness condition only)</w:t>
            </w:r>
          </w:p>
        </w:tc>
        <w:tc>
          <w:tcPr>
            <w:tcW w:w="1418" w:type="dxa"/>
            <w:tcBorders>
              <w:bottom w:val="single" w:sz="4" w:space="0" w:color="auto"/>
            </w:tcBorders>
          </w:tcPr>
          <w:p w14:paraId="06773C39" w14:textId="77777777" w:rsidR="00B406BC" w:rsidRPr="00BF48E1" w:rsidRDefault="00B406BC" w:rsidP="00311880">
            <w:pPr>
              <w:rPr>
                <w:rFonts w:ascii="Wingdings 2" w:eastAsia="Wingdings 2" w:hAnsi="Wingdings 2" w:cs="Wingdings 2"/>
                <w:b/>
                <w:bCs/>
                <w:color w:val="FF000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High predicted level of future dangerousness</w:t>
            </w:r>
          </w:p>
        </w:tc>
        <w:tc>
          <w:tcPr>
            <w:tcW w:w="1701" w:type="dxa"/>
            <w:tcBorders>
              <w:bottom w:val="single" w:sz="4" w:space="0" w:color="auto"/>
            </w:tcBorders>
          </w:tcPr>
          <w:p w14:paraId="274E1978" w14:textId="77777777" w:rsidR="00B406BC" w:rsidRPr="00BF48E1" w:rsidRDefault="00B406BC" w:rsidP="00311880">
            <w:pPr>
              <w:rPr>
                <w:color w:val="00B050"/>
                <w:sz w:val="14"/>
                <w:szCs w:val="14"/>
              </w:rPr>
            </w:pPr>
            <w:r w:rsidRPr="00BF48E1">
              <w:rPr>
                <w:rFonts w:ascii="Wingdings 2" w:eastAsia="Wingdings 2" w:hAnsi="Wingdings 2" w:cs="Wingdings 2"/>
                <w:b/>
                <w:color w:val="00B050"/>
                <w:sz w:val="14"/>
                <w:szCs w:val="14"/>
              </w:rPr>
              <w:t>É</w:t>
            </w:r>
            <w:r w:rsidRPr="00BF48E1">
              <w:rPr>
                <w:b/>
                <w:color w:val="00B050"/>
                <w:sz w:val="14"/>
                <w:szCs w:val="14"/>
              </w:rPr>
              <w:t xml:space="preserve"> </w:t>
            </w:r>
            <w:r w:rsidRPr="00BF48E1">
              <w:rPr>
                <w:color w:val="00B050"/>
                <w:sz w:val="14"/>
                <w:szCs w:val="14"/>
              </w:rPr>
              <w:t>Neuroimaging evidence (high future dangerousness condition only)</w:t>
            </w:r>
          </w:p>
          <w:p w14:paraId="7A33E45C" w14:textId="77777777" w:rsidR="00B406BC" w:rsidRPr="00BF48E1" w:rsidRDefault="00B406BC" w:rsidP="00311880">
            <w:pPr>
              <w:rPr>
                <w:sz w:val="14"/>
                <w:szCs w:val="14"/>
              </w:rPr>
            </w:pPr>
          </w:p>
          <w:p w14:paraId="33CCA079" w14:textId="77777777" w:rsidR="00B406BC" w:rsidRPr="00BF48E1" w:rsidRDefault="00B406BC" w:rsidP="00311880">
            <w:pPr>
              <w:rPr>
                <w:sz w:val="14"/>
                <w:szCs w:val="14"/>
              </w:rPr>
            </w:pPr>
            <w:r w:rsidRPr="00BF48E1">
              <w:rPr>
                <w:rFonts w:ascii="Wingdings 2" w:eastAsia="Wingdings 2" w:hAnsi="Wingdings 2" w:cs="Wingdings 2"/>
                <w:b/>
                <w:color w:val="00B050"/>
                <w:sz w:val="14"/>
                <w:szCs w:val="14"/>
              </w:rPr>
              <w:t>É</w:t>
            </w:r>
            <w:r w:rsidRPr="00BF48E1">
              <w:rPr>
                <w:sz w:val="14"/>
                <w:szCs w:val="14"/>
              </w:rPr>
              <w:t xml:space="preserve"> </w:t>
            </w:r>
            <w:r w:rsidRPr="00BF48E1">
              <w:rPr>
                <w:color w:val="00B050"/>
                <w:sz w:val="14"/>
                <w:szCs w:val="14"/>
              </w:rPr>
              <w:t>Neuropsychological evidence (high future dangerousness condition only)</w:t>
            </w:r>
          </w:p>
        </w:tc>
        <w:tc>
          <w:tcPr>
            <w:tcW w:w="1276" w:type="dxa"/>
            <w:tcBorders>
              <w:bottom w:val="single" w:sz="4" w:space="0" w:color="auto"/>
            </w:tcBorders>
          </w:tcPr>
          <w:p w14:paraId="4C350FF5" w14:textId="77777777" w:rsidR="00B406BC" w:rsidRPr="00BF48E1" w:rsidRDefault="00B406BC" w:rsidP="00311880">
            <w:pPr>
              <w:rPr>
                <w:rFonts w:ascii="Wingdings 2" w:eastAsia="Wingdings 2" w:hAnsi="Wingdings 2" w:cs="Wingdings 2"/>
                <w:b/>
                <w:bCs/>
                <w:color w:val="00B050"/>
                <w:sz w:val="14"/>
                <w:szCs w:val="14"/>
              </w:rPr>
            </w:pPr>
          </w:p>
        </w:tc>
        <w:tc>
          <w:tcPr>
            <w:tcW w:w="4111" w:type="dxa"/>
            <w:tcBorders>
              <w:bottom w:val="single" w:sz="4" w:space="0" w:color="auto"/>
            </w:tcBorders>
          </w:tcPr>
          <w:p w14:paraId="2AB20737"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w:t>
            </w:r>
            <w:r w:rsidRPr="00EE3AEC">
              <w:rPr>
                <w:rFonts w:asciiTheme="minorHAnsi" w:eastAsiaTheme="minorEastAsia" w:hAnsiTheme="minorHAnsi" w:cstheme="minorBidi"/>
                <w:sz w:val="14"/>
                <w:szCs w:val="14"/>
              </w:rPr>
              <w:t xml:space="preserve">Mock jurors who had evidence that the defendant posed a high risk of future dangerousness and a diagnosis of psychosis (high dangerousness–diagnosis only) were overwhelmingly more likely to impose a death sentence than other mock jurors. </w:t>
            </w:r>
            <w:r w:rsidRPr="00EE3AEC">
              <w:rPr>
                <w:rStyle w:val="normaltextrun"/>
                <w:rFonts w:asciiTheme="minorHAnsi" w:eastAsiaTheme="minorEastAsia" w:hAnsiTheme="minorHAnsi" w:cstheme="minorBidi"/>
                <w:color w:val="000000"/>
                <w:sz w:val="14"/>
                <w:szCs w:val="14"/>
                <w:shd w:val="clear" w:color="auto" w:fill="FFFFFF"/>
              </w:rPr>
              <w:t>Recommendations for death sentences were affected by the n</w:t>
            </w:r>
            <w:r w:rsidRPr="00DF3E86">
              <w:rPr>
                <w:rStyle w:val="normaltextrun"/>
                <w:rFonts w:asciiTheme="minorHAnsi" w:hAnsiTheme="minorHAnsi" w:cs="Calibri"/>
                <w:color w:val="000000"/>
                <w:sz w:val="14"/>
                <w:szCs w:val="14"/>
                <w:shd w:val="clear" w:color="auto" w:fill="FFFFFF"/>
              </w:rPr>
              <w:t>europsychological and neuroimaging evidence: defendants deemed at high risk for future dangerousness were less likely to be sentenced to death when jurors had this evidence than when they did not.”</w:t>
            </w:r>
          </w:p>
          <w:p w14:paraId="0ACBA153"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p w14:paraId="40F8A68C"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r w:rsidRPr="00EE3AEC">
              <w:rPr>
                <w:rFonts w:asciiTheme="minorHAnsi" w:hAnsiTheme="minorHAnsi" w:cstheme="minorBidi"/>
                <w:sz w:val="14"/>
                <w:szCs w:val="14"/>
              </w:rPr>
              <w:t>“Results showed that both neuropsychological test results and neuroimages acted as mitigating evidence reducing the likelihood that jurors would sentence the defendant to death, but only for defendants at high risk of future dangerousness.</w:t>
            </w:r>
          </w:p>
        </w:tc>
      </w:tr>
      <w:tr w:rsidR="00B406BC" w:rsidRPr="00BF48E1" w14:paraId="28BCAC01" w14:textId="77777777" w:rsidTr="00311880">
        <w:trPr>
          <w:trHeight w:val="2582"/>
        </w:trPr>
        <w:tc>
          <w:tcPr>
            <w:tcW w:w="851" w:type="dxa"/>
            <w:tcBorders>
              <w:top w:val="single" w:sz="4" w:space="0" w:color="auto"/>
            </w:tcBorders>
          </w:tcPr>
          <w:p w14:paraId="6C7B35A5" w14:textId="77777777" w:rsidR="00B406BC" w:rsidRPr="00BF48E1" w:rsidRDefault="00B406BC" w:rsidP="00311880">
            <w:pPr>
              <w:rPr>
                <w:rStyle w:val="normaltextrun"/>
                <w:color w:val="000000"/>
                <w:sz w:val="14"/>
                <w:szCs w:val="14"/>
                <w:shd w:val="clear" w:color="auto" w:fill="FFFFFF"/>
              </w:rPr>
            </w:pPr>
            <w:r w:rsidRPr="00BF48E1">
              <w:rPr>
                <w:rStyle w:val="normaltextrun"/>
                <w:color w:val="000000"/>
                <w:sz w:val="14"/>
                <w:szCs w:val="14"/>
                <w:shd w:val="clear" w:color="auto" w:fill="FFFFFF"/>
              </w:rPr>
              <w:t>Sentence outcomes</w:t>
            </w:r>
          </w:p>
        </w:tc>
        <w:tc>
          <w:tcPr>
            <w:tcW w:w="992" w:type="dxa"/>
            <w:tcBorders>
              <w:top w:val="single" w:sz="4" w:space="0" w:color="auto"/>
            </w:tcBorders>
          </w:tcPr>
          <w:p w14:paraId="4DC5E6C3"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LaDuke et al. (2018)</w:t>
            </w:r>
          </w:p>
        </w:tc>
        <w:tc>
          <w:tcPr>
            <w:tcW w:w="1276" w:type="dxa"/>
            <w:tcBorders>
              <w:top w:val="single" w:sz="4" w:space="0" w:color="auto"/>
            </w:tcBorders>
          </w:tcPr>
          <w:p w14:paraId="3C32AF5E"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T</w:t>
            </w:r>
            <w:r w:rsidRPr="00EE3AEC">
              <w:rPr>
                <w:rStyle w:val="normaltextrun"/>
                <w:sz w:val="14"/>
                <w:szCs w:val="14"/>
              </w:rPr>
              <w:t>ype of evidence</w:t>
            </w:r>
            <w:r w:rsidRPr="00EE3AEC">
              <w:rPr>
                <w:rStyle w:val="normaltextrun"/>
                <w:sz w:val="14"/>
                <w:szCs w:val="14"/>
              </w:rPr>
              <w:br/>
            </w:r>
            <w:r w:rsidRPr="00EE3AEC">
              <w:rPr>
                <w:rStyle w:val="normaltextrun"/>
                <w:sz w:val="14"/>
                <w:szCs w:val="14"/>
              </w:rPr>
              <w:br/>
              <w:t>Presence of an image</w:t>
            </w:r>
          </w:p>
        </w:tc>
        <w:tc>
          <w:tcPr>
            <w:tcW w:w="1559" w:type="dxa"/>
            <w:tcBorders>
              <w:top w:val="single" w:sz="4" w:space="0" w:color="auto"/>
            </w:tcBorders>
          </w:tcPr>
          <w:p w14:paraId="7F7E6B88" w14:textId="77777777" w:rsidR="00B406BC" w:rsidRPr="00EE3AEC" w:rsidRDefault="00B406BC" w:rsidP="00311880">
            <w:pPr>
              <w:rPr>
                <w:sz w:val="14"/>
                <w:szCs w:val="14"/>
              </w:rPr>
            </w:pPr>
            <w:r w:rsidRPr="00EE3AEC">
              <w:rPr>
                <w:sz w:val="14"/>
                <w:szCs w:val="14"/>
              </w:rPr>
              <w:t>Mental disorder – “</w:t>
            </w:r>
            <w:r w:rsidRPr="00DF3E86">
              <w:rPr>
                <w:rStyle w:val="normaltextrun"/>
                <w:rFonts w:cs="Calibri"/>
                <w:color w:val="000000"/>
                <w:sz w:val="14"/>
                <w:szCs w:val="14"/>
                <w:shd w:val="clear" w:color="auto" w:fill="FFFFFF"/>
              </w:rPr>
              <w:t>relating to mood, personality, relationships and antisocial behaviour”</w:t>
            </w:r>
          </w:p>
          <w:p w14:paraId="2FF03E10" w14:textId="77777777" w:rsidR="00B406BC" w:rsidRPr="00EE3AEC" w:rsidRDefault="00B406BC" w:rsidP="00311880">
            <w:pPr>
              <w:rPr>
                <w:sz w:val="14"/>
                <w:szCs w:val="14"/>
              </w:rPr>
            </w:pPr>
          </w:p>
          <w:p w14:paraId="2E89B6D1" w14:textId="77777777" w:rsidR="00B406BC" w:rsidRPr="00EE3AEC" w:rsidRDefault="00B406BC" w:rsidP="00311880">
            <w:pPr>
              <w:rPr>
                <w:sz w:val="14"/>
                <w:szCs w:val="14"/>
              </w:rPr>
            </w:pPr>
          </w:p>
          <w:p w14:paraId="743742F2" w14:textId="77777777" w:rsidR="00B406BC" w:rsidRPr="00EE3AEC" w:rsidRDefault="00B406BC" w:rsidP="00311880">
            <w:pPr>
              <w:rPr>
                <w:sz w:val="14"/>
                <w:szCs w:val="14"/>
              </w:rPr>
            </w:pPr>
          </w:p>
        </w:tc>
        <w:tc>
          <w:tcPr>
            <w:tcW w:w="1559" w:type="dxa"/>
            <w:tcBorders>
              <w:top w:val="single" w:sz="4" w:space="0" w:color="auto"/>
            </w:tcBorders>
          </w:tcPr>
          <w:p w14:paraId="071021A6" w14:textId="77777777" w:rsidR="00B406BC" w:rsidRPr="00BF48E1" w:rsidRDefault="00B406BC" w:rsidP="00311880">
            <w:pPr>
              <w:rPr>
                <w:rFonts w:ascii="Wingdings 2" w:eastAsia="Wingdings 2" w:hAnsi="Wingdings 2" w:cs="Wingdings 2"/>
                <w:b/>
                <w:bCs/>
                <w:color w:val="FF0000"/>
                <w:sz w:val="14"/>
                <w:szCs w:val="14"/>
              </w:rPr>
            </w:pPr>
          </w:p>
        </w:tc>
        <w:tc>
          <w:tcPr>
            <w:tcW w:w="1418" w:type="dxa"/>
            <w:tcBorders>
              <w:top w:val="single" w:sz="4" w:space="0" w:color="auto"/>
            </w:tcBorders>
          </w:tcPr>
          <w:p w14:paraId="10E787CB" w14:textId="77777777" w:rsidR="00B406BC" w:rsidRPr="00BF48E1" w:rsidRDefault="00B406BC" w:rsidP="00311880">
            <w:pPr>
              <w:rPr>
                <w:rFonts w:ascii="Wingdings 2" w:eastAsia="Wingdings 2" w:hAnsi="Wingdings 2" w:cs="Wingdings 2"/>
                <w:b/>
                <w:bCs/>
                <w:color w:val="FF0000"/>
                <w:sz w:val="14"/>
                <w:szCs w:val="14"/>
              </w:rPr>
            </w:pPr>
          </w:p>
        </w:tc>
        <w:tc>
          <w:tcPr>
            <w:tcW w:w="1701" w:type="dxa"/>
            <w:tcBorders>
              <w:top w:val="single" w:sz="4" w:space="0" w:color="auto"/>
            </w:tcBorders>
          </w:tcPr>
          <w:p w14:paraId="1D5129DA"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Psychological evidence</w:t>
            </w:r>
          </w:p>
          <w:p w14:paraId="4DBF3F06" w14:textId="77777777" w:rsidR="00B406BC" w:rsidRPr="00BF48E1" w:rsidRDefault="00B406BC" w:rsidP="00311880">
            <w:pPr>
              <w:rPr>
                <w:sz w:val="14"/>
                <w:szCs w:val="14"/>
              </w:rPr>
            </w:pPr>
          </w:p>
          <w:p w14:paraId="3CE1B72D"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Neuropsychological evidence</w:t>
            </w:r>
            <w:r w:rsidRPr="00BF48E1">
              <w:rPr>
                <w:sz w:val="14"/>
                <w:szCs w:val="14"/>
              </w:rPr>
              <w:br/>
            </w:r>
            <w:r w:rsidRPr="00BF48E1">
              <w:rPr>
                <w:sz w:val="14"/>
                <w:szCs w:val="14"/>
              </w:rPr>
              <w:br/>
            </w:r>
            <w:r w:rsidRPr="00BF48E1">
              <w:rPr>
                <w:rFonts w:ascii="Wingdings" w:eastAsia="Wingdings" w:hAnsi="Wingdings"/>
                <w:sz w:val="14"/>
                <w:szCs w:val="14"/>
              </w:rPr>
              <w:t>u</w:t>
            </w:r>
            <w:r w:rsidRPr="00BF48E1">
              <w:rPr>
                <w:sz w:val="14"/>
                <w:szCs w:val="14"/>
              </w:rPr>
              <w:t xml:space="preserve"> Structural neuroscientific evidence</w:t>
            </w:r>
          </w:p>
          <w:p w14:paraId="3A3D05B3" w14:textId="77777777" w:rsidR="00B406BC" w:rsidRPr="00BF48E1" w:rsidRDefault="00B406BC" w:rsidP="00311880">
            <w:pPr>
              <w:rPr>
                <w:sz w:val="14"/>
                <w:szCs w:val="14"/>
              </w:rPr>
            </w:pPr>
          </w:p>
          <w:p w14:paraId="52108163"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Functional neuroscientific evidence</w:t>
            </w:r>
          </w:p>
          <w:p w14:paraId="5E40993E" w14:textId="77777777" w:rsidR="00B406BC" w:rsidRPr="00BF48E1" w:rsidRDefault="00B406BC" w:rsidP="00311880">
            <w:pPr>
              <w:rPr>
                <w:sz w:val="14"/>
                <w:szCs w:val="14"/>
              </w:rPr>
            </w:pPr>
          </w:p>
          <w:p w14:paraId="6F43B70A" w14:textId="77777777" w:rsidR="00B406BC" w:rsidRPr="00BF48E1" w:rsidRDefault="00B406BC" w:rsidP="00311880">
            <w:pPr>
              <w:rPr>
                <w:rFonts w:ascii="Wingdings 2" w:eastAsia="Wingdings 2" w:hAnsi="Wingdings 2" w:cs="Wingdings 2"/>
                <w:b/>
                <w:color w:val="00B050"/>
                <w:sz w:val="14"/>
                <w:szCs w:val="14"/>
              </w:rPr>
            </w:pPr>
            <w:r w:rsidRPr="00BF48E1">
              <w:rPr>
                <w:rFonts w:ascii="Wingdings" w:eastAsia="Wingdings" w:hAnsi="Wingdings"/>
                <w:sz w:val="14"/>
                <w:szCs w:val="14"/>
              </w:rPr>
              <w:t>u</w:t>
            </w:r>
            <w:r w:rsidRPr="00BF48E1">
              <w:rPr>
                <w:sz w:val="14"/>
                <w:szCs w:val="14"/>
              </w:rPr>
              <w:t xml:space="preserve"> Presence of an image</w:t>
            </w:r>
          </w:p>
        </w:tc>
        <w:tc>
          <w:tcPr>
            <w:tcW w:w="1276" w:type="dxa"/>
            <w:tcBorders>
              <w:top w:val="single" w:sz="4" w:space="0" w:color="auto"/>
            </w:tcBorders>
          </w:tcPr>
          <w:p w14:paraId="13D1DA78" w14:textId="77777777" w:rsidR="00B406BC" w:rsidRPr="00BF48E1" w:rsidRDefault="00B406BC" w:rsidP="00311880">
            <w:pPr>
              <w:rPr>
                <w:rFonts w:ascii="Wingdings 2" w:eastAsia="Wingdings 2" w:hAnsi="Wingdings 2" w:cs="Wingdings 2"/>
                <w:b/>
                <w:bCs/>
                <w:color w:val="00B050"/>
                <w:sz w:val="14"/>
                <w:szCs w:val="14"/>
              </w:rPr>
            </w:pPr>
          </w:p>
        </w:tc>
        <w:tc>
          <w:tcPr>
            <w:tcW w:w="4111" w:type="dxa"/>
            <w:tcBorders>
              <w:top w:val="single" w:sz="4" w:space="0" w:color="auto"/>
            </w:tcBorders>
          </w:tcPr>
          <w:p w14:paraId="74B6ED5B"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"No type of expert evidence—psychological, neuropsychological, structural neuroscientific, or functional neuroscientific, with or without an image—was associated with differences in participants’ opinions of the quality or persuasiveness of the evidence, their confidence that the defendant was dangerous, or their opinions regarding the defendant’s sentence. Additionally, results remained nonsignificant when comparing only the structural and functional neuroscientific evidence with or without an image. "</w:t>
            </w:r>
            <w:r w:rsidRPr="00DF3E86">
              <w:rPr>
                <w:rStyle w:val="eop"/>
                <w:rFonts w:asciiTheme="minorHAnsi" w:eastAsiaTheme="majorEastAsia" w:hAnsiTheme="minorHAnsi" w:cs="Calibri"/>
                <w:color w:val="000000"/>
                <w:sz w:val="14"/>
                <w:szCs w:val="14"/>
                <w:shd w:val="clear" w:color="auto" w:fill="FFFFFF"/>
              </w:rPr>
              <w:t> </w:t>
            </w:r>
          </w:p>
        </w:tc>
      </w:tr>
      <w:tr w:rsidR="00B406BC" w:rsidRPr="00BF48E1" w14:paraId="6DF81A51" w14:textId="77777777" w:rsidTr="00311880">
        <w:trPr>
          <w:trHeight w:val="2496"/>
        </w:trPr>
        <w:tc>
          <w:tcPr>
            <w:tcW w:w="851" w:type="dxa"/>
            <w:tcBorders>
              <w:bottom w:val="single" w:sz="4" w:space="0" w:color="auto"/>
            </w:tcBorders>
          </w:tcPr>
          <w:p w14:paraId="691F6439" w14:textId="77777777" w:rsidR="00B406BC" w:rsidRPr="00BF48E1" w:rsidRDefault="00B406BC" w:rsidP="00311880">
            <w:pPr>
              <w:rPr>
                <w:rStyle w:val="normaltextrun"/>
                <w:color w:val="000000"/>
                <w:sz w:val="14"/>
                <w:szCs w:val="14"/>
                <w:shd w:val="clear" w:color="auto" w:fill="FFFFFF"/>
              </w:rPr>
            </w:pPr>
            <w:r>
              <w:rPr>
                <w:rStyle w:val="normaltextrun"/>
                <w:color w:val="000000"/>
                <w:sz w:val="14"/>
                <w:szCs w:val="14"/>
                <w:shd w:val="clear" w:color="auto" w:fill="FFFFFF"/>
              </w:rPr>
              <w:t>Sentence outcomes</w:t>
            </w:r>
          </w:p>
        </w:tc>
        <w:tc>
          <w:tcPr>
            <w:tcW w:w="992" w:type="dxa"/>
            <w:tcBorders>
              <w:bottom w:val="single" w:sz="4" w:space="0" w:color="auto"/>
            </w:tcBorders>
          </w:tcPr>
          <w:p w14:paraId="7454D1F2"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Marshall et al. (2017)</w:t>
            </w:r>
          </w:p>
        </w:tc>
        <w:tc>
          <w:tcPr>
            <w:tcW w:w="1276" w:type="dxa"/>
            <w:tcBorders>
              <w:bottom w:val="single" w:sz="4" w:space="0" w:color="auto"/>
            </w:tcBorders>
          </w:tcPr>
          <w:p w14:paraId="750718B0"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STUDY 1: Type of evidence/</w:t>
            </w:r>
            <w:r w:rsidRPr="00DF3E86">
              <w:rPr>
                <w:rStyle w:val="normaltextrun"/>
                <w:rFonts w:cs="Calibri"/>
                <w:color w:val="000000"/>
                <w:sz w:val="14"/>
                <w:szCs w:val="14"/>
                <w:shd w:val="clear" w:color="auto" w:fill="FFFFFF"/>
              </w:rPr>
              <w:br/>
              <w:t>explanation</w:t>
            </w:r>
          </w:p>
          <w:p w14:paraId="2C4B07CF" w14:textId="77777777" w:rsidR="00B406BC" w:rsidRPr="00DF3E86" w:rsidRDefault="00B406BC" w:rsidP="00311880">
            <w:pPr>
              <w:rPr>
                <w:rStyle w:val="normaltextrun"/>
                <w:rFonts w:cs="Calibri"/>
                <w:color w:val="000000"/>
                <w:sz w:val="14"/>
                <w:szCs w:val="14"/>
                <w:shd w:val="clear" w:color="auto" w:fill="FFFFFF"/>
              </w:rPr>
            </w:pPr>
          </w:p>
          <w:p w14:paraId="55774B04"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Presence of an image</w:t>
            </w:r>
          </w:p>
          <w:p w14:paraId="5C85C8D8" w14:textId="77777777" w:rsidR="00B406BC" w:rsidRPr="00DF3E86" w:rsidRDefault="00B406BC" w:rsidP="00311880">
            <w:pPr>
              <w:rPr>
                <w:rStyle w:val="normaltextrun"/>
                <w:rFonts w:cs="Calibri"/>
                <w:color w:val="000000"/>
                <w:sz w:val="14"/>
                <w:szCs w:val="14"/>
                <w:shd w:val="clear" w:color="auto" w:fill="FFFFFF"/>
              </w:rPr>
            </w:pPr>
          </w:p>
          <w:p w14:paraId="1376F1FE"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STUDY 2: Type of evidence/explanation</w:t>
            </w:r>
          </w:p>
        </w:tc>
        <w:tc>
          <w:tcPr>
            <w:tcW w:w="1559" w:type="dxa"/>
            <w:tcBorders>
              <w:bottom w:val="single" w:sz="4" w:space="0" w:color="auto"/>
            </w:tcBorders>
          </w:tcPr>
          <w:p w14:paraId="552E69D9" w14:textId="77777777" w:rsidR="00B406BC" w:rsidRPr="00EE3AEC" w:rsidRDefault="00B406BC" w:rsidP="00311880">
            <w:pPr>
              <w:rPr>
                <w:sz w:val="14"/>
                <w:szCs w:val="14"/>
              </w:rPr>
            </w:pPr>
            <w:r w:rsidRPr="00EE3AEC">
              <w:rPr>
                <w:sz w:val="14"/>
                <w:szCs w:val="14"/>
              </w:rPr>
              <w:t>Psychopathy</w:t>
            </w:r>
          </w:p>
          <w:p w14:paraId="709F9C18" w14:textId="77777777" w:rsidR="00B406BC" w:rsidRPr="00EE3AEC" w:rsidRDefault="00B406BC" w:rsidP="00311880">
            <w:pPr>
              <w:rPr>
                <w:sz w:val="14"/>
                <w:szCs w:val="14"/>
              </w:rPr>
            </w:pPr>
          </w:p>
          <w:p w14:paraId="363444FF" w14:textId="77777777" w:rsidR="00B406BC" w:rsidRPr="00EE3AEC" w:rsidRDefault="00B406BC" w:rsidP="00311880">
            <w:pPr>
              <w:rPr>
                <w:sz w:val="14"/>
                <w:szCs w:val="14"/>
              </w:rPr>
            </w:pPr>
          </w:p>
          <w:p w14:paraId="0E47C348" w14:textId="77777777" w:rsidR="00B406BC" w:rsidRPr="00EE3AEC" w:rsidRDefault="00B406BC" w:rsidP="00311880">
            <w:pPr>
              <w:rPr>
                <w:sz w:val="14"/>
                <w:szCs w:val="14"/>
              </w:rPr>
            </w:pPr>
          </w:p>
          <w:p w14:paraId="721B500F" w14:textId="77777777" w:rsidR="00B406BC" w:rsidRPr="00EE3AEC" w:rsidRDefault="00B406BC" w:rsidP="00311880">
            <w:pPr>
              <w:rPr>
                <w:sz w:val="14"/>
                <w:szCs w:val="14"/>
              </w:rPr>
            </w:pPr>
          </w:p>
          <w:p w14:paraId="1CDB446A" w14:textId="77777777" w:rsidR="00B406BC" w:rsidRPr="00EE3AEC" w:rsidRDefault="00B406BC" w:rsidP="00311880">
            <w:pPr>
              <w:rPr>
                <w:sz w:val="14"/>
                <w:szCs w:val="14"/>
              </w:rPr>
            </w:pPr>
          </w:p>
          <w:p w14:paraId="22DC5ED1" w14:textId="77777777" w:rsidR="00B406BC" w:rsidRPr="00EE3AEC" w:rsidRDefault="00B406BC" w:rsidP="00311880">
            <w:pPr>
              <w:rPr>
                <w:sz w:val="14"/>
                <w:szCs w:val="14"/>
              </w:rPr>
            </w:pPr>
          </w:p>
          <w:p w14:paraId="7B2E3643" w14:textId="77777777" w:rsidR="00B406BC" w:rsidRPr="00EE3AEC" w:rsidRDefault="00B406BC" w:rsidP="00311880">
            <w:pPr>
              <w:rPr>
                <w:sz w:val="14"/>
                <w:szCs w:val="14"/>
              </w:rPr>
            </w:pPr>
            <w:r w:rsidRPr="00EE3AEC">
              <w:rPr>
                <w:sz w:val="14"/>
                <w:szCs w:val="14"/>
              </w:rPr>
              <w:t>Psychopathy</w:t>
            </w:r>
          </w:p>
        </w:tc>
        <w:tc>
          <w:tcPr>
            <w:tcW w:w="1559" w:type="dxa"/>
            <w:tcBorders>
              <w:bottom w:val="single" w:sz="4" w:space="0" w:color="auto"/>
            </w:tcBorders>
          </w:tcPr>
          <w:p w14:paraId="36E4AD57" w14:textId="77777777" w:rsidR="00B406BC" w:rsidRDefault="00B406BC" w:rsidP="00311880">
            <w:pPr>
              <w:rPr>
                <w:rFonts w:ascii="Wingdings 2" w:eastAsia="Wingdings 2" w:hAnsi="Wingdings 2" w:cs="Wingdings 2"/>
                <w:b/>
                <w:bCs/>
                <w:color w:val="FF0000"/>
                <w:sz w:val="14"/>
                <w:szCs w:val="14"/>
              </w:rPr>
            </w:pPr>
          </w:p>
        </w:tc>
        <w:tc>
          <w:tcPr>
            <w:tcW w:w="1418" w:type="dxa"/>
            <w:tcBorders>
              <w:bottom w:val="single" w:sz="4" w:space="0" w:color="auto"/>
            </w:tcBorders>
          </w:tcPr>
          <w:p w14:paraId="7DDAA5F6" w14:textId="77777777" w:rsidR="00B406BC" w:rsidRPr="00BF48E1" w:rsidRDefault="00B406BC" w:rsidP="00311880">
            <w:pPr>
              <w:rPr>
                <w:rFonts w:ascii="Wingdings 2" w:eastAsia="Wingdings 2" w:hAnsi="Wingdings 2" w:cs="Wingdings 2"/>
                <w:b/>
                <w:bCs/>
                <w:color w:val="FF0000"/>
                <w:sz w:val="14"/>
                <w:szCs w:val="14"/>
              </w:rPr>
            </w:pPr>
          </w:p>
        </w:tc>
        <w:tc>
          <w:tcPr>
            <w:tcW w:w="1701" w:type="dxa"/>
            <w:tcBorders>
              <w:bottom w:val="single" w:sz="4" w:space="0" w:color="auto"/>
            </w:tcBorders>
          </w:tcPr>
          <w:p w14:paraId="481DD9E2"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Presence of an image</w:t>
            </w:r>
          </w:p>
          <w:p w14:paraId="3C3C9555" w14:textId="77777777" w:rsidR="00B406BC" w:rsidRPr="00BF48E1" w:rsidRDefault="00B406BC" w:rsidP="00311880">
            <w:pPr>
              <w:rPr>
                <w:sz w:val="14"/>
                <w:szCs w:val="14"/>
              </w:rPr>
            </w:pPr>
          </w:p>
          <w:p w14:paraId="7B39BCBC"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Neurological explanation (guilt)</w:t>
            </w:r>
          </w:p>
          <w:p w14:paraId="710A76D9" w14:textId="77777777" w:rsidR="00B406BC" w:rsidRPr="00BF48E1" w:rsidRDefault="00B406BC" w:rsidP="00311880">
            <w:pPr>
              <w:rPr>
                <w:rFonts w:ascii="Wingdings 2" w:eastAsia="Wingdings 2" w:hAnsi="Wingdings 2" w:cs="Wingdings 2"/>
                <w:b/>
                <w:bCs/>
                <w:color w:val="00B050"/>
                <w:sz w:val="14"/>
                <w:szCs w:val="14"/>
              </w:rPr>
            </w:pPr>
          </w:p>
          <w:p w14:paraId="397E5B18" w14:textId="77777777" w:rsidR="00B406BC" w:rsidRPr="00BF48E1" w:rsidRDefault="00B406BC" w:rsidP="00311880">
            <w:pPr>
              <w:rPr>
                <w:color w:val="00B050"/>
                <w:sz w:val="14"/>
                <w:szCs w:val="14"/>
              </w:rPr>
            </w:pPr>
            <w:r w:rsidRPr="00BF48E1">
              <w:rPr>
                <w:rFonts w:ascii="Wingdings 2" w:eastAsia="Wingdings 2" w:hAnsi="Wingdings 2" w:cs="Wingdings 2"/>
                <w:b/>
                <w:bCs/>
                <w:color w:val="00B050"/>
                <w:sz w:val="14"/>
                <w:szCs w:val="14"/>
              </w:rPr>
              <w:t>É</w:t>
            </w:r>
            <w:r w:rsidRPr="00BF48E1">
              <w:rPr>
                <w:b/>
                <w:bCs/>
                <w:color w:val="00B050"/>
                <w:sz w:val="14"/>
                <w:szCs w:val="14"/>
              </w:rPr>
              <w:t xml:space="preserve"> </w:t>
            </w:r>
            <w:r w:rsidRPr="00BF48E1">
              <w:rPr>
                <w:color w:val="00B050"/>
                <w:sz w:val="14"/>
                <w:szCs w:val="14"/>
              </w:rPr>
              <w:t>Neurological explanation (need for treatment)</w:t>
            </w:r>
          </w:p>
          <w:p w14:paraId="3F796FBA" w14:textId="77777777" w:rsidR="00B406BC" w:rsidRPr="00BF48E1" w:rsidRDefault="00B406BC" w:rsidP="00311880">
            <w:pPr>
              <w:rPr>
                <w:rFonts w:ascii="Wingdings" w:eastAsia="Wingdings" w:hAnsi="Wingdings"/>
                <w:sz w:val="14"/>
                <w:szCs w:val="14"/>
              </w:rPr>
            </w:pPr>
          </w:p>
        </w:tc>
        <w:tc>
          <w:tcPr>
            <w:tcW w:w="1276" w:type="dxa"/>
            <w:tcBorders>
              <w:bottom w:val="single" w:sz="4" w:space="0" w:color="auto"/>
            </w:tcBorders>
          </w:tcPr>
          <w:p w14:paraId="30BFFB67" w14:textId="77777777" w:rsidR="00B406BC" w:rsidRPr="00BF48E1" w:rsidRDefault="00B406BC" w:rsidP="00311880">
            <w:pPr>
              <w:rPr>
                <w:rFonts w:ascii="Wingdings 2" w:eastAsia="Wingdings 2" w:hAnsi="Wingdings 2" w:cs="Wingdings 2"/>
                <w:b/>
                <w:bCs/>
                <w:color w:val="00B050"/>
                <w:sz w:val="14"/>
                <w:szCs w:val="14"/>
              </w:rPr>
            </w:pPr>
            <w:r w:rsidRPr="00BF48E1">
              <w:rPr>
                <w:rFonts w:ascii="Wingdings 2" w:eastAsia="Wingdings 2" w:hAnsi="Wingdings 2" w:cs="Wingdings 2"/>
                <w:b/>
                <w:bCs/>
                <w:color w:val="00B050"/>
                <w:sz w:val="14"/>
                <w:szCs w:val="14"/>
              </w:rPr>
              <w:t>É</w:t>
            </w:r>
            <w:r w:rsidRPr="00BF48E1">
              <w:rPr>
                <w:rFonts w:ascii="Wingdings 2" w:eastAsia="Wingdings 2" w:hAnsi="Wingdings 2" w:cs="Wingdings 2"/>
                <w:b/>
                <w:bCs/>
                <w:color w:val="FF0000"/>
                <w:sz w:val="14"/>
                <w:szCs w:val="14"/>
              </w:rPr>
              <w:t>Ð</w:t>
            </w:r>
            <w:r w:rsidRPr="00BF48E1">
              <w:rPr>
                <w:sz w:val="14"/>
                <w:szCs w:val="14"/>
              </w:rPr>
              <w:t xml:space="preserve"> Dualist Beliefs (</w:t>
            </w:r>
            <w:r w:rsidRPr="00BF48E1">
              <w:rPr>
                <w:color w:val="FF0000"/>
                <w:sz w:val="14"/>
                <w:szCs w:val="14"/>
              </w:rPr>
              <w:t>neurological condition;</w:t>
            </w:r>
            <w:r w:rsidRPr="00BF48E1">
              <w:rPr>
                <w:color w:val="00B050"/>
                <w:sz w:val="14"/>
                <w:szCs w:val="14"/>
              </w:rPr>
              <w:t xml:space="preserve"> psychological condition</w:t>
            </w:r>
            <w:r w:rsidRPr="00BF48E1">
              <w:rPr>
                <w:sz w:val="14"/>
                <w:szCs w:val="14"/>
              </w:rPr>
              <w:t>)</w:t>
            </w:r>
          </w:p>
        </w:tc>
        <w:tc>
          <w:tcPr>
            <w:tcW w:w="4111" w:type="dxa"/>
            <w:tcBorders>
              <w:bottom w:val="single" w:sz="4" w:space="0" w:color="auto"/>
            </w:tcBorders>
          </w:tcPr>
          <w:p w14:paraId="501C672C"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OVERALL FINDINGS: “Findings provide virtually no evidence that the inclusion of a brain image or a neurological explanation did influence sentencing judgments in either study. Mock jurors did not find the ‘my brain made me do it’ defence any more blame-reducing than the ‘my personality disorder made me do it’ when the explanations were matched for ostensible scientific quality (Study 1) or left ambiguous with respect to scientific quality (Study 2). Nevertheless, across both studies, participants rated the neurologically described psychopathic defendant as more treatable and less dangerous than his psychologically described counterpart, suggesting that neurological information does influence mock jurors’ legal reasoning in a way not previously documented.</w:t>
            </w:r>
            <w:r w:rsidRPr="00DF3E86">
              <w:rPr>
                <w:rStyle w:val="eop"/>
                <w:rFonts w:asciiTheme="minorHAnsi" w:eastAsiaTheme="majorEastAsia" w:hAnsiTheme="minorHAnsi" w:cs="Calibri"/>
                <w:color w:val="000000"/>
                <w:sz w:val="14"/>
                <w:szCs w:val="14"/>
                <w:shd w:val="clear" w:color="auto" w:fill="FFFFFF"/>
              </w:rPr>
              <w:t> </w:t>
            </w:r>
          </w:p>
          <w:p w14:paraId="6CAEEB22" w14:textId="77777777" w:rsidR="00B406BC" w:rsidRPr="00DF3E86" w:rsidRDefault="00B406BC" w:rsidP="00311880">
            <w:pPr>
              <w:pStyle w:val="paragraph"/>
              <w:spacing w:before="0" w:beforeAutospacing="0" w:after="0" w:afterAutospacing="0"/>
              <w:textAlignment w:val="baseline"/>
              <w:rPr>
                <w:rStyle w:val="eop"/>
                <w:rFonts w:asciiTheme="minorHAnsi" w:eastAsiaTheme="majorEastAsia" w:hAnsiTheme="minorHAnsi" w:cs="Calibri"/>
                <w:color w:val="000000"/>
                <w:sz w:val="14"/>
                <w:szCs w:val="14"/>
                <w:shd w:val="clear" w:color="auto" w:fill="FFFFFF"/>
              </w:rPr>
            </w:pPr>
          </w:p>
          <w:p w14:paraId="0D7F63A0" w14:textId="77777777" w:rsidR="00B406BC" w:rsidRPr="00DF3E86" w:rsidRDefault="00B406BC" w:rsidP="00311880">
            <w:pPr>
              <w:pStyle w:val="paragraph"/>
              <w:spacing w:before="0" w:beforeAutospacing="0" w:after="0" w:afterAutospacing="0"/>
              <w:textAlignment w:val="baseline"/>
              <w:rPr>
                <w:rFonts w:asciiTheme="minorHAnsi" w:hAnsiTheme="minorHAnsi" w:cs="Calibri"/>
                <w:sz w:val="14"/>
                <w:szCs w:val="14"/>
              </w:rPr>
            </w:pPr>
            <w:r w:rsidRPr="00DF3E86">
              <w:rPr>
                <w:rFonts w:asciiTheme="minorHAnsi" w:hAnsiTheme="minorHAnsi" w:cs="Calibri"/>
                <w:sz w:val="14"/>
                <w:szCs w:val="14"/>
              </w:rPr>
              <w:t>“Neither explanation type nor image inclusion exerted a statistically significant effect on sentencing judgments. For sentence length judgments, participants who exhibited more dualist beliefs sentenced more severely in the neurological explanation condition than did less dualist participants, whereas participants who exhibited more dualist beliefs in the psychological condition tended to punish less severely in the psychological condition. The current findings suggest that highly dualist participants tend to sentence more harshly when presented with neurological explanations of a defendant’s behaviour.”</w:t>
            </w:r>
          </w:p>
          <w:p w14:paraId="6B1DB6BB"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tc>
      </w:tr>
      <w:tr w:rsidR="00B406BC" w:rsidRPr="00BF48E1" w14:paraId="52AD617A" w14:textId="77777777" w:rsidTr="00311880">
        <w:trPr>
          <w:trHeight w:val="2014"/>
        </w:trPr>
        <w:tc>
          <w:tcPr>
            <w:tcW w:w="851" w:type="dxa"/>
          </w:tcPr>
          <w:p w14:paraId="62169554"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Pr>
          <w:p w14:paraId="176B93C1"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Remmel et al. (2019)</w:t>
            </w:r>
            <w:r w:rsidRPr="00DF3E86">
              <w:rPr>
                <w:rStyle w:val="eop"/>
                <w:rFonts w:cs="Calibri"/>
                <w:color w:val="000000"/>
                <w:sz w:val="14"/>
                <w:szCs w:val="14"/>
                <w:shd w:val="clear" w:color="auto" w:fill="FFFFFF"/>
              </w:rPr>
              <w:t> </w:t>
            </w:r>
          </w:p>
        </w:tc>
        <w:tc>
          <w:tcPr>
            <w:tcW w:w="1276" w:type="dxa"/>
          </w:tcPr>
          <w:p w14:paraId="15101D98"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Type of evidence</w:t>
            </w:r>
          </w:p>
          <w:p w14:paraId="264C18D3" w14:textId="77777777" w:rsidR="00B406BC" w:rsidRPr="00DF3E86" w:rsidRDefault="00B406BC" w:rsidP="00311880">
            <w:pPr>
              <w:rPr>
                <w:rStyle w:val="normaltextrun"/>
                <w:rFonts w:cs="Calibri"/>
                <w:color w:val="000000"/>
                <w:sz w:val="14"/>
                <w:szCs w:val="14"/>
                <w:shd w:val="clear" w:color="auto" w:fill="FFFFFF"/>
              </w:rPr>
            </w:pPr>
          </w:p>
          <w:p w14:paraId="506130DE"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Whether the evidence was provided by the prosecution or the defence side</w:t>
            </w:r>
          </w:p>
          <w:p w14:paraId="3B9C82CD" w14:textId="77777777" w:rsidR="00B406BC" w:rsidRPr="00DF3E86" w:rsidRDefault="00B406BC" w:rsidP="00311880">
            <w:pPr>
              <w:rPr>
                <w:rStyle w:val="normaltextrun"/>
                <w:rFonts w:cs="Calibri"/>
                <w:color w:val="000000"/>
                <w:sz w:val="14"/>
                <w:szCs w:val="14"/>
                <w:shd w:val="clear" w:color="auto" w:fill="FFFFFF"/>
              </w:rPr>
            </w:pPr>
          </w:p>
        </w:tc>
        <w:tc>
          <w:tcPr>
            <w:tcW w:w="1559" w:type="dxa"/>
          </w:tcPr>
          <w:p w14:paraId="7E52B741" w14:textId="77777777" w:rsidR="00B406BC" w:rsidRPr="00EE3AEC" w:rsidRDefault="00B406BC" w:rsidP="00311880">
            <w:pPr>
              <w:rPr>
                <w:sz w:val="14"/>
                <w:szCs w:val="14"/>
              </w:rPr>
            </w:pPr>
            <w:r w:rsidRPr="00EE3AEC">
              <w:rPr>
                <w:sz w:val="14"/>
                <w:szCs w:val="14"/>
              </w:rPr>
              <w:t>Psychopathy</w:t>
            </w:r>
          </w:p>
        </w:tc>
        <w:tc>
          <w:tcPr>
            <w:tcW w:w="1559" w:type="dxa"/>
          </w:tcPr>
          <w:p w14:paraId="464D2F13" w14:textId="77777777" w:rsidR="00B406BC" w:rsidRPr="00BF48E1" w:rsidRDefault="00B406BC" w:rsidP="00311880">
            <w:pPr>
              <w:rPr>
                <w:rFonts w:ascii="Wingdings 2" w:eastAsia="Wingdings 2" w:hAnsi="Wingdings 2" w:cs="Wingdings 2"/>
                <w:b/>
                <w:bCs/>
                <w:color w:val="FF0000"/>
                <w:sz w:val="14"/>
                <w:szCs w:val="14"/>
              </w:rPr>
            </w:pPr>
          </w:p>
        </w:tc>
        <w:tc>
          <w:tcPr>
            <w:tcW w:w="1418" w:type="dxa"/>
          </w:tcPr>
          <w:p w14:paraId="1A13CC7D" w14:textId="77777777" w:rsidR="00B406BC" w:rsidRPr="00BF48E1" w:rsidRDefault="00B406BC" w:rsidP="00311880">
            <w:pPr>
              <w:rPr>
                <w:rFonts w:ascii="Wingdings 2" w:eastAsia="Wingdings 2" w:hAnsi="Wingdings 2" w:cs="Wingdings 2"/>
                <w:b/>
                <w:bCs/>
                <w:color w:val="FF0000"/>
                <w:sz w:val="14"/>
                <w:szCs w:val="14"/>
              </w:rPr>
            </w:pPr>
          </w:p>
        </w:tc>
        <w:tc>
          <w:tcPr>
            <w:tcW w:w="1701" w:type="dxa"/>
          </w:tcPr>
          <w:p w14:paraId="0498900F"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Genetic evidence</w:t>
            </w:r>
          </w:p>
          <w:p w14:paraId="6BDB4F36" w14:textId="77777777" w:rsidR="00B406BC" w:rsidRPr="00BF48E1" w:rsidRDefault="00B406BC" w:rsidP="00311880">
            <w:pPr>
              <w:rPr>
                <w:sz w:val="14"/>
                <w:szCs w:val="14"/>
              </w:rPr>
            </w:pPr>
          </w:p>
          <w:p w14:paraId="577ABA8F"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Neurological evidence</w:t>
            </w:r>
          </w:p>
          <w:p w14:paraId="1A53E82D" w14:textId="77777777" w:rsidR="00B406BC" w:rsidRPr="00BF48E1" w:rsidRDefault="00B406BC" w:rsidP="00311880">
            <w:pPr>
              <w:rPr>
                <w:sz w:val="14"/>
                <w:szCs w:val="14"/>
              </w:rPr>
            </w:pPr>
          </w:p>
          <w:p w14:paraId="1FFED33A" w14:textId="77777777" w:rsidR="00B406BC" w:rsidRPr="00BF48E1" w:rsidRDefault="00B406BC" w:rsidP="00311880">
            <w:pPr>
              <w:rPr>
                <w:sz w:val="14"/>
                <w:szCs w:val="14"/>
              </w:rPr>
            </w:pPr>
            <w:r w:rsidRPr="00BF48E1">
              <w:rPr>
                <w:rFonts w:ascii="Wingdings" w:eastAsia="Wingdings" w:hAnsi="Wingdings"/>
                <w:sz w:val="14"/>
                <w:szCs w:val="14"/>
              </w:rPr>
              <w:t>u</w:t>
            </w:r>
            <w:r w:rsidRPr="00BF48E1">
              <w:rPr>
                <w:sz w:val="14"/>
                <w:szCs w:val="14"/>
              </w:rPr>
              <w:t xml:space="preserve"> No biological evidence</w:t>
            </w:r>
          </w:p>
          <w:p w14:paraId="0DFA197C" w14:textId="77777777" w:rsidR="00B406BC" w:rsidRPr="00BF48E1" w:rsidRDefault="00B406BC" w:rsidP="00311880">
            <w:pPr>
              <w:rPr>
                <w:rFonts w:ascii="Wingdings 2" w:eastAsia="Wingdings 2" w:hAnsi="Wingdings 2" w:cs="Wingdings 2"/>
                <w:b/>
                <w:bCs/>
                <w:color w:val="FF0000"/>
                <w:sz w:val="14"/>
                <w:szCs w:val="14"/>
              </w:rPr>
            </w:pPr>
          </w:p>
          <w:p w14:paraId="4EB0737A" w14:textId="77777777" w:rsidR="00B406BC" w:rsidRPr="00BF48E1" w:rsidRDefault="00B406BC" w:rsidP="00311880">
            <w:pPr>
              <w:rPr>
                <w:rFonts w:ascii="Wingdings" w:eastAsia="Wingdings" w:hAnsi="Wingdings"/>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Psychopathy information presented by prosecution rather than defence</w:t>
            </w:r>
          </w:p>
        </w:tc>
        <w:tc>
          <w:tcPr>
            <w:tcW w:w="1276" w:type="dxa"/>
          </w:tcPr>
          <w:p w14:paraId="624AE975" w14:textId="77777777" w:rsidR="00B406BC" w:rsidRPr="00BF48E1" w:rsidRDefault="00B406BC" w:rsidP="00311880">
            <w:pPr>
              <w:rPr>
                <w:rFonts w:ascii="Wingdings 2" w:eastAsia="Wingdings 2" w:hAnsi="Wingdings 2" w:cs="Wingdings 2"/>
                <w:b/>
                <w:bCs/>
                <w:color w:val="00B050"/>
                <w:sz w:val="14"/>
                <w:szCs w:val="14"/>
              </w:rPr>
            </w:pPr>
          </w:p>
        </w:tc>
        <w:tc>
          <w:tcPr>
            <w:tcW w:w="4111" w:type="dxa"/>
          </w:tcPr>
          <w:p w14:paraId="6EEB1B0C"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DF3E86">
              <w:rPr>
                <w:rStyle w:val="normaltextrun"/>
                <w:rFonts w:asciiTheme="minorHAnsi" w:hAnsiTheme="minorHAnsi" w:cs="Calibri"/>
                <w:color w:val="000000"/>
                <w:sz w:val="14"/>
                <w:szCs w:val="14"/>
                <w:shd w:val="clear" w:color="auto" w:fill="FFFFFF"/>
              </w:rPr>
              <w:t>“Data suggest the type of evidence presented (gene, brain, no biological evidence) did not influence sentencing recommendations or perceptions of the defendant. However, as expected, results suggest that mock jurors are more likely to recommend longer sentences, perceive the evidence as aggravating, rate the defendant as more psychopathic, and report more confidence in these ratings when psychopathy evidence is presented by the prosecution compared to the defence.”</w:t>
            </w:r>
          </w:p>
          <w:p w14:paraId="4C798AA1"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p w14:paraId="6DC81249"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p w14:paraId="2F726585"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tc>
      </w:tr>
      <w:tr w:rsidR="00B406BC" w:rsidRPr="00BF48E1" w14:paraId="7F1F1195" w14:textId="77777777" w:rsidTr="00311880">
        <w:trPr>
          <w:trHeight w:val="1123"/>
        </w:trPr>
        <w:tc>
          <w:tcPr>
            <w:tcW w:w="851" w:type="dxa"/>
          </w:tcPr>
          <w:p w14:paraId="60816E12"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Pr>
          <w:p w14:paraId="60687FD4" w14:textId="77777777" w:rsidR="00B406BC" w:rsidRPr="00DF3E86" w:rsidRDefault="00B406BC" w:rsidP="00311880">
            <w:pPr>
              <w:rPr>
                <w:rFonts w:cs="Calibri"/>
                <w:color w:val="000000"/>
                <w:sz w:val="14"/>
                <w:szCs w:val="14"/>
              </w:rPr>
            </w:pPr>
            <w:r w:rsidRPr="00DF3E86">
              <w:rPr>
                <w:rFonts w:cs="Calibri"/>
                <w:color w:val="000000"/>
                <w:sz w:val="14"/>
                <w:szCs w:val="14"/>
              </w:rPr>
              <w:t>Rulseh et al. (2017)</w:t>
            </w:r>
          </w:p>
        </w:tc>
        <w:tc>
          <w:tcPr>
            <w:tcW w:w="1276" w:type="dxa"/>
          </w:tcPr>
          <w:p w14:paraId="23FCD94F" w14:textId="77777777" w:rsidR="00B406BC" w:rsidRPr="00DF3E86" w:rsidRDefault="00B406BC" w:rsidP="00311880">
            <w:pPr>
              <w:rPr>
                <w:rFonts w:cs="Calibri"/>
                <w:color w:val="000000"/>
                <w:sz w:val="14"/>
                <w:szCs w:val="14"/>
              </w:rPr>
            </w:pPr>
            <w:r w:rsidRPr="00DF3E86">
              <w:rPr>
                <w:rFonts w:cs="Calibri"/>
                <w:color w:val="000000"/>
                <w:sz w:val="14"/>
                <w:szCs w:val="14"/>
              </w:rPr>
              <w:t>The psychopathic traits demonstrated by the defendant (level of boldness and disinhibition)</w:t>
            </w:r>
          </w:p>
        </w:tc>
        <w:tc>
          <w:tcPr>
            <w:tcW w:w="1559" w:type="dxa"/>
          </w:tcPr>
          <w:p w14:paraId="362977C1" w14:textId="77777777" w:rsidR="00B406BC" w:rsidRPr="00EE3AEC" w:rsidRDefault="00B406BC" w:rsidP="00311880">
            <w:pPr>
              <w:rPr>
                <w:sz w:val="14"/>
                <w:szCs w:val="14"/>
              </w:rPr>
            </w:pPr>
            <w:r w:rsidRPr="00EE3AEC">
              <w:rPr>
                <w:sz w:val="14"/>
                <w:szCs w:val="14"/>
              </w:rPr>
              <w:t>Psychopathy</w:t>
            </w:r>
          </w:p>
        </w:tc>
        <w:tc>
          <w:tcPr>
            <w:tcW w:w="1559" w:type="dxa"/>
          </w:tcPr>
          <w:p w14:paraId="6FE3E899" w14:textId="77777777" w:rsidR="00B406BC" w:rsidRDefault="00B406BC" w:rsidP="00311880">
            <w:pPr>
              <w:rPr>
                <w:sz w:val="14"/>
                <w:szCs w:val="14"/>
              </w:rPr>
            </w:pPr>
            <w:r w:rsidRPr="00BF48E1">
              <w:rPr>
                <w:rFonts w:ascii="Wingdings" w:eastAsia="Wingdings" w:hAnsi="Wingdings"/>
                <w:sz w:val="14"/>
                <w:szCs w:val="14"/>
              </w:rPr>
              <w:t>u</w:t>
            </w:r>
            <w:r>
              <w:rPr>
                <w:sz w:val="14"/>
                <w:szCs w:val="14"/>
              </w:rPr>
              <w:t xml:space="preserve"> Psychopathic traits – level of boldness</w:t>
            </w:r>
          </w:p>
          <w:p w14:paraId="155F2C59" w14:textId="77777777" w:rsidR="00B406BC" w:rsidRDefault="00B406BC" w:rsidP="00311880">
            <w:pPr>
              <w:rPr>
                <w:rFonts w:ascii="Wingdings 2" w:eastAsia="Wingdings 2" w:hAnsi="Wingdings 2" w:cs="Wingdings 2"/>
                <w:b/>
                <w:bCs/>
                <w:color w:val="FF0000"/>
                <w:sz w:val="14"/>
                <w:szCs w:val="14"/>
              </w:rPr>
            </w:pPr>
          </w:p>
          <w:p w14:paraId="7F35020F" w14:textId="77777777" w:rsidR="00B406BC" w:rsidRDefault="00B406BC" w:rsidP="00311880">
            <w:pPr>
              <w:rPr>
                <w:rFonts w:ascii="Calibri" w:hAnsi="Calibri" w:cs="Calibri"/>
                <w:color w:val="000000"/>
                <w:sz w:val="14"/>
                <w:szCs w:val="14"/>
              </w:rPr>
            </w:pPr>
            <w:r w:rsidRPr="00BF48E1">
              <w:rPr>
                <w:rFonts w:ascii="Wingdings" w:eastAsia="Wingdings" w:hAnsi="Wingdings"/>
                <w:sz w:val="14"/>
                <w:szCs w:val="14"/>
              </w:rPr>
              <w:t>u</w:t>
            </w:r>
            <w:r>
              <w:rPr>
                <w:rFonts w:ascii="Calibri" w:hAnsi="Calibri" w:cs="Calibri"/>
                <w:color w:val="000000"/>
                <w:sz w:val="14"/>
                <w:szCs w:val="14"/>
              </w:rPr>
              <w:t xml:space="preserve"> Psychopathic traits - </w:t>
            </w:r>
            <w:r w:rsidRPr="003C44B7">
              <w:rPr>
                <w:rFonts w:ascii="Calibri" w:hAnsi="Calibri" w:cs="Calibri"/>
                <w:color w:val="000000"/>
                <w:sz w:val="14"/>
                <w:szCs w:val="14"/>
              </w:rPr>
              <w:t>level of disinhibition</w:t>
            </w:r>
          </w:p>
          <w:p w14:paraId="2F9CEE57" w14:textId="77777777" w:rsidR="00B406BC" w:rsidRDefault="00B406BC" w:rsidP="00311880">
            <w:pPr>
              <w:rPr>
                <w:rFonts w:ascii="Calibri" w:hAnsi="Calibri" w:cs="Calibri"/>
                <w:color w:val="000000"/>
                <w:sz w:val="14"/>
                <w:szCs w:val="14"/>
              </w:rPr>
            </w:pPr>
          </w:p>
          <w:p w14:paraId="327040DF" w14:textId="77777777" w:rsidR="00B406BC" w:rsidRPr="009F4C8D" w:rsidRDefault="00B406BC" w:rsidP="00311880">
            <w:pPr>
              <w:rPr>
                <w:rFonts w:ascii="Calibri" w:hAnsi="Calibri" w:cs="Calibri"/>
                <w:color w:val="000000"/>
                <w:sz w:val="14"/>
                <w:szCs w:val="14"/>
              </w:rPr>
            </w:pPr>
            <w:r w:rsidRPr="00BF48E1">
              <w:rPr>
                <w:rFonts w:ascii="Wingdings 2" w:eastAsia="Wingdings 2" w:hAnsi="Wingdings 2" w:cs="Wingdings 2"/>
                <w:b/>
                <w:bCs/>
                <w:color w:val="FF0000"/>
                <w:sz w:val="14"/>
                <w:szCs w:val="14"/>
              </w:rPr>
              <w:t>Ð</w:t>
            </w:r>
            <w:r>
              <w:rPr>
                <w:rFonts w:ascii="Calibri" w:eastAsia="Wingdings 2" w:hAnsi="Calibri" w:cs="Calibri"/>
                <w:b/>
                <w:bCs/>
                <w:color w:val="FF0000"/>
                <w:sz w:val="14"/>
                <w:szCs w:val="14"/>
              </w:rPr>
              <w:t xml:space="preserve"> </w:t>
            </w:r>
            <w:r w:rsidRPr="009F4C8D">
              <w:rPr>
                <w:rFonts w:ascii="Calibri" w:eastAsia="Wingdings 2" w:hAnsi="Calibri" w:cs="Calibri"/>
                <w:color w:val="FF0000"/>
                <w:sz w:val="14"/>
                <w:szCs w:val="14"/>
              </w:rPr>
              <w:t>Higher overall psychopathy ratings</w:t>
            </w:r>
          </w:p>
          <w:p w14:paraId="17756682" w14:textId="77777777" w:rsidR="00B406BC" w:rsidRPr="00BF48E1" w:rsidRDefault="00B406BC" w:rsidP="00311880">
            <w:pPr>
              <w:rPr>
                <w:rFonts w:ascii="Wingdings" w:eastAsia="Wingdings" w:hAnsi="Wingdings"/>
                <w:sz w:val="14"/>
                <w:szCs w:val="14"/>
              </w:rPr>
            </w:pPr>
          </w:p>
        </w:tc>
        <w:tc>
          <w:tcPr>
            <w:tcW w:w="1418" w:type="dxa"/>
          </w:tcPr>
          <w:p w14:paraId="0DEA453F" w14:textId="77777777" w:rsidR="00B406BC" w:rsidRPr="00BF48E1" w:rsidRDefault="00B406BC" w:rsidP="00311880">
            <w:pPr>
              <w:rPr>
                <w:rFonts w:ascii="Wingdings 2" w:eastAsia="Wingdings 2" w:hAnsi="Wingdings 2" w:cs="Wingdings 2"/>
                <w:b/>
                <w:bCs/>
                <w:color w:val="FF0000"/>
                <w:sz w:val="14"/>
                <w:szCs w:val="14"/>
              </w:rPr>
            </w:pPr>
          </w:p>
        </w:tc>
        <w:tc>
          <w:tcPr>
            <w:tcW w:w="1701" w:type="dxa"/>
          </w:tcPr>
          <w:p w14:paraId="6F6F4851" w14:textId="77777777" w:rsidR="00B406BC" w:rsidRPr="00BF48E1" w:rsidRDefault="00B406BC" w:rsidP="00311880">
            <w:pPr>
              <w:rPr>
                <w:rFonts w:ascii="Wingdings 2" w:eastAsia="Wingdings 2" w:hAnsi="Wingdings 2" w:cs="Wingdings 2"/>
                <w:b/>
                <w:bCs/>
                <w:color w:val="FF0000"/>
                <w:sz w:val="14"/>
                <w:szCs w:val="14"/>
              </w:rPr>
            </w:pPr>
          </w:p>
        </w:tc>
        <w:tc>
          <w:tcPr>
            <w:tcW w:w="1276" w:type="dxa"/>
          </w:tcPr>
          <w:p w14:paraId="1B3641BD" w14:textId="77777777" w:rsidR="00B406BC" w:rsidRPr="00BF48E1" w:rsidRDefault="00B406BC" w:rsidP="00311880">
            <w:pPr>
              <w:rPr>
                <w:rFonts w:ascii="Wingdings 2" w:eastAsia="Wingdings 2" w:hAnsi="Wingdings 2" w:cs="Wingdings 2"/>
                <w:b/>
                <w:bCs/>
                <w:color w:val="00B050"/>
                <w:sz w:val="14"/>
                <w:szCs w:val="14"/>
              </w:rPr>
            </w:pPr>
          </w:p>
        </w:tc>
        <w:tc>
          <w:tcPr>
            <w:tcW w:w="4111" w:type="dxa"/>
          </w:tcPr>
          <w:p w14:paraId="0B84C24F" w14:textId="77777777" w:rsidR="00B406BC" w:rsidRPr="00DF3E86" w:rsidRDefault="00B406BC" w:rsidP="00311880">
            <w:pPr>
              <w:pStyle w:val="paragraph"/>
              <w:spacing w:after="0"/>
              <w:textAlignment w:val="baseline"/>
              <w:rPr>
                <w:rStyle w:val="normaltextrun"/>
                <w:rFonts w:asciiTheme="minorHAnsi" w:hAnsiTheme="minorHAnsi" w:cs="Calibri"/>
                <w:color w:val="000000" w:themeColor="text1"/>
                <w:sz w:val="14"/>
                <w:szCs w:val="14"/>
              </w:rPr>
            </w:pPr>
            <w:r w:rsidRPr="00DF3E86">
              <w:rPr>
                <w:rStyle w:val="normaltextrun"/>
                <w:rFonts w:asciiTheme="minorHAnsi" w:hAnsiTheme="minorHAnsi" w:cs="Calibri"/>
                <w:color w:val="000000" w:themeColor="text1"/>
                <w:sz w:val="14"/>
                <w:szCs w:val="14"/>
              </w:rPr>
              <w:t>“Manipulating boldness and disinhibition resulted in more negative views of the defendant, with the boldness manipulation more consistently predicting higher global psychopathy, “meanness,” and “evil” ratings. Surprisingly, neither manipulation predicted sentence recommendations, although higher global psychopathy ratings did correlate with more punitive sentence recommendations."</w:t>
            </w:r>
          </w:p>
        </w:tc>
      </w:tr>
      <w:tr w:rsidR="00B406BC" w:rsidRPr="00BF48E1" w14:paraId="58865446" w14:textId="77777777" w:rsidTr="00311880">
        <w:trPr>
          <w:trHeight w:val="2496"/>
        </w:trPr>
        <w:tc>
          <w:tcPr>
            <w:tcW w:w="851" w:type="dxa"/>
            <w:tcBorders>
              <w:bottom w:val="single" w:sz="4" w:space="0" w:color="auto"/>
            </w:tcBorders>
          </w:tcPr>
          <w:p w14:paraId="65F28CDE"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Borders>
              <w:bottom w:val="single" w:sz="4" w:space="0" w:color="auto"/>
            </w:tcBorders>
          </w:tcPr>
          <w:p w14:paraId="251317B6" w14:textId="77777777" w:rsidR="00B406BC" w:rsidRPr="00DF3E86" w:rsidRDefault="00B406BC" w:rsidP="00311880">
            <w:pPr>
              <w:rPr>
                <w:rStyle w:val="normaltextrun"/>
                <w:rFonts w:cs="Calibri"/>
                <w:color w:val="000000"/>
                <w:sz w:val="14"/>
                <w:szCs w:val="14"/>
                <w:shd w:val="clear" w:color="auto" w:fill="FFFFFF"/>
              </w:rPr>
            </w:pPr>
            <w:r w:rsidRPr="00DF3E86">
              <w:rPr>
                <w:rStyle w:val="normaltextrun"/>
                <w:rFonts w:cs="Calibri"/>
                <w:color w:val="000000"/>
                <w:sz w:val="14"/>
                <w:szCs w:val="14"/>
                <w:shd w:val="clear" w:color="auto" w:fill="FFFFFF"/>
              </w:rPr>
              <w:t>Saks et al. (2014)</w:t>
            </w:r>
          </w:p>
        </w:tc>
        <w:tc>
          <w:tcPr>
            <w:tcW w:w="1276" w:type="dxa"/>
            <w:tcBorders>
              <w:bottom w:val="single" w:sz="4" w:space="0" w:color="auto"/>
            </w:tcBorders>
          </w:tcPr>
          <w:p w14:paraId="68816CA5" w14:textId="77777777" w:rsidR="00B406BC" w:rsidRPr="00DF3E86" w:rsidRDefault="00B406BC" w:rsidP="00311880">
            <w:pPr>
              <w:rPr>
                <w:rFonts w:cs="Calibri"/>
                <w:color w:val="000000"/>
                <w:sz w:val="14"/>
                <w:szCs w:val="14"/>
              </w:rPr>
            </w:pPr>
            <w:r w:rsidRPr="00DF3E86">
              <w:rPr>
                <w:rFonts w:cs="Calibri"/>
                <w:color w:val="000000"/>
                <w:sz w:val="14"/>
                <w:szCs w:val="14"/>
              </w:rPr>
              <w:t>STUDY 1: Diagnostic term</w:t>
            </w:r>
            <w:r w:rsidRPr="00DF3E86">
              <w:rPr>
                <w:rFonts w:cs="Calibri"/>
                <w:color w:val="000000"/>
                <w:sz w:val="14"/>
                <w:szCs w:val="14"/>
              </w:rPr>
              <w:br/>
            </w:r>
            <w:r w:rsidRPr="00DF3E86">
              <w:rPr>
                <w:rFonts w:cs="Calibri"/>
                <w:color w:val="000000"/>
                <w:sz w:val="14"/>
                <w:szCs w:val="14"/>
              </w:rPr>
              <w:br/>
              <w:t>Type of evidence</w:t>
            </w:r>
          </w:p>
          <w:p w14:paraId="4831D360" w14:textId="77777777" w:rsidR="00B406BC" w:rsidRPr="00DF3E86" w:rsidRDefault="00B406BC" w:rsidP="00311880">
            <w:pPr>
              <w:rPr>
                <w:rFonts w:cs="Calibri"/>
                <w:color w:val="000000"/>
                <w:sz w:val="14"/>
                <w:szCs w:val="14"/>
              </w:rPr>
            </w:pPr>
          </w:p>
          <w:p w14:paraId="3A86F71F" w14:textId="77777777" w:rsidR="00B406BC" w:rsidRPr="00DF3E86" w:rsidRDefault="00B406BC" w:rsidP="00311880">
            <w:pPr>
              <w:rPr>
                <w:rFonts w:cs="Calibri"/>
                <w:color w:val="000000"/>
                <w:sz w:val="14"/>
                <w:szCs w:val="14"/>
              </w:rPr>
            </w:pPr>
          </w:p>
          <w:p w14:paraId="66C333A8" w14:textId="77777777" w:rsidR="00B406BC" w:rsidRPr="00DF3E86" w:rsidRDefault="00B406BC" w:rsidP="00311880">
            <w:pPr>
              <w:rPr>
                <w:rFonts w:cs="Calibri"/>
                <w:color w:val="000000"/>
                <w:sz w:val="14"/>
                <w:szCs w:val="14"/>
              </w:rPr>
            </w:pPr>
            <w:r w:rsidRPr="00DF3E86">
              <w:rPr>
                <w:rFonts w:cs="Calibri"/>
                <w:color w:val="000000"/>
                <w:sz w:val="14"/>
                <w:szCs w:val="14"/>
              </w:rPr>
              <w:t xml:space="preserve">STUDY 2:  Whether neuroscientific evidence was presented by the prosecution or the defense side </w:t>
            </w:r>
          </w:p>
          <w:p w14:paraId="69A1943D" w14:textId="77777777" w:rsidR="00B406BC" w:rsidRPr="00DF3E86" w:rsidRDefault="00B406BC" w:rsidP="00311880">
            <w:pPr>
              <w:rPr>
                <w:rFonts w:cs="Calibri"/>
                <w:color w:val="000000"/>
                <w:sz w:val="14"/>
                <w:szCs w:val="14"/>
              </w:rPr>
            </w:pPr>
          </w:p>
          <w:p w14:paraId="76C0CAB0" w14:textId="77777777" w:rsidR="00B406BC" w:rsidRPr="00DF3E86" w:rsidRDefault="00B406BC" w:rsidP="00311880">
            <w:pPr>
              <w:rPr>
                <w:rFonts w:cs="Calibri"/>
                <w:color w:val="000000"/>
                <w:sz w:val="14"/>
                <w:szCs w:val="14"/>
              </w:rPr>
            </w:pPr>
            <w:r w:rsidRPr="00DF3E86">
              <w:rPr>
                <w:rFonts w:cs="Calibri"/>
                <w:color w:val="000000"/>
                <w:sz w:val="14"/>
                <w:szCs w:val="14"/>
              </w:rPr>
              <w:t xml:space="preserve">Defendant level of dangerousness </w:t>
            </w:r>
          </w:p>
          <w:p w14:paraId="5D2CBCAB" w14:textId="77777777" w:rsidR="00B406BC" w:rsidRPr="00DF3E86" w:rsidRDefault="00B406BC" w:rsidP="00311880">
            <w:pPr>
              <w:rPr>
                <w:rStyle w:val="normaltextrun"/>
                <w:rFonts w:cs="Calibri"/>
                <w:color w:val="000000"/>
                <w:sz w:val="14"/>
                <w:szCs w:val="14"/>
                <w:shd w:val="clear" w:color="auto" w:fill="FFFFFF"/>
              </w:rPr>
            </w:pPr>
          </w:p>
        </w:tc>
        <w:tc>
          <w:tcPr>
            <w:tcW w:w="1559" w:type="dxa"/>
            <w:tcBorders>
              <w:bottom w:val="single" w:sz="4" w:space="0" w:color="auto"/>
            </w:tcBorders>
          </w:tcPr>
          <w:p w14:paraId="184EDA58" w14:textId="77777777" w:rsidR="00B406BC" w:rsidRPr="00EE3AEC" w:rsidRDefault="00B406BC" w:rsidP="00311880">
            <w:pPr>
              <w:rPr>
                <w:sz w:val="14"/>
                <w:szCs w:val="14"/>
              </w:rPr>
            </w:pPr>
            <w:r w:rsidRPr="00EE3AEC">
              <w:rPr>
                <w:sz w:val="14"/>
                <w:szCs w:val="14"/>
              </w:rPr>
              <w:t>Psychopathy</w:t>
            </w:r>
          </w:p>
          <w:p w14:paraId="241B1CDD" w14:textId="77777777" w:rsidR="00B406BC" w:rsidRPr="00EE3AEC" w:rsidRDefault="00B406BC" w:rsidP="00311880">
            <w:pPr>
              <w:rPr>
                <w:sz w:val="14"/>
                <w:szCs w:val="14"/>
              </w:rPr>
            </w:pPr>
          </w:p>
          <w:p w14:paraId="3F2F1B48" w14:textId="77777777" w:rsidR="00B406BC" w:rsidRPr="00EE3AEC" w:rsidRDefault="00B406BC" w:rsidP="00311880">
            <w:pPr>
              <w:rPr>
                <w:sz w:val="14"/>
                <w:szCs w:val="14"/>
              </w:rPr>
            </w:pPr>
            <w:r w:rsidRPr="00EE3AEC">
              <w:rPr>
                <w:sz w:val="14"/>
                <w:szCs w:val="14"/>
              </w:rPr>
              <w:t>Schizophrenia</w:t>
            </w:r>
          </w:p>
          <w:p w14:paraId="0D368090" w14:textId="77777777" w:rsidR="00B406BC" w:rsidRPr="00EE3AEC" w:rsidRDefault="00B406BC" w:rsidP="00311880">
            <w:pPr>
              <w:rPr>
                <w:sz w:val="14"/>
                <w:szCs w:val="14"/>
              </w:rPr>
            </w:pPr>
          </w:p>
          <w:p w14:paraId="7EEEBAE6" w14:textId="77777777" w:rsidR="00B406BC" w:rsidRPr="00EE3AEC" w:rsidRDefault="00B406BC" w:rsidP="00311880">
            <w:pPr>
              <w:rPr>
                <w:sz w:val="14"/>
                <w:szCs w:val="14"/>
              </w:rPr>
            </w:pPr>
          </w:p>
          <w:p w14:paraId="2784F84D" w14:textId="77777777" w:rsidR="00B406BC" w:rsidRPr="00EE3AEC" w:rsidRDefault="00B406BC" w:rsidP="00311880">
            <w:pPr>
              <w:rPr>
                <w:sz w:val="14"/>
                <w:szCs w:val="14"/>
              </w:rPr>
            </w:pPr>
          </w:p>
          <w:p w14:paraId="3336676F" w14:textId="77777777" w:rsidR="00B406BC" w:rsidRPr="00EE3AEC" w:rsidRDefault="00B406BC" w:rsidP="00311880">
            <w:pPr>
              <w:rPr>
                <w:sz w:val="14"/>
                <w:szCs w:val="14"/>
              </w:rPr>
            </w:pPr>
            <w:r w:rsidRPr="00EE3AEC">
              <w:rPr>
                <w:sz w:val="14"/>
                <w:szCs w:val="14"/>
              </w:rPr>
              <w:t>Psychopathy</w:t>
            </w:r>
          </w:p>
          <w:p w14:paraId="492ACF69" w14:textId="77777777" w:rsidR="00B406BC" w:rsidRPr="00EE3AEC" w:rsidRDefault="00B406BC" w:rsidP="00311880">
            <w:pPr>
              <w:rPr>
                <w:sz w:val="14"/>
                <w:szCs w:val="14"/>
              </w:rPr>
            </w:pPr>
          </w:p>
          <w:p w14:paraId="0A63D0EE" w14:textId="77777777" w:rsidR="00B406BC" w:rsidRPr="00EE3AEC" w:rsidRDefault="00B406BC" w:rsidP="00311880">
            <w:pPr>
              <w:rPr>
                <w:sz w:val="14"/>
                <w:szCs w:val="14"/>
              </w:rPr>
            </w:pPr>
            <w:r w:rsidRPr="00EE3AEC">
              <w:rPr>
                <w:sz w:val="14"/>
                <w:szCs w:val="14"/>
              </w:rPr>
              <w:t>Schizophrenia</w:t>
            </w:r>
          </w:p>
        </w:tc>
        <w:tc>
          <w:tcPr>
            <w:tcW w:w="1559" w:type="dxa"/>
            <w:tcBorders>
              <w:bottom w:val="single" w:sz="4" w:space="0" w:color="auto"/>
            </w:tcBorders>
          </w:tcPr>
          <w:p w14:paraId="3252EF83" w14:textId="77777777" w:rsidR="00B406BC" w:rsidRPr="002D4D50" w:rsidRDefault="00B406BC" w:rsidP="00311880">
            <w:pPr>
              <w:rPr>
                <w:rFonts w:ascii="Calibri" w:eastAsia="Wingdings 2" w:hAnsi="Calibri" w:cs="Calibri"/>
                <w:b/>
                <w:bCs/>
                <w:color w:val="FF0000"/>
                <w:sz w:val="14"/>
                <w:szCs w:val="14"/>
              </w:rPr>
            </w:pPr>
            <w:r w:rsidRPr="002176DA">
              <w:rPr>
                <w:rFonts w:ascii="Wingdings 2" w:eastAsia="Wingdings 2" w:hAnsi="Wingdings 2" w:cs="Wingdings 2"/>
                <w:b/>
                <w:bCs/>
                <w:color w:val="FF0000"/>
                <w:sz w:val="14"/>
                <w:szCs w:val="14"/>
              </w:rPr>
              <w:t>Ð</w:t>
            </w:r>
            <w:r>
              <w:rPr>
                <w:rFonts w:ascii="Calibri" w:eastAsia="Wingdings 2" w:hAnsi="Calibri" w:cs="Calibri"/>
                <w:b/>
                <w:bCs/>
                <w:color w:val="FF0000"/>
                <w:sz w:val="14"/>
                <w:szCs w:val="14"/>
              </w:rPr>
              <w:t xml:space="preserve"> </w:t>
            </w:r>
            <w:r w:rsidRPr="00F37FCF">
              <w:rPr>
                <w:rFonts w:ascii="Calibri" w:eastAsia="Wingdings 2" w:hAnsi="Calibri" w:cs="Calibri"/>
                <w:color w:val="FF0000"/>
                <w:sz w:val="14"/>
                <w:szCs w:val="14"/>
              </w:rPr>
              <w:t>Psychopathy</w:t>
            </w:r>
          </w:p>
        </w:tc>
        <w:tc>
          <w:tcPr>
            <w:tcW w:w="1418" w:type="dxa"/>
            <w:tcBorders>
              <w:bottom w:val="single" w:sz="4" w:space="0" w:color="auto"/>
            </w:tcBorders>
          </w:tcPr>
          <w:p w14:paraId="32BB3F25" w14:textId="77777777" w:rsidR="00B406BC" w:rsidRPr="004F73CB" w:rsidRDefault="00B406BC" w:rsidP="00311880">
            <w:pPr>
              <w:rPr>
                <w:rFonts w:ascii="Calibri" w:eastAsia="Wingdings 2" w:hAnsi="Calibri" w:cs="Calibri"/>
                <w:b/>
                <w:bCs/>
                <w:color w:val="FF0000"/>
                <w:sz w:val="14"/>
                <w:szCs w:val="14"/>
              </w:rPr>
            </w:pPr>
            <w:r w:rsidRPr="004F73CB">
              <w:rPr>
                <w:rFonts w:ascii="Wingdings 2" w:eastAsia="Wingdings 2" w:hAnsi="Wingdings 2" w:cs="Wingdings 2"/>
                <w:b/>
                <w:bCs/>
                <w:color w:val="FF0000"/>
                <w:sz w:val="14"/>
                <w:szCs w:val="14"/>
              </w:rPr>
              <w:t>Ð</w:t>
            </w:r>
            <w:r w:rsidRPr="004F73CB">
              <w:rPr>
                <w:rFonts w:ascii="Calibri" w:eastAsia="Wingdings 2" w:hAnsi="Calibri" w:cs="Calibri"/>
                <w:b/>
                <w:bCs/>
                <w:color w:val="FF0000"/>
                <w:sz w:val="14"/>
                <w:szCs w:val="14"/>
              </w:rPr>
              <w:t xml:space="preserve"> </w:t>
            </w:r>
            <w:r w:rsidRPr="00E12BB5">
              <w:rPr>
                <w:rFonts w:ascii="Calibri" w:eastAsia="Wingdings 2" w:hAnsi="Calibri" w:cs="Calibri"/>
                <w:color w:val="FF0000"/>
                <w:sz w:val="14"/>
                <w:szCs w:val="14"/>
              </w:rPr>
              <w:t>Higher levels of dangerousness</w:t>
            </w:r>
          </w:p>
        </w:tc>
        <w:tc>
          <w:tcPr>
            <w:tcW w:w="1701" w:type="dxa"/>
            <w:tcBorders>
              <w:bottom w:val="single" w:sz="4" w:space="0" w:color="auto"/>
            </w:tcBorders>
          </w:tcPr>
          <w:p w14:paraId="54723E04" w14:textId="77777777" w:rsidR="00B406BC" w:rsidRDefault="00B406BC" w:rsidP="00311880">
            <w:pPr>
              <w:rPr>
                <w:rFonts w:ascii="Calibri" w:eastAsia="Wingdings 2" w:hAnsi="Calibri" w:cs="Calibri"/>
                <w:b/>
                <w:bCs/>
                <w:color w:val="00B050"/>
                <w:sz w:val="14"/>
                <w:szCs w:val="14"/>
              </w:rPr>
            </w:pPr>
            <w:r w:rsidRPr="002176DA">
              <w:rPr>
                <w:rFonts w:ascii="Wingdings 2" w:eastAsia="Wingdings 2" w:hAnsi="Wingdings 2" w:cs="Wingdings 2"/>
                <w:b/>
                <w:bCs/>
                <w:color w:val="00B050"/>
                <w:sz w:val="14"/>
                <w:szCs w:val="14"/>
              </w:rPr>
              <w:t>É</w:t>
            </w:r>
            <w:r>
              <w:rPr>
                <w:rFonts w:ascii="Calibri" w:eastAsia="Wingdings 2" w:hAnsi="Calibri" w:cs="Calibri"/>
                <w:b/>
                <w:bCs/>
                <w:color w:val="00B050"/>
                <w:sz w:val="14"/>
                <w:szCs w:val="14"/>
              </w:rPr>
              <w:t xml:space="preserve"> </w:t>
            </w:r>
            <w:r w:rsidRPr="002D4D50">
              <w:rPr>
                <w:rFonts w:ascii="Calibri" w:eastAsia="Wingdings 2" w:hAnsi="Calibri" w:cs="Calibri"/>
                <w:color w:val="00B050"/>
                <w:sz w:val="14"/>
                <w:szCs w:val="14"/>
              </w:rPr>
              <w:t>Neuroimages (psychopathy condition only)</w:t>
            </w:r>
          </w:p>
          <w:p w14:paraId="3DC1F58C" w14:textId="77777777" w:rsidR="00B406BC" w:rsidRDefault="00B406BC" w:rsidP="00311880">
            <w:pPr>
              <w:rPr>
                <w:rFonts w:ascii="Calibri" w:eastAsia="Wingdings 2" w:hAnsi="Calibri" w:cs="Calibri"/>
                <w:b/>
                <w:bCs/>
                <w:color w:val="00B050"/>
                <w:sz w:val="14"/>
                <w:szCs w:val="14"/>
              </w:rPr>
            </w:pPr>
          </w:p>
          <w:p w14:paraId="54F5CA62" w14:textId="77777777" w:rsidR="00B406BC" w:rsidRDefault="00B406BC" w:rsidP="00311880">
            <w:pPr>
              <w:rPr>
                <w:rFonts w:ascii="Wingdings 2" w:eastAsia="Wingdings 2" w:hAnsi="Wingdings 2" w:cs="Wingdings 2"/>
                <w:b/>
                <w:bCs/>
                <w:color w:val="00B050"/>
                <w:sz w:val="14"/>
                <w:szCs w:val="14"/>
              </w:rPr>
            </w:pPr>
            <w:r w:rsidRPr="002176DA">
              <w:rPr>
                <w:rFonts w:ascii="Wingdings 2" w:eastAsia="Wingdings 2" w:hAnsi="Wingdings 2" w:cs="Wingdings 2"/>
                <w:b/>
                <w:bCs/>
                <w:color w:val="00B050"/>
                <w:sz w:val="14"/>
                <w:szCs w:val="14"/>
              </w:rPr>
              <w:t>É</w:t>
            </w:r>
            <w:r>
              <w:rPr>
                <w:rFonts w:ascii="Calibri" w:eastAsia="Wingdings 2" w:hAnsi="Calibri" w:cs="Calibri"/>
                <w:b/>
                <w:bCs/>
                <w:color w:val="00B050"/>
                <w:sz w:val="14"/>
                <w:szCs w:val="14"/>
              </w:rPr>
              <w:t xml:space="preserve"> </w:t>
            </w:r>
            <w:r w:rsidRPr="002D4D50">
              <w:rPr>
                <w:rFonts w:ascii="Calibri" w:eastAsia="Wingdings 2" w:hAnsi="Calibri" w:cs="Calibri"/>
                <w:color w:val="00B050"/>
                <w:sz w:val="14"/>
                <w:szCs w:val="14"/>
              </w:rPr>
              <w:t>Neurological evidence (schizophrenia condition only)</w:t>
            </w:r>
            <w:r w:rsidRPr="002176DA">
              <w:rPr>
                <w:rFonts w:ascii="Wingdings 2" w:eastAsia="Wingdings 2" w:hAnsi="Wingdings 2" w:cs="Wingdings 2"/>
                <w:b/>
                <w:bCs/>
                <w:color w:val="00B050"/>
                <w:sz w:val="14"/>
                <w:szCs w:val="14"/>
              </w:rPr>
              <w:t xml:space="preserve"> </w:t>
            </w:r>
          </w:p>
          <w:p w14:paraId="7461F939" w14:textId="77777777" w:rsidR="00B406BC" w:rsidRDefault="00B406BC" w:rsidP="00311880">
            <w:pPr>
              <w:rPr>
                <w:rFonts w:ascii="Wingdings 2" w:eastAsia="Wingdings 2" w:hAnsi="Wingdings 2" w:cs="Wingdings 2"/>
                <w:b/>
                <w:bCs/>
                <w:color w:val="00B050"/>
                <w:sz w:val="14"/>
                <w:szCs w:val="14"/>
              </w:rPr>
            </w:pPr>
          </w:p>
          <w:p w14:paraId="6DA307ED" w14:textId="77777777" w:rsidR="00B406BC" w:rsidRDefault="00B406BC" w:rsidP="00311880">
            <w:pPr>
              <w:rPr>
                <w:rFonts w:ascii="Calibri" w:eastAsia="Wingdings 2" w:hAnsi="Calibri" w:cs="Calibri"/>
                <w:color w:val="FF0000"/>
                <w:sz w:val="14"/>
                <w:szCs w:val="14"/>
              </w:rPr>
            </w:pPr>
            <w:r w:rsidRPr="002176DA">
              <w:rPr>
                <w:rFonts w:ascii="Wingdings 2" w:eastAsia="Wingdings 2" w:hAnsi="Wingdings 2" w:cs="Wingdings 2"/>
                <w:b/>
                <w:bCs/>
                <w:color w:val="00B050"/>
                <w:sz w:val="14"/>
                <w:szCs w:val="14"/>
              </w:rPr>
              <w:t>É</w:t>
            </w:r>
            <w:r>
              <w:rPr>
                <w:rFonts w:ascii="Calibri" w:eastAsia="Wingdings 2" w:hAnsi="Calibri" w:cs="Calibri"/>
                <w:b/>
                <w:bCs/>
                <w:color w:val="00B050"/>
                <w:sz w:val="14"/>
                <w:szCs w:val="14"/>
              </w:rPr>
              <w:t xml:space="preserve"> </w:t>
            </w:r>
            <w:r w:rsidRPr="00F37FCF">
              <w:rPr>
                <w:rFonts w:ascii="Calibri" w:eastAsia="Wingdings 2" w:hAnsi="Calibri" w:cs="Calibri"/>
                <w:color w:val="00B050"/>
                <w:sz w:val="14"/>
                <w:szCs w:val="14"/>
              </w:rPr>
              <w:t>Neuroimage evidence</w:t>
            </w:r>
            <w:r w:rsidRPr="002176DA">
              <w:rPr>
                <w:rFonts w:ascii="Calibri" w:eastAsia="Wingdings 2" w:hAnsi="Calibri" w:cs="Calibri"/>
                <w:b/>
                <w:bCs/>
                <w:color w:val="00B050"/>
                <w:sz w:val="14"/>
                <w:szCs w:val="14"/>
              </w:rPr>
              <w:t xml:space="preserve"> </w:t>
            </w:r>
            <w:r w:rsidRPr="00AA27D6">
              <w:rPr>
                <w:rFonts w:ascii="Calibri" w:eastAsia="Wingdings 2" w:hAnsi="Calibri" w:cs="Calibri"/>
                <w:color w:val="00B050"/>
                <w:sz w:val="14"/>
                <w:szCs w:val="14"/>
              </w:rPr>
              <w:t>(if presented by the defense)</w:t>
            </w:r>
            <w:r>
              <w:rPr>
                <w:rFonts w:ascii="Calibri" w:eastAsia="Wingdings 2" w:hAnsi="Calibri" w:cs="Calibri"/>
                <w:color w:val="00B050"/>
                <w:sz w:val="14"/>
                <w:szCs w:val="14"/>
              </w:rPr>
              <w:br/>
            </w:r>
            <w:r>
              <w:rPr>
                <w:rFonts w:ascii="Calibri" w:eastAsia="Wingdings 2" w:hAnsi="Calibri" w:cs="Calibri"/>
                <w:b/>
                <w:bCs/>
                <w:color w:val="00B050"/>
                <w:sz w:val="14"/>
                <w:szCs w:val="14"/>
              </w:rPr>
              <w:br/>
            </w:r>
            <w:r w:rsidRPr="002176DA">
              <w:rPr>
                <w:rFonts w:ascii="Wingdings 2" w:eastAsia="Wingdings 2" w:hAnsi="Wingdings 2" w:cs="Wingdings 2"/>
                <w:b/>
                <w:bCs/>
                <w:color w:val="FF0000"/>
                <w:sz w:val="14"/>
                <w:szCs w:val="14"/>
              </w:rPr>
              <w:t>Ð</w:t>
            </w:r>
            <w:r w:rsidRPr="002176DA">
              <w:rPr>
                <w:rFonts w:ascii="Calibri" w:eastAsia="Wingdings 2" w:hAnsi="Calibri" w:cs="Calibri"/>
                <w:b/>
                <w:bCs/>
                <w:color w:val="FF0000"/>
                <w:sz w:val="14"/>
                <w:szCs w:val="14"/>
              </w:rPr>
              <w:t xml:space="preserve"> </w:t>
            </w:r>
            <w:r w:rsidRPr="00F37FCF">
              <w:rPr>
                <w:rFonts w:ascii="Calibri" w:eastAsia="Wingdings 2" w:hAnsi="Calibri" w:cs="Calibri"/>
                <w:color w:val="FF0000"/>
                <w:sz w:val="14"/>
                <w:szCs w:val="14"/>
              </w:rPr>
              <w:t>Neuroimage evidence</w:t>
            </w:r>
            <w:r>
              <w:rPr>
                <w:rFonts w:ascii="Calibri" w:eastAsia="Wingdings 2" w:hAnsi="Calibri" w:cs="Calibri"/>
                <w:b/>
                <w:bCs/>
                <w:color w:val="FF0000"/>
                <w:sz w:val="14"/>
                <w:szCs w:val="14"/>
              </w:rPr>
              <w:t xml:space="preserve"> </w:t>
            </w:r>
            <w:r w:rsidRPr="00AA27D6">
              <w:rPr>
                <w:rFonts w:ascii="Calibri" w:eastAsia="Wingdings 2" w:hAnsi="Calibri" w:cs="Calibri"/>
                <w:color w:val="FF0000"/>
                <w:sz w:val="14"/>
                <w:szCs w:val="14"/>
              </w:rPr>
              <w:t>(if presented by the prosecution)</w:t>
            </w:r>
          </w:p>
          <w:p w14:paraId="2273F1A1" w14:textId="77777777" w:rsidR="00B406BC" w:rsidRPr="00150AE7" w:rsidRDefault="00B406BC" w:rsidP="00311880">
            <w:pPr>
              <w:rPr>
                <w:rFonts w:ascii="Calibri" w:eastAsia="Wingdings 2" w:hAnsi="Calibri" w:cs="Calibri"/>
                <w:color w:val="00B050"/>
                <w:sz w:val="14"/>
                <w:szCs w:val="14"/>
              </w:rPr>
            </w:pPr>
            <w:r>
              <w:rPr>
                <w:rFonts w:ascii="Calibri" w:eastAsia="Wingdings 2" w:hAnsi="Calibri" w:cs="Calibri"/>
                <w:color w:val="FF0000"/>
                <w:sz w:val="14"/>
                <w:szCs w:val="14"/>
              </w:rPr>
              <w:br/>
            </w:r>
            <w:r w:rsidRPr="002176DA">
              <w:rPr>
                <w:rFonts w:ascii="Wingdings 2" w:eastAsia="Wingdings 2" w:hAnsi="Wingdings 2" w:cs="Wingdings 2"/>
                <w:b/>
                <w:bCs/>
                <w:color w:val="00B050"/>
                <w:sz w:val="14"/>
                <w:szCs w:val="14"/>
              </w:rPr>
              <w:t>É</w:t>
            </w:r>
            <w:r>
              <w:rPr>
                <w:rFonts w:ascii="Calibri" w:eastAsia="Wingdings 2" w:hAnsi="Calibri" w:cs="Calibri"/>
                <w:b/>
                <w:bCs/>
                <w:color w:val="00B050"/>
                <w:sz w:val="14"/>
                <w:szCs w:val="14"/>
              </w:rPr>
              <w:t xml:space="preserve"> </w:t>
            </w:r>
            <w:r w:rsidRPr="00150AE7">
              <w:rPr>
                <w:rFonts w:ascii="Calibri" w:eastAsia="Wingdings 2" w:hAnsi="Calibri" w:cs="Calibri"/>
                <w:color w:val="00B050"/>
                <w:sz w:val="14"/>
                <w:szCs w:val="14"/>
              </w:rPr>
              <w:t>Clinical, genetic or nonimage neurological evidence (when presented by prosecution)</w:t>
            </w:r>
          </w:p>
          <w:p w14:paraId="550981EE" w14:textId="77777777" w:rsidR="00B406BC" w:rsidRDefault="00B406BC" w:rsidP="00311880">
            <w:pPr>
              <w:rPr>
                <w:rFonts w:ascii="Calibri" w:eastAsia="Wingdings 2" w:hAnsi="Calibri" w:cs="Calibri"/>
                <w:b/>
                <w:bCs/>
                <w:color w:val="00B050"/>
                <w:sz w:val="14"/>
                <w:szCs w:val="14"/>
              </w:rPr>
            </w:pPr>
          </w:p>
          <w:p w14:paraId="68CA7C7F" w14:textId="191BF4DA" w:rsidR="00B406BC" w:rsidRPr="00F37FCF" w:rsidRDefault="00B406BC" w:rsidP="00311880">
            <w:pPr>
              <w:rPr>
                <w:rFonts w:ascii="Calibri" w:eastAsia="Wingdings 2" w:hAnsi="Calibri" w:cs="Calibri"/>
                <w:color w:val="FF0000"/>
                <w:sz w:val="14"/>
                <w:szCs w:val="14"/>
              </w:rPr>
            </w:pPr>
            <w:r w:rsidRPr="002176DA">
              <w:rPr>
                <w:rFonts w:ascii="Wingdings 2" w:eastAsia="Wingdings 2" w:hAnsi="Wingdings 2" w:cs="Wingdings 2"/>
                <w:b/>
                <w:bCs/>
                <w:color w:val="FF0000"/>
                <w:sz w:val="14"/>
                <w:szCs w:val="14"/>
              </w:rPr>
              <w:t>Ð</w:t>
            </w:r>
            <w:r w:rsidRPr="00F37FCF">
              <w:rPr>
                <w:rFonts w:ascii="Calibri" w:eastAsia="Wingdings 2" w:hAnsi="Calibri" w:cs="Calibri"/>
                <w:b/>
                <w:bCs/>
                <w:color w:val="FF0000"/>
                <w:sz w:val="14"/>
                <w:szCs w:val="14"/>
              </w:rPr>
              <w:t xml:space="preserve"> </w:t>
            </w:r>
            <w:r w:rsidRPr="00150AE7">
              <w:rPr>
                <w:rFonts w:ascii="Calibri" w:eastAsia="Wingdings 2" w:hAnsi="Calibri" w:cs="Calibri"/>
                <w:color w:val="FF0000"/>
                <w:sz w:val="14"/>
                <w:szCs w:val="14"/>
              </w:rPr>
              <w:t>Clinical, genetic or nonimage neurological evidence (when presented by defen</w:t>
            </w:r>
            <w:r w:rsidR="006F025E">
              <w:rPr>
                <w:rFonts w:ascii="Calibri" w:eastAsia="Wingdings 2" w:hAnsi="Calibri" w:cs="Calibri"/>
                <w:color w:val="FF0000"/>
                <w:sz w:val="14"/>
                <w:szCs w:val="14"/>
              </w:rPr>
              <w:t>ce</w:t>
            </w:r>
            <w:r w:rsidRPr="00150AE7">
              <w:rPr>
                <w:rFonts w:ascii="Calibri" w:eastAsia="Wingdings 2" w:hAnsi="Calibri" w:cs="Calibri"/>
                <w:color w:val="FF0000"/>
                <w:sz w:val="14"/>
                <w:szCs w:val="14"/>
              </w:rPr>
              <w:t>)</w:t>
            </w:r>
          </w:p>
        </w:tc>
        <w:tc>
          <w:tcPr>
            <w:tcW w:w="1276" w:type="dxa"/>
            <w:tcBorders>
              <w:bottom w:val="single" w:sz="4" w:space="0" w:color="auto"/>
            </w:tcBorders>
          </w:tcPr>
          <w:p w14:paraId="3B1709B3" w14:textId="77777777" w:rsidR="00B406BC" w:rsidRPr="002176DA" w:rsidRDefault="00B406BC" w:rsidP="00311880">
            <w:pPr>
              <w:rPr>
                <w:rFonts w:ascii="Wingdings 2" w:eastAsia="Wingdings 2" w:hAnsi="Wingdings 2" w:cs="Wingdings 2"/>
                <w:b/>
                <w:bCs/>
                <w:color w:val="00B050"/>
                <w:sz w:val="14"/>
                <w:szCs w:val="14"/>
              </w:rPr>
            </w:pPr>
          </w:p>
        </w:tc>
        <w:tc>
          <w:tcPr>
            <w:tcW w:w="4111" w:type="dxa"/>
            <w:tcBorders>
              <w:bottom w:val="single" w:sz="4" w:space="0" w:color="auto"/>
            </w:tcBorders>
          </w:tcPr>
          <w:p w14:paraId="7DDBF1A3"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r w:rsidRPr="00DF3E86">
              <w:rPr>
                <w:rStyle w:val="normaltextrun"/>
                <w:rFonts w:asciiTheme="minorHAnsi" w:hAnsiTheme="minorHAnsi" w:cs="Calibri"/>
                <w:color w:val="000000" w:themeColor="text1"/>
                <w:sz w:val="14"/>
                <w:szCs w:val="14"/>
              </w:rPr>
              <w:t xml:space="preserve">For defendants diagnosed as psychopathic, neuroimages reduced judgments of responsibility and sentences of death. </w:t>
            </w:r>
            <w:r w:rsidRPr="00DF3E86">
              <w:rPr>
                <w:rStyle w:val="normaltextrun"/>
                <w:rFonts w:asciiTheme="minorHAnsi" w:hAnsiTheme="minorHAnsi" w:cs="Calibri"/>
                <w:color w:val="000000" w:themeColor="text1"/>
                <w:sz w:val="14"/>
                <w:szCs w:val="14"/>
              </w:rPr>
              <w:br/>
            </w:r>
            <w:r w:rsidRPr="00DF3E86">
              <w:rPr>
                <w:rStyle w:val="normaltextrun"/>
                <w:rFonts w:asciiTheme="minorHAnsi" w:hAnsiTheme="minorHAnsi" w:cs="Calibri"/>
                <w:color w:val="000000" w:themeColor="text1"/>
                <w:sz w:val="14"/>
                <w:szCs w:val="14"/>
              </w:rPr>
              <w:br/>
              <w:t xml:space="preserve">For defendants diagnosed as schizophrenic, nonimage neurological evidence decreased death sentences. </w:t>
            </w:r>
            <w:r w:rsidRPr="00DF3E86">
              <w:rPr>
                <w:rStyle w:val="normaltextrun"/>
                <w:rFonts w:asciiTheme="minorHAnsi" w:hAnsiTheme="minorHAnsi" w:cs="Calibri"/>
                <w:color w:val="000000" w:themeColor="text1"/>
                <w:sz w:val="14"/>
                <w:szCs w:val="14"/>
              </w:rPr>
              <w:br/>
            </w:r>
            <w:r w:rsidRPr="00DF3E86">
              <w:rPr>
                <w:rStyle w:val="normaltextrun"/>
                <w:rFonts w:asciiTheme="minorHAnsi" w:hAnsiTheme="minorHAnsi" w:cs="Calibri"/>
                <w:color w:val="000000" w:themeColor="text1"/>
                <w:sz w:val="14"/>
                <w:szCs w:val="14"/>
              </w:rPr>
              <w:br/>
              <w:t xml:space="preserve">Psychopaths were more likely to be sentenced to death than schizophrenics. </w:t>
            </w:r>
            <w:r w:rsidRPr="00DF3E86">
              <w:rPr>
                <w:rStyle w:val="normaltextrun"/>
                <w:rFonts w:asciiTheme="minorHAnsi" w:hAnsiTheme="minorHAnsi" w:cs="Calibri"/>
                <w:color w:val="000000" w:themeColor="text1"/>
                <w:sz w:val="14"/>
                <w:szCs w:val="14"/>
              </w:rPr>
              <w:br/>
            </w:r>
            <w:r w:rsidRPr="00DF3E86">
              <w:rPr>
                <w:rStyle w:val="normaltextrun"/>
                <w:rFonts w:asciiTheme="minorHAnsi" w:hAnsiTheme="minorHAnsi" w:cs="Calibri"/>
                <w:color w:val="000000" w:themeColor="text1"/>
                <w:sz w:val="14"/>
                <w:szCs w:val="14"/>
              </w:rPr>
              <w:br/>
              <w:t xml:space="preserve">When experts opined that the defendant was dangerous, sentences of death increased. </w:t>
            </w:r>
          </w:p>
          <w:p w14:paraId="79D203B4"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p>
          <w:p w14:paraId="08E51C96" w14:textId="77777777" w:rsidR="00B406BC" w:rsidRPr="00DF3E86"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r w:rsidRPr="00DF3E86">
              <w:rPr>
                <w:rStyle w:val="normaltextrun"/>
                <w:rFonts w:asciiTheme="minorHAnsi" w:hAnsiTheme="minorHAnsi" w:cs="Calibri"/>
                <w:color w:val="000000" w:themeColor="text1"/>
                <w:sz w:val="14"/>
                <w:szCs w:val="14"/>
              </w:rPr>
              <w:t>A backfire effect was found such that the offering party produced the opposite result than that being argued for when the expert evidence was clinical, genetic, or nonimage neurological, but when the expert evidence included neuroimages, jurors moved in the direction argued by counsel.</w:t>
            </w:r>
          </w:p>
        </w:tc>
      </w:tr>
      <w:tr w:rsidR="00B406BC" w:rsidRPr="00BF48E1" w14:paraId="19A97CCE" w14:textId="77777777" w:rsidTr="00311880">
        <w:trPr>
          <w:trHeight w:val="2496"/>
        </w:trPr>
        <w:tc>
          <w:tcPr>
            <w:tcW w:w="851" w:type="dxa"/>
          </w:tcPr>
          <w:p w14:paraId="345BDA98"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Pr>
          <w:p w14:paraId="42DDD8E7" w14:textId="77777777" w:rsidR="00B406BC" w:rsidRPr="00350A59" w:rsidRDefault="00B406BC" w:rsidP="00311880">
            <w:pPr>
              <w:rPr>
                <w:rStyle w:val="normaltextrun"/>
                <w:rFonts w:cs="Calibri"/>
                <w:color w:val="000000"/>
                <w:sz w:val="14"/>
                <w:szCs w:val="14"/>
                <w:shd w:val="clear" w:color="auto" w:fill="FFFFFF"/>
              </w:rPr>
            </w:pPr>
            <w:r w:rsidRPr="00350A59">
              <w:rPr>
                <w:rStyle w:val="normaltextrun"/>
                <w:rFonts w:cs="Calibri"/>
                <w:color w:val="000000"/>
                <w:sz w:val="14"/>
                <w:szCs w:val="14"/>
                <w:shd w:val="clear" w:color="auto" w:fill="FFFFFF"/>
              </w:rPr>
              <w:t>Saxena et al. (2022)</w:t>
            </w:r>
            <w:r w:rsidRPr="00350A59">
              <w:rPr>
                <w:rStyle w:val="eop"/>
                <w:rFonts w:cs="Calibri"/>
                <w:color w:val="000000"/>
                <w:sz w:val="14"/>
                <w:szCs w:val="14"/>
                <w:shd w:val="clear" w:color="auto" w:fill="FFFFFF"/>
              </w:rPr>
              <w:t> </w:t>
            </w:r>
          </w:p>
        </w:tc>
        <w:tc>
          <w:tcPr>
            <w:tcW w:w="1276" w:type="dxa"/>
          </w:tcPr>
          <w:p w14:paraId="53D6EE08" w14:textId="77777777" w:rsidR="00B406BC" w:rsidRPr="00350A59" w:rsidRDefault="00B406BC" w:rsidP="00311880">
            <w:pPr>
              <w:rPr>
                <w:rStyle w:val="normaltextrun"/>
                <w:rFonts w:cs="Calibri"/>
                <w:color w:val="000000"/>
                <w:sz w:val="14"/>
                <w:szCs w:val="14"/>
                <w:shd w:val="clear" w:color="auto" w:fill="FFFFFF"/>
              </w:rPr>
            </w:pPr>
            <w:r w:rsidRPr="00350A59">
              <w:rPr>
                <w:rStyle w:val="normaltextrun"/>
                <w:rFonts w:cs="Calibri"/>
                <w:color w:val="000000"/>
                <w:sz w:val="14"/>
                <w:szCs w:val="14"/>
                <w:shd w:val="clear" w:color="auto" w:fill="FFFFFF"/>
              </w:rPr>
              <w:t xml:space="preserve">Presence of defendant gender-congruent psychopathic traits (none or male or female). </w:t>
            </w:r>
            <w:r w:rsidRPr="00350A59">
              <w:rPr>
                <w:rStyle w:val="scxw42355226"/>
                <w:rFonts w:cs="Calibri"/>
                <w:color w:val="000000"/>
                <w:sz w:val="14"/>
                <w:szCs w:val="14"/>
                <w:shd w:val="clear" w:color="auto" w:fill="FFFFFF"/>
              </w:rPr>
              <w:t> </w:t>
            </w:r>
            <w:r w:rsidRPr="00350A59">
              <w:rPr>
                <w:rFonts w:cs="Calibri"/>
                <w:color w:val="000000"/>
                <w:sz w:val="14"/>
                <w:szCs w:val="14"/>
                <w:shd w:val="clear" w:color="auto" w:fill="FFFFFF"/>
              </w:rPr>
              <w:br/>
            </w:r>
            <w:r w:rsidRPr="00350A59">
              <w:rPr>
                <w:rStyle w:val="scxw42355226"/>
                <w:rFonts w:cs="Calibri"/>
                <w:color w:val="000000"/>
                <w:sz w:val="14"/>
                <w:szCs w:val="14"/>
                <w:shd w:val="clear" w:color="auto" w:fill="FFFFFF"/>
              </w:rPr>
              <w:t> </w:t>
            </w:r>
            <w:r w:rsidRPr="00350A59">
              <w:rPr>
                <w:rFonts w:cs="Calibri"/>
                <w:color w:val="000000"/>
                <w:sz w:val="14"/>
                <w:szCs w:val="14"/>
                <w:shd w:val="clear" w:color="auto" w:fill="FFFFFF"/>
              </w:rPr>
              <w:br/>
            </w:r>
            <w:r w:rsidRPr="00350A59">
              <w:rPr>
                <w:rStyle w:val="normaltextrun"/>
                <w:rFonts w:cs="Calibri"/>
                <w:color w:val="000000"/>
                <w:sz w:val="14"/>
                <w:szCs w:val="14"/>
                <w:shd w:val="clear" w:color="auto" w:fill="FFFFFF"/>
              </w:rPr>
              <w:t>Defendant gender</w:t>
            </w:r>
          </w:p>
          <w:p w14:paraId="77769A1F" w14:textId="77777777" w:rsidR="00B406BC" w:rsidRPr="00350A59" w:rsidRDefault="00B406BC" w:rsidP="00311880">
            <w:pPr>
              <w:rPr>
                <w:rStyle w:val="normaltextrun"/>
                <w:rFonts w:cs="Calibri"/>
                <w:color w:val="000000"/>
                <w:sz w:val="14"/>
                <w:szCs w:val="14"/>
                <w:shd w:val="clear" w:color="auto" w:fill="FFFFFF"/>
              </w:rPr>
            </w:pPr>
          </w:p>
          <w:p w14:paraId="1C0382B6" w14:textId="77777777" w:rsidR="00B406BC" w:rsidRPr="00350A59" w:rsidRDefault="00B406BC" w:rsidP="00311880">
            <w:pPr>
              <w:rPr>
                <w:rStyle w:val="normaltextrun"/>
                <w:rFonts w:cs="Calibri"/>
                <w:color w:val="000000"/>
                <w:sz w:val="14"/>
                <w:szCs w:val="14"/>
                <w:shd w:val="clear" w:color="auto" w:fill="FFFFFF"/>
              </w:rPr>
            </w:pPr>
            <w:r w:rsidRPr="00350A59">
              <w:rPr>
                <w:rStyle w:val="normaltextrun"/>
                <w:rFonts w:cs="Calibri"/>
                <w:color w:val="000000"/>
                <w:sz w:val="14"/>
                <w:szCs w:val="14"/>
                <w:shd w:val="clear" w:color="auto" w:fill="FFFFFF"/>
              </w:rPr>
              <w:t>Juror gender</w:t>
            </w:r>
          </w:p>
        </w:tc>
        <w:tc>
          <w:tcPr>
            <w:tcW w:w="1559" w:type="dxa"/>
          </w:tcPr>
          <w:p w14:paraId="4DBA45E0" w14:textId="77777777" w:rsidR="00B406BC" w:rsidRPr="00EE3AEC" w:rsidRDefault="00B406BC" w:rsidP="00311880">
            <w:pPr>
              <w:rPr>
                <w:sz w:val="14"/>
                <w:szCs w:val="14"/>
              </w:rPr>
            </w:pPr>
            <w:r w:rsidRPr="00EE3AEC">
              <w:rPr>
                <w:sz w:val="14"/>
                <w:szCs w:val="14"/>
              </w:rPr>
              <w:t>Psychopathic traits</w:t>
            </w:r>
          </w:p>
        </w:tc>
        <w:tc>
          <w:tcPr>
            <w:tcW w:w="1559" w:type="dxa"/>
          </w:tcPr>
          <w:p w14:paraId="7E178055" w14:textId="77777777" w:rsidR="00B406BC" w:rsidRPr="00BF48E1" w:rsidRDefault="00B406BC" w:rsidP="00311880">
            <w:pPr>
              <w:rPr>
                <w:color w:val="FF000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Psychopathic traits</w:t>
            </w:r>
          </w:p>
          <w:p w14:paraId="66A3348A" w14:textId="77777777" w:rsidR="00B406BC" w:rsidRPr="00BF48E1" w:rsidRDefault="00B406BC" w:rsidP="00311880">
            <w:pPr>
              <w:rPr>
                <w:color w:val="FF0000"/>
                <w:sz w:val="14"/>
                <w:szCs w:val="14"/>
              </w:rPr>
            </w:pPr>
          </w:p>
          <w:p w14:paraId="1E236F1F" w14:textId="77777777" w:rsidR="00B406BC" w:rsidRPr="00BF48E1" w:rsidRDefault="00B406BC" w:rsidP="00311880">
            <w:pPr>
              <w:rPr>
                <w:color w:val="FF0000"/>
                <w:sz w:val="14"/>
                <w:szCs w:val="14"/>
              </w:rPr>
            </w:pPr>
            <w:r w:rsidRPr="00BF48E1">
              <w:rPr>
                <w:rFonts w:ascii="Wingdings 2" w:eastAsia="Wingdings 2" w:hAnsi="Wingdings 2" w:cs="Wingdings 2"/>
                <w:b/>
                <w:bCs/>
                <w:color w:val="FF0000"/>
                <w:sz w:val="14"/>
                <w:szCs w:val="14"/>
              </w:rPr>
              <w:t>Ð</w:t>
            </w:r>
            <w:r w:rsidRPr="00BF48E1">
              <w:rPr>
                <w:b/>
                <w:bCs/>
                <w:color w:val="FF0000"/>
                <w:sz w:val="14"/>
                <w:szCs w:val="14"/>
              </w:rPr>
              <w:t xml:space="preserve"> </w:t>
            </w:r>
            <w:r w:rsidRPr="00BF48E1">
              <w:rPr>
                <w:color w:val="FF0000"/>
                <w:sz w:val="14"/>
                <w:szCs w:val="14"/>
              </w:rPr>
              <w:t>Gender congruent psychopathic traits</w:t>
            </w:r>
          </w:p>
          <w:p w14:paraId="506ABBB2" w14:textId="77777777" w:rsidR="00B406BC" w:rsidRPr="00BF48E1" w:rsidRDefault="00B406BC" w:rsidP="00311880">
            <w:pPr>
              <w:rPr>
                <w:color w:val="FF0000"/>
                <w:sz w:val="14"/>
                <w:szCs w:val="14"/>
              </w:rPr>
            </w:pPr>
          </w:p>
          <w:p w14:paraId="29AF87CA" w14:textId="77777777" w:rsidR="00B406BC" w:rsidRPr="00BF48E1" w:rsidRDefault="00B406BC" w:rsidP="00311880">
            <w:pPr>
              <w:rPr>
                <w:color w:val="FF0000"/>
                <w:sz w:val="14"/>
                <w:szCs w:val="14"/>
              </w:rPr>
            </w:pPr>
            <w:r w:rsidRPr="00BF48E1">
              <w:rPr>
                <w:rFonts w:ascii="Wingdings 2" w:eastAsia="Wingdings 2" w:hAnsi="Wingdings 2" w:cs="Wingdings 2"/>
                <w:b/>
                <w:bCs/>
                <w:color w:val="FF0000"/>
                <w:sz w:val="14"/>
                <w:szCs w:val="14"/>
              </w:rPr>
              <w:t>Ð</w:t>
            </w:r>
            <w:r w:rsidRPr="00BF48E1">
              <w:rPr>
                <w:b/>
                <w:bCs/>
                <w:color w:val="FF0000"/>
                <w:sz w:val="14"/>
                <w:szCs w:val="14"/>
              </w:rPr>
              <w:t xml:space="preserve"> </w:t>
            </w:r>
            <w:r w:rsidRPr="00BF48E1">
              <w:rPr>
                <w:color w:val="FF0000"/>
                <w:sz w:val="14"/>
                <w:szCs w:val="14"/>
              </w:rPr>
              <w:t>Gender incongruent psychopathic traits</w:t>
            </w:r>
          </w:p>
          <w:p w14:paraId="4DF907FB" w14:textId="77777777" w:rsidR="00B406BC" w:rsidRPr="00BF48E1" w:rsidRDefault="00B406BC" w:rsidP="00311880">
            <w:pPr>
              <w:rPr>
                <w:sz w:val="14"/>
                <w:szCs w:val="14"/>
              </w:rPr>
            </w:pPr>
          </w:p>
          <w:p w14:paraId="65B3F97B" w14:textId="77777777" w:rsidR="00B406BC" w:rsidRPr="00BF48E1" w:rsidRDefault="00B406BC" w:rsidP="00311880">
            <w:pPr>
              <w:rPr>
                <w:color w:val="00B050"/>
                <w:sz w:val="14"/>
                <w:szCs w:val="14"/>
              </w:rPr>
            </w:pPr>
            <w:r w:rsidRPr="00BF48E1">
              <w:rPr>
                <w:rFonts w:ascii="Wingdings 2" w:eastAsia="Wingdings 2" w:hAnsi="Wingdings 2" w:cs="Wingdings 2"/>
                <w:b/>
                <w:bCs/>
                <w:color w:val="00B050"/>
                <w:sz w:val="14"/>
                <w:szCs w:val="14"/>
              </w:rPr>
              <w:t>É</w:t>
            </w:r>
            <w:r w:rsidRPr="00BF48E1">
              <w:rPr>
                <w:b/>
                <w:bCs/>
                <w:color w:val="00B050"/>
                <w:sz w:val="14"/>
                <w:szCs w:val="14"/>
              </w:rPr>
              <w:t xml:space="preserve"> </w:t>
            </w:r>
            <w:r w:rsidRPr="00BF48E1">
              <w:rPr>
                <w:color w:val="00B050"/>
                <w:sz w:val="14"/>
                <w:szCs w:val="14"/>
              </w:rPr>
              <w:t>No psychopathic traits</w:t>
            </w:r>
          </w:p>
          <w:p w14:paraId="4476C098" w14:textId="77777777" w:rsidR="00B406BC" w:rsidRDefault="00B406BC" w:rsidP="00311880">
            <w:pPr>
              <w:rPr>
                <w:rFonts w:ascii="Wingdings 2" w:eastAsia="Wingdings 2" w:hAnsi="Wingdings 2" w:cs="Wingdings 2"/>
                <w:b/>
                <w:bCs/>
                <w:color w:val="FF0000"/>
                <w:sz w:val="14"/>
                <w:szCs w:val="14"/>
              </w:rPr>
            </w:pPr>
          </w:p>
        </w:tc>
        <w:tc>
          <w:tcPr>
            <w:tcW w:w="1418" w:type="dxa"/>
          </w:tcPr>
          <w:p w14:paraId="1AC76A0D" w14:textId="77777777" w:rsidR="00B406BC" w:rsidRPr="00BF48E1" w:rsidRDefault="00B406BC" w:rsidP="00311880">
            <w:pPr>
              <w:rPr>
                <w:rFonts w:ascii="Wingdings 2" w:eastAsia="Wingdings 2" w:hAnsi="Wingdings 2" w:cs="Wingdings 2"/>
                <w:b/>
                <w:bCs/>
                <w:color w:val="FF0000"/>
                <w:sz w:val="14"/>
                <w:szCs w:val="14"/>
              </w:rPr>
            </w:pPr>
          </w:p>
        </w:tc>
        <w:tc>
          <w:tcPr>
            <w:tcW w:w="1701" w:type="dxa"/>
          </w:tcPr>
          <w:p w14:paraId="6F3C3E99" w14:textId="77777777" w:rsidR="00B406BC" w:rsidRPr="00BF48E1" w:rsidRDefault="00B406BC" w:rsidP="00311880">
            <w:pPr>
              <w:rPr>
                <w:color w:val="FF0000"/>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Male juror (death verdict)</w:t>
            </w:r>
          </w:p>
          <w:p w14:paraId="753A7787" w14:textId="77777777" w:rsidR="00B406BC" w:rsidRPr="00BF48E1" w:rsidRDefault="00B406BC" w:rsidP="00311880">
            <w:pPr>
              <w:rPr>
                <w:color w:val="FF0000"/>
                <w:sz w:val="14"/>
                <w:szCs w:val="14"/>
              </w:rPr>
            </w:pPr>
          </w:p>
          <w:p w14:paraId="5F08714C" w14:textId="77777777" w:rsidR="00B406BC" w:rsidRPr="00BF48E1" w:rsidRDefault="00B406BC" w:rsidP="00311880">
            <w:pPr>
              <w:rPr>
                <w:rFonts w:ascii="Wingdings" w:eastAsia="Wingdings" w:hAnsi="Wingdings"/>
                <w:sz w:val="14"/>
                <w:szCs w:val="14"/>
              </w:rPr>
            </w:pPr>
            <w:r w:rsidRPr="00BF48E1">
              <w:rPr>
                <w:rFonts w:ascii="Wingdings 2" w:eastAsia="Wingdings 2" w:hAnsi="Wingdings 2" w:cs="Wingdings 2"/>
                <w:b/>
                <w:bCs/>
                <w:color w:val="FF0000"/>
                <w:sz w:val="14"/>
                <w:szCs w:val="14"/>
              </w:rPr>
              <w:t>Ð</w:t>
            </w:r>
            <w:r w:rsidRPr="00BF48E1">
              <w:rPr>
                <w:color w:val="FF0000"/>
                <w:sz w:val="14"/>
                <w:szCs w:val="14"/>
              </w:rPr>
              <w:t xml:space="preserve"> Female juror (negative views)</w:t>
            </w:r>
          </w:p>
        </w:tc>
        <w:tc>
          <w:tcPr>
            <w:tcW w:w="1276" w:type="dxa"/>
          </w:tcPr>
          <w:p w14:paraId="61EF692B" w14:textId="77777777" w:rsidR="00B406BC" w:rsidRPr="00BF48E1" w:rsidRDefault="00B406BC" w:rsidP="00311880">
            <w:pPr>
              <w:rPr>
                <w:rFonts w:ascii="Wingdings 2" w:eastAsia="Wingdings 2" w:hAnsi="Wingdings 2" w:cs="Wingdings 2"/>
                <w:b/>
                <w:bCs/>
                <w:color w:val="00B050"/>
                <w:sz w:val="14"/>
                <w:szCs w:val="14"/>
              </w:rPr>
            </w:pPr>
          </w:p>
        </w:tc>
        <w:tc>
          <w:tcPr>
            <w:tcW w:w="4111" w:type="dxa"/>
          </w:tcPr>
          <w:p w14:paraId="38A27A6D" w14:textId="77777777" w:rsidR="00B406BC" w:rsidRPr="00350A59" w:rsidRDefault="00B406BC" w:rsidP="00311880">
            <w:pPr>
              <w:pStyle w:val="paragraph"/>
              <w:spacing w:before="0" w:beforeAutospacing="0" w:after="0" w:afterAutospacing="0"/>
              <w:textAlignment w:val="baseline"/>
              <w:rPr>
                <w:rFonts w:asciiTheme="minorHAnsi" w:hAnsiTheme="minorHAnsi" w:cs="Segoe UI"/>
                <w:sz w:val="14"/>
                <w:szCs w:val="14"/>
              </w:rPr>
            </w:pPr>
            <w:r w:rsidRPr="00350A59">
              <w:rPr>
                <w:rStyle w:val="normaltextrun"/>
                <w:rFonts w:asciiTheme="minorHAnsi" w:hAnsiTheme="minorHAnsi" w:cs="Calibri"/>
                <w:color w:val="000000" w:themeColor="text1"/>
                <w:sz w:val="14"/>
                <w:szCs w:val="14"/>
              </w:rPr>
              <w:t>“Participants prescribed harsher</w:t>
            </w:r>
            <w:r w:rsidRPr="00350A59">
              <w:rPr>
                <w:rStyle w:val="eop"/>
                <w:rFonts w:asciiTheme="minorHAnsi" w:eastAsiaTheme="majorEastAsia" w:hAnsiTheme="minorHAnsi" w:cs="Calibri"/>
                <w:color w:val="000000" w:themeColor="text1"/>
                <w:sz w:val="14"/>
                <w:szCs w:val="14"/>
              </w:rPr>
              <w:t> </w:t>
            </w:r>
          </w:p>
          <w:p w14:paraId="4C3F7F57" w14:textId="77777777" w:rsidR="00B406BC" w:rsidRPr="00350A59"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r w:rsidRPr="00350A59">
              <w:rPr>
                <w:rStyle w:val="normaltextrun"/>
                <w:rFonts w:asciiTheme="minorHAnsi" w:hAnsiTheme="minorHAnsi" w:cs="Calibri"/>
                <w:color w:val="000000" w:themeColor="text1"/>
                <w:sz w:val="14"/>
                <w:szCs w:val="14"/>
              </w:rPr>
              <w:t>punishments and held more negative perceptions of a defendant with psychopathic traits than a defendant without these traits. However, the defendant received similar punishment and was judged equally negatively in both gender-congruent and -incongruent conditions. Finally, while men were more likely to choose the death verdict, women held more negative views of the defendant. Thus, portrayal of psychopathic traits seems related to harsher sentencing independent of gender-specific trait variations."</w:t>
            </w:r>
          </w:p>
          <w:p w14:paraId="3B04FAFB" w14:textId="77777777" w:rsidR="00B406BC" w:rsidRPr="00350A59" w:rsidRDefault="00B406BC" w:rsidP="00311880">
            <w:pPr>
              <w:pStyle w:val="paragraph"/>
              <w:spacing w:before="0" w:beforeAutospacing="0" w:after="0" w:afterAutospacing="0"/>
              <w:textAlignment w:val="baseline"/>
              <w:rPr>
                <w:rStyle w:val="normaltextrun"/>
                <w:rFonts w:asciiTheme="minorHAnsi" w:hAnsiTheme="minorHAnsi" w:cs="Calibri"/>
                <w:color w:val="000000" w:themeColor="text1"/>
                <w:sz w:val="14"/>
                <w:szCs w:val="14"/>
              </w:rPr>
            </w:pPr>
          </w:p>
          <w:p w14:paraId="491D48DF" w14:textId="77777777" w:rsidR="00B406BC" w:rsidRPr="00EE3AEC" w:rsidRDefault="00B406BC" w:rsidP="00311880">
            <w:pPr>
              <w:pStyle w:val="paragraph"/>
              <w:spacing w:before="0" w:beforeAutospacing="0" w:after="0" w:afterAutospacing="0"/>
              <w:textAlignment w:val="baseline"/>
              <w:rPr>
                <w:rFonts w:asciiTheme="minorHAnsi" w:hAnsiTheme="minorHAnsi" w:cstheme="minorBidi"/>
                <w:sz w:val="14"/>
                <w:szCs w:val="14"/>
              </w:rPr>
            </w:pPr>
            <w:r w:rsidRPr="00EE3AEC">
              <w:rPr>
                <w:rFonts w:asciiTheme="minorHAnsi" w:hAnsiTheme="minorHAnsi" w:cstheme="minorBidi"/>
                <w:sz w:val="14"/>
                <w:szCs w:val="14"/>
              </w:rPr>
              <w:t>“the defendant with psychopathic traits was perceived more negatively and prescribed harsher punishment than the defendant without psychopathic traits. Specifically, participants were more likely to support the death verdict when the defendant displayed psychopathic traits.”</w:t>
            </w:r>
          </w:p>
          <w:p w14:paraId="03817D1D" w14:textId="77777777" w:rsidR="00B406BC" w:rsidRPr="00350A59"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p>
        </w:tc>
      </w:tr>
      <w:tr w:rsidR="00B406BC" w:rsidRPr="00BF48E1" w14:paraId="1A86F944" w14:textId="77777777" w:rsidTr="00311880">
        <w:trPr>
          <w:trHeight w:val="1589"/>
        </w:trPr>
        <w:tc>
          <w:tcPr>
            <w:tcW w:w="851" w:type="dxa"/>
            <w:tcBorders>
              <w:bottom w:val="single" w:sz="4" w:space="0" w:color="auto"/>
            </w:tcBorders>
          </w:tcPr>
          <w:p w14:paraId="1625B851" w14:textId="77777777" w:rsidR="00B406BC" w:rsidRPr="00EE3AEC" w:rsidRDefault="00B406BC" w:rsidP="00311880">
            <w:pPr>
              <w:rPr>
                <w:rStyle w:val="normaltextrun"/>
                <w:color w:val="000000"/>
                <w:sz w:val="14"/>
                <w:szCs w:val="14"/>
                <w:shd w:val="clear" w:color="auto" w:fill="FFFFFF"/>
              </w:rPr>
            </w:pPr>
            <w:r w:rsidRPr="00EE3AEC">
              <w:rPr>
                <w:rStyle w:val="normaltextrun"/>
                <w:color w:val="000000"/>
                <w:sz w:val="14"/>
                <w:szCs w:val="14"/>
                <w:shd w:val="clear" w:color="auto" w:fill="FFFFFF"/>
              </w:rPr>
              <w:t>Sentence outcomes</w:t>
            </w:r>
          </w:p>
        </w:tc>
        <w:tc>
          <w:tcPr>
            <w:tcW w:w="992" w:type="dxa"/>
            <w:tcBorders>
              <w:bottom w:val="single" w:sz="4" w:space="0" w:color="auto"/>
            </w:tcBorders>
          </w:tcPr>
          <w:p w14:paraId="401CA7DC" w14:textId="77777777" w:rsidR="00B406BC" w:rsidRPr="00350A59" w:rsidRDefault="00B406BC" w:rsidP="00311880">
            <w:pPr>
              <w:rPr>
                <w:rStyle w:val="normaltextrun"/>
                <w:rFonts w:cs="Calibri"/>
                <w:color w:val="000000"/>
                <w:sz w:val="14"/>
                <w:szCs w:val="14"/>
                <w:shd w:val="clear" w:color="auto" w:fill="FFFFFF"/>
              </w:rPr>
            </w:pPr>
            <w:r w:rsidRPr="00350A59">
              <w:rPr>
                <w:rStyle w:val="normaltextrun"/>
                <w:rFonts w:cs="Calibri"/>
                <w:color w:val="000000"/>
                <w:sz w:val="14"/>
                <w:szCs w:val="14"/>
                <w:shd w:val="clear" w:color="auto" w:fill="FFFFFF"/>
              </w:rPr>
              <w:t>Truong et al. (2021)</w:t>
            </w:r>
          </w:p>
        </w:tc>
        <w:tc>
          <w:tcPr>
            <w:tcW w:w="1276" w:type="dxa"/>
            <w:tcBorders>
              <w:bottom w:val="single" w:sz="4" w:space="0" w:color="auto"/>
            </w:tcBorders>
          </w:tcPr>
          <w:p w14:paraId="266071C0" w14:textId="77777777" w:rsidR="00B406BC" w:rsidRPr="00350A59" w:rsidRDefault="00B406BC" w:rsidP="00311880">
            <w:pPr>
              <w:rPr>
                <w:rStyle w:val="normaltextrun"/>
                <w:rFonts w:cs="Calibri"/>
                <w:color w:val="000000"/>
                <w:sz w:val="14"/>
                <w:szCs w:val="14"/>
                <w:shd w:val="clear" w:color="auto" w:fill="FFFFFF"/>
              </w:rPr>
            </w:pPr>
            <w:r w:rsidRPr="00350A59">
              <w:rPr>
                <w:rStyle w:val="normaltextrun"/>
                <w:rFonts w:cs="Calibri"/>
                <w:color w:val="000000"/>
                <w:sz w:val="14"/>
                <w:szCs w:val="14"/>
                <w:shd w:val="clear" w:color="auto" w:fill="FFFFFF"/>
              </w:rPr>
              <w:t>Diagnostic term</w:t>
            </w:r>
          </w:p>
          <w:p w14:paraId="5CF88985" w14:textId="77777777" w:rsidR="00B406BC" w:rsidRPr="00350A59" w:rsidRDefault="00B406BC" w:rsidP="00311880">
            <w:pPr>
              <w:rPr>
                <w:rStyle w:val="normaltextrun"/>
                <w:rFonts w:cs="Calibri"/>
                <w:color w:val="000000"/>
                <w:sz w:val="14"/>
                <w:szCs w:val="14"/>
                <w:shd w:val="clear" w:color="auto" w:fill="FFFFFF"/>
              </w:rPr>
            </w:pPr>
          </w:p>
          <w:p w14:paraId="45C0AB0D" w14:textId="77777777" w:rsidR="00B406BC" w:rsidRPr="00350A59" w:rsidRDefault="00B406BC" w:rsidP="00311880">
            <w:pPr>
              <w:rPr>
                <w:rStyle w:val="normaltextrun"/>
                <w:rFonts w:cs="Calibri"/>
                <w:color w:val="000000"/>
                <w:sz w:val="14"/>
                <w:szCs w:val="14"/>
                <w:shd w:val="clear" w:color="auto" w:fill="FFFFFF"/>
              </w:rPr>
            </w:pPr>
            <w:r w:rsidRPr="00350A59">
              <w:rPr>
                <w:rStyle w:val="normaltextrun"/>
                <w:rFonts w:cs="Calibri"/>
                <w:color w:val="000000"/>
                <w:sz w:val="14"/>
                <w:szCs w:val="14"/>
                <w:shd w:val="clear" w:color="auto" w:fill="FFFFFF"/>
              </w:rPr>
              <w:t>Type of evidence</w:t>
            </w:r>
          </w:p>
          <w:p w14:paraId="0B6EF59B" w14:textId="77777777" w:rsidR="00B406BC" w:rsidRPr="00350A59" w:rsidRDefault="00B406BC" w:rsidP="00311880">
            <w:pPr>
              <w:rPr>
                <w:rStyle w:val="normaltextrun"/>
                <w:rFonts w:cs="Calibri"/>
                <w:color w:val="000000"/>
                <w:sz w:val="14"/>
                <w:szCs w:val="14"/>
                <w:shd w:val="clear" w:color="auto" w:fill="FFFFFF"/>
              </w:rPr>
            </w:pPr>
          </w:p>
          <w:p w14:paraId="3AD0F3A8" w14:textId="77777777" w:rsidR="00B406BC" w:rsidRPr="00350A59" w:rsidRDefault="00B406BC" w:rsidP="00311880">
            <w:pPr>
              <w:rPr>
                <w:rStyle w:val="normaltextrun"/>
                <w:rFonts w:cs="Calibri"/>
                <w:color w:val="000000"/>
                <w:sz w:val="14"/>
                <w:szCs w:val="14"/>
                <w:shd w:val="clear" w:color="auto" w:fill="FFFFFF"/>
              </w:rPr>
            </w:pPr>
          </w:p>
        </w:tc>
        <w:tc>
          <w:tcPr>
            <w:tcW w:w="1559" w:type="dxa"/>
            <w:tcBorders>
              <w:bottom w:val="single" w:sz="4" w:space="0" w:color="auto"/>
            </w:tcBorders>
          </w:tcPr>
          <w:p w14:paraId="7D203E48" w14:textId="77777777" w:rsidR="00B406BC" w:rsidRPr="00EE3AEC" w:rsidRDefault="00B406BC" w:rsidP="00311880">
            <w:pPr>
              <w:rPr>
                <w:sz w:val="14"/>
                <w:szCs w:val="14"/>
              </w:rPr>
            </w:pPr>
            <w:r w:rsidRPr="00EE3AEC">
              <w:rPr>
                <w:sz w:val="14"/>
                <w:szCs w:val="14"/>
              </w:rPr>
              <w:t>Psychopathy</w:t>
            </w:r>
          </w:p>
          <w:p w14:paraId="59025095" w14:textId="77777777" w:rsidR="00B406BC" w:rsidRPr="00EE3AEC" w:rsidRDefault="00B406BC" w:rsidP="00311880">
            <w:pPr>
              <w:rPr>
                <w:sz w:val="14"/>
                <w:szCs w:val="14"/>
              </w:rPr>
            </w:pPr>
          </w:p>
          <w:p w14:paraId="48DA4ADB" w14:textId="77777777" w:rsidR="00B406BC" w:rsidRPr="00EE3AEC" w:rsidRDefault="00B406BC" w:rsidP="00311880">
            <w:pPr>
              <w:rPr>
                <w:sz w:val="14"/>
                <w:szCs w:val="14"/>
              </w:rPr>
            </w:pPr>
            <w:r w:rsidRPr="00EE3AEC">
              <w:rPr>
                <w:sz w:val="14"/>
                <w:szCs w:val="14"/>
              </w:rPr>
              <w:t>Schizophrenia</w:t>
            </w:r>
          </w:p>
          <w:p w14:paraId="79768E85" w14:textId="77777777" w:rsidR="00B406BC" w:rsidRPr="00EE3AEC" w:rsidRDefault="00B406BC" w:rsidP="00311880">
            <w:pPr>
              <w:rPr>
                <w:sz w:val="14"/>
                <w:szCs w:val="14"/>
              </w:rPr>
            </w:pPr>
          </w:p>
          <w:p w14:paraId="544671C9" w14:textId="77777777" w:rsidR="00B406BC" w:rsidRPr="00EE3AEC" w:rsidRDefault="00B406BC" w:rsidP="00311880">
            <w:pPr>
              <w:rPr>
                <w:sz w:val="14"/>
                <w:szCs w:val="14"/>
              </w:rPr>
            </w:pPr>
            <w:r w:rsidRPr="00EE3AEC">
              <w:rPr>
                <w:sz w:val="14"/>
                <w:szCs w:val="14"/>
              </w:rPr>
              <w:t>No mental illness</w:t>
            </w:r>
          </w:p>
        </w:tc>
        <w:tc>
          <w:tcPr>
            <w:tcW w:w="1559" w:type="dxa"/>
            <w:tcBorders>
              <w:bottom w:val="single" w:sz="4" w:space="0" w:color="auto"/>
            </w:tcBorders>
          </w:tcPr>
          <w:p w14:paraId="2D881465"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Psychopathy</w:t>
            </w:r>
          </w:p>
          <w:p w14:paraId="58834181" w14:textId="77777777" w:rsidR="00B406BC" w:rsidRPr="00BF48E1" w:rsidRDefault="00B406BC" w:rsidP="00311880">
            <w:pPr>
              <w:rPr>
                <w:sz w:val="14"/>
                <w:szCs w:val="14"/>
              </w:rPr>
            </w:pPr>
          </w:p>
          <w:p w14:paraId="3E74D166" w14:textId="77777777" w:rsidR="00B406BC" w:rsidRPr="00BF48E1" w:rsidRDefault="00B406BC" w:rsidP="00311880">
            <w:pPr>
              <w:rPr>
                <w:sz w:val="14"/>
                <w:szCs w:val="14"/>
              </w:rPr>
            </w:pPr>
          </w:p>
          <w:p w14:paraId="2292003C" w14:textId="77777777" w:rsidR="00B406BC" w:rsidRPr="00BF48E1" w:rsidRDefault="00B406BC" w:rsidP="00311880">
            <w:pPr>
              <w:rPr>
                <w:sz w:val="14"/>
                <w:szCs w:val="14"/>
              </w:rPr>
            </w:pPr>
          </w:p>
        </w:tc>
        <w:tc>
          <w:tcPr>
            <w:tcW w:w="1418" w:type="dxa"/>
            <w:tcBorders>
              <w:bottom w:val="single" w:sz="4" w:space="0" w:color="auto"/>
            </w:tcBorders>
          </w:tcPr>
          <w:p w14:paraId="561FD0E4" w14:textId="77777777" w:rsidR="00B406BC" w:rsidRPr="00BF48E1" w:rsidRDefault="00B406BC" w:rsidP="00311880">
            <w:pPr>
              <w:rPr>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Higher perceived level of dangerousness</w:t>
            </w:r>
          </w:p>
          <w:p w14:paraId="1D9DA587" w14:textId="77777777" w:rsidR="00B406BC" w:rsidRPr="00BF48E1" w:rsidRDefault="00B406BC" w:rsidP="00311880">
            <w:pPr>
              <w:rPr>
                <w:color w:val="FF0000"/>
                <w:sz w:val="14"/>
                <w:szCs w:val="14"/>
              </w:rPr>
            </w:pPr>
          </w:p>
          <w:p w14:paraId="43E3F8B2" w14:textId="77777777" w:rsidR="00B406BC" w:rsidRPr="00BF48E1" w:rsidRDefault="00B406BC" w:rsidP="00311880">
            <w:pPr>
              <w:rPr>
                <w:rFonts w:ascii="Wingdings 2" w:eastAsia="Wingdings 2" w:hAnsi="Wingdings 2" w:cs="Wingdings 2"/>
                <w:b/>
                <w:bCs/>
                <w:color w:val="FF0000"/>
                <w:sz w:val="14"/>
                <w:szCs w:val="14"/>
              </w:rPr>
            </w:pPr>
            <w:r w:rsidRPr="00BF48E1">
              <w:rPr>
                <w:rFonts w:ascii="Wingdings 2" w:eastAsia="Wingdings 2" w:hAnsi="Wingdings 2" w:cs="Wingdings 2"/>
                <w:color w:val="FF0000"/>
                <w:sz w:val="14"/>
                <w:szCs w:val="14"/>
              </w:rPr>
              <w:t>Ð</w:t>
            </w:r>
            <w:r w:rsidRPr="00BF48E1">
              <w:rPr>
                <w:color w:val="FF0000"/>
                <w:sz w:val="14"/>
                <w:szCs w:val="14"/>
              </w:rPr>
              <w:t xml:space="preserve"> Higher perceived control over behaviour</w:t>
            </w:r>
          </w:p>
        </w:tc>
        <w:tc>
          <w:tcPr>
            <w:tcW w:w="1701" w:type="dxa"/>
            <w:tcBorders>
              <w:bottom w:val="single" w:sz="4" w:space="0" w:color="auto"/>
            </w:tcBorders>
          </w:tcPr>
          <w:p w14:paraId="1BC8978A" w14:textId="77777777" w:rsidR="00B406BC" w:rsidRPr="00BF48E1" w:rsidRDefault="00B406BC" w:rsidP="00311880">
            <w:pPr>
              <w:rPr>
                <w:rFonts w:ascii="Wingdings" w:eastAsia="Wingdings" w:hAnsi="Wingdings"/>
                <w:sz w:val="14"/>
                <w:szCs w:val="14"/>
              </w:rPr>
            </w:pPr>
          </w:p>
        </w:tc>
        <w:tc>
          <w:tcPr>
            <w:tcW w:w="1276" w:type="dxa"/>
            <w:tcBorders>
              <w:bottom w:val="single" w:sz="4" w:space="0" w:color="auto"/>
            </w:tcBorders>
          </w:tcPr>
          <w:p w14:paraId="796A388F" w14:textId="77777777" w:rsidR="00B406BC" w:rsidRPr="00BF48E1" w:rsidRDefault="00B406BC" w:rsidP="00311880">
            <w:pPr>
              <w:rPr>
                <w:rFonts w:ascii="Wingdings 2" w:eastAsia="Wingdings 2" w:hAnsi="Wingdings 2" w:cs="Wingdings 2"/>
                <w:b/>
                <w:bCs/>
                <w:color w:val="00B050"/>
                <w:sz w:val="14"/>
                <w:szCs w:val="14"/>
              </w:rPr>
            </w:pPr>
          </w:p>
        </w:tc>
        <w:tc>
          <w:tcPr>
            <w:tcW w:w="4111" w:type="dxa"/>
            <w:tcBorders>
              <w:bottom w:val="single" w:sz="4" w:space="0" w:color="auto"/>
            </w:tcBorders>
          </w:tcPr>
          <w:p w14:paraId="7B08C553" w14:textId="77777777" w:rsidR="00B406BC" w:rsidRPr="00350A59" w:rsidRDefault="00B406BC" w:rsidP="00311880">
            <w:pPr>
              <w:pStyle w:val="paragraph"/>
              <w:spacing w:before="0" w:beforeAutospacing="0" w:after="0" w:afterAutospacing="0"/>
              <w:textAlignment w:val="baseline"/>
              <w:rPr>
                <w:rStyle w:val="normaltextrun"/>
                <w:rFonts w:asciiTheme="minorHAnsi" w:hAnsiTheme="minorHAnsi" w:cs="Calibri"/>
                <w:color w:val="000000"/>
                <w:sz w:val="14"/>
                <w:szCs w:val="14"/>
                <w:shd w:val="clear" w:color="auto" w:fill="FFFFFF"/>
              </w:rPr>
            </w:pPr>
            <w:r w:rsidRPr="00350A59">
              <w:rPr>
                <w:rStyle w:val="normaltextrun"/>
                <w:rFonts w:asciiTheme="minorHAnsi" w:hAnsiTheme="minorHAnsi" w:cs="Calibri"/>
                <w:color w:val="000000" w:themeColor="text1"/>
                <w:sz w:val="14"/>
                <w:szCs w:val="14"/>
              </w:rPr>
              <w:t>"Experimental manipulations of mental health evidence seemed to have limited impact on juror perceptions of exactly how psychopathic the defendant was in this study, believing that the defendant was highly psychopathic was associated with greater support for death verdicts, as well as higher ratings of dangerousness and (to a lesser extent) control over behaviour."</w:t>
            </w:r>
            <w:r w:rsidRPr="00350A59">
              <w:rPr>
                <w:rStyle w:val="eop"/>
                <w:rFonts w:asciiTheme="minorHAnsi" w:eastAsiaTheme="majorEastAsia" w:hAnsiTheme="minorHAnsi" w:cs="Calibri"/>
                <w:color w:val="000000" w:themeColor="text1"/>
                <w:sz w:val="14"/>
                <w:szCs w:val="14"/>
              </w:rPr>
              <w:t> </w:t>
            </w:r>
          </w:p>
        </w:tc>
      </w:tr>
    </w:tbl>
    <w:p w14:paraId="47155FC6" w14:textId="77777777" w:rsidR="00B406BC" w:rsidRDefault="00B406BC" w:rsidP="00B406BC">
      <w:pPr>
        <w:spacing w:line="360" w:lineRule="auto"/>
        <w:ind w:right="-20"/>
      </w:pPr>
    </w:p>
    <w:p w14:paraId="1A080001" w14:textId="77777777" w:rsidR="00B406BC" w:rsidRPr="007F0E77" w:rsidRDefault="00B406BC" w:rsidP="00B406BC">
      <w:pPr>
        <w:spacing w:line="360" w:lineRule="auto"/>
        <w:ind w:left="-20" w:right="-20"/>
        <w:rPr>
          <w:rFonts w:ascii="Times New Roman" w:hAnsi="Times New Roman" w:cs="Times New Roman"/>
          <w:sz w:val="18"/>
          <w:szCs w:val="18"/>
        </w:rPr>
      </w:pPr>
      <w:r w:rsidRPr="007F0E77">
        <w:rPr>
          <w:rFonts w:ascii="Times New Roman" w:hAnsi="Times New Roman" w:cs="Times New Roman"/>
        </w:rPr>
        <w:t>Key</w:t>
      </w:r>
      <w:r>
        <w:t>:</w:t>
      </w:r>
      <w:r>
        <w:tab/>
      </w:r>
      <w:r w:rsidRPr="264D00EA">
        <w:rPr>
          <w:rFonts w:ascii="Wingdings" w:eastAsia="Wingdings" w:hAnsi="Wingdings"/>
          <w:sz w:val="13"/>
          <w:szCs w:val="13"/>
        </w:rPr>
        <w:t>u</w:t>
      </w:r>
      <w:r w:rsidRPr="009E09EC">
        <w:rPr>
          <w:rFonts w:cstheme="minorHAnsi"/>
          <w:sz w:val="18"/>
          <w:szCs w:val="18"/>
        </w:rPr>
        <w:t xml:space="preserve"> = </w:t>
      </w:r>
      <w:r w:rsidRPr="007F0E77">
        <w:rPr>
          <w:rFonts w:ascii="Times New Roman" w:hAnsi="Times New Roman" w:cs="Times New Roman"/>
          <w:sz w:val="18"/>
          <w:szCs w:val="18"/>
        </w:rPr>
        <w:t>no effect on DV</w:t>
      </w:r>
    </w:p>
    <w:p w14:paraId="3FF4EE5F" w14:textId="77777777" w:rsidR="00B406BC" w:rsidRPr="009E09EC" w:rsidRDefault="00B406BC" w:rsidP="00B406BC">
      <w:pPr>
        <w:spacing w:line="360" w:lineRule="auto"/>
        <w:ind w:left="-20" w:right="-20" w:firstLine="740"/>
        <w:rPr>
          <w:rFonts w:cstheme="minorHAnsi"/>
          <w:sz w:val="18"/>
          <w:szCs w:val="18"/>
        </w:rPr>
      </w:pPr>
      <w:r w:rsidRPr="59DF32B7">
        <w:rPr>
          <w:rFonts w:ascii="Wingdings 2" w:eastAsia="Wingdings 2" w:hAnsi="Wingdings 2" w:cs="Wingdings 2"/>
          <w:color w:val="FF0000"/>
          <w:sz w:val="13"/>
          <w:szCs w:val="13"/>
        </w:rPr>
        <w:t>Ð</w:t>
      </w:r>
      <w:r w:rsidRPr="009E09EC">
        <w:rPr>
          <w:rFonts w:cstheme="minorHAnsi"/>
          <w:color w:val="FF0000"/>
          <w:sz w:val="18"/>
          <w:szCs w:val="18"/>
        </w:rPr>
        <w:t xml:space="preserve"> = </w:t>
      </w:r>
      <w:r w:rsidRPr="007F0E77">
        <w:rPr>
          <w:rFonts w:ascii="Times New Roman" w:hAnsi="Times New Roman" w:cs="Times New Roman"/>
          <w:color w:val="FF0000"/>
          <w:sz w:val="18"/>
          <w:szCs w:val="18"/>
        </w:rPr>
        <w:t>adverse/negative impact on type of legal decision (aggravating factor; e.g. higher guilt ratings)</w:t>
      </w:r>
    </w:p>
    <w:p w14:paraId="32697B58" w14:textId="77777777" w:rsidR="00B406BC" w:rsidRDefault="00B406BC" w:rsidP="00B406BC">
      <w:pPr>
        <w:tabs>
          <w:tab w:val="left" w:pos="720"/>
          <w:tab w:val="left" w:pos="1440"/>
          <w:tab w:val="left" w:pos="2160"/>
          <w:tab w:val="left" w:pos="2880"/>
          <w:tab w:val="left" w:pos="3600"/>
          <w:tab w:val="left" w:pos="4320"/>
          <w:tab w:val="left" w:pos="4735"/>
        </w:tabs>
        <w:ind w:firstLine="720"/>
        <w:rPr>
          <w:rFonts w:cstheme="minorHAnsi"/>
          <w:color w:val="00B050"/>
          <w:sz w:val="18"/>
          <w:szCs w:val="18"/>
        </w:rPr>
      </w:pPr>
      <w:r w:rsidRPr="264D00EA">
        <w:rPr>
          <w:rFonts w:ascii="Wingdings 2" w:eastAsia="Wingdings 2" w:hAnsi="Wingdings 2" w:cs="Wingdings 2"/>
          <w:b/>
          <w:bCs/>
          <w:color w:val="00B050"/>
          <w:sz w:val="13"/>
          <w:szCs w:val="13"/>
        </w:rPr>
        <w:t>É</w:t>
      </w:r>
      <w:r w:rsidRPr="009E09EC">
        <w:rPr>
          <w:rFonts w:cstheme="minorHAnsi"/>
          <w:color w:val="00B050"/>
          <w:sz w:val="18"/>
          <w:szCs w:val="18"/>
        </w:rPr>
        <w:t xml:space="preserve"> = </w:t>
      </w:r>
      <w:r w:rsidRPr="007F0E77">
        <w:rPr>
          <w:rFonts w:ascii="Times New Roman" w:hAnsi="Times New Roman" w:cs="Times New Roman"/>
          <w:color w:val="00B050"/>
          <w:sz w:val="18"/>
          <w:szCs w:val="18"/>
        </w:rPr>
        <w:t>positive impact on type of legal decision (mitigating factor; e.g. lower guilt ratings)</w:t>
      </w:r>
    </w:p>
    <w:p w14:paraId="54DDE86D" w14:textId="77777777" w:rsidR="00B406BC" w:rsidRDefault="00B406BC" w:rsidP="00A617BE">
      <w:pPr>
        <w:tabs>
          <w:tab w:val="left" w:pos="720"/>
          <w:tab w:val="left" w:pos="1440"/>
          <w:tab w:val="left" w:pos="2160"/>
          <w:tab w:val="left" w:pos="2880"/>
          <w:tab w:val="left" w:pos="3600"/>
          <w:tab w:val="left" w:pos="4320"/>
          <w:tab w:val="left" w:pos="4735"/>
        </w:tabs>
        <w:ind w:firstLine="720"/>
        <w:rPr>
          <w:rFonts w:ascii="Times New Roman" w:eastAsia="Wingdings 2" w:hAnsi="Times New Roman" w:cs="Times New Roman"/>
          <w:sz w:val="18"/>
          <w:szCs w:val="18"/>
        </w:rPr>
      </w:pPr>
      <w:r w:rsidRPr="264D00EA">
        <w:rPr>
          <w:rFonts w:ascii="Wingdings 2" w:eastAsia="Wingdings 2" w:hAnsi="Wingdings 2" w:cs="Wingdings 2"/>
          <w:b/>
          <w:bCs/>
          <w:color w:val="00B050"/>
          <w:sz w:val="13"/>
          <w:szCs w:val="13"/>
        </w:rPr>
        <w:t>É</w:t>
      </w:r>
      <w:r w:rsidRPr="59DF32B7">
        <w:rPr>
          <w:rFonts w:ascii="Wingdings 2" w:eastAsia="Wingdings 2" w:hAnsi="Wingdings 2" w:cs="Wingdings 2"/>
          <w:color w:val="FF0000"/>
          <w:sz w:val="13"/>
          <w:szCs w:val="13"/>
        </w:rPr>
        <w:t>Ð</w:t>
      </w:r>
      <w:r>
        <w:rPr>
          <w:rFonts w:ascii="Wingdings 2" w:eastAsia="Wingdings 2" w:hAnsi="Wingdings 2" w:cs="Wingdings 2"/>
          <w:color w:val="FF0000"/>
          <w:sz w:val="13"/>
          <w:szCs w:val="13"/>
        </w:rPr>
        <w:t xml:space="preserve"> </w:t>
      </w:r>
      <w:r w:rsidRPr="009E09EC">
        <w:rPr>
          <w:rFonts w:eastAsia="Wingdings 2" w:cstheme="minorHAnsi"/>
          <w:sz w:val="18"/>
          <w:szCs w:val="18"/>
        </w:rPr>
        <w:t>=</w:t>
      </w:r>
      <w:r w:rsidRPr="007F0E77">
        <w:rPr>
          <w:rFonts w:ascii="Times New Roman" w:eastAsia="Wingdings 2" w:hAnsi="Times New Roman" w:cs="Times New Roman"/>
          <w:sz w:val="18"/>
          <w:szCs w:val="18"/>
        </w:rPr>
        <w:t xml:space="preserve"> mixed effects</w:t>
      </w:r>
    </w:p>
    <w:p w14:paraId="76BA7D82" w14:textId="02B12DC2" w:rsidR="00B406BC" w:rsidRPr="00B406BC" w:rsidRDefault="00B406BC" w:rsidP="00B406BC">
      <w:pPr>
        <w:tabs>
          <w:tab w:val="left" w:pos="720"/>
          <w:tab w:val="left" w:pos="1440"/>
          <w:tab w:val="left" w:pos="2160"/>
          <w:tab w:val="left" w:pos="2880"/>
          <w:tab w:val="left" w:pos="3600"/>
          <w:tab w:val="left" w:pos="4320"/>
          <w:tab w:val="left" w:pos="4735"/>
        </w:tabs>
        <w:ind w:firstLine="720"/>
        <w:rPr>
          <w:rFonts w:ascii="Times New Roman" w:eastAsia="Wingdings 2" w:hAnsi="Times New Roman" w:cs="Times New Roman"/>
          <w:sz w:val="18"/>
          <w:szCs w:val="18"/>
        </w:rPr>
      </w:pPr>
      <w:r w:rsidRPr="009E09EC">
        <w:rPr>
          <w:rFonts w:cstheme="minorHAnsi"/>
          <w:sz w:val="18"/>
          <w:szCs w:val="18"/>
        </w:rPr>
        <w:t>***</w:t>
      </w:r>
      <w:r>
        <w:rPr>
          <w:rFonts w:cstheme="minorHAnsi"/>
          <w:sz w:val="18"/>
          <w:szCs w:val="18"/>
        </w:rPr>
        <w:t xml:space="preserve"> </w:t>
      </w:r>
      <w:r w:rsidRPr="009E09EC">
        <w:rPr>
          <w:rFonts w:cstheme="minorHAnsi"/>
          <w:sz w:val="18"/>
          <w:szCs w:val="18"/>
        </w:rPr>
        <w:t xml:space="preserve">= </w:t>
      </w:r>
      <w:r w:rsidRPr="007F0E77">
        <w:rPr>
          <w:rFonts w:ascii="Times New Roman" w:hAnsi="Times New Roman" w:cs="Times New Roman"/>
          <w:sz w:val="18"/>
          <w:szCs w:val="18"/>
        </w:rPr>
        <w:t>interaction effec</w:t>
      </w:r>
      <w:r>
        <w:rPr>
          <w:rFonts w:ascii="Times New Roman" w:hAnsi="Times New Roman" w:cs="Times New Roman"/>
          <w:sz w:val="18"/>
          <w:szCs w:val="18"/>
        </w:rPr>
        <w:t>t</w:t>
      </w:r>
    </w:p>
    <w:p w14:paraId="4F0C4B0E" w14:textId="77777777" w:rsidR="00B406BC" w:rsidRPr="007F0E77" w:rsidRDefault="00B406BC" w:rsidP="00B406BC">
      <w:pPr>
        <w:tabs>
          <w:tab w:val="left" w:pos="720"/>
          <w:tab w:val="left" w:pos="1440"/>
          <w:tab w:val="left" w:pos="2160"/>
          <w:tab w:val="left" w:pos="2880"/>
          <w:tab w:val="left" w:pos="3600"/>
          <w:tab w:val="left" w:pos="4320"/>
          <w:tab w:val="left" w:pos="4735"/>
        </w:tabs>
        <w:ind w:firstLine="720"/>
        <w:rPr>
          <w:rFonts w:ascii="Times New Roman" w:hAnsi="Times New Roman" w:cs="Times New Roman"/>
          <w:color w:val="00B050"/>
          <w:sz w:val="18"/>
          <w:szCs w:val="18"/>
        </w:rPr>
      </w:pPr>
    </w:p>
    <w:p w14:paraId="057A878F" w14:textId="77777777" w:rsidR="000E445E" w:rsidRDefault="000E445E" w:rsidP="00590F2C">
      <w:pPr>
        <w:spacing w:line="360" w:lineRule="auto"/>
        <w:ind w:right="-20"/>
        <w:rPr>
          <w:rFonts w:ascii="Calibri" w:eastAsia="Calibri" w:hAnsi="Calibri" w:cs="Calibri"/>
          <w:b/>
          <w:bCs/>
          <w:highlight w:val="green"/>
        </w:rPr>
      </w:pPr>
    </w:p>
    <w:p w14:paraId="1F98B065" w14:textId="77777777" w:rsidR="00B406BC" w:rsidRDefault="00B406BC" w:rsidP="00590F2C">
      <w:pPr>
        <w:spacing w:line="360" w:lineRule="auto"/>
        <w:ind w:right="-20"/>
        <w:rPr>
          <w:rFonts w:ascii="Calibri" w:eastAsia="Calibri" w:hAnsi="Calibri" w:cs="Calibri"/>
          <w:b/>
          <w:bCs/>
          <w:highlight w:val="green"/>
        </w:rPr>
        <w:sectPr w:rsidR="00B406BC" w:rsidSect="00A617BE">
          <w:pgSz w:w="16838" w:h="11906" w:orient="landscape"/>
          <w:pgMar w:top="1440" w:right="1440" w:bottom="1440" w:left="1440" w:header="709" w:footer="709" w:gutter="0"/>
          <w:cols w:space="708"/>
          <w:titlePg/>
          <w:docGrid w:linePitch="360"/>
        </w:sectPr>
      </w:pPr>
    </w:p>
    <w:p w14:paraId="2BF25266" w14:textId="5F362A16" w:rsidR="00590F2C" w:rsidRPr="007F0E77" w:rsidRDefault="00B406BC" w:rsidP="00B5302A">
      <w:pPr>
        <w:rPr>
          <w:rFonts w:ascii="Times New Roman" w:hAnsi="Times New Roman" w:cs="Times New Roman"/>
        </w:rPr>
      </w:pPr>
      <w:r>
        <w:rPr>
          <w:rFonts w:ascii="Times New Roman" w:eastAsia="Calibri" w:hAnsi="Times New Roman" w:cs="Times New Roman"/>
          <w:i/>
          <w:iCs/>
        </w:rPr>
        <w:t>I</w:t>
      </w:r>
      <w:r w:rsidR="00590F2C" w:rsidRPr="007F0E77">
        <w:rPr>
          <w:rFonts w:ascii="Times New Roman" w:eastAsia="Calibri" w:hAnsi="Times New Roman" w:cs="Times New Roman"/>
          <w:i/>
          <w:iCs/>
        </w:rPr>
        <w:t>mpact of diagnostic terminology</w:t>
      </w:r>
    </w:p>
    <w:p w14:paraId="0A4FE8ED" w14:textId="1ADE5C4E" w:rsidR="00590F2C" w:rsidRPr="00DF241D" w:rsidRDefault="00590F2C" w:rsidP="00344CEC">
      <w:pPr>
        <w:spacing w:line="480" w:lineRule="auto"/>
        <w:ind w:left="-20" w:right="-20" w:firstLine="720"/>
        <w:rPr>
          <w:rFonts w:ascii="Times New Roman" w:eastAsia="Calibri" w:hAnsi="Times New Roman" w:cs="Times New Roman"/>
        </w:rPr>
      </w:pPr>
      <w:r w:rsidRPr="2B0D8B0D">
        <w:rPr>
          <w:rFonts w:ascii="Times New Roman" w:eastAsia="Calibri" w:hAnsi="Times New Roman" w:cs="Times New Roman"/>
        </w:rPr>
        <w:t xml:space="preserve">Mixed effects were found across the </w:t>
      </w:r>
      <w:r w:rsidR="009542C1" w:rsidRPr="2B0D8B0D">
        <w:rPr>
          <w:rFonts w:ascii="Times New Roman" w:eastAsia="Calibri" w:hAnsi="Times New Roman" w:cs="Times New Roman"/>
        </w:rPr>
        <w:t>17</w:t>
      </w:r>
      <w:r w:rsidRPr="2B0D8B0D">
        <w:rPr>
          <w:rFonts w:ascii="Times New Roman" w:eastAsia="Calibri" w:hAnsi="Times New Roman" w:cs="Times New Roman"/>
        </w:rPr>
        <w:t xml:space="preserve"> studies manipulating diagnostic terminology, with 1</w:t>
      </w:r>
      <w:r w:rsidR="00C927F7" w:rsidRPr="2B0D8B0D">
        <w:rPr>
          <w:rFonts w:ascii="Times New Roman" w:eastAsia="Calibri" w:hAnsi="Times New Roman" w:cs="Times New Roman"/>
        </w:rPr>
        <w:t>4</w:t>
      </w:r>
      <w:r w:rsidRPr="2B0D8B0D">
        <w:rPr>
          <w:rFonts w:ascii="Times New Roman" w:eastAsia="Calibri" w:hAnsi="Times New Roman" w:cs="Times New Roman"/>
        </w:rPr>
        <w:t xml:space="preserve"> reporting at least one significant aggravating or mitigating effect on the verdict given. As is clear from Table 3, there is significant variation in</w:t>
      </w:r>
      <w:r w:rsidR="00EB132C" w:rsidRPr="2B0D8B0D">
        <w:rPr>
          <w:rFonts w:ascii="Times New Roman" w:eastAsia="Calibri" w:hAnsi="Times New Roman" w:cs="Times New Roman"/>
        </w:rPr>
        <w:t xml:space="preserve"> the combinations of </w:t>
      </w:r>
      <w:r w:rsidRPr="2B0D8B0D">
        <w:rPr>
          <w:rFonts w:ascii="Times New Roman" w:eastAsia="Calibri" w:hAnsi="Times New Roman" w:cs="Times New Roman"/>
        </w:rPr>
        <w:t>independent variables investigated by the studies</w:t>
      </w:r>
      <w:r w:rsidR="00FD0B95" w:rsidRPr="2B0D8B0D">
        <w:rPr>
          <w:rFonts w:ascii="Times New Roman" w:eastAsia="Calibri" w:hAnsi="Times New Roman" w:cs="Times New Roman"/>
        </w:rPr>
        <w:t xml:space="preserve">. At the </w:t>
      </w:r>
      <w:r w:rsidR="00F41053" w:rsidRPr="2B0D8B0D">
        <w:rPr>
          <w:rFonts w:ascii="Times New Roman" w:eastAsia="Calibri" w:hAnsi="Times New Roman" w:cs="Times New Roman"/>
        </w:rPr>
        <w:t>crudest</w:t>
      </w:r>
      <w:r w:rsidR="00FD0B95" w:rsidRPr="2B0D8B0D">
        <w:rPr>
          <w:rFonts w:ascii="Times New Roman" w:eastAsia="Calibri" w:hAnsi="Times New Roman" w:cs="Times New Roman"/>
        </w:rPr>
        <w:t xml:space="preserve"> level, </w:t>
      </w:r>
      <w:r w:rsidR="00BF2F4E" w:rsidRPr="2B0D8B0D">
        <w:rPr>
          <w:rFonts w:ascii="Times New Roman" w:eastAsia="Calibri" w:hAnsi="Times New Roman" w:cs="Times New Roman"/>
        </w:rPr>
        <w:t xml:space="preserve">four studies observed no effects in relation to a diagnostic manipulation, </w:t>
      </w:r>
      <w:r w:rsidR="005A59CD" w:rsidRPr="2B0D8B0D">
        <w:rPr>
          <w:rFonts w:ascii="Times New Roman" w:eastAsia="Calibri" w:hAnsi="Times New Roman" w:cs="Times New Roman"/>
        </w:rPr>
        <w:t>eight studies observed only negative effects in relation to a diagnosis (mainly psychopathy)</w:t>
      </w:r>
      <w:r w:rsidR="00594323" w:rsidRPr="2B0D8B0D">
        <w:rPr>
          <w:rFonts w:ascii="Times New Roman" w:eastAsia="Calibri" w:hAnsi="Times New Roman" w:cs="Times New Roman"/>
        </w:rPr>
        <w:t xml:space="preserve">, five studies reported mixed effects, and </w:t>
      </w:r>
      <w:r w:rsidR="00BA282F" w:rsidRPr="2B0D8B0D">
        <w:rPr>
          <w:rFonts w:ascii="Times New Roman" w:eastAsia="Calibri" w:hAnsi="Times New Roman" w:cs="Times New Roman"/>
        </w:rPr>
        <w:t xml:space="preserve">one study only a beneficial effect of diagnosis. </w:t>
      </w:r>
      <w:r w:rsidR="00344CEC" w:rsidRPr="2B0D8B0D">
        <w:rPr>
          <w:rFonts w:ascii="Times New Roman" w:eastAsia="Calibri" w:hAnsi="Times New Roman" w:cs="Times New Roman"/>
        </w:rPr>
        <w:t xml:space="preserve">Beyond this, </w:t>
      </w:r>
      <w:r w:rsidR="00EC24A8" w:rsidRPr="2B0D8B0D">
        <w:rPr>
          <w:rFonts w:ascii="Times New Roman" w:eastAsia="Calibri" w:hAnsi="Times New Roman" w:cs="Times New Roman"/>
        </w:rPr>
        <w:t xml:space="preserve">however, </w:t>
      </w:r>
      <w:r w:rsidR="00344CEC" w:rsidRPr="2B0D8B0D">
        <w:rPr>
          <w:rFonts w:ascii="Times New Roman" w:eastAsia="Calibri" w:hAnsi="Times New Roman" w:cs="Times New Roman"/>
        </w:rPr>
        <w:t>it is rather hard to see patterns in relation to the effect</w:t>
      </w:r>
      <w:r w:rsidR="00EC24A8" w:rsidRPr="2B0D8B0D">
        <w:rPr>
          <w:rFonts w:ascii="Times New Roman" w:eastAsia="Calibri" w:hAnsi="Times New Roman" w:cs="Times New Roman"/>
        </w:rPr>
        <w:t xml:space="preserve">s of particular diagnoses. There is perhaps enough </w:t>
      </w:r>
      <w:r w:rsidR="00344CEC" w:rsidRPr="2B0D8B0D">
        <w:rPr>
          <w:rFonts w:ascii="Times New Roman" w:eastAsia="Calibri" w:hAnsi="Times New Roman" w:cs="Times New Roman"/>
        </w:rPr>
        <w:t xml:space="preserve">to state that the balance of evidence indicates that a diagnosis of psychopathy is likely to be harmful for a defendant. </w:t>
      </w:r>
      <w:r w:rsidR="00CE512C">
        <w:rPr>
          <w:rFonts w:ascii="Times New Roman" w:eastAsia="Calibri" w:hAnsi="Times New Roman" w:cs="Times New Roman"/>
        </w:rPr>
        <w:t>I</w:t>
      </w:r>
      <w:r w:rsidR="00983C46" w:rsidRPr="2B0D8B0D">
        <w:rPr>
          <w:rFonts w:ascii="Times New Roman" w:eastAsia="Calibri" w:hAnsi="Times New Roman" w:cs="Times New Roman"/>
        </w:rPr>
        <w:t>t appears that the effects of diagnoses may be influenced by other factors, for instance interacting with characteristics of the sample, or with information given in the vignett</w:t>
      </w:r>
      <w:r w:rsidR="00683ADE" w:rsidRPr="2B0D8B0D">
        <w:rPr>
          <w:rFonts w:ascii="Times New Roman" w:eastAsia="Calibri" w:hAnsi="Times New Roman" w:cs="Times New Roman"/>
        </w:rPr>
        <w:t>e.</w:t>
      </w:r>
      <w:r w:rsidR="00A43DA5" w:rsidRPr="2B0D8B0D">
        <w:rPr>
          <w:rFonts w:ascii="Times New Roman" w:eastAsia="Calibri" w:hAnsi="Times New Roman" w:cs="Times New Roman"/>
        </w:rPr>
        <w:t xml:space="preserve"> For instance, Smith (2016) found an</w:t>
      </w:r>
      <w:r w:rsidR="00683ADE" w:rsidRPr="2B0D8B0D">
        <w:rPr>
          <w:rFonts w:ascii="Times New Roman" w:eastAsia="Calibri" w:hAnsi="Times New Roman" w:cs="Times New Roman"/>
        </w:rPr>
        <w:t xml:space="preserve"> </w:t>
      </w:r>
      <w:r w:rsidR="00A43DA5" w:rsidRPr="2B0D8B0D">
        <w:rPr>
          <w:rFonts w:ascii="Times New Roman" w:eastAsia="Calibri" w:hAnsi="Times New Roman" w:cs="Times New Roman"/>
        </w:rPr>
        <w:t>interaction effect between the presence of a PTSD diagnosis and whether the defendant was described as a veteran; Mowle et al</w:t>
      </w:r>
      <w:r w:rsidR="6656EB62" w:rsidRPr="2B0D8B0D">
        <w:rPr>
          <w:rFonts w:ascii="Times New Roman" w:eastAsia="Calibri" w:hAnsi="Times New Roman" w:cs="Times New Roman"/>
        </w:rPr>
        <w:t>.</w:t>
      </w:r>
      <w:r w:rsidR="00A43DA5" w:rsidRPr="2B0D8B0D">
        <w:rPr>
          <w:rFonts w:ascii="Times New Roman" w:eastAsia="Calibri" w:hAnsi="Times New Roman" w:cs="Times New Roman"/>
        </w:rPr>
        <w:t xml:space="preserve"> (2016) noted that when the defendant was described as having a diagnosis of schizophrenia, more politically liberal mock jurors were more likely to deliver a not guilty verdict</w:t>
      </w:r>
      <w:r w:rsidR="00486BFB">
        <w:rPr>
          <w:rFonts w:ascii="Times New Roman" w:eastAsia="Calibri" w:hAnsi="Times New Roman" w:cs="Times New Roman"/>
        </w:rPr>
        <w:t>.</w:t>
      </w:r>
    </w:p>
    <w:p w14:paraId="53C1B178" w14:textId="77777777"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color w:val="000000" w:themeColor="text1"/>
        </w:rPr>
        <w:t>Impact of defendant characteristics</w:t>
      </w:r>
    </w:p>
    <w:p w14:paraId="4B9B3223" w14:textId="4568467A" w:rsidR="00377CAB" w:rsidRDefault="00590F2C" w:rsidP="00590F2C">
      <w:pPr>
        <w:spacing w:line="480" w:lineRule="auto"/>
        <w:ind w:left="-20" w:right="-20" w:firstLine="720"/>
        <w:rPr>
          <w:rFonts w:ascii="Times New Roman" w:eastAsia="Calibri" w:hAnsi="Times New Roman" w:cs="Times New Roman"/>
          <w:color w:val="000000" w:themeColor="text1"/>
        </w:rPr>
      </w:pPr>
      <w:r w:rsidRPr="00755DBC">
        <w:rPr>
          <w:rFonts w:ascii="Times New Roman" w:eastAsia="Calibri" w:hAnsi="Times New Roman" w:cs="Times New Roman"/>
          <w:color w:val="000000" w:themeColor="text1"/>
        </w:rPr>
        <w:t xml:space="preserve">Aside from diagnostic label, </w:t>
      </w:r>
      <w:r w:rsidR="00377CAB">
        <w:rPr>
          <w:rFonts w:ascii="Times New Roman" w:eastAsia="Calibri" w:hAnsi="Times New Roman" w:cs="Times New Roman"/>
          <w:color w:val="000000" w:themeColor="text1"/>
        </w:rPr>
        <w:t>other</w:t>
      </w:r>
      <w:r w:rsidRPr="00755DBC">
        <w:rPr>
          <w:rFonts w:ascii="Times New Roman" w:eastAsia="Calibri" w:hAnsi="Times New Roman" w:cs="Times New Roman"/>
          <w:color w:val="000000" w:themeColor="text1"/>
        </w:rPr>
        <w:t xml:space="preserve"> defendant characteristics were found to significantly influence verdicts given in </w:t>
      </w:r>
      <w:r w:rsidR="002F16CA">
        <w:rPr>
          <w:rFonts w:ascii="Times New Roman" w:eastAsia="Calibri" w:hAnsi="Times New Roman" w:cs="Times New Roman"/>
          <w:color w:val="000000" w:themeColor="text1"/>
        </w:rPr>
        <w:t>seven</w:t>
      </w:r>
      <w:r w:rsidRPr="00755DBC">
        <w:rPr>
          <w:rFonts w:ascii="Times New Roman" w:eastAsia="Calibri" w:hAnsi="Times New Roman" w:cs="Times New Roman"/>
          <w:color w:val="000000" w:themeColor="text1"/>
        </w:rPr>
        <w:t xml:space="preserve"> of the studies</w:t>
      </w:r>
      <w:r w:rsidR="00377CAB">
        <w:rPr>
          <w:rFonts w:ascii="Times New Roman" w:eastAsia="Calibri" w:hAnsi="Times New Roman" w:cs="Times New Roman"/>
          <w:color w:val="000000" w:themeColor="text1"/>
        </w:rPr>
        <w:t>, though again, it was hard to identify consistent themes</w:t>
      </w:r>
      <w:r w:rsidRPr="00755DBC">
        <w:rPr>
          <w:rFonts w:ascii="Times New Roman" w:eastAsia="Calibri" w:hAnsi="Times New Roman" w:cs="Times New Roman"/>
          <w:color w:val="000000" w:themeColor="text1"/>
        </w:rPr>
        <w:t xml:space="preserve">. </w:t>
      </w:r>
      <w:r w:rsidR="00377CAB">
        <w:rPr>
          <w:rFonts w:ascii="Times New Roman" w:eastAsia="Calibri" w:hAnsi="Times New Roman" w:cs="Times New Roman"/>
          <w:color w:val="000000" w:themeColor="text1"/>
        </w:rPr>
        <w:t>The most consistent finding related to three studies (</w:t>
      </w:r>
      <w:r w:rsidR="00377CAB" w:rsidRPr="00755DBC">
        <w:rPr>
          <w:rFonts w:ascii="Times New Roman" w:eastAsia="Calibri" w:hAnsi="Times New Roman" w:cs="Times New Roman"/>
          <w:color w:val="000000" w:themeColor="text1"/>
        </w:rPr>
        <w:t>Cox et al.</w:t>
      </w:r>
      <w:r w:rsidR="00486BFB">
        <w:rPr>
          <w:rFonts w:ascii="Times New Roman" w:eastAsia="Calibri" w:hAnsi="Times New Roman" w:cs="Times New Roman"/>
          <w:color w:val="000000" w:themeColor="text1"/>
        </w:rPr>
        <w:t xml:space="preserve">, </w:t>
      </w:r>
      <w:r w:rsidR="00377CAB" w:rsidRPr="00755DBC">
        <w:rPr>
          <w:rFonts w:ascii="Times New Roman" w:eastAsia="Calibri" w:hAnsi="Times New Roman" w:cs="Times New Roman"/>
          <w:color w:val="000000" w:themeColor="text1"/>
        </w:rPr>
        <w:t>2010</w:t>
      </w:r>
      <w:r w:rsidR="00486BFB">
        <w:rPr>
          <w:rFonts w:ascii="Times New Roman" w:eastAsia="Calibri" w:hAnsi="Times New Roman" w:cs="Times New Roman"/>
          <w:color w:val="000000" w:themeColor="text1"/>
        </w:rPr>
        <w:t>;</w:t>
      </w:r>
      <w:r w:rsidR="00091CC7">
        <w:rPr>
          <w:rFonts w:ascii="Times New Roman" w:eastAsia="Calibri" w:hAnsi="Times New Roman" w:cs="Times New Roman"/>
          <w:color w:val="000000" w:themeColor="text1"/>
        </w:rPr>
        <w:t xml:space="preserve"> </w:t>
      </w:r>
      <w:r w:rsidR="00377CAB" w:rsidRPr="00755DBC">
        <w:rPr>
          <w:rFonts w:ascii="Times New Roman" w:eastAsia="Calibri" w:hAnsi="Times New Roman" w:cs="Times New Roman"/>
          <w:color w:val="000000" w:themeColor="text1"/>
        </w:rPr>
        <w:t>Greene &amp; Cahill</w:t>
      </w:r>
      <w:r w:rsidR="00486BFB">
        <w:rPr>
          <w:rFonts w:ascii="Times New Roman" w:eastAsia="Calibri" w:hAnsi="Times New Roman" w:cs="Times New Roman"/>
          <w:color w:val="000000" w:themeColor="text1"/>
        </w:rPr>
        <w:t xml:space="preserve">, </w:t>
      </w:r>
      <w:r w:rsidR="00377CAB" w:rsidRPr="00755DBC">
        <w:rPr>
          <w:rFonts w:ascii="Times New Roman" w:eastAsia="Calibri" w:hAnsi="Times New Roman" w:cs="Times New Roman"/>
          <w:color w:val="000000" w:themeColor="text1"/>
        </w:rPr>
        <w:t>2012</w:t>
      </w:r>
      <w:r w:rsidR="00486BFB">
        <w:rPr>
          <w:rFonts w:ascii="Times New Roman" w:eastAsia="Calibri" w:hAnsi="Times New Roman" w:cs="Times New Roman"/>
          <w:color w:val="000000" w:themeColor="text1"/>
        </w:rPr>
        <w:t xml:space="preserve">; </w:t>
      </w:r>
      <w:r w:rsidR="00377CAB">
        <w:rPr>
          <w:rFonts w:ascii="Times New Roman" w:eastAsia="Calibri" w:hAnsi="Times New Roman" w:cs="Times New Roman"/>
          <w:color w:val="000000" w:themeColor="text1"/>
        </w:rPr>
        <w:t>Saks et al.</w:t>
      </w:r>
      <w:r w:rsidR="00486BFB">
        <w:rPr>
          <w:rFonts w:ascii="Times New Roman" w:eastAsia="Calibri" w:hAnsi="Times New Roman" w:cs="Times New Roman"/>
          <w:color w:val="000000" w:themeColor="text1"/>
        </w:rPr>
        <w:t xml:space="preserve">, </w:t>
      </w:r>
      <w:r w:rsidR="00377CAB">
        <w:rPr>
          <w:rFonts w:ascii="Times New Roman" w:eastAsia="Calibri" w:hAnsi="Times New Roman" w:cs="Times New Roman"/>
          <w:color w:val="000000" w:themeColor="text1"/>
        </w:rPr>
        <w:t>2014) wh</w:t>
      </w:r>
      <w:r w:rsidR="003C617F">
        <w:rPr>
          <w:rFonts w:ascii="Times New Roman" w:eastAsia="Calibri" w:hAnsi="Times New Roman" w:cs="Times New Roman"/>
          <w:color w:val="000000" w:themeColor="text1"/>
        </w:rPr>
        <w:t>ich</w:t>
      </w:r>
      <w:r w:rsidR="00377CAB">
        <w:rPr>
          <w:rFonts w:ascii="Times New Roman" w:eastAsia="Calibri" w:hAnsi="Times New Roman" w:cs="Times New Roman"/>
          <w:color w:val="000000" w:themeColor="text1"/>
        </w:rPr>
        <w:t xml:space="preserve"> found that increased severity of sentencing occurred when a juror was described as being higher risk of engaging in future violence. </w:t>
      </w:r>
      <w:r w:rsidR="0074188E">
        <w:rPr>
          <w:rFonts w:ascii="Times New Roman" w:eastAsia="Calibri" w:hAnsi="Times New Roman" w:cs="Times New Roman"/>
          <w:color w:val="000000" w:themeColor="text1"/>
        </w:rPr>
        <w:t xml:space="preserve">One study highlighted the potential effect of recklessness (rather than negligence) as leading to higher guilty verdicts (Berryessa et al, 2021), and Butler and Jacquin (2014) </w:t>
      </w:r>
      <w:r w:rsidR="0074188E" w:rsidRPr="00755DBC">
        <w:rPr>
          <w:rFonts w:ascii="Times New Roman" w:eastAsia="Calibri" w:hAnsi="Times New Roman" w:cs="Times New Roman"/>
          <w:color w:val="000000" w:themeColor="text1"/>
        </w:rPr>
        <w:t>found the reporting of the defendant’s history of childhood sexual abuse to be a significant predictor of guilt</w:t>
      </w:r>
      <w:r w:rsidR="0074188E">
        <w:rPr>
          <w:rFonts w:ascii="Times New Roman" w:eastAsia="Calibri" w:hAnsi="Times New Roman" w:cs="Times New Roman"/>
          <w:color w:val="000000" w:themeColor="text1"/>
        </w:rPr>
        <w:t xml:space="preserve">, whilst Adair et al. (2024) found significantly lower levels of guilty verdicts delivered for a female </w:t>
      </w:r>
      <w:r w:rsidR="00636594">
        <w:rPr>
          <w:rFonts w:ascii="Times New Roman" w:eastAsia="Calibri" w:hAnsi="Times New Roman" w:cs="Times New Roman"/>
          <w:color w:val="000000" w:themeColor="text1"/>
        </w:rPr>
        <w:t xml:space="preserve">(as opposed to a male) </w:t>
      </w:r>
      <w:r w:rsidR="0074188E">
        <w:rPr>
          <w:rFonts w:ascii="Times New Roman" w:eastAsia="Calibri" w:hAnsi="Times New Roman" w:cs="Times New Roman"/>
          <w:color w:val="000000" w:themeColor="text1"/>
        </w:rPr>
        <w:t>defendant.</w:t>
      </w:r>
    </w:p>
    <w:p w14:paraId="46CC96F8" w14:textId="77777777" w:rsidR="00590F2C" w:rsidRPr="00755DBC" w:rsidRDefault="00590F2C" w:rsidP="00980101">
      <w:pPr>
        <w:spacing w:line="480" w:lineRule="auto"/>
        <w:ind w:left="-20" w:right="-20"/>
        <w:rPr>
          <w:rFonts w:ascii="Times New Roman" w:hAnsi="Times New Roman" w:cs="Times New Roman"/>
        </w:rPr>
      </w:pPr>
      <w:r w:rsidRPr="00755DBC">
        <w:rPr>
          <w:rFonts w:ascii="Times New Roman" w:eastAsia="Calibri" w:hAnsi="Times New Roman" w:cs="Times New Roman"/>
          <w:i/>
          <w:iCs/>
          <w:color w:val="000000" w:themeColor="text1"/>
        </w:rPr>
        <w:t>Impact of evidence type</w:t>
      </w:r>
    </w:p>
    <w:p w14:paraId="31C8726C" w14:textId="589B1577" w:rsidR="00590F2C" w:rsidRPr="00755DBC" w:rsidRDefault="00636594" w:rsidP="00590F2C">
      <w:pPr>
        <w:spacing w:line="480" w:lineRule="auto"/>
        <w:ind w:left="-20" w:right="-20" w:firstLine="720"/>
        <w:rPr>
          <w:rFonts w:ascii="Times New Roman" w:hAnsi="Times New Roman" w:cs="Times New Roman"/>
        </w:rPr>
      </w:pPr>
      <w:r>
        <w:rPr>
          <w:rFonts w:ascii="Times New Roman" w:eastAsia="Calibri" w:hAnsi="Times New Roman" w:cs="Times New Roman"/>
          <w:color w:val="000000" w:themeColor="text1"/>
        </w:rPr>
        <w:t>There were also mixed findings in relation to evidence type. T</w:t>
      </w:r>
      <w:r w:rsidR="009F2770">
        <w:rPr>
          <w:rFonts w:ascii="Times New Roman" w:eastAsia="Calibri" w:hAnsi="Times New Roman" w:cs="Times New Roman"/>
          <w:color w:val="000000" w:themeColor="text1"/>
        </w:rPr>
        <w:t>wo</w:t>
      </w:r>
      <w:r w:rsidR="00590F2C" w:rsidRPr="00755DBC">
        <w:rPr>
          <w:rFonts w:ascii="Times New Roman" w:eastAsia="Calibri" w:hAnsi="Times New Roman" w:cs="Times New Roman"/>
          <w:color w:val="000000" w:themeColor="text1"/>
        </w:rPr>
        <w:t xml:space="preserve"> stud</w:t>
      </w:r>
      <w:r w:rsidR="009F2770">
        <w:rPr>
          <w:rFonts w:ascii="Times New Roman" w:eastAsia="Calibri" w:hAnsi="Times New Roman" w:cs="Times New Roman"/>
          <w:color w:val="000000" w:themeColor="text1"/>
        </w:rPr>
        <w:t>ies</w:t>
      </w:r>
      <w:r w:rsidR="00295B49">
        <w:rPr>
          <w:rFonts w:ascii="Times New Roman" w:eastAsia="Calibri" w:hAnsi="Times New Roman" w:cs="Times New Roman"/>
          <w:color w:val="000000" w:themeColor="text1"/>
        </w:rPr>
        <w:t xml:space="preserve"> </w:t>
      </w:r>
      <w:r w:rsidR="00590F2C" w:rsidRPr="00755DBC">
        <w:rPr>
          <w:rFonts w:ascii="Times New Roman" w:eastAsia="Calibri" w:hAnsi="Times New Roman" w:cs="Times New Roman"/>
          <w:color w:val="000000" w:themeColor="text1"/>
        </w:rPr>
        <w:t xml:space="preserve">reported a significant finding relating to evidence type, namely that </w:t>
      </w:r>
      <w:r w:rsidR="00590F2C" w:rsidRPr="00755DBC">
        <w:rPr>
          <w:rFonts w:ascii="Times New Roman" w:eastAsia="Calibri" w:hAnsi="Times New Roman" w:cs="Times New Roman"/>
        </w:rPr>
        <w:t>jurors were more likely to find the defendant not guilty by reason of insanity when the defence based its insanity defence case on biological evidence</w:t>
      </w:r>
      <w:r w:rsidR="009F2770">
        <w:rPr>
          <w:rFonts w:ascii="Times New Roman" w:eastAsia="Calibri" w:hAnsi="Times New Roman" w:cs="Times New Roman"/>
        </w:rPr>
        <w:t xml:space="preserve"> (</w:t>
      </w:r>
      <w:r w:rsidR="009F2770" w:rsidRPr="00755DBC">
        <w:rPr>
          <w:rFonts w:ascii="Times New Roman" w:eastAsia="Calibri" w:hAnsi="Times New Roman" w:cs="Times New Roman"/>
          <w:color w:val="000000" w:themeColor="text1"/>
        </w:rPr>
        <w:t>Rendell et al.</w:t>
      </w:r>
      <w:r w:rsidR="009F2770">
        <w:rPr>
          <w:rFonts w:ascii="Times New Roman" w:eastAsia="Calibri" w:hAnsi="Times New Roman" w:cs="Times New Roman"/>
          <w:color w:val="000000" w:themeColor="text1"/>
        </w:rPr>
        <w:t xml:space="preserve">, </w:t>
      </w:r>
      <w:r w:rsidR="009F2770" w:rsidRPr="00755DBC">
        <w:rPr>
          <w:rFonts w:ascii="Times New Roman" w:eastAsia="Calibri" w:hAnsi="Times New Roman" w:cs="Times New Roman"/>
          <w:color w:val="000000" w:themeColor="text1"/>
        </w:rPr>
        <w:t>2010)</w:t>
      </w:r>
      <w:r w:rsidR="009F2770">
        <w:rPr>
          <w:rFonts w:ascii="Times New Roman" w:eastAsia="Calibri" w:hAnsi="Times New Roman" w:cs="Times New Roman"/>
          <w:color w:val="000000" w:themeColor="text1"/>
        </w:rPr>
        <w:t xml:space="preserve"> and</w:t>
      </w:r>
      <w:r w:rsidR="00EC58C0">
        <w:rPr>
          <w:rFonts w:ascii="Times New Roman" w:eastAsia="Calibri" w:hAnsi="Times New Roman" w:cs="Times New Roman"/>
          <w:color w:val="000000" w:themeColor="text1"/>
        </w:rPr>
        <w:t xml:space="preserve"> that </w:t>
      </w:r>
      <w:r w:rsidR="00131EBF">
        <w:rPr>
          <w:rFonts w:ascii="Times New Roman" w:eastAsia="Calibri" w:hAnsi="Times New Roman" w:cs="Times New Roman"/>
          <w:color w:val="000000" w:themeColor="text1"/>
        </w:rPr>
        <w:t xml:space="preserve">only </w:t>
      </w:r>
      <w:r w:rsidR="00EC58C0">
        <w:rPr>
          <w:rFonts w:ascii="Times New Roman" w:eastAsia="Calibri" w:hAnsi="Times New Roman" w:cs="Times New Roman"/>
          <w:color w:val="000000" w:themeColor="text1"/>
        </w:rPr>
        <w:t>very brief exposure to expert evidence resulted in harsher verdicts (</w:t>
      </w:r>
      <w:r w:rsidR="00E01877">
        <w:rPr>
          <w:rFonts w:ascii="Times New Roman" w:eastAsia="Calibri" w:hAnsi="Times New Roman" w:cs="Times New Roman"/>
          <w:color w:val="000000" w:themeColor="text1"/>
        </w:rPr>
        <w:t>Parrott et al., 2015)</w:t>
      </w:r>
      <w:r w:rsidR="00590F2C" w:rsidRPr="00755DBC">
        <w:rPr>
          <w:rFonts w:ascii="Times New Roman" w:eastAsia="Calibri" w:hAnsi="Times New Roman" w:cs="Times New Roman"/>
        </w:rPr>
        <w:t>. Berryessa et al. (2021)</w:t>
      </w:r>
      <w:r w:rsidR="00B45445">
        <w:rPr>
          <w:rFonts w:ascii="Times New Roman" w:eastAsia="Calibri" w:hAnsi="Times New Roman" w:cs="Times New Roman"/>
        </w:rPr>
        <w:t xml:space="preserve">, </w:t>
      </w:r>
      <w:r w:rsidR="00390271">
        <w:rPr>
          <w:rFonts w:ascii="Times New Roman" w:eastAsia="Calibri" w:hAnsi="Times New Roman" w:cs="Times New Roman"/>
        </w:rPr>
        <w:t>Krauss et al. (2018)</w:t>
      </w:r>
      <w:r w:rsidR="00BF6C73">
        <w:rPr>
          <w:rFonts w:ascii="Times New Roman" w:eastAsia="Calibri" w:hAnsi="Times New Roman" w:cs="Times New Roman"/>
        </w:rPr>
        <w:t xml:space="preserve">, </w:t>
      </w:r>
      <w:r w:rsidR="00B45445">
        <w:rPr>
          <w:rFonts w:ascii="Times New Roman" w:eastAsia="Calibri" w:hAnsi="Times New Roman" w:cs="Times New Roman"/>
        </w:rPr>
        <w:t>Parrott et al. (2018)</w:t>
      </w:r>
      <w:r w:rsidR="00BF6C73">
        <w:rPr>
          <w:rFonts w:ascii="Times New Roman" w:eastAsia="Calibri" w:hAnsi="Times New Roman" w:cs="Times New Roman"/>
        </w:rPr>
        <w:t xml:space="preserve"> and Schweizter &amp; Saks (</w:t>
      </w:r>
      <w:r w:rsidR="001E0751">
        <w:rPr>
          <w:rFonts w:ascii="Times New Roman" w:eastAsia="Calibri" w:hAnsi="Times New Roman" w:cs="Times New Roman"/>
        </w:rPr>
        <w:t>2011)</w:t>
      </w:r>
      <w:r w:rsidR="00590F2C" w:rsidRPr="00755DBC">
        <w:rPr>
          <w:rFonts w:ascii="Times New Roman" w:eastAsia="Calibri" w:hAnsi="Times New Roman" w:cs="Times New Roman"/>
        </w:rPr>
        <w:t>, however, found no significant differences between, or overall impact of, evidence type conditions on juror’s verdicts.</w:t>
      </w:r>
    </w:p>
    <w:p w14:paraId="71DA7A44" w14:textId="6B29FDD5" w:rsidR="00590F2C" w:rsidRPr="00755DBC" w:rsidRDefault="00FC1A34" w:rsidP="00590F2C">
      <w:pPr>
        <w:spacing w:line="480" w:lineRule="auto"/>
        <w:ind w:left="-20" w:right="-20" w:firstLine="720"/>
        <w:rPr>
          <w:rFonts w:ascii="Times New Roman" w:hAnsi="Times New Roman" w:cs="Times New Roman"/>
        </w:rPr>
      </w:pPr>
      <w:r>
        <w:rPr>
          <w:rFonts w:ascii="Times New Roman" w:eastAsia="Calibri" w:hAnsi="Times New Roman" w:cs="Times New Roman"/>
          <w:color w:val="000000" w:themeColor="text1"/>
        </w:rPr>
        <w:t xml:space="preserve">It is likely that an effect of evidence type is, overall, a factor which interacts with other variables. </w:t>
      </w:r>
      <w:r w:rsidR="00360FC3">
        <w:rPr>
          <w:rFonts w:ascii="Times New Roman" w:eastAsia="Calibri" w:hAnsi="Times New Roman" w:cs="Times New Roman"/>
          <w:color w:val="000000" w:themeColor="text1"/>
        </w:rPr>
        <w:t>Five</w:t>
      </w:r>
      <w:r w:rsidR="00590F2C" w:rsidRPr="00755DBC">
        <w:rPr>
          <w:rFonts w:ascii="Times New Roman" w:eastAsia="Calibri" w:hAnsi="Times New Roman" w:cs="Times New Roman"/>
          <w:color w:val="000000" w:themeColor="text1"/>
        </w:rPr>
        <w:t xml:space="preserve"> studies described mixed findings relating to the type of evidence presented in the trial vignettes. Greene &amp; Cahill (2012) reported a mitigating effect of the presentation of neuroimaging and neuropsychological evidence, with reduced death penalty judgements for defendants deemed at high risk of future dangerousness. </w:t>
      </w:r>
      <w:r w:rsidR="0074263B">
        <w:rPr>
          <w:rFonts w:ascii="Times New Roman" w:eastAsia="Calibri" w:hAnsi="Times New Roman" w:cs="Times New Roman"/>
          <w:color w:val="000000" w:themeColor="text1"/>
        </w:rPr>
        <w:t xml:space="preserve">Saks et al. (2014) </w:t>
      </w:r>
      <w:r w:rsidR="001B2285">
        <w:rPr>
          <w:rFonts w:ascii="Times New Roman" w:eastAsia="Calibri" w:hAnsi="Times New Roman" w:cs="Times New Roman"/>
          <w:color w:val="000000" w:themeColor="text1"/>
        </w:rPr>
        <w:t>noted a mitigating effect</w:t>
      </w:r>
      <w:r w:rsidR="007F2FD4">
        <w:rPr>
          <w:rFonts w:ascii="Times New Roman" w:eastAsia="Calibri" w:hAnsi="Times New Roman" w:cs="Times New Roman"/>
          <w:color w:val="000000" w:themeColor="text1"/>
        </w:rPr>
        <w:t xml:space="preserve"> on sentencing</w:t>
      </w:r>
      <w:r w:rsidR="001B2285">
        <w:rPr>
          <w:rFonts w:ascii="Times New Roman" w:eastAsia="Calibri" w:hAnsi="Times New Roman" w:cs="Times New Roman"/>
          <w:color w:val="000000" w:themeColor="text1"/>
        </w:rPr>
        <w:t xml:space="preserve"> of neuroimaging evidence</w:t>
      </w:r>
      <w:r w:rsidR="00DB1E07">
        <w:rPr>
          <w:rFonts w:ascii="Times New Roman" w:eastAsia="Calibri" w:hAnsi="Times New Roman" w:cs="Times New Roman"/>
          <w:color w:val="000000" w:themeColor="text1"/>
        </w:rPr>
        <w:t xml:space="preserve"> for defendants diagnosed with psychopathy only and </w:t>
      </w:r>
      <w:r w:rsidR="007F2FD4">
        <w:rPr>
          <w:rFonts w:ascii="Times New Roman" w:eastAsia="Calibri" w:hAnsi="Times New Roman" w:cs="Times New Roman"/>
          <w:color w:val="000000" w:themeColor="text1"/>
        </w:rPr>
        <w:t>of neurological evidence for defendants diagnosed with schizophrenia.</w:t>
      </w:r>
      <w:r w:rsidR="003D7C84">
        <w:rPr>
          <w:rFonts w:ascii="Times New Roman" w:eastAsia="Calibri" w:hAnsi="Times New Roman" w:cs="Times New Roman"/>
          <w:color w:val="000000" w:themeColor="text1"/>
        </w:rPr>
        <w:t>.</w:t>
      </w:r>
    </w:p>
    <w:p w14:paraId="32A5262E" w14:textId="1C690592" w:rsidR="00590F2C" w:rsidRPr="00755DBC" w:rsidRDefault="00590F2C" w:rsidP="00590F2C">
      <w:pPr>
        <w:spacing w:line="480" w:lineRule="auto"/>
        <w:ind w:left="-20" w:right="-20"/>
        <w:rPr>
          <w:rFonts w:ascii="Times New Roman" w:hAnsi="Times New Roman" w:cs="Times New Roman"/>
        </w:rPr>
      </w:pPr>
      <w:r w:rsidRPr="00755DBC">
        <w:rPr>
          <w:rFonts w:ascii="Times New Roman" w:eastAsia="Calibri" w:hAnsi="Times New Roman" w:cs="Times New Roman"/>
          <w:i/>
          <w:iCs/>
          <w:color w:val="000000" w:themeColor="text1"/>
        </w:rPr>
        <w:t>Participant/juror characteristics</w:t>
      </w:r>
    </w:p>
    <w:p w14:paraId="04B67D6B" w14:textId="4F029F41" w:rsidR="00590F2C" w:rsidRPr="00755DBC" w:rsidRDefault="000262D8" w:rsidP="00CE13E1">
      <w:pPr>
        <w:spacing w:line="480" w:lineRule="auto"/>
        <w:ind w:left="-20" w:right="-20" w:firstLine="720"/>
        <w:rPr>
          <w:rFonts w:ascii="Times New Roman" w:hAnsi="Times New Roman" w:cs="Times New Roman"/>
        </w:rPr>
      </w:pPr>
      <w:r>
        <w:rPr>
          <w:rFonts w:ascii="Times New Roman" w:eastAsia="Calibri" w:hAnsi="Times New Roman" w:cs="Times New Roman"/>
          <w:color w:val="000000" w:themeColor="text1"/>
        </w:rPr>
        <w:t>A range of participant (mock juror) characteristics were studied, b</w:t>
      </w:r>
      <w:r w:rsidR="00F12704">
        <w:rPr>
          <w:rFonts w:ascii="Times New Roman" w:eastAsia="Calibri" w:hAnsi="Times New Roman" w:cs="Times New Roman"/>
          <w:color w:val="000000" w:themeColor="text1"/>
        </w:rPr>
        <w:t>ut</w:t>
      </w:r>
      <w:r>
        <w:rPr>
          <w:rFonts w:ascii="Times New Roman" w:eastAsia="Calibri" w:hAnsi="Times New Roman" w:cs="Times New Roman"/>
          <w:color w:val="000000" w:themeColor="text1"/>
        </w:rPr>
        <w:t xml:space="preserve"> the overall analysis again permits us to draw overall limited contributions about any one particular factor. </w:t>
      </w:r>
      <w:r w:rsidR="008D573E">
        <w:rPr>
          <w:rFonts w:ascii="Times New Roman" w:eastAsia="Calibri" w:hAnsi="Times New Roman" w:cs="Times New Roman"/>
          <w:color w:val="000000" w:themeColor="text1"/>
        </w:rPr>
        <w:t xml:space="preserve">Stigmatising attitudes (by the juror, towards the defendant) appeared to be the most commonly considered </w:t>
      </w:r>
      <w:r w:rsidR="00BA74CA">
        <w:rPr>
          <w:rFonts w:ascii="Times New Roman" w:eastAsia="Calibri" w:hAnsi="Times New Roman" w:cs="Times New Roman"/>
          <w:color w:val="000000" w:themeColor="text1"/>
        </w:rPr>
        <w:t>factor here. Crocker &amp; Kovera (2010) and Krauss et al. (2018) found significant aggravating effects of mock jurors’ negative attitudes towards the insanity defence on verdicts given, and J</w:t>
      </w:r>
      <w:r w:rsidR="00590F2C" w:rsidRPr="00755DBC">
        <w:rPr>
          <w:rFonts w:ascii="Times New Roman" w:eastAsia="Calibri" w:hAnsi="Times New Roman" w:cs="Times New Roman"/>
          <w:color w:val="000000" w:themeColor="text1"/>
        </w:rPr>
        <w:t xml:space="preserve">ung (2015) found </w:t>
      </w:r>
      <w:r w:rsidR="00BA74CA">
        <w:rPr>
          <w:rFonts w:ascii="Times New Roman" w:eastAsia="Calibri" w:hAnsi="Times New Roman" w:cs="Times New Roman"/>
          <w:color w:val="000000" w:themeColor="text1"/>
        </w:rPr>
        <w:t xml:space="preserve">that </w:t>
      </w:r>
      <w:r w:rsidR="00590F2C" w:rsidRPr="00755DBC">
        <w:rPr>
          <w:rFonts w:ascii="Times New Roman" w:eastAsia="Calibri" w:hAnsi="Times New Roman" w:cs="Times New Roman"/>
          <w:color w:val="000000" w:themeColor="text1"/>
        </w:rPr>
        <w:t xml:space="preserve">increased levels of stigmatising attitudes </w:t>
      </w:r>
      <w:r w:rsidR="006B724D">
        <w:rPr>
          <w:rFonts w:ascii="Times New Roman" w:eastAsia="Calibri" w:hAnsi="Times New Roman" w:cs="Times New Roman"/>
          <w:color w:val="000000" w:themeColor="text1"/>
        </w:rPr>
        <w:t>(</w:t>
      </w:r>
      <w:r w:rsidR="00590F2C" w:rsidRPr="00755DBC">
        <w:rPr>
          <w:rFonts w:ascii="Times New Roman" w:eastAsia="Calibri" w:hAnsi="Times New Roman" w:cs="Times New Roman"/>
          <w:color w:val="000000" w:themeColor="text1"/>
        </w:rPr>
        <w:t xml:space="preserve">were associated with greater guilty verdicts. </w:t>
      </w:r>
      <w:r w:rsidR="00BA74CA">
        <w:rPr>
          <w:rFonts w:ascii="Times New Roman" w:eastAsia="Calibri" w:hAnsi="Times New Roman" w:cs="Times New Roman"/>
          <w:color w:val="000000" w:themeColor="text1"/>
        </w:rPr>
        <w:t xml:space="preserve">On the other hand, </w:t>
      </w:r>
      <w:r w:rsidR="00590F2C" w:rsidRPr="00755DBC">
        <w:rPr>
          <w:rFonts w:ascii="Times New Roman" w:eastAsia="Calibri" w:hAnsi="Times New Roman" w:cs="Times New Roman"/>
          <w:color w:val="000000" w:themeColor="text1"/>
        </w:rPr>
        <w:t xml:space="preserve">Mossiere &amp; Maeder (2015) </w:t>
      </w:r>
      <w:r w:rsidR="00BA74CA">
        <w:rPr>
          <w:rFonts w:ascii="Times New Roman" w:eastAsia="Calibri" w:hAnsi="Times New Roman" w:cs="Times New Roman"/>
          <w:color w:val="000000" w:themeColor="text1"/>
        </w:rPr>
        <w:t>and Mossier</w:t>
      </w:r>
      <w:r w:rsidR="00D02190">
        <w:rPr>
          <w:rFonts w:ascii="Times New Roman" w:eastAsia="Calibri" w:hAnsi="Times New Roman" w:cs="Times New Roman"/>
          <w:color w:val="000000" w:themeColor="text1"/>
        </w:rPr>
        <w:t>e</w:t>
      </w:r>
      <w:r w:rsidR="00BA74CA">
        <w:rPr>
          <w:rFonts w:ascii="Times New Roman" w:eastAsia="Calibri" w:hAnsi="Times New Roman" w:cs="Times New Roman"/>
          <w:color w:val="000000" w:themeColor="text1"/>
        </w:rPr>
        <w:t xml:space="preserve"> et al</w:t>
      </w:r>
      <w:r w:rsidR="00F12704">
        <w:rPr>
          <w:rFonts w:ascii="Times New Roman" w:eastAsia="Calibri" w:hAnsi="Times New Roman" w:cs="Times New Roman"/>
          <w:color w:val="000000" w:themeColor="text1"/>
        </w:rPr>
        <w:t>.</w:t>
      </w:r>
      <w:r w:rsidR="00BA74CA">
        <w:rPr>
          <w:rFonts w:ascii="Times New Roman" w:eastAsia="Calibri" w:hAnsi="Times New Roman" w:cs="Times New Roman"/>
          <w:color w:val="000000" w:themeColor="text1"/>
        </w:rPr>
        <w:t xml:space="preserve"> (2015)’s findings </w:t>
      </w:r>
      <w:r w:rsidR="00CE13E1">
        <w:rPr>
          <w:rFonts w:ascii="Times New Roman" w:eastAsia="Calibri" w:hAnsi="Times New Roman" w:cs="Times New Roman"/>
          <w:color w:val="000000" w:themeColor="text1"/>
        </w:rPr>
        <w:t>did not show an adverse effect of juror attitudes, although the latter study noted a preference for guilty verdicts overall.</w:t>
      </w:r>
      <w:r w:rsidR="00291C5E">
        <w:rPr>
          <w:rFonts w:ascii="Times New Roman" w:eastAsia="Calibri" w:hAnsi="Times New Roman" w:cs="Times New Roman"/>
        </w:rPr>
        <w:t xml:space="preserve"> In relation to juror gender, </w:t>
      </w:r>
      <w:r w:rsidR="00752A6C" w:rsidRPr="00755DBC">
        <w:rPr>
          <w:rFonts w:ascii="Times New Roman" w:eastAsia="Calibri" w:hAnsi="Times New Roman" w:cs="Times New Roman"/>
        </w:rPr>
        <w:t>Saxena et al.</w:t>
      </w:r>
      <w:r w:rsidR="00F12704">
        <w:rPr>
          <w:rFonts w:ascii="Times New Roman" w:eastAsia="Calibri" w:hAnsi="Times New Roman" w:cs="Times New Roman"/>
        </w:rPr>
        <w:t xml:space="preserve">, </w:t>
      </w:r>
      <w:r w:rsidR="00291C5E">
        <w:rPr>
          <w:rFonts w:ascii="Times New Roman" w:eastAsia="Calibri" w:hAnsi="Times New Roman" w:cs="Times New Roman"/>
        </w:rPr>
        <w:t>(</w:t>
      </w:r>
      <w:r w:rsidR="00752A6C" w:rsidRPr="00755DBC">
        <w:rPr>
          <w:rFonts w:ascii="Times New Roman" w:eastAsia="Calibri" w:hAnsi="Times New Roman" w:cs="Times New Roman"/>
        </w:rPr>
        <w:t>2022</w:t>
      </w:r>
      <w:r w:rsidR="00291C5E">
        <w:rPr>
          <w:rFonts w:ascii="Times New Roman" w:eastAsia="Calibri" w:hAnsi="Times New Roman" w:cs="Times New Roman"/>
        </w:rPr>
        <w:t>) reported</w:t>
      </w:r>
      <w:r w:rsidR="00911B0F">
        <w:rPr>
          <w:rFonts w:ascii="Times New Roman" w:eastAsia="Calibri" w:hAnsi="Times New Roman" w:cs="Times New Roman"/>
        </w:rPr>
        <w:t xml:space="preserve"> that</w:t>
      </w:r>
      <w:r w:rsidR="00291C5E">
        <w:rPr>
          <w:rFonts w:ascii="Times New Roman" w:eastAsia="Calibri" w:hAnsi="Times New Roman" w:cs="Times New Roman"/>
        </w:rPr>
        <w:t xml:space="preserve"> </w:t>
      </w:r>
      <w:r w:rsidR="00752A6C" w:rsidRPr="00755DBC">
        <w:rPr>
          <w:rFonts w:ascii="Times New Roman" w:eastAsia="Calibri" w:hAnsi="Times New Roman" w:cs="Times New Roman"/>
        </w:rPr>
        <w:t>male mock jurors were more likely to opt for a death verdict</w:t>
      </w:r>
      <w:r w:rsidR="00911B0F">
        <w:rPr>
          <w:rFonts w:ascii="Times New Roman" w:eastAsia="Calibri" w:hAnsi="Times New Roman" w:cs="Times New Roman"/>
        </w:rPr>
        <w:t xml:space="preserve"> for a defendant with psychopathic traits</w:t>
      </w:r>
      <w:r w:rsidR="00752A6C" w:rsidRPr="00755DBC">
        <w:rPr>
          <w:rFonts w:ascii="Times New Roman" w:eastAsia="Calibri" w:hAnsi="Times New Roman" w:cs="Times New Roman"/>
        </w:rPr>
        <w:t>, whilst females held more negative views of the defendant.</w:t>
      </w:r>
      <w:r w:rsidR="00F12704">
        <w:rPr>
          <w:rFonts w:ascii="Times New Roman" w:eastAsia="Calibri" w:hAnsi="Times New Roman" w:cs="Times New Roman"/>
          <w:color w:val="000000" w:themeColor="text1"/>
        </w:rPr>
        <w:t xml:space="preserve"> </w:t>
      </w:r>
      <w:r w:rsidR="003C465E">
        <w:rPr>
          <w:rFonts w:ascii="Times New Roman" w:eastAsia="Calibri" w:hAnsi="Times New Roman" w:cs="Times New Roman"/>
          <w:color w:val="000000" w:themeColor="text1"/>
        </w:rPr>
        <w:t>Higher levels of religious fundamentalist beliefs amongst mock jurors w</w:t>
      </w:r>
      <w:r w:rsidR="00911B0F">
        <w:rPr>
          <w:rFonts w:ascii="Times New Roman" w:eastAsia="Calibri" w:hAnsi="Times New Roman" w:cs="Times New Roman"/>
          <w:color w:val="000000" w:themeColor="text1"/>
        </w:rPr>
        <w:t>ere</w:t>
      </w:r>
      <w:r w:rsidR="003C465E">
        <w:rPr>
          <w:rFonts w:ascii="Times New Roman" w:eastAsia="Calibri" w:hAnsi="Times New Roman" w:cs="Times New Roman"/>
          <w:color w:val="000000" w:themeColor="text1"/>
        </w:rPr>
        <w:t xml:space="preserve"> also found to </w:t>
      </w:r>
      <w:r w:rsidR="00BA2BBE">
        <w:rPr>
          <w:rFonts w:ascii="Times New Roman" w:eastAsia="Calibri" w:hAnsi="Times New Roman" w:cs="Times New Roman"/>
          <w:color w:val="000000" w:themeColor="text1"/>
        </w:rPr>
        <w:t>be linked to increased guilty verdicts</w:t>
      </w:r>
      <w:r w:rsidR="00911B0F">
        <w:rPr>
          <w:rFonts w:ascii="Times New Roman" w:eastAsia="Calibri" w:hAnsi="Times New Roman" w:cs="Times New Roman"/>
          <w:color w:val="000000" w:themeColor="text1"/>
        </w:rPr>
        <w:t xml:space="preserve"> in two studies</w:t>
      </w:r>
      <w:r w:rsidR="00BA2BBE">
        <w:rPr>
          <w:rFonts w:ascii="Times New Roman" w:eastAsia="Calibri" w:hAnsi="Times New Roman" w:cs="Times New Roman"/>
          <w:color w:val="000000" w:themeColor="text1"/>
        </w:rPr>
        <w:t xml:space="preserve"> (Tate &amp; Yelderman, 2022; Yelderman &amp; Miller, 2017).</w:t>
      </w:r>
    </w:p>
    <w:p w14:paraId="67F62904" w14:textId="35FCC2F4" w:rsidR="00590F2C" w:rsidRDefault="00911B0F" w:rsidP="00590F2C">
      <w:pPr>
        <w:spacing w:line="480" w:lineRule="auto"/>
        <w:ind w:left="-20" w:right="-20" w:firstLine="720"/>
        <w:rPr>
          <w:rFonts w:ascii="Times New Roman" w:eastAsia="Calibri" w:hAnsi="Times New Roman" w:cs="Times New Roman"/>
        </w:rPr>
      </w:pPr>
      <w:r>
        <w:rPr>
          <w:rFonts w:ascii="Times New Roman" w:eastAsia="Calibri" w:hAnsi="Times New Roman" w:cs="Times New Roman"/>
          <w:color w:val="000000" w:themeColor="text1"/>
        </w:rPr>
        <w:t>Two specific papers arguably illustrate the range of concepts which can be the subject of such research.</w:t>
      </w:r>
      <w:r w:rsidR="000D693D">
        <w:rPr>
          <w:rFonts w:ascii="Times New Roman" w:eastAsia="Calibri" w:hAnsi="Times New Roman" w:cs="Times New Roman"/>
          <w:color w:val="000000" w:themeColor="text1"/>
        </w:rPr>
        <w:t xml:space="preserve"> </w:t>
      </w:r>
      <w:r w:rsidR="00590F2C" w:rsidRPr="00755DBC">
        <w:rPr>
          <w:rFonts w:ascii="Times New Roman" w:eastAsia="Calibri" w:hAnsi="Times New Roman" w:cs="Times New Roman"/>
          <w:color w:val="000000" w:themeColor="text1"/>
        </w:rPr>
        <w:t xml:space="preserve">Bandt-Law &amp; Krauss (2017) examined the impact of mock juror participants’ </w:t>
      </w:r>
      <w:r w:rsidR="000D693D">
        <w:rPr>
          <w:rFonts w:ascii="Times New Roman" w:eastAsia="Calibri" w:hAnsi="Times New Roman" w:cs="Times New Roman"/>
          <w:color w:val="000000" w:themeColor="text1"/>
        </w:rPr>
        <w:t>‘</w:t>
      </w:r>
      <w:r w:rsidR="00590F2C" w:rsidRPr="00755DBC">
        <w:rPr>
          <w:rFonts w:ascii="Times New Roman" w:eastAsia="Calibri" w:hAnsi="Times New Roman" w:cs="Times New Roman"/>
          <w:color w:val="000000" w:themeColor="text1"/>
        </w:rPr>
        <w:t>mortality salience</w:t>
      </w:r>
      <w:r w:rsidR="000D693D">
        <w:rPr>
          <w:rFonts w:ascii="Times New Roman" w:eastAsia="Calibri" w:hAnsi="Times New Roman" w:cs="Times New Roman"/>
          <w:color w:val="000000" w:themeColor="text1"/>
        </w:rPr>
        <w:t>’</w:t>
      </w:r>
      <w:r w:rsidR="00590F2C" w:rsidRPr="00755DBC">
        <w:rPr>
          <w:rFonts w:ascii="Times New Roman" w:eastAsia="Calibri" w:hAnsi="Times New Roman" w:cs="Times New Roman"/>
          <w:color w:val="000000" w:themeColor="text1"/>
        </w:rPr>
        <w:t xml:space="preserve"> on capital punishment sentencing, by manipulating whether they were exposed to </w:t>
      </w:r>
      <w:r w:rsidR="00590F2C" w:rsidRPr="00755DBC">
        <w:rPr>
          <w:rFonts w:ascii="Times New Roman" w:eastAsia="Calibri" w:hAnsi="Times New Roman" w:cs="Times New Roman"/>
        </w:rPr>
        <w:t xml:space="preserve">dual-focused mortality references (participants who contemplated their own mortality and were exposed to trial-related death references) or trial focused death references only. They found that those participants only exposed to trial focused death references through the vignette made harsher sentencing decisions when the defendant was reported to have a mental illness, compared to when dual-focused mortality salience was induced, where it then had a mitigating effect and led to greater leniency. Marshall et al. (2017), on the other hand, explored participants intuitive beliefs about the distinction between the mind and body and how these related to their perceptions of scientific trial evidence. They found that highly ‘mind-body dualist’ participants tended to sentence more harshly when presented with neurological explanations of a defendant’s behaviour. </w:t>
      </w:r>
    </w:p>
    <w:p w14:paraId="646EBBD4" w14:textId="6E26FB77" w:rsidR="00921E46" w:rsidRPr="00755DBC" w:rsidRDefault="00F41053" w:rsidP="00921E46">
      <w:pPr>
        <w:spacing w:line="480" w:lineRule="auto"/>
        <w:ind w:left="-20" w:right="-20" w:firstLine="720"/>
        <w:rPr>
          <w:rFonts w:ascii="Times New Roman" w:hAnsi="Times New Roman" w:cs="Times New Roman"/>
        </w:rPr>
      </w:pPr>
      <w:r>
        <w:rPr>
          <w:rFonts w:ascii="Times New Roman" w:eastAsia="Calibri" w:hAnsi="Times New Roman" w:cs="Times New Roman"/>
        </w:rPr>
        <w:t>It is important to note that the variation in outcomes did not appear to be a function simply of study quality; m</w:t>
      </w:r>
      <w:r w:rsidR="00921E46">
        <w:rPr>
          <w:rFonts w:ascii="Times New Roman" w:eastAsia="Calibri" w:hAnsi="Times New Roman" w:cs="Times New Roman"/>
        </w:rPr>
        <w:t>ixed pattern</w:t>
      </w:r>
      <w:r>
        <w:rPr>
          <w:rFonts w:ascii="Times New Roman" w:eastAsia="Calibri" w:hAnsi="Times New Roman" w:cs="Times New Roman"/>
        </w:rPr>
        <w:t>s</w:t>
      </w:r>
      <w:r w:rsidR="00921E46">
        <w:rPr>
          <w:rFonts w:ascii="Times New Roman" w:eastAsia="Calibri" w:hAnsi="Times New Roman" w:cs="Times New Roman"/>
        </w:rPr>
        <w:t xml:space="preserve"> of effects w</w:t>
      </w:r>
      <w:r>
        <w:rPr>
          <w:rFonts w:ascii="Times New Roman" w:eastAsia="Calibri" w:hAnsi="Times New Roman" w:cs="Times New Roman"/>
        </w:rPr>
        <w:t>ere</w:t>
      </w:r>
      <w:r w:rsidR="00921E46">
        <w:rPr>
          <w:rFonts w:ascii="Times New Roman" w:eastAsia="Calibri" w:hAnsi="Times New Roman" w:cs="Times New Roman"/>
        </w:rPr>
        <w:t xml:space="preserve"> also noted when further reviewing the findings of the eight studies which received the highest quality appraisal ratings on the AXIS tool.</w:t>
      </w:r>
    </w:p>
    <w:p w14:paraId="4D747785" w14:textId="77777777" w:rsidR="003F34D1" w:rsidRPr="00755DBC" w:rsidRDefault="003F34D1" w:rsidP="00590F2C">
      <w:pPr>
        <w:spacing w:line="480" w:lineRule="auto"/>
        <w:ind w:left="-20" w:right="-20" w:firstLine="720"/>
        <w:rPr>
          <w:rFonts w:ascii="Times New Roman" w:hAnsi="Times New Roman" w:cs="Times New Roman"/>
        </w:rPr>
      </w:pPr>
    </w:p>
    <w:p w14:paraId="699072AA" w14:textId="77777777" w:rsidR="00590F2C" w:rsidRPr="00755DBC" w:rsidRDefault="00590F2C" w:rsidP="00590F2C">
      <w:pPr>
        <w:pStyle w:val="Heading2"/>
        <w:spacing w:line="480" w:lineRule="auto"/>
        <w:jc w:val="center"/>
        <w:rPr>
          <w:rFonts w:ascii="Times New Roman" w:hAnsi="Times New Roman" w:cs="Times New Roman"/>
        </w:rPr>
      </w:pPr>
      <w:bookmarkStart w:id="9" w:name="_Toc160446725"/>
      <w:r w:rsidRPr="00755DBC">
        <w:rPr>
          <w:rFonts w:ascii="Times New Roman" w:eastAsia="Calibri" w:hAnsi="Times New Roman" w:cs="Times New Roman"/>
          <w:b/>
          <w:bCs/>
          <w:color w:val="auto"/>
          <w:sz w:val="22"/>
          <w:szCs w:val="22"/>
        </w:rPr>
        <w:t>Discussion</w:t>
      </w:r>
      <w:bookmarkEnd w:id="9"/>
      <w:r w:rsidRPr="00755DBC">
        <w:rPr>
          <w:rFonts w:ascii="Times New Roman" w:eastAsia="Calibri" w:hAnsi="Times New Roman" w:cs="Times New Roman"/>
          <w:b/>
          <w:bCs/>
          <w:color w:val="auto"/>
          <w:sz w:val="22"/>
          <w:szCs w:val="22"/>
        </w:rPr>
        <w:br/>
      </w:r>
    </w:p>
    <w:p w14:paraId="658BD965" w14:textId="0884D137" w:rsidR="00590F2C" w:rsidRPr="00755DBC" w:rsidRDefault="00590F2C" w:rsidP="00F12704">
      <w:pPr>
        <w:spacing w:line="480" w:lineRule="auto"/>
        <w:ind w:right="-20" w:firstLine="700"/>
        <w:rPr>
          <w:rFonts w:ascii="Times New Roman" w:hAnsi="Times New Roman" w:cs="Times New Roman"/>
        </w:rPr>
      </w:pPr>
      <w:r w:rsidRPr="00755DBC">
        <w:rPr>
          <w:rFonts w:ascii="Times New Roman" w:eastAsia="Calibri" w:hAnsi="Times New Roman" w:cs="Times New Roman"/>
        </w:rPr>
        <w:t xml:space="preserve">The current systematic review aimed to summarise the contemporary experimental literature exploring </w:t>
      </w:r>
      <w:r w:rsidR="00792EA8">
        <w:rPr>
          <w:rFonts w:ascii="Times New Roman" w:eastAsia="Calibri" w:hAnsi="Times New Roman" w:cs="Times New Roman"/>
        </w:rPr>
        <w:t>juror and jury</w:t>
      </w:r>
      <w:r w:rsidR="00792EA8" w:rsidRPr="00755DBC">
        <w:rPr>
          <w:rFonts w:ascii="Times New Roman" w:eastAsia="Calibri" w:hAnsi="Times New Roman" w:cs="Times New Roman"/>
        </w:rPr>
        <w:t xml:space="preserve"> </w:t>
      </w:r>
      <w:r w:rsidRPr="00755DBC">
        <w:rPr>
          <w:rFonts w:ascii="Times New Roman" w:eastAsia="Calibri" w:hAnsi="Times New Roman" w:cs="Times New Roman"/>
        </w:rPr>
        <w:t>decision-making when information about the defendant</w:t>
      </w:r>
      <w:r w:rsidR="00106D24">
        <w:rPr>
          <w:rFonts w:ascii="Times New Roman" w:eastAsia="Calibri" w:hAnsi="Times New Roman" w:cs="Times New Roman"/>
        </w:rPr>
        <w:t>’s</w:t>
      </w:r>
      <w:r w:rsidRPr="00755DBC">
        <w:rPr>
          <w:rFonts w:ascii="Times New Roman" w:eastAsia="Calibri" w:hAnsi="Times New Roman" w:cs="Times New Roman"/>
        </w:rPr>
        <w:t xml:space="preserve"> mental health condition is presented</w:t>
      </w:r>
      <w:r w:rsidR="00F41053">
        <w:rPr>
          <w:rFonts w:ascii="Times New Roman" w:eastAsia="Calibri" w:hAnsi="Times New Roman" w:cs="Times New Roman"/>
        </w:rPr>
        <w:t xml:space="preserve"> in the criminal proceedings</w:t>
      </w:r>
      <w:r w:rsidRPr="00755DBC">
        <w:rPr>
          <w:rFonts w:ascii="Times New Roman" w:eastAsia="Calibri" w:hAnsi="Times New Roman" w:cs="Times New Roman"/>
        </w:rPr>
        <w:t xml:space="preserve">. Whilst other systematic reviews </w:t>
      </w:r>
      <w:r w:rsidR="00CE512C" w:rsidRPr="00755DBC">
        <w:rPr>
          <w:rFonts w:ascii="Times New Roman" w:eastAsia="Calibri" w:hAnsi="Times New Roman" w:cs="Times New Roman"/>
        </w:rPr>
        <w:t>(Tremlin &amp; Beazley, 2022; Shapter, 2023)</w:t>
      </w:r>
      <w:r w:rsidR="00CE512C">
        <w:rPr>
          <w:rFonts w:ascii="Times New Roman" w:eastAsia="Calibri" w:hAnsi="Times New Roman" w:cs="Times New Roman"/>
        </w:rPr>
        <w:t xml:space="preserve"> </w:t>
      </w:r>
      <w:r w:rsidRPr="00755DBC">
        <w:rPr>
          <w:rFonts w:ascii="Times New Roman" w:eastAsia="Calibri" w:hAnsi="Times New Roman" w:cs="Times New Roman"/>
        </w:rPr>
        <w:t xml:space="preserve">have explored questions relating to stigma towards offenders with mental health difficulties, this is, to the authors’ knowledge, the first systematic review to consider </w:t>
      </w:r>
      <w:r w:rsidR="00106D24">
        <w:rPr>
          <w:rFonts w:ascii="Times New Roman" w:eastAsia="Calibri" w:hAnsi="Times New Roman" w:cs="Times New Roman"/>
        </w:rPr>
        <w:t xml:space="preserve">a </w:t>
      </w:r>
      <w:r w:rsidRPr="00755DBC">
        <w:rPr>
          <w:rFonts w:ascii="Times New Roman" w:eastAsia="Calibri" w:hAnsi="Times New Roman" w:cs="Times New Roman"/>
        </w:rPr>
        <w:t>broader range of methodological features and variables involved in empirical mock juror research.</w:t>
      </w:r>
    </w:p>
    <w:p w14:paraId="411FD846" w14:textId="2FFDFBBE" w:rsidR="00590F2C" w:rsidRPr="00755DBC" w:rsidRDefault="00590F2C" w:rsidP="00590F2C">
      <w:pPr>
        <w:spacing w:line="480" w:lineRule="auto"/>
        <w:ind w:left="-20" w:right="-20" w:firstLine="720"/>
        <w:rPr>
          <w:rFonts w:ascii="Times New Roman" w:hAnsi="Times New Roman" w:cs="Times New Roman"/>
        </w:rPr>
      </w:pPr>
      <w:r w:rsidRPr="00755DBC">
        <w:rPr>
          <w:rFonts w:ascii="Times New Roman" w:eastAsia="Calibri" w:hAnsi="Times New Roman" w:cs="Times New Roman"/>
        </w:rPr>
        <w:t xml:space="preserve">Of the </w:t>
      </w:r>
      <w:r w:rsidR="003A2FB8">
        <w:rPr>
          <w:rFonts w:ascii="Times New Roman" w:eastAsia="Calibri" w:hAnsi="Times New Roman" w:cs="Times New Roman"/>
        </w:rPr>
        <w:t>32</w:t>
      </w:r>
      <w:r w:rsidRPr="00755DBC">
        <w:rPr>
          <w:rFonts w:ascii="Times New Roman" w:eastAsia="Calibri" w:hAnsi="Times New Roman" w:cs="Times New Roman"/>
        </w:rPr>
        <w:t xml:space="preserve"> studies which met the inclusion criteria, </w:t>
      </w:r>
      <w:r w:rsidR="003A2FB8">
        <w:rPr>
          <w:rFonts w:ascii="Times New Roman" w:eastAsia="Calibri" w:hAnsi="Times New Roman" w:cs="Times New Roman"/>
        </w:rPr>
        <w:t>31</w:t>
      </w:r>
      <w:r w:rsidRPr="00755DBC">
        <w:rPr>
          <w:rFonts w:ascii="Times New Roman" w:eastAsia="Calibri" w:hAnsi="Times New Roman" w:cs="Times New Roman"/>
        </w:rPr>
        <w:t xml:space="preserve"> were conducted across the USA and Canada. Studies varied significantly in their research aims, sample sizes, use of measures and specific </w:t>
      </w:r>
      <w:r w:rsidR="009B2227">
        <w:rPr>
          <w:rFonts w:ascii="Times New Roman" w:eastAsia="Calibri" w:hAnsi="Times New Roman" w:cs="Times New Roman"/>
        </w:rPr>
        <w:t xml:space="preserve">nature of </w:t>
      </w:r>
      <w:r w:rsidRPr="00755DBC">
        <w:rPr>
          <w:rFonts w:ascii="Times New Roman" w:eastAsia="Calibri" w:hAnsi="Times New Roman" w:cs="Times New Roman"/>
        </w:rPr>
        <w:t>experimental manipulations</w:t>
      </w:r>
      <w:r w:rsidR="009B2227">
        <w:rPr>
          <w:rFonts w:ascii="Times New Roman" w:eastAsia="Calibri" w:hAnsi="Times New Roman" w:cs="Times New Roman"/>
        </w:rPr>
        <w:t xml:space="preserve"> adopted</w:t>
      </w:r>
      <w:r w:rsidRPr="00755DBC">
        <w:rPr>
          <w:rFonts w:ascii="Times New Roman" w:eastAsia="Calibri" w:hAnsi="Times New Roman" w:cs="Times New Roman"/>
        </w:rPr>
        <w:t xml:space="preserve">. </w:t>
      </w:r>
      <w:r w:rsidRPr="00A03602">
        <w:rPr>
          <w:rFonts w:ascii="Times New Roman" w:eastAsia="Calibri" w:hAnsi="Times New Roman" w:cs="Times New Roman"/>
        </w:rPr>
        <w:t>The majority</w:t>
      </w:r>
      <w:r w:rsidRPr="00755DBC">
        <w:rPr>
          <w:rFonts w:ascii="Times New Roman" w:eastAsia="Calibri" w:hAnsi="Times New Roman" w:cs="Times New Roman"/>
        </w:rPr>
        <w:t xml:space="preserve"> of the studies were conducted online through a survey and recruited using online research participation platforms</w:t>
      </w:r>
      <w:r w:rsidR="009B2227">
        <w:rPr>
          <w:rFonts w:ascii="Times New Roman" w:eastAsia="Calibri" w:hAnsi="Times New Roman" w:cs="Times New Roman"/>
        </w:rPr>
        <w:t>. Twelve</w:t>
      </w:r>
      <w:r w:rsidRPr="00755DBC">
        <w:rPr>
          <w:rFonts w:ascii="Times New Roman" w:eastAsia="Calibri" w:hAnsi="Times New Roman" w:cs="Times New Roman"/>
        </w:rPr>
        <w:t xml:space="preserve"> of the study samples comprised exclusively of university students. A range of mental health conditions and diagnostic </w:t>
      </w:r>
      <w:r w:rsidR="009B2227">
        <w:rPr>
          <w:rFonts w:ascii="Times New Roman" w:eastAsia="Calibri" w:hAnsi="Times New Roman" w:cs="Times New Roman"/>
        </w:rPr>
        <w:t>terms</w:t>
      </w:r>
      <w:r w:rsidRPr="00755DBC">
        <w:rPr>
          <w:rFonts w:ascii="Times New Roman" w:eastAsia="Calibri" w:hAnsi="Times New Roman" w:cs="Times New Roman"/>
        </w:rPr>
        <w:t xml:space="preserve"> were used across the studies, with an apparent focus on psychopathy and schizophrenia. Most studies also focused on violent crimes</w:t>
      </w:r>
      <w:r w:rsidR="00DD6E64">
        <w:rPr>
          <w:rFonts w:ascii="Times New Roman" w:eastAsia="Calibri" w:hAnsi="Times New Roman" w:cs="Times New Roman"/>
        </w:rPr>
        <w:t xml:space="preserve">, </w:t>
      </w:r>
      <w:r w:rsidR="00DE5575">
        <w:rPr>
          <w:rFonts w:ascii="Times New Roman" w:eastAsia="Calibri" w:hAnsi="Times New Roman" w:cs="Times New Roman"/>
        </w:rPr>
        <w:t>particularly</w:t>
      </w:r>
      <w:r w:rsidRPr="00755DBC">
        <w:rPr>
          <w:rFonts w:ascii="Times New Roman" w:eastAsia="Calibri" w:hAnsi="Times New Roman" w:cs="Times New Roman"/>
        </w:rPr>
        <w:t xml:space="preserve"> murder. </w:t>
      </w:r>
      <w:r w:rsidRPr="00251646">
        <w:rPr>
          <w:rFonts w:ascii="Times New Roman" w:eastAsia="Calibri" w:hAnsi="Times New Roman" w:cs="Times New Roman"/>
        </w:rPr>
        <w:t>The studies were fairly evenly split on which primary legal outcomes they were investigating; namely guilt verdicts or sentencing/punishment decisions</w:t>
      </w:r>
      <w:r w:rsidR="00904654">
        <w:rPr>
          <w:rFonts w:ascii="Times New Roman" w:eastAsia="Calibri" w:hAnsi="Times New Roman" w:cs="Times New Roman"/>
        </w:rPr>
        <w:t>.</w:t>
      </w:r>
      <w:r w:rsidR="0022331D">
        <w:rPr>
          <w:rFonts w:ascii="Times New Roman" w:eastAsia="Calibri" w:hAnsi="Times New Roman" w:cs="Times New Roman"/>
        </w:rPr>
        <w:t xml:space="preserve"> </w:t>
      </w:r>
      <w:r w:rsidR="009B2227">
        <w:rPr>
          <w:rFonts w:ascii="Times New Roman" w:eastAsia="Calibri" w:hAnsi="Times New Roman" w:cs="Times New Roman"/>
        </w:rPr>
        <w:t xml:space="preserve">Overall, therefore, the research is characterised by high heterogeneity both in terms of research question and methodological approach. </w:t>
      </w:r>
    </w:p>
    <w:p w14:paraId="520AA228" w14:textId="24A47570" w:rsidR="00FD09EF" w:rsidRDefault="002424EB" w:rsidP="00FD09EF">
      <w:pPr>
        <w:spacing w:line="480" w:lineRule="auto"/>
        <w:ind w:left="-20" w:right="-20" w:firstLine="720"/>
        <w:rPr>
          <w:rFonts w:ascii="Times New Roman" w:eastAsia="Calibri" w:hAnsi="Times New Roman" w:cs="Times New Roman"/>
        </w:rPr>
      </w:pPr>
      <w:r>
        <w:rPr>
          <w:rFonts w:ascii="Times New Roman" w:eastAsia="Calibri" w:hAnsi="Times New Roman" w:cs="Times New Roman"/>
        </w:rPr>
        <w:t xml:space="preserve">In this review, we also </w:t>
      </w:r>
      <w:r w:rsidR="00590F2C" w:rsidRPr="00755DBC">
        <w:rPr>
          <w:rFonts w:ascii="Times New Roman" w:eastAsia="Calibri" w:hAnsi="Times New Roman" w:cs="Times New Roman"/>
        </w:rPr>
        <w:t xml:space="preserve">set out to explore the impact of different independent variables on the primary legal decisions made by participants. Independent variables were grouped into four categories, manipulation of: diagnostic term, other defendant characteristics, type of evidence presented and participant/juror characteristics. </w:t>
      </w:r>
      <w:r w:rsidR="00FD09EF" w:rsidRPr="00755DBC">
        <w:rPr>
          <w:rFonts w:ascii="Times New Roman" w:eastAsia="Calibri" w:hAnsi="Times New Roman" w:cs="Times New Roman"/>
        </w:rPr>
        <w:t xml:space="preserve">Overall, </w:t>
      </w:r>
      <w:r w:rsidR="00B5181C">
        <w:rPr>
          <w:rFonts w:ascii="Times New Roman" w:eastAsia="Calibri" w:hAnsi="Times New Roman" w:cs="Times New Roman"/>
        </w:rPr>
        <w:t>55</w:t>
      </w:r>
      <w:r w:rsidR="00FD09EF" w:rsidRPr="00755DBC">
        <w:rPr>
          <w:rFonts w:ascii="Times New Roman" w:eastAsia="Calibri" w:hAnsi="Times New Roman" w:cs="Times New Roman"/>
        </w:rPr>
        <w:t xml:space="preserve"> </w:t>
      </w:r>
      <w:r w:rsidR="00FD09EF">
        <w:rPr>
          <w:rFonts w:ascii="Times New Roman" w:eastAsia="Calibri" w:hAnsi="Times New Roman" w:cs="Times New Roman"/>
        </w:rPr>
        <w:t>significant</w:t>
      </w:r>
      <w:r w:rsidR="00FD09EF" w:rsidRPr="00755DBC">
        <w:rPr>
          <w:rFonts w:ascii="Times New Roman" w:eastAsia="Calibri" w:hAnsi="Times New Roman" w:cs="Times New Roman"/>
        </w:rPr>
        <w:t xml:space="preserve"> single and</w:t>
      </w:r>
      <w:r w:rsidR="00263667">
        <w:rPr>
          <w:rFonts w:ascii="Times New Roman" w:eastAsia="Calibri" w:hAnsi="Times New Roman" w:cs="Times New Roman"/>
        </w:rPr>
        <w:t>/or</w:t>
      </w:r>
      <w:r w:rsidR="00FD09EF" w:rsidRPr="00755DBC">
        <w:rPr>
          <w:rFonts w:ascii="Times New Roman" w:eastAsia="Calibri" w:hAnsi="Times New Roman" w:cs="Times New Roman"/>
        </w:rPr>
        <w:t xml:space="preserve"> interaction effects</w:t>
      </w:r>
      <w:r w:rsidR="00FD09EF">
        <w:rPr>
          <w:rFonts w:ascii="Times New Roman" w:eastAsia="Calibri" w:hAnsi="Times New Roman" w:cs="Times New Roman"/>
        </w:rPr>
        <w:t xml:space="preserve"> of the independent variables</w:t>
      </w:r>
      <w:r w:rsidR="00FD09EF" w:rsidRPr="00755DBC">
        <w:rPr>
          <w:rFonts w:ascii="Times New Roman" w:eastAsia="Calibri" w:hAnsi="Times New Roman" w:cs="Times New Roman"/>
        </w:rPr>
        <w:t xml:space="preserve"> were found</w:t>
      </w:r>
      <w:r w:rsidR="00FD09EF">
        <w:rPr>
          <w:rFonts w:ascii="Times New Roman" w:eastAsia="Calibri" w:hAnsi="Times New Roman" w:cs="Times New Roman"/>
        </w:rPr>
        <w:t xml:space="preserve"> on mock jurors’ verdict and sentencing decisions</w:t>
      </w:r>
      <w:r w:rsidR="00FD09EF" w:rsidRPr="00755DBC">
        <w:rPr>
          <w:rFonts w:ascii="Times New Roman" w:eastAsia="Calibri" w:hAnsi="Times New Roman" w:cs="Times New Roman"/>
        </w:rPr>
        <w:t xml:space="preserve">. </w:t>
      </w:r>
      <w:r w:rsidR="00FD09EF">
        <w:rPr>
          <w:rFonts w:ascii="Times New Roman" w:eastAsia="Calibri" w:hAnsi="Times New Roman" w:cs="Times New Roman"/>
        </w:rPr>
        <w:t>Across the</w:t>
      </w:r>
      <w:r w:rsidR="00F12704">
        <w:rPr>
          <w:rFonts w:ascii="Times New Roman" w:eastAsia="Calibri" w:hAnsi="Times New Roman" w:cs="Times New Roman"/>
        </w:rPr>
        <w:t xml:space="preserve"> studies</w:t>
      </w:r>
      <w:r w:rsidR="00FD09EF">
        <w:rPr>
          <w:rFonts w:ascii="Times New Roman" w:eastAsia="Calibri" w:hAnsi="Times New Roman" w:cs="Times New Roman"/>
        </w:rPr>
        <w:t xml:space="preserve">, the findings broadly indicated that the diagnostic term presented can indeed affect the decisions of mock jurors, however the direction varied with both aggravating and mitigating effects found, </w:t>
      </w:r>
      <w:r w:rsidR="009B2227">
        <w:rPr>
          <w:rFonts w:ascii="Times New Roman" w:eastAsia="Calibri" w:hAnsi="Times New Roman" w:cs="Times New Roman"/>
        </w:rPr>
        <w:t>with differences found even when comparing only</w:t>
      </w:r>
      <w:r w:rsidR="00FD09EF">
        <w:rPr>
          <w:rFonts w:ascii="Times New Roman" w:eastAsia="Calibri" w:hAnsi="Times New Roman" w:cs="Times New Roman"/>
        </w:rPr>
        <w:t xml:space="preserve"> those studies manipulating the same diagnostic term. This pattern of mixed effects was also found amongst those studies which received the highest quality rating scores on the AXIS tool, suggesting that the discrepancy in findings was not due to the study quality. D</w:t>
      </w:r>
      <w:r w:rsidR="00FD09EF" w:rsidRPr="00755DBC">
        <w:rPr>
          <w:rFonts w:ascii="Times New Roman" w:eastAsia="Calibri" w:hAnsi="Times New Roman" w:cs="Times New Roman"/>
        </w:rPr>
        <w:t xml:space="preserve">ue to the </w:t>
      </w:r>
      <w:r w:rsidR="00FD09EF">
        <w:rPr>
          <w:rFonts w:ascii="Times New Roman" w:eastAsia="Calibri" w:hAnsi="Times New Roman" w:cs="Times New Roman"/>
        </w:rPr>
        <w:t xml:space="preserve">level of </w:t>
      </w:r>
      <w:r w:rsidR="00FD09EF" w:rsidRPr="00755DBC">
        <w:rPr>
          <w:rFonts w:ascii="Times New Roman" w:eastAsia="Calibri" w:hAnsi="Times New Roman" w:cs="Times New Roman"/>
        </w:rPr>
        <w:t>variation in and number of variables manipulated, conclusions should be</w:t>
      </w:r>
      <w:r w:rsidR="00FD09EF">
        <w:rPr>
          <w:rFonts w:ascii="Times New Roman" w:eastAsia="Calibri" w:hAnsi="Times New Roman" w:cs="Times New Roman"/>
        </w:rPr>
        <w:t xml:space="preserve"> drawn with caution</w:t>
      </w:r>
      <w:r w:rsidR="0022331D">
        <w:rPr>
          <w:rFonts w:ascii="Times New Roman" w:eastAsia="Calibri" w:hAnsi="Times New Roman" w:cs="Times New Roman"/>
        </w:rPr>
        <w:t xml:space="preserve">. The most consistent finding </w:t>
      </w:r>
      <w:r w:rsidR="00CD274E">
        <w:rPr>
          <w:rFonts w:ascii="Times New Roman" w:eastAsia="Calibri" w:hAnsi="Times New Roman" w:cs="Times New Roman"/>
        </w:rPr>
        <w:t>was that</w:t>
      </w:r>
      <w:r w:rsidR="0022331D">
        <w:rPr>
          <w:rFonts w:ascii="Times New Roman" w:eastAsia="Calibri" w:hAnsi="Times New Roman" w:cs="Times New Roman"/>
        </w:rPr>
        <w:t xml:space="preserve"> that a diagnosis of psychopathy </w:t>
      </w:r>
      <w:r w:rsidR="0067314C">
        <w:rPr>
          <w:rFonts w:ascii="Times New Roman" w:eastAsia="Calibri" w:hAnsi="Times New Roman" w:cs="Times New Roman"/>
        </w:rPr>
        <w:t>is overall more likely to be unhelpful than helpful to a defendant</w:t>
      </w:r>
      <w:r w:rsidR="00FD09EF" w:rsidRPr="00755DBC">
        <w:rPr>
          <w:rFonts w:ascii="Times New Roman" w:eastAsia="Calibri" w:hAnsi="Times New Roman" w:cs="Times New Roman"/>
        </w:rPr>
        <w:t>.</w:t>
      </w:r>
    </w:p>
    <w:p w14:paraId="0041FAC1" w14:textId="42C405DB" w:rsidR="00343A2C" w:rsidRPr="00FB0046" w:rsidRDefault="00343A2C" w:rsidP="00F12704">
      <w:pPr>
        <w:spacing w:line="480" w:lineRule="auto"/>
        <w:ind w:right="-20"/>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 xml:space="preserve">Observations about </w:t>
      </w:r>
      <w:r w:rsidR="00B3591C">
        <w:rPr>
          <w:rFonts w:ascii="Times New Roman" w:eastAsia="Calibri" w:hAnsi="Times New Roman" w:cs="Times New Roman"/>
          <w:i/>
          <w:iCs/>
          <w:color w:val="000000" w:themeColor="text1"/>
        </w:rPr>
        <w:t>s</w:t>
      </w:r>
      <w:r>
        <w:rPr>
          <w:rFonts w:ascii="Times New Roman" w:eastAsia="Calibri" w:hAnsi="Times New Roman" w:cs="Times New Roman"/>
          <w:i/>
          <w:iCs/>
          <w:color w:val="000000" w:themeColor="text1"/>
        </w:rPr>
        <w:t xml:space="preserve">ampling in </w:t>
      </w:r>
      <w:r w:rsidR="00B3591C">
        <w:rPr>
          <w:rFonts w:ascii="Times New Roman" w:eastAsia="Calibri" w:hAnsi="Times New Roman" w:cs="Times New Roman"/>
          <w:i/>
          <w:iCs/>
          <w:color w:val="000000" w:themeColor="text1"/>
        </w:rPr>
        <w:t>m</w:t>
      </w:r>
      <w:r>
        <w:rPr>
          <w:rFonts w:ascii="Times New Roman" w:eastAsia="Calibri" w:hAnsi="Times New Roman" w:cs="Times New Roman"/>
          <w:i/>
          <w:iCs/>
          <w:color w:val="000000" w:themeColor="text1"/>
        </w:rPr>
        <w:t xml:space="preserve">ock </w:t>
      </w:r>
      <w:r w:rsidR="00B3591C">
        <w:rPr>
          <w:rFonts w:ascii="Times New Roman" w:eastAsia="Calibri" w:hAnsi="Times New Roman" w:cs="Times New Roman"/>
          <w:i/>
          <w:iCs/>
          <w:color w:val="000000" w:themeColor="text1"/>
        </w:rPr>
        <w:t>j</w:t>
      </w:r>
      <w:r>
        <w:rPr>
          <w:rFonts w:ascii="Times New Roman" w:eastAsia="Calibri" w:hAnsi="Times New Roman" w:cs="Times New Roman"/>
          <w:i/>
          <w:iCs/>
          <w:color w:val="000000" w:themeColor="text1"/>
        </w:rPr>
        <w:t xml:space="preserve">ury </w:t>
      </w:r>
      <w:r w:rsidR="00B3591C">
        <w:rPr>
          <w:rFonts w:ascii="Times New Roman" w:eastAsia="Calibri" w:hAnsi="Times New Roman" w:cs="Times New Roman"/>
          <w:i/>
          <w:iCs/>
          <w:color w:val="000000" w:themeColor="text1"/>
        </w:rPr>
        <w:t>r</w:t>
      </w:r>
      <w:r>
        <w:rPr>
          <w:rFonts w:ascii="Times New Roman" w:eastAsia="Calibri" w:hAnsi="Times New Roman" w:cs="Times New Roman"/>
          <w:i/>
          <w:iCs/>
          <w:color w:val="000000" w:themeColor="text1"/>
        </w:rPr>
        <w:t>esearch</w:t>
      </w:r>
    </w:p>
    <w:p w14:paraId="23F8C582" w14:textId="5DDC8E91" w:rsidR="0048764B" w:rsidRDefault="00590F2C" w:rsidP="00E64A0A">
      <w:pPr>
        <w:spacing w:line="480" w:lineRule="auto"/>
        <w:ind w:left="-20" w:right="-20" w:firstLine="720"/>
        <w:rPr>
          <w:rFonts w:ascii="Times New Roman" w:eastAsia="Calibri" w:hAnsi="Times New Roman" w:cs="Times New Roman"/>
          <w:color w:val="000000" w:themeColor="text1"/>
        </w:rPr>
      </w:pPr>
      <w:r w:rsidRPr="00755DBC">
        <w:rPr>
          <w:rFonts w:ascii="Times New Roman" w:eastAsia="Calibri" w:hAnsi="Times New Roman" w:cs="Times New Roman"/>
          <w:color w:val="000000" w:themeColor="text1"/>
        </w:rPr>
        <w:t>A challenge faced by mock jury research</w:t>
      </w:r>
      <w:r w:rsidR="00F373CB">
        <w:rPr>
          <w:rFonts w:ascii="Times New Roman" w:eastAsia="Calibri" w:hAnsi="Times New Roman" w:cs="Times New Roman"/>
          <w:color w:val="000000" w:themeColor="text1"/>
        </w:rPr>
        <w:t xml:space="preserve">, and very apparent </w:t>
      </w:r>
      <w:r w:rsidR="00157289">
        <w:rPr>
          <w:rFonts w:ascii="Times New Roman" w:eastAsia="Calibri" w:hAnsi="Times New Roman" w:cs="Times New Roman"/>
          <w:color w:val="000000" w:themeColor="text1"/>
        </w:rPr>
        <w:t>in the present review</w:t>
      </w:r>
      <w:r w:rsidR="00F373CB">
        <w:rPr>
          <w:rFonts w:ascii="Times New Roman" w:eastAsia="Calibri" w:hAnsi="Times New Roman" w:cs="Times New Roman"/>
          <w:color w:val="000000" w:themeColor="text1"/>
        </w:rPr>
        <w:t>,</w:t>
      </w:r>
      <w:r w:rsidRPr="00755DBC">
        <w:rPr>
          <w:rFonts w:ascii="Times New Roman" w:eastAsia="Calibri" w:hAnsi="Times New Roman" w:cs="Times New Roman"/>
          <w:color w:val="000000" w:themeColor="text1"/>
        </w:rPr>
        <w:t xml:space="preserve"> relates to the </w:t>
      </w:r>
      <w:r w:rsidR="005F5609">
        <w:rPr>
          <w:rFonts w:ascii="Times New Roman" w:eastAsia="Calibri" w:hAnsi="Times New Roman" w:cs="Times New Roman"/>
          <w:color w:val="000000" w:themeColor="text1"/>
        </w:rPr>
        <w:t>particular importance of gaining a relatively population-representative sample</w:t>
      </w:r>
      <w:r w:rsidRPr="00755DBC">
        <w:rPr>
          <w:rFonts w:ascii="Times New Roman" w:eastAsia="Calibri" w:hAnsi="Times New Roman" w:cs="Times New Roman"/>
          <w:color w:val="000000" w:themeColor="text1"/>
        </w:rPr>
        <w:t xml:space="preserve">. </w:t>
      </w:r>
      <w:r w:rsidR="005F5609">
        <w:rPr>
          <w:rFonts w:ascii="Times New Roman" w:eastAsia="Calibri" w:hAnsi="Times New Roman" w:cs="Times New Roman"/>
          <w:color w:val="000000" w:themeColor="text1"/>
        </w:rPr>
        <w:t xml:space="preserve">In most jurisdictions, </w:t>
      </w:r>
      <w:r w:rsidRPr="00755DBC">
        <w:rPr>
          <w:rFonts w:ascii="Times New Roman" w:eastAsia="Calibri" w:hAnsi="Times New Roman" w:cs="Times New Roman"/>
          <w:color w:val="000000" w:themeColor="text1"/>
        </w:rPr>
        <w:t>jurors are typically selected at random from a pool of eligible citizens who meet certain criteria</w:t>
      </w:r>
      <w:r w:rsidR="005F5609">
        <w:rPr>
          <w:rFonts w:ascii="Times New Roman" w:eastAsia="Calibri" w:hAnsi="Times New Roman" w:cs="Times New Roman"/>
          <w:color w:val="000000" w:themeColor="text1"/>
        </w:rPr>
        <w:t>;</w:t>
      </w:r>
      <w:r w:rsidRPr="00755DBC">
        <w:rPr>
          <w:rFonts w:ascii="Times New Roman" w:eastAsia="Calibri" w:hAnsi="Times New Roman" w:cs="Times New Roman"/>
          <w:color w:val="000000" w:themeColor="text1"/>
        </w:rPr>
        <w:t xml:space="preserve"> the ideal sample </w:t>
      </w:r>
      <w:r w:rsidR="005F5609">
        <w:rPr>
          <w:rFonts w:ascii="Times New Roman" w:eastAsia="Calibri" w:hAnsi="Times New Roman" w:cs="Times New Roman"/>
          <w:color w:val="000000" w:themeColor="text1"/>
        </w:rPr>
        <w:t>therefore</w:t>
      </w:r>
      <w:r w:rsidRPr="00755DBC">
        <w:rPr>
          <w:rFonts w:ascii="Times New Roman" w:eastAsia="Calibri" w:hAnsi="Times New Roman" w:cs="Times New Roman"/>
          <w:color w:val="000000" w:themeColor="text1"/>
        </w:rPr>
        <w:t xml:space="preserve"> would arguably be unused or ‘discharged’ juries; a pool of individuals </w:t>
      </w:r>
      <w:r w:rsidR="009477E0">
        <w:rPr>
          <w:rFonts w:ascii="Times New Roman" w:eastAsia="Calibri" w:hAnsi="Times New Roman" w:cs="Times New Roman"/>
          <w:color w:val="000000" w:themeColor="text1"/>
        </w:rPr>
        <w:t xml:space="preserve">who had been </w:t>
      </w:r>
      <w:r w:rsidRPr="00755DBC">
        <w:rPr>
          <w:rFonts w:ascii="Times New Roman" w:eastAsia="Calibri" w:hAnsi="Times New Roman" w:cs="Times New Roman"/>
          <w:color w:val="000000" w:themeColor="text1"/>
        </w:rPr>
        <w:t xml:space="preserve">selected at random for jury service who were no longer required. </w:t>
      </w:r>
      <w:r w:rsidR="005D6556">
        <w:rPr>
          <w:rFonts w:ascii="Times New Roman" w:eastAsia="Calibri" w:hAnsi="Times New Roman" w:cs="Times New Roman"/>
          <w:color w:val="000000" w:themeColor="text1"/>
        </w:rPr>
        <w:t xml:space="preserve">Only </w:t>
      </w:r>
      <w:r w:rsidR="00EF2B23">
        <w:rPr>
          <w:rFonts w:ascii="Times New Roman" w:eastAsia="Calibri" w:hAnsi="Times New Roman" w:cs="Times New Roman"/>
          <w:color w:val="000000" w:themeColor="text1"/>
        </w:rPr>
        <w:t>three</w:t>
      </w:r>
      <w:r w:rsidR="005D6556">
        <w:rPr>
          <w:rFonts w:ascii="Times New Roman" w:eastAsia="Calibri" w:hAnsi="Times New Roman" w:cs="Times New Roman"/>
          <w:color w:val="000000" w:themeColor="text1"/>
        </w:rPr>
        <w:t xml:space="preserve"> such stud</w:t>
      </w:r>
      <w:r w:rsidR="00EF2B23">
        <w:rPr>
          <w:rFonts w:ascii="Times New Roman" w:eastAsia="Calibri" w:hAnsi="Times New Roman" w:cs="Times New Roman"/>
          <w:color w:val="000000" w:themeColor="text1"/>
        </w:rPr>
        <w:t>ies were</w:t>
      </w:r>
      <w:r w:rsidR="009477E0">
        <w:rPr>
          <w:rFonts w:ascii="Times New Roman" w:eastAsia="Calibri" w:hAnsi="Times New Roman" w:cs="Times New Roman"/>
          <w:color w:val="000000" w:themeColor="text1"/>
        </w:rPr>
        <w:t xml:space="preserve"> included in the present review</w:t>
      </w:r>
      <w:r w:rsidR="005D6556">
        <w:rPr>
          <w:rFonts w:ascii="Times New Roman" w:eastAsia="Calibri" w:hAnsi="Times New Roman" w:cs="Times New Roman"/>
          <w:color w:val="000000" w:themeColor="text1"/>
        </w:rPr>
        <w:t xml:space="preserve"> </w:t>
      </w:r>
      <w:r w:rsidR="009477E0" w:rsidRPr="00755DBC">
        <w:rPr>
          <w:rFonts w:ascii="Times New Roman" w:eastAsia="Calibri" w:hAnsi="Times New Roman" w:cs="Times New Roman"/>
        </w:rPr>
        <w:t>(Bandt-Law &amp; Krauss, 2017</w:t>
      </w:r>
      <w:r w:rsidR="00EF2B23">
        <w:rPr>
          <w:rFonts w:ascii="Times New Roman" w:eastAsia="Calibri" w:hAnsi="Times New Roman" w:cs="Times New Roman"/>
        </w:rPr>
        <w:t>; Krauss et al., 2018; Mowle et al., 2016</w:t>
      </w:r>
      <w:r w:rsidR="009477E0" w:rsidRPr="00755DBC">
        <w:rPr>
          <w:rFonts w:ascii="Times New Roman" w:eastAsia="Calibri" w:hAnsi="Times New Roman" w:cs="Times New Roman"/>
        </w:rPr>
        <w:t>)</w:t>
      </w:r>
      <w:r w:rsidR="00E76618">
        <w:rPr>
          <w:rFonts w:ascii="Times New Roman" w:eastAsia="Calibri" w:hAnsi="Times New Roman" w:cs="Times New Roman"/>
        </w:rPr>
        <w:t xml:space="preserve"> and within the wider jury research </w:t>
      </w:r>
      <w:r w:rsidR="00157289">
        <w:rPr>
          <w:rFonts w:ascii="Times New Roman" w:eastAsia="Calibri" w:hAnsi="Times New Roman" w:cs="Times New Roman"/>
        </w:rPr>
        <w:t xml:space="preserve">(e.g. beyond mental health) </w:t>
      </w:r>
      <w:r w:rsidR="00E76618">
        <w:rPr>
          <w:rFonts w:ascii="Times New Roman" w:eastAsia="Calibri" w:hAnsi="Times New Roman" w:cs="Times New Roman"/>
        </w:rPr>
        <w:t xml:space="preserve">there are only limited other examples </w:t>
      </w:r>
      <w:r w:rsidRPr="00755DBC">
        <w:rPr>
          <w:rFonts w:ascii="Times New Roman" w:eastAsia="Calibri" w:hAnsi="Times New Roman" w:cs="Times New Roman"/>
          <w:color w:val="000000" w:themeColor="text1"/>
        </w:rPr>
        <w:t xml:space="preserve">(Sloat &amp; Frierson, 2005; Thomas, 2020). </w:t>
      </w:r>
      <w:r w:rsidR="008E0A1A">
        <w:rPr>
          <w:rFonts w:ascii="Times New Roman" w:eastAsia="Calibri" w:hAnsi="Times New Roman" w:cs="Times New Roman"/>
          <w:color w:val="000000" w:themeColor="text1"/>
        </w:rPr>
        <w:t xml:space="preserve">The review suggests that, given </w:t>
      </w:r>
      <w:r w:rsidR="00E76618">
        <w:rPr>
          <w:rFonts w:ascii="Times New Roman" w:eastAsia="Calibri" w:hAnsi="Times New Roman" w:cs="Times New Roman"/>
          <w:color w:val="000000" w:themeColor="text1"/>
        </w:rPr>
        <w:t xml:space="preserve">the practical and financial challenges of this </w:t>
      </w:r>
      <w:r w:rsidR="00521973">
        <w:rPr>
          <w:rFonts w:ascii="Times New Roman" w:eastAsia="Calibri" w:hAnsi="Times New Roman" w:cs="Times New Roman"/>
          <w:color w:val="000000" w:themeColor="text1"/>
        </w:rPr>
        <w:t>methodology</w:t>
      </w:r>
      <w:r w:rsidR="00E76618">
        <w:rPr>
          <w:rFonts w:ascii="Times New Roman" w:eastAsia="Calibri" w:hAnsi="Times New Roman" w:cs="Times New Roman"/>
          <w:color w:val="000000" w:themeColor="text1"/>
        </w:rPr>
        <w:t xml:space="preserve">, </w:t>
      </w:r>
      <w:r w:rsidRPr="00755DBC">
        <w:rPr>
          <w:rFonts w:ascii="Times New Roman" w:eastAsia="Calibri" w:hAnsi="Times New Roman" w:cs="Times New Roman"/>
          <w:color w:val="000000" w:themeColor="text1"/>
        </w:rPr>
        <w:t>empirical research has sacrificed the random selection of mock jurors and turned to recruiting alternative, more accessible samples</w:t>
      </w:r>
      <w:r w:rsidR="00ED6D5C">
        <w:rPr>
          <w:rFonts w:ascii="Times New Roman" w:eastAsia="Calibri" w:hAnsi="Times New Roman" w:cs="Times New Roman"/>
          <w:color w:val="000000" w:themeColor="text1"/>
        </w:rPr>
        <w:t xml:space="preserve">. </w:t>
      </w:r>
      <w:r w:rsidR="009B2227">
        <w:rPr>
          <w:rFonts w:ascii="Times New Roman" w:eastAsia="Calibri" w:hAnsi="Times New Roman" w:cs="Times New Roman"/>
          <w:color w:val="000000" w:themeColor="text1"/>
        </w:rPr>
        <w:t>Whilst this</w:t>
      </w:r>
      <w:r w:rsidR="00813BAE">
        <w:rPr>
          <w:rFonts w:ascii="Times New Roman" w:eastAsia="Calibri" w:hAnsi="Times New Roman" w:cs="Times New Roman"/>
          <w:color w:val="000000" w:themeColor="text1"/>
        </w:rPr>
        <w:t xml:space="preserve"> does not necessarily mean that findings are not generalisable to other contexts (for example, r</w:t>
      </w:r>
      <w:r w:rsidR="00ED6D5C" w:rsidRPr="00755DBC">
        <w:rPr>
          <w:rFonts w:ascii="Times New Roman" w:eastAsia="Calibri" w:hAnsi="Times New Roman" w:cs="Times New Roman"/>
          <w:color w:val="000000" w:themeColor="text1"/>
        </w:rPr>
        <w:t xml:space="preserve">esearch </w:t>
      </w:r>
      <w:r w:rsidRPr="00755DBC">
        <w:rPr>
          <w:rFonts w:ascii="Times New Roman" w:eastAsia="Calibri" w:hAnsi="Times New Roman" w:cs="Times New Roman"/>
          <w:color w:val="000000" w:themeColor="text1"/>
        </w:rPr>
        <w:t>by Bornstein (1999</w:t>
      </w:r>
      <w:r w:rsidR="004E6E11">
        <w:rPr>
          <w:rFonts w:ascii="Times New Roman" w:eastAsia="Calibri" w:hAnsi="Times New Roman" w:cs="Times New Roman"/>
          <w:color w:val="000000" w:themeColor="text1"/>
        </w:rPr>
        <w:t>, 2017</w:t>
      </w:r>
      <w:r w:rsidRPr="00755DBC">
        <w:rPr>
          <w:rFonts w:ascii="Times New Roman" w:eastAsia="Calibri" w:hAnsi="Times New Roman" w:cs="Times New Roman"/>
          <w:color w:val="000000" w:themeColor="text1"/>
        </w:rPr>
        <w:t xml:space="preserve">) </w:t>
      </w:r>
      <w:r w:rsidR="004E6E11">
        <w:rPr>
          <w:rFonts w:ascii="Times New Roman" w:eastAsia="Calibri" w:hAnsi="Times New Roman" w:cs="Times New Roman"/>
          <w:color w:val="000000" w:themeColor="text1"/>
        </w:rPr>
        <w:t xml:space="preserve">has </w:t>
      </w:r>
      <w:r w:rsidRPr="00755DBC">
        <w:rPr>
          <w:rFonts w:ascii="Times New Roman" w:eastAsia="Calibri" w:hAnsi="Times New Roman" w:cs="Times New Roman"/>
          <w:color w:val="000000" w:themeColor="text1"/>
        </w:rPr>
        <w:t xml:space="preserve">reported no significant differences in </w:t>
      </w:r>
      <w:r w:rsidR="00822557">
        <w:rPr>
          <w:rFonts w:ascii="Times New Roman" w:eastAsia="Calibri" w:hAnsi="Times New Roman" w:cs="Times New Roman"/>
          <w:color w:val="000000" w:themeColor="text1"/>
        </w:rPr>
        <w:t>comparisons of</w:t>
      </w:r>
      <w:r w:rsidRPr="00755DBC">
        <w:rPr>
          <w:rFonts w:ascii="Times New Roman" w:eastAsia="Calibri" w:hAnsi="Times New Roman" w:cs="Times New Roman"/>
          <w:color w:val="000000" w:themeColor="text1"/>
        </w:rPr>
        <w:t xml:space="preserve"> verdicts given by community and student samples</w:t>
      </w:r>
      <w:r w:rsidR="00813BAE">
        <w:rPr>
          <w:rFonts w:ascii="Times New Roman" w:eastAsia="Calibri" w:hAnsi="Times New Roman" w:cs="Times New Roman"/>
          <w:color w:val="000000" w:themeColor="text1"/>
        </w:rPr>
        <w:t>), care needs to be taken in doing s</w:t>
      </w:r>
      <w:r w:rsidR="009B2227">
        <w:rPr>
          <w:rFonts w:ascii="Times New Roman" w:eastAsia="Calibri" w:hAnsi="Times New Roman" w:cs="Times New Roman"/>
          <w:color w:val="000000" w:themeColor="text1"/>
        </w:rPr>
        <w:t xml:space="preserve">o. In terms of the use of student samples, it might be observed that whilst </w:t>
      </w:r>
      <w:r w:rsidR="00813BAE">
        <w:rPr>
          <w:rFonts w:ascii="Times New Roman" w:eastAsia="Calibri" w:hAnsi="Times New Roman" w:cs="Times New Roman"/>
          <w:color w:val="000000" w:themeColor="text1"/>
        </w:rPr>
        <w:t xml:space="preserve">students may be quite similar to wider community samples in respect of some decision-making tasks, </w:t>
      </w:r>
      <w:r w:rsidR="009B2227">
        <w:rPr>
          <w:rFonts w:ascii="Times New Roman" w:eastAsia="Calibri" w:hAnsi="Times New Roman" w:cs="Times New Roman"/>
          <w:color w:val="000000" w:themeColor="text1"/>
        </w:rPr>
        <w:t xml:space="preserve">they could equally be </w:t>
      </w:r>
      <w:r w:rsidR="00813BAE">
        <w:rPr>
          <w:rFonts w:ascii="Times New Roman" w:eastAsia="Calibri" w:hAnsi="Times New Roman" w:cs="Times New Roman"/>
          <w:color w:val="000000" w:themeColor="text1"/>
        </w:rPr>
        <w:t xml:space="preserve">quite un-representative of wider samples in respect of others. </w:t>
      </w:r>
      <w:r w:rsidR="009B2227">
        <w:rPr>
          <w:rFonts w:ascii="Times New Roman" w:eastAsia="Calibri" w:hAnsi="Times New Roman" w:cs="Times New Roman"/>
          <w:color w:val="000000" w:themeColor="text1"/>
        </w:rPr>
        <w:t>Indeed, for student samples specifically, m</w:t>
      </w:r>
      <w:r w:rsidR="00813BAE">
        <w:rPr>
          <w:rFonts w:ascii="Times New Roman" w:eastAsia="Calibri" w:hAnsi="Times New Roman" w:cs="Times New Roman"/>
          <w:color w:val="000000" w:themeColor="text1"/>
        </w:rPr>
        <w:t xml:space="preserve">ental health may be a particular locus where </w:t>
      </w:r>
      <w:r w:rsidR="009B2227">
        <w:rPr>
          <w:rFonts w:ascii="Times New Roman" w:eastAsia="Calibri" w:hAnsi="Times New Roman" w:cs="Times New Roman"/>
          <w:color w:val="000000" w:themeColor="text1"/>
        </w:rPr>
        <w:t xml:space="preserve">students </w:t>
      </w:r>
      <w:r w:rsidR="00904654">
        <w:rPr>
          <w:rFonts w:ascii="Times New Roman" w:eastAsia="Calibri" w:hAnsi="Times New Roman" w:cs="Times New Roman"/>
          <w:color w:val="000000" w:themeColor="text1"/>
        </w:rPr>
        <w:t>are more likely to have particular attitudes and beliefs</w:t>
      </w:r>
      <w:r w:rsidR="00813BAE">
        <w:rPr>
          <w:rFonts w:ascii="Times New Roman" w:eastAsia="Calibri" w:hAnsi="Times New Roman" w:cs="Times New Roman"/>
          <w:color w:val="000000" w:themeColor="text1"/>
        </w:rPr>
        <w:t xml:space="preserve"> given the relatively increased </w:t>
      </w:r>
      <w:r w:rsidRPr="00755DBC">
        <w:rPr>
          <w:rFonts w:ascii="Times New Roman" w:eastAsia="Calibri" w:hAnsi="Times New Roman" w:cs="Times New Roman"/>
          <w:color w:val="000000" w:themeColor="text1"/>
        </w:rPr>
        <w:t xml:space="preserve">societal awareness and understanding of mental health conditions (Bradbury, 2020). </w:t>
      </w:r>
    </w:p>
    <w:p w14:paraId="336AC595" w14:textId="47B3A714" w:rsidR="00590F2C" w:rsidRDefault="0066600E" w:rsidP="00CB04D2">
      <w:pPr>
        <w:spacing w:line="480" w:lineRule="auto"/>
        <w:ind w:left="-20" w:right="-20" w:firstLine="720"/>
        <w:rPr>
          <w:rFonts w:ascii="Times New Roman" w:eastAsia="Calibri" w:hAnsi="Times New Roman" w:cs="Times New Roman"/>
          <w:color w:val="000000" w:themeColor="text1"/>
        </w:rPr>
      </w:pPr>
      <w:r>
        <w:rPr>
          <w:rFonts w:ascii="Times New Roman" w:eastAsia="Calibri" w:hAnsi="Times New Roman" w:cs="Times New Roman"/>
          <w:color w:val="000000" w:themeColor="text1"/>
        </w:rPr>
        <w:t>Online approaches to recruitment were common and deserve some separate consideration. In the present review</w:t>
      </w:r>
      <w:r w:rsidR="00590F2C" w:rsidRPr="00755DBC">
        <w:rPr>
          <w:rFonts w:ascii="Times New Roman" w:eastAsia="Calibri" w:hAnsi="Times New Roman" w:cs="Times New Roman"/>
          <w:color w:val="000000" w:themeColor="text1"/>
        </w:rPr>
        <w:t xml:space="preserve">, </w:t>
      </w:r>
      <w:r w:rsidR="00590F2C" w:rsidRPr="00136B6B">
        <w:rPr>
          <w:rFonts w:ascii="Times New Roman" w:eastAsia="Calibri" w:hAnsi="Times New Roman" w:cs="Times New Roman"/>
          <w:color w:val="000000" w:themeColor="text1"/>
        </w:rPr>
        <w:t>1</w:t>
      </w:r>
      <w:r w:rsidR="00136B6B" w:rsidRPr="00136B6B">
        <w:rPr>
          <w:rFonts w:ascii="Times New Roman" w:eastAsia="Calibri" w:hAnsi="Times New Roman" w:cs="Times New Roman"/>
          <w:color w:val="000000" w:themeColor="text1"/>
        </w:rPr>
        <w:t>7</w:t>
      </w:r>
      <w:r w:rsidR="00590F2C" w:rsidRPr="00755DBC">
        <w:rPr>
          <w:rFonts w:ascii="Times New Roman" w:eastAsia="Calibri" w:hAnsi="Times New Roman" w:cs="Times New Roman"/>
          <w:color w:val="000000" w:themeColor="text1"/>
        </w:rPr>
        <w:t xml:space="preserve"> studies involved online recruitment and participation, with Amazon Mechanical Turk appearing a popular choice of platform. </w:t>
      </w:r>
      <w:r w:rsidR="0054715C">
        <w:rPr>
          <w:rFonts w:ascii="Times New Roman" w:eastAsia="Calibri" w:hAnsi="Times New Roman" w:cs="Times New Roman"/>
          <w:color w:val="000000" w:themeColor="text1"/>
        </w:rPr>
        <w:t>Such platforms</w:t>
      </w:r>
      <w:r w:rsidR="00590F2C" w:rsidRPr="00755DBC">
        <w:rPr>
          <w:rFonts w:ascii="Times New Roman" w:eastAsia="Calibri" w:hAnsi="Times New Roman" w:cs="Times New Roman"/>
          <w:color w:val="000000" w:themeColor="text1"/>
        </w:rPr>
        <w:t xml:space="preserve"> are an increasingly favoured method</w:t>
      </w:r>
      <w:r w:rsidR="00E64A0A">
        <w:rPr>
          <w:rFonts w:ascii="Times New Roman" w:eastAsia="Calibri" w:hAnsi="Times New Roman" w:cs="Times New Roman"/>
          <w:color w:val="000000" w:themeColor="text1"/>
        </w:rPr>
        <w:t xml:space="preserve"> </w:t>
      </w:r>
      <w:r w:rsidR="00590F2C" w:rsidRPr="00755DBC">
        <w:rPr>
          <w:rFonts w:ascii="Times New Roman" w:eastAsia="Calibri" w:hAnsi="Times New Roman" w:cs="Times New Roman"/>
          <w:color w:val="000000" w:themeColor="text1"/>
        </w:rPr>
        <w:t>for the purposes of recruiting a large number of participants within a relatively short amount of time. On one hand, given the criticism of recruiting student</w:t>
      </w:r>
      <w:r w:rsidR="00CB04D2">
        <w:rPr>
          <w:rFonts w:ascii="Times New Roman" w:eastAsia="Calibri" w:hAnsi="Times New Roman" w:cs="Times New Roman"/>
          <w:color w:val="000000" w:themeColor="text1"/>
        </w:rPr>
        <w:t xml:space="preserve"> </w:t>
      </w:r>
      <w:r w:rsidR="00590F2C" w:rsidRPr="00755DBC">
        <w:rPr>
          <w:rFonts w:ascii="Times New Roman" w:eastAsia="Calibri" w:hAnsi="Times New Roman" w:cs="Times New Roman"/>
          <w:color w:val="000000" w:themeColor="text1"/>
        </w:rPr>
        <w:t xml:space="preserve">only samples for mock juror decision-making research, the use of online platforms is perhaps to be encouraged in an attempt to seek </w:t>
      </w:r>
      <w:r w:rsidR="00DC05D3">
        <w:rPr>
          <w:rFonts w:ascii="Times New Roman" w:eastAsia="Calibri" w:hAnsi="Times New Roman" w:cs="Times New Roman"/>
          <w:color w:val="000000" w:themeColor="text1"/>
        </w:rPr>
        <w:t xml:space="preserve">more </w:t>
      </w:r>
      <w:r w:rsidR="00590F2C" w:rsidRPr="00755DBC">
        <w:rPr>
          <w:rFonts w:ascii="Times New Roman" w:eastAsia="Calibri" w:hAnsi="Times New Roman" w:cs="Times New Roman"/>
          <w:color w:val="000000" w:themeColor="text1"/>
        </w:rPr>
        <w:t>representative community sample</w:t>
      </w:r>
      <w:r w:rsidR="0054715C">
        <w:rPr>
          <w:rFonts w:ascii="Times New Roman" w:eastAsia="Calibri" w:hAnsi="Times New Roman" w:cs="Times New Roman"/>
          <w:color w:val="000000" w:themeColor="text1"/>
        </w:rPr>
        <w:t>s</w:t>
      </w:r>
      <w:r w:rsidR="00590F2C" w:rsidRPr="00755DBC">
        <w:rPr>
          <w:rFonts w:ascii="Times New Roman" w:eastAsia="Calibri" w:hAnsi="Times New Roman" w:cs="Times New Roman"/>
          <w:color w:val="000000" w:themeColor="text1"/>
        </w:rPr>
        <w:t xml:space="preserve">. However, these platforms are not without their risks. </w:t>
      </w:r>
      <w:r w:rsidR="00DC05D3">
        <w:rPr>
          <w:rFonts w:ascii="Times New Roman" w:eastAsia="Calibri" w:hAnsi="Times New Roman" w:cs="Times New Roman"/>
          <w:color w:val="000000" w:themeColor="text1"/>
        </w:rPr>
        <w:t xml:space="preserve">Firstly, </w:t>
      </w:r>
      <w:r w:rsidR="008811D5">
        <w:rPr>
          <w:rFonts w:ascii="Times New Roman" w:eastAsia="Calibri" w:hAnsi="Times New Roman" w:cs="Times New Roman"/>
          <w:color w:val="000000" w:themeColor="text1"/>
        </w:rPr>
        <w:t xml:space="preserve">the samples are unlikely to be representative; </w:t>
      </w:r>
      <w:r w:rsidR="00590F2C" w:rsidRPr="00755DBC">
        <w:rPr>
          <w:rFonts w:ascii="Times New Roman" w:eastAsia="Calibri" w:hAnsi="Times New Roman" w:cs="Times New Roman"/>
          <w:color w:val="000000" w:themeColor="text1"/>
        </w:rPr>
        <w:t>samples recruited through online platforms may be more biased towards younger, higher educated, more technologically adept individuals with access to the technology resources needed to participate (</w:t>
      </w:r>
      <w:r w:rsidR="00590F2C" w:rsidRPr="00755DBC">
        <w:rPr>
          <w:rFonts w:ascii="Times New Roman" w:eastAsia="Calibri" w:hAnsi="Times New Roman" w:cs="Times New Roman"/>
        </w:rPr>
        <w:t>Local Government Association, 2021; The Office for National Statistics, 2020</w:t>
      </w:r>
      <w:r w:rsidR="00590F2C" w:rsidRPr="00755DBC">
        <w:rPr>
          <w:rFonts w:ascii="Times New Roman" w:eastAsia="Calibri" w:hAnsi="Times New Roman" w:cs="Times New Roman"/>
          <w:color w:val="000000" w:themeColor="text1"/>
        </w:rPr>
        <w:t xml:space="preserve">). </w:t>
      </w:r>
      <w:r w:rsidR="008811D5">
        <w:rPr>
          <w:rFonts w:ascii="Times New Roman" w:eastAsia="Calibri" w:hAnsi="Times New Roman" w:cs="Times New Roman"/>
          <w:color w:val="000000" w:themeColor="text1"/>
        </w:rPr>
        <w:t xml:space="preserve">Secondly, </w:t>
      </w:r>
      <w:r w:rsidR="00590F2C" w:rsidRPr="00755DBC">
        <w:rPr>
          <w:rFonts w:ascii="Times New Roman" w:eastAsia="Calibri" w:hAnsi="Times New Roman" w:cs="Times New Roman"/>
          <w:color w:val="000000" w:themeColor="text1"/>
        </w:rPr>
        <w:t>recent concerns have been raised around bots and the quality of data collected through empirical studies conducted through Amazon Mechanical Turk (Webb &amp; Tangney, 2022).</w:t>
      </w:r>
      <w:r w:rsidR="00A04896">
        <w:rPr>
          <w:rFonts w:ascii="Times New Roman" w:eastAsia="Calibri" w:hAnsi="Times New Roman" w:cs="Times New Roman"/>
          <w:color w:val="000000" w:themeColor="text1"/>
        </w:rPr>
        <w:t xml:space="preserve"> </w:t>
      </w:r>
      <w:r w:rsidR="008811D5">
        <w:rPr>
          <w:rFonts w:ascii="Times New Roman" w:eastAsia="Calibri" w:hAnsi="Times New Roman" w:cs="Times New Roman"/>
          <w:color w:val="000000" w:themeColor="text1"/>
        </w:rPr>
        <w:t>Some</w:t>
      </w:r>
      <w:r w:rsidR="00590F2C" w:rsidRPr="00755DBC">
        <w:rPr>
          <w:rFonts w:ascii="Times New Roman" w:eastAsia="Calibri" w:hAnsi="Times New Roman" w:cs="Times New Roman"/>
          <w:color w:val="000000" w:themeColor="text1"/>
        </w:rPr>
        <w:t xml:space="preserve"> platforms such as Prolific (Prolific.co</w:t>
      </w:r>
      <w:r w:rsidR="000B5264">
        <w:rPr>
          <w:rFonts w:ascii="Times New Roman" w:eastAsia="Calibri" w:hAnsi="Times New Roman" w:cs="Times New Roman"/>
          <w:color w:val="000000" w:themeColor="text1"/>
        </w:rPr>
        <w:t>m</w:t>
      </w:r>
      <w:r w:rsidR="00590F2C" w:rsidRPr="00755DBC">
        <w:rPr>
          <w:rFonts w:ascii="Times New Roman" w:eastAsia="Calibri" w:hAnsi="Times New Roman" w:cs="Times New Roman"/>
          <w:color w:val="000000" w:themeColor="text1"/>
        </w:rPr>
        <w:t>)</w:t>
      </w:r>
      <w:r w:rsidR="007B6478">
        <w:rPr>
          <w:rFonts w:ascii="Times New Roman" w:eastAsia="Calibri" w:hAnsi="Times New Roman" w:cs="Times New Roman"/>
          <w:color w:val="000000" w:themeColor="text1"/>
        </w:rPr>
        <w:t xml:space="preserve"> </w:t>
      </w:r>
      <w:r w:rsidR="002B20E4">
        <w:rPr>
          <w:rFonts w:ascii="Times New Roman" w:eastAsia="Calibri" w:hAnsi="Times New Roman" w:cs="Times New Roman"/>
          <w:color w:val="000000" w:themeColor="text1"/>
        </w:rPr>
        <w:t>claim</w:t>
      </w:r>
      <w:r w:rsidR="007B6478">
        <w:rPr>
          <w:rFonts w:ascii="Times New Roman" w:eastAsia="Calibri" w:hAnsi="Times New Roman" w:cs="Times New Roman"/>
          <w:color w:val="000000" w:themeColor="text1"/>
        </w:rPr>
        <w:t xml:space="preserve"> to overcome this issue through requiring</w:t>
      </w:r>
      <w:r w:rsidR="00590F2C" w:rsidRPr="00755DBC">
        <w:rPr>
          <w:rFonts w:ascii="Times New Roman" w:eastAsia="Calibri" w:hAnsi="Times New Roman" w:cs="Times New Roman"/>
          <w:color w:val="000000" w:themeColor="text1"/>
        </w:rPr>
        <w:t xml:space="preserve"> identity verification from their registered users.</w:t>
      </w:r>
      <w:r w:rsidR="00324B5F">
        <w:rPr>
          <w:rFonts w:ascii="Times New Roman" w:eastAsia="Calibri" w:hAnsi="Times New Roman" w:cs="Times New Roman"/>
          <w:color w:val="000000" w:themeColor="text1"/>
        </w:rPr>
        <w:t xml:space="preserve"> </w:t>
      </w:r>
      <w:r w:rsidR="002B20E4">
        <w:rPr>
          <w:rFonts w:ascii="Times New Roman" w:eastAsia="Calibri" w:hAnsi="Times New Roman" w:cs="Times New Roman"/>
          <w:color w:val="000000" w:themeColor="text1"/>
        </w:rPr>
        <w:t xml:space="preserve">In this context, it is </w:t>
      </w:r>
      <w:r w:rsidR="00D32F3B">
        <w:rPr>
          <w:rFonts w:ascii="Times New Roman" w:eastAsia="Calibri" w:hAnsi="Times New Roman" w:cs="Times New Roman"/>
          <w:color w:val="000000" w:themeColor="text1"/>
        </w:rPr>
        <w:t>positive</w:t>
      </w:r>
      <w:r w:rsidR="002B20E4">
        <w:rPr>
          <w:rFonts w:ascii="Times New Roman" w:eastAsia="Calibri" w:hAnsi="Times New Roman" w:cs="Times New Roman"/>
          <w:color w:val="000000" w:themeColor="text1"/>
        </w:rPr>
        <w:t xml:space="preserve"> that a</w:t>
      </w:r>
      <w:r w:rsidR="00324B5F">
        <w:rPr>
          <w:rFonts w:ascii="Times New Roman" w:eastAsia="Calibri" w:hAnsi="Times New Roman" w:cs="Times New Roman"/>
          <w:color w:val="000000" w:themeColor="text1"/>
        </w:rPr>
        <w:t>ttempts to mitigate the risk of poor-quality data (e.g. from bots) through</w:t>
      </w:r>
      <w:r w:rsidR="00590F2C" w:rsidRPr="00755DBC">
        <w:rPr>
          <w:rFonts w:ascii="Times New Roman" w:eastAsia="Calibri" w:hAnsi="Times New Roman" w:cs="Times New Roman"/>
          <w:color w:val="000000" w:themeColor="text1"/>
        </w:rPr>
        <w:t xml:space="preserve"> </w:t>
      </w:r>
      <w:r w:rsidR="00324B5F">
        <w:rPr>
          <w:rFonts w:ascii="Times New Roman" w:eastAsia="Calibri" w:hAnsi="Times New Roman" w:cs="Times New Roman"/>
          <w:color w:val="000000" w:themeColor="text1"/>
        </w:rPr>
        <w:t>the</w:t>
      </w:r>
      <w:r w:rsidR="00590F2C" w:rsidRPr="00755DBC">
        <w:rPr>
          <w:rFonts w:ascii="Times New Roman" w:eastAsia="Calibri" w:hAnsi="Times New Roman" w:cs="Times New Roman"/>
          <w:color w:val="000000" w:themeColor="text1"/>
        </w:rPr>
        <w:t xml:space="preserve"> use of attention, knowledge or comprehension checks were reported by </w:t>
      </w:r>
      <w:r w:rsidR="00EF4A41">
        <w:rPr>
          <w:rFonts w:ascii="Times New Roman" w:eastAsia="Calibri" w:hAnsi="Times New Roman" w:cs="Times New Roman"/>
          <w:color w:val="000000" w:themeColor="text1"/>
        </w:rPr>
        <w:t>23</w:t>
      </w:r>
      <w:r w:rsidR="00590F2C" w:rsidRPr="00755DBC">
        <w:rPr>
          <w:rFonts w:ascii="Times New Roman" w:eastAsia="Calibri" w:hAnsi="Times New Roman" w:cs="Times New Roman"/>
          <w:color w:val="000000" w:themeColor="text1"/>
        </w:rPr>
        <w:t xml:space="preserve"> of the included studies within this review</w:t>
      </w:r>
      <w:r w:rsidR="00E64A0A">
        <w:rPr>
          <w:rFonts w:ascii="Times New Roman" w:eastAsia="Calibri" w:hAnsi="Times New Roman" w:cs="Times New Roman"/>
          <w:color w:val="000000" w:themeColor="text1"/>
        </w:rPr>
        <w:t>, though it must be noted that the extent to which these mitigations were successful is not known</w:t>
      </w:r>
      <w:r w:rsidR="008142D4">
        <w:rPr>
          <w:rFonts w:ascii="Times New Roman" w:eastAsia="Calibri" w:hAnsi="Times New Roman" w:cs="Times New Roman"/>
          <w:color w:val="000000" w:themeColor="text1"/>
        </w:rPr>
        <w:t xml:space="preserve">. </w:t>
      </w:r>
      <w:r w:rsidR="0048764B">
        <w:rPr>
          <w:rFonts w:ascii="Times New Roman" w:eastAsia="Calibri" w:hAnsi="Times New Roman" w:cs="Times New Roman"/>
          <w:color w:val="000000" w:themeColor="text1"/>
        </w:rPr>
        <w:t>A further important and related consideration are efforts to measure jur</w:t>
      </w:r>
      <w:r w:rsidR="00CB04D2">
        <w:rPr>
          <w:rFonts w:ascii="Times New Roman" w:eastAsia="Calibri" w:hAnsi="Times New Roman" w:cs="Times New Roman"/>
          <w:color w:val="000000" w:themeColor="text1"/>
        </w:rPr>
        <w:t>or</w:t>
      </w:r>
      <w:r w:rsidR="0048764B">
        <w:rPr>
          <w:rFonts w:ascii="Times New Roman" w:eastAsia="Calibri" w:hAnsi="Times New Roman" w:cs="Times New Roman"/>
          <w:color w:val="000000" w:themeColor="text1"/>
        </w:rPr>
        <w:t xml:space="preserve"> attention and engagement; there was evidence of response times being considered in online studies, but </w:t>
      </w:r>
      <w:r w:rsidR="00CB04D2">
        <w:rPr>
          <w:rFonts w:ascii="Times New Roman" w:eastAsia="Calibri" w:hAnsi="Times New Roman" w:cs="Times New Roman"/>
          <w:color w:val="000000" w:themeColor="text1"/>
        </w:rPr>
        <w:t xml:space="preserve">a methodological criticism of much of the research is that it is very difficult to understand if participants are, on the whole, at least as motivated to engage as somebody involved in a real jury process. </w:t>
      </w:r>
    </w:p>
    <w:p w14:paraId="5C3BEEA4" w14:textId="1E1E50E6" w:rsidR="00485251" w:rsidRDefault="00B21AA7" w:rsidP="00590F2C">
      <w:pPr>
        <w:spacing w:line="480" w:lineRule="auto"/>
        <w:ind w:left="-20" w:right="-20" w:firstLine="720"/>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Overall, whilst we recognise that the wider research context can place pressures on researchers to prioritise pragmatics over validity, we caution researchers strongly against conducting mock jury research using sampling approaches which are likely to provide homogeneous and </w:t>
      </w:r>
      <w:r w:rsidR="00D32F3B">
        <w:rPr>
          <w:rFonts w:ascii="Times New Roman" w:eastAsia="Calibri" w:hAnsi="Times New Roman" w:cs="Times New Roman"/>
          <w:color w:val="000000" w:themeColor="text1"/>
        </w:rPr>
        <w:t>unr</w:t>
      </w:r>
      <w:r>
        <w:rPr>
          <w:rFonts w:ascii="Times New Roman" w:eastAsia="Calibri" w:hAnsi="Times New Roman" w:cs="Times New Roman"/>
          <w:color w:val="000000" w:themeColor="text1"/>
        </w:rPr>
        <w:t>epresentative samples</w:t>
      </w:r>
      <w:r w:rsidR="00CB04D2">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r w:rsidR="00D32F3B">
        <w:rPr>
          <w:rFonts w:ascii="Times New Roman" w:eastAsia="Calibri" w:hAnsi="Times New Roman" w:cs="Times New Roman"/>
          <w:color w:val="000000" w:themeColor="text1"/>
        </w:rPr>
        <w:t>W</w:t>
      </w:r>
      <w:r>
        <w:rPr>
          <w:rFonts w:ascii="Times New Roman" w:eastAsia="Calibri" w:hAnsi="Times New Roman" w:cs="Times New Roman"/>
          <w:color w:val="000000" w:themeColor="text1"/>
        </w:rPr>
        <w:t>e would wish to positively encourage researchers to be more creative and ambitious in the consideration given to</w:t>
      </w:r>
      <w:r w:rsidR="00D25CD6">
        <w:rPr>
          <w:rFonts w:ascii="Times New Roman" w:eastAsia="Calibri" w:hAnsi="Times New Roman" w:cs="Times New Roman"/>
          <w:color w:val="000000" w:themeColor="text1"/>
        </w:rPr>
        <w:t xml:space="preserve"> </w:t>
      </w:r>
      <w:r w:rsidR="00836141">
        <w:rPr>
          <w:rFonts w:ascii="Times New Roman" w:eastAsia="Calibri" w:hAnsi="Times New Roman" w:cs="Times New Roman"/>
          <w:color w:val="000000" w:themeColor="text1"/>
        </w:rPr>
        <w:t>efforts to obtain representative samples, potentially via population stratification</w:t>
      </w:r>
      <w:r w:rsidR="00B554B9">
        <w:rPr>
          <w:rFonts w:ascii="Times New Roman" w:eastAsia="Calibri" w:hAnsi="Times New Roman" w:cs="Times New Roman"/>
          <w:color w:val="000000" w:themeColor="text1"/>
        </w:rPr>
        <w:t xml:space="preserve">, and </w:t>
      </w:r>
      <w:r w:rsidR="00E66879">
        <w:rPr>
          <w:rFonts w:ascii="Times New Roman" w:eastAsia="Calibri" w:hAnsi="Times New Roman" w:cs="Times New Roman"/>
          <w:color w:val="000000" w:themeColor="text1"/>
        </w:rPr>
        <w:t>considering the potential to adopt novel</w:t>
      </w:r>
      <w:r w:rsidR="00836141">
        <w:rPr>
          <w:rFonts w:ascii="Times New Roman" w:eastAsia="Calibri" w:hAnsi="Times New Roman" w:cs="Times New Roman"/>
          <w:color w:val="000000" w:themeColor="text1"/>
        </w:rPr>
        <w:t xml:space="preserve"> approaches informed by </w:t>
      </w:r>
      <w:r w:rsidR="00B554B9">
        <w:rPr>
          <w:rFonts w:ascii="Times New Roman" w:eastAsia="Calibri" w:hAnsi="Times New Roman" w:cs="Times New Roman"/>
          <w:color w:val="000000" w:themeColor="text1"/>
        </w:rPr>
        <w:t xml:space="preserve">other activities that rely heavily on </w:t>
      </w:r>
      <w:r w:rsidR="00E66879">
        <w:rPr>
          <w:rFonts w:ascii="Times New Roman" w:eastAsia="Calibri" w:hAnsi="Times New Roman" w:cs="Times New Roman"/>
          <w:color w:val="000000" w:themeColor="text1"/>
        </w:rPr>
        <w:t>representative</w:t>
      </w:r>
      <w:r w:rsidR="00B554B9">
        <w:rPr>
          <w:rFonts w:ascii="Times New Roman" w:eastAsia="Calibri" w:hAnsi="Times New Roman" w:cs="Times New Roman"/>
          <w:color w:val="000000" w:themeColor="text1"/>
        </w:rPr>
        <w:t xml:space="preserve"> population sampling such as voter </w:t>
      </w:r>
      <w:r w:rsidR="001C50E3">
        <w:rPr>
          <w:rFonts w:ascii="Times New Roman" w:eastAsia="Calibri" w:hAnsi="Times New Roman" w:cs="Times New Roman"/>
          <w:color w:val="000000" w:themeColor="text1"/>
        </w:rPr>
        <w:t>intention surveys</w:t>
      </w:r>
      <w:r w:rsidR="00D9483E">
        <w:rPr>
          <w:rFonts w:ascii="Times New Roman" w:eastAsia="Calibri" w:hAnsi="Times New Roman" w:cs="Times New Roman"/>
          <w:color w:val="000000" w:themeColor="text1"/>
        </w:rPr>
        <w:t xml:space="preserve"> (Kennett et al</w:t>
      </w:r>
      <w:r w:rsidR="00EF2B23">
        <w:rPr>
          <w:rFonts w:ascii="Times New Roman" w:eastAsia="Calibri" w:hAnsi="Times New Roman" w:cs="Times New Roman"/>
          <w:color w:val="000000" w:themeColor="text1"/>
        </w:rPr>
        <w:t>.</w:t>
      </w:r>
      <w:r w:rsidR="00D9483E">
        <w:rPr>
          <w:rFonts w:ascii="Times New Roman" w:eastAsia="Calibri" w:hAnsi="Times New Roman" w:cs="Times New Roman"/>
          <w:color w:val="000000" w:themeColor="text1"/>
        </w:rPr>
        <w:t xml:space="preserve">, </w:t>
      </w:r>
      <w:r w:rsidR="00D3682B">
        <w:rPr>
          <w:rFonts w:ascii="Times New Roman" w:eastAsia="Calibri" w:hAnsi="Times New Roman" w:cs="Times New Roman"/>
          <w:color w:val="000000" w:themeColor="text1"/>
        </w:rPr>
        <w:t>2018)</w:t>
      </w:r>
      <w:r w:rsidR="001C50E3">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Ultimately, however, none of this gets away from the fact</w:t>
      </w:r>
      <w:r w:rsidRPr="00755DBC">
        <w:rPr>
          <w:rFonts w:ascii="Times New Roman" w:eastAsia="Calibri" w:hAnsi="Times New Roman" w:cs="Times New Roman"/>
          <w:color w:val="000000" w:themeColor="text1"/>
        </w:rPr>
        <w:t xml:space="preserve"> that certain characteristics such as agreeableness, authoritarianism, or stigma –</w:t>
      </w:r>
      <w:r w:rsidR="006D5CD2">
        <w:rPr>
          <w:rFonts w:ascii="Times New Roman" w:eastAsia="Calibri" w:hAnsi="Times New Roman" w:cs="Times New Roman"/>
          <w:color w:val="000000" w:themeColor="text1"/>
        </w:rPr>
        <w:t xml:space="preserve"> potentially highly relevant to juror decision-making – </w:t>
      </w:r>
      <w:r w:rsidRPr="00755DBC">
        <w:rPr>
          <w:rFonts w:ascii="Times New Roman" w:eastAsia="Calibri" w:hAnsi="Times New Roman" w:cs="Times New Roman"/>
          <w:color w:val="000000" w:themeColor="text1"/>
        </w:rPr>
        <w:t>may well themselves relate to a person’s decision to agree to take part in a research study</w:t>
      </w:r>
      <w:r>
        <w:rPr>
          <w:rFonts w:ascii="Times New Roman" w:eastAsia="Calibri" w:hAnsi="Times New Roman" w:cs="Times New Roman"/>
          <w:color w:val="000000" w:themeColor="text1"/>
        </w:rPr>
        <w:t xml:space="preserve"> whatever the recruitment approach</w:t>
      </w:r>
      <w:r w:rsidRPr="00755DBC">
        <w:rPr>
          <w:rFonts w:ascii="Times New Roman" w:eastAsia="Calibri" w:hAnsi="Times New Roman" w:cs="Times New Roman"/>
          <w:color w:val="000000" w:themeColor="text1"/>
        </w:rPr>
        <w:t xml:space="preserve">. </w:t>
      </w:r>
      <w:r w:rsidR="00CB04D2">
        <w:rPr>
          <w:rFonts w:ascii="Times New Roman" w:eastAsia="Calibri" w:hAnsi="Times New Roman" w:cs="Times New Roman"/>
          <w:color w:val="000000" w:themeColor="text1"/>
        </w:rPr>
        <w:t xml:space="preserve">Such </w:t>
      </w:r>
      <w:r w:rsidR="00485251">
        <w:rPr>
          <w:rFonts w:ascii="Times New Roman" w:eastAsia="Calibri" w:hAnsi="Times New Roman" w:cs="Times New Roman"/>
          <w:color w:val="000000" w:themeColor="text1"/>
        </w:rPr>
        <w:t>s</w:t>
      </w:r>
      <w:r w:rsidR="00CB04D2">
        <w:rPr>
          <w:rFonts w:ascii="Times New Roman" w:eastAsia="Calibri" w:hAnsi="Times New Roman" w:cs="Times New Roman"/>
          <w:color w:val="000000" w:themeColor="text1"/>
        </w:rPr>
        <w:t xml:space="preserve">elf-selection bias was a concern in almost all of the designs adopted, </w:t>
      </w:r>
      <w:r w:rsidR="00485251">
        <w:rPr>
          <w:rFonts w:ascii="Times New Roman" w:eastAsia="Calibri" w:hAnsi="Times New Roman" w:cs="Times New Roman"/>
          <w:color w:val="000000" w:themeColor="text1"/>
        </w:rPr>
        <w:t xml:space="preserve">and is </w:t>
      </w:r>
      <w:r w:rsidR="00CB04D2">
        <w:rPr>
          <w:rFonts w:ascii="Times New Roman" w:eastAsia="Calibri" w:hAnsi="Times New Roman" w:cs="Times New Roman"/>
          <w:color w:val="000000" w:themeColor="text1"/>
        </w:rPr>
        <w:t xml:space="preserve">an issue which has been given </w:t>
      </w:r>
      <w:r w:rsidR="00485251">
        <w:rPr>
          <w:rFonts w:ascii="Times New Roman" w:eastAsia="Calibri" w:hAnsi="Times New Roman" w:cs="Times New Roman"/>
          <w:color w:val="000000" w:themeColor="text1"/>
        </w:rPr>
        <w:t xml:space="preserve">particular </w:t>
      </w:r>
      <w:r w:rsidR="00CB04D2">
        <w:rPr>
          <w:rFonts w:ascii="Times New Roman" w:eastAsia="Calibri" w:hAnsi="Times New Roman" w:cs="Times New Roman"/>
          <w:color w:val="000000" w:themeColor="text1"/>
        </w:rPr>
        <w:t>consideration by Thomas (2020), who point</w:t>
      </w:r>
      <w:r w:rsidR="00485251">
        <w:rPr>
          <w:rFonts w:ascii="Times New Roman" w:eastAsia="Calibri" w:hAnsi="Times New Roman" w:cs="Times New Roman"/>
          <w:color w:val="000000" w:themeColor="text1"/>
        </w:rPr>
        <w:t>ed</w:t>
      </w:r>
      <w:r w:rsidR="00CB04D2">
        <w:rPr>
          <w:rFonts w:ascii="Times New Roman" w:eastAsia="Calibri" w:hAnsi="Times New Roman" w:cs="Times New Roman"/>
          <w:color w:val="000000" w:themeColor="text1"/>
        </w:rPr>
        <w:t xml:space="preserve"> out that when a sample of ‘real world’ jurors was asked ‘if jury service had been voluntary, would you have opted out when first summoned?’, 87% responded ‘yes’.</w:t>
      </w:r>
      <w:r w:rsidR="00485251">
        <w:rPr>
          <w:rFonts w:ascii="Times New Roman" w:eastAsia="Calibri" w:hAnsi="Times New Roman" w:cs="Times New Roman"/>
          <w:color w:val="000000" w:themeColor="text1"/>
        </w:rPr>
        <w:t xml:space="preserve"> Our own view is thus that whilst mock jury research can be informative, and is most likely to be informative when researchers pay close attention to methodological quality and</w:t>
      </w:r>
      <w:r w:rsidRPr="00755DBC">
        <w:rPr>
          <w:rFonts w:ascii="Times New Roman" w:eastAsia="Calibri" w:hAnsi="Times New Roman" w:cs="Times New Roman"/>
          <w:color w:val="000000" w:themeColor="text1"/>
        </w:rPr>
        <w:t xml:space="preserve"> </w:t>
      </w:r>
      <w:r w:rsidR="00904654">
        <w:rPr>
          <w:rFonts w:ascii="Times New Roman" w:eastAsia="Calibri" w:hAnsi="Times New Roman" w:cs="Times New Roman"/>
          <w:color w:val="000000" w:themeColor="text1"/>
        </w:rPr>
        <w:t xml:space="preserve">make </w:t>
      </w:r>
      <w:r w:rsidRPr="00755DBC">
        <w:rPr>
          <w:rFonts w:ascii="Times New Roman" w:eastAsia="Calibri" w:hAnsi="Times New Roman" w:cs="Times New Roman"/>
          <w:color w:val="000000" w:themeColor="text1"/>
        </w:rPr>
        <w:t>proactive efforts to recruit</w:t>
      </w:r>
      <w:r>
        <w:rPr>
          <w:rFonts w:ascii="Times New Roman" w:eastAsia="Calibri" w:hAnsi="Times New Roman" w:cs="Times New Roman"/>
          <w:color w:val="000000" w:themeColor="text1"/>
        </w:rPr>
        <w:t xml:space="preserve"> and involve</w:t>
      </w:r>
      <w:r w:rsidRPr="00755DBC">
        <w:rPr>
          <w:rFonts w:ascii="Times New Roman" w:eastAsia="Calibri" w:hAnsi="Times New Roman" w:cs="Times New Roman"/>
          <w:color w:val="000000" w:themeColor="text1"/>
        </w:rPr>
        <w:t xml:space="preserve"> </w:t>
      </w:r>
      <w:r w:rsidR="00485251">
        <w:rPr>
          <w:rFonts w:ascii="Times New Roman" w:eastAsia="Calibri" w:hAnsi="Times New Roman" w:cs="Times New Roman"/>
          <w:color w:val="000000" w:themeColor="text1"/>
        </w:rPr>
        <w:t>more population representative samples, this approach will always have its limitations.</w:t>
      </w:r>
    </w:p>
    <w:p w14:paraId="001D3DA5" w14:textId="5C3E4723" w:rsidR="00B21AA7" w:rsidRPr="00755DBC" w:rsidRDefault="00087ACA" w:rsidP="00590F2C">
      <w:pPr>
        <w:spacing w:line="480" w:lineRule="auto"/>
        <w:ind w:left="-20" w:right="-20" w:firstLine="720"/>
        <w:rPr>
          <w:rFonts w:ascii="Times New Roman" w:hAnsi="Times New Roman" w:cs="Times New Roman"/>
        </w:rPr>
      </w:pPr>
      <w:r>
        <w:rPr>
          <w:rFonts w:ascii="Times New Roman" w:eastAsia="Calibri" w:hAnsi="Times New Roman" w:cs="Times New Roman"/>
          <w:color w:val="000000" w:themeColor="text1"/>
        </w:rPr>
        <w:t xml:space="preserve">. </w:t>
      </w:r>
    </w:p>
    <w:p w14:paraId="7F2219CA" w14:textId="77F12C96" w:rsidR="002B67F7" w:rsidRDefault="00E847BB" w:rsidP="00195E3D">
      <w:pPr>
        <w:spacing w:line="480" w:lineRule="auto"/>
        <w:ind w:left="-20" w:right="-20"/>
        <w:rPr>
          <w:rFonts w:ascii="Times New Roman" w:eastAsia="Calibri" w:hAnsi="Times New Roman" w:cs="Times New Roman"/>
          <w:i/>
          <w:iCs/>
        </w:rPr>
      </w:pPr>
      <w:r>
        <w:rPr>
          <w:rFonts w:ascii="Times New Roman" w:eastAsia="Calibri" w:hAnsi="Times New Roman" w:cs="Times New Roman"/>
          <w:i/>
          <w:iCs/>
        </w:rPr>
        <w:t xml:space="preserve">Future </w:t>
      </w:r>
      <w:r w:rsidR="00B3591C">
        <w:rPr>
          <w:rFonts w:ascii="Times New Roman" w:eastAsia="Calibri" w:hAnsi="Times New Roman" w:cs="Times New Roman"/>
          <w:i/>
          <w:iCs/>
        </w:rPr>
        <w:t>d</w:t>
      </w:r>
      <w:r>
        <w:rPr>
          <w:rFonts w:ascii="Times New Roman" w:eastAsia="Calibri" w:hAnsi="Times New Roman" w:cs="Times New Roman"/>
          <w:i/>
          <w:iCs/>
        </w:rPr>
        <w:t xml:space="preserve">evelopments in </w:t>
      </w:r>
      <w:r w:rsidR="00B3591C">
        <w:rPr>
          <w:rFonts w:ascii="Times New Roman" w:eastAsia="Calibri" w:hAnsi="Times New Roman" w:cs="Times New Roman"/>
          <w:i/>
          <w:iCs/>
        </w:rPr>
        <w:t>j</w:t>
      </w:r>
      <w:r>
        <w:rPr>
          <w:rFonts w:ascii="Times New Roman" w:eastAsia="Calibri" w:hAnsi="Times New Roman" w:cs="Times New Roman"/>
          <w:i/>
          <w:iCs/>
        </w:rPr>
        <w:t>uror</w:t>
      </w:r>
      <w:r w:rsidR="002B67F7">
        <w:rPr>
          <w:rFonts w:ascii="Times New Roman" w:eastAsia="Calibri" w:hAnsi="Times New Roman" w:cs="Times New Roman"/>
          <w:i/>
          <w:iCs/>
        </w:rPr>
        <w:t xml:space="preserve"> </w:t>
      </w:r>
      <w:r w:rsidR="00B3591C">
        <w:rPr>
          <w:rFonts w:ascii="Times New Roman" w:eastAsia="Calibri" w:hAnsi="Times New Roman" w:cs="Times New Roman"/>
          <w:i/>
          <w:iCs/>
        </w:rPr>
        <w:t>d</w:t>
      </w:r>
      <w:r w:rsidR="002B67F7">
        <w:rPr>
          <w:rFonts w:ascii="Times New Roman" w:eastAsia="Calibri" w:hAnsi="Times New Roman" w:cs="Times New Roman"/>
          <w:i/>
          <w:iCs/>
        </w:rPr>
        <w:t>ecision-</w:t>
      </w:r>
      <w:r w:rsidR="00B3591C">
        <w:rPr>
          <w:rFonts w:ascii="Times New Roman" w:eastAsia="Calibri" w:hAnsi="Times New Roman" w:cs="Times New Roman"/>
          <w:i/>
          <w:iCs/>
        </w:rPr>
        <w:t>m</w:t>
      </w:r>
      <w:r w:rsidR="002B67F7">
        <w:rPr>
          <w:rFonts w:ascii="Times New Roman" w:eastAsia="Calibri" w:hAnsi="Times New Roman" w:cs="Times New Roman"/>
          <w:i/>
          <w:iCs/>
        </w:rPr>
        <w:t xml:space="preserve">aking </w:t>
      </w:r>
      <w:r w:rsidR="00B3591C">
        <w:rPr>
          <w:rFonts w:ascii="Times New Roman" w:eastAsia="Calibri" w:hAnsi="Times New Roman" w:cs="Times New Roman"/>
          <w:i/>
          <w:iCs/>
        </w:rPr>
        <w:t>r</w:t>
      </w:r>
      <w:r w:rsidR="002B67F7">
        <w:rPr>
          <w:rFonts w:ascii="Times New Roman" w:eastAsia="Calibri" w:hAnsi="Times New Roman" w:cs="Times New Roman"/>
          <w:i/>
          <w:iCs/>
        </w:rPr>
        <w:t>esearch</w:t>
      </w:r>
    </w:p>
    <w:p w14:paraId="012E08DA" w14:textId="37EDAC21" w:rsidR="002B67F7" w:rsidRDefault="002B67F7" w:rsidP="00195E3D">
      <w:pPr>
        <w:spacing w:line="480" w:lineRule="auto"/>
        <w:ind w:right="-20" w:firstLine="720"/>
        <w:rPr>
          <w:rFonts w:ascii="Times New Roman" w:eastAsia="Calibri" w:hAnsi="Times New Roman" w:cs="Times New Roman"/>
        </w:rPr>
      </w:pPr>
      <w:r w:rsidRPr="002B67F7">
        <w:rPr>
          <w:rFonts w:ascii="Times New Roman" w:eastAsia="Calibri" w:hAnsi="Times New Roman" w:cs="Times New Roman"/>
        </w:rPr>
        <w:t xml:space="preserve">Beyond </w:t>
      </w:r>
      <w:r w:rsidR="00E847BB">
        <w:rPr>
          <w:rFonts w:ascii="Times New Roman" w:eastAsia="Calibri" w:hAnsi="Times New Roman" w:cs="Times New Roman"/>
        </w:rPr>
        <w:t xml:space="preserve">a particular </w:t>
      </w:r>
      <w:r w:rsidRPr="002B67F7">
        <w:rPr>
          <w:rFonts w:ascii="Times New Roman" w:eastAsia="Calibri" w:hAnsi="Times New Roman" w:cs="Times New Roman"/>
        </w:rPr>
        <w:t>need to pay a</w:t>
      </w:r>
      <w:r>
        <w:rPr>
          <w:rFonts w:ascii="Times New Roman" w:eastAsia="Calibri" w:hAnsi="Times New Roman" w:cs="Times New Roman"/>
        </w:rPr>
        <w:t xml:space="preserve">ttention to sampling, </w:t>
      </w:r>
      <w:r w:rsidR="009B3111">
        <w:rPr>
          <w:rFonts w:ascii="Times New Roman" w:eastAsia="Calibri" w:hAnsi="Times New Roman" w:cs="Times New Roman"/>
        </w:rPr>
        <w:t xml:space="preserve">the review raises a number of considerations which may be </w:t>
      </w:r>
      <w:r w:rsidR="00451470">
        <w:rPr>
          <w:rFonts w:ascii="Times New Roman" w:eastAsia="Calibri" w:hAnsi="Times New Roman" w:cs="Times New Roman"/>
        </w:rPr>
        <w:t xml:space="preserve">important </w:t>
      </w:r>
      <w:r w:rsidR="009B3111">
        <w:rPr>
          <w:rFonts w:ascii="Times New Roman" w:eastAsia="Calibri" w:hAnsi="Times New Roman" w:cs="Times New Roman"/>
        </w:rPr>
        <w:t xml:space="preserve">for </w:t>
      </w:r>
      <w:r w:rsidR="00771DF1">
        <w:rPr>
          <w:rFonts w:ascii="Times New Roman" w:eastAsia="Calibri" w:hAnsi="Times New Roman" w:cs="Times New Roman"/>
        </w:rPr>
        <w:t xml:space="preserve">future </w:t>
      </w:r>
      <w:r w:rsidR="009B3111">
        <w:rPr>
          <w:rFonts w:ascii="Times New Roman" w:eastAsia="Calibri" w:hAnsi="Times New Roman" w:cs="Times New Roman"/>
        </w:rPr>
        <w:t xml:space="preserve">authors conducting </w:t>
      </w:r>
      <w:r w:rsidR="00E847BB">
        <w:rPr>
          <w:rFonts w:ascii="Times New Roman" w:eastAsia="Calibri" w:hAnsi="Times New Roman" w:cs="Times New Roman"/>
        </w:rPr>
        <w:t xml:space="preserve">or reviewing </w:t>
      </w:r>
      <w:r w:rsidR="009B3111">
        <w:rPr>
          <w:rFonts w:ascii="Times New Roman" w:eastAsia="Calibri" w:hAnsi="Times New Roman" w:cs="Times New Roman"/>
        </w:rPr>
        <w:t xml:space="preserve">juror decision-making research. </w:t>
      </w:r>
    </w:p>
    <w:p w14:paraId="3CF014BA" w14:textId="3F0915F5" w:rsidR="00771DF1" w:rsidRDefault="00771DF1" w:rsidP="00195E3D">
      <w:pPr>
        <w:spacing w:line="480" w:lineRule="auto"/>
        <w:ind w:right="-20" w:firstLine="720"/>
        <w:rPr>
          <w:rFonts w:ascii="Times New Roman" w:eastAsia="Calibri" w:hAnsi="Times New Roman" w:cs="Times New Roman"/>
        </w:rPr>
      </w:pPr>
      <w:r>
        <w:rPr>
          <w:rFonts w:ascii="Times New Roman" w:eastAsia="Calibri" w:hAnsi="Times New Roman" w:cs="Times New Roman"/>
        </w:rPr>
        <w:t xml:space="preserve">The first </w:t>
      </w:r>
      <w:r w:rsidR="00E847BB">
        <w:rPr>
          <w:rFonts w:ascii="Times New Roman" w:eastAsia="Calibri" w:hAnsi="Times New Roman" w:cs="Times New Roman"/>
        </w:rPr>
        <w:t xml:space="preserve">is </w:t>
      </w:r>
      <w:r w:rsidR="00087ACA">
        <w:rPr>
          <w:rFonts w:ascii="Times New Roman" w:eastAsia="Calibri" w:hAnsi="Times New Roman" w:cs="Times New Roman"/>
        </w:rPr>
        <w:t xml:space="preserve">the </w:t>
      </w:r>
      <w:r w:rsidR="009A4F7A">
        <w:rPr>
          <w:rFonts w:ascii="Times New Roman" w:eastAsia="Calibri" w:hAnsi="Times New Roman" w:cs="Times New Roman"/>
        </w:rPr>
        <w:t>general</w:t>
      </w:r>
      <w:r w:rsidR="00E847BB">
        <w:rPr>
          <w:rFonts w:ascii="Times New Roman" w:eastAsia="Calibri" w:hAnsi="Times New Roman" w:cs="Times New Roman"/>
        </w:rPr>
        <w:t xml:space="preserve"> reflection of the </w:t>
      </w:r>
      <w:r w:rsidR="00AE6F61">
        <w:rPr>
          <w:rFonts w:ascii="Times New Roman" w:eastAsia="Calibri" w:hAnsi="Times New Roman" w:cs="Times New Roman"/>
        </w:rPr>
        <w:t xml:space="preserve">somewhat cacophonous state of research in this area. Despite reviewing a total of 32 studies, the present review </w:t>
      </w:r>
      <w:r w:rsidR="005A0BA1">
        <w:rPr>
          <w:rFonts w:ascii="Times New Roman" w:eastAsia="Calibri" w:hAnsi="Times New Roman" w:cs="Times New Roman"/>
        </w:rPr>
        <w:t>identifies</w:t>
      </w:r>
      <w:r w:rsidR="003F06D2">
        <w:rPr>
          <w:rFonts w:ascii="Times New Roman" w:eastAsia="Calibri" w:hAnsi="Times New Roman" w:cs="Times New Roman"/>
        </w:rPr>
        <w:t xml:space="preserve"> few consistent conclusions </w:t>
      </w:r>
      <w:r w:rsidR="00746BA7">
        <w:rPr>
          <w:rFonts w:ascii="Times New Roman" w:eastAsia="Calibri" w:hAnsi="Times New Roman" w:cs="Times New Roman"/>
        </w:rPr>
        <w:t>about the importance of particular factors to juror decision-making in the mental health context</w:t>
      </w:r>
      <w:r w:rsidR="003F06D2">
        <w:rPr>
          <w:rFonts w:ascii="Times New Roman" w:eastAsia="Calibri" w:hAnsi="Times New Roman" w:cs="Times New Roman"/>
        </w:rPr>
        <w:t>.</w:t>
      </w:r>
      <w:r w:rsidR="00B91B8F">
        <w:rPr>
          <w:rFonts w:ascii="Times New Roman" w:eastAsia="Calibri" w:hAnsi="Times New Roman" w:cs="Times New Roman"/>
        </w:rPr>
        <w:t xml:space="preserve"> The sheer number of potential variables that can be manipulated in experimental studies, </w:t>
      </w:r>
      <w:r w:rsidR="005E74C7">
        <w:rPr>
          <w:rFonts w:ascii="Times New Roman" w:eastAsia="Calibri" w:hAnsi="Times New Roman" w:cs="Times New Roman"/>
        </w:rPr>
        <w:t>considered alongside</w:t>
      </w:r>
      <w:r w:rsidR="00B91B8F">
        <w:rPr>
          <w:rFonts w:ascii="Times New Roman" w:eastAsia="Calibri" w:hAnsi="Times New Roman" w:cs="Times New Roman"/>
        </w:rPr>
        <w:t xml:space="preserve"> the fact that only a small number can be manipulated </w:t>
      </w:r>
      <w:r w:rsidR="005A0BA1">
        <w:rPr>
          <w:rFonts w:ascii="Times New Roman" w:eastAsia="Calibri" w:hAnsi="Times New Roman" w:cs="Times New Roman"/>
        </w:rPr>
        <w:t>in a single study</w:t>
      </w:r>
      <w:r w:rsidR="00B91B8F">
        <w:rPr>
          <w:rFonts w:ascii="Times New Roman" w:eastAsia="Calibri" w:hAnsi="Times New Roman" w:cs="Times New Roman"/>
        </w:rPr>
        <w:t xml:space="preserve">, creates a particular need for attention to stepwise progression of the research </w:t>
      </w:r>
      <w:r w:rsidR="0027243E">
        <w:rPr>
          <w:rFonts w:ascii="Times New Roman" w:eastAsia="Calibri" w:hAnsi="Times New Roman" w:cs="Times New Roman"/>
        </w:rPr>
        <w:t>base</w:t>
      </w:r>
      <w:r w:rsidR="005E74C7">
        <w:rPr>
          <w:rFonts w:ascii="Times New Roman" w:eastAsia="Calibri" w:hAnsi="Times New Roman" w:cs="Times New Roman"/>
        </w:rPr>
        <w:t xml:space="preserve">. One recommendation therefore </w:t>
      </w:r>
      <w:r w:rsidR="00DF5D70">
        <w:rPr>
          <w:rFonts w:ascii="Times New Roman" w:eastAsia="Calibri" w:hAnsi="Times New Roman" w:cs="Times New Roman"/>
        </w:rPr>
        <w:t>is for the</w:t>
      </w:r>
      <w:r w:rsidR="005E74C7">
        <w:rPr>
          <w:rFonts w:ascii="Times New Roman" w:eastAsia="Calibri" w:hAnsi="Times New Roman" w:cs="Times New Roman"/>
        </w:rPr>
        <w:t xml:space="preserve"> development</w:t>
      </w:r>
      <w:r w:rsidR="00DF5D70">
        <w:rPr>
          <w:rFonts w:ascii="Times New Roman" w:eastAsia="Calibri" w:hAnsi="Times New Roman" w:cs="Times New Roman"/>
        </w:rPr>
        <w:t xml:space="preserve"> of</w:t>
      </w:r>
      <w:r w:rsidR="005E74C7" w:rsidRPr="00755DBC">
        <w:rPr>
          <w:rFonts w:ascii="Times New Roman" w:eastAsia="Calibri" w:hAnsi="Times New Roman" w:cs="Times New Roman"/>
        </w:rPr>
        <w:t xml:space="preserve"> a centralised research hub for juror and jury research – akin to the registers of systematic reviews such as PROSPERO and INPLASY - where a repository of data could be submitted and held centrally </w:t>
      </w:r>
      <w:r w:rsidR="00DF5D70">
        <w:rPr>
          <w:rFonts w:ascii="Times New Roman" w:eastAsia="Calibri" w:hAnsi="Times New Roman" w:cs="Times New Roman"/>
        </w:rPr>
        <w:t>alongside a register</w:t>
      </w:r>
      <w:r w:rsidR="005E74C7" w:rsidRPr="00755DBC">
        <w:rPr>
          <w:rFonts w:ascii="Times New Roman" w:eastAsia="Calibri" w:hAnsi="Times New Roman" w:cs="Times New Roman"/>
        </w:rPr>
        <w:t xml:space="preserve"> of mock juror studies either being undertaken, completed, or published.</w:t>
      </w:r>
      <w:r w:rsidR="007A1094">
        <w:rPr>
          <w:rFonts w:ascii="Times New Roman" w:eastAsia="Calibri" w:hAnsi="Times New Roman" w:cs="Times New Roman"/>
        </w:rPr>
        <w:t xml:space="preserve"> Over time, such a register might allow a much clearer picture of patterns and gaps in the evidence base.</w:t>
      </w:r>
    </w:p>
    <w:p w14:paraId="01D9BF34" w14:textId="78062DE0" w:rsidR="004F0FB1" w:rsidRDefault="007A1094" w:rsidP="00195E3D">
      <w:pPr>
        <w:spacing w:line="480" w:lineRule="auto"/>
        <w:ind w:right="-20" w:firstLine="720"/>
        <w:rPr>
          <w:rFonts w:ascii="Times New Roman" w:eastAsia="Calibri" w:hAnsi="Times New Roman" w:cs="Times New Roman"/>
        </w:rPr>
      </w:pPr>
      <w:r>
        <w:rPr>
          <w:rFonts w:ascii="Times New Roman" w:eastAsia="Calibri" w:hAnsi="Times New Roman" w:cs="Times New Roman"/>
        </w:rPr>
        <w:t xml:space="preserve">The second </w:t>
      </w:r>
      <w:r w:rsidR="002A1E71">
        <w:rPr>
          <w:rFonts w:ascii="Times New Roman" w:eastAsia="Calibri" w:hAnsi="Times New Roman" w:cs="Times New Roman"/>
        </w:rPr>
        <w:t xml:space="preserve">is a related issue, </w:t>
      </w:r>
      <w:r w:rsidR="00956A82">
        <w:rPr>
          <w:rFonts w:ascii="Times New Roman" w:eastAsia="Calibri" w:hAnsi="Times New Roman" w:cs="Times New Roman"/>
        </w:rPr>
        <w:t>reflecting</w:t>
      </w:r>
      <w:r w:rsidR="002A1E71">
        <w:rPr>
          <w:rFonts w:ascii="Times New Roman" w:eastAsia="Calibri" w:hAnsi="Times New Roman" w:cs="Times New Roman"/>
        </w:rPr>
        <w:t xml:space="preserve"> the relative difficulty in applying existing quality appraisal tools to juror decision-making research. In the present study, we used the AXIS tool, </w:t>
      </w:r>
      <w:r w:rsidR="004F38D3">
        <w:rPr>
          <w:rFonts w:ascii="Times New Roman" w:eastAsia="Calibri" w:hAnsi="Times New Roman" w:cs="Times New Roman"/>
        </w:rPr>
        <w:t>and whilst this does allow</w:t>
      </w:r>
      <w:r w:rsidR="002A1E71" w:rsidRPr="00755DBC">
        <w:rPr>
          <w:rFonts w:ascii="Times New Roman" w:eastAsia="Calibri" w:hAnsi="Times New Roman" w:cs="Times New Roman"/>
        </w:rPr>
        <w:t xml:space="preserve"> a general assessment of broad methodological issues, it may be that the use of</w:t>
      </w:r>
      <w:r w:rsidR="00FF0447">
        <w:rPr>
          <w:rFonts w:ascii="Times New Roman" w:eastAsia="Calibri" w:hAnsi="Times New Roman" w:cs="Times New Roman"/>
        </w:rPr>
        <w:t xml:space="preserve"> a</w:t>
      </w:r>
      <w:r w:rsidR="002A1E71" w:rsidRPr="00755DBC">
        <w:rPr>
          <w:rFonts w:ascii="Times New Roman" w:eastAsia="Calibri" w:hAnsi="Times New Roman" w:cs="Times New Roman"/>
        </w:rPr>
        <w:t xml:space="preserve"> tool with items more specific and relevant to experimental mock jury studies may have resulted in different quality appraisal ratings. Currently, no such tool exists, yet the present study illustrated the range of methodological decisions that researchers can make which can have quite unique impacts on the potential quality, relevance, and generalisability of a study. One potential avenue of research may therefore be to develop more specified approaches to quality appraisal of mock juror studies</w:t>
      </w:r>
      <w:r w:rsidR="00800E12">
        <w:rPr>
          <w:rFonts w:ascii="Times New Roman" w:eastAsia="Calibri" w:hAnsi="Times New Roman" w:cs="Times New Roman"/>
        </w:rPr>
        <w:t>, perhaps through developing a specific quality appraisal tool for mock juror research</w:t>
      </w:r>
      <w:r w:rsidR="00533FBC">
        <w:rPr>
          <w:rFonts w:ascii="Times New Roman" w:eastAsia="Calibri" w:hAnsi="Times New Roman" w:cs="Times New Roman"/>
        </w:rPr>
        <w:t xml:space="preserve"> suited for cross-</w:t>
      </w:r>
      <w:r w:rsidR="00743CDD">
        <w:rPr>
          <w:rFonts w:ascii="Times New Roman" w:eastAsia="Calibri" w:hAnsi="Times New Roman" w:cs="Times New Roman"/>
        </w:rPr>
        <w:t xml:space="preserve">cultural and cross-jurisprudential application. </w:t>
      </w:r>
    </w:p>
    <w:p w14:paraId="20EBEA0D" w14:textId="201AF00D" w:rsidR="00A94786" w:rsidRDefault="004F0FB1" w:rsidP="00195E3D">
      <w:pPr>
        <w:spacing w:line="480" w:lineRule="auto"/>
        <w:ind w:right="-20" w:firstLine="720"/>
        <w:rPr>
          <w:rFonts w:ascii="Times New Roman" w:eastAsia="Calibri" w:hAnsi="Times New Roman" w:cs="Times New Roman"/>
        </w:rPr>
      </w:pPr>
      <w:r>
        <w:rPr>
          <w:rFonts w:ascii="Times New Roman" w:eastAsia="Calibri" w:hAnsi="Times New Roman" w:cs="Times New Roman"/>
        </w:rPr>
        <w:t xml:space="preserve">The third observation relates to the incredibly homogenous geographical </w:t>
      </w:r>
      <w:r w:rsidR="008C3746">
        <w:rPr>
          <w:rFonts w:ascii="Times New Roman" w:eastAsia="Calibri" w:hAnsi="Times New Roman" w:cs="Times New Roman"/>
        </w:rPr>
        <w:t xml:space="preserve">focus of the included studies, almost all of which have been conducted in </w:t>
      </w:r>
      <w:r w:rsidR="004E1E8E">
        <w:rPr>
          <w:rFonts w:ascii="Times New Roman" w:eastAsia="Calibri" w:hAnsi="Times New Roman" w:cs="Times New Roman"/>
        </w:rPr>
        <w:t>either the United States or Canada.</w:t>
      </w:r>
      <w:r w:rsidR="008C3746">
        <w:rPr>
          <w:rFonts w:ascii="Times New Roman" w:eastAsia="Calibri" w:hAnsi="Times New Roman" w:cs="Times New Roman"/>
        </w:rPr>
        <w:t xml:space="preserve"> This is important in terms of generalisability, </w:t>
      </w:r>
      <w:r w:rsidR="000F3EBA">
        <w:rPr>
          <w:rFonts w:ascii="Times New Roman" w:eastAsia="Calibri" w:hAnsi="Times New Roman" w:cs="Times New Roman"/>
        </w:rPr>
        <w:t xml:space="preserve">particularly </w:t>
      </w:r>
      <w:r w:rsidR="008C3746">
        <w:rPr>
          <w:rFonts w:ascii="Times New Roman" w:eastAsia="Calibri" w:hAnsi="Times New Roman" w:cs="Times New Roman"/>
        </w:rPr>
        <w:t>since some of the decisions which juries might make in the North American context are</w:t>
      </w:r>
      <w:r w:rsidR="00210869">
        <w:rPr>
          <w:rFonts w:ascii="Times New Roman" w:eastAsia="Calibri" w:hAnsi="Times New Roman" w:cs="Times New Roman"/>
        </w:rPr>
        <w:t xml:space="preserve"> simply not </w:t>
      </w:r>
      <w:r w:rsidR="005A0BA1">
        <w:rPr>
          <w:rFonts w:ascii="Times New Roman" w:eastAsia="Calibri" w:hAnsi="Times New Roman" w:cs="Times New Roman"/>
        </w:rPr>
        <w:t>legal considerations</w:t>
      </w:r>
      <w:r w:rsidR="00210869">
        <w:rPr>
          <w:rFonts w:ascii="Times New Roman" w:eastAsia="Calibri" w:hAnsi="Times New Roman" w:cs="Times New Roman"/>
        </w:rPr>
        <w:t xml:space="preserve"> elsewhere – perhaps most obviously the death penalty.</w:t>
      </w:r>
      <w:r w:rsidR="00AF5EDE">
        <w:rPr>
          <w:rFonts w:ascii="Times New Roman" w:eastAsia="Calibri" w:hAnsi="Times New Roman" w:cs="Times New Roman"/>
        </w:rPr>
        <w:t xml:space="preserve"> Even in the United Kingdom, there are different criminal laws between England and Wales, Scotland, and Northern Ireland. </w:t>
      </w:r>
      <w:r w:rsidR="000F3EBA">
        <w:rPr>
          <w:rFonts w:ascii="Times New Roman" w:eastAsia="Calibri" w:hAnsi="Times New Roman" w:cs="Times New Roman"/>
        </w:rPr>
        <w:t xml:space="preserve">Whilst </w:t>
      </w:r>
      <w:r w:rsidR="00033DD5">
        <w:rPr>
          <w:rFonts w:ascii="Times New Roman" w:eastAsia="Calibri" w:hAnsi="Times New Roman" w:cs="Times New Roman"/>
        </w:rPr>
        <w:t xml:space="preserve">the authors would acknowledge that this </w:t>
      </w:r>
      <w:r w:rsidR="00D44BD4">
        <w:rPr>
          <w:rFonts w:ascii="Times New Roman" w:eastAsia="Calibri" w:hAnsi="Times New Roman" w:cs="Times New Roman"/>
        </w:rPr>
        <w:t>picture</w:t>
      </w:r>
      <w:r w:rsidR="00033DD5">
        <w:rPr>
          <w:rFonts w:ascii="Times New Roman" w:eastAsia="Calibri" w:hAnsi="Times New Roman" w:cs="Times New Roman"/>
        </w:rPr>
        <w:t xml:space="preserve"> might at least partly reflect the English-language focus of the study</w:t>
      </w:r>
      <w:r w:rsidR="00904654">
        <w:rPr>
          <w:rFonts w:ascii="Times New Roman" w:eastAsia="Calibri" w:hAnsi="Times New Roman" w:cs="Times New Roman"/>
        </w:rPr>
        <w:t xml:space="preserve"> (and of course the fact that not all jurisdictions use juries)</w:t>
      </w:r>
      <w:r w:rsidR="00033DD5">
        <w:rPr>
          <w:rFonts w:ascii="Times New Roman" w:eastAsia="Calibri" w:hAnsi="Times New Roman" w:cs="Times New Roman"/>
        </w:rPr>
        <w:t xml:space="preserve">, </w:t>
      </w:r>
      <w:r w:rsidR="00DF5D70">
        <w:rPr>
          <w:rFonts w:ascii="Times New Roman" w:eastAsia="Calibri" w:hAnsi="Times New Roman" w:cs="Times New Roman"/>
        </w:rPr>
        <w:t xml:space="preserve">we also hope the findings serve as an impetus to colleagues in other countries to consider these issues in their own cultural and </w:t>
      </w:r>
      <w:r w:rsidR="00A94786">
        <w:rPr>
          <w:rFonts w:ascii="Times New Roman" w:eastAsia="Calibri" w:hAnsi="Times New Roman" w:cs="Times New Roman"/>
        </w:rPr>
        <w:t>jurisprudential</w:t>
      </w:r>
      <w:r w:rsidR="00DF5D70">
        <w:rPr>
          <w:rFonts w:ascii="Times New Roman" w:eastAsia="Calibri" w:hAnsi="Times New Roman" w:cs="Times New Roman"/>
        </w:rPr>
        <w:t xml:space="preserve"> context.</w:t>
      </w:r>
      <w:r w:rsidR="00904654">
        <w:rPr>
          <w:rFonts w:ascii="Times New Roman" w:eastAsia="Calibri" w:hAnsi="Times New Roman" w:cs="Times New Roman"/>
        </w:rPr>
        <w:t xml:space="preserve"> </w:t>
      </w:r>
    </w:p>
    <w:p w14:paraId="6F9699D3" w14:textId="14DAFBFA" w:rsidR="002A1E71" w:rsidRDefault="00A94786" w:rsidP="00195E3D">
      <w:pPr>
        <w:spacing w:line="480" w:lineRule="auto"/>
        <w:ind w:right="-20" w:firstLine="720"/>
        <w:rPr>
          <w:rFonts w:ascii="Times New Roman" w:eastAsia="Calibri" w:hAnsi="Times New Roman" w:cs="Times New Roman"/>
        </w:rPr>
      </w:pPr>
      <w:r>
        <w:rPr>
          <w:rFonts w:ascii="Times New Roman" w:eastAsia="Calibri" w:hAnsi="Times New Roman" w:cs="Times New Roman"/>
        </w:rPr>
        <w:t xml:space="preserve">The fourth observation relates </w:t>
      </w:r>
      <w:r w:rsidR="00B27543">
        <w:rPr>
          <w:rFonts w:ascii="Times New Roman" w:eastAsia="Calibri" w:hAnsi="Times New Roman" w:cs="Times New Roman"/>
        </w:rPr>
        <w:t xml:space="preserve">to the relative over-representation of psychopathy </w:t>
      </w:r>
      <w:r w:rsidR="00CB29BE">
        <w:rPr>
          <w:rFonts w:ascii="Times New Roman" w:eastAsia="Calibri" w:hAnsi="Times New Roman" w:cs="Times New Roman"/>
        </w:rPr>
        <w:t xml:space="preserve">and schizophrenia </w:t>
      </w:r>
      <w:r w:rsidR="00B27543">
        <w:rPr>
          <w:rFonts w:ascii="Times New Roman" w:eastAsia="Calibri" w:hAnsi="Times New Roman" w:cs="Times New Roman"/>
        </w:rPr>
        <w:t xml:space="preserve">within the reviewed studies. </w:t>
      </w:r>
      <w:r w:rsidR="00B552EE">
        <w:rPr>
          <w:rFonts w:ascii="Times New Roman" w:eastAsia="Calibri" w:hAnsi="Times New Roman" w:cs="Times New Roman"/>
        </w:rPr>
        <w:t xml:space="preserve">Whilst </w:t>
      </w:r>
      <w:r w:rsidR="00CB29BE">
        <w:rPr>
          <w:rFonts w:ascii="Times New Roman" w:eastAsia="Calibri" w:hAnsi="Times New Roman" w:cs="Times New Roman"/>
        </w:rPr>
        <w:t xml:space="preserve">both </w:t>
      </w:r>
      <w:r w:rsidR="00A6401F">
        <w:rPr>
          <w:rFonts w:ascii="Times New Roman" w:eastAsia="Calibri" w:hAnsi="Times New Roman" w:cs="Times New Roman"/>
        </w:rPr>
        <w:t xml:space="preserve">are </w:t>
      </w:r>
      <w:r w:rsidR="00B552EE">
        <w:rPr>
          <w:rFonts w:ascii="Times New Roman" w:eastAsia="Calibri" w:hAnsi="Times New Roman" w:cs="Times New Roman"/>
        </w:rPr>
        <w:t>clearly construct</w:t>
      </w:r>
      <w:r w:rsidR="00A6401F">
        <w:rPr>
          <w:rFonts w:ascii="Times New Roman" w:eastAsia="Calibri" w:hAnsi="Times New Roman" w:cs="Times New Roman"/>
        </w:rPr>
        <w:t>s</w:t>
      </w:r>
      <w:r w:rsidR="00B552EE">
        <w:rPr>
          <w:rFonts w:ascii="Times New Roman" w:eastAsia="Calibri" w:hAnsi="Times New Roman" w:cs="Times New Roman"/>
        </w:rPr>
        <w:t xml:space="preserve"> of importance to forensic and legal issues, and may well be of importance to juries, it is also </w:t>
      </w:r>
      <w:r w:rsidR="00F52DD5">
        <w:rPr>
          <w:rFonts w:ascii="Times New Roman" w:eastAsia="Calibri" w:hAnsi="Times New Roman" w:cs="Times New Roman"/>
        </w:rPr>
        <w:t xml:space="preserve">important that research considers the role of other mental health conditions within decision-making research. </w:t>
      </w:r>
      <w:r w:rsidR="00A6401F">
        <w:rPr>
          <w:rFonts w:ascii="Times New Roman" w:eastAsia="Calibri" w:hAnsi="Times New Roman" w:cs="Times New Roman"/>
        </w:rPr>
        <w:t>In respect of psychopathy in particular,</w:t>
      </w:r>
      <w:r w:rsidR="00322339">
        <w:rPr>
          <w:rFonts w:ascii="Times New Roman" w:eastAsia="Calibri" w:hAnsi="Times New Roman" w:cs="Times New Roman"/>
        </w:rPr>
        <w:t xml:space="preserve"> the different cross-cultural context </w:t>
      </w:r>
      <w:r w:rsidR="005A0BA1">
        <w:rPr>
          <w:rFonts w:ascii="Times New Roman" w:eastAsia="Calibri" w:hAnsi="Times New Roman" w:cs="Times New Roman"/>
        </w:rPr>
        <w:t>has been</w:t>
      </w:r>
      <w:r w:rsidR="00322339">
        <w:rPr>
          <w:rFonts w:ascii="Times New Roman" w:eastAsia="Calibri" w:hAnsi="Times New Roman" w:cs="Times New Roman"/>
        </w:rPr>
        <w:t xml:space="preserve"> remarked on by </w:t>
      </w:r>
      <w:r w:rsidR="00322339" w:rsidRPr="00755DBC">
        <w:rPr>
          <w:rFonts w:ascii="Times New Roman" w:eastAsia="Calibri" w:hAnsi="Times New Roman" w:cs="Times New Roman"/>
        </w:rPr>
        <w:t>various authors including Cooke (1997), who stated: “there is a long-standing clinical tradition, emanating from the United Kingdom, which questions the validity of the clinical construct of psychopathy” (p.3).</w:t>
      </w:r>
      <w:r w:rsidR="00CB3D3F">
        <w:rPr>
          <w:rFonts w:ascii="Times New Roman" w:eastAsia="Calibri" w:hAnsi="Times New Roman" w:cs="Times New Roman"/>
        </w:rPr>
        <w:t xml:space="preserve"> </w:t>
      </w:r>
      <w:r w:rsidR="005A0BA1">
        <w:rPr>
          <w:rFonts w:ascii="Times New Roman" w:eastAsia="Calibri" w:hAnsi="Times New Roman" w:cs="Times New Roman"/>
        </w:rPr>
        <w:t>Fundamentally,</w:t>
      </w:r>
      <w:r w:rsidR="00CB3D3F">
        <w:rPr>
          <w:rFonts w:ascii="Times New Roman" w:eastAsia="Calibri" w:hAnsi="Times New Roman" w:cs="Times New Roman"/>
        </w:rPr>
        <w:t xml:space="preserve"> a diagnosis of psychopathy may have a rather different meaning to clinicians, judges and jurors on different sides of the Atlantic.</w:t>
      </w:r>
      <w:r w:rsidR="00041B3E">
        <w:rPr>
          <w:rFonts w:ascii="Times New Roman" w:eastAsia="Calibri" w:hAnsi="Times New Roman" w:cs="Times New Roman"/>
        </w:rPr>
        <w:t xml:space="preserve"> Moreover, beyond psychopathy, there is a relative lack of </w:t>
      </w:r>
      <w:r w:rsidR="00157289">
        <w:rPr>
          <w:rFonts w:ascii="Times New Roman" w:eastAsia="Calibri" w:hAnsi="Times New Roman" w:cs="Times New Roman"/>
        </w:rPr>
        <w:t xml:space="preserve">research </w:t>
      </w:r>
      <w:r w:rsidR="00041B3E">
        <w:rPr>
          <w:rFonts w:ascii="Times New Roman" w:eastAsia="Calibri" w:hAnsi="Times New Roman" w:cs="Times New Roman"/>
        </w:rPr>
        <w:t>considering ‘clinical’ personality disorder diagnoses, a topic of arguably particular importance given trends towards a more dimensional and trait-based reconceptualization of personality disorder as found in ICD-11 and the DSM-5 Alternative Model for Personality Disorder (AMPD).</w:t>
      </w:r>
    </w:p>
    <w:p w14:paraId="6F026B8B" w14:textId="63BFFBA5" w:rsidR="008B62C5" w:rsidRDefault="00041B3E" w:rsidP="00195E3D">
      <w:pPr>
        <w:spacing w:line="480" w:lineRule="auto"/>
        <w:ind w:right="-20" w:firstLine="720"/>
        <w:rPr>
          <w:rFonts w:ascii="Times New Roman" w:eastAsia="Calibri" w:hAnsi="Times New Roman" w:cs="Times New Roman"/>
        </w:rPr>
      </w:pPr>
      <w:r>
        <w:rPr>
          <w:rFonts w:ascii="Times New Roman" w:eastAsia="Calibri" w:hAnsi="Times New Roman" w:cs="Times New Roman"/>
        </w:rPr>
        <w:t xml:space="preserve">A fifth and final observation is the need for </w:t>
      </w:r>
      <w:r w:rsidR="006852DF">
        <w:rPr>
          <w:rFonts w:ascii="Times New Roman" w:eastAsia="Calibri" w:hAnsi="Times New Roman" w:cs="Times New Roman"/>
        </w:rPr>
        <w:t>stimulus</w:t>
      </w:r>
      <w:r w:rsidR="00FB0046">
        <w:rPr>
          <w:rFonts w:ascii="Times New Roman" w:eastAsia="Calibri" w:hAnsi="Times New Roman" w:cs="Times New Roman"/>
        </w:rPr>
        <w:t xml:space="preserve"> of </w:t>
      </w:r>
      <w:r w:rsidR="00C82C1F">
        <w:rPr>
          <w:rFonts w:ascii="Times New Roman" w:eastAsia="Calibri" w:hAnsi="Times New Roman" w:cs="Times New Roman"/>
        </w:rPr>
        <w:t xml:space="preserve">research relating to </w:t>
      </w:r>
      <w:r w:rsidR="00FB0046">
        <w:rPr>
          <w:rFonts w:ascii="Times New Roman" w:eastAsia="Calibri" w:hAnsi="Times New Roman" w:cs="Times New Roman"/>
        </w:rPr>
        <w:t xml:space="preserve">the decision-making process that takes place in juries </w:t>
      </w:r>
      <w:r w:rsidR="007D6D90">
        <w:rPr>
          <w:rFonts w:ascii="Times New Roman" w:eastAsia="Calibri" w:hAnsi="Times New Roman" w:cs="Times New Roman"/>
        </w:rPr>
        <w:t>as well as</w:t>
      </w:r>
      <w:r w:rsidR="00FB0046">
        <w:rPr>
          <w:rFonts w:ascii="Times New Roman" w:eastAsia="Calibri" w:hAnsi="Times New Roman" w:cs="Times New Roman"/>
        </w:rPr>
        <w:t xml:space="preserve"> individual jurors.</w:t>
      </w:r>
      <w:r w:rsidR="00990884">
        <w:rPr>
          <w:rFonts w:ascii="Times New Roman" w:eastAsia="Calibri" w:hAnsi="Times New Roman" w:cs="Times New Roman"/>
        </w:rPr>
        <w:t xml:space="preserve"> </w:t>
      </w:r>
      <w:r w:rsidR="00FB0046">
        <w:rPr>
          <w:rFonts w:ascii="Times New Roman" w:eastAsia="Calibri" w:hAnsi="Times New Roman" w:cs="Times New Roman"/>
        </w:rPr>
        <w:t xml:space="preserve">Only three studies in the present review considered </w:t>
      </w:r>
      <w:r w:rsidR="00FB0046">
        <w:rPr>
          <w:rFonts w:ascii="Times New Roman" w:eastAsia="Calibri" w:hAnsi="Times New Roman" w:cs="Times New Roman"/>
          <w:i/>
          <w:iCs/>
        </w:rPr>
        <w:t>jury</w:t>
      </w:r>
      <w:r w:rsidR="00FB0046">
        <w:rPr>
          <w:rFonts w:ascii="Times New Roman" w:eastAsia="Calibri" w:hAnsi="Times New Roman" w:cs="Times New Roman"/>
        </w:rPr>
        <w:t xml:space="preserve"> decision making</w:t>
      </w:r>
      <w:r w:rsidR="00C3270B">
        <w:rPr>
          <w:rFonts w:ascii="Times New Roman" w:eastAsia="Calibri" w:hAnsi="Times New Roman" w:cs="Times New Roman"/>
        </w:rPr>
        <w:t xml:space="preserve">. Based on the present review, our own view is that </w:t>
      </w:r>
      <w:r w:rsidR="00C05596">
        <w:rPr>
          <w:rFonts w:ascii="Times New Roman" w:eastAsia="Calibri" w:hAnsi="Times New Roman" w:cs="Times New Roman"/>
        </w:rPr>
        <w:t>research studies need to consider the two elements</w:t>
      </w:r>
      <w:r w:rsidR="006852DF">
        <w:rPr>
          <w:rFonts w:ascii="Times New Roman" w:eastAsia="Calibri" w:hAnsi="Times New Roman" w:cs="Times New Roman"/>
        </w:rPr>
        <w:t xml:space="preserve"> of juror and jury decision-making</w:t>
      </w:r>
      <w:r w:rsidR="00C05596">
        <w:rPr>
          <w:rFonts w:ascii="Times New Roman" w:eastAsia="Calibri" w:hAnsi="Times New Roman" w:cs="Times New Roman"/>
        </w:rPr>
        <w:t xml:space="preserve"> as important but distinct steps, where at each stage there are opportunities for the operation of cognitive heuristics to influence decision-making. </w:t>
      </w:r>
      <w:r w:rsidR="00B437B8">
        <w:rPr>
          <w:rFonts w:ascii="Times New Roman" w:eastAsia="Calibri" w:hAnsi="Times New Roman" w:cs="Times New Roman"/>
        </w:rPr>
        <w:t xml:space="preserve">Differences in information, </w:t>
      </w:r>
      <w:r w:rsidR="000F6F2D">
        <w:rPr>
          <w:rFonts w:ascii="Times New Roman" w:eastAsia="Calibri" w:hAnsi="Times New Roman" w:cs="Times New Roman"/>
        </w:rPr>
        <w:t>juror characteristics, and mental health conditions could exert a differe</w:t>
      </w:r>
      <w:r w:rsidR="00B06AEE">
        <w:rPr>
          <w:rFonts w:ascii="Times New Roman" w:eastAsia="Calibri" w:hAnsi="Times New Roman" w:cs="Times New Roman"/>
        </w:rPr>
        <w:t>nt influence at each step</w:t>
      </w:r>
      <w:r w:rsidR="008B62C5">
        <w:rPr>
          <w:rFonts w:ascii="Times New Roman" w:eastAsia="Calibri" w:hAnsi="Times New Roman" w:cs="Times New Roman"/>
        </w:rPr>
        <w:t xml:space="preserve">, and the collective discussions of jurors could serve to either mitigate or amplify biases </w:t>
      </w:r>
      <w:r w:rsidR="00E865A7">
        <w:rPr>
          <w:rFonts w:ascii="Times New Roman" w:eastAsia="Calibri" w:hAnsi="Times New Roman" w:cs="Times New Roman"/>
        </w:rPr>
        <w:t xml:space="preserve">experienced by individual jurors. Moreover, juries, through their collective and social nature, are open to an arguably even wider range of biases </w:t>
      </w:r>
      <w:r w:rsidR="00BB5CFA">
        <w:rPr>
          <w:rFonts w:ascii="Times New Roman" w:eastAsia="Calibri" w:hAnsi="Times New Roman" w:cs="Times New Roman"/>
        </w:rPr>
        <w:t xml:space="preserve">that relate to this social context; </w:t>
      </w:r>
      <w:r w:rsidR="002E5D17">
        <w:rPr>
          <w:rFonts w:ascii="Times New Roman" w:eastAsia="Calibri" w:hAnsi="Times New Roman" w:cs="Times New Roman"/>
        </w:rPr>
        <w:t xml:space="preserve">authority, social </w:t>
      </w:r>
      <w:r w:rsidR="001260D6">
        <w:rPr>
          <w:rFonts w:ascii="Times New Roman" w:eastAsia="Calibri" w:hAnsi="Times New Roman" w:cs="Times New Roman"/>
        </w:rPr>
        <w:t>desirability</w:t>
      </w:r>
      <w:r w:rsidR="002E5D17">
        <w:rPr>
          <w:rFonts w:ascii="Times New Roman" w:eastAsia="Calibri" w:hAnsi="Times New Roman" w:cs="Times New Roman"/>
        </w:rPr>
        <w:t xml:space="preserve">, and </w:t>
      </w:r>
      <w:r w:rsidR="00D041BA">
        <w:rPr>
          <w:rFonts w:ascii="Times New Roman" w:eastAsia="Calibri" w:hAnsi="Times New Roman" w:cs="Times New Roman"/>
        </w:rPr>
        <w:t xml:space="preserve">reactive devaluation biases </w:t>
      </w:r>
      <w:r w:rsidR="00E96489">
        <w:rPr>
          <w:rFonts w:ascii="Times New Roman" w:eastAsia="Calibri" w:hAnsi="Times New Roman" w:cs="Times New Roman"/>
        </w:rPr>
        <w:t>might be</w:t>
      </w:r>
      <w:r w:rsidR="001260D6">
        <w:rPr>
          <w:rFonts w:ascii="Times New Roman" w:eastAsia="Calibri" w:hAnsi="Times New Roman" w:cs="Times New Roman"/>
        </w:rPr>
        <w:t xml:space="preserve"> particularly</w:t>
      </w:r>
      <w:r w:rsidR="00E96489">
        <w:rPr>
          <w:rFonts w:ascii="Times New Roman" w:eastAsia="Calibri" w:hAnsi="Times New Roman" w:cs="Times New Roman"/>
        </w:rPr>
        <w:t xml:space="preserve"> important, amongst many others. </w:t>
      </w:r>
      <w:r w:rsidR="001260D6">
        <w:rPr>
          <w:rFonts w:ascii="Times New Roman" w:eastAsia="Calibri" w:hAnsi="Times New Roman" w:cs="Times New Roman"/>
        </w:rPr>
        <w:t xml:space="preserve"> But the research, overall, suggests that almost nothing is known</w:t>
      </w:r>
      <w:r w:rsidR="00396970">
        <w:rPr>
          <w:rFonts w:ascii="Times New Roman" w:eastAsia="Calibri" w:hAnsi="Times New Roman" w:cs="Times New Roman"/>
        </w:rPr>
        <w:t xml:space="preserve"> from experimental research</w:t>
      </w:r>
      <w:r w:rsidR="001260D6">
        <w:rPr>
          <w:rFonts w:ascii="Times New Roman" w:eastAsia="Calibri" w:hAnsi="Times New Roman" w:cs="Times New Roman"/>
        </w:rPr>
        <w:t xml:space="preserve"> about how mental health information is processed within collective juries, </w:t>
      </w:r>
      <w:r w:rsidR="00990884">
        <w:rPr>
          <w:rFonts w:ascii="Times New Roman" w:eastAsia="Calibri" w:hAnsi="Times New Roman" w:cs="Times New Roman"/>
        </w:rPr>
        <w:t xml:space="preserve">and we agree with authors such as </w:t>
      </w:r>
      <w:r w:rsidR="00990884" w:rsidRPr="00990884">
        <w:rPr>
          <w:rFonts w:ascii="Times New Roman" w:eastAsia="Calibri" w:hAnsi="Times New Roman" w:cs="Times New Roman"/>
        </w:rPr>
        <w:t xml:space="preserve">Nuñez </w:t>
      </w:r>
      <w:r w:rsidR="00990884">
        <w:rPr>
          <w:rFonts w:ascii="Times New Roman" w:eastAsia="Calibri" w:hAnsi="Times New Roman" w:cs="Times New Roman"/>
        </w:rPr>
        <w:t xml:space="preserve">et al (2011) who have separately raised concerns about this specific issue. </w:t>
      </w:r>
    </w:p>
    <w:p w14:paraId="5EAF7982" w14:textId="2C694491" w:rsidR="00590F2C" w:rsidRDefault="006852DF" w:rsidP="00195E3D">
      <w:pPr>
        <w:spacing w:line="480" w:lineRule="auto"/>
        <w:ind w:left="-20" w:right="-20"/>
        <w:rPr>
          <w:rFonts w:ascii="Times New Roman" w:eastAsia="Calibri" w:hAnsi="Times New Roman" w:cs="Times New Roman"/>
          <w:b/>
          <w:bCs/>
        </w:rPr>
      </w:pPr>
      <w:r w:rsidRPr="00F47A79">
        <w:rPr>
          <w:rFonts w:ascii="Times New Roman" w:eastAsia="Calibri" w:hAnsi="Times New Roman" w:cs="Times New Roman"/>
          <w:b/>
          <w:bCs/>
        </w:rPr>
        <w:t>C</w:t>
      </w:r>
      <w:r>
        <w:rPr>
          <w:rFonts w:ascii="Times New Roman" w:eastAsia="Calibri" w:hAnsi="Times New Roman" w:cs="Times New Roman"/>
          <w:b/>
          <w:bCs/>
        </w:rPr>
        <w:t>onclusions</w:t>
      </w:r>
    </w:p>
    <w:p w14:paraId="455EA91A" w14:textId="5EFFA5D6" w:rsidR="006852DF" w:rsidRPr="00E719F5" w:rsidRDefault="00E719F5" w:rsidP="00213373">
      <w:pPr>
        <w:spacing w:line="480" w:lineRule="auto"/>
        <w:ind w:right="-20"/>
        <w:rPr>
          <w:rFonts w:ascii="Times New Roman" w:hAnsi="Times New Roman" w:cs="Times New Roman"/>
        </w:rPr>
      </w:pPr>
      <w:r>
        <w:rPr>
          <w:rFonts w:ascii="Times New Roman" w:hAnsi="Times New Roman" w:cs="Times New Roman"/>
          <w:b/>
          <w:bCs/>
        </w:rPr>
        <w:tab/>
      </w:r>
      <w:r>
        <w:rPr>
          <w:rFonts w:ascii="Times New Roman" w:hAnsi="Times New Roman" w:cs="Times New Roman"/>
        </w:rPr>
        <w:t>Experimental research has highlighted that there are a range of ways in which factors including</w:t>
      </w:r>
      <w:r w:rsidR="00A41674">
        <w:rPr>
          <w:rFonts w:ascii="Times New Roman" w:hAnsi="Times New Roman" w:cs="Times New Roman"/>
        </w:rPr>
        <w:t xml:space="preserve"> juror </w:t>
      </w:r>
      <w:r>
        <w:rPr>
          <w:rFonts w:ascii="Times New Roman" w:hAnsi="Times New Roman" w:cs="Times New Roman"/>
        </w:rPr>
        <w:t xml:space="preserve">attitudes, </w:t>
      </w:r>
      <w:r w:rsidR="00A41674">
        <w:rPr>
          <w:rFonts w:ascii="Times New Roman" w:hAnsi="Times New Roman" w:cs="Times New Roman"/>
        </w:rPr>
        <w:t xml:space="preserve">defendant </w:t>
      </w:r>
      <w:r w:rsidR="003825A6">
        <w:rPr>
          <w:rFonts w:ascii="Times New Roman" w:hAnsi="Times New Roman" w:cs="Times New Roman"/>
        </w:rPr>
        <w:t>diagnosis, nature of the information presented, and</w:t>
      </w:r>
      <w:r w:rsidR="00A41674">
        <w:rPr>
          <w:rFonts w:ascii="Times New Roman" w:hAnsi="Times New Roman" w:cs="Times New Roman"/>
        </w:rPr>
        <w:t xml:space="preserve"> many other factors have the potential to influence decision-making of jurors in relation to defendants with mental health concerns. However, the research in this area has not developed in a stepwise and progressive way, and </w:t>
      </w:r>
      <w:r w:rsidR="001201A1">
        <w:rPr>
          <w:rFonts w:ascii="Times New Roman" w:hAnsi="Times New Roman" w:cs="Times New Roman"/>
        </w:rPr>
        <w:t xml:space="preserve">the overall state of the research is marked by numerous </w:t>
      </w:r>
      <w:r w:rsidR="00BB40FC">
        <w:rPr>
          <w:rFonts w:ascii="Times New Roman" w:hAnsi="Times New Roman" w:cs="Times New Roman"/>
        </w:rPr>
        <w:t>un</w:t>
      </w:r>
      <w:r w:rsidR="001201A1">
        <w:rPr>
          <w:rFonts w:ascii="Times New Roman" w:hAnsi="Times New Roman" w:cs="Times New Roman"/>
        </w:rPr>
        <w:t xml:space="preserve">replicated or inconsistent findings. </w:t>
      </w:r>
      <w:r w:rsidR="00BB40FC">
        <w:rPr>
          <w:rFonts w:ascii="Times New Roman" w:hAnsi="Times New Roman" w:cs="Times New Roman"/>
        </w:rPr>
        <w:t xml:space="preserve">The clearest overall conclusion appears to be the primarily negative impact of a diagnosis of psychopathy for a defendant. </w:t>
      </w:r>
      <w:r w:rsidR="002A7654">
        <w:rPr>
          <w:rFonts w:ascii="Times New Roman" w:hAnsi="Times New Roman" w:cs="Times New Roman"/>
        </w:rPr>
        <w:t>We hope that the review, conclusions and recommendations serve as a call to action for those undertaking mock juror research to give greater consideration to factors that will improve the quality and generalisability of findings</w:t>
      </w:r>
      <w:r w:rsidR="00A81458">
        <w:rPr>
          <w:rFonts w:ascii="Times New Roman" w:hAnsi="Times New Roman" w:cs="Times New Roman"/>
        </w:rPr>
        <w:t>.</w:t>
      </w:r>
      <w:r w:rsidR="00860814">
        <w:rPr>
          <w:rFonts w:ascii="Times New Roman" w:hAnsi="Times New Roman" w:cs="Times New Roman"/>
        </w:rPr>
        <w:t xml:space="preserve"> </w:t>
      </w:r>
    </w:p>
    <w:p w14:paraId="3B455D1B" w14:textId="4DE9550D" w:rsidR="00590F2C" w:rsidRPr="00755DBC" w:rsidRDefault="00590F2C" w:rsidP="00590F2C">
      <w:pPr>
        <w:spacing w:line="480" w:lineRule="auto"/>
        <w:ind w:left="-20" w:right="-20"/>
        <w:rPr>
          <w:rFonts w:ascii="Times New Roman" w:hAnsi="Times New Roman" w:cs="Times New Roman"/>
        </w:rPr>
      </w:pPr>
    </w:p>
    <w:p w14:paraId="580F3A95" w14:textId="3886ABE9" w:rsidR="006B236A" w:rsidRDefault="00722E3E" w:rsidP="006B236A">
      <w:pPr>
        <w:spacing w:line="480" w:lineRule="auto"/>
        <w:ind w:left="-20" w:right="-20"/>
        <w:rPr>
          <w:rFonts w:ascii="Times New Roman" w:eastAsia="Calibri" w:hAnsi="Times New Roman" w:cs="Times New Roman"/>
        </w:rPr>
      </w:pPr>
      <w:r>
        <w:rPr>
          <w:rFonts w:ascii="Times New Roman" w:eastAsia="Calibri" w:hAnsi="Times New Roman" w:cs="Times New Roman"/>
          <w:b/>
          <w:bCs/>
        </w:rPr>
        <w:t>Disclosure statement</w:t>
      </w:r>
      <w:r w:rsidR="006B236A">
        <w:rPr>
          <w:rFonts w:ascii="Times New Roman" w:eastAsia="Calibri" w:hAnsi="Times New Roman" w:cs="Times New Roman"/>
          <w:b/>
          <w:bCs/>
        </w:rPr>
        <w:br/>
      </w:r>
      <w:r w:rsidR="006B236A" w:rsidRPr="00EE2CFA">
        <w:rPr>
          <w:rFonts w:ascii="Times New Roman" w:eastAsia="Calibri" w:hAnsi="Times New Roman" w:cs="Times New Roman"/>
        </w:rPr>
        <w:t>No potential conflict of interest was reported by the author(s).</w:t>
      </w:r>
    </w:p>
    <w:p w14:paraId="0C6A6E71" w14:textId="4404A573" w:rsidR="006B236A" w:rsidRDefault="006B236A" w:rsidP="006B236A">
      <w:pPr>
        <w:spacing w:line="480" w:lineRule="auto"/>
        <w:ind w:left="-20" w:right="-20"/>
        <w:rPr>
          <w:rFonts w:ascii="Times New Roman" w:eastAsia="Calibri" w:hAnsi="Times New Roman" w:cs="Times New Roman"/>
        </w:rPr>
      </w:pPr>
      <w:r>
        <w:rPr>
          <w:rFonts w:ascii="Times New Roman" w:eastAsia="Calibri" w:hAnsi="Times New Roman" w:cs="Times New Roman"/>
          <w:b/>
          <w:bCs/>
        </w:rPr>
        <w:t>Data availability statement</w:t>
      </w:r>
      <w:r w:rsidR="00360998">
        <w:rPr>
          <w:rFonts w:ascii="Times New Roman" w:eastAsia="Calibri" w:hAnsi="Times New Roman" w:cs="Times New Roman"/>
          <w:b/>
          <w:bCs/>
        </w:rPr>
        <w:br/>
      </w:r>
      <w:r w:rsidR="002621FE" w:rsidRPr="002621FE">
        <w:rPr>
          <w:rFonts w:ascii="Times New Roman" w:eastAsia="Calibri" w:hAnsi="Times New Roman" w:cs="Times New Roman"/>
        </w:rPr>
        <w:t>The authors confirm that the data supporting the findings of this study are available within the article [and/or] its supplementary materials.</w:t>
      </w:r>
    </w:p>
    <w:p w14:paraId="325F09C7" w14:textId="7204BA2E" w:rsidR="00F47A79" w:rsidRDefault="00F47A79" w:rsidP="00F47A79">
      <w:pPr>
        <w:spacing w:line="480" w:lineRule="auto"/>
        <w:ind w:left="-20" w:right="-20"/>
        <w:rPr>
          <w:rFonts w:ascii="Times New Roman" w:eastAsia="Calibri" w:hAnsi="Times New Roman" w:cs="Times New Roman"/>
          <w:b/>
          <w:bCs/>
        </w:rPr>
      </w:pPr>
      <w:r w:rsidRPr="00755DBC">
        <w:rPr>
          <w:rFonts w:ascii="Times New Roman" w:eastAsia="Calibri" w:hAnsi="Times New Roman" w:cs="Times New Roman"/>
          <w:b/>
          <w:bCs/>
        </w:rPr>
        <w:t>ORCID IDs</w:t>
      </w:r>
      <w:r>
        <w:rPr>
          <w:rFonts w:ascii="Times New Roman" w:hAnsi="Times New Roman" w:cs="Times New Roman"/>
        </w:rPr>
        <w:br/>
      </w:r>
      <w:r w:rsidRPr="00755DBC">
        <w:rPr>
          <w:rFonts w:ascii="Times New Roman" w:eastAsia="Calibri" w:hAnsi="Times New Roman" w:cs="Times New Roman"/>
        </w:rPr>
        <w:t>Harriet</w:t>
      </w:r>
      <w:r w:rsidR="00B022DF">
        <w:rPr>
          <w:rFonts w:ascii="Times New Roman" w:eastAsia="Calibri" w:hAnsi="Times New Roman" w:cs="Times New Roman"/>
        </w:rPr>
        <w:t xml:space="preserve"> L.</w:t>
      </w:r>
      <w:r w:rsidRPr="00755DBC">
        <w:rPr>
          <w:rFonts w:ascii="Times New Roman" w:eastAsia="Calibri" w:hAnsi="Times New Roman" w:cs="Times New Roman"/>
        </w:rPr>
        <w:t xml:space="preserve"> Holmes: </w:t>
      </w:r>
      <w:hyperlink r:id="rId16">
        <w:r w:rsidRPr="00755DBC">
          <w:rPr>
            <w:rStyle w:val="Hyperlink"/>
            <w:rFonts w:ascii="Times New Roman" w:eastAsia="Calibri" w:hAnsi="Times New Roman" w:cs="Times New Roman"/>
            <w:color w:val="auto"/>
          </w:rPr>
          <w:t>https://orcid.org/0000-0001-8206-6449</w:t>
        </w:r>
      </w:hyperlink>
      <w:r w:rsidRPr="00755DBC">
        <w:rPr>
          <w:rFonts w:ascii="Times New Roman" w:eastAsia="Calibri" w:hAnsi="Times New Roman" w:cs="Times New Roman"/>
        </w:rPr>
        <w:t xml:space="preserve"> </w:t>
      </w:r>
      <w:r>
        <w:rPr>
          <w:rFonts w:ascii="Times New Roman" w:hAnsi="Times New Roman" w:cs="Times New Roman"/>
        </w:rPr>
        <w:br/>
      </w:r>
      <w:r w:rsidRPr="00755DBC">
        <w:rPr>
          <w:rFonts w:ascii="Times New Roman" w:eastAsia="Calibri" w:hAnsi="Times New Roman" w:cs="Times New Roman"/>
        </w:rPr>
        <w:t xml:space="preserve">Peter Beazley: </w:t>
      </w:r>
      <w:hyperlink r:id="rId17">
        <w:r w:rsidRPr="00755DBC">
          <w:rPr>
            <w:rStyle w:val="Hyperlink"/>
            <w:rFonts w:ascii="Times New Roman" w:eastAsia="Calibri" w:hAnsi="Times New Roman" w:cs="Times New Roman"/>
            <w:color w:val="auto"/>
          </w:rPr>
          <w:t>https://orcid.org/0000-0001-8821-1213</w:t>
        </w:r>
      </w:hyperlink>
      <w:r w:rsidRPr="007F0E77">
        <w:rPr>
          <w:rFonts w:ascii="Times New Roman" w:eastAsia="Calibri" w:hAnsi="Times New Roman" w:cs="Times New Roman"/>
        </w:rPr>
        <w:t xml:space="preserve">  </w:t>
      </w:r>
    </w:p>
    <w:p w14:paraId="644F1C1F" w14:textId="77777777" w:rsidR="00590F2C" w:rsidRPr="007F0E77" w:rsidRDefault="00590F2C" w:rsidP="00590F2C">
      <w:pPr>
        <w:pStyle w:val="Heading2"/>
        <w:jc w:val="center"/>
        <w:rPr>
          <w:rFonts w:ascii="Times New Roman" w:hAnsi="Times New Roman" w:cs="Times New Roman"/>
        </w:rPr>
      </w:pPr>
      <w:bookmarkStart w:id="10" w:name="_Toc160446726"/>
      <w:r w:rsidRPr="007F0E77">
        <w:rPr>
          <w:rFonts w:ascii="Times New Roman" w:eastAsia="Calibri" w:hAnsi="Times New Roman" w:cs="Times New Roman"/>
          <w:b/>
          <w:bCs/>
          <w:color w:val="auto"/>
          <w:sz w:val="22"/>
          <w:szCs w:val="22"/>
        </w:rPr>
        <w:t>References</w:t>
      </w:r>
      <w:bookmarkEnd w:id="10"/>
    </w:p>
    <w:p w14:paraId="49F6AC99" w14:textId="77777777" w:rsidR="00590F2C" w:rsidRPr="007F0E77" w:rsidRDefault="00590F2C" w:rsidP="00590F2C">
      <w:pPr>
        <w:spacing w:line="257" w:lineRule="auto"/>
        <w:ind w:left="-20" w:right="-20"/>
        <w:jc w:val="center"/>
        <w:rPr>
          <w:rFonts w:ascii="Times New Roman" w:hAnsi="Times New Roman" w:cs="Times New Roman"/>
        </w:rPr>
      </w:pPr>
      <w:r w:rsidRPr="007F0E77">
        <w:rPr>
          <w:rFonts w:ascii="Times New Roman" w:eastAsia="Calibri" w:hAnsi="Times New Roman" w:cs="Times New Roman"/>
          <w:b/>
          <w:bCs/>
        </w:rPr>
        <w:t xml:space="preserve"> </w:t>
      </w:r>
    </w:p>
    <w:p w14:paraId="4CB95C1A" w14:textId="77777777" w:rsidR="00590F2C" w:rsidRPr="007F0E77" w:rsidRDefault="00590F2C" w:rsidP="00590F2C">
      <w:pPr>
        <w:tabs>
          <w:tab w:val="center" w:pos="4513"/>
        </w:tabs>
        <w:spacing w:line="480" w:lineRule="auto"/>
        <w:ind w:left="720" w:right="-20" w:hanging="720"/>
        <w:rPr>
          <w:rFonts w:ascii="Times New Roman" w:eastAsia="Calibri" w:hAnsi="Times New Roman" w:cs="Times New Roman"/>
        </w:rPr>
      </w:pPr>
      <w:r w:rsidRPr="007F0E77">
        <w:rPr>
          <w:rFonts w:ascii="Times New Roman" w:eastAsia="Calibri" w:hAnsi="Times New Roman" w:cs="Times New Roman"/>
        </w:rPr>
        <w:t xml:space="preserve">Baker, J., Edwards, I., &amp; Beazley, P. (2022). Juror decision-making regarding a defendant diagnosed with borderline personality disorder. </w:t>
      </w:r>
      <w:r w:rsidRPr="007F0E77">
        <w:rPr>
          <w:rFonts w:ascii="Times New Roman" w:eastAsia="Calibri" w:hAnsi="Times New Roman" w:cs="Times New Roman"/>
          <w:i/>
          <w:iCs/>
        </w:rPr>
        <w:t>Psychiatry, Psychology and Law, 29</w:t>
      </w:r>
      <w:r w:rsidRPr="007F0E77">
        <w:rPr>
          <w:rFonts w:ascii="Times New Roman" w:eastAsia="Calibri" w:hAnsi="Times New Roman" w:cs="Times New Roman"/>
        </w:rPr>
        <w:t xml:space="preserve">(4), 516– 534. </w:t>
      </w:r>
      <w:hyperlink r:id="rId18">
        <w:r w:rsidRPr="007F0E77">
          <w:rPr>
            <w:rStyle w:val="Hyperlink"/>
            <w:rFonts w:ascii="Times New Roman" w:eastAsia="Calibri" w:hAnsi="Times New Roman" w:cs="Times New Roman"/>
            <w:color w:val="auto"/>
          </w:rPr>
          <w:t>https://doi.org/10.1080/13218719.2021.1938273</w:t>
        </w:r>
      </w:hyperlink>
      <w:r w:rsidRPr="007F0E77">
        <w:rPr>
          <w:rFonts w:ascii="Times New Roman" w:eastAsia="Calibri" w:hAnsi="Times New Roman" w:cs="Times New Roman"/>
        </w:rPr>
        <w:t xml:space="preserve"> </w:t>
      </w:r>
    </w:p>
    <w:p w14:paraId="7E0F2729" w14:textId="77777777" w:rsidR="00590F2C" w:rsidRPr="007F0E77" w:rsidRDefault="00590F2C" w:rsidP="00590F2C">
      <w:pPr>
        <w:tabs>
          <w:tab w:val="center" w:pos="4513"/>
        </w:tabs>
        <w:spacing w:line="480" w:lineRule="auto"/>
        <w:ind w:left="720" w:right="-20" w:hanging="720"/>
        <w:rPr>
          <w:rFonts w:ascii="Times New Roman" w:eastAsia="Calibri" w:hAnsi="Times New Roman" w:cs="Times New Roman"/>
        </w:rPr>
      </w:pPr>
      <w:r w:rsidRPr="007F0E77">
        <w:rPr>
          <w:rFonts w:ascii="Times New Roman" w:eastAsia="Calibri" w:hAnsi="Times New Roman" w:cs="Times New Roman"/>
        </w:rPr>
        <w:t xml:space="preserve">Bandt-Law, B., &amp; Krauss, D. (2017). The effect of mortality salience on death penalty sentencing decisions when the defendant is severely mentally ill. </w:t>
      </w:r>
      <w:r w:rsidRPr="007F0E77">
        <w:rPr>
          <w:rFonts w:ascii="Times New Roman" w:eastAsia="Calibri" w:hAnsi="Times New Roman" w:cs="Times New Roman"/>
          <w:i/>
          <w:iCs/>
        </w:rPr>
        <w:t>Journal of Aggression, Conflict and Peace Research, 9</w:t>
      </w:r>
      <w:r w:rsidRPr="007F0E77">
        <w:rPr>
          <w:rFonts w:ascii="Times New Roman" w:eastAsia="Calibri" w:hAnsi="Times New Roman" w:cs="Times New Roman"/>
        </w:rPr>
        <w:t xml:space="preserve">(2), 141–154. </w:t>
      </w:r>
      <w:hyperlink r:id="rId19">
        <w:r w:rsidRPr="007F0E77">
          <w:rPr>
            <w:rStyle w:val="Hyperlink"/>
            <w:rFonts w:ascii="Times New Roman" w:eastAsia="Calibri" w:hAnsi="Times New Roman" w:cs="Times New Roman"/>
            <w:color w:val="auto"/>
          </w:rPr>
          <w:t>https://doi.org/10.1108/JACPR-04-2016-0225</w:t>
        </w:r>
      </w:hyperlink>
    </w:p>
    <w:p w14:paraId="265E484E"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Berryessa, C. M., &amp; Wohlstetter, B. (2019). The psychopathic “label” and effects on punishment outcomes: A meta-analysis. </w:t>
      </w:r>
      <w:r w:rsidRPr="007F0E77">
        <w:rPr>
          <w:rFonts w:ascii="Times New Roman" w:eastAsia="Calibri" w:hAnsi="Times New Roman" w:cs="Times New Roman"/>
          <w:i/>
          <w:iCs/>
        </w:rPr>
        <w:t>Law and Human Behavior, 43</w:t>
      </w:r>
      <w:r w:rsidRPr="007F0E77">
        <w:rPr>
          <w:rFonts w:ascii="Times New Roman" w:eastAsia="Calibri" w:hAnsi="Times New Roman" w:cs="Times New Roman"/>
        </w:rPr>
        <w:t xml:space="preserve">(1), 9–25. </w:t>
      </w:r>
      <w:hyperlink r:id="rId20">
        <w:r w:rsidRPr="007F0E77">
          <w:rPr>
            <w:rStyle w:val="Hyperlink"/>
            <w:rFonts w:ascii="Times New Roman" w:eastAsia="Calibri" w:hAnsi="Times New Roman" w:cs="Times New Roman"/>
            <w:color w:val="auto"/>
          </w:rPr>
          <w:t>https://doi.org/10.1037/lhb0000317</w:t>
        </w:r>
      </w:hyperlink>
      <w:r w:rsidRPr="007F0E77">
        <w:rPr>
          <w:rFonts w:ascii="Times New Roman" w:eastAsia="Calibri" w:hAnsi="Times New Roman" w:cs="Times New Roman"/>
        </w:rPr>
        <w:t xml:space="preserve"> </w:t>
      </w:r>
    </w:p>
    <w:p w14:paraId="0A08AE48"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Blais, J., &amp; Forth, A. E. (2014). Potential labeling effects: influence of psychopathy diagnosis, defendant age, and defendant gender on mock jurors’ decisions. </w:t>
      </w:r>
      <w:r w:rsidRPr="007F0E77">
        <w:rPr>
          <w:rFonts w:ascii="Times New Roman" w:eastAsia="Calibri" w:hAnsi="Times New Roman" w:cs="Times New Roman"/>
          <w:i/>
          <w:iCs/>
        </w:rPr>
        <w:t>Psychology, Crime &amp; Law, 20</w:t>
      </w:r>
      <w:r w:rsidRPr="007F0E77">
        <w:rPr>
          <w:rFonts w:ascii="Times New Roman" w:eastAsia="Calibri" w:hAnsi="Times New Roman" w:cs="Times New Roman"/>
        </w:rPr>
        <w:t xml:space="preserve">(2), 116–134. </w:t>
      </w:r>
      <w:hyperlink r:id="rId21">
        <w:r w:rsidRPr="007F0E77">
          <w:rPr>
            <w:rStyle w:val="Hyperlink"/>
            <w:rFonts w:ascii="Times New Roman" w:eastAsia="Calibri" w:hAnsi="Times New Roman" w:cs="Times New Roman"/>
            <w:color w:val="auto"/>
          </w:rPr>
          <w:t>https://doi.org/10.1080/1068316X.2012.749473</w:t>
        </w:r>
      </w:hyperlink>
    </w:p>
    <w:p w14:paraId="0A12C0C0" w14:textId="77777777" w:rsidR="00590F2C" w:rsidRDefault="00590F2C" w:rsidP="00590F2C">
      <w:pPr>
        <w:tabs>
          <w:tab w:val="center" w:pos="4513"/>
        </w:tabs>
        <w:spacing w:line="480" w:lineRule="auto"/>
        <w:ind w:left="720" w:right="-20" w:hanging="720"/>
        <w:rPr>
          <w:rFonts w:ascii="Times New Roman" w:eastAsia="Calibri" w:hAnsi="Times New Roman" w:cs="Times New Roman"/>
        </w:rPr>
      </w:pPr>
      <w:r w:rsidRPr="007F0E77">
        <w:rPr>
          <w:rFonts w:ascii="Times New Roman" w:eastAsia="Calibri" w:hAnsi="Times New Roman" w:cs="Times New Roman"/>
        </w:rPr>
        <w:t xml:space="preserve">Bornstein, B. H. (1999). The ecological validity of jury simulations: Is the jury still out? </w:t>
      </w:r>
      <w:r w:rsidRPr="007F0E77">
        <w:rPr>
          <w:rFonts w:ascii="Times New Roman" w:eastAsia="Calibri" w:hAnsi="Times New Roman" w:cs="Times New Roman"/>
          <w:i/>
          <w:iCs/>
        </w:rPr>
        <w:t>Law and Human Behavior, 23</w:t>
      </w:r>
      <w:r w:rsidRPr="007F0E77">
        <w:rPr>
          <w:rFonts w:ascii="Times New Roman" w:eastAsia="Calibri" w:hAnsi="Times New Roman" w:cs="Times New Roman"/>
        </w:rPr>
        <w:t xml:space="preserve">(1), 75. </w:t>
      </w:r>
      <w:hyperlink r:id="rId22">
        <w:r w:rsidRPr="007F0E77">
          <w:rPr>
            <w:rStyle w:val="Hyperlink"/>
            <w:rFonts w:ascii="Times New Roman" w:eastAsia="Calibri" w:hAnsi="Times New Roman" w:cs="Times New Roman"/>
            <w:color w:val="auto"/>
          </w:rPr>
          <w:t>https://doi.org/10.1023/A:1022326807441</w:t>
        </w:r>
      </w:hyperlink>
      <w:r w:rsidRPr="007F0E77">
        <w:rPr>
          <w:rFonts w:ascii="Times New Roman" w:eastAsia="Calibri" w:hAnsi="Times New Roman" w:cs="Times New Roman"/>
        </w:rPr>
        <w:t xml:space="preserve"> </w:t>
      </w:r>
    </w:p>
    <w:p w14:paraId="50CB534A" w14:textId="76E47EDD" w:rsidR="004E6E11" w:rsidRPr="007F0E77" w:rsidRDefault="004E6E11" w:rsidP="00590F2C">
      <w:pPr>
        <w:tabs>
          <w:tab w:val="center" w:pos="4513"/>
        </w:tabs>
        <w:spacing w:line="480" w:lineRule="auto"/>
        <w:ind w:left="720" w:right="-20" w:hanging="720"/>
        <w:rPr>
          <w:rFonts w:ascii="Times New Roman" w:hAnsi="Times New Roman" w:cs="Times New Roman"/>
        </w:rPr>
      </w:pPr>
      <w:r w:rsidRPr="004E6E11">
        <w:rPr>
          <w:rFonts w:ascii="Times New Roman" w:eastAsia="Calibri" w:hAnsi="Times New Roman" w:cs="Times New Roman"/>
        </w:rPr>
        <w:t>Bornstein, B. H., Golding, J. M., Neuschatz, J., Kimbrough, C., Reed, K., Magyarics, C., &amp; Luecht, K. (2017). Mock juror sampling issues in jury simulation research: A meta-analysis. </w:t>
      </w:r>
      <w:r w:rsidRPr="004E6E11">
        <w:rPr>
          <w:rFonts w:ascii="Times New Roman" w:eastAsia="Calibri" w:hAnsi="Times New Roman" w:cs="Times New Roman"/>
          <w:i/>
          <w:iCs/>
        </w:rPr>
        <w:t xml:space="preserve">Law and </w:t>
      </w:r>
      <w:r>
        <w:rPr>
          <w:rFonts w:ascii="Times New Roman" w:eastAsia="Calibri" w:hAnsi="Times New Roman" w:cs="Times New Roman"/>
          <w:i/>
          <w:iCs/>
        </w:rPr>
        <w:t>H</w:t>
      </w:r>
      <w:r w:rsidRPr="004E6E11">
        <w:rPr>
          <w:rFonts w:ascii="Times New Roman" w:eastAsia="Calibri" w:hAnsi="Times New Roman" w:cs="Times New Roman"/>
          <w:i/>
          <w:iCs/>
        </w:rPr>
        <w:t xml:space="preserve">uman </w:t>
      </w:r>
      <w:r>
        <w:rPr>
          <w:rFonts w:ascii="Times New Roman" w:eastAsia="Calibri" w:hAnsi="Times New Roman" w:cs="Times New Roman"/>
          <w:i/>
          <w:iCs/>
        </w:rPr>
        <w:t>B</w:t>
      </w:r>
      <w:r w:rsidRPr="004E6E11">
        <w:rPr>
          <w:rFonts w:ascii="Times New Roman" w:eastAsia="Calibri" w:hAnsi="Times New Roman" w:cs="Times New Roman"/>
          <w:i/>
          <w:iCs/>
        </w:rPr>
        <w:t>ehavior</w:t>
      </w:r>
      <w:r w:rsidRPr="004E6E11">
        <w:rPr>
          <w:rFonts w:ascii="Times New Roman" w:eastAsia="Calibri" w:hAnsi="Times New Roman" w:cs="Times New Roman"/>
        </w:rPr>
        <w:t>, </w:t>
      </w:r>
      <w:r w:rsidRPr="004E6E11">
        <w:rPr>
          <w:rFonts w:ascii="Times New Roman" w:eastAsia="Calibri" w:hAnsi="Times New Roman" w:cs="Times New Roman"/>
          <w:i/>
          <w:iCs/>
        </w:rPr>
        <w:t>41</w:t>
      </w:r>
      <w:r w:rsidRPr="004E6E11">
        <w:rPr>
          <w:rFonts w:ascii="Times New Roman" w:eastAsia="Calibri" w:hAnsi="Times New Roman" w:cs="Times New Roman"/>
        </w:rPr>
        <w:t xml:space="preserve">(1), 13–28. </w:t>
      </w:r>
      <w:hyperlink r:id="rId23" w:history="1">
        <w:r w:rsidRPr="00350A59">
          <w:rPr>
            <w:rStyle w:val="Hyperlink"/>
            <w:rFonts w:ascii="Times New Roman" w:eastAsia="Calibri" w:hAnsi="Times New Roman" w:cs="Times New Roman"/>
            <w:color w:val="auto"/>
          </w:rPr>
          <w:t>https://doi.org/10.1037/lhb0000223</w:t>
        </w:r>
      </w:hyperlink>
    </w:p>
    <w:p w14:paraId="0C7928E5"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Bradbury, A. (2020). Mental Health Stigma: The Impact of Age and Gender on Attitudes. </w:t>
      </w:r>
      <w:r w:rsidRPr="007F0E77">
        <w:rPr>
          <w:rFonts w:ascii="Times New Roman" w:eastAsia="Calibri" w:hAnsi="Times New Roman" w:cs="Times New Roman"/>
          <w:i/>
          <w:iCs/>
        </w:rPr>
        <w:t>Community Mental Health Journal,56</w:t>
      </w:r>
      <w:r w:rsidRPr="007F0E77">
        <w:rPr>
          <w:rFonts w:ascii="Times New Roman" w:eastAsia="Calibri" w:hAnsi="Times New Roman" w:cs="Times New Roman"/>
        </w:rPr>
        <w:t xml:space="preserve">, 933–938. </w:t>
      </w:r>
      <w:hyperlink r:id="rId24">
        <w:r w:rsidRPr="007F0E77">
          <w:rPr>
            <w:rStyle w:val="Hyperlink"/>
            <w:rFonts w:ascii="Times New Roman" w:eastAsia="Calibri" w:hAnsi="Times New Roman" w:cs="Times New Roman"/>
            <w:color w:val="auto"/>
          </w:rPr>
          <w:t>https://doi.org/10.1007/s10597-020-00559-x</w:t>
        </w:r>
      </w:hyperlink>
      <w:r w:rsidRPr="007F0E77">
        <w:rPr>
          <w:rFonts w:ascii="Times New Roman" w:eastAsia="Calibri" w:hAnsi="Times New Roman" w:cs="Times New Roman"/>
        </w:rPr>
        <w:t xml:space="preserve"> </w:t>
      </w:r>
    </w:p>
    <w:p w14:paraId="1F2293F0"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Broeder, D. W. (1959). The University of Chicago Jury Project. </w:t>
      </w:r>
      <w:r w:rsidRPr="007F0E77">
        <w:rPr>
          <w:rFonts w:ascii="Times New Roman" w:eastAsia="Calibri" w:hAnsi="Times New Roman" w:cs="Times New Roman"/>
          <w:i/>
          <w:iCs/>
        </w:rPr>
        <w:t>Nebraska Law Review, 38</w:t>
      </w:r>
      <w:r w:rsidRPr="007F0E77">
        <w:rPr>
          <w:rFonts w:ascii="Times New Roman" w:eastAsia="Calibri" w:hAnsi="Times New Roman" w:cs="Times New Roman"/>
        </w:rPr>
        <w:t>(3), 744-760.</w:t>
      </w:r>
    </w:p>
    <w:p w14:paraId="0C922140" w14:textId="77777777" w:rsidR="00590F2C" w:rsidRPr="007F0E77" w:rsidRDefault="00590F2C" w:rsidP="00590F2C">
      <w:pPr>
        <w:tabs>
          <w:tab w:val="left" w:pos="709"/>
        </w:tabs>
        <w:spacing w:line="480" w:lineRule="auto"/>
        <w:ind w:left="709" w:right="-20" w:hanging="709"/>
        <w:rPr>
          <w:rFonts w:ascii="Times New Roman" w:hAnsi="Times New Roman" w:cs="Times New Roman"/>
        </w:rPr>
      </w:pPr>
      <w:r w:rsidRPr="007F0E77">
        <w:rPr>
          <w:rFonts w:ascii="Times New Roman" w:eastAsia="Calibri" w:hAnsi="Times New Roman" w:cs="Times New Roman"/>
          <w:lang w:val="en-US"/>
        </w:rPr>
        <w:t xml:space="preserve">Butler, E., &amp; Jacquin, K. (2014). Effect of criminal defendant’s history of child sexual abuse and personality disorder diagnosis on juror decision making. </w:t>
      </w:r>
      <w:r w:rsidRPr="007F0E77">
        <w:rPr>
          <w:rFonts w:ascii="Times New Roman" w:eastAsia="Calibri" w:hAnsi="Times New Roman" w:cs="Times New Roman"/>
          <w:i/>
          <w:iCs/>
          <w:lang w:val="en-US"/>
        </w:rPr>
        <w:t>Personality and Mental Health, 8</w:t>
      </w:r>
      <w:r w:rsidRPr="007F0E77">
        <w:rPr>
          <w:rFonts w:ascii="Times New Roman" w:eastAsia="Calibri" w:hAnsi="Times New Roman" w:cs="Times New Roman"/>
          <w:lang w:val="en-US"/>
        </w:rPr>
        <w:t>(3), 188-198.</w:t>
      </w:r>
      <w:r w:rsidRPr="007F0E77">
        <w:rPr>
          <w:rFonts w:ascii="Times New Roman" w:eastAsia="Calibri" w:hAnsi="Times New Roman" w:cs="Times New Roman"/>
          <w:u w:val="single"/>
          <w:lang w:val="en-US"/>
        </w:rPr>
        <w:t xml:space="preserve"> </w:t>
      </w:r>
      <w:hyperlink r:id="rId25">
        <w:r w:rsidRPr="007F0E77">
          <w:rPr>
            <w:rStyle w:val="Hyperlink"/>
            <w:rFonts w:ascii="Times New Roman" w:eastAsia="Calibri" w:hAnsi="Times New Roman" w:cs="Times New Roman"/>
            <w:color w:val="auto"/>
            <w:lang w:val="en-US"/>
          </w:rPr>
          <w:t>https://doi.org/10.1002/pmh.1260</w:t>
        </w:r>
      </w:hyperlink>
      <w:r w:rsidRPr="007F0E77">
        <w:rPr>
          <w:rFonts w:ascii="Times New Roman" w:eastAsia="Calibri" w:hAnsi="Times New Roman" w:cs="Times New Roman"/>
          <w:u w:val="single"/>
        </w:rPr>
        <w:t xml:space="preserve"> </w:t>
      </w:r>
    </w:p>
    <w:p w14:paraId="5D125D87" w14:textId="77777777" w:rsidR="00590F2C" w:rsidRPr="007F0E77" w:rsidRDefault="00590F2C" w:rsidP="00590F2C">
      <w:pPr>
        <w:tabs>
          <w:tab w:val="left" w:pos="709"/>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Cooke, D. J. (1997). Psychopaths: oversexed, overplayed but not over here. </w:t>
      </w:r>
      <w:r w:rsidRPr="007F0E77">
        <w:rPr>
          <w:rFonts w:ascii="Times New Roman" w:eastAsia="Calibri" w:hAnsi="Times New Roman" w:cs="Times New Roman"/>
          <w:i/>
          <w:iCs/>
        </w:rPr>
        <w:t>Criminal Behaviour and Mental Health, 7(1),</w:t>
      </w:r>
      <w:r w:rsidRPr="007F0E77">
        <w:rPr>
          <w:rFonts w:ascii="Times New Roman" w:eastAsia="Calibri" w:hAnsi="Times New Roman" w:cs="Times New Roman"/>
        </w:rPr>
        <w:t xml:space="preserve"> 3-12.</w:t>
      </w:r>
    </w:p>
    <w:p w14:paraId="249AF69C"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Corrigan, P., Markowitz, F. E., Watson, A., Rowan, D., &amp; Kubiak, M. A. (2003). An attribution model of public discrimination towards persons with mental illness. </w:t>
      </w:r>
      <w:r w:rsidRPr="007F0E77">
        <w:rPr>
          <w:rFonts w:ascii="Times New Roman" w:eastAsia="Calibri" w:hAnsi="Times New Roman" w:cs="Times New Roman"/>
          <w:i/>
          <w:iCs/>
        </w:rPr>
        <w:t>Journal of Health and Social Behavior, 44</w:t>
      </w:r>
      <w:r w:rsidRPr="007F0E77">
        <w:rPr>
          <w:rFonts w:ascii="Times New Roman" w:eastAsia="Calibri" w:hAnsi="Times New Roman" w:cs="Times New Roman"/>
        </w:rPr>
        <w:t xml:space="preserve">(2), 162–179. </w:t>
      </w:r>
      <w:hyperlink r:id="rId26">
        <w:r w:rsidRPr="007F0E77">
          <w:rPr>
            <w:rStyle w:val="Hyperlink"/>
            <w:rFonts w:ascii="Times New Roman" w:eastAsia="Calibri" w:hAnsi="Times New Roman" w:cs="Times New Roman"/>
            <w:color w:val="auto"/>
          </w:rPr>
          <w:t>https://doi.org/10.2307/151980</w:t>
        </w:r>
      </w:hyperlink>
      <w:r w:rsidRPr="007F0E77">
        <w:rPr>
          <w:rFonts w:ascii="Times New Roman" w:eastAsia="Calibri" w:hAnsi="Times New Roman" w:cs="Times New Roman"/>
        </w:rPr>
        <w:t>6</w:t>
      </w:r>
    </w:p>
    <w:p w14:paraId="67F38E18"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Cox, J., DeMatteo, D. S., &amp; Foster, E. E. (2010). The effect of the psychopathy checklist - revised in capital cases: Mock jurors’ responses to the label of psychopathy. </w:t>
      </w:r>
      <w:r w:rsidRPr="007F0E77">
        <w:rPr>
          <w:rFonts w:ascii="Times New Roman" w:eastAsia="Calibri" w:hAnsi="Times New Roman" w:cs="Times New Roman"/>
          <w:i/>
          <w:iCs/>
        </w:rPr>
        <w:t>Behavioral Sciences &amp; the Law, 28</w:t>
      </w:r>
      <w:r w:rsidRPr="007F0E77">
        <w:rPr>
          <w:rFonts w:ascii="Times New Roman" w:eastAsia="Calibri" w:hAnsi="Times New Roman" w:cs="Times New Roman"/>
        </w:rPr>
        <w:t xml:space="preserve">(6), 878–891. </w:t>
      </w:r>
      <w:hyperlink r:id="rId27">
        <w:r w:rsidRPr="007F0E77">
          <w:rPr>
            <w:rStyle w:val="Hyperlink"/>
            <w:rFonts w:ascii="Times New Roman" w:eastAsia="Calibri" w:hAnsi="Times New Roman" w:cs="Times New Roman"/>
            <w:color w:val="auto"/>
          </w:rPr>
          <w:t>https://doi.org/10.1002/bsl.958</w:t>
        </w:r>
      </w:hyperlink>
    </w:p>
    <w:p w14:paraId="443183ED"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Dagnan, D., Trower, P., &amp; Smith, R. (1998). Care staff responses to people with learning disabilities and challenging behaviour: A cognitive-emotional analysis. </w:t>
      </w:r>
      <w:r w:rsidRPr="007F0E77">
        <w:rPr>
          <w:rFonts w:ascii="Times New Roman" w:eastAsia="Calibri" w:hAnsi="Times New Roman" w:cs="Times New Roman"/>
          <w:i/>
          <w:iCs/>
        </w:rPr>
        <w:t>The British Journal of Clinical Psychology, 37</w:t>
      </w:r>
      <w:r w:rsidRPr="007F0E77">
        <w:rPr>
          <w:rFonts w:ascii="Times New Roman" w:eastAsia="Calibri" w:hAnsi="Times New Roman" w:cs="Times New Roman"/>
        </w:rPr>
        <w:t>(1), 59–68.</w:t>
      </w:r>
    </w:p>
    <w:p w14:paraId="3A9F01FA"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Devine, D. J., Clayton, L. D., Dunford, B. B., Seying, R., &amp; Pryce, J. (2001). Jury Decision Making: 45 Years of Empirical Research on Deliberating Groups. </w:t>
      </w:r>
      <w:r w:rsidRPr="007F0E77">
        <w:rPr>
          <w:rFonts w:ascii="Times New Roman" w:eastAsia="Calibri" w:hAnsi="Times New Roman" w:cs="Times New Roman"/>
          <w:i/>
          <w:iCs/>
        </w:rPr>
        <w:t>Psychology, Public Policy, and Law,7</w:t>
      </w:r>
      <w:r w:rsidRPr="007F0E77">
        <w:rPr>
          <w:rFonts w:ascii="Times New Roman" w:eastAsia="Calibri" w:hAnsi="Times New Roman" w:cs="Times New Roman"/>
        </w:rPr>
        <w:t xml:space="preserve">(3), 622-727. </w:t>
      </w:r>
      <w:hyperlink r:id="rId28">
        <w:r w:rsidRPr="007F0E77">
          <w:rPr>
            <w:rStyle w:val="Hyperlink"/>
            <w:rFonts w:ascii="Times New Roman" w:eastAsia="Calibri" w:hAnsi="Times New Roman" w:cs="Times New Roman"/>
            <w:color w:val="auto"/>
          </w:rPr>
          <w:t>https://doi.org/10.1037/1076-8971.7.3.622</w:t>
        </w:r>
      </w:hyperlink>
    </w:p>
    <w:p w14:paraId="011B965C"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Downes, M. J., Brennan, M. L., Williams, H. C., &amp; Dean, R. S. (2016). Development of a critical appraisal tool to assess the quality of cross-sectional studies (AXIS). </w:t>
      </w:r>
      <w:r w:rsidRPr="007F0E77">
        <w:rPr>
          <w:rFonts w:ascii="Times New Roman" w:eastAsia="Calibri" w:hAnsi="Times New Roman" w:cs="Times New Roman"/>
          <w:i/>
          <w:iCs/>
        </w:rPr>
        <w:t>BMJ open, 6</w:t>
      </w:r>
      <w:r w:rsidRPr="007F0E77">
        <w:rPr>
          <w:rFonts w:ascii="Times New Roman" w:eastAsia="Calibri" w:hAnsi="Times New Roman" w:cs="Times New Roman"/>
        </w:rPr>
        <w:t xml:space="preserve">(12). </w:t>
      </w:r>
      <w:hyperlink r:id="rId29">
        <w:r w:rsidRPr="007F0E77">
          <w:rPr>
            <w:rStyle w:val="Hyperlink"/>
            <w:rFonts w:ascii="Times New Roman" w:eastAsia="Calibri" w:hAnsi="Times New Roman" w:cs="Times New Roman"/>
            <w:color w:val="auto"/>
          </w:rPr>
          <w:t>https://doi.org/10.1136/bmjopen-2016-011458</w:t>
        </w:r>
      </w:hyperlink>
      <w:r w:rsidRPr="007F0E77">
        <w:rPr>
          <w:rFonts w:ascii="Times New Roman" w:eastAsia="Calibri" w:hAnsi="Times New Roman" w:cs="Times New Roman"/>
        </w:rPr>
        <w:t xml:space="preserve"> </w:t>
      </w:r>
    </w:p>
    <w:p w14:paraId="1A64064A"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Gerbasi, K. C., Zuckerman, M., &amp; Reis, H. T. (1977). Justice Needs a New Blindfold: A Review of Mock Jury Research. </w:t>
      </w:r>
      <w:r w:rsidRPr="007F0E77">
        <w:rPr>
          <w:rFonts w:ascii="Times New Roman" w:eastAsia="Calibri" w:hAnsi="Times New Roman" w:cs="Times New Roman"/>
          <w:i/>
          <w:iCs/>
        </w:rPr>
        <w:t>Psychological Bulletin,84</w:t>
      </w:r>
      <w:r w:rsidRPr="007F0E77">
        <w:rPr>
          <w:rFonts w:ascii="Times New Roman" w:eastAsia="Calibri" w:hAnsi="Times New Roman" w:cs="Times New Roman"/>
        </w:rPr>
        <w:t>(2), 323-345.</w:t>
      </w:r>
    </w:p>
    <w:p w14:paraId="0A520793"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Greene, E., &amp; Cahill, B. S. (2012). Effects of neuroimaging evidence on Mock Juror decision making. </w:t>
      </w:r>
      <w:r w:rsidRPr="007F0E77">
        <w:rPr>
          <w:rFonts w:ascii="Times New Roman" w:eastAsia="Calibri" w:hAnsi="Times New Roman" w:cs="Times New Roman"/>
          <w:i/>
          <w:iCs/>
        </w:rPr>
        <w:t>Behavioral Sciences &amp; the Law</w:t>
      </w:r>
      <w:r w:rsidRPr="007F0E77">
        <w:rPr>
          <w:rFonts w:ascii="Times New Roman" w:eastAsia="Calibri" w:hAnsi="Times New Roman" w:cs="Times New Roman"/>
        </w:rPr>
        <w:t xml:space="preserve">, </w:t>
      </w:r>
      <w:hyperlink r:id="rId30">
        <w:r w:rsidRPr="007F0E77">
          <w:rPr>
            <w:rStyle w:val="Hyperlink"/>
            <w:rFonts w:ascii="Times New Roman" w:eastAsia="Calibri" w:hAnsi="Times New Roman" w:cs="Times New Roman"/>
            <w:color w:val="auto"/>
          </w:rPr>
          <w:t>30</w:t>
        </w:r>
      </w:hyperlink>
      <w:r w:rsidRPr="007F0E77">
        <w:rPr>
          <w:rFonts w:ascii="Times New Roman" w:eastAsia="Calibri" w:hAnsi="Times New Roman" w:cs="Times New Roman"/>
        </w:rPr>
        <w:t>(</w:t>
      </w:r>
      <w:hyperlink r:id="rId31">
        <w:r w:rsidRPr="007F0E77">
          <w:rPr>
            <w:rStyle w:val="Hyperlink"/>
            <w:rFonts w:ascii="Times New Roman" w:eastAsia="Calibri" w:hAnsi="Times New Roman" w:cs="Times New Roman"/>
            <w:color w:val="auto"/>
          </w:rPr>
          <w:t>3</w:t>
        </w:r>
      </w:hyperlink>
      <w:r w:rsidRPr="007F0E77">
        <w:rPr>
          <w:rFonts w:ascii="Times New Roman" w:eastAsia="Calibri" w:hAnsi="Times New Roman" w:cs="Times New Roman"/>
        </w:rPr>
        <w:t xml:space="preserve">), 280-296. </w:t>
      </w:r>
      <w:hyperlink r:id="rId32">
        <w:r w:rsidRPr="007F0E77">
          <w:rPr>
            <w:rStyle w:val="Hyperlink"/>
            <w:rFonts w:ascii="Times New Roman" w:eastAsia="Calibri" w:hAnsi="Times New Roman" w:cs="Times New Roman"/>
            <w:color w:val="auto"/>
          </w:rPr>
          <w:t>https://doi.org/https://doi.org/10.1002/bsl.1993</w:t>
        </w:r>
      </w:hyperlink>
    </w:p>
    <w:p w14:paraId="00BFAD11"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Helm, R. K., Ceci, S. J., &amp; Burd, K. A. (2016). Unpacking insanity defence standards: An experimental study of rationality and control tests in criminal law. </w:t>
      </w:r>
      <w:r w:rsidRPr="007F0E77">
        <w:rPr>
          <w:rFonts w:ascii="Times New Roman" w:eastAsia="Calibri" w:hAnsi="Times New Roman" w:cs="Times New Roman"/>
          <w:i/>
          <w:iCs/>
        </w:rPr>
        <w:t>The European Journal of Psychology Applied to Legal Context,8</w:t>
      </w:r>
      <w:r w:rsidRPr="007F0E77">
        <w:rPr>
          <w:rFonts w:ascii="Times New Roman" w:eastAsia="Calibri" w:hAnsi="Times New Roman" w:cs="Times New Roman"/>
        </w:rPr>
        <w:t xml:space="preserve">,63-68. </w:t>
      </w:r>
      <w:hyperlink r:id="rId33">
        <w:r w:rsidRPr="007F0E77">
          <w:rPr>
            <w:rStyle w:val="Hyperlink"/>
            <w:rFonts w:ascii="Times New Roman" w:eastAsia="Calibri" w:hAnsi="Times New Roman" w:cs="Times New Roman"/>
            <w:color w:val="auto"/>
          </w:rPr>
          <w:t>https://doi.org/10.1016/j.ejpal.2016.02.004</w:t>
        </w:r>
      </w:hyperlink>
    </w:p>
    <w:p w14:paraId="5D79F4D6"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Jay, A. C. V., Salerno, J. M., &amp; Ross, R. C. (2018). When hurt heroes do harm: Collective guilt and leniency toward war-veteran defendants with PTSD. </w:t>
      </w:r>
      <w:r w:rsidRPr="007F0E77">
        <w:rPr>
          <w:rFonts w:ascii="Times New Roman" w:eastAsia="Calibri" w:hAnsi="Times New Roman" w:cs="Times New Roman"/>
          <w:i/>
          <w:iCs/>
        </w:rPr>
        <w:t>Psychiatry, Psychology and Law, 25</w:t>
      </w:r>
      <w:r w:rsidRPr="007F0E77">
        <w:rPr>
          <w:rFonts w:ascii="Times New Roman" w:eastAsia="Calibri" w:hAnsi="Times New Roman" w:cs="Times New Roman"/>
        </w:rPr>
        <w:t xml:space="preserve">(1), 32–58. </w:t>
      </w:r>
      <w:hyperlink r:id="rId34">
        <w:r w:rsidRPr="007F0E77">
          <w:rPr>
            <w:rStyle w:val="Hyperlink"/>
            <w:rFonts w:ascii="Times New Roman" w:eastAsia="Calibri" w:hAnsi="Times New Roman" w:cs="Times New Roman"/>
            <w:color w:val="auto"/>
          </w:rPr>
          <w:t>https://doi.org/10.1080/13218719.2017.1364616</w:t>
        </w:r>
      </w:hyperlink>
    </w:p>
    <w:p w14:paraId="2AB2AED4"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Jung, S. (2015). Determining criminal responsibility: How relevant are insight and personal attitudes to mock jurors? </w:t>
      </w:r>
      <w:r w:rsidRPr="007F0E77">
        <w:rPr>
          <w:rFonts w:ascii="Times New Roman" w:eastAsia="Calibri" w:hAnsi="Times New Roman" w:cs="Times New Roman"/>
          <w:i/>
          <w:iCs/>
        </w:rPr>
        <w:t>International Journal of Law and Psychiatry,42–43</w:t>
      </w:r>
      <w:r w:rsidRPr="007F0E77">
        <w:rPr>
          <w:rFonts w:ascii="Times New Roman" w:eastAsia="Calibri" w:hAnsi="Times New Roman" w:cs="Times New Roman"/>
        </w:rPr>
        <w:t xml:space="preserve">, 37–42. </w:t>
      </w:r>
      <w:hyperlink r:id="rId35">
        <w:r w:rsidRPr="007F0E77">
          <w:rPr>
            <w:rStyle w:val="Hyperlink"/>
            <w:rFonts w:ascii="Times New Roman" w:eastAsia="Calibri" w:hAnsi="Times New Roman" w:cs="Times New Roman"/>
            <w:color w:val="auto"/>
          </w:rPr>
          <w:t>https://doi.org/10.1016/j.ijlp.2015.08.005</w:t>
        </w:r>
      </w:hyperlink>
    </w:p>
    <w:p w14:paraId="23E9C2E0"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i/>
          <w:iCs/>
        </w:rPr>
        <w:t>Juries Act</w:t>
      </w:r>
      <w:r w:rsidRPr="007F0E77">
        <w:rPr>
          <w:rFonts w:ascii="Times New Roman" w:eastAsia="Calibri" w:hAnsi="Times New Roman" w:cs="Times New Roman"/>
        </w:rPr>
        <w:t xml:space="preserve"> </w:t>
      </w:r>
      <w:r w:rsidRPr="007F0E77">
        <w:rPr>
          <w:rFonts w:ascii="Times New Roman" w:eastAsia="Calibri" w:hAnsi="Times New Roman" w:cs="Times New Roman"/>
          <w:i/>
          <w:iCs/>
        </w:rPr>
        <w:t>1974 s.1.</w:t>
      </w:r>
      <w:r w:rsidRPr="007F0E77">
        <w:rPr>
          <w:rFonts w:ascii="Times New Roman" w:eastAsia="Calibri" w:hAnsi="Times New Roman" w:cs="Times New Roman"/>
        </w:rPr>
        <w:t xml:space="preserve"> (UK.). Retrieved December 12, 2023, from </w:t>
      </w:r>
      <w:hyperlink r:id="rId36">
        <w:r w:rsidRPr="007F0E77">
          <w:rPr>
            <w:rStyle w:val="Hyperlink"/>
            <w:rFonts w:ascii="Times New Roman" w:eastAsia="Calibri" w:hAnsi="Times New Roman" w:cs="Times New Roman"/>
            <w:color w:val="auto"/>
          </w:rPr>
          <w:t>https://www.legislation.gov.uk/ukpga/1974/23/schedule/1</w:t>
        </w:r>
      </w:hyperlink>
    </w:p>
    <w:p w14:paraId="59E5C644"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Kahan, D. M., &amp; Braman, D. (2008). The self-defensive cognition of self-defense. </w:t>
      </w:r>
      <w:r w:rsidRPr="007F0E77">
        <w:rPr>
          <w:rFonts w:ascii="Times New Roman" w:eastAsia="Calibri" w:hAnsi="Times New Roman" w:cs="Times New Roman"/>
          <w:i/>
          <w:iCs/>
        </w:rPr>
        <w:t>American Criminal Law Review, 45</w:t>
      </w:r>
      <w:r w:rsidRPr="007F0E77">
        <w:rPr>
          <w:rFonts w:ascii="Times New Roman" w:eastAsia="Calibri" w:hAnsi="Times New Roman" w:cs="Times New Roman"/>
        </w:rPr>
        <w:t>, 1–65.</w:t>
      </w:r>
    </w:p>
    <w:p w14:paraId="2355E763" w14:textId="466FCC16" w:rsidR="00D3682B" w:rsidRPr="00C30583" w:rsidRDefault="00D3682B" w:rsidP="00590F2C">
      <w:pPr>
        <w:spacing w:line="480" w:lineRule="auto"/>
        <w:ind w:left="720" w:right="-20" w:hanging="720"/>
        <w:rPr>
          <w:rFonts w:ascii="Times New Roman" w:hAnsi="Times New Roman" w:cs="Times New Roman"/>
        </w:rPr>
      </w:pPr>
      <w:r>
        <w:rPr>
          <w:rStyle w:val="Hyperlink"/>
          <w:rFonts w:ascii="Times New Roman" w:eastAsia="Calibri" w:hAnsi="Times New Roman" w:cs="Times New Roman"/>
          <w:color w:val="auto"/>
        </w:rPr>
        <w:t>Kennett, R.S., Pfeffermann, D., &amp; Steinberg, D.M. Election Polls – A Survey, Critique and Proposals</w:t>
      </w:r>
      <w:r w:rsidR="00C30583">
        <w:rPr>
          <w:rStyle w:val="Hyperlink"/>
          <w:rFonts w:ascii="Times New Roman" w:eastAsia="Calibri" w:hAnsi="Times New Roman" w:cs="Times New Roman"/>
          <w:color w:val="auto"/>
        </w:rPr>
        <w:t xml:space="preserve">, </w:t>
      </w:r>
      <w:r w:rsidR="00C30583">
        <w:rPr>
          <w:rStyle w:val="Hyperlink"/>
          <w:rFonts w:ascii="Times New Roman" w:eastAsia="Calibri" w:hAnsi="Times New Roman" w:cs="Times New Roman"/>
          <w:i/>
          <w:iCs/>
          <w:color w:val="auto"/>
        </w:rPr>
        <w:t xml:space="preserve">Annual Review of Statistics </w:t>
      </w:r>
      <w:r w:rsidR="00C30583" w:rsidRPr="00350A59">
        <w:rPr>
          <w:rStyle w:val="Hyperlink"/>
          <w:rFonts w:ascii="Times New Roman" w:eastAsia="Calibri" w:hAnsi="Times New Roman" w:cs="Times New Roman"/>
          <w:i/>
          <w:iCs/>
          <w:color w:val="auto"/>
        </w:rPr>
        <w:t xml:space="preserve">and its Application, </w:t>
      </w:r>
      <w:r w:rsidR="00C30583" w:rsidRPr="00350A59">
        <w:rPr>
          <w:rStyle w:val="Hyperlink"/>
          <w:rFonts w:ascii="Times New Roman" w:eastAsia="Calibri" w:hAnsi="Times New Roman" w:cs="Times New Roman"/>
          <w:color w:val="auto"/>
        </w:rPr>
        <w:t xml:space="preserve">5, 1-24. </w:t>
      </w:r>
      <w:hyperlink r:id="rId37" w:history="1">
        <w:r w:rsidR="00C30583" w:rsidRPr="00350A59">
          <w:rPr>
            <w:rStyle w:val="Hyperlink"/>
            <w:rFonts w:ascii="Times New Roman" w:eastAsia="Calibri" w:hAnsi="Times New Roman" w:cs="Times New Roman"/>
            <w:color w:val="auto"/>
          </w:rPr>
          <w:t>https://doi.org/10.1146/annurev-statistics-031017-100204</w:t>
        </w:r>
      </w:hyperlink>
      <w:r w:rsidR="00C30583" w:rsidRPr="00350A59">
        <w:rPr>
          <w:rStyle w:val="Hyperlink"/>
          <w:rFonts w:ascii="Times New Roman" w:eastAsia="Calibri" w:hAnsi="Times New Roman" w:cs="Times New Roman"/>
          <w:color w:val="auto"/>
        </w:rPr>
        <w:t xml:space="preserve"> </w:t>
      </w:r>
    </w:p>
    <w:p w14:paraId="54FF4B36"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Kobau, R., DiIorio, C., Chapman, D., &amp; Delvecchio, P. (2010). Attitudes about mental illness and its treatment: validation of a generic scale for public health surveillance of mental illness associated stigma. </w:t>
      </w:r>
      <w:r w:rsidRPr="007F0E77">
        <w:rPr>
          <w:rFonts w:ascii="Times New Roman" w:eastAsia="Calibri" w:hAnsi="Times New Roman" w:cs="Times New Roman"/>
          <w:i/>
          <w:iCs/>
        </w:rPr>
        <w:t>Community Mental Health Journal, 46</w:t>
      </w:r>
      <w:r w:rsidRPr="007F0E77">
        <w:rPr>
          <w:rFonts w:ascii="Times New Roman" w:eastAsia="Calibri" w:hAnsi="Times New Roman" w:cs="Times New Roman"/>
        </w:rPr>
        <w:t>, 164–176.</w:t>
      </w:r>
    </w:p>
    <w:p w14:paraId="60F549EE"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Kravitz, D. A., Cutler, B. L., &amp; Brock, P. (1993). Reliability and validity of the original and revised Legal Attitudes Questionnaire. </w:t>
      </w:r>
      <w:r w:rsidRPr="007F0E77">
        <w:rPr>
          <w:rFonts w:ascii="Times New Roman" w:eastAsia="Calibri" w:hAnsi="Times New Roman" w:cs="Times New Roman"/>
          <w:i/>
          <w:iCs/>
        </w:rPr>
        <w:t>Law and Human Behavior, 17</w:t>
      </w:r>
      <w:r w:rsidRPr="007F0E77">
        <w:rPr>
          <w:rFonts w:ascii="Times New Roman" w:eastAsia="Calibri" w:hAnsi="Times New Roman" w:cs="Times New Roman"/>
        </w:rPr>
        <w:t>, 661–667.</w:t>
      </w:r>
    </w:p>
    <w:p w14:paraId="3D221E35"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LaDuke, C., Locklair, B., &amp; Heilbrun, K. (2018). Neuroscientific, neuropsychological, and psychological evidence comparably impact legal decision making: Implications for experts and legal practitioners. </w:t>
      </w:r>
      <w:r w:rsidRPr="007F0E77">
        <w:rPr>
          <w:rFonts w:ascii="Times New Roman" w:eastAsia="Calibri" w:hAnsi="Times New Roman" w:cs="Times New Roman"/>
          <w:i/>
          <w:iCs/>
        </w:rPr>
        <w:t>Journal of Forensic Psychology Research and Practice,18</w:t>
      </w:r>
      <w:r w:rsidRPr="007F0E77">
        <w:rPr>
          <w:rFonts w:ascii="Times New Roman" w:eastAsia="Calibri" w:hAnsi="Times New Roman" w:cs="Times New Roman"/>
        </w:rPr>
        <w:t xml:space="preserve">(2), 114–142. </w:t>
      </w:r>
      <w:hyperlink r:id="rId38">
        <w:r w:rsidRPr="007F0E77">
          <w:rPr>
            <w:rStyle w:val="Hyperlink"/>
            <w:rFonts w:ascii="Times New Roman" w:eastAsia="Calibri" w:hAnsi="Times New Roman" w:cs="Times New Roman"/>
            <w:color w:val="auto"/>
          </w:rPr>
          <w:t>https://doi.org/10.1080/24732850.2018.1439142</w:t>
        </w:r>
      </w:hyperlink>
    </w:p>
    <w:p w14:paraId="60ED9C90"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Local Government Association, (2021, November 4). Tackling the digital divide – House of Commons. </w:t>
      </w:r>
      <w:hyperlink r:id="rId39">
        <w:r w:rsidRPr="007F0E77">
          <w:rPr>
            <w:rStyle w:val="Hyperlink"/>
            <w:rFonts w:ascii="Times New Roman" w:eastAsia="Calibri" w:hAnsi="Times New Roman" w:cs="Times New Roman"/>
            <w:color w:val="auto"/>
          </w:rPr>
          <w:t>https://www.local.gov.uk/parliament/briefings-and-responses/tackling-digital-divide-house-commons-4-november-2021</w:t>
        </w:r>
      </w:hyperlink>
      <w:r w:rsidRPr="007F0E77">
        <w:rPr>
          <w:rFonts w:ascii="Times New Roman" w:eastAsia="Calibri" w:hAnsi="Times New Roman" w:cs="Times New Roman"/>
        </w:rPr>
        <w:t xml:space="preserve"> </w:t>
      </w:r>
    </w:p>
    <w:p w14:paraId="169C1AD4"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Maeder, E. M., &amp; Dempsey, J. L. (2013). A Likely Story? The Influence of Type of Alibi and Defendant Gender on Juror Decision-Making, Psychiatry, Psychology and Law, 20(4), 543-552. </w:t>
      </w:r>
      <w:hyperlink r:id="rId40">
        <w:r w:rsidRPr="007F0E77">
          <w:rPr>
            <w:rStyle w:val="Hyperlink"/>
            <w:rFonts w:ascii="Times New Roman" w:eastAsia="Calibri" w:hAnsi="Times New Roman" w:cs="Times New Roman"/>
            <w:color w:val="auto"/>
          </w:rPr>
          <w:t>https://doi.org/10.1080/13218719.2012.727066</w:t>
        </w:r>
      </w:hyperlink>
    </w:p>
    <w:p w14:paraId="7DBDFAAC" w14:textId="77777777" w:rsidR="00590F2C" w:rsidRPr="007F0E77" w:rsidRDefault="00590F2C" w:rsidP="00590F2C">
      <w:pPr>
        <w:tabs>
          <w:tab w:val="center" w:pos="4513"/>
        </w:tabs>
        <w:spacing w:before="240"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Maeder, E. M., Yamamoto, S., &amp; Fenwick, K. L. (2015). Educating Canadian jurors about the not criminally responsible on account of mental disorder defence. </w:t>
      </w:r>
      <w:r w:rsidRPr="007F0E77">
        <w:rPr>
          <w:rFonts w:ascii="Times New Roman" w:eastAsia="Calibri" w:hAnsi="Times New Roman" w:cs="Times New Roman"/>
          <w:i/>
          <w:iCs/>
        </w:rPr>
        <w:t>Canadian Journal of Behavioural Science, 47</w:t>
      </w:r>
      <w:r w:rsidRPr="007F0E77">
        <w:rPr>
          <w:rFonts w:ascii="Times New Roman" w:eastAsia="Calibri" w:hAnsi="Times New Roman" w:cs="Times New Roman"/>
        </w:rPr>
        <w:t xml:space="preserve">(3), 226–235. </w:t>
      </w:r>
      <w:hyperlink r:id="rId41">
        <w:r w:rsidRPr="007F0E77">
          <w:rPr>
            <w:rStyle w:val="Hyperlink"/>
            <w:rFonts w:ascii="Times New Roman" w:eastAsia="Calibri" w:hAnsi="Times New Roman" w:cs="Times New Roman"/>
            <w:color w:val="auto"/>
          </w:rPr>
          <w:t>https://doi.org/10.1037/cbs0000016</w:t>
        </w:r>
      </w:hyperlink>
      <w:r w:rsidRPr="007F0E77">
        <w:rPr>
          <w:rFonts w:ascii="Times New Roman" w:eastAsia="Calibri" w:hAnsi="Times New Roman" w:cs="Times New Roman"/>
          <w:u w:val="single"/>
        </w:rPr>
        <w:t xml:space="preserve"> </w:t>
      </w:r>
    </w:p>
    <w:p w14:paraId="7C469982"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 Maeder, E. M., Yamamoto, S., &amp; McLaughlin, K. J. (2020). The influence of defendant race and mental disorder type on mock juror decision making in insanity trials. </w:t>
      </w:r>
      <w:r w:rsidRPr="007F0E77">
        <w:rPr>
          <w:rFonts w:ascii="Times New Roman" w:eastAsia="Calibri" w:hAnsi="Times New Roman" w:cs="Times New Roman"/>
          <w:i/>
          <w:iCs/>
        </w:rPr>
        <w:t>International Journal of Law and Psychiatry,68</w:t>
      </w:r>
      <w:r w:rsidRPr="007F0E77">
        <w:rPr>
          <w:rFonts w:ascii="Times New Roman" w:eastAsia="Calibri" w:hAnsi="Times New Roman" w:cs="Times New Roman"/>
        </w:rPr>
        <w:t xml:space="preserve">, 101536. </w:t>
      </w:r>
      <w:hyperlink r:id="rId42">
        <w:r w:rsidRPr="007F0E77">
          <w:rPr>
            <w:rStyle w:val="Hyperlink"/>
            <w:rFonts w:ascii="Times New Roman" w:eastAsia="Calibri" w:hAnsi="Times New Roman" w:cs="Times New Roman"/>
            <w:color w:val="auto"/>
          </w:rPr>
          <w:t>https://doi.org/10.1016/j.ijlp.2019.101536</w:t>
        </w:r>
      </w:hyperlink>
      <w:r w:rsidRPr="007F0E77">
        <w:rPr>
          <w:rFonts w:ascii="Times New Roman" w:eastAsia="Calibri" w:hAnsi="Times New Roman" w:cs="Times New Roman"/>
        </w:rPr>
        <w:t xml:space="preserve"> </w:t>
      </w:r>
    </w:p>
    <w:p w14:paraId="3B7C0856"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Markham, D., &amp; Trower, P. (2003). The effects of the psychiatric label ‘borderline personality disorder’ on nursing staff's perceptions and causal attributions for challenging behaviours. </w:t>
      </w:r>
      <w:r w:rsidRPr="007F0E77">
        <w:rPr>
          <w:rFonts w:ascii="Times New Roman" w:eastAsia="Calibri" w:hAnsi="Times New Roman" w:cs="Times New Roman"/>
          <w:i/>
          <w:iCs/>
        </w:rPr>
        <w:t>British Journal of Clinical Psychology</w:t>
      </w:r>
      <w:r w:rsidRPr="007F0E77">
        <w:rPr>
          <w:rFonts w:ascii="Times New Roman" w:eastAsia="Calibri" w:hAnsi="Times New Roman" w:cs="Times New Roman"/>
        </w:rPr>
        <w:t xml:space="preserve">, </w:t>
      </w:r>
      <w:r w:rsidRPr="007F0E77">
        <w:rPr>
          <w:rFonts w:ascii="Times New Roman" w:eastAsia="Calibri" w:hAnsi="Times New Roman" w:cs="Times New Roman"/>
          <w:i/>
          <w:iCs/>
        </w:rPr>
        <w:t>42</w:t>
      </w:r>
      <w:r w:rsidRPr="007F0E77">
        <w:rPr>
          <w:rFonts w:ascii="Times New Roman" w:eastAsia="Calibri" w:hAnsi="Times New Roman" w:cs="Times New Roman"/>
        </w:rPr>
        <w:t xml:space="preserve">(3), 243-256. </w:t>
      </w:r>
      <w:hyperlink r:id="rId43">
        <w:r w:rsidRPr="007F0E77">
          <w:rPr>
            <w:rStyle w:val="Hyperlink"/>
            <w:rFonts w:ascii="Times New Roman" w:eastAsia="Calibri" w:hAnsi="Times New Roman" w:cs="Times New Roman"/>
            <w:color w:val="auto"/>
          </w:rPr>
          <w:t>https://doi.org/10.1348/01446650360703366</w:t>
        </w:r>
      </w:hyperlink>
    </w:p>
    <w:p w14:paraId="2058ABAD"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Marshall, J., Lilienfeld, S. O., Mayberg, H., &amp; Clark, S. E. (2017). The role of neurological and psychological explanations in legal judgments of psychopathic wrongdoers. </w:t>
      </w:r>
      <w:r w:rsidRPr="007F0E77">
        <w:rPr>
          <w:rFonts w:ascii="Times New Roman" w:eastAsia="Calibri" w:hAnsi="Times New Roman" w:cs="Times New Roman"/>
          <w:i/>
          <w:iCs/>
        </w:rPr>
        <w:t>Journal of Forensic Psychiatry &amp; Psychology, 28</w:t>
      </w:r>
      <w:r w:rsidRPr="007F0E77">
        <w:rPr>
          <w:rFonts w:ascii="Times New Roman" w:eastAsia="Calibri" w:hAnsi="Times New Roman" w:cs="Times New Roman"/>
        </w:rPr>
        <w:t xml:space="preserve">(3), 412–436. </w:t>
      </w:r>
      <w:hyperlink r:id="rId44">
        <w:r w:rsidRPr="007F0E77">
          <w:rPr>
            <w:rStyle w:val="Hyperlink"/>
            <w:rFonts w:ascii="Times New Roman" w:eastAsia="Calibri" w:hAnsi="Times New Roman" w:cs="Times New Roman"/>
            <w:color w:val="auto"/>
          </w:rPr>
          <w:t>https://doi.org/10.1080/14789949.2017.1291706</w:t>
        </w:r>
      </w:hyperlink>
    </w:p>
    <w:p w14:paraId="676B6EDA"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Mitchell, T. L., Haw, R. M., Pfeifer, J. E., &amp; Meissner, C. A. (2005). Racial Bias in Mock Juror Decision-Making: A Meta-Analytic Review of Defendant Treatment. </w:t>
      </w:r>
      <w:r w:rsidRPr="007F0E77">
        <w:rPr>
          <w:rFonts w:ascii="Times New Roman" w:eastAsia="Calibri" w:hAnsi="Times New Roman" w:cs="Times New Roman"/>
          <w:i/>
          <w:iCs/>
        </w:rPr>
        <w:t>Law and Human Behaviour,29</w:t>
      </w:r>
      <w:r w:rsidRPr="007F0E77">
        <w:rPr>
          <w:rFonts w:ascii="Times New Roman" w:eastAsia="Calibri" w:hAnsi="Times New Roman" w:cs="Times New Roman"/>
        </w:rPr>
        <w:t xml:space="preserve">, 621–637. </w:t>
      </w:r>
      <w:hyperlink r:id="rId45">
        <w:r w:rsidRPr="007F0E77">
          <w:rPr>
            <w:rStyle w:val="Hyperlink"/>
            <w:rFonts w:ascii="Times New Roman" w:eastAsia="Calibri" w:hAnsi="Times New Roman" w:cs="Times New Roman"/>
            <w:color w:val="auto"/>
          </w:rPr>
          <w:t>https://doi.org/10.1007/s10979-005-8122-9</w:t>
        </w:r>
      </w:hyperlink>
      <w:r w:rsidRPr="007F0E77">
        <w:rPr>
          <w:rFonts w:ascii="Times New Roman" w:eastAsia="Calibri" w:hAnsi="Times New Roman" w:cs="Times New Roman"/>
        </w:rPr>
        <w:t xml:space="preserve"> </w:t>
      </w:r>
    </w:p>
    <w:p w14:paraId="1F889051"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Mossière, A., &amp; Maeder, E. M. (2015). Defendant mental illness and juror decision-making: A comparison of sample types. </w:t>
      </w:r>
      <w:r w:rsidRPr="007F0E77">
        <w:rPr>
          <w:rFonts w:ascii="Times New Roman" w:eastAsia="Calibri" w:hAnsi="Times New Roman" w:cs="Times New Roman"/>
          <w:i/>
          <w:iCs/>
        </w:rPr>
        <w:t>International Journal of Law and Psychiatry,42–43</w:t>
      </w:r>
      <w:r w:rsidRPr="007F0E77">
        <w:rPr>
          <w:rFonts w:ascii="Times New Roman" w:eastAsia="Calibri" w:hAnsi="Times New Roman" w:cs="Times New Roman"/>
        </w:rPr>
        <w:t xml:space="preserve">, 58–66. </w:t>
      </w:r>
      <w:hyperlink r:id="rId46">
        <w:r w:rsidRPr="007F0E77">
          <w:rPr>
            <w:rStyle w:val="Hyperlink"/>
            <w:rFonts w:ascii="Times New Roman" w:eastAsia="Calibri" w:hAnsi="Times New Roman" w:cs="Times New Roman"/>
            <w:color w:val="auto"/>
          </w:rPr>
          <w:t>https://doi.org/10.1016/j.ijlp.2015.08.008</w:t>
        </w:r>
      </w:hyperlink>
      <w:r w:rsidRPr="007F0E77">
        <w:rPr>
          <w:rFonts w:ascii="Times New Roman" w:eastAsia="Calibri" w:hAnsi="Times New Roman" w:cs="Times New Roman"/>
        </w:rPr>
        <w:t xml:space="preserve"> </w:t>
      </w:r>
    </w:p>
    <w:p w14:paraId="55153536" w14:textId="77777777" w:rsidR="00590F2C" w:rsidRDefault="00590F2C" w:rsidP="00590F2C">
      <w:pPr>
        <w:tabs>
          <w:tab w:val="center" w:pos="4513"/>
        </w:tabs>
        <w:spacing w:line="480" w:lineRule="auto"/>
        <w:ind w:left="720" w:right="-20" w:hanging="720"/>
      </w:pPr>
      <w:r w:rsidRPr="007F0E77">
        <w:rPr>
          <w:rFonts w:ascii="Times New Roman" w:eastAsia="Calibri" w:hAnsi="Times New Roman" w:cs="Times New Roman"/>
        </w:rPr>
        <w:t xml:space="preserve">Mossière, A., &amp; Maeder, E. M. (2016). Juror decision making in not criminally responsible on account of mental disorder trials: Effects of defendant gender and mental illness type. </w:t>
      </w:r>
      <w:r w:rsidRPr="007F0E77">
        <w:rPr>
          <w:rFonts w:ascii="Times New Roman" w:eastAsia="Calibri" w:hAnsi="Times New Roman" w:cs="Times New Roman"/>
          <w:i/>
          <w:iCs/>
        </w:rPr>
        <w:t>International Journal of Law and Psychiatry</w:t>
      </w:r>
      <w:r w:rsidRPr="007F0E77">
        <w:rPr>
          <w:rFonts w:ascii="Times New Roman" w:eastAsia="Calibri" w:hAnsi="Times New Roman" w:cs="Times New Roman"/>
        </w:rPr>
        <w:t xml:space="preserve">, </w:t>
      </w:r>
      <w:hyperlink r:id="rId47">
        <w:r w:rsidRPr="007F0E77">
          <w:rPr>
            <w:rStyle w:val="Hyperlink"/>
            <w:rFonts w:ascii="Times New Roman" w:eastAsia="Calibri" w:hAnsi="Times New Roman" w:cs="Times New Roman"/>
            <w:color w:val="auto"/>
          </w:rPr>
          <w:t>49</w:t>
        </w:r>
      </w:hyperlink>
      <w:r w:rsidRPr="007F0E77">
        <w:rPr>
          <w:rFonts w:ascii="Times New Roman" w:eastAsia="Calibri" w:hAnsi="Times New Roman" w:cs="Times New Roman"/>
        </w:rPr>
        <w:t>(</w:t>
      </w:r>
      <w:hyperlink r:id="rId48">
        <w:r w:rsidRPr="007F0E77">
          <w:rPr>
            <w:rStyle w:val="Hyperlink"/>
            <w:rFonts w:ascii="Times New Roman" w:eastAsia="Calibri" w:hAnsi="Times New Roman" w:cs="Times New Roman"/>
            <w:color w:val="auto"/>
          </w:rPr>
          <w:t>Pt A</w:t>
        </w:r>
      </w:hyperlink>
      <w:r w:rsidRPr="007F0E77">
        <w:rPr>
          <w:rFonts w:ascii="Times New Roman" w:eastAsia="Calibri" w:hAnsi="Times New Roman" w:cs="Times New Roman"/>
        </w:rPr>
        <w:t xml:space="preserve">), 47–54. </w:t>
      </w:r>
      <w:hyperlink r:id="rId49">
        <w:r w:rsidRPr="007F0E77">
          <w:rPr>
            <w:rStyle w:val="Hyperlink"/>
            <w:rFonts w:ascii="Times New Roman" w:eastAsia="Calibri" w:hAnsi="Times New Roman" w:cs="Times New Roman"/>
            <w:color w:val="auto"/>
          </w:rPr>
          <w:t>https://doi.org/https://doi.org/10.1016/j.ijlp.2016.05.008</w:t>
        </w:r>
      </w:hyperlink>
    </w:p>
    <w:p w14:paraId="785C5A28" w14:textId="17D364BD" w:rsidR="002C5F74" w:rsidRPr="002C5F74" w:rsidRDefault="002C5F74" w:rsidP="00590F2C">
      <w:pPr>
        <w:tabs>
          <w:tab w:val="center" w:pos="4513"/>
        </w:tabs>
        <w:spacing w:line="480" w:lineRule="auto"/>
        <w:ind w:left="720" w:right="-20" w:hanging="720"/>
        <w:rPr>
          <w:rFonts w:ascii="Times New Roman" w:hAnsi="Times New Roman" w:cs="Times New Roman"/>
        </w:rPr>
      </w:pPr>
      <w:r w:rsidRPr="002C5F74">
        <w:rPr>
          <w:rFonts w:ascii="Times New Roman" w:hAnsi="Times New Roman" w:cs="Times New Roman"/>
        </w:rPr>
        <w:t>Nuñez</w:t>
      </w:r>
      <w:r>
        <w:rPr>
          <w:rFonts w:ascii="Times New Roman" w:hAnsi="Times New Roman" w:cs="Times New Roman"/>
        </w:rPr>
        <w:t xml:space="preserve">, N., McCrea, S.M &amp; Culhane, S.E., (2011). </w:t>
      </w:r>
      <w:r w:rsidRPr="002C5F74">
        <w:rPr>
          <w:rFonts w:ascii="Times New Roman" w:hAnsi="Times New Roman" w:cs="Times New Roman"/>
        </w:rPr>
        <w:t>Jury decision making research: Are researchers focusing on the mouse and not the elephant in the room?</w:t>
      </w:r>
      <w:r>
        <w:rPr>
          <w:rFonts w:ascii="Times New Roman" w:hAnsi="Times New Roman" w:cs="Times New Roman"/>
        </w:rPr>
        <w:t xml:space="preserve"> </w:t>
      </w:r>
      <w:r>
        <w:rPr>
          <w:rFonts w:ascii="Times New Roman" w:hAnsi="Times New Roman" w:cs="Times New Roman"/>
          <w:i/>
          <w:iCs/>
        </w:rPr>
        <w:t xml:space="preserve">Behavioral Sciences and the Law, </w:t>
      </w:r>
      <w:r>
        <w:rPr>
          <w:rFonts w:ascii="Times New Roman" w:hAnsi="Times New Roman" w:cs="Times New Roman"/>
        </w:rPr>
        <w:t xml:space="preserve">29(3), 439-451. </w:t>
      </w:r>
    </w:p>
    <w:p w14:paraId="29A744E4"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The Office for National Statistics. (2020, August 7). Internet access – households and individuals, Great Britain: 2020.</w:t>
      </w:r>
    </w:p>
    <w:p w14:paraId="110AA45D"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Patry, M. W. (2008). Attractive but Guilty: Deliberation and the Physical Attractiveness Bias. </w:t>
      </w:r>
      <w:r w:rsidRPr="007F0E77">
        <w:rPr>
          <w:rFonts w:ascii="Times New Roman" w:eastAsia="Calibri" w:hAnsi="Times New Roman" w:cs="Times New Roman"/>
          <w:i/>
          <w:iCs/>
        </w:rPr>
        <w:t>Psychological Reports,102</w:t>
      </w:r>
      <w:r w:rsidRPr="007F0E77">
        <w:rPr>
          <w:rFonts w:ascii="Times New Roman" w:eastAsia="Calibri" w:hAnsi="Times New Roman" w:cs="Times New Roman"/>
        </w:rPr>
        <w:t xml:space="preserve">(3), 727-733. </w:t>
      </w:r>
      <w:hyperlink r:id="rId50">
        <w:r w:rsidRPr="007F0E77">
          <w:rPr>
            <w:rStyle w:val="Hyperlink"/>
            <w:rFonts w:ascii="Times New Roman" w:eastAsia="Calibri" w:hAnsi="Times New Roman" w:cs="Times New Roman"/>
            <w:color w:val="auto"/>
          </w:rPr>
          <w:t>https://doi.org/10.2466/pr0.102.3.727-733</w:t>
        </w:r>
      </w:hyperlink>
      <w:r w:rsidRPr="007F0E77">
        <w:rPr>
          <w:rFonts w:ascii="Times New Roman" w:eastAsia="Calibri" w:hAnsi="Times New Roman" w:cs="Times New Roman"/>
        </w:rPr>
        <w:t xml:space="preserve"> </w:t>
      </w:r>
    </w:p>
    <w:p w14:paraId="60504CD7"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Popay, J., Roberts, H., Sowden, A., Petticrew, M., Arai, L., Rodgers, M., Britten, N., Roen, K., Baldwin, S., &amp; Duffy, S. (2006). Guidance on the conduct of narrative synthesis in systematic reviews. </w:t>
      </w:r>
      <w:hyperlink r:id="rId51">
        <w:r w:rsidRPr="007F0E77">
          <w:rPr>
            <w:rStyle w:val="Hyperlink"/>
            <w:rFonts w:ascii="Times New Roman" w:eastAsia="Calibri" w:hAnsi="Times New Roman" w:cs="Times New Roman"/>
            <w:color w:val="auto"/>
          </w:rPr>
          <w:t>https://www.lancaster.ac.uk/media/lancaster-university/content-assets/documents/fhm/dhr/chir/NSsynthesisguidanceVersion1-April2006.pdf</w:t>
        </w:r>
      </w:hyperlink>
      <w:r w:rsidRPr="007F0E77">
        <w:rPr>
          <w:rFonts w:ascii="Times New Roman" w:eastAsia="Calibri" w:hAnsi="Times New Roman" w:cs="Times New Roman"/>
        </w:rPr>
        <w:t xml:space="preserve"> </w:t>
      </w:r>
    </w:p>
    <w:p w14:paraId="03A0B1C5"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Paulhus, D. L., Neumann, C. S., &amp; Hare, R. D. (2013). Manual for the self-report psychopathy scale. </w:t>
      </w:r>
      <w:r w:rsidRPr="007F0E77">
        <w:rPr>
          <w:rFonts w:ascii="Times New Roman" w:eastAsia="Calibri" w:hAnsi="Times New Roman" w:cs="Times New Roman"/>
          <w:i/>
          <w:iCs/>
        </w:rPr>
        <w:t>Multi-Health Systems</w:t>
      </w:r>
      <w:r w:rsidRPr="007F0E77">
        <w:rPr>
          <w:rFonts w:ascii="Times New Roman" w:eastAsia="Calibri" w:hAnsi="Times New Roman" w:cs="Times New Roman"/>
        </w:rPr>
        <w:t xml:space="preserve">. </w:t>
      </w:r>
      <w:hyperlink r:id="rId52">
        <w:r w:rsidRPr="007F0E77">
          <w:rPr>
            <w:rStyle w:val="Hyperlink"/>
            <w:rFonts w:ascii="Times New Roman" w:eastAsia="Calibri" w:hAnsi="Times New Roman" w:cs="Times New Roman"/>
            <w:color w:val="auto"/>
          </w:rPr>
          <w:t>https://arc.psych.wisc.edu/self-report/self-report-psychopathy-srp-iii/</w:t>
        </w:r>
      </w:hyperlink>
    </w:p>
    <w:p w14:paraId="46D087FD" w14:textId="59F87D0B"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i/>
          <w:iCs/>
        </w:rPr>
        <w:t>Prolific</w:t>
      </w:r>
      <w:r w:rsidRPr="007F0E77">
        <w:rPr>
          <w:rFonts w:ascii="Times New Roman" w:eastAsia="Calibri" w:hAnsi="Times New Roman" w:cs="Times New Roman"/>
        </w:rPr>
        <w:t xml:space="preserve">. Retrieved January 04, 2024, from </w:t>
      </w:r>
      <w:hyperlink r:id="rId53" w:history="1">
        <w:r w:rsidR="00125D29" w:rsidRPr="00213373">
          <w:rPr>
            <w:rStyle w:val="Hyperlink"/>
            <w:rFonts w:ascii="Times New Roman" w:eastAsia="Calibri" w:hAnsi="Times New Roman" w:cs="Times New Roman"/>
            <w:color w:val="auto"/>
          </w:rPr>
          <w:t>https://www.prolific.com/</w:t>
        </w:r>
      </w:hyperlink>
      <w:r w:rsidRPr="007F0E77">
        <w:rPr>
          <w:rFonts w:ascii="Times New Roman" w:eastAsia="Calibri" w:hAnsi="Times New Roman" w:cs="Times New Roman"/>
        </w:rPr>
        <w:t xml:space="preserve">  </w:t>
      </w:r>
    </w:p>
    <w:p w14:paraId="48FDE24E"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Remmel, R. J., Glenn, A. L., &amp; Cox, J. (2019). Biological Evidence Regarding Psychopathy Does Not Affect Mock Jury Sentencing. </w:t>
      </w:r>
      <w:r w:rsidRPr="007F0E77">
        <w:rPr>
          <w:rFonts w:ascii="Times New Roman" w:eastAsia="Calibri" w:hAnsi="Times New Roman" w:cs="Times New Roman"/>
          <w:i/>
          <w:iCs/>
        </w:rPr>
        <w:t>Journal of personality disorders</w:t>
      </w:r>
      <w:r w:rsidRPr="007F0E77">
        <w:rPr>
          <w:rFonts w:ascii="Times New Roman" w:eastAsia="Calibri" w:hAnsi="Times New Roman" w:cs="Times New Roman"/>
        </w:rPr>
        <w:t xml:space="preserve">, </w:t>
      </w:r>
      <w:r w:rsidRPr="007F0E77">
        <w:rPr>
          <w:rFonts w:ascii="Times New Roman" w:eastAsia="Calibri" w:hAnsi="Times New Roman" w:cs="Times New Roman"/>
          <w:i/>
          <w:iCs/>
        </w:rPr>
        <w:t>33</w:t>
      </w:r>
      <w:r w:rsidRPr="007F0E77">
        <w:rPr>
          <w:rFonts w:ascii="Times New Roman" w:eastAsia="Calibri" w:hAnsi="Times New Roman" w:cs="Times New Roman"/>
        </w:rPr>
        <w:t xml:space="preserve">(2), 164–184. </w:t>
      </w:r>
      <w:hyperlink r:id="rId54">
        <w:r w:rsidRPr="007F0E77">
          <w:rPr>
            <w:rStyle w:val="Hyperlink"/>
            <w:rFonts w:ascii="Times New Roman" w:eastAsia="Calibri" w:hAnsi="Times New Roman" w:cs="Times New Roman"/>
            <w:color w:val="auto"/>
          </w:rPr>
          <w:t>https://doi.org/10.1521/pedi_2018_32_337</w:t>
        </w:r>
      </w:hyperlink>
      <w:r w:rsidRPr="007F0E77">
        <w:rPr>
          <w:rFonts w:ascii="Times New Roman" w:eastAsia="Calibri" w:hAnsi="Times New Roman" w:cs="Times New Roman"/>
        </w:rPr>
        <w:t xml:space="preserve"> </w:t>
      </w:r>
    </w:p>
    <w:p w14:paraId="4EDFABAB"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Rendell, J. A., Huss, M. T., &amp; Jensen, M. L. (2010). Expert testimony and the effects of a biological approach, psychopathy, and juror attitudes in cases of insanity. </w:t>
      </w:r>
      <w:r w:rsidRPr="007F0E77">
        <w:rPr>
          <w:rFonts w:ascii="Times New Roman" w:eastAsia="Calibri" w:hAnsi="Times New Roman" w:cs="Times New Roman"/>
          <w:i/>
          <w:iCs/>
        </w:rPr>
        <w:t>Behavioral Sciences &amp; the Law, 28</w:t>
      </w:r>
      <w:r w:rsidRPr="007F0E77">
        <w:rPr>
          <w:rFonts w:ascii="Times New Roman" w:eastAsia="Calibri" w:hAnsi="Times New Roman" w:cs="Times New Roman"/>
        </w:rPr>
        <w:t xml:space="preserve">(3), 411–425. </w:t>
      </w:r>
      <w:hyperlink r:id="rId55">
        <w:r w:rsidRPr="007F0E77">
          <w:rPr>
            <w:rStyle w:val="Hyperlink"/>
            <w:rFonts w:ascii="Times New Roman" w:eastAsia="Calibri" w:hAnsi="Times New Roman" w:cs="Times New Roman"/>
            <w:color w:val="auto"/>
          </w:rPr>
          <w:t>https://doi.org/10.1002/bsl.913</w:t>
        </w:r>
      </w:hyperlink>
    </w:p>
    <w:p w14:paraId="75C99715"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Roberts, C. F., &amp; Golding, S. L. (1991). The social construction of criminal responsibility and insanity. </w:t>
      </w:r>
      <w:r w:rsidRPr="007F0E77">
        <w:rPr>
          <w:rFonts w:ascii="Times New Roman" w:eastAsia="Calibri" w:hAnsi="Times New Roman" w:cs="Times New Roman"/>
          <w:i/>
          <w:iCs/>
        </w:rPr>
        <w:t>Law and Human Behavior, 15</w:t>
      </w:r>
      <w:r w:rsidRPr="007F0E77">
        <w:rPr>
          <w:rFonts w:ascii="Times New Roman" w:eastAsia="Calibri" w:hAnsi="Times New Roman" w:cs="Times New Roman"/>
        </w:rPr>
        <w:t xml:space="preserve">, 349–376. </w:t>
      </w:r>
    </w:p>
    <w:p w14:paraId="4FB4ECD4"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Ross, L. (2023). The curious case of the jury-shaped hole: A plea for real jury research. </w:t>
      </w:r>
      <w:r w:rsidRPr="007F0E77">
        <w:rPr>
          <w:rFonts w:ascii="Times New Roman" w:eastAsia="Calibri" w:hAnsi="Times New Roman" w:cs="Times New Roman"/>
          <w:i/>
          <w:iCs/>
        </w:rPr>
        <w:t>The International Journal of Evidence &amp; Proof, 27</w:t>
      </w:r>
      <w:r w:rsidRPr="007F0E77">
        <w:rPr>
          <w:rFonts w:ascii="Times New Roman" w:eastAsia="Calibri" w:hAnsi="Times New Roman" w:cs="Times New Roman"/>
        </w:rPr>
        <w:t xml:space="preserve">(2), 107-125. </w:t>
      </w:r>
      <w:hyperlink r:id="rId56">
        <w:r w:rsidRPr="007F0E77">
          <w:rPr>
            <w:rStyle w:val="Hyperlink"/>
            <w:rFonts w:ascii="Times New Roman" w:eastAsia="Calibri" w:hAnsi="Times New Roman" w:cs="Times New Roman"/>
            <w:color w:val="auto"/>
          </w:rPr>
          <w:t>https://doi.org/10.1177/13657127221150451</w:t>
        </w:r>
      </w:hyperlink>
      <w:r w:rsidRPr="007F0E77">
        <w:rPr>
          <w:rFonts w:ascii="Times New Roman" w:eastAsia="Calibri" w:hAnsi="Times New Roman" w:cs="Times New Roman"/>
        </w:rPr>
        <w:t xml:space="preserve"> </w:t>
      </w:r>
    </w:p>
    <w:p w14:paraId="6AEE7334"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Saxena, G., Eisenbarth, H., Cox, J., Coffey, A., &amp; Lankford, C. (2023). Defendant psychopathic traits, but not defendant gender, predict death penalty verdicts in mock-juror decision making. </w:t>
      </w:r>
      <w:r w:rsidRPr="007F0E77">
        <w:rPr>
          <w:rFonts w:ascii="Times New Roman" w:eastAsia="Calibri" w:hAnsi="Times New Roman" w:cs="Times New Roman"/>
          <w:i/>
          <w:iCs/>
        </w:rPr>
        <w:t>Psychiatry, Psychology and Law</w:t>
      </w:r>
      <w:r w:rsidRPr="007F0E77">
        <w:rPr>
          <w:rFonts w:ascii="Times New Roman" w:eastAsia="Calibri" w:hAnsi="Times New Roman" w:cs="Times New Roman"/>
        </w:rPr>
        <w:t xml:space="preserve">, </w:t>
      </w:r>
      <w:r w:rsidRPr="007F0E77">
        <w:rPr>
          <w:rFonts w:ascii="Times New Roman" w:eastAsia="Calibri" w:hAnsi="Times New Roman" w:cs="Times New Roman"/>
          <w:i/>
          <w:iCs/>
        </w:rPr>
        <w:t>30</w:t>
      </w:r>
      <w:r w:rsidRPr="007F0E77">
        <w:rPr>
          <w:rFonts w:ascii="Times New Roman" w:eastAsia="Calibri" w:hAnsi="Times New Roman" w:cs="Times New Roman"/>
        </w:rPr>
        <w:t xml:space="preserve">(6), 931-952. </w:t>
      </w:r>
      <w:hyperlink r:id="rId57">
        <w:r w:rsidRPr="007F0E77">
          <w:rPr>
            <w:rStyle w:val="Hyperlink"/>
            <w:rFonts w:ascii="Times New Roman" w:eastAsia="Calibri" w:hAnsi="Times New Roman" w:cs="Times New Roman"/>
            <w:color w:val="auto"/>
          </w:rPr>
          <w:t>https://doi.org/10.1080/13218719.2022.2142976</w:t>
        </w:r>
      </w:hyperlink>
      <w:r w:rsidRPr="007F0E77">
        <w:rPr>
          <w:rFonts w:ascii="Times New Roman" w:eastAsia="Calibri" w:hAnsi="Times New Roman" w:cs="Times New Roman"/>
        </w:rPr>
        <w:t xml:space="preserve"> </w:t>
      </w:r>
    </w:p>
    <w:p w14:paraId="58C68B33"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Shapter, S. (2023). Jury decision making: A systematic review and exploration of stigma towards offenders with mental health conditions and the impact of diagnostic labels. [Doctoral thesis, University of East Anglia]</w:t>
      </w:r>
    </w:p>
    <w:p w14:paraId="53D7005D"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Sloat, L. &amp; Frierson, R., (2005). Juror knowledge and attitudes regarding mental illness verdicts. </w:t>
      </w:r>
      <w:r w:rsidRPr="007F0E77">
        <w:rPr>
          <w:rFonts w:ascii="Times New Roman" w:eastAsia="Calibri" w:hAnsi="Times New Roman" w:cs="Times New Roman"/>
          <w:i/>
          <w:iCs/>
        </w:rPr>
        <w:t>The Journal of the American Academy of Psychiatry and the Law, 33</w:t>
      </w:r>
      <w:r w:rsidRPr="007F0E77">
        <w:rPr>
          <w:rFonts w:ascii="Times New Roman" w:eastAsia="Calibri" w:hAnsi="Times New Roman" w:cs="Times New Roman"/>
        </w:rPr>
        <w:t>(2), 208-213.</w:t>
      </w:r>
    </w:p>
    <w:p w14:paraId="7A35CBA5"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Smith, B. A. (2016). Juror preference for curative alternative verdicts for veterans with PTSD. </w:t>
      </w:r>
      <w:r w:rsidRPr="007F0E77">
        <w:rPr>
          <w:rFonts w:ascii="Times New Roman" w:eastAsia="Calibri" w:hAnsi="Times New Roman" w:cs="Times New Roman"/>
          <w:i/>
          <w:iCs/>
        </w:rPr>
        <w:t>Military Psychology, 28</w:t>
      </w:r>
      <w:r w:rsidRPr="007F0E77">
        <w:rPr>
          <w:rFonts w:ascii="Times New Roman" w:eastAsia="Calibri" w:hAnsi="Times New Roman" w:cs="Times New Roman"/>
        </w:rPr>
        <w:t xml:space="preserve">(3), 174–184. </w:t>
      </w:r>
      <w:hyperlink r:id="rId58">
        <w:r w:rsidRPr="007F0E77">
          <w:rPr>
            <w:rStyle w:val="Hyperlink"/>
            <w:rFonts w:ascii="Times New Roman" w:eastAsia="Calibri" w:hAnsi="Times New Roman" w:cs="Times New Roman"/>
            <w:color w:val="auto"/>
          </w:rPr>
          <w:t>https://doi.org/10.1037/mil0000115</w:t>
        </w:r>
      </w:hyperlink>
    </w:p>
    <w:p w14:paraId="7CD26D4D"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Stanovich, K. E. (1989). Implicit philosophies of mind: The dualism scale and its relation to religiosity and belief in extrasensory perception. </w:t>
      </w:r>
      <w:r w:rsidRPr="007F0E77">
        <w:rPr>
          <w:rFonts w:ascii="Times New Roman" w:eastAsia="Calibri" w:hAnsi="Times New Roman" w:cs="Times New Roman"/>
          <w:i/>
          <w:iCs/>
        </w:rPr>
        <w:t>The Journal of Psychology, 123</w:t>
      </w:r>
      <w:r w:rsidRPr="007F0E77">
        <w:rPr>
          <w:rFonts w:ascii="Times New Roman" w:eastAsia="Calibri" w:hAnsi="Times New Roman" w:cs="Times New Roman"/>
        </w:rPr>
        <w:t>, 5–23.</w:t>
      </w:r>
    </w:p>
    <w:p w14:paraId="2FB8269F"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Taylor, S., &amp; Dear, M. J. (1981). Scaling community attitudes toward the mentally ill. </w:t>
      </w:r>
      <w:r w:rsidRPr="007F0E77">
        <w:rPr>
          <w:rFonts w:ascii="Times New Roman" w:eastAsia="Calibri" w:hAnsi="Times New Roman" w:cs="Times New Roman"/>
          <w:i/>
          <w:iCs/>
        </w:rPr>
        <w:t>Schizophrenia Bulletin, 7</w:t>
      </w:r>
      <w:r w:rsidRPr="007F0E77">
        <w:rPr>
          <w:rFonts w:ascii="Times New Roman" w:eastAsia="Calibri" w:hAnsi="Times New Roman" w:cs="Times New Roman"/>
        </w:rPr>
        <w:t xml:space="preserve">, 225–240. </w:t>
      </w:r>
    </w:p>
    <w:p w14:paraId="46AE8125"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Taylor, S. M., Dear, M. J., &amp; Hall, G. B. (1979). Attitudes toward the mentally ill and reactions to mental health facilities. </w:t>
      </w:r>
      <w:r w:rsidRPr="007F0E77">
        <w:rPr>
          <w:rFonts w:ascii="Times New Roman" w:eastAsia="Calibri" w:hAnsi="Times New Roman" w:cs="Times New Roman"/>
          <w:i/>
          <w:iCs/>
        </w:rPr>
        <w:t>Social Science and Medicine, 13</w:t>
      </w:r>
      <w:r w:rsidRPr="007F0E77">
        <w:rPr>
          <w:rFonts w:ascii="Times New Roman" w:eastAsia="Calibri" w:hAnsi="Times New Roman" w:cs="Times New Roman"/>
        </w:rPr>
        <w:t xml:space="preserve">, 281–290.  </w:t>
      </w:r>
      <w:hyperlink r:id="rId59">
        <w:r w:rsidRPr="007F0E77">
          <w:rPr>
            <w:rStyle w:val="Hyperlink"/>
            <w:rFonts w:ascii="Times New Roman" w:eastAsia="Calibri" w:hAnsi="Times New Roman" w:cs="Times New Roman"/>
            <w:color w:val="auto"/>
          </w:rPr>
          <w:t>https://doi.org/10.1016/0160-8002(79)90051-0</w:t>
        </w:r>
      </w:hyperlink>
      <w:r w:rsidRPr="007F0E77">
        <w:rPr>
          <w:rFonts w:ascii="Times New Roman" w:eastAsia="Calibri" w:hAnsi="Times New Roman" w:cs="Times New Roman"/>
        </w:rPr>
        <w:t xml:space="preserve"> </w:t>
      </w:r>
    </w:p>
    <w:p w14:paraId="2F9D4B0C"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Taylor, S., Lui, Y. L., &amp; Workman, L. (2018). Defendant’s mens rea or attractiveness: Which influences mock juror decisions? </w:t>
      </w:r>
      <w:r w:rsidRPr="007F0E77">
        <w:rPr>
          <w:rFonts w:ascii="Times New Roman" w:eastAsia="Calibri" w:hAnsi="Times New Roman" w:cs="Times New Roman"/>
          <w:i/>
          <w:iCs/>
        </w:rPr>
        <w:t>Forensic Research &amp; Criminology International Journal</w:t>
      </w:r>
      <w:r w:rsidRPr="007F0E77">
        <w:rPr>
          <w:rFonts w:ascii="Times New Roman" w:eastAsia="Calibri" w:hAnsi="Times New Roman" w:cs="Times New Roman"/>
        </w:rPr>
        <w:t xml:space="preserve">, </w:t>
      </w:r>
      <w:r w:rsidRPr="007F0E77">
        <w:rPr>
          <w:rFonts w:ascii="Times New Roman" w:eastAsia="Calibri" w:hAnsi="Times New Roman" w:cs="Times New Roman"/>
          <w:i/>
          <w:iCs/>
        </w:rPr>
        <w:t>6</w:t>
      </w:r>
      <w:r w:rsidRPr="007F0E77">
        <w:rPr>
          <w:rFonts w:ascii="Times New Roman" w:eastAsia="Calibri" w:hAnsi="Times New Roman" w:cs="Times New Roman"/>
        </w:rPr>
        <w:t xml:space="preserve">(2), 1-8. DOI: 10.15406/frcij.2018.06.00185 </w:t>
      </w:r>
    </w:p>
    <w:p w14:paraId="1423249E"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Thomas, C. (2020). The 21st century jury: contempt, bias and the impact of jury service. </w:t>
      </w:r>
      <w:r w:rsidRPr="007F0E77">
        <w:rPr>
          <w:rFonts w:ascii="Times New Roman" w:eastAsia="Calibri" w:hAnsi="Times New Roman" w:cs="Times New Roman"/>
          <w:i/>
          <w:iCs/>
        </w:rPr>
        <w:t>Criminal Law Review,11</w:t>
      </w:r>
      <w:r w:rsidRPr="007F0E77">
        <w:rPr>
          <w:rFonts w:ascii="Times New Roman" w:eastAsia="Calibri" w:hAnsi="Times New Roman" w:cs="Times New Roman"/>
        </w:rPr>
        <w:t>, 987-1011.</w:t>
      </w:r>
    </w:p>
    <w:p w14:paraId="23406EBB"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Tremlin, R. C., &amp; Beazley, P. (2022). A systematic review of offender mental health stigma: commonality, psychometric measures and differential diagnosis. </w:t>
      </w:r>
      <w:r w:rsidRPr="007F0E77">
        <w:rPr>
          <w:rFonts w:ascii="Times New Roman" w:eastAsia="Calibri" w:hAnsi="Times New Roman" w:cs="Times New Roman"/>
          <w:i/>
          <w:iCs/>
        </w:rPr>
        <w:t>Psychology, Crime &amp; Law, 1–25</w:t>
      </w:r>
      <w:r w:rsidRPr="007F0E77">
        <w:rPr>
          <w:rFonts w:ascii="Times New Roman" w:eastAsia="Calibri" w:hAnsi="Times New Roman" w:cs="Times New Roman"/>
        </w:rPr>
        <w:t xml:space="preserve">. </w:t>
      </w:r>
      <w:hyperlink r:id="rId60">
        <w:r w:rsidRPr="007F0E77">
          <w:rPr>
            <w:rStyle w:val="Hyperlink"/>
            <w:rFonts w:ascii="Times New Roman" w:eastAsia="Calibri" w:hAnsi="Times New Roman" w:cs="Times New Roman"/>
            <w:color w:val="auto"/>
          </w:rPr>
          <w:t>https://doi.org/10.1080/1068316X.2022.2072842</w:t>
        </w:r>
      </w:hyperlink>
      <w:r w:rsidRPr="007F0E77">
        <w:rPr>
          <w:rFonts w:ascii="Times New Roman" w:eastAsia="Calibri" w:hAnsi="Times New Roman" w:cs="Times New Roman"/>
        </w:rPr>
        <w:t xml:space="preserve"> </w:t>
      </w:r>
    </w:p>
    <w:p w14:paraId="79E4D1A6" w14:textId="77777777" w:rsidR="00590F2C" w:rsidRPr="007F0E77" w:rsidRDefault="00590F2C" w:rsidP="00590F2C">
      <w:pPr>
        <w:tabs>
          <w:tab w:val="center" w:pos="4513"/>
        </w:tabs>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Truong, T. N., Kelley, S. E., &amp; Edens, J. F. (2021). Does Psychopathy Influence Juror Decision-Making in Capital Murder trials? “The Devil is in the (methodological) details.” </w:t>
      </w:r>
      <w:r w:rsidRPr="007F0E77">
        <w:rPr>
          <w:rFonts w:ascii="Times New Roman" w:eastAsia="Calibri" w:hAnsi="Times New Roman" w:cs="Times New Roman"/>
          <w:i/>
          <w:iCs/>
        </w:rPr>
        <w:t>Criminal Justice and Behavior, 48</w:t>
      </w:r>
      <w:r w:rsidRPr="007F0E77">
        <w:rPr>
          <w:rFonts w:ascii="Times New Roman" w:eastAsia="Calibri" w:hAnsi="Times New Roman" w:cs="Times New Roman"/>
        </w:rPr>
        <w:t xml:space="preserve">(5), 690–707. </w:t>
      </w:r>
      <w:hyperlink r:id="rId61">
        <w:r w:rsidRPr="007F0E77">
          <w:rPr>
            <w:rStyle w:val="Hyperlink"/>
            <w:rFonts w:ascii="Times New Roman" w:eastAsia="Calibri" w:hAnsi="Times New Roman" w:cs="Times New Roman"/>
            <w:color w:val="auto"/>
          </w:rPr>
          <w:t>https://doi.org/10.1177/0093854820966369</w:t>
        </w:r>
      </w:hyperlink>
      <w:r w:rsidRPr="007F0E77">
        <w:rPr>
          <w:rFonts w:ascii="Times New Roman" w:eastAsia="Calibri" w:hAnsi="Times New Roman" w:cs="Times New Roman"/>
        </w:rPr>
        <w:t xml:space="preserve"> </w:t>
      </w:r>
    </w:p>
    <w:p w14:paraId="5A4BC5B7"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Webb, M. A., &amp; Tangney, J. P. (2022). Too Good to Be True: Bots and Bad Data From Mechanical Turk. </w:t>
      </w:r>
      <w:r w:rsidRPr="007F0E77">
        <w:rPr>
          <w:rFonts w:ascii="Times New Roman" w:eastAsia="Calibri" w:hAnsi="Times New Roman" w:cs="Times New Roman"/>
          <w:i/>
          <w:iCs/>
        </w:rPr>
        <w:t>Perspectives on psychological science: a journal of the Association for Psychological Science</w:t>
      </w:r>
      <w:r w:rsidRPr="007F0E77">
        <w:rPr>
          <w:rFonts w:ascii="Times New Roman" w:eastAsia="Calibri" w:hAnsi="Times New Roman" w:cs="Times New Roman"/>
        </w:rPr>
        <w:t xml:space="preserve">, 17456916221120027. Advance online publication. </w:t>
      </w:r>
      <w:hyperlink r:id="rId62">
        <w:r w:rsidRPr="007F0E77">
          <w:rPr>
            <w:rStyle w:val="Hyperlink"/>
            <w:rFonts w:ascii="Times New Roman" w:eastAsia="Calibri" w:hAnsi="Times New Roman" w:cs="Times New Roman"/>
            <w:color w:val="auto"/>
          </w:rPr>
          <w:t>https://doi.org/10.1177/17456916221120027</w:t>
        </w:r>
      </w:hyperlink>
      <w:r w:rsidRPr="007F0E77">
        <w:rPr>
          <w:rFonts w:ascii="Times New Roman" w:eastAsia="Calibri" w:hAnsi="Times New Roman" w:cs="Times New Roman"/>
        </w:rPr>
        <w:t xml:space="preserve"> </w:t>
      </w:r>
    </w:p>
    <w:p w14:paraId="27ECD36D"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Wong, J. N., McAuley, E., &amp; Trinh, L. (2018). Physical activity programming and counseling preferences among cancer survivors: a systematic review. The international journal of behavioral nutrition and physical activity, 15(1), 48. </w:t>
      </w:r>
      <w:hyperlink r:id="rId63">
        <w:r w:rsidRPr="007F0E77">
          <w:rPr>
            <w:rStyle w:val="Hyperlink"/>
            <w:rFonts w:ascii="Times New Roman" w:eastAsia="Calibri" w:hAnsi="Times New Roman" w:cs="Times New Roman"/>
            <w:color w:val="auto"/>
          </w:rPr>
          <w:t>https://doi.org/10.1186/s12966-018-0680-6</w:t>
        </w:r>
      </w:hyperlink>
      <w:r w:rsidRPr="007F0E77">
        <w:rPr>
          <w:rFonts w:ascii="Times New Roman" w:eastAsia="Calibri" w:hAnsi="Times New Roman" w:cs="Times New Roman"/>
        </w:rPr>
        <w:t xml:space="preserve"> </w:t>
      </w:r>
    </w:p>
    <w:p w14:paraId="4377BD30" w14:textId="77777777" w:rsidR="00590F2C" w:rsidRPr="007F0E77" w:rsidRDefault="00590F2C" w:rsidP="00590F2C">
      <w:pPr>
        <w:spacing w:line="480" w:lineRule="auto"/>
        <w:ind w:left="720" w:right="-20" w:hanging="720"/>
        <w:rPr>
          <w:rFonts w:ascii="Times New Roman" w:hAnsi="Times New Roman" w:cs="Times New Roman"/>
        </w:rPr>
      </w:pPr>
      <w:r w:rsidRPr="007F0E77">
        <w:rPr>
          <w:rFonts w:ascii="Times New Roman" w:eastAsia="Calibri" w:hAnsi="Times New Roman" w:cs="Times New Roman"/>
        </w:rPr>
        <w:t xml:space="preserve">Zander, M. (2013). Research should not be permitted in the jury room. </w:t>
      </w:r>
      <w:r w:rsidRPr="007F0E77">
        <w:rPr>
          <w:rFonts w:ascii="Times New Roman" w:eastAsia="Calibri" w:hAnsi="Times New Roman" w:cs="Times New Roman"/>
          <w:i/>
          <w:iCs/>
        </w:rPr>
        <w:t>Criminal Law &amp; Justice Weekly, 77</w:t>
      </w:r>
      <w:r w:rsidRPr="007F0E77">
        <w:rPr>
          <w:rFonts w:ascii="Times New Roman" w:eastAsia="Calibri" w:hAnsi="Times New Roman" w:cs="Times New Roman"/>
        </w:rPr>
        <w:t>(13/14), 215–216.</w:t>
      </w:r>
    </w:p>
    <w:p w14:paraId="1FDE56B1" w14:textId="77777777" w:rsidR="005D0520" w:rsidRDefault="005D0520"/>
    <w:sectPr w:rsidR="005D05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D572" w14:textId="77777777" w:rsidR="00A67232" w:rsidRDefault="00A67232">
      <w:pPr>
        <w:spacing w:after="0" w:line="240" w:lineRule="auto"/>
      </w:pPr>
      <w:r>
        <w:separator/>
      </w:r>
    </w:p>
  </w:endnote>
  <w:endnote w:type="continuationSeparator" w:id="0">
    <w:p w14:paraId="36B69D1B" w14:textId="77777777" w:rsidR="00A67232" w:rsidRDefault="00A67232">
      <w:pPr>
        <w:spacing w:after="0" w:line="240" w:lineRule="auto"/>
      </w:pPr>
      <w:r>
        <w:continuationSeparator/>
      </w:r>
    </w:p>
  </w:endnote>
  <w:endnote w:type="continuationNotice" w:id="1">
    <w:p w14:paraId="58BFD3F2" w14:textId="77777777" w:rsidR="00A67232" w:rsidRDefault="00A67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9527F" w14:paraId="17AD55EE" w14:textId="77777777">
      <w:trPr>
        <w:trHeight w:val="300"/>
      </w:trPr>
      <w:tc>
        <w:tcPr>
          <w:tcW w:w="3005" w:type="dxa"/>
        </w:tcPr>
        <w:p w14:paraId="0A953F67" w14:textId="77777777" w:rsidR="00726F22" w:rsidRDefault="00726F22">
          <w:pPr>
            <w:pStyle w:val="Header"/>
            <w:ind w:left="-115"/>
          </w:pPr>
        </w:p>
      </w:tc>
      <w:tc>
        <w:tcPr>
          <w:tcW w:w="3005" w:type="dxa"/>
        </w:tcPr>
        <w:p w14:paraId="1AAE0BE4" w14:textId="77777777" w:rsidR="00726F22" w:rsidRDefault="00726F22">
          <w:pPr>
            <w:pStyle w:val="Header"/>
            <w:jc w:val="center"/>
          </w:pPr>
        </w:p>
      </w:tc>
      <w:tc>
        <w:tcPr>
          <w:tcW w:w="3005" w:type="dxa"/>
        </w:tcPr>
        <w:p w14:paraId="220AE985" w14:textId="77777777" w:rsidR="00726F22" w:rsidRDefault="00726F22">
          <w:pPr>
            <w:pStyle w:val="Header"/>
            <w:ind w:right="-115"/>
            <w:jc w:val="right"/>
          </w:pPr>
        </w:p>
      </w:tc>
    </w:tr>
  </w:tbl>
  <w:p w14:paraId="6FC6514B" w14:textId="77777777" w:rsidR="00726F22" w:rsidRDefault="00726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5370330"/>
      <w:docPartObj>
        <w:docPartGallery w:val="Page Numbers (Bottom of Page)"/>
        <w:docPartUnique/>
      </w:docPartObj>
    </w:sdtPr>
    <w:sdtEndPr>
      <w:rPr>
        <w:noProof/>
      </w:rPr>
    </w:sdtEndPr>
    <w:sdtContent>
      <w:p w14:paraId="23667E9A" w14:textId="77777777" w:rsidR="00726F22" w:rsidRPr="00755DBC" w:rsidRDefault="0027238A">
        <w:pPr>
          <w:pStyle w:val="Footer"/>
          <w:jc w:val="right"/>
          <w:rPr>
            <w:rFonts w:ascii="Times New Roman" w:hAnsi="Times New Roman" w:cs="Times New Roman"/>
          </w:rPr>
        </w:pPr>
        <w:r w:rsidRPr="00755DBC">
          <w:rPr>
            <w:rFonts w:ascii="Times New Roman" w:hAnsi="Times New Roman" w:cs="Times New Roman"/>
          </w:rPr>
          <w:fldChar w:fldCharType="begin"/>
        </w:r>
        <w:r w:rsidRPr="00755DBC">
          <w:rPr>
            <w:rFonts w:ascii="Times New Roman" w:hAnsi="Times New Roman" w:cs="Times New Roman"/>
          </w:rPr>
          <w:instrText xml:space="preserve"> PAGE   \* MERGEFORMAT </w:instrText>
        </w:r>
        <w:r w:rsidRPr="00755DBC">
          <w:rPr>
            <w:rFonts w:ascii="Times New Roman" w:hAnsi="Times New Roman" w:cs="Times New Roman"/>
          </w:rPr>
          <w:fldChar w:fldCharType="separate"/>
        </w:r>
        <w:r w:rsidRPr="00755DBC">
          <w:rPr>
            <w:rFonts w:ascii="Times New Roman" w:hAnsi="Times New Roman" w:cs="Times New Roman"/>
            <w:noProof/>
          </w:rPr>
          <w:t>2</w:t>
        </w:r>
        <w:r w:rsidRPr="00755DBC">
          <w:rPr>
            <w:rFonts w:ascii="Times New Roman" w:hAnsi="Times New Roman" w:cs="Times New Roman"/>
            <w:noProof/>
          </w:rPr>
          <w:fldChar w:fldCharType="end"/>
        </w:r>
      </w:p>
    </w:sdtContent>
  </w:sdt>
  <w:p w14:paraId="2E1397D6" w14:textId="77777777" w:rsidR="00726F22" w:rsidRDefault="00726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3706" w14:textId="77777777" w:rsidR="00726F22" w:rsidRDefault="00726F22">
    <w:pPr>
      <w:pStyle w:val="Footer"/>
      <w:jc w:val="center"/>
    </w:pPr>
  </w:p>
  <w:p w14:paraId="5F44B9AB" w14:textId="77777777" w:rsidR="00726F22" w:rsidRDefault="00726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53C0" w14:textId="77777777" w:rsidR="00A67232" w:rsidRDefault="00A67232">
      <w:pPr>
        <w:spacing w:after="0" w:line="240" w:lineRule="auto"/>
      </w:pPr>
      <w:r>
        <w:separator/>
      </w:r>
    </w:p>
  </w:footnote>
  <w:footnote w:type="continuationSeparator" w:id="0">
    <w:p w14:paraId="24ECD399" w14:textId="77777777" w:rsidR="00A67232" w:rsidRDefault="00A67232">
      <w:pPr>
        <w:spacing w:after="0" w:line="240" w:lineRule="auto"/>
      </w:pPr>
      <w:r>
        <w:continuationSeparator/>
      </w:r>
    </w:p>
  </w:footnote>
  <w:footnote w:type="continuationNotice" w:id="1">
    <w:p w14:paraId="050968D4" w14:textId="77777777" w:rsidR="00A67232" w:rsidRDefault="00A67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5" w:type="dxa"/>
      <w:tblLayout w:type="fixed"/>
      <w:tblLook w:val="06A0" w:firstRow="1" w:lastRow="0" w:firstColumn="1" w:lastColumn="0" w:noHBand="1" w:noVBand="1"/>
    </w:tblPr>
    <w:tblGrid>
      <w:gridCol w:w="350"/>
      <w:gridCol w:w="355"/>
    </w:tblGrid>
    <w:tr w:rsidR="0059527F" w14:paraId="3649A75F" w14:textId="77777777">
      <w:trPr>
        <w:trHeight w:val="300"/>
      </w:trPr>
      <w:tc>
        <w:tcPr>
          <w:tcW w:w="350" w:type="dxa"/>
        </w:tcPr>
        <w:p w14:paraId="6DE65774" w14:textId="77777777" w:rsidR="00726F22" w:rsidRDefault="00726F22">
          <w:pPr>
            <w:pStyle w:val="Header"/>
            <w:jc w:val="center"/>
          </w:pPr>
        </w:p>
      </w:tc>
      <w:tc>
        <w:tcPr>
          <w:tcW w:w="355" w:type="dxa"/>
        </w:tcPr>
        <w:p w14:paraId="38B5ECC9" w14:textId="77777777" w:rsidR="00726F22" w:rsidRDefault="00726F22">
          <w:pPr>
            <w:pStyle w:val="Header"/>
            <w:ind w:right="-115"/>
            <w:jc w:val="right"/>
          </w:pPr>
        </w:p>
      </w:tc>
    </w:tr>
  </w:tbl>
  <w:p w14:paraId="42A6C4DF" w14:textId="77777777" w:rsidR="00726F22" w:rsidRDefault="00726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
    </w:tblGrid>
    <w:tr w:rsidR="0059527F" w14:paraId="6D7EEAE4" w14:textId="77777777">
      <w:trPr>
        <w:trHeight w:val="300"/>
      </w:trPr>
      <w:tc>
        <w:tcPr>
          <w:tcW w:w="349" w:type="dxa"/>
        </w:tcPr>
        <w:p w14:paraId="7266D178" w14:textId="77777777" w:rsidR="00726F22" w:rsidRDefault="00726F22">
          <w:pPr>
            <w:pStyle w:val="Header"/>
            <w:ind w:right="-115"/>
            <w:jc w:val="right"/>
          </w:pPr>
        </w:p>
      </w:tc>
    </w:tr>
  </w:tbl>
  <w:p w14:paraId="3906283C" w14:textId="77777777" w:rsidR="00726F22" w:rsidRDefault="00726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C43"/>
    <w:multiLevelType w:val="hybridMultilevel"/>
    <w:tmpl w:val="F496B456"/>
    <w:lvl w:ilvl="0" w:tplc="FE34986C">
      <w:start w:val="1"/>
      <w:numFmt w:val="bullet"/>
      <w:lvlText w:val="·"/>
      <w:lvlJc w:val="left"/>
      <w:pPr>
        <w:ind w:left="720" w:hanging="360"/>
      </w:pPr>
      <w:rPr>
        <w:rFonts w:ascii="Symbol" w:hAnsi="Symbol" w:hint="default"/>
      </w:rPr>
    </w:lvl>
    <w:lvl w:ilvl="1" w:tplc="0DAAAECC">
      <w:start w:val="1"/>
      <w:numFmt w:val="bullet"/>
      <w:lvlText w:val="o"/>
      <w:lvlJc w:val="left"/>
      <w:pPr>
        <w:ind w:left="1440" w:hanging="360"/>
      </w:pPr>
      <w:rPr>
        <w:rFonts w:ascii="Courier New" w:hAnsi="Courier New" w:hint="default"/>
      </w:rPr>
    </w:lvl>
    <w:lvl w:ilvl="2" w:tplc="7F00B780">
      <w:start w:val="1"/>
      <w:numFmt w:val="bullet"/>
      <w:lvlText w:val=""/>
      <w:lvlJc w:val="left"/>
      <w:pPr>
        <w:ind w:left="2160" w:hanging="360"/>
      </w:pPr>
      <w:rPr>
        <w:rFonts w:ascii="Wingdings" w:hAnsi="Wingdings" w:hint="default"/>
      </w:rPr>
    </w:lvl>
    <w:lvl w:ilvl="3" w:tplc="3C2836AA">
      <w:start w:val="1"/>
      <w:numFmt w:val="bullet"/>
      <w:lvlText w:val=""/>
      <w:lvlJc w:val="left"/>
      <w:pPr>
        <w:ind w:left="2880" w:hanging="360"/>
      </w:pPr>
      <w:rPr>
        <w:rFonts w:ascii="Symbol" w:hAnsi="Symbol" w:hint="default"/>
      </w:rPr>
    </w:lvl>
    <w:lvl w:ilvl="4" w:tplc="9CF0241C">
      <w:start w:val="1"/>
      <w:numFmt w:val="bullet"/>
      <w:lvlText w:val="o"/>
      <w:lvlJc w:val="left"/>
      <w:pPr>
        <w:ind w:left="3600" w:hanging="360"/>
      </w:pPr>
      <w:rPr>
        <w:rFonts w:ascii="Courier New" w:hAnsi="Courier New" w:hint="default"/>
      </w:rPr>
    </w:lvl>
    <w:lvl w:ilvl="5" w:tplc="AE86F3DE">
      <w:start w:val="1"/>
      <w:numFmt w:val="bullet"/>
      <w:lvlText w:val=""/>
      <w:lvlJc w:val="left"/>
      <w:pPr>
        <w:ind w:left="4320" w:hanging="360"/>
      </w:pPr>
      <w:rPr>
        <w:rFonts w:ascii="Wingdings" w:hAnsi="Wingdings" w:hint="default"/>
      </w:rPr>
    </w:lvl>
    <w:lvl w:ilvl="6" w:tplc="2ED655D2">
      <w:start w:val="1"/>
      <w:numFmt w:val="bullet"/>
      <w:lvlText w:val=""/>
      <w:lvlJc w:val="left"/>
      <w:pPr>
        <w:ind w:left="5040" w:hanging="360"/>
      </w:pPr>
      <w:rPr>
        <w:rFonts w:ascii="Symbol" w:hAnsi="Symbol" w:hint="default"/>
      </w:rPr>
    </w:lvl>
    <w:lvl w:ilvl="7" w:tplc="F3FEE6DA">
      <w:start w:val="1"/>
      <w:numFmt w:val="bullet"/>
      <w:lvlText w:val="o"/>
      <w:lvlJc w:val="left"/>
      <w:pPr>
        <w:ind w:left="5760" w:hanging="360"/>
      </w:pPr>
      <w:rPr>
        <w:rFonts w:ascii="Courier New" w:hAnsi="Courier New" w:hint="default"/>
      </w:rPr>
    </w:lvl>
    <w:lvl w:ilvl="8" w:tplc="FBEE8C3C">
      <w:start w:val="1"/>
      <w:numFmt w:val="bullet"/>
      <w:lvlText w:val=""/>
      <w:lvlJc w:val="left"/>
      <w:pPr>
        <w:ind w:left="6480" w:hanging="360"/>
      </w:pPr>
      <w:rPr>
        <w:rFonts w:ascii="Wingdings" w:hAnsi="Wingdings" w:hint="default"/>
      </w:rPr>
    </w:lvl>
  </w:abstractNum>
  <w:abstractNum w:abstractNumId="1" w15:restartNumberingAfterBreak="0">
    <w:nsid w:val="110A50EB"/>
    <w:multiLevelType w:val="hybridMultilevel"/>
    <w:tmpl w:val="0E1A37AC"/>
    <w:lvl w:ilvl="0" w:tplc="3620BE76">
      <w:start w:val="1"/>
      <w:numFmt w:val="decimal"/>
      <w:lvlText w:val="%1."/>
      <w:lvlJc w:val="left"/>
      <w:pPr>
        <w:ind w:left="720" w:hanging="360"/>
      </w:pPr>
    </w:lvl>
    <w:lvl w:ilvl="1" w:tplc="2A901EF4">
      <w:start w:val="3"/>
      <w:numFmt w:val="lowerLetter"/>
      <w:lvlText w:val="%2."/>
      <w:lvlJc w:val="left"/>
      <w:pPr>
        <w:ind w:left="1440" w:hanging="360"/>
      </w:pPr>
    </w:lvl>
    <w:lvl w:ilvl="2" w:tplc="ED7AF6E6">
      <w:start w:val="1"/>
      <w:numFmt w:val="lowerRoman"/>
      <w:lvlText w:val="%3."/>
      <w:lvlJc w:val="right"/>
      <w:pPr>
        <w:ind w:left="2160" w:hanging="180"/>
      </w:pPr>
    </w:lvl>
    <w:lvl w:ilvl="3" w:tplc="9AF29C0E">
      <w:start w:val="1"/>
      <w:numFmt w:val="decimal"/>
      <w:lvlText w:val="%4."/>
      <w:lvlJc w:val="left"/>
      <w:pPr>
        <w:ind w:left="2880" w:hanging="360"/>
      </w:pPr>
    </w:lvl>
    <w:lvl w:ilvl="4" w:tplc="72465A0A">
      <w:start w:val="1"/>
      <w:numFmt w:val="lowerLetter"/>
      <w:lvlText w:val="%5."/>
      <w:lvlJc w:val="left"/>
      <w:pPr>
        <w:ind w:left="3600" w:hanging="360"/>
      </w:pPr>
    </w:lvl>
    <w:lvl w:ilvl="5" w:tplc="9066FE48">
      <w:start w:val="1"/>
      <w:numFmt w:val="lowerRoman"/>
      <w:lvlText w:val="%6."/>
      <w:lvlJc w:val="right"/>
      <w:pPr>
        <w:ind w:left="4320" w:hanging="180"/>
      </w:pPr>
    </w:lvl>
    <w:lvl w:ilvl="6" w:tplc="9C560FF6">
      <w:start w:val="1"/>
      <w:numFmt w:val="decimal"/>
      <w:lvlText w:val="%7."/>
      <w:lvlJc w:val="left"/>
      <w:pPr>
        <w:ind w:left="5040" w:hanging="360"/>
      </w:pPr>
    </w:lvl>
    <w:lvl w:ilvl="7" w:tplc="D682FBCA">
      <w:start w:val="1"/>
      <w:numFmt w:val="lowerLetter"/>
      <w:lvlText w:val="%8."/>
      <w:lvlJc w:val="left"/>
      <w:pPr>
        <w:ind w:left="5760" w:hanging="360"/>
      </w:pPr>
    </w:lvl>
    <w:lvl w:ilvl="8" w:tplc="0AD85EE6">
      <w:start w:val="1"/>
      <w:numFmt w:val="lowerRoman"/>
      <w:lvlText w:val="%9."/>
      <w:lvlJc w:val="right"/>
      <w:pPr>
        <w:ind w:left="6480" w:hanging="180"/>
      </w:pPr>
    </w:lvl>
  </w:abstractNum>
  <w:abstractNum w:abstractNumId="2" w15:restartNumberingAfterBreak="0">
    <w:nsid w:val="1143666E"/>
    <w:multiLevelType w:val="hybridMultilevel"/>
    <w:tmpl w:val="24C02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28B06"/>
    <w:multiLevelType w:val="hybridMultilevel"/>
    <w:tmpl w:val="7750A0AE"/>
    <w:lvl w:ilvl="0" w:tplc="9EE8A33C">
      <w:start w:val="1"/>
      <w:numFmt w:val="bullet"/>
      <w:lvlText w:val="·"/>
      <w:lvlJc w:val="left"/>
      <w:pPr>
        <w:ind w:left="720" w:hanging="360"/>
      </w:pPr>
      <w:rPr>
        <w:rFonts w:ascii="Symbol" w:hAnsi="Symbol" w:hint="default"/>
      </w:rPr>
    </w:lvl>
    <w:lvl w:ilvl="1" w:tplc="C396C31C">
      <w:start w:val="1"/>
      <w:numFmt w:val="bullet"/>
      <w:lvlText w:val="o"/>
      <w:lvlJc w:val="left"/>
      <w:pPr>
        <w:ind w:left="1440" w:hanging="360"/>
      </w:pPr>
      <w:rPr>
        <w:rFonts w:ascii="Courier New" w:hAnsi="Courier New" w:hint="default"/>
      </w:rPr>
    </w:lvl>
    <w:lvl w:ilvl="2" w:tplc="8454F48E">
      <w:start w:val="1"/>
      <w:numFmt w:val="bullet"/>
      <w:lvlText w:val=""/>
      <w:lvlJc w:val="left"/>
      <w:pPr>
        <w:ind w:left="2160" w:hanging="360"/>
      </w:pPr>
      <w:rPr>
        <w:rFonts w:ascii="Wingdings" w:hAnsi="Wingdings" w:hint="default"/>
      </w:rPr>
    </w:lvl>
    <w:lvl w:ilvl="3" w:tplc="81564674">
      <w:start w:val="1"/>
      <w:numFmt w:val="bullet"/>
      <w:lvlText w:val=""/>
      <w:lvlJc w:val="left"/>
      <w:pPr>
        <w:ind w:left="2880" w:hanging="360"/>
      </w:pPr>
      <w:rPr>
        <w:rFonts w:ascii="Symbol" w:hAnsi="Symbol" w:hint="default"/>
      </w:rPr>
    </w:lvl>
    <w:lvl w:ilvl="4" w:tplc="58C285AA">
      <w:start w:val="1"/>
      <w:numFmt w:val="bullet"/>
      <w:lvlText w:val="o"/>
      <w:lvlJc w:val="left"/>
      <w:pPr>
        <w:ind w:left="3600" w:hanging="360"/>
      </w:pPr>
      <w:rPr>
        <w:rFonts w:ascii="Courier New" w:hAnsi="Courier New" w:hint="default"/>
      </w:rPr>
    </w:lvl>
    <w:lvl w:ilvl="5" w:tplc="5E8A45FC">
      <w:start w:val="1"/>
      <w:numFmt w:val="bullet"/>
      <w:lvlText w:val=""/>
      <w:lvlJc w:val="left"/>
      <w:pPr>
        <w:ind w:left="4320" w:hanging="360"/>
      </w:pPr>
      <w:rPr>
        <w:rFonts w:ascii="Wingdings" w:hAnsi="Wingdings" w:hint="default"/>
      </w:rPr>
    </w:lvl>
    <w:lvl w:ilvl="6" w:tplc="42F2BBAE">
      <w:start w:val="1"/>
      <w:numFmt w:val="bullet"/>
      <w:lvlText w:val=""/>
      <w:lvlJc w:val="left"/>
      <w:pPr>
        <w:ind w:left="5040" w:hanging="360"/>
      </w:pPr>
      <w:rPr>
        <w:rFonts w:ascii="Symbol" w:hAnsi="Symbol" w:hint="default"/>
      </w:rPr>
    </w:lvl>
    <w:lvl w:ilvl="7" w:tplc="8CF634CA">
      <w:start w:val="1"/>
      <w:numFmt w:val="bullet"/>
      <w:lvlText w:val="o"/>
      <w:lvlJc w:val="left"/>
      <w:pPr>
        <w:ind w:left="5760" w:hanging="360"/>
      </w:pPr>
      <w:rPr>
        <w:rFonts w:ascii="Courier New" w:hAnsi="Courier New" w:hint="default"/>
      </w:rPr>
    </w:lvl>
    <w:lvl w:ilvl="8" w:tplc="7422B6DE">
      <w:start w:val="1"/>
      <w:numFmt w:val="bullet"/>
      <w:lvlText w:val=""/>
      <w:lvlJc w:val="left"/>
      <w:pPr>
        <w:ind w:left="6480" w:hanging="360"/>
      </w:pPr>
      <w:rPr>
        <w:rFonts w:ascii="Wingdings" w:hAnsi="Wingdings" w:hint="default"/>
      </w:rPr>
    </w:lvl>
  </w:abstractNum>
  <w:abstractNum w:abstractNumId="4" w15:restartNumberingAfterBreak="0">
    <w:nsid w:val="1566919F"/>
    <w:multiLevelType w:val="hybridMultilevel"/>
    <w:tmpl w:val="11C63F70"/>
    <w:lvl w:ilvl="0" w:tplc="2C00792C">
      <w:start w:val="1"/>
      <w:numFmt w:val="bullet"/>
      <w:lvlText w:val="·"/>
      <w:lvlJc w:val="left"/>
      <w:pPr>
        <w:ind w:left="720" w:hanging="360"/>
      </w:pPr>
      <w:rPr>
        <w:rFonts w:ascii="Symbol" w:hAnsi="Symbol" w:hint="default"/>
      </w:rPr>
    </w:lvl>
    <w:lvl w:ilvl="1" w:tplc="F5AE9E56">
      <w:start w:val="1"/>
      <w:numFmt w:val="bullet"/>
      <w:lvlText w:val="o"/>
      <w:lvlJc w:val="left"/>
      <w:pPr>
        <w:ind w:left="1440" w:hanging="360"/>
      </w:pPr>
      <w:rPr>
        <w:rFonts w:ascii="Courier New" w:hAnsi="Courier New" w:hint="default"/>
      </w:rPr>
    </w:lvl>
    <w:lvl w:ilvl="2" w:tplc="BCDE0BC2">
      <w:start w:val="1"/>
      <w:numFmt w:val="bullet"/>
      <w:lvlText w:val=""/>
      <w:lvlJc w:val="left"/>
      <w:pPr>
        <w:ind w:left="2160" w:hanging="360"/>
      </w:pPr>
      <w:rPr>
        <w:rFonts w:ascii="Wingdings" w:hAnsi="Wingdings" w:hint="default"/>
      </w:rPr>
    </w:lvl>
    <w:lvl w:ilvl="3" w:tplc="4F0CE3BA">
      <w:start w:val="1"/>
      <w:numFmt w:val="bullet"/>
      <w:lvlText w:val=""/>
      <w:lvlJc w:val="left"/>
      <w:pPr>
        <w:ind w:left="2880" w:hanging="360"/>
      </w:pPr>
      <w:rPr>
        <w:rFonts w:ascii="Symbol" w:hAnsi="Symbol" w:hint="default"/>
      </w:rPr>
    </w:lvl>
    <w:lvl w:ilvl="4" w:tplc="0152F190">
      <w:start w:val="1"/>
      <w:numFmt w:val="bullet"/>
      <w:lvlText w:val="o"/>
      <w:lvlJc w:val="left"/>
      <w:pPr>
        <w:ind w:left="3600" w:hanging="360"/>
      </w:pPr>
      <w:rPr>
        <w:rFonts w:ascii="Courier New" w:hAnsi="Courier New" w:hint="default"/>
      </w:rPr>
    </w:lvl>
    <w:lvl w:ilvl="5" w:tplc="A8E26C7C">
      <w:start w:val="1"/>
      <w:numFmt w:val="bullet"/>
      <w:lvlText w:val=""/>
      <w:lvlJc w:val="left"/>
      <w:pPr>
        <w:ind w:left="4320" w:hanging="360"/>
      </w:pPr>
      <w:rPr>
        <w:rFonts w:ascii="Wingdings" w:hAnsi="Wingdings" w:hint="default"/>
      </w:rPr>
    </w:lvl>
    <w:lvl w:ilvl="6" w:tplc="578643E6">
      <w:start w:val="1"/>
      <w:numFmt w:val="bullet"/>
      <w:lvlText w:val=""/>
      <w:lvlJc w:val="left"/>
      <w:pPr>
        <w:ind w:left="5040" w:hanging="360"/>
      </w:pPr>
      <w:rPr>
        <w:rFonts w:ascii="Symbol" w:hAnsi="Symbol" w:hint="default"/>
      </w:rPr>
    </w:lvl>
    <w:lvl w:ilvl="7" w:tplc="4464157E">
      <w:start w:val="1"/>
      <w:numFmt w:val="bullet"/>
      <w:lvlText w:val="o"/>
      <w:lvlJc w:val="left"/>
      <w:pPr>
        <w:ind w:left="5760" w:hanging="360"/>
      </w:pPr>
      <w:rPr>
        <w:rFonts w:ascii="Courier New" w:hAnsi="Courier New" w:hint="default"/>
      </w:rPr>
    </w:lvl>
    <w:lvl w:ilvl="8" w:tplc="064E4C12">
      <w:start w:val="1"/>
      <w:numFmt w:val="bullet"/>
      <w:lvlText w:val=""/>
      <w:lvlJc w:val="left"/>
      <w:pPr>
        <w:ind w:left="6480" w:hanging="360"/>
      </w:pPr>
      <w:rPr>
        <w:rFonts w:ascii="Wingdings" w:hAnsi="Wingdings" w:hint="default"/>
      </w:rPr>
    </w:lvl>
  </w:abstractNum>
  <w:abstractNum w:abstractNumId="5" w15:restartNumberingAfterBreak="0">
    <w:nsid w:val="190171C5"/>
    <w:multiLevelType w:val="hybridMultilevel"/>
    <w:tmpl w:val="D686646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2B03B462"/>
    <w:multiLevelType w:val="hybridMultilevel"/>
    <w:tmpl w:val="C47E9968"/>
    <w:lvl w:ilvl="0" w:tplc="C7F80C58">
      <w:start w:val="1"/>
      <w:numFmt w:val="decimal"/>
      <w:lvlText w:val="%1."/>
      <w:lvlJc w:val="left"/>
      <w:pPr>
        <w:ind w:left="720" w:hanging="360"/>
      </w:pPr>
    </w:lvl>
    <w:lvl w:ilvl="1" w:tplc="D8A48324">
      <w:start w:val="1"/>
      <w:numFmt w:val="lowerLetter"/>
      <w:lvlText w:val="%2."/>
      <w:lvlJc w:val="left"/>
      <w:pPr>
        <w:ind w:left="1440" w:hanging="360"/>
      </w:pPr>
    </w:lvl>
    <w:lvl w:ilvl="2" w:tplc="7484826A">
      <w:start w:val="1"/>
      <w:numFmt w:val="lowerRoman"/>
      <w:lvlText w:val="%3."/>
      <w:lvlJc w:val="right"/>
      <w:pPr>
        <w:ind w:left="2160" w:hanging="180"/>
      </w:pPr>
    </w:lvl>
    <w:lvl w:ilvl="3" w:tplc="8D98950A">
      <w:start w:val="1"/>
      <w:numFmt w:val="decimal"/>
      <w:lvlText w:val="%4."/>
      <w:lvlJc w:val="left"/>
      <w:pPr>
        <w:ind w:left="2880" w:hanging="360"/>
      </w:pPr>
    </w:lvl>
    <w:lvl w:ilvl="4" w:tplc="0DC6C3E0">
      <w:start w:val="1"/>
      <w:numFmt w:val="lowerLetter"/>
      <w:lvlText w:val="%5."/>
      <w:lvlJc w:val="left"/>
      <w:pPr>
        <w:ind w:left="3600" w:hanging="360"/>
      </w:pPr>
    </w:lvl>
    <w:lvl w:ilvl="5" w:tplc="02BEA108">
      <w:start w:val="1"/>
      <w:numFmt w:val="lowerRoman"/>
      <w:lvlText w:val="%6."/>
      <w:lvlJc w:val="right"/>
      <w:pPr>
        <w:ind w:left="4320" w:hanging="180"/>
      </w:pPr>
    </w:lvl>
    <w:lvl w:ilvl="6" w:tplc="2D74108E">
      <w:start w:val="1"/>
      <w:numFmt w:val="decimal"/>
      <w:lvlText w:val="%7."/>
      <w:lvlJc w:val="left"/>
      <w:pPr>
        <w:ind w:left="5040" w:hanging="360"/>
      </w:pPr>
    </w:lvl>
    <w:lvl w:ilvl="7" w:tplc="7234CB0C">
      <w:start w:val="1"/>
      <w:numFmt w:val="lowerLetter"/>
      <w:lvlText w:val="%8."/>
      <w:lvlJc w:val="left"/>
      <w:pPr>
        <w:ind w:left="5760" w:hanging="360"/>
      </w:pPr>
    </w:lvl>
    <w:lvl w:ilvl="8" w:tplc="10168A3A">
      <w:start w:val="1"/>
      <w:numFmt w:val="lowerRoman"/>
      <w:lvlText w:val="%9."/>
      <w:lvlJc w:val="right"/>
      <w:pPr>
        <w:ind w:left="6480" w:hanging="180"/>
      </w:pPr>
    </w:lvl>
  </w:abstractNum>
  <w:abstractNum w:abstractNumId="7" w15:restartNumberingAfterBreak="0">
    <w:nsid w:val="2C003279"/>
    <w:multiLevelType w:val="multilevel"/>
    <w:tmpl w:val="09BE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E3D69"/>
    <w:multiLevelType w:val="hybridMultilevel"/>
    <w:tmpl w:val="DE9A4EE8"/>
    <w:lvl w:ilvl="0" w:tplc="8670DBBC">
      <w:start w:val="1"/>
      <w:numFmt w:val="bullet"/>
      <w:lvlText w:val="·"/>
      <w:lvlJc w:val="left"/>
      <w:pPr>
        <w:ind w:left="720" w:hanging="360"/>
      </w:pPr>
      <w:rPr>
        <w:rFonts w:ascii="Symbol" w:hAnsi="Symbol" w:hint="default"/>
      </w:rPr>
    </w:lvl>
    <w:lvl w:ilvl="1" w:tplc="49407924">
      <w:start w:val="1"/>
      <w:numFmt w:val="bullet"/>
      <w:lvlText w:val="o"/>
      <w:lvlJc w:val="left"/>
      <w:pPr>
        <w:ind w:left="1440" w:hanging="360"/>
      </w:pPr>
      <w:rPr>
        <w:rFonts w:ascii="Courier New" w:hAnsi="Courier New" w:hint="default"/>
      </w:rPr>
    </w:lvl>
    <w:lvl w:ilvl="2" w:tplc="FD5A15CA">
      <w:start w:val="1"/>
      <w:numFmt w:val="bullet"/>
      <w:lvlText w:val=""/>
      <w:lvlJc w:val="left"/>
      <w:pPr>
        <w:ind w:left="2160" w:hanging="360"/>
      </w:pPr>
      <w:rPr>
        <w:rFonts w:ascii="Wingdings" w:hAnsi="Wingdings" w:hint="default"/>
      </w:rPr>
    </w:lvl>
    <w:lvl w:ilvl="3" w:tplc="3DDA6604">
      <w:start w:val="1"/>
      <w:numFmt w:val="bullet"/>
      <w:lvlText w:val=""/>
      <w:lvlJc w:val="left"/>
      <w:pPr>
        <w:ind w:left="2880" w:hanging="360"/>
      </w:pPr>
      <w:rPr>
        <w:rFonts w:ascii="Symbol" w:hAnsi="Symbol" w:hint="default"/>
      </w:rPr>
    </w:lvl>
    <w:lvl w:ilvl="4" w:tplc="2FEA7CA2">
      <w:start w:val="1"/>
      <w:numFmt w:val="bullet"/>
      <w:lvlText w:val="o"/>
      <w:lvlJc w:val="left"/>
      <w:pPr>
        <w:ind w:left="3600" w:hanging="360"/>
      </w:pPr>
      <w:rPr>
        <w:rFonts w:ascii="Courier New" w:hAnsi="Courier New" w:hint="default"/>
      </w:rPr>
    </w:lvl>
    <w:lvl w:ilvl="5" w:tplc="F3DAA7A0">
      <w:start w:val="1"/>
      <w:numFmt w:val="bullet"/>
      <w:lvlText w:val=""/>
      <w:lvlJc w:val="left"/>
      <w:pPr>
        <w:ind w:left="4320" w:hanging="360"/>
      </w:pPr>
      <w:rPr>
        <w:rFonts w:ascii="Wingdings" w:hAnsi="Wingdings" w:hint="default"/>
      </w:rPr>
    </w:lvl>
    <w:lvl w:ilvl="6" w:tplc="114853A0">
      <w:start w:val="1"/>
      <w:numFmt w:val="bullet"/>
      <w:lvlText w:val=""/>
      <w:lvlJc w:val="left"/>
      <w:pPr>
        <w:ind w:left="5040" w:hanging="360"/>
      </w:pPr>
      <w:rPr>
        <w:rFonts w:ascii="Symbol" w:hAnsi="Symbol" w:hint="default"/>
      </w:rPr>
    </w:lvl>
    <w:lvl w:ilvl="7" w:tplc="AAB2179E">
      <w:start w:val="1"/>
      <w:numFmt w:val="bullet"/>
      <w:lvlText w:val="o"/>
      <w:lvlJc w:val="left"/>
      <w:pPr>
        <w:ind w:left="5760" w:hanging="360"/>
      </w:pPr>
      <w:rPr>
        <w:rFonts w:ascii="Courier New" w:hAnsi="Courier New" w:hint="default"/>
      </w:rPr>
    </w:lvl>
    <w:lvl w:ilvl="8" w:tplc="77AA5204">
      <w:start w:val="1"/>
      <w:numFmt w:val="bullet"/>
      <w:lvlText w:val=""/>
      <w:lvlJc w:val="left"/>
      <w:pPr>
        <w:ind w:left="6480" w:hanging="360"/>
      </w:pPr>
      <w:rPr>
        <w:rFonts w:ascii="Wingdings" w:hAnsi="Wingdings" w:hint="default"/>
      </w:rPr>
    </w:lvl>
  </w:abstractNum>
  <w:abstractNum w:abstractNumId="9" w15:restartNumberingAfterBreak="0">
    <w:nsid w:val="30E5008B"/>
    <w:multiLevelType w:val="multilevel"/>
    <w:tmpl w:val="285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52281"/>
    <w:multiLevelType w:val="hybridMultilevel"/>
    <w:tmpl w:val="EDDA7600"/>
    <w:lvl w:ilvl="0" w:tplc="5E380FEC">
      <w:start w:val="1"/>
      <w:numFmt w:val="bullet"/>
      <w:lvlText w:val="·"/>
      <w:lvlJc w:val="left"/>
      <w:pPr>
        <w:ind w:left="720" w:hanging="360"/>
      </w:pPr>
      <w:rPr>
        <w:rFonts w:ascii="Symbol" w:hAnsi="Symbol" w:hint="default"/>
      </w:rPr>
    </w:lvl>
    <w:lvl w:ilvl="1" w:tplc="1E6C575E">
      <w:start w:val="1"/>
      <w:numFmt w:val="bullet"/>
      <w:lvlText w:val="o"/>
      <w:lvlJc w:val="left"/>
      <w:pPr>
        <w:ind w:left="1440" w:hanging="360"/>
      </w:pPr>
      <w:rPr>
        <w:rFonts w:ascii="Courier New" w:hAnsi="Courier New" w:hint="default"/>
      </w:rPr>
    </w:lvl>
    <w:lvl w:ilvl="2" w:tplc="4BEC07CC">
      <w:start w:val="1"/>
      <w:numFmt w:val="bullet"/>
      <w:lvlText w:val=""/>
      <w:lvlJc w:val="left"/>
      <w:pPr>
        <w:ind w:left="2160" w:hanging="360"/>
      </w:pPr>
      <w:rPr>
        <w:rFonts w:ascii="Wingdings" w:hAnsi="Wingdings" w:hint="default"/>
      </w:rPr>
    </w:lvl>
    <w:lvl w:ilvl="3" w:tplc="8C6C8892">
      <w:start w:val="1"/>
      <w:numFmt w:val="bullet"/>
      <w:lvlText w:val=""/>
      <w:lvlJc w:val="left"/>
      <w:pPr>
        <w:ind w:left="2880" w:hanging="360"/>
      </w:pPr>
      <w:rPr>
        <w:rFonts w:ascii="Symbol" w:hAnsi="Symbol" w:hint="default"/>
      </w:rPr>
    </w:lvl>
    <w:lvl w:ilvl="4" w:tplc="BC408B7C">
      <w:start w:val="1"/>
      <w:numFmt w:val="bullet"/>
      <w:lvlText w:val="o"/>
      <w:lvlJc w:val="left"/>
      <w:pPr>
        <w:ind w:left="3600" w:hanging="360"/>
      </w:pPr>
      <w:rPr>
        <w:rFonts w:ascii="Courier New" w:hAnsi="Courier New" w:hint="default"/>
      </w:rPr>
    </w:lvl>
    <w:lvl w:ilvl="5" w:tplc="AEA4459E">
      <w:start w:val="1"/>
      <w:numFmt w:val="bullet"/>
      <w:lvlText w:val=""/>
      <w:lvlJc w:val="left"/>
      <w:pPr>
        <w:ind w:left="4320" w:hanging="360"/>
      </w:pPr>
      <w:rPr>
        <w:rFonts w:ascii="Wingdings" w:hAnsi="Wingdings" w:hint="default"/>
      </w:rPr>
    </w:lvl>
    <w:lvl w:ilvl="6" w:tplc="0C6CDB62">
      <w:start w:val="1"/>
      <w:numFmt w:val="bullet"/>
      <w:lvlText w:val=""/>
      <w:lvlJc w:val="left"/>
      <w:pPr>
        <w:ind w:left="5040" w:hanging="360"/>
      </w:pPr>
      <w:rPr>
        <w:rFonts w:ascii="Symbol" w:hAnsi="Symbol" w:hint="default"/>
      </w:rPr>
    </w:lvl>
    <w:lvl w:ilvl="7" w:tplc="EA0201EC">
      <w:start w:val="1"/>
      <w:numFmt w:val="bullet"/>
      <w:lvlText w:val="o"/>
      <w:lvlJc w:val="left"/>
      <w:pPr>
        <w:ind w:left="5760" w:hanging="360"/>
      </w:pPr>
      <w:rPr>
        <w:rFonts w:ascii="Courier New" w:hAnsi="Courier New" w:hint="default"/>
      </w:rPr>
    </w:lvl>
    <w:lvl w:ilvl="8" w:tplc="0270D21C">
      <w:start w:val="1"/>
      <w:numFmt w:val="bullet"/>
      <w:lvlText w:val=""/>
      <w:lvlJc w:val="left"/>
      <w:pPr>
        <w:ind w:left="6480" w:hanging="360"/>
      </w:pPr>
      <w:rPr>
        <w:rFonts w:ascii="Wingdings" w:hAnsi="Wingdings" w:hint="default"/>
      </w:rPr>
    </w:lvl>
  </w:abstractNum>
  <w:abstractNum w:abstractNumId="11" w15:restartNumberingAfterBreak="0">
    <w:nsid w:val="3D077345"/>
    <w:multiLevelType w:val="multilevel"/>
    <w:tmpl w:val="01B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356E3"/>
    <w:multiLevelType w:val="hybridMultilevel"/>
    <w:tmpl w:val="D3A4DF8E"/>
    <w:lvl w:ilvl="0" w:tplc="087851EA">
      <w:start w:val="1"/>
      <w:numFmt w:val="bullet"/>
      <w:lvlText w:val="·"/>
      <w:lvlJc w:val="left"/>
      <w:pPr>
        <w:ind w:left="720" w:hanging="360"/>
      </w:pPr>
      <w:rPr>
        <w:rFonts w:ascii="Symbol" w:hAnsi="Symbol" w:hint="default"/>
      </w:rPr>
    </w:lvl>
    <w:lvl w:ilvl="1" w:tplc="E7E6F398">
      <w:start w:val="1"/>
      <w:numFmt w:val="bullet"/>
      <w:lvlText w:val="o"/>
      <w:lvlJc w:val="left"/>
      <w:pPr>
        <w:ind w:left="1440" w:hanging="360"/>
      </w:pPr>
      <w:rPr>
        <w:rFonts w:ascii="Courier New" w:hAnsi="Courier New" w:hint="default"/>
      </w:rPr>
    </w:lvl>
    <w:lvl w:ilvl="2" w:tplc="BCB280D4">
      <w:start w:val="1"/>
      <w:numFmt w:val="bullet"/>
      <w:lvlText w:val=""/>
      <w:lvlJc w:val="left"/>
      <w:pPr>
        <w:ind w:left="2160" w:hanging="360"/>
      </w:pPr>
      <w:rPr>
        <w:rFonts w:ascii="Wingdings" w:hAnsi="Wingdings" w:hint="default"/>
      </w:rPr>
    </w:lvl>
    <w:lvl w:ilvl="3" w:tplc="BEB81AB0">
      <w:start w:val="1"/>
      <w:numFmt w:val="bullet"/>
      <w:lvlText w:val=""/>
      <w:lvlJc w:val="left"/>
      <w:pPr>
        <w:ind w:left="2880" w:hanging="360"/>
      </w:pPr>
      <w:rPr>
        <w:rFonts w:ascii="Symbol" w:hAnsi="Symbol" w:hint="default"/>
      </w:rPr>
    </w:lvl>
    <w:lvl w:ilvl="4" w:tplc="1AF4453A">
      <w:start w:val="1"/>
      <w:numFmt w:val="bullet"/>
      <w:lvlText w:val="o"/>
      <w:lvlJc w:val="left"/>
      <w:pPr>
        <w:ind w:left="3600" w:hanging="360"/>
      </w:pPr>
      <w:rPr>
        <w:rFonts w:ascii="Courier New" w:hAnsi="Courier New" w:hint="default"/>
      </w:rPr>
    </w:lvl>
    <w:lvl w:ilvl="5" w:tplc="37422C56">
      <w:start w:val="1"/>
      <w:numFmt w:val="bullet"/>
      <w:lvlText w:val=""/>
      <w:lvlJc w:val="left"/>
      <w:pPr>
        <w:ind w:left="4320" w:hanging="360"/>
      </w:pPr>
      <w:rPr>
        <w:rFonts w:ascii="Wingdings" w:hAnsi="Wingdings" w:hint="default"/>
      </w:rPr>
    </w:lvl>
    <w:lvl w:ilvl="6" w:tplc="3FBA1528">
      <w:start w:val="1"/>
      <w:numFmt w:val="bullet"/>
      <w:lvlText w:val=""/>
      <w:lvlJc w:val="left"/>
      <w:pPr>
        <w:ind w:left="5040" w:hanging="360"/>
      </w:pPr>
      <w:rPr>
        <w:rFonts w:ascii="Symbol" w:hAnsi="Symbol" w:hint="default"/>
      </w:rPr>
    </w:lvl>
    <w:lvl w:ilvl="7" w:tplc="27E84E48">
      <w:start w:val="1"/>
      <w:numFmt w:val="bullet"/>
      <w:lvlText w:val="o"/>
      <w:lvlJc w:val="left"/>
      <w:pPr>
        <w:ind w:left="5760" w:hanging="360"/>
      </w:pPr>
      <w:rPr>
        <w:rFonts w:ascii="Courier New" w:hAnsi="Courier New" w:hint="default"/>
      </w:rPr>
    </w:lvl>
    <w:lvl w:ilvl="8" w:tplc="85221072">
      <w:start w:val="1"/>
      <w:numFmt w:val="bullet"/>
      <w:lvlText w:val=""/>
      <w:lvlJc w:val="left"/>
      <w:pPr>
        <w:ind w:left="6480" w:hanging="360"/>
      </w:pPr>
      <w:rPr>
        <w:rFonts w:ascii="Wingdings" w:hAnsi="Wingdings" w:hint="default"/>
      </w:rPr>
    </w:lvl>
  </w:abstractNum>
  <w:abstractNum w:abstractNumId="13" w15:restartNumberingAfterBreak="0">
    <w:nsid w:val="4250D77B"/>
    <w:multiLevelType w:val="hybridMultilevel"/>
    <w:tmpl w:val="9F2A8762"/>
    <w:lvl w:ilvl="0" w:tplc="4DD65A14">
      <w:start w:val="1"/>
      <w:numFmt w:val="bullet"/>
      <w:lvlText w:val="·"/>
      <w:lvlJc w:val="left"/>
      <w:pPr>
        <w:ind w:left="720" w:hanging="360"/>
      </w:pPr>
      <w:rPr>
        <w:rFonts w:ascii="Symbol" w:hAnsi="Symbol" w:hint="default"/>
      </w:rPr>
    </w:lvl>
    <w:lvl w:ilvl="1" w:tplc="1D7438BC">
      <w:start w:val="1"/>
      <w:numFmt w:val="bullet"/>
      <w:lvlText w:val="o"/>
      <w:lvlJc w:val="left"/>
      <w:pPr>
        <w:ind w:left="1440" w:hanging="360"/>
      </w:pPr>
      <w:rPr>
        <w:rFonts w:ascii="Courier New" w:hAnsi="Courier New" w:hint="default"/>
      </w:rPr>
    </w:lvl>
    <w:lvl w:ilvl="2" w:tplc="088E8546">
      <w:start w:val="1"/>
      <w:numFmt w:val="bullet"/>
      <w:lvlText w:val=""/>
      <w:lvlJc w:val="left"/>
      <w:pPr>
        <w:ind w:left="2160" w:hanging="360"/>
      </w:pPr>
      <w:rPr>
        <w:rFonts w:ascii="Wingdings" w:hAnsi="Wingdings" w:hint="default"/>
      </w:rPr>
    </w:lvl>
    <w:lvl w:ilvl="3" w:tplc="41885476">
      <w:start w:val="1"/>
      <w:numFmt w:val="bullet"/>
      <w:lvlText w:val=""/>
      <w:lvlJc w:val="left"/>
      <w:pPr>
        <w:ind w:left="2880" w:hanging="360"/>
      </w:pPr>
      <w:rPr>
        <w:rFonts w:ascii="Symbol" w:hAnsi="Symbol" w:hint="default"/>
      </w:rPr>
    </w:lvl>
    <w:lvl w:ilvl="4" w:tplc="A8123D2A">
      <w:start w:val="1"/>
      <w:numFmt w:val="bullet"/>
      <w:lvlText w:val="o"/>
      <w:lvlJc w:val="left"/>
      <w:pPr>
        <w:ind w:left="3600" w:hanging="360"/>
      </w:pPr>
      <w:rPr>
        <w:rFonts w:ascii="Courier New" w:hAnsi="Courier New" w:hint="default"/>
      </w:rPr>
    </w:lvl>
    <w:lvl w:ilvl="5" w:tplc="BFA0D724">
      <w:start w:val="1"/>
      <w:numFmt w:val="bullet"/>
      <w:lvlText w:val=""/>
      <w:lvlJc w:val="left"/>
      <w:pPr>
        <w:ind w:left="4320" w:hanging="360"/>
      </w:pPr>
      <w:rPr>
        <w:rFonts w:ascii="Wingdings" w:hAnsi="Wingdings" w:hint="default"/>
      </w:rPr>
    </w:lvl>
    <w:lvl w:ilvl="6" w:tplc="FD32152C">
      <w:start w:val="1"/>
      <w:numFmt w:val="bullet"/>
      <w:lvlText w:val=""/>
      <w:lvlJc w:val="left"/>
      <w:pPr>
        <w:ind w:left="5040" w:hanging="360"/>
      </w:pPr>
      <w:rPr>
        <w:rFonts w:ascii="Symbol" w:hAnsi="Symbol" w:hint="default"/>
      </w:rPr>
    </w:lvl>
    <w:lvl w:ilvl="7" w:tplc="8B58170A">
      <w:start w:val="1"/>
      <w:numFmt w:val="bullet"/>
      <w:lvlText w:val="o"/>
      <w:lvlJc w:val="left"/>
      <w:pPr>
        <w:ind w:left="5760" w:hanging="360"/>
      </w:pPr>
      <w:rPr>
        <w:rFonts w:ascii="Courier New" w:hAnsi="Courier New" w:hint="default"/>
      </w:rPr>
    </w:lvl>
    <w:lvl w:ilvl="8" w:tplc="28CC9B6C">
      <w:start w:val="1"/>
      <w:numFmt w:val="bullet"/>
      <w:lvlText w:val=""/>
      <w:lvlJc w:val="left"/>
      <w:pPr>
        <w:ind w:left="6480" w:hanging="360"/>
      </w:pPr>
      <w:rPr>
        <w:rFonts w:ascii="Wingdings" w:hAnsi="Wingdings" w:hint="default"/>
      </w:rPr>
    </w:lvl>
  </w:abstractNum>
  <w:abstractNum w:abstractNumId="14" w15:restartNumberingAfterBreak="0">
    <w:nsid w:val="44D3D332"/>
    <w:multiLevelType w:val="hybridMultilevel"/>
    <w:tmpl w:val="25F80E8E"/>
    <w:lvl w:ilvl="0" w:tplc="AF669084">
      <w:start w:val="1"/>
      <w:numFmt w:val="bullet"/>
      <w:lvlText w:val="·"/>
      <w:lvlJc w:val="left"/>
      <w:pPr>
        <w:ind w:left="720" w:hanging="360"/>
      </w:pPr>
      <w:rPr>
        <w:rFonts w:ascii="Symbol" w:hAnsi="Symbol" w:hint="default"/>
      </w:rPr>
    </w:lvl>
    <w:lvl w:ilvl="1" w:tplc="BA98F2E2">
      <w:start w:val="1"/>
      <w:numFmt w:val="bullet"/>
      <w:lvlText w:val="o"/>
      <w:lvlJc w:val="left"/>
      <w:pPr>
        <w:ind w:left="1440" w:hanging="360"/>
      </w:pPr>
      <w:rPr>
        <w:rFonts w:ascii="Courier New" w:hAnsi="Courier New" w:hint="default"/>
      </w:rPr>
    </w:lvl>
    <w:lvl w:ilvl="2" w:tplc="7A7EABA8">
      <w:start w:val="1"/>
      <w:numFmt w:val="bullet"/>
      <w:lvlText w:val=""/>
      <w:lvlJc w:val="left"/>
      <w:pPr>
        <w:ind w:left="2160" w:hanging="360"/>
      </w:pPr>
      <w:rPr>
        <w:rFonts w:ascii="Wingdings" w:hAnsi="Wingdings" w:hint="default"/>
      </w:rPr>
    </w:lvl>
    <w:lvl w:ilvl="3" w:tplc="F706656A">
      <w:start w:val="1"/>
      <w:numFmt w:val="bullet"/>
      <w:lvlText w:val=""/>
      <w:lvlJc w:val="left"/>
      <w:pPr>
        <w:ind w:left="2880" w:hanging="360"/>
      </w:pPr>
      <w:rPr>
        <w:rFonts w:ascii="Symbol" w:hAnsi="Symbol" w:hint="default"/>
      </w:rPr>
    </w:lvl>
    <w:lvl w:ilvl="4" w:tplc="EC04EFC4">
      <w:start w:val="1"/>
      <w:numFmt w:val="bullet"/>
      <w:lvlText w:val="o"/>
      <w:lvlJc w:val="left"/>
      <w:pPr>
        <w:ind w:left="3600" w:hanging="360"/>
      </w:pPr>
      <w:rPr>
        <w:rFonts w:ascii="Courier New" w:hAnsi="Courier New" w:hint="default"/>
      </w:rPr>
    </w:lvl>
    <w:lvl w:ilvl="5" w:tplc="BAC810A0">
      <w:start w:val="1"/>
      <w:numFmt w:val="bullet"/>
      <w:lvlText w:val=""/>
      <w:lvlJc w:val="left"/>
      <w:pPr>
        <w:ind w:left="4320" w:hanging="360"/>
      </w:pPr>
      <w:rPr>
        <w:rFonts w:ascii="Wingdings" w:hAnsi="Wingdings" w:hint="default"/>
      </w:rPr>
    </w:lvl>
    <w:lvl w:ilvl="6" w:tplc="4BB4C02C">
      <w:start w:val="1"/>
      <w:numFmt w:val="bullet"/>
      <w:lvlText w:val=""/>
      <w:lvlJc w:val="left"/>
      <w:pPr>
        <w:ind w:left="5040" w:hanging="360"/>
      </w:pPr>
      <w:rPr>
        <w:rFonts w:ascii="Symbol" w:hAnsi="Symbol" w:hint="default"/>
      </w:rPr>
    </w:lvl>
    <w:lvl w:ilvl="7" w:tplc="05BC5156">
      <w:start w:val="1"/>
      <w:numFmt w:val="bullet"/>
      <w:lvlText w:val="o"/>
      <w:lvlJc w:val="left"/>
      <w:pPr>
        <w:ind w:left="5760" w:hanging="360"/>
      </w:pPr>
      <w:rPr>
        <w:rFonts w:ascii="Courier New" w:hAnsi="Courier New" w:hint="default"/>
      </w:rPr>
    </w:lvl>
    <w:lvl w:ilvl="8" w:tplc="BBBEE2FA">
      <w:start w:val="1"/>
      <w:numFmt w:val="bullet"/>
      <w:lvlText w:val=""/>
      <w:lvlJc w:val="left"/>
      <w:pPr>
        <w:ind w:left="6480" w:hanging="360"/>
      </w:pPr>
      <w:rPr>
        <w:rFonts w:ascii="Wingdings" w:hAnsi="Wingdings" w:hint="default"/>
      </w:rPr>
    </w:lvl>
  </w:abstractNum>
  <w:abstractNum w:abstractNumId="15" w15:restartNumberingAfterBreak="0">
    <w:nsid w:val="46D92DA2"/>
    <w:multiLevelType w:val="multilevel"/>
    <w:tmpl w:val="CA8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71B8C"/>
    <w:multiLevelType w:val="hybridMultilevel"/>
    <w:tmpl w:val="66121DF6"/>
    <w:lvl w:ilvl="0" w:tplc="B068FD76">
      <w:start w:val="1"/>
      <w:numFmt w:val="decimal"/>
      <w:lvlText w:val="%1."/>
      <w:lvlJc w:val="left"/>
      <w:pPr>
        <w:ind w:left="720" w:hanging="360"/>
      </w:pPr>
    </w:lvl>
    <w:lvl w:ilvl="1" w:tplc="26005108">
      <w:start w:val="2"/>
      <w:numFmt w:val="lowerLetter"/>
      <w:lvlText w:val="%2."/>
      <w:lvlJc w:val="left"/>
      <w:pPr>
        <w:ind w:left="1440" w:hanging="360"/>
      </w:pPr>
    </w:lvl>
    <w:lvl w:ilvl="2" w:tplc="188CFB60">
      <w:start w:val="1"/>
      <w:numFmt w:val="lowerRoman"/>
      <w:lvlText w:val="%3."/>
      <w:lvlJc w:val="right"/>
      <w:pPr>
        <w:ind w:left="2160" w:hanging="180"/>
      </w:pPr>
    </w:lvl>
    <w:lvl w:ilvl="3" w:tplc="3CB2DA32">
      <w:start w:val="1"/>
      <w:numFmt w:val="decimal"/>
      <w:lvlText w:val="%4."/>
      <w:lvlJc w:val="left"/>
      <w:pPr>
        <w:ind w:left="2880" w:hanging="360"/>
      </w:pPr>
    </w:lvl>
    <w:lvl w:ilvl="4" w:tplc="6424137C">
      <w:start w:val="1"/>
      <w:numFmt w:val="lowerLetter"/>
      <w:lvlText w:val="%5."/>
      <w:lvlJc w:val="left"/>
      <w:pPr>
        <w:ind w:left="3600" w:hanging="360"/>
      </w:pPr>
    </w:lvl>
    <w:lvl w:ilvl="5" w:tplc="E6B4423C">
      <w:start w:val="1"/>
      <w:numFmt w:val="lowerRoman"/>
      <w:lvlText w:val="%6."/>
      <w:lvlJc w:val="right"/>
      <w:pPr>
        <w:ind w:left="4320" w:hanging="180"/>
      </w:pPr>
    </w:lvl>
    <w:lvl w:ilvl="6" w:tplc="52D0839A">
      <w:start w:val="1"/>
      <w:numFmt w:val="decimal"/>
      <w:lvlText w:val="%7."/>
      <w:lvlJc w:val="left"/>
      <w:pPr>
        <w:ind w:left="5040" w:hanging="360"/>
      </w:pPr>
    </w:lvl>
    <w:lvl w:ilvl="7" w:tplc="0BC27F18">
      <w:start w:val="1"/>
      <w:numFmt w:val="lowerLetter"/>
      <w:lvlText w:val="%8."/>
      <w:lvlJc w:val="left"/>
      <w:pPr>
        <w:ind w:left="5760" w:hanging="360"/>
      </w:pPr>
    </w:lvl>
    <w:lvl w:ilvl="8" w:tplc="5932552E">
      <w:start w:val="1"/>
      <w:numFmt w:val="lowerRoman"/>
      <w:lvlText w:val="%9."/>
      <w:lvlJc w:val="right"/>
      <w:pPr>
        <w:ind w:left="6480" w:hanging="180"/>
      </w:pPr>
    </w:lvl>
  </w:abstractNum>
  <w:abstractNum w:abstractNumId="17" w15:restartNumberingAfterBreak="0">
    <w:nsid w:val="4D1FFBFC"/>
    <w:multiLevelType w:val="hybridMultilevel"/>
    <w:tmpl w:val="6E8C512C"/>
    <w:lvl w:ilvl="0" w:tplc="9F4EE73C">
      <w:start w:val="1"/>
      <w:numFmt w:val="decimal"/>
      <w:lvlText w:val="%1."/>
      <w:lvlJc w:val="left"/>
      <w:pPr>
        <w:ind w:left="1080" w:hanging="360"/>
      </w:pPr>
    </w:lvl>
    <w:lvl w:ilvl="1" w:tplc="A76E9058">
      <w:start w:val="1"/>
      <w:numFmt w:val="lowerLetter"/>
      <w:lvlText w:val="%2."/>
      <w:lvlJc w:val="left"/>
      <w:pPr>
        <w:ind w:left="1800" w:hanging="360"/>
      </w:pPr>
    </w:lvl>
    <w:lvl w:ilvl="2" w:tplc="1CE00FA0">
      <w:start w:val="1"/>
      <w:numFmt w:val="lowerRoman"/>
      <w:lvlText w:val="%3."/>
      <w:lvlJc w:val="right"/>
      <w:pPr>
        <w:ind w:left="2520" w:hanging="180"/>
      </w:pPr>
    </w:lvl>
    <w:lvl w:ilvl="3" w:tplc="DB644E72">
      <w:start w:val="1"/>
      <w:numFmt w:val="decimal"/>
      <w:lvlText w:val="%4."/>
      <w:lvlJc w:val="left"/>
      <w:pPr>
        <w:ind w:left="3240" w:hanging="360"/>
      </w:pPr>
    </w:lvl>
    <w:lvl w:ilvl="4" w:tplc="F89AD068">
      <w:start w:val="1"/>
      <w:numFmt w:val="lowerLetter"/>
      <w:lvlText w:val="%5."/>
      <w:lvlJc w:val="left"/>
      <w:pPr>
        <w:ind w:left="3960" w:hanging="360"/>
      </w:pPr>
    </w:lvl>
    <w:lvl w:ilvl="5" w:tplc="A590EEE4">
      <w:start w:val="1"/>
      <w:numFmt w:val="lowerRoman"/>
      <w:lvlText w:val="%6."/>
      <w:lvlJc w:val="right"/>
      <w:pPr>
        <w:ind w:left="4680" w:hanging="180"/>
      </w:pPr>
    </w:lvl>
    <w:lvl w:ilvl="6" w:tplc="512200EE">
      <w:start w:val="1"/>
      <w:numFmt w:val="decimal"/>
      <w:lvlText w:val="%7."/>
      <w:lvlJc w:val="left"/>
      <w:pPr>
        <w:ind w:left="5400" w:hanging="360"/>
      </w:pPr>
    </w:lvl>
    <w:lvl w:ilvl="7" w:tplc="1C843C4C">
      <w:start w:val="1"/>
      <w:numFmt w:val="lowerLetter"/>
      <w:lvlText w:val="%8."/>
      <w:lvlJc w:val="left"/>
      <w:pPr>
        <w:ind w:left="6120" w:hanging="360"/>
      </w:pPr>
    </w:lvl>
    <w:lvl w:ilvl="8" w:tplc="A24494EA">
      <w:start w:val="1"/>
      <w:numFmt w:val="lowerRoman"/>
      <w:lvlText w:val="%9."/>
      <w:lvlJc w:val="right"/>
      <w:pPr>
        <w:ind w:left="6840" w:hanging="180"/>
      </w:pPr>
    </w:lvl>
  </w:abstractNum>
  <w:abstractNum w:abstractNumId="18" w15:restartNumberingAfterBreak="0">
    <w:nsid w:val="4F8D2EF8"/>
    <w:multiLevelType w:val="hybridMultilevel"/>
    <w:tmpl w:val="DF08E0BE"/>
    <w:lvl w:ilvl="0" w:tplc="7354CFFC">
      <w:start w:val="3"/>
      <w:numFmt w:val="decimal"/>
      <w:lvlText w:val="%1."/>
      <w:lvlJc w:val="left"/>
      <w:pPr>
        <w:ind w:left="720" w:hanging="360"/>
      </w:pPr>
    </w:lvl>
    <w:lvl w:ilvl="1" w:tplc="9738AB1E">
      <w:start w:val="1"/>
      <w:numFmt w:val="lowerLetter"/>
      <w:lvlText w:val="%2."/>
      <w:lvlJc w:val="left"/>
      <w:pPr>
        <w:ind w:left="1440" w:hanging="360"/>
      </w:pPr>
    </w:lvl>
    <w:lvl w:ilvl="2" w:tplc="1F0EAC02">
      <w:start w:val="1"/>
      <w:numFmt w:val="lowerRoman"/>
      <w:lvlText w:val="%3."/>
      <w:lvlJc w:val="right"/>
      <w:pPr>
        <w:ind w:left="2160" w:hanging="180"/>
      </w:pPr>
    </w:lvl>
    <w:lvl w:ilvl="3" w:tplc="4D123CCA">
      <w:start w:val="1"/>
      <w:numFmt w:val="decimal"/>
      <w:lvlText w:val="%4."/>
      <w:lvlJc w:val="left"/>
      <w:pPr>
        <w:ind w:left="2880" w:hanging="360"/>
      </w:pPr>
    </w:lvl>
    <w:lvl w:ilvl="4" w:tplc="9B6E509E">
      <w:start w:val="1"/>
      <w:numFmt w:val="lowerLetter"/>
      <w:lvlText w:val="%5."/>
      <w:lvlJc w:val="left"/>
      <w:pPr>
        <w:ind w:left="3600" w:hanging="360"/>
      </w:pPr>
    </w:lvl>
    <w:lvl w:ilvl="5" w:tplc="4A121F6A">
      <w:start w:val="1"/>
      <w:numFmt w:val="lowerRoman"/>
      <w:lvlText w:val="%6."/>
      <w:lvlJc w:val="right"/>
      <w:pPr>
        <w:ind w:left="4320" w:hanging="180"/>
      </w:pPr>
    </w:lvl>
    <w:lvl w:ilvl="6" w:tplc="9B06D788">
      <w:start w:val="1"/>
      <w:numFmt w:val="decimal"/>
      <w:lvlText w:val="%7."/>
      <w:lvlJc w:val="left"/>
      <w:pPr>
        <w:ind w:left="5040" w:hanging="360"/>
      </w:pPr>
    </w:lvl>
    <w:lvl w:ilvl="7" w:tplc="F7727384">
      <w:start w:val="1"/>
      <w:numFmt w:val="lowerLetter"/>
      <w:lvlText w:val="%8."/>
      <w:lvlJc w:val="left"/>
      <w:pPr>
        <w:ind w:left="5760" w:hanging="360"/>
      </w:pPr>
    </w:lvl>
    <w:lvl w:ilvl="8" w:tplc="2CDC5F0E">
      <w:start w:val="1"/>
      <w:numFmt w:val="lowerRoman"/>
      <w:lvlText w:val="%9."/>
      <w:lvlJc w:val="right"/>
      <w:pPr>
        <w:ind w:left="6480" w:hanging="180"/>
      </w:pPr>
    </w:lvl>
  </w:abstractNum>
  <w:abstractNum w:abstractNumId="19" w15:restartNumberingAfterBreak="0">
    <w:nsid w:val="5393DEC8"/>
    <w:multiLevelType w:val="hybridMultilevel"/>
    <w:tmpl w:val="A9605108"/>
    <w:lvl w:ilvl="0" w:tplc="0C8A598A">
      <w:start w:val="1"/>
      <w:numFmt w:val="bullet"/>
      <w:lvlText w:val="·"/>
      <w:lvlJc w:val="left"/>
      <w:pPr>
        <w:ind w:left="720" w:hanging="360"/>
      </w:pPr>
      <w:rPr>
        <w:rFonts w:ascii="Symbol" w:hAnsi="Symbol" w:hint="default"/>
      </w:rPr>
    </w:lvl>
    <w:lvl w:ilvl="1" w:tplc="96EC4BDE">
      <w:start w:val="1"/>
      <w:numFmt w:val="bullet"/>
      <w:lvlText w:val="o"/>
      <w:lvlJc w:val="left"/>
      <w:pPr>
        <w:ind w:left="1440" w:hanging="360"/>
      </w:pPr>
      <w:rPr>
        <w:rFonts w:ascii="Courier New" w:hAnsi="Courier New" w:hint="default"/>
      </w:rPr>
    </w:lvl>
    <w:lvl w:ilvl="2" w:tplc="E3ACE4DA">
      <w:start w:val="1"/>
      <w:numFmt w:val="bullet"/>
      <w:lvlText w:val=""/>
      <w:lvlJc w:val="left"/>
      <w:pPr>
        <w:ind w:left="2160" w:hanging="360"/>
      </w:pPr>
      <w:rPr>
        <w:rFonts w:ascii="Wingdings" w:hAnsi="Wingdings" w:hint="default"/>
      </w:rPr>
    </w:lvl>
    <w:lvl w:ilvl="3" w:tplc="284A1210">
      <w:start w:val="1"/>
      <w:numFmt w:val="bullet"/>
      <w:lvlText w:val=""/>
      <w:lvlJc w:val="left"/>
      <w:pPr>
        <w:ind w:left="2880" w:hanging="360"/>
      </w:pPr>
      <w:rPr>
        <w:rFonts w:ascii="Symbol" w:hAnsi="Symbol" w:hint="default"/>
      </w:rPr>
    </w:lvl>
    <w:lvl w:ilvl="4" w:tplc="778A7AEC">
      <w:start w:val="1"/>
      <w:numFmt w:val="bullet"/>
      <w:lvlText w:val="o"/>
      <w:lvlJc w:val="left"/>
      <w:pPr>
        <w:ind w:left="3600" w:hanging="360"/>
      </w:pPr>
      <w:rPr>
        <w:rFonts w:ascii="Courier New" w:hAnsi="Courier New" w:hint="default"/>
      </w:rPr>
    </w:lvl>
    <w:lvl w:ilvl="5" w:tplc="43E661EC">
      <w:start w:val="1"/>
      <w:numFmt w:val="bullet"/>
      <w:lvlText w:val=""/>
      <w:lvlJc w:val="left"/>
      <w:pPr>
        <w:ind w:left="4320" w:hanging="360"/>
      </w:pPr>
      <w:rPr>
        <w:rFonts w:ascii="Wingdings" w:hAnsi="Wingdings" w:hint="default"/>
      </w:rPr>
    </w:lvl>
    <w:lvl w:ilvl="6" w:tplc="29889DEA">
      <w:start w:val="1"/>
      <w:numFmt w:val="bullet"/>
      <w:lvlText w:val=""/>
      <w:lvlJc w:val="left"/>
      <w:pPr>
        <w:ind w:left="5040" w:hanging="360"/>
      </w:pPr>
      <w:rPr>
        <w:rFonts w:ascii="Symbol" w:hAnsi="Symbol" w:hint="default"/>
      </w:rPr>
    </w:lvl>
    <w:lvl w:ilvl="7" w:tplc="9DB48612">
      <w:start w:val="1"/>
      <w:numFmt w:val="bullet"/>
      <w:lvlText w:val="o"/>
      <w:lvlJc w:val="left"/>
      <w:pPr>
        <w:ind w:left="5760" w:hanging="360"/>
      </w:pPr>
      <w:rPr>
        <w:rFonts w:ascii="Courier New" w:hAnsi="Courier New" w:hint="default"/>
      </w:rPr>
    </w:lvl>
    <w:lvl w:ilvl="8" w:tplc="0298CE66">
      <w:start w:val="1"/>
      <w:numFmt w:val="bullet"/>
      <w:lvlText w:val=""/>
      <w:lvlJc w:val="left"/>
      <w:pPr>
        <w:ind w:left="6480" w:hanging="360"/>
      </w:pPr>
      <w:rPr>
        <w:rFonts w:ascii="Wingdings" w:hAnsi="Wingdings" w:hint="default"/>
      </w:rPr>
    </w:lvl>
  </w:abstractNum>
  <w:abstractNum w:abstractNumId="20" w15:restartNumberingAfterBreak="0">
    <w:nsid w:val="5452E4F0"/>
    <w:multiLevelType w:val="hybridMultilevel"/>
    <w:tmpl w:val="CB16A172"/>
    <w:lvl w:ilvl="0" w:tplc="2B6C4C44">
      <w:start w:val="4"/>
      <w:numFmt w:val="decimal"/>
      <w:lvlText w:val="%1."/>
      <w:lvlJc w:val="left"/>
      <w:pPr>
        <w:ind w:left="720" w:hanging="360"/>
      </w:pPr>
    </w:lvl>
    <w:lvl w:ilvl="1" w:tplc="3DCC4186">
      <w:start w:val="1"/>
      <w:numFmt w:val="lowerLetter"/>
      <w:lvlText w:val="%2."/>
      <w:lvlJc w:val="left"/>
      <w:pPr>
        <w:ind w:left="1440" w:hanging="360"/>
      </w:pPr>
    </w:lvl>
    <w:lvl w:ilvl="2" w:tplc="0994C54C">
      <w:start w:val="1"/>
      <w:numFmt w:val="lowerRoman"/>
      <w:lvlText w:val="%3."/>
      <w:lvlJc w:val="right"/>
      <w:pPr>
        <w:ind w:left="2160" w:hanging="180"/>
      </w:pPr>
    </w:lvl>
    <w:lvl w:ilvl="3" w:tplc="AC8C1052">
      <w:start w:val="1"/>
      <w:numFmt w:val="decimal"/>
      <w:lvlText w:val="%4."/>
      <w:lvlJc w:val="left"/>
      <w:pPr>
        <w:ind w:left="2880" w:hanging="360"/>
      </w:pPr>
    </w:lvl>
    <w:lvl w:ilvl="4" w:tplc="5E32407E">
      <w:start w:val="1"/>
      <w:numFmt w:val="lowerLetter"/>
      <w:lvlText w:val="%5."/>
      <w:lvlJc w:val="left"/>
      <w:pPr>
        <w:ind w:left="3600" w:hanging="360"/>
      </w:pPr>
    </w:lvl>
    <w:lvl w:ilvl="5" w:tplc="9C341A78">
      <w:start w:val="1"/>
      <w:numFmt w:val="lowerRoman"/>
      <w:lvlText w:val="%6."/>
      <w:lvlJc w:val="right"/>
      <w:pPr>
        <w:ind w:left="4320" w:hanging="180"/>
      </w:pPr>
    </w:lvl>
    <w:lvl w:ilvl="6" w:tplc="B492F6B6">
      <w:start w:val="1"/>
      <w:numFmt w:val="decimal"/>
      <w:lvlText w:val="%7."/>
      <w:lvlJc w:val="left"/>
      <w:pPr>
        <w:ind w:left="5040" w:hanging="360"/>
      </w:pPr>
    </w:lvl>
    <w:lvl w:ilvl="7" w:tplc="2B662EF0">
      <w:start w:val="1"/>
      <w:numFmt w:val="lowerLetter"/>
      <w:lvlText w:val="%8."/>
      <w:lvlJc w:val="left"/>
      <w:pPr>
        <w:ind w:left="5760" w:hanging="360"/>
      </w:pPr>
    </w:lvl>
    <w:lvl w:ilvl="8" w:tplc="0CFEB488">
      <w:start w:val="1"/>
      <w:numFmt w:val="lowerRoman"/>
      <w:lvlText w:val="%9."/>
      <w:lvlJc w:val="right"/>
      <w:pPr>
        <w:ind w:left="6480" w:hanging="180"/>
      </w:pPr>
    </w:lvl>
  </w:abstractNum>
  <w:abstractNum w:abstractNumId="21" w15:restartNumberingAfterBreak="0">
    <w:nsid w:val="5802C745"/>
    <w:multiLevelType w:val="hybridMultilevel"/>
    <w:tmpl w:val="C98A2C98"/>
    <w:lvl w:ilvl="0" w:tplc="3FD2ADCA">
      <w:start w:val="5"/>
      <w:numFmt w:val="decimal"/>
      <w:lvlText w:val="%1."/>
      <w:lvlJc w:val="left"/>
      <w:pPr>
        <w:ind w:left="720" w:hanging="360"/>
      </w:pPr>
    </w:lvl>
    <w:lvl w:ilvl="1" w:tplc="CEA07916">
      <w:start w:val="1"/>
      <w:numFmt w:val="lowerLetter"/>
      <w:lvlText w:val="%2."/>
      <w:lvlJc w:val="left"/>
      <w:pPr>
        <w:ind w:left="1440" w:hanging="360"/>
      </w:pPr>
    </w:lvl>
    <w:lvl w:ilvl="2" w:tplc="A2AE9090">
      <w:start w:val="1"/>
      <w:numFmt w:val="lowerRoman"/>
      <w:lvlText w:val="%3."/>
      <w:lvlJc w:val="right"/>
      <w:pPr>
        <w:ind w:left="2160" w:hanging="180"/>
      </w:pPr>
    </w:lvl>
    <w:lvl w:ilvl="3" w:tplc="803C0A7E">
      <w:start w:val="1"/>
      <w:numFmt w:val="decimal"/>
      <w:lvlText w:val="%4."/>
      <w:lvlJc w:val="left"/>
      <w:pPr>
        <w:ind w:left="2880" w:hanging="360"/>
      </w:pPr>
    </w:lvl>
    <w:lvl w:ilvl="4" w:tplc="07F6DBC6">
      <w:start w:val="1"/>
      <w:numFmt w:val="lowerLetter"/>
      <w:lvlText w:val="%5."/>
      <w:lvlJc w:val="left"/>
      <w:pPr>
        <w:ind w:left="3600" w:hanging="360"/>
      </w:pPr>
    </w:lvl>
    <w:lvl w:ilvl="5" w:tplc="B6E26E22">
      <w:start w:val="1"/>
      <w:numFmt w:val="lowerRoman"/>
      <w:lvlText w:val="%6."/>
      <w:lvlJc w:val="right"/>
      <w:pPr>
        <w:ind w:left="4320" w:hanging="180"/>
      </w:pPr>
    </w:lvl>
    <w:lvl w:ilvl="6" w:tplc="88CA40BA">
      <w:start w:val="1"/>
      <w:numFmt w:val="decimal"/>
      <w:lvlText w:val="%7."/>
      <w:lvlJc w:val="left"/>
      <w:pPr>
        <w:ind w:left="5040" w:hanging="360"/>
      </w:pPr>
    </w:lvl>
    <w:lvl w:ilvl="7" w:tplc="AAC49FC2">
      <w:start w:val="1"/>
      <w:numFmt w:val="lowerLetter"/>
      <w:lvlText w:val="%8."/>
      <w:lvlJc w:val="left"/>
      <w:pPr>
        <w:ind w:left="5760" w:hanging="360"/>
      </w:pPr>
    </w:lvl>
    <w:lvl w:ilvl="8" w:tplc="5D6EAC3A">
      <w:start w:val="1"/>
      <w:numFmt w:val="lowerRoman"/>
      <w:lvlText w:val="%9."/>
      <w:lvlJc w:val="right"/>
      <w:pPr>
        <w:ind w:left="6480" w:hanging="180"/>
      </w:pPr>
    </w:lvl>
  </w:abstractNum>
  <w:abstractNum w:abstractNumId="22" w15:restartNumberingAfterBreak="0">
    <w:nsid w:val="644A484A"/>
    <w:multiLevelType w:val="hybridMultilevel"/>
    <w:tmpl w:val="7CF65B0A"/>
    <w:lvl w:ilvl="0" w:tplc="7514F5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3D9D8"/>
    <w:multiLevelType w:val="hybridMultilevel"/>
    <w:tmpl w:val="83F6E372"/>
    <w:lvl w:ilvl="0" w:tplc="0E0430C8">
      <w:start w:val="1"/>
      <w:numFmt w:val="bullet"/>
      <w:lvlText w:val="·"/>
      <w:lvlJc w:val="left"/>
      <w:pPr>
        <w:ind w:left="720" w:hanging="360"/>
      </w:pPr>
      <w:rPr>
        <w:rFonts w:ascii="Symbol" w:hAnsi="Symbol" w:hint="default"/>
      </w:rPr>
    </w:lvl>
    <w:lvl w:ilvl="1" w:tplc="B3FE9C1A">
      <w:start w:val="1"/>
      <w:numFmt w:val="bullet"/>
      <w:lvlText w:val="o"/>
      <w:lvlJc w:val="left"/>
      <w:pPr>
        <w:ind w:left="1440" w:hanging="360"/>
      </w:pPr>
      <w:rPr>
        <w:rFonts w:ascii="Courier New" w:hAnsi="Courier New" w:hint="default"/>
      </w:rPr>
    </w:lvl>
    <w:lvl w:ilvl="2" w:tplc="FE20D04A">
      <w:start w:val="1"/>
      <w:numFmt w:val="bullet"/>
      <w:lvlText w:val=""/>
      <w:lvlJc w:val="left"/>
      <w:pPr>
        <w:ind w:left="2160" w:hanging="360"/>
      </w:pPr>
      <w:rPr>
        <w:rFonts w:ascii="Wingdings" w:hAnsi="Wingdings" w:hint="default"/>
      </w:rPr>
    </w:lvl>
    <w:lvl w:ilvl="3" w:tplc="58B0AF32">
      <w:start w:val="1"/>
      <w:numFmt w:val="bullet"/>
      <w:lvlText w:val=""/>
      <w:lvlJc w:val="left"/>
      <w:pPr>
        <w:ind w:left="2880" w:hanging="360"/>
      </w:pPr>
      <w:rPr>
        <w:rFonts w:ascii="Symbol" w:hAnsi="Symbol" w:hint="default"/>
      </w:rPr>
    </w:lvl>
    <w:lvl w:ilvl="4" w:tplc="90B02FD8">
      <w:start w:val="1"/>
      <w:numFmt w:val="bullet"/>
      <w:lvlText w:val="o"/>
      <w:lvlJc w:val="left"/>
      <w:pPr>
        <w:ind w:left="3600" w:hanging="360"/>
      </w:pPr>
      <w:rPr>
        <w:rFonts w:ascii="Courier New" w:hAnsi="Courier New" w:hint="default"/>
      </w:rPr>
    </w:lvl>
    <w:lvl w:ilvl="5" w:tplc="BE78AA60">
      <w:start w:val="1"/>
      <w:numFmt w:val="bullet"/>
      <w:lvlText w:val=""/>
      <w:lvlJc w:val="left"/>
      <w:pPr>
        <w:ind w:left="4320" w:hanging="360"/>
      </w:pPr>
      <w:rPr>
        <w:rFonts w:ascii="Wingdings" w:hAnsi="Wingdings" w:hint="default"/>
      </w:rPr>
    </w:lvl>
    <w:lvl w:ilvl="6" w:tplc="B27CDF52">
      <w:start w:val="1"/>
      <w:numFmt w:val="bullet"/>
      <w:lvlText w:val=""/>
      <w:lvlJc w:val="left"/>
      <w:pPr>
        <w:ind w:left="5040" w:hanging="360"/>
      </w:pPr>
      <w:rPr>
        <w:rFonts w:ascii="Symbol" w:hAnsi="Symbol" w:hint="default"/>
      </w:rPr>
    </w:lvl>
    <w:lvl w:ilvl="7" w:tplc="D756BF54">
      <w:start w:val="1"/>
      <w:numFmt w:val="bullet"/>
      <w:lvlText w:val="o"/>
      <w:lvlJc w:val="left"/>
      <w:pPr>
        <w:ind w:left="5760" w:hanging="360"/>
      </w:pPr>
      <w:rPr>
        <w:rFonts w:ascii="Courier New" w:hAnsi="Courier New" w:hint="default"/>
      </w:rPr>
    </w:lvl>
    <w:lvl w:ilvl="8" w:tplc="B246BAE8">
      <w:start w:val="1"/>
      <w:numFmt w:val="bullet"/>
      <w:lvlText w:val=""/>
      <w:lvlJc w:val="left"/>
      <w:pPr>
        <w:ind w:left="6480" w:hanging="360"/>
      </w:pPr>
      <w:rPr>
        <w:rFonts w:ascii="Wingdings" w:hAnsi="Wingdings" w:hint="default"/>
      </w:rPr>
    </w:lvl>
  </w:abstractNum>
  <w:abstractNum w:abstractNumId="24" w15:restartNumberingAfterBreak="0">
    <w:nsid w:val="6698E055"/>
    <w:multiLevelType w:val="hybridMultilevel"/>
    <w:tmpl w:val="924E5678"/>
    <w:lvl w:ilvl="0" w:tplc="A62683B2">
      <w:start w:val="1"/>
      <w:numFmt w:val="bullet"/>
      <w:lvlText w:val="·"/>
      <w:lvlJc w:val="left"/>
      <w:pPr>
        <w:ind w:left="720" w:hanging="360"/>
      </w:pPr>
      <w:rPr>
        <w:rFonts w:ascii="Symbol" w:hAnsi="Symbol" w:hint="default"/>
      </w:rPr>
    </w:lvl>
    <w:lvl w:ilvl="1" w:tplc="C0C4ADEE">
      <w:start w:val="1"/>
      <w:numFmt w:val="bullet"/>
      <w:lvlText w:val="o"/>
      <w:lvlJc w:val="left"/>
      <w:pPr>
        <w:ind w:left="1440" w:hanging="360"/>
      </w:pPr>
      <w:rPr>
        <w:rFonts w:ascii="Courier New" w:hAnsi="Courier New" w:hint="default"/>
      </w:rPr>
    </w:lvl>
    <w:lvl w:ilvl="2" w:tplc="F4EA4812">
      <w:start w:val="1"/>
      <w:numFmt w:val="bullet"/>
      <w:lvlText w:val=""/>
      <w:lvlJc w:val="left"/>
      <w:pPr>
        <w:ind w:left="2160" w:hanging="360"/>
      </w:pPr>
      <w:rPr>
        <w:rFonts w:ascii="Wingdings" w:hAnsi="Wingdings" w:hint="default"/>
      </w:rPr>
    </w:lvl>
    <w:lvl w:ilvl="3" w:tplc="548CF58C">
      <w:start w:val="1"/>
      <w:numFmt w:val="bullet"/>
      <w:lvlText w:val=""/>
      <w:lvlJc w:val="left"/>
      <w:pPr>
        <w:ind w:left="2880" w:hanging="360"/>
      </w:pPr>
      <w:rPr>
        <w:rFonts w:ascii="Symbol" w:hAnsi="Symbol" w:hint="default"/>
      </w:rPr>
    </w:lvl>
    <w:lvl w:ilvl="4" w:tplc="965A64AC">
      <w:start w:val="1"/>
      <w:numFmt w:val="bullet"/>
      <w:lvlText w:val="o"/>
      <w:lvlJc w:val="left"/>
      <w:pPr>
        <w:ind w:left="3600" w:hanging="360"/>
      </w:pPr>
      <w:rPr>
        <w:rFonts w:ascii="Courier New" w:hAnsi="Courier New" w:hint="default"/>
      </w:rPr>
    </w:lvl>
    <w:lvl w:ilvl="5" w:tplc="82F096F2">
      <w:start w:val="1"/>
      <w:numFmt w:val="bullet"/>
      <w:lvlText w:val=""/>
      <w:lvlJc w:val="left"/>
      <w:pPr>
        <w:ind w:left="4320" w:hanging="360"/>
      </w:pPr>
      <w:rPr>
        <w:rFonts w:ascii="Wingdings" w:hAnsi="Wingdings" w:hint="default"/>
      </w:rPr>
    </w:lvl>
    <w:lvl w:ilvl="6" w:tplc="3B360BB8">
      <w:start w:val="1"/>
      <w:numFmt w:val="bullet"/>
      <w:lvlText w:val=""/>
      <w:lvlJc w:val="left"/>
      <w:pPr>
        <w:ind w:left="5040" w:hanging="360"/>
      </w:pPr>
      <w:rPr>
        <w:rFonts w:ascii="Symbol" w:hAnsi="Symbol" w:hint="default"/>
      </w:rPr>
    </w:lvl>
    <w:lvl w:ilvl="7" w:tplc="FBB865EA">
      <w:start w:val="1"/>
      <w:numFmt w:val="bullet"/>
      <w:lvlText w:val="o"/>
      <w:lvlJc w:val="left"/>
      <w:pPr>
        <w:ind w:left="5760" w:hanging="360"/>
      </w:pPr>
      <w:rPr>
        <w:rFonts w:ascii="Courier New" w:hAnsi="Courier New" w:hint="default"/>
      </w:rPr>
    </w:lvl>
    <w:lvl w:ilvl="8" w:tplc="38C8D72A">
      <w:start w:val="1"/>
      <w:numFmt w:val="bullet"/>
      <w:lvlText w:val=""/>
      <w:lvlJc w:val="left"/>
      <w:pPr>
        <w:ind w:left="6480" w:hanging="360"/>
      </w:pPr>
      <w:rPr>
        <w:rFonts w:ascii="Wingdings" w:hAnsi="Wingdings" w:hint="default"/>
      </w:rPr>
    </w:lvl>
  </w:abstractNum>
  <w:abstractNum w:abstractNumId="25" w15:restartNumberingAfterBreak="0">
    <w:nsid w:val="67F93E3B"/>
    <w:multiLevelType w:val="hybridMultilevel"/>
    <w:tmpl w:val="17FA159A"/>
    <w:lvl w:ilvl="0" w:tplc="236C2FA8">
      <w:start w:val="1"/>
      <w:numFmt w:val="bullet"/>
      <w:lvlText w:val="·"/>
      <w:lvlJc w:val="left"/>
      <w:pPr>
        <w:ind w:left="720" w:hanging="360"/>
      </w:pPr>
      <w:rPr>
        <w:rFonts w:ascii="Symbol" w:hAnsi="Symbol" w:hint="default"/>
      </w:rPr>
    </w:lvl>
    <w:lvl w:ilvl="1" w:tplc="A7B08CBA">
      <w:start w:val="1"/>
      <w:numFmt w:val="bullet"/>
      <w:lvlText w:val="o"/>
      <w:lvlJc w:val="left"/>
      <w:pPr>
        <w:ind w:left="1440" w:hanging="360"/>
      </w:pPr>
      <w:rPr>
        <w:rFonts w:ascii="Courier New" w:hAnsi="Courier New" w:hint="default"/>
      </w:rPr>
    </w:lvl>
    <w:lvl w:ilvl="2" w:tplc="3864E6D0">
      <w:start w:val="1"/>
      <w:numFmt w:val="bullet"/>
      <w:lvlText w:val=""/>
      <w:lvlJc w:val="left"/>
      <w:pPr>
        <w:ind w:left="2160" w:hanging="360"/>
      </w:pPr>
      <w:rPr>
        <w:rFonts w:ascii="Wingdings" w:hAnsi="Wingdings" w:hint="default"/>
      </w:rPr>
    </w:lvl>
    <w:lvl w:ilvl="3" w:tplc="687CFCA6">
      <w:start w:val="1"/>
      <w:numFmt w:val="bullet"/>
      <w:lvlText w:val=""/>
      <w:lvlJc w:val="left"/>
      <w:pPr>
        <w:ind w:left="2880" w:hanging="360"/>
      </w:pPr>
      <w:rPr>
        <w:rFonts w:ascii="Symbol" w:hAnsi="Symbol" w:hint="default"/>
      </w:rPr>
    </w:lvl>
    <w:lvl w:ilvl="4" w:tplc="002C00EE">
      <w:start w:val="1"/>
      <w:numFmt w:val="bullet"/>
      <w:lvlText w:val="o"/>
      <w:lvlJc w:val="left"/>
      <w:pPr>
        <w:ind w:left="3600" w:hanging="360"/>
      </w:pPr>
      <w:rPr>
        <w:rFonts w:ascii="Courier New" w:hAnsi="Courier New" w:hint="default"/>
      </w:rPr>
    </w:lvl>
    <w:lvl w:ilvl="5" w:tplc="162E22B8">
      <w:start w:val="1"/>
      <w:numFmt w:val="bullet"/>
      <w:lvlText w:val=""/>
      <w:lvlJc w:val="left"/>
      <w:pPr>
        <w:ind w:left="4320" w:hanging="360"/>
      </w:pPr>
      <w:rPr>
        <w:rFonts w:ascii="Wingdings" w:hAnsi="Wingdings" w:hint="default"/>
      </w:rPr>
    </w:lvl>
    <w:lvl w:ilvl="6" w:tplc="7472DBF6">
      <w:start w:val="1"/>
      <w:numFmt w:val="bullet"/>
      <w:lvlText w:val=""/>
      <w:lvlJc w:val="left"/>
      <w:pPr>
        <w:ind w:left="5040" w:hanging="360"/>
      </w:pPr>
      <w:rPr>
        <w:rFonts w:ascii="Symbol" w:hAnsi="Symbol" w:hint="default"/>
      </w:rPr>
    </w:lvl>
    <w:lvl w:ilvl="7" w:tplc="E7B6C364">
      <w:start w:val="1"/>
      <w:numFmt w:val="bullet"/>
      <w:lvlText w:val="o"/>
      <w:lvlJc w:val="left"/>
      <w:pPr>
        <w:ind w:left="5760" w:hanging="360"/>
      </w:pPr>
      <w:rPr>
        <w:rFonts w:ascii="Courier New" w:hAnsi="Courier New" w:hint="default"/>
      </w:rPr>
    </w:lvl>
    <w:lvl w:ilvl="8" w:tplc="6310F6F2">
      <w:start w:val="1"/>
      <w:numFmt w:val="bullet"/>
      <w:lvlText w:val=""/>
      <w:lvlJc w:val="left"/>
      <w:pPr>
        <w:ind w:left="6480" w:hanging="360"/>
      </w:pPr>
      <w:rPr>
        <w:rFonts w:ascii="Wingdings" w:hAnsi="Wingdings" w:hint="default"/>
      </w:rPr>
    </w:lvl>
  </w:abstractNum>
  <w:abstractNum w:abstractNumId="26" w15:restartNumberingAfterBreak="0">
    <w:nsid w:val="693A4F69"/>
    <w:multiLevelType w:val="hybridMultilevel"/>
    <w:tmpl w:val="2FFE6A80"/>
    <w:lvl w:ilvl="0" w:tplc="526E9D14">
      <w:start w:val="6"/>
      <w:numFmt w:val="decimal"/>
      <w:lvlText w:val="%1."/>
      <w:lvlJc w:val="left"/>
      <w:pPr>
        <w:ind w:left="720" w:hanging="360"/>
      </w:pPr>
    </w:lvl>
    <w:lvl w:ilvl="1" w:tplc="AC469F78">
      <w:start w:val="1"/>
      <w:numFmt w:val="lowerLetter"/>
      <w:lvlText w:val="%2."/>
      <w:lvlJc w:val="left"/>
      <w:pPr>
        <w:ind w:left="1440" w:hanging="360"/>
      </w:pPr>
    </w:lvl>
    <w:lvl w:ilvl="2" w:tplc="57DCEB40">
      <w:start w:val="1"/>
      <w:numFmt w:val="lowerRoman"/>
      <w:lvlText w:val="%3."/>
      <w:lvlJc w:val="right"/>
      <w:pPr>
        <w:ind w:left="2160" w:hanging="180"/>
      </w:pPr>
    </w:lvl>
    <w:lvl w:ilvl="3" w:tplc="7BB2E77C">
      <w:start w:val="1"/>
      <w:numFmt w:val="decimal"/>
      <w:lvlText w:val="%4."/>
      <w:lvlJc w:val="left"/>
      <w:pPr>
        <w:ind w:left="2880" w:hanging="360"/>
      </w:pPr>
    </w:lvl>
    <w:lvl w:ilvl="4" w:tplc="27683F56">
      <w:start w:val="1"/>
      <w:numFmt w:val="lowerLetter"/>
      <w:lvlText w:val="%5."/>
      <w:lvlJc w:val="left"/>
      <w:pPr>
        <w:ind w:left="3600" w:hanging="360"/>
      </w:pPr>
    </w:lvl>
    <w:lvl w:ilvl="5" w:tplc="178A487A">
      <w:start w:val="1"/>
      <w:numFmt w:val="lowerRoman"/>
      <w:lvlText w:val="%6."/>
      <w:lvlJc w:val="right"/>
      <w:pPr>
        <w:ind w:left="4320" w:hanging="180"/>
      </w:pPr>
    </w:lvl>
    <w:lvl w:ilvl="6" w:tplc="E6E0A6D4">
      <w:start w:val="1"/>
      <w:numFmt w:val="decimal"/>
      <w:lvlText w:val="%7."/>
      <w:lvlJc w:val="left"/>
      <w:pPr>
        <w:ind w:left="5040" w:hanging="360"/>
      </w:pPr>
    </w:lvl>
    <w:lvl w:ilvl="7" w:tplc="7E8A0052">
      <w:start w:val="1"/>
      <w:numFmt w:val="lowerLetter"/>
      <w:lvlText w:val="%8."/>
      <w:lvlJc w:val="left"/>
      <w:pPr>
        <w:ind w:left="5760" w:hanging="360"/>
      </w:pPr>
    </w:lvl>
    <w:lvl w:ilvl="8" w:tplc="9876654A">
      <w:start w:val="1"/>
      <w:numFmt w:val="lowerRoman"/>
      <w:lvlText w:val="%9."/>
      <w:lvlJc w:val="right"/>
      <w:pPr>
        <w:ind w:left="6480" w:hanging="180"/>
      </w:pPr>
    </w:lvl>
  </w:abstractNum>
  <w:abstractNum w:abstractNumId="27" w15:restartNumberingAfterBreak="0">
    <w:nsid w:val="6A6BEE44"/>
    <w:multiLevelType w:val="hybridMultilevel"/>
    <w:tmpl w:val="DDE8BEF0"/>
    <w:lvl w:ilvl="0" w:tplc="981E381A">
      <w:start w:val="1"/>
      <w:numFmt w:val="decimal"/>
      <w:lvlText w:val="%1."/>
      <w:lvlJc w:val="left"/>
      <w:pPr>
        <w:ind w:left="720" w:hanging="360"/>
      </w:pPr>
    </w:lvl>
    <w:lvl w:ilvl="1" w:tplc="BE8EE7FC">
      <w:start w:val="4"/>
      <w:numFmt w:val="lowerLetter"/>
      <w:lvlText w:val="%2."/>
      <w:lvlJc w:val="left"/>
      <w:pPr>
        <w:ind w:left="1440" w:hanging="360"/>
      </w:pPr>
    </w:lvl>
    <w:lvl w:ilvl="2" w:tplc="5D84FC0E">
      <w:start w:val="1"/>
      <w:numFmt w:val="lowerRoman"/>
      <w:lvlText w:val="%3."/>
      <w:lvlJc w:val="right"/>
      <w:pPr>
        <w:ind w:left="2160" w:hanging="180"/>
      </w:pPr>
    </w:lvl>
    <w:lvl w:ilvl="3" w:tplc="6510A1FE">
      <w:start w:val="1"/>
      <w:numFmt w:val="decimal"/>
      <w:lvlText w:val="%4."/>
      <w:lvlJc w:val="left"/>
      <w:pPr>
        <w:ind w:left="2880" w:hanging="360"/>
      </w:pPr>
    </w:lvl>
    <w:lvl w:ilvl="4" w:tplc="F9BA14D8">
      <w:start w:val="1"/>
      <w:numFmt w:val="lowerLetter"/>
      <w:lvlText w:val="%5."/>
      <w:lvlJc w:val="left"/>
      <w:pPr>
        <w:ind w:left="3600" w:hanging="360"/>
      </w:pPr>
    </w:lvl>
    <w:lvl w:ilvl="5" w:tplc="1C1818D0">
      <w:start w:val="1"/>
      <w:numFmt w:val="lowerRoman"/>
      <w:lvlText w:val="%6."/>
      <w:lvlJc w:val="right"/>
      <w:pPr>
        <w:ind w:left="4320" w:hanging="180"/>
      </w:pPr>
    </w:lvl>
    <w:lvl w:ilvl="6" w:tplc="5F84E658">
      <w:start w:val="1"/>
      <w:numFmt w:val="decimal"/>
      <w:lvlText w:val="%7."/>
      <w:lvlJc w:val="left"/>
      <w:pPr>
        <w:ind w:left="5040" w:hanging="360"/>
      </w:pPr>
    </w:lvl>
    <w:lvl w:ilvl="7" w:tplc="7742B58A">
      <w:start w:val="1"/>
      <w:numFmt w:val="lowerLetter"/>
      <w:lvlText w:val="%8."/>
      <w:lvlJc w:val="left"/>
      <w:pPr>
        <w:ind w:left="5760" w:hanging="360"/>
      </w:pPr>
    </w:lvl>
    <w:lvl w:ilvl="8" w:tplc="E10E64A2">
      <w:start w:val="1"/>
      <w:numFmt w:val="lowerRoman"/>
      <w:lvlText w:val="%9."/>
      <w:lvlJc w:val="right"/>
      <w:pPr>
        <w:ind w:left="6480" w:hanging="180"/>
      </w:pPr>
    </w:lvl>
  </w:abstractNum>
  <w:abstractNum w:abstractNumId="28" w15:restartNumberingAfterBreak="0">
    <w:nsid w:val="6B33B875"/>
    <w:multiLevelType w:val="hybridMultilevel"/>
    <w:tmpl w:val="B08A2F7A"/>
    <w:lvl w:ilvl="0" w:tplc="DDAEFBA4">
      <w:start w:val="1"/>
      <w:numFmt w:val="bullet"/>
      <w:lvlText w:val="·"/>
      <w:lvlJc w:val="left"/>
      <w:pPr>
        <w:ind w:left="720" w:hanging="360"/>
      </w:pPr>
      <w:rPr>
        <w:rFonts w:ascii="Symbol" w:hAnsi="Symbol" w:hint="default"/>
      </w:rPr>
    </w:lvl>
    <w:lvl w:ilvl="1" w:tplc="5CA6B206">
      <w:start w:val="1"/>
      <w:numFmt w:val="bullet"/>
      <w:lvlText w:val="o"/>
      <w:lvlJc w:val="left"/>
      <w:pPr>
        <w:ind w:left="1440" w:hanging="360"/>
      </w:pPr>
      <w:rPr>
        <w:rFonts w:ascii="Courier New" w:hAnsi="Courier New" w:hint="default"/>
      </w:rPr>
    </w:lvl>
    <w:lvl w:ilvl="2" w:tplc="FC6C8730">
      <w:start w:val="1"/>
      <w:numFmt w:val="bullet"/>
      <w:lvlText w:val=""/>
      <w:lvlJc w:val="left"/>
      <w:pPr>
        <w:ind w:left="2160" w:hanging="360"/>
      </w:pPr>
      <w:rPr>
        <w:rFonts w:ascii="Wingdings" w:hAnsi="Wingdings" w:hint="default"/>
      </w:rPr>
    </w:lvl>
    <w:lvl w:ilvl="3" w:tplc="D012E754">
      <w:start w:val="1"/>
      <w:numFmt w:val="bullet"/>
      <w:lvlText w:val=""/>
      <w:lvlJc w:val="left"/>
      <w:pPr>
        <w:ind w:left="2880" w:hanging="360"/>
      </w:pPr>
      <w:rPr>
        <w:rFonts w:ascii="Symbol" w:hAnsi="Symbol" w:hint="default"/>
      </w:rPr>
    </w:lvl>
    <w:lvl w:ilvl="4" w:tplc="180AB416">
      <w:start w:val="1"/>
      <w:numFmt w:val="bullet"/>
      <w:lvlText w:val="o"/>
      <w:lvlJc w:val="left"/>
      <w:pPr>
        <w:ind w:left="3600" w:hanging="360"/>
      </w:pPr>
      <w:rPr>
        <w:rFonts w:ascii="Courier New" w:hAnsi="Courier New" w:hint="default"/>
      </w:rPr>
    </w:lvl>
    <w:lvl w:ilvl="5" w:tplc="498AA5AE">
      <w:start w:val="1"/>
      <w:numFmt w:val="bullet"/>
      <w:lvlText w:val=""/>
      <w:lvlJc w:val="left"/>
      <w:pPr>
        <w:ind w:left="4320" w:hanging="360"/>
      </w:pPr>
      <w:rPr>
        <w:rFonts w:ascii="Wingdings" w:hAnsi="Wingdings" w:hint="default"/>
      </w:rPr>
    </w:lvl>
    <w:lvl w:ilvl="6" w:tplc="6EC2975A">
      <w:start w:val="1"/>
      <w:numFmt w:val="bullet"/>
      <w:lvlText w:val=""/>
      <w:lvlJc w:val="left"/>
      <w:pPr>
        <w:ind w:left="5040" w:hanging="360"/>
      </w:pPr>
      <w:rPr>
        <w:rFonts w:ascii="Symbol" w:hAnsi="Symbol" w:hint="default"/>
      </w:rPr>
    </w:lvl>
    <w:lvl w:ilvl="7" w:tplc="F7FC13B8">
      <w:start w:val="1"/>
      <w:numFmt w:val="bullet"/>
      <w:lvlText w:val="o"/>
      <w:lvlJc w:val="left"/>
      <w:pPr>
        <w:ind w:left="5760" w:hanging="360"/>
      </w:pPr>
      <w:rPr>
        <w:rFonts w:ascii="Courier New" w:hAnsi="Courier New" w:hint="default"/>
      </w:rPr>
    </w:lvl>
    <w:lvl w:ilvl="8" w:tplc="F2BE1D58">
      <w:start w:val="1"/>
      <w:numFmt w:val="bullet"/>
      <w:lvlText w:val=""/>
      <w:lvlJc w:val="left"/>
      <w:pPr>
        <w:ind w:left="6480" w:hanging="360"/>
      </w:pPr>
      <w:rPr>
        <w:rFonts w:ascii="Wingdings" w:hAnsi="Wingdings" w:hint="default"/>
      </w:rPr>
    </w:lvl>
  </w:abstractNum>
  <w:abstractNum w:abstractNumId="29" w15:restartNumberingAfterBreak="0">
    <w:nsid w:val="7263D519"/>
    <w:multiLevelType w:val="hybridMultilevel"/>
    <w:tmpl w:val="CD78163A"/>
    <w:lvl w:ilvl="0" w:tplc="0D944B3A">
      <w:start w:val="1"/>
      <w:numFmt w:val="bullet"/>
      <w:lvlText w:val="·"/>
      <w:lvlJc w:val="left"/>
      <w:pPr>
        <w:ind w:left="720" w:hanging="360"/>
      </w:pPr>
      <w:rPr>
        <w:rFonts w:ascii="Symbol" w:hAnsi="Symbol" w:hint="default"/>
      </w:rPr>
    </w:lvl>
    <w:lvl w:ilvl="1" w:tplc="672806CC">
      <w:start w:val="1"/>
      <w:numFmt w:val="bullet"/>
      <w:lvlText w:val="o"/>
      <w:lvlJc w:val="left"/>
      <w:pPr>
        <w:ind w:left="1440" w:hanging="360"/>
      </w:pPr>
      <w:rPr>
        <w:rFonts w:ascii="Courier New" w:hAnsi="Courier New" w:hint="default"/>
      </w:rPr>
    </w:lvl>
    <w:lvl w:ilvl="2" w:tplc="1026CBF0">
      <w:start w:val="1"/>
      <w:numFmt w:val="bullet"/>
      <w:lvlText w:val=""/>
      <w:lvlJc w:val="left"/>
      <w:pPr>
        <w:ind w:left="2160" w:hanging="360"/>
      </w:pPr>
      <w:rPr>
        <w:rFonts w:ascii="Wingdings" w:hAnsi="Wingdings" w:hint="default"/>
      </w:rPr>
    </w:lvl>
    <w:lvl w:ilvl="3" w:tplc="5E08F6BA">
      <w:start w:val="1"/>
      <w:numFmt w:val="bullet"/>
      <w:lvlText w:val=""/>
      <w:lvlJc w:val="left"/>
      <w:pPr>
        <w:ind w:left="2880" w:hanging="360"/>
      </w:pPr>
      <w:rPr>
        <w:rFonts w:ascii="Symbol" w:hAnsi="Symbol" w:hint="default"/>
      </w:rPr>
    </w:lvl>
    <w:lvl w:ilvl="4" w:tplc="0492B486">
      <w:start w:val="1"/>
      <w:numFmt w:val="bullet"/>
      <w:lvlText w:val="o"/>
      <w:lvlJc w:val="left"/>
      <w:pPr>
        <w:ind w:left="3600" w:hanging="360"/>
      </w:pPr>
      <w:rPr>
        <w:rFonts w:ascii="Courier New" w:hAnsi="Courier New" w:hint="default"/>
      </w:rPr>
    </w:lvl>
    <w:lvl w:ilvl="5" w:tplc="EA069F62">
      <w:start w:val="1"/>
      <w:numFmt w:val="bullet"/>
      <w:lvlText w:val=""/>
      <w:lvlJc w:val="left"/>
      <w:pPr>
        <w:ind w:left="4320" w:hanging="360"/>
      </w:pPr>
      <w:rPr>
        <w:rFonts w:ascii="Wingdings" w:hAnsi="Wingdings" w:hint="default"/>
      </w:rPr>
    </w:lvl>
    <w:lvl w:ilvl="6" w:tplc="04D6FC7C">
      <w:start w:val="1"/>
      <w:numFmt w:val="bullet"/>
      <w:lvlText w:val=""/>
      <w:lvlJc w:val="left"/>
      <w:pPr>
        <w:ind w:left="5040" w:hanging="360"/>
      </w:pPr>
      <w:rPr>
        <w:rFonts w:ascii="Symbol" w:hAnsi="Symbol" w:hint="default"/>
      </w:rPr>
    </w:lvl>
    <w:lvl w:ilvl="7" w:tplc="A38CBEF2">
      <w:start w:val="1"/>
      <w:numFmt w:val="bullet"/>
      <w:lvlText w:val="o"/>
      <w:lvlJc w:val="left"/>
      <w:pPr>
        <w:ind w:left="5760" w:hanging="360"/>
      </w:pPr>
      <w:rPr>
        <w:rFonts w:ascii="Courier New" w:hAnsi="Courier New" w:hint="default"/>
      </w:rPr>
    </w:lvl>
    <w:lvl w:ilvl="8" w:tplc="F224E9F4">
      <w:start w:val="1"/>
      <w:numFmt w:val="bullet"/>
      <w:lvlText w:val=""/>
      <w:lvlJc w:val="left"/>
      <w:pPr>
        <w:ind w:left="6480" w:hanging="360"/>
      </w:pPr>
      <w:rPr>
        <w:rFonts w:ascii="Wingdings" w:hAnsi="Wingdings" w:hint="default"/>
      </w:rPr>
    </w:lvl>
  </w:abstractNum>
  <w:abstractNum w:abstractNumId="30" w15:restartNumberingAfterBreak="0">
    <w:nsid w:val="727DEC95"/>
    <w:multiLevelType w:val="hybridMultilevel"/>
    <w:tmpl w:val="915ACFDE"/>
    <w:lvl w:ilvl="0" w:tplc="2AC885A6">
      <w:start w:val="1"/>
      <w:numFmt w:val="decimal"/>
      <w:lvlText w:val="%1."/>
      <w:lvlJc w:val="left"/>
      <w:pPr>
        <w:ind w:left="720" w:hanging="360"/>
      </w:pPr>
    </w:lvl>
    <w:lvl w:ilvl="1" w:tplc="CC3002D4">
      <w:start w:val="1"/>
      <w:numFmt w:val="lowerLetter"/>
      <w:lvlText w:val="%2."/>
      <w:lvlJc w:val="left"/>
      <w:pPr>
        <w:ind w:left="1440" w:hanging="360"/>
      </w:pPr>
    </w:lvl>
    <w:lvl w:ilvl="2" w:tplc="C1600818">
      <w:start w:val="1"/>
      <w:numFmt w:val="lowerRoman"/>
      <w:lvlText w:val="%3."/>
      <w:lvlJc w:val="right"/>
      <w:pPr>
        <w:ind w:left="2160" w:hanging="180"/>
      </w:pPr>
    </w:lvl>
    <w:lvl w:ilvl="3" w:tplc="C48A8E28">
      <w:start w:val="1"/>
      <w:numFmt w:val="decimal"/>
      <w:lvlText w:val="%4."/>
      <w:lvlJc w:val="left"/>
      <w:pPr>
        <w:ind w:left="2880" w:hanging="360"/>
      </w:pPr>
    </w:lvl>
    <w:lvl w:ilvl="4" w:tplc="298E8D34">
      <w:start w:val="1"/>
      <w:numFmt w:val="lowerLetter"/>
      <w:lvlText w:val="%5."/>
      <w:lvlJc w:val="left"/>
      <w:pPr>
        <w:ind w:left="3600" w:hanging="360"/>
      </w:pPr>
    </w:lvl>
    <w:lvl w:ilvl="5" w:tplc="6ECCE90C">
      <w:start w:val="1"/>
      <w:numFmt w:val="lowerRoman"/>
      <w:lvlText w:val="%6."/>
      <w:lvlJc w:val="right"/>
      <w:pPr>
        <w:ind w:left="4320" w:hanging="180"/>
      </w:pPr>
    </w:lvl>
    <w:lvl w:ilvl="6" w:tplc="0908D718">
      <w:start w:val="1"/>
      <w:numFmt w:val="decimal"/>
      <w:lvlText w:val="%7."/>
      <w:lvlJc w:val="left"/>
      <w:pPr>
        <w:ind w:left="5040" w:hanging="360"/>
      </w:pPr>
    </w:lvl>
    <w:lvl w:ilvl="7" w:tplc="3ED28FC8">
      <w:start w:val="1"/>
      <w:numFmt w:val="lowerLetter"/>
      <w:lvlText w:val="%8."/>
      <w:lvlJc w:val="left"/>
      <w:pPr>
        <w:ind w:left="5760" w:hanging="360"/>
      </w:pPr>
    </w:lvl>
    <w:lvl w:ilvl="8" w:tplc="633C4D2A">
      <w:start w:val="1"/>
      <w:numFmt w:val="lowerRoman"/>
      <w:lvlText w:val="%9."/>
      <w:lvlJc w:val="right"/>
      <w:pPr>
        <w:ind w:left="6480" w:hanging="180"/>
      </w:pPr>
    </w:lvl>
  </w:abstractNum>
  <w:abstractNum w:abstractNumId="31" w15:restartNumberingAfterBreak="0">
    <w:nsid w:val="77E1740B"/>
    <w:multiLevelType w:val="hybridMultilevel"/>
    <w:tmpl w:val="2F368F2E"/>
    <w:lvl w:ilvl="0" w:tplc="59CAF97C">
      <w:start w:val="2"/>
      <w:numFmt w:val="decimal"/>
      <w:lvlText w:val="%1."/>
      <w:lvlJc w:val="left"/>
      <w:pPr>
        <w:ind w:left="720" w:hanging="360"/>
      </w:pPr>
    </w:lvl>
    <w:lvl w:ilvl="1" w:tplc="BDA63D50">
      <w:start w:val="1"/>
      <w:numFmt w:val="lowerLetter"/>
      <w:lvlText w:val="%2."/>
      <w:lvlJc w:val="left"/>
      <w:pPr>
        <w:ind w:left="1440" w:hanging="360"/>
      </w:pPr>
    </w:lvl>
    <w:lvl w:ilvl="2" w:tplc="7A3CE94E">
      <w:start w:val="1"/>
      <w:numFmt w:val="lowerRoman"/>
      <w:lvlText w:val="%3."/>
      <w:lvlJc w:val="right"/>
      <w:pPr>
        <w:ind w:left="2160" w:hanging="180"/>
      </w:pPr>
    </w:lvl>
    <w:lvl w:ilvl="3" w:tplc="E3525C44">
      <w:start w:val="1"/>
      <w:numFmt w:val="decimal"/>
      <w:lvlText w:val="%4."/>
      <w:lvlJc w:val="left"/>
      <w:pPr>
        <w:ind w:left="2880" w:hanging="360"/>
      </w:pPr>
    </w:lvl>
    <w:lvl w:ilvl="4" w:tplc="F816FAB0">
      <w:start w:val="1"/>
      <w:numFmt w:val="lowerLetter"/>
      <w:lvlText w:val="%5."/>
      <w:lvlJc w:val="left"/>
      <w:pPr>
        <w:ind w:left="3600" w:hanging="360"/>
      </w:pPr>
    </w:lvl>
    <w:lvl w:ilvl="5" w:tplc="DA5C7B36">
      <w:start w:val="1"/>
      <w:numFmt w:val="lowerRoman"/>
      <w:lvlText w:val="%6."/>
      <w:lvlJc w:val="right"/>
      <w:pPr>
        <w:ind w:left="4320" w:hanging="180"/>
      </w:pPr>
    </w:lvl>
    <w:lvl w:ilvl="6" w:tplc="6D2E002E">
      <w:start w:val="1"/>
      <w:numFmt w:val="decimal"/>
      <w:lvlText w:val="%7."/>
      <w:lvlJc w:val="left"/>
      <w:pPr>
        <w:ind w:left="5040" w:hanging="360"/>
      </w:pPr>
    </w:lvl>
    <w:lvl w:ilvl="7" w:tplc="29921348">
      <w:start w:val="1"/>
      <w:numFmt w:val="lowerLetter"/>
      <w:lvlText w:val="%8."/>
      <w:lvlJc w:val="left"/>
      <w:pPr>
        <w:ind w:left="5760" w:hanging="360"/>
      </w:pPr>
    </w:lvl>
    <w:lvl w:ilvl="8" w:tplc="08CAA7A8">
      <w:start w:val="1"/>
      <w:numFmt w:val="lowerRoman"/>
      <w:lvlText w:val="%9."/>
      <w:lvlJc w:val="right"/>
      <w:pPr>
        <w:ind w:left="6480" w:hanging="180"/>
      </w:pPr>
    </w:lvl>
  </w:abstractNum>
  <w:abstractNum w:abstractNumId="32" w15:restartNumberingAfterBreak="0">
    <w:nsid w:val="780467A6"/>
    <w:multiLevelType w:val="hybridMultilevel"/>
    <w:tmpl w:val="C02AB31A"/>
    <w:lvl w:ilvl="0" w:tplc="5DAC1D30">
      <w:start w:val="1"/>
      <w:numFmt w:val="bullet"/>
      <w:lvlText w:val="·"/>
      <w:lvlJc w:val="left"/>
      <w:pPr>
        <w:ind w:left="720" w:hanging="360"/>
      </w:pPr>
      <w:rPr>
        <w:rFonts w:ascii="Symbol" w:hAnsi="Symbol" w:hint="default"/>
      </w:rPr>
    </w:lvl>
    <w:lvl w:ilvl="1" w:tplc="41D4C420">
      <w:start w:val="1"/>
      <w:numFmt w:val="bullet"/>
      <w:lvlText w:val="o"/>
      <w:lvlJc w:val="left"/>
      <w:pPr>
        <w:ind w:left="1440" w:hanging="360"/>
      </w:pPr>
      <w:rPr>
        <w:rFonts w:ascii="Courier New" w:hAnsi="Courier New" w:hint="default"/>
      </w:rPr>
    </w:lvl>
    <w:lvl w:ilvl="2" w:tplc="8D4C318C">
      <w:start w:val="1"/>
      <w:numFmt w:val="bullet"/>
      <w:lvlText w:val=""/>
      <w:lvlJc w:val="left"/>
      <w:pPr>
        <w:ind w:left="2160" w:hanging="360"/>
      </w:pPr>
      <w:rPr>
        <w:rFonts w:ascii="Wingdings" w:hAnsi="Wingdings" w:hint="default"/>
      </w:rPr>
    </w:lvl>
    <w:lvl w:ilvl="3" w:tplc="4E5A47E0">
      <w:start w:val="1"/>
      <w:numFmt w:val="bullet"/>
      <w:lvlText w:val=""/>
      <w:lvlJc w:val="left"/>
      <w:pPr>
        <w:ind w:left="2880" w:hanging="360"/>
      </w:pPr>
      <w:rPr>
        <w:rFonts w:ascii="Symbol" w:hAnsi="Symbol" w:hint="default"/>
      </w:rPr>
    </w:lvl>
    <w:lvl w:ilvl="4" w:tplc="C854DB6C">
      <w:start w:val="1"/>
      <w:numFmt w:val="bullet"/>
      <w:lvlText w:val="o"/>
      <w:lvlJc w:val="left"/>
      <w:pPr>
        <w:ind w:left="3600" w:hanging="360"/>
      </w:pPr>
      <w:rPr>
        <w:rFonts w:ascii="Courier New" w:hAnsi="Courier New" w:hint="default"/>
      </w:rPr>
    </w:lvl>
    <w:lvl w:ilvl="5" w:tplc="7BB2BD86">
      <w:start w:val="1"/>
      <w:numFmt w:val="bullet"/>
      <w:lvlText w:val=""/>
      <w:lvlJc w:val="left"/>
      <w:pPr>
        <w:ind w:left="4320" w:hanging="360"/>
      </w:pPr>
      <w:rPr>
        <w:rFonts w:ascii="Wingdings" w:hAnsi="Wingdings" w:hint="default"/>
      </w:rPr>
    </w:lvl>
    <w:lvl w:ilvl="6" w:tplc="6974F054">
      <w:start w:val="1"/>
      <w:numFmt w:val="bullet"/>
      <w:lvlText w:val=""/>
      <w:lvlJc w:val="left"/>
      <w:pPr>
        <w:ind w:left="5040" w:hanging="360"/>
      </w:pPr>
      <w:rPr>
        <w:rFonts w:ascii="Symbol" w:hAnsi="Symbol" w:hint="default"/>
      </w:rPr>
    </w:lvl>
    <w:lvl w:ilvl="7" w:tplc="549EBBDE">
      <w:start w:val="1"/>
      <w:numFmt w:val="bullet"/>
      <w:lvlText w:val="o"/>
      <w:lvlJc w:val="left"/>
      <w:pPr>
        <w:ind w:left="5760" w:hanging="360"/>
      </w:pPr>
      <w:rPr>
        <w:rFonts w:ascii="Courier New" w:hAnsi="Courier New" w:hint="default"/>
      </w:rPr>
    </w:lvl>
    <w:lvl w:ilvl="8" w:tplc="DB2E1FC8">
      <w:start w:val="1"/>
      <w:numFmt w:val="bullet"/>
      <w:lvlText w:val=""/>
      <w:lvlJc w:val="left"/>
      <w:pPr>
        <w:ind w:left="6480" w:hanging="360"/>
      </w:pPr>
      <w:rPr>
        <w:rFonts w:ascii="Wingdings" w:hAnsi="Wingdings" w:hint="default"/>
      </w:rPr>
    </w:lvl>
  </w:abstractNum>
  <w:abstractNum w:abstractNumId="33" w15:restartNumberingAfterBreak="0">
    <w:nsid w:val="7A2EFC80"/>
    <w:multiLevelType w:val="hybridMultilevel"/>
    <w:tmpl w:val="7F56963A"/>
    <w:lvl w:ilvl="0" w:tplc="9DDC8E34">
      <w:start w:val="1"/>
      <w:numFmt w:val="bullet"/>
      <w:lvlText w:val="·"/>
      <w:lvlJc w:val="left"/>
      <w:pPr>
        <w:ind w:left="720" w:hanging="360"/>
      </w:pPr>
      <w:rPr>
        <w:rFonts w:ascii="Symbol" w:hAnsi="Symbol" w:hint="default"/>
      </w:rPr>
    </w:lvl>
    <w:lvl w:ilvl="1" w:tplc="FCFE23D0">
      <w:start w:val="1"/>
      <w:numFmt w:val="bullet"/>
      <w:lvlText w:val="o"/>
      <w:lvlJc w:val="left"/>
      <w:pPr>
        <w:ind w:left="1440" w:hanging="360"/>
      </w:pPr>
      <w:rPr>
        <w:rFonts w:ascii="Courier New" w:hAnsi="Courier New" w:hint="default"/>
      </w:rPr>
    </w:lvl>
    <w:lvl w:ilvl="2" w:tplc="3A1CC3F0">
      <w:start w:val="1"/>
      <w:numFmt w:val="bullet"/>
      <w:lvlText w:val=""/>
      <w:lvlJc w:val="left"/>
      <w:pPr>
        <w:ind w:left="2160" w:hanging="360"/>
      </w:pPr>
      <w:rPr>
        <w:rFonts w:ascii="Wingdings" w:hAnsi="Wingdings" w:hint="default"/>
      </w:rPr>
    </w:lvl>
    <w:lvl w:ilvl="3" w:tplc="4EAEF7E0">
      <w:start w:val="1"/>
      <w:numFmt w:val="bullet"/>
      <w:lvlText w:val=""/>
      <w:lvlJc w:val="left"/>
      <w:pPr>
        <w:ind w:left="2880" w:hanging="360"/>
      </w:pPr>
      <w:rPr>
        <w:rFonts w:ascii="Symbol" w:hAnsi="Symbol" w:hint="default"/>
      </w:rPr>
    </w:lvl>
    <w:lvl w:ilvl="4" w:tplc="F12E23AC">
      <w:start w:val="1"/>
      <w:numFmt w:val="bullet"/>
      <w:lvlText w:val="o"/>
      <w:lvlJc w:val="left"/>
      <w:pPr>
        <w:ind w:left="3600" w:hanging="360"/>
      </w:pPr>
      <w:rPr>
        <w:rFonts w:ascii="Courier New" w:hAnsi="Courier New" w:hint="default"/>
      </w:rPr>
    </w:lvl>
    <w:lvl w:ilvl="5" w:tplc="FE3E13A4">
      <w:start w:val="1"/>
      <w:numFmt w:val="bullet"/>
      <w:lvlText w:val=""/>
      <w:lvlJc w:val="left"/>
      <w:pPr>
        <w:ind w:left="4320" w:hanging="360"/>
      </w:pPr>
      <w:rPr>
        <w:rFonts w:ascii="Wingdings" w:hAnsi="Wingdings" w:hint="default"/>
      </w:rPr>
    </w:lvl>
    <w:lvl w:ilvl="6" w:tplc="EBACD274">
      <w:start w:val="1"/>
      <w:numFmt w:val="bullet"/>
      <w:lvlText w:val=""/>
      <w:lvlJc w:val="left"/>
      <w:pPr>
        <w:ind w:left="5040" w:hanging="360"/>
      </w:pPr>
      <w:rPr>
        <w:rFonts w:ascii="Symbol" w:hAnsi="Symbol" w:hint="default"/>
      </w:rPr>
    </w:lvl>
    <w:lvl w:ilvl="7" w:tplc="2AFC6864">
      <w:start w:val="1"/>
      <w:numFmt w:val="bullet"/>
      <w:lvlText w:val="o"/>
      <w:lvlJc w:val="left"/>
      <w:pPr>
        <w:ind w:left="5760" w:hanging="360"/>
      </w:pPr>
      <w:rPr>
        <w:rFonts w:ascii="Courier New" w:hAnsi="Courier New" w:hint="default"/>
      </w:rPr>
    </w:lvl>
    <w:lvl w:ilvl="8" w:tplc="6310C19E">
      <w:start w:val="1"/>
      <w:numFmt w:val="bullet"/>
      <w:lvlText w:val=""/>
      <w:lvlJc w:val="left"/>
      <w:pPr>
        <w:ind w:left="6480" w:hanging="360"/>
      </w:pPr>
      <w:rPr>
        <w:rFonts w:ascii="Wingdings" w:hAnsi="Wingdings" w:hint="default"/>
      </w:rPr>
    </w:lvl>
  </w:abstractNum>
  <w:num w:numId="1" w16cid:durableId="1351832686">
    <w:abstractNumId w:val="29"/>
  </w:num>
  <w:num w:numId="2" w16cid:durableId="472911710">
    <w:abstractNumId w:val="19"/>
  </w:num>
  <w:num w:numId="3" w16cid:durableId="1775325564">
    <w:abstractNumId w:val="0"/>
  </w:num>
  <w:num w:numId="4" w16cid:durableId="1191795265">
    <w:abstractNumId w:val="3"/>
  </w:num>
  <w:num w:numId="5" w16cid:durableId="1093402744">
    <w:abstractNumId w:val="33"/>
  </w:num>
  <w:num w:numId="6" w16cid:durableId="405222205">
    <w:abstractNumId w:val="28"/>
  </w:num>
  <w:num w:numId="7" w16cid:durableId="561059137">
    <w:abstractNumId w:val="32"/>
  </w:num>
  <w:num w:numId="8" w16cid:durableId="916014359">
    <w:abstractNumId w:val="24"/>
  </w:num>
  <w:num w:numId="9" w16cid:durableId="1012686873">
    <w:abstractNumId w:val="10"/>
  </w:num>
  <w:num w:numId="10" w16cid:durableId="803429584">
    <w:abstractNumId w:val="4"/>
  </w:num>
  <w:num w:numId="11" w16cid:durableId="950087976">
    <w:abstractNumId w:val="25"/>
  </w:num>
  <w:num w:numId="12" w16cid:durableId="1555849378">
    <w:abstractNumId w:val="12"/>
  </w:num>
  <w:num w:numId="13" w16cid:durableId="1841264470">
    <w:abstractNumId w:val="23"/>
  </w:num>
  <w:num w:numId="14" w16cid:durableId="918489475">
    <w:abstractNumId w:val="14"/>
  </w:num>
  <w:num w:numId="15" w16cid:durableId="916011917">
    <w:abstractNumId w:val="8"/>
  </w:num>
  <w:num w:numId="16" w16cid:durableId="521094988">
    <w:abstractNumId w:val="13"/>
  </w:num>
  <w:num w:numId="17" w16cid:durableId="558246258">
    <w:abstractNumId w:val="26"/>
  </w:num>
  <w:num w:numId="18" w16cid:durableId="414743901">
    <w:abstractNumId w:val="21"/>
  </w:num>
  <w:num w:numId="19" w16cid:durableId="471467">
    <w:abstractNumId w:val="20"/>
  </w:num>
  <w:num w:numId="20" w16cid:durableId="1272274118">
    <w:abstractNumId w:val="18"/>
  </w:num>
  <w:num w:numId="21" w16cid:durableId="916477180">
    <w:abstractNumId w:val="31"/>
  </w:num>
  <w:num w:numId="22" w16cid:durableId="1055785796">
    <w:abstractNumId w:val="6"/>
  </w:num>
  <w:num w:numId="23" w16cid:durableId="1493377658">
    <w:abstractNumId w:val="27"/>
  </w:num>
  <w:num w:numId="24" w16cid:durableId="570307661">
    <w:abstractNumId w:val="1"/>
  </w:num>
  <w:num w:numId="25" w16cid:durableId="779759141">
    <w:abstractNumId w:val="16"/>
  </w:num>
  <w:num w:numId="26" w16cid:durableId="1997150038">
    <w:abstractNumId w:val="30"/>
  </w:num>
  <w:num w:numId="27" w16cid:durableId="1991910019">
    <w:abstractNumId w:val="17"/>
  </w:num>
  <w:num w:numId="28" w16cid:durableId="1100759128">
    <w:abstractNumId w:val="22"/>
  </w:num>
  <w:num w:numId="29" w16cid:durableId="821042754">
    <w:abstractNumId w:val="11"/>
  </w:num>
  <w:num w:numId="30" w16cid:durableId="205146884">
    <w:abstractNumId w:val="7"/>
  </w:num>
  <w:num w:numId="31" w16cid:durableId="1413048003">
    <w:abstractNumId w:val="9"/>
  </w:num>
  <w:num w:numId="32" w16cid:durableId="1014038871">
    <w:abstractNumId w:val="15"/>
  </w:num>
  <w:num w:numId="33" w16cid:durableId="2051373631">
    <w:abstractNumId w:val="5"/>
  </w:num>
  <w:num w:numId="34" w16cid:durableId="18510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48"/>
    <w:rsid w:val="0000523E"/>
    <w:rsid w:val="0001168C"/>
    <w:rsid w:val="00026253"/>
    <w:rsid w:val="000262D8"/>
    <w:rsid w:val="000312E2"/>
    <w:rsid w:val="00033DD5"/>
    <w:rsid w:val="00041B3E"/>
    <w:rsid w:val="00053451"/>
    <w:rsid w:val="000551E2"/>
    <w:rsid w:val="00064B72"/>
    <w:rsid w:val="00067AB6"/>
    <w:rsid w:val="000721FE"/>
    <w:rsid w:val="0007247C"/>
    <w:rsid w:val="00087ACA"/>
    <w:rsid w:val="000909F5"/>
    <w:rsid w:val="000913C1"/>
    <w:rsid w:val="00091CC7"/>
    <w:rsid w:val="0009705D"/>
    <w:rsid w:val="000A2960"/>
    <w:rsid w:val="000A6DD5"/>
    <w:rsid w:val="000B5264"/>
    <w:rsid w:val="000B6D1C"/>
    <w:rsid w:val="000C1A0D"/>
    <w:rsid w:val="000C22BE"/>
    <w:rsid w:val="000C2572"/>
    <w:rsid w:val="000C3DDC"/>
    <w:rsid w:val="000D14A0"/>
    <w:rsid w:val="000D14A7"/>
    <w:rsid w:val="000D2FAE"/>
    <w:rsid w:val="000D693D"/>
    <w:rsid w:val="000D76B7"/>
    <w:rsid w:val="000E00AA"/>
    <w:rsid w:val="000E31B5"/>
    <w:rsid w:val="000E445E"/>
    <w:rsid w:val="000F19B4"/>
    <w:rsid w:val="000F3EBA"/>
    <w:rsid w:val="000F5B30"/>
    <w:rsid w:val="000F6F2D"/>
    <w:rsid w:val="000F7579"/>
    <w:rsid w:val="00102210"/>
    <w:rsid w:val="00106D24"/>
    <w:rsid w:val="00111D2F"/>
    <w:rsid w:val="001120E7"/>
    <w:rsid w:val="001201A1"/>
    <w:rsid w:val="00120FF2"/>
    <w:rsid w:val="00124EA6"/>
    <w:rsid w:val="00125D29"/>
    <w:rsid w:val="00125D2D"/>
    <w:rsid w:val="001260D6"/>
    <w:rsid w:val="00131EBF"/>
    <w:rsid w:val="001335AB"/>
    <w:rsid w:val="00136B6B"/>
    <w:rsid w:val="00142F74"/>
    <w:rsid w:val="00150AE7"/>
    <w:rsid w:val="00152C0E"/>
    <w:rsid w:val="00157289"/>
    <w:rsid w:val="001630EF"/>
    <w:rsid w:val="0016634C"/>
    <w:rsid w:val="00177301"/>
    <w:rsid w:val="00185FC2"/>
    <w:rsid w:val="00187B96"/>
    <w:rsid w:val="00195E3D"/>
    <w:rsid w:val="001A4A91"/>
    <w:rsid w:val="001A6C5E"/>
    <w:rsid w:val="001B2285"/>
    <w:rsid w:val="001C16F2"/>
    <w:rsid w:val="001C2775"/>
    <w:rsid w:val="001C2DE5"/>
    <w:rsid w:val="001C50E3"/>
    <w:rsid w:val="001D26AA"/>
    <w:rsid w:val="001D3AC5"/>
    <w:rsid w:val="001E0268"/>
    <w:rsid w:val="001E0751"/>
    <w:rsid w:val="001F08E6"/>
    <w:rsid w:val="001F6238"/>
    <w:rsid w:val="00201E13"/>
    <w:rsid w:val="00204C9A"/>
    <w:rsid w:val="002065BE"/>
    <w:rsid w:val="00210869"/>
    <w:rsid w:val="00213373"/>
    <w:rsid w:val="00214C21"/>
    <w:rsid w:val="002158E4"/>
    <w:rsid w:val="00222BAE"/>
    <w:rsid w:val="0022331D"/>
    <w:rsid w:val="00235967"/>
    <w:rsid w:val="002424EB"/>
    <w:rsid w:val="00250D8B"/>
    <w:rsid w:val="002512DB"/>
    <w:rsid w:val="00251646"/>
    <w:rsid w:val="00252072"/>
    <w:rsid w:val="00260EFB"/>
    <w:rsid w:val="002621FE"/>
    <w:rsid w:val="00263667"/>
    <w:rsid w:val="0027019B"/>
    <w:rsid w:val="0027238A"/>
    <w:rsid w:val="0027243E"/>
    <w:rsid w:val="00273A41"/>
    <w:rsid w:val="0028169E"/>
    <w:rsid w:val="002821C3"/>
    <w:rsid w:val="0028311D"/>
    <w:rsid w:val="00283E55"/>
    <w:rsid w:val="00291C5E"/>
    <w:rsid w:val="00295B49"/>
    <w:rsid w:val="002A1E71"/>
    <w:rsid w:val="002A3106"/>
    <w:rsid w:val="002A3C4D"/>
    <w:rsid w:val="002A5283"/>
    <w:rsid w:val="002A7654"/>
    <w:rsid w:val="002B20E4"/>
    <w:rsid w:val="002B67F7"/>
    <w:rsid w:val="002C5F74"/>
    <w:rsid w:val="002D2B72"/>
    <w:rsid w:val="002D2C36"/>
    <w:rsid w:val="002D4672"/>
    <w:rsid w:val="002D7300"/>
    <w:rsid w:val="002E5D17"/>
    <w:rsid w:val="002E673F"/>
    <w:rsid w:val="002F16CA"/>
    <w:rsid w:val="002F4CD3"/>
    <w:rsid w:val="002F7619"/>
    <w:rsid w:val="00305CD9"/>
    <w:rsid w:val="00306548"/>
    <w:rsid w:val="003144E6"/>
    <w:rsid w:val="00321581"/>
    <w:rsid w:val="00322339"/>
    <w:rsid w:val="00324B5F"/>
    <w:rsid w:val="00326A8C"/>
    <w:rsid w:val="003319FE"/>
    <w:rsid w:val="00341CF0"/>
    <w:rsid w:val="00343A2C"/>
    <w:rsid w:val="003446AB"/>
    <w:rsid w:val="00344CEC"/>
    <w:rsid w:val="00350A59"/>
    <w:rsid w:val="00352BBB"/>
    <w:rsid w:val="00360998"/>
    <w:rsid w:val="00360FC3"/>
    <w:rsid w:val="00361A83"/>
    <w:rsid w:val="0036768D"/>
    <w:rsid w:val="0037030A"/>
    <w:rsid w:val="003710B8"/>
    <w:rsid w:val="00377CAB"/>
    <w:rsid w:val="003825A6"/>
    <w:rsid w:val="00386DA2"/>
    <w:rsid w:val="00386E49"/>
    <w:rsid w:val="00390271"/>
    <w:rsid w:val="00390EA1"/>
    <w:rsid w:val="00396970"/>
    <w:rsid w:val="003A2FB8"/>
    <w:rsid w:val="003A6E23"/>
    <w:rsid w:val="003B52A4"/>
    <w:rsid w:val="003B5AC5"/>
    <w:rsid w:val="003B710C"/>
    <w:rsid w:val="003B7835"/>
    <w:rsid w:val="003C3DDD"/>
    <w:rsid w:val="003C465E"/>
    <w:rsid w:val="003C52B7"/>
    <w:rsid w:val="003C617F"/>
    <w:rsid w:val="003D184F"/>
    <w:rsid w:val="003D277C"/>
    <w:rsid w:val="003D4042"/>
    <w:rsid w:val="003D7C84"/>
    <w:rsid w:val="003E685D"/>
    <w:rsid w:val="003F05B7"/>
    <w:rsid w:val="003F06D2"/>
    <w:rsid w:val="003F20CC"/>
    <w:rsid w:val="003F254F"/>
    <w:rsid w:val="003F29B3"/>
    <w:rsid w:val="003F34D1"/>
    <w:rsid w:val="003F659C"/>
    <w:rsid w:val="00410820"/>
    <w:rsid w:val="00427168"/>
    <w:rsid w:val="00427E80"/>
    <w:rsid w:val="00430FF8"/>
    <w:rsid w:val="00435951"/>
    <w:rsid w:val="00436B1D"/>
    <w:rsid w:val="004418C0"/>
    <w:rsid w:val="00442C29"/>
    <w:rsid w:val="00451470"/>
    <w:rsid w:val="004523C5"/>
    <w:rsid w:val="00453649"/>
    <w:rsid w:val="0045599A"/>
    <w:rsid w:val="0046036E"/>
    <w:rsid w:val="004612F4"/>
    <w:rsid w:val="0046452D"/>
    <w:rsid w:val="004762FD"/>
    <w:rsid w:val="00483153"/>
    <w:rsid w:val="00483D45"/>
    <w:rsid w:val="0048523C"/>
    <w:rsid w:val="00485251"/>
    <w:rsid w:val="00486BFB"/>
    <w:rsid w:val="0048764B"/>
    <w:rsid w:val="004C4D7D"/>
    <w:rsid w:val="004C539D"/>
    <w:rsid w:val="004C61DC"/>
    <w:rsid w:val="004C75CA"/>
    <w:rsid w:val="004D11BF"/>
    <w:rsid w:val="004D210A"/>
    <w:rsid w:val="004D338F"/>
    <w:rsid w:val="004E0F12"/>
    <w:rsid w:val="004E1E8E"/>
    <w:rsid w:val="004E2219"/>
    <w:rsid w:val="004E6689"/>
    <w:rsid w:val="004E6AB1"/>
    <w:rsid w:val="004E6E11"/>
    <w:rsid w:val="004E7D8A"/>
    <w:rsid w:val="004F0FB1"/>
    <w:rsid w:val="004F38D3"/>
    <w:rsid w:val="00507555"/>
    <w:rsid w:val="00515A9D"/>
    <w:rsid w:val="00521973"/>
    <w:rsid w:val="00526C45"/>
    <w:rsid w:val="00533FBC"/>
    <w:rsid w:val="00540CED"/>
    <w:rsid w:val="0054715C"/>
    <w:rsid w:val="00553EBF"/>
    <w:rsid w:val="00554603"/>
    <w:rsid w:val="005556B8"/>
    <w:rsid w:val="0058549D"/>
    <w:rsid w:val="005860EE"/>
    <w:rsid w:val="00587620"/>
    <w:rsid w:val="00590F2C"/>
    <w:rsid w:val="00591082"/>
    <w:rsid w:val="00592093"/>
    <w:rsid w:val="00594323"/>
    <w:rsid w:val="0059527F"/>
    <w:rsid w:val="005A0BA1"/>
    <w:rsid w:val="005A20E1"/>
    <w:rsid w:val="005A36EE"/>
    <w:rsid w:val="005A59CD"/>
    <w:rsid w:val="005A7C70"/>
    <w:rsid w:val="005B0332"/>
    <w:rsid w:val="005B0EC3"/>
    <w:rsid w:val="005B14C1"/>
    <w:rsid w:val="005B7D34"/>
    <w:rsid w:val="005C1E02"/>
    <w:rsid w:val="005C2286"/>
    <w:rsid w:val="005D0520"/>
    <w:rsid w:val="005D38B2"/>
    <w:rsid w:val="005D6556"/>
    <w:rsid w:val="005D6D8D"/>
    <w:rsid w:val="005E1D7A"/>
    <w:rsid w:val="005E74C7"/>
    <w:rsid w:val="005F5609"/>
    <w:rsid w:val="00600543"/>
    <w:rsid w:val="00607009"/>
    <w:rsid w:val="00614B27"/>
    <w:rsid w:val="006236E0"/>
    <w:rsid w:val="00625040"/>
    <w:rsid w:val="00630E3A"/>
    <w:rsid w:val="0063351E"/>
    <w:rsid w:val="00636594"/>
    <w:rsid w:val="00640492"/>
    <w:rsid w:val="00657A35"/>
    <w:rsid w:val="0066143B"/>
    <w:rsid w:val="00663B65"/>
    <w:rsid w:val="0066600E"/>
    <w:rsid w:val="00667D7C"/>
    <w:rsid w:val="0067314C"/>
    <w:rsid w:val="00683ADE"/>
    <w:rsid w:val="00683E57"/>
    <w:rsid w:val="006852DF"/>
    <w:rsid w:val="006A73D8"/>
    <w:rsid w:val="006B0CAC"/>
    <w:rsid w:val="006B0F58"/>
    <w:rsid w:val="006B236A"/>
    <w:rsid w:val="006B2FF2"/>
    <w:rsid w:val="006B5298"/>
    <w:rsid w:val="006B6527"/>
    <w:rsid w:val="006B6AF6"/>
    <w:rsid w:val="006B724D"/>
    <w:rsid w:val="006C1CCC"/>
    <w:rsid w:val="006C4061"/>
    <w:rsid w:val="006C6E5D"/>
    <w:rsid w:val="006D005D"/>
    <w:rsid w:val="006D3C68"/>
    <w:rsid w:val="006D5CD2"/>
    <w:rsid w:val="006E2460"/>
    <w:rsid w:val="006E39C7"/>
    <w:rsid w:val="006E4896"/>
    <w:rsid w:val="006F025E"/>
    <w:rsid w:val="006F0997"/>
    <w:rsid w:val="006F5063"/>
    <w:rsid w:val="006F5D74"/>
    <w:rsid w:val="00701CAF"/>
    <w:rsid w:val="00711501"/>
    <w:rsid w:val="0071544D"/>
    <w:rsid w:val="007209E7"/>
    <w:rsid w:val="00722E3E"/>
    <w:rsid w:val="00723132"/>
    <w:rsid w:val="00726F22"/>
    <w:rsid w:val="00727618"/>
    <w:rsid w:val="00732EA7"/>
    <w:rsid w:val="00733605"/>
    <w:rsid w:val="007353F1"/>
    <w:rsid w:val="00740EF9"/>
    <w:rsid w:val="0074188E"/>
    <w:rsid w:val="0074263B"/>
    <w:rsid w:val="00743CDD"/>
    <w:rsid w:val="00746B76"/>
    <w:rsid w:val="00746BA7"/>
    <w:rsid w:val="00752A6C"/>
    <w:rsid w:val="00771DF1"/>
    <w:rsid w:val="007739DE"/>
    <w:rsid w:val="00777D5B"/>
    <w:rsid w:val="00782180"/>
    <w:rsid w:val="00785650"/>
    <w:rsid w:val="00785FDF"/>
    <w:rsid w:val="0079110B"/>
    <w:rsid w:val="00792EA8"/>
    <w:rsid w:val="00794694"/>
    <w:rsid w:val="00794DC1"/>
    <w:rsid w:val="00797BF3"/>
    <w:rsid w:val="007A1094"/>
    <w:rsid w:val="007A1B0A"/>
    <w:rsid w:val="007B59C9"/>
    <w:rsid w:val="007B6478"/>
    <w:rsid w:val="007C0E10"/>
    <w:rsid w:val="007C39A8"/>
    <w:rsid w:val="007D04AC"/>
    <w:rsid w:val="007D4709"/>
    <w:rsid w:val="007D6D90"/>
    <w:rsid w:val="007E0546"/>
    <w:rsid w:val="007F24EA"/>
    <w:rsid w:val="007F2FD4"/>
    <w:rsid w:val="007F37CC"/>
    <w:rsid w:val="007F4B94"/>
    <w:rsid w:val="00800E12"/>
    <w:rsid w:val="00803E71"/>
    <w:rsid w:val="008113AE"/>
    <w:rsid w:val="00813BAE"/>
    <w:rsid w:val="008142D4"/>
    <w:rsid w:val="00822557"/>
    <w:rsid w:val="00823E53"/>
    <w:rsid w:val="00824BBD"/>
    <w:rsid w:val="0083496E"/>
    <w:rsid w:val="00836141"/>
    <w:rsid w:val="00836F53"/>
    <w:rsid w:val="0085110F"/>
    <w:rsid w:val="00855F57"/>
    <w:rsid w:val="00856C45"/>
    <w:rsid w:val="00860814"/>
    <w:rsid w:val="00860D20"/>
    <w:rsid w:val="008614EA"/>
    <w:rsid w:val="008725CF"/>
    <w:rsid w:val="00874A5D"/>
    <w:rsid w:val="008753BB"/>
    <w:rsid w:val="00875DCE"/>
    <w:rsid w:val="008811D5"/>
    <w:rsid w:val="00886A68"/>
    <w:rsid w:val="00890862"/>
    <w:rsid w:val="0089499D"/>
    <w:rsid w:val="008969CE"/>
    <w:rsid w:val="008972F2"/>
    <w:rsid w:val="008B62C5"/>
    <w:rsid w:val="008C3746"/>
    <w:rsid w:val="008C734D"/>
    <w:rsid w:val="008D1F74"/>
    <w:rsid w:val="008D573E"/>
    <w:rsid w:val="008E0A1A"/>
    <w:rsid w:val="008E2A44"/>
    <w:rsid w:val="008E3233"/>
    <w:rsid w:val="008E438E"/>
    <w:rsid w:val="008E5ED5"/>
    <w:rsid w:val="008F0222"/>
    <w:rsid w:val="00903B67"/>
    <w:rsid w:val="00904654"/>
    <w:rsid w:val="00911B0F"/>
    <w:rsid w:val="00911FFB"/>
    <w:rsid w:val="00913C86"/>
    <w:rsid w:val="00921540"/>
    <w:rsid w:val="00921E46"/>
    <w:rsid w:val="00931C31"/>
    <w:rsid w:val="00933E58"/>
    <w:rsid w:val="00941FEA"/>
    <w:rsid w:val="0094731F"/>
    <w:rsid w:val="009477E0"/>
    <w:rsid w:val="009505C7"/>
    <w:rsid w:val="0095064B"/>
    <w:rsid w:val="009522D7"/>
    <w:rsid w:val="009542C1"/>
    <w:rsid w:val="00956A82"/>
    <w:rsid w:val="009732C0"/>
    <w:rsid w:val="0097403A"/>
    <w:rsid w:val="0097655D"/>
    <w:rsid w:val="00976D7F"/>
    <w:rsid w:val="00980101"/>
    <w:rsid w:val="00983C46"/>
    <w:rsid w:val="00983D85"/>
    <w:rsid w:val="009905F5"/>
    <w:rsid w:val="00990884"/>
    <w:rsid w:val="00990994"/>
    <w:rsid w:val="009956F6"/>
    <w:rsid w:val="009959B4"/>
    <w:rsid w:val="009A328F"/>
    <w:rsid w:val="009A4323"/>
    <w:rsid w:val="009A4F7A"/>
    <w:rsid w:val="009A591C"/>
    <w:rsid w:val="009A591E"/>
    <w:rsid w:val="009B2227"/>
    <w:rsid w:val="009B3111"/>
    <w:rsid w:val="009B45C6"/>
    <w:rsid w:val="009C441D"/>
    <w:rsid w:val="009C66A5"/>
    <w:rsid w:val="009E1F2B"/>
    <w:rsid w:val="009F2770"/>
    <w:rsid w:val="00A010CD"/>
    <w:rsid w:val="00A023B4"/>
    <w:rsid w:val="00A03602"/>
    <w:rsid w:val="00A04896"/>
    <w:rsid w:val="00A2315C"/>
    <w:rsid w:val="00A30094"/>
    <w:rsid w:val="00A32FA9"/>
    <w:rsid w:val="00A34BE8"/>
    <w:rsid w:val="00A362E1"/>
    <w:rsid w:val="00A41674"/>
    <w:rsid w:val="00A429EB"/>
    <w:rsid w:val="00A43DA5"/>
    <w:rsid w:val="00A50BEE"/>
    <w:rsid w:val="00A5536D"/>
    <w:rsid w:val="00A60E0F"/>
    <w:rsid w:val="00A617BE"/>
    <w:rsid w:val="00A6277E"/>
    <w:rsid w:val="00A63FF0"/>
    <w:rsid w:val="00A6401F"/>
    <w:rsid w:val="00A67232"/>
    <w:rsid w:val="00A76FED"/>
    <w:rsid w:val="00A81458"/>
    <w:rsid w:val="00A94786"/>
    <w:rsid w:val="00AA041A"/>
    <w:rsid w:val="00AA1111"/>
    <w:rsid w:val="00AB14AF"/>
    <w:rsid w:val="00AC2331"/>
    <w:rsid w:val="00AC7442"/>
    <w:rsid w:val="00AD6ABB"/>
    <w:rsid w:val="00AE6F61"/>
    <w:rsid w:val="00AE747C"/>
    <w:rsid w:val="00AE7FBB"/>
    <w:rsid w:val="00AF5EDE"/>
    <w:rsid w:val="00B022DF"/>
    <w:rsid w:val="00B0428D"/>
    <w:rsid w:val="00B06AEE"/>
    <w:rsid w:val="00B129D3"/>
    <w:rsid w:val="00B21AA7"/>
    <w:rsid w:val="00B27543"/>
    <w:rsid w:val="00B3591C"/>
    <w:rsid w:val="00B406BC"/>
    <w:rsid w:val="00B41265"/>
    <w:rsid w:val="00B41C7B"/>
    <w:rsid w:val="00B437B8"/>
    <w:rsid w:val="00B45445"/>
    <w:rsid w:val="00B478AD"/>
    <w:rsid w:val="00B500CB"/>
    <w:rsid w:val="00B5181C"/>
    <w:rsid w:val="00B5302A"/>
    <w:rsid w:val="00B552EE"/>
    <w:rsid w:val="00B554B9"/>
    <w:rsid w:val="00B64CAF"/>
    <w:rsid w:val="00B7579C"/>
    <w:rsid w:val="00B77249"/>
    <w:rsid w:val="00B81374"/>
    <w:rsid w:val="00B81713"/>
    <w:rsid w:val="00B83191"/>
    <w:rsid w:val="00B85567"/>
    <w:rsid w:val="00B91B8F"/>
    <w:rsid w:val="00BA282F"/>
    <w:rsid w:val="00BA2BBE"/>
    <w:rsid w:val="00BA74CA"/>
    <w:rsid w:val="00BB0868"/>
    <w:rsid w:val="00BB0B9B"/>
    <w:rsid w:val="00BB40FC"/>
    <w:rsid w:val="00BB5CFA"/>
    <w:rsid w:val="00BB738D"/>
    <w:rsid w:val="00BC0531"/>
    <w:rsid w:val="00BC557F"/>
    <w:rsid w:val="00BC718A"/>
    <w:rsid w:val="00BF2F4E"/>
    <w:rsid w:val="00BF6C73"/>
    <w:rsid w:val="00C05596"/>
    <w:rsid w:val="00C12C6F"/>
    <w:rsid w:val="00C134D1"/>
    <w:rsid w:val="00C20475"/>
    <w:rsid w:val="00C30583"/>
    <w:rsid w:val="00C3070B"/>
    <w:rsid w:val="00C31284"/>
    <w:rsid w:val="00C3270B"/>
    <w:rsid w:val="00C33B64"/>
    <w:rsid w:val="00C368B2"/>
    <w:rsid w:val="00C443C1"/>
    <w:rsid w:val="00C46094"/>
    <w:rsid w:val="00C631E7"/>
    <w:rsid w:val="00C6572E"/>
    <w:rsid w:val="00C67322"/>
    <w:rsid w:val="00C70725"/>
    <w:rsid w:val="00C80FAE"/>
    <w:rsid w:val="00C8221E"/>
    <w:rsid w:val="00C82C1F"/>
    <w:rsid w:val="00C90AB7"/>
    <w:rsid w:val="00C927F7"/>
    <w:rsid w:val="00CA15FF"/>
    <w:rsid w:val="00CB04D2"/>
    <w:rsid w:val="00CB149A"/>
    <w:rsid w:val="00CB29BE"/>
    <w:rsid w:val="00CB3D3F"/>
    <w:rsid w:val="00CC2ED3"/>
    <w:rsid w:val="00CC714A"/>
    <w:rsid w:val="00CD0D60"/>
    <w:rsid w:val="00CD274E"/>
    <w:rsid w:val="00CD4EFE"/>
    <w:rsid w:val="00CE13E1"/>
    <w:rsid w:val="00CE512C"/>
    <w:rsid w:val="00CF3482"/>
    <w:rsid w:val="00CF3923"/>
    <w:rsid w:val="00CF620E"/>
    <w:rsid w:val="00D02190"/>
    <w:rsid w:val="00D041BA"/>
    <w:rsid w:val="00D06B79"/>
    <w:rsid w:val="00D14E2F"/>
    <w:rsid w:val="00D243E3"/>
    <w:rsid w:val="00D25CD6"/>
    <w:rsid w:val="00D25F72"/>
    <w:rsid w:val="00D32F3B"/>
    <w:rsid w:val="00D34447"/>
    <w:rsid w:val="00D35724"/>
    <w:rsid w:val="00D3682B"/>
    <w:rsid w:val="00D368A3"/>
    <w:rsid w:val="00D3749B"/>
    <w:rsid w:val="00D37ABA"/>
    <w:rsid w:val="00D40768"/>
    <w:rsid w:val="00D44BD4"/>
    <w:rsid w:val="00D46C78"/>
    <w:rsid w:val="00D715F8"/>
    <w:rsid w:val="00D71BA8"/>
    <w:rsid w:val="00D72C05"/>
    <w:rsid w:val="00D75053"/>
    <w:rsid w:val="00D7713F"/>
    <w:rsid w:val="00D80E11"/>
    <w:rsid w:val="00D85D36"/>
    <w:rsid w:val="00D90176"/>
    <w:rsid w:val="00D9483E"/>
    <w:rsid w:val="00DB1E07"/>
    <w:rsid w:val="00DC05D3"/>
    <w:rsid w:val="00DD2F6F"/>
    <w:rsid w:val="00DD33E9"/>
    <w:rsid w:val="00DD6E64"/>
    <w:rsid w:val="00DD76CE"/>
    <w:rsid w:val="00DE5575"/>
    <w:rsid w:val="00DF003B"/>
    <w:rsid w:val="00DF196E"/>
    <w:rsid w:val="00DF241D"/>
    <w:rsid w:val="00DF3431"/>
    <w:rsid w:val="00DF3E86"/>
    <w:rsid w:val="00DF5D70"/>
    <w:rsid w:val="00E01877"/>
    <w:rsid w:val="00E05A92"/>
    <w:rsid w:val="00E11F9F"/>
    <w:rsid w:val="00E13099"/>
    <w:rsid w:val="00E1500A"/>
    <w:rsid w:val="00E22A57"/>
    <w:rsid w:val="00E22D4B"/>
    <w:rsid w:val="00E3340B"/>
    <w:rsid w:val="00E46E30"/>
    <w:rsid w:val="00E60648"/>
    <w:rsid w:val="00E62F08"/>
    <w:rsid w:val="00E64A0A"/>
    <w:rsid w:val="00E65D5F"/>
    <w:rsid w:val="00E66879"/>
    <w:rsid w:val="00E70C08"/>
    <w:rsid w:val="00E719F5"/>
    <w:rsid w:val="00E76618"/>
    <w:rsid w:val="00E83C88"/>
    <w:rsid w:val="00E847BB"/>
    <w:rsid w:val="00E86146"/>
    <w:rsid w:val="00E865A7"/>
    <w:rsid w:val="00E96489"/>
    <w:rsid w:val="00EA00B2"/>
    <w:rsid w:val="00EA6155"/>
    <w:rsid w:val="00EB132C"/>
    <w:rsid w:val="00EC24A8"/>
    <w:rsid w:val="00EC2A81"/>
    <w:rsid w:val="00EC2C5B"/>
    <w:rsid w:val="00EC3553"/>
    <w:rsid w:val="00EC3A68"/>
    <w:rsid w:val="00EC58C0"/>
    <w:rsid w:val="00EC5C23"/>
    <w:rsid w:val="00EC6E18"/>
    <w:rsid w:val="00ED2CD3"/>
    <w:rsid w:val="00ED3620"/>
    <w:rsid w:val="00ED3E16"/>
    <w:rsid w:val="00ED6D5C"/>
    <w:rsid w:val="00EE2CFA"/>
    <w:rsid w:val="00EE3AEC"/>
    <w:rsid w:val="00EF2508"/>
    <w:rsid w:val="00EF2B23"/>
    <w:rsid w:val="00EF4A41"/>
    <w:rsid w:val="00EF50B3"/>
    <w:rsid w:val="00F12704"/>
    <w:rsid w:val="00F171E5"/>
    <w:rsid w:val="00F216B6"/>
    <w:rsid w:val="00F234DF"/>
    <w:rsid w:val="00F23F81"/>
    <w:rsid w:val="00F25CC1"/>
    <w:rsid w:val="00F275C4"/>
    <w:rsid w:val="00F33025"/>
    <w:rsid w:val="00F373CB"/>
    <w:rsid w:val="00F41053"/>
    <w:rsid w:val="00F433A5"/>
    <w:rsid w:val="00F445B5"/>
    <w:rsid w:val="00F44CF9"/>
    <w:rsid w:val="00F47A79"/>
    <w:rsid w:val="00F513D1"/>
    <w:rsid w:val="00F52C9E"/>
    <w:rsid w:val="00F52DD5"/>
    <w:rsid w:val="00F655B8"/>
    <w:rsid w:val="00F65E02"/>
    <w:rsid w:val="00F82B31"/>
    <w:rsid w:val="00F86A6B"/>
    <w:rsid w:val="00F97267"/>
    <w:rsid w:val="00FB0046"/>
    <w:rsid w:val="00FB6CA5"/>
    <w:rsid w:val="00FC0E48"/>
    <w:rsid w:val="00FC1A34"/>
    <w:rsid w:val="00FC23C7"/>
    <w:rsid w:val="00FC611B"/>
    <w:rsid w:val="00FD09EF"/>
    <w:rsid w:val="00FD0B95"/>
    <w:rsid w:val="00FD3E8A"/>
    <w:rsid w:val="00FD52F8"/>
    <w:rsid w:val="00FD5BB5"/>
    <w:rsid w:val="00FE7D68"/>
    <w:rsid w:val="00FF0447"/>
    <w:rsid w:val="00FF307A"/>
    <w:rsid w:val="00FF5047"/>
    <w:rsid w:val="075D1EB2"/>
    <w:rsid w:val="090024A3"/>
    <w:rsid w:val="0CB46479"/>
    <w:rsid w:val="19FBF7DB"/>
    <w:rsid w:val="1C8D34CA"/>
    <w:rsid w:val="21FC86AB"/>
    <w:rsid w:val="2450CDDB"/>
    <w:rsid w:val="254CFB18"/>
    <w:rsid w:val="271F871F"/>
    <w:rsid w:val="2B0D8B0D"/>
    <w:rsid w:val="3344684B"/>
    <w:rsid w:val="46B9E4F9"/>
    <w:rsid w:val="471B6816"/>
    <w:rsid w:val="49AA0E41"/>
    <w:rsid w:val="4CB632FE"/>
    <w:rsid w:val="4F538946"/>
    <w:rsid w:val="59D0FD8B"/>
    <w:rsid w:val="5F261957"/>
    <w:rsid w:val="645BE2CF"/>
    <w:rsid w:val="6461477E"/>
    <w:rsid w:val="6656EB62"/>
    <w:rsid w:val="67318B3A"/>
    <w:rsid w:val="6AF0AD08"/>
    <w:rsid w:val="70F69D7D"/>
    <w:rsid w:val="74A16629"/>
    <w:rsid w:val="7D284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2C"/>
    <w:rPr>
      <w:kern w:val="0"/>
      <w14:ligatures w14:val="none"/>
    </w:rPr>
  </w:style>
  <w:style w:type="paragraph" w:styleId="Heading1">
    <w:name w:val="heading 1"/>
    <w:basedOn w:val="Normal"/>
    <w:next w:val="Normal"/>
    <w:link w:val="Heading1Char"/>
    <w:uiPriority w:val="9"/>
    <w:qFormat/>
    <w:rsid w:val="00E6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648"/>
    <w:rPr>
      <w:rFonts w:eastAsiaTheme="majorEastAsia" w:cstheme="majorBidi"/>
      <w:color w:val="272727" w:themeColor="text1" w:themeTint="D8"/>
    </w:rPr>
  </w:style>
  <w:style w:type="paragraph" w:styleId="Title">
    <w:name w:val="Title"/>
    <w:basedOn w:val="Normal"/>
    <w:next w:val="Normal"/>
    <w:link w:val="TitleChar"/>
    <w:uiPriority w:val="10"/>
    <w:qFormat/>
    <w:rsid w:val="00E6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648"/>
    <w:pPr>
      <w:spacing w:before="160"/>
      <w:jc w:val="center"/>
    </w:pPr>
    <w:rPr>
      <w:i/>
      <w:iCs/>
      <w:color w:val="404040" w:themeColor="text1" w:themeTint="BF"/>
    </w:rPr>
  </w:style>
  <w:style w:type="character" w:customStyle="1" w:styleId="QuoteChar">
    <w:name w:val="Quote Char"/>
    <w:basedOn w:val="DefaultParagraphFont"/>
    <w:link w:val="Quote"/>
    <w:uiPriority w:val="29"/>
    <w:rsid w:val="00E60648"/>
    <w:rPr>
      <w:i/>
      <w:iCs/>
      <w:color w:val="404040" w:themeColor="text1" w:themeTint="BF"/>
    </w:rPr>
  </w:style>
  <w:style w:type="paragraph" w:styleId="ListParagraph">
    <w:name w:val="List Paragraph"/>
    <w:basedOn w:val="Normal"/>
    <w:uiPriority w:val="34"/>
    <w:qFormat/>
    <w:rsid w:val="00E60648"/>
    <w:pPr>
      <w:ind w:left="720"/>
      <w:contextualSpacing/>
    </w:pPr>
  </w:style>
  <w:style w:type="character" w:styleId="IntenseEmphasis">
    <w:name w:val="Intense Emphasis"/>
    <w:basedOn w:val="DefaultParagraphFont"/>
    <w:uiPriority w:val="21"/>
    <w:qFormat/>
    <w:rsid w:val="00E60648"/>
    <w:rPr>
      <w:i/>
      <w:iCs/>
      <w:color w:val="0F4761" w:themeColor="accent1" w:themeShade="BF"/>
    </w:rPr>
  </w:style>
  <w:style w:type="paragraph" w:styleId="IntenseQuote">
    <w:name w:val="Intense Quote"/>
    <w:basedOn w:val="Normal"/>
    <w:next w:val="Normal"/>
    <w:link w:val="IntenseQuoteChar"/>
    <w:uiPriority w:val="30"/>
    <w:qFormat/>
    <w:rsid w:val="00E6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648"/>
    <w:rPr>
      <w:i/>
      <w:iCs/>
      <w:color w:val="0F4761" w:themeColor="accent1" w:themeShade="BF"/>
    </w:rPr>
  </w:style>
  <w:style w:type="character" w:styleId="IntenseReference">
    <w:name w:val="Intense Reference"/>
    <w:basedOn w:val="DefaultParagraphFont"/>
    <w:uiPriority w:val="32"/>
    <w:qFormat/>
    <w:rsid w:val="00E60648"/>
    <w:rPr>
      <w:b/>
      <w:bCs/>
      <w:smallCaps/>
      <w:color w:val="0F4761" w:themeColor="accent1" w:themeShade="BF"/>
      <w:spacing w:val="5"/>
    </w:rPr>
  </w:style>
  <w:style w:type="paragraph" w:styleId="TOCHeading">
    <w:name w:val="TOC Heading"/>
    <w:basedOn w:val="Heading1"/>
    <w:next w:val="Normal"/>
    <w:uiPriority w:val="39"/>
    <w:unhideWhenUsed/>
    <w:qFormat/>
    <w:rsid w:val="00590F2C"/>
    <w:pPr>
      <w:spacing w:before="240" w:after="0"/>
      <w:outlineLvl w:val="9"/>
    </w:pPr>
    <w:rPr>
      <w:sz w:val="32"/>
      <w:szCs w:val="32"/>
      <w:lang w:val="en-US"/>
    </w:rPr>
  </w:style>
  <w:style w:type="paragraph" w:styleId="TOC1">
    <w:name w:val="toc 1"/>
    <w:basedOn w:val="Normal"/>
    <w:next w:val="Normal"/>
    <w:autoRedefine/>
    <w:uiPriority w:val="39"/>
    <w:unhideWhenUsed/>
    <w:rsid w:val="00590F2C"/>
    <w:pPr>
      <w:tabs>
        <w:tab w:val="right" w:leader="dot" w:pos="9016"/>
      </w:tabs>
      <w:spacing w:after="100"/>
    </w:pPr>
    <w:rPr>
      <w:rFonts w:cstheme="minorHAnsi"/>
      <w:b/>
      <w:bCs/>
      <w:noProof/>
    </w:rPr>
  </w:style>
  <w:style w:type="paragraph" w:styleId="TOC2">
    <w:name w:val="toc 2"/>
    <w:basedOn w:val="Normal"/>
    <w:next w:val="Normal"/>
    <w:autoRedefine/>
    <w:uiPriority w:val="39"/>
    <w:unhideWhenUsed/>
    <w:rsid w:val="00590F2C"/>
    <w:pPr>
      <w:spacing w:after="100"/>
      <w:ind w:left="220"/>
    </w:pPr>
  </w:style>
  <w:style w:type="character" w:styleId="Hyperlink">
    <w:name w:val="Hyperlink"/>
    <w:basedOn w:val="DefaultParagraphFont"/>
    <w:uiPriority w:val="99"/>
    <w:unhideWhenUsed/>
    <w:rsid w:val="00590F2C"/>
    <w:rPr>
      <w:color w:val="467886" w:themeColor="hyperlink"/>
      <w:u w:val="single"/>
    </w:rPr>
  </w:style>
  <w:style w:type="character" w:styleId="UnresolvedMention">
    <w:name w:val="Unresolved Mention"/>
    <w:basedOn w:val="DefaultParagraphFont"/>
    <w:uiPriority w:val="99"/>
    <w:semiHidden/>
    <w:unhideWhenUsed/>
    <w:rsid w:val="00590F2C"/>
    <w:rPr>
      <w:color w:val="605E5C"/>
      <w:shd w:val="clear" w:color="auto" w:fill="E1DFDD"/>
    </w:rPr>
  </w:style>
  <w:style w:type="paragraph" w:styleId="Header">
    <w:name w:val="header"/>
    <w:basedOn w:val="Normal"/>
    <w:link w:val="HeaderChar"/>
    <w:uiPriority w:val="99"/>
    <w:unhideWhenUsed/>
    <w:rsid w:val="00590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2C"/>
    <w:rPr>
      <w:kern w:val="0"/>
      <w14:ligatures w14:val="none"/>
    </w:rPr>
  </w:style>
  <w:style w:type="paragraph" w:styleId="Footer">
    <w:name w:val="footer"/>
    <w:basedOn w:val="Normal"/>
    <w:link w:val="FooterChar"/>
    <w:uiPriority w:val="99"/>
    <w:unhideWhenUsed/>
    <w:rsid w:val="00590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2C"/>
    <w:rPr>
      <w:kern w:val="0"/>
      <w14:ligatures w14:val="none"/>
    </w:rPr>
  </w:style>
  <w:style w:type="character" w:styleId="CommentReference">
    <w:name w:val="annotation reference"/>
    <w:basedOn w:val="DefaultParagraphFont"/>
    <w:uiPriority w:val="99"/>
    <w:semiHidden/>
    <w:unhideWhenUsed/>
    <w:rsid w:val="00590F2C"/>
    <w:rPr>
      <w:sz w:val="16"/>
      <w:szCs w:val="16"/>
    </w:rPr>
  </w:style>
  <w:style w:type="paragraph" w:styleId="CommentText">
    <w:name w:val="annotation text"/>
    <w:basedOn w:val="Normal"/>
    <w:link w:val="CommentTextChar"/>
    <w:uiPriority w:val="99"/>
    <w:unhideWhenUsed/>
    <w:rsid w:val="00590F2C"/>
    <w:pPr>
      <w:spacing w:line="240" w:lineRule="auto"/>
    </w:pPr>
    <w:rPr>
      <w:sz w:val="20"/>
      <w:szCs w:val="20"/>
    </w:rPr>
  </w:style>
  <w:style w:type="character" w:customStyle="1" w:styleId="CommentTextChar">
    <w:name w:val="Comment Text Char"/>
    <w:basedOn w:val="DefaultParagraphFont"/>
    <w:link w:val="CommentText"/>
    <w:uiPriority w:val="99"/>
    <w:rsid w:val="00590F2C"/>
    <w:rPr>
      <w:kern w:val="0"/>
      <w:sz w:val="20"/>
      <w:szCs w:val="20"/>
      <w14:ligatures w14:val="none"/>
    </w:rPr>
  </w:style>
  <w:style w:type="paragraph" w:styleId="NormalWeb">
    <w:name w:val="Normal (Web)"/>
    <w:basedOn w:val="Normal"/>
    <w:uiPriority w:val="99"/>
    <w:semiHidden/>
    <w:unhideWhenUsed/>
    <w:rsid w:val="00590F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0F2C"/>
    <w:rPr>
      <w:b/>
      <w:bCs/>
    </w:rPr>
  </w:style>
  <w:style w:type="character" w:styleId="Emphasis">
    <w:name w:val="Emphasis"/>
    <w:basedOn w:val="DefaultParagraphFont"/>
    <w:uiPriority w:val="20"/>
    <w:qFormat/>
    <w:rsid w:val="00590F2C"/>
    <w:rPr>
      <w:i/>
      <w:iCs/>
    </w:rPr>
  </w:style>
  <w:style w:type="character" w:customStyle="1" w:styleId="normaltextrun">
    <w:name w:val="normaltextrun"/>
    <w:basedOn w:val="DefaultParagraphFont"/>
    <w:rsid w:val="00590F2C"/>
  </w:style>
  <w:style w:type="character" w:customStyle="1" w:styleId="scxw23621735">
    <w:name w:val="scxw23621735"/>
    <w:basedOn w:val="DefaultParagraphFont"/>
    <w:rsid w:val="00590F2C"/>
  </w:style>
  <w:style w:type="character" w:customStyle="1" w:styleId="eop">
    <w:name w:val="eop"/>
    <w:basedOn w:val="DefaultParagraphFont"/>
    <w:rsid w:val="00590F2C"/>
  </w:style>
  <w:style w:type="character" w:customStyle="1" w:styleId="ui-provider">
    <w:name w:val="ui-provider"/>
    <w:basedOn w:val="DefaultParagraphFont"/>
    <w:rsid w:val="00590F2C"/>
  </w:style>
  <w:style w:type="table" w:styleId="TableGrid">
    <w:name w:val="Table Grid"/>
    <w:basedOn w:val="TableNormal"/>
    <w:uiPriority w:val="39"/>
    <w:rsid w:val="00590F2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150568396">
    <w:name w:val="scxw150568396"/>
    <w:basedOn w:val="DefaultParagraphFont"/>
    <w:rsid w:val="00590F2C"/>
  </w:style>
  <w:style w:type="character" w:customStyle="1" w:styleId="scxw28106089">
    <w:name w:val="scxw28106089"/>
    <w:basedOn w:val="DefaultParagraphFont"/>
    <w:rsid w:val="00590F2C"/>
  </w:style>
  <w:style w:type="character" w:customStyle="1" w:styleId="scxw242130149">
    <w:name w:val="scxw242130149"/>
    <w:basedOn w:val="DefaultParagraphFont"/>
    <w:rsid w:val="00590F2C"/>
  </w:style>
  <w:style w:type="paragraph" w:customStyle="1" w:styleId="paragraph">
    <w:name w:val="paragraph"/>
    <w:basedOn w:val="Normal"/>
    <w:rsid w:val="00590F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53906686">
    <w:name w:val="scxw253906686"/>
    <w:basedOn w:val="DefaultParagraphFont"/>
    <w:rsid w:val="00590F2C"/>
  </w:style>
  <w:style w:type="character" w:customStyle="1" w:styleId="scxw88362381">
    <w:name w:val="scxw88362381"/>
    <w:basedOn w:val="DefaultParagraphFont"/>
    <w:rsid w:val="00590F2C"/>
  </w:style>
  <w:style w:type="character" w:customStyle="1" w:styleId="scxw42355226">
    <w:name w:val="scxw42355226"/>
    <w:basedOn w:val="DefaultParagraphFont"/>
    <w:rsid w:val="00590F2C"/>
  </w:style>
  <w:style w:type="character" w:customStyle="1" w:styleId="scxw162541668">
    <w:name w:val="scxw162541668"/>
    <w:basedOn w:val="DefaultParagraphFont"/>
    <w:rsid w:val="00590F2C"/>
  </w:style>
  <w:style w:type="paragraph" w:styleId="Revision">
    <w:name w:val="Revision"/>
    <w:hidden/>
    <w:uiPriority w:val="99"/>
    <w:semiHidden/>
    <w:rsid w:val="00BC718A"/>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C46094"/>
    <w:rPr>
      <w:b/>
      <w:bCs/>
      <w:kern w:val="2"/>
      <w14:ligatures w14:val="standardContextual"/>
    </w:rPr>
  </w:style>
  <w:style w:type="character" w:customStyle="1" w:styleId="CommentSubjectChar">
    <w:name w:val="Comment Subject Char"/>
    <w:basedOn w:val="CommentTextChar"/>
    <w:link w:val="CommentSubject"/>
    <w:uiPriority w:val="99"/>
    <w:semiHidden/>
    <w:rsid w:val="00C46094"/>
    <w:rPr>
      <w:b/>
      <w:bCs/>
      <w:kern w:val="0"/>
      <w:sz w:val="20"/>
      <w:szCs w:val="20"/>
      <w14:ligatures w14:val="none"/>
    </w:rPr>
  </w:style>
  <w:style w:type="character" w:styleId="FollowedHyperlink">
    <w:name w:val="FollowedHyperlink"/>
    <w:basedOn w:val="DefaultParagraphFont"/>
    <w:uiPriority w:val="99"/>
    <w:semiHidden/>
    <w:unhideWhenUsed/>
    <w:rsid w:val="00B530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07/151980" TargetMode="External"/><Relationship Id="rId21" Type="http://schemas.openxmlformats.org/officeDocument/2006/relationships/hyperlink" Target="https://doi.org/10.1080/1068316X.2012.749473" TargetMode="External"/><Relationship Id="rId34" Type="http://schemas.openxmlformats.org/officeDocument/2006/relationships/hyperlink" Target="https://psycnet.apa.org/doi/10.1080/13218719.2017.1364616" TargetMode="External"/><Relationship Id="rId42" Type="http://schemas.openxmlformats.org/officeDocument/2006/relationships/hyperlink" Target="https://doi.org/10.1016/j.ijlp.2019.101536" TargetMode="External"/><Relationship Id="rId47" Type="http://schemas.openxmlformats.org/officeDocument/2006/relationships/hyperlink" Target="https://doi.org/https:/doi.org/10.1016/j.ijlp.2016.05.008" TargetMode="External"/><Relationship Id="rId50" Type="http://schemas.openxmlformats.org/officeDocument/2006/relationships/hyperlink" Target="https://doi.org/10.2466/pr0.102.3.727-733" TargetMode="External"/><Relationship Id="rId55" Type="http://schemas.openxmlformats.org/officeDocument/2006/relationships/hyperlink" Target="https://doi.org/10.1002/bsl.913" TargetMode="External"/><Relationship Id="rId63" Type="http://schemas.openxmlformats.org/officeDocument/2006/relationships/hyperlink" Target="https://doi.org/10.1186/s12966-018-068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8206-6449" TargetMode="External"/><Relationship Id="rId29" Type="http://schemas.openxmlformats.org/officeDocument/2006/relationships/hyperlink" Target="https://doi.org/10.1136/bmjopen-2016-011458" TargetMode="External"/><Relationship Id="rId11" Type="http://schemas.openxmlformats.org/officeDocument/2006/relationships/header" Target="header1.xml"/><Relationship Id="rId24" Type="http://schemas.openxmlformats.org/officeDocument/2006/relationships/hyperlink" Target="https://doi.org/10.1007/s10597-020-00559-x" TargetMode="External"/><Relationship Id="rId32" Type="http://schemas.openxmlformats.org/officeDocument/2006/relationships/hyperlink" Target="https://doi.org/https:/doi.org/10.1002/bsl.1993" TargetMode="External"/><Relationship Id="rId37" Type="http://schemas.openxmlformats.org/officeDocument/2006/relationships/hyperlink" Target="https://doi.org/10.1146/annurev-statistics-031017-100204" TargetMode="External"/><Relationship Id="rId40" Type="http://schemas.openxmlformats.org/officeDocument/2006/relationships/hyperlink" Target="https://doi.org/10.1080/13218719.2012.727066" TargetMode="External"/><Relationship Id="rId45" Type="http://schemas.openxmlformats.org/officeDocument/2006/relationships/hyperlink" Target="https://doi.org/10.1007/s10979-005-8122-9" TargetMode="External"/><Relationship Id="rId53" Type="http://schemas.openxmlformats.org/officeDocument/2006/relationships/hyperlink" Target="https://www.prolific.com/" TargetMode="External"/><Relationship Id="rId58" Type="http://schemas.openxmlformats.org/officeDocument/2006/relationships/hyperlink" Target="https://psycnet.apa.org/doi/10.1037/mil0000115" TargetMode="External"/><Relationship Id="rId5" Type="http://schemas.openxmlformats.org/officeDocument/2006/relationships/webSettings" Target="webSettings.xml"/><Relationship Id="rId61" Type="http://schemas.openxmlformats.org/officeDocument/2006/relationships/hyperlink" Target="https://doi.org/10.1177/0093854820966369" TargetMode="External"/><Relationship Id="rId19" Type="http://schemas.openxmlformats.org/officeDocument/2006/relationships/hyperlink" Target="https://psycnet.apa.org/doi/10.1108/JACPR-04-2016-0225" TargetMode="External"/><Relationship Id="rId14" Type="http://schemas.openxmlformats.org/officeDocument/2006/relationships/header" Target="header2.xml"/><Relationship Id="rId22" Type="http://schemas.openxmlformats.org/officeDocument/2006/relationships/hyperlink" Target="https://doi.org/10.1023/A:1022326807441" TargetMode="External"/><Relationship Id="rId27" Type="http://schemas.openxmlformats.org/officeDocument/2006/relationships/hyperlink" Target="https://doi.org/10.1002/bsl.958" TargetMode="External"/><Relationship Id="rId30" Type="http://schemas.openxmlformats.org/officeDocument/2006/relationships/hyperlink" Target="https://doi.org/https:/doi.org/10.1002/bsl.1993" TargetMode="External"/><Relationship Id="rId35" Type="http://schemas.openxmlformats.org/officeDocument/2006/relationships/hyperlink" Target="https://doi.org/10.1016/j.ijlp.2015.08.005" TargetMode="External"/><Relationship Id="rId43" Type="http://schemas.openxmlformats.org/officeDocument/2006/relationships/hyperlink" Target="https://doi.org/10.1348/01446650360703366" TargetMode="External"/><Relationship Id="rId48" Type="http://schemas.openxmlformats.org/officeDocument/2006/relationships/hyperlink" Target="https://doi.org/https:/doi.org/10.1016/j.ijlp.2016.05.008" TargetMode="External"/><Relationship Id="rId56" Type="http://schemas.openxmlformats.org/officeDocument/2006/relationships/hyperlink" Target="https://doi.org/10.1177/13657127221150451" TargetMode="External"/><Relationship Id="rId64" Type="http://schemas.openxmlformats.org/officeDocument/2006/relationships/fontTable" Target="fontTable.xml"/><Relationship Id="rId8" Type="http://schemas.openxmlformats.org/officeDocument/2006/relationships/hyperlink" Target="mailto:p.beazley@uea.ac.uk" TargetMode="External"/><Relationship Id="rId51" Type="http://schemas.openxmlformats.org/officeDocument/2006/relationships/hyperlink" Target="https://www.lancaster.ac.uk/media/lancaster-university/content-assets/documents/fhm/dhr/chir/NSsynthesisguidanceVersion1-April2006.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orcid.org/0000-0001-8821-1213" TargetMode="External"/><Relationship Id="rId25" Type="http://schemas.openxmlformats.org/officeDocument/2006/relationships/hyperlink" Target="https://doi.org/10.1002/pmh.1260" TargetMode="External"/><Relationship Id="rId33" Type="http://schemas.openxmlformats.org/officeDocument/2006/relationships/hyperlink" Target="https://doi.org/10.1016/j.ejpal.2016.02.004" TargetMode="External"/><Relationship Id="rId38" Type="http://schemas.openxmlformats.org/officeDocument/2006/relationships/hyperlink" Target="https://doi.org/10.1080/24732850.2018.1439142" TargetMode="External"/><Relationship Id="rId46" Type="http://schemas.openxmlformats.org/officeDocument/2006/relationships/hyperlink" Target="https://doi.org/10.1016/j.ijlp.2015.08.008" TargetMode="External"/><Relationship Id="rId59" Type="http://schemas.openxmlformats.org/officeDocument/2006/relationships/hyperlink" Target="https://doi.org/10.1016/0160-8002(79)90051-0" TargetMode="External"/><Relationship Id="rId20" Type="http://schemas.openxmlformats.org/officeDocument/2006/relationships/hyperlink" Target="https://doi.org/10.1037/lhb0000317" TargetMode="External"/><Relationship Id="rId41" Type="http://schemas.openxmlformats.org/officeDocument/2006/relationships/hyperlink" Target="https://doi.org/10.1037/cbs0000016" TargetMode="External"/><Relationship Id="rId54" Type="http://schemas.openxmlformats.org/officeDocument/2006/relationships/hyperlink" Target="https://doi.org/10.1521/pedi_2018_32_337" TargetMode="External"/><Relationship Id="rId62" Type="http://schemas.openxmlformats.org/officeDocument/2006/relationships/hyperlink" Target="https://doi.org/10.1177/174569162211200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037/lhb0000223" TargetMode="External"/><Relationship Id="rId28" Type="http://schemas.openxmlformats.org/officeDocument/2006/relationships/hyperlink" Target="https://psycnet.apa.org/doi/10.1037/1076-8971.7.3.622" TargetMode="External"/><Relationship Id="rId36" Type="http://schemas.openxmlformats.org/officeDocument/2006/relationships/hyperlink" Target="https://www.legislation.gov.uk/ukpga/1974/23/schedule/1" TargetMode="External"/><Relationship Id="rId49" Type="http://schemas.openxmlformats.org/officeDocument/2006/relationships/hyperlink" Target="https://doi.org/https:/doi.org/10.1016/j.ijlp.2016.05.008" TargetMode="External"/><Relationship Id="rId57" Type="http://schemas.openxmlformats.org/officeDocument/2006/relationships/hyperlink" Target="https://doi.org/10.1080/13218719.2022.2142976" TargetMode="External"/><Relationship Id="rId10" Type="http://schemas.openxmlformats.org/officeDocument/2006/relationships/image" Target="media/image1.png"/><Relationship Id="rId31" Type="http://schemas.openxmlformats.org/officeDocument/2006/relationships/hyperlink" Target="https://doi.org/https:/doi.org/10.1002/bsl.1993" TargetMode="External"/><Relationship Id="rId44" Type="http://schemas.openxmlformats.org/officeDocument/2006/relationships/hyperlink" Target="https://psycnet.apa.org/doi/10.1080/14789949.2017.1291706" TargetMode="External"/><Relationship Id="rId52" Type="http://schemas.openxmlformats.org/officeDocument/2006/relationships/hyperlink" Target="https://arc.psych.wisc.edu/self-report/self-report-psychopathy-srp-iii/" TargetMode="External"/><Relationship Id="rId60" Type="http://schemas.openxmlformats.org/officeDocument/2006/relationships/hyperlink" Target="https://doi.org/10.1080/1068316X.2022.207284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plasy.com/inplasy-2023-4-0038/" TargetMode="External"/><Relationship Id="rId13" Type="http://schemas.openxmlformats.org/officeDocument/2006/relationships/footer" Target="footer2.xml"/><Relationship Id="rId18" Type="http://schemas.openxmlformats.org/officeDocument/2006/relationships/hyperlink" Target="https://doi.org/10.1080/13218719.2021.1938273" TargetMode="External"/><Relationship Id="rId39" Type="http://schemas.openxmlformats.org/officeDocument/2006/relationships/hyperlink" Target="https://www.local.gov.uk/parliament/briefings-and-responses/tackling-digital-divide-house-commons-4-novembe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799AB-0207-458E-82DB-CACEC81B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17195</Words>
  <Characters>98016</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2025-10-06T20:55:00Z</dcterms:created>
  <dcterms:modified xsi:type="dcterms:W3CDTF">2025-10-06T20:55:00Z</dcterms:modified>
</cp:coreProperties>
</file>