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3A3E" w14:textId="77777777" w:rsidR="00CC6FEE" w:rsidRPr="00B00467" w:rsidRDefault="00CC6FEE" w:rsidP="00CC6FEE">
      <w:pPr>
        <w:spacing w:line="360" w:lineRule="auto"/>
        <w:rPr>
          <w:rFonts w:ascii="Times New Roman" w:hAnsi="Times New Roman"/>
          <w:sz w:val="28"/>
        </w:rPr>
      </w:pPr>
      <w:bookmarkStart w:id="0" w:name="_Hlk202903940"/>
      <w:bookmarkStart w:id="1" w:name="_Toc2405679"/>
      <w:bookmarkStart w:id="2" w:name="_Toc2531076"/>
      <w:r w:rsidRPr="00F30DE8">
        <w:rPr>
          <w:rFonts w:ascii="Times New Roman" w:eastAsia="Times New Roman" w:hAnsi="Times New Roman"/>
          <w:bCs/>
          <w:sz w:val="40"/>
          <w:szCs w:val="32"/>
        </w:rPr>
        <w:t xml:space="preserve">Staff attitudes towards individuals with </w:t>
      </w:r>
      <w:r>
        <w:rPr>
          <w:rFonts w:ascii="Times New Roman" w:eastAsia="Times New Roman" w:hAnsi="Times New Roman"/>
          <w:bCs/>
          <w:sz w:val="40"/>
          <w:szCs w:val="32"/>
        </w:rPr>
        <w:t xml:space="preserve">Borderline </w:t>
      </w:r>
      <w:r w:rsidRPr="00F30DE8">
        <w:rPr>
          <w:rFonts w:ascii="Times New Roman" w:eastAsia="Times New Roman" w:hAnsi="Times New Roman"/>
          <w:bCs/>
          <w:sz w:val="40"/>
          <w:szCs w:val="32"/>
        </w:rPr>
        <w:t xml:space="preserve">Personality Disorder: can formulation reverse the stigma? </w:t>
      </w:r>
      <w:r>
        <w:rPr>
          <w:rFonts w:ascii="Times New Roman" w:eastAsia="Times New Roman" w:hAnsi="Times New Roman"/>
          <w:bCs/>
          <w:sz w:val="40"/>
          <w:szCs w:val="32"/>
        </w:rPr>
        <w:t xml:space="preserve"> </w:t>
      </w:r>
      <w:r w:rsidRPr="00F30DE8">
        <w:rPr>
          <w:rFonts w:ascii="Times New Roman" w:eastAsia="Times New Roman" w:hAnsi="Times New Roman"/>
          <w:bCs/>
          <w:sz w:val="40"/>
          <w:szCs w:val="32"/>
        </w:rPr>
        <w:t>A</w:t>
      </w:r>
      <w:r>
        <w:rPr>
          <w:rFonts w:ascii="Times New Roman" w:eastAsia="Times New Roman" w:hAnsi="Times New Roman"/>
          <w:bCs/>
          <w:sz w:val="40"/>
          <w:szCs w:val="32"/>
        </w:rPr>
        <w:t xml:space="preserve">n experimental, </w:t>
      </w:r>
      <w:r w:rsidRPr="00F30DE8">
        <w:rPr>
          <w:rFonts w:ascii="Times New Roman" w:eastAsia="Times New Roman" w:hAnsi="Times New Roman"/>
          <w:bCs/>
          <w:sz w:val="40"/>
          <w:szCs w:val="32"/>
        </w:rPr>
        <w:t xml:space="preserve">vignette-based </w:t>
      </w:r>
      <w:r>
        <w:rPr>
          <w:rFonts w:ascii="Times New Roman" w:eastAsia="Times New Roman" w:hAnsi="Times New Roman"/>
          <w:bCs/>
          <w:sz w:val="40"/>
          <w:szCs w:val="32"/>
        </w:rPr>
        <w:t xml:space="preserve">study. </w:t>
      </w:r>
    </w:p>
    <w:p w14:paraId="7D1928B9" w14:textId="77777777" w:rsidR="00CC6FEE" w:rsidRPr="00E6682B" w:rsidRDefault="00CC6FEE" w:rsidP="00CC6FEE">
      <w:pPr>
        <w:spacing w:line="360" w:lineRule="auto"/>
        <w:rPr>
          <w:rFonts w:ascii="Times New Roman" w:hAnsi="Times New Roman"/>
          <w:b/>
          <w:sz w:val="32"/>
          <w:szCs w:val="32"/>
        </w:rPr>
      </w:pPr>
    </w:p>
    <w:p w14:paraId="493C36FE" w14:textId="77777777" w:rsidR="00CC6FEE" w:rsidRPr="00E6682B" w:rsidRDefault="00CC6FEE" w:rsidP="00CC6FEE">
      <w:pPr>
        <w:spacing w:line="360" w:lineRule="auto"/>
        <w:rPr>
          <w:rFonts w:ascii="Times New Roman" w:hAnsi="Times New Roman"/>
          <w:sz w:val="28"/>
          <w:szCs w:val="28"/>
        </w:rPr>
      </w:pPr>
      <w:r>
        <w:rPr>
          <w:rFonts w:ascii="Times New Roman" w:hAnsi="Times New Roman"/>
          <w:sz w:val="28"/>
          <w:szCs w:val="28"/>
        </w:rPr>
        <w:t xml:space="preserve">Dr </w:t>
      </w:r>
      <w:r w:rsidRPr="00E6682B">
        <w:rPr>
          <w:rFonts w:ascii="Times New Roman" w:hAnsi="Times New Roman"/>
          <w:sz w:val="28"/>
          <w:szCs w:val="28"/>
        </w:rPr>
        <w:t>Harriet Katie Holroyd</w:t>
      </w:r>
      <w:r>
        <w:rPr>
          <w:rFonts w:ascii="Times New Roman" w:hAnsi="Times New Roman"/>
          <w:bCs/>
          <w:color w:val="000000"/>
          <w:sz w:val="28"/>
          <w:szCs w:val="28"/>
          <w:vertAlign w:val="superscript"/>
        </w:rPr>
        <w:t xml:space="preserve"> </w:t>
      </w:r>
      <w:r w:rsidRPr="00E6682B">
        <w:rPr>
          <w:rFonts w:ascii="Times New Roman" w:hAnsi="Times New Roman"/>
          <w:sz w:val="28"/>
          <w:szCs w:val="28"/>
        </w:rPr>
        <w:t>and Dr Peter</w:t>
      </w:r>
      <w:r>
        <w:rPr>
          <w:rFonts w:ascii="Times New Roman" w:hAnsi="Times New Roman"/>
          <w:sz w:val="28"/>
          <w:szCs w:val="28"/>
        </w:rPr>
        <w:t xml:space="preserve"> I</w:t>
      </w:r>
      <w:r w:rsidRPr="00E6682B">
        <w:rPr>
          <w:rFonts w:ascii="Times New Roman" w:hAnsi="Times New Roman"/>
          <w:sz w:val="28"/>
          <w:szCs w:val="28"/>
        </w:rPr>
        <w:t xml:space="preserve"> Beazley</w:t>
      </w:r>
    </w:p>
    <w:p w14:paraId="26169CCB" w14:textId="77777777" w:rsidR="00CC6FEE" w:rsidRPr="00F30DE8" w:rsidRDefault="00CC6FEE" w:rsidP="00CC6FEE">
      <w:pPr>
        <w:spacing w:line="360" w:lineRule="auto"/>
        <w:rPr>
          <w:rFonts w:ascii="Times New Roman" w:hAnsi="Times New Roman"/>
          <w:bCs/>
          <w:color w:val="000000"/>
          <w:sz w:val="24"/>
          <w:szCs w:val="24"/>
        </w:rPr>
      </w:pPr>
      <w:r>
        <w:rPr>
          <w:rFonts w:ascii="Times New Roman" w:hAnsi="Times New Roman"/>
          <w:bCs/>
          <w:color w:val="000000"/>
          <w:sz w:val="24"/>
          <w:szCs w:val="24"/>
        </w:rPr>
        <w:t xml:space="preserve">Both: </w:t>
      </w:r>
      <w:r w:rsidRPr="00F30DE8">
        <w:rPr>
          <w:rFonts w:ascii="Times New Roman" w:hAnsi="Times New Roman"/>
          <w:bCs/>
          <w:color w:val="000000"/>
          <w:sz w:val="24"/>
          <w:szCs w:val="24"/>
        </w:rPr>
        <w:t>Department of Clinical Psychology</w:t>
      </w:r>
      <w:r>
        <w:rPr>
          <w:rFonts w:ascii="Times New Roman" w:hAnsi="Times New Roman"/>
          <w:bCs/>
          <w:color w:val="000000"/>
          <w:sz w:val="24"/>
          <w:szCs w:val="24"/>
        </w:rPr>
        <w:t xml:space="preserve"> and Psychological Therapies</w:t>
      </w:r>
      <w:r w:rsidRPr="00F30DE8">
        <w:rPr>
          <w:rFonts w:ascii="Times New Roman" w:hAnsi="Times New Roman"/>
          <w:bCs/>
          <w:color w:val="000000"/>
          <w:sz w:val="24"/>
          <w:szCs w:val="24"/>
        </w:rPr>
        <w:t>, University of East Anglia, Norwich, NR4 7TJ, England, UK</w:t>
      </w:r>
    </w:p>
    <w:p w14:paraId="4C89EE83" w14:textId="77777777" w:rsidR="00CC6FEE" w:rsidRPr="00F30DE8" w:rsidRDefault="00CC6FEE" w:rsidP="00CC6FEE">
      <w:pPr>
        <w:spacing w:line="360" w:lineRule="auto"/>
        <w:rPr>
          <w:rFonts w:ascii="Times New Roman" w:hAnsi="Times New Roman"/>
          <w:bCs/>
          <w:color w:val="000000"/>
          <w:sz w:val="24"/>
          <w:szCs w:val="24"/>
        </w:rPr>
      </w:pPr>
    </w:p>
    <w:p w14:paraId="628FFE77" w14:textId="77777777" w:rsidR="00CC6FEE" w:rsidRDefault="00CC6FEE" w:rsidP="00CC6FEE">
      <w:r>
        <w:rPr>
          <w:rFonts w:ascii="Times New Roman" w:eastAsia="Times New Roman" w:hAnsi="Times New Roman"/>
          <w:bCs/>
          <w:i/>
          <w:color w:val="000000"/>
          <w:sz w:val="24"/>
          <w:szCs w:val="24"/>
          <w:lang w:eastAsia="zh-CN"/>
        </w:rPr>
        <w:t xml:space="preserve">Corresponding author: Dr Peter Beazley – </w:t>
      </w:r>
      <w:hyperlink r:id="rId7" w:history="1">
        <w:r w:rsidRPr="008A4308">
          <w:rPr>
            <w:rStyle w:val="Hyperlink"/>
            <w:rFonts w:ascii="Times New Roman" w:hAnsi="Times New Roman"/>
            <w:i/>
            <w:sz w:val="24"/>
            <w:szCs w:val="24"/>
            <w:lang w:eastAsia="zh-CN"/>
          </w:rPr>
          <w:t>p.beazley@uea.ac.uk</w:t>
        </w:r>
      </w:hyperlink>
    </w:p>
    <w:p w14:paraId="49220421" w14:textId="77777777" w:rsidR="00CC6FEE" w:rsidRDefault="00CC6FEE" w:rsidP="00CC6FEE">
      <w:pPr>
        <w:rPr>
          <w:rFonts w:ascii="Times New Roman" w:eastAsia="Times New Roman" w:hAnsi="Times New Roman"/>
          <w:bCs/>
          <w:i/>
          <w:color w:val="000000"/>
          <w:sz w:val="24"/>
          <w:szCs w:val="24"/>
          <w:lang w:eastAsia="zh-CN"/>
        </w:rPr>
      </w:pPr>
      <w:r>
        <w:t xml:space="preserve">ORCID: </w:t>
      </w:r>
      <w:hyperlink r:id="rId8" w:history="1">
        <w:r w:rsidRPr="002B23D2">
          <w:rPr>
            <w:rStyle w:val="Hyperlink"/>
          </w:rPr>
          <w:t>https://orcid.org/0000-0001-8821-1213</w:t>
        </w:r>
      </w:hyperlink>
      <w:r>
        <w:t xml:space="preserve"> </w:t>
      </w:r>
    </w:p>
    <w:p w14:paraId="39054B38" w14:textId="77777777" w:rsidR="00CC6FEE" w:rsidRDefault="00CC6FEE" w:rsidP="00CC6FEE">
      <w:pPr>
        <w:rPr>
          <w:rFonts w:ascii="Times New Roman" w:eastAsia="Times New Roman" w:hAnsi="Times New Roman"/>
          <w:bCs/>
          <w:i/>
          <w:color w:val="000000"/>
          <w:sz w:val="24"/>
          <w:szCs w:val="24"/>
          <w:lang w:eastAsia="zh-CN"/>
        </w:rPr>
      </w:pPr>
    </w:p>
    <w:p w14:paraId="1B236608" w14:textId="77777777" w:rsidR="00CC6FEE" w:rsidRDefault="00CC6FEE" w:rsidP="00CC6FEE">
      <w:pPr>
        <w:rPr>
          <w:rFonts w:ascii="Times New Roman" w:eastAsia="Times New Roman" w:hAnsi="Times New Roman"/>
          <w:bCs/>
          <w:i/>
          <w:color w:val="000000"/>
          <w:sz w:val="24"/>
          <w:szCs w:val="24"/>
          <w:lang w:eastAsia="zh-CN"/>
        </w:rPr>
      </w:pPr>
      <w:r>
        <w:rPr>
          <w:rFonts w:ascii="Times New Roman" w:eastAsia="Times New Roman" w:hAnsi="Times New Roman"/>
          <w:bCs/>
          <w:i/>
          <w:color w:val="000000"/>
          <w:sz w:val="24"/>
          <w:szCs w:val="24"/>
          <w:lang w:eastAsia="zh-CN"/>
        </w:rPr>
        <w:t xml:space="preserve">The authors have no conflicts of interest to declare, nor any funding to declare. </w:t>
      </w:r>
    </w:p>
    <w:p w14:paraId="380E0DB5" w14:textId="77777777" w:rsidR="00CC6FEE" w:rsidRDefault="00CC6FEE" w:rsidP="00CC6FEE">
      <w:pPr>
        <w:rPr>
          <w:rFonts w:ascii="Times New Roman" w:eastAsia="Times New Roman" w:hAnsi="Times New Roman"/>
          <w:bCs/>
          <w:i/>
          <w:color w:val="000000"/>
          <w:sz w:val="24"/>
          <w:szCs w:val="24"/>
          <w:lang w:eastAsia="zh-CN"/>
        </w:rPr>
      </w:pPr>
    </w:p>
    <w:p w14:paraId="0E30B991" w14:textId="77777777" w:rsidR="00CC6FEE" w:rsidRDefault="00CC6FEE" w:rsidP="00CC6FEE">
      <w:pPr>
        <w:rPr>
          <w:rFonts w:ascii="Times New Roman" w:eastAsia="Times New Roman" w:hAnsi="Times New Roman"/>
          <w:bCs/>
          <w:i/>
          <w:color w:val="000000"/>
          <w:sz w:val="24"/>
          <w:szCs w:val="24"/>
          <w:lang w:eastAsia="zh-CN"/>
        </w:rPr>
      </w:pPr>
      <w:r>
        <w:rPr>
          <w:rFonts w:ascii="Times New Roman" w:eastAsia="Times New Roman" w:hAnsi="Times New Roman"/>
          <w:bCs/>
          <w:i/>
          <w:color w:val="000000"/>
          <w:sz w:val="24"/>
          <w:szCs w:val="24"/>
          <w:lang w:eastAsia="zh-CN"/>
        </w:rPr>
        <w:t xml:space="preserve">Ethics Committee: University of East Anglia, Faculty of Medicine and Heath Sciences. Reference: 2017/18-14 and IRAS project ID 229975. </w:t>
      </w:r>
    </w:p>
    <w:p w14:paraId="7E4B96DC" w14:textId="77777777" w:rsidR="00CC6FEE" w:rsidRDefault="00CC6FEE" w:rsidP="00CC6FEE">
      <w:pPr>
        <w:rPr>
          <w:rFonts w:ascii="Times New Roman" w:eastAsia="Times New Roman" w:hAnsi="Times New Roman"/>
          <w:bCs/>
          <w:i/>
          <w:color w:val="000000"/>
          <w:sz w:val="24"/>
          <w:szCs w:val="24"/>
          <w:lang w:eastAsia="zh-CN"/>
        </w:rPr>
      </w:pPr>
    </w:p>
    <w:p w14:paraId="34E7760D" w14:textId="77777777" w:rsidR="00CC6FEE" w:rsidRDefault="00CC6FEE" w:rsidP="00CC6FEE">
      <w:r>
        <w:rPr>
          <w:rFonts w:ascii="Times New Roman" w:eastAsia="Times New Roman" w:hAnsi="Times New Roman"/>
          <w:bCs/>
          <w:i/>
          <w:color w:val="000000"/>
          <w:sz w:val="24"/>
          <w:szCs w:val="24"/>
          <w:lang w:eastAsia="zh-CN"/>
        </w:rPr>
        <w:t>Acknowledgements: None</w:t>
      </w:r>
    </w:p>
    <w:p w14:paraId="2EA89B94" w14:textId="77777777" w:rsidR="00CC6FEE" w:rsidRDefault="00CC6FEE" w:rsidP="00CC6FEE">
      <w:pPr>
        <w:pStyle w:val="Heading2"/>
        <w:spacing w:line="480" w:lineRule="auto"/>
        <w:jc w:val="center"/>
        <w:rPr>
          <w:rFonts w:ascii="Times New Roman" w:hAnsi="Times New Roman"/>
          <w:color w:val="auto"/>
          <w:sz w:val="24"/>
          <w:szCs w:val="24"/>
        </w:rPr>
      </w:pPr>
    </w:p>
    <w:bookmarkEnd w:id="0"/>
    <w:p w14:paraId="6E0CBAA6" w14:textId="77777777" w:rsidR="001C0D9F" w:rsidRDefault="001C0D9F" w:rsidP="008E61CE">
      <w:pPr>
        <w:pStyle w:val="Heading2"/>
        <w:spacing w:line="480" w:lineRule="auto"/>
        <w:jc w:val="center"/>
        <w:rPr>
          <w:rFonts w:ascii="Times New Roman" w:hAnsi="Times New Roman"/>
          <w:color w:val="auto"/>
          <w:sz w:val="24"/>
          <w:szCs w:val="24"/>
        </w:rPr>
      </w:pPr>
    </w:p>
    <w:p w14:paraId="29A0E07E" w14:textId="77777777" w:rsidR="001C0D9F" w:rsidRDefault="001C0D9F" w:rsidP="008E61CE">
      <w:pPr>
        <w:pStyle w:val="Heading2"/>
        <w:spacing w:line="480" w:lineRule="auto"/>
        <w:jc w:val="center"/>
        <w:rPr>
          <w:rFonts w:ascii="Times New Roman" w:hAnsi="Times New Roman"/>
          <w:color w:val="auto"/>
          <w:sz w:val="24"/>
          <w:szCs w:val="24"/>
        </w:rPr>
      </w:pPr>
    </w:p>
    <w:p w14:paraId="765B1F05" w14:textId="79616D09" w:rsidR="008E61CE" w:rsidRPr="007C4A86" w:rsidRDefault="008E61CE" w:rsidP="008E61CE">
      <w:pPr>
        <w:pStyle w:val="Heading2"/>
        <w:spacing w:line="480" w:lineRule="auto"/>
        <w:jc w:val="center"/>
        <w:rPr>
          <w:rFonts w:ascii="Times New Roman" w:hAnsi="Times New Roman"/>
          <w:color w:val="auto"/>
          <w:sz w:val="24"/>
          <w:szCs w:val="24"/>
        </w:rPr>
      </w:pPr>
      <w:r w:rsidRPr="007C4A86">
        <w:rPr>
          <w:rFonts w:ascii="Times New Roman" w:hAnsi="Times New Roman"/>
          <w:color w:val="auto"/>
          <w:sz w:val="24"/>
          <w:szCs w:val="24"/>
        </w:rPr>
        <w:t>Abstract</w:t>
      </w:r>
      <w:bookmarkEnd w:id="1"/>
      <w:bookmarkEnd w:id="2"/>
    </w:p>
    <w:p w14:paraId="46323087" w14:textId="65AC621C" w:rsidR="00904AFE" w:rsidRDefault="00904AFE" w:rsidP="00904AFE">
      <w:pPr>
        <w:spacing w:line="480" w:lineRule="auto"/>
        <w:rPr>
          <w:rFonts w:ascii="Times New Roman" w:eastAsia="Times New Roman" w:hAnsi="Times New Roman"/>
          <w:bCs/>
          <w:sz w:val="24"/>
          <w:szCs w:val="24"/>
        </w:rPr>
      </w:pPr>
      <w:r>
        <w:rPr>
          <w:rFonts w:ascii="Times New Roman" w:eastAsia="Times New Roman" w:hAnsi="Times New Roman"/>
          <w:bCs/>
          <w:sz w:val="24"/>
          <w:szCs w:val="24"/>
        </w:rPr>
        <w:t>S</w:t>
      </w:r>
      <w:r w:rsidR="008E61CE" w:rsidRPr="00F30DE8">
        <w:rPr>
          <w:rFonts w:ascii="Times New Roman" w:eastAsia="Times New Roman" w:hAnsi="Times New Roman"/>
          <w:bCs/>
          <w:sz w:val="24"/>
          <w:szCs w:val="24"/>
        </w:rPr>
        <w:t xml:space="preserve">taff </w:t>
      </w:r>
      <w:r>
        <w:rPr>
          <w:rFonts w:ascii="Times New Roman" w:eastAsia="Times New Roman" w:hAnsi="Times New Roman"/>
          <w:bCs/>
          <w:sz w:val="24"/>
          <w:szCs w:val="24"/>
        </w:rPr>
        <w:t>members working</w:t>
      </w:r>
      <w:r w:rsidR="008E61CE" w:rsidRPr="00F30DE8">
        <w:rPr>
          <w:rFonts w:ascii="Times New Roman" w:eastAsia="Times New Roman" w:hAnsi="Times New Roman"/>
          <w:bCs/>
          <w:sz w:val="24"/>
          <w:szCs w:val="24"/>
        </w:rPr>
        <w:t xml:space="preserve"> in mental health settings </w:t>
      </w:r>
      <w:r>
        <w:rPr>
          <w:rFonts w:ascii="Times New Roman" w:eastAsia="Times New Roman" w:hAnsi="Times New Roman"/>
          <w:bCs/>
          <w:sz w:val="24"/>
          <w:szCs w:val="24"/>
        </w:rPr>
        <w:t>may</w:t>
      </w:r>
      <w:r w:rsidR="008E61CE" w:rsidRPr="00F30DE8">
        <w:rPr>
          <w:rFonts w:ascii="Times New Roman" w:eastAsia="Times New Roman" w:hAnsi="Times New Roman"/>
          <w:bCs/>
          <w:sz w:val="24"/>
          <w:szCs w:val="24"/>
        </w:rPr>
        <w:t xml:space="preserve"> experience stigmatising attitudes towards individuals with </w:t>
      </w:r>
      <w:r w:rsidR="00775EA7">
        <w:rPr>
          <w:rFonts w:ascii="Times New Roman" w:eastAsia="Times New Roman" w:hAnsi="Times New Roman"/>
          <w:bCs/>
          <w:sz w:val="24"/>
          <w:szCs w:val="24"/>
        </w:rPr>
        <w:t>a personality disorder diagnosis.</w:t>
      </w:r>
      <w:r>
        <w:rPr>
          <w:rFonts w:ascii="Times New Roman" w:eastAsia="Times New Roman" w:hAnsi="Times New Roman"/>
          <w:bCs/>
          <w:sz w:val="24"/>
          <w:szCs w:val="24"/>
        </w:rPr>
        <w:t xml:space="preserve"> Little is known about how such </w:t>
      </w:r>
      <w:r>
        <w:rPr>
          <w:rFonts w:ascii="Times New Roman" w:eastAsia="Times New Roman" w:hAnsi="Times New Roman"/>
          <w:bCs/>
          <w:sz w:val="24"/>
          <w:szCs w:val="24"/>
        </w:rPr>
        <w:lastRenderedPageBreak/>
        <w:t>attitudes may be modified or improved.</w:t>
      </w:r>
      <w:r w:rsidR="008E61CE">
        <w:rPr>
          <w:rFonts w:ascii="Times New Roman" w:eastAsia="Times New Roman" w:hAnsi="Times New Roman"/>
          <w:bCs/>
          <w:sz w:val="24"/>
          <w:szCs w:val="24"/>
        </w:rPr>
        <w:t xml:space="preserve">  </w:t>
      </w:r>
      <w:r w:rsidR="008E61CE" w:rsidRPr="00F30DE8">
        <w:rPr>
          <w:rFonts w:ascii="Times New Roman" w:eastAsia="Times New Roman" w:hAnsi="Times New Roman"/>
          <w:bCs/>
          <w:sz w:val="24"/>
          <w:szCs w:val="24"/>
        </w:rPr>
        <w:t>The purpose of the current study was to investigate the impact of</w:t>
      </w:r>
      <w:r>
        <w:rPr>
          <w:rFonts w:ascii="Times New Roman" w:eastAsia="Times New Roman" w:hAnsi="Times New Roman"/>
          <w:bCs/>
          <w:sz w:val="24"/>
          <w:szCs w:val="24"/>
        </w:rPr>
        <w:t xml:space="preserve"> a written</w:t>
      </w:r>
      <w:r w:rsidR="008E61CE" w:rsidRPr="00F30DE8">
        <w:rPr>
          <w:rFonts w:ascii="Times New Roman" w:eastAsia="Times New Roman" w:hAnsi="Times New Roman"/>
          <w:bCs/>
          <w:sz w:val="24"/>
          <w:szCs w:val="24"/>
        </w:rPr>
        <w:t xml:space="preserve"> psychological formulation on attitudes towards an individual </w:t>
      </w:r>
      <w:r w:rsidR="00775EA7">
        <w:rPr>
          <w:rFonts w:ascii="Times New Roman" w:eastAsia="Times New Roman" w:hAnsi="Times New Roman"/>
          <w:bCs/>
          <w:sz w:val="24"/>
          <w:szCs w:val="24"/>
        </w:rPr>
        <w:t>with a diagnosis of personality disorder</w:t>
      </w:r>
      <w:r w:rsidR="008E61CE">
        <w:rPr>
          <w:rFonts w:ascii="Times New Roman" w:eastAsia="Times New Roman" w:hAnsi="Times New Roman"/>
          <w:bCs/>
          <w:sz w:val="24"/>
          <w:szCs w:val="24"/>
        </w:rPr>
        <w:t>.</w:t>
      </w:r>
      <w:r>
        <w:rPr>
          <w:rFonts w:ascii="Times New Roman" w:eastAsia="Times New Roman" w:hAnsi="Times New Roman"/>
          <w:bCs/>
          <w:sz w:val="24"/>
          <w:szCs w:val="24"/>
        </w:rPr>
        <w:t xml:space="preserve"> </w:t>
      </w:r>
      <w:r w:rsidR="008E61CE" w:rsidRPr="00F30DE8">
        <w:rPr>
          <w:rFonts w:ascii="Times New Roman" w:eastAsia="Times New Roman" w:hAnsi="Times New Roman"/>
          <w:bCs/>
          <w:sz w:val="24"/>
          <w:szCs w:val="24"/>
        </w:rPr>
        <w:t>The current study had a</w:t>
      </w:r>
      <w:r w:rsidR="00907351">
        <w:rPr>
          <w:rFonts w:ascii="Times New Roman" w:eastAsia="Times New Roman" w:hAnsi="Times New Roman"/>
          <w:bCs/>
          <w:sz w:val="24"/>
          <w:szCs w:val="24"/>
        </w:rPr>
        <w:t>n experimental</w:t>
      </w:r>
      <w:r w:rsidR="005B53E9">
        <w:rPr>
          <w:rFonts w:ascii="Times New Roman" w:eastAsia="Times New Roman" w:hAnsi="Times New Roman"/>
          <w:bCs/>
          <w:sz w:val="24"/>
          <w:szCs w:val="24"/>
        </w:rPr>
        <w:t>,</w:t>
      </w:r>
      <w:r w:rsidR="00907351">
        <w:rPr>
          <w:rFonts w:ascii="Times New Roman" w:eastAsia="Times New Roman" w:hAnsi="Times New Roman"/>
          <w:bCs/>
          <w:sz w:val="24"/>
          <w:szCs w:val="24"/>
        </w:rPr>
        <w:t xml:space="preserve"> </w:t>
      </w:r>
      <w:r w:rsidR="008E61CE" w:rsidRPr="00F30DE8">
        <w:rPr>
          <w:rFonts w:ascii="Times New Roman" w:eastAsia="Times New Roman" w:hAnsi="Times New Roman"/>
          <w:bCs/>
          <w:sz w:val="24"/>
          <w:szCs w:val="24"/>
        </w:rPr>
        <w:t>vignette-based, between-subjects design</w:t>
      </w:r>
      <w:r>
        <w:rPr>
          <w:rFonts w:ascii="Times New Roman" w:eastAsia="Times New Roman" w:hAnsi="Times New Roman"/>
          <w:bCs/>
          <w:sz w:val="24"/>
          <w:szCs w:val="24"/>
        </w:rPr>
        <w:t xml:space="preserve"> and utilised</w:t>
      </w:r>
      <w:r w:rsidR="008E61CE" w:rsidRPr="00F30DE8">
        <w:rPr>
          <w:rFonts w:ascii="Times New Roman" w:eastAsia="Times New Roman" w:hAnsi="Times New Roman"/>
          <w:bCs/>
          <w:sz w:val="24"/>
          <w:szCs w:val="24"/>
        </w:rPr>
        <w:t xml:space="preserve"> online survey approach</w:t>
      </w:r>
      <w:r w:rsidR="008E61CE">
        <w:rPr>
          <w:rFonts w:ascii="Times New Roman" w:eastAsia="Times New Roman" w:hAnsi="Times New Roman"/>
          <w:bCs/>
          <w:sz w:val="24"/>
          <w:szCs w:val="24"/>
        </w:rPr>
        <w:t xml:space="preserve">.  </w:t>
      </w:r>
      <w:r>
        <w:rPr>
          <w:rFonts w:ascii="Times New Roman" w:eastAsia="Times New Roman" w:hAnsi="Times New Roman"/>
          <w:bCs/>
          <w:sz w:val="24"/>
          <w:szCs w:val="24"/>
        </w:rPr>
        <w:t>Multidisciplinary staff members</w:t>
      </w:r>
      <w:r w:rsidR="008E61CE" w:rsidRPr="00F30DE8">
        <w:rPr>
          <w:rFonts w:ascii="Times New Roman" w:eastAsia="Times New Roman" w:hAnsi="Times New Roman"/>
          <w:bCs/>
          <w:sz w:val="24"/>
          <w:szCs w:val="24"/>
        </w:rPr>
        <w:t xml:space="preserve"> (</w:t>
      </w:r>
      <w:r w:rsidR="005B53E9">
        <w:rPr>
          <w:rFonts w:ascii="Times New Roman" w:eastAsia="Times New Roman" w:hAnsi="Times New Roman"/>
          <w:bCs/>
          <w:sz w:val="24"/>
          <w:szCs w:val="24"/>
        </w:rPr>
        <w:t>n</w:t>
      </w:r>
      <w:r w:rsidR="008E61CE" w:rsidRPr="00F30DE8">
        <w:rPr>
          <w:rFonts w:ascii="Times New Roman" w:eastAsia="Times New Roman" w:hAnsi="Times New Roman"/>
          <w:bCs/>
          <w:sz w:val="24"/>
          <w:szCs w:val="24"/>
        </w:rPr>
        <w:t>=141) from two large mental health trusts</w:t>
      </w:r>
      <w:r w:rsidR="00795114">
        <w:rPr>
          <w:rFonts w:ascii="Times New Roman" w:eastAsia="Times New Roman" w:hAnsi="Times New Roman"/>
          <w:bCs/>
          <w:sz w:val="24"/>
          <w:szCs w:val="24"/>
        </w:rPr>
        <w:t xml:space="preserve"> in the East of England</w:t>
      </w:r>
      <w:r w:rsidR="008E61CE" w:rsidRPr="00F30DE8">
        <w:rPr>
          <w:rFonts w:ascii="Times New Roman" w:eastAsia="Times New Roman" w:hAnsi="Times New Roman"/>
          <w:bCs/>
          <w:sz w:val="24"/>
          <w:szCs w:val="24"/>
        </w:rPr>
        <w:t xml:space="preserve"> took part in the study</w:t>
      </w:r>
      <w:r>
        <w:rPr>
          <w:rFonts w:ascii="Times New Roman" w:eastAsia="Times New Roman" w:hAnsi="Times New Roman"/>
          <w:bCs/>
          <w:sz w:val="24"/>
          <w:szCs w:val="24"/>
        </w:rPr>
        <w:t xml:space="preserve"> being</w:t>
      </w:r>
      <w:r w:rsidR="008E61CE" w:rsidRPr="00F30DE8">
        <w:rPr>
          <w:rFonts w:ascii="Times New Roman" w:eastAsia="Times New Roman" w:hAnsi="Times New Roman"/>
          <w:bCs/>
          <w:sz w:val="24"/>
          <w:szCs w:val="24"/>
        </w:rPr>
        <w:t xml:space="preserve"> randomly assigned to either the </w:t>
      </w:r>
      <w:r w:rsidR="00EC14FF">
        <w:rPr>
          <w:rFonts w:ascii="Times New Roman" w:eastAsia="Times New Roman" w:hAnsi="Times New Roman"/>
          <w:bCs/>
          <w:sz w:val="24"/>
          <w:szCs w:val="24"/>
        </w:rPr>
        <w:t>f</w:t>
      </w:r>
      <w:r w:rsidR="008E61CE" w:rsidRPr="00F30DE8">
        <w:rPr>
          <w:rFonts w:ascii="Times New Roman" w:eastAsia="Times New Roman" w:hAnsi="Times New Roman"/>
          <w:bCs/>
          <w:sz w:val="24"/>
          <w:szCs w:val="24"/>
        </w:rPr>
        <w:t xml:space="preserve">ormulation or Non-formulation </w:t>
      </w:r>
      <w:r w:rsidR="00EC033C">
        <w:rPr>
          <w:rFonts w:ascii="Times New Roman" w:eastAsia="Times New Roman" w:hAnsi="Times New Roman"/>
          <w:bCs/>
          <w:sz w:val="24"/>
          <w:szCs w:val="24"/>
        </w:rPr>
        <w:t>condition</w:t>
      </w:r>
      <w:r w:rsidR="008E61CE">
        <w:rPr>
          <w:rFonts w:ascii="Times New Roman" w:eastAsia="Times New Roman" w:hAnsi="Times New Roman"/>
          <w:bCs/>
          <w:sz w:val="24"/>
          <w:szCs w:val="24"/>
        </w:rPr>
        <w:t xml:space="preserve">.  </w:t>
      </w:r>
      <w:r w:rsidR="008E61CE" w:rsidRPr="00F30DE8">
        <w:rPr>
          <w:rFonts w:ascii="Times New Roman" w:eastAsia="Times New Roman" w:hAnsi="Times New Roman"/>
          <w:bCs/>
          <w:sz w:val="24"/>
          <w:szCs w:val="24"/>
        </w:rPr>
        <w:t>Both groups read a short extract about the same fictitious patient</w:t>
      </w:r>
      <w:r w:rsidR="008E61CE">
        <w:rPr>
          <w:rFonts w:ascii="Times New Roman" w:eastAsia="Times New Roman" w:hAnsi="Times New Roman"/>
          <w:bCs/>
          <w:sz w:val="24"/>
          <w:szCs w:val="24"/>
        </w:rPr>
        <w:t xml:space="preserve">.  </w:t>
      </w:r>
      <w:r w:rsidR="00EC033C">
        <w:rPr>
          <w:rFonts w:ascii="Times New Roman" w:eastAsia="Times New Roman" w:hAnsi="Times New Roman"/>
          <w:bCs/>
          <w:sz w:val="24"/>
          <w:szCs w:val="24"/>
        </w:rPr>
        <w:t>Participants in the formulation condition</w:t>
      </w:r>
      <w:r w:rsidR="008E61CE" w:rsidRPr="00F30DE8">
        <w:rPr>
          <w:rFonts w:ascii="Times New Roman" w:eastAsia="Times New Roman" w:hAnsi="Times New Roman"/>
          <w:bCs/>
          <w:sz w:val="24"/>
          <w:szCs w:val="24"/>
        </w:rPr>
        <w:t xml:space="preserve"> also read a psychological formulation regarding the patient’s presenting difficulties</w:t>
      </w:r>
      <w:r w:rsidR="008E61CE">
        <w:rPr>
          <w:rFonts w:ascii="Times New Roman" w:eastAsia="Times New Roman" w:hAnsi="Times New Roman"/>
          <w:bCs/>
          <w:sz w:val="24"/>
          <w:szCs w:val="24"/>
        </w:rPr>
        <w:t xml:space="preserve">.  </w:t>
      </w:r>
      <w:r w:rsidR="008E61CE" w:rsidRPr="00F30DE8">
        <w:rPr>
          <w:rFonts w:ascii="Times New Roman" w:eastAsia="Times New Roman" w:hAnsi="Times New Roman"/>
          <w:bCs/>
          <w:sz w:val="24"/>
          <w:szCs w:val="24"/>
        </w:rPr>
        <w:t>Attitude</w:t>
      </w:r>
      <w:r w:rsidR="00775EA7">
        <w:rPr>
          <w:rFonts w:ascii="Times New Roman" w:eastAsia="Times New Roman" w:hAnsi="Times New Roman"/>
          <w:bCs/>
          <w:sz w:val="24"/>
          <w:szCs w:val="24"/>
        </w:rPr>
        <w:t xml:space="preserve">s and </w:t>
      </w:r>
      <w:r w:rsidR="008E61CE" w:rsidRPr="00F30DE8">
        <w:rPr>
          <w:rFonts w:ascii="Times New Roman" w:eastAsia="Times New Roman" w:hAnsi="Times New Roman"/>
          <w:bCs/>
          <w:sz w:val="24"/>
          <w:szCs w:val="24"/>
        </w:rPr>
        <w:t>causal attributions were compared between the two groups</w:t>
      </w:r>
      <w:r w:rsidR="008E61CE">
        <w:rPr>
          <w:rFonts w:ascii="Times New Roman" w:eastAsia="Times New Roman" w:hAnsi="Times New Roman"/>
          <w:bCs/>
          <w:sz w:val="24"/>
          <w:szCs w:val="24"/>
        </w:rPr>
        <w:t xml:space="preserve">. </w:t>
      </w:r>
      <w:r w:rsidR="008E61CE">
        <w:rPr>
          <w:rFonts w:ascii="Times New Roman" w:eastAsia="Times New Roman" w:hAnsi="Times New Roman"/>
          <w:b/>
          <w:bCs/>
          <w:sz w:val="24"/>
          <w:szCs w:val="24"/>
        </w:rPr>
        <w:t xml:space="preserve"> </w:t>
      </w:r>
      <w:r w:rsidR="008E61CE" w:rsidRPr="00F30DE8">
        <w:rPr>
          <w:rFonts w:ascii="Times New Roman" w:eastAsia="Times New Roman" w:hAnsi="Times New Roman"/>
          <w:bCs/>
          <w:sz w:val="24"/>
          <w:szCs w:val="24"/>
        </w:rPr>
        <w:t>The results of the study suggest that t</w:t>
      </w:r>
      <w:r w:rsidR="008E61CE">
        <w:rPr>
          <w:rFonts w:ascii="Times New Roman" w:eastAsia="Times New Roman" w:hAnsi="Times New Roman"/>
          <w:bCs/>
          <w:sz w:val="24"/>
          <w:szCs w:val="24"/>
        </w:rPr>
        <w:t>he addition of a psychological</w:t>
      </w:r>
      <w:r w:rsidR="008E61CE" w:rsidRPr="00F30DE8">
        <w:rPr>
          <w:rFonts w:ascii="Times New Roman" w:eastAsia="Times New Roman" w:hAnsi="Times New Roman"/>
          <w:bCs/>
          <w:sz w:val="24"/>
          <w:szCs w:val="24"/>
        </w:rPr>
        <w:t xml:space="preserve"> formulation</w:t>
      </w:r>
      <w:r w:rsidR="00B90264">
        <w:rPr>
          <w:rFonts w:ascii="Times New Roman" w:eastAsia="Times New Roman" w:hAnsi="Times New Roman"/>
          <w:bCs/>
          <w:sz w:val="24"/>
          <w:szCs w:val="24"/>
        </w:rPr>
        <w:t>, at least one structured along the lines of the 5-P’s framework,</w:t>
      </w:r>
      <w:r w:rsidR="008E61CE" w:rsidRPr="00F30DE8">
        <w:rPr>
          <w:rFonts w:ascii="Times New Roman" w:eastAsia="Times New Roman" w:hAnsi="Times New Roman"/>
          <w:bCs/>
          <w:sz w:val="24"/>
          <w:szCs w:val="24"/>
        </w:rPr>
        <w:t xml:space="preserve"> did not</w:t>
      </w:r>
      <w:r w:rsidR="007C07CC">
        <w:rPr>
          <w:rFonts w:ascii="Times New Roman" w:eastAsia="Times New Roman" w:hAnsi="Times New Roman"/>
          <w:bCs/>
          <w:sz w:val="24"/>
          <w:szCs w:val="24"/>
        </w:rPr>
        <w:t xml:space="preserve"> significantly</w:t>
      </w:r>
      <w:r w:rsidR="008E61CE" w:rsidRPr="00F30DE8">
        <w:rPr>
          <w:rFonts w:ascii="Times New Roman" w:eastAsia="Times New Roman" w:hAnsi="Times New Roman"/>
          <w:bCs/>
          <w:sz w:val="24"/>
          <w:szCs w:val="24"/>
        </w:rPr>
        <w:t xml:space="preserve"> alter participants’ attitudes towards the </w:t>
      </w:r>
      <w:r w:rsidR="008E61CE">
        <w:rPr>
          <w:rFonts w:ascii="Times New Roman" w:eastAsia="Times New Roman" w:hAnsi="Times New Roman"/>
          <w:bCs/>
          <w:sz w:val="24"/>
          <w:szCs w:val="24"/>
        </w:rPr>
        <w:t>individual within the vignette</w:t>
      </w:r>
      <w:r w:rsidR="00775EA7">
        <w:rPr>
          <w:rFonts w:ascii="Times New Roman" w:eastAsia="Times New Roman" w:hAnsi="Times New Roman"/>
          <w:bCs/>
          <w:sz w:val="24"/>
          <w:szCs w:val="24"/>
        </w:rPr>
        <w:t xml:space="preserve"> in most domains </w:t>
      </w:r>
      <w:r w:rsidR="007C07CC">
        <w:rPr>
          <w:rFonts w:ascii="Times New Roman" w:eastAsia="Times New Roman" w:hAnsi="Times New Roman"/>
          <w:bCs/>
          <w:sz w:val="24"/>
          <w:szCs w:val="24"/>
        </w:rPr>
        <w:t xml:space="preserve">measured. </w:t>
      </w:r>
      <w:r w:rsidR="00635E93">
        <w:rPr>
          <w:rFonts w:ascii="Times New Roman" w:eastAsia="Times New Roman" w:hAnsi="Times New Roman"/>
          <w:bCs/>
          <w:sz w:val="24"/>
          <w:szCs w:val="24"/>
        </w:rPr>
        <w:t xml:space="preserve">One domain of the Causal Attributions measure (‘Stability’) </w:t>
      </w:r>
      <w:r w:rsidR="007A185D">
        <w:rPr>
          <w:rFonts w:ascii="Times New Roman" w:eastAsia="Times New Roman" w:hAnsi="Times New Roman"/>
          <w:bCs/>
          <w:sz w:val="24"/>
          <w:szCs w:val="24"/>
        </w:rPr>
        <w:t xml:space="preserve">showed </w:t>
      </w:r>
      <w:r w:rsidR="00BE6BEC">
        <w:rPr>
          <w:rFonts w:ascii="Times New Roman" w:eastAsia="Times New Roman" w:hAnsi="Times New Roman"/>
          <w:bCs/>
          <w:sz w:val="24"/>
          <w:szCs w:val="24"/>
        </w:rPr>
        <w:t xml:space="preserve">a change in the direction of increased stigma. </w:t>
      </w:r>
    </w:p>
    <w:p w14:paraId="6E26479B" w14:textId="17F710CA" w:rsidR="008E61CE" w:rsidRDefault="008E61CE" w:rsidP="008E61CE">
      <w:pPr>
        <w:spacing w:line="360" w:lineRule="auto"/>
        <w:rPr>
          <w:rFonts w:ascii="Times New Roman" w:hAnsi="Times New Roman"/>
          <w:sz w:val="24"/>
        </w:rPr>
      </w:pPr>
      <w:r w:rsidRPr="00F30DE8">
        <w:rPr>
          <w:rFonts w:ascii="Times New Roman" w:eastAsia="Times New Roman" w:hAnsi="Times New Roman"/>
          <w:b/>
          <w:bCs/>
          <w:sz w:val="24"/>
          <w:szCs w:val="24"/>
        </w:rPr>
        <w:t>Keywords:</w:t>
      </w:r>
      <w:r w:rsidRPr="00E6682B">
        <w:rPr>
          <w:rFonts w:ascii="Times New Roman" w:hAnsi="Times New Roman"/>
          <w:sz w:val="24"/>
        </w:rPr>
        <w:t xml:space="preserve"> Borderline Personality Disorder, BPD, </w:t>
      </w:r>
      <w:r w:rsidR="00775EA7">
        <w:rPr>
          <w:rFonts w:ascii="Times New Roman" w:hAnsi="Times New Roman"/>
          <w:sz w:val="24"/>
        </w:rPr>
        <w:t>personality disorder,</w:t>
      </w:r>
      <w:r w:rsidRPr="00E6682B">
        <w:rPr>
          <w:rFonts w:ascii="Times New Roman" w:hAnsi="Times New Roman"/>
          <w:sz w:val="24"/>
        </w:rPr>
        <w:t xml:space="preserve"> attitudes, causal attributions</w:t>
      </w:r>
    </w:p>
    <w:p w14:paraId="58470ACF" w14:textId="77777777" w:rsidR="00A0158E" w:rsidRDefault="00A0158E" w:rsidP="008E61CE">
      <w:pPr>
        <w:spacing w:line="360" w:lineRule="auto"/>
        <w:rPr>
          <w:rFonts w:ascii="Times New Roman" w:hAnsi="Times New Roman"/>
          <w:sz w:val="24"/>
        </w:rPr>
      </w:pPr>
    </w:p>
    <w:p w14:paraId="4D95F58D" w14:textId="2446E04A" w:rsidR="008E61CE" w:rsidRPr="00E36ABC" w:rsidRDefault="008E61CE" w:rsidP="008E61CE">
      <w:pPr>
        <w:pStyle w:val="Heading2"/>
        <w:spacing w:line="480" w:lineRule="auto"/>
        <w:jc w:val="center"/>
        <w:rPr>
          <w:rFonts w:ascii="Times New Roman" w:hAnsi="Times New Roman"/>
          <w:color w:val="auto"/>
          <w:sz w:val="24"/>
          <w:szCs w:val="24"/>
        </w:rPr>
      </w:pPr>
      <w:bookmarkStart w:id="3" w:name="_Toc2405680"/>
      <w:bookmarkStart w:id="4" w:name="_Toc2531077"/>
      <w:r w:rsidRPr="00E36ABC">
        <w:rPr>
          <w:rFonts w:ascii="Times New Roman" w:hAnsi="Times New Roman"/>
          <w:color w:val="auto"/>
          <w:sz w:val="24"/>
          <w:szCs w:val="24"/>
        </w:rPr>
        <w:t>Introduction</w:t>
      </w:r>
      <w:bookmarkEnd w:id="3"/>
      <w:bookmarkEnd w:id="4"/>
    </w:p>
    <w:p w14:paraId="0CF9FFF6" w14:textId="4E58501C" w:rsidR="008E61CE" w:rsidRPr="00EC0BE6" w:rsidRDefault="008E61CE" w:rsidP="008E61CE">
      <w:pPr>
        <w:spacing w:line="480" w:lineRule="auto"/>
        <w:ind w:firstLine="720"/>
        <w:rPr>
          <w:rFonts w:ascii="Times New Roman" w:hAnsi="Times New Roman"/>
          <w:sz w:val="24"/>
          <w:szCs w:val="24"/>
        </w:rPr>
      </w:pPr>
      <w:r w:rsidRPr="00EC0BE6">
        <w:rPr>
          <w:rFonts w:ascii="Times New Roman" w:hAnsi="Times New Roman"/>
          <w:sz w:val="24"/>
          <w:szCs w:val="24"/>
        </w:rPr>
        <w:t xml:space="preserve">Borderline Personality Disorder (BPD) is a </w:t>
      </w:r>
      <w:r w:rsidR="004F5D5E">
        <w:rPr>
          <w:rFonts w:ascii="Times New Roman" w:hAnsi="Times New Roman"/>
          <w:sz w:val="24"/>
          <w:szCs w:val="24"/>
        </w:rPr>
        <w:t>well-known</w:t>
      </w:r>
      <w:r>
        <w:rPr>
          <w:rFonts w:ascii="Times New Roman" w:hAnsi="Times New Roman"/>
          <w:sz w:val="24"/>
          <w:szCs w:val="24"/>
        </w:rPr>
        <w:t xml:space="preserve">, but contentious, psychiatric diagnosis.  </w:t>
      </w:r>
      <w:r w:rsidRPr="00C60B25">
        <w:rPr>
          <w:rFonts w:ascii="Times New Roman" w:hAnsi="Times New Roman"/>
          <w:sz w:val="24"/>
          <w:szCs w:val="24"/>
        </w:rPr>
        <w:t>Its validity and reliability ha</w:t>
      </w:r>
      <w:r w:rsidR="004F5D5E">
        <w:rPr>
          <w:rFonts w:ascii="Times New Roman" w:hAnsi="Times New Roman"/>
          <w:sz w:val="24"/>
          <w:szCs w:val="24"/>
        </w:rPr>
        <w:t>ve</w:t>
      </w:r>
      <w:r w:rsidRPr="00C60B25">
        <w:rPr>
          <w:rFonts w:ascii="Times New Roman" w:hAnsi="Times New Roman"/>
          <w:sz w:val="24"/>
          <w:szCs w:val="24"/>
        </w:rPr>
        <w:t xml:space="preserve"> been questioned </w:t>
      </w:r>
      <w:r w:rsidRPr="00C60B25">
        <w:rPr>
          <w:rFonts w:ascii="Times New Roman" w:hAnsi="Times New Roman"/>
          <w:noProof/>
          <w:sz w:val="24"/>
          <w:szCs w:val="24"/>
        </w:rPr>
        <w:t>(Horn, Johnstone, &amp; Brooke, 2007; Miller, 1994)</w:t>
      </w:r>
      <w:r>
        <w:rPr>
          <w:rFonts w:ascii="Times New Roman" w:hAnsi="Times New Roman"/>
          <w:sz w:val="24"/>
          <w:szCs w:val="24"/>
        </w:rPr>
        <w:t xml:space="preserve">.  </w:t>
      </w:r>
      <w:r w:rsidRPr="00C60B25">
        <w:rPr>
          <w:rFonts w:ascii="Times New Roman" w:hAnsi="Times New Roman"/>
          <w:sz w:val="24"/>
          <w:szCs w:val="24"/>
        </w:rPr>
        <w:t xml:space="preserve">However, the term BPD is frequently used within mental health services and research, with individuals with the diagnosis being understood as experiencing a long-term pervasive pattern of emotional instability, unstable mood, unstable interpersonal relationships and fears of abandonment </w:t>
      </w:r>
      <w:r w:rsidRPr="00C60B25">
        <w:rPr>
          <w:rFonts w:ascii="Times New Roman" w:hAnsi="Times New Roman"/>
          <w:noProof/>
          <w:sz w:val="24"/>
          <w:szCs w:val="24"/>
        </w:rPr>
        <w:t>(</w:t>
      </w:r>
      <w:r w:rsidR="00D64F05">
        <w:rPr>
          <w:rFonts w:ascii="Times New Roman" w:hAnsi="Times New Roman"/>
          <w:noProof/>
          <w:sz w:val="24"/>
          <w:szCs w:val="24"/>
        </w:rPr>
        <w:t>Leichsenring et al, 2023)</w:t>
      </w:r>
      <w:r w:rsidR="000C2BC3">
        <w:rPr>
          <w:rFonts w:ascii="Times New Roman" w:hAnsi="Times New Roman"/>
          <w:noProof/>
          <w:sz w:val="24"/>
          <w:szCs w:val="24"/>
        </w:rPr>
        <w:t>.</w:t>
      </w:r>
    </w:p>
    <w:p w14:paraId="0B89605A" w14:textId="70A750F5" w:rsidR="004F5D5E" w:rsidRDefault="008E61CE" w:rsidP="004F5D5E">
      <w:pPr>
        <w:spacing w:line="480" w:lineRule="auto"/>
        <w:ind w:firstLine="720"/>
        <w:rPr>
          <w:rFonts w:ascii="Times New Roman" w:hAnsi="Times New Roman"/>
          <w:noProof/>
          <w:sz w:val="24"/>
          <w:szCs w:val="24"/>
        </w:rPr>
      </w:pPr>
      <w:r w:rsidRPr="00EC0BE6">
        <w:rPr>
          <w:rFonts w:ascii="Times New Roman" w:hAnsi="Times New Roman"/>
          <w:sz w:val="24"/>
          <w:szCs w:val="24"/>
        </w:rPr>
        <w:lastRenderedPageBreak/>
        <w:t>There is evidence to suggest that stigmatised attitudes towards individuals with mental health difficulties</w:t>
      </w:r>
      <w:r>
        <w:rPr>
          <w:rFonts w:ascii="Times New Roman" w:hAnsi="Times New Roman"/>
          <w:sz w:val="24"/>
          <w:szCs w:val="24"/>
        </w:rPr>
        <w:t xml:space="preserve"> – including BPD – </w:t>
      </w:r>
      <w:r w:rsidRPr="00EC0BE6">
        <w:rPr>
          <w:rFonts w:ascii="Times New Roman" w:hAnsi="Times New Roman"/>
          <w:sz w:val="24"/>
          <w:szCs w:val="24"/>
        </w:rPr>
        <w:t>exist both amongst the general public and amongst the individuals themselves</w:t>
      </w:r>
      <w:r w:rsidR="00784A1D">
        <w:rPr>
          <w:rFonts w:ascii="Times New Roman" w:hAnsi="Times New Roman"/>
          <w:sz w:val="24"/>
          <w:szCs w:val="24"/>
        </w:rPr>
        <w:t xml:space="preserve"> (Stiles et al, 2023)</w:t>
      </w:r>
      <w:r w:rsidR="004F5D5E">
        <w:rPr>
          <w:rFonts w:ascii="Times New Roman" w:hAnsi="Times New Roman"/>
          <w:sz w:val="24"/>
          <w:szCs w:val="24"/>
        </w:rPr>
        <w:t>.</w:t>
      </w:r>
      <w:r w:rsidR="000C2BC3">
        <w:rPr>
          <w:rFonts w:ascii="Times New Roman" w:hAnsi="Times New Roman"/>
          <w:sz w:val="24"/>
          <w:szCs w:val="24"/>
        </w:rPr>
        <w:t xml:space="preserve"> Indeed, BPD might be among the most stigmatised psychiatric diagnoses (Hazell et al, 2022).</w:t>
      </w:r>
      <w:r w:rsidR="004F5D5E">
        <w:rPr>
          <w:rFonts w:ascii="Times New Roman" w:hAnsi="Times New Roman"/>
          <w:sz w:val="24"/>
          <w:szCs w:val="24"/>
        </w:rPr>
        <w:t xml:space="preserve"> There is substantial evidence suggesting that these attitudes </w:t>
      </w:r>
      <w:r w:rsidR="00AC1BE7">
        <w:rPr>
          <w:rFonts w:ascii="Times New Roman" w:hAnsi="Times New Roman"/>
          <w:sz w:val="24"/>
          <w:szCs w:val="24"/>
        </w:rPr>
        <w:t xml:space="preserve">also </w:t>
      </w:r>
      <w:r w:rsidR="008B526F">
        <w:rPr>
          <w:rFonts w:ascii="Times New Roman" w:hAnsi="Times New Roman"/>
          <w:sz w:val="24"/>
          <w:szCs w:val="24"/>
        </w:rPr>
        <w:t xml:space="preserve">exist </w:t>
      </w:r>
      <w:r w:rsidR="004F5D5E">
        <w:rPr>
          <w:rFonts w:ascii="Times New Roman" w:hAnsi="Times New Roman"/>
          <w:sz w:val="24"/>
          <w:szCs w:val="24"/>
        </w:rPr>
        <w:t>in staff working in psychiatric and clinical settings (Baker and Beazley, 2022; McKenzie et al, 2022)</w:t>
      </w:r>
      <w:r>
        <w:rPr>
          <w:rFonts w:ascii="Times New Roman" w:hAnsi="Times New Roman"/>
          <w:sz w:val="24"/>
          <w:szCs w:val="24"/>
        </w:rPr>
        <w:t xml:space="preserve">. </w:t>
      </w:r>
      <w:r w:rsidRPr="00EC0BE6">
        <w:rPr>
          <w:rFonts w:ascii="Times New Roman" w:hAnsi="Times New Roman"/>
          <w:sz w:val="24"/>
          <w:szCs w:val="24"/>
        </w:rPr>
        <w:t xml:space="preserve">Stigmatised attitudes can lead to rejecting and discriminative behaviour towards the individual or group of individuals </w:t>
      </w:r>
      <w:r w:rsidRPr="00EC0BE6">
        <w:rPr>
          <w:rFonts w:ascii="Times New Roman" w:hAnsi="Times New Roman"/>
          <w:noProof/>
          <w:sz w:val="24"/>
          <w:szCs w:val="24"/>
        </w:rPr>
        <w:t>(</w:t>
      </w:r>
      <w:r w:rsidRPr="00C60B25">
        <w:rPr>
          <w:rFonts w:ascii="Times New Roman" w:hAnsi="Times New Roman"/>
          <w:noProof/>
          <w:sz w:val="24"/>
          <w:szCs w:val="24"/>
        </w:rPr>
        <w:t>Link &amp; Phelan, 2001</w:t>
      </w:r>
      <w:r w:rsidR="00115994">
        <w:rPr>
          <w:rFonts w:ascii="Times New Roman" w:hAnsi="Times New Roman"/>
          <w:noProof/>
          <w:sz w:val="24"/>
          <w:szCs w:val="24"/>
        </w:rPr>
        <w:t xml:space="preserve">), and experimental research has indicated that </w:t>
      </w:r>
      <w:r w:rsidR="00784A1D">
        <w:rPr>
          <w:rFonts w:ascii="Times New Roman" w:hAnsi="Times New Roman"/>
          <w:noProof/>
          <w:sz w:val="24"/>
          <w:szCs w:val="24"/>
        </w:rPr>
        <w:t xml:space="preserve">the BPD term can itself unfairly overshadow clinicial decision-making (Lam et al, 2016). </w:t>
      </w:r>
    </w:p>
    <w:p w14:paraId="10ABF289" w14:textId="5CA4FEE2" w:rsidR="008E61CE" w:rsidRPr="00EC0BE6" w:rsidRDefault="008E61CE" w:rsidP="00211D3C">
      <w:pPr>
        <w:spacing w:after="0" w:line="480" w:lineRule="auto"/>
        <w:ind w:firstLine="720"/>
        <w:rPr>
          <w:rFonts w:ascii="Times New Roman" w:hAnsi="Times New Roman"/>
          <w:sz w:val="24"/>
          <w:szCs w:val="24"/>
        </w:rPr>
      </w:pPr>
      <w:r w:rsidRPr="00C60B25">
        <w:rPr>
          <w:rFonts w:ascii="Times New Roman" w:hAnsi="Times New Roman"/>
          <w:noProof/>
          <w:sz w:val="24"/>
          <w:szCs w:val="24"/>
        </w:rPr>
        <w:t>Lewis and Appleby</w:t>
      </w:r>
      <w:r>
        <w:rPr>
          <w:rFonts w:ascii="Times New Roman" w:hAnsi="Times New Roman"/>
          <w:noProof/>
          <w:sz w:val="24"/>
          <w:szCs w:val="24"/>
        </w:rPr>
        <w:t xml:space="preserve">’s </w:t>
      </w:r>
      <w:r w:rsidRPr="00C60B25">
        <w:rPr>
          <w:rFonts w:ascii="Times New Roman" w:hAnsi="Times New Roman"/>
          <w:noProof/>
          <w:sz w:val="24"/>
          <w:szCs w:val="24"/>
        </w:rPr>
        <w:t>(1988)</w:t>
      </w:r>
      <w:r>
        <w:rPr>
          <w:rFonts w:ascii="Times New Roman" w:hAnsi="Times New Roman"/>
          <w:noProof/>
          <w:sz w:val="24"/>
          <w:szCs w:val="24"/>
        </w:rPr>
        <w:t xml:space="preserve"> seminal study</w:t>
      </w:r>
      <w:r w:rsidRPr="00EC0BE6">
        <w:rPr>
          <w:rFonts w:ascii="Times New Roman" w:hAnsi="Times New Roman"/>
          <w:sz w:val="24"/>
          <w:szCs w:val="24"/>
        </w:rPr>
        <w:t xml:space="preserve"> investigated the attitudes of psychiatrists towards patients with and without a diagnosis of a personality disorder, using a</w:t>
      </w:r>
      <w:r w:rsidR="00784A1D">
        <w:rPr>
          <w:rFonts w:ascii="Times New Roman" w:hAnsi="Times New Roman"/>
          <w:sz w:val="24"/>
          <w:szCs w:val="24"/>
        </w:rPr>
        <w:t>n experimental</w:t>
      </w:r>
      <w:r w:rsidRPr="00EC0BE6">
        <w:rPr>
          <w:rFonts w:ascii="Times New Roman" w:hAnsi="Times New Roman"/>
          <w:sz w:val="24"/>
          <w:szCs w:val="24"/>
        </w:rPr>
        <w:t xml:space="preserve"> vignette-based design</w:t>
      </w:r>
      <w:r>
        <w:rPr>
          <w:rFonts w:ascii="Times New Roman" w:hAnsi="Times New Roman"/>
          <w:sz w:val="24"/>
          <w:szCs w:val="24"/>
        </w:rPr>
        <w:t>.</w:t>
      </w:r>
      <w:r w:rsidR="0094392D">
        <w:rPr>
          <w:rFonts w:ascii="Times New Roman" w:hAnsi="Times New Roman"/>
          <w:sz w:val="24"/>
          <w:szCs w:val="24"/>
        </w:rPr>
        <w:t xml:space="preserve"> </w:t>
      </w:r>
      <w:r w:rsidRPr="00EC0BE6">
        <w:rPr>
          <w:rFonts w:ascii="Times New Roman" w:hAnsi="Times New Roman"/>
          <w:sz w:val="24"/>
          <w:szCs w:val="24"/>
        </w:rPr>
        <w:t>The individual described in the vignette</w:t>
      </w:r>
      <w:r w:rsidR="0094392D">
        <w:rPr>
          <w:rFonts w:ascii="Times New Roman" w:hAnsi="Times New Roman"/>
          <w:sz w:val="24"/>
          <w:szCs w:val="24"/>
        </w:rPr>
        <w:t>s</w:t>
      </w:r>
      <w:r w:rsidRPr="00EC0BE6">
        <w:rPr>
          <w:rFonts w:ascii="Times New Roman" w:hAnsi="Times New Roman"/>
          <w:sz w:val="24"/>
          <w:szCs w:val="24"/>
        </w:rPr>
        <w:t xml:space="preserve"> appear</w:t>
      </w:r>
      <w:r w:rsidR="002D4CD2">
        <w:rPr>
          <w:rFonts w:ascii="Times New Roman" w:hAnsi="Times New Roman"/>
          <w:sz w:val="24"/>
          <w:szCs w:val="24"/>
        </w:rPr>
        <w:t>ed</w:t>
      </w:r>
      <w:r w:rsidRPr="00EC0BE6">
        <w:rPr>
          <w:rFonts w:ascii="Times New Roman" w:hAnsi="Times New Roman"/>
          <w:sz w:val="24"/>
          <w:szCs w:val="24"/>
        </w:rPr>
        <w:t xml:space="preserve"> to have traits pertaining to BPD</w:t>
      </w:r>
      <w:r>
        <w:rPr>
          <w:rFonts w:ascii="Times New Roman" w:hAnsi="Times New Roman"/>
          <w:sz w:val="24"/>
          <w:szCs w:val="24"/>
        </w:rPr>
        <w:t>.</w:t>
      </w:r>
      <w:r w:rsidR="0094392D">
        <w:rPr>
          <w:rFonts w:ascii="Times New Roman" w:hAnsi="Times New Roman"/>
          <w:sz w:val="24"/>
          <w:szCs w:val="24"/>
        </w:rPr>
        <w:t xml:space="preserve"> Some of the conditions included a previous diagnosis of ‘personality disorder’ and were compared with conditions where no diagnosis, or a diagnosis of depression, was included.</w:t>
      </w:r>
      <w:r>
        <w:rPr>
          <w:rFonts w:ascii="Times New Roman" w:hAnsi="Times New Roman"/>
          <w:sz w:val="24"/>
          <w:szCs w:val="24"/>
        </w:rPr>
        <w:t xml:space="preserve"> </w:t>
      </w:r>
      <w:r w:rsidRPr="00EC0BE6">
        <w:rPr>
          <w:rFonts w:ascii="Times New Roman" w:hAnsi="Times New Roman"/>
          <w:sz w:val="24"/>
          <w:szCs w:val="24"/>
        </w:rPr>
        <w:t xml:space="preserve">The results of their study suggested more negative and rejecting attitudes towards individuals with a diagnosis of a personality disorder than </w:t>
      </w:r>
      <w:r>
        <w:rPr>
          <w:rFonts w:ascii="Times New Roman" w:hAnsi="Times New Roman"/>
          <w:sz w:val="24"/>
          <w:szCs w:val="24"/>
        </w:rPr>
        <w:t xml:space="preserve">an </w:t>
      </w:r>
      <w:r w:rsidRPr="00EC0BE6">
        <w:rPr>
          <w:rFonts w:ascii="Times New Roman" w:hAnsi="Times New Roman"/>
          <w:sz w:val="24"/>
          <w:szCs w:val="24"/>
        </w:rPr>
        <w:t>individual with depression, and that such individuals were considered by participants as not mentally unwell</w:t>
      </w:r>
      <w:r>
        <w:rPr>
          <w:rFonts w:ascii="Times New Roman" w:hAnsi="Times New Roman"/>
          <w:sz w:val="24"/>
          <w:szCs w:val="24"/>
        </w:rPr>
        <w:t xml:space="preserve">.  </w:t>
      </w:r>
      <w:r w:rsidR="00211D3C">
        <w:rPr>
          <w:rFonts w:ascii="Times New Roman" w:hAnsi="Times New Roman"/>
          <w:sz w:val="24"/>
          <w:szCs w:val="24"/>
        </w:rPr>
        <w:t xml:space="preserve">A more recent replication of the study, </w:t>
      </w:r>
      <w:r w:rsidRPr="00EC0BE6">
        <w:rPr>
          <w:rFonts w:ascii="Times New Roman" w:hAnsi="Times New Roman"/>
          <w:sz w:val="24"/>
          <w:szCs w:val="24"/>
        </w:rPr>
        <w:t>using the specif</w:t>
      </w:r>
      <w:r>
        <w:rPr>
          <w:rFonts w:ascii="Times New Roman" w:hAnsi="Times New Roman"/>
          <w:sz w:val="24"/>
          <w:szCs w:val="24"/>
        </w:rPr>
        <w:t xml:space="preserve">ic term </w:t>
      </w:r>
      <w:r w:rsidR="0094392D">
        <w:rPr>
          <w:rFonts w:ascii="Times New Roman" w:hAnsi="Times New Roman"/>
          <w:sz w:val="24"/>
          <w:szCs w:val="24"/>
        </w:rPr>
        <w:t>‘</w:t>
      </w:r>
      <w:r>
        <w:rPr>
          <w:rFonts w:ascii="Times New Roman" w:hAnsi="Times New Roman"/>
          <w:sz w:val="24"/>
          <w:szCs w:val="24"/>
        </w:rPr>
        <w:t>Borderline Personality Disorder</w:t>
      </w:r>
      <w:r w:rsidR="0094392D">
        <w:rPr>
          <w:rFonts w:ascii="Times New Roman" w:hAnsi="Times New Roman"/>
          <w:sz w:val="24"/>
          <w:szCs w:val="24"/>
        </w:rPr>
        <w:t>’</w:t>
      </w:r>
      <w:r w:rsidRPr="00E753C4">
        <w:rPr>
          <w:rFonts w:ascii="Times New Roman" w:hAnsi="Times New Roman"/>
          <w:sz w:val="24"/>
          <w:szCs w:val="24"/>
        </w:rPr>
        <w:t xml:space="preserve"> </w:t>
      </w:r>
      <w:r w:rsidRPr="00E753C4">
        <w:rPr>
          <w:rFonts w:ascii="Times New Roman" w:hAnsi="Times New Roman"/>
          <w:noProof/>
          <w:sz w:val="24"/>
          <w:szCs w:val="24"/>
        </w:rPr>
        <w:t>(Chartonas, Kyratsous, Dracass, Lee, &amp; Bhui, 2017)</w:t>
      </w:r>
      <w:r w:rsidR="00211D3C">
        <w:rPr>
          <w:rFonts w:ascii="Times New Roman" w:hAnsi="Times New Roman"/>
          <w:sz w:val="24"/>
          <w:szCs w:val="24"/>
        </w:rPr>
        <w:t>, echoed these findings.</w:t>
      </w:r>
      <w:r>
        <w:rPr>
          <w:rFonts w:ascii="Times New Roman" w:hAnsi="Times New Roman"/>
          <w:sz w:val="24"/>
          <w:szCs w:val="24"/>
        </w:rPr>
        <w:t xml:space="preserve">  </w:t>
      </w:r>
      <w:r w:rsidR="00B82866">
        <w:rPr>
          <w:rFonts w:ascii="Times New Roman" w:hAnsi="Times New Roman"/>
          <w:sz w:val="24"/>
          <w:szCs w:val="24"/>
        </w:rPr>
        <w:t>Within this study,</w:t>
      </w:r>
      <w:r>
        <w:rPr>
          <w:rFonts w:ascii="Times New Roman" w:hAnsi="Times New Roman"/>
          <w:sz w:val="24"/>
          <w:szCs w:val="24"/>
        </w:rPr>
        <w:t xml:space="preserve"> a</w:t>
      </w:r>
      <w:r w:rsidRPr="00EC0BE6">
        <w:rPr>
          <w:rFonts w:ascii="Times New Roman" w:hAnsi="Times New Roman"/>
          <w:sz w:val="24"/>
          <w:szCs w:val="24"/>
        </w:rPr>
        <w:t xml:space="preserve"> difference was also found in the total of the Attitudes towards Personality Disorder Questionnaire (</w:t>
      </w:r>
      <w:r w:rsidRPr="00E753C4">
        <w:rPr>
          <w:rFonts w:ascii="Times New Roman" w:hAnsi="Times New Roman"/>
          <w:sz w:val="24"/>
          <w:szCs w:val="24"/>
        </w:rPr>
        <w:t xml:space="preserve">APDQ; </w:t>
      </w:r>
      <w:r w:rsidRPr="00E753C4">
        <w:rPr>
          <w:rFonts w:ascii="Times New Roman" w:hAnsi="Times New Roman"/>
          <w:noProof/>
          <w:sz w:val="24"/>
          <w:szCs w:val="24"/>
        </w:rPr>
        <w:t>Bowers &amp; Allan, 2006)</w:t>
      </w:r>
      <w:r w:rsidRPr="00E753C4">
        <w:rPr>
          <w:rFonts w:ascii="Times New Roman" w:hAnsi="Times New Roman"/>
          <w:sz w:val="24"/>
          <w:szCs w:val="24"/>
        </w:rPr>
        <w:t xml:space="preserve"> at a</w:t>
      </w:r>
      <w:r w:rsidRPr="00EC0BE6">
        <w:rPr>
          <w:rFonts w:ascii="Times New Roman" w:hAnsi="Times New Roman"/>
          <w:sz w:val="24"/>
          <w:szCs w:val="24"/>
        </w:rPr>
        <w:t xml:space="preserve"> rate that was approaching significance</w:t>
      </w:r>
      <w:r>
        <w:rPr>
          <w:rFonts w:ascii="Times New Roman" w:hAnsi="Times New Roman"/>
          <w:sz w:val="24"/>
          <w:szCs w:val="24"/>
        </w:rPr>
        <w:t xml:space="preserve">. </w:t>
      </w:r>
    </w:p>
    <w:p w14:paraId="7BD210D7" w14:textId="0355151E" w:rsidR="008E61CE" w:rsidRDefault="008E61CE" w:rsidP="008E61CE">
      <w:pPr>
        <w:spacing w:line="480" w:lineRule="auto"/>
        <w:ind w:firstLine="720"/>
        <w:rPr>
          <w:rFonts w:ascii="Times New Roman" w:hAnsi="Times New Roman"/>
          <w:sz w:val="24"/>
          <w:szCs w:val="24"/>
        </w:rPr>
      </w:pPr>
      <w:r w:rsidRPr="00EC0BE6">
        <w:rPr>
          <w:rFonts w:ascii="Times New Roman" w:hAnsi="Times New Roman"/>
          <w:sz w:val="24"/>
          <w:szCs w:val="24"/>
        </w:rPr>
        <w:t xml:space="preserve">Stigmatised attitudes towards individuals with BPD may in part come from a perception that individuals with BPD are in control of the behaviours that they engage in </w:t>
      </w:r>
      <w:r w:rsidRPr="00E753C4">
        <w:rPr>
          <w:rFonts w:ascii="Times New Roman" w:hAnsi="Times New Roman"/>
          <w:noProof/>
          <w:sz w:val="24"/>
          <w:szCs w:val="24"/>
        </w:rPr>
        <w:t>(Markham &amp; Trower, 2003)</w:t>
      </w:r>
      <w:r>
        <w:rPr>
          <w:rFonts w:ascii="Times New Roman" w:hAnsi="Times New Roman"/>
          <w:sz w:val="24"/>
          <w:szCs w:val="24"/>
        </w:rPr>
        <w:t xml:space="preserve">.  </w:t>
      </w:r>
      <w:r w:rsidR="000C2BC3">
        <w:rPr>
          <w:rFonts w:ascii="Times New Roman" w:hAnsi="Times New Roman"/>
          <w:sz w:val="24"/>
          <w:szCs w:val="24"/>
        </w:rPr>
        <w:t>The relevance of control to notions of stigma</w:t>
      </w:r>
      <w:r w:rsidRPr="00EC0BE6">
        <w:rPr>
          <w:rFonts w:ascii="Times New Roman" w:hAnsi="Times New Roman"/>
          <w:sz w:val="24"/>
          <w:szCs w:val="24"/>
        </w:rPr>
        <w:t xml:space="preserve"> is underpinned </w:t>
      </w:r>
      <w:r w:rsidRPr="00EC0BE6">
        <w:rPr>
          <w:rFonts w:ascii="Times New Roman" w:hAnsi="Times New Roman"/>
          <w:sz w:val="24"/>
          <w:szCs w:val="24"/>
        </w:rPr>
        <w:lastRenderedPageBreak/>
        <w:t>by</w:t>
      </w:r>
      <w:r>
        <w:rPr>
          <w:rFonts w:ascii="Times New Roman" w:hAnsi="Times New Roman"/>
          <w:sz w:val="24"/>
          <w:szCs w:val="24"/>
        </w:rPr>
        <w:t xml:space="preserve"> the </w:t>
      </w:r>
      <w:r w:rsidRPr="00EC0BE6">
        <w:rPr>
          <w:rFonts w:ascii="Times New Roman" w:hAnsi="Times New Roman"/>
          <w:sz w:val="24"/>
          <w:szCs w:val="24"/>
        </w:rPr>
        <w:t xml:space="preserve">attribution theory, which ‘is based upon the premise that people determine causes for events in order to experience a sense of control over their environment’ </w:t>
      </w:r>
      <w:r w:rsidRPr="00EC0BE6">
        <w:rPr>
          <w:rFonts w:ascii="Times New Roman" w:hAnsi="Times New Roman"/>
          <w:noProof/>
          <w:sz w:val="24"/>
          <w:szCs w:val="24"/>
        </w:rPr>
        <w:t>(</w:t>
      </w:r>
      <w:r w:rsidRPr="00E753C4">
        <w:rPr>
          <w:rFonts w:ascii="Times New Roman" w:hAnsi="Times New Roman"/>
          <w:noProof/>
          <w:sz w:val="24"/>
          <w:szCs w:val="24"/>
        </w:rPr>
        <w:t>Markham &amp; Trower, 2003</w:t>
      </w:r>
      <w:r w:rsidRPr="00E753C4">
        <w:rPr>
          <w:rFonts w:ascii="Times New Roman" w:hAnsi="Times New Roman"/>
          <w:sz w:val="24"/>
          <w:szCs w:val="24"/>
        </w:rPr>
        <w:t>; p</w:t>
      </w:r>
      <w:r>
        <w:rPr>
          <w:rFonts w:ascii="Times New Roman" w:hAnsi="Times New Roman"/>
          <w:sz w:val="24"/>
          <w:szCs w:val="24"/>
        </w:rPr>
        <w:t xml:space="preserve">. </w:t>
      </w:r>
      <w:r w:rsidRPr="00E753C4">
        <w:rPr>
          <w:rFonts w:ascii="Times New Roman" w:hAnsi="Times New Roman"/>
          <w:sz w:val="24"/>
          <w:szCs w:val="24"/>
        </w:rPr>
        <w:t>245)</w:t>
      </w:r>
      <w:r>
        <w:rPr>
          <w:rFonts w:ascii="Times New Roman" w:hAnsi="Times New Roman"/>
          <w:sz w:val="24"/>
          <w:szCs w:val="24"/>
        </w:rPr>
        <w:t xml:space="preserve">.  </w:t>
      </w:r>
      <w:r w:rsidRPr="00E753C4">
        <w:rPr>
          <w:rFonts w:ascii="Times New Roman" w:hAnsi="Times New Roman"/>
          <w:noProof/>
          <w:sz w:val="24"/>
          <w:szCs w:val="24"/>
        </w:rPr>
        <w:t>Markham and Trower (2003</w:t>
      </w:r>
      <w:r w:rsidRPr="00EC0BE6">
        <w:rPr>
          <w:rFonts w:ascii="Times New Roman" w:hAnsi="Times New Roman"/>
          <w:noProof/>
          <w:sz w:val="24"/>
          <w:szCs w:val="24"/>
        </w:rPr>
        <w:t>)</w:t>
      </w:r>
      <w:r w:rsidRPr="00EC0BE6">
        <w:rPr>
          <w:rFonts w:ascii="Times New Roman" w:hAnsi="Times New Roman"/>
          <w:sz w:val="24"/>
          <w:szCs w:val="24"/>
        </w:rPr>
        <w:t xml:space="preserve"> investigated causal attributions made for challenging behaviours in individuals with a diagnosis of BPD compared with schizophrenia or depression in a sample of nurses</w:t>
      </w:r>
      <w:r>
        <w:rPr>
          <w:rFonts w:ascii="Times New Roman" w:hAnsi="Times New Roman"/>
          <w:sz w:val="24"/>
          <w:szCs w:val="24"/>
        </w:rPr>
        <w:t xml:space="preserve">.  </w:t>
      </w:r>
      <w:r w:rsidRPr="00EC0BE6">
        <w:rPr>
          <w:rFonts w:ascii="Times New Roman" w:hAnsi="Times New Roman"/>
          <w:sz w:val="24"/>
          <w:szCs w:val="24"/>
        </w:rPr>
        <w:t>They suggested that participants rated the cause of the behaviour as being more stable across similar situations in individuals with BPD, and that individuals with BPD are perceived as being more in control of both their behaviour and the cause for their behaviour</w:t>
      </w:r>
      <w:r>
        <w:rPr>
          <w:rFonts w:ascii="Times New Roman" w:hAnsi="Times New Roman"/>
          <w:sz w:val="24"/>
          <w:szCs w:val="24"/>
        </w:rPr>
        <w:t>.  Personal</w:t>
      </w:r>
      <w:r w:rsidRPr="00EC0BE6">
        <w:rPr>
          <w:rFonts w:ascii="Times New Roman" w:hAnsi="Times New Roman"/>
          <w:sz w:val="24"/>
          <w:szCs w:val="24"/>
        </w:rPr>
        <w:t xml:space="preserve"> control </w:t>
      </w:r>
      <w:r>
        <w:rPr>
          <w:rFonts w:ascii="Times New Roman" w:hAnsi="Times New Roman"/>
          <w:sz w:val="24"/>
          <w:szCs w:val="24"/>
        </w:rPr>
        <w:t>was also highlighted as relevant in</w:t>
      </w:r>
      <w:r w:rsidRPr="00E753C4">
        <w:rPr>
          <w:rFonts w:ascii="Times New Roman" w:hAnsi="Times New Roman"/>
          <w:sz w:val="24"/>
          <w:szCs w:val="24"/>
        </w:rPr>
        <w:t xml:space="preserve"> </w:t>
      </w:r>
      <w:r w:rsidRPr="00E753C4">
        <w:rPr>
          <w:rFonts w:ascii="Times New Roman" w:hAnsi="Times New Roman"/>
          <w:noProof/>
          <w:sz w:val="24"/>
          <w:szCs w:val="24"/>
        </w:rPr>
        <w:t>Lewis and Appleby's (1988)</w:t>
      </w:r>
      <w:r w:rsidRPr="00E753C4">
        <w:rPr>
          <w:rFonts w:ascii="Times New Roman" w:hAnsi="Times New Roman"/>
          <w:sz w:val="24"/>
          <w:szCs w:val="24"/>
        </w:rPr>
        <w:t xml:space="preserve"> study</w:t>
      </w:r>
      <w:r>
        <w:rPr>
          <w:rFonts w:ascii="Times New Roman" w:hAnsi="Times New Roman"/>
          <w:sz w:val="24"/>
          <w:szCs w:val="24"/>
        </w:rPr>
        <w:t xml:space="preserve">, which suggest that such beliefs </w:t>
      </w:r>
      <w:r w:rsidRPr="00EC0BE6">
        <w:rPr>
          <w:rFonts w:ascii="Times New Roman" w:hAnsi="Times New Roman"/>
          <w:sz w:val="24"/>
          <w:szCs w:val="24"/>
        </w:rPr>
        <w:t xml:space="preserve">likely </w:t>
      </w:r>
      <w:r>
        <w:rPr>
          <w:rFonts w:ascii="Times New Roman" w:hAnsi="Times New Roman"/>
          <w:sz w:val="24"/>
          <w:szCs w:val="24"/>
        </w:rPr>
        <w:t>contribute</w:t>
      </w:r>
      <w:r w:rsidRPr="00EC0BE6">
        <w:rPr>
          <w:rFonts w:ascii="Times New Roman" w:hAnsi="Times New Roman"/>
          <w:sz w:val="24"/>
          <w:szCs w:val="24"/>
        </w:rPr>
        <w:t xml:space="preserve"> to the stigma associated with the individual’s diagnosis of a personality disorder</w:t>
      </w:r>
      <w:r>
        <w:rPr>
          <w:rFonts w:ascii="Times New Roman" w:hAnsi="Times New Roman"/>
          <w:sz w:val="24"/>
          <w:szCs w:val="24"/>
        </w:rPr>
        <w:t xml:space="preserve">.  </w:t>
      </w:r>
    </w:p>
    <w:p w14:paraId="6D0AC23C" w14:textId="7F077229" w:rsidR="008E61CE" w:rsidRPr="00EC0BE6" w:rsidRDefault="008E61CE" w:rsidP="000C2BC3">
      <w:pPr>
        <w:spacing w:line="480" w:lineRule="auto"/>
        <w:ind w:firstLine="720"/>
        <w:rPr>
          <w:rFonts w:ascii="Times New Roman" w:hAnsi="Times New Roman"/>
          <w:sz w:val="24"/>
          <w:szCs w:val="24"/>
        </w:rPr>
      </w:pPr>
      <w:r w:rsidRPr="00EC0BE6">
        <w:rPr>
          <w:rFonts w:ascii="Times New Roman" w:hAnsi="Times New Roman"/>
          <w:sz w:val="24"/>
          <w:szCs w:val="24"/>
        </w:rPr>
        <w:t xml:space="preserve">Stigmatised attitudes </w:t>
      </w:r>
      <w:r>
        <w:rPr>
          <w:rFonts w:ascii="Times New Roman" w:hAnsi="Times New Roman"/>
          <w:sz w:val="24"/>
          <w:szCs w:val="24"/>
        </w:rPr>
        <w:t>are suggested</w:t>
      </w:r>
      <w:r w:rsidRPr="00EC0BE6">
        <w:rPr>
          <w:rFonts w:ascii="Times New Roman" w:hAnsi="Times New Roman"/>
          <w:sz w:val="24"/>
          <w:szCs w:val="24"/>
        </w:rPr>
        <w:t xml:space="preserve"> to be damaging towards such individuals </w:t>
      </w:r>
      <w:r w:rsidR="000C2BC3">
        <w:rPr>
          <w:rFonts w:ascii="Times New Roman" w:hAnsi="Times New Roman"/>
          <w:sz w:val="24"/>
          <w:szCs w:val="24"/>
        </w:rPr>
        <w:t xml:space="preserve">in a number of ways </w:t>
      </w:r>
      <w:r w:rsidRPr="00EC0BE6">
        <w:rPr>
          <w:rFonts w:ascii="Times New Roman" w:hAnsi="Times New Roman"/>
          <w:noProof/>
          <w:sz w:val="24"/>
          <w:szCs w:val="24"/>
        </w:rPr>
        <w:t>(</w:t>
      </w:r>
      <w:r w:rsidR="000C2BC3">
        <w:rPr>
          <w:rFonts w:ascii="Times New Roman" w:hAnsi="Times New Roman"/>
          <w:noProof/>
          <w:sz w:val="24"/>
          <w:szCs w:val="24"/>
        </w:rPr>
        <w:t>e.g.</w:t>
      </w:r>
      <w:r w:rsidRPr="00E753C4">
        <w:rPr>
          <w:rFonts w:ascii="Times New Roman" w:hAnsi="Times New Roman"/>
          <w:noProof/>
          <w:sz w:val="24"/>
          <w:szCs w:val="24"/>
        </w:rPr>
        <w:t>Aviram et al., 2006</w:t>
      </w:r>
      <w:r w:rsidR="000C2BC3">
        <w:rPr>
          <w:rFonts w:ascii="Times New Roman" w:hAnsi="Times New Roman"/>
          <w:noProof/>
          <w:sz w:val="24"/>
          <w:szCs w:val="24"/>
        </w:rPr>
        <w:t xml:space="preserve">; Sickel et al, 2014; </w:t>
      </w:r>
      <w:r w:rsidR="000C2BC3" w:rsidRPr="000C2BC3">
        <w:rPr>
          <w:rFonts w:ascii="Times New Roman" w:hAnsi="Times New Roman"/>
          <w:noProof/>
          <w:sz w:val="24"/>
          <w:szCs w:val="24"/>
        </w:rPr>
        <w:t>Rüsch</w:t>
      </w:r>
      <w:r w:rsidR="000C2BC3">
        <w:rPr>
          <w:rFonts w:ascii="Times New Roman" w:hAnsi="Times New Roman"/>
          <w:noProof/>
          <w:sz w:val="24"/>
          <w:szCs w:val="24"/>
        </w:rPr>
        <w:t xml:space="preserve"> et al, 2018</w:t>
      </w:r>
      <w:r w:rsidRPr="00E753C4">
        <w:rPr>
          <w:rFonts w:ascii="Times New Roman" w:hAnsi="Times New Roman"/>
          <w:noProof/>
          <w:sz w:val="24"/>
          <w:szCs w:val="24"/>
        </w:rPr>
        <w:t>)</w:t>
      </w:r>
      <w:r w:rsidR="0094392D">
        <w:rPr>
          <w:rFonts w:ascii="Times New Roman" w:hAnsi="Times New Roman"/>
          <w:sz w:val="24"/>
          <w:szCs w:val="24"/>
        </w:rPr>
        <w:t xml:space="preserve"> and therefore present a significant ethical challenge for healthcare providers. There is therefore an impetus to consider potential approaches to reducing stigmatic attitudes or mitigating against their adverse effects. </w:t>
      </w:r>
      <w:r w:rsidR="00B03D3B">
        <w:rPr>
          <w:rFonts w:ascii="Times New Roman" w:hAnsi="Times New Roman"/>
          <w:sz w:val="24"/>
          <w:szCs w:val="24"/>
        </w:rPr>
        <w:t xml:space="preserve"> </w:t>
      </w:r>
      <w:r>
        <w:rPr>
          <w:rFonts w:ascii="Times New Roman" w:hAnsi="Times New Roman"/>
          <w:sz w:val="24"/>
          <w:szCs w:val="24"/>
        </w:rPr>
        <w:t xml:space="preserve">  </w:t>
      </w:r>
    </w:p>
    <w:p w14:paraId="50CA7A9F" w14:textId="77777777" w:rsidR="008E61CE" w:rsidRPr="00F30DE8" w:rsidRDefault="008E61CE" w:rsidP="008E61CE">
      <w:pPr>
        <w:keepNext/>
        <w:keepLines/>
        <w:spacing w:before="200" w:after="0" w:line="480" w:lineRule="auto"/>
        <w:outlineLvl w:val="2"/>
        <w:rPr>
          <w:rFonts w:ascii="Times New Roman" w:eastAsia="Times New Roman" w:hAnsi="Times New Roman"/>
          <w:b/>
          <w:sz w:val="24"/>
          <w:szCs w:val="24"/>
        </w:rPr>
      </w:pPr>
      <w:bookmarkStart w:id="5" w:name="_Toc2405681"/>
      <w:bookmarkStart w:id="6" w:name="_Toc2531078"/>
      <w:r w:rsidRPr="00F30DE8">
        <w:rPr>
          <w:rFonts w:ascii="Times New Roman" w:eastAsia="Times New Roman" w:hAnsi="Times New Roman"/>
          <w:b/>
          <w:sz w:val="24"/>
          <w:szCs w:val="24"/>
        </w:rPr>
        <w:t>Altering Stigmatised Attitudes Amongst Staff Towards BPD</w:t>
      </w:r>
      <w:bookmarkEnd w:id="5"/>
      <w:bookmarkEnd w:id="6"/>
    </w:p>
    <w:p w14:paraId="3D5515EE" w14:textId="5BB394B7" w:rsidR="00EE1F5D" w:rsidRDefault="008E61CE" w:rsidP="00252B18">
      <w:pPr>
        <w:spacing w:line="480" w:lineRule="auto"/>
        <w:ind w:firstLine="720"/>
        <w:rPr>
          <w:rFonts w:ascii="Times New Roman" w:hAnsi="Times New Roman"/>
          <w:sz w:val="24"/>
          <w:szCs w:val="24"/>
        </w:rPr>
      </w:pPr>
      <w:r w:rsidRPr="00EC0BE6">
        <w:rPr>
          <w:rFonts w:ascii="Times New Roman" w:hAnsi="Times New Roman"/>
          <w:sz w:val="24"/>
          <w:szCs w:val="24"/>
        </w:rPr>
        <w:t>A small number of studies have explored approaches to develop more positive attitudes towards individuals with a diagnosis of BPD in clinical staff</w:t>
      </w:r>
      <w:r>
        <w:rPr>
          <w:rFonts w:ascii="Times New Roman" w:hAnsi="Times New Roman"/>
          <w:sz w:val="24"/>
          <w:szCs w:val="24"/>
        </w:rPr>
        <w:t xml:space="preserve">. </w:t>
      </w:r>
      <w:r w:rsidR="006665A0">
        <w:rPr>
          <w:rFonts w:ascii="Times New Roman" w:hAnsi="Times New Roman"/>
          <w:sz w:val="24"/>
          <w:szCs w:val="24"/>
        </w:rPr>
        <w:t xml:space="preserve">Much of this research has concerned the approach taken by educational interventions applied to staff groups with the intent to change attitudes. </w:t>
      </w:r>
      <w:r w:rsidR="0094392D">
        <w:rPr>
          <w:rFonts w:ascii="Times New Roman" w:hAnsi="Times New Roman"/>
          <w:sz w:val="24"/>
          <w:szCs w:val="24"/>
        </w:rPr>
        <w:t xml:space="preserve">Klein et al (2022) provides </w:t>
      </w:r>
      <w:r w:rsidR="00252B18">
        <w:rPr>
          <w:rFonts w:ascii="Times New Roman" w:hAnsi="Times New Roman"/>
          <w:sz w:val="24"/>
          <w:szCs w:val="24"/>
        </w:rPr>
        <w:t>the most recent review</w:t>
      </w:r>
      <w:r w:rsidR="0094392D">
        <w:rPr>
          <w:rFonts w:ascii="Times New Roman" w:hAnsi="Times New Roman"/>
          <w:sz w:val="24"/>
          <w:szCs w:val="24"/>
        </w:rPr>
        <w:t xml:space="preserve"> of this research</w:t>
      </w:r>
      <w:r w:rsidR="006665A0">
        <w:rPr>
          <w:rFonts w:ascii="Times New Roman" w:hAnsi="Times New Roman"/>
          <w:sz w:val="24"/>
          <w:szCs w:val="24"/>
        </w:rPr>
        <w:t>, focused primarily towards educational interventions. The review indicates that</w:t>
      </w:r>
      <w:r w:rsidR="00353136">
        <w:rPr>
          <w:rFonts w:ascii="Times New Roman" w:hAnsi="Times New Roman"/>
          <w:sz w:val="24"/>
          <w:szCs w:val="24"/>
        </w:rPr>
        <w:t>,</w:t>
      </w:r>
      <w:r w:rsidR="006665A0">
        <w:rPr>
          <w:rFonts w:ascii="Times New Roman" w:hAnsi="Times New Roman"/>
          <w:sz w:val="24"/>
          <w:szCs w:val="24"/>
        </w:rPr>
        <w:t xml:space="preserve"> overall</w:t>
      </w:r>
      <w:r w:rsidR="00353136">
        <w:rPr>
          <w:rFonts w:ascii="Times New Roman" w:hAnsi="Times New Roman"/>
          <w:sz w:val="24"/>
          <w:szCs w:val="24"/>
        </w:rPr>
        <w:t>,</w:t>
      </w:r>
      <w:r w:rsidR="006665A0">
        <w:rPr>
          <w:rFonts w:ascii="Times New Roman" w:hAnsi="Times New Roman"/>
          <w:sz w:val="24"/>
          <w:szCs w:val="24"/>
        </w:rPr>
        <w:t xml:space="preserve"> there is so</w:t>
      </w:r>
      <w:r w:rsidR="00252B18">
        <w:rPr>
          <w:rFonts w:ascii="Times New Roman" w:hAnsi="Times New Roman"/>
          <w:sz w:val="24"/>
          <w:szCs w:val="24"/>
        </w:rPr>
        <w:t>m</w:t>
      </w:r>
      <w:r w:rsidR="006665A0">
        <w:rPr>
          <w:rFonts w:ascii="Times New Roman" w:hAnsi="Times New Roman"/>
          <w:sz w:val="24"/>
          <w:szCs w:val="24"/>
        </w:rPr>
        <w:t>e evidence suggesting that educational interventions are effective in changing attitudes, but that this research is relatively low quality and that more high</w:t>
      </w:r>
      <w:r w:rsidR="00D372B0">
        <w:rPr>
          <w:rFonts w:ascii="Times New Roman" w:hAnsi="Times New Roman"/>
          <w:sz w:val="24"/>
          <w:szCs w:val="24"/>
        </w:rPr>
        <w:t>-</w:t>
      </w:r>
      <w:r w:rsidR="006665A0">
        <w:rPr>
          <w:rFonts w:ascii="Times New Roman" w:hAnsi="Times New Roman"/>
          <w:sz w:val="24"/>
          <w:szCs w:val="24"/>
        </w:rPr>
        <w:t xml:space="preserve">quality research is needed. </w:t>
      </w:r>
      <w:r w:rsidR="00252B18">
        <w:rPr>
          <w:rFonts w:ascii="Times New Roman" w:hAnsi="Times New Roman"/>
          <w:sz w:val="24"/>
          <w:szCs w:val="24"/>
        </w:rPr>
        <w:t xml:space="preserve">It highlights that a range of disparate approaches to </w:t>
      </w:r>
      <w:r w:rsidR="00252B18">
        <w:rPr>
          <w:rFonts w:ascii="Times New Roman" w:hAnsi="Times New Roman"/>
          <w:sz w:val="24"/>
          <w:szCs w:val="24"/>
        </w:rPr>
        <w:lastRenderedPageBreak/>
        <w:t>training have been taken, an</w:t>
      </w:r>
      <w:r w:rsidR="00EE1F5D">
        <w:rPr>
          <w:rFonts w:ascii="Times New Roman" w:hAnsi="Times New Roman"/>
          <w:sz w:val="24"/>
          <w:szCs w:val="24"/>
        </w:rPr>
        <w:t xml:space="preserve">d beyond educational interventions, other approaches are necessary to develop a compassionate clinical workforce. </w:t>
      </w:r>
    </w:p>
    <w:p w14:paraId="5B0AFEC9" w14:textId="563579D8" w:rsidR="008E61CE" w:rsidRDefault="00252B18" w:rsidP="00EE1F5D">
      <w:pPr>
        <w:spacing w:line="480" w:lineRule="auto"/>
        <w:ind w:firstLine="720"/>
        <w:rPr>
          <w:rFonts w:ascii="Times New Roman" w:hAnsi="Times New Roman"/>
          <w:sz w:val="24"/>
          <w:szCs w:val="24"/>
        </w:rPr>
      </w:pPr>
      <w:r>
        <w:rPr>
          <w:rFonts w:ascii="Times New Roman" w:hAnsi="Times New Roman"/>
          <w:sz w:val="24"/>
          <w:szCs w:val="24"/>
        </w:rPr>
        <w:t xml:space="preserve"> </w:t>
      </w:r>
      <w:r w:rsidR="00EE1F5D">
        <w:rPr>
          <w:rFonts w:ascii="Times New Roman" w:hAnsi="Times New Roman"/>
          <w:sz w:val="24"/>
          <w:szCs w:val="24"/>
        </w:rPr>
        <w:t xml:space="preserve">Of course, such educational approaches make an assumption that increases in knowledge will result in changes in attitudes. This may not be an entirely safe assumption. </w:t>
      </w:r>
      <w:r w:rsidR="009C3445">
        <w:rPr>
          <w:rFonts w:ascii="Times New Roman" w:hAnsi="Times New Roman"/>
          <w:sz w:val="24"/>
          <w:szCs w:val="24"/>
        </w:rPr>
        <w:t>For example</w:t>
      </w:r>
      <w:r w:rsidR="008E61CE" w:rsidRPr="00EC0BE6">
        <w:rPr>
          <w:rFonts w:ascii="Times New Roman" w:hAnsi="Times New Roman"/>
          <w:sz w:val="24"/>
          <w:szCs w:val="24"/>
        </w:rPr>
        <w:t xml:space="preserve">, Pen, Gunan, Daily, Spalding </w:t>
      </w:r>
      <w:r w:rsidR="008E61CE" w:rsidRPr="00DF1073">
        <w:rPr>
          <w:rFonts w:ascii="Times New Roman" w:hAnsi="Times New Roman"/>
          <w:sz w:val="24"/>
          <w:szCs w:val="24"/>
        </w:rPr>
        <w:t xml:space="preserve">and Sullivan </w:t>
      </w:r>
      <w:r w:rsidR="008E61CE" w:rsidRPr="00DF1073">
        <w:rPr>
          <w:rFonts w:ascii="Times New Roman" w:hAnsi="Times New Roman"/>
          <w:noProof/>
          <w:sz w:val="24"/>
          <w:szCs w:val="24"/>
        </w:rPr>
        <w:t>(1994, as cited in Martin, Lang, &amp; Olafsdottir, 2008)</w:t>
      </w:r>
      <w:r w:rsidR="008E61CE" w:rsidRPr="00DF1073">
        <w:rPr>
          <w:rFonts w:ascii="Times New Roman" w:hAnsi="Times New Roman"/>
          <w:sz w:val="24"/>
          <w:szCs w:val="24"/>
        </w:rPr>
        <w:t xml:space="preserve"> suggest</w:t>
      </w:r>
      <w:r w:rsidR="009C3445">
        <w:rPr>
          <w:rFonts w:ascii="Times New Roman" w:hAnsi="Times New Roman"/>
          <w:sz w:val="24"/>
          <w:szCs w:val="24"/>
        </w:rPr>
        <w:t>ed</w:t>
      </w:r>
      <w:r w:rsidR="008E61CE" w:rsidRPr="00EC0BE6">
        <w:rPr>
          <w:rFonts w:ascii="Times New Roman" w:hAnsi="Times New Roman"/>
          <w:sz w:val="24"/>
          <w:szCs w:val="24"/>
        </w:rPr>
        <w:t xml:space="preserve"> that providing further knowledge on the symptoms of schizophrenia</w:t>
      </w:r>
      <w:r w:rsidR="009C3445">
        <w:rPr>
          <w:rFonts w:ascii="Times New Roman" w:hAnsi="Times New Roman"/>
          <w:sz w:val="24"/>
          <w:szCs w:val="24"/>
        </w:rPr>
        <w:t xml:space="preserve"> actually</w:t>
      </w:r>
      <w:r w:rsidR="008E61CE" w:rsidRPr="00EC0BE6">
        <w:rPr>
          <w:rFonts w:ascii="Times New Roman" w:hAnsi="Times New Roman"/>
          <w:sz w:val="24"/>
          <w:szCs w:val="24"/>
        </w:rPr>
        <w:t xml:space="preserve"> increased negative attitudes</w:t>
      </w:r>
      <w:r w:rsidR="00B13122">
        <w:rPr>
          <w:rFonts w:ascii="Times New Roman" w:hAnsi="Times New Roman"/>
          <w:sz w:val="24"/>
          <w:szCs w:val="24"/>
        </w:rPr>
        <w:t xml:space="preserve">, a finding which is possibly related to wider research highlighting the potential adverse impact on biogenetic attributions and explanations on </w:t>
      </w:r>
      <w:r w:rsidR="008E61CE" w:rsidRPr="00EC0BE6">
        <w:rPr>
          <w:rFonts w:ascii="Times New Roman" w:hAnsi="Times New Roman"/>
          <w:sz w:val="24"/>
          <w:szCs w:val="24"/>
        </w:rPr>
        <w:t xml:space="preserve">stigmatised attitudes </w:t>
      </w:r>
      <w:r w:rsidR="008E61CE" w:rsidRPr="00EC0BE6">
        <w:rPr>
          <w:rFonts w:ascii="Times New Roman" w:hAnsi="Times New Roman"/>
          <w:noProof/>
          <w:sz w:val="24"/>
          <w:szCs w:val="24"/>
        </w:rPr>
        <w:t>(</w:t>
      </w:r>
      <w:r w:rsidR="008E61CE" w:rsidRPr="00DF1073">
        <w:rPr>
          <w:rFonts w:ascii="Times New Roman" w:hAnsi="Times New Roman"/>
          <w:noProof/>
          <w:sz w:val="24"/>
          <w:szCs w:val="24"/>
        </w:rPr>
        <w:t>Schomerus et al., 2012)</w:t>
      </w:r>
      <w:r w:rsidR="008E61CE">
        <w:rPr>
          <w:rFonts w:ascii="Times New Roman" w:hAnsi="Times New Roman"/>
          <w:sz w:val="24"/>
          <w:szCs w:val="24"/>
        </w:rPr>
        <w:t xml:space="preserve">.  </w:t>
      </w:r>
      <w:r w:rsidR="008E61CE" w:rsidRPr="00EC0BE6">
        <w:rPr>
          <w:rFonts w:ascii="Times New Roman" w:hAnsi="Times New Roman"/>
          <w:sz w:val="24"/>
          <w:szCs w:val="24"/>
        </w:rPr>
        <w:t xml:space="preserve">Furthermore, attitude change in interventions of education do not tend to be measured implicitly, and so </w:t>
      </w:r>
      <w:r w:rsidR="000E39AE">
        <w:rPr>
          <w:rFonts w:ascii="Times New Roman" w:hAnsi="Times New Roman"/>
          <w:sz w:val="24"/>
          <w:szCs w:val="24"/>
        </w:rPr>
        <w:t xml:space="preserve">recorded </w:t>
      </w:r>
      <w:r w:rsidR="009C3445">
        <w:rPr>
          <w:rFonts w:ascii="Times New Roman" w:hAnsi="Times New Roman"/>
          <w:sz w:val="24"/>
          <w:szCs w:val="24"/>
        </w:rPr>
        <w:t xml:space="preserve">changes in attitudes </w:t>
      </w:r>
      <w:r w:rsidR="000E39AE">
        <w:rPr>
          <w:rFonts w:ascii="Times New Roman" w:hAnsi="Times New Roman"/>
          <w:sz w:val="24"/>
          <w:szCs w:val="24"/>
        </w:rPr>
        <w:t xml:space="preserve">on self-report measures </w:t>
      </w:r>
      <w:r w:rsidR="009C3445">
        <w:rPr>
          <w:rFonts w:ascii="Times New Roman" w:hAnsi="Times New Roman"/>
          <w:sz w:val="24"/>
          <w:szCs w:val="24"/>
        </w:rPr>
        <w:t xml:space="preserve">may represent </w:t>
      </w:r>
      <w:r w:rsidR="005B2685">
        <w:rPr>
          <w:rFonts w:ascii="Times New Roman" w:hAnsi="Times New Roman"/>
          <w:sz w:val="24"/>
          <w:szCs w:val="24"/>
        </w:rPr>
        <w:t xml:space="preserve">social desirability biases at play; moreover, factors such as a self-selection bias may also be important in who attends for training. </w:t>
      </w:r>
    </w:p>
    <w:p w14:paraId="1F7400F5" w14:textId="2323FB2C" w:rsidR="00EE1F5D" w:rsidRDefault="00EE1F5D" w:rsidP="009C3445">
      <w:pPr>
        <w:spacing w:line="480" w:lineRule="auto"/>
        <w:ind w:firstLine="720"/>
        <w:rPr>
          <w:rFonts w:ascii="Times New Roman" w:hAnsi="Times New Roman"/>
          <w:sz w:val="24"/>
          <w:szCs w:val="24"/>
        </w:rPr>
      </w:pPr>
      <w:r>
        <w:rPr>
          <w:rFonts w:ascii="Times New Roman" w:hAnsi="Times New Roman"/>
          <w:sz w:val="24"/>
          <w:szCs w:val="24"/>
        </w:rPr>
        <w:t xml:space="preserve"> Beyond educational interventions, there may be other approaches to mitigate the impact of stigmatic attitudes towards people with Borderline Personality Disorder. One approach, building on some of the experimental research highlighted earlier, may be to make changes to the way in which information about people with BPD is recorded and/or presented. For example, it is possible that if diagnostic information, or particular symptoms or behaviours, are particularly important in influencing stigmatic judgements, then approaches to consider how these phenomena are described may be fruitful avenues of research. Similarly, it may be possible to identify ways to routinely present additional information that mitigates against underlying stigma created by these descriptors. One such approach may be the integration of psychological formulations into the clinical descriptions of people with BPD. </w:t>
      </w:r>
    </w:p>
    <w:p w14:paraId="4FDD5E7B" w14:textId="77777777" w:rsidR="008E61CE" w:rsidRPr="00F30DE8" w:rsidRDefault="008E61CE" w:rsidP="008E61CE">
      <w:pPr>
        <w:keepNext/>
        <w:keepLines/>
        <w:spacing w:before="200" w:after="0" w:line="480" w:lineRule="auto"/>
        <w:outlineLvl w:val="2"/>
        <w:rPr>
          <w:rFonts w:ascii="Times New Roman" w:eastAsia="Times New Roman" w:hAnsi="Times New Roman"/>
          <w:b/>
          <w:sz w:val="24"/>
          <w:szCs w:val="24"/>
        </w:rPr>
      </w:pPr>
      <w:bookmarkStart w:id="7" w:name="_Toc2405682"/>
      <w:bookmarkStart w:id="8" w:name="_Toc2531079"/>
      <w:r w:rsidRPr="00F30DE8">
        <w:rPr>
          <w:rFonts w:ascii="Times New Roman" w:eastAsia="Times New Roman" w:hAnsi="Times New Roman"/>
          <w:b/>
          <w:sz w:val="24"/>
          <w:szCs w:val="24"/>
        </w:rPr>
        <w:lastRenderedPageBreak/>
        <w:t>Psychological Case Formulation and the Current Study</w:t>
      </w:r>
      <w:bookmarkEnd w:id="7"/>
      <w:bookmarkEnd w:id="8"/>
    </w:p>
    <w:p w14:paraId="2ABBFFCB" w14:textId="77777777" w:rsidR="006D1BFC" w:rsidRDefault="008E61CE" w:rsidP="008E61CE">
      <w:pPr>
        <w:spacing w:line="480" w:lineRule="auto"/>
        <w:ind w:firstLine="720"/>
        <w:rPr>
          <w:rFonts w:ascii="Times New Roman" w:hAnsi="Times New Roman"/>
          <w:sz w:val="24"/>
          <w:szCs w:val="24"/>
        </w:rPr>
      </w:pPr>
      <w:r>
        <w:rPr>
          <w:rFonts w:ascii="Times New Roman" w:hAnsi="Times New Roman"/>
          <w:sz w:val="24"/>
          <w:szCs w:val="24"/>
        </w:rPr>
        <w:t>Psychological</w:t>
      </w:r>
      <w:r w:rsidRPr="00EC0BE6">
        <w:rPr>
          <w:rFonts w:ascii="Times New Roman" w:hAnsi="Times New Roman"/>
          <w:sz w:val="24"/>
          <w:szCs w:val="24"/>
        </w:rPr>
        <w:t xml:space="preserve"> formulations aim to generate an understanding of an individual’s specific mental health difficulties</w:t>
      </w:r>
      <w:r w:rsidR="006D1BFC">
        <w:rPr>
          <w:rFonts w:ascii="Times New Roman" w:hAnsi="Times New Roman"/>
          <w:sz w:val="24"/>
          <w:szCs w:val="24"/>
        </w:rPr>
        <w:t>, potentially considering both the development and maintenance of these difficulties, and making links between these difficulties, the client’s experience, and psychological theory</w:t>
      </w:r>
      <w:r w:rsidRPr="00EC0BE6">
        <w:rPr>
          <w:rFonts w:ascii="Times New Roman" w:hAnsi="Times New Roman"/>
          <w:sz w:val="24"/>
          <w:szCs w:val="24"/>
        </w:rPr>
        <w:t xml:space="preserve"> </w:t>
      </w:r>
      <w:r w:rsidRPr="00EC0BE6">
        <w:rPr>
          <w:rFonts w:ascii="Times New Roman" w:hAnsi="Times New Roman"/>
          <w:noProof/>
          <w:sz w:val="24"/>
          <w:szCs w:val="24"/>
        </w:rPr>
        <w:t>(</w:t>
      </w:r>
      <w:r w:rsidRPr="00DF1073">
        <w:rPr>
          <w:rFonts w:ascii="Times New Roman" w:hAnsi="Times New Roman"/>
          <w:noProof/>
          <w:sz w:val="24"/>
          <w:szCs w:val="24"/>
        </w:rPr>
        <w:t>Kinderman, 2005; Tarrier, 2006)</w:t>
      </w:r>
      <w:r>
        <w:rPr>
          <w:rFonts w:ascii="Times New Roman" w:hAnsi="Times New Roman"/>
          <w:sz w:val="24"/>
          <w:szCs w:val="24"/>
        </w:rPr>
        <w:t xml:space="preserve">.  </w:t>
      </w:r>
      <w:r w:rsidRPr="00EC0BE6">
        <w:rPr>
          <w:rFonts w:ascii="Times New Roman" w:hAnsi="Times New Roman"/>
          <w:sz w:val="24"/>
          <w:szCs w:val="24"/>
        </w:rPr>
        <w:t xml:space="preserve">Formulations can </w:t>
      </w:r>
      <w:r w:rsidR="006D1BFC">
        <w:rPr>
          <w:rFonts w:ascii="Times New Roman" w:hAnsi="Times New Roman"/>
          <w:sz w:val="24"/>
          <w:szCs w:val="24"/>
        </w:rPr>
        <w:t xml:space="preserve">be used to </w:t>
      </w:r>
      <w:r w:rsidRPr="00EC0BE6">
        <w:rPr>
          <w:rFonts w:ascii="Times New Roman" w:hAnsi="Times New Roman"/>
          <w:sz w:val="24"/>
          <w:szCs w:val="24"/>
        </w:rPr>
        <w:t xml:space="preserve">improve an individual’s understanding of their difficulties </w:t>
      </w:r>
      <w:r w:rsidRPr="00DF1073">
        <w:rPr>
          <w:rFonts w:ascii="Times New Roman" w:hAnsi="Times New Roman"/>
          <w:sz w:val="24"/>
          <w:szCs w:val="24"/>
        </w:rPr>
        <w:t>and</w:t>
      </w:r>
      <w:r w:rsidRPr="00EC0BE6">
        <w:rPr>
          <w:rFonts w:ascii="Times New Roman" w:hAnsi="Times New Roman"/>
          <w:sz w:val="24"/>
          <w:szCs w:val="24"/>
        </w:rPr>
        <w:t xml:space="preserve"> lessen emotional distress </w:t>
      </w:r>
      <w:r w:rsidRPr="00EC0BE6">
        <w:rPr>
          <w:rFonts w:ascii="Times New Roman" w:hAnsi="Times New Roman"/>
          <w:noProof/>
          <w:sz w:val="24"/>
          <w:szCs w:val="24"/>
        </w:rPr>
        <w:t>(</w:t>
      </w:r>
      <w:r w:rsidRPr="00DF1073">
        <w:rPr>
          <w:rFonts w:ascii="Times New Roman" w:hAnsi="Times New Roman"/>
          <w:noProof/>
          <w:sz w:val="24"/>
          <w:szCs w:val="24"/>
        </w:rPr>
        <w:t>Horowitz, 1997</w:t>
      </w:r>
      <w:r w:rsidR="004375BA">
        <w:rPr>
          <w:rFonts w:ascii="Times New Roman" w:hAnsi="Times New Roman"/>
          <w:noProof/>
          <w:sz w:val="24"/>
          <w:szCs w:val="24"/>
        </w:rPr>
        <w:t>; Ruggiero et al, 2021</w:t>
      </w:r>
      <w:r w:rsidRPr="00EC0BE6">
        <w:rPr>
          <w:rFonts w:ascii="Times New Roman" w:hAnsi="Times New Roman"/>
          <w:noProof/>
          <w:sz w:val="24"/>
          <w:szCs w:val="24"/>
        </w:rPr>
        <w:t>)</w:t>
      </w:r>
      <w:r>
        <w:rPr>
          <w:rFonts w:ascii="Times New Roman" w:hAnsi="Times New Roman"/>
          <w:sz w:val="24"/>
          <w:szCs w:val="24"/>
        </w:rPr>
        <w:t xml:space="preserve">. </w:t>
      </w:r>
      <w:r w:rsidR="00EE1F5D">
        <w:rPr>
          <w:rFonts w:ascii="Times New Roman" w:hAnsi="Times New Roman"/>
          <w:sz w:val="24"/>
          <w:szCs w:val="24"/>
        </w:rPr>
        <w:t>More specifically,</w:t>
      </w:r>
      <w:r w:rsidRPr="00EC0BE6">
        <w:rPr>
          <w:rFonts w:ascii="Times New Roman" w:hAnsi="Times New Roman"/>
          <w:sz w:val="24"/>
          <w:szCs w:val="24"/>
        </w:rPr>
        <w:t xml:space="preserve"> </w:t>
      </w:r>
      <w:r w:rsidRPr="00DF1073">
        <w:rPr>
          <w:rFonts w:ascii="Times New Roman" w:hAnsi="Times New Roman"/>
          <w:noProof/>
          <w:sz w:val="24"/>
          <w:szCs w:val="24"/>
        </w:rPr>
        <w:t>Berry</w:t>
      </w:r>
      <w:r w:rsidR="00EE1F5D">
        <w:rPr>
          <w:rFonts w:ascii="Times New Roman" w:hAnsi="Times New Roman"/>
          <w:noProof/>
          <w:sz w:val="24"/>
          <w:szCs w:val="24"/>
        </w:rPr>
        <w:t xml:space="preserve"> et al</w:t>
      </w:r>
      <w:r w:rsidRPr="00EC0BE6">
        <w:rPr>
          <w:rFonts w:ascii="Times New Roman" w:hAnsi="Times New Roman"/>
          <w:noProof/>
          <w:sz w:val="24"/>
          <w:szCs w:val="24"/>
        </w:rPr>
        <w:t xml:space="preserve"> (2009)</w:t>
      </w:r>
      <w:r w:rsidRPr="00EC0BE6">
        <w:rPr>
          <w:rFonts w:ascii="Times New Roman" w:hAnsi="Times New Roman"/>
          <w:sz w:val="24"/>
          <w:szCs w:val="24"/>
        </w:rPr>
        <w:t xml:space="preserve"> </w:t>
      </w:r>
      <w:r w:rsidR="006D1BFC">
        <w:rPr>
          <w:rFonts w:ascii="Times New Roman" w:hAnsi="Times New Roman"/>
          <w:sz w:val="24"/>
          <w:szCs w:val="24"/>
        </w:rPr>
        <w:t>have indicated that</w:t>
      </w:r>
      <w:r w:rsidRPr="00EC0BE6">
        <w:rPr>
          <w:rFonts w:ascii="Times New Roman" w:hAnsi="Times New Roman"/>
          <w:sz w:val="24"/>
          <w:szCs w:val="24"/>
        </w:rPr>
        <w:t xml:space="preserve"> more positive feelings towards individuals </w:t>
      </w:r>
      <w:r w:rsidR="00831CE4">
        <w:rPr>
          <w:rFonts w:ascii="Times New Roman" w:hAnsi="Times New Roman"/>
          <w:sz w:val="24"/>
          <w:szCs w:val="24"/>
        </w:rPr>
        <w:t xml:space="preserve">with mental health difficulty </w:t>
      </w:r>
      <w:r w:rsidRPr="00EC0BE6">
        <w:rPr>
          <w:rFonts w:ascii="Times New Roman" w:hAnsi="Times New Roman"/>
          <w:sz w:val="24"/>
          <w:szCs w:val="24"/>
        </w:rPr>
        <w:t>can be created following the attendance of a formulation consultation meeting regarding specific service users</w:t>
      </w:r>
      <w:r>
        <w:rPr>
          <w:rFonts w:ascii="Times New Roman" w:hAnsi="Times New Roman"/>
          <w:sz w:val="24"/>
          <w:szCs w:val="24"/>
        </w:rPr>
        <w:t xml:space="preserve">.  </w:t>
      </w:r>
    </w:p>
    <w:p w14:paraId="2B1E7AE0" w14:textId="021973DD" w:rsidR="00831CE4" w:rsidRDefault="00EE1F5D" w:rsidP="008E61CE">
      <w:pPr>
        <w:spacing w:line="480" w:lineRule="auto"/>
        <w:ind w:firstLine="720"/>
        <w:rPr>
          <w:rFonts w:ascii="Times New Roman" w:hAnsi="Times New Roman"/>
          <w:sz w:val="24"/>
          <w:szCs w:val="24"/>
        </w:rPr>
      </w:pPr>
      <w:r>
        <w:rPr>
          <w:rFonts w:ascii="Times New Roman" w:hAnsi="Times New Roman"/>
          <w:sz w:val="24"/>
          <w:szCs w:val="24"/>
        </w:rPr>
        <w:t xml:space="preserve">There are many different approaches to constructing formulations, however they typically </w:t>
      </w:r>
      <w:r w:rsidR="008E61CE" w:rsidRPr="00EC0BE6">
        <w:rPr>
          <w:rFonts w:ascii="Times New Roman" w:hAnsi="Times New Roman"/>
          <w:sz w:val="24"/>
          <w:szCs w:val="24"/>
        </w:rPr>
        <w:t xml:space="preserve">include a narrative of the individual’s difficulties </w:t>
      </w:r>
      <w:r w:rsidR="008E61CE" w:rsidRPr="00EC0BE6">
        <w:rPr>
          <w:rFonts w:ascii="Times New Roman" w:hAnsi="Times New Roman"/>
          <w:noProof/>
          <w:sz w:val="24"/>
          <w:szCs w:val="24"/>
        </w:rPr>
        <w:t>(</w:t>
      </w:r>
      <w:r w:rsidR="008E61CE" w:rsidRPr="00DF1073">
        <w:rPr>
          <w:rFonts w:ascii="Times New Roman" w:hAnsi="Times New Roman"/>
          <w:noProof/>
          <w:sz w:val="24"/>
          <w:szCs w:val="24"/>
        </w:rPr>
        <w:t>British Psychological Society, 2011)</w:t>
      </w:r>
      <w:r w:rsidR="008E61CE" w:rsidRPr="00EC0BE6">
        <w:rPr>
          <w:rFonts w:ascii="Times New Roman" w:hAnsi="Times New Roman"/>
          <w:sz w:val="24"/>
          <w:szCs w:val="24"/>
        </w:rPr>
        <w:t>, including factors which are likely to predispose the individual to their difficulties, factors which precipitate (trigger) the individual’s difficulties, factors which perpetuate (maintain) the individual’s difficulties and factors which protect (are helpful) to the individual</w:t>
      </w:r>
      <w:r w:rsidR="008E61CE">
        <w:rPr>
          <w:rFonts w:ascii="Times New Roman" w:hAnsi="Times New Roman"/>
          <w:sz w:val="24"/>
          <w:szCs w:val="24"/>
        </w:rPr>
        <w:t xml:space="preserve">. </w:t>
      </w:r>
      <w:r w:rsidR="00831CE4">
        <w:rPr>
          <w:rFonts w:ascii="Times New Roman" w:hAnsi="Times New Roman"/>
          <w:sz w:val="24"/>
          <w:szCs w:val="24"/>
        </w:rPr>
        <w:t>This</w:t>
      </w:r>
      <w:r w:rsidR="007822A3">
        <w:rPr>
          <w:rFonts w:ascii="Times New Roman" w:hAnsi="Times New Roman"/>
          <w:sz w:val="24"/>
          <w:szCs w:val="24"/>
        </w:rPr>
        <w:t xml:space="preserve"> condensed</w:t>
      </w:r>
      <w:r w:rsidR="00831CE4">
        <w:rPr>
          <w:rFonts w:ascii="Times New Roman" w:hAnsi="Times New Roman"/>
          <w:sz w:val="24"/>
          <w:szCs w:val="24"/>
        </w:rPr>
        <w:t xml:space="preserve"> ‘5-P’s’ </w:t>
      </w:r>
      <w:r w:rsidR="007822A3">
        <w:rPr>
          <w:rFonts w:ascii="Times New Roman" w:hAnsi="Times New Roman"/>
          <w:sz w:val="24"/>
          <w:szCs w:val="24"/>
        </w:rPr>
        <w:t xml:space="preserve">framework arises from </w:t>
      </w:r>
      <w:r w:rsidR="007E50C8">
        <w:rPr>
          <w:rFonts w:ascii="Times New Roman" w:hAnsi="Times New Roman"/>
          <w:sz w:val="24"/>
          <w:szCs w:val="24"/>
        </w:rPr>
        <w:t>a more detailed framework proposed</w:t>
      </w:r>
      <w:r w:rsidR="007822A3">
        <w:rPr>
          <w:rFonts w:ascii="Times New Roman" w:hAnsi="Times New Roman"/>
          <w:sz w:val="24"/>
          <w:szCs w:val="24"/>
        </w:rPr>
        <w:t xml:space="preserve"> by Weera</w:t>
      </w:r>
      <w:r w:rsidR="007E50C8">
        <w:rPr>
          <w:rFonts w:ascii="Times New Roman" w:hAnsi="Times New Roman"/>
          <w:sz w:val="24"/>
          <w:szCs w:val="24"/>
        </w:rPr>
        <w:t>sekera (1993),</w:t>
      </w:r>
      <w:r w:rsidR="00630C27">
        <w:rPr>
          <w:rFonts w:ascii="Times New Roman" w:hAnsi="Times New Roman"/>
          <w:sz w:val="24"/>
          <w:szCs w:val="24"/>
        </w:rPr>
        <w:t xml:space="preserve"> </w:t>
      </w:r>
      <w:r w:rsidR="00B06CBC">
        <w:rPr>
          <w:rFonts w:ascii="Times New Roman" w:hAnsi="Times New Roman"/>
          <w:sz w:val="24"/>
          <w:szCs w:val="24"/>
        </w:rPr>
        <w:t xml:space="preserve">and </w:t>
      </w:r>
      <w:r w:rsidR="00C63DA8">
        <w:rPr>
          <w:rFonts w:ascii="Times New Roman" w:hAnsi="Times New Roman"/>
          <w:sz w:val="24"/>
          <w:szCs w:val="24"/>
        </w:rPr>
        <w:t xml:space="preserve">is commonly used in clinical practice to structure </w:t>
      </w:r>
      <w:r w:rsidR="00B457E5">
        <w:rPr>
          <w:rFonts w:ascii="Times New Roman" w:hAnsi="Times New Roman"/>
          <w:sz w:val="24"/>
          <w:szCs w:val="24"/>
        </w:rPr>
        <w:t>information</w:t>
      </w:r>
      <w:r w:rsidR="00226833">
        <w:rPr>
          <w:rFonts w:ascii="Times New Roman" w:hAnsi="Times New Roman"/>
          <w:sz w:val="24"/>
          <w:szCs w:val="24"/>
        </w:rPr>
        <w:t xml:space="preserve"> in a written formulation</w:t>
      </w:r>
      <w:r w:rsidR="00060165">
        <w:rPr>
          <w:rFonts w:ascii="Times New Roman" w:hAnsi="Times New Roman"/>
          <w:sz w:val="24"/>
          <w:szCs w:val="24"/>
        </w:rPr>
        <w:t xml:space="preserve"> </w:t>
      </w:r>
      <w:r w:rsidR="00060165" w:rsidRPr="003A7E55">
        <w:rPr>
          <w:rFonts w:ascii="Times New Roman" w:hAnsi="Times New Roman"/>
          <w:noProof/>
          <w:sz w:val="24"/>
          <w:szCs w:val="24"/>
        </w:rPr>
        <w:t>(see Dudley &amp; Kuyken, 2014</w:t>
      </w:r>
      <w:r w:rsidR="00060165">
        <w:rPr>
          <w:rFonts w:ascii="Times New Roman" w:hAnsi="Times New Roman"/>
          <w:noProof/>
          <w:sz w:val="24"/>
          <w:szCs w:val="24"/>
        </w:rPr>
        <w:t xml:space="preserve"> for an overview of its application in </w:t>
      </w:r>
      <w:r w:rsidR="005D4C87">
        <w:rPr>
          <w:rFonts w:ascii="Times New Roman" w:hAnsi="Times New Roman"/>
          <w:noProof/>
          <w:sz w:val="24"/>
          <w:szCs w:val="24"/>
        </w:rPr>
        <w:t>contemporary clinical practice)</w:t>
      </w:r>
      <w:r w:rsidR="00226833">
        <w:rPr>
          <w:rFonts w:ascii="Times New Roman" w:hAnsi="Times New Roman"/>
          <w:sz w:val="24"/>
          <w:szCs w:val="24"/>
        </w:rPr>
        <w:t xml:space="preserve">. </w:t>
      </w:r>
      <w:r w:rsidR="000572AA">
        <w:rPr>
          <w:rFonts w:ascii="Times New Roman" w:hAnsi="Times New Roman"/>
          <w:sz w:val="24"/>
          <w:szCs w:val="24"/>
        </w:rPr>
        <w:t>Whilst</w:t>
      </w:r>
      <w:r w:rsidR="00942A5B">
        <w:rPr>
          <w:rFonts w:ascii="Times New Roman" w:hAnsi="Times New Roman"/>
          <w:sz w:val="24"/>
          <w:szCs w:val="24"/>
        </w:rPr>
        <w:t xml:space="preserve"> the development of </w:t>
      </w:r>
      <w:r w:rsidR="00F443BD">
        <w:rPr>
          <w:rFonts w:ascii="Times New Roman" w:hAnsi="Times New Roman"/>
          <w:sz w:val="24"/>
          <w:szCs w:val="24"/>
        </w:rPr>
        <w:t xml:space="preserve">formulation skills in clinical practice also requires attention towards clinical theory, hypothesis testing and clarity of focus on developmental and maintenance factors, </w:t>
      </w:r>
      <w:r w:rsidR="00FD143B">
        <w:rPr>
          <w:rFonts w:ascii="Times New Roman" w:hAnsi="Times New Roman"/>
          <w:sz w:val="24"/>
          <w:szCs w:val="24"/>
        </w:rPr>
        <w:t xml:space="preserve">at its heart the </w:t>
      </w:r>
      <w:r w:rsidR="00F443BD">
        <w:rPr>
          <w:rFonts w:ascii="Times New Roman" w:hAnsi="Times New Roman"/>
          <w:sz w:val="24"/>
          <w:szCs w:val="24"/>
        </w:rPr>
        <w:t xml:space="preserve">5-P’s framework is a </w:t>
      </w:r>
      <w:r w:rsidR="00656D22">
        <w:rPr>
          <w:rFonts w:ascii="Times New Roman" w:hAnsi="Times New Roman"/>
          <w:sz w:val="24"/>
          <w:szCs w:val="24"/>
        </w:rPr>
        <w:t>simple structure which allows some contextualisation of a presenting issue</w:t>
      </w:r>
      <w:r w:rsidR="00714EDA">
        <w:rPr>
          <w:rFonts w:ascii="Times New Roman" w:hAnsi="Times New Roman"/>
          <w:sz w:val="24"/>
          <w:szCs w:val="24"/>
        </w:rPr>
        <w:t xml:space="preserve"> within wider developmental causes.</w:t>
      </w:r>
    </w:p>
    <w:p w14:paraId="7A7E7005" w14:textId="044FC72C" w:rsidR="008E61CE" w:rsidRPr="00EC0BE6" w:rsidRDefault="008E61CE" w:rsidP="008E61CE">
      <w:pPr>
        <w:spacing w:line="480" w:lineRule="auto"/>
        <w:ind w:firstLine="720"/>
        <w:rPr>
          <w:rFonts w:ascii="Times New Roman" w:hAnsi="Times New Roman"/>
          <w:sz w:val="24"/>
          <w:szCs w:val="24"/>
        </w:rPr>
      </w:pPr>
      <w:r>
        <w:rPr>
          <w:rFonts w:ascii="Times New Roman" w:hAnsi="Times New Roman"/>
          <w:sz w:val="24"/>
          <w:szCs w:val="24"/>
        </w:rPr>
        <w:t xml:space="preserve"> </w:t>
      </w:r>
      <w:r w:rsidRPr="00EC0BE6">
        <w:rPr>
          <w:rFonts w:ascii="Times New Roman" w:hAnsi="Times New Roman"/>
          <w:noProof/>
          <w:sz w:val="24"/>
          <w:szCs w:val="24"/>
        </w:rPr>
        <w:t xml:space="preserve">The </w:t>
      </w:r>
      <w:r w:rsidRPr="00DF1073">
        <w:rPr>
          <w:rFonts w:ascii="Times New Roman" w:hAnsi="Times New Roman"/>
          <w:noProof/>
          <w:sz w:val="24"/>
          <w:szCs w:val="24"/>
        </w:rPr>
        <w:t>British Psychological Society (2011)</w:t>
      </w:r>
      <w:r w:rsidRPr="00DF1073">
        <w:rPr>
          <w:rFonts w:ascii="Times New Roman" w:hAnsi="Times New Roman"/>
          <w:sz w:val="24"/>
          <w:szCs w:val="24"/>
        </w:rPr>
        <w:t xml:space="preserve"> cite for</w:t>
      </w:r>
      <w:r w:rsidRPr="00EC0BE6">
        <w:rPr>
          <w:rFonts w:ascii="Times New Roman" w:hAnsi="Times New Roman"/>
          <w:sz w:val="24"/>
          <w:szCs w:val="24"/>
        </w:rPr>
        <w:t>mulation as being useful for helping the individual and their care</w:t>
      </w:r>
      <w:r>
        <w:rPr>
          <w:rFonts w:ascii="Times New Roman" w:hAnsi="Times New Roman"/>
          <w:sz w:val="24"/>
          <w:szCs w:val="24"/>
        </w:rPr>
        <w:t xml:space="preserve"> team work collaboratively and “</w:t>
      </w:r>
      <w:r w:rsidRPr="00EC0BE6">
        <w:rPr>
          <w:rFonts w:ascii="Times New Roman" w:hAnsi="Times New Roman"/>
          <w:sz w:val="24"/>
          <w:szCs w:val="24"/>
        </w:rPr>
        <w:t xml:space="preserve">increasing team </w:t>
      </w:r>
      <w:r w:rsidRPr="00EC0BE6">
        <w:rPr>
          <w:rFonts w:ascii="Times New Roman" w:hAnsi="Times New Roman"/>
          <w:sz w:val="24"/>
          <w:szCs w:val="24"/>
        </w:rPr>
        <w:lastRenderedPageBreak/>
        <w:t>understand</w:t>
      </w:r>
      <w:r>
        <w:rPr>
          <w:rFonts w:ascii="Times New Roman" w:hAnsi="Times New Roman"/>
          <w:sz w:val="24"/>
          <w:szCs w:val="24"/>
        </w:rPr>
        <w:t>ing, empathy and reflectiveness”</w:t>
      </w:r>
      <w:r w:rsidRPr="00EC0BE6">
        <w:rPr>
          <w:rFonts w:ascii="Times New Roman" w:hAnsi="Times New Roman"/>
          <w:sz w:val="24"/>
          <w:szCs w:val="24"/>
        </w:rPr>
        <w:t xml:space="preserve"> </w:t>
      </w:r>
      <w:r w:rsidRPr="00EC0BE6">
        <w:rPr>
          <w:rFonts w:ascii="Times New Roman" w:hAnsi="Times New Roman"/>
          <w:noProof/>
          <w:sz w:val="24"/>
          <w:szCs w:val="24"/>
        </w:rPr>
        <w:t>(</w:t>
      </w:r>
      <w:r w:rsidRPr="00DF1073">
        <w:rPr>
          <w:rFonts w:ascii="Times New Roman" w:hAnsi="Times New Roman"/>
          <w:noProof/>
          <w:sz w:val="24"/>
          <w:szCs w:val="24"/>
        </w:rPr>
        <w:t>British Psychological Society, 2011</w:t>
      </w:r>
      <w:r w:rsidRPr="00DF1073">
        <w:rPr>
          <w:rFonts w:ascii="Times New Roman" w:hAnsi="Times New Roman"/>
          <w:sz w:val="24"/>
          <w:szCs w:val="24"/>
        </w:rPr>
        <w:t>; p</w:t>
      </w:r>
      <w:r>
        <w:rPr>
          <w:rFonts w:ascii="Times New Roman" w:hAnsi="Times New Roman"/>
          <w:sz w:val="24"/>
          <w:szCs w:val="24"/>
        </w:rPr>
        <w:t xml:space="preserve">. </w:t>
      </w:r>
      <w:r w:rsidRPr="00DF1073">
        <w:rPr>
          <w:rFonts w:ascii="Times New Roman" w:hAnsi="Times New Roman"/>
          <w:sz w:val="24"/>
          <w:szCs w:val="24"/>
        </w:rPr>
        <w:t>9)</w:t>
      </w:r>
      <w:r>
        <w:rPr>
          <w:rFonts w:ascii="Times New Roman" w:hAnsi="Times New Roman"/>
          <w:sz w:val="24"/>
          <w:szCs w:val="24"/>
        </w:rPr>
        <w:t xml:space="preserve">.  </w:t>
      </w:r>
      <w:r w:rsidRPr="00DF1073">
        <w:rPr>
          <w:rFonts w:ascii="Times New Roman" w:hAnsi="Times New Roman"/>
          <w:sz w:val="24"/>
          <w:szCs w:val="24"/>
        </w:rPr>
        <w:t>The use of</w:t>
      </w:r>
      <w:r>
        <w:rPr>
          <w:rFonts w:ascii="Times New Roman" w:hAnsi="Times New Roman"/>
          <w:sz w:val="24"/>
          <w:szCs w:val="24"/>
        </w:rPr>
        <w:t xml:space="preserve"> formulation</w:t>
      </w:r>
      <w:r w:rsidRPr="00EC0BE6">
        <w:rPr>
          <w:rFonts w:ascii="Times New Roman" w:hAnsi="Times New Roman"/>
          <w:sz w:val="24"/>
          <w:szCs w:val="24"/>
        </w:rPr>
        <w:t xml:space="preserve"> fits in with a broader trend in recommendations for services to move away from an exclusively diagnostic model of understanding complex mental health presentations</w:t>
      </w:r>
      <w:r w:rsidRPr="00DF1073">
        <w:rPr>
          <w:rFonts w:ascii="Times New Roman" w:hAnsi="Times New Roman"/>
          <w:sz w:val="24"/>
          <w:szCs w:val="24"/>
        </w:rPr>
        <w:t xml:space="preserve"> </w:t>
      </w:r>
      <w:r w:rsidRPr="00DF1073">
        <w:rPr>
          <w:rFonts w:ascii="Times New Roman" w:hAnsi="Times New Roman"/>
          <w:noProof/>
          <w:sz w:val="24"/>
          <w:szCs w:val="24"/>
        </w:rPr>
        <w:t>(Allen, 2004; Berthoud, Kramer, de Roten, Despland, &amp; Caspar, 2013)</w:t>
      </w:r>
      <w:r>
        <w:rPr>
          <w:rFonts w:ascii="Times New Roman" w:hAnsi="Times New Roman"/>
          <w:sz w:val="24"/>
          <w:szCs w:val="24"/>
        </w:rPr>
        <w:t xml:space="preserve">.  </w:t>
      </w:r>
    </w:p>
    <w:p w14:paraId="5F9C59C3" w14:textId="2E27522C" w:rsidR="008E61CE" w:rsidRPr="00EC0BE6" w:rsidRDefault="008E61CE" w:rsidP="008E61CE">
      <w:pPr>
        <w:spacing w:line="480" w:lineRule="auto"/>
        <w:ind w:firstLine="720"/>
        <w:rPr>
          <w:rFonts w:ascii="Times New Roman" w:hAnsi="Times New Roman"/>
          <w:sz w:val="24"/>
          <w:szCs w:val="24"/>
        </w:rPr>
      </w:pPr>
      <w:r w:rsidRPr="00EC0BE6">
        <w:rPr>
          <w:rFonts w:ascii="Times New Roman" w:hAnsi="Times New Roman"/>
          <w:sz w:val="24"/>
          <w:szCs w:val="24"/>
        </w:rPr>
        <w:t xml:space="preserve">A small </w:t>
      </w:r>
      <w:r w:rsidR="005B2685">
        <w:rPr>
          <w:rFonts w:ascii="Times New Roman" w:hAnsi="Times New Roman"/>
          <w:sz w:val="24"/>
          <w:szCs w:val="24"/>
        </w:rPr>
        <w:t>number o</w:t>
      </w:r>
      <w:r w:rsidRPr="00EC0BE6">
        <w:rPr>
          <w:rFonts w:ascii="Times New Roman" w:hAnsi="Times New Roman"/>
          <w:sz w:val="24"/>
          <w:szCs w:val="24"/>
        </w:rPr>
        <w:t xml:space="preserve">f studies suggest the usage of formulations amongst staff </w:t>
      </w:r>
      <w:r w:rsidR="006F05DD">
        <w:rPr>
          <w:rFonts w:ascii="Times New Roman" w:hAnsi="Times New Roman"/>
          <w:sz w:val="24"/>
          <w:szCs w:val="24"/>
        </w:rPr>
        <w:t>may</w:t>
      </w:r>
      <w:r w:rsidRPr="00EC0BE6">
        <w:rPr>
          <w:rFonts w:ascii="Times New Roman" w:hAnsi="Times New Roman"/>
          <w:sz w:val="24"/>
          <w:szCs w:val="24"/>
        </w:rPr>
        <w:t xml:space="preserve"> increase empathy towards individuals</w:t>
      </w:r>
      <w:r>
        <w:rPr>
          <w:rFonts w:ascii="Times New Roman" w:hAnsi="Times New Roman"/>
          <w:sz w:val="24"/>
          <w:szCs w:val="24"/>
        </w:rPr>
        <w:t xml:space="preserve">.  </w:t>
      </w:r>
      <w:r w:rsidR="006F05DD">
        <w:rPr>
          <w:rFonts w:ascii="Times New Roman" w:hAnsi="Times New Roman"/>
          <w:sz w:val="24"/>
          <w:szCs w:val="24"/>
        </w:rPr>
        <w:t>For example,</w:t>
      </w:r>
      <w:r w:rsidRPr="00BC3534">
        <w:rPr>
          <w:rFonts w:ascii="Times New Roman" w:hAnsi="Times New Roman"/>
          <w:sz w:val="24"/>
          <w:szCs w:val="24"/>
        </w:rPr>
        <w:t xml:space="preserve"> </w:t>
      </w:r>
      <w:r w:rsidRPr="00BC3534">
        <w:rPr>
          <w:rFonts w:ascii="Times New Roman" w:hAnsi="Times New Roman"/>
          <w:noProof/>
          <w:sz w:val="24"/>
          <w:szCs w:val="24"/>
        </w:rPr>
        <w:t>Whitton, Small, Lyon, Barker, and Akiboh (2016)</w:t>
      </w:r>
      <w:r w:rsidRPr="00BC3534">
        <w:rPr>
          <w:rFonts w:ascii="Times New Roman" w:hAnsi="Times New Roman"/>
          <w:sz w:val="24"/>
          <w:szCs w:val="24"/>
        </w:rPr>
        <w:t xml:space="preserve"> suggests that</w:t>
      </w:r>
      <w:r w:rsidRPr="00EC0BE6">
        <w:rPr>
          <w:rFonts w:ascii="Times New Roman" w:hAnsi="Times New Roman"/>
          <w:sz w:val="24"/>
          <w:szCs w:val="24"/>
        </w:rPr>
        <w:t xml:space="preserve"> </w:t>
      </w:r>
      <w:r w:rsidR="005B2685">
        <w:rPr>
          <w:rFonts w:ascii="Times New Roman" w:hAnsi="Times New Roman"/>
          <w:sz w:val="24"/>
          <w:szCs w:val="24"/>
        </w:rPr>
        <w:t xml:space="preserve">both understanding and </w:t>
      </w:r>
      <w:r w:rsidRPr="00EC0BE6">
        <w:rPr>
          <w:rFonts w:ascii="Times New Roman" w:hAnsi="Times New Roman"/>
          <w:sz w:val="24"/>
          <w:szCs w:val="24"/>
        </w:rPr>
        <w:t xml:space="preserve">empathy towards service users with intellectual disabilities </w:t>
      </w:r>
      <w:r w:rsidR="005B2685">
        <w:rPr>
          <w:rFonts w:ascii="Times New Roman" w:hAnsi="Times New Roman"/>
          <w:sz w:val="24"/>
          <w:szCs w:val="24"/>
        </w:rPr>
        <w:t>i</w:t>
      </w:r>
      <w:r w:rsidRPr="00EC0BE6">
        <w:rPr>
          <w:rFonts w:ascii="Times New Roman" w:hAnsi="Times New Roman"/>
          <w:sz w:val="24"/>
          <w:szCs w:val="24"/>
        </w:rPr>
        <w:t>ncreased following the process of constructing a formulation for the patient via team consultation</w:t>
      </w:r>
      <w:r>
        <w:rPr>
          <w:rFonts w:ascii="Times New Roman" w:hAnsi="Times New Roman"/>
          <w:sz w:val="24"/>
          <w:szCs w:val="24"/>
        </w:rPr>
        <w:t xml:space="preserve">. </w:t>
      </w:r>
      <w:r w:rsidR="006D1BFC">
        <w:rPr>
          <w:rFonts w:ascii="Times New Roman" w:hAnsi="Times New Roman"/>
          <w:sz w:val="24"/>
          <w:szCs w:val="24"/>
        </w:rPr>
        <w:t xml:space="preserve"> A small number of small</w:t>
      </w:r>
      <w:r w:rsidR="006F05DD">
        <w:rPr>
          <w:rFonts w:ascii="Times New Roman" w:hAnsi="Times New Roman"/>
          <w:sz w:val="24"/>
          <w:szCs w:val="24"/>
        </w:rPr>
        <w:t>-</w:t>
      </w:r>
      <w:r w:rsidR="006D1BFC">
        <w:rPr>
          <w:rFonts w:ascii="Times New Roman" w:hAnsi="Times New Roman"/>
          <w:sz w:val="24"/>
          <w:szCs w:val="24"/>
        </w:rPr>
        <w:t xml:space="preserve">scale studies </w:t>
      </w:r>
      <w:r w:rsidRPr="00EC0BE6">
        <w:rPr>
          <w:rFonts w:ascii="Times New Roman" w:hAnsi="Times New Roman"/>
          <w:sz w:val="24"/>
          <w:szCs w:val="24"/>
        </w:rPr>
        <w:t>have been conducted on the use of formulation as a means of altering attitudes towards individuals with a personality disorder</w:t>
      </w:r>
      <w:r w:rsidR="000E39AE">
        <w:rPr>
          <w:rFonts w:ascii="Times New Roman" w:hAnsi="Times New Roman"/>
          <w:sz w:val="24"/>
          <w:szCs w:val="24"/>
        </w:rPr>
        <w:t xml:space="preserve">, mostly </w:t>
      </w:r>
      <w:r w:rsidRPr="00EC0BE6">
        <w:rPr>
          <w:rFonts w:ascii="Times New Roman" w:hAnsi="Times New Roman"/>
          <w:sz w:val="24"/>
          <w:szCs w:val="24"/>
        </w:rPr>
        <w:t>within a forensic</w:t>
      </w:r>
      <w:r>
        <w:rPr>
          <w:rFonts w:ascii="Times New Roman" w:hAnsi="Times New Roman"/>
          <w:sz w:val="24"/>
          <w:szCs w:val="24"/>
        </w:rPr>
        <w:t xml:space="preserve"> setting.  </w:t>
      </w:r>
      <w:r w:rsidRPr="00EC0BE6">
        <w:rPr>
          <w:rFonts w:ascii="Times New Roman" w:hAnsi="Times New Roman"/>
          <w:sz w:val="24"/>
          <w:szCs w:val="24"/>
        </w:rPr>
        <w:t>For example</w:t>
      </w:r>
      <w:r w:rsidRPr="00BC3534">
        <w:rPr>
          <w:rFonts w:ascii="Times New Roman" w:hAnsi="Times New Roman"/>
          <w:sz w:val="24"/>
          <w:szCs w:val="24"/>
        </w:rPr>
        <w:t xml:space="preserve">, </w:t>
      </w:r>
      <w:r w:rsidRPr="00BC3534">
        <w:rPr>
          <w:rFonts w:ascii="Times New Roman" w:hAnsi="Times New Roman"/>
          <w:noProof/>
          <w:sz w:val="24"/>
          <w:szCs w:val="24"/>
        </w:rPr>
        <w:t>Ramsden, Lowton, and Joyes (2014)</w:t>
      </w:r>
      <w:r w:rsidRPr="00EC0BE6">
        <w:rPr>
          <w:rFonts w:ascii="Times New Roman" w:hAnsi="Times New Roman"/>
          <w:sz w:val="24"/>
          <w:szCs w:val="24"/>
        </w:rPr>
        <w:t xml:space="preserve"> completed a </w:t>
      </w:r>
      <w:r w:rsidR="005B2685" w:rsidRPr="00EC0BE6">
        <w:rPr>
          <w:rFonts w:ascii="Times New Roman" w:hAnsi="Times New Roman"/>
          <w:sz w:val="24"/>
          <w:szCs w:val="24"/>
        </w:rPr>
        <w:t>small-scale</w:t>
      </w:r>
      <w:r w:rsidRPr="00EC0BE6">
        <w:rPr>
          <w:rFonts w:ascii="Times New Roman" w:hAnsi="Times New Roman"/>
          <w:sz w:val="24"/>
          <w:szCs w:val="24"/>
        </w:rPr>
        <w:t xml:space="preserve"> study on the use of formulation focused case consultation with staff working with offenders with personality disorders</w:t>
      </w:r>
      <w:r>
        <w:rPr>
          <w:rFonts w:ascii="Times New Roman" w:hAnsi="Times New Roman"/>
          <w:sz w:val="24"/>
          <w:szCs w:val="24"/>
        </w:rPr>
        <w:t xml:space="preserve">.  </w:t>
      </w:r>
      <w:r w:rsidRPr="00EC0BE6">
        <w:rPr>
          <w:rFonts w:ascii="Times New Roman" w:hAnsi="Times New Roman"/>
          <w:sz w:val="24"/>
          <w:szCs w:val="24"/>
        </w:rPr>
        <w:t>This study indicated a positive change in attitudes towards personality disorders</w:t>
      </w:r>
      <w:r>
        <w:rPr>
          <w:rFonts w:ascii="Times New Roman" w:hAnsi="Times New Roman"/>
          <w:sz w:val="24"/>
          <w:szCs w:val="24"/>
        </w:rPr>
        <w:t xml:space="preserve">.  </w:t>
      </w:r>
      <w:r w:rsidRPr="00EC0BE6">
        <w:rPr>
          <w:rFonts w:ascii="Times New Roman" w:hAnsi="Times New Roman"/>
          <w:sz w:val="24"/>
          <w:szCs w:val="24"/>
        </w:rPr>
        <w:t xml:space="preserve">Similarly, </w:t>
      </w:r>
      <w:r w:rsidRPr="00BC3534">
        <w:rPr>
          <w:rFonts w:ascii="Times New Roman" w:hAnsi="Times New Roman"/>
          <w:noProof/>
          <w:sz w:val="24"/>
          <w:szCs w:val="24"/>
        </w:rPr>
        <w:t>Knauer, Walker, and Roberts (2017)</w:t>
      </w:r>
      <w:r w:rsidRPr="00EC0BE6">
        <w:rPr>
          <w:rFonts w:ascii="Times New Roman" w:hAnsi="Times New Roman"/>
          <w:sz w:val="24"/>
          <w:szCs w:val="24"/>
        </w:rPr>
        <w:t xml:space="preserve"> carried out a study with 60 members of staff working with offenders</w:t>
      </w:r>
      <w:r>
        <w:rPr>
          <w:rFonts w:ascii="Times New Roman" w:hAnsi="Times New Roman"/>
          <w:sz w:val="24"/>
          <w:szCs w:val="24"/>
        </w:rPr>
        <w:t xml:space="preserve">.  </w:t>
      </w:r>
      <w:r w:rsidRPr="00EC0BE6">
        <w:rPr>
          <w:rFonts w:ascii="Times New Roman" w:hAnsi="Times New Roman"/>
          <w:sz w:val="24"/>
          <w:szCs w:val="24"/>
        </w:rPr>
        <w:t xml:space="preserve">This </w:t>
      </w:r>
      <w:r w:rsidR="005B2685" w:rsidRPr="00EC0BE6">
        <w:rPr>
          <w:rFonts w:ascii="Times New Roman" w:hAnsi="Times New Roman"/>
          <w:sz w:val="24"/>
          <w:szCs w:val="24"/>
        </w:rPr>
        <w:t>study</w:t>
      </w:r>
      <w:r w:rsidRPr="00EC0BE6">
        <w:rPr>
          <w:rFonts w:ascii="Times New Roman" w:hAnsi="Times New Roman"/>
          <w:sz w:val="24"/>
          <w:szCs w:val="24"/>
        </w:rPr>
        <w:t xml:space="preserve"> found that following formulation consultation meetings</w:t>
      </w:r>
      <w:r w:rsidR="005B2685">
        <w:rPr>
          <w:rFonts w:ascii="Times New Roman" w:hAnsi="Times New Roman"/>
          <w:sz w:val="24"/>
          <w:szCs w:val="24"/>
        </w:rPr>
        <w:t>,</w:t>
      </w:r>
      <w:r w:rsidRPr="00EC0BE6">
        <w:rPr>
          <w:rFonts w:ascii="Times New Roman" w:hAnsi="Times New Roman"/>
          <w:sz w:val="24"/>
          <w:szCs w:val="24"/>
        </w:rPr>
        <w:t xml:space="preserve"> staff members’ attitudes towards individuals with a personality disorder were more positive</w:t>
      </w:r>
      <w:r>
        <w:rPr>
          <w:rFonts w:ascii="Times New Roman" w:hAnsi="Times New Roman"/>
          <w:sz w:val="24"/>
          <w:szCs w:val="24"/>
        </w:rPr>
        <w:t xml:space="preserve">.  </w:t>
      </w:r>
      <w:r w:rsidRPr="00EC0BE6">
        <w:rPr>
          <w:rFonts w:ascii="Times New Roman" w:hAnsi="Times New Roman"/>
          <w:sz w:val="24"/>
          <w:szCs w:val="24"/>
        </w:rPr>
        <w:t xml:space="preserve">It is possible therefore that </w:t>
      </w:r>
      <w:r w:rsidR="00C0461C">
        <w:rPr>
          <w:rFonts w:ascii="Times New Roman" w:hAnsi="Times New Roman"/>
          <w:sz w:val="24"/>
          <w:szCs w:val="24"/>
        </w:rPr>
        <w:t>the use of formulation</w:t>
      </w:r>
      <w:r w:rsidR="00125DD9">
        <w:rPr>
          <w:rFonts w:ascii="Times New Roman" w:hAnsi="Times New Roman"/>
          <w:sz w:val="24"/>
          <w:szCs w:val="24"/>
        </w:rPr>
        <w:t>, at least when linked to a case consultation meeting,</w:t>
      </w:r>
      <w:r w:rsidR="00C0461C">
        <w:rPr>
          <w:rFonts w:ascii="Times New Roman" w:hAnsi="Times New Roman"/>
          <w:sz w:val="24"/>
          <w:szCs w:val="24"/>
        </w:rPr>
        <w:t xml:space="preserve"> may be one avenue for</w:t>
      </w:r>
      <w:r w:rsidRPr="00EC0BE6">
        <w:rPr>
          <w:rFonts w:ascii="Times New Roman" w:hAnsi="Times New Roman"/>
          <w:sz w:val="24"/>
          <w:szCs w:val="24"/>
        </w:rPr>
        <w:t xml:space="preserve"> reducing stigmatised attitudes towards BPD</w:t>
      </w:r>
      <w:r>
        <w:rPr>
          <w:rFonts w:ascii="Times New Roman" w:hAnsi="Times New Roman"/>
          <w:sz w:val="24"/>
          <w:szCs w:val="24"/>
        </w:rPr>
        <w:t xml:space="preserve">.  </w:t>
      </w:r>
    </w:p>
    <w:p w14:paraId="0C2C880D" w14:textId="39DD89EC" w:rsidR="008E61CE" w:rsidRPr="001016B7" w:rsidRDefault="008E61CE" w:rsidP="008E61CE">
      <w:pPr>
        <w:spacing w:after="0" w:line="480" w:lineRule="auto"/>
        <w:ind w:firstLine="720"/>
        <w:rPr>
          <w:rFonts w:ascii="Times New Roman" w:hAnsi="Times New Roman"/>
          <w:sz w:val="24"/>
          <w:szCs w:val="24"/>
        </w:rPr>
      </w:pPr>
    </w:p>
    <w:p w14:paraId="236C1804" w14:textId="77777777" w:rsidR="008E61CE" w:rsidRPr="00F30DE8" w:rsidRDefault="008E61CE" w:rsidP="008E61CE">
      <w:pPr>
        <w:keepNext/>
        <w:keepLines/>
        <w:spacing w:before="200" w:after="0" w:line="480" w:lineRule="auto"/>
        <w:outlineLvl w:val="2"/>
        <w:rPr>
          <w:rFonts w:ascii="Times New Roman" w:eastAsia="Times New Roman" w:hAnsi="Times New Roman"/>
          <w:b/>
          <w:sz w:val="24"/>
          <w:szCs w:val="24"/>
        </w:rPr>
      </w:pPr>
      <w:bookmarkStart w:id="9" w:name="_Toc2405683"/>
      <w:bookmarkStart w:id="10" w:name="_Toc2531080"/>
      <w:r w:rsidRPr="00F30DE8">
        <w:rPr>
          <w:rFonts w:ascii="Times New Roman" w:eastAsia="Times New Roman" w:hAnsi="Times New Roman"/>
          <w:b/>
          <w:sz w:val="24"/>
          <w:szCs w:val="24"/>
        </w:rPr>
        <w:t>The Current Study</w:t>
      </w:r>
      <w:bookmarkEnd w:id="9"/>
      <w:bookmarkEnd w:id="10"/>
    </w:p>
    <w:p w14:paraId="04E21B43" w14:textId="4194F710" w:rsidR="008E61CE" w:rsidRPr="001016B7" w:rsidRDefault="008E61CE" w:rsidP="008E61CE">
      <w:pPr>
        <w:spacing w:after="0" w:line="480" w:lineRule="auto"/>
        <w:ind w:firstLine="720"/>
        <w:rPr>
          <w:rFonts w:ascii="Times New Roman" w:hAnsi="Times New Roman"/>
          <w:sz w:val="24"/>
          <w:szCs w:val="24"/>
        </w:rPr>
      </w:pPr>
      <w:r w:rsidRPr="001016B7">
        <w:rPr>
          <w:rFonts w:ascii="Times New Roman" w:hAnsi="Times New Roman"/>
          <w:sz w:val="24"/>
          <w:szCs w:val="24"/>
        </w:rPr>
        <w:t xml:space="preserve">As an extension of </w:t>
      </w:r>
      <w:r w:rsidRPr="00BC3534">
        <w:rPr>
          <w:rFonts w:ascii="Times New Roman" w:hAnsi="Times New Roman"/>
          <w:noProof/>
          <w:sz w:val="24"/>
          <w:szCs w:val="24"/>
        </w:rPr>
        <w:t>Lewis and Appleby (1988)</w:t>
      </w:r>
      <w:r w:rsidRPr="00BC3534">
        <w:rPr>
          <w:rFonts w:ascii="Times New Roman" w:hAnsi="Times New Roman"/>
          <w:sz w:val="24"/>
          <w:szCs w:val="24"/>
        </w:rPr>
        <w:t xml:space="preserve"> and </w:t>
      </w:r>
      <w:r w:rsidRPr="00BC3534">
        <w:rPr>
          <w:rFonts w:ascii="Times New Roman" w:hAnsi="Times New Roman"/>
          <w:noProof/>
          <w:sz w:val="24"/>
          <w:szCs w:val="24"/>
        </w:rPr>
        <w:t>Chartonas et al.'s (2017)</w:t>
      </w:r>
      <w:r w:rsidRPr="00BC3534">
        <w:rPr>
          <w:rFonts w:ascii="Times New Roman" w:hAnsi="Times New Roman"/>
          <w:sz w:val="24"/>
          <w:szCs w:val="24"/>
        </w:rPr>
        <w:t xml:space="preserve"> studies</w:t>
      </w:r>
      <w:r w:rsidRPr="001016B7">
        <w:rPr>
          <w:rFonts w:ascii="Times New Roman" w:hAnsi="Times New Roman"/>
          <w:sz w:val="24"/>
          <w:szCs w:val="24"/>
        </w:rPr>
        <w:t>, the current study uses psychological formulation as an independent variable</w:t>
      </w:r>
      <w:r>
        <w:rPr>
          <w:rFonts w:ascii="Times New Roman" w:hAnsi="Times New Roman"/>
          <w:sz w:val="24"/>
          <w:szCs w:val="24"/>
        </w:rPr>
        <w:t xml:space="preserve">.  </w:t>
      </w:r>
      <w:r w:rsidRPr="001016B7">
        <w:rPr>
          <w:rFonts w:ascii="Times New Roman" w:hAnsi="Times New Roman"/>
          <w:sz w:val="24"/>
          <w:szCs w:val="24"/>
        </w:rPr>
        <w:t xml:space="preserve">The diagnosis of </w:t>
      </w:r>
      <w:r w:rsidR="00205AD2">
        <w:rPr>
          <w:rFonts w:ascii="Times New Roman" w:hAnsi="Times New Roman"/>
          <w:sz w:val="24"/>
          <w:szCs w:val="24"/>
        </w:rPr>
        <w:t>a personality disorder</w:t>
      </w:r>
      <w:r w:rsidRPr="001016B7">
        <w:rPr>
          <w:rFonts w:ascii="Times New Roman" w:hAnsi="Times New Roman"/>
          <w:sz w:val="24"/>
          <w:szCs w:val="24"/>
        </w:rPr>
        <w:t xml:space="preserve"> is given in the first line of the vignette in order to elicit </w:t>
      </w:r>
      <w:r w:rsidR="00C660E1">
        <w:rPr>
          <w:rFonts w:ascii="Times New Roman" w:hAnsi="Times New Roman"/>
          <w:sz w:val="24"/>
          <w:szCs w:val="24"/>
        </w:rPr>
        <w:lastRenderedPageBreak/>
        <w:t>underlying attitudes towards personality disorder and any underlying stigma, if present</w:t>
      </w:r>
      <w:r w:rsidR="00205AD2">
        <w:rPr>
          <w:rFonts w:ascii="Times New Roman" w:hAnsi="Times New Roman"/>
          <w:sz w:val="24"/>
          <w:szCs w:val="24"/>
        </w:rPr>
        <w:t xml:space="preserve">. The clinical characteristics within the vignette </w:t>
      </w:r>
      <w:r w:rsidR="00125DD9">
        <w:rPr>
          <w:rFonts w:ascii="Times New Roman" w:hAnsi="Times New Roman"/>
          <w:sz w:val="24"/>
          <w:szCs w:val="24"/>
        </w:rPr>
        <w:t xml:space="preserve">were </w:t>
      </w:r>
      <w:r w:rsidR="00205AD2">
        <w:rPr>
          <w:rFonts w:ascii="Times New Roman" w:hAnsi="Times New Roman"/>
          <w:sz w:val="24"/>
          <w:szCs w:val="24"/>
        </w:rPr>
        <w:t xml:space="preserve">intended to </w:t>
      </w:r>
      <w:r w:rsidR="00384EE6">
        <w:rPr>
          <w:rFonts w:ascii="Times New Roman" w:hAnsi="Times New Roman"/>
          <w:sz w:val="24"/>
          <w:szCs w:val="24"/>
        </w:rPr>
        <w:t>describe some of the broad characteristics of a presentation of Borderline Personality Disorder (BPD)</w:t>
      </w:r>
      <w:r>
        <w:rPr>
          <w:rFonts w:ascii="Times New Roman" w:hAnsi="Times New Roman"/>
          <w:sz w:val="24"/>
          <w:szCs w:val="24"/>
        </w:rPr>
        <w:t xml:space="preserve">.  </w:t>
      </w:r>
      <w:r w:rsidR="00C660E1">
        <w:rPr>
          <w:rFonts w:ascii="Times New Roman" w:hAnsi="Times New Roman"/>
          <w:sz w:val="24"/>
          <w:szCs w:val="24"/>
        </w:rPr>
        <w:t xml:space="preserve">Participants </w:t>
      </w:r>
      <w:r w:rsidR="00125DD9">
        <w:rPr>
          <w:rFonts w:ascii="Times New Roman" w:hAnsi="Times New Roman"/>
          <w:sz w:val="24"/>
          <w:szCs w:val="24"/>
        </w:rPr>
        <w:t xml:space="preserve">were </w:t>
      </w:r>
      <w:r w:rsidR="00C660E1">
        <w:rPr>
          <w:rFonts w:ascii="Times New Roman" w:hAnsi="Times New Roman"/>
          <w:sz w:val="24"/>
          <w:szCs w:val="24"/>
        </w:rPr>
        <w:t xml:space="preserve">experimentally manipulated to either a formulation condition (where a developmental formulation is added) or not. </w:t>
      </w:r>
      <w:r w:rsidRPr="001016B7">
        <w:rPr>
          <w:rFonts w:ascii="Times New Roman" w:hAnsi="Times New Roman"/>
          <w:sz w:val="24"/>
          <w:szCs w:val="24"/>
        </w:rPr>
        <w:t xml:space="preserve"> </w:t>
      </w:r>
      <w:r w:rsidR="00C660E1">
        <w:rPr>
          <w:rFonts w:ascii="Times New Roman" w:hAnsi="Times New Roman"/>
          <w:sz w:val="24"/>
          <w:szCs w:val="24"/>
        </w:rPr>
        <w:t xml:space="preserve">Standardised measures </w:t>
      </w:r>
      <w:r w:rsidR="00125DD9">
        <w:rPr>
          <w:rFonts w:ascii="Times New Roman" w:hAnsi="Times New Roman"/>
          <w:sz w:val="24"/>
          <w:szCs w:val="24"/>
        </w:rPr>
        <w:t xml:space="preserve">were </w:t>
      </w:r>
      <w:r w:rsidR="00C660E1">
        <w:rPr>
          <w:rFonts w:ascii="Times New Roman" w:hAnsi="Times New Roman"/>
          <w:sz w:val="24"/>
          <w:szCs w:val="24"/>
        </w:rPr>
        <w:t>then used to measure</w:t>
      </w:r>
      <w:r w:rsidRPr="001016B7">
        <w:rPr>
          <w:rFonts w:ascii="Times New Roman" w:hAnsi="Times New Roman"/>
          <w:sz w:val="24"/>
          <w:szCs w:val="24"/>
        </w:rPr>
        <w:t xml:space="preserve"> stigmatised attitude</w:t>
      </w:r>
      <w:r w:rsidR="00384EE6">
        <w:rPr>
          <w:rFonts w:ascii="Times New Roman" w:hAnsi="Times New Roman"/>
          <w:sz w:val="24"/>
          <w:szCs w:val="24"/>
        </w:rPr>
        <w:t>s</w:t>
      </w:r>
      <w:r w:rsidRPr="001016B7">
        <w:rPr>
          <w:rFonts w:ascii="Times New Roman" w:hAnsi="Times New Roman"/>
          <w:sz w:val="24"/>
          <w:szCs w:val="24"/>
        </w:rPr>
        <w:t xml:space="preserve"> and the causal attributions made in regard to the behaviour of the individual </w:t>
      </w:r>
      <w:r w:rsidR="00384EE6">
        <w:rPr>
          <w:rFonts w:ascii="Times New Roman" w:hAnsi="Times New Roman"/>
          <w:sz w:val="24"/>
          <w:szCs w:val="24"/>
        </w:rPr>
        <w:t>in the vignette.</w:t>
      </w:r>
      <w:r>
        <w:rPr>
          <w:rFonts w:ascii="Times New Roman" w:hAnsi="Times New Roman"/>
          <w:sz w:val="24"/>
          <w:szCs w:val="24"/>
        </w:rPr>
        <w:t xml:space="preserve"> </w:t>
      </w:r>
    </w:p>
    <w:p w14:paraId="3A776529" w14:textId="50A9A6AB" w:rsidR="008E61CE" w:rsidRPr="001016B7" w:rsidRDefault="008E61CE" w:rsidP="008E61CE">
      <w:pPr>
        <w:spacing w:after="0" w:line="480" w:lineRule="auto"/>
        <w:ind w:firstLine="720"/>
        <w:rPr>
          <w:rFonts w:ascii="Times New Roman" w:hAnsi="Times New Roman"/>
          <w:sz w:val="24"/>
          <w:szCs w:val="24"/>
        </w:rPr>
      </w:pPr>
      <w:r w:rsidRPr="00F62505">
        <w:rPr>
          <w:rFonts w:ascii="Times New Roman" w:hAnsi="Times New Roman"/>
          <w:sz w:val="24"/>
          <w:szCs w:val="24"/>
        </w:rPr>
        <w:t xml:space="preserve">The current study </w:t>
      </w:r>
      <w:r w:rsidR="005B2685">
        <w:rPr>
          <w:rFonts w:ascii="Times New Roman" w:hAnsi="Times New Roman"/>
          <w:sz w:val="24"/>
          <w:szCs w:val="24"/>
        </w:rPr>
        <w:t>hypothesised a</w:t>
      </w:r>
      <w:r w:rsidRPr="00F62505">
        <w:rPr>
          <w:rFonts w:ascii="Times New Roman" w:hAnsi="Times New Roman"/>
          <w:sz w:val="24"/>
          <w:szCs w:val="24"/>
        </w:rPr>
        <w:t xml:space="preserve"> difference between the two groups in regard to attitude, with those in the Formulation </w:t>
      </w:r>
      <w:r w:rsidR="00333C7D">
        <w:rPr>
          <w:rFonts w:ascii="Times New Roman" w:hAnsi="Times New Roman"/>
          <w:sz w:val="24"/>
          <w:szCs w:val="24"/>
        </w:rPr>
        <w:t>condition</w:t>
      </w:r>
      <w:r w:rsidR="00333C7D" w:rsidRPr="00F62505">
        <w:rPr>
          <w:rFonts w:ascii="Times New Roman" w:hAnsi="Times New Roman"/>
          <w:sz w:val="24"/>
          <w:szCs w:val="24"/>
        </w:rPr>
        <w:t xml:space="preserve"> </w:t>
      </w:r>
      <w:r w:rsidRPr="00F62505">
        <w:rPr>
          <w:rFonts w:ascii="Times New Roman" w:hAnsi="Times New Roman"/>
          <w:sz w:val="24"/>
          <w:szCs w:val="24"/>
        </w:rPr>
        <w:t xml:space="preserve">demonstrating less stigmatised attitudes than those in the Non-formulation </w:t>
      </w:r>
      <w:r w:rsidR="00333C7D">
        <w:rPr>
          <w:rFonts w:ascii="Times New Roman" w:hAnsi="Times New Roman"/>
          <w:sz w:val="24"/>
          <w:szCs w:val="24"/>
        </w:rPr>
        <w:t>condition</w:t>
      </w:r>
      <w:r w:rsidRPr="00F62505">
        <w:rPr>
          <w:rFonts w:ascii="Times New Roman" w:hAnsi="Times New Roman"/>
          <w:sz w:val="24"/>
          <w:szCs w:val="24"/>
        </w:rPr>
        <w:t xml:space="preserve">.  </w:t>
      </w:r>
      <w:r>
        <w:rPr>
          <w:rFonts w:ascii="Times New Roman" w:hAnsi="Times New Roman"/>
          <w:sz w:val="24"/>
          <w:szCs w:val="24"/>
        </w:rPr>
        <w:t>F</w:t>
      </w:r>
      <w:r w:rsidRPr="001016B7">
        <w:rPr>
          <w:rFonts w:ascii="Times New Roman" w:hAnsi="Times New Roman"/>
          <w:sz w:val="24"/>
          <w:szCs w:val="24"/>
        </w:rPr>
        <w:t>urthermore, the current study hypothesise</w:t>
      </w:r>
      <w:r w:rsidR="005B2685">
        <w:rPr>
          <w:rFonts w:ascii="Times New Roman" w:hAnsi="Times New Roman"/>
          <w:sz w:val="24"/>
          <w:szCs w:val="24"/>
        </w:rPr>
        <w:t>d</w:t>
      </w:r>
      <w:r w:rsidRPr="001016B7">
        <w:rPr>
          <w:rFonts w:ascii="Times New Roman" w:hAnsi="Times New Roman"/>
          <w:sz w:val="24"/>
          <w:szCs w:val="24"/>
        </w:rPr>
        <w:t xml:space="preserve"> that there w</w:t>
      </w:r>
      <w:r w:rsidR="005B2685">
        <w:rPr>
          <w:rFonts w:ascii="Times New Roman" w:hAnsi="Times New Roman"/>
          <w:sz w:val="24"/>
          <w:szCs w:val="24"/>
        </w:rPr>
        <w:t>ould</w:t>
      </w:r>
      <w:r w:rsidRPr="001016B7">
        <w:rPr>
          <w:rFonts w:ascii="Times New Roman" w:hAnsi="Times New Roman"/>
          <w:sz w:val="24"/>
          <w:szCs w:val="24"/>
        </w:rPr>
        <w:t xml:space="preserve"> be a difference between the two </w:t>
      </w:r>
      <w:r w:rsidR="00333C7D">
        <w:rPr>
          <w:rFonts w:ascii="Times New Roman" w:hAnsi="Times New Roman"/>
          <w:sz w:val="24"/>
          <w:szCs w:val="24"/>
        </w:rPr>
        <w:t>conditions</w:t>
      </w:r>
      <w:r w:rsidR="00333C7D" w:rsidRPr="001016B7">
        <w:rPr>
          <w:rFonts w:ascii="Times New Roman" w:hAnsi="Times New Roman"/>
          <w:sz w:val="24"/>
          <w:szCs w:val="24"/>
        </w:rPr>
        <w:t xml:space="preserve"> </w:t>
      </w:r>
      <w:r w:rsidRPr="001016B7">
        <w:rPr>
          <w:rFonts w:ascii="Times New Roman" w:hAnsi="Times New Roman"/>
          <w:sz w:val="24"/>
          <w:szCs w:val="24"/>
        </w:rPr>
        <w:t>on the specific causal attribution dimension of controllability</w:t>
      </w:r>
      <w:r>
        <w:rPr>
          <w:rFonts w:ascii="Times New Roman" w:hAnsi="Times New Roman"/>
          <w:sz w:val="24"/>
          <w:szCs w:val="24"/>
        </w:rPr>
        <w:t xml:space="preserve">.  </w:t>
      </w:r>
      <w:r w:rsidRPr="001016B7">
        <w:rPr>
          <w:rFonts w:ascii="Times New Roman" w:hAnsi="Times New Roman"/>
          <w:sz w:val="24"/>
          <w:szCs w:val="24"/>
        </w:rPr>
        <w:t xml:space="preserve">This is based upon both the findings of </w:t>
      </w:r>
      <w:r w:rsidRPr="001016B7">
        <w:rPr>
          <w:rFonts w:ascii="Times New Roman" w:hAnsi="Times New Roman"/>
          <w:noProof/>
          <w:sz w:val="24"/>
          <w:szCs w:val="24"/>
        </w:rPr>
        <w:t>Markham and Trower's (2003)</w:t>
      </w:r>
      <w:r w:rsidRPr="001016B7">
        <w:rPr>
          <w:rFonts w:ascii="Times New Roman" w:hAnsi="Times New Roman"/>
          <w:sz w:val="24"/>
          <w:szCs w:val="24"/>
        </w:rPr>
        <w:t xml:space="preserve"> </w:t>
      </w:r>
      <w:r w:rsidRPr="00F62505">
        <w:rPr>
          <w:rFonts w:ascii="Times New Roman" w:hAnsi="Times New Roman"/>
          <w:sz w:val="24"/>
          <w:szCs w:val="24"/>
        </w:rPr>
        <w:t xml:space="preserve">and Jones et al.’s (1984 as cited in </w:t>
      </w:r>
      <w:r w:rsidRPr="00F62505">
        <w:rPr>
          <w:rFonts w:ascii="Times New Roman" w:hAnsi="Times New Roman"/>
          <w:noProof/>
          <w:sz w:val="24"/>
          <w:szCs w:val="24"/>
        </w:rPr>
        <w:t>Ahmedani, 2011)</w:t>
      </w:r>
      <w:r w:rsidRPr="00F62505">
        <w:rPr>
          <w:rFonts w:ascii="Times New Roman" w:hAnsi="Times New Roman"/>
          <w:sz w:val="24"/>
          <w:szCs w:val="24"/>
        </w:rPr>
        <w:t xml:space="preserve"> controllability</w:t>
      </w:r>
      <w:r w:rsidRPr="001016B7">
        <w:rPr>
          <w:rFonts w:ascii="Times New Roman" w:hAnsi="Times New Roman"/>
          <w:sz w:val="24"/>
          <w:szCs w:val="24"/>
        </w:rPr>
        <w:t xml:space="preserve"> construct of stigma</w:t>
      </w:r>
      <w:r>
        <w:rPr>
          <w:rFonts w:ascii="Times New Roman" w:hAnsi="Times New Roman"/>
          <w:sz w:val="24"/>
          <w:szCs w:val="24"/>
        </w:rPr>
        <w:t xml:space="preserve">.  </w:t>
      </w:r>
      <w:r w:rsidRPr="001016B7">
        <w:rPr>
          <w:rFonts w:ascii="Times New Roman" w:hAnsi="Times New Roman"/>
          <w:sz w:val="24"/>
          <w:szCs w:val="24"/>
        </w:rPr>
        <w:t xml:space="preserve">It </w:t>
      </w:r>
      <w:r w:rsidR="00442A64">
        <w:rPr>
          <w:rFonts w:ascii="Times New Roman" w:hAnsi="Times New Roman"/>
          <w:sz w:val="24"/>
          <w:szCs w:val="24"/>
        </w:rPr>
        <w:t>was</w:t>
      </w:r>
      <w:r w:rsidRPr="001016B7">
        <w:rPr>
          <w:rFonts w:ascii="Times New Roman" w:hAnsi="Times New Roman"/>
          <w:sz w:val="24"/>
          <w:szCs w:val="24"/>
        </w:rPr>
        <w:t xml:space="preserve"> thought that the additional psychological contextual information </w:t>
      </w:r>
      <w:r w:rsidR="00C660E1">
        <w:rPr>
          <w:rFonts w:ascii="Times New Roman" w:hAnsi="Times New Roman"/>
          <w:sz w:val="24"/>
          <w:szCs w:val="24"/>
        </w:rPr>
        <w:t>would be</w:t>
      </w:r>
      <w:r w:rsidRPr="001016B7">
        <w:rPr>
          <w:rFonts w:ascii="Times New Roman" w:hAnsi="Times New Roman"/>
          <w:sz w:val="24"/>
          <w:szCs w:val="24"/>
        </w:rPr>
        <w:t xml:space="preserve"> likely to impact upon how causal attributions are made, with participants who receive the formulation being more likely to see the cause of the patient’s behaviour as being outside of the patient’s control than participants who do not receive the psychological formulation</w:t>
      </w:r>
      <w:r>
        <w:rPr>
          <w:rFonts w:ascii="Times New Roman" w:hAnsi="Times New Roman"/>
          <w:sz w:val="24"/>
          <w:szCs w:val="24"/>
        </w:rPr>
        <w:t xml:space="preserve">.  </w:t>
      </w:r>
      <w:bookmarkStart w:id="11" w:name="_Toc535327784"/>
      <w:bookmarkStart w:id="12" w:name="_Toc2405684"/>
    </w:p>
    <w:p w14:paraId="1170A0C0" w14:textId="77777777" w:rsidR="008E61CE" w:rsidRPr="00F62505" w:rsidRDefault="008E61CE" w:rsidP="008E61CE">
      <w:pPr>
        <w:pStyle w:val="Heading2"/>
        <w:spacing w:line="480" w:lineRule="auto"/>
        <w:jc w:val="center"/>
        <w:rPr>
          <w:rFonts w:ascii="Times New Roman" w:hAnsi="Times New Roman"/>
          <w:color w:val="auto"/>
          <w:sz w:val="24"/>
          <w:szCs w:val="24"/>
        </w:rPr>
      </w:pPr>
      <w:bookmarkStart w:id="13" w:name="_Toc2531081"/>
      <w:r w:rsidRPr="00F62505">
        <w:rPr>
          <w:rFonts w:ascii="Times New Roman" w:hAnsi="Times New Roman"/>
          <w:color w:val="auto"/>
          <w:sz w:val="24"/>
          <w:szCs w:val="24"/>
        </w:rPr>
        <w:t>Methods</w:t>
      </w:r>
      <w:bookmarkEnd w:id="11"/>
      <w:bookmarkEnd w:id="12"/>
      <w:bookmarkEnd w:id="13"/>
    </w:p>
    <w:p w14:paraId="28D3AAD6" w14:textId="77777777" w:rsidR="008E61CE" w:rsidRPr="00F30DE8" w:rsidRDefault="008E61CE" w:rsidP="008E61CE">
      <w:pPr>
        <w:keepNext/>
        <w:keepLines/>
        <w:spacing w:before="200" w:after="0" w:line="480" w:lineRule="auto"/>
        <w:outlineLvl w:val="2"/>
        <w:rPr>
          <w:rFonts w:ascii="Times New Roman" w:eastAsia="Times New Roman" w:hAnsi="Times New Roman"/>
          <w:b/>
          <w:sz w:val="24"/>
          <w:szCs w:val="24"/>
        </w:rPr>
      </w:pPr>
      <w:bookmarkStart w:id="14" w:name="_Toc535327785"/>
      <w:bookmarkStart w:id="15" w:name="_Toc2405685"/>
      <w:bookmarkStart w:id="16" w:name="_Toc2531082"/>
      <w:r w:rsidRPr="00F30DE8">
        <w:rPr>
          <w:rFonts w:ascii="Times New Roman" w:eastAsia="Times New Roman" w:hAnsi="Times New Roman"/>
          <w:b/>
          <w:sz w:val="24"/>
          <w:szCs w:val="24"/>
        </w:rPr>
        <w:t>Participants</w:t>
      </w:r>
      <w:bookmarkEnd w:id="14"/>
      <w:bookmarkEnd w:id="15"/>
      <w:bookmarkEnd w:id="16"/>
    </w:p>
    <w:p w14:paraId="5B4D9959" w14:textId="772D63B9" w:rsidR="008E61CE" w:rsidRPr="003A7E55" w:rsidRDefault="008E61CE" w:rsidP="008E61CE">
      <w:pPr>
        <w:spacing w:line="480" w:lineRule="auto"/>
        <w:ind w:firstLine="720"/>
        <w:rPr>
          <w:rFonts w:ascii="Times New Roman" w:hAnsi="Times New Roman"/>
          <w:sz w:val="24"/>
          <w:szCs w:val="24"/>
        </w:rPr>
      </w:pPr>
      <w:r w:rsidRPr="003A7E55">
        <w:rPr>
          <w:rFonts w:ascii="Times New Roman" w:hAnsi="Times New Roman"/>
          <w:sz w:val="24"/>
          <w:szCs w:val="24"/>
        </w:rPr>
        <w:t xml:space="preserve">Participants were clinical staff members working in secondary mental healthcare services within </w:t>
      </w:r>
      <w:r w:rsidR="00583287">
        <w:rPr>
          <w:rFonts w:ascii="Times New Roman" w:hAnsi="Times New Roman"/>
          <w:sz w:val="24"/>
          <w:szCs w:val="24"/>
        </w:rPr>
        <w:t>two mental health NHS trusts</w:t>
      </w:r>
      <w:r w:rsidR="002B0B3F">
        <w:rPr>
          <w:rFonts w:ascii="Times New Roman" w:hAnsi="Times New Roman"/>
          <w:sz w:val="24"/>
          <w:szCs w:val="24"/>
        </w:rPr>
        <w:t xml:space="preserve"> in Eastern England</w:t>
      </w:r>
      <w:r w:rsidR="00583287">
        <w:rPr>
          <w:rFonts w:ascii="Times New Roman" w:hAnsi="Times New Roman"/>
          <w:sz w:val="24"/>
          <w:szCs w:val="24"/>
        </w:rPr>
        <w:t xml:space="preserve">. </w:t>
      </w:r>
      <w:r w:rsidR="005B2685">
        <w:rPr>
          <w:rFonts w:ascii="Times New Roman" w:hAnsi="Times New Roman"/>
          <w:sz w:val="24"/>
          <w:szCs w:val="24"/>
        </w:rPr>
        <w:t xml:space="preserve"> </w:t>
      </w:r>
      <w:r w:rsidRPr="003A7E55">
        <w:rPr>
          <w:rFonts w:ascii="Times New Roman" w:hAnsi="Times New Roman"/>
          <w:sz w:val="24"/>
          <w:szCs w:val="24"/>
        </w:rPr>
        <w:t>They were recruited directly from both community services and inpatient services</w:t>
      </w:r>
      <w:r>
        <w:rPr>
          <w:rFonts w:ascii="Times New Roman" w:hAnsi="Times New Roman"/>
          <w:sz w:val="24"/>
          <w:szCs w:val="24"/>
        </w:rPr>
        <w:t xml:space="preserve">.  </w:t>
      </w:r>
      <w:r w:rsidRPr="003A7E55">
        <w:rPr>
          <w:rFonts w:ascii="Times New Roman" w:hAnsi="Times New Roman"/>
          <w:sz w:val="24"/>
          <w:szCs w:val="24"/>
        </w:rPr>
        <w:t>Any member of staff who worked in a clinical role was eligible to take part</w:t>
      </w:r>
      <w:r>
        <w:rPr>
          <w:rFonts w:ascii="Times New Roman" w:hAnsi="Times New Roman"/>
          <w:sz w:val="24"/>
          <w:szCs w:val="24"/>
        </w:rPr>
        <w:t xml:space="preserve">.  </w:t>
      </w:r>
      <w:r w:rsidRPr="003A7E55">
        <w:rPr>
          <w:rFonts w:ascii="Times New Roman" w:hAnsi="Times New Roman"/>
          <w:sz w:val="24"/>
          <w:szCs w:val="24"/>
        </w:rPr>
        <w:t xml:space="preserve">There was no minimum requirement for </w:t>
      </w:r>
      <w:r w:rsidRPr="003A7E55">
        <w:rPr>
          <w:rFonts w:ascii="Times New Roman" w:hAnsi="Times New Roman"/>
          <w:sz w:val="24"/>
          <w:szCs w:val="24"/>
        </w:rPr>
        <w:lastRenderedPageBreak/>
        <w:t>the length of time the participant had been working in a clinical role, and there was no minimum qualification requirement.</w:t>
      </w:r>
    </w:p>
    <w:p w14:paraId="4BB568D6" w14:textId="53FFD937" w:rsidR="007F0EA6" w:rsidRPr="00AB41C3" w:rsidRDefault="008E61CE" w:rsidP="007F0EA6">
      <w:pPr>
        <w:spacing w:line="480" w:lineRule="auto"/>
        <w:ind w:firstLine="720"/>
        <w:rPr>
          <w:rFonts w:ascii="Times New Roman" w:hAnsi="Times New Roman"/>
          <w:sz w:val="24"/>
          <w:szCs w:val="24"/>
        </w:rPr>
      </w:pPr>
      <w:r w:rsidRPr="003A7E55">
        <w:rPr>
          <w:rFonts w:ascii="Times New Roman" w:hAnsi="Times New Roman"/>
          <w:sz w:val="24"/>
          <w:szCs w:val="24"/>
        </w:rPr>
        <w:t>In total, 141 participants took part in the study</w:t>
      </w:r>
      <w:r w:rsidR="007F0EA6">
        <w:rPr>
          <w:rFonts w:ascii="Times New Roman" w:hAnsi="Times New Roman"/>
          <w:sz w:val="24"/>
          <w:szCs w:val="24"/>
        </w:rPr>
        <w:t xml:space="preserve">. </w:t>
      </w:r>
      <w:r w:rsidR="007F0EA6" w:rsidRPr="00AB41C3">
        <w:rPr>
          <w:rFonts w:ascii="Times New Roman" w:hAnsi="Times New Roman"/>
          <w:sz w:val="24"/>
          <w:szCs w:val="24"/>
        </w:rPr>
        <w:t>A further 89 participants started to complete the survey but did not finish</w:t>
      </w:r>
      <w:r w:rsidR="00C660E1">
        <w:rPr>
          <w:rFonts w:ascii="Times New Roman" w:hAnsi="Times New Roman"/>
          <w:sz w:val="24"/>
          <w:szCs w:val="24"/>
        </w:rPr>
        <w:t xml:space="preserve"> and are not included in any part of the analysis</w:t>
      </w:r>
      <w:r w:rsidR="007F0EA6" w:rsidRPr="00AB41C3">
        <w:rPr>
          <w:rFonts w:ascii="Times New Roman" w:hAnsi="Times New Roman"/>
          <w:sz w:val="24"/>
          <w:szCs w:val="24"/>
        </w:rPr>
        <w:t xml:space="preserve">. </w:t>
      </w:r>
      <w:r w:rsidR="00022B5C">
        <w:rPr>
          <w:rFonts w:ascii="Times New Roman" w:hAnsi="Times New Roman"/>
          <w:sz w:val="24"/>
          <w:szCs w:val="24"/>
        </w:rPr>
        <w:t>P</w:t>
      </w:r>
      <w:r w:rsidR="007F0EA6" w:rsidRPr="00AB41C3">
        <w:rPr>
          <w:rFonts w:ascii="Times New Roman" w:hAnsi="Times New Roman"/>
          <w:sz w:val="24"/>
          <w:szCs w:val="24"/>
        </w:rPr>
        <w:t>articipants comprised of 40 nursing staff, 36 support practitioners, 30 psychology</w:t>
      </w:r>
      <w:r w:rsidR="002B0B3F">
        <w:rPr>
          <w:rFonts w:ascii="Times New Roman" w:hAnsi="Times New Roman"/>
          <w:sz w:val="24"/>
          <w:szCs w:val="24"/>
        </w:rPr>
        <w:t xml:space="preserve"> staff</w:t>
      </w:r>
      <w:r w:rsidR="007F0EA6" w:rsidRPr="00AB41C3">
        <w:rPr>
          <w:rFonts w:ascii="Times New Roman" w:hAnsi="Times New Roman"/>
          <w:sz w:val="24"/>
          <w:szCs w:val="24"/>
        </w:rPr>
        <w:t xml:space="preserve"> </w:t>
      </w:r>
      <w:r w:rsidR="007F0EA6">
        <w:rPr>
          <w:rFonts w:ascii="Times New Roman" w:hAnsi="Times New Roman"/>
          <w:sz w:val="24"/>
          <w:szCs w:val="24"/>
        </w:rPr>
        <w:t>and</w:t>
      </w:r>
      <w:r w:rsidR="007F0EA6" w:rsidRPr="00AB41C3">
        <w:rPr>
          <w:rFonts w:ascii="Times New Roman" w:hAnsi="Times New Roman"/>
          <w:sz w:val="24"/>
          <w:szCs w:val="24"/>
        </w:rPr>
        <w:t xml:space="preserve"> 10 social workers</w:t>
      </w:r>
      <w:r w:rsidR="007F0EA6">
        <w:rPr>
          <w:rFonts w:ascii="Times New Roman" w:hAnsi="Times New Roman"/>
          <w:sz w:val="24"/>
          <w:szCs w:val="24"/>
        </w:rPr>
        <w:t xml:space="preserve">. </w:t>
      </w:r>
      <w:r w:rsidR="00830CEE">
        <w:rPr>
          <w:rFonts w:ascii="Times New Roman" w:hAnsi="Times New Roman"/>
          <w:sz w:val="24"/>
          <w:szCs w:val="24"/>
        </w:rPr>
        <w:t xml:space="preserve">4 staff were from a medical background. </w:t>
      </w:r>
      <w:r w:rsidR="007F0EA6">
        <w:rPr>
          <w:rFonts w:ascii="Times New Roman" w:hAnsi="Times New Roman"/>
          <w:sz w:val="24"/>
          <w:szCs w:val="24"/>
        </w:rPr>
        <w:t xml:space="preserve">The remaining staff were from a range of other clinical backgrounds. </w:t>
      </w:r>
      <w:r w:rsidR="007F0EA6" w:rsidRPr="00AB41C3">
        <w:rPr>
          <w:rFonts w:ascii="Times New Roman" w:hAnsi="Times New Roman"/>
          <w:sz w:val="24"/>
          <w:szCs w:val="24"/>
        </w:rPr>
        <w:t xml:space="preserve">Participants had between &lt;1 and 35 years </w:t>
      </w:r>
      <w:r w:rsidR="002B0B3F">
        <w:rPr>
          <w:rFonts w:ascii="Times New Roman" w:hAnsi="Times New Roman"/>
          <w:sz w:val="24"/>
          <w:szCs w:val="24"/>
        </w:rPr>
        <w:t xml:space="preserve">of </w:t>
      </w:r>
      <w:r w:rsidR="007F0EA6" w:rsidRPr="00AB41C3">
        <w:rPr>
          <w:rFonts w:ascii="Times New Roman" w:hAnsi="Times New Roman"/>
          <w:sz w:val="24"/>
          <w:szCs w:val="24"/>
        </w:rPr>
        <w:t xml:space="preserve">experience. </w:t>
      </w:r>
      <w:r w:rsidR="007F0EA6">
        <w:rPr>
          <w:rFonts w:ascii="Times New Roman" w:hAnsi="Times New Roman"/>
          <w:sz w:val="24"/>
          <w:szCs w:val="24"/>
        </w:rPr>
        <w:t xml:space="preserve"> </w:t>
      </w:r>
      <w:r w:rsidR="007F0EA6" w:rsidRPr="00AB41C3">
        <w:rPr>
          <w:rFonts w:ascii="Times New Roman" w:hAnsi="Times New Roman"/>
          <w:sz w:val="24"/>
          <w:szCs w:val="24"/>
        </w:rPr>
        <w:t>The mean amount of</w:t>
      </w:r>
      <w:r w:rsidR="007F0EA6">
        <w:rPr>
          <w:rFonts w:ascii="Times New Roman" w:hAnsi="Times New Roman"/>
          <w:sz w:val="24"/>
          <w:szCs w:val="24"/>
        </w:rPr>
        <w:t xml:space="preserve"> practice</w:t>
      </w:r>
      <w:r w:rsidR="007F0EA6" w:rsidRPr="00AB41C3">
        <w:rPr>
          <w:rFonts w:ascii="Times New Roman" w:hAnsi="Times New Roman"/>
          <w:sz w:val="24"/>
          <w:szCs w:val="24"/>
        </w:rPr>
        <w:t xml:space="preserve"> years of experience </w:t>
      </w:r>
      <w:r w:rsidR="007F0EA6">
        <w:rPr>
          <w:rFonts w:ascii="Times New Roman" w:hAnsi="Times New Roman"/>
          <w:sz w:val="24"/>
          <w:szCs w:val="24"/>
        </w:rPr>
        <w:t>was</w:t>
      </w:r>
      <w:r w:rsidR="007F0EA6" w:rsidRPr="00AB41C3">
        <w:rPr>
          <w:rFonts w:ascii="Times New Roman" w:hAnsi="Times New Roman"/>
          <w:sz w:val="24"/>
          <w:szCs w:val="24"/>
        </w:rPr>
        <w:t xml:space="preserve"> 10.55</w:t>
      </w:r>
      <w:r w:rsidR="007F0EA6">
        <w:rPr>
          <w:rFonts w:ascii="Times New Roman" w:hAnsi="Times New Roman"/>
          <w:sz w:val="24"/>
          <w:szCs w:val="24"/>
        </w:rPr>
        <w:t xml:space="preserve"> years</w:t>
      </w:r>
      <w:r w:rsidR="007F0EA6" w:rsidRPr="00AB41C3">
        <w:rPr>
          <w:rFonts w:ascii="Times New Roman" w:hAnsi="Times New Roman"/>
          <w:sz w:val="24"/>
          <w:szCs w:val="24"/>
        </w:rPr>
        <w:t xml:space="preserve">. </w:t>
      </w:r>
      <w:r w:rsidR="007F0EA6">
        <w:rPr>
          <w:rFonts w:ascii="Times New Roman" w:hAnsi="Times New Roman"/>
          <w:sz w:val="24"/>
          <w:szCs w:val="24"/>
        </w:rPr>
        <w:t xml:space="preserve"> </w:t>
      </w:r>
      <w:r w:rsidR="007F0EA6" w:rsidRPr="00AB41C3">
        <w:rPr>
          <w:rFonts w:ascii="Times New Roman" w:hAnsi="Times New Roman"/>
          <w:sz w:val="24"/>
          <w:szCs w:val="24"/>
        </w:rPr>
        <w:t xml:space="preserve">Out of 141 participants, 10 participants (7%) reported working in specialist personality disorder services, and 57 participants (40%) identified themselves as having received specialist personality disorder training. </w:t>
      </w:r>
    </w:p>
    <w:p w14:paraId="386735C7" w14:textId="77777777" w:rsidR="007F0EA6" w:rsidRPr="003A7E55" w:rsidRDefault="007F0EA6" w:rsidP="008E61CE">
      <w:pPr>
        <w:spacing w:line="480" w:lineRule="auto"/>
        <w:ind w:firstLine="720"/>
        <w:rPr>
          <w:rFonts w:ascii="Times New Roman" w:hAnsi="Times New Roman"/>
          <w:sz w:val="24"/>
          <w:szCs w:val="24"/>
        </w:rPr>
      </w:pPr>
    </w:p>
    <w:p w14:paraId="7BE02961" w14:textId="0539C4D7" w:rsidR="008E61CE" w:rsidRPr="00F30DE8" w:rsidRDefault="008E61CE" w:rsidP="008E61CE">
      <w:pPr>
        <w:keepNext/>
        <w:keepLines/>
        <w:spacing w:before="200" w:after="0" w:line="480" w:lineRule="auto"/>
        <w:outlineLvl w:val="2"/>
        <w:rPr>
          <w:rFonts w:ascii="Times New Roman" w:eastAsia="Times New Roman" w:hAnsi="Times New Roman"/>
          <w:b/>
          <w:sz w:val="24"/>
          <w:szCs w:val="24"/>
        </w:rPr>
      </w:pPr>
      <w:bookmarkStart w:id="17" w:name="_Toc535327786"/>
      <w:bookmarkStart w:id="18" w:name="_Toc2405686"/>
      <w:bookmarkStart w:id="19" w:name="_Toc2531083"/>
      <w:r w:rsidRPr="00F30DE8">
        <w:rPr>
          <w:rFonts w:ascii="Times New Roman" w:eastAsia="Times New Roman" w:hAnsi="Times New Roman"/>
          <w:b/>
          <w:sz w:val="24"/>
          <w:szCs w:val="24"/>
        </w:rPr>
        <w:t xml:space="preserve">Sampling </w:t>
      </w:r>
      <w:bookmarkEnd w:id="17"/>
      <w:bookmarkEnd w:id="18"/>
      <w:bookmarkEnd w:id="19"/>
    </w:p>
    <w:p w14:paraId="61A070C3" w14:textId="3B569FB5" w:rsidR="008E61CE" w:rsidRDefault="008E61CE" w:rsidP="008E61CE">
      <w:pPr>
        <w:spacing w:line="480" w:lineRule="auto"/>
        <w:ind w:firstLine="720"/>
        <w:rPr>
          <w:rFonts w:ascii="Times New Roman" w:hAnsi="Times New Roman"/>
          <w:sz w:val="24"/>
          <w:szCs w:val="24"/>
        </w:rPr>
      </w:pPr>
      <w:r w:rsidRPr="00F30DE8">
        <w:rPr>
          <w:rFonts w:ascii="Times New Roman" w:eastAsia="Times New Roman" w:hAnsi="Times New Roman"/>
          <w:bCs/>
          <w:sz w:val="24"/>
          <w:szCs w:val="24"/>
        </w:rPr>
        <w:t xml:space="preserve">The study was carried out via an online survey, with eligible staff being able to access the </w:t>
      </w:r>
      <w:r w:rsidR="005B2685">
        <w:rPr>
          <w:rFonts w:ascii="Times New Roman" w:eastAsia="Times New Roman" w:hAnsi="Times New Roman"/>
          <w:bCs/>
          <w:sz w:val="24"/>
          <w:szCs w:val="24"/>
        </w:rPr>
        <w:t>survey</w:t>
      </w:r>
      <w:r w:rsidRPr="00F30DE8">
        <w:rPr>
          <w:rFonts w:ascii="Times New Roman" w:eastAsia="Times New Roman" w:hAnsi="Times New Roman"/>
          <w:bCs/>
          <w:sz w:val="24"/>
          <w:szCs w:val="24"/>
        </w:rPr>
        <w:t xml:space="preserve"> via a link from electronic study advertisement</w:t>
      </w:r>
      <w:r>
        <w:rPr>
          <w:rFonts w:ascii="Times New Roman" w:eastAsia="Times New Roman" w:hAnsi="Times New Roman"/>
          <w:bCs/>
          <w:sz w:val="24"/>
          <w:szCs w:val="24"/>
        </w:rPr>
        <w:t xml:space="preserve">.  </w:t>
      </w:r>
      <w:r w:rsidRPr="00F30DE8">
        <w:rPr>
          <w:rFonts w:ascii="Times New Roman" w:eastAsia="Times New Roman" w:hAnsi="Times New Roman"/>
          <w:bCs/>
          <w:sz w:val="24"/>
          <w:szCs w:val="24"/>
        </w:rPr>
        <w:t xml:space="preserve">Efforts were made to ensure that the study advertisement reached all clinical staff members within </w:t>
      </w:r>
      <w:r w:rsidR="00583287">
        <w:rPr>
          <w:rFonts w:ascii="Times New Roman" w:eastAsia="Times New Roman" w:hAnsi="Times New Roman"/>
          <w:bCs/>
          <w:sz w:val="24"/>
          <w:szCs w:val="24"/>
        </w:rPr>
        <w:t>both NHS sites (e.g. through including in a newsletter emailed to all staff)</w:t>
      </w:r>
      <w:r>
        <w:rPr>
          <w:rFonts w:ascii="Times New Roman" w:eastAsia="Times New Roman" w:hAnsi="Times New Roman"/>
          <w:bCs/>
          <w:sz w:val="24"/>
          <w:szCs w:val="24"/>
        </w:rPr>
        <w:t xml:space="preserve">.  </w:t>
      </w:r>
      <w:r w:rsidRPr="003A7E55">
        <w:rPr>
          <w:rFonts w:ascii="Times New Roman" w:hAnsi="Times New Roman"/>
          <w:sz w:val="24"/>
          <w:szCs w:val="24"/>
        </w:rPr>
        <w:t>The contact from each service then emailed the advert out to clinical staff intermittently over a period of approximately five months</w:t>
      </w:r>
      <w:r>
        <w:rPr>
          <w:rFonts w:ascii="Times New Roman" w:hAnsi="Times New Roman"/>
          <w:sz w:val="24"/>
          <w:szCs w:val="24"/>
        </w:rPr>
        <w:t xml:space="preserve">.  </w:t>
      </w:r>
      <w:r w:rsidRPr="003A7E55">
        <w:rPr>
          <w:rFonts w:ascii="Times New Roman" w:hAnsi="Times New Roman"/>
          <w:sz w:val="24"/>
          <w:szCs w:val="24"/>
        </w:rPr>
        <w:t>Additionally</w:t>
      </w:r>
      <w:r w:rsidR="005B2685">
        <w:rPr>
          <w:rFonts w:ascii="Times New Roman" w:hAnsi="Times New Roman"/>
          <w:sz w:val="24"/>
          <w:szCs w:val="24"/>
        </w:rPr>
        <w:t>,</w:t>
      </w:r>
      <w:r w:rsidRPr="003A7E55">
        <w:rPr>
          <w:rFonts w:ascii="Times New Roman" w:hAnsi="Times New Roman"/>
          <w:sz w:val="24"/>
          <w:szCs w:val="24"/>
        </w:rPr>
        <w:t xml:space="preserve"> the primary author attended ten team meetings in order to explain the study and answer any questions</w:t>
      </w:r>
      <w:r>
        <w:rPr>
          <w:rFonts w:ascii="Times New Roman" w:hAnsi="Times New Roman"/>
          <w:sz w:val="24"/>
          <w:szCs w:val="24"/>
        </w:rPr>
        <w:t xml:space="preserve">.  </w:t>
      </w:r>
    </w:p>
    <w:p w14:paraId="46A0CF13" w14:textId="77777777" w:rsidR="00C271CE" w:rsidRPr="003A7E55" w:rsidRDefault="00C271CE" w:rsidP="008E61CE">
      <w:pPr>
        <w:spacing w:line="480" w:lineRule="auto"/>
        <w:ind w:firstLine="720"/>
        <w:rPr>
          <w:rFonts w:ascii="Times New Roman" w:hAnsi="Times New Roman"/>
          <w:sz w:val="24"/>
          <w:szCs w:val="24"/>
        </w:rPr>
      </w:pPr>
    </w:p>
    <w:p w14:paraId="6312D2DD" w14:textId="77777777" w:rsidR="008E61CE" w:rsidRPr="00F30DE8" w:rsidRDefault="008E61CE" w:rsidP="008E61CE">
      <w:pPr>
        <w:keepNext/>
        <w:keepLines/>
        <w:spacing w:before="200" w:after="0" w:line="480" w:lineRule="auto"/>
        <w:outlineLvl w:val="2"/>
        <w:rPr>
          <w:rFonts w:ascii="Times New Roman" w:eastAsia="Times New Roman" w:hAnsi="Times New Roman"/>
          <w:b/>
          <w:sz w:val="24"/>
          <w:szCs w:val="24"/>
        </w:rPr>
      </w:pPr>
      <w:bookmarkStart w:id="20" w:name="_Toc2405687"/>
      <w:bookmarkStart w:id="21" w:name="_Toc2531084"/>
      <w:r w:rsidRPr="00F30DE8">
        <w:rPr>
          <w:rFonts w:ascii="Times New Roman" w:eastAsia="Times New Roman" w:hAnsi="Times New Roman"/>
          <w:b/>
          <w:sz w:val="24"/>
          <w:szCs w:val="24"/>
        </w:rPr>
        <w:lastRenderedPageBreak/>
        <w:t>Ethical Considerations</w:t>
      </w:r>
      <w:bookmarkEnd w:id="20"/>
      <w:bookmarkEnd w:id="21"/>
    </w:p>
    <w:p w14:paraId="643042F2" w14:textId="615B4EBF" w:rsidR="008E61CE" w:rsidRPr="003A7E55" w:rsidRDefault="008E61CE" w:rsidP="008E61CE">
      <w:pPr>
        <w:spacing w:line="480" w:lineRule="auto"/>
        <w:ind w:firstLine="720"/>
        <w:rPr>
          <w:rFonts w:ascii="Times New Roman" w:hAnsi="Times New Roman"/>
          <w:sz w:val="24"/>
        </w:rPr>
      </w:pPr>
      <w:r w:rsidRPr="003A7E55">
        <w:rPr>
          <w:rFonts w:ascii="Times New Roman" w:hAnsi="Times New Roman"/>
          <w:sz w:val="24"/>
        </w:rPr>
        <w:t xml:space="preserve">Ethical approval was gained for the current study from </w:t>
      </w:r>
      <w:r w:rsidR="00182C31">
        <w:rPr>
          <w:rFonts w:ascii="Times New Roman" w:hAnsi="Times New Roman"/>
          <w:sz w:val="24"/>
        </w:rPr>
        <w:t xml:space="preserve">University of East Anglia </w:t>
      </w:r>
      <w:r w:rsidR="002C16E3">
        <w:rPr>
          <w:rFonts w:ascii="Times New Roman" w:hAnsi="Times New Roman"/>
          <w:sz w:val="24"/>
        </w:rPr>
        <w:t>Faculty of Medicine and Health Sciences ethics committee</w:t>
      </w:r>
      <w:r w:rsidRPr="003A7E55">
        <w:rPr>
          <w:rFonts w:ascii="Times New Roman" w:hAnsi="Times New Roman"/>
          <w:sz w:val="24"/>
        </w:rPr>
        <w:t>. Additionally,</w:t>
      </w:r>
      <w:r w:rsidR="00E57E8D">
        <w:rPr>
          <w:rFonts w:ascii="Times New Roman" w:hAnsi="Times New Roman"/>
          <w:sz w:val="24"/>
        </w:rPr>
        <w:t xml:space="preserve"> given the recruitment of staff from the NHS,</w:t>
      </w:r>
      <w:r w:rsidRPr="003A7E55">
        <w:rPr>
          <w:rFonts w:ascii="Times New Roman" w:hAnsi="Times New Roman"/>
          <w:sz w:val="24"/>
        </w:rPr>
        <w:t xml:space="preserve"> the study was </w:t>
      </w:r>
      <w:r w:rsidR="00E57E8D">
        <w:rPr>
          <w:rFonts w:ascii="Times New Roman" w:hAnsi="Times New Roman"/>
          <w:sz w:val="24"/>
        </w:rPr>
        <w:t xml:space="preserve">also </w:t>
      </w:r>
      <w:r w:rsidRPr="003A7E55">
        <w:rPr>
          <w:rFonts w:ascii="Times New Roman" w:hAnsi="Times New Roman"/>
          <w:sz w:val="24"/>
        </w:rPr>
        <w:t>approved by the Health Research Authority</w:t>
      </w:r>
      <w:r w:rsidR="002C16E3">
        <w:rPr>
          <w:rFonts w:ascii="Times New Roman" w:hAnsi="Times New Roman"/>
          <w:sz w:val="24"/>
        </w:rPr>
        <w:t xml:space="preserve"> (IRAS Reference 229975)</w:t>
      </w:r>
      <w:r w:rsidR="00E57E8D">
        <w:rPr>
          <w:rFonts w:ascii="Times New Roman" w:hAnsi="Times New Roman"/>
          <w:sz w:val="24"/>
        </w:rPr>
        <w:t xml:space="preserve">. </w:t>
      </w:r>
      <w:r w:rsidRPr="003A7E55">
        <w:rPr>
          <w:rFonts w:ascii="Times New Roman" w:hAnsi="Times New Roman"/>
          <w:sz w:val="24"/>
        </w:rPr>
        <w:t xml:space="preserve"> </w:t>
      </w:r>
    </w:p>
    <w:p w14:paraId="2A8535E0" w14:textId="77777777" w:rsidR="008E61CE" w:rsidRDefault="008E61CE" w:rsidP="008E61CE">
      <w:pPr>
        <w:spacing w:line="480" w:lineRule="auto"/>
        <w:ind w:firstLine="720"/>
        <w:rPr>
          <w:rFonts w:ascii="Times New Roman" w:hAnsi="Times New Roman"/>
          <w:sz w:val="24"/>
        </w:rPr>
      </w:pPr>
      <w:r w:rsidRPr="003A7E55">
        <w:rPr>
          <w:rFonts w:ascii="Times New Roman" w:hAnsi="Times New Roman"/>
          <w:sz w:val="24"/>
        </w:rPr>
        <w:t xml:space="preserve">In order to thank participants for their participation they were given the option to take part in a prize draw to win one of five £25 vouchers.  </w:t>
      </w:r>
    </w:p>
    <w:p w14:paraId="326AD00D" w14:textId="77777777" w:rsidR="00C271CE" w:rsidRPr="003A7E55" w:rsidRDefault="00C271CE" w:rsidP="008E61CE">
      <w:pPr>
        <w:spacing w:line="480" w:lineRule="auto"/>
        <w:ind w:firstLine="720"/>
        <w:rPr>
          <w:rFonts w:ascii="Times New Roman" w:hAnsi="Times New Roman"/>
          <w:sz w:val="24"/>
        </w:rPr>
      </w:pPr>
    </w:p>
    <w:p w14:paraId="236EF875" w14:textId="77777777" w:rsidR="008E61CE" w:rsidRPr="00F30DE8" w:rsidRDefault="008E61CE" w:rsidP="008E61CE">
      <w:pPr>
        <w:keepNext/>
        <w:keepLines/>
        <w:spacing w:before="200" w:after="0" w:line="480" w:lineRule="auto"/>
        <w:outlineLvl w:val="2"/>
        <w:rPr>
          <w:rFonts w:ascii="Times New Roman" w:eastAsia="Times New Roman" w:hAnsi="Times New Roman"/>
          <w:b/>
          <w:color w:val="4F81BD"/>
          <w:sz w:val="24"/>
          <w:szCs w:val="24"/>
        </w:rPr>
      </w:pPr>
      <w:bookmarkStart w:id="22" w:name="_Toc2405688"/>
      <w:bookmarkStart w:id="23" w:name="_Toc2531085"/>
      <w:bookmarkStart w:id="24" w:name="_Toc535327787"/>
      <w:r w:rsidRPr="00F30DE8">
        <w:rPr>
          <w:rFonts w:ascii="Times New Roman" w:eastAsia="Times New Roman" w:hAnsi="Times New Roman"/>
          <w:b/>
          <w:sz w:val="24"/>
          <w:szCs w:val="24"/>
        </w:rPr>
        <w:t>Sample Size, Power and Precision</w:t>
      </w:r>
      <w:bookmarkEnd w:id="22"/>
      <w:bookmarkEnd w:id="23"/>
      <w:r w:rsidRPr="00F30DE8">
        <w:rPr>
          <w:rFonts w:ascii="Times New Roman" w:eastAsia="Times New Roman" w:hAnsi="Times New Roman"/>
          <w:b/>
          <w:sz w:val="24"/>
          <w:szCs w:val="24"/>
        </w:rPr>
        <w:t xml:space="preserve"> </w:t>
      </w:r>
      <w:bookmarkEnd w:id="24"/>
    </w:p>
    <w:p w14:paraId="733E6BE1" w14:textId="77777777" w:rsidR="008E61CE" w:rsidRDefault="008E61CE" w:rsidP="008E61CE">
      <w:pPr>
        <w:spacing w:line="480" w:lineRule="auto"/>
        <w:ind w:firstLine="720"/>
        <w:rPr>
          <w:rFonts w:ascii="Times New Roman" w:hAnsi="Times New Roman"/>
          <w:sz w:val="24"/>
          <w:szCs w:val="24"/>
        </w:rPr>
      </w:pPr>
      <w:r w:rsidRPr="003A7E55">
        <w:rPr>
          <w:rFonts w:ascii="Times New Roman" w:hAnsi="Times New Roman"/>
          <w:sz w:val="24"/>
          <w:szCs w:val="24"/>
        </w:rPr>
        <w:t xml:space="preserve">Prior to data collection, a power analysis (using G*Power) indicated that the minimum number of participants required for this study was 126. This would enable the carrying out of two-tailed t-tests with a medium effect size of 0.5 and a power of 0.8 </w:t>
      </w:r>
      <w:r w:rsidRPr="003A7E55">
        <w:rPr>
          <w:rFonts w:ascii="Times New Roman" w:hAnsi="Times New Roman"/>
          <w:noProof/>
          <w:sz w:val="24"/>
          <w:szCs w:val="24"/>
        </w:rPr>
        <w:t>(</w:t>
      </w:r>
      <w:r w:rsidRPr="00F62505">
        <w:rPr>
          <w:rFonts w:ascii="Times New Roman" w:hAnsi="Times New Roman"/>
          <w:noProof/>
          <w:sz w:val="24"/>
          <w:szCs w:val="24"/>
        </w:rPr>
        <w:t>Cohen, 1969</w:t>
      </w:r>
      <w:r w:rsidRPr="003A7E55">
        <w:rPr>
          <w:rFonts w:ascii="Times New Roman" w:hAnsi="Times New Roman"/>
          <w:noProof/>
          <w:sz w:val="24"/>
          <w:szCs w:val="24"/>
        </w:rPr>
        <w:t>)</w:t>
      </w:r>
      <w:r w:rsidRPr="003A7E55">
        <w:rPr>
          <w:rFonts w:ascii="Times New Roman" w:hAnsi="Times New Roman"/>
          <w:sz w:val="24"/>
          <w:szCs w:val="24"/>
        </w:rPr>
        <w:t xml:space="preserve">. The obtained sample of 141 was therefore sufficient to carry out the required analyses with adequate power. </w:t>
      </w:r>
    </w:p>
    <w:p w14:paraId="63311970" w14:textId="77777777" w:rsidR="00C271CE" w:rsidRPr="003A7E55" w:rsidRDefault="00C271CE" w:rsidP="008E61CE">
      <w:pPr>
        <w:spacing w:line="480" w:lineRule="auto"/>
        <w:ind w:firstLine="720"/>
        <w:rPr>
          <w:rFonts w:ascii="Times New Roman" w:hAnsi="Times New Roman"/>
          <w:sz w:val="24"/>
          <w:szCs w:val="24"/>
        </w:rPr>
      </w:pPr>
    </w:p>
    <w:p w14:paraId="3CBD8C9A" w14:textId="77777777" w:rsidR="008E61CE" w:rsidRPr="00F30DE8" w:rsidRDefault="008E61CE" w:rsidP="008E61CE">
      <w:pPr>
        <w:keepNext/>
        <w:keepLines/>
        <w:spacing w:before="200" w:after="0" w:line="480" w:lineRule="auto"/>
        <w:outlineLvl w:val="2"/>
        <w:rPr>
          <w:rFonts w:ascii="Times New Roman" w:eastAsia="Times New Roman" w:hAnsi="Times New Roman"/>
          <w:b/>
          <w:sz w:val="24"/>
          <w:szCs w:val="24"/>
        </w:rPr>
      </w:pPr>
      <w:bookmarkStart w:id="25" w:name="_Toc535327788"/>
      <w:bookmarkStart w:id="26" w:name="_Toc2405689"/>
      <w:bookmarkStart w:id="27" w:name="_Toc2531086"/>
      <w:r w:rsidRPr="00F30DE8">
        <w:rPr>
          <w:rFonts w:ascii="Times New Roman" w:eastAsia="Times New Roman" w:hAnsi="Times New Roman"/>
          <w:b/>
          <w:sz w:val="24"/>
          <w:szCs w:val="24"/>
        </w:rPr>
        <w:t>Measures</w:t>
      </w:r>
      <w:bookmarkEnd w:id="25"/>
      <w:bookmarkEnd w:id="26"/>
      <w:bookmarkEnd w:id="27"/>
    </w:p>
    <w:p w14:paraId="4EC7BF25" w14:textId="5FC98126" w:rsidR="008E61CE" w:rsidRPr="003A7E55" w:rsidRDefault="008E61CE" w:rsidP="008E61CE">
      <w:pPr>
        <w:spacing w:line="480" w:lineRule="auto"/>
        <w:ind w:firstLine="720"/>
        <w:rPr>
          <w:rFonts w:ascii="Times New Roman" w:hAnsi="Times New Roman"/>
          <w:sz w:val="24"/>
          <w:szCs w:val="24"/>
        </w:rPr>
      </w:pPr>
      <w:bookmarkStart w:id="28" w:name="_Toc535327789"/>
      <w:r w:rsidRPr="00F30DE8">
        <w:rPr>
          <w:rFonts w:ascii="Times New Roman" w:eastAsia="Times New Roman" w:hAnsi="Times New Roman"/>
          <w:b/>
          <w:bCs/>
          <w:sz w:val="24"/>
          <w:szCs w:val="24"/>
        </w:rPr>
        <w:t>22 Sematic Differentials</w:t>
      </w:r>
      <w:r w:rsidRPr="00F30DE8">
        <w:rPr>
          <w:rFonts w:ascii="Times New Roman" w:eastAsia="Times New Roman" w:hAnsi="Times New Roman"/>
          <w:b/>
          <w:bCs/>
          <w:i/>
          <w:sz w:val="24"/>
          <w:szCs w:val="24"/>
        </w:rPr>
        <w:t xml:space="preserve"> </w:t>
      </w:r>
      <w:r w:rsidRPr="00F30DE8">
        <w:rPr>
          <w:rFonts w:ascii="Times New Roman" w:eastAsia="Times New Roman" w:hAnsi="Times New Roman"/>
          <w:b/>
          <w:bCs/>
          <w:noProof/>
          <w:sz w:val="24"/>
          <w:szCs w:val="24"/>
        </w:rPr>
        <w:t>(Lewis &amp; Appleby, 1988)</w:t>
      </w:r>
      <w:bookmarkEnd w:id="28"/>
      <w:r w:rsidR="00D9557B">
        <w:rPr>
          <w:rFonts w:ascii="Times New Roman" w:eastAsia="Times New Roman" w:hAnsi="Times New Roman"/>
          <w:b/>
          <w:bCs/>
          <w:sz w:val="24"/>
          <w:szCs w:val="24"/>
        </w:rPr>
        <w:t xml:space="preserve">. </w:t>
      </w:r>
      <w:r w:rsidRPr="00DF7B8F">
        <w:rPr>
          <w:rFonts w:ascii="Times New Roman" w:hAnsi="Times New Roman"/>
          <w:sz w:val="24"/>
          <w:szCs w:val="24"/>
        </w:rPr>
        <w:t>This</w:t>
      </w:r>
      <w:r w:rsidRPr="003A7E55">
        <w:rPr>
          <w:rFonts w:ascii="Times New Roman" w:hAnsi="Times New Roman"/>
          <w:sz w:val="24"/>
          <w:szCs w:val="24"/>
        </w:rPr>
        <w:t xml:space="preserve"> </w:t>
      </w:r>
      <w:r w:rsidR="005B2685" w:rsidRPr="003A7E55">
        <w:rPr>
          <w:rFonts w:ascii="Times New Roman" w:hAnsi="Times New Roman"/>
          <w:sz w:val="24"/>
          <w:szCs w:val="24"/>
        </w:rPr>
        <w:t>22-item</w:t>
      </w:r>
      <w:r w:rsidRPr="003A7E55">
        <w:rPr>
          <w:rFonts w:ascii="Times New Roman" w:hAnsi="Times New Roman"/>
          <w:sz w:val="24"/>
          <w:szCs w:val="24"/>
        </w:rPr>
        <w:t xml:space="preserve"> scale is measured along a 6-point bipolar scale</w:t>
      </w:r>
      <w:r>
        <w:rPr>
          <w:rFonts w:ascii="Times New Roman" w:hAnsi="Times New Roman"/>
          <w:sz w:val="24"/>
          <w:szCs w:val="24"/>
        </w:rPr>
        <w:t xml:space="preserve">.  </w:t>
      </w:r>
      <w:r w:rsidRPr="003A7E55">
        <w:rPr>
          <w:rFonts w:ascii="Times New Roman" w:hAnsi="Times New Roman"/>
          <w:sz w:val="24"/>
          <w:szCs w:val="24"/>
        </w:rPr>
        <w:t>It is a measure of attitude</w:t>
      </w:r>
      <w:r w:rsidR="005B2685">
        <w:rPr>
          <w:rFonts w:ascii="Times New Roman" w:hAnsi="Times New Roman"/>
          <w:sz w:val="24"/>
          <w:szCs w:val="24"/>
        </w:rPr>
        <w:t>s</w:t>
      </w:r>
      <w:r w:rsidRPr="003A7E55">
        <w:rPr>
          <w:rFonts w:ascii="Times New Roman" w:hAnsi="Times New Roman"/>
          <w:sz w:val="24"/>
          <w:szCs w:val="24"/>
        </w:rPr>
        <w:t xml:space="preserve"> towards personality disorders</w:t>
      </w:r>
      <w:r>
        <w:rPr>
          <w:rFonts w:ascii="Times New Roman" w:hAnsi="Times New Roman"/>
          <w:sz w:val="24"/>
          <w:szCs w:val="24"/>
        </w:rPr>
        <w:t>, asking</w:t>
      </w:r>
      <w:r w:rsidRPr="003A7E55">
        <w:rPr>
          <w:rFonts w:ascii="Times New Roman" w:hAnsi="Times New Roman"/>
          <w:sz w:val="24"/>
          <w:szCs w:val="24"/>
        </w:rPr>
        <w:t xml:space="preserve"> participants to rate their response to a fictit</w:t>
      </w:r>
      <w:r>
        <w:rPr>
          <w:rFonts w:ascii="Times New Roman" w:hAnsi="Times New Roman"/>
          <w:sz w:val="24"/>
          <w:szCs w:val="24"/>
        </w:rPr>
        <w:t>ious individual presented in the</w:t>
      </w:r>
      <w:r w:rsidRPr="003A7E55">
        <w:rPr>
          <w:rFonts w:ascii="Times New Roman" w:hAnsi="Times New Roman"/>
          <w:sz w:val="24"/>
          <w:szCs w:val="24"/>
        </w:rPr>
        <w:t xml:space="preserve"> vignette</w:t>
      </w:r>
      <w:r>
        <w:rPr>
          <w:rFonts w:ascii="Times New Roman" w:hAnsi="Times New Roman"/>
          <w:sz w:val="24"/>
          <w:szCs w:val="24"/>
        </w:rPr>
        <w:t xml:space="preserve">.  </w:t>
      </w:r>
      <w:r w:rsidRPr="003A7E55">
        <w:rPr>
          <w:rFonts w:ascii="Times New Roman" w:hAnsi="Times New Roman"/>
          <w:sz w:val="24"/>
          <w:szCs w:val="24"/>
        </w:rPr>
        <w:t>The scores are summed to give an overall measure of attitude, with higher scores indicating a more rejecting attitude</w:t>
      </w:r>
      <w:r>
        <w:rPr>
          <w:rFonts w:ascii="Times New Roman" w:hAnsi="Times New Roman"/>
          <w:sz w:val="24"/>
          <w:szCs w:val="24"/>
        </w:rPr>
        <w:t xml:space="preserve">.  </w:t>
      </w:r>
      <w:r w:rsidRPr="003A7E55">
        <w:rPr>
          <w:rFonts w:ascii="Times New Roman" w:hAnsi="Times New Roman"/>
          <w:sz w:val="24"/>
          <w:szCs w:val="24"/>
        </w:rPr>
        <w:t>The rationale for choosing this measure is that it ha</w:t>
      </w:r>
      <w:r>
        <w:rPr>
          <w:rFonts w:ascii="Times New Roman" w:hAnsi="Times New Roman"/>
          <w:sz w:val="24"/>
          <w:szCs w:val="24"/>
        </w:rPr>
        <w:t>s</w:t>
      </w:r>
      <w:r w:rsidRPr="003A7E55">
        <w:rPr>
          <w:rFonts w:ascii="Times New Roman" w:hAnsi="Times New Roman"/>
          <w:sz w:val="24"/>
          <w:szCs w:val="24"/>
        </w:rPr>
        <w:t xml:space="preserve"> been used in the two key previous studies </w:t>
      </w:r>
      <w:r w:rsidRPr="003A7E55">
        <w:rPr>
          <w:rFonts w:ascii="Times New Roman" w:hAnsi="Times New Roman"/>
          <w:noProof/>
          <w:sz w:val="24"/>
          <w:szCs w:val="24"/>
        </w:rPr>
        <w:t>(</w:t>
      </w:r>
      <w:r w:rsidRPr="00F62505">
        <w:rPr>
          <w:rFonts w:ascii="Times New Roman" w:hAnsi="Times New Roman"/>
          <w:noProof/>
          <w:sz w:val="24"/>
          <w:szCs w:val="24"/>
        </w:rPr>
        <w:t>Chartonas et al., 2017; Lewis &amp; Appleby, 1988)</w:t>
      </w:r>
      <w:r w:rsidRPr="00F62505">
        <w:rPr>
          <w:rFonts w:ascii="Times New Roman" w:hAnsi="Times New Roman"/>
          <w:sz w:val="24"/>
          <w:szCs w:val="24"/>
        </w:rPr>
        <w:t xml:space="preserve"> which have a similar design to the current study</w:t>
      </w:r>
      <w:r>
        <w:rPr>
          <w:rFonts w:ascii="Times New Roman" w:hAnsi="Times New Roman"/>
          <w:sz w:val="24"/>
          <w:szCs w:val="24"/>
        </w:rPr>
        <w:t xml:space="preserve">.  </w:t>
      </w:r>
      <w:r w:rsidRPr="00F62505">
        <w:rPr>
          <w:rFonts w:ascii="Times New Roman" w:hAnsi="Times New Roman"/>
          <w:sz w:val="24"/>
          <w:szCs w:val="24"/>
        </w:rPr>
        <w:t xml:space="preserve">A </w:t>
      </w:r>
      <w:r w:rsidR="005B2685">
        <w:rPr>
          <w:rFonts w:ascii="Times New Roman" w:hAnsi="Times New Roman"/>
          <w:sz w:val="24"/>
          <w:szCs w:val="24"/>
        </w:rPr>
        <w:t xml:space="preserve">previous </w:t>
      </w:r>
      <w:r w:rsidRPr="00F62505">
        <w:rPr>
          <w:rFonts w:ascii="Times New Roman" w:hAnsi="Times New Roman"/>
          <w:sz w:val="24"/>
          <w:szCs w:val="24"/>
        </w:rPr>
        <w:t xml:space="preserve">factor analysis revealed </w:t>
      </w:r>
      <w:r w:rsidRPr="00F62505">
        <w:rPr>
          <w:rFonts w:ascii="Times New Roman" w:hAnsi="Times New Roman"/>
          <w:sz w:val="24"/>
          <w:szCs w:val="24"/>
        </w:rPr>
        <w:lastRenderedPageBreak/>
        <w:t xml:space="preserve">three factors </w:t>
      </w:r>
      <w:r w:rsidRPr="00F62505">
        <w:rPr>
          <w:rFonts w:ascii="Times New Roman" w:hAnsi="Times New Roman"/>
          <w:noProof/>
          <w:sz w:val="24"/>
          <w:szCs w:val="24"/>
        </w:rPr>
        <w:t>(</w:t>
      </w:r>
      <w:r w:rsidRPr="00B4212A">
        <w:rPr>
          <w:rFonts w:ascii="Times New Roman" w:hAnsi="Times New Roman"/>
          <w:noProof/>
          <w:sz w:val="24"/>
          <w:szCs w:val="24"/>
        </w:rPr>
        <w:t>Chartonas et al., 2017)</w:t>
      </w:r>
      <w:r>
        <w:rPr>
          <w:rFonts w:ascii="Times New Roman" w:hAnsi="Times New Roman"/>
          <w:sz w:val="24"/>
          <w:szCs w:val="24"/>
        </w:rPr>
        <w:t xml:space="preserve">.  </w:t>
      </w:r>
      <w:r w:rsidRPr="003A7E55">
        <w:rPr>
          <w:rFonts w:ascii="Times New Roman" w:hAnsi="Times New Roman"/>
          <w:sz w:val="24"/>
          <w:szCs w:val="24"/>
        </w:rPr>
        <w:t xml:space="preserve">However, </w:t>
      </w:r>
      <w:r>
        <w:rPr>
          <w:rFonts w:ascii="Times New Roman" w:hAnsi="Times New Roman"/>
          <w:sz w:val="24"/>
          <w:szCs w:val="24"/>
        </w:rPr>
        <w:t>two of the factors</w:t>
      </w:r>
      <w:r w:rsidRPr="003A7E55">
        <w:rPr>
          <w:rFonts w:ascii="Times New Roman" w:hAnsi="Times New Roman"/>
          <w:sz w:val="24"/>
          <w:szCs w:val="24"/>
        </w:rPr>
        <w:t xml:space="preserve"> (each with three items) did not demonstrate clear conceptual distinctions</w:t>
      </w:r>
      <w:r>
        <w:rPr>
          <w:rFonts w:ascii="Times New Roman" w:hAnsi="Times New Roman"/>
          <w:sz w:val="24"/>
          <w:szCs w:val="24"/>
        </w:rPr>
        <w:t xml:space="preserve">.  </w:t>
      </w:r>
      <w:r w:rsidRPr="003A7E55">
        <w:rPr>
          <w:rFonts w:ascii="Times New Roman" w:hAnsi="Times New Roman"/>
          <w:sz w:val="24"/>
          <w:szCs w:val="24"/>
        </w:rPr>
        <w:t>Therefore, only the items from factor 1 will be analysed within the current study</w:t>
      </w:r>
      <w:r>
        <w:rPr>
          <w:rFonts w:ascii="Times New Roman" w:hAnsi="Times New Roman"/>
          <w:sz w:val="24"/>
          <w:szCs w:val="24"/>
        </w:rPr>
        <w:t xml:space="preserve">.  </w:t>
      </w:r>
      <w:r w:rsidRPr="003A7E55">
        <w:rPr>
          <w:rFonts w:ascii="Times New Roman" w:hAnsi="Times New Roman"/>
          <w:sz w:val="24"/>
          <w:szCs w:val="24"/>
        </w:rPr>
        <w:t>A small number of the items (five) were not considered suitable for the current study, as they were written exclusively for participants who are psychiatrists</w:t>
      </w:r>
      <w:r>
        <w:rPr>
          <w:rFonts w:ascii="Times New Roman" w:hAnsi="Times New Roman"/>
          <w:sz w:val="24"/>
          <w:szCs w:val="24"/>
        </w:rPr>
        <w:t xml:space="preserve">.  </w:t>
      </w:r>
      <w:r w:rsidRPr="003A7E55">
        <w:rPr>
          <w:rFonts w:ascii="Times New Roman" w:hAnsi="Times New Roman"/>
          <w:sz w:val="24"/>
          <w:szCs w:val="24"/>
        </w:rPr>
        <w:t>These were therefore removed from the current study</w:t>
      </w:r>
      <w:r w:rsidR="005B2685" w:rsidRPr="003A7E55">
        <w:rPr>
          <w:rFonts w:ascii="Times New Roman" w:hAnsi="Times New Roman"/>
          <w:sz w:val="24"/>
          <w:szCs w:val="24"/>
        </w:rPr>
        <w:t xml:space="preserve"> </w:t>
      </w:r>
      <w:r w:rsidRPr="003A7E55">
        <w:rPr>
          <w:rFonts w:ascii="Times New Roman" w:hAnsi="Times New Roman"/>
          <w:sz w:val="24"/>
          <w:szCs w:val="24"/>
        </w:rPr>
        <w:t>(with permission being sought from the authors</w:t>
      </w:r>
      <w:r w:rsidR="005B2685">
        <w:rPr>
          <w:rFonts w:ascii="Times New Roman" w:hAnsi="Times New Roman"/>
          <w:sz w:val="24"/>
          <w:szCs w:val="24"/>
        </w:rPr>
        <w:t xml:space="preserve"> to do so</w:t>
      </w:r>
      <w:r w:rsidRPr="003A7E55">
        <w:rPr>
          <w:rFonts w:ascii="Times New Roman" w:hAnsi="Times New Roman"/>
          <w:sz w:val="24"/>
          <w:szCs w:val="24"/>
        </w:rPr>
        <w:t>)</w:t>
      </w:r>
      <w:r>
        <w:rPr>
          <w:rFonts w:ascii="Times New Roman" w:hAnsi="Times New Roman"/>
          <w:sz w:val="24"/>
          <w:szCs w:val="24"/>
        </w:rPr>
        <w:t xml:space="preserve">.  </w:t>
      </w:r>
      <w:r w:rsidRPr="003A7E55">
        <w:rPr>
          <w:rFonts w:ascii="Times New Roman" w:hAnsi="Times New Roman"/>
          <w:sz w:val="24"/>
          <w:szCs w:val="24"/>
        </w:rPr>
        <w:t>Cronbach’s alpha</w:t>
      </w:r>
      <w:r>
        <w:rPr>
          <w:rFonts w:ascii="Times New Roman" w:hAnsi="Times New Roman"/>
          <w:sz w:val="24"/>
          <w:szCs w:val="24"/>
        </w:rPr>
        <w:t xml:space="preserve"> </w:t>
      </w:r>
      <w:r w:rsidRPr="00251166">
        <w:rPr>
          <w:rFonts w:ascii="Times New Roman" w:hAnsi="Times New Roman"/>
          <w:noProof/>
          <w:sz w:val="24"/>
          <w:szCs w:val="24"/>
        </w:rPr>
        <w:t>(</w:t>
      </w:r>
      <w:r w:rsidRPr="00B87241">
        <w:rPr>
          <w:rFonts w:ascii="Times New Roman" w:hAnsi="Times New Roman"/>
          <w:noProof/>
          <w:sz w:val="24"/>
          <w:szCs w:val="24"/>
        </w:rPr>
        <w:t>Cronbach, 1951)</w:t>
      </w:r>
      <w:r w:rsidRPr="003A7E55">
        <w:rPr>
          <w:rFonts w:ascii="Times New Roman" w:hAnsi="Times New Roman"/>
          <w:sz w:val="24"/>
          <w:szCs w:val="24"/>
        </w:rPr>
        <w:t xml:space="preserve"> has not previously been calculated for this measur</w:t>
      </w:r>
      <w:r w:rsidR="00F90A7E">
        <w:rPr>
          <w:rFonts w:ascii="Times New Roman" w:hAnsi="Times New Roman"/>
          <w:sz w:val="24"/>
          <w:szCs w:val="24"/>
        </w:rPr>
        <w:t xml:space="preserve">e but was calculated at 0.66 in the current study. </w:t>
      </w:r>
      <w:r>
        <w:rPr>
          <w:rFonts w:ascii="Times New Roman" w:hAnsi="Times New Roman"/>
          <w:sz w:val="24"/>
          <w:szCs w:val="24"/>
        </w:rPr>
        <w:t xml:space="preserve">  </w:t>
      </w:r>
    </w:p>
    <w:p w14:paraId="5FFCC80E" w14:textId="2257EB84" w:rsidR="008E61CE" w:rsidRPr="003A7E55" w:rsidRDefault="008E61CE" w:rsidP="008E61CE">
      <w:pPr>
        <w:spacing w:line="480" w:lineRule="auto"/>
        <w:ind w:firstLine="720"/>
        <w:rPr>
          <w:rFonts w:ascii="Times New Roman" w:hAnsi="Times New Roman"/>
          <w:sz w:val="24"/>
          <w:szCs w:val="24"/>
        </w:rPr>
      </w:pPr>
      <w:bookmarkStart w:id="29" w:name="_Toc535327790"/>
      <w:r w:rsidRPr="00CB483F">
        <w:rPr>
          <w:rFonts w:ascii="Times New Roman" w:eastAsia="Times New Roman" w:hAnsi="Times New Roman"/>
          <w:b/>
          <w:bCs/>
          <w:sz w:val="24"/>
          <w:szCs w:val="24"/>
        </w:rPr>
        <w:t xml:space="preserve">Attitudes towards Personality Disorder Questionnaire (APDQ; </w:t>
      </w:r>
      <w:r w:rsidRPr="00CB483F">
        <w:rPr>
          <w:rFonts w:ascii="Times New Roman" w:eastAsia="Times New Roman" w:hAnsi="Times New Roman"/>
          <w:b/>
          <w:bCs/>
          <w:noProof/>
          <w:sz w:val="24"/>
          <w:szCs w:val="24"/>
        </w:rPr>
        <w:t>Bowers &amp; Allan, 2006)</w:t>
      </w:r>
      <w:bookmarkEnd w:id="29"/>
      <w:r w:rsidR="005B2685">
        <w:rPr>
          <w:rFonts w:ascii="Times New Roman" w:eastAsia="Times New Roman" w:hAnsi="Times New Roman"/>
          <w:b/>
          <w:bCs/>
          <w:sz w:val="24"/>
          <w:szCs w:val="24"/>
        </w:rPr>
        <w:t xml:space="preserve">. </w:t>
      </w:r>
      <w:r w:rsidRPr="00CB483F">
        <w:rPr>
          <w:rFonts w:ascii="Times New Roman" w:hAnsi="Times New Roman"/>
          <w:sz w:val="24"/>
          <w:szCs w:val="24"/>
        </w:rPr>
        <w:t xml:space="preserve">The APDQ is a </w:t>
      </w:r>
      <w:r w:rsidR="00D9557B" w:rsidRPr="00CB483F">
        <w:rPr>
          <w:rFonts w:ascii="Times New Roman" w:hAnsi="Times New Roman"/>
          <w:sz w:val="24"/>
          <w:szCs w:val="24"/>
        </w:rPr>
        <w:t>35-item</w:t>
      </w:r>
      <w:r w:rsidRPr="00CB483F">
        <w:rPr>
          <w:rFonts w:ascii="Times New Roman" w:hAnsi="Times New Roman"/>
          <w:sz w:val="24"/>
          <w:szCs w:val="24"/>
        </w:rPr>
        <w:t xml:space="preserve"> questionnaire which measures attitudes towards personality disorders.  Each item is rated on a 6-point Likert scale.  The items are comprised of different feelings and reactions towards individuals with a personality disorder.  This measure has good test-retest validity amongst nurses, and high internal consistency (</w:t>
      </w:r>
      <w:r w:rsidRPr="00CB483F">
        <w:rPr>
          <w:rFonts w:ascii="Times New Roman" w:hAnsi="Times New Roman"/>
          <w:bCs/>
          <w:i/>
          <w:color w:val="222222"/>
          <w:sz w:val="24"/>
          <w:szCs w:val="24"/>
          <w:shd w:val="clear" w:color="auto" w:fill="FFFFFF"/>
        </w:rPr>
        <w:t>α</w:t>
      </w:r>
      <w:r w:rsidRPr="00CB483F">
        <w:rPr>
          <w:rFonts w:ascii="Times New Roman" w:hAnsi="Times New Roman"/>
          <w:bCs/>
          <w:color w:val="222222"/>
          <w:sz w:val="24"/>
          <w:szCs w:val="24"/>
          <w:shd w:val="clear" w:color="auto" w:fill="FFFFFF"/>
        </w:rPr>
        <w:t xml:space="preserve"> = 0.94) </w:t>
      </w:r>
      <w:r w:rsidRPr="00CB483F">
        <w:rPr>
          <w:rFonts w:ascii="Times New Roman" w:hAnsi="Times New Roman"/>
          <w:bCs/>
          <w:noProof/>
          <w:color w:val="222222"/>
          <w:sz w:val="24"/>
          <w:szCs w:val="24"/>
          <w:shd w:val="clear" w:color="auto" w:fill="FFFFFF"/>
        </w:rPr>
        <w:t>(Bowers &amp; Allan, 2006)</w:t>
      </w:r>
      <w:r w:rsidRPr="00CB483F">
        <w:rPr>
          <w:rFonts w:ascii="Times New Roman" w:hAnsi="Times New Roman"/>
          <w:bCs/>
          <w:color w:val="222222"/>
          <w:sz w:val="24"/>
          <w:szCs w:val="24"/>
          <w:shd w:val="clear" w:color="auto" w:fill="FFFFFF"/>
        </w:rPr>
        <w:t xml:space="preserve">.  Bowers and Allan carried out a principal components factor analysis, identifying </w:t>
      </w:r>
      <w:r w:rsidRPr="00CB483F">
        <w:rPr>
          <w:rFonts w:ascii="Times New Roman" w:hAnsi="Times New Roman"/>
          <w:sz w:val="24"/>
          <w:szCs w:val="24"/>
        </w:rPr>
        <w:t>five factors: enjoyment/loathing, security/vulnerability, acceptance/rejection, purpose/futility, and enthusiasm/exhaustion.  In the current study, alterations were made to the wording of the items to make direct reference to the individual within the vignette (with permission from the author of the APD</w:t>
      </w:r>
      <w:r w:rsidR="00B22535">
        <w:rPr>
          <w:rFonts w:ascii="Times New Roman" w:hAnsi="Times New Roman"/>
          <w:sz w:val="24"/>
          <w:szCs w:val="24"/>
        </w:rPr>
        <w:t>Q</w:t>
      </w:r>
      <w:r w:rsidRPr="00CB483F">
        <w:rPr>
          <w:rFonts w:ascii="Times New Roman" w:hAnsi="Times New Roman"/>
          <w:sz w:val="24"/>
          <w:szCs w:val="24"/>
        </w:rPr>
        <w:t>)</w:t>
      </w:r>
      <w:r w:rsidR="0003729C">
        <w:rPr>
          <w:rFonts w:ascii="Times New Roman" w:hAnsi="Times New Roman"/>
          <w:sz w:val="24"/>
          <w:szCs w:val="24"/>
        </w:rPr>
        <w:t xml:space="preserve">, e.g. ‘I like </w:t>
      </w:r>
      <w:r w:rsidR="0003729C" w:rsidRPr="00D03804">
        <w:rPr>
          <w:rFonts w:ascii="Times New Roman" w:hAnsi="Times New Roman"/>
          <w:i/>
          <w:iCs/>
          <w:sz w:val="24"/>
          <w:szCs w:val="24"/>
        </w:rPr>
        <w:t>patients</w:t>
      </w:r>
      <w:r w:rsidR="0003729C">
        <w:rPr>
          <w:rFonts w:ascii="Times New Roman" w:hAnsi="Times New Roman"/>
          <w:sz w:val="24"/>
          <w:szCs w:val="24"/>
        </w:rPr>
        <w:t xml:space="preserve"> </w:t>
      </w:r>
      <w:r w:rsidR="00265F27">
        <w:rPr>
          <w:rFonts w:ascii="Times New Roman" w:hAnsi="Times New Roman"/>
          <w:i/>
          <w:iCs/>
          <w:sz w:val="24"/>
          <w:szCs w:val="24"/>
        </w:rPr>
        <w:t>like Louise’</w:t>
      </w:r>
      <w:r w:rsidR="00D03804">
        <w:rPr>
          <w:rFonts w:ascii="Times New Roman" w:hAnsi="Times New Roman"/>
          <w:i/>
          <w:iCs/>
          <w:sz w:val="24"/>
          <w:szCs w:val="24"/>
        </w:rPr>
        <w:t xml:space="preserve"> </w:t>
      </w:r>
      <w:r w:rsidR="00D03804">
        <w:rPr>
          <w:rFonts w:ascii="Times New Roman" w:hAnsi="Times New Roman"/>
          <w:sz w:val="24"/>
          <w:szCs w:val="24"/>
        </w:rPr>
        <w:t>instead of ‘I like PD Patients’ as in the original</w:t>
      </w:r>
      <w:r w:rsidRPr="00CB483F">
        <w:rPr>
          <w:rFonts w:ascii="Times New Roman" w:hAnsi="Times New Roman"/>
          <w:sz w:val="24"/>
          <w:szCs w:val="24"/>
        </w:rPr>
        <w:t xml:space="preserve">.  Higher scores indicate more positive attitudes.  The rationale for utilising the APDQ is that validation of psychometric properties has taken place </w:t>
      </w:r>
      <w:r w:rsidRPr="00CB483F">
        <w:rPr>
          <w:rFonts w:ascii="Times New Roman" w:hAnsi="Times New Roman"/>
          <w:noProof/>
          <w:sz w:val="24"/>
          <w:szCs w:val="24"/>
        </w:rPr>
        <w:t>(Bowers &amp; Allan, 2006)</w:t>
      </w:r>
      <w:r w:rsidRPr="00CB483F">
        <w:rPr>
          <w:rFonts w:ascii="Times New Roman" w:hAnsi="Times New Roman"/>
          <w:sz w:val="24"/>
          <w:szCs w:val="24"/>
        </w:rPr>
        <w:t xml:space="preserve">, and this measure was also used in </w:t>
      </w:r>
      <w:r w:rsidRPr="00CB483F">
        <w:rPr>
          <w:rFonts w:ascii="Times New Roman" w:hAnsi="Times New Roman"/>
          <w:noProof/>
          <w:sz w:val="24"/>
          <w:szCs w:val="24"/>
        </w:rPr>
        <w:t>Chartonas et al.'s (2017)</w:t>
      </w:r>
      <w:r w:rsidRPr="00CB483F">
        <w:rPr>
          <w:rFonts w:ascii="Times New Roman" w:hAnsi="Times New Roman"/>
          <w:sz w:val="24"/>
          <w:szCs w:val="24"/>
        </w:rPr>
        <w:t xml:space="preserve"> study.</w:t>
      </w:r>
      <w:r>
        <w:rPr>
          <w:rFonts w:ascii="Times New Roman" w:hAnsi="Times New Roman"/>
          <w:sz w:val="24"/>
          <w:szCs w:val="24"/>
        </w:rPr>
        <w:t xml:space="preserve">  </w:t>
      </w:r>
      <w:bookmarkStart w:id="30" w:name="_Toc535327791"/>
      <w:r w:rsidR="00212D72">
        <w:rPr>
          <w:rFonts w:ascii="Times New Roman" w:hAnsi="Times New Roman"/>
          <w:sz w:val="24"/>
          <w:szCs w:val="24"/>
        </w:rPr>
        <w:t>Cronbach alphas reported in the current study were high for the individual factors</w:t>
      </w:r>
      <w:r w:rsidR="00DF36F9">
        <w:rPr>
          <w:rFonts w:ascii="Times New Roman" w:hAnsi="Times New Roman"/>
          <w:sz w:val="24"/>
          <w:szCs w:val="24"/>
        </w:rPr>
        <w:t xml:space="preserve"> (0.75-0.93) and for the total score (</w:t>
      </w:r>
      <w:r w:rsidR="006C0A8E">
        <w:rPr>
          <w:rFonts w:ascii="Times New Roman" w:hAnsi="Times New Roman"/>
          <w:sz w:val="24"/>
          <w:szCs w:val="24"/>
        </w:rPr>
        <w:t xml:space="preserve">0.95). </w:t>
      </w:r>
    </w:p>
    <w:p w14:paraId="7F93A436" w14:textId="1C2B95F2" w:rsidR="008E61CE" w:rsidRPr="003A7E55" w:rsidRDefault="008E61CE" w:rsidP="00022875">
      <w:pPr>
        <w:spacing w:line="480" w:lineRule="auto"/>
        <w:ind w:firstLine="720"/>
        <w:rPr>
          <w:rFonts w:ascii="Times New Roman" w:hAnsi="Times New Roman"/>
          <w:sz w:val="24"/>
          <w:szCs w:val="24"/>
        </w:rPr>
      </w:pPr>
      <w:r w:rsidRPr="00F30DE8">
        <w:rPr>
          <w:rFonts w:ascii="Times New Roman" w:eastAsia="Times New Roman" w:hAnsi="Times New Roman"/>
          <w:b/>
          <w:bCs/>
          <w:sz w:val="24"/>
          <w:szCs w:val="24"/>
        </w:rPr>
        <w:t>Causal Attribution Scale (Heider, 195</w:t>
      </w:r>
      <w:r w:rsidR="00F80310">
        <w:rPr>
          <w:rFonts w:ascii="Times New Roman" w:eastAsia="Times New Roman" w:hAnsi="Times New Roman"/>
          <w:b/>
          <w:bCs/>
          <w:sz w:val="24"/>
          <w:szCs w:val="24"/>
        </w:rPr>
        <w:t>8</w:t>
      </w:r>
      <w:r w:rsidRPr="00F30DE8">
        <w:rPr>
          <w:rFonts w:ascii="Times New Roman" w:eastAsia="Times New Roman" w:hAnsi="Times New Roman"/>
          <w:b/>
          <w:bCs/>
          <w:sz w:val="24"/>
          <w:szCs w:val="24"/>
        </w:rPr>
        <w:t xml:space="preserve">, as cited in </w:t>
      </w:r>
      <w:r w:rsidRPr="00CB483F">
        <w:rPr>
          <w:rFonts w:ascii="Times New Roman" w:eastAsia="Times New Roman" w:hAnsi="Times New Roman"/>
          <w:b/>
          <w:bCs/>
          <w:noProof/>
          <w:sz w:val="24"/>
          <w:szCs w:val="24"/>
        </w:rPr>
        <w:t>Markham &amp; Trower, 2003)</w:t>
      </w:r>
      <w:r w:rsidRPr="00CB483F">
        <w:rPr>
          <w:rFonts w:ascii="Times New Roman" w:eastAsia="Times New Roman" w:hAnsi="Times New Roman"/>
          <w:b/>
          <w:bCs/>
          <w:sz w:val="24"/>
          <w:szCs w:val="24"/>
        </w:rPr>
        <w:t xml:space="preserve"> </w:t>
      </w:r>
      <w:bookmarkEnd w:id="30"/>
      <w:r w:rsidRPr="00CB483F">
        <w:rPr>
          <w:rFonts w:ascii="Times New Roman" w:hAnsi="Times New Roman"/>
          <w:sz w:val="24"/>
          <w:szCs w:val="24"/>
        </w:rPr>
        <w:t xml:space="preserve">The Causal Attribution Scale (Heider, 1958, as cited in </w:t>
      </w:r>
      <w:r w:rsidRPr="00CB483F">
        <w:rPr>
          <w:rFonts w:ascii="Times New Roman" w:hAnsi="Times New Roman"/>
          <w:noProof/>
          <w:sz w:val="24"/>
          <w:szCs w:val="24"/>
        </w:rPr>
        <w:t>Markham &amp; Trower, 2003)</w:t>
      </w:r>
      <w:r w:rsidRPr="00CB483F">
        <w:rPr>
          <w:rFonts w:ascii="Times New Roman" w:hAnsi="Times New Roman"/>
          <w:sz w:val="24"/>
          <w:szCs w:val="24"/>
        </w:rPr>
        <w:t xml:space="preserve"> was </w:t>
      </w:r>
      <w:r w:rsidRPr="00CB483F">
        <w:rPr>
          <w:rFonts w:ascii="Times New Roman" w:hAnsi="Times New Roman"/>
          <w:sz w:val="24"/>
          <w:szCs w:val="24"/>
        </w:rPr>
        <w:lastRenderedPageBreak/>
        <w:t>used to measure how participants explain (make causal attributions</w:t>
      </w:r>
      <w:r w:rsidRPr="003A7E55">
        <w:rPr>
          <w:rFonts w:ascii="Times New Roman" w:hAnsi="Times New Roman"/>
          <w:sz w:val="24"/>
          <w:szCs w:val="24"/>
        </w:rPr>
        <w:t xml:space="preserve"> for) the behaviour of the individual within the vignette</w:t>
      </w:r>
      <w:r>
        <w:rPr>
          <w:rFonts w:ascii="Times New Roman" w:hAnsi="Times New Roman"/>
          <w:sz w:val="24"/>
          <w:szCs w:val="24"/>
        </w:rPr>
        <w:t xml:space="preserve">.  </w:t>
      </w:r>
      <w:r w:rsidRPr="003A7E55">
        <w:rPr>
          <w:rFonts w:ascii="Times New Roman" w:hAnsi="Times New Roman"/>
          <w:sz w:val="24"/>
          <w:szCs w:val="24"/>
        </w:rPr>
        <w:t xml:space="preserve">The way it was used was based upon </w:t>
      </w:r>
      <w:r w:rsidRPr="00CB483F">
        <w:rPr>
          <w:rFonts w:ascii="Times New Roman" w:hAnsi="Times New Roman"/>
          <w:noProof/>
          <w:sz w:val="24"/>
          <w:szCs w:val="24"/>
        </w:rPr>
        <w:t>Markham and Trower's (2003)</w:t>
      </w:r>
      <w:r w:rsidRPr="00CB483F">
        <w:rPr>
          <w:rFonts w:ascii="Times New Roman" w:hAnsi="Times New Roman"/>
          <w:sz w:val="24"/>
          <w:szCs w:val="24"/>
        </w:rPr>
        <w:t xml:space="preserve"> adaptation of Dagnan, Trower and Smith’s (1998, as cited in </w:t>
      </w:r>
      <w:r w:rsidRPr="00CB483F">
        <w:rPr>
          <w:rFonts w:ascii="Times New Roman" w:hAnsi="Times New Roman"/>
          <w:noProof/>
          <w:sz w:val="24"/>
          <w:szCs w:val="24"/>
        </w:rPr>
        <w:t>Markham &amp; Trower, 2003)</w:t>
      </w:r>
      <w:r w:rsidRPr="003A7E55">
        <w:rPr>
          <w:rFonts w:ascii="Times New Roman" w:hAnsi="Times New Roman"/>
          <w:sz w:val="24"/>
          <w:szCs w:val="24"/>
        </w:rPr>
        <w:t xml:space="preserve"> modified version of the Attribution Style Questionnaire (</w:t>
      </w:r>
      <w:r w:rsidRPr="00CB483F">
        <w:rPr>
          <w:rFonts w:ascii="Times New Roman" w:hAnsi="Times New Roman"/>
          <w:sz w:val="24"/>
          <w:szCs w:val="24"/>
        </w:rPr>
        <w:t xml:space="preserve">Peterson, et al., 1982, as cited in </w:t>
      </w:r>
      <w:r w:rsidRPr="00CB483F">
        <w:rPr>
          <w:rFonts w:ascii="Times New Roman" w:hAnsi="Times New Roman"/>
          <w:noProof/>
          <w:sz w:val="24"/>
          <w:szCs w:val="24"/>
        </w:rPr>
        <w:t>Markham &amp; Trower, 2003)</w:t>
      </w:r>
      <w:r>
        <w:rPr>
          <w:rFonts w:ascii="Times New Roman" w:hAnsi="Times New Roman"/>
          <w:sz w:val="24"/>
          <w:szCs w:val="24"/>
        </w:rPr>
        <w:t xml:space="preserve">.  </w:t>
      </w:r>
      <w:r w:rsidRPr="003A7E55">
        <w:rPr>
          <w:rFonts w:ascii="Times New Roman" w:hAnsi="Times New Roman"/>
          <w:sz w:val="24"/>
          <w:szCs w:val="24"/>
        </w:rPr>
        <w:t xml:space="preserve">A series of </w:t>
      </w:r>
      <w:r w:rsidR="006D2192">
        <w:rPr>
          <w:rFonts w:ascii="Times New Roman" w:hAnsi="Times New Roman"/>
          <w:sz w:val="24"/>
          <w:szCs w:val="24"/>
        </w:rPr>
        <w:t xml:space="preserve">five </w:t>
      </w:r>
      <w:r w:rsidRPr="003A7E55">
        <w:rPr>
          <w:rFonts w:ascii="Times New Roman" w:hAnsi="Times New Roman"/>
          <w:sz w:val="24"/>
          <w:szCs w:val="24"/>
        </w:rPr>
        <w:t>behaviours about the individual in the vignette was presented to the participant</w:t>
      </w:r>
      <w:r w:rsidR="007C26B3">
        <w:rPr>
          <w:rFonts w:ascii="Times New Roman" w:hAnsi="Times New Roman"/>
          <w:sz w:val="24"/>
          <w:szCs w:val="24"/>
        </w:rPr>
        <w:t xml:space="preserve"> – for instance ‘</w:t>
      </w:r>
      <w:r w:rsidR="007C26B3" w:rsidRPr="007C26B3">
        <w:rPr>
          <w:rFonts w:ascii="Times New Roman" w:hAnsi="Times New Roman"/>
          <w:sz w:val="24"/>
          <w:szCs w:val="24"/>
        </w:rPr>
        <w:t>Louise was verbally aggressive and physically violent towards another patient within the service</w:t>
      </w:r>
      <w:r w:rsidR="007C26B3">
        <w:rPr>
          <w:rFonts w:ascii="Times New Roman" w:hAnsi="Times New Roman"/>
          <w:sz w:val="24"/>
          <w:szCs w:val="24"/>
        </w:rPr>
        <w:t>’.</w:t>
      </w:r>
      <w:r w:rsidR="007C26B3" w:rsidRPr="007C26B3">
        <w:rPr>
          <w:rFonts w:ascii="Times New Roman" w:hAnsi="Times New Roman"/>
          <w:sz w:val="24"/>
          <w:szCs w:val="24"/>
        </w:rPr>
        <w:t xml:space="preserve"> </w:t>
      </w:r>
      <w:r>
        <w:rPr>
          <w:rFonts w:ascii="Times New Roman" w:hAnsi="Times New Roman"/>
          <w:sz w:val="24"/>
          <w:szCs w:val="24"/>
        </w:rPr>
        <w:t xml:space="preserve">  </w:t>
      </w:r>
      <w:r w:rsidR="006D2192">
        <w:rPr>
          <w:rFonts w:ascii="Times New Roman" w:hAnsi="Times New Roman"/>
          <w:sz w:val="24"/>
          <w:szCs w:val="24"/>
        </w:rPr>
        <w:t>For each, t</w:t>
      </w:r>
      <w:r w:rsidRPr="003A7E55">
        <w:rPr>
          <w:rFonts w:ascii="Times New Roman" w:hAnsi="Times New Roman"/>
          <w:sz w:val="24"/>
          <w:szCs w:val="24"/>
        </w:rPr>
        <w:t xml:space="preserve">he participant specified a cause for the behaviour, and </w:t>
      </w:r>
      <w:r w:rsidR="00C5519C">
        <w:rPr>
          <w:rFonts w:ascii="Times New Roman" w:hAnsi="Times New Roman"/>
          <w:sz w:val="24"/>
          <w:szCs w:val="24"/>
        </w:rPr>
        <w:t xml:space="preserve">then </w:t>
      </w:r>
      <w:r w:rsidRPr="003A7E55">
        <w:rPr>
          <w:rFonts w:ascii="Times New Roman" w:hAnsi="Times New Roman"/>
          <w:sz w:val="24"/>
          <w:szCs w:val="24"/>
        </w:rPr>
        <w:t>rated the cause along 7-point bipolar scales for each of the dimensions</w:t>
      </w:r>
      <w:r w:rsidR="00864745">
        <w:rPr>
          <w:rFonts w:ascii="Times New Roman" w:hAnsi="Times New Roman"/>
          <w:sz w:val="24"/>
          <w:szCs w:val="24"/>
        </w:rPr>
        <w:t xml:space="preserve"> </w:t>
      </w:r>
      <w:r w:rsidR="006B7C08">
        <w:rPr>
          <w:rFonts w:ascii="Times New Roman" w:hAnsi="Times New Roman"/>
          <w:sz w:val="24"/>
          <w:szCs w:val="24"/>
        </w:rPr>
        <w:t>of</w:t>
      </w:r>
      <w:r w:rsidR="006B7C08" w:rsidRPr="006B7C08">
        <w:rPr>
          <w:rFonts w:ascii="Times New Roman" w:hAnsi="Times New Roman"/>
          <w:sz w:val="24"/>
          <w:szCs w:val="24"/>
        </w:rPr>
        <w:t xml:space="preserve"> </w:t>
      </w:r>
      <w:r w:rsidR="006B7C08" w:rsidRPr="003A7E55">
        <w:rPr>
          <w:rFonts w:ascii="Times New Roman" w:hAnsi="Times New Roman"/>
          <w:sz w:val="24"/>
          <w:szCs w:val="24"/>
        </w:rPr>
        <w:t>internality</w:t>
      </w:r>
      <w:r w:rsidR="006B7C08">
        <w:rPr>
          <w:rFonts w:ascii="Times New Roman" w:hAnsi="Times New Roman"/>
          <w:sz w:val="24"/>
          <w:szCs w:val="24"/>
        </w:rPr>
        <w:t>, stability, globality, controllabi</w:t>
      </w:r>
      <w:r w:rsidR="006B7C08" w:rsidRPr="003A7E55">
        <w:rPr>
          <w:rFonts w:ascii="Times New Roman" w:hAnsi="Times New Roman"/>
          <w:sz w:val="24"/>
          <w:szCs w:val="24"/>
        </w:rPr>
        <w:t>lity (comprised of control of the cause and control of the event)</w:t>
      </w:r>
      <w:r w:rsidR="006B7C08">
        <w:rPr>
          <w:rFonts w:ascii="Times New Roman" w:hAnsi="Times New Roman"/>
          <w:sz w:val="24"/>
          <w:szCs w:val="24"/>
        </w:rPr>
        <w:t xml:space="preserve">.  </w:t>
      </w:r>
      <w:r w:rsidRPr="003A7E55">
        <w:rPr>
          <w:rFonts w:ascii="Times New Roman" w:hAnsi="Times New Roman"/>
          <w:sz w:val="24"/>
          <w:szCs w:val="24"/>
        </w:rPr>
        <w:t xml:space="preserve">The behaviours presented are based upon those used within </w:t>
      </w:r>
      <w:r w:rsidRPr="00CB483F">
        <w:rPr>
          <w:rFonts w:ascii="Times New Roman" w:hAnsi="Times New Roman"/>
          <w:noProof/>
          <w:sz w:val="24"/>
          <w:szCs w:val="24"/>
        </w:rPr>
        <w:t>Markham and Trower's (2003)</w:t>
      </w:r>
      <w:r w:rsidRPr="003A7E55">
        <w:rPr>
          <w:rFonts w:ascii="Times New Roman" w:hAnsi="Times New Roman"/>
          <w:sz w:val="24"/>
          <w:szCs w:val="24"/>
        </w:rPr>
        <w:t xml:space="preserve"> study</w:t>
      </w:r>
      <w:r>
        <w:rPr>
          <w:rFonts w:ascii="Times New Roman" w:hAnsi="Times New Roman"/>
          <w:sz w:val="24"/>
          <w:szCs w:val="24"/>
        </w:rPr>
        <w:t xml:space="preserve">. </w:t>
      </w:r>
      <w:r w:rsidRPr="003A7E55">
        <w:rPr>
          <w:rFonts w:ascii="Times New Roman" w:hAnsi="Times New Roman"/>
          <w:sz w:val="24"/>
          <w:szCs w:val="24"/>
        </w:rPr>
        <w:t>The scores for each dimension across situations w</w:t>
      </w:r>
      <w:r w:rsidR="00B72262">
        <w:rPr>
          <w:rFonts w:ascii="Times New Roman" w:hAnsi="Times New Roman"/>
          <w:sz w:val="24"/>
          <w:szCs w:val="24"/>
        </w:rPr>
        <w:t>ere</w:t>
      </w:r>
      <w:r w:rsidRPr="003A7E55">
        <w:rPr>
          <w:rFonts w:ascii="Times New Roman" w:hAnsi="Times New Roman"/>
          <w:sz w:val="24"/>
          <w:szCs w:val="24"/>
        </w:rPr>
        <w:t xml:space="preserve"> </w:t>
      </w:r>
      <w:r>
        <w:rPr>
          <w:rFonts w:ascii="Times New Roman" w:hAnsi="Times New Roman"/>
          <w:sz w:val="24"/>
          <w:szCs w:val="24"/>
        </w:rPr>
        <w:t xml:space="preserve">then </w:t>
      </w:r>
      <w:r w:rsidR="00022875">
        <w:rPr>
          <w:rFonts w:ascii="Times New Roman" w:hAnsi="Times New Roman"/>
          <w:sz w:val="24"/>
          <w:szCs w:val="24"/>
        </w:rPr>
        <w:t xml:space="preserve">reversed and  </w:t>
      </w:r>
      <w:r w:rsidRPr="003A7E55">
        <w:rPr>
          <w:rFonts w:ascii="Times New Roman" w:hAnsi="Times New Roman"/>
          <w:sz w:val="24"/>
          <w:szCs w:val="24"/>
        </w:rPr>
        <w:t>summed to give an overall score for that dimension</w:t>
      </w:r>
      <w:r>
        <w:rPr>
          <w:rFonts w:ascii="Times New Roman" w:hAnsi="Times New Roman"/>
          <w:sz w:val="24"/>
          <w:szCs w:val="24"/>
        </w:rPr>
        <w:t xml:space="preserve">.  </w:t>
      </w:r>
      <w:r w:rsidRPr="003A7E55">
        <w:rPr>
          <w:rFonts w:ascii="Times New Roman" w:hAnsi="Times New Roman"/>
          <w:sz w:val="24"/>
          <w:szCs w:val="24"/>
        </w:rPr>
        <w:t xml:space="preserve">Higher scores indicated that the cause is thought to be </w:t>
      </w:r>
      <w:r w:rsidR="00116947">
        <w:rPr>
          <w:rFonts w:ascii="Times New Roman" w:hAnsi="Times New Roman"/>
          <w:sz w:val="24"/>
          <w:szCs w:val="24"/>
        </w:rPr>
        <w:t xml:space="preserve">more </w:t>
      </w:r>
      <w:r w:rsidRPr="003A7E55">
        <w:rPr>
          <w:rFonts w:ascii="Times New Roman" w:hAnsi="Times New Roman"/>
          <w:sz w:val="24"/>
          <w:szCs w:val="24"/>
        </w:rPr>
        <w:t xml:space="preserve">internal to the patient (internality); </w:t>
      </w:r>
      <w:r w:rsidR="00116947">
        <w:rPr>
          <w:rFonts w:ascii="Times New Roman" w:hAnsi="Times New Roman"/>
          <w:sz w:val="24"/>
          <w:szCs w:val="24"/>
        </w:rPr>
        <w:t xml:space="preserve">that </w:t>
      </w:r>
      <w:r w:rsidRPr="003A7E55">
        <w:rPr>
          <w:rFonts w:ascii="Times New Roman" w:hAnsi="Times New Roman"/>
          <w:sz w:val="24"/>
          <w:szCs w:val="24"/>
        </w:rPr>
        <w:t xml:space="preserve">the same things would </w:t>
      </w:r>
      <w:r w:rsidR="00116947">
        <w:rPr>
          <w:rFonts w:ascii="Times New Roman" w:hAnsi="Times New Roman"/>
          <w:sz w:val="24"/>
          <w:szCs w:val="24"/>
        </w:rPr>
        <w:t xml:space="preserve">be more likely to </w:t>
      </w:r>
      <w:r w:rsidRPr="003A7E55">
        <w:rPr>
          <w:rFonts w:ascii="Times New Roman" w:hAnsi="Times New Roman"/>
          <w:sz w:val="24"/>
          <w:szCs w:val="24"/>
        </w:rPr>
        <w:t xml:space="preserve">happen in a similar occurring event (stability); </w:t>
      </w:r>
      <w:r w:rsidR="00116947">
        <w:rPr>
          <w:rFonts w:ascii="Times New Roman" w:hAnsi="Times New Roman"/>
          <w:sz w:val="24"/>
          <w:szCs w:val="24"/>
        </w:rPr>
        <w:t xml:space="preserve">that </w:t>
      </w:r>
      <w:r w:rsidRPr="003A7E55">
        <w:rPr>
          <w:rFonts w:ascii="Times New Roman" w:hAnsi="Times New Roman"/>
          <w:sz w:val="24"/>
          <w:szCs w:val="24"/>
        </w:rPr>
        <w:t>the cause would influence how the patient behaves in other events (</w:t>
      </w:r>
      <w:r w:rsidR="00116947" w:rsidRPr="003A7E55">
        <w:rPr>
          <w:rFonts w:ascii="Times New Roman" w:hAnsi="Times New Roman"/>
          <w:sz w:val="24"/>
          <w:szCs w:val="24"/>
        </w:rPr>
        <w:t>globality</w:t>
      </w:r>
      <w:r w:rsidRPr="003A7E55">
        <w:rPr>
          <w:rFonts w:ascii="Times New Roman" w:hAnsi="Times New Roman"/>
          <w:sz w:val="24"/>
          <w:szCs w:val="24"/>
        </w:rPr>
        <w:t xml:space="preserve">), </w:t>
      </w:r>
      <w:r w:rsidR="00116947">
        <w:rPr>
          <w:rFonts w:ascii="Times New Roman" w:hAnsi="Times New Roman"/>
          <w:sz w:val="24"/>
          <w:szCs w:val="24"/>
        </w:rPr>
        <w:t xml:space="preserve">that </w:t>
      </w:r>
      <w:r w:rsidRPr="003A7E55">
        <w:rPr>
          <w:rFonts w:ascii="Times New Roman" w:hAnsi="Times New Roman"/>
          <w:sz w:val="24"/>
          <w:szCs w:val="24"/>
        </w:rPr>
        <w:t xml:space="preserve">the patient </w:t>
      </w:r>
      <w:r w:rsidR="00B72262">
        <w:rPr>
          <w:rFonts w:ascii="Times New Roman" w:hAnsi="Times New Roman"/>
          <w:sz w:val="24"/>
          <w:szCs w:val="24"/>
        </w:rPr>
        <w:t>wa</w:t>
      </w:r>
      <w:r w:rsidRPr="003A7E55">
        <w:rPr>
          <w:rFonts w:ascii="Times New Roman" w:hAnsi="Times New Roman"/>
          <w:sz w:val="24"/>
          <w:szCs w:val="24"/>
        </w:rPr>
        <w:t>s in co</w:t>
      </w:r>
      <w:r>
        <w:rPr>
          <w:rFonts w:ascii="Times New Roman" w:hAnsi="Times New Roman"/>
          <w:sz w:val="24"/>
          <w:szCs w:val="24"/>
        </w:rPr>
        <w:t xml:space="preserve">ntrol of the cause (control </w:t>
      </w:r>
      <w:r w:rsidRPr="003A7E55">
        <w:rPr>
          <w:rFonts w:ascii="Times New Roman" w:hAnsi="Times New Roman"/>
          <w:sz w:val="24"/>
          <w:szCs w:val="24"/>
        </w:rPr>
        <w:t xml:space="preserve">of the cause) and the patient </w:t>
      </w:r>
      <w:r w:rsidR="00B72262">
        <w:rPr>
          <w:rFonts w:ascii="Times New Roman" w:hAnsi="Times New Roman"/>
          <w:sz w:val="24"/>
          <w:szCs w:val="24"/>
        </w:rPr>
        <w:t>wa</w:t>
      </w:r>
      <w:r w:rsidRPr="003A7E55">
        <w:rPr>
          <w:rFonts w:ascii="Times New Roman" w:hAnsi="Times New Roman"/>
          <w:sz w:val="24"/>
          <w:szCs w:val="24"/>
        </w:rPr>
        <w:t>s in control of the event (control of the event)</w:t>
      </w:r>
      <w:r>
        <w:rPr>
          <w:rFonts w:ascii="Times New Roman" w:hAnsi="Times New Roman"/>
          <w:sz w:val="24"/>
          <w:szCs w:val="24"/>
        </w:rPr>
        <w:t xml:space="preserve">.  </w:t>
      </w:r>
      <w:r w:rsidRPr="00CB483F">
        <w:rPr>
          <w:rFonts w:ascii="Times New Roman" w:hAnsi="Times New Roman"/>
          <w:noProof/>
          <w:sz w:val="24"/>
          <w:szCs w:val="24"/>
        </w:rPr>
        <w:t>Markham and Trower (2003)</w:t>
      </w:r>
      <w:r w:rsidRPr="00CB483F">
        <w:rPr>
          <w:rFonts w:ascii="Times New Roman" w:hAnsi="Times New Roman"/>
          <w:sz w:val="24"/>
          <w:szCs w:val="24"/>
        </w:rPr>
        <w:t xml:space="preserve"> did not report Cronbach’s alpha scores within their study</w:t>
      </w:r>
      <w:r w:rsidR="00544D20">
        <w:rPr>
          <w:rFonts w:ascii="Times New Roman" w:hAnsi="Times New Roman"/>
          <w:sz w:val="24"/>
          <w:szCs w:val="24"/>
        </w:rPr>
        <w:t xml:space="preserve">; </w:t>
      </w:r>
      <w:r w:rsidR="00116947">
        <w:rPr>
          <w:rFonts w:ascii="Times New Roman" w:hAnsi="Times New Roman"/>
          <w:sz w:val="24"/>
          <w:szCs w:val="24"/>
        </w:rPr>
        <w:t xml:space="preserve">however, </w:t>
      </w:r>
      <w:r w:rsidR="00544D20">
        <w:rPr>
          <w:rFonts w:ascii="Times New Roman" w:hAnsi="Times New Roman"/>
          <w:sz w:val="24"/>
          <w:szCs w:val="24"/>
        </w:rPr>
        <w:t xml:space="preserve">within the present study these were all high (between </w:t>
      </w:r>
      <w:r w:rsidR="00E4353B">
        <w:rPr>
          <w:rFonts w:ascii="Times New Roman" w:hAnsi="Times New Roman"/>
          <w:sz w:val="24"/>
          <w:szCs w:val="24"/>
        </w:rPr>
        <w:t>0.81 and 0.85).</w:t>
      </w:r>
    </w:p>
    <w:p w14:paraId="5E0FB7BB" w14:textId="77777777" w:rsidR="008E61CE" w:rsidRPr="00F30DE8" w:rsidRDefault="008E61CE" w:rsidP="008E61CE">
      <w:pPr>
        <w:keepNext/>
        <w:keepLines/>
        <w:spacing w:before="200" w:after="0" w:line="480" w:lineRule="auto"/>
        <w:outlineLvl w:val="2"/>
        <w:rPr>
          <w:rFonts w:ascii="Times New Roman" w:eastAsia="Times New Roman" w:hAnsi="Times New Roman"/>
          <w:b/>
          <w:sz w:val="24"/>
          <w:szCs w:val="24"/>
        </w:rPr>
      </w:pPr>
      <w:bookmarkStart w:id="31" w:name="_Toc535327792"/>
      <w:bookmarkStart w:id="32" w:name="_Toc2405690"/>
      <w:bookmarkStart w:id="33" w:name="_Toc2531087"/>
      <w:r w:rsidRPr="00F30DE8">
        <w:rPr>
          <w:rFonts w:ascii="Times New Roman" w:eastAsia="Times New Roman" w:hAnsi="Times New Roman"/>
          <w:b/>
          <w:sz w:val="24"/>
          <w:szCs w:val="24"/>
        </w:rPr>
        <w:t>Research Design</w:t>
      </w:r>
      <w:bookmarkEnd w:id="31"/>
      <w:bookmarkEnd w:id="32"/>
      <w:bookmarkEnd w:id="33"/>
    </w:p>
    <w:p w14:paraId="1C08748D" w14:textId="7A00DF24" w:rsidR="008E61CE" w:rsidRPr="003A7E55" w:rsidRDefault="008E61CE" w:rsidP="008E61CE">
      <w:pPr>
        <w:spacing w:line="480" w:lineRule="auto"/>
        <w:ind w:firstLine="720"/>
        <w:rPr>
          <w:rFonts w:ascii="Times New Roman" w:hAnsi="Times New Roman"/>
          <w:sz w:val="24"/>
          <w:szCs w:val="24"/>
        </w:rPr>
      </w:pPr>
      <w:r w:rsidRPr="003A7E55">
        <w:rPr>
          <w:rFonts w:ascii="Times New Roman" w:hAnsi="Times New Roman"/>
          <w:sz w:val="24"/>
          <w:szCs w:val="24"/>
        </w:rPr>
        <w:t xml:space="preserve">The current study </w:t>
      </w:r>
      <w:r w:rsidR="00521FB1" w:rsidRPr="003A7E55">
        <w:rPr>
          <w:rFonts w:ascii="Times New Roman" w:hAnsi="Times New Roman"/>
          <w:sz w:val="24"/>
          <w:szCs w:val="24"/>
        </w:rPr>
        <w:t>ha</w:t>
      </w:r>
      <w:r w:rsidR="00521FB1">
        <w:rPr>
          <w:rFonts w:ascii="Times New Roman" w:hAnsi="Times New Roman"/>
          <w:sz w:val="24"/>
          <w:szCs w:val="24"/>
        </w:rPr>
        <w:t>d</w:t>
      </w:r>
      <w:r w:rsidR="00521FB1" w:rsidRPr="003A7E55">
        <w:rPr>
          <w:rFonts w:ascii="Times New Roman" w:hAnsi="Times New Roman"/>
          <w:sz w:val="24"/>
          <w:szCs w:val="24"/>
        </w:rPr>
        <w:t xml:space="preserve"> </w:t>
      </w:r>
      <w:r w:rsidRPr="003A7E55">
        <w:rPr>
          <w:rFonts w:ascii="Times New Roman" w:hAnsi="Times New Roman"/>
          <w:sz w:val="24"/>
          <w:szCs w:val="24"/>
        </w:rPr>
        <w:t>a quantitative, between-subjects,</w:t>
      </w:r>
      <w:r w:rsidR="00E354AF">
        <w:rPr>
          <w:rFonts w:ascii="Times New Roman" w:hAnsi="Times New Roman"/>
          <w:sz w:val="24"/>
          <w:szCs w:val="24"/>
        </w:rPr>
        <w:t xml:space="preserve"> experimental</w:t>
      </w:r>
      <w:r w:rsidRPr="003A7E55">
        <w:rPr>
          <w:rFonts w:ascii="Times New Roman" w:hAnsi="Times New Roman"/>
          <w:sz w:val="24"/>
          <w:szCs w:val="24"/>
        </w:rPr>
        <w:t xml:space="preserve"> vignette-based design, with two </w:t>
      </w:r>
      <w:r w:rsidR="00521FB1">
        <w:rPr>
          <w:rFonts w:ascii="Times New Roman" w:hAnsi="Times New Roman"/>
          <w:sz w:val="24"/>
          <w:szCs w:val="24"/>
        </w:rPr>
        <w:t>conditions</w:t>
      </w:r>
      <w:r w:rsidRPr="003A7E55">
        <w:rPr>
          <w:rFonts w:ascii="Times New Roman" w:hAnsi="Times New Roman"/>
          <w:sz w:val="24"/>
          <w:szCs w:val="24"/>
        </w:rPr>
        <w:t>: Formulation and Non-Formulation</w:t>
      </w:r>
      <w:r>
        <w:rPr>
          <w:rFonts w:ascii="Times New Roman" w:hAnsi="Times New Roman"/>
          <w:sz w:val="24"/>
          <w:szCs w:val="24"/>
        </w:rPr>
        <w:t xml:space="preserve">.  </w:t>
      </w:r>
      <w:r w:rsidR="00521FB1">
        <w:rPr>
          <w:rFonts w:ascii="Times New Roman" w:hAnsi="Times New Roman"/>
          <w:sz w:val="24"/>
          <w:szCs w:val="24"/>
        </w:rPr>
        <w:t xml:space="preserve">Participants in both conditions </w:t>
      </w:r>
      <w:r w:rsidRPr="003A7E55">
        <w:rPr>
          <w:rFonts w:ascii="Times New Roman" w:hAnsi="Times New Roman"/>
          <w:sz w:val="24"/>
          <w:szCs w:val="24"/>
        </w:rPr>
        <w:t>read the same background narrative about a fictitious patient</w:t>
      </w:r>
      <w:r w:rsidR="00B041C3">
        <w:rPr>
          <w:rFonts w:ascii="Times New Roman" w:hAnsi="Times New Roman"/>
          <w:sz w:val="24"/>
          <w:szCs w:val="24"/>
        </w:rPr>
        <w:t xml:space="preserve"> ‘Louise’</w:t>
      </w:r>
      <w:r w:rsidRPr="003A7E55">
        <w:rPr>
          <w:rFonts w:ascii="Times New Roman" w:hAnsi="Times New Roman"/>
          <w:sz w:val="24"/>
          <w:szCs w:val="24"/>
        </w:rPr>
        <w:t xml:space="preserve">, including the diagnosis </w:t>
      </w:r>
      <w:r w:rsidR="00E354AF">
        <w:rPr>
          <w:rFonts w:ascii="Times New Roman" w:hAnsi="Times New Roman"/>
          <w:sz w:val="24"/>
          <w:szCs w:val="24"/>
        </w:rPr>
        <w:t>of a personality disorder</w:t>
      </w:r>
      <w:r w:rsidRPr="003A7E55">
        <w:rPr>
          <w:rFonts w:ascii="Times New Roman" w:hAnsi="Times New Roman"/>
          <w:sz w:val="24"/>
          <w:szCs w:val="24"/>
        </w:rPr>
        <w:t xml:space="preserve"> in the first line</w:t>
      </w:r>
      <w:r>
        <w:rPr>
          <w:rFonts w:ascii="Times New Roman" w:hAnsi="Times New Roman"/>
          <w:sz w:val="24"/>
          <w:szCs w:val="24"/>
        </w:rPr>
        <w:t xml:space="preserve">.  </w:t>
      </w:r>
      <w:r w:rsidRPr="003A7E55">
        <w:rPr>
          <w:rFonts w:ascii="Times New Roman" w:hAnsi="Times New Roman"/>
          <w:sz w:val="24"/>
          <w:szCs w:val="24"/>
        </w:rPr>
        <w:t xml:space="preserve">The purpose of the diagnosis </w:t>
      </w:r>
      <w:r w:rsidR="00521FB1">
        <w:rPr>
          <w:rFonts w:ascii="Times New Roman" w:hAnsi="Times New Roman"/>
          <w:sz w:val="24"/>
          <w:szCs w:val="24"/>
        </w:rPr>
        <w:t>wa</w:t>
      </w:r>
      <w:r w:rsidR="00521FB1" w:rsidRPr="003A7E55">
        <w:rPr>
          <w:rFonts w:ascii="Times New Roman" w:hAnsi="Times New Roman"/>
          <w:sz w:val="24"/>
          <w:szCs w:val="24"/>
        </w:rPr>
        <w:t xml:space="preserve">s </w:t>
      </w:r>
      <w:r w:rsidRPr="003A7E55">
        <w:rPr>
          <w:rFonts w:ascii="Times New Roman" w:hAnsi="Times New Roman"/>
          <w:sz w:val="24"/>
          <w:szCs w:val="24"/>
        </w:rPr>
        <w:t>to activate a stigmatised attitude towards the patient within the vignette</w:t>
      </w:r>
      <w:r>
        <w:rPr>
          <w:rFonts w:ascii="Times New Roman" w:hAnsi="Times New Roman"/>
          <w:sz w:val="24"/>
          <w:szCs w:val="24"/>
        </w:rPr>
        <w:t xml:space="preserve">.  </w:t>
      </w:r>
      <w:r w:rsidRPr="003A7E55">
        <w:rPr>
          <w:rFonts w:ascii="Times New Roman" w:hAnsi="Times New Roman"/>
          <w:sz w:val="24"/>
          <w:szCs w:val="24"/>
        </w:rPr>
        <w:t xml:space="preserve">However, the </w:t>
      </w:r>
      <w:r w:rsidRPr="003A7E55">
        <w:rPr>
          <w:rFonts w:ascii="Times New Roman" w:hAnsi="Times New Roman"/>
          <w:sz w:val="24"/>
          <w:szCs w:val="24"/>
        </w:rPr>
        <w:lastRenderedPageBreak/>
        <w:t>Formulation group had an additional psychological formulation of the patient, taking the form of a 5</w:t>
      </w:r>
      <w:r w:rsidR="00521FB1">
        <w:rPr>
          <w:rFonts w:ascii="Times New Roman" w:hAnsi="Times New Roman"/>
          <w:sz w:val="24"/>
          <w:szCs w:val="24"/>
        </w:rPr>
        <w:t>-</w:t>
      </w:r>
      <w:r w:rsidRPr="003A7E55">
        <w:rPr>
          <w:rFonts w:ascii="Times New Roman" w:hAnsi="Times New Roman"/>
          <w:sz w:val="24"/>
          <w:szCs w:val="24"/>
        </w:rPr>
        <w:t>P structure</w:t>
      </w:r>
      <w:r>
        <w:rPr>
          <w:rFonts w:ascii="Times New Roman" w:hAnsi="Times New Roman"/>
          <w:sz w:val="24"/>
          <w:szCs w:val="24"/>
        </w:rPr>
        <w:t xml:space="preserve">.  </w:t>
      </w:r>
      <w:r w:rsidRPr="003A7E55">
        <w:rPr>
          <w:rFonts w:ascii="Times New Roman" w:hAnsi="Times New Roman"/>
          <w:sz w:val="24"/>
          <w:szCs w:val="24"/>
        </w:rPr>
        <w:t>The vignettes were developed by the primary author and reviewed by a panel of clinical psychologists working within personality disorder services, to ensure that the narrative presented in the vignettes was clinically realistic</w:t>
      </w:r>
      <w:r w:rsidR="00E354AF">
        <w:rPr>
          <w:rFonts w:ascii="Times New Roman" w:hAnsi="Times New Roman"/>
          <w:sz w:val="24"/>
          <w:szCs w:val="24"/>
        </w:rPr>
        <w:t xml:space="preserve"> </w:t>
      </w:r>
      <w:r w:rsidR="009C017A">
        <w:rPr>
          <w:rFonts w:ascii="Times New Roman" w:hAnsi="Times New Roman"/>
          <w:sz w:val="24"/>
          <w:szCs w:val="24"/>
        </w:rPr>
        <w:t xml:space="preserve">of a </w:t>
      </w:r>
      <w:r w:rsidR="00345DF3">
        <w:rPr>
          <w:rFonts w:ascii="Times New Roman" w:hAnsi="Times New Roman"/>
          <w:sz w:val="24"/>
          <w:szCs w:val="24"/>
        </w:rPr>
        <w:t>BPD</w:t>
      </w:r>
      <w:r w:rsidR="009C017A">
        <w:rPr>
          <w:rFonts w:ascii="Times New Roman" w:hAnsi="Times New Roman"/>
          <w:sz w:val="24"/>
          <w:szCs w:val="24"/>
        </w:rPr>
        <w:t xml:space="preserve"> presentation </w:t>
      </w:r>
      <w:r w:rsidR="00E354AF">
        <w:rPr>
          <w:rFonts w:ascii="Times New Roman" w:hAnsi="Times New Roman"/>
          <w:sz w:val="24"/>
          <w:szCs w:val="24"/>
        </w:rPr>
        <w:t>(see Supplementary Information for full copies of the vignettes)</w:t>
      </w:r>
      <w:r>
        <w:rPr>
          <w:rFonts w:ascii="Times New Roman" w:hAnsi="Times New Roman"/>
          <w:sz w:val="24"/>
          <w:szCs w:val="24"/>
        </w:rPr>
        <w:t xml:space="preserve">.  </w:t>
      </w:r>
    </w:p>
    <w:p w14:paraId="0B6C031E" w14:textId="77777777" w:rsidR="008E61CE" w:rsidRPr="00F30DE8" w:rsidRDefault="008E61CE" w:rsidP="008E61CE">
      <w:pPr>
        <w:keepNext/>
        <w:keepLines/>
        <w:spacing w:before="200" w:after="0" w:line="480" w:lineRule="auto"/>
        <w:outlineLvl w:val="2"/>
        <w:rPr>
          <w:rFonts w:ascii="Times New Roman" w:eastAsia="Times New Roman" w:hAnsi="Times New Roman"/>
          <w:b/>
          <w:sz w:val="24"/>
          <w:szCs w:val="24"/>
        </w:rPr>
      </w:pPr>
      <w:bookmarkStart w:id="34" w:name="_Toc535327793"/>
      <w:bookmarkStart w:id="35" w:name="_Toc2405691"/>
      <w:bookmarkStart w:id="36" w:name="_Toc2531088"/>
      <w:r w:rsidRPr="00F30DE8">
        <w:rPr>
          <w:rFonts w:ascii="Times New Roman" w:eastAsia="Times New Roman" w:hAnsi="Times New Roman"/>
          <w:b/>
          <w:sz w:val="24"/>
          <w:szCs w:val="24"/>
        </w:rPr>
        <w:t>Procedure</w:t>
      </w:r>
      <w:bookmarkEnd w:id="34"/>
      <w:bookmarkEnd w:id="35"/>
      <w:bookmarkEnd w:id="36"/>
    </w:p>
    <w:p w14:paraId="49C04AB9" w14:textId="0E7D6729" w:rsidR="008E61CE" w:rsidRPr="003A7E55" w:rsidRDefault="008E61CE" w:rsidP="008E61CE">
      <w:pPr>
        <w:spacing w:line="480" w:lineRule="auto"/>
        <w:ind w:firstLine="720"/>
        <w:rPr>
          <w:rFonts w:ascii="Times New Roman" w:hAnsi="Times New Roman"/>
          <w:sz w:val="24"/>
          <w:szCs w:val="24"/>
        </w:rPr>
      </w:pPr>
      <w:r w:rsidRPr="003A7E55">
        <w:rPr>
          <w:rFonts w:ascii="Times New Roman" w:hAnsi="Times New Roman"/>
          <w:sz w:val="24"/>
          <w:szCs w:val="24"/>
        </w:rPr>
        <w:t xml:space="preserve">Participants were randomly assigned to either </w:t>
      </w:r>
      <w:r w:rsidR="005D4C87">
        <w:rPr>
          <w:rFonts w:ascii="Times New Roman" w:hAnsi="Times New Roman"/>
          <w:sz w:val="24"/>
          <w:szCs w:val="24"/>
        </w:rPr>
        <w:t>condition</w:t>
      </w:r>
      <w:r w:rsidRPr="003A7E55">
        <w:rPr>
          <w:rFonts w:ascii="Times New Roman" w:hAnsi="Times New Roman"/>
          <w:sz w:val="24"/>
          <w:szCs w:val="24"/>
        </w:rPr>
        <w:t xml:space="preserve"> (Formulation or Non-formulation) by the online software (Qualtrics).</w:t>
      </w:r>
      <w:r>
        <w:rPr>
          <w:rFonts w:ascii="Times New Roman" w:hAnsi="Times New Roman"/>
          <w:sz w:val="24"/>
          <w:szCs w:val="24"/>
        </w:rPr>
        <w:t xml:space="preserve"> </w:t>
      </w:r>
      <w:r w:rsidRPr="003A7E55">
        <w:rPr>
          <w:rFonts w:ascii="Times New Roman" w:hAnsi="Times New Roman"/>
          <w:sz w:val="24"/>
          <w:szCs w:val="24"/>
        </w:rPr>
        <w:t xml:space="preserve"> Participants read the extract about the fictitious patient before completing the measures. </w:t>
      </w:r>
      <w:r>
        <w:rPr>
          <w:rFonts w:ascii="Times New Roman" w:hAnsi="Times New Roman"/>
          <w:sz w:val="24"/>
          <w:szCs w:val="24"/>
        </w:rPr>
        <w:t xml:space="preserve"> </w:t>
      </w:r>
      <w:r w:rsidRPr="003A7E55">
        <w:rPr>
          <w:rFonts w:ascii="Times New Roman" w:hAnsi="Times New Roman"/>
          <w:sz w:val="24"/>
          <w:szCs w:val="24"/>
        </w:rPr>
        <w:t>The extract was displayed at the bottom of each online page for the participants’ reference.</w:t>
      </w:r>
    </w:p>
    <w:p w14:paraId="70FF7737" w14:textId="77777777" w:rsidR="008E61CE" w:rsidRPr="003A7E55" w:rsidRDefault="008E61CE" w:rsidP="008E61CE">
      <w:pPr>
        <w:spacing w:line="480" w:lineRule="auto"/>
        <w:ind w:firstLine="720"/>
        <w:rPr>
          <w:rFonts w:ascii="Times New Roman" w:hAnsi="Times New Roman"/>
          <w:sz w:val="24"/>
          <w:szCs w:val="24"/>
        </w:rPr>
      </w:pPr>
      <w:r w:rsidRPr="003A7E55">
        <w:rPr>
          <w:rFonts w:ascii="Times New Roman" w:hAnsi="Times New Roman"/>
          <w:sz w:val="24"/>
          <w:szCs w:val="24"/>
        </w:rPr>
        <w:t xml:space="preserve">The demographics collected following completion of the measures were job title, number of years’ experience working in mental health, whether the participant worked in a specialist personality disorder service, and whether the participant considered themselves to have received specialist training in personality disorders. </w:t>
      </w:r>
    </w:p>
    <w:p w14:paraId="138D7B49" w14:textId="77777777" w:rsidR="008E61CE" w:rsidRPr="003A7E55" w:rsidRDefault="008E61CE" w:rsidP="008E61CE">
      <w:pPr>
        <w:spacing w:line="480" w:lineRule="auto"/>
        <w:ind w:firstLine="720"/>
        <w:rPr>
          <w:rFonts w:ascii="Times New Roman" w:hAnsi="Times New Roman"/>
          <w:sz w:val="24"/>
          <w:szCs w:val="24"/>
        </w:rPr>
      </w:pPr>
      <w:r w:rsidRPr="003A7E55">
        <w:rPr>
          <w:rFonts w:ascii="Times New Roman" w:hAnsi="Times New Roman"/>
          <w:sz w:val="24"/>
          <w:szCs w:val="24"/>
        </w:rPr>
        <w:t xml:space="preserve">The median completion time was 19 minutes and 61 seconds. </w:t>
      </w:r>
    </w:p>
    <w:p w14:paraId="0727DA97" w14:textId="77777777" w:rsidR="008E61CE" w:rsidRPr="00F30DE8" w:rsidRDefault="008E61CE" w:rsidP="008E61CE">
      <w:pPr>
        <w:keepNext/>
        <w:keepLines/>
        <w:spacing w:before="200" w:after="0" w:line="480" w:lineRule="auto"/>
        <w:outlineLvl w:val="2"/>
        <w:rPr>
          <w:rFonts w:ascii="Times New Roman" w:eastAsia="Times New Roman" w:hAnsi="Times New Roman"/>
          <w:b/>
          <w:bCs/>
          <w:sz w:val="24"/>
          <w:szCs w:val="24"/>
        </w:rPr>
      </w:pPr>
      <w:bookmarkStart w:id="37" w:name="_Toc2405692"/>
      <w:bookmarkStart w:id="38" w:name="_Toc2531089"/>
      <w:r w:rsidRPr="00F30DE8">
        <w:rPr>
          <w:rFonts w:ascii="Times New Roman" w:eastAsia="Times New Roman" w:hAnsi="Times New Roman"/>
          <w:b/>
          <w:bCs/>
          <w:sz w:val="24"/>
          <w:szCs w:val="24"/>
        </w:rPr>
        <w:t>Data Analysis</w:t>
      </w:r>
      <w:bookmarkEnd w:id="37"/>
      <w:bookmarkEnd w:id="38"/>
    </w:p>
    <w:p w14:paraId="1EF98117" w14:textId="0BE0610C" w:rsidR="008E61CE" w:rsidRPr="003A7E55" w:rsidRDefault="008E61CE" w:rsidP="008E61CE">
      <w:pPr>
        <w:spacing w:line="480" w:lineRule="auto"/>
        <w:ind w:firstLine="720"/>
        <w:rPr>
          <w:rFonts w:ascii="Times New Roman" w:hAnsi="Times New Roman"/>
          <w:sz w:val="24"/>
          <w:szCs w:val="24"/>
        </w:rPr>
      </w:pPr>
      <w:r w:rsidRPr="003A7E55">
        <w:rPr>
          <w:rFonts w:ascii="Times New Roman" w:hAnsi="Times New Roman"/>
          <w:sz w:val="24"/>
          <w:szCs w:val="24"/>
        </w:rPr>
        <w:t xml:space="preserve">The primary analysis sought to compare the means of </w:t>
      </w:r>
      <w:r w:rsidR="00B22535">
        <w:rPr>
          <w:rFonts w:ascii="Times New Roman" w:hAnsi="Times New Roman"/>
          <w:sz w:val="24"/>
          <w:szCs w:val="24"/>
        </w:rPr>
        <w:t xml:space="preserve">the two </w:t>
      </w:r>
      <w:r w:rsidR="00EC1E3D">
        <w:rPr>
          <w:rFonts w:ascii="Times New Roman" w:hAnsi="Times New Roman"/>
          <w:sz w:val="24"/>
          <w:szCs w:val="24"/>
        </w:rPr>
        <w:t xml:space="preserve">conditions </w:t>
      </w:r>
      <w:r w:rsidRPr="003A7E55">
        <w:rPr>
          <w:rFonts w:ascii="Times New Roman" w:hAnsi="Times New Roman"/>
          <w:sz w:val="24"/>
          <w:szCs w:val="24"/>
        </w:rPr>
        <w:t>for factor 1 of the Semantic Differentials measure, the total of the APDQ, each of the five factors of the APDQ and each dimension of the Causal Attribution Scale</w:t>
      </w:r>
      <w:r>
        <w:rPr>
          <w:rFonts w:ascii="Times New Roman" w:hAnsi="Times New Roman"/>
          <w:sz w:val="24"/>
          <w:szCs w:val="24"/>
        </w:rPr>
        <w:t xml:space="preserve">.  </w:t>
      </w:r>
    </w:p>
    <w:p w14:paraId="64DA059A" w14:textId="77777777" w:rsidR="008E61CE" w:rsidRPr="00AE11DA" w:rsidRDefault="008E61CE" w:rsidP="008E61CE">
      <w:pPr>
        <w:pStyle w:val="Heading2"/>
        <w:spacing w:line="480" w:lineRule="auto"/>
        <w:jc w:val="center"/>
        <w:rPr>
          <w:rFonts w:ascii="Times New Roman" w:hAnsi="Times New Roman"/>
          <w:bCs w:val="0"/>
          <w:color w:val="auto"/>
          <w:sz w:val="24"/>
          <w:szCs w:val="24"/>
        </w:rPr>
      </w:pPr>
      <w:bookmarkStart w:id="39" w:name="_Toc535327794"/>
      <w:bookmarkStart w:id="40" w:name="_Toc2405693"/>
      <w:bookmarkStart w:id="41" w:name="_Toc2531090"/>
      <w:r w:rsidRPr="00AE11DA">
        <w:rPr>
          <w:rFonts w:ascii="Times New Roman" w:hAnsi="Times New Roman"/>
          <w:bCs w:val="0"/>
          <w:color w:val="auto"/>
          <w:sz w:val="24"/>
          <w:szCs w:val="24"/>
        </w:rPr>
        <w:t>Results</w:t>
      </w:r>
      <w:bookmarkEnd w:id="39"/>
      <w:bookmarkEnd w:id="40"/>
      <w:bookmarkEnd w:id="41"/>
    </w:p>
    <w:p w14:paraId="261324C3" w14:textId="554478E7" w:rsidR="008E61CE" w:rsidRDefault="008E61CE" w:rsidP="00484BDC">
      <w:pPr>
        <w:spacing w:line="480" w:lineRule="auto"/>
        <w:ind w:firstLine="720"/>
        <w:rPr>
          <w:rFonts w:ascii="Times New Roman" w:hAnsi="Times New Roman"/>
          <w:sz w:val="24"/>
          <w:szCs w:val="24"/>
        </w:rPr>
      </w:pPr>
      <w:r w:rsidRPr="00AB41C3">
        <w:rPr>
          <w:rFonts w:ascii="Times New Roman" w:hAnsi="Times New Roman"/>
          <w:sz w:val="24"/>
          <w:szCs w:val="24"/>
        </w:rPr>
        <w:t>Prior to completing the primary analysis</w:t>
      </w:r>
      <w:r>
        <w:rPr>
          <w:rFonts w:ascii="Times New Roman" w:hAnsi="Times New Roman"/>
          <w:sz w:val="24"/>
          <w:szCs w:val="24"/>
        </w:rPr>
        <w:t>,</w:t>
      </w:r>
      <w:r w:rsidRPr="00AB41C3">
        <w:rPr>
          <w:rFonts w:ascii="Times New Roman" w:hAnsi="Times New Roman"/>
          <w:sz w:val="24"/>
          <w:szCs w:val="24"/>
        </w:rPr>
        <w:t xml:space="preserve"> t-tests were calculated to compare the current sample to </w:t>
      </w:r>
      <w:r w:rsidR="00473A2E">
        <w:rPr>
          <w:rFonts w:ascii="Times New Roman" w:hAnsi="Times New Roman"/>
          <w:sz w:val="24"/>
          <w:szCs w:val="24"/>
        </w:rPr>
        <w:t>reference</w:t>
      </w:r>
      <w:r w:rsidRPr="00AB41C3">
        <w:rPr>
          <w:rFonts w:ascii="Times New Roman" w:hAnsi="Times New Roman"/>
          <w:sz w:val="24"/>
          <w:szCs w:val="24"/>
        </w:rPr>
        <w:t xml:space="preserve"> samples </w:t>
      </w:r>
      <w:r w:rsidRPr="00136FE4">
        <w:rPr>
          <w:rFonts w:ascii="Times New Roman" w:hAnsi="Times New Roman"/>
          <w:noProof/>
          <w:sz w:val="24"/>
          <w:szCs w:val="24"/>
        </w:rPr>
        <w:t>(Chartonas et al., 2017; Lewis &amp; Appleby, 1988; Markham &amp; Trower, 2003)</w:t>
      </w:r>
      <w:r>
        <w:rPr>
          <w:rFonts w:ascii="Times New Roman" w:hAnsi="Times New Roman"/>
          <w:sz w:val="24"/>
          <w:szCs w:val="24"/>
        </w:rPr>
        <w:t xml:space="preserve">.  </w:t>
      </w:r>
      <w:r w:rsidRPr="00AB41C3">
        <w:rPr>
          <w:rFonts w:ascii="Times New Roman" w:hAnsi="Times New Roman"/>
          <w:sz w:val="24"/>
          <w:szCs w:val="24"/>
        </w:rPr>
        <w:t xml:space="preserve">In regard to the Semantic Differentials there was a significant </w:t>
      </w:r>
      <w:r w:rsidRPr="00AB41C3">
        <w:rPr>
          <w:rFonts w:ascii="Times New Roman" w:hAnsi="Times New Roman"/>
          <w:sz w:val="24"/>
          <w:szCs w:val="24"/>
        </w:rPr>
        <w:lastRenderedPageBreak/>
        <w:t xml:space="preserve">difference for seven out of the </w:t>
      </w:r>
      <w:r w:rsidRPr="00136FE4">
        <w:rPr>
          <w:rFonts w:ascii="Times New Roman" w:hAnsi="Times New Roman"/>
          <w:sz w:val="24"/>
          <w:szCs w:val="24"/>
        </w:rPr>
        <w:t xml:space="preserve">seventeen items, with participants in the current study demonstrating less rejecting attitudes (see </w:t>
      </w:r>
      <w:r w:rsidR="00B22535">
        <w:rPr>
          <w:rFonts w:ascii="Times New Roman" w:hAnsi="Times New Roman"/>
          <w:sz w:val="24"/>
          <w:szCs w:val="24"/>
        </w:rPr>
        <w:t>Supplementary Table 1</w:t>
      </w:r>
      <w:r w:rsidRPr="00136FE4">
        <w:rPr>
          <w:rFonts w:ascii="Times New Roman" w:hAnsi="Times New Roman"/>
          <w:sz w:val="24"/>
          <w:szCs w:val="24"/>
        </w:rPr>
        <w:t>)</w:t>
      </w:r>
      <w:r>
        <w:rPr>
          <w:rFonts w:ascii="Times New Roman" w:hAnsi="Times New Roman"/>
          <w:sz w:val="24"/>
          <w:szCs w:val="24"/>
        </w:rPr>
        <w:t xml:space="preserve">.  </w:t>
      </w:r>
      <w:r w:rsidRPr="00AB41C3">
        <w:rPr>
          <w:rFonts w:ascii="Times New Roman" w:hAnsi="Times New Roman"/>
          <w:sz w:val="24"/>
          <w:szCs w:val="24"/>
        </w:rPr>
        <w:t>For the APDQ</w:t>
      </w:r>
      <w:r w:rsidR="001F630B">
        <w:rPr>
          <w:rFonts w:ascii="Times New Roman" w:hAnsi="Times New Roman"/>
          <w:sz w:val="24"/>
          <w:szCs w:val="24"/>
        </w:rPr>
        <w:t xml:space="preserve">, </w:t>
      </w:r>
      <w:r w:rsidR="001F630B" w:rsidRPr="00AB41C3">
        <w:rPr>
          <w:rFonts w:ascii="Times New Roman" w:hAnsi="Times New Roman"/>
          <w:sz w:val="24"/>
          <w:szCs w:val="24"/>
        </w:rPr>
        <w:t>participants in the current study broadly display</w:t>
      </w:r>
      <w:r w:rsidR="001F630B">
        <w:rPr>
          <w:rFonts w:ascii="Times New Roman" w:hAnsi="Times New Roman"/>
          <w:sz w:val="24"/>
          <w:szCs w:val="24"/>
        </w:rPr>
        <w:t>ed</w:t>
      </w:r>
      <w:r w:rsidR="001F630B" w:rsidRPr="00AB41C3">
        <w:rPr>
          <w:rFonts w:ascii="Times New Roman" w:hAnsi="Times New Roman"/>
          <w:sz w:val="24"/>
          <w:szCs w:val="24"/>
        </w:rPr>
        <w:t xml:space="preserve"> less rejecting attitudes </w:t>
      </w:r>
      <w:r w:rsidR="001F630B">
        <w:rPr>
          <w:rFonts w:ascii="Times New Roman" w:hAnsi="Times New Roman"/>
          <w:sz w:val="24"/>
          <w:szCs w:val="24"/>
        </w:rPr>
        <w:t>than a sample of acute psychiatric staff from Bowers and Allan’s (2006) validation study</w:t>
      </w:r>
      <w:r w:rsidR="001F630B" w:rsidRPr="00E72FEA">
        <w:rPr>
          <w:rFonts w:ascii="Times New Roman" w:hAnsi="Times New Roman"/>
          <w:sz w:val="24"/>
          <w:szCs w:val="24"/>
        </w:rPr>
        <w:t xml:space="preserve"> (</w:t>
      </w:r>
      <w:r w:rsidR="001F630B">
        <w:rPr>
          <w:rFonts w:ascii="Times New Roman" w:hAnsi="Times New Roman"/>
          <w:sz w:val="24"/>
          <w:szCs w:val="24"/>
        </w:rPr>
        <w:t xml:space="preserve">Supplementary Table 2). For the causal attribution dimensions, there were </w:t>
      </w:r>
      <w:r w:rsidR="00484BDC">
        <w:rPr>
          <w:rFonts w:ascii="Times New Roman" w:hAnsi="Times New Roman"/>
          <w:sz w:val="24"/>
          <w:szCs w:val="24"/>
        </w:rPr>
        <w:t>differences in the ‘controllability’ domain compared to the reference sample (</w:t>
      </w:r>
      <w:r w:rsidRPr="00715963">
        <w:rPr>
          <w:rFonts w:ascii="Times New Roman" w:hAnsi="Times New Roman"/>
          <w:noProof/>
          <w:sz w:val="24"/>
          <w:szCs w:val="24"/>
        </w:rPr>
        <w:t>Markham and Trower</w:t>
      </w:r>
      <w:r w:rsidR="00484BDC">
        <w:rPr>
          <w:rFonts w:ascii="Times New Roman" w:hAnsi="Times New Roman"/>
          <w:noProof/>
          <w:sz w:val="24"/>
          <w:szCs w:val="24"/>
        </w:rPr>
        <w:t xml:space="preserve">, </w:t>
      </w:r>
      <w:r w:rsidRPr="00715963">
        <w:rPr>
          <w:rFonts w:ascii="Times New Roman" w:hAnsi="Times New Roman"/>
          <w:noProof/>
          <w:sz w:val="24"/>
          <w:szCs w:val="24"/>
        </w:rPr>
        <w:t>2003)</w:t>
      </w:r>
      <w:r>
        <w:rPr>
          <w:rFonts w:ascii="Times New Roman" w:hAnsi="Times New Roman"/>
          <w:sz w:val="24"/>
          <w:szCs w:val="24"/>
        </w:rPr>
        <w:t xml:space="preserve">.  </w:t>
      </w:r>
      <w:r w:rsidRPr="00AB41C3">
        <w:rPr>
          <w:rFonts w:ascii="Times New Roman" w:hAnsi="Times New Roman"/>
          <w:sz w:val="24"/>
          <w:szCs w:val="24"/>
        </w:rPr>
        <w:t>This suggests that participants in the current study view</w:t>
      </w:r>
      <w:r w:rsidR="00EC1E3D">
        <w:rPr>
          <w:rFonts w:ascii="Times New Roman" w:hAnsi="Times New Roman"/>
          <w:sz w:val="24"/>
          <w:szCs w:val="24"/>
        </w:rPr>
        <w:t>ed</w:t>
      </w:r>
      <w:r w:rsidRPr="00AB41C3">
        <w:rPr>
          <w:rFonts w:ascii="Times New Roman" w:hAnsi="Times New Roman"/>
          <w:sz w:val="24"/>
          <w:szCs w:val="24"/>
        </w:rPr>
        <w:t xml:space="preserve"> the cause of the </w:t>
      </w:r>
      <w:r>
        <w:rPr>
          <w:rFonts w:ascii="Times New Roman" w:hAnsi="Times New Roman"/>
          <w:sz w:val="24"/>
          <w:szCs w:val="24"/>
        </w:rPr>
        <w:t>individu</w:t>
      </w:r>
      <w:r w:rsidRPr="00715963">
        <w:rPr>
          <w:rFonts w:ascii="Times New Roman" w:hAnsi="Times New Roman"/>
          <w:sz w:val="24"/>
          <w:szCs w:val="24"/>
        </w:rPr>
        <w:t>al’s behaviour and the cause of the event as being less within the individual’s control than participants in the previous sample (</w:t>
      </w:r>
      <w:r w:rsidR="00484BDC">
        <w:rPr>
          <w:rFonts w:ascii="Times New Roman" w:hAnsi="Times New Roman"/>
          <w:sz w:val="24"/>
          <w:szCs w:val="24"/>
        </w:rPr>
        <w:t>Supplementary Table 3).</w:t>
      </w:r>
    </w:p>
    <w:p w14:paraId="416E5787" w14:textId="77777777" w:rsidR="00B72262" w:rsidRPr="00AB41C3" w:rsidRDefault="00B72262" w:rsidP="00484BDC">
      <w:pPr>
        <w:spacing w:line="480" w:lineRule="auto"/>
        <w:ind w:firstLine="720"/>
        <w:rPr>
          <w:rFonts w:ascii="Times New Roman" w:hAnsi="Times New Roman"/>
          <w:sz w:val="24"/>
          <w:szCs w:val="24"/>
        </w:rPr>
      </w:pPr>
    </w:p>
    <w:p w14:paraId="47762208" w14:textId="77777777" w:rsidR="008E61CE" w:rsidRPr="00AE11DA" w:rsidRDefault="008E61CE" w:rsidP="008E61CE">
      <w:pPr>
        <w:pStyle w:val="Heading3"/>
        <w:spacing w:line="480" w:lineRule="auto"/>
        <w:rPr>
          <w:rFonts w:ascii="Times New Roman" w:hAnsi="Times New Roman"/>
          <w:bCs w:val="0"/>
          <w:color w:val="auto"/>
          <w:sz w:val="24"/>
          <w:szCs w:val="24"/>
        </w:rPr>
      </w:pPr>
      <w:bookmarkStart w:id="42" w:name="_Toc2405694"/>
      <w:bookmarkStart w:id="43" w:name="_Toc2531091"/>
      <w:r w:rsidRPr="00AE11DA">
        <w:rPr>
          <w:rFonts w:ascii="Times New Roman" w:hAnsi="Times New Roman"/>
          <w:bCs w:val="0"/>
          <w:color w:val="auto"/>
          <w:sz w:val="24"/>
          <w:szCs w:val="24"/>
        </w:rPr>
        <w:t>Primary Analysis</w:t>
      </w:r>
      <w:bookmarkEnd w:id="42"/>
      <w:bookmarkEnd w:id="43"/>
    </w:p>
    <w:p w14:paraId="1A047AE7" w14:textId="77777777" w:rsidR="008E61CE" w:rsidRDefault="008E61CE" w:rsidP="008E61CE">
      <w:pPr>
        <w:spacing w:line="480" w:lineRule="auto"/>
        <w:ind w:firstLine="720"/>
        <w:rPr>
          <w:rFonts w:ascii="Times New Roman" w:hAnsi="Times New Roman"/>
          <w:sz w:val="24"/>
          <w:szCs w:val="24"/>
        </w:rPr>
      </w:pPr>
      <w:r w:rsidRPr="00AB41C3">
        <w:rPr>
          <w:rFonts w:ascii="Times New Roman" w:hAnsi="Times New Roman"/>
          <w:sz w:val="24"/>
          <w:szCs w:val="24"/>
        </w:rPr>
        <w:t xml:space="preserve">There was no significant difference between factor 1 of the Semantic Differentials, the total of the APDQ and each of the five factors of the APDQ. </w:t>
      </w:r>
    </w:p>
    <w:p w14:paraId="38EBBC45" w14:textId="44658BBF" w:rsidR="008E61CE" w:rsidRDefault="008E61CE" w:rsidP="008E61CE">
      <w:pPr>
        <w:spacing w:line="480" w:lineRule="auto"/>
        <w:ind w:firstLine="720"/>
        <w:rPr>
          <w:rFonts w:ascii="Times New Roman" w:hAnsi="Times New Roman"/>
          <w:sz w:val="24"/>
          <w:szCs w:val="24"/>
        </w:rPr>
      </w:pPr>
      <w:r w:rsidRPr="00AB41C3">
        <w:rPr>
          <w:rFonts w:ascii="Times New Roman" w:hAnsi="Times New Roman"/>
          <w:sz w:val="24"/>
          <w:szCs w:val="24"/>
        </w:rPr>
        <w:t xml:space="preserve">In regard to the </w:t>
      </w:r>
      <w:r>
        <w:rPr>
          <w:rFonts w:ascii="Times New Roman" w:hAnsi="Times New Roman"/>
          <w:sz w:val="24"/>
          <w:szCs w:val="24"/>
        </w:rPr>
        <w:t>causal attribution</w:t>
      </w:r>
      <w:r w:rsidRPr="00AB41C3">
        <w:rPr>
          <w:rFonts w:ascii="Times New Roman" w:hAnsi="Times New Roman"/>
          <w:sz w:val="24"/>
          <w:szCs w:val="24"/>
        </w:rPr>
        <w:t xml:space="preserve">s, there was a significant difference between the two groups on the </w:t>
      </w:r>
      <w:r>
        <w:rPr>
          <w:rFonts w:ascii="Times New Roman" w:hAnsi="Times New Roman"/>
          <w:sz w:val="24"/>
          <w:szCs w:val="24"/>
        </w:rPr>
        <w:t>stability</w:t>
      </w:r>
      <w:r w:rsidRPr="00AB41C3">
        <w:rPr>
          <w:rFonts w:ascii="Times New Roman" w:hAnsi="Times New Roman"/>
          <w:sz w:val="24"/>
          <w:szCs w:val="24"/>
        </w:rPr>
        <w:t xml:space="preserve"> </w:t>
      </w:r>
      <w:r>
        <w:rPr>
          <w:rFonts w:ascii="Times New Roman" w:hAnsi="Times New Roman"/>
          <w:sz w:val="24"/>
          <w:szCs w:val="24"/>
        </w:rPr>
        <w:t>dimension</w:t>
      </w:r>
      <w:r w:rsidR="0083348D">
        <w:rPr>
          <w:rFonts w:ascii="Times New Roman" w:hAnsi="Times New Roman"/>
          <w:sz w:val="24"/>
          <w:szCs w:val="24"/>
        </w:rPr>
        <w:t xml:space="preserve"> only (there was a significant difference in the Globality domain at the 0.05 level, but this did not survive Holm </w:t>
      </w:r>
      <w:r w:rsidR="002C16E3">
        <w:rPr>
          <w:rFonts w:ascii="Times New Roman" w:hAnsi="Times New Roman"/>
          <w:sz w:val="24"/>
          <w:szCs w:val="24"/>
        </w:rPr>
        <w:t>adjustment</w:t>
      </w:r>
      <w:r w:rsidR="0083348D">
        <w:rPr>
          <w:rFonts w:ascii="Times New Roman" w:hAnsi="Times New Roman"/>
          <w:sz w:val="24"/>
          <w:szCs w:val="24"/>
        </w:rPr>
        <w:t>)</w:t>
      </w:r>
      <w:r w:rsidRPr="00AB41C3">
        <w:rPr>
          <w:rFonts w:ascii="Times New Roman" w:hAnsi="Times New Roman"/>
          <w:sz w:val="24"/>
          <w:szCs w:val="24"/>
        </w:rPr>
        <w:t>, with participants in the Formulation group scoring higher than participant</w:t>
      </w:r>
      <w:r>
        <w:rPr>
          <w:rFonts w:ascii="Times New Roman" w:hAnsi="Times New Roman"/>
          <w:sz w:val="24"/>
          <w:szCs w:val="24"/>
        </w:rPr>
        <w:t>s in the Non-formulation group,</w:t>
      </w:r>
      <w:r w:rsidRPr="00AB41C3">
        <w:rPr>
          <w:rFonts w:ascii="Times New Roman" w:hAnsi="Times New Roman"/>
          <w:sz w:val="24"/>
          <w:szCs w:val="24"/>
        </w:rPr>
        <w:t xml:space="preserve"> indicating that those in the Formulation group attribute the cause of the </w:t>
      </w:r>
      <w:r>
        <w:rPr>
          <w:rFonts w:ascii="Times New Roman" w:hAnsi="Times New Roman"/>
          <w:sz w:val="24"/>
          <w:szCs w:val="24"/>
        </w:rPr>
        <w:t>individual</w:t>
      </w:r>
      <w:r w:rsidRPr="00AB41C3">
        <w:rPr>
          <w:rFonts w:ascii="Times New Roman" w:hAnsi="Times New Roman"/>
          <w:sz w:val="24"/>
          <w:szCs w:val="24"/>
        </w:rPr>
        <w:t>’s behaviour to be one that is more stable across similar situations than participants in the Non-formulation group</w:t>
      </w:r>
      <w:r>
        <w:rPr>
          <w:rFonts w:ascii="Times New Roman" w:hAnsi="Times New Roman"/>
          <w:sz w:val="24"/>
          <w:szCs w:val="24"/>
        </w:rPr>
        <w:t xml:space="preserve">.  </w:t>
      </w:r>
      <w:r w:rsidR="0083348D">
        <w:rPr>
          <w:rFonts w:ascii="Times New Roman" w:hAnsi="Times New Roman"/>
          <w:sz w:val="24"/>
          <w:szCs w:val="24"/>
        </w:rPr>
        <w:t>T</w:t>
      </w:r>
      <w:r w:rsidRPr="00AB41C3">
        <w:rPr>
          <w:rFonts w:ascii="Times New Roman" w:hAnsi="Times New Roman"/>
          <w:sz w:val="24"/>
          <w:szCs w:val="24"/>
        </w:rPr>
        <w:t>here was no difference between the two groups</w:t>
      </w:r>
      <w:r>
        <w:rPr>
          <w:rFonts w:ascii="Times New Roman" w:hAnsi="Times New Roman"/>
          <w:sz w:val="24"/>
          <w:szCs w:val="24"/>
        </w:rPr>
        <w:t xml:space="preserve">.  The results of the primary analysis are presented in Table </w:t>
      </w:r>
      <w:r w:rsidR="00484BDC">
        <w:rPr>
          <w:rFonts w:ascii="Times New Roman" w:hAnsi="Times New Roman"/>
          <w:sz w:val="24"/>
          <w:szCs w:val="24"/>
        </w:rPr>
        <w:t>1</w:t>
      </w:r>
      <w:r>
        <w:rPr>
          <w:rFonts w:ascii="Times New Roman" w:hAnsi="Times New Roman"/>
          <w:sz w:val="24"/>
          <w:szCs w:val="24"/>
        </w:rPr>
        <w:t>.</w:t>
      </w:r>
    </w:p>
    <w:p w14:paraId="46A2806D" w14:textId="77777777" w:rsidR="008E61CE" w:rsidRDefault="008E61CE" w:rsidP="008E61CE">
      <w:pPr>
        <w:spacing w:line="480" w:lineRule="auto"/>
        <w:ind w:firstLine="720"/>
        <w:rPr>
          <w:rFonts w:ascii="Times New Roman" w:hAnsi="Times New Roman"/>
          <w:sz w:val="24"/>
          <w:szCs w:val="24"/>
        </w:rPr>
        <w:sectPr w:rsidR="008E61CE" w:rsidSect="00F75566">
          <w:pgSz w:w="11906" w:h="16838"/>
          <w:pgMar w:top="1440" w:right="851" w:bottom="1440" w:left="2268" w:header="709" w:footer="709" w:gutter="0"/>
          <w:cols w:space="708"/>
          <w:titlePg/>
          <w:docGrid w:linePitch="360"/>
        </w:sectPr>
      </w:pPr>
    </w:p>
    <w:p w14:paraId="6325BBDF" w14:textId="2F56B5D4" w:rsidR="008E61CE" w:rsidRDefault="008E61CE" w:rsidP="008E61CE">
      <w:pPr>
        <w:pStyle w:val="Caption"/>
        <w:keepNext/>
        <w:rPr>
          <w:rFonts w:ascii="Times New Roman" w:hAnsi="Times New Roman"/>
          <w:b w:val="0"/>
          <w:color w:val="auto"/>
          <w:sz w:val="24"/>
        </w:rPr>
      </w:pPr>
      <w:bookmarkStart w:id="44" w:name="_Toc2269415"/>
      <w:bookmarkStart w:id="45" w:name="_Toc2533322"/>
      <w:r w:rsidRPr="006E6E6F">
        <w:rPr>
          <w:rFonts w:ascii="Times New Roman" w:hAnsi="Times New Roman"/>
          <w:b w:val="0"/>
          <w:color w:val="auto"/>
          <w:sz w:val="24"/>
        </w:rPr>
        <w:lastRenderedPageBreak/>
        <w:t xml:space="preserve">Table </w:t>
      </w:r>
      <w:r w:rsidR="00484BDC">
        <w:rPr>
          <w:rFonts w:ascii="Times New Roman" w:hAnsi="Times New Roman"/>
          <w:b w:val="0"/>
          <w:color w:val="auto"/>
          <w:sz w:val="24"/>
        </w:rPr>
        <w:t>1</w:t>
      </w:r>
    </w:p>
    <w:p w14:paraId="39A557E4" w14:textId="4EFD1ABC" w:rsidR="008E61CE" w:rsidRPr="00AB41C3" w:rsidRDefault="008E61CE" w:rsidP="008E61CE">
      <w:pPr>
        <w:pStyle w:val="Caption"/>
        <w:keepNext/>
        <w:rPr>
          <w:rFonts w:ascii="Times New Roman" w:hAnsi="Times New Roman"/>
          <w:i/>
          <w:sz w:val="24"/>
          <w:szCs w:val="24"/>
        </w:rPr>
      </w:pPr>
      <w:r>
        <w:rPr>
          <w:rFonts w:ascii="Times New Roman" w:hAnsi="Times New Roman"/>
          <w:b w:val="0"/>
          <w:i/>
          <w:color w:val="auto"/>
          <w:sz w:val="24"/>
          <w:szCs w:val="24"/>
        </w:rPr>
        <w:t>Comparisons (t-tests) B</w:t>
      </w:r>
      <w:r w:rsidRPr="00A97F64">
        <w:rPr>
          <w:rFonts w:ascii="Times New Roman" w:hAnsi="Times New Roman"/>
          <w:b w:val="0"/>
          <w:i/>
          <w:color w:val="auto"/>
          <w:sz w:val="24"/>
          <w:szCs w:val="24"/>
        </w:rPr>
        <w:t>etween the F</w:t>
      </w:r>
      <w:r>
        <w:rPr>
          <w:rFonts w:ascii="Times New Roman" w:hAnsi="Times New Roman"/>
          <w:b w:val="0"/>
          <w:i/>
          <w:color w:val="auto"/>
          <w:sz w:val="24"/>
          <w:szCs w:val="24"/>
        </w:rPr>
        <w:t xml:space="preserve">ormulation and Non-formulation Group Carried out for each </w:t>
      </w:r>
      <w:r w:rsidR="00484BDC">
        <w:rPr>
          <w:rFonts w:ascii="Times New Roman" w:hAnsi="Times New Roman"/>
          <w:b w:val="0"/>
          <w:i/>
          <w:color w:val="auto"/>
          <w:sz w:val="24"/>
          <w:szCs w:val="24"/>
        </w:rPr>
        <w:t>m</w:t>
      </w:r>
      <w:r w:rsidRPr="00A97F64">
        <w:rPr>
          <w:rFonts w:ascii="Times New Roman" w:hAnsi="Times New Roman"/>
          <w:b w:val="0"/>
          <w:i/>
          <w:color w:val="auto"/>
          <w:sz w:val="24"/>
          <w:szCs w:val="24"/>
        </w:rPr>
        <w:t>easure</w:t>
      </w:r>
      <w:bookmarkEnd w:id="44"/>
      <w:bookmarkEnd w:id="45"/>
    </w:p>
    <w:tbl>
      <w:tblPr>
        <w:tblW w:w="14120" w:type="dxa"/>
        <w:jc w:val="center"/>
        <w:tblBorders>
          <w:top w:val="single" w:sz="4" w:space="0" w:color="auto"/>
        </w:tblBorders>
        <w:tblLayout w:type="fixed"/>
        <w:tblLook w:val="04A0" w:firstRow="1" w:lastRow="0" w:firstColumn="1" w:lastColumn="0" w:noHBand="0" w:noVBand="1"/>
      </w:tblPr>
      <w:tblGrid>
        <w:gridCol w:w="3631"/>
        <w:gridCol w:w="1134"/>
        <w:gridCol w:w="1134"/>
        <w:gridCol w:w="1134"/>
        <w:gridCol w:w="1134"/>
        <w:gridCol w:w="1134"/>
        <w:gridCol w:w="1276"/>
        <w:gridCol w:w="2268"/>
        <w:gridCol w:w="1275"/>
      </w:tblGrid>
      <w:tr w:rsidR="00484BDC" w:rsidRPr="00F30DE8" w14:paraId="182B2A7F" w14:textId="77777777" w:rsidTr="00484BDC">
        <w:trPr>
          <w:jc w:val="center"/>
        </w:trPr>
        <w:tc>
          <w:tcPr>
            <w:tcW w:w="3631" w:type="dxa"/>
            <w:tcBorders>
              <w:top w:val="single" w:sz="4" w:space="0" w:color="auto"/>
            </w:tcBorders>
            <w:shd w:val="clear" w:color="auto" w:fill="auto"/>
          </w:tcPr>
          <w:p w14:paraId="1729A5AA" w14:textId="77777777" w:rsidR="00484BDC" w:rsidRPr="00F30DE8" w:rsidRDefault="00484BDC" w:rsidP="00601DC7">
            <w:pPr>
              <w:spacing w:after="0" w:line="240" w:lineRule="auto"/>
              <w:rPr>
                <w:rFonts w:ascii="Times New Roman" w:hAnsi="Times New Roman"/>
                <w:sz w:val="20"/>
                <w:szCs w:val="20"/>
              </w:rPr>
            </w:pPr>
          </w:p>
        </w:tc>
        <w:tc>
          <w:tcPr>
            <w:tcW w:w="2268" w:type="dxa"/>
            <w:gridSpan w:val="2"/>
            <w:tcBorders>
              <w:top w:val="single" w:sz="4" w:space="0" w:color="auto"/>
              <w:bottom w:val="single" w:sz="4" w:space="0" w:color="auto"/>
            </w:tcBorders>
            <w:shd w:val="clear" w:color="auto" w:fill="auto"/>
          </w:tcPr>
          <w:p w14:paraId="33C52A73"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Formulation</w:t>
            </w:r>
          </w:p>
          <w:p w14:paraId="2DFA4064"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(n=67)</w:t>
            </w:r>
          </w:p>
        </w:tc>
        <w:tc>
          <w:tcPr>
            <w:tcW w:w="2268" w:type="dxa"/>
            <w:gridSpan w:val="2"/>
            <w:tcBorders>
              <w:top w:val="single" w:sz="4" w:space="0" w:color="auto"/>
              <w:bottom w:val="single" w:sz="4" w:space="0" w:color="auto"/>
            </w:tcBorders>
            <w:shd w:val="clear" w:color="auto" w:fill="auto"/>
          </w:tcPr>
          <w:p w14:paraId="74850229"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Non-Formulation</w:t>
            </w:r>
          </w:p>
          <w:p w14:paraId="2DB0C3D3"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(n=74)</w:t>
            </w:r>
          </w:p>
        </w:tc>
        <w:tc>
          <w:tcPr>
            <w:tcW w:w="1134" w:type="dxa"/>
            <w:tcBorders>
              <w:top w:val="single" w:sz="4" w:space="0" w:color="auto"/>
            </w:tcBorders>
            <w:shd w:val="clear" w:color="auto" w:fill="auto"/>
          </w:tcPr>
          <w:p w14:paraId="715542E7"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Mean</w:t>
            </w:r>
          </w:p>
          <w:p w14:paraId="6EF47C2B"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Difference</w:t>
            </w:r>
          </w:p>
        </w:tc>
        <w:tc>
          <w:tcPr>
            <w:tcW w:w="1276" w:type="dxa"/>
            <w:tcBorders>
              <w:top w:val="single" w:sz="4" w:space="0" w:color="auto"/>
            </w:tcBorders>
            <w:shd w:val="clear" w:color="auto" w:fill="auto"/>
          </w:tcPr>
          <w:p w14:paraId="344C7F53"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Standard</w:t>
            </w:r>
          </w:p>
          <w:p w14:paraId="75BD56CF"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Error Difference</w:t>
            </w:r>
          </w:p>
        </w:tc>
        <w:tc>
          <w:tcPr>
            <w:tcW w:w="2268" w:type="dxa"/>
            <w:tcBorders>
              <w:top w:val="single" w:sz="4" w:space="0" w:color="auto"/>
            </w:tcBorders>
            <w:shd w:val="clear" w:color="auto" w:fill="auto"/>
          </w:tcPr>
          <w:p w14:paraId="7BB84439"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t-test</w:t>
            </w:r>
          </w:p>
        </w:tc>
        <w:tc>
          <w:tcPr>
            <w:tcW w:w="1275" w:type="dxa"/>
            <w:tcBorders>
              <w:top w:val="single" w:sz="4" w:space="0" w:color="auto"/>
            </w:tcBorders>
            <w:shd w:val="clear" w:color="auto" w:fill="auto"/>
          </w:tcPr>
          <w:p w14:paraId="671E36D1"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Confidence Intervals (95%)</w:t>
            </w:r>
          </w:p>
        </w:tc>
      </w:tr>
      <w:tr w:rsidR="00484BDC" w:rsidRPr="00F30DE8" w14:paraId="5ACF1B39" w14:textId="77777777" w:rsidTr="00484BDC">
        <w:trPr>
          <w:jc w:val="center"/>
        </w:trPr>
        <w:tc>
          <w:tcPr>
            <w:tcW w:w="3631" w:type="dxa"/>
            <w:tcBorders>
              <w:top w:val="nil"/>
              <w:bottom w:val="single" w:sz="4" w:space="0" w:color="auto"/>
            </w:tcBorders>
            <w:shd w:val="clear" w:color="auto" w:fill="auto"/>
          </w:tcPr>
          <w:p w14:paraId="4B0A1224" w14:textId="77777777" w:rsidR="00484BDC" w:rsidRPr="00F30DE8" w:rsidRDefault="00484BDC" w:rsidP="00601DC7">
            <w:pPr>
              <w:spacing w:after="0" w:line="240" w:lineRule="auto"/>
              <w:rPr>
                <w:rFonts w:ascii="Times New Roman" w:hAnsi="Times New Roman"/>
                <w:sz w:val="20"/>
                <w:szCs w:val="20"/>
              </w:rPr>
            </w:pPr>
          </w:p>
        </w:tc>
        <w:tc>
          <w:tcPr>
            <w:tcW w:w="1134" w:type="dxa"/>
            <w:tcBorders>
              <w:top w:val="single" w:sz="4" w:space="0" w:color="auto"/>
              <w:bottom w:val="single" w:sz="4" w:space="0" w:color="auto"/>
            </w:tcBorders>
            <w:shd w:val="clear" w:color="auto" w:fill="auto"/>
          </w:tcPr>
          <w:p w14:paraId="5C66DE45"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Mean</w:t>
            </w:r>
          </w:p>
        </w:tc>
        <w:tc>
          <w:tcPr>
            <w:tcW w:w="1134" w:type="dxa"/>
            <w:tcBorders>
              <w:top w:val="single" w:sz="4" w:space="0" w:color="auto"/>
              <w:bottom w:val="single" w:sz="4" w:space="0" w:color="auto"/>
            </w:tcBorders>
            <w:shd w:val="clear" w:color="auto" w:fill="auto"/>
          </w:tcPr>
          <w:p w14:paraId="7169EC2F"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Standard Deviation</w:t>
            </w:r>
          </w:p>
        </w:tc>
        <w:tc>
          <w:tcPr>
            <w:tcW w:w="1134" w:type="dxa"/>
            <w:tcBorders>
              <w:top w:val="single" w:sz="4" w:space="0" w:color="auto"/>
              <w:bottom w:val="single" w:sz="4" w:space="0" w:color="auto"/>
            </w:tcBorders>
            <w:shd w:val="clear" w:color="auto" w:fill="auto"/>
          </w:tcPr>
          <w:p w14:paraId="0796AF3A"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Mean</w:t>
            </w:r>
          </w:p>
        </w:tc>
        <w:tc>
          <w:tcPr>
            <w:tcW w:w="1134" w:type="dxa"/>
            <w:tcBorders>
              <w:top w:val="single" w:sz="4" w:space="0" w:color="auto"/>
              <w:bottom w:val="single" w:sz="4" w:space="0" w:color="auto"/>
            </w:tcBorders>
            <w:shd w:val="clear" w:color="auto" w:fill="auto"/>
          </w:tcPr>
          <w:p w14:paraId="3ACD0A21"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Standard Deviation</w:t>
            </w:r>
          </w:p>
        </w:tc>
        <w:tc>
          <w:tcPr>
            <w:tcW w:w="1134" w:type="dxa"/>
            <w:tcBorders>
              <w:top w:val="nil"/>
              <w:bottom w:val="single" w:sz="4" w:space="0" w:color="auto"/>
            </w:tcBorders>
            <w:shd w:val="clear" w:color="auto" w:fill="auto"/>
          </w:tcPr>
          <w:p w14:paraId="670A6775" w14:textId="77777777" w:rsidR="00484BDC" w:rsidRPr="00F30DE8" w:rsidRDefault="00484BDC" w:rsidP="00601DC7">
            <w:pPr>
              <w:spacing w:after="0" w:line="240" w:lineRule="auto"/>
              <w:jc w:val="center"/>
              <w:rPr>
                <w:rFonts w:ascii="Times New Roman" w:hAnsi="Times New Roman"/>
                <w:sz w:val="20"/>
                <w:szCs w:val="20"/>
              </w:rPr>
            </w:pPr>
          </w:p>
        </w:tc>
        <w:tc>
          <w:tcPr>
            <w:tcW w:w="1276" w:type="dxa"/>
            <w:tcBorders>
              <w:top w:val="nil"/>
              <w:bottom w:val="single" w:sz="4" w:space="0" w:color="auto"/>
            </w:tcBorders>
            <w:shd w:val="clear" w:color="auto" w:fill="auto"/>
          </w:tcPr>
          <w:p w14:paraId="152FDAAF" w14:textId="77777777" w:rsidR="00484BDC" w:rsidRPr="00F30DE8" w:rsidRDefault="00484BDC" w:rsidP="00601DC7">
            <w:pPr>
              <w:spacing w:after="0" w:line="240" w:lineRule="auto"/>
              <w:jc w:val="center"/>
              <w:rPr>
                <w:rFonts w:ascii="Times New Roman" w:hAnsi="Times New Roman"/>
                <w:sz w:val="20"/>
                <w:szCs w:val="20"/>
              </w:rPr>
            </w:pPr>
          </w:p>
        </w:tc>
        <w:tc>
          <w:tcPr>
            <w:tcW w:w="2268" w:type="dxa"/>
            <w:tcBorders>
              <w:top w:val="nil"/>
              <w:bottom w:val="single" w:sz="4" w:space="0" w:color="auto"/>
            </w:tcBorders>
            <w:shd w:val="clear" w:color="auto" w:fill="auto"/>
          </w:tcPr>
          <w:p w14:paraId="67E5239E" w14:textId="77777777" w:rsidR="00484BDC" w:rsidRPr="00F30DE8" w:rsidRDefault="00484BDC" w:rsidP="00601DC7">
            <w:pPr>
              <w:spacing w:after="0" w:line="240" w:lineRule="auto"/>
              <w:jc w:val="center"/>
              <w:rPr>
                <w:rFonts w:ascii="Times New Roman" w:hAnsi="Times New Roman"/>
                <w:sz w:val="20"/>
                <w:szCs w:val="20"/>
              </w:rPr>
            </w:pPr>
          </w:p>
        </w:tc>
        <w:tc>
          <w:tcPr>
            <w:tcW w:w="1275" w:type="dxa"/>
            <w:tcBorders>
              <w:top w:val="nil"/>
              <w:bottom w:val="single" w:sz="4" w:space="0" w:color="auto"/>
            </w:tcBorders>
            <w:shd w:val="clear" w:color="auto" w:fill="auto"/>
          </w:tcPr>
          <w:p w14:paraId="5C945F81" w14:textId="77777777" w:rsidR="00484BDC" w:rsidRPr="00F30DE8" w:rsidRDefault="00484BDC" w:rsidP="00601DC7">
            <w:pPr>
              <w:spacing w:after="0" w:line="240" w:lineRule="auto"/>
              <w:jc w:val="center"/>
              <w:rPr>
                <w:rFonts w:ascii="Times New Roman" w:hAnsi="Times New Roman"/>
                <w:sz w:val="20"/>
                <w:szCs w:val="20"/>
              </w:rPr>
            </w:pPr>
          </w:p>
        </w:tc>
      </w:tr>
      <w:tr w:rsidR="00484BDC" w:rsidRPr="00F30DE8" w14:paraId="11C29636" w14:textId="77777777" w:rsidTr="00484BDC">
        <w:trPr>
          <w:jc w:val="center"/>
        </w:trPr>
        <w:tc>
          <w:tcPr>
            <w:tcW w:w="3631" w:type="dxa"/>
            <w:tcBorders>
              <w:top w:val="single" w:sz="4" w:space="0" w:color="auto"/>
            </w:tcBorders>
            <w:shd w:val="clear" w:color="auto" w:fill="auto"/>
          </w:tcPr>
          <w:p w14:paraId="565434D2"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sz w:val="20"/>
                <w:szCs w:val="20"/>
              </w:rPr>
              <w:t>Semantic Differentials Factor1</w:t>
            </w:r>
          </w:p>
        </w:tc>
        <w:tc>
          <w:tcPr>
            <w:tcW w:w="1134" w:type="dxa"/>
            <w:tcBorders>
              <w:top w:val="single" w:sz="4" w:space="0" w:color="auto"/>
            </w:tcBorders>
            <w:shd w:val="clear" w:color="auto" w:fill="auto"/>
          </w:tcPr>
          <w:p w14:paraId="777B3154"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32.67</w:t>
            </w:r>
          </w:p>
        </w:tc>
        <w:tc>
          <w:tcPr>
            <w:tcW w:w="1134" w:type="dxa"/>
            <w:tcBorders>
              <w:top w:val="single" w:sz="4" w:space="0" w:color="auto"/>
            </w:tcBorders>
            <w:shd w:val="clear" w:color="auto" w:fill="auto"/>
          </w:tcPr>
          <w:p w14:paraId="4C2069F0"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5.12</w:t>
            </w:r>
          </w:p>
        </w:tc>
        <w:tc>
          <w:tcPr>
            <w:tcW w:w="1134" w:type="dxa"/>
            <w:tcBorders>
              <w:top w:val="single" w:sz="4" w:space="0" w:color="auto"/>
            </w:tcBorders>
            <w:shd w:val="clear" w:color="auto" w:fill="auto"/>
          </w:tcPr>
          <w:p w14:paraId="128CF0EF"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33.77</w:t>
            </w:r>
          </w:p>
        </w:tc>
        <w:tc>
          <w:tcPr>
            <w:tcW w:w="1134" w:type="dxa"/>
            <w:tcBorders>
              <w:top w:val="single" w:sz="4" w:space="0" w:color="auto"/>
            </w:tcBorders>
            <w:shd w:val="clear" w:color="auto" w:fill="auto"/>
          </w:tcPr>
          <w:p w14:paraId="4403C502"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6.46</w:t>
            </w:r>
          </w:p>
        </w:tc>
        <w:tc>
          <w:tcPr>
            <w:tcW w:w="1134" w:type="dxa"/>
            <w:tcBorders>
              <w:top w:val="single" w:sz="4" w:space="0" w:color="auto"/>
            </w:tcBorders>
            <w:shd w:val="clear" w:color="auto" w:fill="auto"/>
          </w:tcPr>
          <w:p w14:paraId="5FA9C2CE"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1.10</w:t>
            </w:r>
          </w:p>
        </w:tc>
        <w:tc>
          <w:tcPr>
            <w:tcW w:w="1276" w:type="dxa"/>
            <w:tcBorders>
              <w:top w:val="single" w:sz="4" w:space="0" w:color="auto"/>
            </w:tcBorders>
            <w:shd w:val="clear" w:color="auto" w:fill="auto"/>
          </w:tcPr>
          <w:p w14:paraId="0EA333F4"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0.99</w:t>
            </w:r>
          </w:p>
        </w:tc>
        <w:tc>
          <w:tcPr>
            <w:tcW w:w="2268" w:type="dxa"/>
            <w:tcBorders>
              <w:top w:val="single" w:sz="4" w:space="0" w:color="auto"/>
            </w:tcBorders>
            <w:shd w:val="clear" w:color="auto" w:fill="auto"/>
          </w:tcPr>
          <w:p w14:paraId="260CC653"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i/>
                <w:sz w:val="20"/>
                <w:szCs w:val="20"/>
              </w:rPr>
              <w:t>t</w:t>
            </w:r>
            <w:r w:rsidRPr="00F30DE8">
              <w:rPr>
                <w:rFonts w:ascii="Times New Roman" w:hAnsi="Times New Roman"/>
                <w:sz w:val="20"/>
                <w:szCs w:val="20"/>
              </w:rPr>
              <w:t xml:space="preserve">(139)=1.11, </w:t>
            </w:r>
            <w:r w:rsidRPr="00F30DE8">
              <w:rPr>
                <w:rFonts w:ascii="Times New Roman" w:hAnsi="Times New Roman"/>
                <w:i/>
                <w:sz w:val="20"/>
                <w:szCs w:val="20"/>
              </w:rPr>
              <w:t>p</w:t>
            </w:r>
            <w:r w:rsidRPr="00F30DE8">
              <w:rPr>
                <w:rFonts w:ascii="Times New Roman" w:hAnsi="Times New Roman"/>
                <w:sz w:val="20"/>
                <w:szCs w:val="20"/>
              </w:rPr>
              <w:t>=0.268</w:t>
            </w:r>
          </w:p>
        </w:tc>
        <w:tc>
          <w:tcPr>
            <w:tcW w:w="1275" w:type="dxa"/>
            <w:tcBorders>
              <w:top w:val="single" w:sz="4" w:space="0" w:color="auto"/>
            </w:tcBorders>
            <w:shd w:val="clear" w:color="auto" w:fill="auto"/>
          </w:tcPr>
          <w:p w14:paraId="532117D9"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-0.86, 3.05</w:t>
            </w:r>
          </w:p>
        </w:tc>
      </w:tr>
      <w:tr w:rsidR="00484BDC" w:rsidRPr="00F30DE8" w14:paraId="0F1DBF56" w14:textId="77777777" w:rsidTr="00484BDC">
        <w:trPr>
          <w:jc w:val="center"/>
        </w:trPr>
        <w:tc>
          <w:tcPr>
            <w:tcW w:w="3631" w:type="dxa"/>
            <w:shd w:val="clear" w:color="auto" w:fill="auto"/>
          </w:tcPr>
          <w:p w14:paraId="71095C92"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sz w:val="20"/>
                <w:szCs w:val="20"/>
              </w:rPr>
              <w:t>APDQ Total</w:t>
            </w:r>
          </w:p>
        </w:tc>
        <w:tc>
          <w:tcPr>
            <w:tcW w:w="1134" w:type="dxa"/>
            <w:shd w:val="clear" w:color="auto" w:fill="auto"/>
          </w:tcPr>
          <w:p w14:paraId="0F314DC5"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154.96</w:t>
            </w:r>
          </w:p>
        </w:tc>
        <w:tc>
          <w:tcPr>
            <w:tcW w:w="1134" w:type="dxa"/>
            <w:shd w:val="clear" w:color="auto" w:fill="auto"/>
          </w:tcPr>
          <w:p w14:paraId="71813470"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19.33</w:t>
            </w:r>
          </w:p>
        </w:tc>
        <w:tc>
          <w:tcPr>
            <w:tcW w:w="1134" w:type="dxa"/>
            <w:shd w:val="clear" w:color="auto" w:fill="auto"/>
          </w:tcPr>
          <w:p w14:paraId="04C59D89"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148.96</w:t>
            </w:r>
          </w:p>
        </w:tc>
        <w:tc>
          <w:tcPr>
            <w:tcW w:w="1134" w:type="dxa"/>
            <w:shd w:val="clear" w:color="auto" w:fill="auto"/>
          </w:tcPr>
          <w:p w14:paraId="2C39332A"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23.03</w:t>
            </w:r>
          </w:p>
        </w:tc>
        <w:tc>
          <w:tcPr>
            <w:tcW w:w="1134" w:type="dxa"/>
            <w:shd w:val="clear" w:color="auto" w:fill="auto"/>
          </w:tcPr>
          <w:p w14:paraId="296C940C"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-5.10</w:t>
            </w:r>
          </w:p>
        </w:tc>
        <w:tc>
          <w:tcPr>
            <w:tcW w:w="1276" w:type="dxa"/>
            <w:shd w:val="clear" w:color="auto" w:fill="auto"/>
          </w:tcPr>
          <w:p w14:paraId="45785644"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3.60</w:t>
            </w:r>
          </w:p>
        </w:tc>
        <w:tc>
          <w:tcPr>
            <w:tcW w:w="2268" w:type="dxa"/>
            <w:shd w:val="clear" w:color="auto" w:fill="auto"/>
          </w:tcPr>
          <w:p w14:paraId="34925A9A"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i/>
                <w:sz w:val="20"/>
                <w:szCs w:val="20"/>
              </w:rPr>
              <w:t>t</w:t>
            </w:r>
            <w:r w:rsidRPr="00F30DE8">
              <w:rPr>
                <w:rFonts w:ascii="Times New Roman" w:hAnsi="Times New Roman"/>
                <w:sz w:val="20"/>
                <w:szCs w:val="20"/>
              </w:rPr>
              <w:t xml:space="preserve">(139)=-1.67, </w:t>
            </w:r>
            <w:r w:rsidRPr="00F30DE8">
              <w:rPr>
                <w:rFonts w:ascii="Times New Roman" w:hAnsi="Times New Roman"/>
                <w:i/>
                <w:sz w:val="20"/>
                <w:szCs w:val="20"/>
              </w:rPr>
              <w:t>p</w:t>
            </w:r>
            <w:r w:rsidRPr="00F30DE8">
              <w:rPr>
                <w:rFonts w:ascii="Times New Roman" w:hAnsi="Times New Roman"/>
                <w:sz w:val="20"/>
                <w:szCs w:val="20"/>
              </w:rPr>
              <w:t>=0.098</w:t>
            </w:r>
          </w:p>
        </w:tc>
        <w:tc>
          <w:tcPr>
            <w:tcW w:w="1275" w:type="dxa"/>
            <w:shd w:val="clear" w:color="auto" w:fill="auto"/>
          </w:tcPr>
          <w:p w14:paraId="6DAA8EFF"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-13.12, 1.13</w:t>
            </w:r>
          </w:p>
        </w:tc>
      </w:tr>
      <w:tr w:rsidR="00484BDC" w:rsidRPr="00F30DE8" w14:paraId="090518D2" w14:textId="77777777" w:rsidTr="00484BDC">
        <w:trPr>
          <w:jc w:val="center"/>
        </w:trPr>
        <w:tc>
          <w:tcPr>
            <w:tcW w:w="3631" w:type="dxa"/>
            <w:shd w:val="clear" w:color="auto" w:fill="auto"/>
          </w:tcPr>
          <w:p w14:paraId="0341F4DA"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sz w:val="20"/>
                <w:szCs w:val="20"/>
              </w:rPr>
              <w:t>APDQ Factor 1</w:t>
            </w:r>
          </w:p>
        </w:tc>
        <w:tc>
          <w:tcPr>
            <w:tcW w:w="1134" w:type="dxa"/>
            <w:shd w:val="clear" w:color="auto" w:fill="auto"/>
          </w:tcPr>
          <w:p w14:paraId="145B01ED"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59.67</w:t>
            </w:r>
          </w:p>
        </w:tc>
        <w:tc>
          <w:tcPr>
            <w:tcW w:w="1134" w:type="dxa"/>
            <w:shd w:val="clear" w:color="auto" w:fill="auto"/>
          </w:tcPr>
          <w:p w14:paraId="02659375"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12.44</w:t>
            </w:r>
          </w:p>
        </w:tc>
        <w:tc>
          <w:tcPr>
            <w:tcW w:w="1134" w:type="dxa"/>
            <w:shd w:val="clear" w:color="auto" w:fill="auto"/>
          </w:tcPr>
          <w:p w14:paraId="0DD69605"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55.73</w:t>
            </w:r>
          </w:p>
        </w:tc>
        <w:tc>
          <w:tcPr>
            <w:tcW w:w="1134" w:type="dxa"/>
            <w:shd w:val="clear" w:color="auto" w:fill="auto"/>
          </w:tcPr>
          <w:p w14:paraId="7C45FF3A"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11.95</w:t>
            </w:r>
          </w:p>
        </w:tc>
        <w:tc>
          <w:tcPr>
            <w:tcW w:w="1134" w:type="dxa"/>
            <w:shd w:val="clear" w:color="auto" w:fill="auto"/>
          </w:tcPr>
          <w:p w14:paraId="245D5ADE"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-3.94</w:t>
            </w:r>
          </w:p>
        </w:tc>
        <w:tc>
          <w:tcPr>
            <w:tcW w:w="1276" w:type="dxa"/>
            <w:shd w:val="clear" w:color="auto" w:fill="auto"/>
          </w:tcPr>
          <w:p w14:paraId="2C73C7CC"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2.06</w:t>
            </w:r>
          </w:p>
        </w:tc>
        <w:tc>
          <w:tcPr>
            <w:tcW w:w="2268" w:type="dxa"/>
            <w:shd w:val="clear" w:color="auto" w:fill="auto"/>
          </w:tcPr>
          <w:p w14:paraId="70C4AC15"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i/>
                <w:sz w:val="20"/>
                <w:szCs w:val="20"/>
              </w:rPr>
              <w:t>t</w:t>
            </w:r>
            <w:r w:rsidRPr="00F30DE8">
              <w:rPr>
                <w:rFonts w:ascii="Times New Roman" w:hAnsi="Times New Roman"/>
                <w:sz w:val="20"/>
                <w:szCs w:val="20"/>
              </w:rPr>
              <w:t xml:space="preserve">(139)=-1.92, </w:t>
            </w:r>
            <w:r w:rsidRPr="00F30DE8">
              <w:rPr>
                <w:rFonts w:ascii="Times New Roman" w:hAnsi="Times New Roman"/>
                <w:i/>
                <w:sz w:val="20"/>
                <w:szCs w:val="20"/>
              </w:rPr>
              <w:t>p</w:t>
            </w:r>
            <w:r w:rsidRPr="00F30DE8">
              <w:rPr>
                <w:rFonts w:ascii="Times New Roman" w:hAnsi="Times New Roman"/>
                <w:sz w:val="20"/>
                <w:szCs w:val="20"/>
              </w:rPr>
              <w:t>=0.057</w:t>
            </w:r>
          </w:p>
        </w:tc>
        <w:tc>
          <w:tcPr>
            <w:tcW w:w="1275" w:type="dxa"/>
            <w:shd w:val="clear" w:color="auto" w:fill="auto"/>
          </w:tcPr>
          <w:p w14:paraId="440A8CB4"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-8.01, 0.12</w:t>
            </w:r>
          </w:p>
        </w:tc>
      </w:tr>
      <w:tr w:rsidR="00484BDC" w:rsidRPr="00F30DE8" w14:paraId="003DD09F" w14:textId="77777777" w:rsidTr="00484BDC">
        <w:trPr>
          <w:jc w:val="center"/>
        </w:trPr>
        <w:tc>
          <w:tcPr>
            <w:tcW w:w="3631" w:type="dxa"/>
            <w:shd w:val="clear" w:color="auto" w:fill="auto"/>
          </w:tcPr>
          <w:p w14:paraId="2395DD79"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sz w:val="20"/>
                <w:szCs w:val="20"/>
              </w:rPr>
              <w:t>APDQ Factor 2</w:t>
            </w:r>
          </w:p>
        </w:tc>
        <w:tc>
          <w:tcPr>
            <w:tcW w:w="1134" w:type="dxa"/>
            <w:shd w:val="clear" w:color="auto" w:fill="auto"/>
          </w:tcPr>
          <w:p w14:paraId="475E32BD"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47.25</w:t>
            </w:r>
          </w:p>
        </w:tc>
        <w:tc>
          <w:tcPr>
            <w:tcW w:w="1134" w:type="dxa"/>
            <w:shd w:val="clear" w:color="auto" w:fill="auto"/>
          </w:tcPr>
          <w:p w14:paraId="03CD56F4"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5.80</w:t>
            </w:r>
          </w:p>
        </w:tc>
        <w:tc>
          <w:tcPr>
            <w:tcW w:w="1134" w:type="dxa"/>
            <w:shd w:val="clear" w:color="auto" w:fill="auto"/>
          </w:tcPr>
          <w:p w14:paraId="778D7D65"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46.61</w:t>
            </w:r>
          </w:p>
        </w:tc>
        <w:tc>
          <w:tcPr>
            <w:tcW w:w="1134" w:type="dxa"/>
            <w:shd w:val="clear" w:color="auto" w:fill="auto"/>
          </w:tcPr>
          <w:p w14:paraId="0A1072B9"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7.56</w:t>
            </w:r>
          </w:p>
        </w:tc>
        <w:tc>
          <w:tcPr>
            <w:tcW w:w="1134" w:type="dxa"/>
            <w:shd w:val="clear" w:color="auto" w:fill="auto"/>
          </w:tcPr>
          <w:p w14:paraId="340DCD65"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-0.65</w:t>
            </w:r>
          </w:p>
        </w:tc>
        <w:tc>
          <w:tcPr>
            <w:tcW w:w="1276" w:type="dxa"/>
            <w:shd w:val="clear" w:color="auto" w:fill="auto"/>
          </w:tcPr>
          <w:p w14:paraId="108D5949"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1.14</w:t>
            </w:r>
          </w:p>
        </w:tc>
        <w:tc>
          <w:tcPr>
            <w:tcW w:w="2268" w:type="dxa"/>
            <w:shd w:val="clear" w:color="auto" w:fill="auto"/>
          </w:tcPr>
          <w:p w14:paraId="19A704D6"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i/>
                <w:sz w:val="20"/>
                <w:szCs w:val="20"/>
              </w:rPr>
              <w:t>t</w:t>
            </w:r>
            <w:r w:rsidRPr="00F30DE8">
              <w:rPr>
                <w:rFonts w:ascii="Times New Roman" w:hAnsi="Times New Roman"/>
                <w:sz w:val="20"/>
                <w:szCs w:val="20"/>
              </w:rPr>
              <w:t>(139)=-0.57,</w:t>
            </w:r>
            <w:r w:rsidRPr="00F30DE8">
              <w:rPr>
                <w:rFonts w:ascii="Times New Roman" w:hAnsi="Times New Roman"/>
                <w:i/>
                <w:sz w:val="20"/>
                <w:szCs w:val="20"/>
              </w:rPr>
              <w:t xml:space="preserve"> p</w:t>
            </w:r>
            <w:r w:rsidRPr="00F30DE8">
              <w:rPr>
                <w:rFonts w:ascii="Times New Roman" w:hAnsi="Times New Roman"/>
                <w:sz w:val="20"/>
                <w:szCs w:val="20"/>
              </w:rPr>
              <w:t>=0.573</w:t>
            </w:r>
          </w:p>
        </w:tc>
        <w:tc>
          <w:tcPr>
            <w:tcW w:w="1275" w:type="dxa"/>
            <w:shd w:val="clear" w:color="auto" w:fill="auto"/>
          </w:tcPr>
          <w:p w14:paraId="37714BE0"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-2.91, 1.62</w:t>
            </w:r>
          </w:p>
        </w:tc>
      </w:tr>
      <w:tr w:rsidR="00484BDC" w:rsidRPr="00F30DE8" w14:paraId="557E1C72" w14:textId="77777777" w:rsidTr="00484BDC">
        <w:trPr>
          <w:jc w:val="center"/>
        </w:trPr>
        <w:tc>
          <w:tcPr>
            <w:tcW w:w="3631" w:type="dxa"/>
            <w:shd w:val="clear" w:color="auto" w:fill="auto"/>
          </w:tcPr>
          <w:p w14:paraId="5E791C2E"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sz w:val="20"/>
                <w:szCs w:val="20"/>
              </w:rPr>
              <w:t>APDQ Factor 3</w:t>
            </w:r>
          </w:p>
        </w:tc>
        <w:tc>
          <w:tcPr>
            <w:tcW w:w="1134" w:type="dxa"/>
            <w:shd w:val="clear" w:color="auto" w:fill="auto"/>
          </w:tcPr>
          <w:p w14:paraId="673B084C"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26.37</w:t>
            </w:r>
          </w:p>
        </w:tc>
        <w:tc>
          <w:tcPr>
            <w:tcW w:w="1134" w:type="dxa"/>
            <w:shd w:val="clear" w:color="auto" w:fill="auto"/>
          </w:tcPr>
          <w:p w14:paraId="5EBA2FF0"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2.60</w:t>
            </w:r>
          </w:p>
        </w:tc>
        <w:tc>
          <w:tcPr>
            <w:tcW w:w="1134" w:type="dxa"/>
            <w:shd w:val="clear" w:color="auto" w:fill="auto"/>
          </w:tcPr>
          <w:p w14:paraId="27CDEC58"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25.81</w:t>
            </w:r>
          </w:p>
        </w:tc>
        <w:tc>
          <w:tcPr>
            <w:tcW w:w="1134" w:type="dxa"/>
            <w:shd w:val="clear" w:color="auto" w:fill="auto"/>
          </w:tcPr>
          <w:p w14:paraId="21F0C3DD"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3.17</w:t>
            </w:r>
          </w:p>
        </w:tc>
        <w:tc>
          <w:tcPr>
            <w:tcW w:w="1134" w:type="dxa"/>
            <w:shd w:val="clear" w:color="auto" w:fill="auto"/>
          </w:tcPr>
          <w:p w14:paraId="2C96AB3C"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-0.56</w:t>
            </w:r>
          </w:p>
        </w:tc>
        <w:tc>
          <w:tcPr>
            <w:tcW w:w="1276" w:type="dxa"/>
            <w:shd w:val="clear" w:color="auto" w:fill="auto"/>
          </w:tcPr>
          <w:p w14:paraId="2B33EE3F"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0.49</w:t>
            </w:r>
          </w:p>
        </w:tc>
        <w:tc>
          <w:tcPr>
            <w:tcW w:w="2268" w:type="dxa"/>
            <w:shd w:val="clear" w:color="auto" w:fill="auto"/>
          </w:tcPr>
          <w:p w14:paraId="0247AB60"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i/>
                <w:sz w:val="20"/>
                <w:szCs w:val="20"/>
              </w:rPr>
              <w:t>t</w:t>
            </w:r>
            <w:r w:rsidRPr="00F30DE8">
              <w:rPr>
                <w:rFonts w:ascii="Times New Roman" w:hAnsi="Times New Roman"/>
                <w:sz w:val="20"/>
                <w:szCs w:val="20"/>
              </w:rPr>
              <w:t xml:space="preserve">(139)=-1.14, </w:t>
            </w:r>
            <w:r w:rsidRPr="00F30DE8">
              <w:rPr>
                <w:rFonts w:ascii="Times New Roman" w:hAnsi="Times New Roman"/>
                <w:i/>
                <w:sz w:val="20"/>
                <w:szCs w:val="20"/>
              </w:rPr>
              <w:t>p</w:t>
            </w:r>
            <w:r w:rsidRPr="00F30DE8">
              <w:rPr>
                <w:rFonts w:ascii="Times New Roman" w:hAnsi="Times New Roman"/>
                <w:sz w:val="20"/>
                <w:szCs w:val="20"/>
              </w:rPr>
              <w:t>=0.255</w:t>
            </w:r>
          </w:p>
        </w:tc>
        <w:tc>
          <w:tcPr>
            <w:tcW w:w="1275" w:type="dxa"/>
            <w:shd w:val="clear" w:color="auto" w:fill="auto"/>
          </w:tcPr>
          <w:p w14:paraId="1286361A"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-1.53, 0.41</w:t>
            </w:r>
          </w:p>
        </w:tc>
      </w:tr>
      <w:tr w:rsidR="00484BDC" w:rsidRPr="00F30DE8" w14:paraId="7AB21B8F" w14:textId="77777777" w:rsidTr="00484BDC">
        <w:trPr>
          <w:jc w:val="center"/>
        </w:trPr>
        <w:tc>
          <w:tcPr>
            <w:tcW w:w="3631" w:type="dxa"/>
            <w:shd w:val="clear" w:color="auto" w:fill="auto"/>
          </w:tcPr>
          <w:p w14:paraId="621630AE"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sz w:val="20"/>
                <w:szCs w:val="20"/>
              </w:rPr>
              <w:t>APDQ Factor 4</w:t>
            </w:r>
          </w:p>
        </w:tc>
        <w:tc>
          <w:tcPr>
            <w:tcW w:w="1134" w:type="dxa"/>
            <w:shd w:val="clear" w:color="auto" w:fill="auto"/>
          </w:tcPr>
          <w:p w14:paraId="0856794D"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14.18</w:t>
            </w:r>
          </w:p>
        </w:tc>
        <w:tc>
          <w:tcPr>
            <w:tcW w:w="1134" w:type="dxa"/>
            <w:shd w:val="clear" w:color="auto" w:fill="auto"/>
          </w:tcPr>
          <w:p w14:paraId="78783CA3"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2.12</w:t>
            </w:r>
          </w:p>
        </w:tc>
        <w:tc>
          <w:tcPr>
            <w:tcW w:w="1134" w:type="dxa"/>
            <w:shd w:val="clear" w:color="auto" w:fill="auto"/>
          </w:tcPr>
          <w:p w14:paraId="37BB25DD"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13.59</w:t>
            </w:r>
          </w:p>
        </w:tc>
        <w:tc>
          <w:tcPr>
            <w:tcW w:w="1134" w:type="dxa"/>
            <w:shd w:val="clear" w:color="auto" w:fill="auto"/>
          </w:tcPr>
          <w:p w14:paraId="21A85173"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2.92</w:t>
            </w:r>
          </w:p>
        </w:tc>
        <w:tc>
          <w:tcPr>
            <w:tcW w:w="1134" w:type="dxa"/>
            <w:shd w:val="clear" w:color="auto" w:fill="auto"/>
          </w:tcPr>
          <w:p w14:paraId="51496B2A"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-0.59</w:t>
            </w:r>
          </w:p>
        </w:tc>
        <w:tc>
          <w:tcPr>
            <w:tcW w:w="1276" w:type="dxa"/>
            <w:shd w:val="clear" w:color="auto" w:fill="auto"/>
          </w:tcPr>
          <w:p w14:paraId="08A1018E"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0.43</w:t>
            </w:r>
          </w:p>
        </w:tc>
        <w:tc>
          <w:tcPr>
            <w:tcW w:w="2268" w:type="dxa"/>
            <w:shd w:val="clear" w:color="auto" w:fill="auto"/>
          </w:tcPr>
          <w:p w14:paraId="23C54927"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i/>
                <w:sz w:val="20"/>
                <w:szCs w:val="20"/>
              </w:rPr>
              <w:t>t</w:t>
            </w:r>
            <w:r w:rsidRPr="00F30DE8">
              <w:rPr>
                <w:rFonts w:ascii="Times New Roman" w:hAnsi="Times New Roman"/>
                <w:sz w:val="20"/>
                <w:szCs w:val="20"/>
              </w:rPr>
              <w:t xml:space="preserve">(133)=-1.35, </w:t>
            </w:r>
            <w:r w:rsidRPr="00F30DE8">
              <w:rPr>
                <w:rFonts w:ascii="Times New Roman" w:hAnsi="Times New Roman"/>
                <w:i/>
                <w:sz w:val="20"/>
                <w:szCs w:val="20"/>
              </w:rPr>
              <w:t>p</w:t>
            </w:r>
            <w:r w:rsidRPr="00F30DE8">
              <w:rPr>
                <w:rFonts w:ascii="Times New Roman" w:hAnsi="Times New Roman"/>
                <w:sz w:val="20"/>
                <w:szCs w:val="20"/>
              </w:rPr>
              <w:t>=0.173</w:t>
            </w:r>
          </w:p>
        </w:tc>
        <w:tc>
          <w:tcPr>
            <w:tcW w:w="1275" w:type="dxa"/>
            <w:shd w:val="clear" w:color="auto" w:fill="auto"/>
          </w:tcPr>
          <w:p w14:paraId="62942938"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-1.43, 0.26</w:t>
            </w:r>
          </w:p>
        </w:tc>
      </w:tr>
      <w:tr w:rsidR="00484BDC" w:rsidRPr="00F30DE8" w14:paraId="3D4DA985" w14:textId="77777777" w:rsidTr="00484BDC">
        <w:trPr>
          <w:jc w:val="center"/>
        </w:trPr>
        <w:tc>
          <w:tcPr>
            <w:tcW w:w="3631" w:type="dxa"/>
            <w:shd w:val="clear" w:color="auto" w:fill="auto"/>
          </w:tcPr>
          <w:p w14:paraId="1DD83955"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sz w:val="20"/>
                <w:szCs w:val="20"/>
              </w:rPr>
              <w:t>APDQ Factor 5</w:t>
            </w:r>
          </w:p>
        </w:tc>
        <w:tc>
          <w:tcPr>
            <w:tcW w:w="1134" w:type="dxa"/>
            <w:shd w:val="clear" w:color="auto" w:fill="auto"/>
          </w:tcPr>
          <w:p w14:paraId="0B1C3970"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7.48</w:t>
            </w:r>
          </w:p>
        </w:tc>
        <w:tc>
          <w:tcPr>
            <w:tcW w:w="1134" w:type="dxa"/>
            <w:shd w:val="clear" w:color="auto" w:fill="auto"/>
          </w:tcPr>
          <w:p w14:paraId="54D44312"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1.80</w:t>
            </w:r>
          </w:p>
        </w:tc>
        <w:tc>
          <w:tcPr>
            <w:tcW w:w="1134" w:type="dxa"/>
            <w:shd w:val="clear" w:color="auto" w:fill="auto"/>
          </w:tcPr>
          <w:p w14:paraId="6E1DEB05"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7.22</w:t>
            </w:r>
          </w:p>
        </w:tc>
        <w:tc>
          <w:tcPr>
            <w:tcW w:w="1134" w:type="dxa"/>
            <w:shd w:val="clear" w:color="auto" w:fill="auto"/>
          </w:tcPr>
          <w:p w14:paraId="0CCE04B9"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1.77</w:t>
            </w:r>
          </w:p>
        </w:tc>
        <w:tc>
          <w:tcPr>
            <w:tcW w:w="1134" w:type="dxa"/>
            <w:shd w:val="clear" w:color="auto" w:fill="auto"/>
          </w:tcPr>
          <w:p w14:paraId="5697E1E1"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-0.26</w:t>
            </w:r>
          </w:p>
        </w:tc>
        <w:tc>
          <w:tcPr>
            <w:tcW w:w="1276" w:type="dxa"/>
            <w:shd w:val="clear" w:color="auto" w:fill="auto"/>
          </w:tcPr>
          <w:p w14:paraId="1BC1692E"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0.30</w:t>
            </w:r>
          </w:p>
        </w:tc>
        <w:tc>
          <w:tcPr>
            <w:tcW w:w="2268" w:type="dxa"/>
            <w:shd w:val="clear" w:color="auto" w:fill="auto"/>
          </w:tcPr>
          <w:p w14:paraId="65ECC786"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i/>
                <w:sz w:val="20"/>
                <w:szCs w:val="20"/>
              </w:rPr>
              <w:t>t</w:t>
            </w:r>
            <w:r w:rsidRPr="00F30DE8">
              <w:rPr>
                <w:rFonts w:ascii="Times New Roman" w:hAnsi="Times New Roman"/>
                <w:sz w:val="20"/>
                <w:szCs w:val="20"/>
              </w:rPr>
              <w:t xml:space="preserve">(139)=-0.87, </w:t>
            </w:r>
            <w:r w:rsidRPr="00F30DE8">
              <w:rPr>
                <w:rFonts w:ascii="Times New Roman" w:hAnsi="Times New Roman"/>
                <w:i/>
                <w:sz w:val="20"/>
                <w:szCs w:val="20"/>
              </w:rPr>
              <w:t>p</w:t>
            </w:r>
            <w:r w:rsidRPr="00F30DE8">
              <w:rPr>
                <w:rFonts w:ascii="Times New Roman" w:hAnsi="Times New Roman"/>
                <w:sz w:val="20"/>
                <w:szCs w:val="20"/>
              </w:rPr>
              <w:t>=0.386</w:t>
            </w:r>
          </w:p>
        </w:tc>
        <w:tc>
          <w:tcPr>
            <w:tcW w:w="1275" w:type="dxa"/>
            <w:shd w:val="clear" w:color="auto" w:fill="auto"/>
          </w:tcPr>
          <w:p w14:paraId="47AF5A43"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-0.86, 0.33</w:t>
            </w:r>
          </w:p>
        </w:tc>
      </w:tr>
      <w:tr w:rsidR="00484BDC" w:rsidRPr="00F30DE8" w14:paraId="09EEA3C9" w14:textId="77777777" w:rsidTr="00484BDC">
        <w:trPr>
          <w:jc w:val="center"/>
        </w:trPr>
        <w:tc>
          <w:tcPr>
            <w:tcW w:w="3631" w:type="dxa"/>
            <w:shd w:val="clear" w:color="auto" w:fill="auto"/>
          </w:tcPr>
          <w:p w14:paraId="676D2BCE"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sz w:val="20"/>
                <w:szCs w:val="20"/>
              </w:rPr>
              <w:t>Causal Attribution Internality</w:t>
            </w:r>
          </w:p>
        </w:tc>
        <w:tc>
          <w:tcPr>
            <w:tcW w:w="1134" w:type="dxa"/>
            <w:shd w:val="clear" w:color="auto" w:fill="auto"/>
          </w:tcPr>
          <w:p w14:paraId="62366B87"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26.57</w:t>
            </w:r>
          </w:p>
        </w:tc>
        <w:tc>
          <w:tcPr>
            <w:tcW w:w="1134" w:type="dxa"/>
            <w:shd w:val="clear" w:color="auto" w:fill="auto"/>
          </w:tcPr>
          <w:p w14:paraId="5CC8173F"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4.91</w:t>
            </w:r>
          </w:p>
        </w:tc>
        <w:tc>
          <w:tcPr>
            <w:tcW w:w="1134" w:type="dxa"/>
            <w:shd w:val="clear" w:color="auto" w:fill="auto"/>
          </w:tcPr>
          <w:p w14:paraId="0330B9BC"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25.00</w:t>
            </w:r>
          </w:p>
        </w:tc>
        <w:tc>
          <w:tcPr>
            <w:tcW w:w="1134" w:type="dxa"/>
            <w:shd w:val="clear" w:color="auto" w:fill="auto"/>
          </w:tcPr>
          <w:p w14:paraId="7F521FB5"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5.32</w:t>
            </w:r>
          </w:p>
        </w:tc>
        <w:tc>
          <w:tcPr>
            <w:tcW w:w="1134" w:type="dxa"/>
            <w:shd w:val="clear" w:color="auto" w:fill="auto"/>
          </w:tcPr>
          <w:p w14:paraId="0C976EBA"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-1.57</w:t>
            </w:r>
          </w:p>
        </w:tc>
        <w:tc>
          <w:tcPr>
            <w:tcW w:w="1276" w:type="dxa"/>
            <w:shd w:val="clear" w:color="auto" w:fill="auto"/>
          </w:tcPr>
          <w:p w14:paraId="287F8574"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0.87</w:t>
            </w:r>
          </w:p>
        </w:tc>
        <w:tc>
          <w:tcPr>
            <w:tcW w:w="2268" w:type="dxa"/>
            <w:shd w:val="clear" w:color="auto" w:fill="auto"/>
          </w:tcPr>
          <w:p w14:paraId="3F2F693D"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i/>
                <w:sz w:val="20"/>
                <w:szCs w:val="20"/>
              </w:rPr>
              <w:t>t</w:t>
            </w:r>
            <w:r w:rsidRPr="00F30DE8">
              <w:rPr>
                <w:rFonts w:ascii="Times New Roman" w:hAnsi="Times New Roman"/>
                <w:sz w:val="20"/>
                <w:szCs w:val="20"/>
              </w:rPr>
              <w:t xml:space="preserve">(139)=-1.81, </w:t>
            </w:r>
            <w:r w:rsidRPr="00F30DE8">
              <w:rPr>
                <w:rFonts w:ascii="Times New Roman" w:hAnsi="Times New Roman"/>
                <w:i/>
                <w:sz w:val="20"/>
                <w:szCs w:val="20"/>
              </w:rPr>
              <w:t>p</w:t>
            </w:r>
            <w:r w:rsidRPr="00F30DE8">
              <w:rPr>
                <w:rFonts w:ascii="Times New Roman" w:hAnsi="Times New Roman"/>
                <w:sz w:val="20"/>
                <w:szCs w:val="20"/>
              </w:rPr>
              <w:t>=0.072</w:t>
            </w:r>
          </w:p>
        </w:tc>
        <w:tc>
          <w:tcPr>
            <w:tcW w:w="1275" w:type="dxa"/>
            <w:shd w:val="clear" w:color="auto" w:fill="auto"/>
          </w:tcPr>
          <w:p w14:paraId="18E5288C"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-3.28, 0.14</w:t>
            </w:r>
          </w:p>
        </w:tc>
      </w:tr>
      <w:tr w:rsidR="00484BDC" w:rsidRPr="00F30DE8" w14:paraId="6AA9B981" w14:textId="77777777" w:rsidTr="00484BDC">
        <w:trPr>
          <w:jc w:val="center"/>
        </w:trPr>
        <w:tc>
          <w:tcPr>
            <w:tcW w:w="3631" w:type="dxa"/>
            <w:shd w:val="clear" w:color="auto" w:fill="auto"/>
          </w:tcPr>
          <w:p w14:paraId="230E199B"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sz w:val="20"/>
                <w:szCs w:val="20"/>
              </w:rPr>
              <w:t>Causal Attribution Stability*</w:t>
            </w:r>
          </w:p>
        </w:tc>
        <w:tc>
          <w:tcPr>
            <w:tcW w:w="1134" w:type="dxa"/>
            <w:shd w:val="clear" w:color="auto" w:fill="auto"/>
          </w:tcPr>
          <w:p w14:paraId="6EF92300"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26.52</w:t>
            </w:r>
          </w:p>
        </w:tc>
        <w:tc>
          <w:tcPr>
            <w:tcW w:w="1134" w:type="dxa"/>
            <w:shd w:val="clear" w:color="auto" w:fill="auto"/>
          </w:tcPr>
          <w:p w14:paraId="66C0B314"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4.46</w:t>
            </w:r>
          </w:p>
        </w:tc>
        <w:tc>
          <w:tcPr>
            <w:tcW w:w="1134" w:type="dxa"/>
            <w:shd w:val="clear" w:color="auto" w:fill="auto"/>
          </w:tcPr>
          <w:p w14:paraId="09A2FEAE"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24.57</w:t>
            </w:r>
          </w:p>
        </w:tc>
        <w:tc>
          <w:tcPr>
            <w:tcW w:w="1134" w:type="dxa"/>
            <w:shd w:val="clear" w:color="auto" w:fill="auto"/>
          </w:tcPr>
          <w:p w14:paraId="4D1108B7"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4.99</w:t>
            </w:r>
          </w:p>
        </w:tc>
        <w:tc>
          <w:tcPr>
            <w:tcW w:w="1134" w:type="dxa"/>
            <w:shd w:val="clear" w:color="auto" w:fill="auto"/>
          </w:tcPr>
          <w:p w14:paraId="21883477"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-1.96</w:t>
            </w:r>
          </w:p>
        </w:tc>
        <w:tc>
          <w:tcPr>
            <w:tcW w:w="1276" w:type="dxa"/>
            <w:shd w:val="clear" w:color="auto" w:fill="auto"/>
          </w:tcPr>
          <w:p w14:paraId="015186DC"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0.80</w:t>
            </w:r>
          </w:p>
        </w:tc>
        <w:tc>
          <w:tcPr>
            <w:tcW w:w="2268" w:type="dxa"/>
            <w:shd w:val="clear" w:color="auto" w:fill="auto"/>
          </w:tcPr>
          <w:p w14:paraId="2FAF604B"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i/>
                <w:sz w:val="20"/>
                <w:szCs w:val="20"/>
              </w:rPr>
              <w:t>t</w:t>
            </w:r>
            <w:r w:rsidRPr="00F30DE8">
              <w:rPr>
                <w:rFonts w:ascii="Times New Roman" w:hAnsi="Times New Roman"/>
                <w:sz w:val="20"/>
                <w:szCs w:val="20"/>
              </w:rPr>
              <w:t xml:space="preserve">(139)=-2.44, </w:t>
            </w:r>
            <w:r w:rsidRPr="00F30DE8">
              <w:rPr>
                <w:rFonts w:ascii="Times New Roman" w:hAnsi="Times New Roman"/>
                <w:i/>
                <w:sz w:val="20"/>
                <w:szCs w:val="20"/>
              </w:rPr>
              <w:t>p</w:t>
            </w:r>
            <w:r w:rsidRPr="00F30DE8">
              <w:rPr>
                <w:rFonts w:ascii="Times New Roman" w:hAnsi="Times New Roman"/>
                <w:sz w:val="20"/>
                <w:szCs w:val="20"/>
              </w:rPr>
              <w:t>=0.016</w:t>
            </w:r>
          </w:p>
        </w:tc>
        <w:tc>
          <w:tcPr>
            <w:tcW w:w="1275" w:type="dxa"/>
            <w:shd w:val="clear" w:color="auto" w:fill="auto"/>
          </w:tcPr>
          <w:p w14:paraId="760DE3D4"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-3.54, -0.37</w:t>
            </w:r>
          </w:p>
        </w:tc>
      </w:tr>
      <w:tr w:rsidR="00484BDC" w:rsidRPr="00F30DE8" w14:paraId="598EB459" w14:textId="77777777" w:rsidTr="00484BDC">
        <w:trPr>
          <w:jc w:val="center"/>
        </w:trPr>
        <w:tc>
          <w:tcPr>
            <w:tcW w:w="3631" w:type="dxa"/>
            <w:shd w:val="clear" w:color="auto" w:fill="auto"/>
          </w:tcPr>
          <w:p w14:paraId="0C3E88F2" w14:textId="39F7D21E"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sz w:val="20"/>
                <w:szCs w:val="20"/>
              </w:rPr>
              <w:t>Causal Attribution Globality</w:t>
            </w:r>
          </w:p>
        </w:tc>
        <w:tc>
          <w:tcPr>
            <w:tcW w:w="1134" w:type="dxa"/>
            <w:shd w:val="clear" w:color="auto" w:fill="auto"/>
          </w:tcPr>
          <w:p w14:paraId="561861C9"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27.09</w:t>
            </w:r>
          </w:p>
        </w:tc>
        <w:tc>
          <w:tcPr>
            <w:tcW w:w="1134" w:type="dxa"/>
            <w:shd w:val="clear" w:color="auto" w:fill="auto"/>
          </w:tcPr>
          <w:p w14:paraId="006C4CDE"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4.67</w:t>
            </w:r>
          </w:p>
        </w:tc>
        <w:tc>
          <w:tcPr>
            <w:tcW w:w="1134" w:type="dxa"/>
            <w:shd w:val="clear" w:color="auto" w:fill="auto"/>
          </w:tcPr>
          <w:p w14:paraId="55CD82E4"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25.45</w:t>
            </w:r>
          </w:p>
        </w:tc>
        <w:tc>
          <w:tcPr>
            <w:tcW w:w="1134" w:type="dxa"/>
            <w:shd w:val="clear" w:color="auto" w:fill="auto"/>
          </w:tcPr>
          <w:p w14:paraId="48233F0B"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5.16</w:t>
            </w:r>
          </w:p>
        </w:tc>
        <w:tc>
          <w:tcPr>
            <w:tcW w:w="1134" w:type="dxa"/>
            <w:shd w:val="clear" w:color="auto" w:fill="auto"/>
          </w:tcPr>
          <w:p w14:paraId="0B36629D"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-1.64</w:t>
            </w:r>
          </w:p>
        </w:tc>
        <w:tc>
          <w:tcPr>
            <w:tcW w:w="1276" w:type="dxa"/>
            <w:shd w:val="clear" w:color="auto" w:fill="auto"/>
          </w:tcPr>
          <w:p w14:paraId="4071DDCD"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0.83</w:t>
            </w:r>
          </w:p>
        </w:tc>
        <w:tc>
          <w:tcPr>
            <w:tcW w:w="2268" w:type="dxa"/>
            <w:shd w:val="clear" w:color="auto" w:fill="auto"/>
          </w:tcPr>
          <w:p w14:paraId="6B56E739"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i/>
                <w:sz w:val="20"/>
                <w:szCs w:val="20"/>
              </w:rPr>
              <w:t>t</w:t>
            </w:r>
            <w:r w:rsidRPr="00F30DE8">
              <w:rPr>
                <w:rFonts w:ascii="Times New Roman" w:hAnsi="Times New Roman"/>
                <w:sz w:val="20"/>
                <w:szCs w:val="20"/>
              </w:rPr>
              <w:t xml:space="preserve">(139)=-1.98, </w:t>
            </w:r>
            <w:r w:rsidRPr="00F30DE8">
              <w:rPr>
                <w:rFonts w:ascii="Times New Roman" w:hAnsi="Times New Roman"/>
                <w:i/>
                <w:sz w:val="20"/>
                <w:szCs w:val="20"/>
              </w:rPr>
              <w:t>p</w:t>
            </w:r>
            <w:r w:rsidRPr="00F30DE8">
              <w:rPr>
                <w:rFonts w:ascii="Times New Roman" w:hAnsi="Times New Roman"/>
                <w:sz w:val="20"/>
                <w:szCs w:val="20"/>
              </w:rPr>
              <w:t>=0.050</w:t>
            </w:r>
          </w:p>
        </w:tc>
        <w:tc>
          <w:tcPr>
            <w:tcW w:w="1275" w:type="dxa"/>
            <w:shd w:val="clear" w:color="auto" w:fill="auto"/>
          </w:tcPr>
          <w:p w14:paraId="7FF1692B"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-3.29, 0.00</w:t>
            </w:r>
          </w:p>
        </w:tc>
      </w:tr>
      <w:tr w:rsidR="00484BDC" w:rsidRPr="00F30DE8" w14:paraId="6825D305" w14:textId="77777777" w:rsidTr="00484BDC">
        <w:trPr>
          <w:jc w:val="center"/>
        </w:trPr>
        <w:tc>
          <w:tcPr>
            <w:tcW w:w="3631" w:type="dxa"/>
            <w:tcBorders>
              <w:bottom w:val="nil"/>
            </w:tcBorders>
            <w:shd w:val="clear" w:color="auto" w:fill="auto"/>
          </w:tcPr>
          <w:p w14:paraId="52A99884"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sz w:val="20"/>
                <w:szCs w:val="20"/>
              </w:rPr>
              <w:t>Causal Attribution Controllability (Cause)</w:t>
            </w:r>
          </w:p>
        </w:tc>
        <w:tc>
          <w:tcPr>
            <w:tcW w:w="1134" w:type="dxa"/>
            <w:tcBorders>
              <w:bottom w:val="nil"/>
            </w:tcBorders>
            <w:shd w:val="clear" w:color="auto" w:fill="auto"/>
          </w:tcPr>
          <w:p w14:paraId="4F4CE628"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21.72</w:t>
            </w:r>
          </w:p>
        </w:tc>
        <w:tc>
          <w:tcPr>
            <w:tcW w:w="1134" w:type="dxa"/>
            <w:tcBorders>
              <w:bottom w:val="nil"/>
            </w:tcBorders>
            <w:shd w:val="clear" w:color="auto" w:fill="auto"/>
          </w:tcPr>
          <w:p w14:paraId="54265D14"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6.75</w:t>
            </w:r>
          </w:p>
        </w:tc>
        <w:tc>
          <w:tcPr>
            <w:tcW w:w="1134" w:type="dxa"/>
            <w:tcBorders>
              <w:bottom w:val="nil"/>
            </w:tcBorders>
            <w:shd w:val="clear" w:color="auto" w:fill="auto"/>
          </w:tcPr>
          <w:p w14:paraId="5ECDAC38"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21.27</w:t>
            </w:r>
          </w:p>
        </w:tc>
        <w:tc>
          <w:tcPr>
            <w:tcW w:w="1134" w:type="dxa"/>
            <w:tcBorders>
              <w:bottom w:val="nil"/>
            </w:tcBorders>
            <w:shd w:val="clear" w:color="auto" w:fill="auto"/>
          </w:tcPr>
          <w:p w14:paraId="1354C606"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5.84</w:t>
            </w:r>
          </w:p>
        </w:tc>
        <w:tc>
          <w:tcPr>
            <w:tcW w:w="1134" w:type="dxa"/>
            <w:tcBorders>
              <w:bottom w:val="nil"/>
            </w:tcBorders>
            <w:shd w:val="clear" w:color="auto" w:fill="auto"/>
          </w:tcPr>
          <w:p w14:paraId="363D9A50"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-0.45</w:t>
            </w:r>
          </w:p>
        </w:tc>
        <w:tc>
          <w:tcPr>
            <w:tcW w:w="1276" w:type="dxa"/>
            <w:tcBorders>
              <w:bottom w:val="nil"/>
            </w:tcBorders>
            <w:shd w:val="clear" w:color="auto" w:fill="auto"/>
          </w:tcPr>
          <w:p w14:paraId="7455C980"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1.06</w:t>
            </w:r>
          </w:p>
        </w:tc>
        <w:tc>
          <w:tcPr>
            <w:tcW w:w="2268" w:type="dxa"/>
            <w:tcBorders>
              <w:bottom w:val="nil"/>
            </w:tcBorders>
            <w:shd w:val="clear" w:color="auto" w:fill="auto"/>
          </w:tcPr>
          <w:p w14:paraId="1A20168F"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i/>
                <w:sz w:val="20"/>
                <w:szCs w:val="20"/>
              </w:rPr>
              <w:t>t</w:t>
            </w:r>
            <w:r w:rsidRPr="00F30DE8">
              <w:rPr>
                <w:rFonts w:ascii="Times New Roman" w:hAnsi="Times New Roman"/>
                <w:sz w:val="20"/>
                <w:szCs w:val="20"/>
              </w:rPr>
              <w:t xml:space="preserve">(139)=-0.42, </w:t>
            </w:r>
            <w:r w:rsidRPr="00F30DE8">
              <w:rPr>
                <w:rFonts w:ascii="Times New Roman" w:hAnsi="Times New Roman"/>
                <w:i/>
                <w:sz w:val="20"/>
                <w:szCs w:val="20"/>
              </w:rPr>
              <w:t>p</w:t>
            </w:r>
            <w:r w:rsidRPr="00F30DE8">
              <w:rPr>
                <w:rFonts w:ascii="Times New Roman" w:hAnsi="Times New Roman"/>
                <w:sz w:val="20"/>
                <w:szCs w:val="20"/>
              </w:rPr>
              <w:t>=0.674</w:t>
            </w:r>
          </w:p>
        </w:tc>
        <w:tc>
          <w:tcPr>
            <w:tcW w:w="1275" w:type="dxa"/>
            <w:tcBorders>
              <w:bottom w:val="nil"/>
            </w:tcBorders>
            <w:shd w:val="clear" w:color="auto" w:fill="auto"/>
          </w:tcPr>
          <w:p w14:paraId="5C0E2485"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-2.54, 1.65</w:t>
            </w:r>
          </w:p>
        </w:tc>
      </w:tr>
      <w:tr w:rsidR="00484BDC" w:rsidRPr="00F30DE8" w14:paraId="3ADD99E1" w14:textId="77777777" w:rsidTr="00484BDC">
        <w:trPr>
          <w:jc w:val="center"/>
        </w:trPr>
        <w:tc>
          <w:tcPr>
            <w:tcW w:w="3631" w:type="dxa"/>
            <w:tcBorders>
              <w:top w:val="nil"/>
              <w:bottom w:val="single" w:sz="4" w:space="0" w:color="auto"/>
            </w:tcBorders>
            <w:shd w:val="clear" w:color="auto" w:fill="auto"/>
          </w:tcPr>
          <w:p w14:paraId="0E1D4E85"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sz w:val="20"/>
                <w:szCs w:val="20"/>
              </w:rPr>
              <w:t>Causal Attribution Controllability (Event)</w:t>
            </w:r>
          </w:p>
        </w:tc>
        <w:tc>
          <w:tcPr>
            <w:tcW w:w="1134" w:type="dxa"/>
            <w:tcBorders>
              <w:top w:val="nil"/>
              <w:bottom w:val="single" w:sz="4" w:space="0" w:color="auto"/>
            </w:tcBorders>
            <w:shd w:val="clear" w:color="auto" w:fill="auto"/>
          </w:tcPr>
          <w:p w14:paraId="155A06C8"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20.24</w:t>
            </w:r>
          </w:p>
        </w:tc>
        <w:tc>
          <w:tcPr>
            <w:tcW w:w="1134" w:type="dxa"/>
            <w:tcBorders>
              <w:top w:val="nil"/>
              <w:bottom w:val="single" w:sz="4" w:space="0" w:color="auto"/>
            </w:tcBorders>
            <w:shd w:val="clear" w:color="auto" w:fill="auto"/>
          </w:tcPr>
          <w:p w14:paraId="39C2DE8E"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5.61</w:t>
            </w:r>
          </w:p>
        </w:tc>
        <w:tc>
          <w:tcPr>
            <w:tcW w:w="1134" w:type="dxa"/>
            <w:tcBorders>
              <w:top w:val="nil"/>
              <w:bottom w:val="single" w:sz="4" w:space="0" w:color="auto"/>
            </w:tcBorders>
            <w:shd w:val="clear" w:color="auto" w:fill="auto"/>
          </w:tcPr>
          <w:p w14:paraId="03E0B466"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21.92</w:t>
            </w:r>
          </w:p>
        </w:tc>
        <w:tc>
          <w:tcPr>
            <w:tcW w:w="1134" w:type="dxa"/>
            <w:tcBorders>
              <w:top w:val="nil"/>
              <w:bottom w:val="single" w:sz="4" w:space="0" w:color="auto"/>
            </w:tcBorders>
            <w:shd w:val="clear" w:color="auto" w:fill="auto"/>
          </w:tcPr>
          <w:p w14:paraId="5E75531E"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6.21</w:t>
            </w:r>
          </w:p>
        </w:tc>
        <w:tc>
          <w:tcPr>
            <w:tcW w:w="1134" w:type="dxa"/>
            <w:tcBorders>
              <w:top w:val="nil"/>
              <w:bottom w:val="single" w:sz="4" w:space="0" w:color="auto"/>
            </w:tcBorders>
            <w:shd w:val="clear" w:color="auto" w:fill="auto"/>
          </w:tcPr>
          <w:p w14:paraId="56028A3A"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1.68</w:t>
            </w:r>
          </w:p>
        </w:tc>
        <w:tc>
          <w:tcPr>
            <w:tcW w:w="1276" w:type="dxa"/>
            <w:tcBorders>
              <w:top w:val="nil"/>
              <w:bottom w:val="single" w:sz="4" w:space="0" w:color="auto"/>
            </w:tcBorders>
            <w:shd w:val="clear" w:color="auto" w:fill="auto"/>
          </w:tcPr>
          <w:p w14:paraId="3A7DB53A"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1.00</w:t>
            </w:r>
          </w:p>
        </w:tc>
        <w:tc>
          <w:tcPr>
            <w:tcW w:w="2268" w:type="dxa"/>
            <w:tcBorders>
              <w:top w:val="nil"/>
              <w:bottom w:val="single" w:sz="4" w:space="0" w:color="auto"/>
            </w:tcBorders>
            <w:shd w:val="clear" w:color="auto" w:fill="auto"/>
          </w:tcPr>
          <w:p w14:paraId="039E49F7"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i/>
                <w:sz w:val="20"/>
                <w:szCs w:val="20"/>
              </w:rPr>
              <w:t>t</w:t>
            </w:r>
            <w:r w:rsidRPr="00F30DE8">
              <w:rPr>
                <w:rFonts w:ascii="Times New Roman" w:hAnsi="Times New Roman"/>
                <w:sz w:val="20"/>
                <w:szCs w:val="20"/>
              </w:rPr>
              <w:t xml:space="preserve">(139)=1.68, </w:t>
            </w:r>
            <w:r w:rsidRPr="00F30DE8">
              <w:rPr>
                <w:rFonts w:ascii="Times New Roman" w:hAnsi="Times New Roman"/>
                <w:i/>
                <w:sz w:val="20"/>
                <w:szCs w:val="20"/>
              </w:rPr>
              <w:t>p</w:t>
            </w:r>
            <w:r w:rsidRPr="00F30DE8">
              <w:rPr>
                <w:rFonts w:ascii="Times New Roman" w:hAnsi="Times New Roman"/>
                <w:sz w:val="20"/>
                <w:szCs w:val="20"/>
              </w:rPr>
              <w:t>=0.095</w:t>
            </w:r>
          </w:p>
        </w:tc>
        <w:tc>
          <w:tcPr>
            <w:tcW w:w="1275" w:type="dxa"/>
            <w:tcBorders>
              <w:top w:val="nil"/>
              <w:bottom w:val="single" w:sz="4" w:space="0" w:color="auto"/>
            </w:tcBorders>
            <w:shd w:val="clear" w:color="auto" w:fill="auto"/>
          </w:tcPr>
          <w:p w14:paraId="6A883EAD" w14:textId="77777777" w:rsidR="00484BDC" w:rsidRPr="00F30DE8" w:rsidRDefault="00484BDC" w:rsidP="00601DC7">
            <w:pPr>
              <w:spacing w:after="0" w:line="240" w:lineRule="auto"/>
              <w:jc w:val="center"/>
              <w:rPr>
                <w:rFonts w:ascii="Times New Roman" w:hAnsi="Times New Roman"/>
                <w:sz w:val="20"/>
                <w:szCs w:val="20"/>
              </w:rPr>
            </w:pPr>
            <w:r w:rsidRPr="00F30DE8">
              <w:rPr>
                <w:rFonts w:ascii="Times New Roman" w:hAnsi="Times New Roman"/>
                <w:sz w:val="20"/>
                <w:szCs w:val="20"/>
              </w:rPr>
              <w:t>-0.30, 3.66</w:t>
            </w:r>
          </w:p>
        </w:tc>
      </w:tr>
      <w:tr w:rsidR="00484BDC" w:rsidRPr="00F30DE8" w14:paraId="3FE73DFC" w14:textId="77777777" w:rsidTr="00484BDC">
        <w:trPr>
          <w:jc w:val="center"/>
        </w:trPr>
        <w:tc>
          <w:tcPr>
            <w:tcW w:w="14120" w:type="dxa"/>
            <w:gridSpan w:val="9"/>
            <w:tcBorders>
              <w:top w:val="single" w:sz="4" w:space="0" w:color="auto"/>
            </w:tcBorders>
            <w:shd w:val="clear" w:color="auto" w:fill="auto"/>
          </w:tcPr>
          <w:p w14:paraId="62652753" w14:textId="77777777" w:rsidR="00484BDC" w:rsidRPr="00F30DE8" w:rsidRDefault="00484BDC" w:rsidP="00601DC7">
            <w:pPr>
              <w:spacing w:after="0" w:line="240" w:lineRule="auto"/>
              <w:rPr>
                <w:rFonts w:ascii="Times New Roman" w:hAnsi="Times New Roman"/>
                <w:sz w:val="20"/>
                <w:szCs w:val="20"/>
              </w:rPr>
            </w:pPr>
            <w:r w:rsidRPr="00F30DE8">
              <w:rPr>
                <w:rFonts w:ascii="Times New Roman" w:hAnsi="Times New Roman"/>
                <w:sz w:val="20"/>
                <w:szCs w:val="20"/>
              </w:rPr>
              <w:t xml:space="preserve">*Significant difference demonstrated with </w:t>
            </w:r>
            <w:r w:rsidRPr="00F30DE8">
              <w:rPr>
                <w:rFonts w:ascii="Times New Roman" w:hAnsi="Times New Roman"/>
                <w:i/>
              </w:rPr>
              <w:t>p</w:t>
            </w:r>
            <w:r w:rsidRPr="00F30DE8">
              <w:rPr>
                <w:rFonts w:ascii="Times New Roman" w:hAnsi="Times New Roman"/>
              </w:rPr>
              <w:t xml:space="preserve"> values adjusted using the Holm correction method </w:t>
            </w:r>
            <w:r w:rsidRPr="00F30DE8">
              <w:rPr>
                <w:rFonts w:ascii="Times New Roman" w:hAnsi="Times New Roman"/>
                <w:noProof/>
              </w:rPr>
              <w:t>(Holm, 1979)</w:t>
            </w:r>
            <w:r w:rsidRPr="00F30DE8">
              <w:rPr>
                <w:rFonts w:ascii="Times New Roman" w:hAnsi="Times New Roman"/>
              </w:rPr>
              <w:t>.</w:t>
            </w:r>
          </w:p>
        </w:tc>
      </w:tr>
    </w:tbl>
    <w:p w14:paraId="2541BE85" w14:textId="77777777" w:rsidR="008E61CE" w:rsidRDefault="008E61CE" w:rsidP="008E61CE">
      <w:pPr>
        <w:spacing w:line="480" w:lineRule="auto"/>
        <w:ind w:firstLine="720"/>
        <w:rPr>
          <w:rFonts w:ascii="Times New Roman" w:hAnsi="Times New Roman"/>
          <w:sz w:val="24"/>
          <w:szCs w:val="24"/>
        </w:rPr>
      </w:pPr>
    </w:p>
    <w:p w14:paraId="6636C337" w14:textId="77777777" w:rsidR="008E61CE" w:rsidRDefault="008E61CE" w:rsidP="008E61CE">
      <w:pPr>
        <w:spacing w:line="480" w:lineRule="auto"/>
        <w:ind w:firstLine="720"/>
        <w:rPr>
          <w:rFonts w:ascii="Times New Roman" w:hAnsi="Times New Roman"/>
          <w:sz w:val="24"/>
          <w:szCs w:val="24"/>
        </w:rPr>
        <w:sectPr w:rsidR="008E61CE" w:rsidSect="0072337B">
          <w:pgSz w:w="16838" w:h="11906" w:orient="landscape"/>
          <w:pgMar w:top="2268" w:right="1440" w:bottom="567" w:left="1440" w:header="709" w:footer="709" w:gutter="0"/>
          <w:cols w:space="708"/>
          <w:titlePg/>
          <w:docGrid w:linePitch="360"/>
        </w:sectPr>
      </w:pPr>
    </w:p>
    <w:p w14:paraId="3A5C07B2" w14:textId="77777777" w:rsidR="008E61CE" w:rsidRPr="00AE11DA" w:rsidRDefault="008E61CE" w:rsidP="008E61CE">
      <w:pPr>
        <w:pStyle w:val="Heading3"/>
        <w:spacing w:line="480" w:lineRule="auto"/>
        <w:rPr>
          <w:rFonts w:ascii="Times New Roman" w:hAnsi="Times New Roman"/>
          <w:bCs w:val="0"/>
          <w:color w:val="auto"/>
          <w:sz w:val="24"/>
          <w:szCs w:val="24"/>
        </w:rPr>
      </w:pPr>
      <w:bookmarkStart w:id="46" w:name="_Toc2405696"/>
      <w:bookmarkStart w:id="47" w:name="_Toc2531093"/>
      <w:r w:rsidRPr="00AE11DA">
        <w:rPr>
          <w:rFonts w:ascii="Times New Roman" w:hAnsi="Times New Roman"/>
          <w:bCs w:val="0"/>
          <w:color w:val="auto"/>
          <w:sz w:val="24"/>
          <w:szCs w:val="24"/>
        </w:rPr>
        <w:lastRenderedPageBreak/>
        <w:t>Summary of Results</w:t>
      </w:r>
      <w:bookmarkEnd w:id="46"/>
      <w:bookmarkEnd w:id="47"/>
    </w:p>
    <w:p w14:paraId="77A01399" w14:textId="70745E02" w:rsidR="008E61CE" w:rsidRPr="00AB41C3" w:rsidRDefault="008E61CE" w:rsidP="008E61CE">
      <w:pPr>
        <w:spacing w:line="480" w:lineRule="auto"/>
        <w:ind w:firstLine="720"/>
        <w:rPr>
          <w:rFonts w:ascii="Times New Roman" w:hAnsi="Times New Roman"/>
          <w:sz w:val="24"/>
          <w:szCs w:val="24"/>
        </w:rPr>
      </w:pPr>
      <w:r w:rsidRPr="00AB41C3">
        <w:rPr>
          <w:rFonts w:ascii="Times New Roman" w:hAnsi="Times New Roman"/>
          <w:sz w:val="24"/>
          <w:szCs w:val="24"/>
        </w:rPr>
        <w:t>In summary there was no significant difference between the Formulation and Non-formulation groups on factor 1 of the Semantic Differentials, the total and each of the f</w:t>
      </w:r>
      <w:r>
        <w:rPr>
          <w:rFonts w:ascii="Times New Roman" w:hAnsi="Times New Roman"/>
          <w:sz w:val="24"/>
          <w:szCs w:val="24"/>
        </w:rPr>
        <w:t xml:space="preserve">ive factors of the APDQ and </w:t>
      </w:r>
      <w:r w:rsidRPr="00AB41C3">
        <w:rPr>
          <w:rFonts w:ascii="Times New Roman" w:hAnsi="Times New Roman"/>
          <w:sz w:val="24"/>
          <w:szCs w:val="24"/>
        </w:rPr>
        <w:t xml:space="preserve">the </w:t>
      </w:r>
      <w:r>
        <w:rPr>
          <w:rFonts w:ascii="Times New Roman" w:hAnsi="Times New Roman"/>
          <w:sz w:val="24"/>
          <w:szCs w:val="24"/>
        </w:rPr>
        <w:t>causal attribution</w:t>
      </w:r>
      <w:r w:rsidRPr="00AB41C3">
        <w:rPr>
          <w:rFonts w:ascii="Times New Roman" w:hAnsi="Times New Roman"/>
          <w:sz w:val="24"/>
          <w:szCs w:val="24"/>
        </w:rPr>
        <w:t xml:space="preserve"> </w:t>
      </w:r>
      <w:r>
        <w:rPr>
          <w:rFonts w:ascii="Times New Roman" w:hAnsi="Times New Roman"/>
          <w:sz w:val="24"/>
          <w:szCs w:val="24"/>
        </w:rPr>
        <w:t>dimension</w:t>
      </w:r>
      <w:r w:rsidRPr="00AB41C3">
        <w:rPr>
          <w:rFonts w:ascii="Times New Roman" w:hAnsi="Times New Roman"/>
          <w:sz w:val="24"/>
          <w:szCs w:val="24"/>
        </w:rPr>
        <w:t>s</w:t>
      </w:r>
      <w:r>
        <w:rPr>
          <w:rFonts w:ascii="Times New Roman" w:hAnsi="Times New Roman"/>
          <w:sz w:val="24"/>
          <w:szCs w:val="24"/>
        </w:rPr>
        <w:t xml:space="preserve"> of internality, globality and controllability.  </w:t>
      </w:r>
      <w:r w:rsidRPr="00AB41C3">
        <w:rPr>
          <w:rFonts w:ascii="Times New Roman" w:hAnsi="Times New Roman"/>
          <w:sz w:val="24"/>
          <w:szCs w:val="24"/>
        </w:rPr>
        <w:t xml:space="preserve">However, there was a significant difference between the two groups on the </w:t>
      </w:r>
      <w:r>
        <w:rPr>
          <w:rFonts w:ascii="Times New Roman" w:hAnsi="Times New Roman"/>
          <w:sz w:val="24"/>
          <w:szCs w:val="24"/>
        </w:rPr>
        <w:t>causal attribution</w:t>
      </w:r>
      <w:r w:rsidRPr="00AB41C3">
        <w:rPr>
          <w:rFonts w:ascii="Times New Roman" w:hAnsi="Times New Roman"/>
          <w:sz w:val="24"/>
          <w:szCs w:val="24"/>
        </w:rPr>
        <w:t xml:space="preserve"> </w:t>
      </w:r>
      <w:r>
        <w:rPr>
          <w:rFonts w:ascii="Times New Roman" w:hAnsi="Times New Roman"/>
          <w:sz w:val="24"/>
          <w:szCs w:val="24"/>
        </w:rPr>
        <w:t>dimension</w:t>
      </w:r>
      <w:r w:rsidRPr="00AB41C3">
        <w:rPr>
          <w:rFonts w:ascii="Times New Roman" w:hAnsi="Times New Roman"/>
          <w:sz w:val="24"/>
          <w:szCs w:val="24"/>
        </w:rPr>
        <w:t xml:space="preserve"> of </w:t>
      </w:r>
      <w:r>
        <w:rPr>
          <w:rFonts w:ascii="Times New Roman" w:hAnsi="Times New Roman"/>
          <w:sz w:val="24"/>
          <w:szCs w:val="24"/>
        </w:rPr>
        <w:t>stability</w:t>
      </w:r>
      <w:r w:rsidRPr="00AB41C3">
        <w:rPr>
          <w:rFonts w:ascii="Times New Roman" w:hAnsi="Times New Roman"/>
          <w:sz w:val="24"/>
          <w:szCs w:val="24"/>
        </w:rPr>
        <w:t>, with participants in the Formulation group rating the cause of the patient’s behaviour as more likely to occur in similar situations</w:t>
      </w:r>
      <w:r>
        <w:rPr>
          <w:rFonts w:ascii="Times New Roman" w:hAnsi="Times New Roman"/>
          <w:sz w:val="24"/>
          <w:szCs w:val="24"/>
        </w:rPr>
        <w:t xml:space="preserve">.    </w:t>
      </w:r>
    </w:p>
    <w:p w14:paraId="531CCFEA" w14:textId="77777777" w:rsidR="008E61CE" w:rsidRPr="00F30DE8" w:rsidRDefault="008E61CE" w:rsidP="008E61CE">
      <w:pPr>
        <w:keepNext/>
        <w:keepLines/>
        <w:spacing w:before="200" w:after="0" w:line="480" w:lineRule="auto"/>
        <w:jc w:val="center"/>
        <w:outlineLvl w:val="1"/>
        <w:rPr>
          <w:rFonts w:ascii="Times New Roman" w:eastAsia="Times New Roman" w:hAnsi="Times New Roman"/>
          <w:b/>
          <w:sz w:val="24"/>
          <w:szCs w:val="24"/>
        </w:rPr>
      </w:pPr>
      <w:bookmarkStart w:id="48" w:name="_Toc2405697"/>
      <w:bookmarkStart w:id="49" w:name="_Toc2531094"/>
      <w:r w:rsidRPr="00F30DE8">
        <w:rPr>
          <w:rFonts w:ascii="Times New Roman" w:eastAsia="Times New Roman" w:hAnsi="Times New Roman"/>
          <w:b/>
          <w:sz w:val="24"/>
          <w:szCs w:val="24"/>
        </w:rPr>
        <w:t>Discussion</w:t>
      </w:r>
      <w:bookmarkEnd w:id="48"/>
      <w:bookmarkEnd w:id="49"/>
    </w:p>
    <w:p w14:paraId="13611D40" w14:textId="73448AAF" w:rsidR="008E61CE" w:rsidRPr="003D11AB" w:rsidRDefault="008E61CE" w:rsidP="0031205D">
      <w:pPr>
        <w:spacing w:line="480" w:lineRule="auto"/>
        <w:ind w:firstLine="720"/>
        <w:rPr>
          <w:rFonts w:ascii="Times New Roman" w:hAnsi="Times New Roman"/>
          <w:sz w:val="24"/>
          <w:szCs w:val="24"/>
        </w:rPr>
      </w:pPr>
      <w:r w:rsidRPr="003D11AB">
        <w:rPr>
          <w:rFonts w:ascii="Times New Roman" w:hAnsi="Times New Roman"/>
          <w:sz w:val="24"/>
        </w:rPr>
        <w:t xml:space="preserve">The aim of this study was to investigate whether </w:t>
      </w:r>
      <w:r w:rsidR="001C3D89">
        <w:rPr>
          <w:rFonts w:ascii="Times New Roman" w:hAnsi="Times New Roman"/>
          <w:sz w:val="24"/>
        </w:rPr>
        <w:t xml:space="preserve">including a formulation alongside a vignette describing a client with symptoms of BPD would result in lower stigma </w:t>
      </w:r>
      <w:r w:rsidR="0031205D">
        <w:rPr>
          <w:rFonts w:ascii="Times New Roman" w:hAnsi="Times New Roman"/>
          <w:sz w:val="24"/>
        </w:rPr>
        <w:t>and changes in causal attributions towards the individual made towards the individual described in the vignette. Broadly, t</w:t>
      </w:r>
      <w:r w:rsidRPr="003D11AB">
        <w:rPr>
          <w:rFonts w:ascii="Times New Roman" w:hAnsi="Times New Roman"/>
          <w:sz w:val="24"/>
          <w:szCs w:val="24"/>
        </w:rPr>
        <w:t xml:space="preserve">he results of this study reveal no significant difference between the Formulation and Non-formulation </w:t>
      </w:r>
      <w:r w:rsidR="00B84BF8">
        <w:rPr>
          <w:rFonts w:ascii="Times New Roman" w:hAnsi="Times New Roman"/>
          <w:sz w:val="24"/>
          <w:szCs w:val="24"/>
        </w:rPr>
        <w:t>conditions</w:t>
      </w:r>
      <w:r w:rsidR="00B84BF8" w:rsidRPr="003D11AB">
        <w:rPr>
          <w:rFonts w:ascii="Times New Roman" w:hAnsi="Times New Roman"/>
          <w:sz w:val="24"/>
          <w:szCs w:val="24"/>
        </w:rPr>
        <w:t xml:space="preserve"> </w:t>
      </w:r>
      <w:r w:rsidRPr="003D11AB">
        <w:rPr>
          <w:rFonts w:ascii="Times New Roman" w:hAnsi="Times New Roman"/>
          <w:sz w:val="24"/>
          <w:szCs w:val="24"/>
        </w:rPr>
        <w:t xml:space="preserve">on most of the outcome measures including both factor 1 of the Sematic Differentials </w:t>
      </w:r>
      <w:r w:rsidRPr="003D11AB">
        <w:rPr>
          <w:rFonts w:ascii="Times New Roman" w:hAnsi="Times New Roman"/>
          <w:noProof/>
          <w:sz w:val="24"/>
          <w:szCs w:val="24"/>
        </w:rPr>
        <w:t>(Lewis &amp; Appleby, 1988)</w:t>
      </w:r>
      <w:r w:rsidRPr="003D11AB">
        <w:rPr>
          <w:rFonts w:ascii="Times New Roman" w:hAnsi="Times New Roman"/>
          <w:sz w:val="24"/>
          <w:szCs w:val="24"/>
        </w:rPr>
        <w:t xml:space="preserve">, the total and each of the five factors of the APDQ </w:t>
      </w:r>
      <w:r w:rsidRPr="003D11AB">
        <w:rPr>
          <w:rFonts w:ascii="Times New Roman" w:hAnsi="Times New Roman"/>
          <w:noProof/>
          <w:sz w:val="24"/>
          <w:szCs w:val="24"/>
        </w:rPr>
        <w:t>(Bowers &amp; Allan, 2006)</w:t>
      </w:r>
      <w:r w:rsidRPr="003D11AB">
        <w:rPr>
          <w:rFonts w:ascii="Times New Roman" w:hAnsi="Times New Roman"/>
          <w:sz w:val="24"/>
          <w:szCs w:val="24"/>
        </w:rPr>
        <w:t>, and three of the four</w:t>
      </w:r>
      <w:r>
        <w:rPr>
          <w:rFonts w:ascii="Times New Roman" w:hAnsi="Times New Roman"/>
          <w:sz w:val="24"/>
          <w:szCs w:val="24"/>
        </w:rPr>
        <w:t xml:space="preserve"> dimensions on the Causal Attribution Scale</w:t>
      </w:r>
      <w:r w:rsidRPr="003D11AB">
        <w:rPr>
          <w:rFonts w:ascii="Times New Roman" w:hAnsi="Times New Roman"/>
          <w:sz w:val="24"/>
          <w:szCs w:val="24"/>
        </w:rPr>
        <w:t xml:space="preserve"> </w:t>
      </w:r>
      <w:r w:rsidRPr="003A7E55">
        <w:rPr>
          <w:rFonts w:ascii="Times New Roman" w:hAnsi="Times New Roman"/>
          <w:sz w:val="24"/>
          <w:szCs w:val="24"/>
        </w:rPr>
        <w:t xml:space="preserve">(Heider, 1958, as cited in </w:t>
      </w:r>
      <w:r w:rsidRPr="00D03C84">
        <w:rPr>
          <w:rFonts w:ascii="Times New Roman" w:hAnsi="Times New Roman"/>
          <w:noProof/>
          <w:sz w:val="24"/>
          <w:szCs w:val="24"/>
        </w:rPr>
        <w:t>Markham &amp; Trower, 2003)</w:t>
      </w:r>
      <w:r>
        <w:rPr>
          <w:rFonts w:ascii="Times New Roman" w:hAnsi="Times New Roman"/>
          <w:sz w:val="24"/>
          <w:szCs w:val="24"/>
        </w:rPr>
        <w:t xml:space="preserve">. </w:t>
      </w:r>
      <w:r w:rsidR="002C16E3">
        <w:rPr>
          <w:rFonts w:ascii="Times New Roman" w:hAnsi="Times New Roman"/>
          <w:sz w:val="24"/>
          <w:szCs w:val="24"/>
        </w:rPr>
        <w:t>If taken at face value</w:t>
      </w:r>
      <w:r w:rsidRPr="003D11AB">
        <w:rPr>
          <w:rFonts w:ascii="Times New Roman" w:hAnsi="Times New Roman"/>
          <w:sz w:val="24"/>
          <w:szCs w:val="24"/>
        </w:rPr>
        <w:t xml:space="preserve">, this appears to indicate that the presence of a formulation does </w:t>
      </w:r>
      <w:r w:rsidR="0031205D">
        <w:rPr>
          <w:rFonts w:ascii="Times New Roman" w:hAnsi="Times New Roman"/>
          <w:sz w:val="24"/>
          <w:szCs w:val="24"/>
        </w:rPr>
        <w:t>little</w:t>
      </w:r>
      <w:r w:rsidRPr="003D11AB">
        <w:rPr>
          <w:rFonts w:ascii="Times New Roman" w:hAnsi="Times New Roman"/>
          <w:sz w:val="24"/>
          <w:szCs w:val="24"/>
        </w:rPr>
        <w:t xml:space="preserve"> alter staff attitudes towards an individual with a diagnosis of</w:t>
      </w:r>
      <w:r w:rsidR="003E02A9">
        <w:rPr>
          <w:rFonts w:ascii="Times New Roman" w:hAnsi="Times New Roman"/>
          <w:sz w:val="24"/>
          <w:szCs w:val="24"/>
        </w:rPr>
        <w:t xml:space="preserve"> personality disorder</w:t>
      </w:r>
      <w:r w:rsidRPr="003D11AB">
        <w:rPr>
          <w:rFonts w:ascii="Times New Roman" w:hAnsi="Times New Roman"/>
          <w:sz w:val="24"/>
          <w:szCs w:val="24"/>
        </w:rPr>
        <w:t xml:space="preserve"> or the way in which staff make causal attributions about </w:t>
      </w:r>
      <w:r w:rsidR="003E02A9">
        <w:rPr>
          <w:rFonts w:ascii="Times New Roman" w:hAnsi="Times New Roman"/>
          <w:sz w:val="24"/>
          <w:szCs w:val="24"/>
        </w:rPr>
        <w:t xml:space="preserve">their behaviour. </w:t>
      </w:r>
      <w:r>
        <w:rPr>
          <w:rFonts w:ascii="Times New Roman" w:hAnsi="Times New Roman"/>
          <w:sz w:val="24"/>
          <w:szCs w:val="24"/>
        </w:rPr>
        <w:t xml:space="preserve">  </w:t>
      </w:r>
    </w:p>
    <w:p w14:paraId="4C5CD2A4" w14:textId="658F9271" w:rsidR="00925E45" w:rsidRPr="002C16E3" w:rsidRDefault="008E61CE" w:rsidP="00925E45">
      <w:pPr>
        <w:spacing w:line="480" w:lineRule="auto"/>
        <w:ind w:firstLine="720"/>
        <w:rPr>
          <w:rFonts w:ascii="Times New Roman" w:hAnsi="Times New Roman"/>
          <w:sz w:val="24"/>
          <w:szCs w:val="24"/>
        </w:rPr>
      </w:pPr>
      <w:r w:rsidRPr="003D11AB">
        <w:rPr>
          <w:rFonts w:ascii="Times New Roman" w:hAnsi="Times New Roman"/>
          <w:sz w:val="24"/>
          <w:szCs w:val="24"/>
        </w:rPr>
        <w:t xml:space="preserve">However, </w:t>
      </w:r>
      <w:r w:rsidR="0031205D">
        <w:rPr>
          <w:rFonts w:ascii="Times New Roman" w:hAnsi="Times New Roman"/>
          <w:sz w:val="24"/>
          <w:szCs w:val="24"/>
        </w:rPr>
        <w:t>there was one exception to this broad picture – the domain of ‘</w:t>
      </w:r>
      <w:r w:rsidR="008E3980">
        <w:rPr>
          <w:rFonts w:ascii="Times New Roman" w:hAnsi="Times New Roman"/>
          <w:sz w:val="24"/>
          <w:szCs w:val="24"/>
        </w:rPr>
        <w:t>s</w:t>
      </w:r>
      <w:r w:rsidR="0031205D">
        <w:rPr>
          <w:rFonts w:ascii="Times New Roman" w:hAnsi="Times New Roman"/>
          <w:sz w:val="24"/>
          <w:szCs w:val="24"/>
        </w:rPr>
        <w:t>tability’ on the Causal Dimension measure.</w:t>
      </w:r>
      <w:r>
        <w:rPr>
          <w:rFonts w:ascii="Times New Roman" w:hAnsi="Times New Roman"/>
          <w:sz w:val="24"/>
          <w:szCs w:val="24"/>
        </w:rPr>
        <w:t xml:space="preserve"> </w:t>
      </w:r>
      <w:r w:rsidR="0031205D">
        <w:rPr>
          <w:rFonts w:ascii="Times New Roman" w:hAnsi="Times New Roman"/>
          <w:sz w:val="24"/>
          <w:szCs w:val="24"/>
        </w:rPr>
        <w:t>P</w:t>
      </w:r>
      <w:r w:rsidRPr="003D11AB">
        <w:rPr>
          <w:rFonts w:ascii="Times New Roman" w:hAnsi="Times New Roman"/>
          <w:sz w:val="24"/>
          <w:szCs w:val="24"/>
        </w:rPr>
        <w:t xml:space="preserve">articipants in the Formulation group perceived the cause of </w:t>
      </w:r>
      <w:r w:rsidR="00B10481">
        <w:rPr>
          <w:rFonts w:ascii="Times New Roman" w:hAnsi="Times New Roman"/>
          <w:sz w:val="24"/>
          <w:szCs w:val="24"/>
        </w:rPr>
        <w:t xml:space="preserve">imagined </w:t>
      </w:r>
      <w:r w:rsidRPr="003D11AB">
        <w:rPr>
          <w:rFonts w:ascii="Times New Roman" w:hAnsi="Times New Roman"/>
          <w:sz w:val="24"/>
          <w:szCs w:val="24"/>
        </w:rPr>
        <w:t xml:space="preserve">patient’s </w:t>
      </w:r>
      <w:r w:rsidR="00B10481">
        <w:rPr>
          <w:rFonts w:ascii="Times New Roman" w:hAnsi="Times New Roman"/>
          <w:sz w:val="24"/>
          <w:szCs w:val="24"/>
        </w:rPr>
        <w:t xml:space="preserve">‘challenging’ </w:t>
      </w:r>
      <w:r w:rsidRPr="003D11AB">
        <w:rPr>
          <w:rFonts w:ascii="Times New Roman" w:hAnsi="Times New Roman"/>
          <w:sz w:val="24"/>
          <w:szCs w:val="24"/>
        </w:rPr>
        <w:t xml:space="preserve">behaviour to be more stable across similar events than the participants in the </w:t>
      </w:r>
      <w:r w:rsidR="0031205D">
        <w:rPr>
          <w:rFonts w:ascii="Times New Roman" w:hAnsi="Times New Roman"/>
          <w:sz w:val="24"/>
          <w:szCs w:val="24"/>
        </w:rPr>
        <w:t>n</w:t>
      </w:r>
      <w:r w:rsidRPr="003D11AB">
        <w:rPr>
          <w:rFonts w:ascii="Times New Roman" w:hAnsi="Times New Roman"/>
          <w:sz w:val="24"/>
          <w:szCs w:val="24"/>
        </w:rPr>
        <w:t>on-formulation group</w:t>
      </w:r>
      <w:r>
        <w:rPr>
          <w:rFonts w:ascii="Times New Roman" w:hAnsi="Times New Roman"/>
          <w:sz w:val="24"/>
          <w:szCs w:val="24"/>
        </w:rPr>
        <w:t xml:space="preserve">. </w:t>
      </w:r>
      <w:r w:rsidR="00BC6D85">
        <w:rPr>
          <w:rFonts w:ascii="Times New Roman" w:hAnsi="Times New Roman"/>
          <w:sz w:val="24"/>
          <w:szCs w:val="24"/>
        </w:rPr>
        <w:t xml:space="preserve">In terms of the actual questionnaire, this </w:t>
      </w:r>
      <w:r w:rsidR="00056C48">
        <w:rPr>
          <w:rFonts w:ascii="Times New Roman" w:hAnsi="Times New Roman"/>
          <w:sz w:val="24"/>
          <w:szCs w:val="24"/>
        </w:rPr>
        <w:t xml:space="preserve">means that participants were more likely to </w:t>
      </w:r>
      <w:r w:rsidR="00B64FAB">
        <w:rPr>
          <w:rFonts w:ascii="Times New Roman" w:hAnsi="Times New Roman"/>
          <w:sz w:val="24"/>
          <w:szCs w:val="24"/>
        </w:rPr>
        <w:t xml:space="preserve">indicate that their </w:t>
      </w:r>
      <w:r w:rsidR="00F3680E">
        <w:rPr>
          <w:rFonts w:ascii="Times New Roman" w:hAnsi="Times New Roman"/>
          <w:sz w:val="24"/>
          <w:szCs w:val="24"/>
        </w:rPr>
        <w:t xml:space="preserve">hypothesised cause for the </w:t>
      </w:r>
      <w:r w:rsidR="000C212C">
        <w:rPr>
          <w:rFonts w:ascii="Times New Roman" w:hAnsi="Times New Roman"/>
          <w:sz w:val="24"/>
          <w:szCs w:val="24"/>
        </w:rPr>
        <w:t xml:space="preserve">behaviours outlined in the </w:t>
      </w:r>
      <w:r w:rsidR="007F325F">
        <w:rPr>
          <w:rFonts w:ascii="Times New Roman" w:hAnsi="Times New Roman"/>
          <w:sz w:val="24"/>
          <w:szCs w:val="24"/>
        </w:rPr>
        <w:t xml:space="preserve">Causal Dimension measure </w:t>
      </w:r>
      <w:r w:rsidR="00AB130C">
        <w:rPr>
          <w:rFonts w:ascii="Times New Roman" w:hAnsi="Times New Roman"/>
          <w:sz w:val="24"/>
          <w:szCs w:val="24"/>
        </w:rPr>
        <w:t>‘</w:t>
      </w:r>
      <w:r w:rsidR="00A957B5">
        <w:rPr>
          <w:rFonts w:ascii="Times New Roman" w:hAnsi="Times New Roman"/>
          <w:sz w:val="24"/>
          <w:szCs w:val="24"/>
        </w:rPr>
        <w:t xml:space="preserve">means that the same thing would happen in a </w:t>
      </w:r>
      <w:r w:rsidR="00A957B5">
        <w:rPr>
          <w:rFonts w:ascii="Times New Roman" w:hAnsi="Times New Roman"/>
          <w:sz w:val="24"/>
          <w:szCs w:val="24"/>
        </w:rPr>
        <w:lastRenderedPageBreak/>
        <w:t>similar occurring event</w:t>
      </w:r>
      <w:r w:rsidR="00AB130C">
        <w:rPr>
          <w:rFonts w:ascii="Times New Roman" w:hAnsi="Times New Roman"/>
          <w:sz w:val="24"/>
          <w:szCs w:val="24"/>
        </w:rPr>
        <w:t>’</w:t>
      </w:r>
      <w:r w:rsidR="00E05BE4">
        <w:rPr>
          <w:rFonts w:ascii="Times New Roman" w:hAnsi="Times New Roman"/>
          <w:sz w:val="24"/>
          <w:szCs w:val="24"/>
        </w:rPr>
        <w:t xml:space="preserve">, i.e. the </w:t>
      </w:r>
      <w:r w:rsidR="00A542E8">
        <w:rPr>
          <w:rFonts w:ascii="Times New Roman" w:hAnsi="Times New Roman"/>
          <w:sz w:val="24"/>
          <w:szCs w:val="24"/>
        </w:rPr>
        <w:t xml:space="preserve">introduction of the formulation </w:t>
      </w:r>
      <w:r w:rsidR="00B10481">
        <w:rPr>
          <w:rFonts w:ascii="Times New Roman" w:hAnsi="Times New Roman"/>
          <w:sz w:val="24"/>
          <w:szCs w:val="24"/>
        </w:rPr>
        <w:t xml:space="preserve">was associated with </w:t>
      </w:r>
      <w:r w:rsidR="00A542E8">
        <w:rPr>
          <w:rFonts w:ascii="Times New Roman" w:hAnsi="Times New Roman"/>
          <w:i/>
          <w:iCs/>
          <w:sz w:val="24"/>
          <w:szCs w:val="24"/>
        </w:rPr>
        <w:t xml:space="preserve">more </w:t>
      </w:r>
      <w:r w:rsidR="00A542E8">
        <w:rPr>
          <w:rFonts w:ascii="Times New Roman" w:hAnsi="Times New Roman"/>
          <w:sz w:val="24"/>
          <w:szCs w:val="24"/>
        </w:rPr>
        <w:t>stigma in this specific regard</w:t>
      </w:r>
      <w:r w:rsidR="00417F45">
        <w:rPr>
          <w:rFonts w:ascii="Times New Roman" w:hAnsi="Times New Roman"/>
          <w:sz w:val="24"/>
          <w:szCs w:val="24"/>
        </w:rPr>
        <w:t xml:space="preserve">. </w:t>
      </w:r>
      <w:r w:rsidR="00925E45">
        <w:rPr>
          <w:rFonts w:ascii="Times New Roman" w:hAnsi="Times New Roman"/>
          <w:sz w:val="24"/>
          <w:szCs w:val="24"/>
        </w:rPr>
        <w:t xml:space="preserve">Quite possibly, </w:t>
      </w:r>
      <w:r w:rsidRPr="003D11AB">
        <w:rPr>
          <w:rFonts w:ascii="Times New Roman" w:hAnsi="Times New Roman"/>
          <w:sz w:val="24"/>
          <w:szCs w:val="24"/>
        </w:rPr>
        <w:t>the p</w:t>
      </w:r>
      <w:r>
        <w:rPr>
          <w:rFonts w:ascii="Times New Roman" w:hAnsi="Times New Roman"/>
          <w:sz w:val="24"/>
          <w:szCs w:val="24"/>
        </w:rPr>
        <w:t>rovision of a psychological</w:t>
      </w:r>
      <w:r w:rsidRPr="003D11AB">
        <w:rPr>
          <w:rFonts w:ascii="Times New Roman" w:hAnsi="Times New Roman"/>
          <w:sz w:val="24"/>
          <w:szCs w:val="24"/>
        </w:rPr>
        <w:t xml:space="preserve"> formulation which includes developmental information resulted in people perceiving the patient to be less capable of change in similar events</w:t>
      </w:r>
      <w:r w:rsidR="00925E45">
        <w:rPr>
          <w:rFonts w:ascii="Times New Roman" w:hAnsi="Times New Roman"/>
          <w:sz w:val="24"/>
          <w:szCs w:val="24"/>
        </w:rPr>
        <w:t xml:space="preserve">, perhaps by indicating or highlighting a lack of change in behaviour over time. </w:t>
      </w:r>
      <w:r w:rsidR="00417347">
        <w:rPr>
          <w:rFonts w:ascii="Times New Roman" w:hAnsi="Times New Roman"/>
          <w:sz w:val="24"/>
          <w:szCs w:val="24"/>
        </w:rPr>
        <w:t xml:space="preserve">Similarly, whilst the differences were not significant (at least after correction for multiple comparisons), the direction of effect for the elements of </w:t>
      </w:r>
      <w:r w:rsidR="00417347">
        <w:rPr>
          <w:rFonts w:ascii="Times New Roman" w:hAnsi="Times New Roman"/>
          <w:i/>
          <w:iCs/>
          <w:sz w:val="24"/>
          <w:szCs w:val="24"/>
        </w:rPr>
        <w:t>Internality</w:t>
      </w:r>
      <w:r w:rsidR="00417347">
        <w:rPr>
          <w:rFonts w:ascii="Times New Roman" w:hAnsi="Times New Roman"/>
          <w:sz w:val="24"/>
          <w:szCs w:val="24"/>
        </w:rPr>
        <w:t xml:space="preserve"> and</w:t>
      </w:r>
      <w:r w:rsidR="00417347">
        <w:rPr>
          <w:rFonts w:ascii="Times New Roman" w:hAnsi="Times New Roman"/>
          <w:i/>
          <w:iCs/>
          <w:sz w:val="24"/>
          <w:szCs w:val="24"/>
        </w:rPr>
        <w:t xml:space="preserve"> Globality</w:t>
      </w:r>
      <w:r w:rsidR="00417347">
        <w:rPr>
          <w:rFonts w:ascii="Times New Roman" w:hAnsi="Times New Roman"/>
          <w:sz w:val="24"/>
          <w:szCs w:val="24"/>
        </w:rPr>
        <w:t xml:space="preserve"> on the same measure were in the same direction</w:t>
      </w:r>
      <w:r w:rsidR="00464D0F">
        <w:rPr>
          <w:rFonts w:ascii="Times New Roman" w:hAnsi="Times New Roman"/>
          <w:sz w:val="24"/>
          <w:szCs w:val="24"/>
        </w:rPr>
        <w:t xml:space="preserve"> as that for </w:t>
      </w:r>
      <w:r w:rsidR="00464D0F">
        <w:rPr>
          <w:rFonts w:ascii="Times New Roman" w:hAnsi="Times New Roman"/>
          <w:i/>
          <w:iCs/>
          <w:sz w:val="24"/>
          <w:szCs w:val="24"/>
        </w:rPr>
        <w:t>Stabilit</w:t>
      </w:r>
      <w:r w:rsidR="002C16E3">
        <w:rPr>
          <w:rFonts w:ascii="Times New Roman" w:hAnsi="Times New Roman"/>
          <w:i/>
          <w:iCs/>
          <w:sz w:val="24"/>
          <w:szCs w:val="24"/>
        </w:rPr>
        <w:t>y</w:t>
      </w:r>
      <w:r w:rsidR="002C16E3">
        <w:rPr>
          <w:rFonts w:ascii="Times New Roman" w:hAnsi="Times New Roman"/>
          <w:sz w:val="24"/>
          <w:szCs w:val="24"/>
        </w:rPr>
        <w:t xml:space="preserve">, i.e. consistent with an </w:t>
      </w:r>
      <w:r w:rsidR="002C16E3">
        <w:rPr>
          <w:rFonts w:ascii="Times New Roman" w:hAnsi="Times New Roman"/>
          <w:i/>
          <w:iCs/>
          <w:sz w:val="24"/>
          <w:szCs w:val="24"/>
        </w:rPr>
        <w:t>increase</w:t>
      </w:r>
      <w:r w:rsidR="002C16E3">
        <w:rPr>
          <w:rFonts w:ascii="Times New Roman" w:hAnsi="Times New Roman"/>
          <w:sz w:val="24"/>
          <w:szCs w:val="24"/>
        </w:rPr>
        <w:t xml:space="preserve"> in stigma. </w:t>
      </w:r>
    </w:p>
    <w:p w14:paraId="0483C317" w14:textId="7675BC2E" w:rsidR="005B0786" w:rsidRDefault="00B10481" w:rsidP="00F77B04">
      <w:pPr>
        <w:spacing w:line="480" w:lineRule="auto"/>
        <w:ind w:firstLine="720"/>
        <w:rPr>
          <w:rFonts w:ascii="Times New Roman" w:hAnsi="Times New Roman"/>
          <w:sz w:val="24"/>
          <w:szCs w:val="24"/>
        </w:rPr>
      </w:pPr>
      <w:r>
        <w:rPr>
          <w:rFonts w:ascii="Times New Roman" w:hAnsi="Times New Roman"/>
          <w:sz w:val="24"/>
          <w:szCs w:val="24"/>
        </w:rPr>
        <w:t xml:space="preserve">From one perspective, the inability of the </w:t>
      </w:r>
      <w:r w:rsidR="00B84BF8">
        <w:rPr>
          <w:rFonts w:ascii="Times New Roman" w:hAnsi="Times New Roman"/>
          <w:sz w:val="24"/>
          <w:szCs w:val="24"/>
        </w:rPr>
        <w:t xml:space="preserve">structured </w:t>
      </w:r>
      <w:r>
        <w:rPr>
          <w:rFonts w:ascii="Times New Roman" w:hAnsi="Times New Roman"/>
          <w:sz w:val="24"/>
          <w:szCs w:val="24"/>
        </w:rPr>
        <w:t xml:space="preserve">formulation to exert much change </w:t>
      </w:r>
      <w:r w:rsidR="00E078B0">
        <w:rPr>
          <w:rFonts w:ascii="Times New Roman" w:hAnsi="Times New Roman"/>
          <w:sz w:val="24"/>
          <w:szCs w:val="24"/>
        </w:rPr>
        <w:t xml:space="preserve">(and possibly even an adverse one in some respects) </w:t>
      </w:r>
      <w:r>
        <w:rPr>
          <w:rFonts w:ascii="Times New Roman" w:hAnsi="Times New Roman"/>
          <w:sz w:val="24"/>
          <w:szCs w:val="24"/>
        </w:rPr>
        <w:t xml:space="preserve">is perhaps surprising, particularly given that the additional material added was actually quite substantial – basically doubling the length of the material </w:t>
      </w:r>
      <w:r w:rsidR="000518C0">
        <w:rPr>
          <w:rFonts w:ascii="Times New Roman" w:hAnsi="Times New Roman"/>
          <w:sz w:val="24"/>
          <w:szCs w:val="24"/>
        </w:rPr>
        <w:t xml:space="preserve">presented and introducing a range of potential explanatory factors </w:t>
      </w:r>
      <w:r w:rsidR="00D324E8">
        <w:rPr>
          <w:rFonts w:ascii="Times New Roman" w:hAnsi="Times New Roman"/>
          <w:sz w:val="24"/>
          <w:szCs w:val="24"/>
        </w:rPr>
        <w:t>–</w:t>
      </w:r>
      <w:r w:rsidR="000518C0">
        <w:rPr>
          <w:rFonts w:ascii="Times New Roman" w:hAnsi="Times New Roman"/>
          <w:sz w:val="24"/>
          <w:szCs w:val="24"/>
        </w:rPr>
        <w:t xml:space="preserve"> </w:t>
      </w:r>
      <w:r w:rsidR="00A4672A">
        <w:rPr>
          <w:rFonts w:ascii="Times New Roman" w:hAnsi="Times New Roman"/>
          <w:sz w:val="24"/>
          <w:szCs w:val="24"/>
        </w:rPr>
        <w:t xml:space="preserve">and including, for instance, the important context of early sexual and physical abuse. </w:t>
      </w:r>
      <w:r w:rsidR="00033717">
        <w:rPr>
          <w:rFonts w:ascii="Times New Roman" w:hAnsi="Times New Roman"/>
          <w:sz w:val="24"/>
          <w:szCs w:val="24"/>
        </w:rPr>
        <w:t xml:space="preserve">How can this be understood? </w:t>
      </w:r>
      <w:r w:rsidR="00497249">
        <w:rPr>
          <w:rFonts w:ascii="Times New Roman" w:hAnsi="Times New Roman"/>
          <w:sz w:val="24"/>
          <w:szCs w:val="24"/>
        </w:rPr>
        <w:t xml:space="preserve">There are several possibly explanations, and each will be considered in turn. </w:t>
      </w:r>
      <w:r w:rsidR="00033717">
        <w:rPr>
          <w:rFonts w:ascii="Times New Roman" w:hAnsi="Times New Roman"/>
          <w:sz w:val="24"/>
          <w:szCs w:val="24"/>
        </w:rPr>
        <w:t>T</w:t>
      </w:r>
      <w:r w:rsidR="000F3005">
        <w:rPr>
          <w:rFonts w:ascii="Times New Roman" w:hAnsi="Times New Roman"/>
          <w:sz w:val="24"/>
          <w:szCs w:val="24"/>
        </w:rPr>
        <w:t xml:space="preserve">he </w:t>
      </w:r>
      <w:r w:rsidR="00033717">
        <w:rPr>
          <w:rFonts w:ascii="Times New Roman" w:hAnsi="Times New Roman"/>
          <w:sz w:val="24"/>
          <w:szCs w:val="24"/>
        </w:rPr>
        <w:t xml:space="preserve">most </w:t>
      </w:r>
      <w:r w:rsidR="000F3005">
        <w:rPr>
          <w:rFonts w:ascii="Times New Roman" w:hAnsi="Times New Roman"/>
          <w:sz w:val="24"/>
          <w:szCs w:val="24"/>
        </w:rPr>
        <w:t xml:space="preserve">obvious </w:t>
      </w:r>
      <w:r w:rsidR="00033717">
        <w:rPr>
          <w:rFonts w:ascii="Times New Roman" w:hAnsi="Times New Roman"/>
          <w:sz w:val="24"/>
          <w:szCs w:val="24"/>
        </w:rPr>
        <w:t xml:space="preserve">argument is </w:t>
      </w:r>
      <w:r w:rsidR="00186184">
        <w:rPr>
          <w:rFonts w:ascii="Times New Roman" w:hAnsi="Times New Roman"/>
          <w:sz w:val="24"/>
          <w:szCs w:val="24"/>
        </w:rPr>
        <w:t>that a developmental formulation simply may not activ</w:t>
      </w:r>
      <w:r w:rsidR="00285B6E">
        <w:rPr>
          <w:rFonts w:ascii="Times New Roman" w:hAnsi="Times New Roman"/>
          <w:sz w:val="24"/>
          <w:szCs w:val="24"/>
        </w:rPr>
        <w:t>at</w:t>
      </w:r>
      <w:r w:rsidR="00186184">
        <w:rPr>
          <w:rFonts w:ascii="Times New Roman" w:hAnsi="Times New Roman"/>
          <w:sz w:val="24"/>
          <w:szCs w:val="24"/>
        </w:rPr>
        <w:t xml:space="preserve">e a sufficiently powerful alternative explanatory framework to overcome the stigma </w:t>
      </w:r>
      <w:r w:rsidR="00285B6E">
        <w:rPr>
          <w:rFonts w:ascii="Times New Roman" w:hAnsi="Times New Roman"/>
          <w:sz w:val="24"/>
          <w:szCs w:val="24"/>
        </w:rPr>
        <w:t>invoked by the presence of the diagnosis</w:t>
      </w:r>
      <w:r w:rsidR="00497249">
        <w:rPr>
          <w:rFonts w:ascii="Times New Roman" w:hAnsi="Times New Roman"/>
          <w:sz w:val="24"/>
          <w:szCs w:val="24"/>
        </w:rPr>
        <w:t>, and that stigma, by itself, might be quite hard to change</w:t>
      </w:r>
      <w:r w:rsidR="00285B6E">
        <w:rPr>
          <w:rFonts w:ascii="Times New Roman" w:hAnsi="Times New Roman"/>
          <w:sz w:val="24"/>
          <w:szCs w:val="24"/>
        </w:rPr>
        <w:t>.</w:t>
      </w:r>
      <w:r w:rsidR="00497249">
        <w:rPr>
          <w:rFonts w:ascii="Times New Roman" w:hAnsi="Times New Roman"/>
          <w:sz w:val="24"/>
          <w:szCs w:val="24"/>
        </w:rPr>
        <w:t xml:space="preserve"> </w:t>
      </w:r>
      <w:r w:rsidR="00246710">
        <w:rPr>
          <w:rFonts w:ascii="Times New Roman" w:hAnsi="Times New Roman"/>
          <w:sz w:val="24"/>
          <w:szCs w:val="24"/>
        </w:rPr>
        <w:t xml:space="preserve">Alternatively, the developmental factors may themselves have been stigmatised and </w:t>
      </w:r>
      <w:r w:rsidR="00F77B04">
        <w:rPr>
          <w:rFonts w:ascii="Times New Roman" w:hAnsi="Times New Roman"/>
          <w:sz w:val="24"/>
          <w:szCs w:val="24"/>
        </w:rPr>
        <w:t>so added to the cumulative picture of stigma experienced by the raters.</w:t>
      </w:r>
      <w:r w:rsidR="00497249">
        <w:rPr>
          <w:rFonts w:ascii="Times New Roman" w:hAnsi="Times New Roman"/>
          <w:sz w:val="24"/>
          <w:szCs w:val="24"/>
        </w:rPr>
        <w:t xml:space="preserve"> Sample characteristics, or the possible change in stigmatic attitudes over time, might have also influenced the result.</w:t>
      </w:r>
      <w:r w:rsidR="00B128B3">
        <w:rPr>
          <w:rFonts w:ascii="Times New Roman" w:hAnsi="Times New Roman"/>
          <w:sz w:val="24"/>
          <w:szCs w:val="24"/>
        </w:rPr>
        <w:t xml:space="preserve"> </w:t>
      </w:r>
      <w:r w:rsidR="00B84BF8">
        <w:rPr>
          <w:rFonts w:ascii="Times New Roman" w:hAnsi="Times New Roman"/>
          <w:sz w:val="24"/>
          <w:szCs w:val="24"/>
        </w:rPr>
        <w:t xml:space="preserve">A further possibility is that </w:t>
      </w:r>
      <w:r w:rsidR="008C0D25">
        <w:rPr>
          <w:rFonts w:ascii="Times New Roman" w:hAnsi="Times New Roman"/>
          <w:sz w:val="24"/>
          <w:szCs w:val="24"/>
        </w:rPr>
        <w:t xml:space="preserve">the actual structure of the formulation used in the ‘5-P’s approach is itself </w:t>
      </w:r>
      <w:r w:rsidR="00EA74A4">
        <w:rPr>
          <w:rFonts w:ascii="Times New Roman" w:hAnsi="Times New Roman"/>
          <w:sz w:val="24"/>
          <w:szCs w:val="24"/>
        </w:rPr>
        <w:t xml:space="preserve">specifically </w:t>
      </w:r>
      <w:r w:rsidR="008C0D25">
        <w:rPr>
          <w:rFonts w:ascii="Times New Roman" w:hAnsi="Times New Roman"/>
          <w:sz w:val="24"/>
          <w:szCs w:val="24"/>
        </w:rPr>
        <w:t>problematic</w:t>
      </w:r>
      <w:r w:rsidR="002C00DE">
        <w:rPr>
          <w:rFonts w:ascii="Times New Roman" w:hAnsi="Times New Roman"/>
          <w:sz w:val="24"/>
          <w:szCs w:val="24"/>
        </w:rPr>
        <w:t xml:space="preserve">. </w:t>
      </w:r>
      <w:r w:rsidR="00BD695A">
        <w:rPr>
          <w:rFonts w:ascii="Times New Roman" w:hAnsi="Times New Roman"/>
          <w:sz w:val="24"/>
          <w:szCs w:val="24"/>
        </w:rPr>
        <w:t xml:space="preserve">However, it would also seem reasonable to rule out a basic explanation of inattentiveness to the study materials; </w:t>
      </w:r>
      <w:r w:rsidR="002C00DE">
        <w:rPr>
          <w:rFonts w:ascii="Times New Roman" w:hAnsi="Times New Roman"/>
          <w:sz w:val="24"/>
          <w:szCs w:val="24"/>
        </w:rPr>
        <w:t xml:space="preserve">the median </w:t>
      </w:r>
      <w:r w:rsidR="00B128B3">
        <w:rPr>
          <w:rFonts w:ascii="Times New Roman" w:hAnsi="Times New Roman"/>
          <w:sz w:val="24"/>
          <w:szCs w:val="24"/>
        </w:rPr>
        <w:t xml:space="preserve">length of time taken to complete the questionnaire </w:t>
      </w:r>
      <w:r w:rsidR="00B72262">
        <w:rPr>
          <w:rFonts w:ascii="Times New Roman" w:hAnsi="Times New Roman"/>
          <w:sz w:val="24"/>
          <w:szCs w:val="24"/>
        </w:rPr>
        <w:t>suggests</w:t>
      </w:r>
      <w:r w:rsidR="00B128B3">
        <w:rPr>
          <w:rFonts w:ascii="Times New Roman" w:hAnsi="Times New Roman"/>
          <w:sz w:val="24"/>
          <w:szCs w:val="24"/>
        </w:rPr>
        <w:t xml:space="preserve"> that participants generally </w:t>
      </w:r>
      <w:r w:rsidR="005B0786">
        <w:rPr>
          <w:rFonts w:ascii="Times New Roman" w:hAnsi="Times New Roman"/>
          <w:sz w:val="24"/>
          <w:szCs w:val="24"/>
        </w:rPr>
        <w:t>reviewed the materials carefully</w:t>
      </w:r>
      <w:r w:rsidR="00BD695A">
        <w:rPr>
          <w:rFonts w:ascii="Times New Roman" w:hAnsi="Times New Roman"/>
          <w:sz w:val="24"/>
          <w:szCs w:val="24"/>
        </w:rPr>
        <w:t xml:space="preserve">. </w:t>
      </w:r>
    </w:p>
    <w:p w14:paraId="13E63DFD" w14:textId="1C439324" w:rsidR="00625E80" w:rsidRDefault="00035E4A" w:rsidP="00F77B04">
      <w:pPr>
        <w:spacing w:line="480" w:lineRule="auto"/>
        <w:ind w:firstLine="720"/>
        <w:rPr>
          <w:rFonts w:ascii="Times New Roman" w:hAnsi="Times New Roman"/>
          <w:sz w:val="24"/>
          <w:szCs w:val="24"/>
        </w:rPr>
      </w:pPr>
      <w:r>
        <w:rPr>
          <w:rFonts w:ascii="Times New Roman" w:hAnsi="Times New Roman"/>
          <w:noProof/>
          <w:sz w:val="24"/>
          <w:szCs w:val="24"/>
        </w:rPr>
        <w:lastRenderedPageBreak/>
        <w:t>In weighing up these explanations</w:t>
      </w:r>
      <w:r w:rsidR="00F77B04">
        <w:rPr>
          <w:rFonts w:ascii="Times New Roman" w:hAnsi="Times New Roman"/>
          <w:noProof/>
          <w:sz w:val="24"/>
          <w:szCs w:val="24"/>
        </w:rPr>
        <w:t>, M</w:t>
      </w:r>
      <w:r w:rsidR="00625E80" w:rsidRPr="00072452">
        <w:rPr>
          <w:rFonts w:ascii="Times New Roman" w:hAnsi="Times New Roman"/>
          <w:noProof/>
          <w:sz w:val="24"/>
          <w:szCs w:val="24"/>
        </w:rPr>
        <w:t>artin et al. (2008)</w:t>
      </w:r>
      <w:r>
        <w:rPr>
          <w:rFonts w:ascii="Times New Roman" w:hAnsi="Times New Roman"/>
          <w:noProof/>
          <w:sz w:val="24"/>
          <w:szCs w:val="24"/>
        </w:rPr>
        <w:t>’s FINIS (Framework Integrating Normative Influences on Stigma) may be relevant</w:t>
      </w:r>
      <w:r w:rsidR="00625E80" w:rsidRPr="00072452">
        <w:rPr>
          <w:rFonts w:ascii="Times New Roman" w:hAnsi="Times New Roman"/>
          <w:sz w:val="24"/>
          <w:szCs w:val="24"/>
        </w:rPr>
        <w:t xml:space="preserve">.  This involves viewing the cause of stigmatised attitudes as occurring from an interaction between both an individual’s beliefs and experiences and the wider organisation and societal context.  .  The proposed framework highlights the complexity of stigmatised attitudes, </w:t>
      </w:r>
      <w:r w:rsidR="00EA74A4">
        <w:rPr>
          <w:rFonts w:ascii="Times New Roman" w:hAnsi="Times New Roman"/>
          <w:sz w:val="24"/>
          <w:szCs w:val="24"/>
        </w:rPr>
        <w:t xml:space="preserve"> adding weight to the argument that </w:t>
      </w:r>
      <w:r w:rsidR="00004B46">
        <w:rPr>
          <w:rFonts w:ascii="Times New Roman" w:hAnsi="Times New Roman"/>
          <w:sz w:val="24"/>
          <w:szCs w:val="24"/>
        </w:rPr>
        <w:t>it may simply be fundamentally difficult to alter stigmatic attitudes</w:t>
      </w:r>
      <w:r w:rsidR="00BD695A">
        <w:rPr>
          <w:rFonts w:ascii="Times New Roman" w:hAnsi="Times New Roman"/>
          <w:sz w:val="24"/>
          <w:szCs w:val="24"/>
        </w:rPr>
        <w:t>, given the fact that they are so deeply embedded within cultural norms, social structures and institutional practices.  The fact that evidence for anti-stigma interventions has generally indicated small effect sizes with limited long term effects further supports this view (Moran et al, 2018; Sreeram et al, 2022). The present study</w:t>
      </w:r>
      <w:r w:rsidR="00004B46">
        <w:rPr>
          <w:rFonts w:ascii="Times New Roman" w:hAnsi="Times New Roman"/>
          <w:sz w:val="24"/>
          <w:szCs w:val="24"/>
        </w:rPr>
        <w:t xml:space="preserve"> hints at the </w:t>
      </w:r>
      <w:r w:rsidR="00B72262">
        <w:rPr>
          <w:rFonts w:ascii="Times New Roman" w:hAnsi="Times New Roman"/>
          <w:sz w:val="24"/>
          <w:szCs w:val="24"/>
        </w:rPr>
        <w:t xml:space="preserve">additional </w:t>
      </w:r>
      <w:r w:rsidR="00004B46">
        <w:rPr>
          <w:rFonts w:ascii="Times New Roman" w:hAnsi="Times New Roman"/>
          <w:sz w:val="24"/>
          <w:szCs w:val="24"/>
        </w:rPr>
        <w:t xml:space="preserve">risk of potentially reinforcing stigmatic attitudes in the process of trying to improve them. </w:t>
      </w:r>
    </w:p>
    <w:p w14:paraId="5C434398" w14:textId="01F108C0" w:rsidR="00557BDE" w:rsidRPr="00557BDE" w:rsidRDefault="00285B6E" w:rsidP="004C3376">
      <w:pPr>
        <w:spacing w:line="480" w:lineRule="auto"/>
        <w:ind w:firstLine="720"/>
        <w:rPr>
          <w:rFonts w:ascii="Times New Roman" w:hAnsi="Times New Roman"/>
          <w:sz w:val="24"/>
          <w:szCs w:val="24"/>
        </w:rPr>
      </w:pPr>
      <w:r>
        <w:rPr>
          <w:rFonts w:ascii="Times New Roman" w:hAnsi="Times New Roman"/>
          <w:sz w:val="24"/>
          <w:szCs w:val="24"/>
        </w:rPr>
        <w:t xml:space="preserve"> </w:t>
      </w:r>
      <w:r w:rsidR="00A734E6">
        <w:rPr>
          <w:rFonts w:ascii="Times New Roman" w:hAnsi="Times New Roman"/>
          <w:sz w:val="24"/>
          <w:szCs w:val="24"/>
        </w:rPr>
        <w:t>However, there are some other considerations</w:t>
      </w:r>
      <w:r w:rsidR="00004B46">
        <w:rPr>
          <w:rFonts w:ascii="Times New Roman" w:hAnsi="Times New Roman"/>
          <w:sz w:val="24"/>
          <w:szCs w:val="24"/>
        </w:rPr>
        <w:t xml:space="preserve"> that must be borne in mind. </w:t>
      </w:r>
      <w:r w:rsidR="00A734E6">
        <w:rPr>
          <w:rFonts w:ascii="Times New Roman" w:hAnsi="Times New Roman"/>
          <w:sz w:val="24"/>
          <w:szCs w:val="24"/>
        </w:rPr>
        <w:t>F</w:t>
      </w:r>
      <w:r>
        <w:rPr>
          <w:rFonts w:ascii="Times New Roman" w:hAnsi="Times New Roman"/>
          <w:sz w:val="24"/>
          <w:szCs w:val="24"/>
        </w:rPr>
        <w:t xml:space="preserve">irst, in terms of sample characteristics, we noted above that the sample was, overall, relatively less stigmatised towards personality disorders than the reference samples. </w:t>
      </w:r>
      <w:r w:rsidR="00BD695A">
        <w:rPr>
          <w:rFonts w:ascii="Times New Roman" w:hAnsi="Times New Roman"/>
          <w:sz w:val="24"/>
          <w:szCs w:val="24"/>
        </w:rPr>
        <w:t xml:space="preserve">Around half of the </w:t>
      </w:r>
      <w:r w:rsidR="004C3376">
        <w:rPr>
          <w:rFonts w:ascii="Times New Roman" w:hAnsi="Times New Roman"/>
          <w:sz w:val="24"/>
          <w:szCs w:val="24"/>
        </w:rPr>
        <w:t>comparisons</w:t>
      </w:r>
      <w:r w:rsidR="00BD695A">
        <w:rPr>
          <w:rFonts w:ascii="Times New Roman" w:hAnsi="Times New Roman"/>
          <w:sz w:val="24"/>
          <w:szCs w:val="24"/>
        </w:rPr>
        <w:t xml:space="preserve"> between the Markham &amp; Trower (2003) sample and the present sample indicated subscales had moved in the direction of </w:t>
      </w:r>
      <w:r w:rsidR="00B72262">
        <w:rPr>
          <w:rFonts w:ascii="Times New Roman" w:hAnsi="Times New Roman"/>
          <w:sz w:val="24"/>
          <w:szCs w:val="24"/>
        </w:rPr>
        <w:t>reduced</w:t>
      </w:r>
      <w:r w:rsidR="00BD695A">
        <w:rPr>
          <w:rFonts w:ascii="Times New Roman" w:hAnsi="Times New Roman"/>
          <w:sz w:val="24"/>
          <w:szCs w:val="24"/>
        </w:rPr>
        <w:t xml:space="preserve"> stigma. This could be interpreted in two ways. </w:t>
      </w:r>
      <w:r w:rsidR="004C3376">
        <w:rPr>
          <w:rFonts w:ascii="Times New Roman" w:hAnsi="Times New Roman"/>
          <w:sz w:val="24"/>
          <w:szCs w:val="24"/>
        </w:rPr>
        <w:t>First, g</w:t>
      </w:r>
      <w:r w:rsidR="00BD695A">
        <w:rPr>
          <w:rFonts w:ascii="Times New Roman" w:hAnsi="Times New Roman"/>
          <w:sz w:val="24"/>
          <w:szCs w:val="24"/>
        </w:rPr>
        <w:t xml:space="preserve">iven the anticipated difficulties in changing stigma, one could reasonably point to these </w:t>
      </w:r>
      <w:r w:rsidR="00B72262">
        <w:rPr>
          <w:rFonts w:ascii="Times New Roman" w:hAnsi="Times New Roman"/>
          <w:sz w:val="24"/>
          <w:szCs w:val="24"/>
        </w:rPr>
        <w:t xml:space="preserve">differences </w:t>
      </w:r>
      <w:r w:rsidR="00BD695A">
        <w:rPr>
          <w:rFonts w:ascii="Times New Roman" w:hAnsi="Times New Roman"/>
          <w:sz w:val="24"/>
          <w:szCs w:val="24"/>
        </w:rPr>
        <w:t xml:space="preserve">as </w:t>
      </w:r>
      <w:r>
        <w:rPr>
          <w:rFonts w:ascii="Times New Roman" w:hAnsi="Times New Roman"/>
          <w:sz w:val="24"/>
          <w:szCs w:val="24"/>
        </w:rPr>
        <w:t xml:space="preserve">, a </w:t>
      </w:r>
      <w:r w:rsidR="002C16E3">
        <w:rPr>
          <w:rFonts w:ascii="Times New Roman" w:hAnsi="Times New Roman"/>
          <w:sz w:val="24"/>
          <w:szCs w:val="24"/>
        </w:rPr>
        <w:t>rather</w:t>
      </w:r>
      <w:r>
        <w:rPr>
          <w:rFonts w:ascii="Times New Roman" w:hAnsi="Times New Roman"/>
          <w:sz w:val="24"/>
          <w:szCs w:val="24"/>
        </w:rPr>
        <w:t xml:space="preserve"> positive finding. </w:t>
      </w:r>
      <w:r w:rsidR="00B72262">
        <w:rPr>
          <w:rFonts w:ascii="Times New Roman" w:hAnsi="Times New Roman"/>
          <w:sz w:val="24"/>
          <w:szCs w:val="24"/>
        </w:rPr>
        <w:t>. In this context, such differences could</w:t>
      </w:r>
      <w:r w:rsidR="0016458D">
        <w:rPr>
          <w:rFonts w:ascii="Times New Roman" w:hAnsi="Times New Roman"/>
          <w:sz w:val="24"/>
          <w:szCs w:val="24"/>
        </w:rPr>
        <w:t xml:space="preserve"> possibly</w:t>
      </w:r>
      <w:r w:rsidR="00557BDE">
        <w:rPr>
          <w:rFonts w:ascii="Times New Roman" w:hAnsi="Times New Roman"/>
          <w:sz w:val="24"/>
          <w:szCs w:val="24"/>
        </w:rPr>
        <w:t xml:space="preserve"> </w:t>
      </w:r>
      <w:r w:rsidR="00B72262">
        <w:rPr>
          <w:rFonts w:ascii="Times New Roman" w:hAnsi="Times New Roman"/>
          <w:sz w:val="24"/>
          <w:szCs w:val="24"/>
        </w:rPr>
        <w:t xml:space="preserve">reflect </w:t>
      </w:r>
      <w:r w:rsidR="0016458D">
        <w:rPr>
          <w:rFonts w:ascii="Times New Roman" w:hAnsi="Times New Roman"/>
          <w:sz w:val="24"/>
          <w:szCs w:val="24"/>
        </w:rPr>
        <w:t>some tentative evidence of a shift in attitudes over time</w:t>
      </w:r>
      <w:r w:rsidR="00BD695A">
        <w:rPr>
          <w:rFonts w:ascii="Times New Roman" w:hAnsi="Times New Roman"/>
          <w:sz w:val="24"/>
          <w:szCs w:val="24"/>
        </w:rPr>
        <w:t xml:space="preserve">, potentially reflecting </w:t>
      </w:r>
      <w:r w:rsidR="004C3376">
        <w:rPr>
          <w:rFonts w:ascii="Times New Roman" w:hAnsi="Times New Roman"/>
          <w:sz w:val="24"/>
          <w:szCs w:val="24"/>
        </w:rPr>
        <w:t>gradual</w:t>
      </w:r>
      <w:r w:rsidR="00BD695A">
        <w:rPr>
          <w:rFonts w:ascii="Times New Roman" w:hAnsi="Times New Roman"/>
          <w:sz w:val="24"/>
          <w:szCs w:val="24"/>
        </w:rPr>
        <w:t xml:space="preserve"> </w:t>
      </w:r>
      <w:r w:rsidR="004C3376">
        <w:rPr>
          <w:rFonts w:ascii="Times New Roman" w:hAnsi="Times New Roman"/>
          <w:sz w:val="24"/>
          <w:szCs w:val="24"/>
        </w:rPr>
        <w:t xml:space="preserve">developments in </w:t>
      </w:r>
      <w:r w:rsidR="00557BDE">
        <w:rPr>
          <w:rFonts w:ascii="Times New Roman" w:hAnsi="Times New Roman"/>
          <w:sz w:val="24"/>
          <w:szCs w:val="24"/>
        </w:rPr>
        <w:t xml:space="preserve">the attitudes towards mental health conditions across </w:t>
      </w:r>
      <w:r w:rsidR="00BD695A">
        <w:rPr>
          <w:rFonts w:ascii="Times New Roman" w:hAnsi="Times New Roman"/>
          <w:sz w:val="24"/>
          <w:szCs w:val="24"/>
        </w:rPr>
        <w:t xml:space="preserve">society and </w:t>
      </w:r>
      <w:r w:rsidR="00557BDE">
        <w:rPr>
          <w:rFonts w:ascii="Times New Roman" w:hAnsi="Times New Roman"/>
          <w:sz w:val="24"/>
          <w:szCs w:val="24"/>
        </w:rPr>
        <w:t xml:space="preserve">in </w:t>
      </w:r>
      <w:r w:rsidR="00BD695A">
        <w:rPr>
          <w:rFonts w:ascii="Times New Roman" w:hAnsi="Times New Roman"/>
          <w:sz w:val="24"/>
          <w:szCs w:val="24"/>
        </w:rPr>
        <w:t>the wider mental health workforce</w:t>
      </w:r>
      <w:r w:rsidR="008660F6">
        <w:rPr>
          <w:rFonts w:ascii="Times New Roman" w:hAnsi="Times New Roman"/>
          <w:sz w:val="24"/>
          <w:szCs w:val="24"/>
        </w:rPr>
        <w:t>. In turn, such changes might be argued to reflect the cumulative effects</w:t>
      </w:r>
      <w:r w:rsidR="004C3376">
        <w:rPr>
          <w:rFonts w:ascii="Times New Roman" w:hAnsi="Times New Roman"/>
          <w:sz w:val="24"/>
          <w:szCs w:val="24"/>
        </w:rPr>
        <w:t xml:space="preserve"> of the sorts of anti-stigma campaigns and training programmes considered in numerous research studies (Morgan et al, 2018; Sreeram et al, 2022)</w:t>
      </w:r>
      <w:r w:rsidR="00F4456F">
        <w:rPr>
          <w:rFonts w:ascii="Times New Roman" w:hAnsi="Times New Roman"/>
          <w:sz w:val="24"/>
          <w:szCs w:val="24"/>
        </w:rPr>
        <w:t xml:space="preserve"> as well as the ongoing evolution of psychiatric and mental health vocational training</w:t>
      </w:r>
      <w:r w:rsidR="008660F6">
        <w:rPr>
          <w:rFonts w:ascii="Times New Roman" w:hAnsi="Times New Roman"/>
          <w:sz w:val="24"/>
          <w:szCs w:val="24"/>
        </w:rPr>
        <w:t xml:space="preserve"> and education</w:t>
      </w:r>
      <w:r w:rsidR="004C3376">
        <w:rPr>
          <w:rFonts w:ascii="Times New Roman" w:hAnsi="Times New Roman"/>
          <w:sz w:val="24"/>
          <w:szCs w:val="24"/>
        </w:rPr>
        <w:t xml:space="preserve">. </w:t>
      </w:r>
      <w:r w:rsidR="00830DE2">
        <w:rPr>
          <w:rFonts w:ascii="Times New Roman" w:hAnsi="Times New Roman"/>
          <w:sz w:val="24"/>
          <w:szCs w:val="24"/>
        </w:rPr>
        <w:t xml:space="preserve"> </w:t>
      </w:r>
      <w:r w:rsidR="00A81C61">
        <w:rPr>
          <w:rFonts w:ascii="Times New Roman" w:hAnsi="Times New Roman"/>
          <w:sz w:val="24"/>
          <w:szCs w:val="24"/>
        </w:rPr>
        <w:t xml:space="preserve">On the other hand, one might reasonably reflect that </w:t>
      </w:r>
      <w:r w:rsidR="004C3376">
        <w:rPr>
          <w:rFonts w:ascii="Times New Roman" w:hAnsi="Times New Roman"/>
          <w:sz w:val="24"/>
          <w:szCs w:val="24"/>
        </w:rPr>
        <w:t xml:space="preserve">given these broad changes, it is a surprise </w:t>
      </w:r>
      <w:r w:rsidR="004C3376">
        <w:rPr>
          <w:rFonts w:ascii="Times New Roman" w:hAnsi="Times New Roman"/>
          <w:sz w:val="24"/>
          <w:szCs w:val="24"/>
        </w:rPr>
        <w:lastRenderedPageBreak/>
        <w:t xml:space="preserve">that </w:t>
      </w:r>
      <w:r w:rsidR="00A81C61">
        <w:rPr>
          <w:rFonts w:ascii="Times New Roman" w:hAnsi="Times New Roman"/>
          <w:sz w:val="24"/>
          <w:szCs w:val="24"/>
        </w:rPr>
        <w:t xml:space="preserve">changes in stigmatic attitudes are not even more prominent than we observed; </w:t>
      </w:r>
      <w:r w:rsidR="004C3376">
        <w:rPr>
          <w:rFonts w:ascii="Times New Roman" w:hAnsi="Times New Roman"/>
          <w:sz w:val="24"/>
          <w:szCs w:val="24"/>
        </w:rPr>
        <w:t xml:space="preserve">the inverse finding is of course that </w:t>
      </w:r>
      <w:r w:rsidR="00A81C61">
        <w:rPr>
          <w:rFonts w:ascii="Times New Roman" w:hAnsi="Times New Roman"/>
          <w:sz w:val="24"/>
          <w:szCs w:val="24"/>
        </w:rPr>
        <w:t>around half of the subscales did not demonstrate any change over time</w:t>
      </w:r>
      <w:r w:rsidR="00497249">
        <w:rPr>
          <w:rFonts w:ascii="Times New Roman" w:hAnsi="Times New Roman"/>
          <w:sz w:val="24"/>
          <w:szCs w:val="24"/>
        </w:rPr>
        <w:t xml:space="preserve">; and so these same data might </w:t>
      </w:r>
      <w:r w:rsidR="004C3376">
        <w:rPr>
          <w:rFonts w:ascii="Times New Roman" w:hAnsi="Times New Roman"/>
          <w:sz w:val="24"/>
          <w:szCs w:val="24"/>
        </w:rPr>
        <w:t>equally be reasonably seen as pointing towards the thesis that changing stigma is fundamentally difficult to change. In terms of making sense of the findings,</w:t>
      </w:r>
      <w:r w:rsidR="00557BDE">
        <w:rPr>
          <w:rFonts w:ascii="Times New Roman" w:hAnsi="Times New Roman"/>
          <w:sz w:val="24"/>
          <w:szCs w:val="24"/>
        </w:rPr>
        <w:t xml:space="preserve"> however, the changes over time were not so stark that it would be unreasonable to expect an experimental manipulation to have ‘room’ to invoke a between-groups difference. Moreover, such an explanation is less credible in the light that in some cases at least, the formulation seemed to invoke </w:t>
      </w:r>
      <w:r w:rsidR="00557BDE">
        <w:rPr>
          <w:rFonts w:ascii="Times New Roman" w:hAnsi="Times New Roman"/>
          <w:i/>
          <w:iCs/>
          <w:sz w:val="24"/>
          <w:szCs w:val="24"/>
        </w:rPr>
        <w:t>increased</w:t>
      </w:r>
      <w:r w:rsidR="00557BDE">
        <w:rPr>
          <w:rFonts w:ascii="Times New Roman" w:hAnsi="Times New Roman"/>
          <w:sz w:val="24"/>
          <w:szCs w:val="24"/>
        </w:rPr>
        <w:t xml:space="preserve"> stigma. </w:t>
      </w:r>
    </w:p>
    <w:p w14:paraId="3E3DE2DD" w14:textId="2B8741E3" w:rsidR="004C3376" w:rsidRDefault="00684A93" w:rsidP="004C3376">
      <w:pPr>
        <w:spacing w:line="480" w:lineRule="auto"/>
        <w:ind w:firstLine="720"/>
        <w:rPr>
          <w:rFonts w:ascii="Times New Roman" w:hAnsi="Times New Roman"/>
          <w:sz w:val="24"/>
          <w:szCs w:val="24"/>
        </w:rPr>
      </w:pPr>
      <w:r>
        <w:rPr>
          <w:rFonts w:ascii="Times New Roman" w:hAnsi="Times New Roman"/>
          <w:sz w:val="24"/>
          <w:szCs w:val="24"/>
        </w:rPr>
        <w:t xml:space="preserve">Of course, it is quite possible that the differences in attitudes between the two samples may not reflect temporal changes at all and </w:t>
      </w:r>
      <w:r w:rsidR="00D773D1">
        <w:rPr>
          <w:rFonts w:ascii="Times New Roman" w:hAnsi="Times New Roman"/>
          <w:sz w:val="24"/>
          <w:szCs w:val="24"/>
        </w:rPr>
        <w:t>may instead reflect other</w:t>
      </w:r>
      <w:r>
        <w:rPr>
          <w:rFonts w:ascii="Times New Roman" w:hAnsi="Times New Roman"/>
          <w:sz w:val="24"/>
          <w:szCs w:val="24"/>
        </w:rPr>
        <w:t xml:space="preserve"> differences in the two samples. It is, for example, noted that </w:t>
      </w:r>
      <w:r w:rsidR="004C3376">
        <w:rPr>
          <w:rFonts w:ascii="Times New Roman" w:hAnsi="Times New Roman"/>
          <w:sz w:val="24"/>
          <w:szCs w:val="24"/>
        </w:rPr>
        <w:t xml:space="preserve">Chartonas et al and Lewis and Appleby’s </w:t>
      </w:r>
      <w:r w:rsidR="00557BDE">
        <w:rPr>
          <w:rFonts w:ascii="Times New Roman" w:hAnsi="Times New Roman"/>
          <w:sz w:val="24"/>
          <w:szCs w:val="24"/>
        </w:rPr>
        <w:t>studies</w:t>
      </w:r>
      <w:r w:rsidR="004C3376">
        <w:rPr>
          <w:rFonts w:ascii="Times New Roman" w:hAnsi="Times New Roman"/>
          <w:sz w:val="24"/>
          <w:szCs w:val="24"/>
        </w:rPr>
        <w:t xml:space="preserve"> were focused on samples of psychiatrists</w:t>
      </w:r>
      <w:r>
        <w:rPr>
          <w:rFonts w:ascii="Times New Roman" w:hAnsi="Times New Roman"/>
          <w:sz w:val="24"/>
          <w:szCs w:val="24"/>
        </w:rPr>
        <w:t>, whereas in the present case we recruited a mixed clinical sample.</w:t>
      </w:r>
      <w:r w:rsidR="00BD3E2F">
        <w:rPr>
          <w:rFonts w:ascii="Times New Roman" w:hAnsi="Times New Roman"/>
          <w:sz w:val="24"/>
          <w:szCs w:val="24"/>
        </w:rPr>
        <w:t xml:space="preserve"> </w:t>
      </w:r>
      <w:r w:rsidR="00CF25B3">
        <w:rPr>
          <w:rFonts w:ascii="Times New Roman" w:hAnsi="Times New Roman"/>
          <w:sz w:val="24"/>
          <w:szCs w:val="24"/>
        </w:rPr>
        <w:t>Some studies (e.g.</w:t>
      </w:r>
      <w:r w:rsidR="00BD3E2F">
        <w:rPr>
          <w:rFonts w:ascii="Times New Roman" w:hAnsi="Times New Roman"/>
          <w:sz w:val="24"/>
          <w:szCs w:val="24"/>
        </w:rPr>
        <w:t xml:space="preserve"> Nordt et al</w:t>
      </w:r>
      <w:r w:rsidR="00CF25B3">
        <w:rPr>
          <w:rFonts w:ascii="Times New Roman" w:hAnsi="Times New Roman"/>
          <w:sz w:val="24"/>
          <w:szCs w:val="24"/>
        </w:rPr>
        <w:t>, 2</w:t>
      </w:r>
      <w:r w:rsidR="00BD3E2F">
        <w:rPr>
          <w:rFonts w:ascii="Times New Roman" w:hAnsi="Times New Roman"/>
          <w:sz w:val="24"/>
          <w:szCs w:val="24"/>
        </w:rPr>
        <w:t xml:space="preserve">006) </w:t>
      </w:r>
      <w:r w:rsidR="00CF25B3">
        <w:rPr>
          <w:rFonts w:ascii="Times New Roman" w:hAnsi="Times New Roman"/>
          <w:sz w:val="24"/>
          <w:szCs w:val="24"/>
        </w:rPr>
        <w:t xml:space="preserve">have indicated that stigmatic attitudes towards people with mental illness may be higher in psychiatrists than in other professionals and members of the population, although in a wider review by </w:t>
      </w:r>
      <w:r w:rsidR="004C3376">
        <w:rPr>
          <w:rFonts w:ascii="Times New Roman" w:hAnsi="Times New Roman"/>
          <w:sz w:val="24"/>
          <w:szCs w:val="24"/>
        </w:rPr>
        <w:t xml:space="preserve"> Baker &amp; Beazley, 2022</w:t>
      </w:r>
      <w:r w:rsidR="00CF25B3">
        <w:rPr>
          <w:rFonts w:ascii="Times New Roman" w:hAnsi="Times New Roman"/>
          <w:sz w:val="24"/>
          <w:szCs w:val="24"/>
        </w:rPr>
        <w:t>, the picture was found to be more nuanced</w:t>
      </w:r>
      <w:r w:rsidR="00D773D1">
        <w:rPr>
          <w:rFonts w:ascii="Times New Roman" w:hAnsi="Times New Roman"/>
          <w:sz w:val="24"/>
          <w:szCs w:val="24"/>
        </w:rPr>
        <w:t>, although some differences between professional groups were identified</w:t>
      </w:r>
      <w:r w:rsidR="00CF25B3">
        <w:rPr>
          <w:rFonts w:ascii="Times New Roman" w:hAnsi="Times New Roman"/>
          <w:sz w:val="24"/>
          <w:szCs w:val="24"/>
        </w:rPr>
        <w:t xml:space="preserve"> </w:t>
      </w:r>
      <w:r w:rsidR="004C3376">
        <w:rPr>
          <w:rFonts w:ascii="Times New Roman" w:hAnsi="Times New Roman"/>
          <w:sz w:val="24"/>
          <w:szCs w:val="24"/>
        </w:rPr>
        <w:t xml:space="preserve">. </w:t>
      </w:r>
      <w:r w:rsidR="00882BB1">
        <w:rPr>
          <w:rFonts w:ascii="Times New Roman" w:hAnsi="Times New Roman"/>
          <w:sz w:val="24"/>
          <w:szCs w:val="24"/>
        </w:rPr>
        <w:t>Regardless, t</w:t>
      </w:r>
      <w:r w:rsidR="004C3376">
        <w:rPr>
          <w:rFonts w:ascii="Times New Roman" w:hAnsi="Times New Roman"/>
          <w:sz w:val="24"/>
          <w:szCs w:val="24"/>
        </w:rPr>
        <w:t>here were very few medical staff within the current sample</w:t>
      </w:r>
      <w:r w:rsidR="00882BB1">
        <w:rPr>
          <w:rFonts w:ascii="Times New Roman" w:hAnsi="Times New Roman"/>
          <w:sz w:val="24"/>
          <w:szCs w:val="24"/>
        </w:rPr>
        <w:t>, and this needs to be taken into account when comparing with other studies which have primarily used medical staff. A future direction of research to answer the question of differences in stigmatic judgements between professional groups may be to systematically review and apply principles of meta-analysis to studies which have adopted the same measure</w:t>
      </w:r>
      <w:r w:rsidR="00D773D1">
        <w:rPr>
          <w:rFonts w:ascii="Times New Roman" w:hAnsi="Times New Roman"/>
          <w:sz w:val="24"/>
          <w:szCs w:val="24"/>
        </w:rPr>
        <w:t>,</w:t>
      </w:r>
      <w:r w:rsidR="00882BB1">
        <w:rPr>
          <w:rFonts w:ascii="Times New Roman" w:hAnsi="Times New Roman"/>
          <w:sz w:val="24"/>
          <w:szCs w:val="24"/>
        </w:rPr>
        <w:t xml:space="preserve"> </w:t>
      </w:r>
      <w:r w:rsidR="00D773D1">
        <w:rPr>
          <w:rFonts w:ascii="Times New Roman" w:hAnsi="Times New Roman"/>
          <w:sz w:val="24"/>
          <w:szCs w:val="24"/>
        </w:rPr>
        <w:t>and conduct comparisons between different sets of samples</w:t>
      </w:r>
      <w:r w:rsidR="004C3376">
        <w:rPr>
          <w:rFonts w:ascii="Times New Roman" w:hAnsi="Times New Roman"/>
          <w:sz w:val="24"/>
          <w:szCs w:val="24"/>
        </w:rPr>
        <w:t>.</w:t>
      </w:r>
      <w:r w:rsidR="00D773D1">
        <w:rPr>
          <w:rFonts w:ascii="Times New Roman" w:hAnsi="Times New Roman"/>
          <w:sz w:val="24"/>
          <w:szCs w:val="24"/>
        </w:rPr>
        <w:t xml:space="preserve"> In terms of the relevance to the present study, it is possible that some staff groups may respond differently to information about background history and development identified in the formulation, though </w:t>
      </w:r>
      <w:r w:rsidR="00D773D1">
        <w:rPr>
          <w:rFonts w:ascii="Times New Roman" w:hAnsi="Times New Roman"/>
          <w:sz w:val="24"/>
          <w:szCs w:val="24"/>
        </w:rPr>
        <w:lastRenderedPageBreak/>
        <w:t xml:space="preserve">there are no obvious reasons why the present sample would be particularly insensitive to the effects of such information. </w:t>
      </w:r>
    </w:p>
    <w:p w14:paraId="42032149" w14:textId="6A2DDE5D" w:rsidR="00D461A1" w:rsidRDefault="00DD0CCC" w:rsidP="008660F6">
      <w:pPr>
        <w:spacing w:line="480" w:lineRule="auto"/>
        <w:ind w:firstLine="720"/>
        <w:rPr>
          <w:rFonts w:ascii="Times New Roman" w:hAnsi="Times New Roman"/>
          <w:sz w:val="24"/>
          <w:szCs w:val="24"/>
        </w:rPr>
      </w:pPr>
      <w:r>
        <w:rPr>
          <w:rFonts w:ascii="Times New Roman" w:hAnsi="Times New Roman"/>
          <w:sz w:val="24"/>
          <w:szCs w:val="24"/>
        </w:rPr>
        <w:t>Another consideration</w:t>
      </w:r>
      <w:r w:rsidR="00D773D1">
        <w:rPr>
          <w:rFonts w:ascii="Times New Roman" w:hAnsi="Times New Roman"/>
          <w:sz w:val="24"/>
          <w:szCs w:val="24"/>
        </w:rPr>
        <w:t xml:space="preserve"> in interpreting the results</w:t>
      </w:r>
      <w:r>
        <w:rPr>
          <w:rFonts w:ascii="Times New Roman" w:hAnsi="Times New Roman"/>
          <w:sz w:val="24"/>
          <w:szCs w:val="24"/>
        </w:rPr>
        <w:t xml:space="preserve"> relates to the approach taken to formulation. It is recognised that there is not a clear </w:t>
      </w:r>
      <w:r w:rsidR="00A07D2A">
        <w:rPr>
          <w:rFonts w:ascii="Times New Roman" w:hAnsi="Times New Roman"/>
          <w:sz w:val="24"/>
          <w:szCs w:val="24"/>
        </w:rPr>
        <w:t xml:space="preserve">agreement on what a formulation ‘is’ and the </w:t>
      </w:r>
      <w:r w:rsidR="00B72707">
        <w:rPr>
          <w:rFonts w:ascii="Times New Roman" w:hAnsi="Times New Roman"/>
          <w:sz w:val="24"/>
          <w:szCs w:val="24"/>
        </w:rPr>
        <w:t>‘</w:t>
      </w:r>
      <w:r w:rsidR="00A07D2A">
        <w:rPr>
          <w:rFonts w:ascii="Times New Roman" w:hAnsi="Times New Roman"/>
          <w:sz w:val="24"/>
          <w:szCs w:val="24"/>
        </w:rPr>
        <w:t>5</w:t>
      </w:r>
      <w:r w:rsidR="00896C9F">
        <w:rPr>
          <w:rFonts w:ascii="Times New Roman" w:hAnsi="Times New Roman"/>
          <w:sz w:val="24"/>
          <w:szCs w:val="24"/>
        </w:rPr>
        <w:t xml:space="preserve"> </w:t>
      </w:r>
      <w:r w:rsidR="00B72707">
        <w:rPr>
          <w:rFonts w:ascii="Times New Roman" w:hAnsi="Times New Roman"/>
          <w:sz w:val="24"/>
          <w:szCs w:val="24"/>
        </w:rPr>
        <w:t>-</w:t>
      </w:r>
      <w:r w:rsidR="00896C9F">
        <w:rPr>
          <w:rFonts w:ascii="Times New Roman" w:hAnsi="Times New Roman"/>
          <w:sz w:val="24"/>
          <w:szCs w:val="24"/>
        </w:rPr>
        <w:t>P’s</w:t>
      </w:r>
      <w:r w:rsidR="00B72707">
        <w:rPr>
          <w:rFonts w:ascii="Times New Roman" w:hAnsi="Times New Roman"/>
          <w:sz w:val="24"/>
          <w:szCs w:val="24"/>
        </w:rPr>
        <w:t>’</w:t>
      </w:r>
      <w:r w:rsidR="00896C9F">
        <w:rPr>
          <w:rFonts w:ascii="Times New Roman" w:hAnsi="Times New Roman"/>
          <w:sz w:val="24"/>
          <w:szCs w:val="24"/>
        </w:rPr>
        <w:t xml:space="preserve"> model adopted here is arguably more of a structured framework than </w:t>
      </w:r>
      <w:r w:rsidR="0018386E">
        <w:rPr>
          <w:rFonts w:ascii="Times New Roman" w:hAnsi="Times New Roman"/>
          <w:sz w:val="24"/>
          <w:szCs w:val="24"/>
        </w:rPr>
        <w:t>a classical</w:t>
      </w:r>
      <w:r w:rsidR="00896C9F">
        <w:rPr>
          <w:rFonts w:ascii="Times New Roman" w:hAnsi="Times New Roman"/>
          <w:sz w:val="24"/>
          <w:szCs w:val="24"/>
        </w:rPr>
        <w:t xml:space="preserve"> formulation. </w:t>
      </w:r>
      <w:r w:rsidR="00B22F56">
        <w:rPr>
          <w:rFonts w:ascii="Times New Roman" w:hAnsi="Times New Roman"/>
          <w:sz w:val="24"/>
          <w:szCs w:val="24"/>
        </w:rPr>
        <w:t xml:space="preserve">It is </w:t>
      </w:r>
      <w:r w:rsidR="00B72707">
        <w:rPr>
          <w:rFonts w:ascii="Times New Roman" w:hAnsi="Times New Roman"/>
          <w:sz w:val="24"/>
          <w:szCs w:val="24"/>
        </w:rPr>
        <w:t xml:space="preserve">also </w:t>
      </w:r>
      <w:r w:rsidR="00B22F56">
        <w:rPr>
          <w:rFonts w:ascii="Times New Roman" w:hAnsi="Times New Roman"/>
          <w:sz w:val="24"/>
          <w:szCs w:val="24"/>
        </w:rPr>
        <w:t xml:space="preserve">possible that specific facets of the 5-P’s approach actually </w:t>
      </w:r>
      <w:r w:rsidR="00184A7F">
        <w:rPr>
          <w:rFonts w:ascii="Times New Roman" w:hAnsi="Times New Roman"/>
          <w:sz w:val="24"/>
          <w:szCs w:val="24"/>
        </w:rPr>
        <w:lastRenderedPageBreak/>
        <w:t>unintentionally reinforced stigma – for example the</w:t>
      </w:r>
      <w:r w:rsidR="00B22F56">
        <w:rPr>
          <w:rFonts w:ascii="Times New Roman" w:hAnsi="Times New Roman"/>
          <w:sz w:val="24"/>
          <w:szCs w:val="24"/>
        </w:rPr>
        <w:t xml:space="preserve"> </w:t>
      </w:r>
      <w:r w:rsidR="00184A7F">
        <w:rPr>
          <w:rFonts w:ascii="Times New Roman" w:hAnsi="Times New Roman"/>
          <w:sz w:val="24"/>
          <w:szCs w:val="24"/>
        </w:rPr>
        <w:t>heading</w:t>
      </w:r>
      <w:r w:rsidR="00B22F56">
        <w:rPr>
          <w:rFonts w:ascii="Times New Roman" w:hAnsi="Times New Roman"/>
          <w:sz w:val="24"/>
          <w:szCs w:val="24"/>
        </w:rPr>
        <w:t xml:space="preserve"> ‘perpetuating’ may be misunderstood </w:t>
      </w:r>
      <w:r w:rsidR="00497249">
        <w:rPr>
          <w:rFonts w:ascii="Times New Roman" w:hAnsi="Times New Roman"/>
          <w:sz w:val="24"/>
          <w:szCs w:val="24"/>
        </w:rPr>
        <w:t>to</w:t>
      </w:r>
      <w:r w:rsidR="00B22F56">
        <w:rPr>
          <w:rFonts w:ascii="Times New Roman" w:hAnsi="Times New Roman"/>
          <w:sz w:val="24"/>
          <w:szCs w:val="24"/>
        </w:rPr>
        <w:t xml:space="preserve"> imply that change was unlikely</w:t>
      </w:r>
      <w:r w:rsidR="00184A7F">
        <w:rPr>
          <w:rFonts w:ascii="Times New Roman" w:hAnsi="Times New Roman"/>
          <w:sz w:val="24"/>
          <w:szCs w:val="24"/>
        </w:rPr>
        <w:t xml:space="preserve">. </w:t>
      </w:r>
      <w:r w:rsidR="00B22F56">
        <w:rPr>
          <w:rFonts w:ascii="Times New Roman" w:hAnsi="Times New Roman"/>
          <w:sz w:val="24"/>
          <w:szCs w:val="24"/>
        </w:rPr>
        <w:t xml:space="preserve"> </w:t>
      </w:r>
      <w:r w:rsidR="00184A7F">
        <w:rPr>
          <w:rFonts w:ascii="Times New Roman" w:hAnsi="Times New Roman"/>
          <w:sz w:val="24"/>
          <w:szCs w:val="24"/>
        </w:rPr>
        <w:t xml:space="preserve">Moreover, the 5-P’s approach does not by itself connect the presenting problems to wider clinical theory </w:t>
      </w:r>
      <w:r w:rsidR="008660F6">
        <w:rPr>
          <w:rFonts w:ascii="Times New Roman" w:hAnsi="Times New Roman"/>
          <w:sz w:val="24"/>
          <w:szCs w:val="24"/>
        </w:rPr>
        <w:t>which provides an explanation for why</w:t>
      </w:r>
      <w:r w:rsidR="00184A7F">
        <w:rPr>
          <w:rFonts w:ascii="Times New Roman" w:hAnsi="Times New Roman"/>
          <w:sz w:val="24"/>
          <w:szCs w:val="24"/>
        </w:rPr>
        <w:t xml:space="preserve"> </w:t>
      </w:r>
      <w:r w:rsidR="008660F6">
        <w:rPr>
          <w:rFonts w:ascii="Times New Roman" w:hAnsi="Times New Roman"/>
          <w:sz w:val="24"/>
          <w:szCs w:val="24"/>
        </w:rPr>
        <w:t>the observed difficulties occur</w:t>
      </w:r>
      <w:r w:rsidR="00331B1D">
        <w:rPr>
          <w:rFonts w:ascii="Times New Roman" w:hAnsi="Times New Roman"/>
          <w:sz w:val="24"/>
          <w:szCs w:val="24"/>
        </w:rPr>
        <w:t>, a key step in clinical formulation in practice</w:t>
      </w:r>
      <w:r w:rsidR="008660F6">
        <w:rPr>
          <w:rFonts w:ascii="Times New Roman" w:hAnsi="Times New Roman"/>
          <w:sz w:val="24"/>
          <w:szCs w:val="24"/>
        </w:rPr>
        <w:t xml:space="preserve">. Describing precipitating factors such as abuse and trauma may be implicitly understood to be relevant to understanding a person’s presentation, but without additional theoretical perspectives, they could equally be considered as aggravating factors, suggesting that the person’s presentation was fixed or unchanging. Psychological theory may be important therefore in providing a more salient, credible and detailed explanation of why, rather than ‘what’ has occurred in a person’s life, and may therefore be more likely to invoke a compassionate explanation associated with lower stigma. </w:t>
      </w:r>
      <w:r w:rsidR="00896C9F">
        <w:rPr>
          <w:rFonts w:ascii="Times New Roman" w:hAnsi="Times New Roman"/>
          <w:sz w:val="24"/>
          <w:szCs w:val="24"/>
        </w:rPr>
        <w:t xml:space="preserve">Other approaches to formulation – perhaps those which might have more collaboratively and directly involved the team in discussing the </w:t>
      </w:r>
      <w:r w:rsidR="00CE01D1">
        <w:rPr>
          <w:rFonts w:ascii="Times New Roman" w:hAnsi="Times New Roman"/>
          <w:sz w:val="24"/>
          <w:szCs w:val="24"/>
        </w:rPr>
        <w:t xml:space="preserve">importance of </w:t>
      </w:r>
      <w:r w:rsidR="006D40AA">
        <w:rPr>
          <w:rFonts w:ascii="Times New Roman" w:hAnsi="Times New Roman"/>
          <w:sz w:val="24"/>
          <w:szCs w:val="24"/>
        </w:rPr>
        <w:t>developmental factors in explaining symptoms and clinical patterns</w:t>
      </w:r>
      <w:r w:rsidR="002E1638">
        <w:rPr>
          <w:rFonts w:ascii="Times New Roman" w:hAnsi="Times New Roman"/>
          <w:sz w:val="24"/>
          <w:szCs w:val="24"/>
        </w:rPr>
        <w:t xml:space="preserve">, or </w:t>
      </w:r>
      <w:r w:rsidR="00331B1D">
        <w:rPr>
          <w:rFonts w:ascii="Times New Roman" w:hAnsi="Times New Roman"/>
          <w:sz w:val="24"/>
          <w:szCs w:val="24"/>
        </w:rPr>
        <w:t xml:space="preserve">those </w:t>
      </w:r>
      <w:r w:rsidR="002E1638">
        <w:rPr>
          <w:rFonts w:ascii="Times New Roman" w:hAnsi="Times New Roman"/>
          <w:sz w:val="24"/>
          <w:szCs w:val="24"/>
        </w:rPr>
        <w:t>which rel</w:t>
      </w:r>
      <w:r w:rsidR="00331B1D">
        <w:rPr>
          <w:rFonts w:ascii="Times New Roman" w:hAnsi="Times New Roman"/>
          <w:sz w:val="24"/>
          <w:szCs w:val="24"/>
        </w:rPr>
        <w:t xml:space="preserve">y </w:t>
      </w:r>
      <w:r w:rsidR="002E1638">
        <w:rPr>
          <w:rFonts w:ascii="Times New Roman" w:hAnsi="Times New Roman"/>
          <w:sz w:val="24"/>
          <w:szCs w:val="24"/>
        </w:rPr>
        <w:t>more</w:t>
      </w:r>
      <w:r w:rsidR="00331B1D">
        <w:rPr>
          <w:rFonts w:ascii="Times New Roman" w:hAnsi="Times New Roman"/>
          <w:sz w:val="24"/>
          <w:szCs w:val="24"/>
        </w:rPr>
        <w:t xml:space="preserve"> heavily</w:t>
      </w:r>
      <w:r w:rsidR="002E1638">
        <w:rPr>
          <w:rFonts w:ascii="Times New Roman" w:hAnsi="Times New Roman"/>
          <w:sz w:val="24"/>
          <w:szCs w:val="24"/>
        </w:rPr>
        <w:t xml:space="preserve"> on the use of credible psychological theory to provide an explanation for a person’s presenting problems,</w:t>
      </w:r>
      <w:r w:rsidR="006D40AA">
        <w:rPr>
          <w:rFonts w:ascii="Times New Roman" w:hAnsi="Times New Roman"/>
          <w:sz w:val="24"/>
          <w:szCs w:val="24"/>
        </w:rPr>
        <w:t xml:space="preserve"> </w:t>
      </w:r>
      <w:r w:rsidR="00107052">
        <w:rPr>
          <w:rFonts w:ascii="Times New Roman" w:hAnsi="Times New Roman"/>
          <w:sz w:val="24"/>
          <w:szCs w:val="24"/>
        </w:rPr>
        <w:t xml:space="preserve">may well have been more effective. </w:t>
      </w:r>
    </w:p>
    <w:p w14:paraId="556A4125" w14:textId="4E98B104" w:rsidR="00AB130C" w:rsidRDefault="00107052" w:rsidP="001026FC">
      <w:pPr>
        <w:spacing w:line="480" w:lineRule="auto"/>
        <w:ind w:firstLine="720"/>
        <w:rPr>
          <w:rFonts w:ascii="Times New Roman" w:hAnsi="Times New Roman"/>
          <w:sz w:val="24"/>
          <w:szCs w:val="24"/>
        </w:rPr>
      </w:pPr>
      <w:r>
        <w:rPr>
          <w:rFonts w:ascii="Times New Roman" w:hAnsi="Times New Roman"/>
          <w:sz w:val="24"/>
          <w:szCs w:val="24"/>
        </w:rPr>
        <w:t xml:space="preserve">However, alternatively, </w:t>
      </w:r>
      <w:r w:rsidR="00770391">
        <w:rPr>
          <w:rFonts w:ascii="Times New Roman" w:hAnsi="Times New Roman"/>
          <w:sz w:val="24"/>
          <w:szCs w:val="24"/>
        </w:rPr>
        <w:t xml:space="preserve">the current research raises the need to consider the risk that </w:t>
      </w:r>
      <w:r w:rsidR="00D461A1">
        <w:rPr>
          <w:rFonts w:ascii="Times New Roman" w:hAnsi="Times New Roman"/>
          <w:sz w:val="24"/>
          <w:szCs w:val="24"/>
        </w:rPr>
        <w:t>structured approaches to formulation</w:t>
      </w:r>
      <w:r w:rsidR="00EC0768">
        <w:rPr>
          <w:rFonts w:ascii="Times New Roman" w:hAnsi="Times New Roman"/>
          <w:sz w:val="24"/>
          <w:szCs w:val="24"/>
        </w:rPr>
        <w:t xml:space="preserve"> could also paradoxically increase stigma. </w:t>
      </w:r>
      <w:r w:rsidR="0018386E">
        <w:rPr>
          <w:rFonts w:ascii="Times New Roman" w:hAnsi="Times New Roman"/>
          <w:sz w:val="24"/>
          <w:szCs w:val="24"/>
        </w:rPr>
        <w:t xml:space="preserve"> </w:t>
      </w:r>
      <w:r w:rsidR="001026FC">
        <w:rPr>
          <w:rFonts w:ascii="Times New Roman" w:hAnsi="Times New Roman"/>
          <w:sz w:val="24"/>
          <w:szCs w:val="24"/>
        </w:rPr>
        <w:t xml:space="preserve">Similarly, one might reflect that perhaps the goal in using a formulation to reduce stigma is simply the </w:t>
      </w:r>
      <w:r w:rsidR="001026FC">
        <w:rPr>
          <w:rFonts w:ascii="Times New Roman" w:hAnsi="Times New Roman"/>
          <w:sz w:val="24"/>
          <w:szCs w:val="24"/>
        </w:rPr>
        <w:lastRenderedPageBreak/>
        <w:t xml:space="preserve">wrong one, and that the </w:t>
      </w:r>
      <w:r w:rsidR="00F56B2B">
        <w:rPr>
          <w:rFonts w:ascii="Times New Roman" w:hAnsi="Times New Roman"/>
          <w:sz w:val="24"/>
          <w:szCs w:val="24"/>
        </w:rPr>
        <w:t>task of formulation is simply a clinical task in itself. F</w:t>
      </w:r>
      <w:r w:rsidR="001026FC">
        <w:rPr>
          <w:rFonts w:ascii="Times New Roman" w:hAnsi="Times New Roman"/>
          <w:sz w:val="24"/>
          <w:szCs w:val="24"/>
        </w:rPr>
        <w:t xml:space="preserve">or instance, we note that a </w:t>
      </w:r>
      <w:r w:rsidR="001026FC" w:rsidRPr="003D11AB">
        <w:rPr>
          <w:rFonts w:ascii="Times New Roman" w:hAnsi="Times New Roman"/>
          <w:sz w:val="24"/>
          <w:szCs w:val="24"/>
        </w:rPr>
        <w:t xml:space="preserve">study by </w:t>
      </w:r>
      <w:r w:rsidR="001026FC" w:rsidRPr="00072452">
        <w:rPr>
          <w:rFonts w:ascii="Times New Roman" w:hAnsi="Times New Roman"/>
          <w:noProof/>
          <w:sz w:val="24"/>
          <w:szCs w:val="24"/>
        </w:rPr>
        <w:t>Brown, Beeley, Patel, and Völlm (2016)</w:t>
      </w:r>
      <w:r w:rsidR="001026FC" w:rsidRPr="00072452">
        <w:rPr>
          <w:rFonts w:ascii="Times New Roman" w:hAnsi="Times New Roman"/>
          <w:sz w:val="24"/>
          <w:szCs w:val="24"/>
        </w:rPr>
        <w:t>, with the primary aim of teaching case formulation skills to offender managers, did not result in a</w:t>
      </w:r>
      <w:r w:rsidR="001026FC" w:rsidRPr="003D11AB">
        <w:rPr>
          <w:rFonts w:ascii="Times New Roman" w:hAnsi="Times New Roman"/>
          <w:sz w:val="24"/>
          <w:szCs w:val="24"/>
        </w:rPr>
        <w:t xml:space="preserve"> reduction of negative attitudes despite there being an improvement in participants</w:t>
      </w:r>
      <w:r w:rsidR="001026FC">
        <w:rPr>
          <w:rFonts w:ascii="Times New Roman" w:hAnsi="Times New Roman"/>
          <w:sz w:val="24"/>
          <w:szCs w:val="24"/>
        </w:rPr>
        <w:t>’</w:t>
      </w:r>
      <w:r w:rsidR="001026FC" w:rsidRPr="003D11AB">
        <w:rPr>
          <w:rFonts w:ascii="Times New Roman" w:hAnsi="Times New Roman"/>
          <w:sz w:val="24"/>
          <w:szCs w:val="24"/>
        </w:rPr>
        <w:t xml:space="preserve"> ability to formulate cases</w:t>
      </w:r>
      <w:r w:rsidR="001026FC">
        <w:rPr>
          <w:rFonts w:ascii="Times New Roman" w:hAnsi="Times New Roman"/>
          <w:sz w:val="24"/>
          <w:szCs w:val="24"/>
        </w:rPr>
        <w:t xml:space="preserve">. </w:t>
      </w:r>
    </w:p>
    <w:p w14:paraId="59D23C74" w14:textId="6D635181" w:rsidR="001026FC" w:rsidRDefault="00AB130C" w:rsidP="001026FC">
      <w:pPr>
        <w:spacing w:line="480" w:lineRule="auto"/>
        <w:ind w:firstLine="720"/>
        <w:rPr>
          <w:rFonts w:ascii="Times New Roman" w:hAnsi="Times New Roman"/>
          <w:sz w:val="24"/>
          <w:szCs w:val="24"/>
        </w:rPr>
      </w:pPr>
      <w:r>
        <w:rPr>
          <w:rFonts w:ascii="Times New Roman" w:hAnsi="Times New Roman"/>
          <w:sz w:val="24"/>
          <w:szCs w:val="24"/>
        </w:rPr>
        <w:lastRenderedPageBreak/>
        <w:t xml:space="preserve">In conclusion, the present study adds to a small but growing literature around the use of formulation in </w:t>
      </w:r>
      <w:r w:rsidR="009D3690">
        <w:rPr>
          <w:rFonts w:ascii="Times New Roman" w:hAnsi="Times New Roman"/>
          <w:sz w:val="24"/>
          <w:szCs w:val="24"/>
        </w:rPr>
        <w:t>practice.</w:t>
      </w:r>
      <w:r>
        <w:rPr>
          <w:rFonts w:ascii="Times New Roman" w:hAnsi="Times New Roman"/>
          <w:sz w:val="24"/>
          <w:szCs w:val="24"/>
        </w:rPr>
        <w:t xml:space="preserve"> In the present study, we have indicated that use of </w:t>
      </w:r>
      <w:r w:rsidR="00D773D1">
        <w:rPr>
          <w:rFonts w:ascii="Times New Roman" w:hAnsi="Times New Roman"/>
          <w:sz w:val="24"/>
          <w:szCs w:val="24"/>
        </w:rPr>
        <w:t xml:space="preserve">the </w:t>
      </w:r>
      <w:r>
        <w:rPr>
          <w:rFonts w:ascii="Times New Roman" w:hAnsi="Times New Roman"/>
          <w:sz w:val="24"/>
          <w:szCs w:val="24"/>
        </w:rPr>
        <w:t>structure</w:t>
      </w:r>
      <w:r w:rsidR="009D3690">
        <w:rPr>
          <w:rFonts w:ascii="Times New Roman" w:hAnsi="Times New Roman"/>
          <w:sz w:val="24"/>
          <w:szCs w:val="24"/>
        </w:rPr>
        <w:t>d</w:t>
      </w:r>
      <w:r>
        <w:rPr>
          <w:rFonts w:ascii="Times New Roman" w:hAnsi="Times New Roman"/>
          <w:sz w:val="24"/>
          <w:szCs w:val="24"/>
        </w:rPr>
        <w:t xml:space="preserve"> 5-P’s </w:t>
      </w:r>
      <w:r w:rsidR="00D773D1">
        <w:rPr>
          <w:rFonts w:ascii="Times New Roman" w:hAnsi="Times New Roman"/>
          <w:sz w:val="24"/>
          <w:szCs w:val="24"/>
        </w:rPr>
        <w:t xml:space="preserve">approach </w:t>
      </w:r>
      <w:r>
        <w:rPr>
          <w:rFonts w:ascii="Times New Roman" w:hAnsi="Times New Roman"/>
          <w:sz w:val="24"/>
          <w:szCs w:val="24"/>
        </w:rPr>
        <w:t xml:space="preserve">alongside a vignette describing somebody with characteristics of </w:t>
      </w:r>
      <w:r w:rsidR="00FD2FC0">
        <w:rPr>
          <w:rFonts w:ascii="Times New Roman" w:hAnsi="Times New Roman"/>
          <w:sz w:val="24"/>
          <w:szCs w:val="24"/>
        </w:rPr>
        <w:t>BPD</w:t>
      </w:r>
      <w:r>
        <w:rPr>
          <w:rFonts w:ascii="Times New Roman" w:hAnsi="Times New Roman"/>
          <w:sz w:val="24"/>
          <w:szCs w:val="24"/>
        </w:rPr>
        <w:t xml:space="preserve"> did not make much overall impact on staff members’ ratings of relevant stigma measures, and in one case appeared to result in increased stigma. </w:t>
      </w:r>
      <w:r w:rsidR="00FD2FC0">
        <w:rPr>
          <w:rFonts w:ascii="Times New Roman" w:hAnsi="Times New Roman"/>
          <w:sz w:val="24"/>
          <w:szCs w:val="24"/>
        </w:rPr>
        <w:t xml:space="preserve">Future research needs to continue to explore; a. how stigma towards people with personality disorder is changing over time; b. the extent to which professional groups demonstrate differences in stigma towards </w:t>
      </w:r>
      <w:r w:rsidR="00883415">
        <w:rPr>
          <w:rFonts w:ascii="Times New Roman" w:hAnsi="Times New Roman"/>
          <w:sz w:val="24"/>
          <w:szCs w:val="24"/>
        </w:rPr>
        <w:t>personality</w:t>
      </w:r>
      <w:r w:rsidR="00FD2FC0">
        <w:rPr>
          <w:rFonts w:ascii="Times New Roman" w:hAnsi="Times New Roman"/>
          <w:sz w:val="24"/>
          <w:szCs w:val="24"/>
        </w:rPr>
        <w:t xml:space="preserve"> disorder, and c. </w:t>
      </w:r>
      <w:r w:rsidR="00883415">
        <w:rPr>
          <w:rFonts w:ascii="Times New Roman" w:hAnsi="Times New Roman"/>
          <w:sz w:val="24"/>
          <w:szCs w:val="24"/>
        </w:rPr>
        <w:t xml:space="preserve">the potential for developmental explanations for stigmatised psychopathology to add </w:t>
      </w:r>
      <w:r w:rsidR="00246710">
        <w:rPr>
          <w:rFonts w:ascii="Times New Roman" w:hAnsi="Times New Roman"/>
          <w:sz w:val="24"/>
          <w:szCs w:val="24"/>
        </w:rPr>
        <w:t xml:space="preserve">to </w:t>
      </w:r>
      <w:r w:rsidR="00883415">
        <w:rPr>
          <w:rFonts w:ascii="Times New Roman" w:hAnsi="Times New Roman"/>
          <w:sz w:val="24"/>
          <w:szCs w:val="24"/>
        </w:rPr>
        <w:t xml:space="preserve">– rather than take away from </w:t>
      </w:r>
      <w:r w:rsidR="00E83DBE">
        <w:rPr>
          <w:rFonts w:ascii="Times New Roman" w:hAnsi="Times New Roman"/>
          <w:sz w:val="24"/>
          <w:szCs w:val="24"/>
        </w:rPr>
        <w:t xml:space="preserve">- </w:t>
      </w:r>
      <w:r w:rsidR="00883415">
        <w:rPr>
          <w:rFonts w:ascii="Times New Roman" w:hAnsi="Times New Roman"/>
          <w:sz w:val="24"/>
          <w:szCs w:val="24"/>
        </w:rPr>
        <w:t xml:space="preserve">the </w:t>
      </w:r>
      <w:r w:rsidR="00246710">
        <w:rPr>
          <w:rFonts w:ascii="Times New Roman" w:hAnsi="Times New Roman"/>
          <w:sz w:val="24"/>
          <w:szCs w:val="24"/>
        </w:rPr>
        <w:t>person’s stigmatic attitudes</w:t>
      </w:r>
      <w:r w:rsidR="005074AB">
        <w:rPr>
          <w:rFonts w:ascii="Times New Roman" w:hAnsi="Times New Roman"/>
          <w:sz w:val="24"/>
          <w:szCs w:val="24"/>
        </w:rPr>
        <w:t xml:space="preserve">, and whether this is because of added stigma associated with these developmental experiences, or whether it is because the addition of such information </w:t>
      </w:r>
      <w:r w:rsidR="009366B0">
        <w:rPr>
          <w:rFonts w:ascii="Times New Roman" w:hAnsi="Times New Roman"/>
          <w:sz w:val="24"/>
          <w:szCs w:val="24"/>
        </w:rPr>
        <w:t xml:space="preserve">makes the person’s psychopathology seem more enmeshed with the person’s identity and thus less amenable to change. </w:t>
      </w:r>
      <w:r w:rsidR="00445B06">
        <w:rPr>
          <w:rFonts w:ascii="Times New Roman" w:hAnsi="Times New Roman"/>
          <w:sz w:val="24"/>
          <w:szCs w:val="24"/>
        </w:rPr>
        <w:t xml:space="preserve">We hope the present article serves as a starting point for further replications of similar projects considering approaches to reducing stigma associated with BPD in mental health staff. </w:t>
      </w:r>
    </w:p>
    <w:p w14:paraId="03D22A7A" w14:textId="77777777" w:rsidR="002C16E3" w:rsidRDefault="002C16E3" w:rsidP="002C16E3">
      <w:pPr>
        <w:rPr>
          <w:rFonts w:ascii="Times New Roman" w:hAnsi="Times New Roman"/>
          <w:b/>
          <w:bCs/>
        </w:rPr>
      </w:pPr>
      <w:bookmarkStart w:id="50" w:name="_Toc2405702"/>
      <w:bookmarkStart w:id="51" w:name="_Toc2531099"/>
    </w:p>
    <w:p w14:paraId="49E0C5DE" w14:textId="48AF3006" w:rsidR="002C16E3" w:rsidRPr="002C16E3" w:rsidRDefault="002C16E3" w:rsidP="002C16E3">
      <w:pPr>
        <w:rPr>
          <w:rFonts w:ascii="Times New Roman" w:hAnsi="Times New Roman"/>
          <w:b/>
          <w:bCs/>
          <w:sz w:val="24"/>
          <w:szCs w:val="24"/>
        </w:rPr>
      </w:pPr>
      <w:r w:rsidRPr="002C16E3">
        <w:rPr>
          <w:rFonts w:ascii="Times New Roman" w:hAnsi="Times New Roman"/>
          <w:b/>
          <w:bCs/>
          <w:sz w:val="24"/>
          <w:szCs w:val="24"/>
        </w:rPr>
        <w:t>Declaration of interest statement:</w:t>
      </w:r>
    </w:p>
    <w:p w14:paraId="4F13C4C4" w14:textId="77777777" w:rsidR="002C16E3" w:rsidRPr="002C16E3" w:rsidRDefault="002C16E3" w:rsidP="002C16E3">
      <w:pPr>
        <w:rPr>
          <w:rFonts w:ascii="Times New Roman" w:hAnsi="Times New Roman"/>
          <w:sz w:val="24"/>
          <w:szCs w:val="24"/>
        </w:rPr>
      </w:pPr>
      <w:r w:rsidRPr="002C16E3">
        <w:rPr>
          <w:rFonts w:ascii="Times New Roman" w:hAnsi="Times New Roman"/>
          <w:sz w:val="24"/>
          <w:szCs w:val="24"/>
        </w:rPr>
        <w:t xml:space="preserve">The authors have no declarations of interest. </w:t>
      </w:r>
    </w:p>
    <w:p w14:paraId="44707B5A" w14:textId="77777777" w:rsidR="002C16E3" w:rsidRDefault="002C16E3" w:rsidP="002C16E3">
      <w:pPr>
        <w:rPr>
          <w:b/>
          <w:bCs/>
        </w:rPr>
      </w:pPr>
    </w:p>
    <w:p w14:paraId="19D0F987" w14:textId="139C6446" w:rsidR="008E61CE" w:rsidRPr="007C4A86" w:rsidRDefault="008E61CE" w:rsidP="00F56B2B">
      <w:pPr>
        <w:pStyle w:val="Heading2"/>
        <w:spacing w:line="480" w:lineRule="auto"/>
        <w:rPr>
          <w:rFonts w:ascii="Times New Roman" w:hAnsi="Times New Roman"/>
          <w:color w:val="auto"/>
          <w:sz w:val="24"/>
          <w:szCs w:val="24"/>
        </w:rPr>
      </w:pPr>
      <w:bookmarkStart w:id="52" w:name="_Toc2531101"/>
      <w:bookmarkEnd w:id="50"/>
      <w:bookmarkEnd w:id="51"/>
      <w:r w:rsidRPr="007C4A86">
        <w:rPr>
          <w:rFonts w:ascii="Times New Roman" w:hAnsi="Times New Roman"/>
          <w:color w:val="auto"/>
          <w:sz w:val="24"/>
          <w:szCs w:val="24"/>
        </w:rPr>
        <w:t>Reference</w:t>
      </w:r>
      <w:bookmarkEnd w:id="52"/>
      <w:r w:rsidR="00F56B2B">
        <w:rPr>
          <w:rFonts w:ascii="Times New Roman" w:hAnsi="Times New Roman"/>
          <w:color w:val="auto"/>
          <w:sz w:val="24"/>
          <w:szCs w:val="24"/>
        </w:rPr>
        <w:t>s</w:t>
      </w:r>
    </w:p>
    <w:p w14:paraId="6BF45766" w14:textId="6F365E2D" w:rsidR="002C16E3"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Ahmedani, B. K. (2011). Mental Health Stigma: Society, Individuals, and the Profession. </w:t>
      </w:r>
      <w:r w:rsidRPr="00234867">
        <w:rPr>
          <w:rFonts w:ascii="Times New Roman" w:hAnsi="Times New Roman"/>
          <w:i/>
          <w:iCs/>
          <w:noProof/>
          <w:sz w:val="24"/>
          <w:szCs w:val="24"/>
        </w:rPr>
        <w:t>Journal of Social Work Values and Ethics</w:t>
      </w:r>
      <w:r w:rsidRPr="00234867">
        <w:rPr>
          <w:rFonts w:ascii="Times New Roman" w:hAnsi="Times New Roman"/>
          <w:noProof/>
          <w:sz w:val="24"/>
          <w:szCs w:val="24"/>
        </w:rPr>
        <w:t xml:space="preserve">, </w:t>
      </w:r>
      <w:r w:rsidRPr="00234867">
        <w:rPr>
          <w:rFonts w:ascii="Times New Roman" w:hAnsi="Times New Roman"/>
          <w:i/>
          <w:iCs/>
          <w:noProof/>
          <w:sz w:val="24"/>
          <w:szCs w:val="24"/>
        </w:rPr>
        <w:t>8</w:t>
      </w:r>
      <w:r w:rsidRPr="00234867">
        <w:rPr>
          <w:rFonts w:ascii="Times New Roman" w:hAnsi="Times New Roman"/>
          <w:noProof/>
          <w:sz w:val="24"/>
          <w:szCs w:val="24"/>
        </w:rPr>
        <w:t xml:space="preserve">(2), 1–14. Retrieved from </w:t>
      </w:r>
      <w:hyperlink r:id="rId9" w:history="1">
        <w:r w:rsidR="002C16E3" w:rsidRPr="00DE269F">
          <w:rPr>
            <w:rStyle w:val="Hyperlink"/>
            <w:rFonts w:ascii="Times New Roman" w:hAnsi="Times New Roman"/>
            <w:noProof/>
            <w:sz w:val="24"/>
            <w:szCs w:val="24"/>
          </w:rPr>
          <w:t>https://pmc.ncbi.nlm.nih.gov/articles/PMC3248273/pdf/nihms342711.pdf</w:t>
        </w:r>
      </w:hyperlink>
    </w:p>
    <w:p w14:paraId="2F815DE6" w14:textId="40F323A2" w:rsidR="008E61CE" w:rsidRPr="00234867"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Allen, C. (2004). Borderline Personality Disorder: towards a systemic formulation. </w:t>
      </w:r>
      <w:r w:rsidRPr="00234867">
        <w:rPr>
          <w:rFonts w:ascii="Times New Roman" w:hAnsi="Times New Roman"/>
          <w:i/>
          <w:iCs/>
          <w:noProof/>
          <w:sz w:val="24"/>
          <w:szCs w:val="24"/>
        </w:rPr>
        <w:t>Journal of Family Therapy</w:t>
      </w:r>
      <w:r w:rsidRPr="00234867">
        <w:rPr>
          <w:rFonts w:ascii="Times New Roman" w:hAnsi="Times New Roman"/>
          <w:noProof/>
          <w:sz w:val="24"/>
          <w:szCs w:val="24"/>
        </w:rPr>
        <w:t xml:space="preserve">, </w:t>
      </w:r>
      <w:r w:rsidRPr="00234867">
        <w:rPr>
          <w:rFonts w:ascii="Times New Roman" w:hAnsi="Times New Roman"/>
          <w:i/>
          <w:iCs/>
          <w:noProof/>
          <w:sz w:val="24"/>
          <w:szCs w:val="24"/>
        </w:rPr>
        <w:t>26</w:t>
      </w:r>
      <w:r w:rsidRPr="00234867">
        <w:rPr>
          <w:rFonts w:ascii="Times New Roman" w:hAnsi="Times New Roman"/>
          <w:noProof/>
          <w:sz w:val="24"/>
          <w:szCs w:val="24"/>
        </w:rPr>
        <w:t>, 126–141. https://doi.org/10.1111/j.1467-6427.2004.00274.x</w:t>
      </w:r>
    </w:p>
    <w:p w14:paraId="3367E809" w14:textId="056C4397" w:rsidR="008E61CE"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Aviram, R. B., Brodsky, B. S., &amp; Stanley, B. (2006). Borderline personality disorder, stigma, </w:t>
      </w:r>
      <w:r w:rsidRPr="00234867">
        <w:rPr>
          <w:rFonts w:ascii="Times New Roman" w:hAnsi="Times New Roman"/>
          <w:noProof/>
          <w:sz w:val="24"/>
          <w:szCs w:val="24"/>
        </w:rPr>
        <w:lastRenderedPageBreak/>
        <w:t xml:space="preserve">and treatment implications. </w:t>
      </w:r>
      <w:r w:rsidRPr="00234867">
        <w:rPr>
          <w:rFonts w:ascii="Times New Roman" w:hAnsi="Times New Roman"/>
          <w:i/>
          <w:iCs/>
          <w:noProof/>
          <w:sz w:val="24"/>
          <w:szCs w:val="24"/>
        </w:rPr>
        <w:t>Harvard Review of Psychiatry</w:t>
      </w:r>
      <w:r w:rsidRPr="00234867">
        <w:rPr>
          <w:rFonts w:ascii="Times New Roman" w:hAnsi="Times New Roman"/>
          <w:noProof/>
          <w:sz w:val="24"/>
          <w:szCs w:val="24"/>
        </w:rPr>
        <w:t xml:space="preserve">, </w:t>
      </w:r>
      <w:r w:rsidRPr="00234867">
        <w:rPr>
          <w:rFonts w:ascii="Times New Roman" w:hAnsi="Times New Roman"/>
          <w:i/>
          <w:iCs/>
          <w:noProof/>
          <w:sz w:val="24"/>
          <w:szCs w:val="24"/>
        </w:rPr>
        <w:t>14</w:t>
      </w:r>
      <w:r w:rsidRPr="00234867">
        <w:rPr>
          <w:rFonts w:ascii="Times New Roman" w:hAnsi="Times New Roman"/>
          <w:noProof/>
          <w:sz w:val="24"/>
          <w:szCs w:val="24"/>
        </w:rPr>
        <w:t xml:space="preserve">, 249–256. </w:t>
      </w:r>
      <w:hyperlink r:id="rId10" w:history="1">
        <w:r w:rsidR="005E592A" w:rsidRPr="008A4308">
          <w:rPr>
            <w:rStyle w:val="Hyperlink"/>
            <w:rFonts w:ascii="Times New Roman" w:hAnsi="Times New Roman"/>
            <w:noProof/>
            <w:sz w:val="24"/>
            <w:szCs w:val="24"/>
          </w:rPr>
          <w:t>https://doi.org/10.1080/10673220600975121</w:t>
        </w:r>
      </w:hyperlink>
    </w:p>
    <w:p w14:paraId="0CDC53EA" w14:textId="3C892B68" w:rsidR="005E592A" w:rsidRDefault="005E592A" w:rsidP="008E61CE">
      <w:pPr>
        <w:widowControl w:val="0"/>
        <w:autoSpaceDE w:val="0"/>
        <w:autoSpaceDN w:val="0"/>
        <w:adjustRightInd w:val="0"/>
        <w:spacing w:line="480" w:lineRule="auto"/>
        <w:ind w:left="480" w:hanging="720"/>
        <w:rPr>
          <w:rFonts w:ascii="Times New Roman" w:hAnsi="Times New Roman"/>
          <w:noProof/>
          <w:sz w:val="24"/>
          <w:szCs w:val="24"/>
        </w:rPr>
      </w:pPr>
      <w:r>
        <w:rPr>
          <w:rFonts w:ascii="Times New Roman" w:hAnsi="Times New Roman"/>
          <w:noProof/>
          <w:sz w:val="24"/>
          <w:szCs w:val="24"/>
        </w:rPr>
        <w:t xml:space="preserve">Baker, J. &amp; Beazley, P.I. (2022). </w:t>
      </w:r>
      <w:r w:rsidRPr="005E592A">
        <w:rPr>
          <w:rFonts w:ascii="Times New Roman" w:hAnsi="Times New Roman"/>
          <w:noProof/>
          <w:sz w:val="24"/>
          <w:szCs w:val="24"/>
        </w:rPr>
        <w:t>Judging Personality Disorder: A Systematic Review of Clinician Attitudes and Responses to Borderline Personality Disorder</w:t>
      </w:r>
      <w:r>
        <w:rPr>
          <w:rFonts w:ascii="Times New Roman" w:hAnsi="Times New Roman"/>
          <w:noProof/>
          <w:sz w:val="24"/>
          <w:szCs w:val="24"/>
        </w:rPr>
        <w:t xml:space="preserve">. </w:t>
      </w:r>
      <w:r>
        <w:rPr>
          <w:rFonts w:ascii="Times New Roman" w:hAnsi="Times New Roman"/>
          <w:i/>
          <w:iCs/>
          <w:noProof/>
          <w:sz w:val="24"/>
          <w:szCs w:val="24"/>
        </w:rPr>
        <w:t>Journal of Psychiatric Practice</w:t>
      </w:r>
      <w:r w:rsidR="00F33266">
        <w:rPr>
          <w:rFonts w:ascii="Times New Roman" w:hAnsi="Times New Roman"/>
          <w:i/>
          <w:iCs/>
          <w:noProof/>
          <w:sz w:val="24"/>
          <w:szCs w:val="24"/>
        </w:rPr>
        <w:t xml:space="preserve">, </w:t>
      </w:r>
      <w:r w:rsidR="00F33266">
        <w:rPr>
          <w:rFonts w:ascii="Times New Roman" w:hAnsi="Times New Roman"/>
          <w:noProof/>
          <w:sz w:val="24"/>
          <w:szCs w:val="24"/>
        </w:rPr>
        <w:t xml:space="preserve">28(4), 275-293. </w:t>
      </w:r>
      <w:hyperlink r:id="rId11" w:history="1">
        <w:r w:rsidR="002C16E3" w:rsidRPr="00DE269F">
          <w:rPr>
            <w:rStyle w:val="Hyperlink"/>
            <w:rFonts w:ascii="Times New Roman" w:hAnsi="Times New Roman"/>
            <w:noProof/>
            <w:sz w:val="24"/>
            <w:szCs w:val="24"/>
          </w:rPr>
          <w:t>https://doi.org/10.1097/PRA.0000000000000642</w:t>
        </w:r>
      </w:hyperlink>
    </w:p>
    <w:p w14:paraId="36D7F533" w14:textId="3DE775EA" w:rsidR="008E61CE"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Berry, K., Barrowclough, C., &amp; Wearden, A. (2009). A pilot study investigating the use of psychological formulations to modify psychiatric staff perceptions of service users with psychosis. </w:t>
      </w:r>
      <w:r w:rsidRPr="00234867">
        <w:rPr>
          <w:rFonts w:ascii="Times New Roman" w:hAnsi="Times New Roman"/>
          <w:i/>
          <w:iCs/>
          <w:noProof/>
          <w:sz w:val="24"/>
          <w:szCs w:val="24"/>
        </w:rPr>
        <w:t>Behavioural and Cognitive Psychotherapy</w:t>
      </w:r>
      <w:r w:rsidRPr="00234867">
        <w:rPr>
          <w:rFonts w:ascii="Times New Roman" w:hAnsi="Times New Roman"/>
          <w:noProof/>
          <w:sz w:val="24"/>
          <w:szCs w:val="24"/>
        </w:rPr>
        <w:t xml:space="preserve">, </w:t>
      </w:r>
      <w:r w:rsidRPr="00234867">
        <w:rPr>
          <w:rFonts w:ascii="Times New Roman" w:hAnsi="Times New Roman"/>
          <w:i/>
          <w:iCs/>
          <w:noProof/>
          <w:sz w:val="24"/>
          <w:szCs w:val="24"/>
        </w:rPr>
        <w:t>37</w:t>
      </w:r>
      <w:r w:rsidRPr="00234867">
        <w:rPr>
          <w:rFonts w:ascii="Times New Roman" w:hAnsi="Times New Roman"/>
          <w:noProof/>
          <w:sz w:val="24"/>
          <w:szCs w:val="24"/>
        </w:rPr>
        <w:t xml:space="preserve">, 39–48. </w:t>
      </w:r>
      <w:hyperlink r:id="rId12" w:history="1">
        <w:r w:rsidR="002C16E3" w:rsidRPr="00DE269F">
          <w:rPr>
            <w:rStyle w:val="Hyperlink"/>
            <w:rFonts w:ascii="Times New Roman" w:hAnsi="Times New Roman"/>
            <w:noProof/>
            <w:sz w:val="24"/>
            <w:szCs w:val="24"/>
          </w:rPr>
          <w:t>https://doi.org/10.1017/S1352465808005018</w:t>
        </w:r>
      </w:hyperlink>
    </w:p>
    <w:p w14:paraId="15E68553" w14:textId="41B78043" w:rsidR="008E61CE"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Berthoud, L., Kramer, U., de Roten, Y., Despland, J.-N., &amp; Caspar, F. (2013). Using plan analysis in psychotherapeutic case formulation of borderline personality disorder. </w:t>
      </w:r>
      <w:r w:rsidRPr="00234867">
        <w:rPr>
          <w:rFonts w:ascii="Times New Roman" w:hAnsi="Times New Roman"/>
          <w:i/>
          <w:iCs/>
          <w:noProof/>
          <w:sz w:val="24"/>
          <w:szCs w:val="24"/>
        </w:rPr>
        <w:t>Clinical Psychology and Psychotherapy</w:t>
      </w:r>
      <w:r w:rsidRPr="00234867">
        <w:rPr>
          <w:rFonts w:ascii="Times New Roman" w:hAnsi="Times New Roman"/>
          <w:noProof/>
          <w:sz w:val="24"/>
          <w:szCs w:val="24"/>
        </w:rPr>
        <w:t xml:space="preserve">, </w:t>
      </w:r>
      <w:r w:rsidRPr="00234867">
        <w:rPr>
          <w:rFonts w:ascii="Times New Roman" w:hAnsi="Times New Roman"/>
          <w:i/>
          <w:iCs/>
          <w:noProof/>
          <w:sz w:val="24"/>
          <w:szCs w:val="24"/>
        </w:rPr>
        <w:t>20</w:t>
      </w:r>
      <w:r w:rsidRPr="00234867">
        <w:rPr>
          <w:rFonts w:ascii="Times New Roman" w:hAnsi="Times New Roman"/>
          <w:noProof/>
          <w:sz w:val="24"/>
          <w:szCs w:val="24"/>
        </w:rPr>
        <w:t xml:space="preserve">, 1–9. </w:t>
      </w:r>
      <w:hyperlink r:id="rId13" w:history="1">
        <w:r w:rsidR="001C0D9F" w:rsidRPr="00DE269F">
          <w:rPr>
            <w:rStyle w:val="Hyperlink"/>
            <w:rFonts w:ascii="Times New Roman" w:hAnsi="Times New Roman"/>
            <w:noProof/>
            <w:sz w:val="24"/>
            <w:szCs w:val="24"/>
          </w:rPr>
          <w:t>https://doi.org/10.1002/cpp.784</w:t>
        </w:r>
      </w:hyperlink>
    </w:p>
    <w:p w14:paraId="47959094" w14:textId="15E98F1B" w:rsidR="008E61CE"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Bowers, L., &amp; Allan, T. (2006). The attitude to personality disorder questionnaire: psychometric properties and results. </w:t>
      </w:r>
      <w:r w:rsidRPr="00234867">
        <w:rPr>
          <w:rFonts w:ascii="Times New Roman" w:hAnsi="Times New Roman"/>
          <w:i/>
          <w:iCs/>
          <w:noProof/>
          <w:sz w:val="24"/>
          <w:szCs w:val="24"/>
        </w:rPr>
        <w:t>Journal of Personality Disorders</w:t>
      </w:r>
      <w:r w:rsidRPr="00234867">
        <w:rPr>
          <w:rFonts w:ascii="Times New Roman" w:hAnsi="Times New Roman"/>
          <w:noProof/>
          <w:sz w:val="24"/>
          <w:szCs w:val="24"/>
        </w:rPr>
        <w:t xml:space="preserve">, </w:t>
      </w:r>
      <w:r w:rsidRPr="00234867">
        <w:rPr>
          <w:rFonts w:ascii="Times New Roman" w:hAnsi="Times New Roman"/>
          <w:i/>
          <w:iCs/>
          <w:noProof/>
          <w:sz w:val="24"/>
          <w:szCs w:val="24"/>
        </w:rPr>
        <w:t>20</w:t>
      </w:r>
      <w:r w:rsidRPr="00234867">
        <w:rPr>
          <w:rFonts w:ascii="Times New Roman" w:hAnsi="Times New Roman"/>
          <w:noProof/>
          <w:sz w:val="24"/>
          <w:szCs w:val="24"/>
        </w:rPr>
        <w:t xml:space="preserve">, 281–293. </w:t>
      </w:r>
      <w:hyperlink r:id="rId14" w:history="1">
        <w:r w:rsidR="001C0D9F" w:rsidRPr="00DE269F">
          <w:rPr>
            <w:rStyle w:val="Hyperlink"/>
            <w:rFonts w:ascii="Times New Roman" w:hAnsi="Times New Roman"/>
            <w:noProof/>
            <w:sz w:val="24"/>
            <w:szCs w:val="24"/>
          </w:rPr>
          <w:t>https://doi.org/10.1521/pedi.2006.20.3.281</w:t>
        </w:r>
      </w:hyperlink>
    </w:p>
    <w:p w14:paraId="36FF4581" w14:textId="174344D4" w:rsidR="008E61CE"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British Psychological Society. (2011). Good practice guidelines on the use of psychological formulation. Retrieved from </w:t>
      </w:r>
      <w:hyperlink r:id="rId15" w:history="1">
        <w:r w:rsidR="001C0D9F" w:rsidRPr="00DE269F">
          <w:rPr>
            <w:rStyle w:val="Hyperlink"/>
            <w:rFonts w:ascii="Times New Roman" w:hAnsi="Times New Roman"/>
            <w:noProof/>
            <w:sz w:val="24"/>
            <w:szCs w:val="24"/>
          </w:rPr>
          <w:t>https://www1.bps.org.uk/system/files/Public files/DCP/cat-842.pdf</w:t>
        </w:r>
      </w:hyperlink>
    </w:p>
    <w:p w14:paraId="7A1A2660" w14:textId="77777777" w:rsidR="008E61CE" w:rsidRPr="00234867"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Brown, S., Beeley, C., Patel, G., &amp; Völlm, B. (2018). Training probation officers in case formulation for personality disordered offenders. </w:t>
      </w:r>
      <w:r w:rsidRPr="00234867">
        <w:rPr>
          <w:rFonts w:ascii="Times New Roman" w:hAnsi="Times New Roman"/>
          <w:i/>
          <w:iCs/>
          <w:noProof/>
          <w:sz w:val="24"/>
          <w:szCs w:val="24"/>
        </w:rPr>
        <w:t>Criminal Behaviour and Mental Health</w:t>
      </w:r>
      <w:r w:rsidRPr="00234867">
        <w:rPr>
          <w:rFonts w:ascii="Times New Roman" w:hAnsi="Times New Roman"/>
          <w:noProof/>
          <w:sz w:val="24"/>
          <w:szCs w:val="24"/>
        </w:rPr>
        <w:t xml:space="preserve">, </w:t>
      </w:r>
      <w:r w:rsidRPr="00234867">
        <w:rPr>
          <w:rFonts w:ascii="Times New Roman" w:hAnsi="Times New Roman"/>
          <w:i/>
          <w:iCs/>
          <w:noProof/>
          <w:sz w:val="24"/>
          <w:szCs w:val="24"/>
        </w:rPr>
        <w:t>28</w:t>
      </w:r>
      <w:r w:rsidRPr="00234867">
        <w:rPr>
          <w:rFonts w:ascii="Times New Roman" w:hAnsi="Times New Roman"/>
          <w:noProof/>
          <w:sz w:val="24"/>
          <w:szCs w:val="24"/>
        </w:rPr>
        <w:t>, 50–60. https://doi.org/10.1002/cbm.2006</w:t>
      </w:r>
    </w:p>
    <w:p w14:paraId="07CCA629" w14:textId="77777777" w:rsidR="008E61CE" w:rsidRPr="00234867"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Chartonas, D., Kyratsous, M., Dracass, S., Lee, T., &amp; Bhui, K. (2017). Personality disorder: still the patients psychiatrists dislike? </w:t>
      </w:r>
      <w:r w:rsidRPr="00234867">
        <w:rPr>
          <w:rFonts w:ascii="Times New Roman" w:hAnsi="Times New Roman"/>
          <w:i/>
          <w:iCs/>
          <w:noProof/>
          <w:sz w:val="24"/>
          <w:szCs w:val="24"/>
        </w:rPr>
        <w:t>Bjpsych Bulletin</w:t>
      </w:r>
      <w:r w:rsidRPr="00234867">
        <w:rPr>
          <w:rFonts w:ascii="Times New Roman" w:hAnsi="Times New Roman"/>
          <w:noProof/>
          <w:sz w:val="24"/>
          <w:szCs w:val="24"/>
        </w:rPr>
        <w:t xml:space="preserve">, </w:t>
      </w:r>
      <w:r w:rsidRPr="00234867">
        <w:rPr>
          <w:rFonts w:ascii="Times New Roman" w:hAnsi="Times New Roman"/>
          <w:i/>
          <w:iCs/>
          <w:noProof/>
          <w:sz w:val="24"/>
          <w:szCs w:val="24"/>
        </w:rPr>
        <w:t>41</w:t>
      </w:r>
      <w:r w:rsidRPr="00234867">
        <w:rPr>
          <w:rFonts w:ascii="Times New Roman" w:hAnsi="Times New Roman"/>
          <w:noProof/>
          <w:sz w:val="24"/>
          <w:szCs w:val="24"/>
        </w:rPr>
        <w:t xml:space="preserve">, 12–17. </w:t>
      </w:r>
      <w:r w:rsidRPr="00234867">
        <w:rPr>
          <w:rFonts w:ascii="Times New Roman" w:hAnsi="Times New Roman"/>
          <w:noProof/>
          <w:sz w:val="24"/>
          <w:szCs w:val="24"/>
        </w:rPr>
        <w:lastRenderedPageBreak/>
        <w:t>https://doi.org/10.1192/pb.bp.115.052456</w:t>
      </w:r>
    </w:p>
    <w:p w14:paraId="510F3594" w14:textId="77777777" w:rsidR="008E61CE" w:rsidRPr="00234867"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Cohen, J. (1969). </w:t>
      </w:r>
      <w:r w:rsidRPr="00234867">
        <w:rPr>
          <w:rFonts w:ascii="Times New Roman" w:hAnsi="Times New Roman"/>
          <w:i/>
          <w:iCs/>
          <w:noProof/>
          <w:sz w:val="24"/>
          <w:szCs w:val="24"/>
        </w:rPr>
        <w:t>Statistical power analysis for the behavioral sciences</w:t>
      </w:r>
      <w:r w:rsidRPr="00234867">
        <w:rPr>
          <w:rFonts w:ascii="Times New Roman" w:hAnsi="Times New Roman"/>
          <w:noProof/>
          <w:sz w:val="24"/>
          <w:szCs w:val="24"/>
        </w:rPr>
        <w:t>. New York: Academic Press.</w:t>
      </w:r>
    </w:p>
    <w:p w14:paraId="17C4C845" w14:textId="77777777" w:rsidR="008E61CE" w:rsidRPr="00234867"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Cronbach, L. J. (1951). Coefficient alpha and the internal structure of tests. </w:t>
      </w:r>
      <w:r w:rsidRPr="00234867">
        <w:rPr>
          <w:rFonts w:ascii="Times New Roman" w:hAnsi="Times New Roman"/>
          <w:i/>
          <w:iCs/>
          <w:noProof/>
          <w:sz w:val="24"/>
          <w:szCs w:val="24"/>
        </w:rPr>
        <w:t>Psychometrika</w:t>
      </w:r>
      <w:r w:rsidRPr="00234867">
        <w:rPr>
          <w:rFonts w:ascii="Times New Roman" w:hAnsi="Times New Roman"/>
          <w:noProof/>
          <w:sz w:val="24"/>
          <w:szCs w:val="24"/>
        </w:rPr>
        <w:t xml:space="preserve">, </w:t>
      </w:r>
      <w:r w:rsidRPr="00234867">
        <w:rPr>
          <w:rFonts w:ascii="Times New Roman" w:hAnsi="Times New Roman"/>
          <w:i/>
          <w:iCs/>
          <w:noProof/>
          <w:sz w:val="24"/>
          <w:szCs w:val="24"/>
        </w:rPr>
        <w:t>16</w:t>
      </w:r>
      <w:r w:rsidRPr="00234867">
        <w:rPr>
          <w:rFonts w:ascii="Times New Roman" w:hAnsi="Times New Roman"/>
          <w:noProof/>
          <w:sz w:val="24"/>
          <w:szCs w:val="24"/>
        </w:rPr>
        <w:t>(3), 297–334. Retrieved from https://pdfs.semanticscholar.org/e985/ac2e151903000cac310ffbc5b2cb4fbb9dd5.pdf</w:t>
      </w:r>
    </w:p>
    <w:p w14:paraId="7580975E" w14:textId="77777777" w:rsidR="008E61CE"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Dudley, R., &amp; Kuyken, W. (2014). Case formulation in cognitive behavioural therapy: a principle-driven approach. In L. Johnstone &amp; R. Dallos (Eds.), </w:t>
      </w:r>
      <w:r w:rsidRPr="00234867">
        <w:rPr>
          <w:rFonts w:ascii="Times New Roman" w:hAnsi="Times New Roman"/>
          <w:i/>
          <w:iCs/>
          <w:noProof/>
          <w:sz w:val="24"/>
          <w:szCs w:val="24"/>
        </w:rPr>
        <w:t>Formulation in psychology and psychotherapy</w:t>
      </w:r>
      <w:r w:rsidRPr="00234867">
        <w:rPr>
          <w:rFonts w:ascii="Times New Roman" w:hAnsi="Times New Roman"/>
          <w:noProof/>
          <w:sz w:val="24"/>
          <w:szCs w:val="24"/>
        </w:rPr>
        <w:t xml:space="preserve"> (2nd ed., pp. 18–44). East Sussex: Routledge.</w:t>
      </w:r>
    </w:p>
    <w:p w14:paraId="060837CD" w14:textId="1744E650" w:rsidR="008E61CE" w:rsidRPr="00234867" w:rsidRDefault="000C2BC3" w:rsidP="008E61CE">
      <w:pPr>
        <w:widowControl w:val="0"/>
        <w:autoSpaceDE w:val="0"/>
        <w:autoSpaceDN w:val="0"/>
        <w:adjustRightInd w:val="0"/>
        <w:spacing w:line="480" w:lineRule="auto"/>
        <w:ind w:left="480" w:hanging="720"/>
        <w:rPr>
          <w:rFonts w:ascii="Times New Roman" w:hAnsi="Times New Roman"/>
          <w:noProof/>
          <w:sz w:val="24"/>
          <w:szCs w:val="24"/>
        </w:rPr>
      </w:pPr>
      <w:r w:rsidRPr="000C2BC3">
        <w:rPr>
          <w:rFonts w:ascii="Times New Roman" w:hAnsi="Times New Roman"/>
          <w:noProof/>
          <w:sz w:val="24"/>
          <w:szCs w:val="24"/>
        </w:rPr>
        <w:t>Hazell, C. M., Berry, C., Bogen-Johnston, L., &amp; Banerjee, M. (2022). Creating a hierarchy of mental health stigma: testing the effect of psychiatric diagnosis on stigma. </w:t>
      </w:r>
      <w:r w:rsidRPr="000C2BC3">
        <w:rPr>
          <w:rFonts w:ascii="Times New Roman" w:hAnsi="Times New Roman"/>
          <w:i/>
          <w:iCs/>
          <w:noProof/>
          <w:sz w:val="24"/>
          <w:szCs w:val="24"/>
        </w:rPr>
        <w:t>BJPsych Open</w:t>
      </w:r>
      <w:r w:rsidRPr="000C2BC3">
        <w:rPr>
          <w:rFonts w:ascii="Times New Roman" w:hAnsi="Times New Roman"/>
          <w:noProof/>
          <w:sz w:val="24"/>
          <w:szCs w:val="24"/>
        </w:rPr>
        <w:t>, </w:t>
      </w:r>
      <w:r w:rsidRPr="000C2BC3">
        <w:rPr>
          <w:rFonts w:ascii="Times New Roman" w:hAnsi="Times New Roman"/>
          <w:i/>
          <w:iCs/>
          <w:noProof/>
          <w:sz w:val="24"/>
          <w:szCs w:val="24"/>
        </w:rPr>
        <w:t>8</w:t>
      </w:r>
      <w:r w:rsidRPr="000C2BC3">
        <w:rPr>
          <w:rFonts w:ascii="Times New Roman" w:hAnsi="Times New Roman"/>
          <w:noProof/>
          <w:sz w:val="24"/>
          <w:szCs w:val="24"/>
        </w:rPr>
        <w:t xml:space="preserve">(5), e174. </w:t>
      </w:r>
      <w:hyperlink r:id="rId16" w:history="1">
        <w:r w:rsidRPr="00853E61">
          <w:rPr>
            <w:rStyle w:val="Hyperlink"/>
            <w:rFonts w:ascii="Times New Roman" w:hAnsi="Times New Roman"/>
            <w:noProof/>
            <w:sz w:val="24"/>
            <w:szCs w:val="24"/>
          </w:rPr>
          <w:t>https://doi.org/10.1192/bjo.2022.578</w:t>
        </w:r>
      </w:hyperlink>
      <w:r w:rsidR="008E61CE" w:rsidRPr="00234867">
        <w:rPr>
          <w:rFonts w:ascii="Times New Roman" w:hAnsi="Times New Roman"/>
          <w:noProof/>
          <w:sz w:val="24"/>
          <w:szCs w:val="24"/>
        </w:rPr>
        <w:t xml:space="preserve">Holm, S. (1979). A simple sequentially rejective multiple test procedure. </w:t>
      </w:r>
      <w:r w:rsidR="008E61CE" w:rsidRPr="00234867">
        <w:rPr>
          <w:rFonts w:ascii="Times New Roman" w:hAnsi="Times New Roman"/>
          <w:i/>
          <w:iCs/>
          <w:noProof/>
          <w:sz w:val="24"/>
          <w:szCs w:val="24"/>
        </w:rPr>
        <w:t>Scandinavian Journal of Statistics</w:t>
      </w:r>
      <w:r w:rsidR="008E61CE" w:rsidRPr="00234867">
        <w:rPr>
          <w:rFonts w:ascii="Times New Roman" w:hAnsi="Times New Roman"/>
          <w:noProof/>
          <w:sz w:val="24"/>
          <w:szCs w:val="24"/>
        </w:rPr>
        <w:t xml:space="preserve">, </w:t>
      </w:r>
      <w:r w:rsidR="008E61CE" w:rsidRPr="00234867">
        <w:rPr>
          <w:rFonts w:ascii="Times New Roman" w:hAnsi="Times New Roman"/>
          <w:i/>
          <w:iCs/>
          <w:noProof/>
          <w:sz w:val="24"/>
          <w:szCs w:val="24"/>
        </w:rPr>
        <w:t>6</w:t>
      </w:r>
      <w:r w:rsidR="008E61CE" w:rsidRPr="00234867">
        <w:rPr>
          <w:rFonts w:ascii="Times New Roman" w:hAnsi="Times New Roman"/>
          <w:noProof/>
          <w:sz w:val="24"/>
          <w:szCs w:val="24"/>
        </w:rPr>
        <w:t>(2), 65–70. Retrieved from https://www.jstor.org/stable/4615733</w:t>
      </w:r>
    </w:p>
    <w:p w14:paraId="045159D7" w14:textId="77777777" w:rsidR="008E61CE" w:rsidRPr="00234867"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Horn, N., Johnstone, L., &amp; Brooke, S. (2007). Some service user perspectives on the diagnosis of borderline personality disorder. </w:t>
      </w:r>
      <w:r w:rsidRPr="00234867">
        <w:rPr>
          <w:rFonts w:ascii="Times New Roman" w:hAnsi="Times New Roman"/>
          <w:i/>
          <w:iCs/>
          <w:noProof/>
          <w:sz w:val="24"/>
          <w:szCs w:val="24"/>
        </w:rPr>
        <w:t>Journal of Mental Health</w:t>
      </w:r>
      <w:r w:rsidRPr="00234867">
        <w:rPr>
          <w:rFonts w:ascii="Times New Roman" w:hAnsi="Times New Roman"/>
          <w:noProof/>
          <w:sz w:val="24"/>
          <w:szCs w:val="24"/>
        </w:rPr>
        <w:t xml:space="preserve">, </w:t>
      </w:r>
      <w:r w:rsidRPr="00234867">
        <w:rPr>
          <w:rFonts w:ascii="Times New Roman" w:hAnsi="Times New Roman"/>
          <w:i/>
          <w:iCs/>
          <w:noProof/>
          <w:sz w:val="24"/>
          <w:szCs w:val="24"/>
        </w:rPr>
        <w:t>16</w:t>
      </w:r>
      <w:r w:rsidRPr="00234867">
        <w:rPr>
          <w:rFonts w:ascii="Times New Roman" w:hAnsi="Times New Roman"/>
          <w:noProof/>
          <w:sz w:val="24"/>
          <w:szCs w:val="24"/>
        </w:rPr>
        <w:t xml:space="preserve">, 255–269. </w:t>
      </w:r>
      <w:r w:rsidRPr="00234867">
        <w:rPr>
          <w:rFonts w:ascii="Times New Roman" w:hAnsi="Times New Roman"/>
          <w:noProof/>
          <w:sz w:val="24"/>
          <w:szCs w:val="24"/>
        </w:rPr>
        <w:lastRenderedPageBreak/>
        <w:t>https://doi.org/10.1080/09638230601056371</w:t>
      </w:r>
    </w:p>
    <w:p w14:paraId="3FF04095" w14:textId="77777777" w:rsidR="008E61CE" w:rsidRPr="00234867"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Horowitz, M. J. (1997). </w:t>
      </w:r>
      <w:r w:rsidRPr="00234867">
        <w:rPr>
          <w:rFonts w:ascii="Times New Roman" w:hAnsi="Times New Roman"/>
          <w:i/>
          <w:iCs/>
          <w:noProof/>
          <w:sz w:val="24"/>
          <w:szCs w:val="24"/>
        </w:rPr>
        <w:t>Formulation as a basis for planning psychotherapy in treatment</w:t>
      </w:r>
      <w:r w:rsidRPr="00234867">
        <w:rPr>
          <w:rFonts w:ascii="Times New Roman" w:hAnsi="Times New Roman"/>
          <w:noProof/>
          <w:sz w:val="24"/>
          <w:szCs w:val="24"/>
        </w:rPr>
        <w:t>. London, UK: American Psychiatric Press.</w:t>
      </w:r>
    </w:p>
    <w:p w14:paraId="015042DE" w14:textId="12F61B2B" w:rsidR="008E61CE"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Kinderman, P. (2005). A psychological model of mental disorder. </w:t>
      </w:r>
      <w:r w:rsidRPr="00234867">
        <w:rPr>
          <w:rFonts w:ascii="Times New Roman" w:hAnsi="Times New Roman"/>
          <w:i/>
          <w:iCs/>
          <w:noProof/>
          <w:sz w:val="24"/>
          <w:szCs w:val="24"/>
        </w:rPr>
        <w:t>Harvard Review of Psychiatry</w:t>
      </w:r>
      <w:r w:rsidRPr="00234867">
        <w:rPr>
          <w:rFonts w:ascii="Times New Roman" w:hAnsi="Times New Roman"/>
          <w:noProof/>
          <w:sz w:val="24"/>
          <w:szCs w:val="24"/>
        </w:rPr>
        <w:t xml:space="preserve">, </w:t>
      </w:r>
      <w:r w:rsidRPr="00234867">
        <w:rPr>
          <w:rFonts w:ascii="Times New Roman" w:hAnsi="Times New Roman"/>
          <w:i/>
          <w:iCs/>
          <w:noProof/>
          <w:sz w:val="24"/>
          <w:szCs w:val="24"/>
        </w:rPr>
        <w:t>13</w:t>
      </w:r>
      <w:r w:rsidRPr="00234867">
        <w:rPr>
          <w:rFonts w:ascii="Times New Roman" w:hAnsi="Times New Roman"/>
          <w:noProof/>
          <w:sz w:val="24"/>
          <w:szCs w:val="24"/>
        </w:rPr>
        <w:t xml:space="preserve">, 206–217. </w:t>
      </w:r>
      <w:hyperlink r:id="rId17" w:history="1">
        <w:r w:rsidR="006665A0" w:rsidRPr="00DE269F">
          <w:rPr>
            <w:rStyle w:val="Hyperlink"/>
            <w:rFonts w:ascii="Times New Roman" w:hAnsi="Times New Roman"/>
            <w:noProof/>
            <w:sz w:val="24"/>
            <w:szCs w:val="24"/>
          </w:rPr>
          <w:t>https://doi.org/10.1080/10673220500243349</w:t>
        </w:r>
      </w:hyperlink>
    </w:p>
    <w:p w14:paraId="15833A14" w14:textId="3EAE3C1E" w:rsidR="006665A0" w:rsidRPr="006665A0" w:rsidRDefault="006665A0" w:rsidP="008E61CE">
      <w:pPr>
        <w:widowControl w:val="0"/>
        <w:autoSpaceDE w:val="0"/>
        <w:autoSpaceDN w:val="0"/>
        <w:adjustRightInd w:val="0"/>
        <w:spacing w:line="480" w:lineRule="auto"/>
        <w:ind w:left="480" w:hanging="720"/>
        <w:rPr>
          <w:rFonts w:ascii="Times New Roman" w:hAnsi="Times New Roman"/>
          <w:noProof/>
          <w:sz w:val="24"/>
          <w:szCs w:val="24"/>
        </w:rPr>
      </w:pPr>
      <w:r>
        <w:rPr>
          <w:rFonts w:ascii="Times New Roman" w:hAnsi="Times New Roman"/>
          <w:noProof/>
          <w:sz w:val="24"/>
          <w:szCs w:val="24"/>
        </w:rPr>
        <w:t xml:space="preserve">Klein, P., Fairweather, A.K. &amp; Lawn, S. (2022). </w:t>
      </w:r>
      <w:r w:rsidRPr="006665A0">
        <w:rPr>
          <w:rFonts w:ascii="Times New Roman" w:hAnsi="Times New Roman"/>
          <w:noProof/>
          <w:sz w:val="24"/>
          <w:szCs w:val="24"/>
        </w:rPr>
        <w:t>The impact of educational interventions on modifying health practitioners’ attitudes and practice in treating people with borderline personality disorder: an integrative review</w:t>
      </w:r>
      <w:r>
        <w:rPr>
          <w:rFonts w:ascii="Times New Roman" w:hAnsi="Times New Roman"/>
          <w:noProof/>
          <w:sz w:val="24"/>
          <w:szCs w:val="24"/>
        </w:rPr>
        <w:t xml:space="preserve">. </w:t>
      </w:r>
      <w:r>
        <w:rPr>
          <w:rFonts w:ascii="Times New Roman" w:hAnsi="Times New Roman"/>
          <w:i/>
          <w:iCs/>
          <w:noProof/>
          <w:sz w:val="24"/>
          <w:szCs w:val="24"/>
        </w:rPr>
        <w:t xml:space="preserve">Systematic Reviews, </w:t>
      </w:r>
      <w:r>
        <w:rPr>
          <w:rFonts w:ascii="Times New Roman" w:hAnsi="Times New Roman"/>
          <w:noProof/>
          <w:sz w:val="24"/>
          <w:szCs w:val="24"/>
        </w:rPr>
        <w:t xml:space="preserve">11(108), </w:t>
      </w:r>
      <w:hyperlink r:id="rId18" w:history="1">
        <w:r w:rsidRPr="00DE269F">
          <w:rPr>
            <w:rStyle w:val="Hyperlink"/>
            <w:rFonts w:ascii="Times New Roman" w:hAnsi="Times New Roman"/>
            <w:noProof/>
            <w:sz w:val="24"/>
            <w:szCs w:val="24"/>
          </w:rPr>
          <w:t>https://doi.org/10.1186/s13643-022-01960-1</w:t>
        </w:r>
      </w:hyperlink>
      <w:r>
        <w:rPr>
          <w:rFonts w:ascii="Times New Roman" w:hAnsi="Times New Roman"/>
          <w:noProof/>
          <w:sz w:val="24"/>
          <w:szCs w:val="24"/>
        </w:rPr>
        <w:t xml:space="preserve"> </w:t>
      </w:r>
    </w:p>
    <w:p w14:paraId="26C1A061" w14:textId="77777777" w:rsidR="008E61CE" w:rsidRPr="00234867"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Knauer, V., Walker, J., &amp; Roberts, A. (2017). Offender personality disorder pathway: the impact of case consultation and formulation with probation staff. </w:t>
      </w:r>
      <w:r w:rsidRPr="00234867">
        <w:rPr>
          <w:rFonts w:ascii="Times New Roman" w:hAnsi="Times New Roman"/>
          <w:i/>
          <w:iCs/>
          <w:noProof/>
          <w:sz w:val="24"/>
          <w:szCs w:val="24"/>
        </w:rPr>
        <w:t>The Journal of Forensic Psychiatry and Psychology</w:t>
      </w:r>
      <w:r w:rsidRPr="00234867">
        <w:rPr>
          <w:rFonts w:ascii="Times New Roman" w:hAnsi="Times New Roman"/>
          <w:noProof/>
          <w:sz w:val="24"/>
          <w:szCs w:val="24"/>
        </w:rPr>
        <w:t xml:space="preserve">, </w:t>
      </w:r>
      <w:r w:rsidRPr="00234867">
        <w:rPr>
          <w:rFonts w:ascii="Times New Roman" w:hAnsi="Times New Roman"/>
          <w:i/>
          <w:iCs/>
          <w:noProof/>
          <w:sz w:val="24"/>
          <w:szCs w:val="24"/>
        </w:rPr>
        <w:t>28</w:t>
      </w:r>
      <w:r w:rsidRPr="00234867">
        <w:rPr>
          <w:rFonts w:ascii="Times New Roman" w:hAnsi="Times New Roman"/>
          <w:noProof/>
          <w:sz w:val="24"/>
          <w:szCs w:val="24"/>
        </w:rPr>
        <w:t>, 825–840. https://doi.org/10.1080/14789949.2017.1331370</w:t>
      </w:r>
    </w:p>
    <w:p w14:paraId="6D326315" w14:textId="5D1B89B8" w:rsidR="008E61CE"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Lam, D. C. K., Salkovskis, P. M., &amp; Hogg, L. I. (2016). “Judging a book by its cover”: an experimental study of the negative impact of a diagnosis of borderline personality disorder on clinicians’ judgements of uncomplicated panic disorder. </w:t>
      </w:r>
      <w:r w:rsidRPr="00234867">
        <w:rPr>
          <w:rFonts w:ascii="Times New Roman" w:hAnsi="Times New Roman"/>
          <w:i/>
          <w:iCs/>
          <w:noProof/>
          <w:sz w:val="24"/>
          <w:szCs w:val="24"/>
        </w:rPr>
        <w:t>British Journal of Clinical Psychology</w:t>
      </w:r>
      <w:r w:rsidRPr="00234867">
        <w:rPr>
          <w:rFonts w:ascii="Times New Roman" w:hAnsi="Times New Roman"/>
          <w:noProof/>
          <w:sz w:val="24"/>
          <w:szCs w:val="24"/>
        </w:rPr>
        <w:t xml:space="preserve">, </w:t>
      </w:r>
      <w:r w:rsidRPr="00234867">
        <w:rPr>
          <w:rFonts w:ascii="Times New Roman" w:hAnsi="Times New Roman"/>
          <w:i/>
          <w:iCs/>
          <w:noProof/>
          <w:sz w:val="24"/>
          <w:szCs w:val="24"/>
        </w:rPr>
        <w:t>55</w:t>
      </w:r>
      <w:r w:rsidRPr="00234867">
        <w:rPr>
          <w:rFonts w:ascii="Times New Roman" w:hAnsi="Times New Roman"/>
          <w:noProof/>
          <w:sz w:val="24"/>
          <w:szCs w:val="24"/>
        </w:rPr>
        <w:t xml:space="preserve">, 253–268. </w:t>
      </w:r>
      <w:hyperlink r:id="rId19" w:history="1">
        <w:r w:rsidR="00784A1D" w:rsidRPr="00DE269F">
          <w:rPr>
            <w:rStyle w:val="Hyperlink"/>
            <w:rFonts w:ascii="Times New Roman" w:hAnsi="Times New Roman"/>
            <w:noProof/>
            <w:sz w:val="24"/>
            <w:szCs w:val="24"/>
          </w:rPr>
          <w:t>https://doi.org/10.1111/bjc.12093</w:t>
        </w:r>
      </w:hyperlink>
      <w:r w:rsidR="00784A1D">
        <w:rPr>
          <w:rFonts w:ascii="Times New Roman" w:hAnsi="Times New Roman"/>
          <w:noProof/>
          <w:sz w:val="24"/>
          <w:szCs w:val="24"/>
        </w:rPr>
        <w:t xml:space="preserve"> </w:t>
      </w:r>
    </w:p>
    <w:p w14:paraId="410FFF29" w14:textId="50039E15" w:rsidR="008E61CE" w:rsidRPr="00234867" w:rsidRDefault="00D64F05" w:rsidP="008E61CE">
      <w:pPr>
        <w:widowControl w:val="0"/>
        <w:autoSpaceDE w:val="0"/>
        <w:autoSpaceDN w:val="0"/>
        <w:adjustRightInd w:val="0"/>
        <w:spacing w:line="480" w:lineRule="auto"/>
        <w:ind w:left="480" w:hanging="720"/>
        <w:rPr>
          <w:rFonts w:ascii="Times New Roman" w:hAnsi="Times New Roman"/>
          <w:noProof/>
          <w:sz w:val="24"/>
          <w:szCs w:val="24"/>
        </w:rPr>
      </w:pPr>
      <w:r>
        <w:rPr>
          <w:rFonts w:ascii="Times New Roman" w:hAnsi="Times New Roman"/>
          <w:noProof/>
          <w:sz w:val="24"/>
          <w:szCs w:val="24"/>
        </w:rPr>
        <w:t xml:space="preserve">Leichsenring, F., Halm, N., Leweke, F. (2023). </w:t>
      </w:r>
      <w:r w:rsidRPr="00D64F05">
        <w:rPr>
          <w:rFonts w:ascii="Times New Roman" w:hAnsi="Times New Roman"/>
          <w:noProof/>
          <w:sz w:val="24"/>
          <w:szCs w:val="24"/>
        </w:rPr>
        <w:t>Borderline Personality Disorder</w:t>
      </w:r>
      <w:r>
        <w:rPr>
          <w:rFonts w:ascii="Times New Roman" w:hAnsi="Times New Roman"/>
          <w:noProof/>
          <w:sz w:val="24"/>
          <w:szCs w:val="24"/>
        </w:rPr>
        <w:t xml:space="preserve">: </w:t>
      </w:r>
      <w:r w:rsidRPr="00D64F05">
        <w:rPr>
          <w:rFonts w:ascii="Times New Roman" w:hAnsi="Times New Roman"/>
          <w:noProof/>
          <w:sz w:val="24"/>
          <w:szCs w:val="24"/>
        </w:rPr>
        <w:t>A Review</w:t>
      </w:r>
      <w:r>
        <w:rPr>
          <w:rFonts w:ascii="Times New Roman" w:hAnsi="Times New Roman"/>
          <w:noProof/>
          <w:sz w:val="24"/>
          <w:szCs w:val="24"/>
        </w:rPr>
        <w:t xml:space="preserve">. </w:t>
      </w:r>
      <w:r>
        <w:rPr>
          <w:rFonts w:ascii="Times New Roman" w:hAnsi="Times New Roman"/>
          <w:i/>
          <w:iCs/>
          <w:noProof/>
          <w:sz w:val="24"/>
          <w:szCs w:val="24"/>
        </w:rPr>
        <w:t xml:space="preserve">JAMA, </w:t>
      </w:r>
      <w:r>
        <w:rPr>
          <w:rFonts w:ascii="Times New Roman" w:hAnsi="Times New Roman"/>
          <w:noProof/>
          <w:sz w:val="24"/>
          <w:szCs w:val="24"/>
        </w:rPr>
        <w:t>329(8), 670-679</w:t>
      </w:r>
      <w:r w:rsidR="00F4456F">
        <w:rPr>
          <w:rFonts w:ascii="Times New Roman" w:hAnsi="Times New Roman"/>
          <w:noProof/>
          <w:sz w:val="24"/>
          <w:szCs w:val="24"/>
        </w:rPr>
        <w:t xml:space="preserve">. </w:t>
      </w:r>
      <w:hyperlink r:id="rId20" w:history="1">
        <w:r w:rsidR="00F4456F" w:rsidRPr="00853E61">
          <w:rPr>
            <w:rStyle w:val="Hyperlink"/>
            <w:rFonts w:ascii="Times New Roman" w:hAnsi="Times New Roman"/>
            <w:noProof/>
            <w:sz w:val="24"/>
            <w:szCs w:val="24"/>
          </w:rPr>
          <w:t>https://doi.org/10.1001/jama.2023.0589</w:t>
        </w:r>
      </w:hyperlink>
      <w:r w:rsidR="008E61CE" w:rsidRPr="00234867">
        <w:rPr>
          <w:rFonts w:ascii="Times New Roman" w:hAnsi="Times New Roman"/>
          <w:noProof/>
          <w:sz w:val="24"/>
          <w:szCs w:val="24"/>
        </w:rPr>
        <w:t xml:space="preserve">Lewis, G., &amp; Appleby, L. (1988). Personality disorder: the patients psychiatrists dislike. </w:t>
      </w:r>
      <w:r w:rsidR="008E61CE" w:rsidRPr="00234867">
        <w:rPr>
          <w:rFonts w:ascii="Times New Roman" w:hAnsi="Times New Roman"/>
          <w:i/>
          <w:iCs/>
          <w:noProof/>
          <w:sz w:val="24"/>
          <w:szCs w:val="24"/>
        </w:rPr>
        <w:t>British Journal of Psychiatry</w:t>
      </w:r>
      <w:r w:rsidR="008E61CE" w:rsidRPr="00234867">
        <w:rPr>
          <w:rFonts w:ascii="Times New Roman" w:hAnsi="Times New Roman"/>
          <w:noProof/>
          <w:sz w:val="24"/>
          <w:szCs w:val="24"/>
        </w:rPr>
        <w:t xml:space="preserve">, </w:t>
      </w:r>
      <w:r w:rsidR="008E61CE" w:rsidRPr="00234867">
        <w:rPr>
          <w:rFonts w:ascii="Times New Roman" w:hAnsi="Times New Roman"/>
          <w:i/>
          <w:iCs/>
          <w:noProof/>
          <w:sz w:val="24"/>
          <w:szCs w:val="24"/>
        </w:rPr>
        <w:t>153</w:t>
      </w:r>
      <w:r w:rsidR="008E61CE" w:rsidRPr="00234867">
        <w:rPr>
          <w:rFonts w:ascii="Times New Roman" w:hAnsi="Times New Roman"/>
          <w:noProof/>
          <w:sz w:val="24"/>
          <w:szCs w:val="24"/>
        </w:rPr>
        <w:t>, 44–49. https://doi.org/10.1192/bjp.153.1.44</w:t>
      </w:r>
    </w:p>
    <w:p w14:paraId="1DBC9C57" w14:textId="5007D068" w:rsidR="008E61CE" w:rsidRPr="00234867"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Link, B. G., &amp; Phelan, J. C. (2001). Conceptualizing stigma. </w:t>
      </w:r>
      <w:r w:rsidRPr="00234867">
        <w:rPr>
          <w:rFonts w:ascii="Times New Roman" w:hAnsi="Times New Roman"/>
          <w:i/>
          <w:iCs/>
          <w:noProof/>
          <w:sz w:val="24"/>
          <w:szCs w:val="24"/>
        </w:rPr>
        <w:t>Annual Review of Sociology</w:t>
      </w:r>
      <w:r w:rsidRPr="00234867">
        <w:rPr>
          <w:rFonts w:ascii="Times New Roman" w:hAnsi="Times New Roman"/>
          <w:noProof/>
          <w:sz w:val="24"/>
          <w:szCs w:val="24"/>
        </w:rPr>
        <w:t xml:space="preserve">, </w:t>
      </w:r>
      <w:r w:rsidRPr="00234867">
        <w:rPr>
          <w:rFonts w:ascii="Times New Roman" w:hAnsi="Times New Roman"/>
          <w:i/>
          <w:iCs/>
          <w:noProof/>
          <w:sz w:val="24"/>
          <w:szCs w:val="24"/>
        </w:rPr>
        <w:t>27</w:t>
      </w:r>
      <w:r w:rsidRPr="00234867">
        <w:rPr>
          <w:rFonts w:ascii="Times New Roman" w:hAnsi="Times New Roman"/>
          <w:noProof/>
          <w:sz w:val="24"/>
          <w:szCs w:val="24"/>
        </w:rPr>
        <w:t xml:space="preserve">, </w:t>
      </w:r>
      <w:r w:rsidRPr="00234867">
        <w:rPr>
          <w:rFonts w:ascii="Times New Roman" w:hAnsi="Times New Roman"/>
          <w:noProof/>
          <w:sz w:val="24"/>
          <w:szCs w:val="24"/>
        </w:rPr>
        <w:lastRenderedPageBreak/>
        <w:t xml:space="preserve">363–385. </w:t>
      </w:r>
      <w:hyperlink r:id="rId21" w:history="1">
        <w:r w:rsidR="00784A1D" w:rsidRPr="00DE269F">
          <w:rPr>
            <w:rStyle w:val="Hyperlink"/>
            <w:rFonts w:ascii="Times New Roman" w:hAnsi="Times New Roman"/>
            <w:noProof/>
            <w:sz w:val="24"/>
            <w:szCs w:val="24"/>
          </w:rPr>
          <w:t>https://doi.org/10.1146/annurev.soc.27.1.363</w:t>
        </w:r>
      </w:hyperlink>
      <w:r w:rsidR="00784A1D">
        <w:rPr>
          <w:rFonts w:ascii="Times New Roman" w:hAnsi="Times New Roman"/>
          <w:noProof/>
          <w:sz w:val="24"/>
          <w:szCs w:val="24"/>
        </w:rPr>
        <w:t xml:space="preserve"> </w:t>
      </w:r>
    </w:p>
    <w:p w14:paraId="45CD8D5B" w14:textId="77777777" w:rsidR="008E61CE" w:rsidRPr="00234867"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Markham, D., &amp; Trower, P. (2003). The effects of the psychiatric label “borderline personality disorder” on nursing staff’s perceptions and causal attributions for challenging behaviours. </w:t>
      </w:r>
      <w:r w:rsidRPr="00234867">
        <w:rPr>
          <w:rFonts w:ascii="Times New Roman" w:hAnsi="Times New Roman"/>
          <w:i/>
          <w:iCs/>
          <w:noProof/>
          <w:sz w:val="24"/>
          <w:szCs w:val="24"/>
        </w:rPr>
        <w:t>British Journal of Clinical Psychology</w:t>
      </w:r>
      <w:r w:rsidRPr="00234867">
        <w:rPr>
          <w:rFonts w:ascii="Times New Roman" w:hAnsi="Times New Roman"/>
          <w:noProof/>
          <w:sz w:val="24"/>
          <w:szCs w:val="24"/>
        </w:rPr>
        <w:t xml:space="preserve">, </w:t>
      </w:r>
      <w:r w:rsidRPr="00234867">
        <w:rPr>
          <w:rFonts w:ascii="Times New Roman" w:hAnsi="Times New Roman"/>
          <w:i/>
          <w:iCs/>
          <w:noProof/>
          <w:sz w:val="24"/>
          <w:szCs w:val="24"/>
        </w:rPr>
        <w:t>42</w:t>
      </w:r>
      <w:r w:rsidRPr="00234867">
        <w:rPr>
          <w:rFonts w:ascii="Times New Roman" w:hAnsi="Times New Roman"/>
          <w:noProof/>
          <w:sz w:val="24"/>
          <w:szCs w:val="24"/>
        </w:rPr>
        <w:t>, 243–256. https://doi.org/10.1348/01446650360703366</w:t>
      </w:r>
    </w:p>
    <w:p w14:paraId="79B4B5AB" w14:textId="58677144" w:rsidR="008E61CE"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Martin, J. K., Lang, A., &amp; Olafsdottir, S. (2008). Rethinking theoretical approaches to stigma: a Framework Integrating Normative Influences on Stigma (FINIS). </w:t>
      </w:r>
      <w:r w:rsidRPr="00234867">
        <w:rPr>
          <w:rFonts w:ascii="Times New Roman" w:hAnsi="Times New Roman"/>
          <w:i/>
          <w:iCs/>
          <w:noProof/>
          <w:sz w:val="24"/>
          <w:szCs w:val="24"/>
        </w:rPr>
        <w:t>Social Science and Medicine</w:t>
      </w:r>
      <w:r w:rsidRPr="00234867">
        <w:rPr>
          <w:rFonts w:ascii="Times New Roman" w:hAnsi="Times New Roman"/>
          <w:noProof/>
          <w:sz w:val="24"/>
          <w:szCs w:val="24"/>
        </w:rPr>
        <w:t xml:space="preserve">, </w:t>
      </w:r>
      <w:r w:rsidRPr="00234867">
        <w:rPr>
          <w:rFonts w:ascii="Times New Roman" w:hAnsi="Times New Roman"/>
          <w:i/>
          <w:iCs/>
          <w:noProof/>
          <w:sz w:val="24"/>
          <w:szCs w:val="24"/>
        </w:rPr>
        <w:t>67</w:t>
      </w:r>
      <w:r w:rsidRPr="00234867">
        <w:rPr>
          <w:rFonts w:ascii="Times New Roman" w:hAnsi="Times New Roman"/>
          <w:noProof/>
          <w:sz w:val="24"/>
          <w:szCs w:val="24"/>
        </w:rPr>
        <w:t xml:space="preserve">, 431–440. </w:t>
      </w:r>
      <w:hyperlink r:id="rId22" w:history="1">
        <w:r w:rsidR="004F5D5E" w:rsidRPr="00DE269F">
          <w:rPr>
            <w:rStyle w:val="Hyperlink"/>
            <w:rFonts w:ascii="Times New Roman" w:hAnsi="Times New Roman"/>
            <w:noProof/>
            <w:sz w:val="24"/>
            <w:szCs w:val="24"/>
          </w:rPr>
          <w:t>https://doi.org/10.1016/j.socscimed.2008.03.018</w:t>
        </w:r>
      </w:hyperlink>
    </w:p>
    <w:p w14:paraId="2414D3D4" w14:textId="7C538078" w:rsidR="004F5D5E" w:rsidRPr="004F5D5E" w:rsidRDefault="004F5D5E" w:rsidP="008E61CE">
      <w:pPr>
        <w:widowControl w:val="0"/>
        <w:autoSpaceDE w:val="0"/>
        <w:autoSpaceDN w:val="0"/>
        <w:adjustRightInd w:val="0"/>
        <w:spacing w:line="480" w:lineRule="auto"/>
        <w:ind w:left="480" w:hanging="720"/>
        <w:rPr>
          <w:rFonts w:ascii="Times New Roman" w:hAnsi="Times New Roman"/>
          <w:noProof/>
          <w:sz w:val="24"/>
          <w:szCs w:val="24"/>
        </w:rPr>
      </w:pPr>
      <w:r>
        <w:rPr>
          <w:rFonts w:ascii="Times New Roman" w:hAnsi="Times New Roman"/>
          <w:noProof/>
          <w:sz w:val="24"/>
          <w:szCs w:val="24"/>
        </w:rPr>
        <w:t xml:space="preserve">McKenzie, K., Gregory, J. &amp; Hogg, L. (2022). </w:t>
      </w:r>
      <w:r w:rsidRPr="004F5D5E">
        <w:rPr>
          <w:rFonts w:ascii="Times New Roman" w:hAnsi="Times New Roman"/>
          <w:noProof/>
          <w:sz w:val="24"/>
          <w:szCs w:val="24"/>
        </w:rPr>
        <w:t>Mental Health Workers' Attitudes Towards Individuals With a Diagnosis of Borderline Personality Disorder: A Systematic Literature Review</w:t>
      </w:r>
      <w:r>
        <w:rPr>
          <w:rFonts w:ascii="Times New Roman" w:hAnsi="Times New Roman"/>
          <w:noProof/>
          <w:sz w:val="24"/>
          <w:szCs w:val="24"/>
        </w:rPr>
        <w:t xml:space="preserve">. </w:t>
      </w:r>
      <w:r>
        <w:rPr>
          <w:rFonts w:ascii="Times New Roman" w:hAnsi="Times New Roman"/>
          <w:i/>
          <w:iCs/>
          <w:noProof/>
          <w:sz w:val="24"/>
          <w:szCs w:val="24"/>
        </w:rPr>
        <w:t xml:space="preserve">Journal of Personality Disorders, </w:t>
      </w:r>
      <w:r>
        <w:rPr>
          <w:rFonts w:ascii="Times New Roman" w:hAnsi="Times New Roman"/>
          <w:noProof/>
          <w:sz w:val="24"/>
          <w:szCs w:val="24"/>
        </w:rPr>
        <w:t xml:space="preserve">36(1). </w:t>
      </w:r>
      <w:r w:rsidRPr="004F5D5E">
        <w:rPr>
          <w:rFonts w:ascii="Times New Roman" w:hAnsi="Times New Roman"/>
          <w:noProof/>
          <w:sz w:val="24"/>
          <w:szCs w:val="24"/>
        </w:rPr>
        <w:t>https://doi.org/10.1521/pedi_2021_35_528</w:t>
      </w:r>
    </w:p>
    <w:p w14:paraId="38C8EEDD" w14:textId="70F5D18E" w:rsidR="008E61CE"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Miller, S. G. (1994). Borderline personality disorder from the patient’s perspective. </w:t>
      </w:r>
      <w:r w:rsidRPr="00234867">
        <w:rPr>
          <w:rFonts w:ascii="Times New Roman" w:hAnsi="Times New Roman"/>
          <w:i/>
          <w:iCs/>
          <w:noProof/>
          <w:sz w:val="24"/>
          <w:szCs w:val="24"/>
        </w:rPr>
        <w:t>Hospital &amp; Community Psychiatry</w:t>
      </w:r>
      <w:r w:rsidRPr="00234867">
        <w:rPr>
          <w:rFonts w:ascii="Times New Roman" w:hAnsi="Times New Roman"/>
          <w:noProof/>
          <w:sz w:val="24"/>
          <w:szCs w:val="24"/>
        </w:rPr>
        <w:t xml:space="preserve">, </w:t>
      </w:r>
      <w:r w:rsidRPr="00234867">
        <w:rPr>
          <w:rFonts w:ascii="Times New Roman" w:hAnsi="Times New Roman"/>
          <w:i/>
          <w:iCs/>
          <w:noProof/>
          <w:sz w:val="24"/>
          <w:szCs w:val="24"/>
        </w:rPr>
        <w:t>45</w:t>
      </w:r>
      <w:r w:rsidRPr="00234867">
        <w:rPr>
          <w:rFonts w:ascii="Times New Roman" w:hAnsi="Times New Roman"/>
          <w:noProof/>
          <w:sz w:val="24"/>
          <w:szCs w:val="24"/>
        </w:rPr>
        <w:t xml:space="preserve">(12), 125–1219. Retrieved from </w:t>
      </w:r>
      <w:hyperlink r:id="rId23" w:history="1">
        <w:r w:rsidR="004F5D5E" w:rsidRPr="00DE269F">
          <w:rPr>
            <w:rStyle w:val="Hyperlink"/>
            <w:rFonts w:ascii="Times New Roman" w:hAnsi="Times New Roman"/>
            <w:noProof/>
            <w:sz w:val="24"/>
            <w:szCs w:val="24"/>
          </w:rPr>
          <w:t>https://psycnet.apa.org/record/1995-17730-001</w:t>
        </w:r>
      </w:hyperlink>
      <w:r w:rsidR="004F5D5E">
        <w:rPr>
          <w:rFonts w:ascii="Times New Roman" w:hAnsi="Times New Roman"/>
          <w:noProof/>
          <w:sz w:val="24"/>
          <w:szCs w:val="24"/>
        </w:rPr>
        <w:t xml:space="preserve"> </w:t>
      </w:r>
    </w:p>
    <w:p w14:paraId="2B5BF37C" w14:textId="0EB5F2A2" w:rsidR="00A81C61" w:rsidRDefault="00A81C61" w:rsidP="008E61CE">
      <w:pPr>
        <w:widowControl w:val="0"/>
        <w:autoSpaceDE w:val="0"/>
        <w:autoSpaceDN w:val="0"/>
        <w:adjustRightInd w:val="0"/>
        <w:spacing w:line="480" w:lineRule="auto"/>
        <w:ind w:left="480" w:hanging="720"/>
        <w:rPr>
          <w:rFonts w:ascii="Times New Roman" w:hAnsi="Times New Roman"/>
          <w:noProof/>
          <w:sz w:val="24"/>
          <w:szCs w:val="24"/>
        </w:rPr>
      </w:pPr>
      <w:r>
        <w:rPr>
          <w:rFonts w:ascii="Times New Roman" w:hAnsi="Times New Roman"/>
          <w:noProof/>
          <w:sz w:val="24"/>
          <w:szCs w:val="24"/>
        </w:rPr>
        <w:t xml:space="preserve">Moran, A.J., Reavley, N. J., Ross, A., San Too, L., Jorm, A.F. (2018). </w:t>
      </w:r>
      <w:r w:rsidRPr="00A81C61">
        <w:rPr>
          <w:rFonts w:ascii="Times New Roman" w:hAnsi="Times New Roman"/>
          <w:noProof/>
          <w:sz w:val="24"/>
          <w:szCs w:val="24"/>
        </w:rPr>
        <w:t>Interventions to reduce stigma towards people with severe mental illness: Systematic review and meta-analysis</w:t>
      </w:r>
      <w:r>
        <w:rPr>
          <w:rFonts w:ascii="Times New Roman" w:hAnsi="Times New Roman"/>
          <w:noProof/>
          <w:sz w:val="24"/>
          <w:szCs w:val="24"/>
        </w:rPr>
        <w:t xml:space="preserve">. </w:t>
      </w:r>
      <w:r>
        <w:rPr>
          <w:rFonts w:ascii="Times New Roman" w:hAnsi="Times New Roman"/>
          <w:i/>
          <w:iCs/>
          <w:noProof/>
          <w:sz w:val="24"/>
          <w:szCs w:val="24"/>
        </w:rPr>
        <w:t xml:space="preserve">Journal of Psychiatric Research, </w:t>
      </w:r>
      <w:r>
        <w:rPr>
          <w:rFonts w:ascii="Times New Roman" w:hAnsi="Times New Roman"/>
          <w:noProof/>
          <w:sz w:val="24"/>
          <w:szCs w:val="24"/>
        </w:rPr>
        <w:t xml:space="preserve">103, 120-133. </w:t>
      </w:r>
    </w:p>
    <w:p w14:paraId="518116A8" w14:textId="39D81839" w:rsidR="00BD3E2F" w:rsidRPr="00876B1F" w:rsidRDefault="00BD3E2F" w:rsidP="008E61CE">
      <w:pPr>
        <w:widowControl w:val="0"/>
        <w:autoSpaceDE w:val="0"/>
        <w:autoSpaceDN w:val="0"/>
        <w:adjustRightInd w:val="0"/>
        <w:spacing w:line="480" w:lineRule="auto"/>
        <w:ind w:left="480" w:hanging="720"/>
        <w:rPr>
          <w:rFonts w:ascii="Times New Roman" w:hAnsi="Times New Roman"/>
          <w:noProof/>
          <w:sz w:val="24"/>
          <w:szCs w:val="24"/>
        </w:rPr>
      </w:pPr>
      <w:r>
        <w:rPr>
          <w:rFonts w:ascii="Times New Roman" w:hAnsi="Times New Roman"/>
          <w:noProof/>
          <w:sz w:val="24"/>
          <w:szCs w:val="24"/>
        </w:rPr>
        <w:t xml:space="preserve">Nordt, </w:t>
      </w:r>
      <w:r w:rsidR="00876B1F">
        <w:rPr>
          <w:rFonts w:ascii="Times New Roman" w:hAnsi="Times New Roman"/>
          <w:noProof/>
          <w:sz w:val="24"/>
          <w:szCs w:val="24"/>
        </w:rPr>
        <w:t>W., R</w:t>
      </w:r>
      <w:r w:rsidR="00876B1F" w:rsidRPr="00876B1F">
        <w:rPr>
          <w:rFonts w:ascii="Times New Roman" w:hAnsi="Times New Roman"/>
          <w:noProof/>
          <w:sz w:val="24"/>
          <w:szCs w:val="24"/>
        </w:rPr>
        <w:t>össler</w:t>
      </w:r>
      <w:r w:rsidR="00876B1F">
        <w:rPr>
          <w:rFonts w:ascii="Times New Roman" w:hAnsi="Times New Roman"/>
          <w:noProof/>
          <w:sz w:val="24"/>
          <w:szCs w:val="24"/>
        </w:rPr>
        <w:t xml:space="preserve">, W. &amp; Lauber, C. (2006). </w:t>
      </w:r>
      <w:r w:rsidR="00876B1F" w:rsidRPr="00876B1F">
        <w:rPr>
          <w:rFonts w:ascii="Times New Roman" w:hAnsi="Times New Roman"/>
          <w:noProof/>
          <w:sz w:val="24"/>
          <w:szCs w:val="24"/>
        </w:rPr>
        <w:t>Attitudes of Mental Health Professionals Toward People With Schizophrenia and Major Depression</w:t>
      </w:r>
      <w:r w:rsidR="00876B1F">
        <w:rPr>
          <w:rFonts w:ascii="Times New Roman" w:hAnsi="Times New Roman"/>
          <w:noProof/>
          <w:sz w:val="24"/>
          <w:szCs w:val="24"/>
        </w:rPr>
        <w:t xml:space="preserve">. </w:t>
      </w:r>
      <w:r w:rsidR="00876B1F">
        <w:rPr>
          <w:rFonts w:ascii="Times New Roman" w:hAnsi="Times New Roman"/>
          <w:i/>
          <w:iCs/>
          <w:noProof/>
          <w:sz w:val="24"/>
          <w:szCs w:val="24"/>
        </w:rPr>
        <w:t xml:space="preserve">Schizophrenia Bulletin, </w:t>
      </w:r>
      <w:r w:rsidR="00876B1F">
        <w:rPr>
          <w:rFonts w:ascii="Times New Roman" w:hAnsi="Times New Roman"/>
          <w:noProof/>
          <w:sz w:val="24"/>
          <w:szCs w:val="24"/>
        </w:rPr>
        <w:t xml:space="preserve">32(4), 70-714. </w:t>
      </w:r>
      <w:r w:rsidR="00876B1F" w:rsidRPr="00876B1F">
        <w:rPr>
          <w:rFonts w:ascii="Times New Roman" w:hAnsi="Times New Roman"/>
          <w:noProof/>
          <w:sz w:val="24"/>
          <w:szCs w:val="24"/>
        </w:rPr>
        <w:t>https://doi.org/10.1093/schbul/sbj065</w:t>
      </w:r>
    </w:p>
    <w:p w14:paraId="4024429D" w14:textId="24704D6E" w:rsidR="008E61CE"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Ramsden, J., Lowton, M., &amp; Joyes, E. (2014). The impact of case formulation focussed consultation on criminal justice staff and their attitudes to work with personality </w:t>
      </w:r>
      <w:r w:rsidRPr="00234867">
        <w:rPr>
          <w:rFonts w:ascii="Times New Roman" w:hAnsi="Times New Roman"/>
          <w:noProof/>
          <w:sz w:val="24"/>
          <w:szCs w:val="24"/>
        </w:rPr>
        <w:lastRenderedPageBreak/>
        <w:t xml:space="preserve">disorder. </w:t>
      </w:r>
      <w:r w:rsidRPr="00234867">
        <w:rPr>
          <w:rFonts w:ascii="Times New Roman" w:hAnsi="Times New Roman"/>
          <w:i/>
          <w:iCs/>
          <w:noProof/>
          <w:sz w:val="24"/>
          <w:szCs w:val="24"/>
        </w:rPr>
        <w:t>Mental Health Review Journal</w:t>
      </w:r>
      <w:r w:rsidRPr="00234867">
        <w:rPr>
          <w:rFonts w:ascii="Times New Roman" w:hAnsi="Times New Roman"/>
          <w:noProof/>
          <w:sz w:val="24"/>
          <w:szCs w:val="24"/>
        </w:rPr>
        <w:t xml:space="preserve">, </w:t>
      </w:r>
      <w:r w:rsidRPr="00234867">
        <w:rPr>
          <w:rFonts w:ascii="Times New Roman" w:hAnsi="Times New Roman"/>
          <w:i/>
          <w:iCs/>
          <w:noProof/>
          <w:sz w:val="24"/>
          <w:szCs w:val="24"/>
        </w:rPr>
        <w:t>19</w:t>
      </w:r>
      <w:r w:rsidRPr="00234867">
        <w:rPr>
          <w:rFonts w:ascii="Times New Roman" w:hAnsi="Times New Roman"/>
          <w:noProof/>
          <w:sz w:val="24"/>
          <w:szCs w:val="24"/>
        </w:rPr>
        <w:t xml:space="preserve">, 124–130. </w:t>
      </w:r>
      <w:hyperlink r:id="rId24" w:history="1">
        <w:r w:rsidR="004375BA" w:rsidRPr="00DE269F">
          <w:rPr>
            <w:rStyle w:val="Hyperlink"/>
            <w:rFonts w:ascii="Times New Roman" w:hAnsi="Times New Roman"/>
            <w:noProof/>
            <w:sz w:val="24"/>
            <w:szCs w:val="24"/>
          </w:rPr>
          <w:t>https://doi.org/10.1108/MHRJ-12-2013-0039</w:t>
        </w:r>
      </w:hyperlink>
    </w:p>
    <w:p w14:paraId="048DF515" w14:textId="6A4E7DEC" w:rsidR="004375BA" w:rsidRDefault="004375BA" w:rsidP="008E61CE">
      <w:pPr>
        <w:widowControl w:val="0"/>
        <w:autoSpaceDE w:val="0"/>
        <w:autoSpaceDN w:val="0"/>
        <w:adjustRightInd w:val="0"/>
        <w:spacing w:line="480" w:lineRule="auto"/>
        <w:ind w:left="480" w:hanging="720"/>
        <w:rPr>
          <w:rFonts w:ascii="Times New Roman" w:hAnsi="Times New Roman"/>
          <w:noProof/>
          <w:sz w:val="24"/>
          <w:szCs w:val="24"/>
        </w:rPr>
      </w:pPr>
      <w:r>
        <w:rPr>
          <w:rFonts w:ascii="Times New Roman" w:hAnsi="Times New Roman"/>
          <w:noProof/>
          <w:sz w:val="24"/>
          <w:szCs w:val="24"/>
        </w:rPr>
        <w:t xml:space="preserve">Ruggiero, G.M., Caselli, G., &amp; Sassaroli, S. (2021). </w:t>
      </w:r>
      <w:r w:rsidRPr="004375BA">
        <w:rPr>
          <w:rFonts w:ascii="Times New Roman" w:hAnsi="Times New Roman"/>
          <w:i/>
          <w:iCs/>
          <w:noProof/>
          <w:sz w:val="24"/>
          <w:szCs w:val="24"/>
        </w:rPr>
        <w:t>CBT Case Formulation as Therapeutic Process</w:t>
      </w:r>
      <w:r>
        <w:rPr>
          <w:rFonts w:ascii="Times New Roman" w:hAnsi="Times New Roman"/>
          <w:i/>
          <w:iCs/>
          <w:noProof/>
          <w:sz w:val="24"/>
          <w:szCs w:val="24"/>
        </w:rPr>
        <w:t xml:space="preserve">. </w:t>
      </w:r>
      <w:r>
        <w:rPr>
          <w:rFonts w:ascii="Times New Roman" w:hAnsi="Times New Roman"/>
          <w:noProof/>
          <w:sz w:val="24"/>
          <w:szCs w:val="24"/>
        </w:rPr>
        <w:t xml:space="preserve">Springer. </w:t>
      </w:r>
      <w:hyperlink r:id="rId25" w:history="1">
        <w:r w:rsidRPr="00DE269F">
          <w:rPr>
            <w:rStyle w:val="Hyperlink"/>
            <w:rFonts w:ascii="Times New Roman" w:hAnsi="Times New Roman"/>
            <w:noProof/>
            <w:sz w:val="24"/>
            <w:szCs w:val="24"/>
          </w:rPr>
          <w:t>https://doi.org/10.1007/978-3-030-63587-9</w:t>
        </w:r>
      </w:hyperlink>
      <w:r>
        <w:rPr>
          <w:rFonts w:ascii="Times New Roman" w:hAnsi="Times New Roman"/>
          <w:noProof/>
          <w:sz w:val="24"/>
          <w:szCs w:val="24"/>
        </w:rPr>
        <w:t xml:space="preserve"> </w:t>
      </w:r>
    </w:p>
    <w:p w14:paraId="7992247F" w14:textId="31EC4C31" w:rsidR="000C2BC3" w:rsidRPr="004375BA" w:rsidRDefault="000C2BC3" w:rsidP="008E61CE">
      <w:pPr>
        <w:widowControl w:val="0"/>
        <w:autoSpaceDE w:val="0"/>
        <w:autoSpaceDN w:val="0"/>
        <w:adjustRightInd w:val="0"/>
        <w:spacing w:line="480" w:lineRule="auto"/>
        <w:ind w:left="480" w:hanging="720"/>
        <w:rPr>
          <w:rFonts w:ascii="Times New Roman" w:hAnsi="Times New Roman"/>
          <w:noProof/>
          <w:sz w:val="24"/>
          <w:szCs w:val="24"/>
        </w:rPr>
      </w:pPr>
      <w:r w:rsidRPr="000C2BC3">
        <w:rPr>
          <w:rFonts w:ascii="Times New Roman" w:hAnsi="Times New Roman"/>
          <w:noProof/>
          <w:sz w:val="24"/>
          <w:szCs w:val="24"/>
        </w:rPr>
        <w:t>Rüsch, N., Zlati, A., Black, G., &amp; Thornicroft, G. (2014). Does the stigma of mental illness contribute to suicidality? </w:t>
      </w:r>
      <w:r w:rsidRPr="000C2BC3">
        <w:rPr>
          <w:rFonts w:ascii="Times New Roman" w:hAnsi="Times New Roman"/>
          <w:i/>
          <w:iCs/>
          <w:noProof/>
          <w:sz w:val="24"/>
          <w:szCs w:val="24"/>
        </w:rPr>
        <w:t>British Journal of Psychiatry</w:t>
      </w:r>
      <w:r w:rsidRPr="000C2BC3">
        <w:rPr>
          <w:rFonts w:ascii="Times New Roman" w:hAnsi="Times New Roman"/>
          <w:noProof/>
          <w:sz w:val="24"/>
          <w:szCs w:val="24"/>
        </w:rPr>
        <w:t>, </w:t>
      </w:r>
      <w:r w:rsidRPr="000C2BC3">
        <w:rPr>
          <w:rFonts w:ascii="Times New Roman" w:hAnsi="Times New Roman"/>
          <w:i/>
          <w:iCs/>
          <w:noProof/>
          <w:sz w:val="24"/>
          <w:szCs w:val="24"/>
        </w:rPr>
        <w:t>205</w:t>
      </w:r>
      <w:r w:rsidRPr="000C2BC3">
        <w:rPr>
          <w:rFonts w:ascii="Times New Roman" w:hAnsi="Times New Roman"/>
          <w:noProof/>
          <w:sz w:val="24"/>
          <w:szCs w:val="24"/>
        </w:rPr>
        <w:t xml:space="preserve">(4), 257–259. </w:t>
      </w:r>
      <w:hyperlink r:id="rId26" w:history="1">
        <w:r w:rsidRPr="00853E61">
          <w:rPr>
            <w:rStyle w:val="Hyperlink"/>
            <w:rFonts w:ascii="Times New Roman" w:hAnsi="Times New Roman"/>
            <w:noProof/>
            <w:sz w:val="24"/>
            <w:szCs w:val="24"/>
          </w:rPr>
          <w:t>https://doi.org/10.1192/bjp.bp.114.145755</w:t>
        </w:r>
      </w:hyperlink>
    </w:p>
    <w:p w14:paraId="2880675F" w14:textId="39E02D9C" w:rsidR="008E61CE"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Schomerus, G., Schwahn, C., Holzinger, A., Corrigan, P. W., Grabe, H. J., Carta, M. G., &amp; Angermeyer, M. C. (2012). Evolution of public attitudes about mental illness: a systematic review and meta-analysis. </w:t>
      </w:r>
      <w:r w:rsidRPr="00234867">
        <w:rPr>
          <w:rFonts w:ascii="Times New Roman" w:hAnsi="Times New Roman"/>
          <w:i/>
          <w:iCs/>
          <w:noProof/>
          <w:sz w:val="24"/>
          <w:szCs w:val="24"/>
        </w:rPr>
        <w:t>Acta Psychiatrica Scandinavica</w:t>
      </w:r>
      <w:r w:rsidRPr="00234867">
        <w:rPr>
          <w:rFonts w:ascii="Times New Roman" w:hAnsi="Times New Roman"/>
          <w:noProof/>
          <w:sz w:val="24"/>
          <w:szCs w:val="24"/>
        </w:rPr>
        <w:t xml:space="preserve">, </w:t>
      </w:r>
      <w:r w:rsidRPr="00234867">
        <w:rPr>
          <w:rFonts w:ascii="Times New Roman" w:hAnsi="Times New Roman"/>
          <w:i/>
          <w:iCs/>
          <w:noProof/>
          <w:sz w:val="24"/>
          <w:szCs w:val="24"/>
        </w:rPr>
        <w:t>125</w:t>
      </w:r>
      <w:r w:rsidRPr="00234867">
        <w:rPr>
          <w:rFonts w:ascii="Times New Roman" w:hAnsi="Times New Roman"/>
          <w:noProof/>
          <w:sz w:val="24"/>
          <w:szCs w:val="24"/>
        </w:rPr>
        <w:t xml:space="preserve">, 440–452. </w:t>
      </w:r>
      <w:hyperlink r:id="rId27" w:history="1">
        <w:r w:rsidR="000C2BC3" w:rsidRPr="00853E61">
          <w:rPr>
            <w:rStyle w:val="Hyperlink"/>
            <w:rFonts w:ascii="Times New Roman" w:hAnsi="Times New Roman"/>
            <w:noProof/>
            <w:sz w:val="24"/>
            <w:szCs w:val="24"/>
          </w:rPr>
          <w:t>https://doi.org/10.1111/j.1600-0447.2012.01826.x</w:t>
        </w:r>
      </w:hyperlink>
    </w:p>
    <w:p w14:paraId="69176DA3" w14:textId="4ED50EC4" w:rsidR="000C2BC3" w:rsidRPr="00234867" w:rsidRDefault="000C2BC3" w:rsidP="008E61CE">
      <w:pPr>
        <w:widowControl w:val="0"/>
        <w:autoSpaceDE w:val="0"/>
        <w:autoSpaceDN w:val="0"/>
        <w:adjustRightInd w:val="0"/>
        <w:spacing w:line="480" w:lineRule="auto"/>
        <w:ind w:left="480" w:hanging="720"/>
        <w:rPr>
          <w:rFonts w:ascii="Times New Roman" w:hAnsi="Times New Roman"/>
          <w:noProof/>
          <w:sz w:val="24"/>
          <w:szCs w:val="24"/>
        </w:rPr>
      </w:pPr>
      <w:r w:rsidRPr="000C2BC3">
        <w:rPr>
          <w:rFonts w:ascii="Times New Roman" w:hAnsi="Times New Roman"/>
          <w:noProof/>
          <w:sz w:val="24"/>
          <w:szCs w:val="24"/>
        </w:rPr>
        <w:t>Sickel, A. E., Seacat, J. D., &amp; Nabors, N. A. (2014). Mental health stigma update: A review of consequences. </w:t>
      </w:r>
      <w:r w:rsidRPr="000C2BC3">
        <w:rPr>
          <w:rFonts w:ascii="Times New Roman" w:hAnsi="Times New Roman"/>
          <w:i/>
          <w:iCs/>
          <w:noProof/>
          <w:sz w:val="24"/>
          <w:szCs w:val="24"/>
        </w:rPr>
        <w:t>Advances in Mental Health</w:t>
      </w:r>
      <w:r w:rsidRPr="000C2BC3">
        <w:rPr>
          <w:rFonts w:ascii="Times New Roman" w:hAnsi="Times New Roman"/>
          <w:noProof/>
          <w:sz w:val="24"/>
          <w:szCs w:val="24"/>
        </w:rPr>
        <w:t>, </w:t>
      </w:r>
      <w:r w:rsidRPr="000C2BC3">
        <w:rPr>
          <w:rFonts w:ascii="Times New Roman" w:hAnsi="Times New Roman"/>
          <w:i/>
          <w:iCs/>
          <w:noProof/>
          <w:sz w:val="24"/>
          <w:szCs w:val="24"/>
        </w:rPr>
        <w:t>12</w:t>
      </w:r>
      <w:r w:rsidRPr="000C2BC3">
        <w:rPr>
          <w:rFonts w:ascii="Times New Roman" w:hAnsi="Times New Roman"/>
          <w:noProof/>
          <w:sz w:val="24"/>
          <w:szCs w:val="24"/>
        </w:rPr>
        <w:t>(3), 202–215. https://doi.org/10.1080/18374905.2014.11081898</w:t>
      </w:r>
    </w:p>
    <w:p w14:paraId="3C9EE301" w14:textId="7359BEEF" w:rsidR="00784A1D" w:rsidRDefault="00784A1D" w:rsidP="008E61CE">
      <w:pPr>
        <w:widowControl w:val="0"/>
        <w:autoSpaceDE w:val="0"/>
        <w:autoSpaceDN w:val="0"/>
        <w:adjustRightInd w:val="0"/>
        <w:spacing w:line="480" w:lineRule="auto"/>
        <w:ind w:left="480" w:hanging="720"/>
        <w:rPr>
          <w:rFonts w:ascii="Times New Roman" w:hAnsi="Times New Roman"/>
          <w:noProof/>
          <w:sz w:val="24"/>
          <w:szCs w:val="24"/>
        </w:rPr>
      </w:pPr>
      <w:r>
        <w:rPr>
          <w:rFonts w:ascii="Times New Roman" w:hAnsi="Times New Roman"/>
          <w:noProof/>
          <w:sz w:val="24"/>
          <w:szCs w:val="24"/>
        </w:rPr>
        <w:t xml:space="preserve">Stiles, C., Batchelor, R., Gumley, A. &amp; Gajwani, R. (2023). </w:t>
      </w:r>
      <w:r w:rsidRPr="00784A1D">
        <w:rPr>
          <w:rFonts w:ascii="Times New Roman" w:hAnsi="Times New Roman"/>
          <w:noProof/>
          <w:sz w:val="24"/>
          <w:szCs w:val="24"/>
        </w:rPr>
        <w:t>Experiences of Stigma and Discrimination in Borderline Personality Disorder: A Systematic Review and Qualitative Meta-Synthesis</w:t>
      </w:r>
      <w:r>
        <w:rPr>
          <w:rFonts w:ascii="Times New Roman" w:hAnsi="Times New Roman"/>
          <w:noProof/>
          <w:sz w:val="24"/>
          <w:szCs w:val="24"/>
        </w:rPr>
        <w:t xml:space="preserve">. </w:t>
      </w:r>
      <w:r>
        <w:rPr>
          <w:rFonts w:ascii="Times New Roman" w:hAnsi="Times New Roman"/>
          <w:i/>
          <w:iCs/>
          <w:noProof/>
          <w:sz w:val="24"/>
          <w:szCs w:val="24"/>
        </w:rPr>
        <w:t xml:space="preserve">Journal of Personality Disorders, </w:t>
      </w:r>
      <w:r>
        <w:rPr>
          <w:rFonts w:ascii="Times New Roman" w:hAnsi="Times New Roman"/>
          <w:noProof/>
          <w:sz w:val="24"/>
          <w:szCs w:val="24"/>
        </w:rPr>
        <w:t xml:space="preserve">37(2), </w:t>
      </w:r>
      <w:hyperlink r:id="rId28" w:history="1">
        <w:r w:rsidRPr="00784A1D">
          <w:rPr>
            <w:rStyle w:val="Hyperlink"/>
            <w:rFonts w:ascii="Times New Roman" w:hAnsi="Times New Roman"/>
            <w:noProof/>
            <w:sz w:val="24"/>
            <w:szCs w:val="24"/>
          </w:rPr>
          <w:t>https://doi.org/10.1521/pedi.2023.37.2.177</w:t>
        </w:r>
      </w:hyperlink>
      <w:r>
        <w:rPr>
          <w:rFonts w:ascii="Times New Roman" w:hAnsi="Times New Roman"/>
          <w:noProof/>
          <w:sz w:val="24"/>
          <w:szCs w:val="24"/>
        </w:rPr>
        <w:t xml:space="preserve">. </w:t>
      </w:r>
    </w:p>
    <w:p w14:paraId="73E0DC99" w14:textId="2B73A68E" w:rsidR="008E61CE" w:rsidRDefault="008E3980" w:rsidP="008E61CE">
      <w:pPr>
        <w:widowControl w:val="0"/>
        <w:autoSpaceDE w:val="0"/>
        <w:autoSpaceDN w:val="0"/>
        <w:adjustRightInd w:val="0"/>
        <w:spacing w:line="480" w:lineRule="auto"/>
        <w:ind w:left="480" w:hanging="720"/>
        <w:rPr>
          <w:rFonts w:ascii="Times New Roman" w:hAnsi="Times New Roman"/>
          <w:noProof/>
          <w:sz w:val="24"/>
          <w:szCs w:val="24"/>
        </w:rPr>
      </w:pPr>
      <w:r w:rsidRPr="008E3980">
        <w:rPr>
          <w:rFonts w:ascii="Times New Roman" w:hAnsi="Times New Roman"/>
          <w:noProof/>
          <w:sz w:val="24"/>
          <w:szCs w:val="24"/>
        </w:rPr>
        <w:t xml:space="preserve">Sreeram, A., Cross, W. M., &amp; Townsin, L. (2022). Anti-stigma initiatives for mental health </w:t>
      </w:r>
      <w:r w:rsidRPr="008E3980">
        <w:rPr>
          <w:rFonts w:ascii="Times New Roman" w:hAnsi="Times New Roman"/>
          <w:noProof/>
          <w:sz w:val="24"/>
          <w:szCs w:val="24"/>
        </w:rPr>
        <w:lastRenderedPageBreak/>
        <w:t>professionals—A systematic literature review. </w:t>
      </w:r>
      <w:r w:rsidRPr="008E3980">
        <w:rPr>
          <w:rFonts w:ascii="Times New Roman" w:hAnsi="Times New Roman"/>
          <w:i/>
          <w:iCs/>
          <w:noProof/>
          <w:sz w:val="24"/>
          <w:szCs w:val="24"/>
        </w:rPr>
        <w:t>Journal of Psychiatric and Mental Health Nursing</w:t>
      </w:r>
      <w:r w:rsidRPr="008E3980">
        <w:rPr>
          <w:rFonts w:ascii="Times New Roman" w:hAnsi="Times New Roman"/>
          <w:noProof/>
          <w:sz w:val="24"/>
          <w:szCs w:val="24"/>
        </w:rPr>
        <w:t>, 29, 512–528. </w:t>
      </w:r>
      <w:hyperlink r:id="rId29" w:history="1">
        <w:r w:rsidRPr="008E3980">
          <w:rPr>
            <w:rStyle w:val="Hyperlink"/>
            <w:rFonts w:ascii="Times New Roman" w:hAnsi="Times New Roman"/>
            <w:noProof/>
            <w:sz w:val="24"/>
            <w:szCs w:val="24"/>
          </w:rPr>
          <w:t>https://doi.org/10.1111/jpm.12840</w:t>
        </w:r>
      </w:hyperlink>
      <w:r w:rsidR="008E61CE" w:rsidRPr="00234867">
        <w:rPr>
          <w:rFonts w:ascii="Times New Roman" w:hAnsi="Times New Roman"/>
          <w:noProof/>
          <w:sz w:val="24"/>
          <w:szCs w:val="24"/>
        </w:rPr>
        <w:t xml:space="preserve">Tarrier, N. (2006). An introduction to case formulation and its challenges. In N. Tarrier (Ed.), </w:t>
      </w:r>
      <w:r w:rsidR="008E61CE" w:rsidRPr="00234867">
        <w:rPr>
          <w:rFonts w:ascii="Times New Roman" w:hAnsi="Times New Roman"/>
          <w:i/>
          <w:iCs/>
          <w:noProof/>
          <w:sz w:val="24"/>
          <w:szCs w:val="24"/>
        </w:rPr>
        <w:t>Case formulation in cognitive behaviour therapy: the treatment of challenging and complex cases</w:t>
      </w:r>
      <w:r w:rsidR="008E61CE" w:rsidRPr="00234867">
        <w:rPr>
          <w:rFonts w:ascii="Times New Roman" w:hAnsi="Times New Roman"/>
          <w:noProof/>
          <w:sz w:val="24"/>
          <w:szCs w:val="24"/>
        </w:rPr>
        <w:t xml:space="preserve"> (pp. 1–11). East Sussex: Taylor &amp; Francis.</w:t>
      </w:r>
    </w:p>
    <w:p w14:paraId="6DD0609C" w14:textId="68EA199E" w:rsidR="00B06CBC" w:rsidRPr="00437348" w:rsidRDefault="00B06CBC" w:rsidP="008E61CE">
      <w:pPr>
        <w:widowControl w:val="0"/>
        <w:autoSpaceDE w:val="0"/>
        <w:autoSpaceDN w:val="0"/>
        <w:adjustRightInd w:val="0"/>
        <w:spacing w:line="480" w:lineRule="auto"/>
        <w:ind w:left="480" w:hanging="720"/>
        <w:rPr>
          <w:rFonts w:ascii="Times New Roman" w:hAnsi="Times New Roman"/>
          <w:noProof/>
          <w:sz w:val="24"/>
          <w:szCs w:val="24"/>
        </w:rPr>
      </w:pPr>
      <w:r>
        <w:rPr>
          <w:rFonts w:ascii="Times New Roman" w:hAnsi="Times New Roman"/>
          <w:noProof/>
          <w:sz w:val="24"/>
          <w:szCs w:val="24"/>
        </w:rPr>
        <w:t xml:space="preserve">Weerasekera, P. (1993). </w:t>
      </w:r>
      <w:r w:rsidRPr="00B06CBC">
        <w:rPr>
          <w:rFonts w:ascii="Times New Roman" w:hAnsi="Times New Roman"/>
          <w:noProof/>
          <w:sz w:val="24"/>
          <w:szCs w:val="24"/>
        </w:rPr>
        <w:t>Formulation: A Multiperspective Model</w:t>
      </w:r>
      <w:r w:rsidR="00C4145F">
        <w:rPr>
          <w:rFonts w:ascii="Times New Roman" w:hAnsi="Times New Roman"/>
          <w:i/>
          <w:iCs/>
          <w:noProof/>
          <w:sz w:val="24"/>
          <w:szCs w:val="24"/>
        </w:rPr>
        <w:t xml:space="preserve">. The Canadian Journal of Psychiatry. </w:t>
      </w:r>
      <w:r w:rsidR="00C4145F">
        <w:rPr>
          <w:rFonts w:ascii="Times New Roman" w:hAnsi="Times New Roman"/>
          <w:noProof/>
          <w:sz w:val="24"/>
          <w:szCs w:val="24"/>
        </w:rPr>
        <w:t>38(5)</w:t>
      </w:r>
      <w:r w:rsidR="00437348">
        <w:rPr>
          <w:rFonts w:ascii="Times New Roman" w:hAnsi="Times New Roman"/>
          <w:noProof/>
          <w:sz w:val="24"/>
          <w:szCs w:val="24"/>
        </w:rPr>
        <w:t>,</w:t>
      </w:r>
      <w:r w:rsidR="00C4145F">
        <w:rPr>
          <w:rFonts w:ascii="Times New Roman" w:hAnsi="Times New Roman"/>
          <w:noProof/>
          <w:sz w:val="24"/>
          <w:szCs w:val="24"/>
        </w:rPr>
        <w:t xml:space="preserve"> </w:t>
      </w:r>
      <w:r w:rsidR="00437348" w:rsidRPr="00437348">
        <w:rPr>
          <w:rFonts w:ascii="Times New Roman" w:hAnsi="Times New Roman"/>
          <w:noProof/>
          <w:sz w:val="24"/>
          <w:szCs w:val="24"/>
        </w:rPr>
        <w:t>https://doi.org/10.1177/070674379303800513</w:t>
      </w:r>
    </w:p>
    <w:p w14:paraId="374759E7" w14:textId="77777777" w:rsidR="008E61CE" w:rsidRPr="00234867" w:rsidRDefault="008E61CE" w:rsidP="008E61CE">
      <w:pPr>
        <w:widowControl w:val="0"/>
        <w:autoSpaceDE w:val="0"/>
        <w:autoSpaceDN w:val="0"/>
        <w:adjustRightInd w:val="0"/>
        <w:spacing w:line="480" w:lineRule="auto"/>
        <w:ind w:left="480" w:hanging="720"/>
        <w:rPr>
          <w:rFonts w:ascii="Times New Roman" w:hAnsi="Times New Roman"/>
          <w:noProof/>
          <w:sz w:val="24"/>
          <w:szCs w:val="24"/>
        </w:rPr>
      </w:pPr>
      <w:r w:rsidRPr="00234867">
        <w:rPr>
          <w:rFonts w:ascii="Times New Roman" w:hAnsi="Times New Roman"/>
          <w:noProof/>
          <w:sz w:val="24"/>
          <w:szCs w:val="24"/>
        </w:rPr>
        <w:t xml:space="preserve">Whitton, C., Small, M., Lyon, H., Barker, L., &amp; Akiboh, M. (2016). The impact of case formulation meetings for teams. </w:t>
      </w:r>
      <w:r w:rsidRPr="00234867">
        <w:rPr>
          <w:rFonts w:ascii="Times New Roman" w:hAnsi="Times New Roman"/>
          <w:i/>
          <w:iCs/>
          <w:noProof/>
          <w:sz w:val="24"/>
          <w:szCs w:val="24"/>
        </w:rPr>
        <w:t>Advances in Mental Health and Intellectual Disabilities</w:t>
      </w:r>
      <w:r w:rsidRPr="00234867">
        <w:rPr>
          <w:rFonts w:ascii="Times New Roman" w:hAnsi="Times New Roman"/>
          <w:noProof/>
          <w:sz w:val="24"/>
          <w:szCs w:val="24"/>
        </w:rPr>
        <w:t xml:space="preserve">, </w:t>
      </w:r>
      <w:r w:rsidRPr="00234867">
        <w:rPr>
          <w:rFonts w:ascii="Times New Roman" w:hAnsi="Times New Roman"/>
          <w:i/>
          <w:iCs/>
          <w:noProof/>
          <w:sz w:val="24"/>
          <w:szCs w:val="24"/>
        </w:rPr>
        <w:t>10</w:t>
      </w:r>
      <w:r w:rsidRPr="00234867">
        <w:rPr>
          <w:rFonts w:ascii="Times New Roman" w:hAnsi="Times New Roman"/>
          <w:noProof/>
          <w:sz w:val="24"/>
          <w:szCs w:val="24"/>
        </w:rPr>
        <w:t>, 145–157. https://doi.org/10.1108/AMHID-09-2015-0044</w:t>
      </w:r>
    </w:p>
    <w:p w14:paraId="074A59EE" w14:textId="77777777" w:rsidR="00227D32" w:rsidRPr="002C16E3" w:rsidRDefault="00227D32">
      <w:pPr>
        <w:rPr>
          <w:b/>
          <w:bCs/>
        </w:rPr>
      </w:pPr>
    </w:p>
    <w:p w14:paraId="66BB6105" w14:textId="77777777" w:rsidR="002C16E3" w:rsidRPr="002C16E3" w:rsidRDefault="002C16E3">
      <w:pPr>
        <w:rPr>
          <w:b/>
          <w:bCs/>
        </w:rPr>
      </w:pPr>
    </w:p>
    <w:sectPr w:rsidR="002C16E3" w:rsidRPr="002C16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CF2C" w14:textId="77777777" w:rsidR="00647D8B" w:rsidRDefault="00647D8B" w:rsidP="008E61CE">
      <w:pPr>
        <w:spacing w:after="0" w:line="240" w:lineRule="auto"/>
      </w:pPr>
      <w:r>
        <w:separator/>
      </w:r>
    </w:p>
  </w:endnote>
  <w:endnote w:type="continuationSeparator" w:id="0">
    <w:p w14:paraId="43380FB4" w14:textId="77777777" w:rsidR="00647D8B" w:rsidRDefault="00647D8B" w:rsidP="008E6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010B" w14:textId="77777777" w:rsidR="00647D8B" w:rsidRDefault="00647D8B" w:rsidP="008E61CE">
      <w:pPr>
        <w:spacing w:after="0" w:line="240" w:lineRule="auto"/>
      </w:pPr>
      <w:r>
        <w:separator/>
      </w:r>
    </w:p>
  </w:footnote>
  <w:footnote w:type="continuationSeparator" w:id="0">
    <w:p w14:paraId="33FC6BDE" w14:textId="77777777" w:rsidR="00647D8B" w:rsidRDefault="00647D8B" w:rsidP="008E6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487B"/>
    <w:multiLevelType w:val="hybridMultilevel"/>
    <w:tmpl w:val="B324241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 w15:restartNumberingAfterBreak="0">
    <w:nsid w:val="30266240"/>
    <w:multiLevelType w:val="hybridMultilevel"/>
    <w:tmpl w:val="7B62E28C"/>
    <w:lvl w:ilvl="0" w:tplc="DB107128">
      <w:start w:val="3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1B08AB"/>
    <w:multiLevelType w:val="hybridMultilevel"/>
    <w:tmpl w:val="6F14B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FB33CD"/>
    <w:multiLevelType w:val="hybridMultilevel"/>
    <w:tmpl w:val="1AF6D896"/>
    <w:lvl w:ilvl="0" w:tplc="1082B0E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4C39F4"/>
    <w:multiLevelType w:val="hybridMultilevel"/>
    <w:tmpl w:val="F9D64340"/>
    <w:lvl w:ilvl="0" w:tplc="523ADB3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C1699C"/>
    <w:multiLevelType w:val="hybridMultilevel"/>
    <w:tmpl w:val="06C632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6262F5"/>
    <w:multiLevelType w:val="hybridMultilevel"/>
    <w:tmpl w:val="3974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575691">
    <w:abstractNumId w:val="5"/>
  </w:num>
  <w:num w:numId="2" w16cid:durableId="417217019">
    <w:abstractNumId w:val="6"/>
  </w:num>
  <w:num w:numId="3" w16cid:durableId="281574844">
    <w:abstractNumId w:val="2"/>
  </w:num>
  <w:num w:numId="4" w16cid:durableId="1782456126">
    <w:abstractNumId w:val="1"/>
  </w:num>
  <w:num w:numId="5" w16cid:durableId="1006787884">
    <w:abstractNumId w:val="0"/>
  </w:num>
  <w:num w:numId="6" w16cid:durableId="608392063">
    <w:abstractNumId w:val="4"/>
  </w:num>
  <w:num w:numId="7" w16cid:durableId="460003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CE"/>
    <w:rsid w:val="00004B46"/>
    <w:rsid w:val="00022875"/>
    <w:rsid w:val="00022B5C"/>
    <w:rsid w:val="00033717"/>
    <w:rsid w:val="00035E4A"/>
    <w:rsid w:val="0003729C"/>
    <w:rsid w:val="00040E62"/>
    <w:rsid w:val="00041705"/>
    <w:rsid w:val="000518C0"/>
    <w:rsid w:val="00053CA7"/>
    <w:rsid w:val="00056C48"/>
    <w:rsid w:val="000572AA"/>
    <w:rsid w:val="00060165"/>
    <w:rsid w:val="00095C46"/>
    <w:rsid w:val="000A06AD"/>
    <w:rsid w:val="000B643A"/>
    <w:rsid w:val="000C0E8B"/>
    <w:rsid w:val="000C212C"/>
    <w:rsid w:val="000C2BC3"/>
    <w:rsid w:val="000E39AE"/>
    <w:rsid w:val="000F292A"/>
    <w:rsid w:val="000F3005"/>
    <w:rsid w:val="001026FC"/>
    <w:rsid w:val="00107052"/>
    <w:rsid w:val="00110327"/>
    <w:rsid w:val="00115994"/>
    <w:rsid w:val="00116947"/>
    <w:rsid w:val="00125DD9"/>
    <w:rsid w:val="00160765"/>
    <w:rsid w:val="0016458D"/>
    <w:rsid w:val="0018226F"/>
    <w:rsid w:val="00182C31"/>
    <w:rsid w:val="0018386E"/>
    <w:rsid w:val="00184A7F"/>
    <w:rsid w:val="00186184"/>
    <w:rsid w:val="00187049"/>
    <w:rsid w:val="001C0D9F"/>
    <w:rsid w:val="001C3D89"/>
    <w:rsid w:val="001C5290"/>
    <w:rsid w:val="001F630B"/>
    <w:rsid w:val="00205AD2"/>
    <w:rsid w:val="00210057"/>
    <w:rsid w:val="00211D3C"/>
    <w:rsid w:val="00212D72"/>
    <w:rsid w:val="00226833"/>
    <w:rsid w:val="00227D32"/>
    <w:rsid w:val="002326D4"/>
    <w:rsid w:val="00246710"/>
    <w:rsid w:val="00252B18"/>
    <w:rsid w:val="00265F27"/>
    <w:rsid w:val="00285B6E"/>
    <w:rsid w:val="00292F2A"/>
    <w:rsid w:val="002B0B3F"/>
    <w:rsid w:val="002C00DE"/>
    <w:rsid w:val="002C16E3"/>
    <w:rsid w:val="002D4CD2"/>
    <w:rsid w:val="002E1638"/>
    <w:rsid w:val="002E4308"/>
    <w:rsid w:val="0031205D"/>
    <w:rsid w:val="003255EE"/>
    <w:rsid w:val="003271ED"/>
    <w:rsid w:val="003316CB"/>
    <w:rsid w:val="00331B1D"/>
    <w:rsid w:val="00333C7D"/>
    <w:rsid w:val="00335A8A"/>
    <w:rsid w:val="00343309"/>
    <w:rsid w:val="00345DF3"/>
    <w:rsid w:val="00353136"/>
    <w:rsid w:val="00361E00"/>
    <w:rsid w:val="00384EE6"/>
    <w:rsid w:val="003C6622"/>
    <w:rsid w:val="003D4F32"/>
    <w:rsid w:val="003E02A9"/>
    <w:rsid w:val="003E5DF1"/>
    <w:rsid w:val="003F0D97"/>
    <w:rsid w:val="00417347"/>
    <w:rsid w:val="00417F45"/>
    <w:rsid w:val="00437348"/>
    <w:rsid w:val="004375BA"/>
    <w:rsid w:val="00442A64"/>
    <w:rsid w:val="00445B06"/>
    <w:rsid w:val="00461B5E"/>
    <w:rsid w:val="00464976"/>
    <w:rsid w:val="00464D0F"/>
    <w:rsid w:val="00473A2E"/>
    <w:rsid w:val="00477DCC"/>
    <w:rsid w:val="00484BDC"/>
    <w:rsid w:val="00487C56"/>
    <w:rsid w:val="00497249"/>
    <w:rsid w:val="004B5452"/>
    <w:rsid w:val="004C3376"/>
    <w:rsid w:val="004C3A15"/>
    <w:rsid w:val="004F5D5E"/>
    <w:rsid w:val="005074AB"/>
    <w:rsid w:val="00521FB1"/>
    <w:rsid w:val="00525065"/>
    <w:rsid w:val="00544D20"/>
    <w:rsid w:val="00557BDE"/>
    <w:rsid w:val="00563EA4"/>
    <w:rsid w:val="00583287"/>
    <w:rsid w:val="00585D1F"/>
    <w:rsid w:val="00596298"/>
    <w:rsid w:val="005A28DD"/>
    <w:rsid w:val="005B0786"/>
    <w:rsid w:val="005B2685"/>
    <w:rsid w:val="005B53E9"/>
    <w:rsid w:val="005C1F75"/>
    <w:rsid w:val="005D4C87"/>
    <w:rsid w:val="005E1A4D"/>
    <w:rsid w:val="005E592A"/>
    <w:rsid w:val="00617F32"/>
    <w:rsid w:val="00625E80"/>
    <w:rsid w:val="00630C27"/>
    <w:rsid w:val="00635E93"/>
    <w:rsid w:val="00644AE0"/>
    <w:rsid w:val="00647A44"/>
    <w:rsid w:val="00647D8B"/>
    <w:rsid w:val="00654EE4"/>
    <w:rsid w:val="00656D22"/>
    <w:rsid w:val="006665A0"/>
    <w:rsid w:val="00667F14"/>
    <w:rsid w:val="00672DCC"/>
    <w:rsid w:val="00684A93"/>
    <w:rsid w:val="006A1DE7"/>
    <w:rsid w:val="006B7C08"/>
    <w:rsid w:val="006C0A8E"/>
    <w:rsid w:val="006D1BFC"/>
    <w:rsid w:val="006D2192"/>
    <w:rsid w:val="006D40AA"/>
    <w:rsid w:val="006F05DD"/>
    <w:rsid w:val="00701B5F"/>
    <w:rsid w:val="00705178"/>
    <w:rsid w:val="00714EDA"/>
    <w:rsid w:val="00734C08"/>
    <w:rsid w:val="00770391"/>
    <w:rsid w:val="00775EA7"/>
    <w:rsid w:val="007822A3"/>
    <w:rsid w:val="0078395D"/>
    <w:rsid w:val="00784A1D"/>
    <w:rsid w:val="00795114"/>
    <w:rsid w:val="007A185D"/>
    <w:rsid w:val="007C07CC"/>
    <w:rsid w:val="007C26B3"/>
    <w:rsid w:val="007E3654"/>
    <w:rsid w:val="007E50C8"/>
    <w:rsid w:val="007F0EA6"/>
    <w:rsid w:val="007F325F"/>
    <w:rsid w:val="008306D0"/>
    <w:rsid w:val="00830CEE"/>
    <w:rsid w:val="00830DE2"/>
    <w:rsid w:val="00831CE4"/>
    <w:rsid w:val="0083348D"/>
    <w:rsid w:val="00860C5C"/>
    <w:rsid w:val="00864745"/>
    <w:rsid w:val="008660F6"/>
    <w:rsid w:val="00876B1F"/>
    <w:rsid w:val="00882BB1"/>
    <w:rsid w:val="00883415"/>
    <w:rsid w:val="00896C9F"/>
    <w:rsid w:val="008A4F18"/>
    <w:rsid w:val="008B526F"/>
    <w:rsid w:val="008C0D25"/>
    <w:rsid w:val="008D506C"/>
    <w:rsid w:val="008E3980"/>
    <w:rsid w:val="008E61CE"/>
    <w:rsid w:val="00904AFE"/>
    <w:rsid w:val="00907351"/>
    <w:rsid w:val="00916F49"/>
    <w:rsid w:val="00925E45"/>
    <w:rsid w:val="009366B0"/>
    <w:rsid w:val="00942A5B"/>
    <w:rsid w:val="0094392D"/>
    <w:rsid w:val="009657C8"/>
    <w:rsid w:val="00996FFE"/>
    <w:rsid w:val="009A28BE"/>
    <w:rsid w:val="009C017A"/>
    <w:rsid w:val="009C3445"/>
    <w:rsid w:val="009D3690"/>
    <w:rsid w:val="009E3E45"/>
    <w:rsid w:val="00A0158E"/>
    <w:rsid w:val="00A0642D"/>
    <w:rsid w:val="00A07D2A"/>
    <w:rsid w:val="00A4672A"/>
    <w:rsid w:val="00A542E8"/>
    <w:rsid w:val="00A60D59"/>
    <w:rsid w:val="00A65AFE"/>
    <w:rsid w:val="00A734E6"/>
    <w:rsid w:val="00A81C61"/>
    <w:rsid w:val="00A957B5"/>
    <w:rsid w:val="00AA780C"/>
    <w:rsid w:val="00AB130C"/>
    <w:rsid w:val="00AC1BE7"/>
    <w:rsid w:val="00B03D3B"/>
    <w:rsid w:val="00B041C3"/>
    <w:rsid w:val="00B06CBC"/>
    <w:rsid w:val="00B10481"/>
    <w:rsid w:val="00B128B3"/>
    <w:rsid w:val="00B13122"/>
    <w:rsid w:val="00B22535"/>
    <w:rsid w:val="00B22F56"/>
    <w:rsid w:val="00B457E5"/>
    <w:rsid w:val="00B64FAB"/>
    <w:rsid w:val="00B714C1"/>
    <w:rsid w:val="00B72262"/>
    <w:rsid w:val="00B72707"/>
    <w:rsid w:val="00B82866"/>
    <w:rsid w:val="00B84BF8"/>
    <w:rsid w:val="00B90264"/>
    <w:rsid w:val="00BB6B46"/>
    <w:rsid w:val="00BC4475"/>
    <w:rsid w:val="00BC47F2"/>
    <w:rsid w:val="00BC6D85"/>
    <w:rsid w:val="00BD3E2F"/>
    <w:rsid w:val="00BD695A"/>
    <w:rsid w:val="00BE6BEC"/>
    <w:rsid w:val="00C00C6D"/>
    <w:rsid w:val="00C0324A"/>
    <w:rsid w:val="00C0461C"/>
    <w:rsid w:val="00C23D53"/>
    <w:rsid w:val="00C271CE"/>
    <w:rsid w:val="00C4145F"/>
    <w:rsid w:val="00C5519C"/>
    <w:rsid w:val="00C61DAA"/>
    <w:rsid w:val="00C629B2"/>
    <w:rsid w:val="00C63DA8"/>
    <w:rsid w:val="00C660E1"/>
    <w:rsid w:val="00CC2EE2"/>
    <w:rsid w:val="00CC6FEE"/>
    <w:rsid w:val="00CD0689"/>
    <w:rsid w:val="00CD4893"/>
    <w:rsid w:val="00CE01D1"/>
    <w:rsid w:val="00CF25B3"/>
    <w:rsid w:val="00D03804"/>
    <w:rsid w:val="00D324E8"/>
    <w:rsid w:val="00D372B0"/>
    <w:rsid w:val="00D461A1"/>
    <w:rsid w:val="00D64F05"/>
    <w:rsid w:val="00D773D1"/>
    <w:rsid w:val="00D85419"/>
    <w:rsid w:val="00D9557B"/>
    <w:rsid w:val="00DC6C83"/>
    <w:rsid w:val="00DD0CCC"/>
    <w:rsid w:val="00DF36F9"/>
    <w:rsid w:val="00E05BE4"/>
    <w:rsid w:val="00E078B0"/>
    <w:rsid w:val="00E354AF"/>
    <w:rsid w:val="00E4353B"/>
    <w:rsid w:val="00E57E8D"/>
    <w:rsid w:val="00E67325"/>
    <w:rsid w:val="00E82EFF"/>
    <w:rsid w:val="00E83DBE"/>
    <w:rsid w:val="00EA74A4"/>
    <w:rsid w:val="00EC033C"/>
    <w:rsid w:val="00EC0768"/>
    <w:rsid w:val="00EC14FF"/>
    <w:rsid w:val="00EC1E3D"/>
    <w:rsid w:val="00ED425F"/>
    <w:rsid w:val="00EE1F5D"/>
    <w:rsid w:val="00F218B8"/>
    <w:rsid w:val="00F3033F"/>
    <w:rsid w:val="00F33266"/>
    <w:rsid w:val="00F3680E"/>
    <w:rsid w:val="00F443BD"/>
    <w:rsid w:val="00F4456F"/>
    <w:rsid w:val="00F56B2B"/>
    <w:rsid w:val="00F77B04"/>
    <w:rsid w:val="00F80310"/>
    <w:rsid w:val="00F90A7E"/>
    <w:rsid w:val="00FA7DEF"/>
    <w:rsid w:val="00FD143B"/>
    <w:rsid w:val="00FD2FC0"/>
    <w:rsid w:val="00FE6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9AC7"/>
  <w15:chartTrackingRefBased/>
  <w15:docId w15:val="{C56C241E-F99D-4EFC-A52E-C288B94D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CE"/>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E61C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8E61C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E61CE"/>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1CE"/>
    <w:rPr>
      <w:rFonts w:ascii="Cambria" w:eastAsia="Times New Roman" w:hAnsi="Cambria" w:cs="Times New Roman"/>
      <w:b/>
      <w:bCs/>
      <w:color w:val="365F91"/>
      <w:kern w:val="0"/>
      <w:sz w:val="28"/>
      <w:szCs w:val="28"/>
      <w14:ligatures w14:val="none"/>
    </w:rPr>
  </w:style>
  <w:style w:type="character" w:customStyle="1" w:styleId="Heading2Char">
    <w:name w:val="Heading 2 Char"/>
    <w:basedOn w:val="DefaultParagraphFont"/>
    <w:link w:val="Heading2"/>
    <w:uiPriority w:val="9"/>
    <w:rsid w:val="008E61CE"/>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uiPriority w:val="9"/>
    <w:rsid w:val="008E61CE"/>
    <w:rPr>
      <w:rFonts w:ascii="Cambria" w:eastAsia="Times New Roman" w:hAnsi="Cambria" w:cs="Times New Roman"/>
      <w:b/>
      <w:bCs/>
      <w:color w:val="4F81BD"/>
      <w:kern w:val="0"/>
      <w14:ligatures w14:val="none"/>
    </w:rPr>
  </w:style>
  <w:style w:type="paragraph" w:styleId="Header">
    <w:name w:val="header"/>
    <w:basedOn w:val="Normal"/>
    <w:link w:val="HeaderChar"/>
    <w:uiPriority w:val="99"/>
    <w:unhideWhenUsed/>
    <w:rsid w:val="008E6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1CE"/>
    <w:rPr>
      <w:rFonts w:ascii="Calibri" w:eastAsia="Calibri" w:hAnsi="Calibri" w:cs="Times New Roman"/>
      <w:kern w:val="0"/>
      <w14:ligatures w14:val="none"/>
    </w:rPr>
  </w:style>
  <w:style w:type="paragraph" w:styleId="Footer">
    <w:name w:val="footer"/>
    <w:basedOn w:val="Normal"/>
    <w:link w:val="FooterChar"/>
    <w:uiPriority w:val="99"/>
    <w:unhideWhenUsed/>
    <w:rsid w:val="008E6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1CE"/>
    <w:rPr>
      <w:rFonts w:ascii="Calibri" w:eastAsia="Calibri" w:hAnsi="Calibri" w:cs="Times New Roman"/>
      <w:kern w:val="0"/>
      <w14:ligatures w14:val="none"/>
    </w:rPr>
  </w:style>
  <w:style w:type="paragraph" w:styleId="FootnoteText">
    <w:name w:val="footnote text"/>
    <w:basedOn w:val="Normal"/>
    <w:link w:val="FootnoteTextChar"/>
    <w:uiPriority w:val="99"/>
    <w:semiHidden/>
    <w:unhideWhenUsed/>
    <w:rsid w:val="008E61CE"/>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8E61CE"/>
    <w:rPr>
      <w:rFonts w:ascii="Calibri" w:eastAsia="Calibri" w:hAnsi="Calibri" w:cs="Times New Roman"/>
      <w:kern w:val="0"/>
      <w:sz w:val="20"/>
      <w:szCs w:val="20"/>
      <w14:ligatures w14:val="none"/>
    </w:rPr>
  </w:style>
  <w:style w:type="character" w:styleId="FootnoteReference">
    <w:name w:val="footnote reference"/>
    <w:uiPriority w:val="99"/>
    <w:semiHidden/>
    <w:unhideWhenUsed/>
    <w:rsid w:val="008E61CE"/>
    <w:rPr>
      <w:vertAlign w:val="superscript"/>
    </w:rPr>
  </w:style>
  <w:style w:type="table" w:styleId="TableGrid">
    <w:name w:val="Table Grid"/>
    <w:basedOn w:val="TableNormal"/>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E61CE"/>
    <w:pPr>
      <w:spacing w:line="240" w:lineRule="auto"/>
    </w:pPr>
    <w:rPr>
      <w:b/>
      <w:bCs/>
      <w:color w:val="4F81BD"/>
      <w:sz w:val="18"/>
      <w:szCs w:val="18"/>
    </w:rPr>
  </w:style>
  <w:style w:type="table" w:customStyle="1" w:styleId="TableGrid1">
    <w:name w:val="Table Grid1"/>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E61CE"/>
    <w:pPr>
      <w:outlineLvl w:val="9"/>
    </w:pPr>
    <w:rPr>
      <w:lang w:val="en-US" w:eastAsia="ja-JP"/>
    </w:rPr>
  </w:style>
  <w:style w:type="paragraph" w:styleId="TOC1">
    <w:name w:val="toc 1"/>
    <w:basedOn w:val="Normal"/>
    <w:next w:val="Normal"/>
    <w:autoRedefine/>
    <w:uiPriority w:val="39"/>
    <w:unhideWhenUsed/>
    <w:qFormat/>
    <w:rsid w:val="008E61CE"/>
    <w:pPr>
      <w:spacing w:after="100"/>
    </w:pPr>
  </w:style>
  <w:style w:type="paragraph" w:styleId="TOC2">
    <w:name w:val="toc 2"/>
    <w:basedOn w:val="Normal"/>
    <w:next w:val="Normal"/>
    <w:autoRedefine/>
    <w:uiPriority w:val="39"/>
    <w:unhideWhenUsed/>
    <w:qFormat/>
    <w:rsid w:val="008E61CE"/>
    <w:pPr>
      <w:spacing w:after="100"/>
      <w:ind w:left="220"/>
    </w:pPr>
  </w:style>
  <w:style w:type="paragraph" w:styleId="TOC3">
    <w:name w:val="toc 3"/>
    <w:basedOn w:val="Normal"/>
    <w:next w:val="Normal"/>
    <w:autoRedefine/>
    <w:uiPriority w:val="39"/>
    <w:unhideWhenUsed/>
    <w:qFormat/>
    <w:rsid w:val="008E61CE"/>
    <w:pPr>
      <w:spacing w:after="100"/>
      <w:ind w:left="440"/>
    </w:pPr>
  </w:style>
  <w:style w:type="character" w:styleId="Hyperlink">
    <w:name w:val="Hyperlink"/>
    <w:uiPriority w:val="99"/>
    <w:unhideWhenUsed/>
    <w:rsid w:val="008E61CE"/>
    <w:rPr>
      <w:color w:val="0000FF"/>
      <w:u w:val="single"/>
    </w:rPr>
  </w:style>
  <w:style w:type="paragraph" w:styleId="BalloonText">
    <w:name w:val="Balloon Text"/>
    <w:basedOn w:val="Normal"/>
    <w:link w:val="BalloonTextChar"/>
    <w:uiPriority w:val="99"/>
    <w:semiHidden/>
    <w:unhideWhenUsed/>
    <w:rsid w:val="008E6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1CE"/>
    <w:rPr>
      <w:rFonts w:ascii="Tahoma" w:eastAsia="Calibri" w:hAnsi="Tahoma" w:cs="Tahoma"/>
      <w:kern w:val="0"/>
      <w:sz w:val="16"/>
      <w:szCs w:val="16"/>
      <w14:ligatures w14:val="none"/>
    </w:rPr>
  </w:style>
  <w:style w:type="character" w:customStyle="1" w:styleId="FootnoteCharacters">
    <w:name w:val="Footnote Characters"/>
    <w:uiPriority w:val="99"/>
    <w:semiHidden/>
    <w:unhideWhenUsed/>
    <w:qFormat/>
    <w:rsid w:val="008E61CE"/>
    <w:rPr>
      <w:vertAlign w:val="superscript"/>
    </w:rPr>
  </w:style>
  <w:style w:type="table" w:customStyle="1" w:styleId="TableGrid41">
    <w:name w:val="Table Grid41"/>
    <w:basedOn w:val="TableNormal"/>
    <w:next w:val="TableGrid"/>
    <w:uiPriority w:val="59"/>
    <w:unhideWhenUsed/>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1CE"/>
    <w:pPr>
      <w:ind w:left="720"/>
      <w:contextualSpacing/>
    </w:pPr>
  </w:style>
  <w:style w:type="numbering" w:customStyle="1" w:styleId="NoList1">
    <w:name w:val="No List1"/>
    <w:next w:val="NoList"/>
    <w:uiPriority w:val="99"/>
    <w:semiHidden/>
    <w:unhideWhenUsed/>
    <w:rsid w:val="008E61CE"/>
  </w:style>
  <w:style w:type="table" w:customStyle="1" w:styleId="TableGrid4">
    <w:name w:val="Table Grid4"/>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Anchor">
    <w:name w:val="Footnote Anchor"/>
    <w:rsid w:val="008E61CE"/>
    <w:rPr>
      <w:vertAlign w:val="superscript"/>
    </w:rPr>
  </w:style>
  <w:style w:type="character" w:styleId="CommentReference">
    <w:name w:val="annotation reference"/>
    <w:uiPriority w:val="99"/>
    <w:semiHidden/>
    <w:unhideWhenUsed/>
    <w:rsid w:val="008E61CE"/>
    <w:rPr>
      <w:sz w:val="16"/>
      <w:szCs w:val="16"/>
    </w:rPr>
  </w:style>
  <w:style w:type="paragraph" w:styleId="CommentText">
    <w:name w:val="annotation text"/>
    <w:basedOn w:val="Normal"/>
    <w:link w:val="CommentTextChar"/>
    <w:uiPriority w:val="99"/>
    <w:semiHidden/>
    <w:unhideWhenUsed/>
    <w:rsid w:val="008E61CE"/>
    <w:pPr>
      <w:spacing w:line="240" w:lineRule="auto"/>
    </w:pPr>
    <w:rPr>
      <w:sz w:val="20"/>
      <w:szCs w:val="20"/>
    </w:rPr>
  </w:style>
  <w:style w:type="character" w:customStyle="1" w:styleId="CommentTextChar">
    <w:name w:val="Comment Text Char"/>
    <w:basedOn w:val="DefaultParagraphFont"/>
    <w:link w:val="CommentText"/>
    <w:uiPriority w:val="99"/>
    <w:semiHidden/>
    <w:rsid w:val="008E61CE"/>
    <w:rPr>
      <w:rFonts w:ascii="Calibri" w:eastAsia="Calibri" w:hAnsi="Calibri" w:cs="Times New Roman"/>
      <w:kern w:val="0"/>
      <w:sz w:val="20"/>
      <w:szCs w:val="20"/>
      <w14:ligatures w14:val="none"/>
    </w:rPr>
  </w:style>
  <w:style w:type="table" w:customStyle="1" w:styleId="TableGrid51">
    <w:name w:val="Table Grid51"/>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61CE"/>
    <w:pPr>
      <w:autoSpaceDE w:val="0"/>
      <w:autoSpaceDN w:val="0"/>
      <w:adjustRightInd w:val="0"/>
      <w:spacing w:after="0" w:line="240" w:lineRule="auto"/>
    </w:pPr>
    <w:rPr>
      <w:rFonts w:ascii="Arial" w:eastAsia="Calibri" w:hAnsi="Arial" w:cs="Arial"/>
      <w:color w:val="000000"/>
      <w:kern w:val="0"/>
      <w:sz w:val="24"/>
      <w:szCs w:val="24"/>
      <w14:ligatures w14:val="none"/>
    </w:rPr>
  </w:style>
  <w:style w:type="table" w:customStyle="1" w:styleId="TableGrid211">
    <w:name w:val="Table Grid211"/>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8E61CE"/>
    <w:pPr>
      <w:spacing w:after="0" w:line="240" w:lineRule="auto"/>
    </w:pPr>
    <w:rPr>
      <w:rFonts w:ascii="Calibri" w:eastAsia="Calibri" w:hAnsi="Calibri"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61CE"/>
    <w:pPr>
      <w:spacing w:after="0" w:line="240" w:lineRule="auto"/>
    </w:pPr>
    <w:rPr>
      <w:rFonts w:ascii="Calibri" w:eastAsia="Calibri" w:hAnsi="Calibri" w:cs="Times New Roman"/>
      <w:kern w:val="0"/>
      <w14:ligatures w14:val="none"/>
    </w:rPr>
  </w:style>
  <w:style w:type="numbering" w:customStyle="1" w:styleId="NoList11">
    <w:name w:val="No List11"/>
    <w:next w:val="NoList"/>
    <w:uiPriority w:val="99"/>
    <w:semiHidden/>
    <w:unhideWhenUsed/>
    <w:rsid w:val="008E61CE"/>
  </w:style>
  <w:style w:type="table" w:customStyle="1" w:styleId="TableGrid6">
    <w:name w:val="Table Grid6"/>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unhideWhenUsed/>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8E61CE"/>
    <w:pPr>
      <w:spacing w:after="0"/>
    </w:pPr>
  </w:style>
  <w:style w:type="paragraph" w:styleId="NormalWeb">
    <w:name w:val="Normal (Web)"/>
    <w:basedOn w:val="Normal"/>
    <w:uiPriority w:val="99"/>
    <w:semiHidden/>
    <w:unhideWhenUsed/>
    <w:rsid w:val="008E61CE"/>
    <w:pPr>
      <w:spacing w:before="100" w:beforeAutospacing="1" w:after="100" w:afterAutospacing="1" w:line="240" w:lineRule="auto"/>
    </w:pPr>
    <w:rPr>
      <w:rFonts w:ascii="Times New Roman" w:eastAsia="Times New Roman" w:hAnsi="Times New Roman"/>
      <w:sz w:val="24"/>
      <w:szCs w:val="24"/>
      <w:lang w:eastAsia="en-GB"/>
    </w:rPr>
  </w:style>
  <w:style w:type="table" w:customStyle="1" w:styleId="TableGrid13">
    <w:name w:val="Table Grid13"/>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E61CE"/>
  </w:style>
  <w:style w:type="table" w:customStyle="1" w:styleId="TableGrid7">
    <w:name w:val="Table Grid7"/>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unhideWhenUsed/>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8E61CE"/>
    <w:pPr>
      <w:spacing w:after="0" w:line="240" w:lineRule="auto"/>
    </w:pPr>
    <w:rPr>
      <w:rFonts w:ascii="Calibri" w:eastAsia="Calibri" w:hAnsi="Calibri"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E61CE"/>
  </w:style>
  <w:style w:type="table" w:customStyle="1" w:styleId="TableGrid61">
    <w:name w:val="Table Grid61"/>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unhideWhenUsed/>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8E61CE"/>
    <w:pPr>
      <w:spacing w:after="0" w:line="240" w:lineRule="auto"/>
    </w:pPr>
    <w:rPr>
      <w:rFonts w:ascii="Calibri" w:eastAsia="Calibri" w:hAnsi="Calibri"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E61CE"/>
  </w:style>
  <w:style w:type="table" w:customStyle="1" w:styleId="TableGrid8">
    <w:name w:val="Table Grid8"/>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unhideWhenUsed/>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8E61CE"/>
    <w:pPr>
      <w:spacing w:after="0" w:line="240" w:lineRule="auto"/>
    </w:pPr>
    <w:rPr>
      <w:rFonts w:ascii="Calibri" w:eastAsia="Calibri" w:hAnsi="Calibri"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E61CE"/>
  </w:style>
  <w:style w:type="table" w:customStyle="1" w:styleId="TableGrid62">
    <w:name w:val="Table Grid62"/>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unhideWhenUsed/>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8E61CE"/>
    <w:pPr>
      <w:spacing w:after="0" w:line="240" w:lineRule="auto"/>
    </w:pPr>
    <w:rPr>
      <w:rFonts w:ascii="Calibri" w:eastAsia="Calibri" w:hAnsi="Calibri"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rsid w:val="008E61CE"/>
    <w:pPr>
      <w:spacing w:after="0" w:line="240" w:lineRule="auto"/>
    </w:pPr>
    <w:rPr>
      <w:rFonts w:ascii="Calibri" w:eastAsia="Calibri" w:hAnsi="Calibri"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E61CE"/>
    <w:rPr>
      <w:b/>
      <w:bCs/>
    </w:rPr>
  </w:style>
  <w:style w:type="character" w:customStyle="1" w:styleId="CommentSubjectChar">
    <w:name w:val="Comment Subject Char"/>
    <w:basedOn w:val="CommentTextChar"/>
    <w:link w:val="CommentSubject"/>
    <w:uiPriority w:val="99"/>
    <w:semiHidden/>
    <w:rsid w:val="008E61CE"/>
    <w:rPr>
      <w:rFonts w:ascii="Calibri" w:eastAsia="Calibri" w:hAnsi="Calibri" w:cs="Times New Roman"/>
      <w:b/>
      <w:bCs/>
      <w:kern w:val="0"/>
      <w:sz w:val="20"/>
      <w:szCs w:val="20"/>
      <w14:ligatures w14:val="none"/>
    </w:rPr>
  </w:style>
  <w:style w:type="character" w:styleId="UnresolvedMention">
    <w:name w:val="Unresolved Mention"/>
    <w:basedOn w:val="DefaultParagraphFont"/>
    <w:uiPriority w:val="99"/>
    <w:semiHidden/>
    <w:unhideWhenUsed/>
    <w:rsid w:val="005E592A"/>
    <w:rPr>
      <w:color w:val="605E5C"/>
      <w:shd w:val="clear" w:color="auto" w:fill="E1DFDD"/>
    </w:rPr>
  </w:style>
  <w:style w:type="paragraph" w:styleId="Revision">
    <w:name w:val="Revision"/>
    <w:hidden/>
    <w:uiPriority w:val="99"/>
    <w:semiHidden/>
    <w:rsid w:val="00EC033C"/>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09480">
      <w:bodyDiv w:val="1"/>
      <w:marLeft w:val="0"/>
      <w:marRight w:val="0"/>
      <w:marTop w:val="0"/>
      <w:marBottom w:val="0"/>
      <w:divBdr>
        <w:top w:val="none" w:sz="0" w:space="0" w:color="auto"/>
        <w:left w:val="none" w:sz="0" w:space="0" w:color="auto"/>
        <w:bottom w:val="none" w:sz="0" w:space="0" w:color="auto"/>
        <w:right w:val="none" w:sz="0" w:space="0" w:color="auto"/>
      </w:divBdr>
    </w:div>
    <w:div w:id="234097725">
      <w:bodyDiv w:val="1"/>
      <w:marLeft w:val="0"/>
      <w:marRight w:val="0"/>
      <w:marTop w:val="0"/>
      <w:marBottom w:val="0"/>
      <w:divBdr>
        <w:top w:val="none" w:sz="0" w:space="0" w:color="auto"/>
        <w:left w:val="none" w:sz="0" w:space="0" w:color="auto"/>
        <w:bottom w:val="none" w:sz="0" w:space="0" w:color="auto"/>
        <w:right w:val="none" w:sz="0" w:space="0" w:color="auto"/>
      </w:divBdr>
    </w:div>
    <w:div w:id="859898584">
      <w:bodyDiv w:val="1"/>
      <w:marLeft w:val="0"/>
      <w:marRight w:val="0"/>
      <w:marTop w:val="0"/>
      <w:marBottom w:val="0"/>
      <w:divBdr>
        <w:top w:val="none" w:sz="0" w:space="0" w:color="auto"/>
        <w:left w:val="none" w:sz="0" w:space="0" w:color="auto"/>
        <w:bottom w:val="none" w:sz="0" w:space="0" w:color="auto"/>
        <w:right w:val="none" w:sz="0" w:space="0" w:color="auto"/>
      </w:divBdr>
    </w:div>
    <w:div w:id="928319053">
      <w:bodyDiv w:val="1"/>
      <w:marLeft w:val="0"/>
      <w:marRight w:val="0"/>
      <w:marTop w:val="0"/>
      <w:marBottom w:val="0"/>
      <w:divBdr>
        <w:top w:val="none" w:sz="0" w:space="0" w:color="auto"/>
        <w:left w:val="none" w:sz="0" w:space="0" w:color="auto"/>
        <w:bottom w:val="none" w:sz="0" w:space="0" w:color="auto"/>
        <w:right w:val="none" w:sz="0" w:space="0" w:color="auto"/>
      </w:divBdr>
    </w:div>
    <w:div w:id="1352105526">
      <w:bodyDiv w:val="1"/>
      <w:marLeft w:val="0"/>
      <w:marRight w:val="0"/>
      <w:marTop w:val="0"/>
      <w:marBottom w:val="0"/>
      <w:divBdr>
        <w:top w:val="none" w:sz="0" w:space="0" w:color="auto"/>
        <w:left w:val="none" w:sz="0" w:space="0" w:color="auto"/>
        <w:bottom w:val="none" w:sz="0" w:space="0" w:color="auto"/>
        <w:right w:val="none" w:sz="0" w:space="0" w:color="auto"/>
      </w:divBdr>
    </w:div>
    <w:div w:id="181536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821-1213" TargetMode="External"/><Relationship Id="rId13" Type="http://schemas.openxmlformats.org/officeDocument/2006/relationships/hyperlink" Target="https://doi.org/10.1002/cpp.784" TargetMode="External"/><Relationship Id="rId18" Type="http://schemas.openxmlformats.org/officeDocument/2006/relationships/hyperlink" Target="https://doi.org/10.1186/s13643-022-01960-1" TargetMode="External"/><Relationship Id="rId26" Type="http://schemas.openxmlformats.org/officeDocument/2006/relationships/hyperlink" Target="https://doi.org/10.1192/bjp.bp.114.145755" TargetMode="External"/><Relationship Id="rId3" Type="http://schemas.openxmlformats.org/officeDocument/2006/relationships/settings" Target="settings.xml"/><Relationship Id="rId21" Type="http://schemas.openxmlformats.org/officeDocument/2006/relationships/hyperlink" Target="https://doi.org/10.1146/annurev.soc.27.1.363" TargetMode="External"/><Relationship Id="rId7" Type="http://schemas.openxmlformats.org/officeDocument/2006/relationships/hyperlink" Target="mailto:p.beazley@uea.ac.uk" TargetMode="External"/><Relationship Id="rId12" Type="http://schemas.openxmlformats.org/officeDocument/2006/relationships/hyperlink" Target="https://doi.org/10.1017/S1352465808005018" TargetMode="External"/><Relationship Id="rId17" Type="http://schemas.openxmlformats.org/officeDocument/2006/relationships/hyperlink" Target="https://doi.org/10.1080/10673220500243349" TargetMode="External"/><Relationship Id="rId25" Type="http://schemas.openxmlformats.org/officeDocument/2006/relationships/hyperlink" Target="https://doi.org/10.1007/978-3-030-63587-9" TargetMode="External"/><Relationship Id="rId2" Type="http://schemas.openxmlformats.org/officeDocument/2006/relationships/styles" Target="styles.xml"/><Relationship Id="rId16" Type="http://schemas.openxmlformats.org/officeDocument/2006/relationships/hyperlink" Target="https://doi.org/10.1192/bjo.2022.578" TargetMode="External"/><Relationship Id="rId20" Type="http://schemas.openxmlformats.org/officeDocument/2006/relationships/hyperlink" Target="https://doi.org/10.1001/jama.2023.0589" TargetMode="External"/><Relationship Id="rId29" Type="http://schemas.openxmlformats.org/officeDocument/2006/relationships/hyperlink" Target="https://doi.org/10.1111/jpm.128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7/PRA.0000000000000642" TargetMode="External"/><Relationship Id="rId24" Type="http://schemas.openxmlformats.org/officeDocument/2006/relationships/hyperlink" Target="https://doi.org/10.1108/MHRJ-12-2013-0039" TargetMode="External"/><Relationship Id="rId5" Type="http://schemas.openxmlformats.org/officeDocument/2006/relationships/footnotes" Target="footnotes.xml"/><Relationship Id="rId15" Type="http://schemas.openxmlformats.org/officeDocument/2006/relationships/hyperlink" Target="https://www1.bps.org.uk/system/files/Public%20files/DCP/cat-842.pdf" TargetMode="External"/><Relationship Id="rId23" Type="http://schemas.openxmlformats.org/officeDocument/2006/relationships/hyperlink" Target="https://psycnet.apa.org/record/1995-17730-001" TargetMode="External"/><Relationship Id="rId28" Type="http://schemas.openxmlformats.org/officeDocument/2006/relationships/hyperlink" Target="https://doi.org/10.1521/pedi.2023.37.2.177" TargetMode="External"/><Relationship Id="rId10" Type="http://schemas.openxmlformats.org/officeDocument/2006/relationships/hyperlink" Target="https://doi.org/10.1080/10673220600975121" TargetMode="External"/><Relationship Id="rId19" Type="http://schemas.openxmlformats.org/officeDocument/2006/relationships/hyperlink" Target="https://doi.org/10.1111/bjc.1209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mc.ncbi.nlm.nih.gov/articles/PMC3248273/pdf/nihms342711.pdf" TargetMode="External"/><Relationship Id="rId14" Type="http://schemas.openxmlformats.org/officeDocument/2006/relationships/hyperlink" Target="https://doi.org/10.1521/pedi.2006.20.3.281" TargetMode="External"/><Relationship Id="rId22" Type="http://schemas.openxmlformats.org/officeDocument/2006/relationships/hyperlink" Target="https://doi.org/10.1016/j.socscimed.2008.03.018" TargetMode="External"/><Relationship Id="rId27" Type="http://schemas.openxmlformats.org/officeDocument/2006/relationships/hyperlink" Target="https://doi.org/10.1111/j.1600-0447.2012.01826.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1892</TotalTime>
  <Pages>29</Pages>
  <Words>7309</Words>
  <Characters>41666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Beazley (MED - Staff)</dc:creator>
  <cp:keywords/>
  <dc:description/>
  <cp:lastModifiedBy>Peter Beazley (MED - Staff)</cp:lastModifiedBy>
  <cp:revision>219</cp:revision>
  <dcterms:created xsi:type="dcterms:W3CDTF">2023-12-08T18:22:00Z</dcterms:created>
  <dcterms:modified xsi:type="dcterms:W3CDTF">2025-07-16T14:42:00Z</dcterms:modified>
</cp:coreProperties>
</file>