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C975" w14:textId="3290C882" w:rsidR="00C36DB3" w:rsidRDefault="00C36DB3" w:rsidP="00FA0B18">
      <w:pPr>
        <w:pStyle w:val="paragraph"/>
        <w:spacing w:before="0" w:beforeAutospacing="0" w:after="0" w:afterAutospacing="0"/>
        <w:textAlignment w:val="baseline"/>
        <w:rPr>
          <w:rStyle w:val="eop"/>
          <w:rFonts w:asciiTheme="minorHAnsi" w:hAnsiTheme="minorHAnsi" w:cstheme="minorBidi"/>
          <w:sz w:val="22"/>
          <w:szCs w:val="22"/>
        </w:rPr>
      </w:pPr>
      <w:r w:rsidRPr="79886028">
        <w:rPr>
          <w:rStyle w:val="normaltextrun"/>
          <w:rFonts w:asciiTheme="minorHAnsi" w:hAnsiTheme="minorHAnsi" w:cstheme="minorBidi"/>
          <w:b/>
          <w:bCs/>
          <w:sz w:val="22"/>
          <w:szCs w:val="22"/>
        </w:rPr>
        <w:t>Why Hybrid Teaching does not work in Clinical Psychology</w:t>
      </w:r>
      <w:r w:rsidR="00266510" w:rsidRPr="79886028">
        <w:rPr>
          <w:rStyle w:val="normaltextrun"/>
          <w:rFonts w:asciiTheme="minorHAnsi" w:hAnsiTheme="minorHAnsi" w:cstheme="minorBidi"/>
          <w:b/>
          <w:bCs/>
          <w:sz w:val="22"/>
          <w:szCs w:val="22"/>
        </w:rPr>
        <w:t xml:space="preserve"> and Psychological Therapies</w:t>
      </w:r>
      <w:r w:rsidRPr="79886028">
        <w:rPr>
          <w:rStyle w:val="normaltextrun"/>
          <w:rFonts w:asciiTheme="minorHAnsi" w:hAnsiTheme="minorHAnsi" w:cstheme="minorBidi"/>
          <w:b/>
          <w:bCs/>
          <w:sz w:val="22"/>
          <w:szCs w:val="22"/>
        </w:rPr>
        <w:t xml:space="preserve"> training: A post-pandemic retrospective. </w:t>
      </w:r>
      <w:r w:rsidRPr="79886028">
        <w:rPr>
          <w:rStyle w:val="eop"/>
          <w:rFonts w:asciiTheme="minorHAnsi" w:hAnsiTheme="minorHAnsi" w:cstheme="minorBidi"/>
          <w:sz w:val="22"/>
          <w:szCs w:val="22"/>
        </w:rPr>
        <w:t> </w:t>
      </w:r>
    </w:p>
    <w:p w14:paraId="0F2B2D5F" w14:textId="77777777" w:rsidR="00120ACE" w:rsidRDefault="00120ACE" w:rsidP="00FA0B18">
      <w:pPr>
        <w:pStyle w:val="paragraph"/>
        <w:spacing w:before="0" w:beforeAutospacing="0" w:after="0" w:afterAutospacing="0"/>
        <w:textAlignment w:val="baseline"/>
        <w:rPr>
          <w:rStyle w:val="eop"/>
          <w:rFonts w:asciiTheme="minorHAnsi" w:hAnsiTheme="minorHAnsi" w:cstheme="minorBidi"/>
          <w:sz w:val="22"/>
          <w:szCs w:val="22"/>
        </w:rPr>
      </w:pPr>
    </w:p>
    <w:p w14:paraId="4EF10AF4" w14:textId="0F187CB1" w:rsidR="00120ACE" w:rsidRPr="00B11AC3" w:rsidRDefault="00120ACE" w:rsidP="00FA0B18">
      <w:pPr>
        <w:pStyle w:val="paragraph"/>
        <w:spacing w:before="0" w:beforeAutospacing="0" w:after="0" w:afterAutospacing="0"/>
        <w:textAlignment w:val="baseline"/>
        <w:rPr>
          <w:rStyle w:val="eop"/>
          <w:rFonts w:asciiTheme="minorHAnsi" w:hAnsiTheme="minorHAnsi" w:cstheme="minorBidi"/>
          <w:sz w:val="22"/>
          <w:szCs w:val="22"/>
        </w:rPr>
      </w:pPr>
      <w:r>
        <w:rPr>
          <w:rStyle w:val="eop"/>
          <w:rFonts w:asciiTheme="minorHAnsi" w:hAnsiTheme="minorHAnsi" w:cstheme="minorBidi"/>
          <w:sz w:val="22"/>
          <w:szCs w:val="22"/>
        </w:rPr>
        <w:t>[Viewpoint Article]</w:t>
      </w:r>
    </w:p>
    <w:p w14:paraId="20B8AF2A" w14:textId="77777777" w:rsidR="001811CF" w:rsidRPr="00B11AC3" w:rsidRDefault="001811CF" w:rsidP="00FA0B18">
      <w:pPr>
        <w:pStyle w:val="paragraph"/>
        <w:pBdr>
          <w:bottom w:val="single" w:sz="6" w:space="1" w:color="auto"/>
        </w:pBdr>
        <w:spacing w:before="0" w:beforeAutospacing="0" w:after="0" w:afterAutospacing="0"/>
        <w:textAlignment w:val="baseline"/>
        <w:rPr>
          <w:rStyle w:val="eop"/>
          <w:rFonts w:asciiTheme="minorHAnsi" w:hAnsiTheme="minorHAnsi" w:cstheme="minorHAnsi"/>
          <w:sz w:val="22"/>
          <w:szCs w:val="22"/>
        </w:rPr>
      </w:pPr>
    </w:p>
    <w:p w14:paraId="592D5A3B" w14:textId="47F6F2C1" w:rsidR="00C36DB3" w:rsidRPr="00B11AC3" w:rsidRDefault="00C36DB3" w:rsidP="00FA0B18">
      <w:pPr>
        <w:pStyle w:val="paragraph"/>
        <w:spacing w:before="0" w:beforeAutospacing="0" w:after="0" w:afterAutospacing="0"/>
        <w:textAlignment w:val="baseline"/>
        <w:rPr>
          <w:rFonts w:asciiTheme="minorHAnsi" w:hAnsiTheme="minorHAnsi" w:cstheme="minorHAnsi"/>
          <w:sz w:val="18"/>
          <w:szCs w:val="18"/>
        </w:rPr>
      </w:pPr>
      <w:r w:rsidRPr="00B11AC3">
        <w:rPr>
          <w:rStyle w:val="eop"/>
          <w:rFonts w:asciiTheme="minorHAnsi" w:hAnsiTheme="minorHAnsi" w:cstheme="minorHAnsi"/>
          <w:sz w:val="22"/>
          <w:szCs w:val="22"/>
        </w:rPr>
        <w:t> </w:t>
      </w:r>
    </w:p>
    <w:p w14:paraId="3BEB6346" w14:textId="0077689D" w:rsidR="00C36DB3" w:rsidRPr="003B5D53" w:rsidRDefault="00D5407B" w:rsidP="00FA0B18">
      <w:pPr>
        <w:pStyle w:val="paragraph"/>
        <w:spacing w:before="0" w:beforeAutospacing="0" w:after="0" w:afterAutospacing="0"/>
        <w:textAlignment w:val="baseline"/>
        <w:rPr>
          <w:rFonts w:asciiTheme="minorHAnsi" w:hAnsiTheme="minorHAnsi" w:cstheme="minorHAnsi"/>
          <w:sz w:val="16"/>
          <w:szCs w:val="16"/>
        </w:rPr>
      </w:pPr>
      <w:r>
        <w:rPr>
          <w:rStyle w:val="normaltextrun"/>
          <w:rFonts w:asciiTheme="minorHAnsi" w:hAnsiTheme="minorHAnsi" w:cstheme="minorHAnsi"/>
          <w:b/>
          <w:bCs/>
          <w:i/>
          <w:iCs/>
          <w:sz w:val="20"/>
          <w:szCs w:val="20"/>
        </w:rPr>
        <w:t>In</w:t>
      </w:r>
      <w:r w:rsidR="00C36DB3" w:rsidRPr="003B5D53">
        <w:rPr>
          <w:rStyle w:val="normaltextrun"/>
          <w:rFonts w:asciiTheme="minorHAnsi" w:hAnsiTheme="minorHAnsi" w:cstheme="minorHAnsi"/>
          <w:b/>
          <w:bCs/>
          <w:i/>
          <w:iCs/>
          <w:sz w:val="20"/>
          <w:szCs w:val="20"/>
        </w:rPr>
        <w:t xml:space="preserve"> the present article we use the term ‘hybrid teaching’ to refer to </w:t>
      </w:r>
      <w:r w:rsidR="00794D38" w:rsidRPr="003B5D53">
        <w:rPr>
          <w:rStyle w:val="normaltextrun"/>
          <w:rFonts w:asciiTheme="minorHAnsi" w:hAnsiTheme="minorHAnsi" w:cstheme="minorHAnsi"/>
          <w:b/>
          <w:bCs/>
          <w:i/>
          <w:iCs/>
          <w:sz w:val="20"/>
          <w:szCs w:val="20"/>
        </w:rPr>
        <w:t xml:space="preserve">synchronous </w:t>
      </w:r>
      <w:r w:rsidR="00C36DB3" w:rsidRPr="003B5D53">
        <w:rPr>
          <w:rStyle w:val="normaltextrun"/>
          <w:rFonts w:asciiTheme="minorHAnsi" w:hAnsiTheme="minorHAnsi" w:cstheme="minorHAnsi"/>
          <w:b/>
          <w:bCs/>
          <w:i/>
          <w:iCs/>
          <w:sz w:val="20"/>
          <w:szCs w:val="20"/>
        </w:rPr>
        <w:t xml:space="preserve">teaching in higher education where a lecturer delivers </w:t>
      </w:r>
      <w:r w:rsidR="00794D38" w:rsidRPr="003B5D53">
        <w:rPr>
          <w:rStyle w:val="normaltextrun"/>
          <w:rFonts w:asciiTheme="minorHAnsi" w:hAnsiTheme="minorHAnsi" w:cstheme="minorHAnsi"/>
          <w:b/>
          <w:bCs/>
          <w:i/>
          <w:iCs/>
          <w:sz w:val="20"/>
          <w:szCs w:val="20"/>
        </w:rPr>
        <w:t>teaching</w:t>
      </w:r>
      <w:r w:rsidR="00C36DB3" w:rsidRPr="003B5D53">
        <w:rPr>
          <w:rStyle w:val="normaltextrun"/>
          <w:rFonts w:asciiTheme="minorHAnsi" w:hAnsiTheme="minorHAnsi" w:cstheme="minorHAnsi"/>
          <w:b/>
          <w:bCs/>
          <w:i/>
          <w:iCs/>
          <w:sz w:val="20"/>
          <w:szCs w:val="20"/>
        </w:rPr>
        <w:t xml:space="preserve"> to a physical audience but is</w:t>
      </w:r>
      <w:r w:rsidR="0056567A">
        <w:rPr>
          <w:rStyle w:val="normaltextrun"/>
          <w:rFonts w:asciiTheme="minorHAnsi" w:hAnsiTheme="minorHAnsi" w:cstheme="minorHAnsi"/>
          <w:b/>
          <w:bCs/>
          <w:i/>
          <w:iCs/>
          <w:sz w:val="20"/>
          <w:szCs w:val="20"/>
        </w:rPr>
        <w:t xml:space="preserve"> also</w:t>
      </w:r>
      <w:r w:rsidR="00C36DB3" w:rsidRPr="003B5D53">
        <w:rPr>
          <w:rStyle w:val="normaltextrun"/>
          <w:rFonts w:asciiTheme="minorHAnsi" w:hAnsiTheme="minorHAnsi" w:cstheme="minorHAnsi"/>
          <w:b/>
          <w:bCs/>
          <w:i/>
          <w:iCs/>
          <w:sz w:val="20"/>
          <w:szCs w:val="20"/>
        </w:rPr>
        <w:t xml:space="preserve"> joined by a live</w:t>
      </w:r>
      <w:r w:rsidR="00794D38" w:rsidRPr="003B5D53">
        <w:rPr>
          <w:rStyle w:val="normaltextrun"/>
          <w:rFonts w:asciiTheme="minorHAnsi" w:hAnsiTheme="minorHAnsi" w:cstheme="minorHAnsi"/>
          <w:b/>
          <w:bCs/>
          <w:i/>
          <w:iCs/>
          <w:sz w:val="20"/>
          <w:szCs w:val="20"/>
        </w:rPr>
        <w:t>, synchronous</w:t>
      </w:r>
      <w:r w:rsidR="00C36DB3" w:rsidRPr="003B5D53">
        <w:rPr>
          <w:rStyle w:val="normaltextrun"/>
          <w:rFonts w:asciiTheme="minorHAnsi" w:hAnsiTheme="minorHAnsi" w:cstheme="minorHAnsi"/>
          <w:b/>
          <w:bCs/>
          <w:i/>
          <w:iCs/>
          <w:sz w:val="20"/>
          <w:szCs w:val="20"/>
        </w:rPr>
        <w:t xml:space="preserve"> online audience. </w:t>
      </w:r>
      <w:r w:rsidR="00C36DB3" w:rsidRPr="003B5D53">
        <w:rPr>
          <w:rStyle w:val="eop"/>
          <w:rFonts w:asciiTheme="minorHAnsi" w:hAnsiTheme="minorHAnsi" w:cstheme="minorHAnsi"/>
          <w:sz w:val="20"/>
          <w:szCs w:val="20"/>
        </w:rPr>
        <w:t> </w:t>
      </w:r>
    </w:p>
    <w:p w14:paraId="41E45630" w14:textId="77777777" w:rsidR="00B26ADC" w:rsidRPr="003B5D53" w:rsidRDefault="00B26ADC" w:rsidP="00FA0B18">
      <w:pPr>
        <w:pStyle w:val="paragraph"/>
        <w:spacing w:before="0" w:beforeAutospacing="0" w:after="0" w:afterAutospacing="0"/>
        <w:textAlignment w:val="baseline"/>
        <w:rPr>
          <w:rStyle w:val="eop"/>
          <w:rFonts w:asciiTheme="minorHAnsi" w:hAnsiTheme="minorHAnsi" w:cstheme="minorHAnsi"/>
          <w:sz w:val="20"/>
          <w:szCs w:val="20"/>
        </w:rPr>
      </w:pPr>
    </w:p>
    <w:p w14:paraId="2BF8FF63" w14:textId="5BEBDE6B" w:rsidR="00B26ADC" w:rsidRPr="003B5D53" w:rsidRDefault="00114924" w:rsidP="22017CD4">
      <w:pPr>
        <w:rPr>
          <w:rFonts w:ascii="Calibri" w:hAnsi="Calibri" w:cs="Calibri"/>
          <w:i/>
          <w:iCs/>
          <w:sz w:val="20"/>
          <w:szCs w:val="20"/>
        </w:rPr>
      </w:pPr>
      <w:r w:rsidRPr="22017CD4">
        <w:rPr>
          <w:i/>
          <w:iCs/>
          <w:sz w:val="20"/>
          <w:szCs w:val="20"/>
        </w:rPr>
        <w:t>T</w:t>
      </w:r>
      <w:r w:rsidR="00B26ADC" w:rsidRPr="22017CD4">
        <w:rPr>
          <w:i/>
          <w:iCs/>
          <w:sz w:val="20"/>
          <w:szCs w:val="20"/>
        </w:rPr>
        <w:t>he authors of this article are based at the Department of Clinical Psychology and Psychological Therapies,</w:t>
      </w:r>
      <w:r w:rsidR="00826C69">
        <w:rPr>
          <w:i/>
          <w:iCs/>
          <w:sz w:val="20"/>
          <w:szCs w:val="20"/>
        </w:rPr>
        <w:t xml:space="preserve"> University of East Anglia</w:t>
      </w:r>
      <w:r w:rsidR="00B26ADC" w:rsidRPr="22017CD4">
        <w:rPr>
          <w:i/>
          <w:iCs/>
          <w:sz w:val="20"/>
          <w:szCs w:val="20"/>
        </w:rPr>
        <w:t xml:space="preserve">.  </w:t>
      </w:r>
      <w:r w:rsidRPr="22017CD4">
        <w:rPr>
          <w:i/>
          <w:iCs/>
          <w:sz w:val="20"/>
          <w:szCs w:val="20"/>
        </w:rPr>
        <w:t>Our department</w:t>
      </w:r>
      <w:r w:rsidR="00B26ADC" w:rsidRPr="22017CD4">
        <w:rPr>
          <w:i/>
          <w:iCs/>
          <w:sz w:val="20"/>
          <w:szCs w:val="20"/>
        </w:rPr>
        <w:t xml:space="preserve"> hosts a range of postgraduate training programmes for Clinical Psychologists, </w:t>
      </w:r>
      <w:r w:rsidRPr="22017CD4">
        <w:rPr>
          <w:i/>
          <w:iCs/>
          <w:sz w:val="20"/>
          <w:szCs w:val="20"/>
        </w:rPr>
        <w:t>T</w:t>
      </w:r>
      <w:r w:rsidR="00B26ADC" w:rsidRPr="22017CD4">
        <w:rPr>
          <w:i/>
          <w:iCs/>
          <w:sz w:val="20"/>
          <w:szCs w:val="20"/>
        </w:rPr>
        <w:t xml:space="preserve">herapists, and </w:t>
      </w:r>
      <w:r w:rsidRPr="22017CD4">
        <w:rPr>
          <w:i/>
          <w:iCs/>
          <w:sz w:val="20"/>
          <w:szCs w:val="20"/>
        </w:rPr>
        <w:t>P</w:t>
      </w:r>
      <w:r w:rsidR="00B26ADC" w:rsidRPr="22017CD4">
        <w:rPr>
          <w:i/>
          <w:iCs/>
          <w:sz w:val="20"/>
          <w:szCs w:val="20"/>
        </w:rPr>
        <w:t xml:space="preserve">ractitioners. This includes the Doctorate in Clinical Psychology, the Clinical </w:t>
      </w:r>
      <w:proofErr w:type="gramStart"/>
      <w:r w:rsidR="00B26ADC" w:rsidRPr="22017CD4">
        <w:rPr>
          <w:i/>
          <w:iCs/>
          <w:sz w:val="20"/>
          <w:szCs w:val="20"/>
        </w:rPr>
        <w:t>Associate in Psychology Degree</w:t>
      </w:r>
      <w:proofErr w:type="gramEnd"/>
      <w:r w:rsidR="00B26ADC" w:rsidRPr="22017CD4">
        <w:rPr>
          <w:i/>
          <w:iCs/>
          <w:sz w:val="20"/>
          <w:szCs w:val="20"/>
        </w:rPr>
        <w:t xml:space="preserve"> Apprenticeship, the Educational Mental Health Practitioner (EMHP), CBT High Intensity Therapist, and Psychological Wellbeing Practitioner programmes, as well as </w:t>
      </w:r>
      <w:r w:rsidR="2EF932D1" w:rsidRPr="22017CD4">
        <w:rPr>
          <w:i/>
          <w:iCs/>
          <w:sz w:val="20"/>
          <w:szCs w:val="20"/>
        </w:rPr>
        <w:t xml:space="preserve">a </w:t>
      </w:r>
      <w:r w:rsidR="00072C30" w:rsidRPr="22017CD4">
        <w:rPr>
          <w:i/>
          <w:iCs/>
          <w:sz w:val="20"/>
          <w:szCs w:val="20"/>
        </w:rPr>
        <w:t>r</w:t>
      </w:r>
      <w:r w:rsidR="00072C30" w:rsidRPr="22017CD4">
        <w:rPr>
          <w:i/>
          <w:iCs/>
          <w:sz w:val="20"/>
          <w:szCs w:val="20"/>
        </w:rPr>
        <w:t>ange of CPD and supervisory training programmes</w:t>
      </w:r>
      <w:r w:rsidR="00B26ADC" w:rsidRPr="22017CD4">
        <w:rPr>
          <w:i/>
          <w:iCs/>
          <w:sz w:val="20"/>
          <w:szCs w:val="20"/>
        </w:rPr>
        <w:t xml:space="preserve">. Pre-pandemic, teaching across the department was delivered almost exclusively </w:t>
      </w:r>
      <w:r w:rsidR="001977B9">
        <w:rPr>
          <w:i/>
          <w:iCs/>
          <w:sz w:val="20"/>
          <w:szCs w:val="20"/>
        </w:rPr>
        <w:t>in-</w:t>
      </w:r>
      <w:proofErr w:type="gramStart"/>
      <w:r w:rsidR="001977B9">
        <w:rPr>
          <w:i/>
          <w:iCs/>
          <w:sz w:val="20"/>
          <w:szCs w:val="20"/>
        </w:rPr>
        <w:t>person</w:t>
      </w:r>
      <w:r w:rsidR="00B26ADC" w:rsidRPr="22017CD4">
        <w:rPr>
          <w:i/>
          <w:iCs/>
          <w:sz w:val="20"/>
          <w:szCs w:val="20"/>
        </w:rPr>
        <w:t>, and</w:t>
      </w:r>
      <w:proofErr w:type="gramEnd"/>
      <w:r w:rsidR="00B26ADC" w:rsidRPr="22017CD4">
        <w:rPr>
          <w:i/>
          <w:iCs/>
          <w:sz w:val="20"/>
          <w:szCs w:val="20"/>
        </w:rPr>
        <w:t xml:space="preserve"> currently is being delivered using a mix</w:t>
      </w:r>
      <w:r w:rsidR="003B5D53" w:rsidRPr="22017CD4">
        <w:rPr>
          <w:i/>
          <w:iCs/>
          <w:sz w:val="20"/>
          <w:szCs w:val="20"/>
        </w:rPr>
        <w:t>ture</w:t>
      </w:r>
      <w:r w:rsidR="00B26ADC" w:rsidRPr="22017CD4">
        <w:rPr>
          <w:i/>
          <w:iCs/>
          <w:sz w:val="20"/>
          <w:szCs w:val="20"/>
        </w:rPr>
        <w:t xml:space="preserve"> of </w:t>
      </w:r>
      <w:r w:rsidR="001977B9">
        <w:rPr>
          <w:i/>
          <w:iCs/>
          <w:sz w:val="20"/>
          <w:szCs w:val="20"/>
        </w:rPr>
        <w:t>in-person</w:t>
      </w:r>
      <w:r w:rsidR="00B26ADC" w:rsidRPr="22017CD4">
        <w:rPr>
          <w:i/>
          <w:iCs/>
          <w:sz w:val="20"/>
          <w:szCs w:val="20"/>
        </w:rPr>
        <w:t xml:space="preserve"> and online delivery (the balance of this varies somewhat across the different programmes).</w:t>
      </w:r>
    </w:p>
    <w:p w14:paraId="504C461A" w14:textId="535D6B25" w:rsidR="00C36DB3" w:rsidRDefault="00C36DB3" w:rsidP="00FA0B18">
      <w:pPr>
        <w:pStyle w:val="paragraph"/>
        <w:spacing w:before="0" w:beforeAutospacing="0" w:after="0" w:afterAutospacing="0"/>
        <w:textAlignment w:val="baseline"/>
        <w:rPr>
          <w:rStyle w:val="eop"/>
          <w:rFonts w:asciiTheme="minorHAnsi" w:hAnsiTheme="minorHAnsi" w:cstheme="minorHAnsi"/>
          <w:sz w:val="20"/>
          <w:szCs w:val="20"/>
        </w:rPr>
      </w:pPr>
      <w:r w:rsidRPr="003B5D53">
        <w:rPr>
          <w:rStyle w:val="eop"/>
          <w:rFonts w:asciiTheme="minorHAnsi" w:hAnsiTheme="minorHAnsi" w:cstheme="minorHAnsi"/>
          <w:sz w:val="20"/>
          <w:szCs w:val="20"/>
        </w:rPr>
        <w:t> </w:t>
      </w:r>
    </w:p>
    <w:p w14:paraId="499A2ACB" w14:textId="77777777" w:rsidR="00AE2FAF" w:rsidRDefault="00AE2FAF" w:rsidP="00FA0B18">
      <w:pPr>
        <w:pStyle w:val="paragraph"/>
        <w:spacing w:before="0" w:beforeAutospacing="0" w:after="0" w:afterAutospacing="0"/>
        <w:textAlignment w:val="baseline"/>
        <w:rPr>
          <w:rStyle w:val="eop"/>
          <w:rFonts w:asciiTheme="minorHAnsi" w:hAnsiTheme="minorHAnsi" w:cstheme="minorHAnsi"/>
          <w:sz w:val="20"/>
          <w:szCs w:val="20"/>
        </w:rPr>
      </w:pPr>
    </w:p>
    <w:p w14:paraId="7E629F44" w14:textId="53DB2F7D" w:rsidR="00C537C8" w:rsidRPr="00C537C8" w:rsidRDefault="00C537C8" w:rsidP="00FA0B18">
      <w:pPr>
        <w:pStyle w:val="paragraph"/>
        <w:spacing w:before="0" w:beforeAutospacing="0" w:after="0" w:afterAutospacing="0"/>
        <w:textAlignment w:val="baseline"/>
        <w:rPr>
          <w:rStyle w:val="eop"/>
          <w:rFonts w:asciiTheme="minorHAnsi" w:hAnsiTheme="minorHAnsi" w:cstheme="minorHAnsi"/>
          <w:b/>
          <w:bCs/>
          <w:sz w:val="20"/>
          <w:szCs w:val="20"/>
        </w:rPr>
      </w:pPr>
      <w:r>
        <w:rPr>
          <w:rStyle w:val="eop"/>
          <w:rFonts w:asciiTheme="minorHAnsi" w:hAnsiTheme="minorHAnsi" w:cstheme="minorHAnsi"/>
          <w:b/>
          <w:bCs/>
          <w:sz w:val="20"/>
          <w:szCs w:val="20"/>
        </w:rPr>
        <w:t>Introduction</w:t>
      </w:r>
    </w:p>
    <w:p w14:paraId="13D0FBED" w14:textId="77777777" w:rsidR="00B26ADC" w:rsidRPr="00B11AC3" w:rsidRDefault="00B26ADC" w:rsidP="00FA0B18">
      <w:pPr>
        <w:pStyle w:val="paragraph"/>
        <w:spacing w:before="0" w:beforeAutospacing="0" w:after="0" w:afterAutospacing="0"/>
        <w:textAlignment w:val="baseline"/>
        <w:rPr>
          <w:rFonts w:asciiTheme="minorHAnsi" w:hAnsiTheme="minorHAnsi" w:cstheme="minorHAnsi"/>
          <w:sz w:val="18"/>
          <w:szCs w:val="18"/>
        </w:rPr>
      </w:pPr>
    </w:p>
    <w:p w14:paraId="3C32DC3C" w14:textId="33938E63" w:rsidR="00C537C8" w:rsidRDefault="00E73705" w:rsidP="6E6DBD64">
      <w:pPr>
        <w:pStyle w:val="paragraph"/>
        <w:spacing w:before="0" w:beforeAutospacing="0" w:after="0" w:afterAutospacing="0"/>
        <w:rPr>
          <w:rStyle w:val="normaltextrun"/>
          <w:rFonts w:asciiTheme="minorHAnsi" w:hAnsiTheme="minorHAnsi" w:cstheme="minorBidi"/>
          <w:sz w:val="22"/>
          <w:szCs w:val="22"/>
        </w:rPr>
      </w:pPr>
      <w:r w:rsidRPr="6E6DBD64">
        <w:rPr>
          <w:rStyle w:val="normaltextrun"/>
          <w:rFonts w:asciiTheme="minorHAnsi" w:hAnsiTheme="minorHAnsi" w:cstheme="minorBidi"/>
          <w:sz w:val="22"/>
          <w:szCs w:val="22"/>
        </w:rPr>
        <w:t xml:space="preserve">Within </w:t>
      </w:r>
      <w:r w:rsidR="000D04CF" w:rsidRPr="6E6DBD64">
        <w:rPr>
          <w:rStyle w:val="normaltextrun"/>
          <w:rFonts w:asciiTheme="minorHAnsi" w:hAnsiTheme="minorHAnsi" w:cstheme="minorBidi"/>
          <w:sz w:val="22"/>
          <w:szCs w:val="22"/>
        </w:rPr>
        <w:t>the educational sphere of Clinical Psychology and Psychological Therapies training</w:t>
      </w:r>
      <w:r w:rsidRPr="6E6DBD64">
        <w:rPr>
          <w:rStyle w:val="normaltextrun"/>
          <w:rFonts w:asciiTheme="minorHAnsi" w:hAnsiTheme="minorHAnsi" w:cstheme="minorBidi"/>
          <w:sz w:val="22"/>
          <w:szCs w:val="22"/>
        </w:rPr>
        <w:t xml:space="preserve">, </w:t>
      </w:r>
      <w:r w:rsidR="007517A1" w:rsidRPr="6E6DBD64">
        <w:rPr>
          <w:rStyle w:val="normaltextrun"/>
          <w:rFonts w:asciiTheme="minorHAnsi" w:hAnsiTheme="minorHAnsi" w:cstheme="minorBidi"/>
          <w:sz w:val="22"/>
          <w:szCs w:val="22"/>
        </w:rPr>
        <w:t>a key</w:t>
      </w:r>
      <w:r w:rsidRPr="6E6DBD64">
        <w:rPr>
          <w:rStyle w:val="normaltextrun"/>
          <w:rFonts w:asciiTheme="minorHAnsi" w:hAnsiTheme="minorHAnsi" w:cstheme="minorBidi"/>
          <w:sz w:val="22"/>
          <w:szCs w:val="22"/>
        </w:rPr>
        <w:t xml:space="preserve"> </w:t>
      </w:r>
      <w:r w:rsidR="008E4B0A" w:rsidRPr="6E6DBD64">
        <w:rPr>
          <w:rStyle w:val="normaltextrun"/>
          <w:rFonts w:asciiTheme="minorHAnsi" w:hAnsiTheme="minorHAnsi" w:cstheme="minorBidi"/>
          <w:sz w:val="22"/>
          <w:szCs w:val="22"/>
        </w:rPr>
        <w:t xml:space="preserve">post-pandemic </w:t>
      </w:r>
      <w:r w:rsidR="00AE2FAF" w:rsidRPr="6E6DBD64">
        <w:rPr>
          <w:rStyle w:val="normaltextrun"/>
          <w:rFonts w:asciiTheme="minorHAnsi" w:hAnsiTheme="minorHAnsi" w:cstheme="minorBidi"/>
          <w:sz w:val="22"/>
          <w:szCs w:val="22"/>
        </w:rPr>
        <w:t xml:space="preserve">challenge </w:t>
      </w:r>
      <w:r w:rsidRPr="6E6DBD64">
        <w:rPr>
          <w:rStyle w:val="normaltextrun"/>
          <w:rFonts w:asciiTheme="minorHAnsi" w:hAnsiTheme="minorHAnsi" w:cstheme="minorBidi"/>
          <w:sz w:val="22"/>
          <w:szCs w:val="22"/>
        </w:rPr>
        <w:t xml:space="preserve">has been to consider </w:t>
      </w:r>
      <w:r w:rsidR="002473DB" w:rsidRPr="6E6DBD64">
        <w:rPr>
          <w:rStyle w:val="normaltextrun"/>
          <w:rFonts w:asciiTheme="minorHAnsi" w:hAnsiTheme="minorHAnsi" w:cstheme="minorBidi"/>
          <w:sz w:val="22"/>
          <w:szCs w:val="22"/>
        </w:rPr>
        <w:t>h</w:t>
      </w:r>
      <w:r w:rsidR="00C537C8" w:rsidRPr="6E6DBD64">
        <w:rPr>
          <w:rStyle w:val="normaltextrun"/>
          <w:rFonts w:asciiTheme="minorHAnsi" w:hAnsiTheme="minorHAnsi" w:cstheme="minorBidi"/>
          <w:sz w:val="22"/>
          <w:szCs w:val="22"/>
        </w:rPr>
        <w:t>ow training programme</w:t>
      </w:r>
      <w:r w:rsidR="00F425E2" w:rsidRPr="6E6DBD64">
        <w:rPr>
          <w:rStyle w:val="normaltextrun"/>
          <w:rFonts w:asciiTheme="minorHAnsi" w:hAnsiTheme="minorHAnsi" w:cstheme="minorBidi"/>
          <w:sz w:val="22"/>
          <w:szCs w:val="22"/>
        </w:rPr>
        <w:t>s</w:t>
      </w:r>
      <w:r w:rsidR="00122E15" w:rsidRPr="6E6DBD64">
        <w:rPr>
          <w:rStyle w:val="normaltextrun"/>
          <w:rFonts w:asciiTheme="minorHAnsi" w:hAnsiTheme="minorHAnsi" w:cstheme="minorBidi"/>
          <w:sz w:val="22"/>
          <w:szCs w:val="22"/>
        </w:rPr>
        <w:t xml:space="preserve">, </w:t>
      </w:r>
      <w:r w:rsidR="00C537C8" w:rsidRPr="6E6DBD64">
        <w:rPr>
          <w:rStyle w:val="normaltextrun"/>
          <w:rFonts w:asciiTheme="minorHAnsi" w:hAnsiTheme="minorHAnsi" w:cstheme="minorBidi"/>
          <w:sz w:val="22"/>
          <w:szCs w:val="22"/>
        </w:rPr>
        <w:t xml:space="preserve">which ultimately aim to create a workforce that inherently works in a relational context, </w:t>
      </w:r>
      <w:r w:rsidRPr="6E6DBD64">
        <w:rPr>
          <w:rStyle w:val="normaltextrun"/>
          <w:rFonts w:asciiTheme="minorHAnsi" w:hAnsiTheme="minorHAnsi" w:cstheme="minorBidi"/>
          <w:sz w:val="22"/>
          <w:szCs w:val="22"/>
        </w:rPr>
        <w:t xml:space="preserve">should </w:t>
      </w:r>
      <w:r w:rsidR="00C537C8" w:rsidRPr="6E6DBD64">
        <w:rPr>
          <w:rStyle w:val="normaltextrun"/>
          <w:rFonts w:asciiTheme="minorHAnsi" w:hAnsiTheme="minorHAnsi" w:cstheme="minorBidi"/>
          <w:sz w:val="22"/>
          <w:szCs w:val="22"/>
        </w:rPr>
        <w:t xml:space="preserve">balance online and </w:t>
      </w:r>
      <w:r w:rsidR="001977B9">
        <w:rPr>
          <w:rStyle w:val="normaltextrun"/>
          <w:rFonts w:asciiTheme="minorHAnsi" w:hAnsiTheme="minorHAnsi" w:cstheme="minorBidi"/>
          <w:sz w:val="22"/>
          <w:szCs w:val="22"/>
        </w:rPr>
        <w:t>in-person</w:t>
      </w:r>
      <w:r w:rsidR="00C537C8" w:rsidRPr="6E6DBD64">
        <w:rPr>
          <w:rStyle w:val="normaltextrun"/>
          <w:rFonts w:asciiTheme="minorHAnsi" w:hAnsiTheme="minorHAnsi" w:cstheme="minorBidi"/>
          <w:sz w:val="22"/>
          <w:szCs w:val="22"/>
        </w:rPr>
        <w:t xml:space="preserve"> teaching methods in </w:t>
      </w:r>
      <w:r w:rsidR="00B817AD" w:rsidRPr="6E6DBD64">
        <w:rPr>
          <w:rStyle w:val="normaltextrun"/>
          <w:rFonts w:asciiTheme="minorHAnsi" w:hAnsiTheme="minorHAnsi" w:cstheme="minorBidi"/>
          <w:sz w:val="22"/>
          <w:szCs w:val="22"/>
        </w:rPr>
        <w:t>their</w:t>
      </w:r>
      <w:r w:rsidR="00C537C8" w:rsidRPr="6E6DBD64">
        <w:rPr>
          <w:rStyle w:val="normaltextrun"/>
          <w:rFonts w:asciiTheme="minorHAnsi" w:hAnsiTheme="minorHAnsi" w:cstheme="minorBidi"/>
          <w:sz w:val="22"/>
          <w:szCs w:val="22"/>
        </w:rPr>
        <w:t xml:space="preserve"> curricul</w:t>
      </w:r>
      <w:r w:rsidR="00B817AD" w:rsidRPr="6E6DBD64">
        <w:rPr>
          <w:rStyle w:val="normaltextrun"/>
          <w:rFonts w:asciiTheme="minorHAnsi" w:hAnsiTheme="minorHAnsi" w:cstheme="minorBidi"/>
          <w:sz w:val="22"/>
          <w:szCs w:val="22"/>
        </w:rPr>
        <w:t>a</w:t>
      </w:r>
      <w:r w:rsidR="00445B84" w:rsidRPr="6E6DBD64">
        <w:rPr>
          <w:rStyle w:val="normaltextrun"/>
          <w:rFonts w:asciiTheme="minorHAnsi" w:hAnsiTheme="minorHAnsi" w:cstheme="minorBidi"/>
          <w:sz w:val="22"/>
          <w:szCs w:val="22"/>
        </w:rPr>
        <w:t>.</w:t>
      </w:r>
      <w:r w:rsidR="00C537C8" w:rsidRPr="6E6DBD64">
        <w:rPr>
          <w:rStyle w:val="normaltextrun"/>
          <w:rFonts w:asciiTheme="minorHAnsi" w:hAnsiTheme="minorHAnsi" w:cstheme="minorBidi"/>
          <w:sz w:val="22"/>
          <w:szCs w:val="22"/>
        </w:rPr>
        <w:t xml:space="preserve"> The challenge presents itself from two </w:t>
      </w:r>
      <w:r w:rsidR="008E4B0A" w:rsidRPr="6E6DBD64">
        <w:rPr>
          <w:rStyle w:val="normaltextrun"/>
          <w:rFonts w:asciiTheme="minorHAnsi" w:hAnsiTheme="minorHAnsi" w:cstheme="minorBidi"/>
          <w:sz w:val="22"/>
          <w:szCs w:val="22"/>
        </w:rPr>
        <w:t>perspectives</w:t>
      </w:r>
      <w:r w:rsidR="00C537C8" w:rsidRPr="6E6DBD64">
        <w:rPr>
          <w:rStyle w:val="normaltextrun"/>
          <w:rFonts w:asciiTheme="minorHAnsi" w:hAnsiTheme="minorHAnsi" w:cstheme="minorBidi"/>
          <w:sz w:val="22"/>
          <w:szCs w:val="22"/>
        </w:rPr>
        <w:t xml:space="preserve">. On the one hand, trainees in this field are training to work in a profession in which in-person clinical encounters are at the very heart of the work they do. Once qualified, </w:t>
      </w:r>
      <w:r w:rsidR="008E4B0A" w:rsidRPr="6E6DBD64">
        <w:rPr>
          <w:rStyle w:val="normaltextrun"/>
          <w:rFonts w:asciiTheme="minorHAnsi" w:hAnsiTheme="minorHAnsi" w:cstheme="minorBidi"/>
          <w:sz w:val="22"/>
          <w:szCs w:val="22"/>
        </w:rPr>
        <w:t>they</w:t>
      </w:r>
      <w:r w:rsidR="00C537C8" w:rsidRPr="6E6DBD64">
        <w:rPr>
          <w:rStyle w:val="normaltextrun"/>
          <w:rFonts w:asciiTheme="minorHAnsi" w:hAnsiTheme="minorHAnsi" w:cstheme="minorBidi"/>
          <w:sz w:val="22"/>
          <w:szCs w:val="22"/>
        </w:rPr>
        <w:t xml:space="preserve"> will be able to work in a range of in-person healthcare settings with varying clinical groups, and the training approach needs to prepare them for this.</w:t>
      </w:r>
      <w:r w:rsidR="00321836" w:rsidRPr="6E6DBD64">
        <w:rPr>
          <w:rStyle w:val="normaltextrun"/>
          <w:rFonts w:asciiTheme="minorHAnsi" w:hAnsiTheme="minorHAnsi" w:cstheme="minorBidi"/>
          <w:sz w:val="22"/>
          <w:szCs w:val="22"/>
        </w:rPr>
        <w:t xml:space="preserve"> The delivery of talking therapies </w:t>
      </w:r>
      <w:r w:rsidR="00C03C8B" w:rsidRPr="6E6DBD64">
        <w:rPr>
          <w:rStyle w:val="normaltextrun"/>
          <w:rFonts w:asciiTheme="minorHAnsi" w:hAnsiTheme="minorHAnsi" w:cstheme="minorBidi"/>
          <w:sz w:val="22"/>
          <w:szCs w:val="22"/>
        </w:rPr>
        <w:t xml:space="preserve">remains </w:t>
      </w:r>
      <w:r w:rsidR="00321836" w:rsidRPr="6E6DBD64">
        <w:rPr>
          <w:rStyle w:val="normaltextrun"/>
          <w:rFonts w:asciiTheme="minorHAnsi" w:hAnsiTheme="minorHAnsi" w:cstheme="minorBidi"/>
          <w:sz w:val="22"/>
          <w:szCs w:val="22"/>
        </w:rPr>
        <w:t>primarily a ‘human’ endeavour.</w:t>
      </w:r>
      <w:r w:rsidR="00C537C8" w:rsidRPr="6E6DBD64">
        <w:rPr>
          <w:rStyle w:val="normaltextrun"/>
          <w:rFonts w:asciiTheme="minorHAnsi" w:hAnsiTheme="minorHAnsi" w:cstheme="minorBidi"/>
          <w:sz w:val="22"/>
          <w:szCs w:val="22"/>
        </w:rPr>
        <w:t xml:space="preserve"> On the other hand, the use of technology is also increasingly central to the work of many in this field, and requirements to support the development of ‘digital competencies’ are now embedded in the curriculum requirements of some psychological professions (HEE, 2023). </w:t>
      </w:r>
    </w:p>
    <w:p w14:paraId="0637C4D7" w14:textId="77777777" w:rsidR="00C537C8" w:rsidRDefault="00C537C8" w:rsidP="00FA0B18">
      <w:pPr>
        <w:pStyle w:val="paragraph"/>
        <w:spacing w:before="0" w:beforeAutospacing="0" w:after="0" w:afterAutospacing="0"/>
        <w:textAlignment w:val="baseline"/>
        <w:rPr>
          <w:rStyle w:val="normaltextrun"/>
          <w:rFonts w:asciiTheme="minorHAnsi" w:hAnsiTheme="minorHAnsi" w:cstheme="minorBidi"/>
          <w:sz w:val="22"/>
          <w:szCs w:val="22"/>
        </w:rPr>
      </w:pPr>
    </w:p>
    <w:p w14:paraId="7A45CFE2" w14:textId="1CF34D8B" w:rsidR="0079392B" w:rsidRDefault="00C537C8" w:rsidP="00FA0B18">
      <w:pPr>
        <w:pStyle w:val="paragraph"/>
        <w:spacing w:before="0" w:beforeAutospacing="0" w:after="0" w:afterAutospacing="0"/>
        <w:rPr>
          <w:rStyle w:val="normaltextrun"/>
          <w:rFonts w:asciiTheme="minorHAnsi" w:hAnsiTheme="minorHAnsi" w:cstheme="minorBidi"/>
          <w:sz w:val="22"/>
          <w:szCs w:val="22"/>
        </w:rPr>
      </w:pPr>
      <w:r w:rsidRPr="00B11AC3">
        <w:rPr>
          <w:rStyle w:val="normaltextrun"/>
          <w:rFonts w:asciiTheme="minorHAnsi" w:hAnsiTheme="minorHAnsi" w:cstheme="minorBidi"/>
          <w:sz w:val="22"/>
          <w:szCs w:val="22"/>
        </w:rPr>
        <w:t>Universities must thus develop approaches to curriculum delivery</w:t>
      </w:r>
      <w:r w:rsidR="007A01B6">
        <w:rPr>
          <w:rStyle w:val="normaltextrun"/>
          <w:rFonts w:asciiTheme="minorHAnsi" w:hAnsiTheme="minorHAnsi" w:cstheme="minorBidi"/>
          <w:sz w:val="22"/>
          <w:szCs w:val="22"/>
        </w:rPr>
        <w:t xml:space="preserve"> </w:t>
      </w:r>
      <w:r w:rsidRPr="00B11AC3">
        <w:rPr>
          <w:rStyle w:val="normaltextrun"/>
          <w:rFonts w:asciiTheme="minorHAnsi" w:hAnsiTheme="minorHAnsi" w:cstheme="minorBidi"/>
          <w:sz w:val="22"/>
          <w:szCs w:val="22"/>
        </w:rPr>
        <w:t xml:space="preserve">that reflect this </w:t>
      </w:r>
      <w:r w:rsidR="00542B4C">
        <w:rPr>
          <w:rStyle w:val="normaltextrun"/>
          <w:rFonts w:asciiTheme="minorHAnsi" w:hAnsiTheme="minorHAnsi" w:cstheme="minorBidi"/>
          <w:sz w:val="22"/>
          <w:szCs w:val="22"/>
        </w:rPr>
        <w:t xml:space="preserve">developing </w:t>
      </w:r>
      <w:r w:rsidRPr="00B11AC3">
        <w:rPr>
          <w:rStyle w:val="normaltextrun"/>
          <w:rFonts w:asciiTheme="minorHAnsi" w:hAnsiTheme="minorHAnsi" w:cstheme="minorBidi"/>
          <w:sz w:val="22"/>
          <w:szCs w:val="22"/>
        </w:rPr>
        <w:t xml:space="preserve">context. The </w:t>
      </w:r>
      <w:r w:rsidR="009C542E">
        <w:rPr>
          <w:rStyle w:val="normaltextrun"/>
          <w:rFonts w:asciiTheme="minorHAnsi" w:hAnsiTheme="minorHAnsi" w:cstheme="minorBidi"/>
          <w:sz w:val="22"/>
          <w:szCs w:val="22"/>
        </w:rPr>
        <w:t xml:space="preserve">way forward is </w:t>
      </w:r>
      <w:r w:rsidR="00451C5C">
        <w:rPr>
          <w:rStyle w:val="normaltextrun"/>
          <w:rFonts w:asciiTheme="minorHAnsi" w:hAnsiTheme="minorHAnsi" w:cstheme="minorBidi"/>
          <w:sz w:val="22"/>
          <w:szCs w:val="22"/>
        </w:rPr>
        <w:t>likely to</w:t>
      </w:r>
      <w:r w:rsidRPr="00B11AC3">
        <w:rPr>
          <w:rStyle w:val="normaltextrun"/>
          <w:rFonts w:asciiTheme="minorHAnsi" w:hAnsiTheme="minorHAnsi" w:cstheme="minorBidi"/>
          <w:sz w:val="22"/>
          <w:szCs w:val="22"/>
        </w:rPr>
        <w:t xml:space="preserve"> involve moves away from exclusively </w:t>
      </w:r>
      <w:r w:rsidR="001977B9">
        <w:rPr>
          <w:rStyle w:val="normaltextrun"/>
          <w:rFonts w:asciiTheme="minorHAnsi" w:hAnsiTheme="minorHAnsi" w:cstheme="minorBidi"/>
          <w:sz w:val="22"/>
          <w:szCs w:val="22"/>
        </w:rPr>
        <w:t>in-person</w:t>
      </w:r>
      <w:r w:rsidRPr="00B11AC3">
        <w:rPr>
          <w:rStyle w:val="normaltextrun"/>
          <w:rFonts w:asciiTheme="minorHAnsi" w:hAnsiTheme="minorHAnsi" w:cstheme="minorBidi"/>
          <w:sz w:val="22"/>
          <w:szCs w:val="22"/>
        </w:rPr>
        <w:t xml:space="preserve"> teaching, incorporating online synchronous teaching and novel and creative asynchronous approaches</w:t>
      </w:r>
      <w:r w:rsidR="005C567E">
        <w:rPr>
          <w:rStyle w:val="normaltextrun"/>
          <w:rFonts w:asciiTheme="minorHAnsi" w:hAnsiTheme="minorHAnsi" w:cstheme="minorBidi"/>
          <w:sz w:val="22"/>
          <w:szCs w:val="22"/>
        </w:rPr>
        <w:t xml:space="preserve"> alongside more traditional lectures</w:t>
      </w:r>
      <w:r w:rsidRPr="00B11AC3">
        <w:rPr>
          <w:rStyle w:val="normaltextrun"/>
          <w:rFonts w:asciiTheme="minorHAnsi" w:hAnsiTheme="minorHAnsi" w:cstheme="minorBidi"/>
          <w:sz w:val="22"/>
          <w:szCs w:val="22"/>
        </w:rPr>
        <w:t xml:space="preserve">. These will all be supplemented by practice-based learning in a workplace environment, which will itself – to a greater or lesser degree – incorporate elements of ‘online’ clinical practice. The pedagogical smorgasbord outlined, however, poses plenty of unanswered questions – which approaches best suit which elements of the curriculum? How do we ensure that trainees get a suitable exposure to both </w:t>
      </w:r>
      <w:r w:rsidR="001977B9">
        <w:rPr>
          <w:rStyle w:val="normaltextrun"/>
          <w:rFonts w:asciiTheme="minorHAnsi" w:hAnsiTheme="minorHAnsi" w:cstheme="minorBidi"/>
          <w:sz w:val="22"/>
          <w:szCs w:val="22"/>
        </w:rPr>
        <w:t>in-person</w:t>
      </w:r>
      <w:r w:rsidRPr="00B11AC3">
        <w:rPr>
          <w:rStyle w:val="normaltextrun"/>
          <w:rFonts w:asciiTheme="minorHAnsi" w:hAnsiTheme="minorHAnsi" w:cstheme="minorBidi"/>
          <w:sz w:val="22"/>
          <w:szCs w:val="22"/>
        </w:rPr>
        <w:t xml:space="preserve"> and online skills practice?</w:t>
      </w:r>
      <w:r w:rsidR="00445B84">
        <w:rPr>
          <w:rStyle w:val="normaltextrun"/>
          <w:rFonts w:asciiTheme="minorHAnsi" w:hAnsiTheme="minorHAnsi" w:cstheme="minorBidi"/>
          <w:sz w:val="22"/>
          <w:szCs w:val="22"/>
        </w:rPr>
        <w:t xml:space="preserve"> </w:t>
      </w:r>
      <w:r w:rsidR="00F42C61">
        <w:rPr>
          <w:rStyle w:val="normaltextrun"/>
          <w:rFonts w:asciiTheme="minorHAnsi" w:hAnsiTheme="minorHAnsi" w:cstheme="minorBidi"/>
          <w:sz w:val="22"/>
          <w:szCs w:val="22"/>
        </w:rPr>
        <w:t>And how do we navigate these methods whilst still preserving the identity of our profession as something that is fundamentally ‘human’ and relational?</w:t>
      </w:r>
    </w:p>
    <w:p w14:paraId="6834D76E" w14:textId="77777777" w:rsidR="0079392B" w:rsidRDefault="0079392B" w:rsidP="00FA0B18">
      <w:pPr>
        <w:pStyle w:val="paragraph"/>
        <w:spacing w:before="0" w:beforeAutospacing="0" w:after="0" w:afterAutospacing="0"/>
        <w:rPr>
          <w:rStyle w:val="normaltextrun"/>
          <w:rFonts w:asciiTheme="minorHAnsi" w:hAnsiTheme="minorHAnsi" w:cstheme="minorBidi"/>
          <w:sz w:val="22"/>
          <w:szCs w:val="22"/>
        </w:rPr>
      </w:pPr>
    </w:p>
    <w:p w14:paraId="1F5D5DC7" w14:textId="6BD9317F" w:rsidR="00D75AF4" w:rsidRDefault="00B426B0" w:rsidP="22017CD4">
      <w:pPr>
        <w:pStyle w:val="paragraph"/>
        <w:spacing w:before="0" w:beforeAutospacing="0" w:after="0" w:afterAutospacing="0"/>
        <w:rPr>
          <w:rStyle w:val="eop"/>
          <w:rFonts w:asciiTheme="minorHAnsi" w:hAnsiTheme="minorHAnsi" w:cstheme="minorBidi"/>
          <w:sz w:val="22"/>
          <w:szCs w:val="22"/>
        </w:rPr>
      </w:pPr>
      <w:r w:rsidRPr="22017CD4">
        <w:rPr>
          <w:rStyle w:val="normaltextrun"/>
          <w:rFonts w:asciiTheme="minorHAnsi" w:hAnsiTheme="minorHAnsi" w:cstheme="minorBidi"/>
          <w:sz w:val="22"/>
          <w:szCs w:val="22"/>
        </w:rPr>
        <w:t xml:space="preserve">These bigger questions </w:t>
      </w:r>
      <w:r w:rsidR="00747F50" w:rsidRPr="22017CD4">
        <w:rPr>
          <w:rStyle w:val="normaltextrun"/>
          <w:rFonts w:asciiTheme="minorHAnsi" w:hAnsiTheme="minorHAnsi" w:cstheme="minorBidi"/>
          <w:sz w:val="22"/>
          <w:szCs w:val="22"/>
        </w:rPr>
        <w:t>surround th</w:t>
      </w:r>
      <w:r w:rsidRPr="22017CD4">
        <w:rPr>
          <w:rStyle w:val="normaltextrun"/>
          <w:rFonts w:asciiTheme="minorHAnsi" w:hAnsiTheme="minorHAnsi" w:cstheme="minorBidi"/>
          <w:sz w:val="22"/>
          <w:szCs w:val="22"/>
        </w:rPr>
        <w:t xml:space="preserve">e </w:t>
      </w:r>
      <w:r w:rsidR="00747F50" w:rsidRPr="22017CD4">
        <w:rPr>
          <w:rStyle w:val="normaltextrun"/>
          <w:rFonts w:asciiTheme="minorHAnsi" w:hAnsiTheme="minorHAnsi" w:cstheme="minorBidi"/>
          <w:sz w:val="22"/>
          <w:szCs w:val="22"/>
        </w:rPr>
        <w:t>principal</w:t>
      </w:r>
      <w:r w:rsidRPr="22017CD4">
        <w:rPr>
          <w:rStyle w:val="normaltextrun"/>
          <w:rFonts w:asciiTheme="minorHAnsi" w:hAnsiTheme="minorHAnsi" w:cstheme="minorBidi"/>
          <w:sz w:val="22"/>
          <w:szCs w:val="22"/>
        </w:rPr>
        <w:t xml:space="preserve"> </w:t>
      </w:r>
      <w:r w:rsidR="005C567E" w:rsidRPr="22017CD4">
        <w:rPr>
          <w:rStyle w:val="normaltextrun"/>
          <w:rFonts w:asciiTheme="minorHAnsi" w:hAnsiTheme="minorHAnsi" w:cstheme="minorBidi"/>
          <w:sz w:val="22"/>
          <w:szCs w:val="22"/>
        </w:rPr>
        <w:t>focus</w:t>
      </w:r>
      <w:r w:rsidRPr="22017CD4">
        <w:rPr>
          <w:rStyle w:val="normaltextrun"/>
          <w:rFonts w:asciiTheme="minorHAnsi" w:hAnsiTheme="minorHAnsi" w:cstheme="minorBidi"/>
          <w:sz w:val="22"/>
          <w:szCs w:val="22"/>
        </w:rPr>
        <w:t xml:space="preserve"> </w:t>
      </w:r>
      <w:r w:rsidR="005C567E" w:rsidRPr="22017CD4">
        <w:rPr>
          <w:rStyle w:val="normaltextrun"/>
          <w:rFonts w:asciiTheme="minorHAnsi" w:hAnsiTheme="minorHAnsi" w:cstheme="minorBidi"/>
          <w:sz w:val="22"/>
          <w:szCs w:val="22"/>
        </w:rPr>
        <w:t>of</w:t>
      </w:r>
      <w:r w:rsidRPr="22017CD4">
        <w:rPr>
          <w:rStyle w:val="normaltextrun"/>
          <w:rFonts w:asciiTheme="minorHAnsi" w:hAnsiTheme="minorHAnsi" w:cstheme="minorBidi"/>
          <w:sz w:val="22"/>
          <w:szCs w:val="22"/>
        </w:rPr>
        <w:t xml:space="preserve"> th</w:t>
      </w:r>
      <w:r w:rsidR="00712020" w:rsidRPr="22017CD4">
        <w:rPr>
          <w:rStyle w:val="normaltextrun"/>
          <w:rFonts w:asciiTheme="minorHAnsi" w:hAnsiTheme="minorHAnsi" w:cstheme="minorBidi"/>
          <w:sz w:val="22"/>
          <w:szCs w:val="22"/>
        </w:rPr>
        <w:t>e present</w:t>
      </w:r>
      <w:r w:rsidRPr="22017CD4">
        <w:rPr>
          <w:rStyle w:val="normaltextrun"/>
          <w:rFonts w:asciiTheme="minorHAnsi" w:hAnsiTheme="minorHAnsi" w:cstheme="minorBidi"/>
          <w:sz w:val="22"/>
          <w:szCs w:val="22"/>
        </w:rPr>
        <w:t xml:space="preserve"> article, </w:t>
      </w:r>
      <w:r w:rsidR="0079392B" w:rsidRPr="22017CD4">
        <w:rPr>
          <w:rStyle w:val="normaltextrun"/>
          <w:rFonts w:asciiTheme="minorHAnsi" w:hAnsiTheme="minorHAnsi" w:cstheme="minorBidi"/>
          <w:sz w:val="22"/>
          <w:szCs w:val="22"/>
        </w:rPr>
        <w:t xml:space="preserve">which concerns a particular </w:t>
      </w:r>
      <w:r w:rsidR="00A96998" w:rsidRPr="22017CD4">
        <w:rPr>
          <w:rStyle w:val="normaltextrun"/>
          <w:rFonts w:asciiTheme="minorHAnsi" w:hAnsiTheme="minorHAnsi" w:cstheme="minorBidi"/>
          <w:sz w:val="22"/>
          <w:szCs w:val="22"/>
        </w:rPr>
        <w:t xml:space="preserve">pedagogic </w:t>
      </w:r>
      <w:r w:rsidR="0079392B" w:rsidRPr="22017CD4">
        <w:rPr>
          <w:rStyle w:val="normaltextrun"/>
          <w:rFonts w:asciiTheme="minorHAnsi" w:hAnsiTheme="minorHAnsi" w:cstheme="minorBidi"/>
          <w:sz w:val="22"/>
          <w:szCs w:val="22"/>
        </w:rPr>
        <w:t xml:space="preserve">development </w:t>
      </w:r>
      <w:r w:rsidR="00A96998" w:rsidRPr="22017CD4">
        <w:rPr>
          <w:rStyle w:val="normaltextrun"/>
          <w:rFonts w:asciiTheme="minorHAnsi" w:hAnsiTheme="minorHAnsi" w:cstheme="minorBidi"/>
          <w:sz w:val="22"/>
          <w:szCs w:val="22"/>
        </w:rPr>
        <w:t>– that of hybrid teachin</w:t>
      </w:r>
      <w:r w:rsidR="00A45F5B">
        <w:rPr>
          <w:rStyle w:val="normaltextrun"/>
          <w:rFonts w:asciiTheme="minorHAnsi" w:hAnsiTheme="minorHAnsi" w:cstheme="minorBidi"/>
          <w:sz w:val="22"/>
          <w:szCs w:val="22"/>
        </w:rPr>
        <w:t xml:space="preserve">g – </w:t>
      </w:r>
      <w:r w:rsidR="0079392B" w:rsidRPr="22017CD4">
        <w:rPr>
          <w:rStyle w:val="normaltextrun"/>
          <w:rFonts w:asciiTheme="minorHAnsi" w:hAnsiTheme="minorHAnsi" w:cstheme="minorBidi"/>
          <w:sz w:val="22"/>
          <w:szCs w:val="22"/>
        </w:rPr>
        <w:t xml:space="preserve">within </w:t>
      </w:r>
      <w:r w:rsidR="005C567E" w:rsidRPr="22017CD4">
        <w:rPr>
          <w:rStyle w:val="normaltextrun"/>
          <w:rFonts w:asciiTheme="minorHAnsi" w:hAnsiTheme="minorHAnsi" w:cstheme="minorBidi"/>
          <w:sz w:val="22"/>
          <w:szCs w:val="22"/>
        </w:rPr>
        <w:t xml:space="preserve">our </w:t>
      </w:r>
      <w:proofErr w:type="gramStart"/>
      <w:r w:rsidR="005C567E" w:rsidRPr="22017CD4">
        <w:rPr>
          <w:rStyle w:val="normaltextrun"/>
          <w:rFonts w:asciiTheme="minorHAnsi" w:hAnsiTheme="minorHAnsi" w:cstheme="minorBidi"/>
          <w:sz w:val="22"/>
          <w:szCs w:val="22"/>
        </w:rPr>
        <w:t>particular educational</w:t>
      </w:r>
      <w:proofErr w:type="gramEnd"/>
      <w:r w:rsidR="005C567E" w:rsidRPr="22017CD4">
        <w:rPr>
          <w:rStyle w:val="normaltextrun"/>
          <w:rFonts w:asciiTheme="minorHAnsi" w:hAnsiTheme="minorHAnsi" w:cstheme="minorBidi"/>
          <w:sz w:val="22"/>
          <w:szCs w:val="22"/>
        </w:rPr>
        <w:t xml:space="preserve"> sphere</w:t>
      </w:r>
      <w:r w:rsidR="0079392B" w:rsidRPr="22017CD4">
        <w:rPr>
          <w:rStyle w:val="normaltextrun"/>
          <w:rFonts w:asciiTheme="minorHAnsi" w:hAnsiTheme="minorHAnsi" w:cstheme="minorBidi"/>
          <w:sz w:val="22"/>
          <w:szCs w:val="22"/>
        </w:rPr>
        <w:t xml:space="preserve">. </w:t>
      </w:r>
      <w:r w:rsidR="00A96998" w:rsidRPr="22017CD4">
        <w:rPr>
          <w:rStyle w:val="normaltextrun"/>
          <w:rFonts w:asciiTheme="minorHAnsi" w:hAnsiTheme="minorHAnsi" w:cstheme="minorBidi"/>
          <w:sz w:val="22"/>
          <w:szCs w:val="22"/>
        </w:rPr>
        <w:t xml:space="preserve">Ultimately, we conclude that </w:t>
      </w:r>
      <w:r w:rsidRPr="22017CD4">
        <w:rPr>
          <w:rStyle w:val="normaltextrun"/>
          <w:rFonts w:asciiTheme="minorHAnsi" w:hAnsiTheme="minorHAnsi" w:cstheme="minorBidi"/>
          <w:sz w:val="22"/>
          <w:szCs w:val="22"/>
        </w:rPr>
        <w:t xml:space="preserve">hybrid teaching </w:t>
      </w:r>
      <w:r w:rsidR="00A96998" w:rsidRPr="22017CD4">
        <w:rPr>
          <w:rStyle w:val="normaltextrun"/>
          <w:rFonts w:asciiTheme="minorHAnsi" w:hAnsiTheme="minorHAnsi" w:cstheme="minorBidi"/>
          <w:sz w:val="22"/>
          <w:szCs w:val="22"/>
        </w:rPr>
        <w:t xml:space="preserve">presents many practical challenges, </w:t>
      </w:r>
      <w:r w:rsidRPr="22017CD4">
        <w:rPr>
          <w:rStyle w:val="normaltextrun"/>
          <w:rFonts w:asciiTheme="minorHAnsi" w:hAnsiTheme="minorHAnsi" w:cstheme="minorBidi"/>
          <w:sz w:val="22"/>
          <w:szCs w:val="22"/>
        </w:rPr>
        <w:t xml:space="preserve">is </w:t>
      </w:r>
      <w:r w:rsidR="00A96998" w:rsidRPr="22017CD4">
        <w:rPr>
          <w:rStyle w:val="normaltextrun"/>
          <w:rFonts w:asciiTheme="minorHAnsi" w:hAnsiTheme="minorHAnsi" w:cstheme="minorBidi"/>
          <w:sz w:val="22"/>
          <w:szCs w:val="22"/>
        </w:rPr>
        <w:t xml:space="preserve">unlikely </w:t>
      </w:r>
      <w:r w:rsidR="50BDD055" w:rsidRPr="22017CD4">
        <w:rPr>
          <w:rStyle w:val="normaltextrun"/>
          <w:rFonts w:asciiTheme="minorHAnsi" w:hAnsiTheme="minorHAnsi" w:cstheme="minorBidi"/>
          <w:sz w:val="22"/>
          <w:szCs w:val="22"/>
        </w:rPr>
        <w:t>t</w:t>
      </w:r>
      <w:r w:rsidR="00A96998" w:rsidRPr="22017CD4">
        <w:rPr>
          <w:rStyle w:val="normaltextrun"/>
          <w:rFonts w:asciiTheme="minorHAnsi" w:hAnsiTheme="minorHAnsi" w:cstheme="minorBidi"/>
          <w:sz w:val="22"/>
          <w:szCs w:val="22"/>
        </w:rPr>
        <w:t>o be effective</w:t>
      </w:r>
      <w:r w:rsidRPr="22017CD4">
        <w:rPr>
          <w:rStyle w:val="normaltextrun"/>
          <w:rFonts w:asciiTheme="minorHAnsi" w:hAnsiTheme="minorHAnsi" w:cstheme="minorBidi"/>
          <w:sz w:val="22"/>
          <w:szCs w:val="22"/>
        </w:rPr>
        <w:t xml:space="preserve"> and</w:t>
      </w:r>
      <w:r w:rsidR="00A96998" w:rsidRPr="22017CD4">
        <w:rPr>
          <w:rStyle w:val="normaltextrun"/>
          <w:rFonts w:asciiTheme="minorHAnsi" w:hAnsiTheme="minorHAnsi" w:cstheme="minorBidi"/>
          <w:sz w:val="22"/>
          <w:szCs w:val="22"/>
        </w:rPr>
        <w:t xml:space="preserve"> therefore</w:t>
      </w:r>
      <w:r w:rsidRPr="22017CD4">
        <w:rPr>
          <w:rStyle w:val="normaltextrun"/>
          <w:rFonts w:asciiTheme="minorHAnsi" w:hAnsiTheme="minorHAnsi" w:cstheme="minorBidi"/>
          <w:sz w:val="22"/>
          <w:szCs w:val="22"/>
        </w:rPr>
        <w:t xml:space="preserve"> should not </w:t>
      </w:r>
      <w:r w:rsidR="00A96998" w:rsidRPr="22017CD4">
        <w:rPr>
          <w:rStyle w:val="normaltextrun"/>
          <w:rFonts w:asciiTheme="minorHAnsi" w:hAnsiTheme="minorHAnsi" w:cstheme="minorBidi"/>
          <w:sz w:val="22"/>
          <w:szCs w:val="22"/>
        </w:rPr>
        <w:t xml:space="preserve">be </w:t>
      </w:r>
      <w:r w:rsidRPr="22017CD4">
        <w:rPr>
          <w:rStyle w:val="normaltextrun"/>
          <w:rFonts w:asciiTheme="minorHAnsi" w:hAnsiTheme="minorHAnsi" w:cstheme="minorBidi"/>
          <w:sz w:val="22"/>
          <w:szCs w:val="22"/>
        </w:rPr>
        <w:t xml:space="preserve">routinely used in Clinical Psychology and Psychological Therapies training. </w:t>
      </w:r>
      <w:r w:rsidR="00D75AF4" w:rsidRPr="22017CD4">
        <w:rPr>
          <w:rStyle w:val="eop"/>
          <w:rFonts w:asciiTheme="minorHAnsi" w:hAnsiTheme="minorHAnsi" w:cstheme="minorBidi"/>
          <w:sz w:val="22"/>
          <w:szCs w:val="22"/>
        </w:rPr>
        <w:t xml:space="preserve">The article will approach this issue by first considering our experience in relation to the emergence of online teaching, second considering the </w:t>
      </w:r>
      <w:r w:rsidR="00697FCF" w:rsidRPr="22017CD4">
        <w:rPr>
          <w:rStyle w:val="eop"/>
          <w:rFonts w:asciiTheme="minorHAnsi" w:hAnsiTheme="minorHAnsi" w:cstheme="minorBidi"/>
          <w:sz w:val="22"/>
          <w:szCs w:val="22"/>
        </w:rPr>
        <w:t>drivers towards</w:t>
      </w:r>
      <w:r w:rsidR="00D75AF4" w:rsidRPr="22017CD4">
        <w:rPr>
          <w:rStyle w:val="eop"/>
          <w:rFonts w:asciiTheme="minorHAnsi" w:hAnsiTheme="minorHAnsi" w:cstheme="minorBidi"/>
          <w:sz w:val="22"/>
          <w:szCs w:val="22"/>
        </w:rPr>
        <w:t xml:space="preserve"> </w:t>
      </w:r>
      <w:r w:rsidR="00697FCF" w:rsidRPr="22017CD4">
        <w:rPr>
          <w:rStyle w:val="eop"/>
          <w:rFonts w:asciiTheme="minorHAnsi" w:hAnsiTheme="minorHAnsi" w:cstheme="minorBidi"/>
          <w:sz w:val="22"/>
          <w:szCs w:val="22"/>
        </w:rPr>
        <w:t xml:space="preserve">a </w:t>
      </w:r>
      <w:r w:rsidR="00D75AF4" w:rsidRPr="22017CD4">
        <w:rPr>
          <w:rStyle w:val="eop"/>
          <w:rFonts w:asciiTheme="minorHAnsi" w:hAnsiTheme="minorHAnsi" w:cstheme="minorBidi"/>
          <w:sz w:val="22"/>
          <w:szCs w:val="22"/>
        </w:rPr>
        <w:t>h</w:t>
      </w:r>
      <w:r w:rsidR="00C03C8B" w:rsidRPr="22017CD4">
        <w:rPr>
          <w:rStyle w:val="eop"/>
          <w:rFonts w:asciiTheme="minorHAnsi" w:hAnsiTheme="minorHAnsi" w:cstheme="minorBidi"/>
          <w:sz w:val="22"/>
          <w:szCs w:val="22"/>
        </w:rPr>
        <w:t xml:space="preserve">ybrid teaching </w:t>
      </w:r>
      <w:r w:rsidR="00697FCF" w:rsidRPr="22017CD4">
        <w:rPr>
          <w:rStyle w:val="eop"/>
          <w:rFonts w:asciiTheme="minorHAnsi" w:hAnsiTheme="minorHAnsi" w:cstheme="minorBidi"/>
          <w:sz w:val="22"/>
          <w:szCs w:val="22"/>
        </w:rPr>
        <w:t>approach</w:t>
      </w:r>
      <w:r w:rsidR="00D75AF4" w:rsidRPr="22017CD4">
        <w:rPr>
          <w:rStyle w:val="eop"/>
          <w:rFonts w:asciiTheme="minorHAnsi" w:hAnsiTheme="minorHAnsi" w:cstheme="minorBidi"/>
          <w:sz w:val="22"/>
          <w:szCs w:val="22"/>
        </w:rPr>
        <w:t>, and third</w:t>
      </w:r>
      <w:r w:rsidR="00F15FC5" w:rsidRPr="22017CD4">
        <w:rPr>
          <w:rStyle w:val="eop"/>
          <w:rFonts w:asciiTheme="minorHAnsi" w:hAnsiTheme="minorHAnsi" w:cstheme="minorBidi"/>
          <w:sz w:val="22"/>
          <w:szCs w:val="22"/>
        </w:rPr>
        <w:t xml:space="preserve"> building on our </w:t>
      </w:r>
      <w:r w:rsidR="00D921F0" w:rsidRPr="22017CD4">
        <w:rPr>
          <w:rStyle w:val="eop"/>
          <w:rFonts w:asciiTheme="minorHAnsi" w:hAnsiTheme="minorHAnsi" w:cstheme="minorBidi"/>
          <w:sz w:val="22"/>
          <w:szCs w:val="22"/>
        </w:rPr>
        <w:t xml:space="preserve">experience to reflect on why we consider hybrid teaching to be </w:t>
      </w:r>
      <w:r w:rsidR="00697FCF" w:rsidRPr="22017CD4">
        <w:rPr>
          <w:rStyle w:val="eop"/>
          <w:rFonts w:asciiTheme="minorHAnsi" w:hAnsiTheme="minorHAnsi" w:cstheme="minorBidi"/>
          <w:sz w:val="22"/>
          <w:szCs w:val="22"/>
        </w:rPr>
        <w:t xml:space="preserve">a pedagogical problem. </w:t>
      </w:r>
      <w:r w:rsidR="00D921F0" w:rsidRPr="22017CD4">
        <w:rPr>
          <w:rStyle w:val="eop"/>
          <w:rFonts w:asciiTheme="minorHAnsi" w:hAnsiTheme="minorHAnsi" w:cstheme="minorBidi"/>
          <w:sz w:val="22"/>
          <w:szCs w:val="22"/>
        </w:rPr>
        <w:t xml:space="preserve"> </w:t>
      </w:r>
    </w:p>
    <w:p w14:paraId="214CEE44" w14:textId="77777777" w:rsidR="00D75AF4" w:rsidRDefault="00D75AF4" w:rsidP="00FA0B18">
      <w:pPr>
        <w:pStyle w:val="paragraph"/>
        <w:spacing w:before="0" w:beforeAutospacing="0" w:after="0" w:afterAutospacing="0"/>
        <w:rPr>
          <w:rStyle w:val="eop"/>
          <w:rFonts w:asciiTheme="minorHAnsi" w:hAnsiTheme="minorHAnsi" w:cstheme="minorBidi"/>
          <w:sz w:val="22"/>
          <w:szCs w:val="22"/>
        </w:rPr>
      </w:pPr>
    </w:p>
    <w:p w14:paraId="0D05975D" w14:textId="250A61E9" w:rsidR="00D50D44" w:rsidRPr="00D50D44" w:rsidRDefault="002E695F" w:rsidP="00FA0B18">
      <w:pPr>
        <w:pStyle w:val="paragraph"/>
        <w:spacing w:before="0" w:beforeAutospacing="0" w:after="0" w:afterAutospacing="0"/>
        <w:rPr>
          <w:rStyle w:val="eop"/>
          <w:rFonts w:asciiTheme="minorHAnsi" w:hAnsiTheme="minorHAnsi" w:cstheme="minorBidi"/>
          <w:b/>
          <w:bCs/>
          <w:i/>
          <w:iCs/>
          <w:sz w:val="18"/>
          <w:szCs w:val="18"/>
        </w:rPr>
      </w:pPr>
      <w:r>
        <w:rPr>
          <w:rStyle w:val="eop"/>
          <w:rFonts w:asciiTheme="minorHAnsi" w:hAnsiTheme="minorHAnsi" w:cstheme="minorBidi"/>
          <w:b/>
          <w:bCs/>
          <w:i/>
          <w:iCs/>
          <w:sz w:val="22"/>
          <w:szCs w:val="22"/>
        </w:rPr>
        <w:t>Pandemic Pedagogy: The emergence of online teaching</w:t>
      </w:r>
    </w:p>
    <w:p w14:paraId="0206DBF9" w14:textId="77777777" w:rsidR="00C36DB3" w:rsidRPr="00B11AC3" w:rsidRDefault="00C36DB3" w:rsidP="00FA0B18">
      <w:pPr>
        <w:pStyle w:val="paragraph"/>
        <w:spacing w:before="0" w:beforeAutospacing="0" w:after="0" w:afterAutospacing="0"/>
        <w:textAlignment w:val="baseline"/>
        <w:rPr>
          <w:rFonts w:asciiTheme="minorHAnsi" w:hAnsiTheme="minorHAnsi" w:cstheme="minorHAnsi"/>
          <w:sz w:val="18"/>
          <w:szCs w:val="18"/>
        </w:rPr>
      </w:pPr>
      <w:r w:rsidRPr="00B11AC3">
        <w:rPr>
          <w:rStyle w:val="eop"/>
          <w:rFonts w:asciiTheme="minorHAnsi" w:hAnsiTheme="minorHAnsi" w:cstheme="minorHAnsi"/>
          <w:sz w:val="22"/>
          <w:szCs w:val="22"/>
        </w:rPr>
        <w:t> </w:t>
      </w:r>
    </w:p>
    <w:p w14:paraId="0AD4E2A9" w14:textId="188E82CA" w:rsidR="00872F90" w:rsidRDefault="00F85C12" w:rsidP="00FA0B18">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The emergence </w:t>
      </w:r>
      <w:r w:rsidR="009E0247">
        <w:rPr>
          <w:rStyle w:val="normaltextrun"/>
          <w:rFonts w:asciiTheme="minorHAnsi" w:hAnsiTheme="minorHAnsi" w:cstheme="minorBidi"/>
          <w:sz w:val="22"/>
          <w:szCs w:val="22"/>
        </w:rPr>
        <w:t>of</w:t>
      </w:r>
      <w:r>
        <w:rPr>
          <w:rStyle w:val="normaltextrun"/>
          <w:rFonts w:asciiTheme="minorHAnsi" w:hAnsiTheme="minorHAnsi" w:cstheme="minorBidi"/>
          <w:sz w:val="22"/>
          <w:szCs w:val="22"/>
        </w:rPr>
        <w:t xml:space="preserve"> online teaching in healthcare education was a necessary step for the genesis of hybrid teaching. </w:t>
      </w:r>
      <w:r w:rsidR="000E1950">
        <w:rPr>
          <w:rStyle w:val="normaltextrun"/>
          <w:rFonts w:asciiTheme="minorHAnsi" w:hAnsiTheme="minorHAnsi" w:cstheme="minorBidi"/>
          <w:sz w:val="22"/>
          <w:szCs w:val="22"/>
        </w:rPr>
        <w:t xml:space="preserve">Because hybrid teaching </w:t>
      </w:r>
      <w:proofErr w:type="gramStart"/>
      <w:r w:rsidR="00BE5289">
        <w:rPr>
          <w:rStyle w:val="normaltextrun"/>
          <w:rFonts w:asciiTheme="minorHAnsi" w:hAnsiTheme="minorHAnsi" w:cstheme="minorBidi"/>
          <w:sz w:val="22"/>
          <w:szCs w:val="22"/>
        </w:rPr>
        <w:t>by definition includes</w:t>
      </w:r>
      <w:proofErr w:type="gramEnd"/>
      <w:r w:rsidR="00BE5289">
        <w:rPr>
          <w:rStyle w:val="normaltextrun"/>
          <w:rFonts w:asciiTheme="minorHAnsi" w:hAnsiTheme="minorHAnsi" w:cstheme="minorBidi"/>
          <w:sz w:val="22"/>
          <w:szCs w:val="22"/>
        </w:rPr>
        <w:t xml:space="preserve"> both online and </w:t>
      </w:r>
      <w:r w:rsidR="001977B9">
        <w:rPr>
          <w:rStyle w:val="normaltextrun"/>
          <w:rFonts w:asciiTheme="minorHAnsi" w:hAnsiTheme="minorHAnsi" w:cstheme="minorBidi"/>
          <w:sz w:val="22"/>
          <w:szCs w:val="22"/>
        </w:rPr>
        <w:t>in-person</w:t>
      </w:r>
      <w:r w:rsidR="00BE5289">
        <w:rPr>
          <w:rStyle w:val="normaltextrun"/>
          <w:rFonts w:asciiTheme="minorHAnsi" w:hAnsiTheme="minorHAnsi" w:cstheme="minorBidi"/>
          <w:sz w:val="22"/>
          <w:szCs w:val="22"/>
        </w:rPr>
        <w:t xml:space="preserve"> elements, it is necessary to introduce </w:t>
      </w:r>
      <w:r w:rsidR="006E24DE">
        <w:rPr>
          <w:rStyle w:val="normaltextrun"/>
          <w:rFonts w:asciiTheme="minorHAnsi" w:hAnsiTheme="minorHAnsi" w:cstheme="minorBidi"/>
          <w:sz w:val="22"/>
          <w:szCs w:val="22"/>
        </w:rPr>
        <w:t xml:space="preserve">and review our experience of deploying online teaching methods in general from the perspective of a department experienced in </w:t>
      </w:r>
      <w:r w:rsidR="001977B9">
        <w:rPr>
          <w:rStyle w:val="normaltextrun"/>
          <w:rFonts w:asciiTheme="minorHAnsi" w:hAnsiTheme="minorHAnsi" w:cstheme="minorBidi"/>
          <w:sz w:val="22"/>
          <w:szCs w:val="22"/>
        </w:rPr>
        <w:t>in-person</w:t>
      </w:r>
      <w:r w:rsidR="006E24DE">
        <w:rPr>
          <w:rStyle w:val="normaltextrun"/>
          <w:rFonts w:asciiTheme="minorHAnsi" w:hAnsiTheme="minorHAnsi" w:cstheme="minorBidi"/>
          <w:sz w:val="22"/>
          <w:szCs w:val="22"/>
        </w:rPr>
        <w:t xml:space="preserve"> curriculum delivery. </w:t>
      </w:r>
    </w:p>
    <w:p w14:paraId="242C9219" w14:textId="77777777" w:rsidR="00F85C12" w:rsidRDefault="00F85C12" w:rsidP="00FA0B18">
      <w:pPr>
        <w:pStyle w:val="paragraph"/>
        <w:spacing w:before="0" w:beforeAutospacing="0" w:after="0" w:afterAutospacing="0"/>
        <w:textAlignment w:val="baseline"/>
        <w:rPr>
          <w:rStyle w:val="normaltextrun"/>
          <w:rFonts w:asciiTheme="minorHAnsi" w:hAnsiTheme="minorHAnsi" w:cstheme="minorBidi"/>
          <w:sz w:val="22"/>
          <w:szCs w:val="22"/>
        </w:rPr>
      </w:pPr>
    </w:p>
    <w:p w14:paraId="649A92AC" w14:textId="29D0BCC1" w:rsidR="005D6289" w:rsidRDefault="00F85C12" w:rsidP="22017CD4">
      <w:pPr>
        <w:pStyle w:val="paragraph"/>
        <w:spacing w:before="0" w:beforeAutospacing="0" w:after="0" w:afterAutospacing="0"/>
        <w:textAlignment w:val="baseline"/>
        <w:rPr>
          <w:rStyle w:val="normaltextrun"/>
          <w:rFonts w:asciiTheme="minorHAnsi" w:hAnsiTheme="minorHAnsi" w:cstheme="minorBidi"/>
          <w:sz w:val="22"/>
          <w:szCs w:val="22"/>
        </w:rPr>
      </w:pPr>
      <w:r w:rsidRPr="22017CD4">
        <w:rPr>
          <w:rStyle w:val="normaltextrun"/>
          <w:rFonts w:asciiTheme="minorHAnsi" w:hAnsiTheme="minorHAnsi" w:cstheme="minorBidi"/>
          <w:sz w:val="22"/>
          <w:szCs w:val="22"/>
        </w:rPr>
        <w:t>Our early experience of online-only</w:t>
      </w:r>
      <w:r w:rsidR="006E24DE" w:rsidRPr="22017CD4">
        <w:rPr>
          <w:rStyle w:val="normaltextrun"/>
          <w:rFonts w:asciiTheme="minorHAnsi" w:hAnsiTheme="minorHAnsi" w:cstheme="minorBidi"/>
          <w:sz w:val="22"/>
          <w:szCs w:val="22"/>
        </w:rPr>
        <w:t xml:space="preserve"> synchronous</w:t>
      </w:r>
      <w:r w:rsidRPr="22017CD4">
        <w:rPr>
          <w:rStyle w:val="normaltextrun"/>
          <w:rFonts w:asciiTheme="minorHAnsi" w:hAnsiTheme="minorHAnsi" w:cstheme="minorBidi"/>
          <w:sz w:val="22"/>
          <w:szCs w:val="22"/>
        </w:rPr>
        <w:t xml:space="preserve"> teaching </w:t>
      </w:r>
      <w:r w:rsidR="00226D2F" w:rsidRPr="22017CD4">
        <w:rPr>
          <w:rStyle w:val="normaltextrun"/>
          <w:rFonts w:asciiTheme="minorHAnsi" w:hAnsiTheme="minorHAnsi" w:cstheme="minorBidi"/>
          <w:sz w:val="22"/>
          <w:szCs w:val="22"/>
        </w:rPr>
        <w:t>was</w:t>
      </w:r>
      <w:r w:rsidRPr="22017CD4">
        <w:rPr>
          <w:rStyle w:val="normaltextrun"/>
          <w:rFonts w:asciiTheme="minorHAnsi" w:hAnsiTheme="minorHAnsi" w:cstheme="minorBidi"/>
          <w:sz w:val="22"/>
          <w:szCs w:val="22"/>
        </w:rPr>
        <w:t xml:space="preserve"> very much </w:t>
      </w:r>
      <w:r w:rsidR="00226D2F" w:rsidRPr="22017CD4">
        <w:rPr>
          <w:rStyle w:val="normaltextrun"/>
          <w:rFonts w:asciiTheme="minorHAnsi" w:hAnsiTheme="minorHAnsi" w:cstheme="minorBidi"/>
          <w:sz w:val="22"/>
          <w:szCs w:val="22"/>
        </w:rPr>
        <w:t xml:space="preserve">that of </w:t>
      </w:r>
      <w:r w:rsidRPr="22017CD4">
        <w:rPr>
          <w:rStyle w:val="normaltextrun"/>
          <w:rFonts w:asciiTheme="minorHAnsi" w:hAnsiTheme="minorHAnsi" w:cstheme="minorBidi"/>
          <w:sz w:val="22"/>
          <w:szCs w:val="22"/>
        </w:rPr>
        <w:t xml:space="preserve">a double-edged sword. </w:t>
      </w:r>
      <w:r w:rsidR="00C36DB3" w:rsidRPr="22017CD4">
        <w:rPr>
          <w:rStyle w:val="normaltextrun"/>
          <w:rFonts w:asciiTheme="minorHAnsi" w:hAnsiTheme="minorHAnsi" w:cstheme="minorBidi"/>
          <w:sz w:val="22"/>
          <w:szCs w:val="22"/>
        </w:rPr>
        <w:t xml:space="preserve">Positively, the different software platforms provided </w:t>
      </w:r>
      <w:r w:rsidR="00697FCF" w:rsidRPr="22017CD4">
        <w:rPr>
          <w:rStyle w:val="normaltextrun"/>
          <w:rFonts w:asciiTheme="minorHAnsi" w:hAnsiTheme="minorHAnsi" w:cstheme="minorBidi"/>
          <w:sz w:val="22"/>
          <w:szCs w:val="22"/>
        </w:rPr>
        <w:t>opportunities</w:t>
      </w:r>
      <w:r w:rsidR="00C36DB3" w:rsidRPr="22017CD4">
        <w:rPr>
          <w:rStyle w:val="normaltextrun"/>
          <w:rFonts w:asciiTheme="minorHAnsi" w:hAnsiTheme="minorHAnsi" w:cstheme="minorBidi"/>
          <w:sz w:val="22"/>
          <w:szCs w:val="22"/>
        </w:rPr>
        <w:t xml:space="preserve"> to use features to promote learner engagement such as live voting, immediately organized and randomized small group discussions, whiteboards, multimedia resources, and automated recording. </w:t>
      </w:r>
      <w:r w:rsidR="002E695F" w:rsidRPr="22017CD4">
        <w:rPr>
          <w:rStyle w:val="normaltextrun"/>
          <w:rFonts w:asciiTheme="minorHAnsi" w:hAnsiTheme="minorHAnsi" w:cstheme="minorBidi"/>
          <w:sz w:val="22"/>
          <w:szCs w:val="22"/>
        </w:rPr>
        <w:t xml:space="preserve">As we learnt to use these features, we realised that some </w:t>
      </w:r>
      <w:r w:rsidR="00643E0E" w:rsidRPr="22017CD4">
        <w:rPr>
          <w:rStyle w:val="normaltextrun"/>
          <w:rFonts w:asciiTheme="minorHAnsi" w:hAnsiTheme="minorHAnsi" w:cstheme="minorBidi"/>
          <w:sz w:val="22"/>
          <w:szCs w:val="22"/>
        </w:rPr>
        <w:t>sessions</w:t>
      </w:r>
      <w:r w:rsidR="002E695F" w:rsidRPr="22017CD4">
        <w:rPr>
          <w:rStyle w:val="normaltextrun"/>
          <w:rFonts w:asciiTheme="minorHAnsi" w:hAnsiTheme="minorHAnsi" w:cstheme="minorBidi"/>
          <w:sz w:val="22"/>
          <w:szCs w:val="22"/>
        </w:rPr>
        <w:t xml:space="preserve"> - perhaps those </w:t>
      </w:r>
      <w:r w:rsidR="00643E0E" w:rsidRPr="22017CD4">
        <w:rPr>
          <w:rStyle w:val="normaltextrun"/>
          <w:rFonts w:asciiTheme="minorHAnsi" w:hAnsiTheme="minorHAnsi" w:cstheme="minorBidi"/>
          <w:sz w:val="22"/>
          <w:szCs w:val="22"/>
        </w:rPr>
        <w:t>focusing</w:t>
      </w:r>
      <w:r w:rsidR="002E695F" w:rsidRPr="22017CD4">
        <w:rPr>
          <w:rStyle w:val="normaltextrun"/>
          <w:rFonts w:asciiTheme="minorHAnsi" w:hAnsiTheme="minorHAnsi" w:cstheme="minorBidi"/>
          <w:sz w:val="22"/>
          <w:szCs w:val="22"/>
        </w:rPr>
        <w:t xml:space="preserve"> on technical information, policies, research and theory - seemed particularly well suited to the online environment. Moreover, some trainees seemed to genuinely appreciate the practical benefits that online teaching provided; trainees who lived a long distance </w:t>
      </w:r>
      <w:r w:rsidR="00E2691B" w:rsidRPr="22017CD4">
        <w:rPr>
          <w:rStyle w:val="normaltextrun"/>
          <w:rFonts w:asciiTheme="minorHAnsi" w:hAnsiTheme="minorHAnsi" w:cstheme="minorBidi"/>
          <w:sz w:val="22"/>
          <w:szCs w:val="22"/>
        </w:rPr>
        <w:t xml:space="preserve">from </w:t>
      </w:r>
      <w:r w:rsidR="002E695F" w:rsidRPr="22017CD4">
        <w:rPr>
          <w:rStyle w:val="normaltextrun"/>
          <w:rFonts w:asciiTheme="minorHAnsi" w:hAnsiTheme="minorHAnsi" w:cstheme="minorBidi"/>
          <w:sz w:val="22"/>
          <w:szCs w:val="22"/>
        </w:rPr>
        <w:t xml:space="preserve">the university, or for whom the online teaching was helpful in the context of their personal lives (for instance, in relation to their role as a parent or carer, or in the context of a health condition or disability) appeared particularly welcoming of the development. </w:t>
      </w:r>
      <w:r w:rsidR="005D6289" w:rsidRPr="22017CD4">
        <w:rPr>
          <w:rStyle w:val="normaltextrun"/>
          <w:rFonts w:asciiTheme="minorHAnsi" w:hAnsiTheme="minorHAnsi" w:cstheme="minorBidi"/>
          <w:sz w:val="22"/>
          <w:szCs w:val="22"/>
        </w:rPr>
        <w:t xml:space="preserve">For a university in a geographically remote area, the potential practical advantages of online delivery were significant. In addition, environmental and cost benefits were highlighted. </w:t>
      </w:r>
    </w:p>
    <w:p w14:paraId="0D92A052" w14:textId="77777777" w:rsidR="002E695F" w:rsidRPr="00B11AC3" w:rsidRDefault="002E695F" w:rsidP="00FA0B18">
      <w:pPr>
        <w:pStyle w:val="paragraph"/>
        <w:spacing w:before="0" w:beforeAutospacing="0" w:after="0" w:afterAutospacing="0"/>
        <w:textAlignment w:val="baseline"/>
        <w:rPr>
          <w:rFonts w:asciiTheme="minorHAnsi" w:hAnsiTheme="minorHAnsi" w:cstheme="minorHAnsi"/>
          <w:sz w:val="18"/>
          <w:szCs w:val="18"/>
        </w:rPr>
      </w:pPr>
    </w:p>
    <w:p w14:paraId="26924CA9" w14:textId="4A7A88E9" w:rsidR="002E695F" w:rsidRDefault="002E695F" w:rsidP="22017CD4">
      <w:pPr>
        <w:pStyle w:val="paragraph"/>
        <w:spacing w:before="0" w:beforeAutospacing="0" w:after="0" w:afterAutospacing="0"/>
        <w:textAlignment w:val="baseline"/>
        <w:rPr>
          <w:rStyle w:val="normaltextrun"/>
          <w:rFonts w:asciiTheme="minorHAnsi" w:hAnsiTheme="minorHAnsi" w:cstheme="minorBidi"/>
          <w:sz w:val="22"/>
          <w:szCs w:val="22"/>
        </w:rPr>
      </w:pPr>
      <w:r w:rsidRPr="22017CD4">
        <w:rPr>
          <w:rStyle w:val="normaltextrun"/>
          <w:rFonts w:asciiTheme="minorHAnsi" w:hAnsiTheme="minorHAnsi" w:cstheme="minorBidi"/>
          <w:sz w:val="22"/>
          <w:szCs w:val="22"/>
        </w:rPr>
        <w:t>However, a</w:t>
      </w:r>
      <w:r w:rsidR="00C36DB3" w:rsidRPr="22017CD4">
        <w:rPr>
          <w:rStyle w:val="normaltextrun"/>
          <w:rFonts w:asciiTheme="minorHAnsi" w:hAnsiTheme="minorHAnsi" w:cstheme="minorBidi"/>
          <w:sz w:val="22"/>
          <w:szCs w:val="22"/>
        </w:rPr>
        <w:t>longside these benefits, online teaching introduced a range of new challenges.</w:t>
      </w:r>
      <w:r w:rsidR="00393A8C" w:rsidRPr="22017CD4">
        <w:rPr>
          <w:rStyle w:val="normaltextrun"/>
          <w:rFonts w:asciiTheme="minorHAnsi" w:hAnsiTheme="minorHAnsi" w:cstheme="minorBidi"/>
          <w:sz w:val="22"/>
          <w:szCs w:val="22"/>
        </w:rPr>
        <w:t xml:space="preserve"> For our lecturers</w:t>
      </w:r>
      <w:r w:rsidR="0011269B" w:rsidRPr="22017CD4">
        <w:rPr>
          <w:rStyle w:val="normaltextrun"/>
          <w:rFonts w:asciiTheme="minorHAnsi" w:hAnsiTheme="minorHAnsi" w:cstheme="minorBidi"/>
          <w:sz w:val="22"/>
          <w:szCs w:val="22"/>
        </w:rPr>
        <w:t xml:space="preserve"> – </w:t>
      </w:r>
      <w:r w:rsidR="00821A44" w:rsidRPr="22017CD4">
        <w:rPr>
          <w:rStyle w:val="normaltextrun"/>
          <w:rFonts w:asciiTheme="minorHAnsi" w:hAnsiTheme="minorHAnsi" w:cstheme="minorBidi"/>
          <w:sz w:val="22"/>
          <w:szCs w:val="22"/>
        </w:rPr>
        <w:t>many</w:t>
      </w:r>
      <w:r w:rsidR="0011269B" w:rsidRPr="22017CD4">
        <w:rPr>
          <w:rStyle w:val="normaltextrun"/>
          <w:rFonts w:asciiTheme="minorHAnsi" w:hAnsiTheme="minorHAnsi" w:cstheme="minorBidi"/>
          <w:sz w:val="22"/>
          <w:szCs w:val="22"/>
        </w:rPr>
        <w:t xml:space="preserve"> working primarily as clinicians in local health services -</w:t>
      </w:r>
      <w:r w:rsidR="00393A8C" w:rsidRPr="22017CD4">
        <w:rPr>
          <w:rStyle w:val="normaltextrun"/>
          <w:rFonts w:asciiTheme="minorHAnsi" w:hAnsiTheme="minorHAnsi" w:cstheme="minorBidi"/>
          <w:sz w:val="22"/>
          <w:szCs w:val="22"/>
        </w:rPr>
        <w:t xml:space="preserve"> significant induction was necessary. P</w:t>
      </w:r>
      <w:r w:rsidR="00C36DB3" w:rsidRPr="22017CD4">
        <w:rPr>
          <w:rStyle w:val="normaltextrun"/>
          <w:rFonts w:asciiTheme="minorHAnsi" w:hAnsiTheme="minorHAnsi" w:cstheme="minorBidi"/>
          <w:sz w:val="22"/>
          <w:szCs w:val="22"/>
        </w:rPr>
        <w:t>ractically, connection issues sometimes meant interruptions to the delivery of teaching</w:t>
      </w:r>
      <w:r w:rsidRPr="22017CD4">
        <w:rPr>
          <w:rStyle w:val="normaltextrun"/>
          <w:rFonts w:asciiTheme="minorHAnsi" w:hAnsiTheme="minorHAnsi" w:cstheme="minorBidi"/>
          <w:sz w:val="22"/>
          <w:szCs w:val="22"/>
        </w:rPr>
        <w:t xml:space="preserve"> (</w:t>
      </w:r>
      <w:r w:rsidR="00C36DB3" w:rsidRPr="22017CD4">
        <w:rPr>
          <w:rStyle w:val="normaltextrun"/>
          <w:rFonts w:asciiTheme="minorHAnsi" w:hAnsiTheme="minorHAnsi" w:cstheme="minorBidi"/>
          <w:sz w:val="22"/>
          <w:szCs w:val="22"/>
        </w:rPr>
        <w:t>particularly in the early stages of the pandemic when we were all less equipped to deliver an online lecture</w:t>
      </w:r>
      <w:r w:rsidRPr="22017CD4">
        <w:rPr>
          <w:rStyle w:val="normaltextrun"/>
          <w:rFonts w:asciiTheme="minorHAnsi" w:hAnsiTheme="minorHAnsi" w:cstheme="minorBidi"/>
          <w:sz w:val="22"/>
          <w:szCs w:val="22"/>
        </w:rPr>
        <w:t>)</w:t>
      </w:r>
      <w:r w:rsidR="00C36DB3" w:rsidRPr="22017CD4">
        <w:rPr>
          <w:rStyle w:val="normaltextrun"/>
          <w:rFonts w:asciiTheme="minorHAnsi" w:hAnsiTheme="minorHAnsi" w:cstheme="minorBidi"/>
          <w:sz w:val="22"/>
          <w:szCs w:val="22"/>
        </w:rPr>
        <w:t>.</w:t>
      </w:r>
      <w:r w:rsidRPr="22017CD4">
        <w:rPr>
          <w:rStyle w:val="normaltextrun"/>
          <w:rFonts w:asciiTheme="minorHAnsi" w:hAnsiTheme="minorHAnsi" w:cstheme="minorBidi"/>
          <w:sz w:val="22"/>
          <w:szCs w:val="22"/>
        </w:rPr>
        <w:t xml:space="preserve"> </w:t>
      </w:r>
      <w:r w:rsidR="002A53EF" w:rsidRPr="22017CD4">
        <w:rPr>
          <w:rStyle w:val="normaltextrun"/>
          <w:rFonts w:asciiTheme="minorHAnsi" w:hAnsiTheme="minorHAnsi" w:cstheme="minorBidi"/>
          <w:sz w:val="22"/>
          <w:szCs w:val="22"/>
        </w:rPr>
        <w:t>More</w:t>
      </w:r>
      <w:r w:rsidR="008046CE" w:rsidRPr="22017CD4">
        <w:rPr>
          <w:rStyle w:val="normaltextrun"/>
          <w:rFonts w:asciiTheme="minorHAnsi" w:hAnsiTheme="minorHAnsi" w:cstheme="minorBidi"/>
          <w:sz w:val="22"/>
          <w:szCs w:val="22"/>
        </w:rPr>
        <w:t>over</w:t>
      </w:r>
      <w:r w:rsidR="002A53EF" w:rsidRPr="22017CD4">
        <w:rPr>
          <w:rStyle w:val="normaltextrun"/>
          <w:rFonts w:asciiTheme="minorHAnsi" w:hAnsiTheme="minorHAnsi" w:cstheme="minorBidi"/>
          <w:sz w:val="22"/>
          <w:szCs w:val="22"/>
        </w:rPr>
        <w:t>, w</w:t>
      </w:r>
      <w:r w:rsidR="0011269B" w:rsidRPr="22017CD4">
        <w:rPr>
          <w:rStyle w:val="normaltextrun"/>
          <w:rFonts w:asciiTheme="minorHAnsi" w:hAnsiTheme="minorHAnsi" w:cstheme="minorBidi"/>
          <w:sz w:val="22"/>
          <w:szCs w:val="22"/>
        </w:rPr>
        <w:t xml:space="preserve">e noticed that some content was </w:t>
      </w:r>
      <w:r w:rsidR="008046CE" w:rsidRPr="22017CD4">
        <w:rPr>
          <w:rStyle w:val="normaltextrun"/>
          <w:rFonts w:asciiTheme="minorHAnsi" w:hAnsiTheme="minorHAnsi" w:cstheme="minorBidi"/>
          <w:sz w:val="22"/>
          <w:szCs w:val="22"/>
        </w:rPr>
        <w:t>fundamentally quite hard to</w:t>
      </w:r>
      <w:r w:rsidR="0011269B" w:rsidRPr="22017CD4">
        <w:rPr>
          <w:rStyle w:val="normaltextrun"/>
          <w:rFonts w:asciiTheme="minorHAnsi" w:hAnsiTheme="minorHAnsi" w:cstheme="minorBidi"/>
          <w:sz w:val="22"/>
          <w:szCs w:val="22"/>
        </w:rPr>
        <w:t xml:space="preserve"> adapt satisfactorily</w:t>
      </w:r>
      <w:r w:rsidR="008046CE" w:rsidRPr="22017CD4">
        <w:rPr>
          <w:rStyle w:val="normaltextrun"/>
          <w:rFonts w:asciiTheme="minorHAnsi" w:hAnsiTheme="minorHAnsi" w:cstheme="minorBidi"/>
          <w:sz w:val="22"/>
          <w:szCs w:val="22"/>
        </w:rPr>
        <w:t xml:space="preserve"> to the online environment</w:t>
      </w:r>
      <w:r w:rsidR="0011269B" w:rsidRPr="22017CD4">
        <w:rPr>
          <w:rStyle w:val="normaltextrun"/>
          <w:rFonts w:asciiTheme="minorHAnsi" w:hAnsiTheme="minorHAnsi" w:cstheme="minorBidi"/>
          <w:sz w:val="22"/>
          <w:szCs w:val="22"/>
        </w:rPr>
        <w:t xml:space="preserve"> – particularly any</w:t>
      </w:r>
      <w:r w:rsidR="00B21589" w:rsidRPr="22017CD4">
        <w:rPr>
          <w:rStyle w:val="normaltextrun"/>
          <w:rFonts w:asciiTheme="minorHAnsi" w:hAnsiTheme="minorHAnsi" w:cstheme="minorBidi"/>
          <w:sz w:val="22"/>
          <w:szCs w:val="22"/>
        </w:rPr>
        <w:t xml:space="preserve">thing involving </w:t>
      </w:r>
      <w:r w:rsidR="0011269B" w:rsidRPr="22017CD4">
        <w:rPr>
          <w:rStyle w:val="normaltextrun"/>
          <w:rFonts w:asciiTheme="minorHAnsi" w:hAnsiTheme="minorHAnsi" w:cstheme="minorBidi"/>
          <w:sz w:val="22"/>
          <w:szCs w:val="22"/>
        </w:rPr>
        <w:t xml:space="preserve">live case discussions, role plays or skills practice. </w:t>
      </w:r>
      <w:r w:rsidR="00393A8C" w:rsidRPr="22017CD4">
        <w:rPr>
          <w:rStyle w:val="normaltextrun"/>
          <w:rFonts w:asciiTheme="minorHAnsi" w:hAnsiTheme="minorHAnsi" w:cstheme="minorBidi"/>
          <w:sz w:val="22"/>
          <w:szCs w:val="22"/>
        </w:rPr>
        <w:t>From a trainee perspective,</w:t>
      </w:r>
      <w:r w:rsidR="00C36DB3" w:rsidRPr="22017CD4">
        <w:rPr>
          <w:rStyle w:val="normaltextrun"/>
          <w:rFonts w:asciiTheme="minorHAnsi" w:hAnsiTheme="minorHAnsi" w:cstheme="minorBidi"/>
          <w:sz w:val="22"/>
          <w:szCs w:val="22"/>
        </w:rPr>
        <w:t xml:space="preserve"> learners sometimes spoke of screen fatigue, particularly after being asked to engage in</w:t>
      </w:r>
      <w:r w:rsidR="08C7C579" w:rsidRPr="22017CD4">
        <w:rPr>
          <w:rStyle w:val="normaltextrun"/>
          <w:rFonts w:asciiTheme="minorHAnsi" w:hAnsiTheme="minorHAnsi" w:cstheme="minorBidi"/>
          <w:sz w:val="22"/>
          <w:szCs w:val="22"/>
        </w:rPr>
        <w:t xml:space="preserve"> </w:t>
      </w:r>
      <w:r w:rsidR="006464E8" w:rsidRPr="22017CD4">
        <w:rPr>
          <w:rStyle w:val="normaltextrun"/>
          <w:rFonts w:asciiTheme="minorHAnsi" w:hAnsiTheme="minorHAnsi" w:cstheme="minorBidi"/>
          <w:sz w:val="22"/>
          <w:szCs w:val="22"/>
        </w:rPr>
        <w:t xml:space="preserve">consecutive online </w:t>
      </w:r>
      <w:r w:rsidR="00C36DB3" w:rsidRPr="22017CD4">
        <w:rPr>
          <w:rStyle w:val="normaltextrun"/>
          <w:rFonts w:asciiTheme="minorHAnsi" w:hAnsiTheme="minorHAnsi" w:cstheme="minorBidi"/>
          <w:sz w:val="22"/>
          <w:szCs w:val="22"/>
        </w:rPr>
        <w:t xml:space="preserve">teaching </w:t>
      </w:r>
      <w:r w:rsidR="4497AF75" w:rsidRPr="22017CD4">
        <w:rPr>
          <w:rStyle w:val="normaltextrun"/>
          <w:rFonts w:asciiTheme="minorHAnsi" w:hAnsiTheme="minorHAnsi" w:cstheme="minorBidi"/>
          <w:sz w:val="22"/>
          <w:szCs w:val="22"/>
        </w:rPr>
        <w:t>days</w:t>
      </w:r>
      <w:r w:rsidR="006464E8" w:rsidRPr="22017CD4">
        <w:rPr>
          <w:rStyle w:val="normaltextrun"/>
          <w:rFonts w:asciiTheme="minorHAnsi" w:hAnsiTheme="minorHAnsi" w:cstheme="minorBidi"/>
          <w:sz w:val="22"/>
          <w:szCs w:val="22"/>
        </w:rPr>
        <w:t>,</w:t>
      </w:r>
      <w:r w:rsidR="00C36DB3" w:rsidRPr="22017CD4">
        <w:rPr>
          <w:rStyle w:val="normaltextrun"/>
          <w:rFonts w:asciiTheme="minorHAnsi" w:hAnsiTheme="minorHAnsi" w:cstheme="minorBidi"/>
          <w:sz w:val="22"/>
          <w:szCs w:val="22"/>
        </w:rPr>
        <w:t xml:space="preserve"> and lecturers sometimes </w:t>
      </w:r>
      <w:r w:rsidR="006464E8" w:rsidRPr="22017CD4">
        <w:rPr>
          <w:rStyle w:val="normaltextrun"/>
          <w:rFonts w:asciiTheme="minorHAnsi" w:hAnsiTheme="minorHAnsi" w:cstheme="minorBidi"/>
          <w:sz w:val="22"/>
          <w:szCs w:val="22"/>
        </w:rPr>
        <w:t>voiced the experience of ‘speaking into the void’ if</w:t>
      </w:r>
      <w:r w:rsidR="00C36DB3" w:rsidRPr="22017CD4">
        <w:rPr>
          <w:rStyle w:val="normaltextrun"/>
          <w:rFonts w:asciiTheme="minorHAnsi" w:hAnsiTheme="minorHAnsi" w:cstheme="minorBidi"/>
          <w:sz w:val="22"/>
          <w:szCs w:val="22"/>
        </w:rPr>
        <w:t xml:space="preserve"> trainees didn’t turn their cameras on or provide active contributions</w:t>
      </w:r>
      <w:r w:rsidR="00393A8C" w:rsidRPr="22017CD4">
        <w:rPr>
          <w:rStyle w:val="normaltextrun"/>
          <w:rFonts w:asciiTheme="minorHAnsi" w:hAnsiTheme="minorHAnsi" w:cstheme="minorBidi"/>
          <w:sz w:val="22"/>
          <w:szCs w:val="22"/>
        </w:rPr>
        <w:t xml:space="preserve"> (though of course even </w:t>
      </w:r>
      <w:r w:rsidR="00BB683C">
        <w:rPr>
          <w:rStyle w:val="normaltextrun"/>
          <w:rFonts w:asciiTheme="minorHAnsi" w:hAnsiTheme="minorHAnsi" w:cstheme="minorBidi"/>
          <w:sz w:val="22"/>
          <w:szCs w:val="22"/>
        </w:rPr>
        <w:t>before the pandemic</w:t>
      </w:r>
      <w:r w:rsidR="00393A8C" w:rsidRPr="22017CD4">
        <w:rPr>
          <w:rStyle w:val="normaltextrun"/>
          <w:rFonts w:asciiTheme="minorHAnsi" w:hAnsiTheme="minorHAnsi" w:cstheme="minorBidi"/>
          <w:sz w:val="22"/>
          <w:szCs w:val="22"/>
        </w:rPr>
        <w:t xml:space="preserve"> the extent to which learners</w:t>
      </w:r>
      <w:r w:rsidR="00BB683C">
        <w:rPr>
          <w:rStyle w:val="normaltextrun"/>
          <w:rFonts w:asciiTheme="minorHAnsi" w:hAnsiTheme="minorHAnsi" w:cstheme="minorBidi"/>
          <w:sz w:val="22"/>
          <w:szCs w:val="22"/>
        </w:rPr>
        <w:t xml:space="preserve"> engaged and</w:t>
      </w:r>
      <w:r w:rsidR="00393A8C" w:rsidRPr="22017CD4">
        <w:rPr>
          <w:rStyle w:val="normaltextrun"/>
          <w:rFonts w:asciiTheme="minorHAnsi" w:hAnsiTheme="minorHAnsi" w:cstheme="minorBidi"/>
          <w:sz w:val="22"/>
          <w:szCs w:val="22"/>
        </w:rPr>
        <w:t xml:space="preserve"> made contributions was something influenced by the way in which expectations were set, and material was structured)</w:t>
      </w:r>
      <w:r w:rsidR="00C36DB3" w:rsidRPr="22017CD4">
        <w:rPr>
          <w:rStyle w:val="normaltextrun"/>
          <w:rFonts w:asciiTheme="minorHAnsi" w:hAnsiTheme="minorHAnsi" w:cstheme="minorBidi"/>
          <w:sz w:val="22"/>
          <w:szCs w:val="22"/>
        </w:rPr>
        <w:t>.</w:t>
      </w:r>
      <w:r w:rsidR="00393A8C" w:rsidRPr="22017CD4">
        <w:rPr>
          <w:rStyle w:val="normaltextrun"/>
          <w:rFonts w:asciiTheme="minorHAnsi" w:hAnsiTheme="minorHAnsi" w:cstheme="minorBidi"/>
          <w:sz w:val="22"/>
          <w:szCs w:val="22"/>
        </w:rPr>
        <w:t xml:space="preserve"> </w:t>
      </w:r>
      <w:r w:rsidR="00C36DB3" w:rsidRPr="22017CD4">
        <w:rPr>
          <w:rStyle w:val="normaltextrun"/>
          <w:rFonts w:asciiTheme="minorHAnsi" w:hAnsiTheme="minorHAnsi" w:cstheme="minorBidi"/>
          <w:sz w:val="22"/>
          <w:szCs w:val="22"/>
        </w:rPr>
        <w:t xml:space="preserve"> </w:t>
      </w:r>
    </w:p>
    <w:p w14:paraId="4821DF8F" w14:textId="77777777" w:rsidR="00952994" w:rsidRDefault="00952994" w:rsidP="00952994">
      <w:pPr>
        <w:pStyle w:val="paragraph"/>
        <w:spacing w:before="0" w:beforeAutospacing="0" w:after="0" w:afterAutospacing="0"/>
        <w:textAlignment w:val="baseline"/>
        <w:rPr>
          <w:rFonts w:asciiTheme="minorHAnsi" w:hAnsiTheme="minorHAnsi" w:cstheme="minorHAnsi"/>
          <w:sz w:val="22"/>
          <w:szCs w:val="22"/>
        </w:rPr>
      </w:pPr>
    </w:p>
    <w:p w14:paraId="34D0ED17" w14:textId="77777777" w:rsidR="00644B57" w:rsidRDefault="00644B57" w:rsidP="00FA0B18">
      <w:pPr>
        <w:pStyle w:val="paragraph"/>
        <w:spacing w:before="0" w:beforeAutospacing="0" w:after="0" w:afterAutospacing="0"/>
        <w:textAlignment w:val="baseline"/>
        <w:rPr>
          <w:rStyle w:val="eop"/>
          <w:rFonts w:asciiTheme="minorHAnsi" w:hAnsiTheme="minorHAnsi" w:cstheme="minorHAnsi"/>
          <w:sz w:val="22"/>
          <w:szCs w:val="22"/>
        </w:rPr>
      </w:pPr>
    </w:p>
    <w:p w14:paraId="60EFB303" w14:textId="24310199" w:rsidR="00644B57" w:rsidRPr="00061356" w:rsidRDefault="0000719E" w:rsidP="00FA0B18">
      <w:pPr>
        <w:pStyle w:val="paragraph"/>
        <w:spacing w:before="0" w:beforeAutospacing="0" w:after="0" w:afterAutospacing="0"/>
        <w:textAlignment w:val="baseline"/>
        <w:rPr>
          <w:rStyle w:val="eop"/>
          <w:rFonts w:asciiTheme="minorHAnsi" w:hAnsiTheme="minorHAnsi" w:cstheme="minorHAnsi"/>
          <w:b/>
          <w:bCs/>
          <w:i/>
          <w:iCs/>
          <w:sz w:val="22"/>
          <w:szCs w:val="22"/>
        </w:rPr>
      </w:pPr>
      <w:r>
        <w:rPr>
          <w:rStyle w:val="eop"/>
          <w:rFonts w:asciiTheme="minorHAnsi" w:hAnsiTheme="minorHAnsi" w:cstheme="minorHAnsi"/>
          <w:b/>
          <w:bCs/>
          <w:i/>
          <w:iCs/>
          <w:sz w:val="22"/>
          <w:szCs w:val="22"/>
        </w:rPr>
        <w:t>Hybrid Teaching: Emergence</w:t>
      </w:r>
      <w:r w:rsidR="00DD759B">
        <w:rPr>
          <w:rStyle w:val="eop"/>
          <w:rFonts w:asciiTheme="minorHAnsi" w:hAnsiTheme="minorHAnsi" w:cstheme="minorHAnsi"/>
          <w:b/>
          <w:bCs/>
          <w:i/>
          <w:iCs/>
          <w:sz w:val="22"/>
          <w:szCs w:val="22"/>
        </w:rPr>
        <w:t xml:space="preserve">, </w:t>
      </w:r>
      <w:r>
        <w:rPr>
          <w:rStyle w:val="eop"/>
          <w:rFonts w:asciiTheme="minorHAnsi" w:hAnsiTheme="minorHAnsi" w:cstheme="minorHAnsi"/>
          <w:b/>
          <w:bCs/>
          <w:i/>
          <w:iCs/>
          <w:sz w:val="22"/>
          <w:szCs w:val="22"/>
        </w:rPr>
        <w:t>Demand</w:t>
      </w:r>
      <w:r w:rsidR="00DD759B">
        <w:rPr>
          <w:rStyle w:val="eop"/>
          <w:rFonts w:asciiTheme="minorHAnsi" w:hAnsiTheme="minorHAnsi" w:cstheme="minorHAnsi"/>
          <w:b/>
          <w:bCs/>
          <w:i/>
          <w:iCs/>
          <w:sz w:val="22"/>
          <w:szCs w:val="22"/>
        </w:rPr>
        <w:t xml:space="preserve"> and Our Experience</w:t>
      </w:r>
    </w:p>
    <w:p w14:paraId="76058C1A" w14:textId="4E24481F" w:rsidR="00C36DB3" w:rsidRDefault="00C36DB3" w:rsidP="00FA0B18">
      <w:pPr>
        <w:pStyle w:val="paragraph"/>
        <w:spacing w:before="0" w:beforeAutospacing="0" w:after="0" w:afterAutospacing="0"/>
        <w:textAlignment w:val="baseline"/>
        <w:rPr>
          <w:rStyle w:val="eop"/>
          <w:rFonts w:asciiTheme="minorHAnsi" w:hAnsiTheme="minorHAnsi" w:cstheme="minorHAnsi"/>
          <w:sz w:val="22"/>
          <w:szCs w:val="22"/>
        </w:rPr>
      </w:pPr>
      <w:r w:rsidRPr="00B11AC3">
        <w:rPr>
          <w:rStyle w:val="eop"/>
          <w:rFonts w:asciiTheme="minorHAnsi" w:hAnsiTheme="minorHAnsi" w:cstheme="minorHAnsi"/>
          <w:sz w:val="22"/>
          <w:szCs w:val="22"/>
        </w:rPr>
        <w:t> </w:t>
      </w:r>
    </w:p>
    <w:p w14:paraId="60444660" w14:textId="467BCDB6" w:rsidR="0030423B" w:rsidRDefault="00CD4926" w:rsidP="00FA0B18">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As with online teaching, hybrid teaching was also borne of a particular practical circumstance. For us, </w:t>
      </w:r>
      <w:r w:rsidR="00C5194D">
        <w:rPr>
          <w:rStyle w:val="normaltextrun"/>
          <w:rFonts w:asciiTheme="minorHAnsi" w:hAnsiTheme="minorHAnsi" w:cstheme="minorBidi"/>
          <w:sz w:val="22"/>
          <w:szCs w:val="22"/>
        </w:rPr>
        <w:t>as the pandemic wore on,</w:t>
      </w:r>
      <w:r>
        <w:rPr>
          <w:rStyle w:val="normaltextrun"/>
          <w:rFonts w:asciiTheme="minorHAnsi" w:hAnsiTheme="minorHAnsi" w:cstheme="minorBidi"/>
          <w:sz w:val="22"/>
          <w:szCs w:val="22"/>
        </w:rPr>
        <w:t xml:space="preserve"> </w:t>
      </w:r>
      <w:r w:rsidR="00C5194D">
        <w:rPr>
          <w:rStyle w:val="normaltextrun"/>
          <w:rFonts w:asciiTheme="minorHAnsi" w:hAnsiTheme="minorHAnsi" w:cstheme="minorBidi"/>
          <w:sz w:val="22"/>
          <w:szCs w:val="22"/>
        </w:rPr>
        <w:t>the question arose of</w:t>
      </w:r>
      <w:r>
        <w:rPr>
          <w:rStyle w:val="normaltextrun"/>
          <w:rFonts w:asciiTheme="minorHAnsi" w:hAnsiTheme="minorHAnsi" w:cstheme="minorBidi"/>
          <w:sz w:val="22"/>
          <w:szCs w:val="22"/>
        </w:rPr>
        <w:t xml:space="preserve"> </w:t>
      </w:r>
      <w:r w:rsidRPr="00B11AC3">
        <w:rPr>
          <w:rStyle w:val="normaltextrun"/>
          <w:rFonts w:asciiTheme="minorHAnsi" w:hAnsiTheme="minorHAnsi" w:cstheme="minorBidi"/>
          <w:sz w:val="22"/>
          <w:szCs w:val="22"/>
        </w:rPr>
        <w:t xml:space="preserve">how to best teach a group of learners who were required to isolate – </w:t>
      </w:r>
      <w:r w:rsidR="00DF09B5">
        <w:rPr>
          <w:rStyle w:val="normaltextrun"/>
          <w:rFonts w:asciiTheme="minorHAnsi" w:hAnsiTheme="minorHAnsi" w:cstheme="minorBidi"/>
          <w:sz w:val="22"/>
          <w:szCs w:val="22"/>
        </w:rPr>
        <w:t xml:space="preserve">meaning </w:t>
      </w:r>
      <w:r w:rsidR="00591BA3">
        <w:rPr>
          <w:rStyle w:val="normaltextrun"/>
          <w:rFonts w:asciiTheme="minorHAnsi" w:hAnsiTheme="minorHAnsi" w:cstheme="minorBidi"/>
          <w:sz w:val="22"/>
          <w:szCs w:val="22"/>
        </w:rPr>
        <w:t xml:space="preserve">a potential absence across a </w:t>
      </w:r>
      <w:r w:rsidR="00DF09B5">
        <w:rPr>
          <w:rStyle w:val="normaltextrun"/>
          <w:rFonts w:asciiTheme="minorHAnsi" w:hAnsiTheme="minorHAnsi" w:cstheme="minorBidi"/>
          <w:sz w:val="22"/>
          <w:szCs w:val="22"/>
        </w:rPr>
        <w:t xml:space="preserve">large block of teaching </w:t>
      </w:r>
      <w:r w:rsidRPr="00B11AC3">
        <w:rPr>
          <w:rStyle w:val="normaltextrun"/>
          <w:rFonts w:asciiTheme="minorHAnsi" w:hAnsiTheme="minorHAnsi" w:cstheme="minorBidi"/>
          <w:sz w:val="22"/>
          <w:szCs w:val="22"/>
        </w:rPr>
        <w:t xml:space="preserve">– but who </w:t>
      </w:r>
      <w:r w:rsidR="00591BA3">
        <w:rPr>
          <w:rStyle w:val="normaltextrun"/>
          <w:rFonts w:asciiTheme="minorHAnsi" w:hAnsiTheme="minorHAnsi" w:cstheme="minorBidi"/>
          <w:sz w:val="22"/>
          <w:szCs w:val="22"/>
        </w:rPr>
        <w:t xml:space="preserve">were </w:t>
      </w:r>
      <w:r w:rsidRPr="00B11AC3">
        <w:rPr>
          <w:rStyle w:val="normaltextrun"/>
          <w:rFonts w:asciiTheme="minorHAnsi" w:hAnsiTheme="minorHAnsi" w:cstheme="minorBidi"/>
          <w:sz w:val="22"/>
          <w:szCs w:val="22"/>
        </w:rPr>
        <w:t xml:space="preserve">fundamentally ‘fit to work’. Being able to link up a microphone and video camera to the lecture room to allow these trainees </w:t>
      </w:r>
      <w:r>
        <w:rPr>
          <w:rStyle w:val="normaltextrun"/>
          <w:rFonts w:asciiTheme="minorHAnsi" w:hAnsiTheme="minorHAnsi" w:cstheme="minorBidi"/>
          <w:sz w:val="22"/>
          <w:szCs w:val="22"/>
        </w:rPr>
        <w:t>to follow</w:t>
      </w:r>
      <w:r w:rsidRPr="00B11AC3">
        <w:rPr>
          <w:rStyle w:val="normaltextrun"/>
          <w:rFonts w:asciiTheme="minorHAnsi" w:hAnsiTheme="minorHAnsi" w:cstheme="minorBidi"/>
          <w:sz w:val="22"/>
          <w:szCs w:val="22"/>
        </w:rPr>
        <w:t xml:space="preserve"> the </w:t>
      </w:r>
      <w:r w:rsidR="000C0BBB">
        <w:rPr>
          <w:rStyle w:val="normaltextrun"/>
          <w:rFonts w:asciiTheme="minorHAnsi" w:hAnsiTheme="minorHAnsi" w:cstheme="minorBidi"/>
          <w:sz w:val="22"/>
          <w:szCs w:val="22"/>
        </w:rPr>
        <w:t xml:space="preserve">live </w:t>
      </w:r>
      <w:r w:rsidRPr="00B11AC3">
        <w:rPr>
          <w:rStyle w:val="normaltextrun"/>
          <w:rFonts w:asciiTheme="minorHAnsi" w:hAnsiTheme="minorHAnsi" w:cstheme="minorBidi"/>
          <w:sz w:val="22"/>
          <w:szCs w:val="22"/>
        </w:rPr>
        <w:t xml:space="preserve">lecture </w:t>
      </w:r>
      <w:r>
        <w:rPr>
          <w:rStyle w:val="normaltextrun"/>
          <w:rFonts w:asciiTheme="minorHAnsi" w:hAnsiTheme="minorHAnsi" w:cstheme="minorBidi"/>
          <w:sz w:val="22"/>
          <w:szCs w:val="22"/>
        </w:rPr>
        <w:t xml:space="preserve">online </w:t>
      </w:r>
      <w:r w:rsidRPr="00B11AC3">
        <w:rPr>
          <w:rStyle w:val="normaltextrun"/>
          <w:rFonts w:asciiTheme="minorHAnsi" w:hAnsiTheme="minorHAnsi" w:cstheme="minorBidi"/>
          <w:sz w:val="22"/>
          <w:szCs w:val="22"/>
        </w:rPr>
        <w:t>certainly felt</w:t>
      </w:r>
      <w:r w:rsidR="000C0BBB">
        <w:rPr>
          <w:rStyle w:val="normaltextrun"/>
          <w:rFonts w:asciiTheme="minorHAnsi" w:hAnsiTheme="minorHAnsi" w:cstheme="minorBidi"/>
          <w:sz w:val="22"/>
          <w:szCs w:val="22"/>
        </w:rPr>
        <w:t xml:space="preserve"> </w:t>
      </w:r>
      <w:r w:rsidRPr="00B11AC3">
        <w:rPr>
          <w:rStyle w:val="normaltextrun"/>
          <w:rFonts w:asciiTheme="minorHAnsi" w:hAnsiTheme="minorHAnsi" w:cstheme="minorBidi"/>
          <w:sz w:val="22"/>
          <w:szCs w:val="22"/>
        </w:rPr>
        <w:t xml:space="preserve">a better option than cancelling the lecture or running with only </w:t>
      </w:r>
      <w:r w:rsidR="00DF09B5">
        <w:rPr>
          <w:rStyle w:val="normaltextrun"/>
          <w:rFonts w:asciiTheme="minorHAnsi" w:hAnsiTheme="minorHAnsi" w:cstheme="minorBidi"/>
          <w:sz w:val="22"/>
          <w:szCs w:val="22"/>
        </w:rPr>
        <w:t xml:space="preserve">partial </w:t>
      </w:r>
      <w:r w:rsidRPr="00B11AC3">
        <w:rPr>
          <w:rStyle w:val="normaltextrun"/>
          <w:rFonts w:asciiTheme="minorHAnsi" w:hAnsiTheme="minorHAnsi" w:cstheme="minorBidi"/>
          <w:sz w:val="22"/>
          <w:szCs w:val="22"/>
        </w:rPr>
        <w:t xml:space="preserve">attendance. </w:t>
      </w:r>
      <w:r w:rsidR="009436DC">
        <w:rPr>
          <w:rStyle w:val="normaltextrun"/>
          <w:rFonts w:asciiTheme="minorHAnsi" w:hAnsiTheme="minorHAnsi" w:cstheme="minorBidi"/>
          <w:sz w:val="22"/>
          <w:szCs w:val="22"/>
        </w:rPr>
        <w:t>Indeed,</w:t>
      </w:r>
      <w:r w:rsidRPr="00B11AC3">
        <w:rPr>
          <w:rStyle w:val="normaltextrun"/>
          <w:rFonts w:asciiTheme="minorHAnsi" w:hAnsiTheme="minorHAnsi" w:cstheme="minorBidi"/>
          <w:sz w:val="22"/>
          <w:szCs w:val="22"/>
        </w:rPr>
        <w:t xml:space="preserve"> perhaps it </w:t>
      </w:r>
      <w:r w:rsidRPr="00B11AC3">
        <w:rPr>
          <w:rStyle w:val="normaltextrun"/>
          <w:rFonts w:asciiTheme="minorHAnsi" w:hAnsiTheme="minorHAnsi" w:cstheme="minorBidi"/>
          <w:i/>
          <w:iCs/>
          <w:sz w:val="22"/>
          <w:szCs w:val="22"/>
        </w:rPr>
        <w:t>was</w:t>
      </w:r>
      <w:r w:rsidRPr="00B11AC3">
        <w:rPr>
          <w:rStyle w:val="normaltextrun"/>
          <w:rFonts w:asciiTheme="minorHAnsi" w:hAnsiTheme="minorHAnsi" w:cstheme="minorBidi"/>
          <w:sz w:val="22"/>
          <w:szCs w:val="22"/>
        </w:rPr>
        <w:t xml:space="preserve"> the best option, in the acute and unusual circumstances of the time.</w:t>
      </w:r>
      <w:r w:rsidR="009436DC">
        <w:rPr>
          <w:rStyle w:val="normaltextrun"/>
          <w:rFonts w:asciiTheme="minorHAnsi" w:hAnsiTheme="minorHAnsi" w:cstheme="minorBidi"/>
          <w:sz w:val="22"/>
          <w:szCs w:val="22"/>
        </w:rPr>
        <w:t xml:space="preserve"> </w:t>
      </w:r>
      <w:r w:rsidR="00DA4A3E">
        <w:rPr>
          <w:rStyle w:val="normaltextrun"/>
          <w:rFonts w:asciiTheme="minorHAnsi" w:hAnsiTheme="minorHAnsi" w:cstheme="minorBidi"/>
          <w:sz w:val="22"/>
          <w:szCs w:val="22"/>
        </w:rPr>
        <w:t xml:space="preserve">However, having introduced the practice, we were faced with the question of whether we should continue it, and, if we did, under what circumstances. </w:t>
      </w:r>
      <w:r w:rsidR="00170F64">
        <w:rPr>
          <w:rStyle w:val="normaltextrun"/>
          <w:rFonts w:asciiTheme="minorHAnsi" w:hAnsiTheme="minorHAnsi" w:cstheme="minorBidi"/>
          <w:sz w:val="22"/>
          <w:szCs w:val="22"/>
        </w:rPr>
        <w:t>Having ultimately taken</w:t>
      </w:r>
      <w:r w:rsidR="0030423B">
        <w:rPr>
          <w:rStyle w:val="normaltextrun"/>
          <w:rFonts w:asciiTheme="minorHAnsi" w:hAnsiTheme="minorHAnsi" w:cstheme="minorBidi"/>
          <w:sz w:val="22"/>
          <w:szCs w:val="22"/>
        </w:rPr>
        <w:t xml:space="preserve"> a </w:t>
      </w:r>
      <w:r w:rsidR="00DF09B5">
        <w:rPr>
          <w:rStyle w:val="normaltextrun"/>
          <w:rFonts w:asciiTheme="minorHAnsi" w:hAnsiTheme="minorHAnsi" w:cstheme="minorBidi"/>
          <w:sz w:val="22"/>
          <w:szCs w:val="22"/>
        </w:rPr>
        <w:t xml:space="preserve">departmental </w:t>
      </w:r>
      <w:r w:rsidR="0030423B">
        <w:rPr>
          <w:rStyle w:val="normaltextrun"/>
          <w:rFonts w:asciiTheme="minorHAnsi" w:hAnsiTheme="minorHAnsi" w:cstheme="minorBidi"/>
          <w:sz w:val="22"/>
          <w:szCs w:val="22"/>
        </w:rPr>
        <w:t>decision to not permit hybrid teaching under any circumstances</w:t>
      </w:r>
      <w:r w:rsidR="00170F64">
        <w:rPr>
          <w:rStyle w:val="normaltextrun"/>
          <w:rFonts w:asciiTheme="minorHAnsi" w:hAnsiTheme="minorHAnsi" w:cstheme="minorBidi"/>
          <w:sz w:val="22"/>
          <w:szCs w:val="22"/>
        </w:rPr>
        <w:t xml:space="preserve">, </w:t>
      </w:r>
      <w:r w:rsidR="0030423B">
        <w:rPr>
          <w:rStyle w:val="normaltextrun"/>
          <w:rFonts w:asciiTheme="minorHAnsi" w:hAnsiTheme="minorHAnsi" w:cstheme="minorBidi"/>
          <w:sz w:val="22"/>
          <w:szCs w:val="22"/>
        </w:rPr>
        <w:t>it is necessary to provide an account of our experience in teaching via a hybrid approach.</w:t>
      </w:r>
    </w:p>
    <w:p w14:paraId="687D7D62" w14:textId="15B1C7A2" w:rsidR="00CD4926" w:rsidRDefault="00CD4926" w:rsidP="00FA0B18">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 </w:t>
      </w:r>
    </w:p>
    <w:p w14:paraId="5F7BEAD3" w14:textId="0B075749" w:rsidR="00A16A7F" w:rsidRPr="00B11AC3" w:rsidRDefault="007F089B" w:rsidP="00FA0B18">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 xml:space="preserve">During our </w:t>
      </w:r>
      <w:r w:rsidR="00676C07">
        <w:rPr>
          <w:rStyle w:val="normaltextrun"/>
          <w:rFonts w:asciiTheme="minorHAnsi" w:hAnsiTheme="minorHAnsi" w:cstheme="minorBidi"/>
          <w:sz w:val="22"/>
          <w:szCs w:val="22"/>
        </w:rPr>
        <w:t>initial</w:t>
      </w:r>
      <w:r>
        <w:rPr>
          <w:rStyle w:val="normaltextrun"/>
          <w:rFonts w:asciiTheme="minorHAnsi" w:hAnsiTheme="minorHAnsi" w:cstheme="minorBidi"/>
          <w:sz w:val="22"/>
          <w:szCs w:val="22"/>
        </w:rPr>
        <w:t xml:space="preserve"> efforts to pursue hybrid approaches,</w:t>
      </w:r>
      <w:r w:rsidR="00C36DB3" w:rsidRPr="00B11AC3">
        <w:rPr>
          <w:rStyle w:val="normaltextrun"/>
          <w:rFonts w:asciiTheme="minorHAnsi" w:hAnsiTheme="minorHAnsi" w:cstheme="minorBidi"/>
          <w:sz w:val="22"/>
          <w:szCs w:val="22"/>
        </w:rPr>
        <w:t xml:space="preserve"> we tried to offer a teaching experience that honoured and included both the online and the </w:t>
      </w:r>
      <w:r w:rsidR="001977B9">
        <w:rPr>
          <w:rStyle w:val="normaltextrun"/>
          <w:rFonts w:asciiTheme="minorHAnsi" w:hAnsiTheme="minorHAnsi" w:cstheme="minorBidi"/>
          <w:sz w:val="22"/>
          <w:szCs w:val="22"/>
        </w:rPr>
        <w:t>in-person</w:t>
      </w:r>
      <w:r w:rsidR="00C36DB3" w:rsidRPr="00B11AC3">
        <w:rPr>
          <w:rStyle w:val="normaltextrun"/>
          <w:rFonts w:asciiTheme="minorHAnsi" w:hAnsiTheme="minorHAnsi" w:cstheme="minorBidi"/>
          <w:sz w:val="22"/>
          <w:szCs w:val="22"/>
        </w:rPr>
        <w:t xml:space="preserve"> audience equally – but the pragmatics </w:t>
      </w:r>
      <w:r w:rsidR="00C36DB3" w:rsidRPr="00B11AC3">
        <w:rPr>
          <w:rStyle w:val="normaltextrun"/>
          <w:rFonts w:asciiTheme="minorHAnsi" w:hAnsiTheme="minorHAnsi" w:cstheme="minorBidi"/>
          <w:sz w:val="22"/>
          <w:szCs w:val="22"/>
        </w:rPr>
        <w:lastRenderedPageBreak/>
        <w:t xml:space="preserve">proved enormously complicated. From the lecturer’s perspective, </w:t>
      </w:r>
      <w:r w:rsidR="009E0A97">
        <w:rPr>
          <w:rStyle w:val="normaltextrun"/>
          <w:rFonts w:asciiTheme="minorHAnsi" w:hAnsiTheme="minorHAnsi" w:cstheme="minorBidi"/>
          <w:sz w:val="22"/>
          <w:szCs w:val="22"/>
        </w:rPr>
        <w:t>it</w:t>
      </w:r>
      <w:r w:rsidR="00C36DB3" w:rsidRPr="00B11AC3">
        <w:rPr>
          <w:rStyle w:val="normaltextrun"/>
          <w:rFonts w:asciiTheme="minorHAnsi" w:hAnsiTheme="minorHAnsi" w:cstheme="minorBidi"/>
          <w:sz w:val="22"/>
          <w:szCs w:val="22"/>
        </w:rPr>
        <w:t xml:space="preserve"> meant attending to both virtual and physical ‘hands’, </w:t>
      </w:r>
      <w:r w:rsidR="001643FC">
        <w:rPr>
          <w:rStyle w:val="normaltextrun"/>
          <w:rFonts w:asciiTheme="minorHAnsi" w:hAnsiTheme="minorHAnsi" w:cstheme="minorBidi"/>
          <w:sz w:val="22"/>
          <w:szCs w:val="22"/>
        </w:rPr>
        <w:t>and</w:t>
      </w:r>
      <w:r w:rsidR="009754A8" w:rsidRPr="00B11AC3">
        <w:rPr>
          <w:rStyle w:val="normaltextrun"/>
          <w:rFonts w:asciiTheme="minorHAnsi" w:hAnsiTheme="minorHAnsi" w:cstheme="minorBidi"/>
          <w:sz w:val="22"/>
          <w:szCs w:val="22"/>
        </w:rPr>
        <w:t xml:space="preserve"> </w:t>
      </w:r>
      <w:r w:rsidR="00C36DB3" w:rsidRPr="00B11AC3">
        <w:rPr>
          <w:rStyle w:val="normaltextrun"/>
          <w:rFonts w:asciiTheme="minorHAnsi" w:hAnsiTheme="minorHAnsi" w:cstheme="minorBidi"/>
          <w:sz w:val="22"/>
          <w:szCs w:val="22"/>
        </w:rPr>
        <w:t>comments placed in the chat a</w:t>
      </w:r>
      <w:r w:rsidR="001643FC">
        <w:rPr>
          <w:rStyle w:val="normaltextrun"/>
          <w:rFonts w:asciiTheme="minorHAnsi" w:hAnsiTheme="minorHAnsi" w:cstheme="minorBidi"/>
          <w:sz w:val="22"/>
          <w:szCs w:val="22"/>
        </w:rPr>
        <w:t>s well as</w:t>
      </w:r>
      <w:r w:rsidR="00C36DB3" w:rsidRPr="00B11AC3">
        <w:rPr>
          <w:rStyle w:val="normaltextrun"/>
          <w:rFonts w:asciiTheme="minorHAnsi" w:hAnsiTheme="minorHAnsi" w:cstheme="minorBidi"/>
          <w:sz w:val="22"/>
          <w:szCs w:val="22"/>
        </w:rPr>
        <w:t xml:space="preserve"> comments offered spontaneously by physical attendees. It meant setting up group tasks which </w:t>
      </w:r>
      <w:r w:rsidR="005B4BC5">
        <w:rPr>
          <w:rStyle w:val="normaltextrun"/>
          <w:rFonts w:asciiTheme="minorHAnsi" w:hAnsiTheme="minorHAnsi" w:cstheme="minorBidi"/>
          <w:sz w:val="22"/>
          <w:szCs w:val="22"/>
        </w:rPr>
        <w:t>w</w:t>
      </w:r>
      <w:r w:rsidR="00C36DB3" w:rsidRPr="00B11AC3">
        <w:rPr>
          <w:rStyle w:val="normaltextrun"/>
          <w:rFonts w:asciiTheme="minorHAnsi" w:hAnsiTheme="minorHAnsi" w:cstheme="minorBidi"/>
          <w:sz w:val="22"/>
          <w:szCs w:val="22"/>
        </w:rPr>
        <w:t xml:space="preserve">ould work effectively with </w:t>
      </w:r>
      <w:r w:rsidR="009754A8" w:rsidRPr="00B11AC3">
        <w:rPr>
          <w:rStyle w:val="normaltextrun"/>
          <w:rFonts w:asciiTheme="minorHAnsi" w:hAnsiTheme="minorHAnsi" w:cstheme="minorBidi"/>
          <w:sz w:val="22"/>
          <w:szCs w:val="22"/>
        </w:rPr>
        <w:t xml:space="preserve">both </w:t>
      </w:r>
      <w:r w:rsidR="00C36DB3" w:rsidRPr="00B11AC3">
        <w:rPr>
          <w:rStyle w:val="normaltextrun"/>
          <w:rFonts w:asciiTheme="minorHAnsi" w:hAnsiTheme="minorHAnsi" w:cstheme="minorBidi"/>
          <w:sz w:val="22"/>
          <w:szCs w:val="22"/>
        </w:rPr>
        <w:t xml:space="preserve">the available physical space and the – often unpredictably sized – audience at home. It meant not forgetting to mute the lecture at the right points, wearing a microphone that projected well enough to the physical room but which also allowed pickup by the lectern computer (usually meaning a very limited space in which </w:t>
      </w:r>
      <w:r w:rsidR="00A16A7F" w:rsidRPr="00B11AC3">
        <w:rPr>
          <w:rStyle w:val="normaltextrun"/>
          <w:rFonts w:asciiTheme="minorHAnsi" w:hAnsiTheme="minorHAnsi" w:cstheme="minorBidi"/>
          <w:sz w:val="22"/>
          <w:szCs w:val="22"/>
        </w:rPr>
        <w:t>one</w:t>
      </w:r>
      <w:r w:rsidR="00C36DB3" w:rsidRPr="00B11AC3">
        <w:rPr>
          <w:rStyle w:val="normaltextrun"/>
          <w:rFonts w:asciiTheme="minorHAnsi" w:hAnsiTheme="minorHAnsi" w:cstheme="minorBidi"/>
          <w:sz w:val="22"/>
          <w:szCs w:val="22"/>
        </w:rPr>
        <w:t xml:space="preserve"> could stand), ensuring the audio controls meant the audience in the room could hear a comment offered by somebody at home, and typically repeating every single comment made by somebody in the room </w:t>
      </w:r>
      <w:r w:rsidR="00683F26">
        <w:rPr>
          <w:rStyle w:val="normaltextrun"/>
          <w:rFonts w:asciiTheme="minorHAnsi" w:hAnsiTheme="minorHAnsi" w:cstheme="minorBidi"/>
          <w:sz w:val="22"/>
          <w:szCs w:val="22"/>
        </w:rPr>
        <w:t>to allow relay</w:t>
      </w:r>
      <w:r w:rsidR="00C36DB3" w:rsidRPr="00B11AC3">
        <w:rPr>
          <w:rStyle w:val="normaltextrun"/>
          <w:rFonts w:asciiTheme="minorHAnsi" w:hAnsiTheme="minorHAnsi" w:cstheme="minorBidi"/>
          <w:sz w:val="22"/>
          <w:szCs w:val="22"/>
        </w:rPr>
        <w:t xml:space="preserve"> to the audience at home.</w:t>
      </w:r>
      <w:r w:rsidR="00C3561E" w:rsidRPr="00B11AC3">
        <w:rPr>
          <w:rStyle w:val="normaltextrun"/>
          <w:rFonts w:asciiTheme="minorHAnsi" w:hAnsiTheme="minorHAnsi" w:cstheme="minorBidi"/>
          <w:sz w:val="22"/>
          <w:szCs w:val="22"/>
        </w:rPr>
        <w:t xml:space="preserve"> When members of the </w:t>
      </w:r>
      <w:r w:rsidR="517B29EE" w:rsidRPr="00B11AC3">
        <w:rPr>
          <w:rStyle w:val="normaltextrun"/>
          <w:rFonts w:asciiTheme="minorHAnsi" w:hAnsiTheme="minorHAnsi" w:cstheme="minorBidi"/>
          <w:sz w:val="22"/>
          <w:szCs w:val="22"/>
        </w:rPr>
        <w:t>online</w:t>
      </w:r>
      <w:r w:rsidR="00C3561E" w:rsidRPr="00B11AC3">
        <w:rPr>
          <w:rStyle w:val="normaltextrun"/>
          <w:rFonts w:asciiTheme="minorHAnsi" w:hAnsiTheme="minorHAnsi" w:cstheme="minorBidi"/>
          <w:sz w:val="22"/>
          <w:szCs w:val="22"/>
        </w:rPr>
        <w:t xml:space="preserve"> audience forgot to turn off their microphones, it meant both audiences being interrupted by</w:t>
      </w:r>
      <w:r w:rsidR="004304D6" w:rsidRPr="00B11AC3">
        <w:rPr>
          <w:rStyle w:val="normaltextrun"/>
          <w:rFonts w:asciiTheme="minorHAnsi" w:hAnsiTheme="minorHAnsi" w:cstheme="minorBidi"/>
          <w:sz w:val="22"/>
          <w:szCs w:val="22"/>
        </w:rPr>
        <w:t xml:space="preserve"> tapping, barking, or arrivals at the door – until the lecturer intervened and muted the participant. Taken together, these factors – the ‘clunkiness’ of </w:t>
      </w:r>
      <w:r w:rsidR="00B27C29" w:rsidRPr="00B11AC3">
        <w:rPr>
          <w:rStyle w:val="normaltextrun"/>
          <w:rFonts w:asciiTheme="minorHAnsi" w:hAnsiTheme="minorHAnsi" w:cstheme="minorBidi"/>
          <w:sz w:val="22"/>
          <w:szCs w:val="22"/>
        </w:rPr>
        <w:t>engagement – meant that both the online and home audiences tended to say or respond much less</w:t>
      </w:r>
      <w:r w:rsidR="000D43C3" w:rsidRPr="00B11AC3">
        <w:rPr>
          <w:rStyle w:val="normaltextrun"/>
          <w:rFonts w:asciiTheme="minorHAnsi" w:hAnsiTheme="minorHAnsi" w:cstheme="minorBidi"/>
          <w:sz w:val="22"/>
          <w:szCs w:val="22"/>
        </w:rPr>
        <w:t xml:space="preserve"> in live discussion or ask questions</w:t>
      </w:r>
      <w:r w:rsidR="002A7856">
        <w:rPr>
          <w:rStyle w:val="normaltextrun"/>
          <w:rFonts w:asciiTheme="minorHAnsi" w:hAnsiTheme="minorHAnsi" w:cstheme="minorBidi"/>
          <w:sz w:val="22"/>
          <w:szCs w:val="22"/>
        </w:rPr>
        <w:t xml:space="preserve">, and </w:t>
      </w:r>
      <w:r w:rsidR="00C35FA4">
        <w:rPr>
          <w:rStyle w:val="normaltextrun"/>
          <w:rFonts w:asciiTheme="minorHAnsi" w:hAnsiTheme="minorHAnsi" w:cstheme="minorBidi"/>
          <w:sz w:val="22"/>
          <w:szCs w:val="22"/>
        </w:rPr>
        <w:t xml:space="preserve">it seemed </w:t>
      </w:r>
      <w:r w:rsidR="00352F86">
        <w:rPr>
          <w:rStyle w:val="normaltextrun"/>
          <w:rFonts w:asciiTheme="minorHAnsi" w:hAnsiTheme="minorHAnsi" w:cstheme="minorBidi"/>
          <w:sz w:val="22"/>
          <w:szCs w:val="22"/>
        </w:rPr>
        <w:t xml:space="preserve">much </w:t>
      </w:r>
      <w:r w:rsidR="00C35FA4">
        <w:rPr>
          <w:rStyle w:val="normaltextrun"/>
          <w:rFonts w:asciiTheme="minorHAnsi" w:hAnsiTheme="minorHAnsi" w:cstheme="minorBidi"/>
          <w:sz w:val="22"/>
          <w:szCs w:val="22"/>
        </w:rPr>
        <w:t>harder for trainees to learn with and from each other</w:t>
      </w:r>
      <w:r w:rsidR="00352F86">
        <w:rPr>
          <w:rStyle w:val="normaltextrun"/>
          <w:rFonts w:asciiTheme="minorHAnsi" w:hAnsiTheme="minorHAnsi" w:cstheme="minorBidi"/>
          <w:sz w:val="22"/>
          <w:szCs w:val="22"/>
        </w:rPr>
        <w:t xml:space="preserve">. </w:t>
      </w:r>
    </w:p>
    <w:p w14:paraId="3969D3D2" w14:textId="77777777" w:rsidR="004304D6" w:rsidRPr="00B11AC3" w:rsidRDefault="004304D6" w:rsidP="00FA0B18">
      <w:pPr>
        <w:pStyle w:val="paragraph"/>
        <w:spacing w:before="0" w:beforeAutospacing="0" w:after="0" w:afterAutospacing="0"/>
        <w:textAlignment w:val="baseline"/>
        <w:rPr>
          <w:rStyle w:val="normaltextrun"/>
          <w:rFonts w:asciiTheme="minorHAnsi" w:hAnsiTheme="minorHAnsi" w:cstheme="minorHAnsi"/>
          <w:sz w:val="22"/>
          <w:szCs w:val="22"/>
        </w:rPr>
      </w:pPr>
    </w:p>
    <w:p w14:paraId="673BCBEB" w14:textId="6127CD5C" w:rsidR="00C36DB3" w:rsidRPr="00B11AC3" w:rsidRDefault="00C36DB3" w:rsidP="00DB770E">
      <w:pPr>
        <w:pStyle w:val="paragraph"/>
        <w:spacing w:before="0" w:beforeAutospacing="0" w:after="0" w:afterAutospacing="0"/>
        <w:textAlignment w:val="baseline"/>
        <w:rPr>
          <w:rFonts w:asciiTheme="minorHAnsi" w:hAnsiTheme="minorHAnsi" w:cstheme="minorHAnsi"/>
          <w:sz w:val="18"/>
          <w:szCs w:val="18"/>
        </w:rPr>
      </w:pPr>
      <w:r w:rsidRPr="00B11AC3">
        <w:rPr>
          <w:rStyle w:val="normaltextrun"/>
          <w:rFonts w:asciiTheme="minorHAnsi" w:hAnsiTheme="minorHAnsi" w:cstheme="minorHAnsi"/>
          <w:sz w:val="22"/>
          <w:szCs w:val="22"/>
        </w:rPr>
        <w:t>Moreover, the tools that actually made online teaching effective and engaging – the whiteboard and polls for example – were impossible to use without also asking the audience ‘in the room’ to log into the online lecture themselves; an experience that not only typically led to audio feedback, but more fundamentally defeated the point of offering a</w:t>
      </w:r>
      <w:r w:rsidR="009E0A97">
        <w:rPr>
          <w:rStyle w:val="normaltextrun"/>
          <w:rFonts w:asciiTheme="minorHAnsi" w:hAnsiTheme="minorHAnsi" w:cstheme="minorHAnsi"/>
          <w:sz w:val="22"/>
          <w:szCs w:val="22"/>
        </w:rPr>
        <w:t>n</w:t>
      </w:r>
      <w:r w:rsidRPr="00B11AC3">
        <w:rPr>
          <w:rStyle w:val="normaltextrun"/>
          <w:rFonts w:asciiTheme="minorHAnsi" w:hAnsiTheme="minorHAnsi" w:cstheme="minorHAnsi"/>
          <w:sz w:val="22"/>
          <w:szCs w:val="22"/>
        </w:rPr>
        <w:t xml:space="preserve"> </w:t>
      </w:r>
      <w:r w:rsidR="001977B9">
        <w:rPr>
          <w:rStyle w:val="normaltextrun"/>
          <w:rFonts w:asciiTheme="minorHAnsi" w:hAnsiTheme="minorHAnsi" w:cstheme="minorHAnsi"/>
          <w:sz w:val="22"/>
          <w:szCs w:val="22"/>
        </w:rPr>
        <w:t>in-person</w:t>
      </w:r>
      <w:r w:rsidRPr="00B11AC3">
        <w:rPr>
          <w:rStyle w:val="normaltextrun"/>
          <w:rFonts w:asciiTheme="minorHAnsi" w:hAnsiTheme="minorHAnsi" w:cstheme="minorHAnsi"/>
          <w:sz w:val="22"/>
          <w:szCs w:val="22"/>
        </w:rPr>
        <w:t xml:space="preserve"> lecture in the first place. It meant it was virtually impossible to stimulate debate between the two audiences, impossible to meaningfully engage the online audience in tasks such as role play, and </w:t>
      </w:r>
      <w:r w:rsidR="009754A8" w:rsidRPr="00B11AC3">
        <w:rPr>
          <w:rStyle w:val="normaltextrun"/>
          <w:rFonts w:asciiTheme="minorHAnsi" w:hAnsiTheme="minorHAnsi" w:cstheme="minorHAnsi"/>
          <w:sz w:val="22"/>
          <w:szCs w:val="22"/>
        </w:rPr>
        <w:t xml:space="preserve">severely compromised any opportunity for the </w:t>
      </w:r>
      <w:r w:rsidR="00360A46" w:rsidRPr="00B11AC3">
        <w:rPr>
          <w:rStyle w:val="normaltextrun"/>
          <w:rFonts w:asciiTheme="minorHAnsi" w:hAnsiTheme="minorHAnsi" w:cstheme="minorHAnsi"/>
          <w:sz w:val="22"/>
          <w:szCs w:val="22"/>
        </w:rPr>
        <w:t>trainees t</w:t>
      </w:r>
      <w:r w:rsidRPr="00B11AC3">
        <w:rPr>
          <w:rStyle w:val="normaltextrun"/>
          <w:rFonts w:asciiTheme="minorHAnsi" w:hAnsiTheme="minorHAnsi" w:cstheme="minorHAnsi"/>
          <w:sz w:val="22"/>
          <w:szCs w:val="22"/>
        </w:rPr>
        <w:t>o benefit from spontaneity on behalf of the lecturer</w:t>
      </w:r>
      <w:r w:rsidR="009C3DB3" w:rsidRPr="00B11AC3">
        <w:rPr>
          <w:rStyle w:val="normaltextrun"/>
          <w:rFonts w:asciiTheme="minorHAnsi" w:hAnsiTheme="minorHAnsi" w:cstheme="minorHAnsi"/>
          <w:sz w:val="22"/>
          <w:szCs w:val="22"/>
        </w:rPr>
        <w:t>;</w:t>
      </w:r>
      <w:r w:rsidRPr="00B11AC3">
        <w:rPr>
          <w:rStyle w:val="normaltextrun"/>
          <w:rFonts w:asciiTheme="minorHAnsi" w:hAnsiTheme="minorHAnsi" w:cstheme="minorHAnsi"/>
          <w:sz w:val="22"/>
          <w:szCs w:val="22"/>
        </w:rPr>
        <w:t xml:space="preserve"> not only because anything spontaneous might have been practically impossible to deliver, but also because the bulk of the lecturer’s cognitive resources were required just to actually deliver the lecture and attend to the basic gist of their planned content.</w:t>
      </w:r>
      <w:r w:rsidR="00051FCD">
        <w:rPr>
          <w:rStyle w:val="normaltextrun"/>
          <w:rFonts w:asciiTheme="minorHAnsi" w:hAnsiTheme="minorHAnsi" w:cstheme="minorHAnsi"/>
          <w:sz w:val="22"/>
          <w:szCs w:val="22"/>
        </w:rPr>
        <w:t xml:space="preserve"> </w:t>
      </w:r>
      <w:r w:rsidR="00DB770E">
        <w:rPr>
          <w:rStyle w:val="normaltextrun"/>
          <w:rFonts w:asciiTheme="minorHAnsi" w:hAnsiTheme="minorHAnsi" w:cstheme="minorHAnsi"/>
          <w:sz w:val="22"/>
          <w:szCs w:val="22"/>
        </w:rPr>
        <w:t xml:space="preserve">The presence of an online audience also appeared impactful on ability of the classroom audience to actively and openly participate in discussion, particularly for highly sensitive or personal topics (e.g. childhood sexual abuse). </w:t>
      </w:r>
      <w:r w:rsidR="00051FCD">
        <w:rPr>
          <w:rStyle w:val="normaltextrun"/>
          <w:rFonts w:asciiTheme="minorHAnsi" w:hAnsiTheme="minorHAnsi" w:cstheme="minorHAnsi"/>
          <w:sz w:val="22"/>
          <w:szCs w:val="22"/>
        </w:rPr>
        <w:t>The issues therefore appear</w:t>
      </w:r>
      <w:r w:rsidR="00317A81">
        <w:rPr>
          <w:rStyle w:val="normaltextrun"/>
          <w:rFonts w:asciiTheme="minorHAnsi" w:hAnsiTheme="minorHAnsi" w:cstheme="minorHAnsi"/>
          <w:sz w:val="22"/>
          <w:szCs w:val="22"/>
        </w:rPr>
        <w:t>ed</w:t>
      </w:r>
      <w:r w:rsidR="00051FCD">
        <w:rPr>
          <w:rStyle w:val="normaltextrun"/>
          <w:rFonts w:asciiTheme="minorHAnsi" w:hAnsiTheme="minorHAnsi" w:cstheme="minorHAnsi"/>
          <w:sz w:val="22"/>
          <w:szCs w:val="22"/>
        </w:rPr>
        <w:t xml:space="preserve"> to </w:t>
      </w:r>
      <w:r w:rsidR="006D29CD">
        <w:rPr>
          <w:rStyle w:val="normaltextrun"/>
          <w:rFonts w:asciiTheme="minorHAnsi" w:hAnsiTheme="minorHAnsi" w:cstheme="minorHAnsi"/>
          <w:sz w:val="22"/>
          <w:szCs w:val="22"/>
        </w:rPr>
        <w:t xml:space="preserve">be quite fundamental – including both human factors alongside the </w:t>
      </w:r>
      <w:r w:rsidR="00DB770E">
        <w:rPr>
          <w:rStyle w:val="normaltextrun"/>
          <w:rFonts w:asciiTheme="minorHAnsi" w:hAnsiTheme="minorHAnsi" w:cstheme="minorHAnsi"/>
          <w:sz w:val="22"/>
          <w:szCs w:val="22"/>
        </w:rPr>
        <w:t xml:space="preserve">fact that technology was being pushed </w:t>
      </w:r>
      <w:r w:rsidR="006D29CD">
        <w:rPr>
          <w:rStyle w:val="normaltextrun"/>
          <w:rFonts w:asciiTheme="minorHAnsi" w:hAnsiTheme="minorHAnsi" w:cstheme="minorHAnsi"/>
          <w:sz w:val="22"/>
          <w:szCs w:val="22"/>
        </w:rPr>
        <w:t xml:space="preserve">beyond its </w:t>
      </w:r>
      <w:r w:rsidR="00AC50D5">
        <w:rPr>
          <w:rStyle w:val="normaltextrun"/>
          <w:rFonts w:asciiTheme="minorHAnsi" w:hAnsiTheme="minorHAnsi" w:cstheme="minorHAnsi"/>
          <w:sz w:val="22"/>
          <w:szCs w:val="22"/>
        </w:rPr>
        <w:t>intended limits</w:t>
      </w:r>
      <w:r w:rsidR="00051FCD">
        <w:rPr>
          <w:rStyle w:val="normaltextrun"/>
          <w:rFonts w:asciiTheme="minorHAnsi" w:hAnsiTheme="minorHAnsi" w:cstheme="minorHAnsi"/>
          <w:sz w:val="22"/>
          <w:szCs w:val="22"/>
        </w:rPr>
        <w:t>.</w:t>
      </w:r>
      <w:r w:rsidRPr="00B11AC3">
        <w:rPr>
          <w:rStyle w:val="normaltextrun"/>
          <w:rFonts w:asciiTheme="minorHAnsi" w:hAnsiTheme="minorHAnsi" w:cstheme="minorHAnsi"/>
          <w:sz w:val="22"/>
          <w:szCs w:val="22"/>
        </w:rPr>
        <w:t xml:space="preserve"> </w:t>
      </w:r>
      <w:r w:rsidR="009754A8" w:rsidRPr="00B11AC3">
        <w:rPr>
          <w:rStyle w:val="normaltextrun"/>
          <w:rFonts w:asciiTheme="minorHAnsi" w:hAnsiTheme="minorHAnsi" w:cstheme="minorHAnsi"/>
          <w:sz w:val="22"/>
          <w:szCs w:val="22"/>
        </w:rPr>
        <w:t>Indeed, l</w:t>
      </w:r>
      <w:r w:rsidRPr="00B11AC3">
        <w:rPr>
          <w:rStyle w:val="normaltextrun"/>
          <w:rFonts w:asciiTheme="minorHAnsi" w:hAnsiTheme="minorHAnsi" w:cstheme="minorHAnsi"/>
          <w:sz w:val="22"/>
          <w:szCs w:val="22"/>
        </w:rPr>
        <w:t xml:space="preserve">ecturers </w:t>
      </w:r>
      <w:r w:rsidR="009754A8" w:rsidRPr="00B11AC3">
        <w:rPr>
          <w:rStyle w:val="normaltextrun"/>
          <w:rFonts w:asciiTheme="minorHAnsi" w:hAnsiTheme="minorHAnsi" w:cstheme="minorHAnsi"/>
          <w:sz w:val="22"/>
          <w:szCs w:val="22"/>
        </w:rPr>
        <w:t xml:space="preserve">consistently </w:t>
      </w:r>
      <w:r w:rsidRPr="00B11AC3">
        <w:rPr>
          <w:rStyle w:val="normaltextrun"/>
          <w:rFonts w:asciiTheme="minorHAnsi" w:hAnsiTheme="minorHAnsi" w:cstheme="minorHAnsi"/>
          <w:sz w:val="22"/>
          <w:szCs w:val="22"/>
        </w:rPr>
        <w:t xml:space="preserve">told us that they found </w:t>
      </w:r>
      <w:r w:rsidR="009754A8" w:rsidRPr="00B11AC3">
        <w:rPr>
          <w:rStyle w:val="normaltextrun"/>
          <w:rFonts w:asciiTheme="minorHAnsi" w:hAnsiTheme="minorHAnsi" w:cstheme="minorHAnsi"/>
          <w:sz w:val="22"/>
          <w:szCs w:val="22"/>
        </w:rPr>
        <w:t>it</w:t>
      </w:r>
      <w:r w:rsidRPr="00B11AC3">
        <w:rPr>
          <w:rStyle w:val="normaltextrun"/>
          <w:rFonts w:asciiTheme="minorHAnsi" w:hAnsiTheme="minorHAnsi" w:cstheme="minorHAnsi"/>
          <w:sz w:val="22"/>
          <w:szCs w:val="22"/>
        </w:rPr>
        <w:t xml:space="preserve"> </w:t>
      </w:r>
      <w:r w:rsidR="003B7E13">
        <w:rPr>
          <w:rStyle w:val="normaltextrun"/>
          <w:rFonts w:asciiTheme="minorHAnsi" w:hAnsiTheme="minorHAnsi" w:cstheme="minorHAnsi"/>
          <w:sz w:val="22"/>
          <w:szCs w:val="22"/>
        </w:rPr>
        <w:t xml:space="preserve">impossible to simultaneously meet the needs of </w:t>
      </w:r>
      <w:r w:rsidRPr="00B11AC3">
        <w:rPr>
          <w:rStyle w:val="normaltextrun"/>
          <w:rFonts w:asciiTheme="minorHAnsi" w:hAnsiTheme="minorHAnsi" w:cstheme="minorHAnsi"/>
          <w:sz w:val="22"/>
          <w:szCs w:val="22"/>
        </w:rPr>
        <w:t>both a</w:t>
      </w:r>
      <w:r w:rsidR="009438F7">
        <w:rPr>
          <w:rStyle w:val="normaltextrun"/>
          <w:rFonts w:asciiTheme="minorHAnsi" w:hAnsiTheme="minorHAnsi" w:cstheme="minorHAnsi"/>
          <w:sz w:val="22"/>
          <w:szCs w:val="22"/>
        </w:rPr>
        <w:t xml:space="preserve">n in-person </w:t>
      </w:r>
      <w:r w:rsidRPr="00B11AC3">
        <w:rPr>
          <w:rStyle w:val="normaltextrun"/>
          <w:rFonts w:asciiTheme="minorHAnsi" w:hAnsiTheme="minorHAnsi" w:cstheme="minorHAnsi"/>
          <w:sz w:val="22"/>
          <w:szCs w:val="22"/>
        </w:rPr>
        <w:t>and online audience</w:t>
      </w:r>
      <w:r w:rsidR="00360A46" w:rsidRPr="00B11AC3">
        <w:rPr>
          <w:rStyle w:val="normaltextrun"/>
          <w:rFonts w:asciiTheme="minorHAnsi" w:hAnsiTheme="minorHAnsi" w:cstheme="minorHAnsi"/>
          <w:sz w:val="22"/>
          <w:szCs w:val="22"/>
        </w:rPr>
        <w:t xml:space="preserve">; </w:t>
      </w:r>
      <w:r w:rsidR="003B7E13">
        <w:rPr>
          <w:rStyle w:val="normaltextrun"/>
          <w:rFonts w:asciiTheme="minorHAnsi" w:hAnsiTheme="minorHAnsi" w:cstheme="minorHAnsi"/>
          <w:sz w:val="22"/>
          <w:szCs w:val="22"/>
        </w:rPr>
        <w:t xml:space="preserve">reflecting that combining the experiences </w:t>
      </w:r>
      <w:r w:rsidR="00360A46" w:rsidRPr="00B11AC3">
        <w:rPr>
          <w:rStyle w:val="normaltextrun"/>
          <w:rFonts w:asciiTheme="minorHAnsi" w:hAnsiTheme="minorHAnsi" w:cstheme="minorHAnsi"/>
          <w:sz w:val="22"/>
          <w:szCs w:val="22"/>
        </w:rPr>
        <w:t xml:space="preserve">felt like the worst of both worlds. </w:t>
      </w:r>
    </w:p>
    <w:p w14:paraId="4483A063" w14:textId="77777777" w:rsidR="000505D7" w:rsidRDefault="000505D7" w:rsidP="00FA0B18">
      <w:pPr>
        <w:pStyle w:val="paragraph"/>
        <w:spacing w:before="0" w:beforeAutospacing="0" w:after="0" w:afterAutospacing="0"/>
        <w:textAlignment w:val="baseline"/>
        <w:rPr>
          <w:rStyle w:val="eop"/>
          <w:rFonts w:asciiTheme="minorHAnsi" w:hAnsiTheme="minorHAnsi" w:cstheme="minorHAnsi"/>
          <w:sz w:val="22"/>
          <w:szCs w:val="22"/>
        </w:rPr>
      </w:pPr>
    </w:p>
    <w:p w14:paraId="32900064" w14:textId="77777777" w:rsidR="000505D7" w:rsidRDefault="000505D7" w:rsidP="00FA0B18">
      <w:pPr>
        <w:pStyle w:val="paragraph"/>
        <w:spacing w:before="0" w:beforeAutospacing="0" w:after="0" w:afterAutospacing="0"/>
        <w:textAlignment w:val="baseline"/>
        <w:rPr>
          <w:rStyle w:val="eop"/>
          <w:rFonts w:asciiTheme="minorHAnsi" w:hAnsiTheme="minorHAnsi" w:cstheme="minorHAnsi"/>
          <w:sz w:val="22"/>
          <w:szCs w:val="22"/>
        </w:rPr>
      </w:pPr>
    </w:p>
    <w:p w14:paraId="08ACCFA8" w14:textId="197E2FAC" w:rsidR="000505D7" w:rsidRPr="0000719E" w:rsidRDefault="00934C1B" w:rsidP="00FA0B18">
      <w:pPr>
        <w:pStyle w:val="paragraph"/>
        <w:spacing w:before="0" w:beforeAutospacing="0" w:after="0" w:afterAutospacing="0"/>
        <w:textAlignment w:val="baseline"/>
        <w:rPr>
          <w:rStyle w:val="normaltextrun"/>
          <w:rFonts w:asciiTheme="minorHAnsi" w:hAnsiTheme="minorHAnsi" w:cstheme="minorHAnsi"/>
          <w:b/>
          <w:bCs/>
          <w:i/>
          <w:iCs/>
          <w:sz w:val="22"/>
          <w:szCs w:val="22"/>
        </w:rPr>
      </w:pPr>
      <w:r>
        <w:rPr>
          <w:rStyle w:val="normaltextrun"/>
          <w:rFonts w:asciiTheme="minorHAnsi" w:hAnsiTheme="minorHAnsi" w:cstheme="minorHAnsi"/>
          <w:b/>
          <w:bCs/>
          <w:i/>
          <w:iCs/>
          <w:sz w:val="22"/>
          <w:szCs w:val="22"/>
        </w:rPr>
        <w:t>H</w:t>
      </w:r>
      <w:r w:rsidR="00A734D3">
        <w:rPr>
          <w:rStyle w:val="normaltextrun"/>
          <w:rFonts w:asciiTheme="minorHAnsi" w:hAnsiTheme="minorHAnsi" w:cstheme="minorHAnsi"/>
          <w:b/>
          <w:bCs/>
          <w:i/>
          <w:iCs/>
          <w:sz w:val="22"/>
          <w:szCs w:val="22"/>
        </w:rPr>
        <w:t>ybrid Teaching: Why it does not work in Clinical Psychology and Psychological Therapies Training</w:t>
      </w:r>
    </w:p>
    <w:p w14:paraId="1A8A8896" w14:textId="77777777" w:rsidR="000505D7" w:rsidRPr="00B11AC3" w:rsidRDefault="000505D7" w:rsidP="00FA0B18">
      <w:pPr>
        <w:pStyle w:val="paragraph"/>
        <w:spacing w:before="0" w:beforeAutospacing="0" w:after="0" w:afterAutospacing="0"/>
        <w:textAlignment w:val="baseline"/>
        <w:rPr>
          <w:rFonts w:asciiTheme="minorHAnsi" w:hAnsiTheme="minorHAnsi" w:cstheme="minorHAnsi"/>
          <w:sz w:val="18"/>
          <w:szCs w:val="18"/>
        </w:rPr>
      </w:pPr>
    </w:p>
    <w:p w14:paraId="3F8FAE1D" w14:textId="4EFE3C68" w:rsidR="00F3559E" w:rsidRDefault="0033662A" w:rsidP="00FA0B18">
      <w:pPr>
        <w:pStyle w:val="paragraph"/>
        <w:spacing w:before="0" w:beforeAutospacing="0" w:after="0" w:afterAutospacing="0"/>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Our decision to not offer hybrid teaching</w:t>
      </w:r>
      <w:r w:rsidR="00564C4B">
        <w:rPr>
          <w:rStyle w:val="normaltextrun"/>
          <w:rFonts w:asciiTheme="minorHAnsi" w:hAnsiTheme="minorHAnsi" w:cstheme="minorBidi"/>
          <w:sz w:val="22"/>
          <w:szCs w:val="22"/>
        </w:rPr>
        <w:t xml:space="preserve"> </w:t>
      </w:r>
      <w:r w:rsidR="001D6411">
        <w:rPr>
          <w:rStyle w:val="normaltextrun"/>
          <w:rFonts w:asciiTheme="minorHAnsi" w:hAnsiTheme="minorHAnsi" w:cstheme="minorBidi"/>
          <w:sz w:val="22"/>
          <w:szCs w:val="22"/>
        </w:rPr>
        <w:t xml:space="preserve">beyond the pandemic </w:t>
      </w:r>
      <w:r>
        <w:rPr>
          <w:rStyle w:val="normaltextrun"/>
          <w:rFonts w:asciiTheme="minorHAnsi" w:hAnsiTheme="minorHAnsi" w:cstheme="minorBidi"/>
          <w:sz w:val="22"/>
          <w:szCs w:val="22"/>
        </w:rPr>
        <w:t xml:space="preserve">could </w:t>
      </w:r>
      <w:r w:rsidR="00061BAB">
        <w:rPr>
          <w:rStyle w:val="normaltextrun"/>
          <w:rFonts w:asciiTheme="minorHAnsi" w:hAnsiTheme="minorHAnsi" w:cstheme="minorBidi"/>
          <w:sz w:val="22"/>
          <w:szCs w:val="22"/>
        </w:rPr>
        <w:t>therefore</w:t>
      </w:r>
      <w:r>
        <w:rPr>
          <w:rStyle w:val="normaltextrun"/>
          <w:rFonts w:asciiTheme="minorHAnsi" w:hAnsiTheme="minorHAnsi" w:cstheme="minorBidi"/>
          <w:sz w:val="22"/>
          <w:szCs w:val="22"/>
        </w:rPr>
        <w:t xml:space="preserve"> have been an easy one, except that we noticed that as we began to increase our offer of </w:t>
      </w:r>
      <w:r w:rsidR="001977B9">
        <w:rPr>
          <w:rStyle w:val="normaltextrun"/>
          <w:rFonts w:asciiTheme="minorHAnsi" w:hAnsiTheme="minorHAnsi" w:cstheme="minorBidi"/>
          <w:sz w:val="22"/>
          <w:szCs w:val="22"/>
        </w:rPr>
        <w:t>in-person</w:t>
      </w:r>
      <w:r>
        <w:rPr>
          <w:rStyle w:val="normaltextrun"/>
          <w:rFonts w:asciiTheme="minorHAnsi" w:hAnsiTheme="minorHAnsi" w:cstheme="minorBidi"/>
          <w:sz w:val="22"/>
          <w:szCs w:val="22"/>
        </w:rPr>
        <w:t xml:space="preserve"> teaching, </w:t>
      </w:r>
      <w:r w:rsidR="00061BAB">
        <w:rPr>
          <w:rStyle w:val="normaltextrun"/>
          <w:rFonts w:asciiTheme="minorHAnsi" w:hAnsiTheme="minorHAnsi" w:cstheme="minorBidi"/>
          <w:sz w:val="22"/>
          <w:szCs w:val="22"/>
        </w:rPr>
        <w:t>we</w:t>
      </w:r>
      <w:r w:rsidR="1A84880A" w:rsidRPr="79886028">
        <w:rPr>
          <w:rStyle w:val="normaltextrun"/>
          <w:rFonts w:asciiTheme="minorHAnsi" w:hAnsiTheme="minorHAnsi" w:cstheme="minorBidi"/>
          <w:sz w:val="22"/>
          <w:szCs w:val="22"/>
        </w:rPr>
        <w:t xml:space="preserve"> </w:t>
      </w:r>
      <w:r w:rsidR="00BF148D">
        <w:rPr>
          <w:rStyle w:val="normaltextrun"/>
          <w:rFonts w:asciiTheme="minorHAnsi" w:hAnsiTheme="minorHAnsi" w:cstheme="minorBidi"/>
          <w:sz w:val="22"/>
          <w:szCs w:val="22"/>
        </w:rPr>
        <w:t xml:space="preserve">also </w:t>
      </w:r>
      <w:r w:rsidR="1A84880A" w:rsidRPr="79886028">
        <w:rPr>
          <w:rStyle w:val="normaltextrun"/>
          <w:rFonts w:asciiTheme="minorHAnsi" w:hAnsiTheme="minorHAnsi" w:cstheme="minorBidi"/>
          <w:sz w:val="22"/>
          <w:szCs w:val="22"/>
        </w:rPr>
        <w:t xml:space="preserve">began to receive increasing </w:t>
      </w:r>
      <w:r w:rsidR="6901A947" w:rsidRPr="79886028">
        <w:rPr>
          <w:rStyle w:val="normaltextrun"/>
          <w:rFonts w:asciiTheme="minorHAnsi" w:hAnsiTheme="minorHAnsi" w:cstheme="minorBidi"/>
          <w:sz w:val="22"/>
          <w:szCs w:val="22"/>
        </w:rPr>
        <w:t xml:space="preserve">numbers of </w:t>
      </w:r>
      <w:r w:rsidR="1A84880A" w:rsidRPr="79886028">
        <w:rPr>
          <w:rStyle w:val="normaltextrun"/>
          <w:rFonts w:asciiTheme="minorHAnsi" w:hAnsiTheme="minorHAnsi" w:cstheme="minorBidi"/>
          <w:sz w:val="22"/>
          <w:szCs w:val="22"/>
        </w:rPr>
        <w:t xml:space="preserve">requests </w:t>
      </w:r>
      <w:r w:rsidR="00DB770E">
        <w:rPr>
          <w:rStyle w:val="normaltextrun"/>
          <w:rFonts w:asciiTheme="minorHAnsi" w:hAnsiTheme="minorHAnsi" w:cstheme="minorBidi"/>
          <w:sz w:val="22"/>
          <w:szCs w:val="22"/>
        </w:rPr>
        <w:t xml:space="preserve">to </w:t>
      </w:r>
      <w:r w:rsidR="1F0C0BD4" w:rsidRPr="79886028">
        <w:rPr>
          <w:rStyle w:val="normaltextrun"/>
          <w:rFonts w:asciiTheme="minorHAnsi" w:hAnsiTheme="minorHAnsi" w:cstheme="minorBidi"/>
          <w:sz w:val="22"/>
          <w:szCs w:val="22"/>
        </w:rPr>
        <w:t>access</w:t>
      </w:r>
      <w:r w:rsidR="001D6411">
        <w:rPr>
          <w:rStyle w:val="normaltextrun"/>
          <w:rFonts w:asciiTheme="minorHAnsi" w:hAnsiTheme="minorHAnsi" w:cstheme="minorBidi"/>
          <w:sz w:val="22"/>
          <w:szCs w:val="22"/>
        </w:rPr>
        <w:t xml:space="preserve"> scheduled </w:t>
      </w:r>
      <w:r w:rsidR="001977B9">
        <w:rPr>
          <w:rStyle w:val="normaltextrun"/>
          <w:rFonts w:asciiTheme="minorHAnsi" w:hAnsiTheme="minorHAnsi" w:cstheme="minorBidi"/>
          <w:sz w:val="22"/>
          <w:szCs w:val="22"/>
        </w:rPr>
        <w:t>in-person</w:t>
      </w:r>
      <w:r w:rsidR="001D6411">
        <w:rPr>
          <w:rStyle w:val="normaltextrun"/>
          <w:rFonts w:asciiTheme="minorHAnsi" w:hAnsiTheme="minorHAnsi" w:cstheme="minorBidi"/>
          <w:sz w:val="22"/>
          <w:szCs w:val="22"/>
        </w:rPr>
        <w:t xml:space="preserve"> </w:t>
      </w:r>
      <w:r w:rsidR="1F0C0BD4" w:rsidRPr="79886028">
        <w:rPr>
          <w:rStyle w:val="normaltextrun"/>
          <w:rFonts w:asciiTheme="minorHAnsi" w:hAnsiTheme="minorHAnsi" w:cstheme="minorBidi"/>
          <w:sz w:val="22"/>
          <w:szCs w:val="22"/>
        </w:rPr>
        <w:t xml:space="preserve">teaching </w:t>
      </w:r>
      <w:r w:rsidR="00DB770E">
        <w:rPr>
          <w:rStyle w:val="normaltextrun"/>
          <w:rFonts w:asciiTheme="minorHAnsi" w:hAnsiTheme="minorHAnsi" w:cstheme="minorBidi"/>
          <w:sz w:val="22"/>
          <w:szCs w:val="22"/>
        </w:rPr>
        <w:t xml:space="preserve">via an </w:t>
      </w:r>
      <w:r w:rsidR="1F0C0BD4" w:rsidRPr="79886028">
        <w:rPr>
          <w:rStyle w:val="normaltextrun"/>
          <w:rFonts w:asciiTheme="minorHAnsi" w:hAnsiTheme="minorHAnsi" w:cstheme="minorBidi"/>
          <w:sz w:val="22"/>
          <w:szCs w:val="22"/>
        </w:rPr>
        <w:t>online</w:t>
      </w:r>
      <w:r w:rsidR="00DB770E">
        <w:rPr>
          <w:rStyle w:val="normaltextrun"/>
          <w:rFonts w:asciiTheme="minorHAnsi" w:hAnsiTheme="minorHAnsi" w:cstheme="minorBidi"/>
          <w:sz w:val="22"/>
          <w:szCs w:val="22"/>
        </w:rPr>
        <w:t xml:space="preserve"> platform</w:t>
      </w:r>
      <w:r w:rsidR="7A03FDDD" w:rsidRPr="79886028">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 xml:space="preserve">Many of these requests appeared </w:t>
      </w:r>
      <w:r w:rsidR="00564C4B">
        <w:rPr>
          <w:rStyle w:val="normaltextrun"/>
          <w:rFonts w:asciiTheme="minorHAnsi" w:hAnsiTheme="minorHAnsi" w:cstheme="minorBidi"/>
          <w:sz w:val="22"/>
          <w:szCs w:val="22"/>
        </w:rPr>
        <w:t>reasonable,</w:t>
      </w:r>
      <w:r w:rsidR="000505D7">
        <w:rPr>
          <w:rStyle w:val="normaltextrun"/>
          <w:rFonts w:asciiTheme="minorHAnsi" w:hAnsiTheme="minorHAnsi" w:cstheme="minorBidi"/>
          <w:sz w:val="22"/>
          <w:szCs w:val="22"/>
        </w:rPr>
        <w:t xml:space="preserve"> often reflecting the practical advantages to learners of being able to choose the location in which </w:t>
      </w:r>
      <w:r w:rsidR="00BF148D">
        <w:rPr>
          <w:rStyle w:val="normaltextrun"/>
          <w:rFonts w:asciiTheme="minorHAnsi" w:hAnsiTheme="minorHAnsi" w:cstheme="minorBidi"/>
          <w:sz w:val="22"/>
          <w:szCs w:val="22"/>
        </w:rPr>
        <w:t>they</w:t>
      </w:r>
      <w:r w:rsidR="000505D7">
        <w:rPr>
          <w:rStyle w:val="normaltextrun"/>
          <w:rFonts w:asciiTheme="minorHAnsi" w:hAnsiTheme="minorHAnsi" w:cstheme="minorBidi"/>
          <w:sz w:val="22"/>
          <w:szCs w:val="22"/>
        </w:rPr>
        <w:t xml:space="preserve"> conducted </w:t>
      </w:r>
      <w:r w:rsidR="00BF148D">
        <w:rPr>
          <w:rStyle w:val="normaltextrun"/>
          <w:rFonts w:asciiTheme="minorHAnsi" w:hAnsiTheme="minorHAnsi" w:cstheme="minorBidi"/>
          <w:sz w:val="22"/>
          <w:szCs w:val="22"/>
        </w:rPr>
        <w:t xml:space="preserve">their </w:t>
      </w:r>
      <w:r w:rsidR="000505D7">
        <w:rPr>
          <w:rStyle w:val="normaltextrun"/>
          <w:rFonts w:asciiTheme="minorHAnsi" w:hAnsiTheme="minorHAnsi" w:cstheme="minorBidi"/>
          <w:sz w:val="22"/>
          <w:szCs w:val="22"/>
        </w:rPr>
        <w:t>learning</w:t>
      </w:r>
      <w:r w:rsidR="00177C6C">
        <w:rPr>
          <w:rStyle w:val="normaltextrun"/>
          <w:rFonts w:asciiTheme="minorHAnsi" w:hAnsiTheme="minorHAnsi" w:cstheme="minorBidi"/>
          <w:sz w:val="22"/>
          <w:szCs w:val="22"/>
        </w:rPr>
        <w:t>.</w:t>
      </w:r>
      <w:r w:rsidR="00564C4B">
        <w:rPr>
          <w:rStyle w:val="normaltextrun"/>
          <w:rFonts w:asciiTheme="minorHAnsi" w:hAnsiTheme="minorHAnsi" w:cstheme="minorBidi"/>
          <w:sz w:val="22"/>
          <w:szCs w:val="22"/>
        </w:rPr>
        <w:t xml:space="preserve"> </w:t>
      </w:r>
      <w:r w:rsidR="00177C6C">
        <w:rPr>
          <w:rStyle w:val="normaltextrun"/>
          <w:rFonts w:asciiTheme="minorHAnsi" w:hAnsiTheme="minorHAnsi" w:cstheme="minorBidi"/>
          <w:sz w:val="22"/>
          <w:szCs w:val="22"/>
        </w:rPr>
        <w:t>W</w:t>
      </w:r>
      <w:r w:rsidR="00564C4B">
        <w:rPr>
          <w:rStyle w:val="normaltextrun"/>
          <w:rFonts w:asciiTheme="minorHAnsi" w:hAnsiTheme="minorHAnsi" w:cstheme="minorBidi"/>
          <w:sz w:val="22"/>
          <w:szCs w:val="22"/>
        </w:rPr>
        <w:t xml:space="preserve">e </w:t>
      </w:r>
      <w:r w:rsidR="001D6411">
        <w:rPr>
          <w:rStyle w:val="normaltextrun"/>
          <w:rFonts w:asciiTheme="minorHAnsi" w:hAnsiTheme="minorHAnsi" w:cstheme="minorBidi"/>
          <w:sz w:val="22"/>
          <w:szCs w:val="22"/>
        </w:rPr>
        <w:t xml:space="preserve">therefore </w:t>
      </w:r>
      <w:r w:rsidR="00564C4B">
        <w:rPr>
          <w:rStyle w:val="normaltextrun"/>
          <w:rFonts w:asciiTheme="minorHAnsi" w:hAnsiTheme="minorHAnsi" w:cstheme="minorBidi"/>
          <w:sz w:val="22"/>
          <w:szCs w:val="22"/>
        </w:rPr>
        <w:t xml:space="preserve">needed to resolve whether we </w:t>
      </w:r>
      <w:r w:rsidR="00F3559E">
        <w:rPr>
          <w:rStyle w:val="normaltextrun"/>
          <w:rFonts w:asciiTheme="minorHAnsi" w:hAnsiTheme="minorHAnsi" w:cstheme="minorBidi"/>
          <w:sz w:val="22"/>
          <w:szCs w:val="22"/>
        </w:rPr>
        <w:t xml:space="preserve">would </w:t>
      </w:r>
      <w:r w:rsidR="00564C4B">
        <w:rPr>
          <w:rStyle w:val="normaltextrun"/>
          <w:rFonts w:asciiTheme="minorHAnsi" w:hAnsiTheme="minorHAnsi" w:cstheme="minorBidi"/>
          <w:sz w:val="22"/>
          <w:szCs w:val="22"/>
        </w:rPr>
        <w:t xml:space="preserve">offer virtual access to </w:t>
      </w:r>
      <w:r w:rsidR="001977B9">
        <w:rPr>
          <w:rStyle w:val="normaltextrun"/>
          <w:rFonts w:asciiTheme="minorHAnsi" w:hAnsiTheme="minorHAnsi" w:cstheme="minorBidi"/>
          <w:sz w:val="22"/>
          <w:szCs w:val="22"/>
        </w:rPr>
        <w:t>in-person</w:t>
      </w:r>
      <w:r w:rsidR="004A1C98">
        <w:rPr>
          <w:rStyle w:val="normaltextrun"/>
          <w:rFonts w:asciiTheme="minorHAnsi" w:hAnsiTheme="minorHAnsi" w:cstheme="minorBidi"/>
          <w:sz w:val="22"/>
          <w:szCs w:val="22"/>
        </w:rPr>
        <w:t xml:space="preserve"> </w:t>
      </w:r>
      <w:r w:rsidR="00564C4B">
        <w:rPr>
          <w:rStyle w:val="normaltextrun"/>
          <w:rFonts w:asciiTheme="minorHAnsi" w:hAnsiTheme="minorHAnsi" w:cstheme="minorBidi"/>
          <w:sz w:val="22"/>
          <w:szCs w:val="22"/>
        </w:rPr>
        <w:t xml:space="preserve">teaching under some circumstances, and if we did, </w:t>
      </w:r>
      <w:r w:rsidR="00F3559E">
        <w:rPr>
          <w:rStyle w:val="normaltextrun"/>
          <w:rFonts w:asciiTheme="minorHAnsi" w:hAnsiTheme="minorHAnsi" w:cstheme="minorBidi"/>
          <w:sz w:val="22"/>
          <w:szCs w:val="22"/>
        </w:rPr>
        <w:t>what a ‘valid’ circumstance would be</w:t>
      </w:r>
      <w:r w:rsidR="00564C4B">
        <w:rPr>
          <w:rStyle w:val="normaltextrun"/>
          <w:rFonts w:asciiTheme="minorHAnsi" w:hAnsiTheme="minorHAnsi" w:cstheme="minorBidi"/>
          <w:sz w:val="22"/>
          <w:szCs w:val="22"/>
        </w:rPr>
        <w:t>. What</w:t>
      </w:r>
      <w:r w:rsidR="00C36DB3" w:rsidRPr="79886028">
        <w:rPr>
          <w:rStyle w:val="normaltextrun"/>
          <w:rFonts w:asciiTheme="minorHAnsi" w:hAnsiTheme="minorHAnsi" w:cstheme="minorBidi"/>
          <w:sz w:val="22"/>
          <w:szCs w:val="22"/>
        </w:rPr>
        <w:t xml:space="preserve"> if the trainee has a cold, but not COVID? What if joining online helped a trainee better meet their childcare needs? What if </w:t>
      </w:r>
      <w:r w:rsidR="00177C6C">
        <w:rPr>
          <w:rStyle w:val="normaltextrun"/>
          <w:rFonts w:asciiTheme="minorHAnsi" w:hAnsiTheme="minorHAnsi" w:cstheme="minorBidi"/>
          <w:sz w:val="22"/>
          <w:szCs w:val="22"/>
        </w:rPr>
        <w:t>hybrid</w:t>
      </w:r>
      <w:r w:rsidR="00BF148D">
        <w:rPr>
          <w:rStyle w:val="normaltextrun"/>
          <w:rFonts w:asciiTheme="minorHAnsi" w:hAnsiTheme="minorHAnsi" w:cstheme="minorBidi"/>
          <w:sz w:val="22"/>
          <w:szCs w:val="22"/>
        </w:rPr>
        <w:t xml:space="preserve"> access was presented as a formal</w:t>
      </w:r>
      <w:r w:rsidR="00C36DB3" w:rsidRPr="79886028">
        <w:rPr>
          <w:rStyle w:val="normaltextrun"/>
          <w:rFonts w:asciiTheme="minorHAnsi" w:hAnsiTheme="minorHAnsi" w:cstheme="minorBidi"/>
          <w:sz w:val="22"/>
          <w:szCs w:val="22"/>
        </w:rPr>
        <w:t xml:space="preserve"> </w:t>
      </w:r>
      <w:r w:rsidR="00BF148D">
        <w:rPr>
          <w:rStyle w:val="normaltextrun"/>
          <w:rFonts w:asciiTheme="minorHAnsi" w:hAnsiTheme="minorHAnsi" w:cstheme="minorBidi"/>
          <w:sz w:val="22"/>
          <w:szCs w:val="22"/>
        </w:rPr>
        <w:t>R</w:t>
      </w:r>
      <w:r w:rsidR="00C36DB3" w:rsidRPr="79886028">
        <w:rPr>
          <w:rStyle w:val="normaltextrun"/>
          <w:rFonts w:asciiTheme="minorHAnsi" w:hAnsiTheme="minorHAnsi" w:cstheme="minorBidi"/>
          <w:sz w:val="22"/>
          <w:szCs w:val="22"/>
        </w:rPr>
        <w:t xml:space="preserve">easonable </w:t>
      </w:r>
      <w:r w:rsidR="00BF148D">
        <w:rPr>
          <w:rStyle w:val="normaltextrun"/>
          <w:rFonts w:asciiTheme="minorHAnsi" w:hAnsiTheme="minorHAnsi" w:cstheme="minorBidi"/>
          <w:sz w:val="22"/>
          <w:szCs w:val="22"/>
        </w:rPr>
        <w:t>A</w:t>
      </w:r>
      <w:r w:rsidR="00C36DB3" w:rsidRPr="79886028">
        <w:rPr>
          <w:rStyle w:val="normaltextrun"/>
          <w:rFonts w:asciiTheme="minorHAnsi" w:hAnsiTheme="minorHAnsi" w:cstheme="minorBidi"/>
          <w:sz w:val="22"/>
          <w:szCs w:val="22"/>
        </w:rPr>
        <w:t xml:space="preserve">djustment to a disability? What if a trainee simply preferred joining the lecture online? </w:t>
      </w:r>
      <w:r w:rsidR="00564C4B">
        <w:rPr>
          <w:rStyle w:val="normaltextrun"/>
          <w:rFonts w:asciiTheme="minorHAnsi" w:hAnsiTheme="minorHAnsi" w:cstheme="minorBidi"/>
          <w:sz w:val="22"/>
          <w:szCs w:val="22"/>
        </w:rPr>
        <w:t>And, if hybrid teaching was offered, would there be limits? W</w:t>
      </w:r>
      <w:r w:rsidR="004A1C98">
        <w:rPr>
          <w:rStyle w:val="normaltextrun"/>
          <w:rFonts w:asciiTheme="minorHAnsi" w:hAnsiTheme="minorHAnsi" w:cstheme="minorBidi"/>
          <w:sz w:val="22"/>
          <w:szCs w:val="22"/>
        </w:rPr>
        <w:t xml:space="preserve">ould it be OK </w:t>
      </w:r>
      <w:r w:rsidR="00564C4B">
        <w:rPr>
          <w:rStyle w:val="normaltextrun"/>
          <w:rFonts w:asciiTheme="minorHAnsi" w:hAnsiTheme="minorHAnsi" w:cstheme="minorBidi"/>
          <w:sz w:val="22"/>
          <w:szCs w:val="22"/>
        </w:rPr>
        <w:t xml:space="preserve">if the trainee </w:t>
      </w:r>
      <w:r w:rsidR="004A1C98">
        <w:rPr>
          <w:rStyle w:val="normaltextrun"/>
          <w:rFonts w:asciiTheme="minorHAnsi" w:hAnsiTheme="minorHAnsi" w:cstheme="minorBidi"/>
          <w:sz w:val="22"/>
          <w:szCs w:val="22"/>
        </w:rPr>
        <w:t xml:space="preserve">never came into </w:t>
      </w:r>
      <w:r w:rsidR="00564C4B">
        <w:rPr>
          <w:rStyle w:val="normaltextrun"/>
          <w:rFonts w:asciiTheme="minorHAnsi" w:hAnsiTheme="minorHAnsi" w:cstheme="minorBidi"/>
          <w:sz w:val="22"/>
          <w:szCs w:val="22"/>
        </w:rPr>
        <w:t>the classroom at all?</w:t>
      </w:r>
      <w:r w:rsidR="0000719E">
        <w:rPr>
          <w:rStyle w:val="normaltextrun"/>
          <w:rFonts w:asciiTheme="minorHAnsi" w:hAnsiTheme="minorHAnsi" w:cstheme="minorBidi"/>
          <w:sz w:val="22"/>
          <w:szCs w:val="22"/>
        </w:rPr>
        <w:t xml:space="preserve"> </w:t>
      </w:r>
    </w:p>
    <w:p w14:paraId="4900D415" w14:textId="77777777" w:rsidR="00F3559E" w:rsidRDefault="00F3559E" w:rsidP="00FA0B18">
      <w:pPr>
        <w:pStyle w:val="paragraph"/>
        <w:spacing w:before="0" w:beforeAutospacing="0" w:after="0" w:afterAutospacing="0"/>
        <w:textAlignment w:val="baseline"/>
        <w:rPr>
          <w:rStyle w:val="normaltextrun"/>
          <w:rFonts w:asciiTheme="minorHAnsi" w:hAnsiTheme="minorHAnsi" w:cstheme="minorBidi"/>
          <w:sz w:val="22"/>
          <w:szCs w:val="22"/>
        </w:rPr>
      </w:pPr>
    </w:p>
    <w:p w14:paraId="3D7445EF" w14:textId="1B7C363E" w:rsidR="000505D7" w:rsidRDefault="0000719E" w:rsidP="00FA0B1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Bidi"/>
          <w:sz w:val="22"/>
          <w:szCs w:val="22"/>
        </w:rPr>
        <w:t>Of course, it would have been a disservice to our trainees and profession to not approach these questions without closely considering</w:t>
      </w:r>
      <w:r w:rsidRPr="00B11AC3">
        <w:rPr>
          <w:rStyle w:val="normaltextrun"/>
          <w:rFonts w:asciiTheme="minorHAnsi" w:hAnsiTheme="minorHAnsi" w:cstheme="minorBidi"/>
          <w:sz w:val="22"/>
          <w:szCs w:val="22"/>
        </w:rPr>
        <w:t xml:space="preserve"> the pedagogical costs and benefits </w:t>
      </w:r>
      <w:r w:rsidR="00145958">
        <w:rPr>
          <w:rStyle w:val="normaltextrun"/>
          <w:rFonts w:asciiTheme="minorHAnsi" w:hAnsiTheme="minorHAnsi" w:cstheme="minorBidi"/>
          <w:sz w:val="22"/>
          <w:szCs w:val="22"/>
        </w:rPr>
        <w:t>of</w:t>
      </w:r>
      <w:r w:rsidRPr="00B11AC3">
        <w:rPr>
          <w:rStyle w:val="normaltextrun"/>
          <w:rFonts w:asciiTheme="minorHAnsi" w:hAnsiTheme="minorHAnsi" w:cstheme="minorBidi"/>
          <w:sz w:val="22"/>
          <w:szCs w:val="22"/>
        </w:rPr>
        <w:t xml:space="preserve"> such an offer</w:t>
      </w:r>
      <w:r w:rsidR="00C40FFE">
        <w:rPr>
          <w:rStyle w:val="normaltextrun"/>
          <w:rFonts w:asciiTheme="minorHAnsi" w:hAnsiTheme="minorHAnsi" w:cstheme="minorBidi"/>
          <w:sz w:val="22"/>
          <w:szCs w:val="22"/>
        </w:rPr>
        <w:t xml:space="preserve"> beyond those derived from our own experience</w:t>
      </w:r>
      <w:r>
        <w:rPr>
          <w:rStyle w:val="normaltextrun"/>
          <w:rFonts w:asciiTheme="minorHAnsi" w:hAnsiTheme="minorHAnsi" w:cstheme="minorBidi"/>
          <w:sz w:val="22"/>
          <w:szCs w:val="22"/>
        </w:rPr>
        <w:t>.</w:t>
      </w:r>
      <w:r w:rsidR="000505D7">
        <w:rPr>
          <w:rStyle w:val="normaltextrun"/>
          <w:rFonts w:asciiTheme="minorHAnsi" w:hAnsiTheme="minorHAnsi" w:cstheme="minorBidi"/>
          <w:sz w:val="22"/>
          <w:szCs w:val="22"/>
        </w:rPr>
        <w:t xml:space="preserve"> </w:t>
      </w:r>
      <w:r w:rsidR="00CB0CBC">
        <w:rPr>
          <w:rStyle w:val="normaltextrun"/>
          <w:rFonts w:asciiTheme="minorHAnsi" w:hAnsiTheme="minorHAnsi" w:cstheme="minorHAnsi"/>
          <w:sz w:val="22"/>
          <w:szCs w:val="22"/>
        </w:rPr>
        <w:t>F</w:t>
      </w:r>
      <w:r w:rsidR="000505D7">
        <w:rPr>
          <w:rStyle w:val="normaltextrun"/>
          <w:rFonts w:asciiTheme="minorHAnsi" w:hAnsiTheme="minorHAnsi" w:cstheme="minorHAnsi"/>
          <w:sz w:val="22"/>
          <w:szCs w:val="22"/>
        </w:rPr>
        <w:t>rom</w:t>
      </w:r>
      <w:r w:rsidR="00CB0CBC">
        <w:rPr>
          <w:rStyle w:val="normaltextrun"/>
          <w:rFonts w:asciiTheme="minorHAnsi" w:hAnsiTheme="minorHAnsi" w:cstheme="minorHAnsi"/>
          <w:sz w:val="22"/>
          <w:szCs w:val="22"/>
        </w:rPr>
        <w:t xml:space="preserve"> one perspective, it might be reasonable to </w:t>
      </w:r>
      <w:r w:rsidR="00C36DB3" w:rsidRPr="00B11AC3">
        <w:rPr>
          <w:rStyle w:val="normaltextrun"/>
          <w:rFonts w:asciiTheme="minorHAnsi" w:hAnsiTheme="minorHAnsi" w:cstheme="minorHAnsi"/>
          <w:sz w:val="22"/>
          <w:szCs w:val="22"/>
        </w:rPr>
        <w:t>argue that</w:t>
      </w:r>
      <w:r w:rsidR="003B187E">
        <w:rPr>
          <w:rStyle w:val="normaltextrun"/>
          <w:rFonts w:asciiTheme="minorHAnsi" w:hAnsiTheme="minorHAnsi" w:cstheme="minorHAnsi"/>
          <w:sz w:val="22"/>
          <w:szCs w:val="22"/>
        </w:rPr>
        <w:t xml:space="preserve"> </w:t>
      </w:r>
      <w:r w:rsidR="003743A3">
        <w:rPr>
          <w:rStyle w:val="normaltextrun"/>
          <w:rFonts w:asciiTheme="minorHAnsi" w:hAnsiTheme="minorHAnsi" w:cstheme="minorHAnsi"/>
          <w:sz w:val="22"/>
          <w:szCs w:val="22"/>
        </w:rPr>
        <w:t xml:space="preserve">the practical benefits </w:t>
      </w:r>
      <w:r w:rsidR="003B187E">
        <w:rPr>
          <w:rStyle w:val="normaltextrun"/>
          <w:rFonts w:asciiTheme="minorHAnsi" w:hAnsiTheme="minorHAnsi" w:cstheme="minorHAnsi"/>
          <w:sz w:val="22"/>
          <w:szCs w:val="22"/>
        </w:rPr>
        <w:t xml:space="preserve">of hybrid teaching </w:t>
      </w:r>
      <w:r w:rsidR="003743A3">
        <w:rPr>
          <w:rStyle w:val="normaltextrun"/>
          <w:rFonts w:asciiTheme="minorHAnsi" w:hAnsiTheme="minorHAnsi" w:cstheme="minorHAnsi"/>
          <w:sz w:val="22"/>
          <w:szCs w:val="22"/>
        </w:rPr>
        <w:t>are sufficiently important that they are worth some kind of</w:t>
      </w:r>
      <w:r w:rsidR="00C36DB3" w:rsidRPr="00B11AC3">
        <w:rPr>
          <w:rStyle w:val="normaltextrun"/>
          <w:rFonts w:asciiTheme="minorHAnsi" w:hAnsiTheme="minorHAnsi" w:cstheme="minorHAnsi"/>
          <w:sz w:val="22"/>
          <w:szCs w:val="22"/>
        </w:rPr>
        <w:t xml:space="preserve"> </w:t>
      </w:r>
      <w:r w:rsidR="00A30E24" w:rsidRPr="00B11AC3">
        <w:rPr>
          <w:rStyle w:val="normaltextrun"/>
          <w:rFonts w:asciiTheme="minorHAnsi" w:hAnsiTheme="minorHAnsi" w:cstheme="minorHAnsi"/>
          <w:sz w:val="22"/>
          <w:szCs w:val="22"/>
        </w:rPr>
        <w:t xml:space="preserve">pedagogical </w:t>
      </w:r>
      <w:r w:rsidR="00C36DB3" w:rsidRPr="00B11AC3">
        <w:rPr>
          <w:rStyle w:val="normaltextrun"/>
          <w:rFonts w:asciiTheme="minorHAnsi" w:hAnsiTheme="minorHAnsi" w:cstheme="minorHAnsi"/>
          <w:sz w:val="22"/>
          <w:szCs w:val="22"/>
        </w:rPr>
        <w:t>cost</w:t>
      </w:r>
      <w:r w:rsidR="00060835">
        <w:rPr>
          <w:rStyle w:val="normaltextrun"/>
          <w:rFonts w:asciiTheme="minorHAnsi" w:hAnsiTheme="minorHAnsi" w:cstheme="minorHAnsi"/>
          <w:sz w:val="22"/>
          <w:szCs w:val="22"/>
        </w:rPr>
        <w:t>.</w:t>
      </w:r>
      <w:r w:rsidR="002D77C4" w:rsidRPr="00B11AC3">
        <w:rPr>
          <w:rStyle w:val="normaltextrun"/>
          <w:rFonts w:asciiTheme="minorHAnsi" w:hAnsiTheme="minorHAnsi" w:cstheme="minorHAnsi"/>
          <w:sz w:val="22"/>
          <w:szCs w:val="22"/>
        </w:rPr>
        <w:t xml:space="preserve"> </w:t>
      </w:r>
      <w:r w:rsidR="00940952">
        <w:rPr>
          <w:rStyle w:val="normaltextrun"/>
          <w:rFonts w:asciiTheme="minorHAnsi" w:hAnsiTheme="minorHAnsi" w:cstheme="minorHAnsi"/>
          <w:sz w:val="22"/>
          <w:szCs w:val="22"/>
        </w:rPr>
        <w:t>However,</w:t>
      </w:r>
      <w:r w:rsidR="00FD0C88">
        <w:rPr>
          <w:rStyle w:val="normaltextrun"/>
          <w:rFonts w:asciiTheme="minorHAnsi" w:hAnsiTheme="minorHAnsi" w:cstheme="minorHAnsi"/>
          <w:sz w:val="22"/>
          <w:szCs w:val="22"/>
        </w:rPr>
        <w:t xml:space="preserve"> accepting such a pedagogical cost inherently places</w:t>
      </w:r>
      <w:r w:rsidR="00C36DB3" w:rsidRPr="00B11AC3">
        <w:rPr>
          <w:rStyle w:val="normaltextrun"/>
          <w:rFonts w:asciiTheme="minorHAnsi" w:hAnsiTheme="minorHAnsi" w:cstheme="minorHAnsi"/>
          <w:sz w:val="22"/>
          <w:szCs w:val="22"/>
        </w:rPr>
        <w:t xml:space="preserve"> the </w:t>
      </w:r>
      <w:r w:rsidR="000505D7">
        <w:rPr>
          <w:rStyle w:val="normaltextrun"/>
          <w:rFonts w:asciiTheme="minorHAnsi" w:hAnsiTheme="minorHAnsi" w:cstheme="minorHAnsi"/>
          <w:sz w:val="22"/>
          <w:szCs w:val="22"/>
        </w:rPr>
        <w:t xml:space="preserve">needs and </w:t>
      </w:r>
      <w:r w:rsidR="00C36DB3" w:rsidRPr="00B11AC3">
        <w:rPr>
          <w:rStyle w:val="normaltextrun"/>
          <w:rFonts w:asciiTheme="minorHAnsi" w:hAnsiTheme="minorHAnsi" w:cstheme="minorHAnsi"/>
          <w:sz w:val="22"/>
          <w:szCs w:val="22"/>
        </w:rPr>
        <w:lastRenderedPageBreak/>
        <w:t>preferences of individuals above the experiences of the w</w:t>
      </w:r>
      <w:r w:rsidR="00CB0CBC">
        <w:rPr>
          <w:rStyle w:val="normaltextrun"/>
          <w:rFonts w:asciiTheme="minorHAnsi" w:hAnsiTheme="minorHAnsi" w:cstheme="minorHAnsi"/>
          <w:sz w:val="22"/>
          <w:szCs w:val="22"/>
        </w:rPr>
        <w:t>ider</w:t>
      </w:r>
      <w:r w:rsidR="00C36DB3" w:rsidRPr="00B11AC3">
        <w:rPr>
          <w:rStyle w:val="normaltextrun"/>
          <w:rFonts w:asciiTheme="minorHAnsi" w:hAnsiTheme="minorHAnsi" w:cstheme="minorHAnsi"/>
          <w:sz w:val="22"/>
          <w:szCs w:val="22"/>
        </w:rPr>
        <w:t xml:space="preserve"> group</w:t>
      </w:r>
      <w:r w:rsidR="00CB0CBC">
        <w:rPr>
          <w:rStyle w:val="normaltextrun"/>
          <w:rFonts w:asciiTheme="minorHAnsi" w:hAnsiTheme="minorHAnsi" w:cstheme="minorHAnsi"/>
          <w:sz w:val="22"/>
          <w:szCs w:val="22"/>
        </w:rPr>
        <w:t xml:space="preserve"> of learner</w:t>
      </w:r>
      <w:r w:rsidR="000505D7">
        <w:rPr>
          <w:rStyle w:val="normaltextrun"/>
          <w:rFonts w:asciiTheme="minorHAnsi" w:hAnsiTheme="minorHAnsi" w:cstheme="minorHAnsi"/>
          <w:sz w:val="22"/>
          <w:szCs w:val="22"/>
        </w:rPr>
        <w:t>s</w:t>
      </w:r>
      <w:r w:rsidR="00773A66">
        <w:rPr>
          <w:rStyle w:val="normaltextrun"/>
          <w:rFonts w:asciiTheme="minorHAnsi" w:hAnsiTheme="minorHAnsi" w:cstheme="minorHAnsi"/>
          <w:sz w:val="22"/>
          <w:szCs w:val="22"/>
        </w:rPr>
        <w:t xml:space="preserve">. </w:t>
      </w:r>
      <w:r w:rsidR="001D0AE8">
        <w:rPr>
          <w:rStyle w:val="normaltextrun"/>
          <w:rFonts w:asciiTheme="minorHAnsi" w:hAnsiTheme="minorHAnsi" w:cstheme="minorHAnsi"/>
          <w:sz w:val="22"/>
          <w:szCs w:val="22"/>
        </w:rPr>
        <w:t xml:space="preserve">This felt a rather uncomfortable position in the context of </w:t>
      </w:r>
      <w:r w:rsidR="00F66DB7">
        <w:rPr>
          <w:rStyle w:val="normaltextrun"/>
          <w:rFonts w:asciiTheme="minorHAnsi" w:hAnsiTheme="minorHAnsi" w:cstheme="minorHAnsi"/>
          <w:sz w:val="22"/>
          <w:szCs w:val="22"/>
        </w:rPr>
        <w:t>a</w:t>
      </w:r>
      <w:r w:rsidR="00F24307">
        <w:rPr>
          <w:rStyle w:val="normaltextrun"/>
          <w:rFonts w:asciiTheme="minorHAnsi" w:hAnsiTheme="minorHAnsi" w:cstheme="minorHAnsi"/>
          <w:sz w:val="22"/>
          <w:szCs w:val="22"/>
        </w:rPr>
        <w:t>cademic leadership of a</w:t>
      </w:r>
      <w:r w:rsidR="00F66DB7">
        <w:rPr>
          <w:rStyle w:val="normaltextrun"/>
          <w:rFonts w:asciiTheme="minorHAnsi" w:hAnsiTheme="minorHAnsi" w:cstheme="minorHAnsi"/>
          <w:sz w:val="22"/>
          <w:szCs w:val="22"/>
        </w:rPr>
        <w:t xml:space="preserve"> range of large NHS funded training programmes.  </w:t>
      </w:r>
      <w:r w:rsidR="00924E39">
        <w:rPr>
          <w:rStyle w:val="normaltextrun"/>
          <w:rFonts w:asciiTheme="minorHAnsi" w:hAnsiTheme="minorHAnsi" w:cstheme="minorHAnsi"/>
          <w:sz w:val="22"/>
          <w:szCs w:val="22"/>
        </w:rPr>
        <w:t xml:space="preserve"> </w:t>
      </w:r>
      <w:r w:rsidR="00FD0C88">
        <w:rPr>
          <w:rStyle w:val="normaltextrun"/>
          <w:rFonts w:asciiTheme="minorHAnsi" w:hAnsiTheme="minorHAnsi" w:cstheme="minorHAnsi"/>
          <w:sz w:val="22"/>
          <w:szCs w:val="22"/>
        </w:rPr>
        <w:t xml:space="preserve"> </w:t>
      </w:r>
    </w:p>
    <w:p w14:paraId="44545C92" w14:textId="77777777" w:rsidR="000505D7" w:rsidRDefault="000505D7" w:rsidP="00FA0B18">
      <w:pPr>
        <w:pStyle w:val="paragraph"/>
        <w:spacing w:before="0" w:beforeAutospacing="0" w:after="0" w:afterAutospacing="0"/>
        <w:textAlignment w:val="baseline"/>
        <w:rPr>
          <w:rStyle w:val="normaltextrun"/>
          <w:rFonts w:asciiTheme="minorHAnsi" w:hAnsiTheme="minorHAnsi" w:cstheme="minorHAnsi"/>
          <w:sz w:val="22"/>
          <w:szCs w:val="22"/>
        </w:rPr>
      </w:pPr>
    </w:p>
    <w:p w14:paraId="39ED12E1" w14:textId="38A97DBD" w:rsidR="00C36DB3" w:rsidRPr="00B11AC3" w:rsidRDefault="000505D7" w:rsidP="22017CD4">
      <w:pPr>
        <w:pStyle w:val="paragraph"/>
        <w:spacing w:before="0" w:beforeAutospacing="0" w:after="0" w:afterAutospacing="0"/>
        <w:textAlignment w:val="baseline"/>
        <w:rPr>
          <w:rFonts w:asciiTheme="minorHAnsi" w:hAnsiTheme="minorHAnsi" w:cstheme="minorBidi"/>
          <w:sz w:val="18"/>
          <w:szCs w:val="18"/>
        </w:rPr>
      </w:pPr>
      <w:r w:rsidRPr="22017CD4">
        <w:rPr>
          <w:rStyle w:val="normaltextrun"/>
          <w:rFonts w:asciiTheme="minorHAnsi" w:hAnsiTheme="minorHAnsi" w:cstheme="minorBidi"/>
          <w:sz w:val="22"/>
          <w:szCs w:val="22"/>
        </w:rPr>
        <w:t>A</w:t>
      </w:r>
      <w:r w:rsidR="002851AE" w:rsidRPr="22017CD4">
        <w:rPr>
          <w:rStyle w:val="normaltextrun"/>
          <w:rFonts w:asciiTheme="minorHAnsi" w:hAnsiTheme="minorHAnsi" w:cstheme="minorBidi"/>
          <w:sz w:val="22"/>
          <w:szCs w:val="22"/>
        </w:rPr>
        <w:t>n apparent resolution</w:t>
      </w:r>
      <w:r w:rsidRPr="22017CD4">
        <w:rPr>
          <w:rStyle w:val="normaltextrun"/>
          <w:rFonts w:asciiTheme="minorHAnsi" w:hAnsiTheme="minorHAnsi" w:cstheme="minorBidi"/>
          <w:sz w:val="22"/>
          <w:szCs w:val="22"/>
        </w:rPr>
        <w:t xml:space="preserve"> to this</w:t>
      </w:r>
      <w:r w:rsidR="002D77C4" w:rsidRPr="22017CD4">
        <w:rPr>
          <w:rStyle w:val="normaltextrun"/>
          <w:rFonts w:asciiTheme="minorHAnsi" w:hAnsiTheme="minorHAnsi" w:cstheme="minorBidi"/>
          <w:sz w:val="22"/>
          <w:szCs w:val="22"/>
        </w:rPr>
        <w:t xml:space="preserve"> might </w:t>
      </w:r>
      <w:r w:rsidR="00177C6C" w:rsidRPr="22017CD4">
        <w:rPr>
          <w:rStyle w:val="normaltextrun"/>
          <w:rFonts w:asciiTheme="minorHAnsi" w:hAnsiTheme="minorHAnsi" w:cstheme="minorBidi"/>
          <w:sz w:val="22"/>
          <w:szCs w:val="22"/>
        </w:rPr>
        <w:t xml:space="preserve">have </w:t>
      </w:r>
      <w:r w:rsidR="002D77C4" w:rsidRPr="22017CD4">
        <w:rPr>
          <w:rStyle w:val="normaltextrun"/>
          <w:rFonts w:asciiTheme="minorHAnsi" w:hAnsiTheme="minorHAnsi" w:cstheme="minorBidi"/>
          <w:sz w:val="22"/>
          <w:szCs w:val="22"/>
        </w:rPr>
        <w:t>be</w:t>
      </w:r>
      <w:r w:rsidR="00177C6C" w:rsidRPr="22017CD4">
        <w:rPr>
          <w:rStyle w:val="normaltextrun"/>
          <w:rFonts w:asciiTheme="minorHAnsi" w:hAnsiTheme="minorHAnsi" w:cstheme="minorBidi"/>
          <w:sz w:val="22"/>
          <w:szCs w:val="22"/>
        </w:rPr>
        <w:t>en</w:t>
      </w:r>
      <w:r w:rsidR="002D77C4" w:rsidRPr="22017CD4">
        <w:rPr>
          <w:rStyle w:val="normaltextrun"/>
          <w:rFonts w:asciiTheme="minorHAnsi" w:hAnsiTheme="minorHAnsi" w:cstheme="minorBidi"/>
          <w:sz w:val="22"/>
          <w:szCs w:val="22"/>
        </w:rPr>
        <w:t xml:space="preserve"> to suggest</w:t>
      </w:r>
      <w:r w:rsidR="00C36DB3" w:rsidRPr="22017CD4">
        <w:rPr>
          <w:rStyle w:val="normaltextrun"/>
          <w:rFonts w:asciiTheme="minorHAnsi" w:hAnsiTheme="minorHAnsi" w:cstheme="minorBidi"/>
          <w:sz w:val="22"/>
          <w:szCs w:val="22"/>
        </w:rPr>
        <w:t xml:space="preserve"> that hybrid teaching could be offered </w:t>
      </w:r>
      <w:r w:rsidR="008A7111" w:rsidRPr="22017CD4">
        <w:rPr>
          <w:rStyle w:val="normaltextrun"/>
          <w:rFonts w:asciiTheme="minorHAnsi" w:hAnsiTheme="minorHAnsi" w:cstheme="minorBidi"/>
          <w:sz w:val="22"/>
          <w:szCs w:val="22"/>
        </w:rPr>
        <w:t xml:space="preserve">via </w:t>
      </w:r>
      <w:r w:rsidR="00C36DB3" w:rsidRPr="22017CD4">
        <w:rPr>
          <w:rStyle w:val="normaltextrun"/>
          <w:rFonts w:asciiTheme="minorHAnsi" w:hAnsiTheme="minorHAnsi" w:cstheme="minorBidi"/>
          <w:sz w:val="22"/>
          <w:szCs w:val="22"/>
        </w:rPr>
        <w:t xml:space="preserve">a ‘broadcast only’ approach – i.e. prioritising the learners in the room, with the ‘audience at home’ simply listening to a ‘live recording’ and not partaking in the actual session. </w:t>
      </w:r>
      <w:r w:rsidR="00AB628E" w:rsidRPr="22017CD4">
        <w:rPr>
          <w:rStyle w:val="normaltextrun"/>
          <w:rFonts w:asciiTheme="minorHAnsi" w:hAnsiTheme="minorHAnsi" w:cstheme="minorBidi"/>
          <w:sz w:val="22"/>
          <w:szCs w:val="22"/>
        </w:rPr>
        <w:t xml:space="preserve">Indeed, </w:t>
      </w:r>
      <w:proofErr w:type="gramStart"/>
      <w:r w:rsidR="00AB628E" w:rsidRPr="22017CD4">
        <w:rPr>
          <w:rStyle w:val="normaltextrun"/>
          <w:rFonts w:asciiTheme="minorHAnsi" w:hAnsiTheme="minorHAnsi" w:cstheme="minorBidi"/>
          <w:sz w:val="22"/>
          <w:szCs w:val="22"/>
        </w:rPr>
        <w:t>a number of</w:t>
      </w:r>
      <w:proofErr w:type="gramEnd"/>
      <w:r w:rsidR="00AB628E" w:rsidRPr="22017CD4">
        <w:rPr>
          <w:rStyle w:val="normaltextrun"/>
          <w:rFonts w:asciiTheme="minorHAnsi" w:hAnsiTheme="minorHAnsi" w:cstheme="minorBidi"/>
          <w:sz w:val="22"/>
          <w:szCs w:val="22"/>
        </w:rPr>
        <w:t xml:space="preserve"> </w:t>
      </w:r>
      <w:r w:rsidR="007311A0" w:rsidRPr="22017CD4">
        <w:rPr>
          <w:rStyle w:val="normaltextrun"/>
          <w:rFonts w:asciiTheme="minorHAnsi" w:hAnsiTheme="minorHAnsi" w:cstheme="minorBidi"/>
          <w:sz w:val="22"/>
          <w:szCs w:val="22"/>
        </w:rPr>
        <w:t xml:space="preserve">our </w:t>
      </w:r>
      <w:r w:rsidR="00CD6315" w:rsidRPr="22017CD4">
        <w:rPr>
          <w:rStyle w:val="normaltextrun"/>
          <w:rFonts w:asciiTheme="minorHAnsi" w:hAnsiTheme="minorHAnsi" w:cstheme="minorBidi"/>
          <w:sz w:val="22"/>
          <w:szCs w:val="22"/>
        </w:rPr>
        <w:t xml:space="preserve">academic </w:t>
      </w:r>
      <w:r w:rsidR="007311A0" w:rsidRPr="22017CD4">
        <w:rPr>
          <w:rStyle w:val="normaltextrun"/>
          <w:rFonts w:asciiTheme="minorHAnsi" w:hAnsiTheme="minorHAnsi" w:cstheme="minorBidi"/>
          <w:sz w:val="22"/>
          <w:szCs w:val="22"/>
        </w:rPr>
        <w:t>colleagues</w:t>
      </w:r>
      <w:r w:rsidR="00AB628E" w:rsidRPr="22017CD4">
        <w:rPr>
          <w:rStyle w:val="normaltextrun"/>
          <w:rFonts w:asciiTheme="minorHAnsi" w:hAnsiTheme="minorHAnsi" w:cstheme="minorBidi"/>
          <w:sz w:val="22"/>
          <w:szCs w:val="22"/>
        </w:rPr>
        <w:t xml:space="preserve"> tried such an approach. </w:t>
      </w:r>
      <w:r w:rsidR="00C36DB3" w:rsidRPr="22017CD4">
        <w:rPr>
          <w:rStyle w:val="normaltextrun"/>
          <w:rFonts w:asciiTheme="minorHAnsi" w:hAnsiTheme="minorHAnsi" w:cstheme="minorBidi"/>
          <w:sz w:val="22"/>
          <w:szCs w:val="22"/>
        </w:rPr>
        <w:t>Yet</w:t>
      </w:r>
      <w:r w:rsidR="00177C6C" w:rsidRPr="22017CD4">
        <w:rPr>
          <w:rStyle w:val="normaltextrun"/>
          <w:rFonts w:asciiTheme="minorHAnsi" w:hAnsiTheme="minorHAnsi" w:cstheme="minorBidi"/>
          <w:sz w:val="22"/>
          <w:szCs w:val="22"/>
        </w:rPr>
        <w:t xml:space="preserve"> </w:t>
      </w:r>
      <w:r w:rsidR="00AB628E" w:rsidRPr="22017CD4">
        <w:rPr>
          <w:rStyle w:val="normaltextrun"/>
          <w:rFonts w:asciiTheme="minorHAnsi" w:hAnsiTheme="minorHAnsi" w:cstheme="minorBidi"/>
          <w:sz w:val="22"/>
          <w:szCs w:val="22"/>
        </w:rPr>
        <w:t>it was quickly clear that this</w:t>
      </w:r>
      <w:r w:rsidR="0008307C" w:rsidRPr="22017CD4">
        <w:rPr>
          <w:rStyle w:val="normaltextrun"/>
          <w:rFonts w:asciiTheme="minorHAnsi" w:hAnsiTheme="minorHAnsi" w:cstheme="minorBidi"/>
          <w:sz w:val="22"/>
          <w:szCs w:val="22"/>
        </w:rPr>
        <w:t xml:space="preserve"> </w:t>
      </w:r>
      <w:r w:rsidR="00DB770E" w:rsidRPr="22017CD4">
        <w:rPr>
          <w:rStyle w:val="normaltextrun"/>
          <w:rFonts w:asciiTheme="minorHAnsi" w:hAnsiTheme="minorHAnsi" w:cstheme="minorBidi"/>
          <w:sz w:val="22"/>
          <w:szCs w:val="22"/>
        </w:rPr>
        <w:t>approach unavoidably</w:t>
      </w:r>
      <w:r w:rsidR="00177C6C" w:rsidRPr="22017CD4">
        <w:rPr>
          <w:rStyle w:val="normaltextrun"/>
          <w:rFonts w:asciiTheme="minorHAnsi" w:hAnsiTheme="minorHAnsi" w:cstheme="minorBidi"/>
          <w:sz w:val="22"/>
          <w:szCs w:val="22"/>
        </w:rPr>
        <w:t xml:space="preserve"> create</w:t>
      </w:r>
      <w:r w:rsidR="00DB770E" w:rsidRPr="22017CD4">
        <w:rPr>
          <w:rStyle w:val="normaltextrun"/>
          <w:rFonts w:asciiTheme="minorHAnsi" w:hAnsiTheme="minorHAnsi" w:cstheme="minorBidi"/>
          <w:sz w:val="22"/>
          <w:szCs w:val="22"/>
        </w:rPr>
        <w:t>d</w:t>
      </w:r>
      <w:r w:rsidR="002C0DCA" w:rsidRPr="22017CD4">
        <w:rPr>
          <w:rStyle w:val="normaltextrun"/>
          <w:rFonts w:asciiTheme="minorHAnsi" w:hAnsiTheme="minorHAnsi" w:cstheme="minorBidi"/>
          <w:sz w:val="22"/>
          <w:szCs w:val="22"/>
        </w:rPr>
        <w:t xml:space="preserve"> a ‘two</w:t>
      </w:r>
      <w:r w:rsidR="00CD6315" w:rsidRPr="22017CD4">
        <w:rPr>
          <w:rStyle w:val="normaltextrun"/>
          <w:rFonts w:asciiTheme="minorHAnsi" w:hAnsiTheme="minorHAnsi" w:cstheme="minorBidi"/>
          <w:sz w:val="22"/>
          <w:szCs w:val="22"/>
        </w:rPr>
        <w:t>-</w:t>
      </w:r>
      <w:r w:rsidR="002C0DCA" w:rsidRPr="22017CD4">
        <w:rPr>
          <w:rStyle w:val="normaltextrun"/>
          <w:rFonts w:asciiTheme="minorHAnsi" w:hAnsiTheme="minorHAnsi" w:cstheme="minorBidi"/>
          <w:sz w:val="22"/>
          <w:szCs w:val="22"/>
        </w:rPr>
        <w:t xml:space="preserve">tier’ learning experience, with the potential for an adverse impact </w:t>
      </w:r>
      <w:r w:rsidR="00AB628E" w:rsidRPr="22017CD4">
        <w:rPr>
          <w:rStyle w:val="normaltextrun"/>
          <w:rFonts w:asciiTheme="minorHAnsi" w:hAnsiTheme="minorHAnsi" w:cstheme="minorBidi"/>
          <w:sz w:val="22"/>
          <w:szCs w:val="22"/>
        </w:rPr>
        <w:t>on</w:t>
      </w:r>
      <w:r w:rsidR="002C0DCA" w:rsidRPr="22017CD4">
        <w:rPr>
          <w:rStyle w:val="normaltextrun"/>
          <w:rFonts w:asciiTheme="minorHAnsi" w:hAnsiTheme="minorHAnsi" w:cstheme="minorBidi"/>
          <w:sz w:val="22"/>
          <w:szCs w:val="22"/>
        </w:rPr>
        <w:t xml:space="preserve"> learning </w:t>
      </w:r>
      <w:r w:rsidR="00AB628E" w:rsidRPr="22017CD4">
        <w:rPr>
          <w:rStyle w:val="normaltextrun"/>
          <w:rFonts w:asciiTheme="minorHAnsi" w:hAnsiTheme="minorHAnsi" w:cstheme="minorBidi"/>
          <w:sz w:val="22"/>
          <w:szCs w:val="22"/>
        </w:rPr>
        <w:t xml:space="preserve">shifted </w:t>
      </w:r>
      <w:r w:rsidR="0057330A" w:rsidRPr="22017CD4">
        <w:rPr>
          <w:rStyle w:val="normaltextrun"/>
          <w:rFonts w:asciiTheme="minorHAnsi" w:hAnsiTheme="minorHAnsi" w:cstheme="minorBidi"/>
          <w:sz w:val="22"/>
          <w:szCs w:val="22"/>
        </w:rPr>
        <w:t>primarily</w:t>
      </w:r>
      <w:r w:rsidR="00AB628E" w:rsidRPr="22017CD4">
        <w:rPr>
          <w:rStyle w:val="normaltextrun"/>
          <w:rFonts w:asciiTheme="minorHAnsi" w:hAnsiTheme="minorHAnsi" w:cstheme="minorBidi"/>
          <w:sz w:val="22"/>
          <w:szCs w:val="22"/>
        </w:rPr>
        <w:t xml:space="preserve"> to the </w:t>
      </w:r>
      <w:r w:rsidR="008A7111" w:rsidRPr="22017CD4">
        <w:rPr>
          <w:rStyle w:val="normaltextrun"/>
          <w:rFonts w:asciiTheme="minorHAnsi" w:hAnsiTheme="minorHAnsi" w:cstheme="minorBidi"/>
          <w:sz w:val="22"/>
          <w:szCs w:val="22"/>
        </w:rPr>
        <w:t xml:space="preserve">audience at home. </w:t>
      </w:r>
      <w:r w:rsidR="00C50C74" w:rsidRPr="22017CD4">
        <w:rPr>
          <w:rStyle w:val="normaltextrun"/>
          <w:rFonts w:asciiTheme="minorHAnsi" w:hAnsiTheme="minorHAnsi" w:cstheme="minorBidi"/>
          <w:sz w:val="22"/>
          <w:szCs w:val="22"/>
        </w:rPr>
        <w:t>T</w:t>
      </w:r>
      <w:r w:rsidR="004B7E1C" w:rsidRPr="22017CD4">
        <w:rPr>
          <w:rStyle w:val="normaltextrun"/>
          <w:rFonts w:asciiTheme="minorHAnsi" w:hAnsiTheme="minorHAnsi" w:cstheme="minorBidi"/>
          <w:sz w:val="22"/>
          <w:szCs w:val="22"/>
        </w:rPr>
        <w:t xml:space="preserve">his negative impact could </w:t>
      </w:r>
      <w:r w:rsidR="002C0DCA" w:rsidRPr="22017CD4">
        <w:rPr>
          <w:rStyle w:val="normaltextrun"/>
          <w:rFonts w:asciiTheme="minorHAnsi" w:hAnsiTheme="minorHAnsi" w:cstheme="minorBidi"/>
          <w:sz w:val="22"/>
          <w:szCs w:val="22"/>
        </w:rPr>
        <w:t>occur</w:t>
      </w:r>
      <w:r w:rsidR="004B7E1C" w:rsidRPr="22017CD4">
        <w:rPr>
          <w:rStyle w:val="normaltextrun"/>
          <w:rFonts w:asciiTheme="minorHAnsi" w:hAnsiTheme="minorHAnsi" w:cstheme="minorBidi"/>
          <w:sz w:val="22"/>
          <w:szCs w:val="22"/>
        </w:rPr>
        <w:t xml:space="preserve"> </w:t>
      </w:r>
      <w:r w:rsidR="00C50C74" w:rsidRPr="22017CD4">
        <w:rPr>
          <w:rStyle w:val="normaltextrun"/>
          <w:rFonts w:asciiTheme="minorHAnsi" w:hAnsiTheme="minorHAnsi" w:cstheme="minorBidi"/>
          <w:sz w:val="22"/>
          <w:szCs w:val="22"/>
        </w:rPr>
        <w:t>for any teaching designed to have a participatory element</w:t>
      </w:r>
      <w:r w:rsidR="002C4057" w:rsidRPr="22017CD4">
        <w:rPr>
          <w:rStyle w:val="normaltextrun"/>
          <w:rFonts w:asciiTheme="minorHAnsi" w:hAnsiTheme="minorHAnsi" w:cstheme="minorBidi"/>
          <w:sz w:val="22"/>
          <w:szCs w:val="22"/>
        </w:rPr>
        <w:t xml:space="preserve"> (small group discussions, classroom debates, or </w:t>
      </w:r>
      <w:r w:rsidR="00A865BC" w:rsidRPr="22017CD4">
        <w:rPr>
          <w:rStyle w:val="normaltextrun"/>
          <w:rFonts w:asciiTheme="minorHAnsi" w:hAnsiTheme="minorHAnsi" w:cstheme="minorBidi"/>
          <w:sz w:val="22"/>
          <w:szCs w:val="22"/>
        </w:rPr>
        <w:t>spontaneous responses to questions), but would be expected to be particularly significant for teaching that related to skills practice and role play.</w:t>
      </w:r>
      <w:r w:rsidR="002128B1" w:rsidRPr="22017CD4">
        <w:rPr>
          <w:rStyle w:val="normaltextrun"/>
          <w:rFonts w:asciiTheme="minorHAnsi" w:hAnsiTheme="minorHAnsi" w:cstheme="minorBidi"/>
          <w:sz w:val="22"/>
          <w:szCs w:val="22"/>
        </w:rPr>
        <w:t xml:space="preserve"> Learners who spent longer periods experiencing teaching in this way would be expected to be particularly impacted</w:t>
      </w:r>
      <w:r w:rsidR="00006B95" w:rsidRPr="22017CD4">
        <w:rPr>
          <w:rStyle w:val="normaltextrun"/>
          <w:rFonts w:asciiTheme="minorHAnsi" w:hAnsiTheme="minorHAnsi" w:cstheme="minorBidi"/>
          <w:sz w:val="22"/>
          <w:szCs w:val="22"/>
        </w:rPr>
        <w:t xml:space="preserve">, </w:t>
      </w:r>
      <w:proofErr w:type="gramStart"/>
      <w:r w:rsidR="00045EE6" w:rsidRPr="22017CD4">
        <w:rPr>
          <w:rStyle w:val="normaltextrun"/>
          <w:rFonts w:asciiTheme="minorHAnsi" w:hAnsiTheme="minorHAnsi" w:cstheme="minorBidi"/>
          <w:sz w:val="22"/>
          <w:szCs w:val="22"/>
        </w:rPr>
        <w:t xml:space="preserve">a particular concern given emerging </w:t>
      </w:r>
      <w:r w:rsidR="00DB770E" w:rsidRPr="22017CD4">
        <w:rPr>
          <w:rStyle w:val="normaltextrun"/>
          <w:rFonts w:asciiTheme="minorHAnsi" w:hAnsiTheme="minorHAnsi" w:cstheme="minorBidi"/>
          <w:sz w:val="22"/>
          <w:szCs w:val="22"/>
        </w:rPr>
        <w:t>evidence</w:t>
      </w:r>
      <w:proofErr w:type="gramEnd"/>
      <w:r w:rsidR="00DB770E" w:rsidRPr="22017CD4">
        <w:rPr>
          <w:rStyle w:val="normaltextrun"/>
          <w:rFonts w:asciiTheme="minorHAnsi" w:hAnsiTheme="minorHAnsi" w:cstheme="minorBidi"/>
          <w:sz w:val="22"/>
          <w:szCs w:val="22"/>
        </w:rPr>
        <w:t xml:space="preserve"> </w:t>
      </w:r>
      <w:r w:rsidR="00045EE6" w:rsidRPr="22017CD4">
        <w:rPr>
          <w:rStyle w:val="normaltextrun"/>
          <w:rFonts w:asciiTheme="minorHAnsi" w:hAnsiTheme="minorHAnsi" w:cstheme="minorBidi"/>
          <w:sz w:val="22"/>
          <w:szCs w:val="22"/>
        </w:rPr>
        <w:t xml:space="preserve">that students attending teaching in a ‘hybrid virtual’ condition </w:t>
      </w:r>
      <w:r w:rsidR="009817FE" w:rsidRPr="22017CD4">
        <w:rPr>
          <w:rStyle w:val="normaltextrun"/>
          <w:rFonts w:asciiTheme="minorHAnsi" w:hAnsiTheme="minorHAnsi" w:cstheme="minorBidi"/>
          <w:sz w:val="22"/>
          <w:szCs w:val="22"/>
        </w:rPr>
        <w:t>may be</w:t>
      </w:r>
      <w:r w:rsidR="00045EE6" w:rsidRPr="22017CD4">
        <w:rPr>
          <w:rStyle w:val="normaltextrun"/>
          <w:rFonts w:asciiTheme="minorHAnsi" w:hAnsiTheme="minorHAnsi" w:cstheme="minorBidi"/>
          <w:sz w:val="22"/>
          <w:szCs w:val="22"/>
        </w:rPr>
        <w:t xml:space="preserve"> less motivated </w:t>
      </w:r>
      <w:r w:rsidR="003601DA" w:rsidRPr="22017CD4">
        <w:rPr>
          <w:rStyle w:val="normaltextrun"/>
          <w:rFonts w:asciiTheme="minorHAnsi" w:hAnsiTheme="minorHAnsi" w:cstheme="minorBidi"/>
          <w:sz w:val="22"/>
          <w:szCs w:val="22"/>
        </w:rPr>
        <w:t>and fe</w:t>
      </w:r>
      <w:r w:rsidR="009817FE" w:rsidRPr="22017CD4">
        <w:rPr>
          <w:rStyle w:val="normaltextrun"/>
          <w:rFonts w:asciiTheme="minorHAnsi" w:hAnsiTheme="minorHAnsi" w:cstheme="minorBidi"/>
          <w:sz w:val="22"/>
          <w:szCs w:val="22"/>
        </w:rPr>
        <w:t>el</w:t>
      </w:r>
      <w:r w:rsidR="003601DA" w:rsidRPr="22017CD4">
        <w:rPr>
          <w:rStyle w:val="normaltextrun"/>
          <w:rFonts w:asciiTheme="minorHAnsi" w:hAnsiTheme="minorHAnsi" w:cstheme="minorBidi"/>
          <w:sz w:val="22"/>
          <w:szCs w:val="22"/>
        </w:rPr>
        <w:t xml:space="preserve"> less related </w:t>
      </w:r>
      <w:r w:rsidR="000D0CDB" w:rsidRPr="22017CD4">
        <w:rPr>
          <w:rStyle w:val="normaltextrun"/>
          <w:rFonts w:asciiTheme="minorHAnsi" w:hAnsiTheme="minorHAnsi" w:cstheme="minorBidi"/>
          <w:sz w:val="22"/>
          <w:szCs w:val="22"/>
        </w:rPr>
        <w:t xml:space="preserve">to their peers </w:t>
      </w:r>
      <w:r w:rsidR="00045EE6" w:rsidRPr="22017CD4">
        <w:rPr>
          <w:rStyle w:val="normaltextrun"/>
          <w:rFonts w:asciiTheme="minorHAnsi" w:hAnsiTheme="minorHAnsi" w:cstheme="minorBidi"/>
          <w:sz w:val="22"/>
          <w:szCs w:val="22"/>
        </w:rPr>
        <w:t>tha</w:t>
      </w:r>
      <w:r w:rsidR="00A9545C" w:rsidRPr="22017CD4">
        <w:rPr>
          <w:rStyle w:val="normaltextrun"/>
          <w:rFonts w:asciiTheme="minorHAnsi" w:hAnsiTheme="minorHAnsi" w:cstheme="minorBidi"/>
          <w:sz w:val="22"/>
          <w:szCs w:val="22"/>
        </w:rPr>
        <w:t xml:space="preserve">n </w:t>
      </w:r>
      <w:r w:rsidR="001977B9">
        <w:rPr>
          <w:rStyle w:val="normaltextrun"/>
          <w:rFonts w:asciiTheme="minorHAnsi" w:hAnsiTheme="minorHAnsi" w:cstheme="minorBidi"/>
          <w:sz w:val="22"/>
          <w:szCs w:val="22"/>
        </w:rPr>
        <w:t>in-person</w:t>
      </w:r>
      <w:r w:rsidR="00A9545C" w:rsidRPr="22017CD4">
        <w:rPr>
          <w:rStyle w:val="normaltextrun"/>
          <w:rFonts w:asciiTheme="minorHAnsi" w:hAnsiTheme="minorHAnsi" w:cstheme="minorBidi"/>
          <w:sz w:val="22"/>
          <w:szCs w:val="22"/>
        </w:rPr>
        <w:t xml:space="preserve"> students</w:t>
      </w:r>
      <w:r w:rsidR="003601DA" w:rsidRPr="22017CD4">
        <w:rPr>
          <w:rStyle w:val="normaltextrun"/>
          <w:rFonts w:asciiTheme="minorHAnsi" w:hAnsiTheme="minorHAnsi" w:cstheme="minorBidi"/>
          <w:sz w:val="22"/>
          <w:szCs w:val="22"/>
        </w:rPr>
        <w:t xml:space="preserve"> (</w:t>
      </w:r>
      <w:r w:rsidR="00BC6988" w:rsidRPr="22017CD4">
        <w:rPr>
          <w:rStyle w:val="normaltextrun"/>
          <w:rFonts w:asciiTheme="minorHAnsi" w:hAnsiTheme="minorHAnsi" w:cstheme="minorBidi"/>
          <w:sz w:val="22"/>
          <w:szCs w:val="22"/>
        </w:rPr>
        <w:t>Raes et al, 2020)</w:t>
      </w:r>
      <w:r w:rsidR="002128B1" w:rsidRPr="22017CD4">
        <w:rPr>
          <w:rStyle w:val="normaltextrun"/>
          <w:rFonts w:asciiTheme="minorHAnsi" w:hAnsiTheme="minorHAnsi" w:cstheme="minorBidi"/>
          <w:sz w:val="22"/>
          <w:szCs w:val="22"/>
        </w:rPr>
        <w:t>.</w:t>
      </w:r>
      <w:r w:rsidR="00FA370A" w:rsidRPr="22017CD4">
        <w:rPr>
          <w:rStyle w:val="normaltextrun"/>
          <w:rFonts w:asciiTheme="minorHAnsi" w:hAnsiTheme="minorHAnsi" w:cstheme="minorBidi"/>
          <w:sz w:val="22"/>
          <w:szCs w:val="22"/>
        </w:rPr>
        <w:t xml:space="preserve"> </w:t>
      </w:r>
      <w:r w:rsidR="00D92506" w:rsidRPr="22017CD4">
        <w:rPr>
          <w:rStyle w:val="normaltextrun"/>
          <w:rFonts w:asciiTheme="minorHAnsi" w:hAnsiTheme="minorHAnsi" w:cstheme="minorBidi"/>
          <w:sz w:val="22"/>
          <w:szCs w:val="22"/>
        </w:rPr>
        <w:t xml:space="preserve">If trainees were free to choose to attend whatever lectures they wished online, </w:t>
      </w:r>
      <w:r w:rsidR="002D0277" w:rsidRPr="22017CD4">
        <w:rPr>
          <w:rStyle w:val="normaltextrun"/>
          <w:rFonts w:asciiTheme="minorHAnsi" w:hAnsiTheme="minorHAnsi" w:cstheme="minorBidi"/>
          <w:sz w:val="22"/>
          <w:szCs w:val="22"/>
        </w:rPr>
        <w:t xml:space="preserve">and attended exclusively remotely, </w:t>
      </w:r>
      <w:r w:rsidR="00AB1A0B" w:rsidRPr="22017CD4">
        <w:rPr>
          <w:rStyle w:val="normaltextrun"/>
          <w:rFonts w:asciiTheme="minorHAnsi" w:hAnsiTheme="minorHAnsi" w:cstheme="minorBidi"/>
          <w:sz w:val="22"/>
          <w:szCs w:val="22"/>
        </w:rPr>
        <w:t>th</w:t>
      </w:r>
      <w:r w:rsidR="00AB1929" w:rsidRPr="22017CD4">
        <w:rPr>
          <w:rStyle w:val="normaltextrun"/>
          <w:rFonts w:asciiTheme="minorHAnsi" w:hAnsiTheme="minorHAnsi" w:cstheme="minorBidi"/>
          <w:sz w:val="22"/>
          <w:szCs w:val="22"/>
        </w:rPr>
        <w:t xml:space="preserve">e logical </w:t>
      </w:r>
      <w:r w:rsidR="00AB1929" w:rsidRPr="22017CD4">
        <w:rPr>
          <w:rStyle w:val="normaltextrun"/>
          <w:rFonts w:asciiTheme="minorHAnsi" w:hAnsiTheme="minorHAnsi" w:cstheme="minorBidi"/>
          <w:sz w:val="22"/>
          <w:szCs w:val="22"/>
        </w:rPr>
        <w:t xml:space="preserve">endpoint of training </w:t>
      </w:r>
      <w:r w:rsidR="00145DB1" w:rsidRPr="22017CD4">
        <w:rPr>
          <w:rStyle w:val="normaltextrun"/>
          <w:rFonts w:asciiTheme="minorHAnsi" w:hAnsiTheme="minorHAnsi" w:cstheme="minorBidi"/>
          <w:sz w:val="22"/>
          <w:szCs w:val="22"/>
        </w:rPr>
        <w:t>c</w:t>
      </w:r>
      <w:r w:rsidR="00AB1929" w:rsidRPr="22017CD4">
        <w:rPr>
          <w:rStyle w:val="normaltextrun"/>
          <w:rFonts w:asciiTheme="minorHAnsi" w:hAnsiTheme="minorHAnsi" w:cstheme="minorBidi"/>
          <w:sz w:val="22"/>
          <w:szCs w:val="22"/>
        </w:rPr>
        <w:t xml:space="preserve">ould be an experience little different than </w:t>
      </w:r>
      <w:r w:rsidR="00DB770E" w:rsidRPr="22017CD4">
        <w:rPr>
          <w:rStyle w:val="normaltextrun"/>
          <w:rFonts w:asciiTheme="minorHAnsi" w:hAnsiTheme="minorHAnsi" w:cstheme="minorBidi"/>
          <w:sz w:val="22"/>
          <w:szCs w:val="22"/>
        </w:rPr>
        <w:t xml:space="preserve">listening to </w:t>
      </w:r>
      <w:r w:rsidR="00AB1A0B" w:rsidRPr="22017CD4">
        <w:rPr>
          <w:rStyle w:val="normaltextrun"/>
          <w:rFonts w:asciiTheme="minorHAnsi" w:hAnsiTheme="minorHAnsi" w:cstheme="minorBidi"/>
          <w:sz w:val="22"/>
          <w:szCs w:val="22"/>
        </w:rPr>
        <w:t xml:space="preserve">a series of podcasts. </w:t>
      </w:r>
      <w:r w:rsidR="008D0974" w:rsidRPr="22017CD4">
        <w:rPr>
          <w:rStyle w:val="normaltextrun"/>
          <w:rFonts w:asciiTheme="minorHAnsi" w:hAnsiTheme="minorHAnsi" w:cstheme="minorBidi"/>
          <w:sz w:val="22"/>
          <w:szCs w:val="22"/>
        </w:rPr>
        <w:t xml:space="preserve">This might be </w:t>
      </w:r>
      <w:r w:rsidR="00234601" w:rsidRPr="22017CD4">
        <w:rPr>
          <w:rStyle w:val="normaltextrun"/>
          <w:rFonts w:asciiTheme="minorHAnsi" w:hAnsiTheme="minorHAnsi" w:cstheme="minorBidi"/>
          <w:sz w:val="22"/>
          <w:szCs w:val="22"/>
        </w:rPr>
        <w:t>appropriate</w:t>
      </w:r>
      <w:r w:rsidR="00AB1929" w:rsidRPr="22017CD4">
        <w:rPr>
          <w:rStyle w:val="normaltextrun"/>
          <w:rFonts w:asciiTheme="minorHAnsi" w:hAnsiTheme="minorHAnsi" w:cstheme="minorBidi"/>
          <w:sz w:val="22"/>
          <w:szCs w:val="22"/>
        </w:rPr>
        <w:t xml:space="preserve"> where </w:t>
      </w:r>
      <w:r w:rsidR="003D44F6" w:rsidRPr="22017CD4">
        <w:rPr>
          <w:rStyle w:val="normaltextrun"/>
          <w:rFonts w:asciiTheme="minorHAnsi" w:hAnsiTheme="minorHAnsi" w:cstheme="minorBidi"/>
          <w:sz w:val="22"/>
          <w:szCs w:val="22"/>
        </w:rPr>
        <w:t xml:space="preserve">academic success is primarily the concern of the individual </w:t>
      </w:r>
      <w:r w:rsidR="5A8D8F84" w:rsidRPr="22017CD4">
        <w:rPr>
          <w:rStyle w:val="normaltextrun"/>
          <w:rFonts w:asciiTheme="minorHAnsi" w:hAnsiTheme="minorHAnsi" w:cstheme="minorBidi"/>
          <w:sz w:val="22"/>
          <w:szCs w:val="22"/>
        </w:rPr>
        <w:t>student but</w:t>
      </w:r>
      <w:r w:rsidR="008D0974" w:rsidRPr="22017CD4">
        <w:rPr>
          <w:rStyle w:val="normaltextrun"/>
          <w:rFonts w:asciiTheme="minorHAnsi" w:hAnsiTheme="minorHAnsi" w:cstheme="minorBidi"/>
          <w:sz w:val="22"/>
          <w:szCs w:val="22"/>
        </w:rPr>
        <w:t xml:space="preserve"> </w:t>
      </w:r>
      <w:r w:rsidR="007A25E4" w:rsidRPr="22017CD4">
        <w:rPr>
          <w:rStyle w:val="normaltextrun"/>
          <w:rFonts w:asciiTheme="minorHAnsi" w:hAnsiTheme="minorHAnsi" w:cstheme="minorBidi"/>
          <w:sz w:val="22"/>
          <w:szCs w:val="22"/>
        </w:rPr>
        <w:t xml:space="preserve">feels </w:t>
      </w:r>
      <w:r w:rsidR="00DB770E" w:rsidRPr="22017CD4">
        <w:rPr>
          <w:rStyle w:val="normaltextrun"/>
          <w:rFonts w:asciiTheme="minorHAnsi" w:hAnsiTheme="minorHAnsi" w:cstheme="minorBidi"/>
          <w:sz w:val="22"/>
          <w:szCs w:val="22"/>
        </w:rPr>
        <w:t>unambiguously unacceptable</w:t>
      </w:r>
      <w:r w:rsidR="007A25E4" w:rsidRPr="22017CD4">
        <w:rPr>
          <w:rStyle w:val="normaltextrun"/>
          <w:rFonts w:asciiTheme="minorHAnsi" w:hAnsiTheme="minorHAnsi" w:cstheme="minorBidi"/>
          <w:sz w:val="22"/>
          <w:szCs w:val="22"/>
        </w:rPr>
        <w:t xml:space="preserve"> in </w:t>
      </w:r>
      <w:r w:rsidR="008D0974" w:rsidRPr="22017CD4">
        <w:rPr>
          <w:rStyle w:val="normaltextrun"/>
          <w:rFonts w:asciiTheme="minorHAnsi" w:hAnsiTheme="minorHAnsi" w:cstheme="minorBidi"/>
          <w:sz w:val="22"/>
          <w:szCs w:val="22"/>
        </w:rPr>
        <w:t xml:space="preserve">the </w:t>
      </w:r>
      <w:r w:rsidR="00C36DB3" w:rsidRPr="22017CD4">
        <w:rPr>
          <w:rStyle w:val="normaltextrun"/>
          <w:rFonts w:asciiTheme="minorHAnsi" w:hAnsiTheme="minorHAnsi" w:cstheme="minorBidi"/>
          <w:sz w:val="22"/>
          <w:szCs w:val="22"/>
        </w:rPr>
        <w:t>postgraduate healthcare context</w:t>
      </w:r>
      <w:r w:rsidR="007A25E4" w:rsidRPr="22017CD4">
        <w:rPr>
          <w:rStyle w:val="normaltextrun"/>
          <w:rFonts w:asciiTheme="minorHAnsi" w:hAnsiTheme="minorHAnsi" w:cstheme="minorBidi"/>
          <w:sz w:val="22"/>
          <w:szCs w:val="22"/>
        </w:rPr>
        <w:t xml:space="preserve">. </w:t>
      </w:r>
      <w:r w:rsidR="007B4EF5" w:rsidRPr="22017CD4">
        <w:rPr>
          <w:rStyle w:val="normaltextrun"/>
          <w:rFonts w:asciiTheme="minorHAnsi" w:hAnsiTheme="minorHAnsi" w:cstheme="minorBidi"/>
          <w:sz w:val="22"/>
          <w:szCs w:val="22"/>
        </w:rPr>
        <w:t>Within this context, n</w:t>
      </w:r>
      <w:r w:rsidR="003D1EAA" w:rsidRPr="22017CD4">
        <w:rPr>
          <w:rStyle w:val="normaltextrun"/>
          <w:rFonts w:asciiTheme="minorHAnsi" w:hAnsiTheme="minorHAnsi" w:cstheme="minorBidi"/>
          <w:sz w:val="22"/>
          <w:szCs w:val="22"/>
        </w:rPr>
        <w:t xml:space="preserve">ot only do a wider range of people – the public and commissioners, for example </w:t>
      </w:r>
      <w:r w:rsidR="003D1EAA" w:rsidRPr="22017CD4">
        <w:rPr>
          <w:rStyle w:val="normaltextrun"/>
          <w:rFonts w:asciiTheme="minorHAnsi" w:hAnsiTheme="minorHAnsi" w:cstheme="minorBidi"/>
          <w:sz w:val="22"/>
          <w:szCs w:val="22"/>
        </w:rPr>
        <w:t>– have a stake in the trainee’s education</w:t>
      </w:r>
      <w:r w:rsidR="008E62F1" w:rsidRPr="22017CD4">
        <w:rPr>
          <w:rStyle w:val="normaltextrun"/>
          <w:rFonts w:asciiTheme="minorHAnsi" w:hAnsiTheme="minorHAnsi" w:cstheme="minorBidi"/>
          <w:sz w:val="22"/>
          <w:szCs w:val="22"/>
        </w:rPr>
        <w:t>al success</w:t>
      </w:r>
      <w:r w:rsidR="008D0974" w:rsidRPr="22017CD4">
        <w:rPr>
          <w:rStyle w:val="normaltextrun"/>
          <w:rFonts w:asciiTheme="minorHAnsi" w:hAnsiTheme="minorHAnsi" w:cstheme="minorBidi"/>
          <w:sz w:val="22"/>
          <w:szCs w:val="22"/>
        </w:rPr>
        <w:t xml:space="preserve"> (and by implication the quality of their learning experience)</w:t>
      </w:r>
      <w:r w:rsidR="008E62F1" w:rsidRPr="22017CD4">
        <w:rPr>
          <w:rStyle w:val="normaltextrun"/>
          <w:rFonts w:asciiTheme="minorHAnsi" w:hAnsiTheme="minorHAnsi" w:cstheme="minorBidi"/>
          <w:sz w:val="22"/>
          <w:szCs w:val="22"/>
        </w:rPr>
        <w:t>, but also</w:t>
      </w:r>
      <w:r w:rsidR="00C36DB3" w:rsidRPr="22017CD4">
        <w:rPr>
          <w:rStyle w:val="normaltextrun"/>
          <w:rFonts w:asciiTheme="minorHAnsi" w:hAnsiTheme="minorHAnsi" w:cstheme="minorBidi"/>
          <w:sz w:val="22"/>
          <w:szCs w:val="22"/>
        </w:rPr>
        <w:t>, anything that impacts adversely on learning has the potential to matter in a way that it simply does not in many undergraduate degrees</w:t>
      </w:r>
      <w:r w:rsidR="00E27923" w:rsidRPr="22017CD4">
        <w:rPr>
          <w:rStyle w:val="normaltextrun"/>
          <w:rFonts w:asciiTheme="minorHAnsi" w:hAnsiTheme="minorHAnsi" w:cstheme="minorBidi"/>
          <w:sz w:val="22"/>
          <w:szCs w:val="22"/>
        </w:rPr>
        <w:t xml:space="preserve"> (</w:t>
      </w:r>
      <w:r w:rsidR="00C36DB3" w:rsidRPr="22017CD4">
        <w:rPr>
          <w:rStyle w:val="normaltextrun"/>
          <w:rFonts w:asciiTheme="minorHAnsi" w:hAnsiTheme="minorHAnsi" w:cstheme="minorBidi"/>
          <w:sz w:val="22"/>
          <w:szCs w:val="22"/>
        </w:rPr>
        <w:t xml:space="preserve">a </w:t>
      </w:r>
      <w:r w:rsidR="2B4BB8F7" w:rsidRPr="22017CD4">
        <w:rPr>
          <w:rStyle w:val="normaltextrun"/>
          <w:rFonts w:asciiTheme="minorHAnsi" w:hAnsiTheme="minorHAnsi" w:cstheme="minorBidi"/>
          <w:sz w:val="22"/>
          <w:szCs w:val="22"/>
        </w:rPr>
        <w:t>therapist</w:t>
      </w:r>
      <w:r w:rsidR="00C36DB3" w:rsidRPr="22017CD4">
        <w:rPr>
          <w:rStyle w:val="normaltextrun"/>
          <w:rFonts w:asciiTheme="minorHAnsi" w:hAnsiTheme="minorHAnsi" w:cstheme="minorBidi"/>
          <w:sz w:val="22"/>
          <w:szCs w:val="22"/>
        </w:rPr>
        <w:t xml:space="preserve"> who misunderstands C</w:t>
      </w:r>
      <w:r w:rsidR="5D0DB83E" w:rsidRPr="22017CD4">
        <w:rPr>
          <w:rStyle w:val="normaltextrun"/>
          <w:rFonts w:asciiTheme="minorHAnsi" w:hAnsiTheme="minorHAnsi" w:cstheme="minorBidi"/>
          <w:sz w:val="22"/>
          <w:szCs w:val="22"/>
        </w:rPr>
        <w:t xml:space="preserve">ognitive </w:t>
      </w:r>
      <w:r w:rsidR="00C36DB3" w:rsidRPr="22017CD4">
        <w:rPr>
          <w:rStyle w:val="normaltextrun"/>
          <w:rFonts w:asciiTheme="minorHAnsi" w:hAnsiTheme="minorHAnsi" w:cstheme="minorBidi"/>
          <w:sz w:val="22"/>
          <w:szCs w:val="22"/>
        </w:rPr>
        <w:t>B</w:t>
      </w:r>
      <w:r w:rsidR="3186B784" w:rsidRPr="22017CD4">
        <w:rPr>
          <w:rStyle w:val="normaltextrun"/>
          <w:rFonts w:asciiTheme="minorHAnsi" w:hAnsiTheme="minorHAnsi" w:cstheme="minorBidi"/>
          <w:sz w:val="22"/>
          <w:szCs w:val="22"/>
        </w:rPr>
        <w:t xml:space="preserve">ehavioural </w:t>
      </w:r>
      <w:r w:rsidR="00C36DB3" w:rsidRPr="22017CD4">
        <w:rPr>
          <w:rStyle w:val="normaltextrun"/>
          <w:rFonts w:asciiTheme="minorHAnsi" w:hAnsiTheme="minorHAnsi" w:cstheme="minorBidi"/>
          <w:sz w:val="22"/>
          <w:szCs w:val="22"/>
        </w:rPr>
        <w:t>T</w:t>
      </w:r>
      <w:r w:rsidR="1AF462A6" w:rsidRPr="22017CD4">
        <w:rPr>
          <w:rStyle w:val="normaltextrun"/>
          <w:rFonts w:asciiTheme="minorHAnsi" w:hAnsiTheme="minorHAnsi" w:cstheme="minorBidi"/>
          <w:sz w:val="22"/>
          <w:szCs w:val="22"/>
        </w:rPr>
        <w:t>herapy</w:t>
      </w:r>
      <w:r w:rsidR="00C36DB3" w:rsidRPr="22017CD4">
        <w:rPr>
          <w:rStyle w:val="normaltextrun"/>
          <w:rFonts w:asciiTheme="minorHAnsi" w:hAnsiTheme="minorHAnsi" w:cstheme="minorBidi"/>
          <w:sz w:val="22"/>
          <w:szCs w:val="22"/>
        </w:rPr>
        <w:t xml:space="preserve"> is likely to cause far more social harm than a history graduate who misunderstands the medieval period). </w:t>
      </w:r>
    </w:p>
    <w:p w14:paraId="28BC6448" w14:textId="77777777" w:rsidR="00761B34" w:rsidRDefault="00761B34" w:rsidP="00FA0B18">
      <w:pPr>
        <w:pStyle w:val="paragraph"/>
        <w:spacing w:before="0" w:beforeAutospacing="0" w:after="0" w:afterAutospacing="0"/>
        <w:textAlignment w:val="baseline"/>
        <w:rPr>
          <w:rStyle w:val="normaltextrun"/>
          <w:rFonts w:asciiTheme="minorHAnsi" w:hAnsiTheme="minorHAnsi" w:cstheme="minorHAnsi"/>
          <w:sz w:val="22"/>
          <w:szCs w:val="22"/>
        </w:rPr>
      </w:pPr>
    </w:p>
    <w:p w14:paraId="1067A641" w14:textId="10C183B2" w:rsidR="008F1689" w:rsidRDefault="00C43E18" w:rsidP="00FA0B1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There are also more fundamental pedagogic reasons why </w:t>
      </w:r>
      <w:r w:rsidR="000522C4">
        <w:rPr>
          <w:rStyle w:val="normaltextrun"/>
          <w:rFonts w:asciiTheme="minorHAnsi" w:hAnsiTheme="minorHAnsi" w:cstheme="minorHAnsi"/>
          <w:sz w:val="22"/>
          <w:szCs w:val="22"/>
        </w:rPr>
        <w:t xml:space="preserve">hybrid teaching is not well suited to the context of Clinical Psychology and Psychological Therapies education. </w:t>
      </w:r>
      <w:r w:rsidR="00D337C3" w:rsidRPr="00B11AC3">
        <w:rPr>
          <w:rStyle w:val="normaltextrun"/>
          <w:rFonts w:asciiTheme="minorHAnsi" w:hAnsiTheme="minorHAnsi" w:cstheme="minorHAnsi"/>
          <w:sz w:val="22"/>
          <w:szCs w:val="22"/>
        </w:rPr>
        <w:t xml:space="preserve">A particular challenge </w:t>
      </w:r>
      <w:r w:rsidR="007259DC" w:rsidRPr="00B11AC3">
        <w:rPr>
          <w:rStyle w:val="normaltextrun"/>
          <w:rFonts w:asciiTheme="minorHAnsi" w:hAnsiTheme="minorHAnsi" w:cstheme="minorHAnsi"/>
          <w:sz w:val="22"/>
          <w:szCs w:val="22"/>
        </w:rPr>
        <w:t xml:space="preserve">hinted at already </w:t>
      </w:r>
      <w:r w:rsidR="00D337C3" w:rsidRPr="00B11AC3">
        <w:rPr>
          <w:rStyle w:val="normaltextrun"/>
          <w:rFonts w:asciiTheme="minorHAnsi" w:hAnsiTheme="minorHAnsi" w:cstheme="minorHAnsi"/>
          <w:sz w:val="22"/>
          <w:szCs w:val="22"/>
        </w:rPr>
        <w:t>is in the delivery of clinical skills teaching</w:t>
      </w:r>
      <w:r w:rsidR="00E075EC" w:rsidRPr="00B11AC3">
        <w:rPr>
          <w:rStyle w:val="normaltextrun"/>
          <w:rFonts w:asciiTheme="minorHAnsi" w:hAnsiTheme="minorHAnsi" w:cstheme="minorHAnsi"/>
          <w:sz w:val="22"/>
          <w:szCs w:val="22"/>
        </w:rPr>
        <w:t xml:space="preserve">. </w:t>
      </w:r>
      <w:r w:rsidR="00CA4127">
        <w:rPr>
          <w:rStyle w:val="normaltextrun"/>
          <w:rFonts w:asciiTheme="minorHAnsi" w:hAnsiTheme="minorHAnsi" w:cstheme="minorHAnsi"/>
          <w:sz w:val="22"/>
          <w:szCs w:val="22"/>
        </w:rPr>
        <w:t xml:space="preserve">Skills practice should form a substantial amount of the teaching offer in Clinical Psychology and Psychological Therapies education, and whilst undoubtedly one can imagine that online </w:t>
      </w:r>
      <w:r w:rsidR="00690C2F">
        <w:rPr>
          <w:rStyle w:val="normaltextrun"/>
          <w:rFonts w:asciiTheme="minorHAnsi" w:hAnsiTheme="minorHAnsi" w:cstheme="minorHAnsi"/>
          <w:sz w:val="22"/>
          <w:szCs w:val="22"/>
        </w:rPr>
        <w:t xml:space="preserve">teaching could be readily used for online skills practice, it is much less certain that online approaches </w:t>
      </w:r>
      <w:r w:rsidR="000C2422">
        <w:rPr>
          <w:rStyle w:val="normaltextrun"/>
          <w:rFonts w:asciiTheme="minorHAnsi" w:hAnsiTheme="minorHAnsi" w:cstheme="minorHAnsi"/>
          <w:sz w:val="22"/>
          <w:szCs w:val="22"/>
        </w:rPr>
        <w:t xml:space="preserve">would be as effective </w:t>
      </w:r>
      <w:r w:rsidR="00305517">
        <w:rPr>
          <w:rStyle w:val="normaltextrun"/>
          <w:rFonts w:asciiTheme="minorHAnsi" w:hAnsiTheme="minorHAnsi" w:cstheme="minorHAnsi"/>
          <w:sz w:val="22"/>
          <w:szCs w:val="22"/>
        </w:rPr>
        <w:t xml:space="preserve">– or even practically possible – </w:t>
      </w:r>
      <w:r w:rsidR="000C2422">
        <w:rPr>
          <w:rStyle w:val="normaltextrun"/>
          <w:rFonts w:asciiTheme="minorHAnsi" w:hAnsiTheme="minorHAnsi" w:cstheme="minorHAnsi"/>
          <w:sz w:val="22"/>
          <w:szCs w:val="22"/>
        </w:rPr>
        <w:t>i</w:t>
      </w:r>
      <w:r w:rsidR="00D522D8">
        <w:rPr>
          <w:rStyle w:val="normaltextrun"/>
          <w:rFonts w:asciiTheme="minorHAnsi" w:hAnsiTheme="minorHAnsi" w:cstheme="minorHAnsi"/>
          <w:sz w:val="22"/>
          <w:szCs w:val="22"/>
        </w:rPr>
        <w:t xml:space="preserve">n </w:t>
      </w:r>
      <w:r w:rsidR="00690C2F">
        <w:rPr>
          <w:rStyle w:val="normaltextrun"/>
          <w:rFonts w:asciiTheme="minorHAnsi" w:hAnsiTheme="minorHAnsi" w:cstheme="minorHAnsi"/>
          <w:sz w:val="22"/>
          <w:szCs w:val="22"/>
        </w:rPr>
        <w:t>support</w:t>
      </w:r>
      <w:r w:rsidR="000C2422">
        <w:rPr>
          <w:rStyle w:val="normaltextrun"/>
          <w:rFonts w:asciiTheme="minorHAnsi" w:hAnsiTheme="minorHAnsi" w:cstheme="minorHAnsi"/>
          <w:sz w:val="22"/>
          <w:szCs w:val="22"/>
        </w:rPr>
        <w:t>ing</w:t>
      </w:r>
      <w:r w:rsidR="00690C2F">
        <w:rPr>
          <w:rStyle w:val="normaltextrun"/>
          <w:rFonts w:asciiTheme="minorHAnsi" w:hAnsiTheme="minorHAnsi" w:cstheme="minorHAnsi"/>
          <w:sz w:val="22"/>
          <w:szCs w:val="22"/>
        </w:rPr>
        <w:t xml:space="preserve"> </w:t>
      </w:r>
      <w:r w:rsidR="00315D74">
        <w:rPr>
          <w:rStyle w:val="normaltextrun"/>
          <w:rFonts w:asciiTheme="minorHAnsi" w:hAnsiTheme="minorHAnsi" w:cstheme="minorHAnsi"/>
          <w:sz w:val="22"/>
          <w:szCs w:val="22"/>
        </w:rPr>
        <w:t xml:space="preserve">development of effective clinical skills for the </w:t>
      </w:r>
      <w:r w:rsidR="001977B9">
        <w:rPr>
          <w:rStyle w:val="normaltextrun"/>
          <w:rFonts w:asciiTheme="minorHAnsi" w:hAnsiTheme="minorHAnsi" w:cstheme="minorHAnsi"/>
          <w:sz w:val="22"/>
          <w:szCs w:val="22"/>
        </w:rPr>
        <w:t>in-person</w:t>
      </w:r>
      <w:r w:rsidR="00315D74">
        <w:rPr>
          <w:rStyle w:val="normaltextrun"/>
          <w:rFonts w:asciiTheme="minorHAnsi" w:hAnsiTheme="minorHAnsi" w:cstheme="minorHAnsi"/>
          <w:sz w:val="22"/>
          <w:szCs w:val="22"/>
        </w:rPr>
        <w:t xml:space="preserve"> clinic and hospital.</w:t>
      </w:r>
      <w:r w:rsidR="00305517">
        <w:rPr>
          <w:rStyle w:val="normaltextrun"/>
          <w:rFonts w:asciiTheme="minorHAnsi" w:hAnsiTheme="minorHAnsi" w:cstheme="minorHAnsi"/>
          <w:sz w:val="22"/>
          <w:szCs w:val="22"/>
        </w:rPr>
        <w:t xml:space="preserve"> </w:t>
      </w:r>
      <w:r w:rsidR="00670D02">
        <w:rPr>
          <w:rStyle w:val="normaltextrun"/>
          <w:rFonts w:asciiTheme="minorHAnsi" w:hAnsiTheme="minorHAnsi" w:cstheme="minorHAnsi"/>
          <w:sz w:val="22"/>
          <w:szCs w:val="22"/>
        </w:rPr>
        <w:t>E</w:t>
      </w:r>
      <w:r w:rsidR="00627F6C">
        <w:rPr>
          <w:rStyle w:val="normaltextrun"/>
          <w:rFonts w:asciiTheme="minorHAnsi" w:hAnsiTheme="minorHAnsi" w:cstheme="minorHAnsi"/>
          <w:sz w:val="22"/>
          <w:szCs w:val="22"/>
        </w:rPr>
        <w:t>ven where clinical skills</w:t>
      </w:r>
      <w:r w:rsidR="00670D02">
        <w:rPr>
          <w:rStyle w:val="normaltextrun"/>
          <w:rFonts w:asciiTheme="minorHAnsi" w:hAnsiTheme="minorHAnsi" w:cstheme="minorHAnsi"/>
          <w:sz w:val="22"/>
          <w:szCs w:val="22"/>
        </w:rPr>
        <w:t xml:space="preserve"> teaching</w:t>
      </w:r>
      <w:r w:rsidR="00627F6C">
        <w:rPr>
          <w:rStyle w:val="normaltextrun"/>
          <w:rFonts w:asciiTheme="minorHAnsi" w:hAnsiTheme="minorHAnsi" w:cstheme="minorHAnsi"/>
          <w:sz w:val="22"/>
          <w:szCs w:val="22"/>
        </w:rPr>
        <w:t xml:space="preserve"> could be delivered effectively online, the </w:t>
      </w:r>
      <w:r w:rsidR="00670D02">
        <w:rPr>
          <w:rStyle w:val="normaltextrun"/>
          <w:rFonts w:asciiTheme="minorHAnsi" w:hAnsiTheme="minorHAnsi" w:cstheme="minorHAnsi"/>
          <w:sz w:val="22"/>
          <w:szCs w:val="22"/>
        </w:rPr>
        <w:t xml:space="preserve">added complexities of hybrid teaching </w:t>
      </w:r>
      <w:r w:rsidR="002E048A">
        <w:rPr>
          <w:rStyle w:val="normaltextrun"/>
          <w:rFonts w:asciiTheme="minorHAnsi" w:hAnsiTheme="minorHAnsi" w:cstheme="minorHAnsi"/>
          <w:sz w:val="22"/>
          <w:szCs w:val="22"/>
        </w:rPr>
        <w:t>would mean significant practical challenges</w:t>
      </w:r>
      <w:r w:rsidR="003F0504">
        <w:rPr>
          <w:rStyle w:val="normaltextrun"/>
          <w:rFonts w:asciiTheme="minorHAnsi" w:hAnsiTheme="minorHAnsi" w:cstheme="minorHAnsi"/>
          <w:sz w:val="22"/>
          <w:szCs w:val="22"/>
        </w:rPr>
        <w:t xml:space="preserve">: </w:t>
      </w:r>
      <w:r w:rsidR="00D61196">
        <w:rPr>
          <w:rStyle w:val="normaltextrun"/>
          <w:rFonts w:asciiTheme="minorHAnsi" w:hAnsiTheme="minorHAnsi" w:cstheme="minorHAnsi"/>
          <w:sz w:val="22"/>
          <w:szCs w:val="22"/>
        </w:rPr>
        <w:t>skills tasks which work well</w:t>
      </w:r>
      <w:r w:rsidR="00305517">
        <w:rPr>
          <w:rStyle w:val="normaltextrun"/>
          <w:rFonts w:asciiTheme="minorHAnsi" w:hAnsiTheme="minorHAnsi" w:cstheme="minorHAnsi"/>
          <w:sz w:val="22"/>
          <w:szCs w:val="22"/>
        </w:rPr>
        <w:t xml:space="preserve"> for the</w:t>
      </w:r>
      <w:r w:rsidR="00D61196">
        <w:rPr>
          <w:rStyle w:val="normaltextrun"/>
          <w:rFonts w:asciiTheme="minorHAnsi" w:hAnsiTheme="minorHAnsi" w:cstheme="minorHAnsi"/>
          <w:sz w:val="22"/>
          <w:szCs w:val="22"/>
        </w:rPr>
        <w:t xml:space="preserve"> </w:t>
      </w:r>
      <w:r w:rsidR="00EF01E5">
        <w:rPr>
          <w:rStyle w:val="normaltextrun"/>
          <w:rFonts w:asciiTheme="minorHAnsi" w:hAnsiTheme="minorHAnsi" w:cstheme="minorHAnsi"/>
          <w:sz w:val="22"/>
          <w:szCs w:val="22"/>
        </w:rPr>
        <w:t>physical classroom</w:t>
      </w:r>
      <w:r w:rsidR="00305517">
        <w:rPr>
          <w:rStyle w:val="normaltextrun"/>
          <w:rFonts w:asciiTheme="minorHAnsi" w:hAnsiTheme="minorHAnsi" w:cstheme="minorHAnsi"/>
          <w:sz w:val="22"/>
          <w:szCs w:val="22"/>
        </w:rPr>
        <w:t xml:space="preserve"> </w:t>
      </w:r>
      <w:r w:rsidR="00D61196">
        <w:rPr>
          <w:rStyle w:val="normaltextrun"/>
          <w:rFonts w:asciiTheme="minorHAnsi" w:hAnsiTheme="minorHAnsi" w:cstheme="minorHAnsi"/>
          <w:sz w:val="22"/>
          <w:szCs w:val="22"/>
        </w:rPr>
        <w:t xml:space="preserve">may not translate to the online environment, and the task of setting up pairs/groups of trainees </w:t>
      </w:r>
      <w:r w:rsidR="0064334D">
        <w:rPr>
          <w:rStyle w:val="normaltextrun"/>
          <w:rFonts w:asciiTheme="minorHAnsi" w:hAnsiTheme="minorHAnsi" w:cstheme="minorHAnsi"/>
          <w:sz w:val="22"/>
          <w:szCs w:val="22"/>
        </w:rPr>
        <w:t xml:space="preserve">to have similar learning experiences is complex (particularly if the pairs or groups mix online and </w:t>
      </w:r>
      <w:r w:rsidR="001977B9">
        <w:rPr>
          <w:rStyle w:val="normaltextrun"/>
          <w:rFonts w:asciiTheme="minorHAnsi" w:hAnsiTheme="minorHAnsi" w:cstheme="minorHAnsi"/>
          <w:sz w:val="22"/>
          <w:szCs w:val="22"/>
        </w:rPr>
        <w:t>in-person</w:t>
      </w:r>
      <w:r w:rsidR="0064334D">
        <w:rPr>
          <w:rStyle w:val="normaltextrun"/>
          <w:rFonts w:asciiTheme="minorHAnsi" w:hAnsiTheme="minorHAnsi" w:cstheme="minorHAnsi"/>
          <w:sz w:val="22"/>
          <w:szCs w:val="22"/>
        </w:rPr>
        <w:t xml:space="preserve"> trainees). </w:t>
      </w:r>
    </w:p>
    <w:p w14:paraId="0F4C17F9" w14:textId="77777777" w:rsidR="00627F6C" w:rsidRPr="00B11AC3" w:rsidRDefault="00627F6C" w:rsidP="00FA0B18">
      <w:pPr>
        <w:pStyle w:val="paragraph"/>
        <w:spacing w:before="0" w:beforeAutospacing="0" w:after="0" w:afterAutospacing="0"/>
        <w:textAlignment w:val="baseline"/>
        <w:rPr>
          <w:rStyle w:val="normaltextrun"/>
          <w:rFonts w:asciiTheme="minorHAnsi" w:hAnsiTheme="minorHAnsi" w:cstheme="minorHAnsi"/>
          <w:sz w:val="22"/>
          <w:szCs w:val="22"/>
        </w:rPr>
      </w:pPr>
    </w:p>
    <w:p w14:paraId="4D642AC2" w14:textId="139E1A2F" w:rsidR="00976A79" w:rsidRPr="00B11AC3" w:rsidRDefault="00BC400C" w:rsidP="00FA0B1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Another</w:t>
      </w:r>
      <w:r w:rsidR="00C01DE4">
        <w:rPr>
          <w:rStyle w:val="normaltextrun"/>
          <w:rFonts w:asciiTheme="minorHAnsi" w:hAnsiTheme="minorHAnsi" w:cstheme="minorHAnsi"/>
          <w:sz w:val="22"/>
          <w:szCs w:val="22"/>
        </w:rPr>
        <w:t xml:space="preserve"> point relates to the potential skill and competencies required by the lecturers. W</w:t>
      </w:r>
      <w:r w:rsidR="00AB3F55" w:rsidRPr="00B11AC3">
        <w:rPr>
          <w:rStyle w:val="normaltextrun"/>
          <w:rFonts w:asciiTheme="minorHAnsi" w:hAnsiTheme="minorHAnsi" w:cstheme="minorHAnsi"/>
          <w:sz w:val="22"/>
          <w:szCs w:val="22"/>
        </w:rPr>
        <w:t xml:space="preserve">e know that synchronous teaching delivered exclusively online </w:t>
      </w:r>
      <w:r w:rsidR="00385B3B" w:rsidRPr="00B11AC3">
        <w:rPr>
          <w:rStyle w:val="normaltextrun"/>
          <w:rFonts w:asciiTheme="minorHAnsi" w:hAnsiTheme="minorHAnsi" w:cstheme="minorHAnsi"/>
          <w:sz w:val="22"/>
          <w:szCs w:val="22"/>
        </w:rPr>
        <w:t>appears to</w:t>
      </w:r>
      <w:r w:rsidR="00AB3F55" w:rsidRPr="00B11AC3">
        <w:rPr>
          <w:rStyle w:val="normaltextrun"/>
          <w:rFonts w:asciiTheme="minorHAnsi" w:hAnsiTheme="minorHAnsi" w:cstheme="minorHAnsi"/>
          <w:sz w:val="22"/>
          <w:szCs w:val="22"/>
        </w:rPr>
        <w:t xml:space="preserve"> require </w:t>
      </w:r>
      <w:r w:rsidR="00385B3B" w:rsidRPr="00B11AC3">
        <w:rPr>
          <w:rStyle w:val="normaltextrun"/>
          <w:rFonts w:asciiTheme="minorHAnsi" w:hAnsiTheme="minorHAnsi" w:cstheme="minorHAnsi"/>
          <w:sz w:val="22"/>
          <w:szCs w:val="22"/>
        </w:rPr>
        <w:t>a specific range of competencies</w:t>
      </w:r>
      <w:r w:rsidR="00D21815" w:rsidRPr="00B11AC3">
        <w:rPr>
          <w:rStyle w:val="normaltextrun"/>
          <w:rFonts w:asciiTheme="minorHAnsi" w:hAnsiTheme="minorHAnsi" w:cstheme="minorHAnsi"/>
          <w:sz w:val="22"/>
          <w:szCs w:val="22"/>
        </w:rPr>
        <w:t xml:space="preserve"> distinct from </w:t>
      </w:r>
      <w:r w:rsidR="001977B9">
        <w:rPr>
          <w:rStyle w:val="normaltextrun"/>
          <w:rFonts w:asciiTheme="minorHAnsi" w:hAnsiTheme="minorHAnsi" w:cstheme="minorHAnsi"/>
          <w:sz w:val="22"/>
          <w:szCs w:val="22"/>
        </w:rPr>
        <w:t>in-person</w:t>
      </w:r>
      <w:r w:rsidR="00D21815" w:rsidRPr="00B11AC3">
        <w:rPr>
          <w:rStyle w:val="normaltextrun"/>
          <w:rFonts w:asciiTheme="minorHAnsi" w:hAnsiTheme="minorHAnsi" w:cstheme="minorHAnsi"/>
          <w:sz w:val="22"/>
          <w:szCs w:val="22"/>
        </w:rPr>
        <w:t xml:space="preserve"> teaching</w:t>
      </w:r>
      <w:r w:rsidR="00DD252E" w:rsidRPr="00B11AC3">
        <w:rPr>
          <w:rStyle w:val="normaltextrun"/>
          <w:rFonts w:asciiTheme="minorHAnsi" w:hAnsiTheme="minorHAnsi" w:cstheme="minorHAnsi"/>
          <w:sz w:val="22"/>
          <w:szCs w:val="22"/>
        </w:rPr>
        <w:t xml:space="preserve"> (Grammens et al, 2022</w:t>
      </w:r>
      <w:r w:rsidR="00794D38" w:rsidRPr="00B11AC3">
        <w:rPr>
          <w:rStyle w:val="normaltextrun"/>
          <w:rFonts w:asciiTheme="minorHAnsi" w:hAnsiTheme="minorHAnsi" w:cstheme="minorHAnsi"/>
          <w:sz w:val="22"/>
          <w:szCs w:val="22"/>
        </w:rPr>
        <w:t>; Na &amp; Jung, 2021</w:t>
      </w:r>
      <w:r w:rsidR="00DD252E" w:rsidRPr="00B11AC3">
        <w:rPr>
          <w:rStyle w:val="normaltextrun"/>
          <w:rFonts w:asciiTheme="minorHAnsi" w:hAnsiTheme="minorHAnsi" w:cstheme="minorHAnsi"/>
          <w:sz w:val="22"/>
          <w:szCs w:val="22"/>
        </w:rPr>
        <w:t>)</w:t>
      </w:r>
      <w:r w:rsidR="00C01DE4">
        <w:rPr>
          <w:rStyle w:val="normaltextrun"/>
          <w:rFonts w:asciiTheme="minorHAnsi" w:hAnsiTheme="minorHAnsi" w:cstheme="minorHAnsi"/>
          <w:sz w:val="22"/>
          <w:szCs w:val="22"/>
        </w:rPr>
        <w:t>. T</w:t>
      </w:r>
      <w:r w:rsidR="00D21815" w:rsidRPr="00B11AC3">
        <w:rPr>
          <w:rStyle w:val="normaltextrun"/>
          <w:rFonts w:asciiTheme="minorHAnsi" w:hAnsiTheme="minorHAnsi" w:cstheme="minorHAnsi"/>
          <w:sz w:val="22"/>
          <w:szCs w:val="22"/>
        </w:rPr>
        <w:t>hus</w:t>
      </w:r>
      <w:r w:rsidR="00BB2034">
        <w:rPr>
          <w:rStyle w:val="normaltextrun"/>
          <w:rFonts w:asciiTheme="minorHAnsi" w:hAnsiTheme="minorHAnsi" w:cstheme="minorHAnsi"/>
          <w:sz w:val="22"/>
          <w:szCs w:val="22"/>
        </w:rPr>
        <w:t>,</w:t>
      </w:r>
      <w:r w:rsidR="00D21815" w:rsidRPr="00B11AC3">
        <w:rPr>
          <w:rStyle w:val="normaltextrun"/>
          <w:rFonts w:asciiTheme="minorHAnsi" w:hAnsiTheme="minorHAnsi" w:cstheme="minorHAnsi"/>
          <w:sz w:val="22"/>
          <w:szCs w:val="22"/>
        </w:rPr>
        <w:t xml:space="preserve"> it is reasonable to assume that </w:t>
      </w:r>
      <w:r w:rsidR="00FB6781">
        <w:rPr>
          <w:rStyle w:val="normaltextrun"/>
          <w:rFonts w:asciiTheme="minorHAnsi" w:hAnsiTheme="minorHAnsi" w:cstheme="minorHAnsi"/>
          <w:sz w:val="22"/>
          <w:szCs w:val="22"/>
        </w:rPr>
        <w:t xml:space="preserve">even </w:t>
      </w:r>
      <w:r w:rsidR="00B5593B">
        <w:rPr>
          <w:rStyle w:val="normaltextrun"/>
          <w:rFonts w:asciiTheme="minorHAnsi" w:hAnsiTheme="minorHAnsi" w:cstheme="minorHAnsi"/>
          <w:sz w:val="22"/>
          <w:szCs w:val="22"/>
        </w:rPr>
        <w:t xml:space="preserve">if hybrid teaching could be delivered well, it would require further </w:t>
      </w:r>
      <w:r w:rsidR="009320FC">
        <w:rPr>
          <w:rStyle w:val="normaltextrun"/>
          <w:rFonts w:asciiTheme="minorHAnsi" w:hAnsiTheme="minorHAnsi" w:cstheme="minorHAnsi"/>
          <w:sz w:val="22"/>
          <w:szCs w:val="22"/>
        </w:rPr>
        <w:t>training and competencies to deliver</w:t>
      </w:r>
      <w:r w:rsidR="000A07FE">
        <w:rPr>
          <w:rStyle w:val="normaltextrun"/>
          <w:rFonts w:asciiTheme="minorHAnsi" w:hAnsiTheme="minorHAnsi" w:cstheme="minorHAnsi"/>
          <w:sz w:val="22"/>
          <w:szCs w:val="22"/>
        </w:rPr>
        <w:t xml:space="preserve">, and perhaps particularly so for </w:t>
      </w:r>
      <w:r w:rsidR="00D9743D" w:rsidRPr="00B11AC3">
        <w:rPr>
          <w:rStyle w:val="normaltextrun"/>
          <w:rFonts w:asciiTheme="minorHAnsi" w:hAnsiTheme="minorHAnsi" w:cstheme="minorHAnsi"/>
          <w:sz w:val="22"/>
          <w:szCs w:val="22"/>
        </w:rPr>
        <w:t>material that is inherently ‘</w:t>
      </w:r>
      <w:r w:rsidR="001977B9">
        <w:rPr>
          <w:rStyle w:val="normaltextrun"/>
          <w:rFonts w:asciiTheme="minorHAnsi" w:hAnsiTheme="minorHAnsi" w:cstheme="minorHAnsi"/>
          <w:sz w:val="22"/>
          <w:szCs w:val="22"/>
        </w:rPr>
        <w:t>in-person</w:t>
      </w:r>
      <w:r w:rsidR="00D9743D" w:rsidRPr="00B11AC3">
        <w:rPr>
          <w:rStyle w:val="normaltextrun"/>
          <w:rFonts w:asciiTheme="minorHAnsi" w:hAnsiTheme="minorHAnsi" w:cstheme="minorHAnsi"/>
          <w:sz w:val="22"/>
          <w:szCs w:val="22"/>
        </w:rPr>
        <w:t>’ in</w:t>
      </w:r>
      <w:r w:rsidR="000A0667" w:rsidRPr="00B11AC3">
        <w:rPr>
          <w:rStyle w:val="normaltextrun"/>
          <w:rFonts w:asciiTheme="minorHAnsi" w:hAnsiTheme="minorHAnsi" w:cstheme="minorHAnsi"/>
          <w:sz w:val="22"/>
          <w:szCs w:val="22"/>
        </w:rPr>
        <w:t xml:space="preserve"> design</w:t>
      </w:r>
      <w:r w:rsidR="00D9743D" w:rsidRPr="00B11AC3">
        <w:rPr>
          <w:rStyle w:val="normaltextrun"/>
          <w:rFonts w:asciiTheme="minorHAnsi" w:hAnsiTheme="minorHAnsi" w:cstheme="minorHAnsi"/>
          <w:sz w:val="22"/>
          <w:szCs w:val="22"/>
        </w:rPr>
        <w:t xml:space="preserve">. </w:t>
      </w:r>
      <w:r w:rsidR="006216D2">
        <w:rPr>
          <w:rStyle w:val="normaltextrun"/>
          <w:rFonts w:asciiTheme="minorHAnsi" w:hAnsiTheme="minorHAnsi" w:cstheme="minorHAnsi"/>
          <w:sz w:val="22"/>
          <w:szCs w:val="22"/>
        </w:rPr>
        <w:t xml:space="preserve">For </w:t>
      </w:r>
      <w:r w:rsidR="00954519">
        <w:rPr>
          <w:rStyle w:val="normaltextrun"/>
          <w:rFonts w:asciiTheme="minorHAnsi" w:hAnsiTheme="minorHAnsi" w:cstheme="minorHAnsi"/>
          <w:sz w:val="22"/>
          <w:szCs w:val="22"/>
        </w:rPr>
        <w:t xml:space="preserve">programmes relying on lecturers who are practicing clinicians in health services, this may be a much harder task than </w:t>
      </w:r>
      <w:r w:rsidR="00FB6781">
        <w:rPr>
          <w:rStyle w:val="normaltextrun"/>
          <w:rFonts w:asciiTheme="minorHAnsi" w:hAnsiTheme="minorHAnsi" w:cstheme="minorHAnsi"/>
          <w:sz w:val="22"/>
          <w:szCs w:val="22"/>
        </w:rPr>
        <w:t xml:space="preserve">programmes which can source teaching from a relatively discrete number of </w:t>
      </w:r>
      <w:r w:rsidR="00A85B48">
        <w:rPr>
          <w:rStyle w:val="normaltextrun"/>
          <w:rFonts w:asciiTheme="minorHAnsi" w:hAnsiTheme="minorHAnsi" w:cstheme="minorHAnsi"/>
          <w:sz w:val="22"/>
          <w:szCs w:val="22"/>
        </w:rPr>
        <w:t>university-based</w:t>
      </w:r>
      <w:r w:rsidR="00242E42">
        <w:rPr>
          <w:rStyle w:val="normaltextrun"/>
          <w:rFonts w:asciiTheme="minorHAnsi" w:hAnsiTheme="minorHAnsi" w:cstheme="minorHAnsi"/>
          <w:sz w:val="22"/>
          <w:szCs w:val="22"/>
        </w:rPr>
        <w:t xml:space="preserve"> staff. </w:t>
      </w:r>
      <w:r w:rsidR="0074010E">
        <w:rPr>
          <w:rStyle w:val="normaltextrun"/>
          <w:rFonts w:asciiTheme="minorHAnsi" w:hAnsiTheme="minorHAnsi" w:cstheme="minorHAnsi"/>
          <w:sz w:val="22"/>
          <w:szCs w:val="22"/>
        </w:rPr>
        <w:t xml:space="preserve">Moreover, </w:t>
      </w:r>
      <w:r w:rsidR="00473FCC">
        <w:rPr>
          <w:rStyle w:val="normaltextrun"/>
          <w:rFonts w:asciiTheme="minorHAnsi" w:hAnsiTheme="minorHAnsi" w:cstheme="minorHAnsi"/>
          <w:sz w:val="22"/>
          <w:szCs w:val="22"/>
        </w:rPr>
        <w:t xml:space="preserve">the scope of online delivery is intrinsically limited by the </w:t>
      </w:r>
      <w:r w:rsidR="00B425DD">
        <w:rPr>
          <w:rStyle w:val="normaltextrun"/>
          <w:rFonts w:asciiTheme="minorHAnsi" w:hAnsiTheme="minorHAnsi" w:cstheme="minorHAnsi"/>
          <w:sz w:val="22"/>
          <w:szCs w:val="22"/>
        </w:rPr>
        <w:t xml:space="preserve">functionality and limitations within the underlying technology as much as it is the ability of the lecturer to apply that technology. </w:t>
      </w:r>
    </w:p>
    <w:p w14:paraId="2DB1F85A" w14:textId="77777777" w:rsidR="002B4AE4" w:rsidRDefault="002B4AE4" w:rsidP="00FA0B18">
      <w:pPr>
        <w:pStyle w:val="paragraph"/>
        <w:spacing w:before="0" w:beforeAutospacing="0" w:after="0" w:afterAutospacing="0"/>
        <w:rPr>
          <w:rStyle w:val="normaltextrun"/>
          <w:rFonts w:asciiTheme="minorHAnsi" w:hAnsiTheme="minorHAnsi" w:cstheme="minorHAnsi"/>
          <w:sz w:val="22"/>
          <w:szCs w:val="22"/>
        </w:rPr>
      </w:pPr>
    </w:p>
    <w:p w14:paraId="03F163A8" w14:textId="25D58941" w:rsidR="00CF1C8B" w:rsidRDefault="00273ED5" w:rsidP="006C5F78">
      <w:pPr>
        <w:pStyle w:val="paragraph"/>
        <w:spacing w:before="0" w:beforeAutospacing="0" w:after="0" w:afterAutospacing="0"/>
        <w:rPr>
          <w:rStyle w:val="normaltextrun"/>
          <w:rFonts w:asciiTheme="minorHAnsi" w:hAnsiTheme="minorHAnsi" w:cstheme="minorBidi"/>
          <w:sz w:val="22"/>
          <w:szCs w:val="22"/>
        </w:rPr>
      </w:pPr>
      <w:r>
        <w:rPr>
          <w:rStyle w:val="normaltextrun"/>
          <w:rFonts w:asciiTheme="minorHAnsi" w:hAnsiTheme="minorHAnsi" w:cstheme="minorHAnsi"/>
          <w:sz w:val="22"/>
          <w:szCs w:val="22"/>
        </w:rPr>
        <w:lastRenderedPageBreak/>
        <w:t>A</w:t>
      </w:r>
      <w:r w:rsidR="00100B77">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 xml:space="preserve">further </w:t>
      </w:r>
      <w:r w:rsidR="00100B77">
        <w:rPr>
          <w:rStyle w:val="normaltextrun"/>
          <w:rFonts w:asciiTheme="minorHAnsi" w:hAnsiTheme="minorHAnsi" w:cstheme="minorBidi"/>
          <w:sz w:val="22"/>
          <w:szCs w:val="22"/>
        </w:rPr>
        <w:t xml:space="preserve">point is that </w:t>
      </w:r>
      <w:r>
        <w:rPr>
          <w:rStyle w:val="normaltextrun"/>
          <w:rFonts w:asciiTheme="minorHAnsi" w:hAnsiTheme="minorHAnsi" w:cstheme="minorBidi"/>
          <w:sz w:val="22"/>
          <w:szCs w:val="22"/>
        </w:rPr>
        <w:t xml:space="preserve">the </w:t>
      </w:r>
      <w:r w:rsidR="00100B77">
        <w:rPr>
          <w:rStyle w:val="normaltextrun"/>
          <w:rFonts w:asciiTheme="minorHAnsi" w:hAnsiTheme="minorHAnsi" w:cstheme="minorBidi"/>
          <w:sz w:val="22"/>
          <w:szCs w:val="22"/>
        </w:rPr>
        <w:t>fundamental effectiveness</w:t>
      </w:r>
      <w:r>
        <w:rPr>
          <w:rStyle w:val="normaltextrun"/>
          <w:rFonts w:asciiTheme="minorHAnsi" w:hAnsiTheme="minorHAnsi" w:cstheme="minorBidi"/>
          <w:sz w:val="22"/>
          <w:szCs w:val="22"/>
        </w:rPr>
        <w:t xml:space="preserve"> of hybrid teaching</w:t>
      </w:r>
      <w:r w:rsidR="00100B77">
        <w:rPr>
          <w:rStyle w:val="normaltextrun"/>
          <w:rFonts w:asciiTheme="minorHAnsi" w:hAnsiTheme="minorHAnsi" w:cstheme="minorBidi"/>
          <w:sz w:val="22"/>
          <w:szCs w:val="22"/>
        </w:rPr>
        <w:t xml:space="preserve"> is unclear.</w:t>
      </w:r>
      <w:r w:rsidR="00AF3D33">
        <w:rPr>
          <w:rStyle w:val="normaltextrun"/>
          <w:rFonts w:asciiTheme="minorHAnsi" w:hAnsiTheme="minorHAnsi" w:cstheme="minorBidi"/>
          <w:sz w:val="22"/>
          <w:szCs w:val="22"/>
        </w:rPr>
        <w:t xml:space="preserve"> This is important as we have </w:t>
      </w:r>
      <w:r w:rsidR="00242E42">
        <w:rPr>
          <w:rStyle w:val="normaltextrun"/>
          <w:rFonts w:asciiTheme="minorHAnsi" w:hAnsiTheme="minorHAnsi" w:cstheme="minorBidi"/>
          <w:sz w:val="22"/>
          <w:szCs w:val="22"/>
        </w:rPr>
        <w:t xml:space="preserve">frequently heard statements pointing towards the </w:t>
      </w:r>
      <w:r w:rsidR="00C36DB3" w:rsidRPr="79886028">
        <w:rPr>
          <w:rStyle w:val="normaltextrun"/>
          <w:rFonts w:asciiTheme="minorHAnsi" w:hAnsiTheme="minorHAnsi" w:cstheme="minorBidi"/>
          <w:sz w:val="22"/>
          <w:szCs w:val="22"/>
        </w:rPr>
        <w:t>absence of evidence that</w:t>
      </w:r>
      <w:r w:rsidR="00242E42">
        <w:rPr>
          <w:rStyle w:val="normaltextrun"/>
          <w:rFonts w:asciiTheme="minorHAnsi" w:hAnsiTheme="minorHAnsi" w:cstheme="minorBidi"/>
          <w:sz w:val="22"/>
          <w:szCs w:val="22"/>
        </w:rPr>
        <w:t xml:space="preserve"> hybrid teaching</w:t>
      </w:r>
      <w:r w:rsidR="00C36DB3" w:rsidRPr="79886028">
        <w:rPr>
          <w:rStyle w:val="normaltextrun"/>
          <w:rFonts w:asciiTheme="minorHAnsi" w:hAnsiTheme="minorHAnsi" w:cstheme="minorBidi"/>
          <w:sz w:val="22"/>
          <w:szCs w:val="22"/>
        </w:rPr>
        <w:t xml:space="preserve"> </w:t>
      </w:r>
      <w:r w:rsidR="00C36DB3" w:rsidRPr="002B4AE4">
        <w:rPr>
          <w:rStyle w:val="normaltextrun"/>
          <w:rFonts w:asciiTheme="minorHAnsi" w:hAnsiTheme="minorHAnsi" w:cstheme="minorBidi"/>
          <w:sz w:val="22"/>
          <w:szCs w:val="22"/>
        </w:rPr>
        <w:t xml:space="preserve">does </w:t>
      </w:r>
      <w:r w:rsidR="00C36DB3" w:rsidRPr="79886028">
        <w:rPr>
          <w:rStyle w:val="normaltextrun"/>
          <w:rFonts w:asciiTheme="minorHAnsi" w:hAnsiTheme="minorHAnsi" w:cstheme="minorBidi"/>
          <w:sz w:val="22"/>
          <w:szCs w:val="22"/>
        </w:rPr>
        <w:t xml:space="preserve">impair learning. However, we must remember that an absence of evidence is not the same as evidence of absence, and it is worth </w:t>
      </w:r>
      <w:r w:rsidR="2A4A3EA1" w:rsidRPr="79886028">
        <w:rPr>
          <w:rStyle w:val="normaltextrun"/>
          <w:rFonts w:asciiTheme="minorHAnsi" w:hAnsiTheme="minorHAnsi" w:cstheme="minorBidi"/>
          <w:sz w:val="22"/>
          <w:szCs w:val="22"/>
        </w:rPr>
        <w:t>considering</w:t>
      </w:r>
      <w:r w:rsidR="00C36DB3" w:rsidRPr="79886028">
        <w:rPr>
          <w:rStyle w:val="normaltextrun"/>
          <w:rFonts w:asciiTheme="minorHAnsi" w:hAnsiTheme="minorHAnsi" w:cstheme="minorBidi"/>
          <w:sz w:val="22"/>
          <w:szCs w:val="22"/>
        </w:rPr>
        <w:t xml:space="preserve"> whether such an evidence base even </w:t>
      </w:r>
      <w:r w:rsidR="00C36DB3" w:rsidRPr="79886028">
        <w:rPr>
          <w:rStyle w:val="normaltextrun"/>
          <w:rFonts w:asciiTheme="minorHAnsi" w:hAnsiTheme="minorHAnsi" w:cstheme="minorBidi"/>
          <w:i/>
          <w:iCs/>
          <w:sz w:val="22"/>
          <w:szCs w:val="22"/>
        </w:rPr>
        <w:t xml:space="preserve">could </w:t>
      </w:r>
      <w:r w:rsidR="00C36DB3" w:rsidRPr="79886028">
        <w:rPr>
          <w:rStyle w:val="normaltextrun"/>
          <w:rFonts w:asciiTheme="minorHAnsi" w:hAnsiTheme="minorHAnsi" w:cstheme="minorBidi"/>
          <w:sz w:val="22"/>
          <w:szCs w:val="22"/>
        </w:rPr>
        <w:t>be meaningfully developed.</w:t>
      </w:r>
      <w:r w:rsidR="7467C1E3" w:rsidRPr="79886028">
        <w:rPr>
          <w:rStyle w:val="normaltextrun"/>
          <w:rFonts w:asciiTheme="minorHAnsi" w:hAnsiTheme="minorHAnsi" w:cstheme="minorBidi"/>
          <w:sz w:val="22"/>
          <w:szCs w:val="22"/>
        </w:rPr>
        <w:t xml:space="preserve"> </w:t>
      </w:r>
      <w:r w:rsidR="00242E42">
        <w:rPr>
          <w:rStyle w:val="normaltextrun"/>
          <w:rFonts w:asciiTheme="minorHAnsi" w:hAnsiTheme="minorHAnsi" w:cstheme="minorBidi"/>
          <w:sz w:val="22"/>
          <w:szCs w:val="22"/>
        </w:rPr>
        <w:t>Doing so would be surprisingly complicated</w:t>
      </w:r>
      <w:r w:rsidR="008F0257">
        <w:rPr>
          <w:rStyle w:val="normaltextrun"/>
          <w:rFonts w:asciiTheme="minorHAnsi" w:hAnsiTheme="minorHAnsi" w:cstheme="minorBidi"/>
          <w:sz w:val="22"/>
          <w:szCs w:val="22"/>
        </w:rPr>
        <w:t>, and the existing literature is sparse</w:t>
      </w:r>
      <w:r w:rsidR="0053327A">
        <w:rPr>
          <w:rStyle w:val="normaltextrun"/>
          <w:rFonts w:asciiTheme="minorHAnsi" w:hAnsiTheme="minorHAnsi" w:cstheme="minorBidi"/>
          <w:sz w:val="22"/>
          <w:szCs w:val="22"/>
        </w:rPr>
        <w:t xml:space="preserve">, even for </w:t>
      </w:r>
      <w:r w:rsidR="00AF3D33">
        <w:rPr>
          <w:rStyle w:val="normaltextrun"/>
          <w:rFonts w:asciiTheme="minorHAnsi" w:hAnsiTheme="minorHAnsi" w:cstheme="minorBidi"/>
          <w:sz w:val="22"/>
          <w:szCs w:val="22"/>
        </w:rPr>
        <w:t xml:space="preserve">the </w:t>
      </w:r>
      <w:r w:rsidR="0053327A">
        <w:rPr>
          <w:rStyle w:val="normaltextrun"/>
          <w:rFonts w:asciiTheme="minorHAnsi" w:hAnsiTheme="minorHAnsi" w:cstheme="minorBidi"/>
          <w:sz w:val="22"/>
          <w:szCs w:val="22"/>
        </w:rPr>
        <w:t xml:space="preserve">question of non-inferiority of an online approach vs </w:t>
      </w:r>
      <w:r w:rsidR="001977B9">
        <w:rPr>
          <w:rStyle w:val="normaltextrun"/>
          <w:rFonts w:asciiTheme="minorHAnsi" w:hAnsiTheme="minorHAnsi" w:cstheme="minorBidi"/>
          <w:sz w:val="22"/>
          <w:szCs w:val="22"/>
        </w:rPr>
        <w:t>in-person</w:t>
      </w:r>
      <w:r w:rsidR="18F43F6D" w:rsidRPr="79886028">
        <w:rPr>
          <w:rStyle w:val="normaltextrun"/>
          <w:rFonts w:asciiTheme="minorHAnsi" w:hAnsiTheme="minorHAnsi" w:cstheme="minorBidi"/>
          <w:sz w:val="22"/>
          <w:szCs w:val="22"/>
        </w:rPr>
        <w:t xml:space="preserve">. </w:t>
      </w:r>
      <w:r w:rsidR="00AF3D33">
        <w:rPr>
          <w:rStyle w:val="normaltextrun"/>
          <w:rFonts w:asciiTheme="minorHAnsi" w:hAnsiTheme="minorHAnsi" w:cstheme="minorBidi"/>
          <w:sz w:val="22"/>
          <w:szCs w:val="22"/>
        </w:rPr>
        <w:t>Moreover, t</w:t>
      </w:r>
      <w:r w:rsidR="18DA458F" w:rsidRPr="79886028">
        <w:rPr>
          <w:rStyle w:val="normaltextrun"/>
          <w:rFonts w:asciiTheme="minorHAnsi" w:hAnsiTheme="minorHAnsi" w:cstheme="minorBidi"/>
          <w:sz w:val="22"/>
          <w:szCs w:val="22"/>
        </w:rPr>
        <w:t xml:space="preserve">he few studies which exist seem to focus on self-reported outcomes </w:t>
      </w:r>
      <w:r w:rsidR="0ACF2CDA" w:rsidRPr="79886028">
        <w:rPr>
          <w:rStyle w:val="normaltextrun"/>
          <w:rFonts w:asciiTheme="minorHAnsi" w:hAnsiTheme="minorHAnsi" w:cstheme="minorBidi"/>
          <w:sz w:val="22"/>
          <w:szCs w:val="22"/>
        </w:rPr>
        <w:t>which</w:t>
      </w:r>
      <w:r w:rsidR="0053327A">
        <w:rPr>
          <w:rStyle w:val="normaltextrun"/>
          <w:rFonts w:asciiTheme="minorHAnsi" w:hAnsiTheme="minorHAnsi" w:cstheme="minorBidi"/>
          <w:sz w:val="22"/>
          <w:szCs w:val="22"/>
        </w:rPr>
        <w:t xml:space="preserve"> </w:t>
      </w:r>
      <w:r w:rsidR="0ACF2CDA" w:rsidRPr="79886028">
        <w:rPr>
          <w:rStyle w:val="normaltextrun"/>
          <w:rFonts w:asciiTheme="minorHAnsi" w:hAnsiTheme="minorHAnsi" w:cstheme="minorBidi"/>
          <w:sz w:val="22"/>
          <w:szCs w:val="22"/>
        </w:rPr>
        <w:t>are not necessarily good predictors of effective practice in the clinic</w:t>
      </w:r>
      <w:r w:rsidR="008168D7">
        <w:rPr>
          <w:rStyle w:val="normaltextrun"/>
          <w:rFonts w:asciiTheme="minorHAnsi" w:hAnsiTheme="minorHAnsi" w:cstheme="minorBidi"/>
          <w:sz w:val="22"/>
          <w:szCs w:val="22"/>
        </w:rPr>
        <w:t xml:space="preserve">. </w:t>
      </w:r>
      <w:r w:rsidR="00F64D32">
        <w:rPr>
          <w:rStyle w:val="normaltextrun"/>
          <w:rFonts w:asciiTheme="minorHAnsi" w:hAnsiTheme="minorHAnsi" w:cstheme="minorBidi"/>
          <w:sz w:val="22"/>
          <w:szCs w:val="22"/>
        </w:rPr>
        <w:t xml:space="preserve">For example, </w:t>
      </w:r>
      <w:r w:rsidR="002F0842">
        <w:rPr>
          <w:rStyle w:val="normaltextrun"/>
          <w:rFonts w:asciiTheme="minorHAnsi" w:hAnsiTheme="minorHAnsi" w:cstheme="minorBidi"/>
          <w:sz w:val="22"/>
          <w:szCs w:val="22"/>
        </w:rPr>
        <w:t>drawing on one of the few efforts to compare teaching approaches in our field</w:t>
      </w:r>
      <w:r w:rsidR="00F64D32">
        <w:rPr>
          <w:rStyle w:val="normaltextrun"/>
          <w:rFonts w:asciiTheme="minorHAnsi" w:hAnsiTheme="minorHAnsi" w:cstheme="minorBidi"/>
          <w:sz w:val="22"/>
          <w:szCs w:val="22"/>
        </w:rPr>
        <w:t xml:space="preserve">, </w:t>
      </w:r>
      <w:r w:rsidR="3FBB6F5C" w:rsidRPr="79886028">
        <w:rPr>
          <w:rStyle w:val="normaltextrun"/>
          <w:rFonts w:asciiTheme="minorHAnsi" w:hAnsiTheme="minorHAnsi" w:cstheme="minorBidi"/>
          <w:sz w:val="22"/>
          <w:szCs w:val="22"/>
        </w:rPr>
        <w:t>Soll et al</w:t>
      </w:r>
      <w:r w:rsidR="1A7F909D" w:rsidRPr="79886028">
        <w:rPr>
          <w:rStyle w:val="normaltextrun"/>
          <w:rFonts w:asciiTheme="minorHAnsi" w:hAnsiTheme="minorHAnsi" w:cstheme="minorBidi"/>
          <w:sz w:val="22"/>
          <w:szCs w:val="22"/>
        </w:rPr>
        <w:t>.</w:t>
      </w:r>
      <w:r w:rsidR="3FBB6F5C" w:rsidRPr="79886028">
        <w:rPr>
          <w:rStyle w:val="normaltextrun"/>
          <w:rFonts w:asciiTheme="minorHAnsi" w:hAnsiTheme="minorHAnsi" w:cstheme="minorBidi"/>
          <w:sz w:val="22"/>
          <w:szCs w:val="22"/>
        </w:rPr>
        <w:t xml:space="preserve"> (2021) reports an </w:t>
      </w:r>
      <w:r w:rsidR="00226FFA">
        <w:rPr>
          <w:rStyle w:val="normaltextrun"/>
          <w:rFonts w:asciiTheme="minorHAnsi" w:hAnsiTheme="minorHAnsi" w:cstheme="minorBidi"/>
          <w:sz w:val="22"/>
          <w:szCs w:val="22"/>
        </w:rPr>
        <w:t xml:space="preserve">evaluation of </w:t>
      </w:r>
      <w:r w:rsidR="00F64D32">
        <w:rPr>
          <w:rStyle w:val="normaltextrun"/>
          <w:rFonts w:asciiTheme="minorHAnsi" w:hAnsiTheme="minorHAnsi" w:cstheme="minorBidi"/>
          <w:sz w:val="22"/>
          <w:szCs w:val="22"/>
        </w:rPr>
        <w:t xml:space="preserve">an </w:t>
      </w:r>
      <w:r w:rsidR="3FBB6F5C" w:rsidRPr="79886028">
        <w:rPr>
          <w:rStyle w:val="normaltextrun"/>
          <w:rFonts w:asciiTheme="minorHAnsi" w:hAnsiTheme="minorHAnsi" w:cstheme="minorBidi"/>
          <w:sz w:val="22"/>
          <w:szCs w:val="22"/>
        </w:rPr>
        <w:t xml:space="preserve">asynchronous CBT for Psychosis training package as non-inferior to </w:t>
      </w:r>
      <w:r w:rsidR="001977B9">
        <w:rPr>
          <w:rStyle w:val="normaltextrun"/>
          <w:rFonts w:asciiTheme="minorHAnsi" w:hAnsiTheme="minorHAnsi" w:cstheme="minorBidi"/>
          <w:sz w:val="22"/>
          <w:szCs w:val="22"/>
        </w:rPr>
        <w:t>in-person</w:t>
      </w:r>
      <w:r w:rsidR="3FBB6F5C" w:rsidRPr="79886028">
        <w:rPr>
          <w:rStyle w:val="normaltextrun"/>
          <w:rFonts w:asciiTheme="minorHAnsi" w:hAnsiTheme="minorHAnsi" w:cstheme="minorBidi"/>
          <w:sz w:val="22"/>
          <w:szCs w:val="22"/>
        </w:rPr>
        <w:t xml:space="preserve"> training</w:t>
      </w:r>
      <w:r w:rsidR="27EC3275" w:rsidRPr="79886028">
        <w:rPr>
          <w:rStyle w:val="normaltextrun"/>
          <w:rFonts w:asciiTheme="minorHAnsi" w:hAnsiTheme="minorHAnsi" w:cstheme="minorBidi"/>
          <w:sz w:val="22"/>
          <w:szCs w:val="22"/>
        </w:rPr>
        <w:t>, but bases this claim on self-report questionnaires</w:t>
      </w:r>
      <w:r w:rsidR="765B528D" w:rsidRPr="79886028">
        <w:rPr>
          <w:rStyle w:val="normaltextrun"/>
          <w:rFonts w:asciiTheme="minorHAnsi" w:hAnsiTheme="minorHAnsi" w:cstheme="minorBidi"/>
          <w:sz w:val="22"/>
          <w:szCs w:val="22"/>
        </w:rPr>
        <w:t xml:space="preserve"> completed by attendees</w:t>
      </w:r>
      <w:r w:rsidR="7BE308C4" w:rsidRPr="79886028">
        <w:rPr>
          <w:rStyle w:val="normaltextrun"/>
          <w:rFonts w:asciiTheme="minorHAnsi" w:hAnsiTheme="minorHAnsi" w:cstheme="minorBidi"/>
          <w:sz w:val="22"/>
          <w:szCs w:val="22"/>
        </w:rPr>
        <w:t xml:space="preserve"> and </w:t>
      </w:r>
      <w:r w:rsidR="528DD45C" w:rsidRPr="79886028">
        <w:rPr>
          <w:rStyle w:val="normaltextrun"/>
          <w:rFonts w:asciiTheme="minorHAnsi" w:hAnsiTheme="minorHAnsi" w:cstheme="minorBidi"/>
          <w:sz w:val="22"/>
          <w:szCs w:val="22"/>
        </w:rPr>
        <w:t xml:space="preserve">notes that </w:t>
      </w:r>
      <w:r w:rsidR="7BE308C4" w:rsidRPr="79886028">
        <w:rPr>
          <w:rStyle w:val="normaltextrun"/>
          <w:rFonts w:asciiTheme="minorHAnsi" w:hAnsiTheme="minorHAnsi" w:cstheme="minorBidi"/>
          <w:sz w:val="22"/>
          <w:szCs w:val="22"/>
        </w:rPr>
        <w:t>‘no objective evaluation of the skills learned during the training was assessed by the trainer’</w:t>
      </w:r>
      <w:r w:rsidR="2068256A" w:rsidRPr="79886028">
        <w:rPr>
          <w:rStyle w:val="normaltextrun"/>
          <w:rFonts w:asciiTheme="minorHAnsi" w:hAnsiTheme="minorHAnsi" w:cstheme="minorBidi"/>
          <w:sz w:val="22"/>
          <w:szCs w:val="22"/>
        </w:rPr>
        <w:t xml:space="preserve">. </w:t>
      </w:r>
      <w:r w:rsidR="00FD55E7">
        <w:rPr>
          <w:rStyle w:val="normaltextrun"/>
          <w:rFonts w:asciiTheme="minorHAnsi" w:hAnsiTheme="minorHAnsi" w:cstheme="minorBidi"/>
          <w:sz w:val="22"/>
          <w:szCs w:val="22"/>
        </w:rPr>
        <w:t xml:space="preserve">This is understandable given the difficulty of completing </w:t>
      </w:r>
      <w:r w:rsidR="00E1755E">
        <w:rPr>
          <w:rStyle w:val="normaltextrun"/>
          <w:rFonts w:asciiTheme="minorHAnsi" w:hAnsiTheme="minorHAnsi" w:cstheme="minorBidi"/>
          <w:sz w:val="22"/>
          <w:szCs w:val="22"/>
        </w:rPr>
        <w:t>an ‘objective’ evaluation</w:t>
      </w:r>
      <w:r w:rsidR="00FD55E7">
        <w:rPr>
          <w:rStyle w:val="normaltextrun"/>
          <w:rFonts w:asciiTheme="minorHAnsi" w:hAnsiTheme="minorHAnsi" w:cstheme="minorBidi"/>
          <w:sz w:val="22"/>
          <w:szCs w:val="22"/>
        </w:rPr>
        <w:t xml:space="preserve">, </w:t>
      </w:r>
      <w:r w:rsidR="003F40D0">
        <w:rPr>
          <w:rStyle w:val="normaltextrun"/>
          <w:rFonts w:asciiTheme="minorHAnsi" w:hAnsiTheme="minorHAnsi" w:cstheme="minorBidi"/>
          <w:sz w:val="22"/>
          <w:szCs w:val="22"/>
        </w:rPr>
        <w:t xml:space="preserve">but </w:t>
      </w:r>
      <w:r w:rsidR="00E20974">
        <w:rPr>
          <w:rStyle w:val="normaltextrun"/>
          <w:rFonts w:asciiTheme="minorHAnsi" w:hAnsiTheme="minorHAnsi" w:cstheme="minorBidi"/>
          <w:sz w:val="22"/>
          <w:szCs w:val="22"/>
        </w:rPr>
        <w:t xml:space="preserve">it </w:t>
      </w:r>
      <w:r w:rsidR="003F40D0">
        <w:rPr>
          <w:rStyle w:val="normaltextrun"/>
          <w:rFonts w:asciiTheme="minorHAnsi" w:hAnsiTheme="minorHAnsi" w:cstheme="minorBidi"/>
          <w:sz w:val="22"/>
          <w:szCs w:val="22"/>
        </w:rPr>
        <w:t xml:space="preserve">is also a significant limitation. </w:t>
      </w:r>
      <w:r w:rsidR="2068256A" w:rsidRPr="79886028">
        <w:rPr>
          <w:rStyle w:val="normaltextrun"/>
          <w:rFonts w:asciiTheme="minorHAnsi" w:hAnsiTheme="minorHAnsi" w:cstheme="minorBidi"/>
          <w:sz w:val="22"/>
          <w:szCs w:val="22"/>
        </w:rPr>
        <w:t xml:space="preserve">Developing a </w:t>
      </w:r>
      <w:r w:rsidR="0144BA17" w:rsidRPr="79886028">
        <w:rPr>
          <w:rStyle w:val="normaltextrun"/>
          <w:rFonts w:asciiTheme="minorHAnsi" w:hAnsiTheme="minorHAnsi" w:cstheme="minorBidi"/>
          <w:sz w:val="22"/>
          <w:szCs w:val="22"/>
        </w:rPr>
        <w:t>more definitive study</w:t>
      </w:r>
      <w:r w:rsidR="2068256A" w:rsidRPr="79886028">
        <w:rPr>
          <w:rStyle w:val="normaltextrun"/>
          <w:rFonts w:asciiTheme="minorHAnsi" w:hAnsiTheme="minorHAnsi" w:cstheme="minorBidi"/>
          <w:sz w:val="22"/>
          <w:szCs w:val="22"/>
        </w:rPr>
        <w:t xml:space="preserve"> to </w:t>
      </w:r>
      <w:r w:rsidR="48870339" w:rsidRPr="79886028">
        <w:rPr>
          <w:rStyle w:val="normaltextrun"/>
          <w:rFonts w:asciiTheme="minorHAnsi" w:hAnsiTheme="minorHAnsi" w:cstheme="minorBidi"/>
          <w:sz w:val="22"/>
          <w:szCs w:val="22"/>
        </w:rPr>
        <w:t>properly</w:t>
      </w:r>
      <w:r w:rsidR="2068256A" w:rsidRPr="79886028">
        <w:rPr>
          <w:rStyle w:val="normaltextrun"/>
          <w:rFonts w:asciiTheme="minorHAnsi" w:hAnsiTheme="minorHAnsi" w:cstheme="minorBidi"/>
          <w:sz w:val="22"/>
          <w:szCs w:val="22"/>
        </w:rPr>
        <w:t xml:space="preserve"> address the question of non-inferiority would be rather complex</w:t>
      </w:r>
      <w:r w:rsidR="144F3920" w:rsidRPr="79886028">
        <w:rPr>
          <w:rStyle w:val="normaltextrun"/>
          <w:rFonts w:asciiTheme="minorHAnsi" w:hAnsiTheme="minorHAnsi" w:cstheme="minorBidi"/>
          <w:sz w:val="22"/>
          <w:szCs w:val="22"/>
        </w:rPr>
        <w:t xml:space="preserve">; not only </w:t>
      </w:r>
      <w:r w:rsidR="22DD0669" w:rsidRPr="79886028">
        <w:rPr>
          <w:rStyle w:val="normaltextrun"/>
          <w:rFonts w:asciiTheme="minorHAnsi" w:hAnsiTheme="minorHAnsi" w:cstheme="minorBidi"/>
          <w:sz w:val="22"/>
          <w:szCs w:val="22"/>
        </w:rPr>
        <w:t>an enormous practical undertaking,</w:t>
      </w:r>
      <w:r w:rsidR="00C36DB3" w:rsidRPr="79886028">
        <w:rPr>
          <w:rStyle w:val="normaltextrun"/>
          <w:rFonts w:asciiTheme="minorHAnsi" w:hAnsiTheme="minorHAnsi" w:cstheme="minorBidi"/>
          <w:sz w:val="22"/>
          <w:szCs w:val="22"/>
        </w:rPr>
        <w:t xml:space="preserve"> </w:t>
      </w:r>
      <w:r w:rsidR="144F3920" w:rsidRPr="79886028">
        <w:rPr>
          <w:rStyle w:val="normaltextrun"/>
          <w:rFonts w:asciiTheme="minorHAnsi" w:hAnsiTheme="minorHAnsi" w:cstheme="minorBidi"/>
          <w:sz w:val="22"/>
          <w:szCs w:val="22"/>
        </w:rPr>
        <w:t>but</w:t>
      </w:r>
      <w:r w:rsidR="00C36DB3" w:rsidRPr="79886028">
        <w:rPr>
          <w:rStyle w:val="normaltextrun"/>
          <w:rFonts w:asciiTheme="minorHAnsi" w:hAnsiTheme="minorHAnsi" w:cstheme="minorBidi"/>
          <w:sz w:val="22"/>
          <w:szCs w:val="22"/>
        </w:rPr>
        <w:t xml:space="preserve"> </w:t>
      </w:r>
      <w:r w:rsidR="002F0842">
        <w:rPr>
          <w:rStyle w:val="normaltextrun"/>
          <w:rFonts w:asciiTheme="minorHAnsi" w:hAnsiTheme="minorHAnsi" w:cstheme="minorBidi"/>
          <w:sz w:val="22"/>
          <w:szCs w:val="22"/>
        </w:rPr>
        <w:t>without</w:t>
      </w:r>
      <w:r w:rsidR="00E1755E">
        <w:rPr>
          <w:rStyle w:val="normaltextrun"/>
          <w:rFonts w:asciiTheme="minorHAnsi" w:hAnsiTheme="minorHAnsi" w:cstheme="minorBidi"/>
          <w:sz w:val="22"/>
          <w:szCs w:val="22"/>
        </w:rPr>
        <w:t xml:space="preserve"> measuring longer-term outcomes </w:t>
      </w:r>
      <w:r w:rsidR="007B29ED">
        <w:rPr>
          <w:rStyle w:val="normaltextrun"/>
          <w:rFonts w:asciiTheme="minorHAnsi" w:hAnsiTheme="minorHAnsi" w:cstheme="minorBidi"/>
          <w:sz w:val="22"/>
          <w:szCs w:val="22"/>
        </w:rPr>
        <w:t>–</w:t>
      </w:r>
      <w:r w:rsidR="00E1755E">
        <w:rPr>
          <w:rStyle w:val="normaltextrun"/>
          <w:rFonts w:asciiTheme="minorHAnsi" w:hAnsiTheme="minorHAnsi" w:cstheme="minorBidi"/>
          <w:sz w:val="22"/>
          <w:szCs w:val="22"/>
        </w:rPr>
        <w:t xml:space="preserve"> </w:t>
      </w:r>
      <w:r w:rsidR="007B29ED">
        <w:rPr>
          <w:rStyle w:val="normaltextrun"/>
          <w:rFonts w:asciiTheme="minorHAnsi" w:hAnsiTheme="minorHAnsi" w:cstheme="minorBidi"/>
          <w:sz w:val="22"/>
          <w:szCs w:val="22"/>
        </w:rPr>
        <w:t>i.e. the ‘downstream’ impact on clinical practice</w:t>
      </w:r>
      <w:r w:rsidR="002F0842">
        <w:rPr>
          <w:rStyle w:val="normaltextrun"/>
          <w:rFonts w:asciiTheme="minorHAnsi" w:hAnsiTheme="minorHAnsi" w:cstheme="minorBidi"/>
          <w:sz w:val="22"/>
          <w:szCs w:val="22"/>
        </w:rPr>
        <w:t xml:space="preserve"> – discussions about ‘effectiveness’ seem rather premature.</w:t>
      </w:r>
      <w:r w:rsidR="00CF1C8B">
        <w:rPr>
          <w:rStyle w:val="normaltextrun"/>
          <w:rFonts w:asciiTheme="minorHAnsi" w:hAnsiTheme="minorHAnsi" w:cstheme="minorBidi"/>
          <w:sz w:val="22"/>
          <w:szCs w:val="22"/>
        </w:rPr>
        <w:t xml:space="preserve"> </w:t>
      </w:r>
      <w:r w:rsidR="00833B06">
        <w:rPr>
          <w:rStyle w:val="normaltextrun"/>
          <w:rFonts w:asciiTheme="minorHAnsi" w:hAnsiTheme="minorHAnsi" w:cstheme="minorBidi"/>
          <w:sz w:val="22"/>
          <w:szCs w:val="22"/>
        </w:rPr>
        <w:t>Similarly,</w:t>
      </w:r>
      <w:r w:rsidR="00FF6413">
        <w:rPr>
          <w:rStyle w:val="normaltextrun"/>
          <w:rFonts w:asciiTheme="minorHAnsi" w:hAnsiTheme="minorHAnsi" w:cstheme="minorBidi"/>
          <w:sz w:val="22"/>
          <w:szCs w:val="22"/>
        </w:rPr>
        <w:t xml:space="preserve"> research in the field is hampered by a lack of </w:t>
      </w:r>
      <w:r w:rsidR="002F0842">
        <w:rPr>
          <w:rStyle w:val="normaltextrun"/>
          <w:rFonts w:asciiTheme="minorHAnsi" w:hAnsiTheme="minorHAnsi" w:cstheme="minorBidi"/>
          <w:sz w:val="22"/>
          <w:szCs w:val="22"/>
        </w:rPr>
        <w:t xml:space="preserve">coherence in </w:t>
      </w:r>
      <w:r w:rsidR="00FF6413">
        <w:rPr>
          <w:rStyle w:val="normaltextrun"/>
          <w:rFonts w:asciiTheme="minorHAnsi" w:hAnsiTheme="minorHAnsi" w:cstheme="minorBidi"/>
          <w:sz w:val="22"/>
          <w:szCs w:val="22"/>
        </w:rPr>
        <w:t xml:space="preserve">definitions – we acknowledge that what we have termed ‘hybrid’ teaching may well be referred to ‘blended’ elsewhere, </w:t>
      </w:r>
      <w:r w:rsidR="00D1010F">
        <w:rPr>
          <w:rStyle w:val="normaltextrun"/>
          <w:rFonts w:asciiTheme="minorHAnsi" w:hAnsiTheme="minorHAnsi" w:cstheme="minorBidi"/>
          <w:sz w:val="22"/>
          <w:szCs w:val="22"/>
        </w:rPr>
        <w:t>and that ‘online’ teaching covers a wide range of potential approaches</w:t>
      </w:r>
      <w:r w:rsidR="002F0842">
        <w:rPr>
          <w:rStyle w:val="normaltextrun"/>
          <w:rFonts w:asciiTheme="minorHAnsi" w:hAnsiTheme="minorHAnsi" w:cstheme="minorBidi"/>
          <w:sz w:val="22"/>
          <w:szCs w:val="22"/>
        </w:rPr>
        <w:t xml:space="preserve"> both synchronous and asynchronous</w:t>
      </w:r>
      <w:r w:rsidR="006F7BDE">
        <w:rPr>
          <w:rStyle w:val="normaltextrun"/>
          <w:rFonts w:asciiTheme="minorHAnsi" w:hAnsiTheme="minorHAnsi" w:cstheme="minorBidi"/>
          <w:sz w:val="22"/>
          <w:szCs w:val="22"/>
        </w:rPr>
        <w:t>. E</w:t>
      </w:r>
      <w:r w:rsidR="003F40D0">
        <w:rPr>
          <w:rStyle w:val="normaltextrun"/>
          <w:rFonts w:asciiTheme="minorHAnsi" w:hAnsiTheme="minorHAnsi" w:cstheme="minorBidi"/>
          <w:sz w:val="22"/>
          <w:szCs w:val="22"/>
        </w:rPr>
        <w:t xml:space="preserve">ach of these approaches </w:t>
      </w:r>
      <w:r w:rsidR="00851725">
        <w:rPr>
          <w:rStyle w:val="normaltextrun"/>
          <w:rFonts w:asciiTheme="minorHAnsi" w:hAnsiTheme="minorHAnsi" w:cstheme="minorBidi"/>
          <w:sz w:val="22"/>
          <w:szCs w:val="22"/>
        </w:rPr>
        <w:t>could be associated with differential learning outcomes for different types of content</w:t>
      </w:r>
      <w:r w:rsidR="009F20B2">
        <w:rPr>
          <w:rStyle w:val="normaltextrun"/>
          <w:rFonts w:asciiTheme="minorHAnsi" w:hAnsiTheme="minorHAnsi" w:cstheme="minorBidi"/>
          <w:sz w:val="22"/>
          <w:szCs w:val="22"/>
        </w:rPr>
        <w:t>, or different groups of learners</w:t>
      </w:r>
      <w:r w:rsidR="006F7BDE">
        <w:rPr>
          <w:rStyle w:val="normaltextrun"/>
          <w:rFonts w:asciiTheme="minorHAnsi" w:hAnsiTheme="minorHAnsi" w:cstheme="minorBidi"/>
          <w:sz w:val="22"/>
          <w:szCs w:val="22"/>
        </w:rPr>
        <w:t xml:space="preserve">, </w:t>
      </w:r>
      <w:r w:rsidR="006C5F78">
        <w:rPr>
          <w:rStyle w:val="normaltextrun"/>
          <w:rFonts w:asciiTheme="minorHAnsi" w:hAnsiTheme="minorHAnsi" w:cstheme="minorBidi"/>
          <w:sz w:val="22"/>
          <w:szCs w:val="22"/>
        </w:rPr>
        <w:t xml:space="preserve">creating fertile ground for future research efforts. We would be optimistic that the plethora of </w:t>
      </w:r>
      <w:r w:rsidR="0005782D">
        <w:rPr>
          <w:rStyle w:val="normaltextrun"/>
          <w:rFonts w:asciiTheme="minorHAnsi" w:hAnsiTheme="minorHAnsi" w:cstheme="minorBidi"/>
          <w:sz w:val="22"/>
          <w:szCs w:val="22"/>
        </w:rPr>
        <w:t>pedagogical choice</w:t>
      </w:r>
      <w:r w:rsidR="00344E61">
        <w:rPr>
          <w:rStyle w:val="normaltextrun"/>
          <w:rFonts w:asciiTheme="minorHAnsi" w:hAnsiTheme="minorHAnsi" w:cstheme="minorBidi"/>
          <w:sz w:val="22"/>
          <w:szCs w:val="22"/>
        </w:rPr>
        <w:t xml:space="preserve"> </w:t>
      </w:r>
      <w:r w:rsidR="006C5F78">
        <w:rPr>
          <w:rStyle w:val="normaltextrun"/>
          <w:rFonts w:asciiTheme="minorHAnsi" w:hAnsiTheme="minorHAnsi" w:cstheme="minorBidi"/>
          <w:sz w:val="22"/>
          <w:szCs w:val="22"/>
        </w:rPr>
        <w:t>will</w:t>
      </w:r>
      <w:r w:rsidR="00344E61">
        <w:rPr>
          <w:rStyle w:val="normaltextrun"/>
          <w:rFonts w:asciiTheme="minorHAnsi" w:hAnsiTheme="minorHAnsi" w:cstheme="minorBidi"/>
          <w:sz w:val="22"/>
          <w:szCs w:val="22"/>
        </w:rPr>
        <w:t xml:space="preserve"> </w:t>
      </w:r>
      <w:r w:rsidR="006C5F78">
        <w:rPr>
          <w:rStyle w:val="normaltextrun"/>
          <w:rFonts w:asciiTheme="minorHAnsi" w:hAnsiTheme="minorHAnsi" w:cstheme="minorBidi"/>
          <w:sz w:val="22"/>
          <w:szCs w:val="22"/>
        </w:rPr>
        <w:t>keep</w:t>
      </w:r>
      <w:r w:rsidR="00EF01E5">
        <w:rPr>
          <w:rStyle w:val="normaltextrun"/>
          <w:rFonts w:asciiTheme="minorHAnsi" w:hAnsiTheme="minorHAnsi" w:cstheme="minorBidi"/>
          <w:sz w:val="22"/>
          <w:szCs w:val="22"/>
        </w:rPr>
        <w:t xml:space="preserve"> alive</w:t>
      </w:r>
      <w:r w:rsidR="00344E61">
        <w:rPr>
          <w:rStyle w:val="normaltextrun"/>
          <w:rFonts w:asciiTheme="minorHAnsi" w:hAnsiTheme="minorHAnsi" w:cstheme="minorBidi"/>
          <w:sz w:val="22"/>
          <w:szCs w:val="22"/>
        </w:rPr>
        <w:t xml:space="preserve"> the question of effectiveness of teaching methods</w:t>
      </w:r>
      <w:r w:rsidR="009F20B2">
        <w:rPr>
          <w:rStyle w:val="normaltextrun"/>
          <w:rFonts w:asciiTheme="minorHAnsi" w:hAnsiTheme="minorHAnsi" w:cstheme="minorBidi"/>
          <w:sz w:val="22"/>
          <w:szCs w:val="22"/>
        </w:rPr>
        <w:t xml:space="preserve"> in general</w:t>
      </w:r>
      <w:r w:rsidR="00344E61">
        <w:rPr>
          <w:rStyle w:val="normaltextrun"/>
          <w:rFonts w:asciiTheme="minorHAnsi" w:hAnsiTheme="minorHAnsi" w:cstheme="minorBidi"/>
          <w:sz w:val="22"/>
          <w:szCs w:val="22"/>
        </w:rPr>
        <w:t xml:space="preserve">, and we hope </w:t>
      </w:r>
      <w:r w:rsidR="0005782D">
        <w:rPr>
          <w:rStyle w:val="normaltextrun"/>
          <w:rFonts w:asciiTheme="minorHAnsi" w:hAnsiTheme="minorHAnsi" w:cstheme="minorBidi"/>
          <w:sz w:val="22"/>
          <w:szCs w:val="22"/>
        </w:rPr>
        <w:t xml:space="preserve">to see further scholarly attention develop in this area over time. </w:t>
      </w:r>
    </w:p>
    <w:p w14:paraId="4275AB43" w14:textId="77777777" w:rsidR="00CF1C8B" w:rsidRDefault="00CF1C8B" w:rsidP="00FA0B18">
      <w:pPr>
        <w:pStyle w:val="paragraph"/>
        <w:spacing w:before="0" w:beforeAutospacing="0" w:after="0" w:afterAutospacing="0"/>
        <w:rPr>
          <w:rStyle w:val="normaltextrun"/>
          <w:rFonts w:asciiTheme="minorHAnsi" w:hAnsiTheme="minorHAnsi" w:cstheme="minorBidi"/>
          <w:sz w:val="22"/>
          <w:szCs w:val="22"/>
        </w:rPr>
      </w:pPr>
    </w:p>
    <w:p w14:paraId="56FA2159" w14:textId="704F7E8D" w:rsidR="00C36DB3" w:rsidRPr="00B11AC3" w:rsidRDefault="167E2AD3" w:rsidP="22017CD4">
      <w:pPr>
        <w:pStyle w:val="paragraph"/>
        <w:spacing w:before="0" w:beforeAutospacing="0" w:after="0" w:afterAutospacing="0"/>
        <w:rPr>
          <w:rStyle w:val="eop"/>
          <w:rFonts w:asciiTheme="minorHAnsi" w:hAnsiTheme="minorHAnsi" w:cstheme="minorBidi"/>
          <w:sz w:val="22"/>
          <w:szCs w:val="22"/>
        </w:rPr>
      </w:pPr>
      <w:r w:rsidRPr="22017CD4">
        <w:rPr>
          <w:rStyle w:val="normaltextrun"/>
          <w:rFonts w:asciiTheme="minorHAnsi" w:hAnsiTheme="minorHAnsi" w:cstheme="minorBidi"/>
          <w:sz w:val="22"/>
          <w:szCs w:val="22"/>
        </w:rPr>
        <w:t xml:space="preserve">Most likely, it seems that both online and </w:t>
      </w:r>
      <w:r w:rsidR="001977B9">
        <w:rPr>
          <w:rStyle w:val="normaltextrun"/>
          <w:rFonts w:asciiTheme="minorHAnsi" w:hAnsiTheme="minorHAnsi" w:cstheme="minorBidi"/>
          <w:sz w:val="22"/>
          <w:szCs w:val="22"/>
        </w:rPr>
        <w:t>in-person</w:t>
      </w:r>
      <w:r w:rsidRPr="22017CD4">
        <w:rPr>
          <w:rStyle w:val="normaltextrun"/>
          <w:rFonts w:asciiTheme="minorHAnsi" w:hAnsiTheme="minorHAnsi" w:cstheme="minorBidi"/>
          <w:sz w:val="22"/>
          <w:szCs w:val="22"/>
        </w:rPr>
        <w:t xml:space="preserve"> approaches will have value</w:t>
      </w:r>
      <w:r w:rsidR="00CF1C8B" w:rsidRPr="22017CD4">
        <w:rPr>
          <w:rStyle w:val="normaltextrun"/>
          <w:rFonts w:asciiTheme="minorHAnsi" w:hAnsiTheme="minorHAnsi" w:cstheme="minorBidi"/>
          <w:sz w:val="22"/>
          <w:szCs w:val="22"/>
        </w:rPr>
        <w:t xml:space="preserve"> in different ways</w:t>
      </w:r>
      <w:r w:rsidRPr="22017CD4">
        <w:rPr>
          <w:rStyle w:val="normaltextrun"/>
          <w:rFonts w:asciiTheme="minorHAnsi" w:hAnsiTheme="minorHAnsi" w:cstheme="minorBidi"/>
          <w:sz w:val="22"/>
          <w:szCs w:val="22"/>
        </w:rPr>
        <w:t xml:space="preserve">, </w:t>
      </w:r>
      <w:proofErr w:type="gramStart"/>
      <w:r w:rsidRPr="22017CD4">
        <w:rPr>
          <w:rStyle w:val="normaltextrun"/>
          <w:rFonts w:asciiTheme="minorHAnsi" w:hAnsiTheme="minorHAnsi" w:cstheme="minorBidi"/>
          <w:sz w:val="22"/>
          <w:szCs w:val="22"/>
        </w:rPr>
        <w:t>but  that</w:t>
      </w:r>
      <w:proofErr w:type="gramEnd"/>
      <w:r w:rsidRPr="22017CD4">
        <w:rPr>
          <w:rStyle w:val="normaltextrun"/>
          <w:rFonts w:asciiTheme="minorHAnsi" w:hAnsiTheme="minorHAnsi" w:cstheme="minorBidi"/>
          <w:sz w:val="22"/>
          <w:szCs w:val="22"/>
        </w:rPr>
        <w:t xml:space="preserve"> an unhappy fusion of the tw</w:t>
      </w:r>
      <w:r w:rsidR="30F641D3" w:rsidRPr="22017CD4">
        <w:rPr>
          <w:rStyle w:val="normaltextrun"/>
          <w:rFonts w:asciiTheme="minorHAnsi" w:hAnsiTheme="minorHAnsi" w:cstheme="minorBidi"/>
          <w:sz w:val="22"/>
          <w:szCs w:val="22"/>
        </w:rPr>
        <w:t xml:space="preserve">o approaches </w:t>
      </w:r>
      <w:r w:rsidR="007D4722" w:rsidRPr="22017CD4">
        <w:rPr>
          <w:rStyle w:val="normaltextrun"/>
          <w:rFonts w:asciiTheme="minorHAnsi" w:hAnsiTheme="minorHAnsi" w:cstheme="minorBidi"/>
          <w:sz w:val="22"/>
          <w:szCs w:val="22"/>
        </w:rPr>
        <w:t xml:space="preserve">driven only by pragmatic considerations </w:t>
      </w:r>
      <w:r w:rsidR="00CF1C8B" w:rsidRPr="22017CD4">
        <w:rPr>
          <w:rStyle w:val="normaltextrun"/>
          <w:rFonts w:asciiTheme="minorHAnsi" w:hAnsiTheme="minorHAnsi" w:cstheme="minorBidi"/>
          <w:sz w:val="22"/>
          <w:szCs w:val="22"/>
        </w:rPr>
        <w:t>would</w:t>
      </w:r>
      <w:r w:rsidR="30F641D3" w:rsidRPr="22017CD4">
        <w:rPr>
          <w:rStyle w:val="normaltextrun"/>
          <w:rFonts w:asciiTheme="minorHAnsi" w:hAnsiTheme="minorHAnsi" w:cstheme="minorBidi"/>
          <w:sz w:val="22"/>
          <w:szCs w:val="22"/>
        </w:rPr>
        <w:t xml:space="preserve"> be consistently problematic. </w:t>
      </w:r>
      <w:r w:rsidR="0A552906" w:rsidRPr="22017CD4">
        <w:rPr>
          <w:rStyle w:val="normaltextrun"/>
          <w:rFonts w:asciiTheme="minorHAnsi" w:hAnsiTheme="minorHAnsi" w:cstheme="minorBidi"/>
          <w:sz w:val="22"/>
          <w:szCs w:val="22"/>
        </w:rPr>
        <w:t xml:space="preserve">One </w:t>
      </w:r>
      <w:r w:rsidR="00EE4AED" w:rsidRPr="22017CD4">
        <w:rPr>
          <w:rStyle w:val="normaltextrun"/>
          <w:rFonts w:asciiTheme="minorHAnsi" w:hAnsiTheme="minorHAnsi" w:cstheme="minorBidi"/>
          <w:sz w:val="22"/>
          <w:szCs w:val="22"/>
        </w:rPr>
        <w:t xml:space="preserve">of the </w:t>
      </w:r>
      <w:r w:rsidR="007D4722" w:rsidRPr="22017CD4">
        <w:rPr>
          <w:rStyle w:val="normaltextrun"/>
          <w:rFonts w:asciiTheme="minorHAnsi" w:hAnsiTheme="minorHAnsi" w:cstheme="minorBidi"/>
          <w:sz w:val="22"/>
          <w:szCs w:val="22"/>
        </w:rPr>
        <w:t xml:space="preserve">very </w:t>
      </w:r>
      <w:r w:rsidR="00A23016" w:rsidRPr="22017CD4">
        <w:rPr>
          <w:rStyle w:val="normaltextrun"/>
          <w:rFonts w:asciiTheme="minorHAnsi" w:hAnsiTheme="minorHAnsi" w:cstheme="minorBidi"/>
          <w:sz w:val="22"/>
          <w:szCs w:val="22"/>
        </w:rPr>
        <w:t>few directly relevant studies</w:t>
      </w:r>
      <w:r w:rsidR="0A552906" w:rsidRPr="22017CD4">
        <w:rPr>
          <w:rStyle w:val="normaltextrun"/>
          <w:rFonts w:asciiTheme="minorHAnsi" w:hAnsiTheme="minorHAnsi" w:cstheme="minorBidi"/>
          <w:sz w:val="22"/>
          <w:szCs w:val="22"/>
        </w:rPr>
        <w:t xml:space="preserve"> (</w:t>
      </w:r>
      <w:r w:rsidR="4FC2B665" w:rsidRPr="22017CD4">
        <w:rPr>
          <w:rStyle w:val="normaltextrun"/>
          <w:rFonts w:asciiTheme="minorHAnsi" w:hAnsiTheme="minorHAnsi" w:cstheme="minorBidi"/>
          <w:sz w:val="22"/>
          <w:szCs w:val="22"/>
        </w:rPr>
        <w:t>Ochs et al</w:t>
      </w:r>
      <w:r w:rsidR="797356E2" w:rsidRPr="22017CD4">
        <w:rPr>
          <w:rStyle w:val="normaltextrun"/>
          <w:rFonts w:asciiTheme="minorHAnsi" w:hAnsiTheme="minorHAnsi" w:cstheme="minorBidi"/>
          <w:sz w:val="22"/>
          <w:szCs w:val="22"/>
        </w:rPr>
        <w:t>.</w:t>
      </w:r>
      <w:r w:rsidR="4FC2B665" w:rsidRPr="22017CD4">
        <w:rPr>
          <w:rStyle w:val="normaltextrun"/>
          <w:rFonts w:asciiTheme="minorHAnsi" w:hAnsiTheme="minorHAnsi" w:cstheme="minorBidi"/>
          <w:sz w:val="22"/>
          <w:szCs w:val="22"/>
        </w:rPr>
        <w:t xml:space="preserve">, 2024) </w:t>
      </w:r>
      <w:r w:rsidR="00A23016" w:rsidRPr="22017CD4">
        <w:rPr>
          <w:rStyle w:val="normaltextrun"/>
          <w:rFonts w:asciiTheme="minorHAnsi" w:hAnsiTheme="minorHAnsi" w:cstheme="minorBidi"/>
          <w:sz w:val="22"/>
          <w:szCs w:val="22"/>
        </w:rPr>
        <w:t>h</w:t>
      </w:r>
      <w:r w:rsidR="1440EB03" w:rsidRPr="22017CD4">
        <w:rPr>
          <w:rStyle w:val="normaltextrun"/>
          <w:rFonts w:asciiTheme="minorHAnsi" w:hAnsiTheme="minorHAnsi" w:cstheme="minorBidi"/>
          <w:sz w:val="22"/>
          <w:szCs w:val="22"/>
        </w:rPr>
        <w:t>as illustrated an interesting line of enquiry</w:t>
      </w:r>
      <w:r w:rsidR="391C1FBA" w:rsidRPr="22017CD4">
        <w:rPr>
          <w:rStyle w:val="normaltextrun"/>
          <w:rFonts w:asciiTheme="minorHAnsi" w:hAnsiTheme="minorHAnsi" w:cstheme="minorBidi"/>
          <w:sz w:val="22"/>
          <w:szCs w:val="22"/>
        </w:rPr>
        <w:t>,</w:t>
      </w:r>
      <w:r w:rsidR="6AB18E4C" w:rsidRPr="22017CD4">
        <w:rPr>
          <w:rStyle w:val="normaltextrun"/>
          <w:rFonts w:asciiTheme="minorHAnsi" w:hAnsiTheme="minorHAnsi" w:cstheme="minorBidi"/>
          <w:sz w:val="22"/>
          <w:szCs w:val="22"/>
        </w:rPr>
        <w:t xml:space="preserve"> </w:t>
      </w:r>
      <w:r w:rsidR="391C1FBA" w:rsidRPr="22017CD4">
        <w:rPr>
          <w:rStyle w:val="normaltextrun"/>
          <w:rFonts w:asciiTheme="minorHAnsi" w:hAnsiTheme="minorHAnsi" w:cstheme="minorBidi"/>
          <w:sz w:val="22"/>
          <w:szCs w:val="22"/>
        </w:rPr>
        <w:t xml:space="preserve">demonstrating that </w:t>
      </w:r>
      <w:r w:rsidR="5D137111" w:rsidRPr="22017CD4">
        <w:rPr>
          <w:rStyle w:val="normaltextrun"/>
          <w:rFonts w:asciiTheme="minorHAnsi" w:hAnsiTheme="minorHAnsi" w:cstheme="minorBidi"/>
          <w:sz w:val="22"/>
          <w:szCs w:val="22"/>
        </w:rPr>
        <w:t>in a large sample of students exposed to hybrid teachin</w:t>
      </w:r>
      <w:r w:rsidR="00B659F4" w:rsidRPr="22017CD4">
        <w:rPr>
          <w:rStyle w:val="normaltextrun"/>
          <w:rFonts w:asciiTheme="minorHAnsi" w:hAnsiTheme="minorHAnsi" w:cstheme="minorBidi"/>
          <w:sz w:val="22"/>
          <w:szCs w:val="22"/>
        </w:rPr>
        <w:t>g</w:t>
      </w:r>
      <w:r w:rsidR="5D137111" w:rsidRPr="22017CD4">
        <w:rPr>
          <w:rStyle w:val="normaltextrun"/>
          <w:rFonts w:asciiTheme="minorHAnsi" w:hAnsiTheme="minorHAnsi" w:cstheme="minorBidi"/>
          <w:sz w:val="22"/>
          <w:szCs w:val="22"/>
        </w:rPr>
        <w:t xml:space="preserve">, those in the online group spent more time engaging in </w:t>
      </w:r>
      <w:r w:rsidR="00130C60" w:rsidRPr="22017CD4">
        <w:rPr>
          <w:rStyle w:val="normaltextrun"/>
          <w:rFonts w:asciiTheme="minorHAnsi" w:hAnsiTheme="minorHAnsi" w:cstheme="minorBidi"/>
          <w:sz w:val="22"/>
          <w:szCs w:val="22"/>
        </w:rPr>
        <w:t>‘</w:t>
      </w:r>
      <w:r w:rsidR="5D137111" w:rsidRPr="22017CD4">
        <w:rPr>
          <w:rStyle w:val="normaltextrun"/>
          <w:rFonts w:asciiTheme="minorHAnsi" w:hAnsiTheme="minorHAnsi" w:cstheme="minorBidi"/>
          <w:sz w:val="22"/>
          <w:szCs w:val="22"/>
        </w:rPr>
        <w:t>off task</w:t>
      </w:r>
      <w:r w:rsidR="00130C60" w:rsidRPr="22017CD4">
        <w:rPr>
          <w:rStyle w:val="normaltextrun"/>
          <w:rFonts w:asciiTheme="minorHAnsi" w:hAnsiTheme="minorHAnsi" w:cstheme="minorBidi"/>
          <w:sz w:val="22"/>
          <w:szCs w:val="22"/>
        </w:rPr>
        <w:t>’</w:t>
      </w:r>
      <w:r w:rsidR="5D137111" w:rsidRPr="22017CD4">
        <w:rPr>
          <w:rStyle w:val="normaltextrun"/>
          <w:rFonts w:asciiTheme="minorHAnsi" w:hAnsiTheme="minorHAnsi" w:cstheme="minorBidi"/>
          <w:sz w:val="22"/>
          <w:szCs w:val="22"/>
        </w:rPr>
        <w:t xml:space="preserve"> activities tha</w:t>
      </w:r>
      <w:r w:rsidR="275DFD21" w:rsidRPr="22017CD4">
        <w:rPr>
          <w:rStyle w:val="normaltextrun"/>
          <w:rFonts w:asciiTheme="minorHAnsi" w:hAnsiTheme="minorHAnsi" w:cstheme="minorBidi"/>
          <w:sz w:val="22"/>
          <w:szCs w:val="22"/>
        </w:rPr>
        <w:t>n</w:t>
      </w:r>
      <w:r w:rsidR="5D137111" w:rsidRPr="22017CD4">
        <w:rPr>
          <w:rStyle w:val="normaltextrun"/>
          <w:rFonts w:asciiTheme="minorHAnsi" w:hAnsiTheme="minorHAnsi" w:cstheme="minorBidi"/>
          <w:sz w:val="22"/>
          <w:szCs w:val="22"/>
        </w:rPr>
        <w:t xml:space="preserve"> </w:t>
      </w:r>
      <w:r w:rsidR="001977B9">
        <w:rPr>
          <w:rStyle w:val="normaltextrun"/>
          <w:rFonts w:asciiTheme="minorHAnsi" w:hAnsiTheme="minorHAnsi" w:cstheme="minorBidi"/>
          <w:sz w:val="22"/>
          <w:szCs w:val="22"/>
        </w:rPr>
        <w:t>in-person</w:t>
      </w:r>
      <w:r w:rsidR="5D137111" w:rsidRPr="22017CD4">
        <w:rPr>
          <w:rStyle w:val="normaltextrun"/>
          <w:rFonts w:asciiTheme="minorHAnsi" w:hAnsiTheme="minorHAnsi" w:cstheme="minorBidi"/>
          <w:sz w:val="22"/>
          <w:szCs w:val="22"/>
        </w:rPr>
        <w:t xml:space="preserve"> learners</w:t>
      </w:r>
      <w:r w:rsidR="275DFD21" w:rsidRPr="22017CD4">
        <w:rPr>
          <w:rStyle w:val="normaltextrun"/>
          <w:rFonts w:asciiTheme="minorHAnsi" w:hAnsiTheme="minorHAnsi" w:cstheme="minorBidi"/>
          <w:sz w:val="22"/>
          <w:szCs w:val="22"/>
        </w:rPr>
        <w:t>, and showed overall lower performance in a quiz afterwards.</w:t>
      </w:r>
      <w:r w:rsidR="44392442" w:rsidRPr="22017CD4">
        <w:rPr>
          <w:rStyle w:val="normaltextrun"/>
          <w:rFonts w:asciiTheme="minorHAnsi" w:hAnsiTheme="minorHAnsi" w:cstheme="minorBidi"/>
          <w:sz w:val="22"/>
          <w:szCs w:val="22"/>
        </w:rPr>
        <w:t xml:space="preserve"> Interestingly,</w:t>
      </w:r>
      <w:r w:rsidR="06384DF9" w:rsidRPr="22017CD4">
        <w:rPr>
          <w:rStyle w:val="normaltextrun"/>
          <w:rFonts w:asciiTheme="minorHAnsi" w:hAnsiTheme="minorHAnsi" w:cstheme="minorBidi"/>
          <w:sz w:val="22"/>
          <w:szCs w:val="22"/>
        </w:rPr>
        <w:t xml:space="preserve"> somewhat </w:t>
      </w:r>
      <w:r w:rsidR="44392442" w:rsidRPr="22017CD4">
        <w:rPr>
          <w:rStyle w:val="normaltextrun"/>
          <w:rFonts w:asciiTheme="minorHAnsi" w:hAnsiTheme="minorHAnsi" w:cstheme="minorBidi"/>
          <w:sz w:val="22"/>
          <w:szCs w:val="22"/>
        </w:rPr>
        <w:t xml:space="preserve">similar results were </w:t>
      </w:r>
      <w:r w:rsidR="3D62E3C1" w:rsidRPr="22017CD4">
        <w:rPr>
          <w:rStyle w:val="normaltextrun"/>
          <w:rFonts w:asciiTheme="minorHAnsi" w:hAnsiTheme="minorHAnsi" w:cstheme="minorBidi"/>
          <w:sz w:val="22"/>
          <w:szCs w:val="22"/>
        </w:rPr>
        <w:t>obtained in the study by Soll</w:t>
      </w:r>
      <w:r w:rsidR="0B347859" w:rsidRPr="22017CD4">
        <w:rPr>
          <w:rStyle w:val="normaltextrun"/>
          <w:rFonts w:asciiTheme="minorHAnsi" w:hAnsiTheme="minorHAnsi" w:cstheme="minorBidi"/>
          <w:sz w:val="22"/>
          <w:szCs w:val="22"/>
        </w:rPr>
        <w:t xml:space="preserve"> and colleagues</w:t>
      </w:r>
      <w:r w:rsidR="3D62E3C1" w:rsidRPr="22017CD4">
        <w:rPr>
          <w:rStyle w:val="normaltextrun"/>
          <w:rFonts w:asciiTheme="minorHAnsi" w:hAnsiTheme="minorHAnsi" w:cstheme="minorBidi"/>
          <w:sz w:val="22"/>
          <w:szCs w:val="22"/>
        </w:rPr>
        <w:t xml:space="preserve">; </w:t>
      </w:r>
      <w:r w:rsidR="128A11B9" w:rsidRPr="22017CD4">
        <w:rPr>
          <w:rStyle w:val="normaltextrun"/>
          <w:rFonts w:asciiTheme="minorHAnsi" w:hAnsiTheme="minorHAnsi" w:cstheme="minorBidi"/>
          <w:sz w:val="22"/>
          <w:szCs w:val="22"/>
        </w:rPr>
        <w:t>there was not sufficient evidence to demonstrate non-inferiority of perceptions of ‘active participation’</w:t>
      </w:r>
      <w:r w:rsidR="06384DF9" w:rsidRPr="22017CD4">
        <w:rPr>
          <w:rStyle w:val="normaltextrun"/>
          <w:rFonts w:asciiTheme="minorHAnsi" w:hAnsiTheme="minorHAnsi" w:cstheme="minorBidi"/>
          <w:sz w:val="22"/>
          <w:szCs w:val="22"/>
        </w:rPr>
        <w:t xml:space="preserve"> in the online group</w:t>
      </w:r>
      <w:r w:rsidR="128A11B9" w:rsidRPr="22017CD4">
        <w:rPr>
          <w:rStyle w:val="normaltextrun"/>
          <w:rFonts w:asciiTheme="minorHAnsi" w:hAnsiTheme="minorHAnsi" w:cstheme="minorBidi"/>
          <w:sz w:val="22"/>
          <w:szCs w:val="22"/>
        </w:rPr>
        <w:t>.</w:t>
      </w:r>
      <w:r w:rsidR="3C8B8897" w:rsidRPr="22017CD4">
        <w:rPr>
          <w:rStyle w:val="normaltextrun"/>
          <w:rFonts w:asciiTheme="minorHAnsi" w:hAnsiTheme="minorHAnsi" w:cstheme="minorBidi"/>
          <w:sz w:val="22"/>
          <w:szCs w:val="22"/>
        </w:rPr>
        <w:t xml:space="preserve"> This is not evidence of </w:t>
      </w:r>
      <w:r w:rsidR="3F450FF3" w:rsidRPr="22017CD4">
        <w:rPr>
          <w:rStyle w:val="normaltextrun"/>
          <w:rFonts w:asciiTheme="minorHAnsi" w:hAnsiTheme="minorHAnsi" w:cstheme="minorBidi"/>
          <w:sz w:val="22"/>
          <w:szCs w:val="22"/>
        </w:rPr>
        <w:t xml:space="preserve">broad </w:t>
      </w:r>
      <w:r w:rsidR="3C8B8897" w:rsidRPr="22017CD4">
        <w:rPr>
          <w:rStyle w:val="normaltextrun"/>
          <w:rFonts w:asciiTheme="minorHAnsi" w:hAnsiTheme="minorHAnsi" w:cstheme="minorBidi"/>
          <w:sz w:val="22"/>
          <w:szCs w:val="22"/>
        </w:rPr>
        <w:t xml:space="preserve">ineffectiveness of an online approach, but </w:t>
      </w:r>
      <w:r w:rsidR="7761714C" w:rsidRPr="22017CD4">
        <w:rPr>
          <w:rStyle w:val="normaltextrun"/>
          <w:rFonts w:asciiTheme="minorHAnsi" w:hAnsiTheme="minorHAnsi" w:cstheme="minorBidi"/>
          <w:sz w:val="22"/>
          <w:szCs w:val="22"/>
        </w:rPr>
        <w:t>perhaps we already know enough that we can conclude that the</w:t>
      </w:r>
      <w:r w:rsidR="3F450FF3" w:rsidRPr="22017CD4">
        <w:rPr>
          <w:rStyle w:val="normaltextrun"/>
          <w:rFonts w:asciiTheme="minorHAnsi" w:hAnsiTheme="minorHAnsi" w:cstheme="minorBidi"/>
          <w:sz w:val="22"/>
          <w:szCs w:val="22"/>
        </w:rPr>
        <w:t xml:space="preserve"> online and </w:t>
      </w:r>
      <w:r w:rsidR="001977B9">
        <w:rPr>
          <w:rStyle w:val="normaltextrun"/>
          <w:rFonts w:asciiTheme="minorHAnsi" w:hAnsiTheme="minorHAnsi" w:cstheme="minorBidi"/>
          <w:sz w:val="22"/>
          <w:szCs w:val="22"/>
        </w:rPr>
        <w:t>in-person</w:t>
      </w:r>
      <w:r w:rsidR="3F450FF3" w:rsidRPr="22017CD4">
        <w:rPr>
          <w:rStyle w:val="normaltextrun"/>
          <w:rFonts w:asciiTheme="minorHAnsi" w:hAnsiTheme="minorHAnsi" w:cstheme="minorBidi"/>
          <w:sz w:val="22"/>
          <w:szCs w:val="22"/>
        </w:rPr>
        <w:t xml:space="preserve"> teaching environments</w:t>
      </w:r>
      <w:r w:rsidR="7761714C" w:rsidRPr="22017CD4">
        <w:rPr>
          <w:rStyle w:val="normaltextrun"/>
          <w:rFonts w:asciiTheme="minorHAnsi" w:hAnsiTheme="minorHAnsi" w:cstheme="minorBidi"/>
          <w:sz w:val="22"/>
          <w:szCs w:val="22"/>
        </w:rPr>
        <w:t xml:space="preserve"> are </w:t>
      </w:r>
      <w:r w:rsidR="7761714C" w:rsidRPr="22017CD4">
        <w:rPr>
          <w:rStyle w:val="normaltextrun"/>
          <w:rFonts w:asciiTheme="minorHAnsi" w:hAnsiTheme="minorHAnsi" w:cstheme="minorBidi"/>
          <w:i/>
          <w:iCs/>
          <w:sz w:val="22"/>
          <w:szCs w:val="22"/>
        </w:rPr>
        <w:t>different</w:t>
      </w:r>
      <w:r w:rsidR="7761714C" w:rsidRPr="22017CD4">
        <w:rPr>
          <w:rStyle w:val="normaltextrun"/>
          <w:rFonts w:asciiTheme="minorHAnsi" w:hAnsiTheme="minorHAnsi" w:cstheme="minorBidi"/>
          <w:sz w:val="22"/>
          <w:szCs w:val="22"/>
        </w:rPr>
        <w:t xml:space="preserve"> and </w:t>
      </w:r>
      <w:r w:rsidR="03D7736A" w:rsidRPr="22017CD4">
        <w:rPr>
          <w:rStyle w:val="normaltextrun"/>
          <w:rFonts w:asciiTheme="minorHAnsi" w:hAnsiTheme="minorHAnsi" w:cstheme="minorBidi"/>
          <w:sz w:val="22"/>
          <w:szCs w:val="22"/>
        </w:rPr>
        <w:t xml:space="preserve">thus </w:t>
      </w:r>
      <w:r w:rsidR="7761714C" w:rsidRPr="22017CD4">
        <w:rPr>
          <w:rStyle w:val="normaltextrun"/>
          <w:rFonts w:asciiTheme="minorHAnsi" w:hAnsiTheme="minorHAnsi" w:cstheme="minorBidi"/>
          <w:sz w:val="22"/>
          <w:szCs w:val="22"/>
        </w:rPr>
        <w:t>likely to be suited to different pedagogical objectives</w:t>
      </w:r>
      <w:r w:rsidR="68B0244F" w:rsidRPr="22017CD4">
        <w:rPr>
          <w:rStyle w:val="normaltextrun"/>
          <w:rFonts w:asciiTheme="minorHAnsi" w:hAnsiTheme="minorHAnsi" w:cstheme="minorBidi"/>
          <w:sz w:val="22"/>
          <w:szCs w:val="22"/>
        </w:rPr>
        <w:t>, each requiring their own careful</w:t>
      </w:r>
      <w:r w:rsidR="66B2EB48" w:rsidRPr="22017CD4">
        <w:rPr>
          <w:rStyle w:val="normaltextrun"/>
          <w:rFonts w:asciiTheme="minorHAnsi" w:hAnsiTheme="minorHAnsi" w:cstheme="minorBidi"/>
          <w:sz w:val="22"/>
          <w:szCs w:val="22"/>
        </w:rPr>
        <w:t>,</w:t>
      </w:r>
      <w:r w:rsidR="68B0244F" w:rsidRPr="22017CD4">
        <w:rPr>
          <w:rStyle w:val="normaltextrun"/>
          <w:rFonts w:asciiTheme="minorHAnsi" w:hAnsiTheme="minorHAnsi" w:cstheme="minorBidi"/>
          <w:sz w:val="22"/>
          <w:szCs w:val="22"/>
        </w:rPr>
        <w:t xml:space="preserve"> thoughtful</w:t>
      </w:r>
      <w:r w:rsidR="66B2EB48" w:rsidRPr="22017CD4">
        <w:rPr>
          <w:rStyle w:val="normaltextrun"/>
          <w:rFonts w:asciiTheme="minorHAnsi" w:hAnsiTheme="minorHAnsi" w:cstheme="minorBidi"/>
          <w:sz w:val="22"/>
          <w:szCs w:val="22"/>
        </w:rPr>
        <w:t xml:space="preserve">, </w:t>
      </w:r>
      <w:r w:rsidR="2354B06B" w:rsidRPr="22017CD4">
        <w:rPr>
          <w:rStyle w:val="normaltextrun"/>
          <w:rFonts w:asciiTheme="minorHAnsi" w:hAnsiTheme="minorHAnsi" w:cstheme="minorBidi"/>
          <w:sz w:val="22"/>
          <w:szCs w:val="22"/>
        </w:rPr>
        <w:t>and separate</w:t>
      </w:r>
      <w:r w:rsidR="68B0244F" w:rsidRPr="22017CD4">
        <w:rPr>
          <w:rStyle w:val="normaltextrun"/>
          <w:rFonts w:asciiTheme="minorHAnsi" w:hAnsiTheme="minorHAnsi" w:cstheme="minorBidi"/>
          <w:sz w:val="22"/>
          <w:szCs w:val="22"/>
        </w:rPr>
        <w:t xml:space="preserve"> consideration.</w:t>
      </w:r>
      <w:r w:rsidR="53D0C53E" w:rsidRPr="22017CD4">
        <w:rPr>
          <w:rStyle w:val="normaltextrun"/>
          <w:rFonts w:asciiTheme="minorHAnsi" w:hAnsiTheme="minorHAnsi" w:cstheme="minorBidi"/>
          <w:sz w:val="22"/>
          <w:szCs w:val="22"/>
        </w:rPr>
        <w:t xml:space="preserve"> </w:t>
      </w:r>
      <w:r w:rsidR="00007356" w:rsidRPr="22017CD4">
        <w:rPr>
          <w:rStyle w:val="normaltextrun"/>
          <w:rFonts w:asciiTheme="minorHAnsi" w:hAnsiTheme="minorHAnsi" w:cstheme="minorBidi"/>
          <w:sz w:val="22"/>
          <w:szCs w:val="22"/>
        </w:rPr>
        <w:t>Whilst the research remains under-developed</w:t>
      </w:r>
      <w:r w:rsidR="21B8DD5F" w:rsidRPr="22017CD4">
        <w:rPr>
          <w:rStyle w:val="normaltextrun"/>
          <w:rFonts w:asciiTheme="minorHAnsi" w:hAnsiTheme="minorHAnsi" w:cstheme="minorBidi"/>
          <w:sz w:val="22"/>
          <w:szCs w:val="22"/>
        </w:rPr>
        <w:t xml:space="preserve">, we must fall back on </w:t>
      </w:r>
      <w:r w:rsidR="00C36DB3" w:rsidRPr="22017CD4">
        <w:rPr>
          <w:rStyle w:val="normaltextrun"/>
          <w:rFonts w:asciiTheme="minorHAnsi" w:hAnsiTheme="minorHAnsi" w:cstheme="minorBidi"/>
          <w:sz w:val="22"/>
          <w:szCs w:val="22"/>
        </w:rPr>
        <w:t>theory, logic, reason</w:t>
      </w:r>
      <w:r w:rsidR="105FB494" w:rsidRPr="22017CD4">
        <w:rPr>
          <w:rStyle w:val="normaltextrun"/>
          <w:rFonts w:asciiTheme="minorHAnsi" w:hAnsiTheme="minorHAnsi" w:cstheme="minorBidi"/>
          <w:sz w:val="22"/>
          <w:szCs w:val="22"/>
        </w:rPr>
        <w:t>,</w:t>
      </w:r>
      <w:r w:rsidR="00C36DB3" w:rsidRPr="22017CD4">
        <w:rPr>
          <w:rStyle w:val="normaltextrun"/>
          <w:rFonts w:asciiTheme="minorHAnsi" w:hAnsiTheme="minorHAnsi" w:cstheme="minorBidi"/>
          <w:sz w:val="22"/>
          <w:szCs w:val="22"/>
        </w:rPr>
        <w:t xml:space="preserve"> and pragmatics, all of which point against any drive to offer hybrid teaching. </w:t>
      </w:r>
      <w:r w:rsidR="00C36DB3" w:rsidRPr="22017CD4">
        <w:rPr>
          <w:rStyle w:val="eop"/>
          <w:rFonts w:asciiTheme="minorHAnsi" w:hAnsiTheme="minorHAnsi" w:cstheme="minorBidi"/>
          <w:sz w:val="22"/>
          <w:szCs w:val="22"/>
        </w:rPr>
        <w:t> </w:t>
      </w:r>
    </w:p>
    <w:p w14:paraId="6739A6DF" w14:textId="77777777" w:rsidR="00976A79" w:rsidRPr="00B11AC3" w:rsidRDefault="00976A79" w:rsidP="00FA0B18">
      <w:pPr>
        <w:pStyle w:val="paragraph"/>
        <w:spacing w:before="0" w:beforeAutospacing="0" w:after="0" w:afterAutospacing="0"/>
        <w:textAlignment w:val="baseline"/>
        <w:rPr>
          <w:rFonts w:asciiTheme="minorHAnsi" w:hAnsiTheme="minorHAnsi" w:cstheme="minorHAnsi"/>
          <w:sz w:val="18"/>
          <w:szCs w:val="18"/>
        </w:rPr>
      </w:pPr>
    </w:p>
    <w:p w14:paraId="11A819B0" w14:textId="5E327B69" w:rsidR="00B36193" w:rsidRDefault="00C36DB3" w:rsidP="22017CD4">
      <w:pPr>
        <w:pStyle w:val="paragraph"/>
        <w:spacing w:before="0" w:beforeAutospacing="0" w:after="0" w:afterAutospacing="0"/>
        <w:textAlignment w:val="baseline"/>
        <w:rPr>
          <w:rStyle w:val="normaltextrun"/>
          <w:rFonts w:asciiTheme="minorHAnsi" w:hAnsiTheme="minorHAnsi" w:cstheme="minorBidi"/>
          <w:sz w:val="22"/>
          <w:szCs w:val="22"/>
        </w:rPr>
      </w:pPr>
      <w:r w:rsidRPr="22017CD4">
        <w:rPr>
          <w:rStyle w:val="normaltextrun"/>
          <w:rFonts w:asciiTheme="minorHAnsi" w:hAnsiTheme="minorHAnsi" w:cstheme="minorBidi"/>
          <w:sz w:val="22"/>
          <w:szCs w:val="22"/>
        </w:rPr>
        <w:t xml:space="preserve">In conclusion, we argue that in the context </w:t>
      </w:r>
      <w:r w:rsidR="0063006A" w:rsidRPr="22017CD4">
        <w:rPr>
          <w:rStyle w:val="normaltextrun"/>
          <w:rFonts w:asciiTheme="minorHAnsi" w:hAnsiTheme="minorHAnsi" w:cstheme="minorBidi"/>
          <w:sz w:val="22"/>
          <w:szCs w:val="22"/>
        </w:rPr>
        <w:t>of Clinical Psychology and Psychological Therapies</w:t>
      </w:r>
      <w:r w:rsidRPr="22017CD4">
        <w:rPr>
          <w:rStyle w:val="normaltextrun"/>
          <w:rFonts w:asciiTheme="minorHAnsi" w:hAnsiTheme="minorHAnsi" w:cstheme="minorBidi"/>
          <w:sz w:val="22"/>
          <w:szCs w:val="22"/>
        </w:rPr>
        <w:t xml:space="preserve"> training, there is simply no place for hybrid teaching as defined above. </w:t>
      </w:r>
      <w:r w:rsidR="0040352C" w:rsidRPr="22017CD4">
        <w:rPr>
          <w:rStyle w:val="normaltextrun"/>
          <w:rFonts w:asciiTheme="minorHAnsi" w:hAnsiTheme="minorHAnsi" w:cstheme="minorBidi"/>
          <w:sz w:val="22"/>
          <w:szCs w:val="22"/>
        </w:rPr>
        <w:t>Nonetheless,</w:t>
      </w:r>
      <w:r w:rsidR="0022558A" w:rsidRPr="22017CD4">
        <w:rPr>
          <w:rStyle w:val="normaltextrun"/>
          <w:rFonts w:asciiTheme="minorHAnsi" w:hAnsiTheme="minorHAnsi" w:cstheme="minorBidi"/>
          <w:sz w:val="22"/>
          <w:szCs w:val="22"/>
        </w:rPr>
        <w:t xml:space="preserve"> </w:t>
      </w:r>
      <w:r w:rsidR="00335EDC" w:rsidRPr="22017CD4">
        <w:rPr>
          <w:rStyle w:val="normaltextrun"/>
          <w:rFonts w:asciiTheme="minorHAnsi" w:hAnsiTheme="minorHAnsi" w:cstheme="minorBidi"/>
          <w:sz w:val="22"/>
          <w:szCs w:val="22"/>
        </w:rPr>
        <w:t xml:space="preserve">despite our professional pedagogy being </w:t>
      </w:r>
      <w:r w:rsidR="00FA0B18" w:rsidRPr="22017CD4">
        <w:rPr>
          <w:rStyle w:val="normaltextrun"/>
          <w:rFonts w:asciiTheme="minorHAnsi" w:hAnsiTheme="minorHAnsi" w:cstheme="minorBidi"/>
          <w:sz w:val="22"/>
          <w:szCs w:val="22"/>
        </w:rPr>
        <w:t>traditionally</w:t>
      </w:r>
      <w:r w:rsidR="00335EDC" w:rsidRPr="22017CD4">
        <w:rPr>
          <w:rStyle w:val="normaltextrun"/>
          <w:rFonts w:asciiTheme="minorHAnsi" w:hAnsiTheme="minorHAnsi" w:cstheme="minorBidi"/>
          <w:sz w:val="22"/>
          <w:szCs w:val="22"/>
        </w:rPr>
        <w:t xml:space="preserve"> rooted in the classroom and the clinic, </w:t>
      </w:r>
      <w:r w:rsidR="0022558A" w:rsidRPr="22017CD4">
        <w:rPr>
          <w:rStyle w:val="normaltextrun"/>
          <w:rFonts w:asciiTheme="minorHAnsi" w:hAnsiTheme="minorHAnsi" w:cstheme="minorBidi"/>
          <w:sz w:val="22"/>
          <w:szCs w:val="22"/>
        </w:rPr>
        <w:t xml:space="preserve">we are quite sure </w:t>
      </w:r>
      <w:r w:rsidR="00007356" w:rsidRPr="22017CD4">
        <w:rPr>
          <w:rStyle w:val="normaltextrun"/>
          <w:rFonts w:asciiTheme="minorHAnsi" w:hAnsiTheme="minorHAnsi" w:cstheme="minorBidi"/>
          <w:sz w:val="22"/>
          <w:szCs w:val="22"/>
        </w:rPr>
        <w:t xml:space="preserve">that </w:t>
      </w:r>
      <w:r w:rsidR="0022558A" w:rsidRPr="22017CD4">
        <w:rPr>
          <w:rStyle w:val="normaltextrun"/>
          <w:rFonts w:asciiTheme="minorHAnsi" w:hAnsiTheme="minorHAnsi" w:cstheme="minorBidi"/>
          <w:sz w:val="22"/>
          <w:szCs w:val="22"/>
        </w:rPr>
        <w:t>there are opportunities for programmes to use</w:t>
      </w:r>
      <w:r w:rsidR="00B36193" w:rsidRPr="22017CD4">
        <w:rPr>
          <w:rStyle w:val="normaltextrun"/>
          <w:rFonts w:asciiTheme="minorHAnsi" w:hAnsiTheme="minorHAnsi" w:cstheme="minorBidi"/>
          <w:sz w:val="22"/>
          <w:szCs w:val="22"/>
        </w:rPr>
        <w:t xml:space="preserve"> online</w:t>
      </w:r>
      <w:r w:rsidR="0022558A" w:rsidRPr="22017CD4">
        <w:rPr>
          <w:rStyle w:val="normaltextrun"/>
          <w:rFonts w:asciiTheme="minorHAnsi" w:hAnsiTheme="minorHAnsi" w:cstheme="minorBidi"/>
          <w:sz w:val="22"/>
          <w:szCs w:val="22"/>
        </w:rPr>
        <w:t xml:space="preserve"> technologies to support learning</w:t>
      </w:r>
      <w:r w:rsidR="00B36193" w:rsidRPr="22017CD4">
        <w:rPr>
          <w:rStyle w:val="normaltextrun"/>
          <w:rFonts w:asciiTheme="minorHAnsi" w:hAnsiTheme="minorHAnsi" w:cstheme="minorBidi"/>
          <w:sz w:val="22"/>
          <w:szCs w:val="22"/>
        </w:rPr>
        <w:t>,</w:t>
      </w:r>
      <w:r w:rsidR="0022558A" w:rsidRPr="22017CD4">
        <w:rPr>
          <w:rStyle w:val="normaltextrun"/>
          <w:rFonts w:asciiTheme="minorHAnsi" w:hAnsiTheme="minorHAnsi" w:cstheme="minorBidi"/>
          <w:sz w:val="22"/>
          <w:szCs w:val="22"/>
        </w:rPr>
        <w:t xml:space="preserve"> and as an educational group </w:t>
      </w:r>
      <w:r w:rsidR="4FBBC1CC" w:rsidRPr="22017CD4">
        <w:rPr>
          <w:rStyle w:val="normaltextrun"/>
          <w:rFonts w:asciiTheme="minorHAnsi" w:hAnsiTheme="minorHAnsi" w:cstheme="minorBidi"/>
          <w:sz w:val="22"/>
          <w:szCs w:val="22"/>
        </w:rPr>
        <w:t xml:space="preserve">we </w:t>
      </w:r>
      <w:r w:rsidR="0022558A" w:rsidRPr="22017CD4">
        <w:rPr>
          <w:rStyle w:val="normaltextrun"/>
          <w:rFonts w:asciiTheme="minorHAnsi" w:hAnsiTheme="minorHAnsi" w:cstheme="minorBidi"/>
          <w:sz w:val="22"/>
          <w:szCs w:val="22"/>
        </w:rPr>
        <w:t>are excited to see</w:t>
      </w:r>
      <w:r w:rsidR="00FE12CC" w:rsidRPr="22017CD4">
        <w:rPr>
          <w:rStyle w:val="normaltextrun"/>
          <w:rFonts w:asciiTheme="minorHAnsi" w:hAnsiTheme="minorHAnsi" w:cstheme="minorBidi"/>
          <w:sz w:val="22"/>
          <w:szCs w:val="22"/>
        </w:rPr>
        <w:t xml:space="preserve"> </w:t>
      </w:r>
      <w:r w:rsidR="0022558A" w:rsidRPr="22017CD4">
        <w:rPr>
          <w:rStyle w:val="normaltextrun"/>
          <w:rFonts w:asciiTheme="minorHAnsi" w:hAnsiTheme="minorHAnsi" w:cstheme="minorBidi"/>
          <w:sz w:val="22"/>
          <w:szCs w:val="22"/>
        </w:rPr>
        <w:t xml:space="preserve">these approaches </w:t>
      </w:r>
      <w:r w:rsidR="00FE12CC" w:rsidRPr="22017CD4">
        <w:rPr>
          <w:rStyle w:val="normaltextrun"/>
          <w:rFonts w:asciiTheme="minorHAnsi" w:hAnsiTheme="minorHAnsi" w:cstheme="minorBidi"/>
          <w:sz w:val="22"/>
          <w:szCs w:val="22"/>
        </w:rPr>
        <w:t>develop and improve</w:t>
      </w:r>
      <w:r w:rsidR="0022558A" w:rsidRPr="22017CD4">
        <w:rPr>
          <w:rStyle w:val="normaltextrun"/>
          <w:rFonts w:asciiTheme="minorHAnsi" w:hAnsiTheme="minorHAnsi" w:cstheme="minorBidi"/>
          <w:sz w:val="22"/>
          <w:szCs w:val="22"/>
        </w:rPr>
        <w:t xml:space="preserve"> in the years to come. </w:t>
      </w:r>
      <w:r w:rsidR="00E47790" w:rsidRPr="22017CD4">
        <w:rPr>
          <w:rStyle w:val="normaltextrun"/>
          <w:rFonts w:asciiTheme="minorHAnsi" w:hAnsiTheme="minorHAnsi" w:cstheme="minorBidi"/>
          <w:sz w:val="22"/>
          <w:szCs w:val="22"/>
        </w:rPr>
        <w:t xml:space="preserve">Indeed, if we are to prepare our trainees </w:t>
      </w:r>
      <w:r w:rsidR="00685D47" w:rsidRPr="22017CD4">
        <w:rPr>
          <w:rStyle w:val="normaltextrun"/>
          <w:rFonts w:asciiTheme="minorHAnsi" w:hAnsiTheme="minorHAnsi" w:cstheme="minorBidi"/>
          <w:sz w:val="22"/>
          <w:szCs w:val="22"/>
        </w:rPr>
        <w:t>to effectively deliver psychological interventions via online methods</w:t>
      </w:r>
      <w:r w:rsidR="00F80936" w:rsidRPr="22017CD4">
        <w:rPr>
          <w:rStyle w:val="normaltextrun"/>
          <w:rFonts w:asciiTheme="minorHAnsi" w:hAnsiTheme="minorHAnsi" w:cstheme="minorBidi"/>
          <w:sz w:val="22"/>
          <w:szCs w:val="22"/>
        </w:rPr>
        <w:t>, our curricula must keep pace</w:t>
      </w:r>
      <w:r w:rsidR="00FA1960" w:rsidRPr="22017CD4">
        <w:rPr>
          <w:rStyle w:val="normaltextrun"/>
          <w:rFonts w:asciiTheme="minorHAnsi" w:hAnsiTheme="minorHAnsi" w:cstheme="minorBidi"/>
          <w:sz w:val="22"/>
          <w:szCs w:val="22"/>
        </w:rPr>
        <w:t>.</w:t>
      </w:r>
      <w:r w:rsidR="00007356" w:rsidRPr="22017CD4">
        <w:rPr>
          <w:rStyle w:val="normaltextrun"/>
          <w:rFonts w:asciiTheme="minorHAnsi" w:hAnsiTheme="minorHAnsi" w:cstheme="minorBidi"/>
          <w:sz w:val="22"/>
          <w:szCs w:val="22"/>
        </w:rPr>
        <w:t xml:space="preserve"> These changes</w:t>
      </w:r>
      <w:r w:rsidR="00F425E2" w:rsidRPr="22017CD4">
        <w:rPr>
          <w:rStyle w:val="normaltextrun"/>
          <w:rFonts w:asciiTheme="minorHAnsi" w:hAnsiTheme="minorHAnsi" w:cstheme="minorBidi"/>
          <w:sz w:val="22"/>
          <w:szCs w:val="22"/>
        </w:rPr>
        <w:t xml:space="preserve"> will take place alongside wider changes in the delivery of psychological therapies in the clinic.</w:t>
      </w:r>
      <w:r w:rsidR="00FA1960" w:rsidRPr="22017CD4">
        <w:rPr>
          <w:rStyle w:val="normaltextrun"/>
          <w:rFonts w:asciiTheme="minorHAnsi" w:hAnsiTheme="minorHAnsi" w:cstheme="minorBidi"/>
          <w:sz w:val="22"/>
          <w:szCs w:val="22"/>
        </w:rPr>
        <w:t xml:space="preserve"> </w:t>
      </w:r>
      <w:r w:rsidR="00FE12CC" w:rsidRPr="22017CD4">
        <w:rPr>
          <w:rStyle w:val="normaltextrun"/>
          <w:rFonts w:asciiTheme="minorHAnsi" w:hAnsiTheme="minorHAnsi" w:cstheme="minorBidi"/>
          <w:sz w:val="22"/>
          <w:szCs w:val="22"/>
        </w:rPr>
        <w:t>However</w:t>
      </w:r>
      <w:r w:rsidR="00DF526C" w:rsidRPr="22017CD4">
        <w:rPr>
          <w:rStyle w:val="normaltextrun"/>
          <w:rFonts w:asciiTheme="minorHAnsi" w:hAnsiTheme="minorHAnsi" w:cstheme="minorBidi"/>
          <w:sz w:val="22"/>
          <w:szCs w:val="22"/>
        </w:rPr>
        <w:t xml:space="preserve">, whilst these </w:t>
      </w:r>
      <w:r w:rsidR="00F80936" w:rsidRPr="22017CD4">
        <w:rPr>
          <w:rStyle w:val="normaltextrun"/>
          <w:rFonts w:asciiTheme="minorHAnsi" w:hAnsiTheme="minorHAnsi" w:cstheme="minorBidi"/>
          <w:sz w:val="22"/>
          <w:szCs w:val="22"/>
        </w:rPr>
        <w:t>developments</w:t>
      </w:r>
      <w:r w:rsidR="0022558A" w:rsidRPr="22017CD4">
        <w:rPr>
          <w:rStyle w:val="normaltextrun"/>
          <w:rFonts w:asciiTheme="minorHAnsi" w:hAnsiTheme="minorHAnsi" w:cstheme="minorBidi"/>
          <w:sz w:val="22"/>
          <w:szCs w:val="22"/>
        </w:rPr>
        <w:t xml:space="preserve"> </w:t>
      </w:r>
      <w:r w:rsidR="0018520D" w:rsidRPr="22017CD4">
        <w:rPr>
          <w:rStyle w:val="normaltextrun"/>
          <w:rFonts w:asciiTheme="minorHAnsi" w:hAnsiTheme="minorHAnsi" w:cstheme="minorBidi"/>
          <w:sz w:val="22"/>
          <w:szCs w:val="22"/>
        </w:rPr>
        <w:t xml:space="preserve">may bring with them </w:t>
      </w:r>
      <w:r w:rsidR="00CD535D" w:rsidRPr="22017CD4">
        <w:rPr>
          <w:rStyle w:val="normaltextrun"/>
          <w:rFonts w:asciiTheme="minorHAnsi" w:hAnsiTheme="minorHAnsi" w:cstheme="minorBidi"/>
          <w:sz w:val="22"/>
          <w:szCs w:val="22"/>
        </w:rPr>
        <w:t xml:space="preserve">welcomed </w:t>
      </w:r>
      <w:r w:rsidR="0018520D" w:rsidRPr="22017CD4">
        <w:rPr>
          <w:rStyle w:val="normaltextrun"/>
          <w:rFonts w:asciiTheme="minorHAnsi" w:hAnsiTheme="minorHAnsi" w:cstheme="minorBidi"/>
          <w:sz w:val="22"/>
          <w:szCs w:val="22"/>
        </w:rPr>
        <w:t xml:space="preserve">practical benefits for </w:t>
      </w:r>
      <w:r w:rsidR="0011748D" w:rsidRPr="22017CD4">
        <w:rPr>
          <w:rStyle w:val="normaltextrun"/>
          <w:rFonts w:asciiTheme="minorHAnsi" w:hAnsiTheme="minorHAnsi" w:cstheme="minorBidi"/>
          <w:sz w:val="22"/>
          <w:szCs w:val="22"/>
        </w:rPr>
        <w:t xml:space="preserve">groups of </w:t>
      </w:r>
      <w:r w:rsidR="0018520D" w:rsidRPr="22017CD4">
        <w:rPr>
          <w:rStyle w:val="normaltextrun"/>
          <w:rFonts w:asciiTheme="minorHAnsi" w:hAnsiTheme="minorHAnsi" w:cstheme="minorBidi"/>
          <w:sz w:val="22"/>
          <w:szCs w:val="22"/>
        </w:rPr>
        <w:t>learners, in the context of publicly funded training for healthcare professionals</w:t>
      </w:r>
      <w:r w:rsidR="00CD535D" w:rsidRPr="22017CD4">
        <w:rPr>
          <w:rStyle w:val="normaltextrun"/>
          <w:rFonts w:asciiTheme="minorHAnsi" w:hAnsiTheme="minorHAnsi" w:cstheme="minorBidi"/>
          <w:sz w:val="22"/>
          <w:szCs w:val="22"/>
        </w:rPr>
        <w:t xml:space="preserve">, </w:t>
      </w:r>
      <w:r w:rsidR="00FA1960" w:rsidRPr="22017CD4">
        <w:rPr>
          <w:rStyle w:val="normaltextrun"/>
          <w:rFonts w:asciiTheme="minorHAnsi" w:hAnsiTheme="minorHAnsi" w:cstheme="minorBidi"/>
          <w:sz w:val="22"/>
          <w:szCs w:val="22"/>
        </w:rPr>
        <w:t xml:space="preserve">decision-making </w:t>
      </w:r>
      <w:r w:rsidR="00FE12CC" w:rsidRPr="22017CD4">
        <w:rPr>
          <w:rStyle w:val="normaltextrun"/>
          <w:rFonts w:asciiTheme="minorHAnsi" w:hAnsiTheme="minorHAnsi" w:cstheme="minorBidi"/>
          <w:sz w:val="22"/>
          <w:szCs w:val="22"/>
        </w:rPr>
        <w:t xml:space="preserve">about teaching approaches </w:t>
      </w:r>
      <w:r w:rsidR="00FA1960" w:rsidRPr="22017CD4">
        <w:rPr>
          <w:rStyle w:val="normaltextrun"/>
          <w:rFonts w:asciiTheme="minorHAnsi" w:hAnsiTheme="minorHAnsi" w:cstheme="minorBidi"/>
          <w:sz w:val="22"/>
          <w:szCs w:val="22"/>
        </w:rPr>
        <w:t>should be primarily driven by pedagogic considerations</w:t>
      </w:r>
      <w:r w:rsidR="00FE12CC" w:rsidRPr="22017CD4">
        <w:rPr>
          <w:rStyle w:val="normaltextrun"/>
          <w:rFonts w:asciiTheme="minorHAnsi" w:hAnsiTheme="minorHAnsi" w:cstheme="minorBidi"/>
          <w:sz w:val="22"/>
          <w:szCs w:val="22"/>
        </w:rPr>
        <w:t xml:space="preserve">. In a world where we have little data to </w:t>
      </w:r>
      <w:r w:rsidR="00EF3C5A" w:rsidRPr="22017CD4">
        <w:rPr>
          <w:rStyle w:val="normaltextrun"/>
          <w:rFonts w:asciiTheme="minorHAnsi" w:hAnsiTheme="minorHAnsi" w:cstheme="minorBidi"/>
          <w:sz w:val="22"/>
          <w:szCs w:val="22"/>
        </w:rPr>
        <w:t>support one teaching approach over another, it feels safer to remain close to well-worn territory</w:t>
      </w:r>
      <w:r w:rsidR="0011748D" w:rsidRPr="22017CD4">
        <w:rPr>
          <w:rStyle w:val="normaltextrun"/>
          <w:rFonts w:asciiTheme="minorHAnsi" w:hAnsiTheme="minorHAnsi" w:cstheme="minorBidi"/>
          <w:sz w:val="22"/>
          <w:szCs w:val="22"/>
        </w:rPr>
        <w:t>.</w:t>
      </w:r>
      <w:r w:rsidR="00B659F4" w:rsidRPr="22017CD4">
        <w:rPr>
          <w:rStyle w:val="normaltextrun"/>
          <w:rFonts w:asciiTheme="minorHAnsi" w:hAnsiTheme="minorHAnsi" w:cstheme="minorBidi"/>
          <w:sz w:val="22"/>
          <w:szCs w:val="22"/>
        </w:rPr>
        <w:t xml:space="preserve"> Thi</w:t>
      </w:r>
      <w:r w:rsidR="00EF3C5A" w:rsidRPr="22017CD4">
        <w:rPr>
          <w:rStyle w:val="normaltextrun"/>
          <w:rFonts w:asciiTheme="minorHAnsi" w:hAnsiTheme="minorHAnsi" w:cstheme="minorBidi"/>
          <w:sz w:val="22"/>
          <w:szCs w:val="22"/>
        </w:rPr>
        <w:t xml:space="preserve">s </w:t>
      </w:r>
      <w:r w:rsidR="00B659F4" w:rsidRPr="22017CD4">
        <w:rPr>
          <w:rStyle w:val="normaltextrun"/>
          <w:rFonts w:asciiTheme="minorHAnsi" w:hAnsiTheme="minorHAnsi" w:cstheme="minorBidi"/>
          <w:sz w:val="22"/>
          <w:szCs w:val="22"/>
        </w:rPr>
        <w:t xml:space="preserve">may be a </w:t>
      </w:r>
      <w:r w:rsidR="00B659F4" w:rsidRPr="22017CD4">
        <w:rPr>
          <w:rStyle w:val="normaltextrun"/>
          <w:rFonts w:asciiTheme="minorHAnsi" w:hAnsiTheme="minorHAnsi" w:cstheme="minorBidi"/>
          <w:sz w:val="22"/>
          <w:szCs w:val="22"/>
        </w:rPr>
        <w:lastRenderedPageBreak/>
        <w:t xml:space="preserve">particularly important consideration in the context of HEIs developing wider efforts </w:t>
      </w:r>
      <w:r w:rsidR="002A338D" w:rsidRPr="22017CD4">
        <w:rPr>
          <w:rStyle w:val="normaltextrun"/>
          <w:rFonts w:asciiTheme="minorHAnsi" w:hAnsiTheme="minorHAnsi" w:cstheme="minorBidi"/>
          <w:sz w:val="22"/>
          <w:szCs w:val="22"/>
        </w:rPr>
        <w:t xml:space="preserve">to </w:t>
      </w:r>
      <w:r w:rsidR="0000690F" w:rsidRPr="22017CD4">
        <w:rPr>
          <w:rStyle w:val="normaltextrun"/>
          <w:rFonts w:asciiTheme="minorHAnsi" w:hAnsiTheme="minorHAnsi" w:cstheme="minorBidi"/>
          <w:sz w:val="22"/>
          <w:szCs w:val="22"/>
        </w:rPr>
        <w:t>offer</w:t>
      </w:r>
      <w:r w:rsidR="002A338D" w:rsidRPr="22017CD4">
        <w:rPr>
          <w:rStyle w:val="normaltextrun"/>
          <w:rFonts w:asciiTheme="minorHAnsi" w:hAnsiTheme="minorHAnsi" w:cstheme="minorBidi"/>
          <w:sz w:val="22"/>
          <w:szCs w:val="22"/>
        </w:rPr>
        <w:t xml:space="preserve"> ‘hybrid by default’ </w:t>
      </w:r>
      <w:r w:rsidR="0000690F" w:rsidRPr="22017CD4">
        <w:rPr>
          <w:rStyle w:val="normaltextrun"/>
          <w:rFonts w:asciiTheme="minorHAnsi" w:hAnsiTheme="minorHAnsi" w:cstheme="minorBidi"/>
          <w:sz w:val="22"/>
          <w:szCs w:val="22"/>
        </w:rPr>
        <w:t>as part of a</w:t>
      </w:r>
      <w:r w:rsidR="00EF3C5A" w:rsidRPr="22017CD4">
        <w:rPr>
          <w:rStyle w:val="normaltextrun"/>
          <w:rFonts w:asciiTheme="minorHAnsi" w:hAnsiTheme="minorHAnsi" w:cstheme="minorBidi"/>
          <w:sz w:val="22"/>
          <w:szCs w:val="22"/>
        </w:rPr>
        <w:t>n</w:t>
      </w:r>
      <w:r w:rsidR="0000690F" w:rsidRPr="22017CD4">
        <w:rPr>
          <w:rStyle w:val="normaltextrun"/>
          <w:rFonts w:asciiTheme="minorHAnsi" w:hAnsiTheme="minorHAnsi" w:cstheme="minorBidi"/>
          <w:sz w:val="22"/>
          <w:szCs w:val="22"/>
        </w:rPr>
        <w:t xml:space="preserve"> institutional initiative. </w:t>
      </w:r>
    </w:p>
    <w:p w14:paraId="66C19773" w14:textId="77777777" w:rsidR="00B36193" w:rsidRDefault="00B36193" w:rsidP="00FA0B18">
      <w:pPr>
        <w:pStyle w:val="paragraph"/>
        <w:spacing w:before="0" w:beforeAutospacing="0" w:after="0" w:afterAutospacing="0"/>
        <w:textAlignment w:val="baseline"/>
        <w:rPr>
          <w:rStyle w:val="normaltextrun"/>
          <w:rFonts w:asciiTheme="minorHAnsi" w:hAnsiTheme="minorHAnsi" w:cstheme="minorBidi"/>
          <w:sz w:val="22"/>
          <w:szCs w:val="22"/>
        </w:rPr>
      </w:pPr>
    </w:p>
    <w:p w14:paraId="1070F4E6" w14:textId="77777777" w:rsidR="00C61982" w:rsidRPr="00B11AC3" w:rsidRDefault="00C61982" w:rsidP="00FA0B18">
      <w:pPr>
        <w:rPr>
          <w:rFonts w:cstheme="minorHAnsi"/>
        </w:rPr>
      </w:pPr>
    </w:p>
    <w:p w14:paraId="66CAEE01" w14:textId="2DEFBDB9" w:rsidR="00C61982" w:rsidRPr="00B11AC3" w:rsidRDefault="00C61982" w:rsidP="00FA0B18">
      <w:pPr>
        <w:rPr>
          <w:rFonts w:cstheme="minorHAnsi"/>
          <w:b/>
          <w:bCs/>
        </w:rPr>
      </w:pPr>
      <w:r w:rsidRPr="00B11AC3">
        <w:rPr>
          <w:rFonts w:cstheme="minorHAnsi"/>
          <w:b/>
          <w:bCs/>
        </w:rPr>
        <w:t>References</w:t>
      </w:r>
    </w:p>
    <w:p w14:paraId="1BCC0B80" w14:textId="77777777" w:rsidR="00C61982" w:rsidRPr="00B11AC3" w:rsidRDefault="00C61982" w:rsidP="00FA0B18">
      <w:pPr>
        <w:rPr>
          <w:rFonts w:cstheme="minorHAnsi"/>
        </w:rPr>
      </w:pPr>
    </w:p>
    <w:p w14:paraId="3B8B0B81" w14:textId="77777777" w:rsidR="003A5A27" w:rsidRDefault="00DD252E" w:rsidP="003A5A27">
      <w:pPr>
        <w:pStyle w:val="NormalWeb"/>
        <w:spacing w:before="0" w:beforeAutospacing="0" w:after="0" w:afterAutospacing="0"/>
        <w:ind w:left="720" w:hanging="720"/>
        <w:contextualSpacing/>
        <w:rPr>
          <w:rStyle w:val="Hyperlink"/>
          <w:rFonts w:asciiTheme="minorHAnsi" w:hAnsiTheme="minorHAnsi" w:cstheme="minorHAnsi"/>
          <w:sz w:val="20"/>
          <w:szCs w:val="20"/>
        </w:rPr>
      </w:pPr>
      <w:r w:rsidRPr="00B11AC3">
        <w:rPr>
          <w:rFonts w:asciiTheme="minorHAnsi" w:hAnsiTheme="minorHAnsi" w:cstheme="minorHAnsi"/>
          <w:sz w:val="20"/>
          <w:szCs w:val="20"/>
        </w:rPr>
        <w:t xml:space="preserve">Grammens, M., Voet, M., Vanderlinde, R., </w:t>
      </w:r>
      <w:proofErr w:type="spellStart"/>
      <w:r w:rsidRPr="00B11AC3">
        <w:rPr>
          <w:rFonts w:asciiTheme="minorHAnsi" w:hAnsiTheme="minorHAnsi" w:cstheme="minorHAnsi"/>
          <w:sz w:val="20"/>
          <w:szCs w:val="20"/>
        </w:rPr>
        <w:t>Declercq</w:t>
      </w:r>
      <w:proofErr w:type="spellEnd"/>
      <w:r w:rsidRPr="00B11AC3">
        <w:rPr>
          <w:rFonts w:asciiTheme="minorHAnsi" w:hAnsiTheme="minorHAnsi" w:cstheme="minorHAnsi"/>
          <w:sz w:val="20"/>
          <w:szCs w:val="20"/>
        </w:rPr>
        <w:t xml:space="preserve">, L., &amp; De Wever, B. (2022). A systematic review of teacher roles and competences for teaching synchronously online through videoconferencing technology. </w:t>
      </w:r>
      <w:r w:rsidRPr="00B11AC3">
        <w:rPr>
          <w:rFonts w:asciiTheme="minorHAnsi" w:hAnsiTheme="minorHAnsi" w:cstheme="minorHAnsi"/>
          <w:i/>
          <w:iCs/>
          <w:sz w:val="20"/>
          <w:szCs w:val="20"/>
        </w:rPr>
        <w:t>Educational Research Review</w:t>
      </w:r>
      <w:r w:rsidRPr="00B11AC3">
        <w:rPr>
          <w:rFonts w:asciiTheme="minorHAnsi" w:hAnsiTheme="minorHAnsi" w:cstheme="minorHAnsi"/>
          <w:sz w:val="20"/>
          <w:szCs w:val="20"/>
        </w:rPr>
        <w:t xml:space="preserve">, </w:t>
      </w:r>
      <w:r w:rsidRPr="00B11AC3">
        <w:rPr>
          <w:rFonts w:asciiTheme="minorHAnsi" w:hAnsiTheme="minorHAnsi" w:cstheme="minorHAnsi"/>
          <w:i/>
          <w:iCs/>
          <w:sz w:val="20"/>
          <w:szCs w:val="20"/>
        </w:rPr>
        <w:t>37</w:t>
      </w:r>
      <w:r w:rsidRPr="00B11AC3">
        <w:rPr>
          <w:rFonts w:asciiTheme="minorHAnsi" w:hAnsiTheme="minorHAnsi" w:cstheme="minorHAnsi"/>
          <w:sz w:val="20"/>
          <w:szCs w:val="20"/>
        </w:rPr>
        <w:t xml:space="preserve">, 100461. </w:t>
      </w:r>
      <w:hyperlink r:id="rId10" w:history="1">
        <w:r w:rsidR="00991C46" w:rsidRPr="00B11AC3">
          <w:rPr>
            <w:rStyle w:val="Hyperlink"/>
            <w:rFonts w:asciiTheme="minorHAnsi" w:hAnsiTheme="minorHAnsi" w:cstheme="minorHAnsi"/>
            <w:sz w:val="20"/>
            <w:szCs w:val="20"/>
          </w:rPr>
          <w:t>https://doi.org/10.1016/j.edurev.2022.100461</w:t>
        </w:r>
      </w:hyperlink>
    </w:p>
    <w:p w14:paraId="590B4328" w14:textId="77777777" w:rsidR="003A5A27" w:rsidRDefault="003A5A27" w:rsidP="003A5A27">
      <w:pPr>
        <w:pStyle w:val="NormalWeb"/>
        <w:spacing w:before="0" w:beforeAutospacing="0" w:after="0" w:afterAutospacing="0"/>
        <w:ind w:left="720" w:hanging="720"/>
        <w:contextualSpacing/>
        <w:rPr>
          <w:rStyle w:val="Hyperlink"/>
          <w:rFonts w:asciiTheme="minorHAnsi" w:hAnsiTheme="minorHAnsi" w:cstheme="minorHAnsi"/>
          <w:sz w:val="20"/>
          <w:szCs w:val="20"/>
        </w:rPr>
      </w:pPr>
    </w:p>
    <w:p w14:paraId="2B6A2525" w14:textId="60452E3A" w:rsidR="6A3502A1" w:rsidRPr="003A5A27" w:rsidRDefault="6A3502A1" w:rsidP="003A5A27">
      <w:pPr>
        <w:pStyle w:val="NormalWeb"/>
        <w:spacing w:before="0" w:beforeAutospacing="0" w:after="0" w:afterAutospacing="0"/>
        <w:ind w:left="720" w:hanging="720"/>
        <w:contextualSpacing/>
        <w:rPr>
          <w:rFonts w:asciiTheme="minorHAnsi" w:hAnsiTheme="minorHAnsi" w:cstheme="minorHAnsi"/>
          <w:color w:val="0563C1" w:themeColor="hyperlink"/>
          <w:sz w:val="20"/>
          <w:szCs w:val="20"/>
          <w:u w:val="single"/>
        </w:rPr>
      </w:pPr>
      <w:r w:rsidRPr="003A5A27">
        <w:rPr>
          <w:rFonts w:asciiTheme="minorHAnsi" w:eastAsia="Calibri" w:hAnsiTheme="minorHAnsi" w:cstheme="minorHAnsi"/>
          <w:sz w:val="20"/>
          <w:szCs w:val="20"/>
        </w:rPr>
        <w:t>Health Education England. (2023). National Curriculum for Psychological Wellbeing Practitioner (PWP) Programmes. 4</w:t>
      </w:r>
      <w:r w:rsidRPr="003A5A27">
        <w:rPr>
          <w:rFonts w:asciiTheme="minorHAnsi" w:eastAsia="Calibri" w:hAnsiTheme="minorHAnsi" w:cstheme="minorHAnsi"/>
          <w:sz w:val="20"/>
          <w:szCs w:val="20"/>
          <w:vertAlign w:val="superscript"/>
        </w:rPr>
        <w:t>th</w:t>
      </w:r>
      <w:r w:rsidRPr="003A5A27">
        <w:rPr>
          <w:rFonts w:asciiTheme="minorHAnsi" w:eastAsia="Calibri" w:hAnsiTheme="minorHAnsi" w:cstheme="minorHAnsi"/>
          <w:sz w:val="20"/>
          <w:szCs w:val="20"/>
        </w:rPr>
        <w:t xml:space="preserve"> Edition. </w:t>
      </w:r>
      <w:hyperlink r:id="rId11" w:history="1">
        <w:r w:rsidRPr="003A5A27">
          <w:rPr>
            <w:rStyle w:val="Hyperlink"/>
            <w:rFonts w:asciiTheme="minorHAnsi" w:hAnsiTheme="minorHAnsi" w:cstheme="minorHAnsi"/>
            <w:sz w:val="20"/>
            <w:szCs w:val="20"/>
          </w:rPr>
          <w:t xml:space="preserve">https://www.hee.nhs.uk/sites/default/files/documents/PWP%20Curriculum%204th%20Edition%202022.docx </w:t>
        </w:r>
      </w:hyperlink>
    </w:p>
    <w:p w14:paraId="1F06990C" w14:textId="2281104A" w:rsidR="5512061E" w:rsidRPr="003A5A27" w:rsidRDefault="5512061E" w:rsidP="5512061E">
      <w:pPr>
        <w:pStyle w:val="NormalWeb"/>
        <w:spacing w:before="0" w:beforeAutospacing="0" w:after="0" w:afterAutospacing="0"/>
        <w:ind w:left="720" w:hanging="720"/>
        <w:contextualSpacing/>
        <w:rPr>
          <w:rFonts w:asciiTheme="minorHAnsi" w:hAnsiTheme="minorHAnsi" w:cstheme="minorHAnsi"/>
          <w:sz w:val="20"/>
          <w:szCs w:val="20"/>
        </w:rPr>
      </w:pPr>
    </w:p>
    <w:p w14:paraId="25C40220" w14:textId="2F6C3000" w:rsidR="00991C46" w:rsidRPr="003A5A27" w:rsidRDefault="00991C46" w:rsidP="00FA0B18">
      <w:pPr>
        <w:pStyle w:val="NormalWeb"/>
        <w:spacing w:before="0" w:beforeAutospacing="0" w:after="0" w:afterAutospacing="0"/>
        <w:ind w:left="720" w:hanging="720"/>
        <w:contextualSpacing/>
        <w:rPr>
          <w:rFonts w:asciiTheme="minorHAnsi" w:hAnsiTheme="minorHAnsi" w:cstheme="minorHAnsi"/>
          <w:sz w:val="20"/>
          <w:szCs w:val="20"/>
        </w:rPr>
      </w:pPr>
      <w:r w:rsidRPr="003A5A27">
        <w:rPr>
          <w:rFonts w:asciiTheme="minorHAnsi" w:hAnsiTheme="minorHAnsi" w:cstheme="minorHAnsi"/>
          <w:sz w:val="20"/>
          <w:szCs w:val="20"/>
        </w:rPr>
        <w:t xml:space="preserve">Na, S., &amp; Jung, H. (2021). Exploring University Instructors’ Challenges in Online Teaching and Design Opportunities during the COVID-19 Pandemic: A Systematic Review. </w:t>
      </w:r>
      <w:r w:rsidRPr="003A5A27">
        <w:rPr>
          <w:rFonts w:asciiTheme="minorHAnsi" w:hAnsiTheme="minorHAnsi" w:cstheme="minorHAnsi"/>
          <w:i/>
          <w:sz w:val="20"/>
          <w:szCs w:val="20"/>
        </w:rPr>
        <w:t>International Journal of Learning, Teaching and Educational Research</w:t>
      </w:r>
      <w:r w:rsidRPr="003A5A27">
        <w:rPr>
          <w:rFonts w:asciiTheme="minorHAnsi" w:hAnsiTheme="minorHAnsi" w:cstheme="minorHAnsi"/>
          <w:sz w:val="20"/>
          <w:szCs w:val="20"/>
        </w:rPr>
        <w:t xml:space="preserve">, 20(9), 308–327. </w:t>
      </w:r>
      <w:hyperlink r:id="rId12" w:history="1">
        <w:r w:rsidRPr="003A5A27">
          <w:rPr>
            <w:rStyle w:val="Hyperlink"/>
            <w:rFonts w:asciiTheme="minorHAnsi" w:hAnsiTheme="minorHAnsi" w:cstheme="minorHAnsi"/>
          </w:rPr>
          <w:t>http://ijlter.net/index.php/ijlter/article/view/37</w:t>
        </w:r>
      </w:hyperlink>
    </w:p>
    <w:p w14:paraId="26C6B640" w14:textId="77777777" w:rsidR="00DD252E" w:rsidRPr="00B11AC3" w:rsidRDefault="00DD252E" w:rsidP="00FA0B18">
      <w:pPr>
        <w:contextualSpacing/>
        <w:rPr>
          <w:rFonts w:cstheme="minorHAnsi"/>
          <w:sz w:val="20"/>
          <w:szCs w:val="20"/>
        </w:rPr>
      </w:pPr>
    </w:p>
    <w:p w14:paraId="57A45E8E" w14:textId="4CFF2F77" w:rsidR="00AD4ABD" w:rsidRPr="00B11AC3" w:rsidRDefault="00AD4ABD" w:rsidP="00FA0B18">
      <w:pPr>
        <w:pStyle w:val="NormalWeb"/>
        <w:spacing w:before="0" w:beforeAutospacing="0" w:after="0" w:afterAutospacing="0"/>
        <w:ind w:left="720" w:hanging="720"/>
        <w:contextualSpacing/>
        <w:rPr>
          <w:rFonts w:asciiTheme="minorHAnsi" w:hAnsiTheme="minorHAnsi" w:cstheme="minorHAnsi"/>
          <w:sz w:val="20"/>
          <w:szCs w:val="20"/>
        </w:rPr>
      </w:pPr>
      <w:r w:rsidRPr="00B11AC3">
        <w:rPr>
          <w:rFonts w:asciiTheme="minorHAnsi" w:hAnsiTheme="minorHAnsi" w:cstheme="minorHAnsi"/>
          <w:sz w:val="20"/>
          <w:szCs w:val="20"/>
        </w:rPr>
        <w:t xml:space="preserve">NHS England. (2023, May 23). Health Education England. </w:t>
      </w:r>
      <w:hyperlink r:id="rId13" w:history="1">
        <w:r w:rsidR="00572C5E" w:rsidRPr="00D72333">
          <w:rPr>
            <w:rStyle w:val="Hyperlink"/>
            <w:rFonts w:asciiTheme="minorHAnsi" w:hAnsiTheme="minorHAnsi" w:cstheme="minorHAnsi"/>
            <w:sz w:val="20"/>
            <w:szCs w:val="20"/>
          </w:rPr>
          <w:t>https://www.hee.nhs.uk/news-blogs-events/news/nhs-england-lays-out-future-digital-technology-health-education</w:t>
        </w:r>
      </w:hyperlink>
      <w:r w:rsidR="00572C5E">
        <w:rPr>
          <w:rStyle w:val="url"/>
          <w:rFonts w:asciiTheme="minorHAnsi" w:hAnsiTheme="minorHAnsi" w:cstheme="minorHAnsi"/>
          <w:sz w:val="20"/>
          <w:szCs w:val="20"/>
        </w:rPr>
        <w:t xml:space="preserve"> </w:t>
      </w:r>
    </w:p>
    <w:p w14:paraId="687A2626" w14:textId="77777777" w:rsidR="009F40C0" w:rsidRPr="00B11AC3" w:rsidRDefault="009F40C0" w:rsidP="00FA0B18">
      <w:pPr>
        <w:pStyle w:val="NormalWeb"/>
        <w:spacing w:before="0" w:beforeAutospacing="0" w:after="0" w:afterAutospacing="0"/>
        <w:ind w:left="720" w:hanging="720"/>
        <w:contextualSpacing/>
        <w:rPr>
          <w:rFonts w:asciiTheme="minorHAnsi" w:hAnsiTheme="minorHAnsi" w:cstheme="minorHAnsi"/>
          <w:sz w:val="20"/>
          <w:szCs w:val="20"/>
        </w:rPr>
      </w:pPr>
    </w:p>
    <w:p w14:paraId="7628F6F0" w14:textId="276F2B7C" w:rsidR="00C61982" w:rsidRDefault="003D4B45" w:rsidP="00FA0B18">
      <w:pPr>
        <w:pStyle w:val="NormalWeb"/>
        <w:spacing w:before="0" w:beforeAutospacing="0" w:after="0" w:afterAutospacing="0"/>
        <w:ind w:left="720" w:hanging="720"/>
        <w:contextualSpacing/>
        <w:rPr>
          <w:rFonts w:asciiTheme="minorHAnsi" w:hAnsiTheme="minorHAnsi" w:cstheme="minorHAnsi"/>
          <w:sz w:val="20"/>
          <w:szCs w:val="20"/>
        </w:rPr>
      </w:pPr>
      <w:r w:rsidRPr="00B11AC3">
        <w:rPr>
          <w:rFonts w:asciiTheme="minorHAnsi" w:hAnsiTheme="minorHAnsi" w:cstheme="minorHAnsi"/>
          <w:sz w:val="20"/>
          <w:szCs w:val="20"/>
        </w:rPr>
        <w:t xml:space="preserve">Ochs, C., </w:t>
      </w:r>
      <w:proofErr w:type="spellStart"/>
      <w:r w:rsidRPr="00B11AC3">
        <w:rPr>
          <w:rFonts w:asciiTheme="minorHAnsi" w:hAnsiTheme="minorHAnsi" w:cstheme="minorHAnsi"/>
          <w:sz w:val="20"/>
          <w:szCs w:val="20"/>
        </w:rPr>
        <w:t>Gahrmann</w:t>
      </w:r>
      <w:proofErr w:type="spellEnd"/>
      <w:r w:rsidRPr="00B11AC3">
        <w:rPr>
          <w:rFonts w:asciiTheme="minorHAnsi" w:hAnsiTheme="minorHAnsi" w:cstheme="minorHAnsi"/>
          <w:sz w:val="20"/>
          <w:szCs w:val="20"/>
        </w:rPr>
        <w:t>, C., &amp; Sonderegger, A. (2024). Learning in hybrid classes: the role of off-task</w:t>
      </w:r>
      <w:r w:rsidR="009F40C0" w:rsidRPr="00B11AC3">
        <w:rPr>
          <w:rFonts w:asciiTheme="minorHAnsi" w:hAnsiTheme="minorHAnsi" w:cstheme="minorHAnsi"/>
          <w:sz w:val="20"/>
          <w:szCs w:val="20"/>
        </w:rPr>
        <w:t xml:space="preserve"> </w:t>
      </w:r>
      <w:r w:rsidRPr="00B11AC3">
        <w:rPr>
          <w:rFonts w:asciiTheme="minorHAnsi" w:hAnsiTheme="minorHAnsi" w:cstheme="minorHAnsi"/>
          <w:sz w:val="20"/>
          <w:szCs w:val="20"/>
        </w:rPr>
        <w:t xml:space="preserve">activities. </w:t>
      </w:r>
      <w:r w:rsidRPr="00B11AC3">
        <w:rPr>
          <w:rFonts w:asciiTheme="minorHAnsi" w:hAnsiTheme="minorHAnsi" w:cstheme="minorHAnsi"/>
          <w:i/>
          <w:iCs/>
          <w:sz w:val="20"/>
          <w:szCs w:val="20"/>
        </w:rPr>
        <w:t>Scientific Reports</w:t>
      </w:r>
      <w:r w:rsidRPr="00B11AC3">
        <w:rPr>
          <w:rFonts w:asciiTheme="minorHAnsi" w:hAnsiTheme="minorHAnsi" w:cstheme="minorHAnsi"/>
          <w:sz w:val="20"/>
          <w:szCs w:val="20"/>
        </w:rPr>
        <w:t xml:space="preserve">, 14(1), 1629. </w:t>
      </w:r>
      <w:hyperlink r:id="rId14" w:history="1">
        <w:r w:rsidR="009F40C0" w:rsidRPr="00B11AC3">
          <w:rPr>
            <w:rStyle w:val="Hyperlink"/>
            <w:rFonts w:asciiTheme="minorHAnsi" w:hAnsiTheme="minorHAnsi" w:cstheme="minorHAnsi"/>
            <w:sz w:val="20"/>
            <w:szCs w:val="20"/>
          </w:rPr>
          <w:t>https://doi.org/10.1038/s41598-023-50962-z</w:t>
        </w:r>
      </w:hyperlink>
      <w:r w:rsidR="009F40C0" w:rsidRPr="00B11AC3">
        <w:rPr>
          <w:rFonts w:asciiTheme="minorHAnsi" w:hAnsiTheme="minorHAnsi" w:cstheme="minorHAnsi"/>
          <w:sz w:val="20"/>
          <w:szCs w:val="20"/>
        </w:rPr>
        <w:t xml:space="preserve"> </w:t>
      </w:r>
    </w:p>
    <w:p w14:paraId="4455CA04" w14:textId="77777777" w:rsidR="00BE01AA" w:rsidRDefault="00BE01AA" w:rsidP="00FA0B18">
      <w:pPr>
        <w:pStyle w:val="NormalWeb"/>
        <w:spacing w:before="0" w:beforeAutospacing="0" w:after="0" w:afterAutospacing="0"/>
        <w:ind w:left="720" w:hanging="720"/>
        <w:contextualSpacing/>
        <w:rPr>
          <w:rFonts w:asciiTheme="minorHAnsi" w:hAnsiTheme="minorHAnsi" w:cstheme="minorHAnsi"/>
          <w:sz w:val="20"/>
          <w:szCs w:val="20"/>
        </w:rPr>
      </w:pPr>
    </w:p>
    <w:p w14:paraId="1EA47546" w14:textId="66576220" w:rsidR="00BE01AA" w:rsidRPr="00B11AC3" w:rsidRDefault="00BE01AA" w:rsidP="6E6DBD64">
      <w:pPr>
        <w:pStyle w:val="NormalWeb"/>
        <w:spacing w:before="0" w:beforeAutospacing="0" w:after="0" w:afterAutospacing="0"/>
        <w:ind w:left="720" w:hanging="720"/>
        <w:contextualSpacing/>
        <w:rPr>
          <w:rFonts w:asciiTheme="minorHAnsi" w:hAnsiTheme="minorHAnsi" w:cstheme="minorBidi"/>
          <w:sz w:val="20"/>
          <w:szCs w:val="20"/>
        </w:rPr>
      </w:pPr>
      <w:r w:rsidRPr="6E6DBD64">
        <w:rPr>
          <w:rFonts w:asciiTheme="minorHAnsi" w:hAnsiTheme="minorHAnsi" w:cstheme="minorBidi"/>
          <w:sz w:val="20"/>
          <w:szCs w:val="20"/>
        </w:rPr>
        <w:t xml:space="preserve">Raes, A., Vanneste, P., Pieters, M., Windey, I., Van Den </w:t>
      </w:r>
      <w:proofErr w:type="spellStart"/>
      <w:r w:rsidRPr="6E6DBD64">
        <w:rPr>
          <w:rFonts w:asciiTheme="minorHAnsi" w:hAnsiTheme="minorHAnsi" w:cstheme="minorBidi"/>
          <w:sz w:val="20"/>
          <w:szCs w:val="20"/>
        </w:rPr>
        <w:t>Noortgate</w:t>
      </w:r>
      <w:proofErr w:type="spellEnd"/>
      <w:r w:rsidRPr="6E6DBD64">
        <w:rPr>
          <w:rFonts w:asciiTheme="minorHAnsi" w:hAnsiTheme="minorHAnsi" w:cstheme="minorBidi"/>
          <w:sz w:val="20"/>
          <w:szCs w:val="20"/>
        </w:rPr>
        <w:t xml:space="preserve">, W., &amp; Depaepe, F. (2020). Learning and instruction in the hybrid virtual classroom: An investigation of students’ engagement and the effect of quizzes. </w:t>
      </w:r>
      <w:r w:rsidRPr="6E6DBD64">
        <w:rPr>
          <w:rFonts w:asciiTheme="minorHAnsi" w:hAnsiTheme="minorHAnsi" w:cstheme="minorBidi"/>
          <w:i/>
          <w:iCs/>
          <w:sz w:val="20"/>
          <w:szCs w:val="20"/>
        </w:rPr>
        <w:t>Computers and Education</w:t>
      </w:r>
      <w:r w:rsidRPr="6E6DBD64">
        <w:rPr>
          <w:rFonts w:asciiTheme="minorHAnsi" w:hAnsiTheme="minorHAnsi" w:cstheme="minorBidi"/>
          <w:sz w:val="20"/>
          <w:szCs w:val="20"/>
        </w:rPr>
        <w:t>, 143, 103682. https://doi.org/10.1016/j.compedu.2019.103682</w:t>
      </w:r>
      <w:r w:rsidR="38829EED" w:rsidRPr="6E6DBD64">
        <w:rPr>
          <w:rFonts w:asciiTheme="minorHAnsi" w:hAnsiTheme="minorHAnsi" w:cstheme="minorBidi"/>
          <w:sz w:val="20"/>
          <w:szCs w:val="20"/>
        </w:rPr>
        <w:t xml:space="preserve"> </w:t>
      </w:r>
    </w:p>
    <w:p w14:paraId="4591081D" w14:textId="77777777" w:rsidR="00FF5E0D" w:rsidRPr="00B11AC3" w:rsidRDefault="00FF5E0D" w:rsidP="00FA0B18">
      <w:pPr>
        <w:pStyle w:val="NormalWeb"/>
        <w:spacing w:before="0" w:beforeAutospacing="0" w:after="0" w:afterAutospacing="0"/>
        <w:ind w:left="720" w:hanging="720"/>
        <w:contextualSpacing/>
        <w:rPr>
          <w:rFonts w:asciiTheme="minorHAnsi" w:hAnsiTheme="minorHAnsi" w:cstheme="minorHAnsi"/>
          <w:sz w:val="20"/>
          <w:szCs w:val="20"/>
        </w:rPr>
      </w:pPr>
    </w:p>
    <w:p w14:paraId="28459E46" w14:textId="080309F7" w:rsidR="00FF5E0D" w:rsidRPr="00B11AC3" w:rsidRDefault="00FF5E0D" w:rsidP="00FA0B18">
      <w:pPr>
        <w:pStyle w:val="NormalWeb"/>
        <w:spacing w:before="0" w:beforeAutospacing="0" w:after="0" w:afterAutospacing="0"/>
        <w:ind w:left="720" w:hanging="720"/>
        <w:contextualSpacing/>
        <w:rPr>
          <w:rFonts w:asciiTheme="minorHAnsi" w:hAnsiTheme="minorHAnsi" w:cstheme="minorHAnsi"/>
          <w:sz w:val="20"/>
          <w:szCs w:val="20"/>
        </w:rPr>
      </w:pPr>
      <w:r w:rsidRPr="00B11AC3">
        <w:rPr>
          <w:rFonts w:asciiTheme="minorHAnsi" w:hAnsiTheme="minorHAnsi" w:cstheme="minorHAnsi"/>
          <w:sz w:val="20"/>
          <w:szCs w:val="20"/>
        </w:rPr>
        <w:t xml:space="preserve">Soll, D., Fuchs, R., &amp; Mehl, S. (2021). Teaching Cognitive Behavior Therapy to Postgraduate Health Care Professionals in Times of COVID 19 – An Asynchronous Blended Learning Environment Proved to Be Non-inferior to In-Person Training. </w:t>
      </w:r>
      <w:r w:rsidRPr="00B11AC3">
        <w:rPr>
          <w:rFonts w:asciiTheme="minorHAnsi" w:hAnsiTheme="minorHAnsi" w:cstheme="minorHAnsi"/>
          <w:i/>
          <w:iCs/>
          <w:sz w:val="20"/>
          <w:szCs w:val="20"/>
        </w:rPr>
        <w:t>Frontiers in Psychology</w:t>
      </w:r>
      <w:r w:rsidRPr="00B11AC3">
        <w:rPr>
          <w:rFonts w:asciiTheme="minorHAnsi" w:hAnsiTheme="minorHAnsi" w:cstheme="minorHAnsi"/>
          <w:sz w:val="20"/>
          <w:szCs w:val="20"/>
        </w:rPr>
        <w:t xml:space="preserve">, 12. </w:t>
      </w:r>
      <w:hyperlink r:id="rId15" w:history="1">
        <w:r w:rsidRPr="00B11AC3">
          <w:rPr>
            <w:rStyle w:val="Hyperlink"/>
            <w:rFonts w:asciiTheme="minorHAnsi" w:hAnsiTheme="minorHAnsi" w:cstheme="minorHAnsi"/>
            <w:sz w:val="20"/>
            <w:szCs w:val="20"/>
          </w:rPr>
          <w:t>https://doi.org/10.3389/fpsyg.2021.657234</w:t>
        </w:r>
      </w:hyperlink>
    </w:p>
    <w:p w14:paraId="75388505" w14:textId="77777777" w:rsidR="00FF5E0D" w:rsidRPr="001B1654" w:rsidRDefault="00FF5E0D" w:rsidP="00FA0B18">
      <w:pPr>
        <w:pStyle w:val="NormalWeb"/>
        <w:spacing w:before="0" w:beforeAutospacing="0" w:after="0" w:afterAutospacing="0"/>
        <w:ind w:left="720" w:hanging="720"/>
        <w:contextualSpacing/>
        <w:rPr>
          <w:rFonts w:asciiTheme="minorHAnsi" w:hAnsiTheme="minorHAnsi" w:cstheme="minorHAnsi"/>
          <w:sz w:val="20"/>
          <w:szCs w:val="20"/>
        </w:rPr>
      </w:pPr>
    </w:p>
    <w:sectPr w:rsidR="00FF5E0D" w:rsidRPr="001B16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FF9C" w14:textId="77777777" w:rsidR="001C0ACB" w:rsidRPr="00B11AC3" w:rsidRDefault="001C0ACB" w:rsidP="00DB21F1">
      <w:r w:rsidRPr="00B11AC3">
        <w:separator/>
      </w:r>
    </w:p>
  </w:endnote>
  <w:endnote w:type="continuationSeparator" w:id="0">
    <w:p w14:paraId="44A4F00C" w14:textId="77777777" w:rsidR="001C0ACB" w:rsidRPr="00B11AC3" w:rsidRDefault="001C0ACB" w:rsidP="00DB21F1">
      <w:r w:rsidRPr="00B11AC3">
        <w:continuationSeparator/>
      </w:r>
    </w:p>
  </w:endnote>
  <w:endnote w:type="continuationNotice" w:id="1">
    <w:p w14:paraId="592AF822" w14:textId="77777777" w:rsidR="001C0ACB" w:rsidRDefault="001C0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5F72" w14:textId="77777777" w:rsidR="001C0ACB" w:rsidRPr="00B11AC3" w:rsidRDefault="001C0ACB" w:rsidP="00DB21F1">
      <w:r w:rsidRPr="00B11AC3">
        <w:separator/>
      </w:r>
    </w:p>
  </w:footnote>
  <w:footnote w:type="continuationSeparator" w:id="0">
    <w:p w14:paraId="111ECAAD" w14:textId="77777777" w:rsidR="001C0ACB" w:rsidRPr="00B11AC3" w:rsidRDefault="001C0ACB" w:rsidP="00DB21F1">
      <w:r w:rsidRPr="00B11AC3">
        <w:continuationSeparator/>
      </w:r>
    </w:p>
  </w:footnote>
  <w:footnote w:type="continuationNotice" w:id="1">
    <w:p w14:paraId="1552A5C9" w14:textId="77777777" w:rsidR="001C0ACB" w:rsidRDefault="001C0A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3"/>
    <w:rsid w:val="0000690F"/>
    <w:rsid w:val="00006B95"/>
    <w:rsid w:val="0000719E"/>
    <w:rsid w:val="00007356"/>
    <w:rsid w:val="00010790"/>
    <w:rsid w:val="0001776C"/>
    <w:rsid w:val="00017CB5"/>
    <w:rsid w:val="00043C89"/>
    <w:rsid w:val="00045EE6"/>
    <w:rsid w:val="000505D7"/>
    <w:rsid w:val="00051FCD"/>
    <w:rsid w:val="000522C4"/>
    <w:rsid w:val="00054769"/>
    <w:rsid w:val="00054921"/>
    <w:rsid w:val="0005782D"/>
    <w:rsid w:val="00060835"/>
    <w:rsid w:val="00061280"/>
    <w:rsid w:val="000612B1"/>
    <w:rsid w:val="00061356"/>
    <w:rsid w:val="00061BAB"/>
    <w:rsid w:val="000663F0"/>
    <w:rsid w:val="00066C5C"/>
    <w:rsid w:val="00072C30"/>
    <w:rsid w:val="00073D81"/>
    <w:rsid w:val="00076ED4"/>
    <w:rsid w:val="00082766"/>
    <w:rsid w:val="0008307C"/>
    <w:rsid w:val="00084D9B"/>
    <w:rsid w:val="000857EB"/>
    <w:rsid w:val="00085E2A"/>
    <w:rsid w:val="00094D1D"/>
    <w:rsid w:val="000A0667"/>
    <w:rsid w:val="000A07FE"/>
    <w:rsid w:val="000A4A08"/>
    <w:rsid w:val="000A6EBA"/>
    <w:rsid w:val="000B0FDD"/>
    <w:rsid w:val="000C089C"/>
    <w:rsid w:val="000C0BBB"/>
    <w:rsid w:val="000C2422"/>
    <w:rsid w:val="000D04CF"/>
    <w:rsid w:val="000D0CDB"/>
    <w:rsid w:val="000D3BB5"/>
    <w:rsid w:val="000D43C3"/>
    <w:rsid w:val="000D6549"/>
    <w:rsid w:val="000E1950"/>
    <w:rsid w:val="000F3471"/>
    <w:rsid w:val="00100B77"/>
    <w:rsid w:val="0010479C"/>
    <w:rsid w:val="0011269B"/>
    <w:rsid w:val="00114924"/>
    <w:rsid w:val="0011748D"/>
    <w:rsid w:val="00120ACE"/>
    <w:rsid w:val="00122E15"/>
    <w:rsid w:val="00126F74"/>
    <w:rsid w:val="00130C60"/>
    <w:rsid w:val="00131AF8"/>
    <w:rsid w:val="00133FD8"/>
    <w:rsid w:val="00134181"/>
    <w:rsid w:val="00135959"/>
    <w:rsid w:val="001437A8"/>
    <w:rsid w:val="001451C3"/>
    <w:rsid w:val="00145466"/>
    <w:rsid w:val="00145958"/>
    <w:rsid w:val="00145CE9"/>
    <w:rsid w:val="00145DB1"/>
    <w:rsid w:val="0015152C"/>
    <w:rsid w:val="00152A1E"/>
    <w:rsid w:val="00163CD5"/>
    <w:rsid w:val="001643FC"/>
    <w:rsid w:val="00165DF8"/>
    <w:rsid w:val="00170F64"/>
    <w:rsid w:val="001760C5"/>
    <w:rsid w:val="00177C6C"/>
    <w:rsid w:val="001811CF"/>
    <w:rsid w:val="0018162E"/>
    <w:rsid w:val="001837DB"/>
    <w:rsid w:val="0018416D"/>
    <w:rsid w:val="0018520D"/>
    <w:rsid w:val="00185AF1"/>
    <w:rsid w:val="00191D33"/>
    <w:rsid w:val="001977B9"/>
    <w:rsid w:val="001A316F"/>
    <w:rsid w:val="001A3ADF"/>
    <w:rsid w:val="001A4EBD"/>
    <w:rsid w:val="001A60F4"/>
    <w:rsid w:val="001B1654"/>
    <w:rsid w:val="001B3D16"/>
    <w:rsid w:val="001B5566"/>
    <w:rsid w:val="001B5969"/>
    <w:rsid w:val="001C0ACB"/>
    <w:rsid w:val="001D092F"/>
    <w:rsid w:val="001D0AE8"/>
    <w:rsid w:val="001D440A"/>
    <w:rsid w:val="001D6411"/>
    <w:rsid w:val="001E6A38"/>
    <w:rsid w:val="001E6E3E"/>
    <w:rsid w:val="001F4DEA"/>
    <w:rsid w:val="001F62CF"/>
    <w:rsid w:val="002128B1"/>
    <w:rsid w:val="00223338"/>
    <w:rsid w:val="00223699"/>
    <w:rsid w:val="0022558A"/>
    <w:rsid w:val="00226378"/>
    <w:rsid w:val="00226D2F"/>
    <w:rsid w:val="00226FFA"/>
    <w:rsid w:val="00234601"/>
    <w:rsid w:val="0023618E"/>
    <w:rsid w:val="0024078B"/>
    <w:rsid w:val="00242E42"/>
    <w:rsid w:val="002473DB"/>
    <w:rsid w:val="00256CD3"/>
    <w:rsid w:val="00263C00"/>
    <w:rsid w:val="00265C38"/>
    <w:rsid w:val="002661C4"/>
    <w:rsid w:val="00266510"/>
    <w:rsid w:val="00267EF5"/>
    <w:rsid w:val="00273ED5"/>
    <w:rsid w:val="00273F1F"/>
    <w:rsid w:val="00275AA0"/>
    <w:rsid w:val="00280FC2"/>
    <w:rsid w:val="0028190A"/>
    <w:rsid w:val="002851AE"/>
    <w:rsid w:val="00287BB2"/>
    <w:rsid w:val="002934B0"/>
    <w:rsid w:val="002A0593"/>
    <w:rsid w:val="002A1959"/>
    <w:rsid w:val="002A2848"/>
    <w:rsid w:val="002A338D"/>
    <w:rsid w:val="002A47A8"/>
    <w:rsid w:val="002A53EF"/>
    <w:rsid w:val="002A7856"/>
    <w:rsid w:val="002B3D88"/>
    <w:rsid w:val="002B4AE4"/>
    <w:rsid w:val="002B68B3"/>
    <w:rsid w:val="002C0DCA"/>
    <w:rsid w:val="002C4057"/>
    <w:rsid w:val="002C4236"/>
    <w:rsid w:val="002C7180"/>
    <w:rsid w:val="002C741F"/>
    <w:rsid w:val="002D0277"/>
    <w:rsid w:val="002D28C8"/>
    <w:rsid w:val="002D3066"/>
    <w:rsid w:val="002D458F"/>
    <w:rsid w:val="002D5650"/>
    <w:rsid w:val="002D747F"/>
    <w:rsid w:val="002D77C4"/>
    <w:rsid w:val="002E048A"/>
    <w:rsid w:val="002E695F"/>
    <w:rsid w:val="002F0842"/>
    <w:rsid w:val="002F45DB"/>
    <w:rsid w:val="0030423B"/>
    <w:rsid w:val="00305517"/>
    <w:rsid w:val="00306DC0"/>
    <w:rsid w:val="00312CFB"/>
    <w:rsid w:val="00312F45"/>
    <w:rsid w:val="00315995"/>
    <w:rsid w:val="00315D74"/>
    <w:rsid w:val="00317A81"/>
    <w:rsid w:val="00321836"/>
    <w:rsid w:val="003279E3"/>
    <w:rsid w:val="00330B59"/>
    <w:rsid w:val="00331DF7"/>
    <w:rsid w:val="00335EDC"/>
    <w:rsid w:val="0033662A"/>
    <w:rsid w:val="00336B15"/>
    <w:rsid w:val="00337297"/>
    <w:rsid w:val="003379CD"/>
    <w:rsid w:val="00344E61"/>
    <w:rsid w:val="00352F86"/>
    <w:rsid w:val="0035319A"/>
    <w:rsid w:val="003572FC"/>
    <w:rsid w:val="003601DA"/>
    <w:rsid w:val="00360A46"/>
    <w:rsid w:val="00361575"/>
    <w:rsid w:val="00362F7D"/>
    <w:rsid w:val="003647FF"/>
    <w:rsid w:val="003743A3"/>
    <w:rsid w:val="003755EF"/>
    <w:rsid w:val="003853C8"/>
    <w:rsid w:val="00385B3B"/>
    <w:rsid w:val="00393A8C"/>
    <w:rsid w:val="003A5A27"/>
    <w:rsid w:val="003A5A9D"/>
    <w:rsid w:val="003A7656"/>
    <w:rsid w:val="003B187E"/>
    <w:rsid w:val="003B4291"/>
    <w:rsid w:val="003B5D53"/>
    <w:rsid w:val="003B7E13"/>
    <w:rsid w:val="003C347A"/>
    <w:rsid w:val="003C3A3D"/>
    <w:rsid w:val="003D1EAA"/>
    <w:rsid w:val="003D44F6"/>
    <w:rsid w:val="003D4B45"/>
    <w:rsid w:val="003D6582"/>
    <w:rsid w:val="003D6D8B"/>
    <w:rsid w:val="003D7EDF"/>
    <w:rsid w:val="003E11F8"/>
    <w:rsid w:val="003E3454"/>
    <w:rsid w:val="003E64DD"/>
    <w:rsid w:val="003E714B"/>
    <w:rsid w:val="003F0504"/>
    <w:rsid w:val="003F40D0"/>
    <w:rsid w:val="003F6105"/>
    <w:rsid w:val="0040352C"/>
    <w:rsid w:val="004079C7"/>
    <w:rsid w:val="00411410"/>
    <w:rsid w:val="004144CC"/>
    <w:rsid w:val="00420030"/>
    <w:rsid w:val="00424557"/>
    <w:rsid w:val="00426382"/>
    <w:rsid w:val="00427BD7"/>
    <w:rsid w:val="004304D6"/>
    <w:rsid w:val="00432F2B"/>
    <w:rsid w:val="0043535E"/>
    <w:rsid w:val="004435A9"/>
    <w:rsid w:val="00444244"/>
    <w:rsid w:val="004459F0"/>
    <w:rsid w:val="00445B84"/>
    <w:rsid w:val="00451C5C"/>
    <w:rsid w:val="004560AE"/>
    <w:rsid w:val="00457037"/>
    <w:rsid w:val="0046120C"/>
    <w:rsid w:val="0047143E"/>
    <w:rsid w:val="00473FCC"/>
    <w:rsid w:val="0047737F"/>
    <w:rsid w:val="00485ADD"/>
    <w:rsid w:val="00494BF8"/>
    <w:rsid w:val="004A1C98"/>
    <w:rsid w:val="004A32EC"/>
    <w:rsid w:val="004A5DF0"/>
    <w:rsid w:val="004A647C"/>
    <w:rsid w:val="004A64F4"/>
    <w:rsid w:val="004A7B2F"/>
    <w:rsid w:val="004A7E4C"/>
    <w:rsid w:val="004B4D9D"/>
    <w:rsid w:val="004B7E1C"/>
    <w:rsid w:val="004C7F4B"/>
    <w:rsid w:val="004D50FE"/>
    <w:rsid w:val="004D6843"/>
    <w:rsid w:val="004F017E"/>
    <w:rsid w:val="004F3211"/>
    <w:rsid w:val="004F657C"/>
    <w:rsid w:val="004F6B49"/>
    <w:rsid w:val="004F6F15"/>
    <w:rsid w:val="004F7609"/>
    <w:rsid w:val="0050019F"/>
    <w:rsid w:val="00501652"/>
    <w:rsid w:val="00506241"/>
    <w:rsid w:val="005131B6"/>
    <w:rsid w:val="00516B5E"/>
    <w:rsid w:val="0053327A"/>
    <w:rsid w:val="00533A5D"/>
    <w:rsid w:val="0053413F"/>
    <w:rsid w:val="00534D05"/>
    <w:rsid w:val="00535C8A"/>
    <w:rsid w:val="00537619"/>
    <w:rsid w:val="00542B4C"/>
    <w:rsid w:val="00542EC3"/>
    <w:rsid w:val="005436D7"/>
    <w:rsid w:val="00547DAA"/>
    <w:rsid w:val="00552EE3"/>
    <w:rsid w:val="005533A9"/>
    <w:rsid w:val="005538FC"/>
    <w:rsid w:val="0056088B"/>
    <w:rsid w:val="00564C4B"/>
    <w:rsid w:val="0056567A"/>
    <w:rsid w:val="00572C5E"/>
    <w:rsid w:val="00572FBC"/>
    <w:rsid w:val="0057330A"/>
    <w:rsid w:val="005733F4"/>
    <w:rsid w:val="00573E24"/>
    <w:rsid w:val="005828F8"/>
    <w:rsid w:val="00590987"/>
    <w:rsid w:val="00591BA3"/>
    <w:rsid w:val="0059228B"/>
    <w:rsid w:val="005A4AEA"/>
    <w:rsid w:val="005A7E3E"/>
    <w:rsid w:val="005B4BC5"/>
    <w:rsid w:val="005B5A1D"/>
    <w:rsid w:val="005B6200"/>
    <w:rsid w:val="005C567E"/>
    <w:rsid w:val="005C7CED"/>
    <w:rsid w:val="005D5F5F"/>
    <w:rsid w:val="005D6289"/>
    <w:rsid w:val="00616612"/>
    <w:rsid w:val="006216D2"/>
    <w:rsid w:val="00627F6C"/>
    <w:rsid w:val="0063006A"/>
    <w:rsid w:val="006353BB"/>
    <w:rsid w:val="0064334D"/>
    <w:rsid w:val="00643E0E"/>
    <w:rsid w:val="00644B57"/>
    <w:rsid w:val="006464E8"/>
    <w:rsid w:val="006503AA"/>
    <w:rsid w:val="006634F0"/>
    <w:rsid w:val="00664247"/>
    <w:rsid w:val="00670D02"/>
    <w:rsid w:val="00671644"/>
    <w:rsid w:val="00676C07"/>
    <w:rsid w:val="00683F26"/>
    <w:rsid w:val="00685D47"/>
    <w:rsid w:val="00686BDB"/>
    <w:rsid w:val="00690C2F"/>
    <w:rsid w:val="00697FCF"/>
    <w:rsid w:val="006A3D87"/>
    <w:rsid w:val="006B15D0"/>
    <w:rsid w:val="006B25CC"/>
    <w:rsid w:val="006B3D96"/>
    <w:rsid w:val="006B6AB1"/>
    <w:rsid w:val="006C5DC2"/>
    <w:rsid w:val="006C5F78"/>
    <w:rsid w:val="006C6F1A"/>
    <w:rsid w:val="006C77F4"/>
    <w:rsid w:val="006D29CD"/>
    <w:rsid w:val="006D4665"/>
    <w:rsid w:val="006D4783"/>
    <w:rsid w:val="006D7CB7"/>
    <w:rsid w:val="006E0078"/>
    <w:rsid w:val="006E1014"/>
    <w:rsid w:val="006E1BC1"/>
    <w:rsid w:val="006E24DE"/>
    <w:rsid w:val="006F27E1"/>
    <w:rsid w:val="006F7BDE"/>
    <w:rsid w:val="00712020"/>
    <w:rsid w:val="0072292E"/>
    <w:rsid w:val="007259DC"/>
    <w:rsid w:val="007311A0"/>
    <w:rsid w:val="0074010E"/>
    <w:rsid w:val="00747F50"/>
    <w:rsid w:val="007517A1"/>
    <w:rsid w:val="00760EE0"/>
    <w:rsid w:val="00761B34"/>
    <w:rsid w:val="0076651C"/>
    <w:rsid w:val="0076757D"/>
    <w:rsid w:val="00773327"/>
    <w:rsid w:val="00773A66"/>
    <w:rsid w:val="0077437F"/>
    <w:rsid w:val="0077707C"/>
    <w:rsid w:val="00781121"/>
    <w:rsid w:val="00783051"/>
    <w:rsid w:val="00785CAE"/>
    <w:rsid w:val="00786A24"/>
    <w:rsid w:val="0079392B"/>
    <w:rsid w:val="00794D38"/>
    <w:rsid w:val="0079590F"/>
    <w:rsid w:val="007A01B6"/>
    <w:rsid w:val="007A25E4"/>
    <w:rsid w:val="007A5883"/>
    <w:rsid w:val="007B1F67"/>
    <w:rsid w:val="007B2590"/>
    <w:rsid w:val="007B29ED"/>
    <w:rsid w:val="007B3A84"/>
    <w:rsid w:val="007B4EF5"/>
    <w:rsid w:val="007B6A06"/>
    <w:rsid w:val="007C113D"/>
    <w:rsid w:val="007C6CA0"/>
    <w:rsid w:val="007D1AB9"/>
    <w:rsid w:val="007D1C38"/>
    <w:rsid w:val="007D4722"/>
    <w:rsid w:val="007D51A4"/>
    <w:rsid w:val="007D6275"/>
    <w:rsid w:val="007E1147"/>
    <w:rsid w:val="007E211F"/>
    <w:rsid w:val="007E7960"/>
    <w:rsid w:val="007F089B"/>
    <w:rsid w:val="008046CE"/>
    <w:rsid w:val="0080563E"/>
    <w:rsid w:val="008073FE"/>
    <w:rsid w:val="00810259"/>
    <w:rsid w:val="00812785"/>
    <w:rsid w:val="00815660"/>
    <w:rsid w:val="00816738"/>
    <w:rsid w:val="008168D7"/>
    <w:rsid w:val="00817DBE"/>
    <w:rsid w:val="00821A44"/>
    <w:rsid w:val="008269BE"/>
    <w:rsid w:val="00826C69"/>
    <w:rsid w:val="00827A94"/>
    <w:rsid w:val="008332A3"/>
    <w:rsid w:val="00833B06"/>
    <w:rsid w:val="00836C93"/>
    <w:rsid w:val="00846CA8"/>
    <w:rsid w:val="00851725"/>
    <w:rsid w:val="0085577D"/>
    <w:rsid w:val="00865490"/>
    <w:rsid w:val="00867A2C"/>
    <w:rsid w:val="00867CDC"/>
    <w:rsid w:val="00872F90"/>
    <w:rsid w:val="00894A08"/>
    <w:rsid w:val="00897673"/>
    <w:rsid w:val="008A7111"/>
    <w:rsid w:val="008B4449"/>
    <w:rsid w:val="008C17FB"/>
    <w:rsid w:val="008C25AD"/>
    <w:rsid w:val="008C7439"/>
    <w:rsid w:val="008D0974"/>
    <w:rsid w:val="008D1340"/>
    <w:rsid w:val="008D3EE3"/>
    <w:rsid w:val="008D4566"/>
    <w:rsid w:val="008D6E45"/>
    <w:rsid w:val="008E41C5"/>
    <w:rsid w:val="008E49D4"/>
    <w:rsid w:val="008E4B0A"/>
    <w:rsid w:val="008E527C"/>
    <w:rsid w:val="008E62F1"/>
    <w:rsid w:val="008F0257"/>
    <w:rsid w:val="008F1689"/>
    <w:rsid w:val="008F2DC4"/>
    <w:rsid w:val="008F347A"/>
    <w:rsid w:val="008F5888"/>
    <w:rsid w:val="009001DC"/>
    <w:rsid w:val="00910F68"/>
    <w:rsid w:val="00913D73"/>
    <w:rsid w:val="00913F18"/>
    <w:rsid w:val="009246B8"/>
    <w:rsid w:val="00924D10"/>
    <w:rsid w:val="00924DA7"/>
    <w:rsid w:val="00924E39"/>
    <w:rsid w:val="009320FC"/>
    <w:rsid w:val="00934C1B"/>
    <w:rsid w:val="009401A9"/>
    <w:rsid w:val="00940952"/>
    <w:rsid w:val="009412DA"/>
    <w:rsid w:val="0094368B"/>
    <w:rsid w:val="009436DC"/>
    <w:rsid w:val="009438F7"/>
    <w:rsid w:val="00952994"/>
    <w:rsid w:val="00954519"/>
    <w:rsid w:val="009579E0"/>
    <w:rsid w:val="0096380A"/>
    <w:rsid w:val="0096515E"/>
    <w:rsid w:val="009754A8"/>
    <w:rsid w:val="00976A79"/>
    <w:rsid w:val="0097758E"/>
    <w:rsid w:val="009817FE"/>
    <w:rsid w:val="00991C46"/>
    <w:rsid w:val="0099497D"/>
    <w:rsid w:val="009A36D7"/>
    <w:rsid w:val="009B4D68"/>
    <w:rsid w:val="009B4E67"/>
    <w:rsid w:val="009C00D2"/>
    <w:rsid w:val="009C1804"/>
    <w:rsid w:val="009C3DB3"/>
    <w:rsid w:val="009C542E"/>
    <w:rsid w:val="009CF4CF"/>
    <w:rsid w:val="009D5FDC"/>
    <w:rsid w:val="009D709A"/>
    <w:rsid w:val="009E0247"/>
    <w:rsid w:val="009E06AD"/>
    <w:rsid w:val="009E0A97"/>
    <w:rsid w:val="009E30F9"/>
    <w:rsid w:val="009E567B"/>
    <w:rsid w:val="009E694A"/>
    <w:rsid w:val="009F06E8"/>
    <w:rsid w:val="009F20B2"/>
    <w:rsid w:val="009F40C0"/>
    <w:rsid w:val="00A16A7F"/>
    <w:rsid w:val="00A1734C"/>
    <w:rsid w:val="00A22EC4"/>
    <w:rsid w:val="00A23016"/>
    <w:rsid w:val="00A27C95"/>
    <w:rsid w:val="00A30E24"/>
    <w:rsid w:val="00A34C3A"/>
    <w:rsid w:val="00A35F64"/>
    <w:rsid w:val="00A45F5B"/>
    <w:rsid w:val="00A51C74"/>
    <w:rsid w:val="00A54C25"/>
    <w:rsid w:val="00A55530"/>
    <w:rsid w:val="00A67DA9"/>
    <w:rsid w:val="00A7191B"/>
    <w:rsid w:val="00A72D1E"/>
    <w:rsid w:val="00A734D3"/>
    <w:rsid w:val="00A77029"/>
    <w:rsid w:val="00A8008C"/>
    <w:rsid w:val="00A85B48"/>
    <w:rsid w:val="00A865BC"/>
    <w:rsid w:val="00A92F7C"/>
    <w:rsid w:val="00A93067"/>
    <w:rsid w:val="00A9545C"/>
    <w:rsid w:val="00A96998"/>
    <w:rsid w:val="00A972FC"/>
    <w:rsid w:val="00AA1160"/>
    <w:rsid w:val="00AA4024"/>
    <w:rsid w:val="00AB1929"/>
    <w:rsid w:val="00AB1A0B"/>
    <w:rsid w:val="00AB3F55"/>
    <w:rsid w:val="00AB6257"/>
    <w:rsid w:val="00AB628E"/>
    <w:rsid w:val="00AB634D"/>
    <w:rsid w:val="00AC08B2"/>
    <w:rsid w:val="00AC0DD3"/>
    <w:rsid w:val="00AC220F"/>
    <w:rsid w:val="00AC3657"/>
    <w:rsid w:val="00AC36C2"/>
    <w:rsid w:val="00AC412B"/>
    <w:rsid w:val="00AC50D5"/>
    <w:rsid w:val="00AC796B"/>
    <w:rsid w:val="00AD1714"/>
    <w:rsid w:val="00AD488D"/>
    <w:rsid w:val="00AD4ABD"/>
    <w:rsid w:val="00AD6042"/>
    <w:rsid w:val="00AE2FAF"/>
    <w:rsid w:val="00AF2BAE"/>
    <w:rsid w:val="00AF3D33"/>
    <w:rsid w:val="00AF5139"/>
    <w:rsid w:val="00AF5376"/>
    <w:rsid w:val="00AF589B"/>
    <w:rsid w:val="00AF76C8"/>
    <w:rsid w:val="00B04D6D"/>
    <w:rsid w:val="00B055B1"/>
    <w:rsid w:val="00B11AC3"/>
    <w:rsid w:val="00B124B8"/>
    <w:rsid w:val="00B12863"/>
    <w:rsid w:val="00B14116"/>
    <w:rsid w:val="00B21589"/>
    <w:rsid w:val="00B226DE"/>
    <w:rsid w:val="00B26ADC"/>
    <w:rsid w:val="00B27C29"/>
    <w:rsid w:val="00B32224"/>
    <w:rsid w:val="00B36193"/>
    <w:rsid w:val="00B425DD"/>
    <w:rsid w:val="00B426B0"/>
    <w:rsid w:val="00B439CF"/>
    <w:rsid w:val="00B45F0B"/>
    <w:rsid w:val="00B52A5D"/>
    <w:rsid w:val="00B54478"/>
    <w:rsid w:val="00B5593B"/>
    <w:rsid w:val="00B568DC"/>
    <w:rsid w:val="00B60F3A"/>
    <w:rsid w:val="00B61117"/>
    <w:rsid w:val="00B659F4"/>
    <w:rsid w:val="00B701A9"/>
    <w:rsid w:val="00B70650"/>
    <w:rsid w:val="00B740D7"/>
    <w:rsid w:val="00B74C1B"/>
    <w:rsid w:val="00B817AD"/>
    <w:rsid w:val="00B82A37"/>
    <w:rsid w:val="00B8495C"/>
    <w:rsid w:val="00B869D2"/>
    <w:rsid w:val="00B954B9"/>
    <w:rsid w:val="00BB1589"/>
    <w:rsid w:val="00BB2034"/>
    <w:rsid w:val="00BB683C"/>
    <w:rsid w:val="00BC1297"/>
    <w:rsid w:val="00BC3F39"/>
    <w:rsid w:val="00BC400C"/>
    <w:rsid w:val="00BC6988"/>
    <w:rsid w:val="00BE01AA"/>
    <w:rsid w:val="00BE4B2C"/>
    <w:rsid w:val="00BE5289"/>
    <w:rsid w:val="00BF0FD1"/>
    <w:rsid w:val="00BF148D"/>
    <w:rsid w:val="00BF5574"/>
    <w:rsid w:val="00BF65D7"/>
    <w:rsid w:val="00C01DE4"/>
    <w:rsid w:val="00C03C8B"/>
    <w:rsid w:val="00C061E3"/>
    <w:rsid w:val="00C12E53"/>
    <w:rsid w:val="00C2414C"/>
    <w:rsid w:val="00C26078"/>
    <w:rsid w:val="00C26AD5"/>
    <w:rsid w:val="00C3561E"/>
    <w:rsid w:val="00C35FA4"/>
    <w:rsid w:val="00C36DB3"/>
    <w:rsid w:val="00C40FFE"/>
    <w:rsid w:val="00C42093"/>
    <w:rsid w:val="00C43E18"/>
    <w:rsid w:val="00C50C74"/>
    <w:rsid w:val="00C5194D"/>
    <w:rsid w:val="00C522E2"/>
    <w:rsid w:val="00C537C8"/>
    <w:rsid w:val="00C6135E"/>
    <w:rsid w:val="00C61982"/>
    <w:rsid w:val="00C711D7"/>
    <w:rsid w:val="00C72117"/>
    <w:rsid w:val="00C80B30"/>
    <w:rsid w:val="00C972A2"/>
    <w:rsid w:val="00CA4127"/>
    <w:rsid w:val="00CA5A9B"/>
    <w:rsid w:val="00CB0B0D"/>
    <w:rsid w:val="00CB0CBC"/>
    <w:rsid w:val="00CB116A"/>
    <w:rsid w:val="00CB47AC"/>
    <w:rsid w:val="00CC715B"/>
    <w:rsid w:val="00CD01DC"/>
    <w:rsid w:val="00CD2C21"/>
    <w:rsid w:val="00CD4926"/>
    <w:rsid w:val="00CD4FDD"/>
    <w:rsid w:val="00CD51B7"/>
    <w:rsid w:val="00CD535D"/>
    <w:rsid w:val="00CD6315"/>
    <w:rsid w:val="00CE01F0"/>
    <w:rsid w:val="00CE0961"/>
    <w:rsid w:val="00CE1E93"/>
    <w:rsid w:val="00CF1C8B"/>
    <w:rsid w:val="00CF598F"/>
    <w:rsid w:val="00CF7750"/>
    <w:rsid w:val="00CF78F3"/>
    <w:rsid w:val="00D0664E"/>
    <w:rsid w:val="00D06D37"/>
    <w:rsid w:val="00D1010F"/>
    <w:rsid w:val="00D21815"/>
    <w:rsid w:val="00D21C97"/>
    <w:rsid w:val="00D21D3E"/>
    <w:rsid w:val="00D24289"/>
    <w:rsid w:val="00D25F16"/>
    <w:rsid w:val="00D27722"/>
    <w:rsid w:val="00D30FD3"/>
    <w:rsid w:val="00D337C3"/>
    <w:rsid w:val="00D47467"/>
    <w:rsid w:val="00D50D44"/>
    <w:rsid w:val="00D522D8"/>
    <w:rsid w:val="00D529F9"/>
    <w:rsid w:val="00D5407B"/>
    <w:rsid w:val="00D61196"/>
    <w:rsid w:val="00D63E4F"/>
    <w:rsid w:val="00D74BEC"/>
    <w:rsid w:val="00D74E95"/>
    <w:rsid w:val="00D75AF4"/>
    <w:rsid w:val="00D80794"/>
    <w:rsid w:val="00D81320"/>
    <w:rsid w:val="00D921F0"/>
    <w:rsid w:val="00D92506"/>
    <w:rsid w:val="00D9562E"/>
    <w:rsid w:val="00D9743D"/>
    <w:rsid w:val="00D97606"/>
    <w:rsid w:val="00DA0142"/>
    <w:rsid w:val="00DA07C6"/>
    <w:rsid w:val="00DA2E9F"/>
    <w:rsid w:val="00DA4A3E"/>
    <w:rsid w:val="00DB21F1"/>
    <w:rsid w:val="00DB2958"/>
    <w:rsid w:val="00DB6B94"/>
    <w:rsid w:val="00DB770E"/>
    <w:rsid w:val="00DC4B93"/>
    <w:rsid w:val="00DD1AF5"/>
    <w:rsid w:val="00DD252E"/>
    <w:rsid w:val="00DD346F"/>
    <w:rsid w:val="00DD4D66"/>
    <w:rsid w:val="00DD759B"/>
    <w:rsid w:val="00DF09B5"/>
    <w:rsid w:val="00DF2D81"/>
    <w:rsid w:val="00DF526C"/>
    <w:rsid w:val="00DF62BC"/>
    <w:rsid w:val="00E047F5"/>
    <w:rsid w:val="00E05505"/>
    <w:rsid w:val="00E075EC"/>
    <w:rsid w:val="00E07AE7"/>
    <w:rsid w:val="00E10EA1"/>
    <w:rsid w:val="00E12903"/>
    <w:rsid w:val="00E147A9"/>
    <w:rsid w:val="00E168E5"/>
    <w:rsid w:val="00E1755E"/>
    <w:rsid w:val="00E20974"/>
    <w:rsid w:val="00E222BA"/>
    <w:rsid w:val="00E2691B"/>
    <w:rsid w:val="00E27923"/>
    <w:rsid w:val="00E300B4"/>
    <w:rsid w:val="00E31FDF"/>
    <w:rsid w:val="00E33787"/>
    <w:rsid w:val="00E37049"/>
    <w:rsid w:val="00E47790"/>
    <w:rsid w:val="00E51E54"/>
    <w:rsid w:val="00E57A73"/>
    <w:rsid w:val="00E60979"/>
    <w:rsid w:val="00E64FA1"/>
    <w:rsid w:val="00E666DA"/>
    <w:rsid w:val="00E67095"/>
    <w:rsid w:val="00E73705"/>
    <w:rsid w:val="00E85C80"/>
    <w:rsid w:val="00E96A41"/>
    <w:rsid w:val="00EA3013"/>
    <w:rsid w:val="00EA395B"/>
    <w:rsid w:val="00EA4586"/>
    <w:rsid w:val="00EC1B9F"/>
    <w:rsid w:val="00EC448C"/>
    <w:rsid w:val="00EC63D3"/>
    <w:rsid w:val="00EC66AB"/>
    <w:rsid w:val="00ED329E"/>
    <w:rsid w:val="00ED47A9"/>
    <w:rsid w:val="00EE135D"/>
    <w:rsid w:val="00EE4AED"/>
    <w:rsid w:val="00EE5C97"/>
    <w:rsid w:val="00EF01E5"/>
    <w:rsid w:val="00EF3C5A"/>
    <w:rsid w:val="00F0183A"/>
    <w:rsid w:val="00F117A4"/>
    <w:rsid w:val="00F15FC5"/>
    <w:rsid w:val="00F24307"/>
    <w:rsid w:val="00F26427"/>
    <w:rsid w:val="00F33F83"/>
    <w:rsid w:val="00F34387"/>
    <w:rsid w:val="00F3559E"/>
    <w:rsid w:val="00F366F6"/>
    <w:rsid w:val="00F411D1"/>
    <w:rsid w:val="00F425E2"/>
    <w:rsid w:val="00F42632"/>
    <w:rsid w:val="00F426A2"/>
    <w:rsid w:val="00F42C61"/>
    <w:rsid w:val="00F43E13"/>
    <w:rsid w:val="00F46508"/>
    <w:rsid w:val="00F46845"/>
    <w:rsid w:val="00F4714C"/>
    <w:rsid w:val="00F55E58"/>
    <w:rsid w:val="00F61E09"/>
    <w:rsid w:val="00F64D32"/>
    <w:rsid w:val="00F662E7"/>
    <w:rsid w:val="00F66DB7"/>
    <w:rsid w:val="00F74D3A"/>
    <w:rsid w:val="00F80936"/>
    <w:rsid w:val="00F826D7"/>
    <w:rsid w:val="00F85C12"/>
    <w:rsid w:val="00F94A72"/>
    <w:rsid w:val="00F94D80"/>
    <w:rsid w:val="00F966E8"/>
    <w:rsid w:val="00FA0B18"/>
    <w:rsid w:val="00FA1960"/>
    <w:rsid w:val="00FA370A"/>
    <w:rsid w:val="00FB38D3"/>
    <w:rsid w:val="00FB6781"/>
    <w:rsid w:val="00FC409F"/>
    <w:rsid w:val="00FC4D05"/>
    <w:rsid w:val="00FC6F0C"/>
    <w:rsid w:val="00FD0C88"/>
    <w:rsid w:val="00FD3F5B"/>
    <w:rsid w:val="00FD55E7"/>
    <w:rsid w:val="00FD7FB1"/>
    <w:rsid w:val="00FE12CC"/>
    <w:rsid w:val="00FE19BD"/>
    <w:rsid w:val="00FF5E0D"/>
    <w:rsid w:val="00FF6413"/>
    <w:rsid w:val="0144BA17"/>
    <w:rsid w:val="03D7736A"/>
    <w:rsid w:val="03FCE8C7"/>
    <w:rsid w:val="04F8616E"/>
    <w:rsid w:val="0538B863"/>
    <w:rsid w:val="06384DF9"/>
    <w:rsid w:val="077A3456"/>
    <w:rsid w:val="07855899"/>
    <w:rsid w:val="07B07042"/>
    <w:rsid w:val="083C893E"/>
    <w:rsid w:val="08C7C579"/>
    <w:rsid w:val="09D8599F"/>
    <w:rsid w:val="0A552906"/>
    <w:rsid w:val="0ACF2CDA"/>
    <w:rsid w:val="0B347859"/>
    <w:rsid w:val="0B6919EA"/>
    <w:rsid w:val="0BD36205"/>
    <w:rsid w:val="0BF6C0C4"/>
    <w:rsid w:val="0E54BC3F"/>
    <w:rsid w:val="0F34EC17"/>
    <w:rsid w:val="0F5DA5F3"/>
    <w:rsid w:val="105FB494"/>
    <w:rsid w:val="128A11B9"/>
    <w:rsid w:val="1328AC6D"/>
    <w:rsid w:val="1415EB93"/>
    <w:rsid w:val="1440EB03"/>
    <w:rsid w:val="144F3920"/>
    <w:rsid w:val="148BC838"/>
    <w:rsid w:val="151061B2"/>
    <w:rsid w:val="1527BF29"/>
    <w:rsid w:val="158F6B26"/>
    <w:rsid w:val="16257AA0"/>
    <w:rsid w:val="167E2AD3"/>
    <w:rsid w:val="17B5B48A"/>
    <w:rsid w:val="185A9A8E"/>
    <w:rsid w:val="18DA458F"/>
    <w:rsid w:val="18F43F6D"/>
    <w:rsid w:val="1964888F"/>
    <w:rsid w:val="197AD42F"/>
    <w:rsid w:val="1A7F909D"/>
    <w:rsid w:val="1A84880A"/>
    <w:rsid w:val="1AF462A6"/>
    <w:rsid w:val="1B546891"/>
    <w:rsid w:val="1BFEACAA"/>
    <w:rsid w:val="1C30187A"/>
    <w:rsid w:val="1C984A81"/>
    <w:rsid w:val="1D1B7397"/>
    <w:rsid w:val="1DDCACCE"/>
    <w:rsid w:val="1E2E5334"/>
    <w:rsid w:val="1E5D3C2E"/>
    <w:rsid w:val="1F0C0BD4"/>
    <w:rsid w:val="2017F8AE"/>
    <w:rsid w:val="2068256A"/>
    <w:rsid w:val="21B8DD5F"/>
    <w:rsid w:val="22017CD4"/>
    <w:rsid w:val="2256E222"/>
    <w:rsid w:val="22DD0669"/>
    <w:rsid w:val="2354B06B"/>
    <w:rsid w:val="252E7302"/>
    <w:rsid w:val="25AB45CB"/>
    <w:rsid w:val="26D8C6C4"/>
    <w:rsid w:val="275DFD21"/>
    <w:rsid w:val="27D975D2"/>
    <w:rsid w:val="27EC3275"/>
    <w:rsid w:val="2A12B6CA"/>
    <w:rsid w:val="2A4A3EA1"/>
    <w:rsid w:val="2ABBB96C"/>
    <w:rsid w:val="2B0EABF5"/>
    <w:rsid w:val="2B16247F"/>
    <w:rsid w:val="2B4BB8F7"/>
    <w:rsid w:val="2B504212"/>
    <w:rsid w:val="2BC524AD"/>
    <w:rsid w:val="2BDA49D2"/>
    <w:rsid w:val="2C1CBDFA"/>
    <w:rsid w:val="2D622FBE"/>
    <w:rsid w:val="2E097524"/>
    <w:rsid w:val="2E400C36"/>
    <w:rsid w:val="2E4937DD"/>
    <w:rsid w:val="2EF932D1"/>
    <w:rsid w:val="2F6E0E67"/>
    <w:rsid w:val="30F641D3"/>
    <w:rsid w:val="3186B784"/>
    <w:rsid w:val="31E1BB65"/>
    <w:rsid w:val="34E2E113"/>
    <w:rsid w:val="3535FAFC"/>
    <w:rsid w:val="35C3A040"/>
    <w:rsid w:val="3623F4C1"/>
    <w:rsid w:val="3779A1AA"/>
    <w:rsid w:val="37D406A0"/>
    <w:rsid w:val="3848AF64"/>
    <w:rsid w:val="38829EED"/>
    <w:rsid w:val="38E5B12E"/>
    <w:rsid w:val="38EAFB3B"/>
    <w:rsid w:val="38F49284"/>
    <w:rsid w:val="391C1FBA"/>
    <w:rsid w:val="39FAF29D"/>
    <w:rsid w:val="3A9E23DB"/>
    <w:rsid w:val="3ABB6E1A"/>
    <w:rsid w:val="3BE2E09E"/>
    <w:rsid w:val="3C8B8897"/>
    <w:rsid w:val="3CAD8F90"/>
    <w:rsid w:val="3CB4019B"/>
    <w:rsid w:val="3D26D31F"/>
    <w:rsid w:val="3D5BE97D"/>
    <w:rsid w:val="3D62E3C1"/>
    <w:rsid w:val="3F450FF3"/>
    <w:rsid w:val="3F6A3738"/>
    <w:rsid w:val="3FBB6F5C"/>
    <w:rsid w:val="3FDD711F"/>
    <w:rsid w:val="403EDC93"/>
    <w:rsid w:val="4149B837"/>
    <w:rsid w:val="41D095A0"/>
    <w:rsid w:val="42084A78"/>
    <w:rsid w:val="426EFF40"/>
    <w:rsid w:val="43FA2BAA"/>
    <w:rsid w:val="4401C66D"/>
    <w:rsid w:val="44392442"/>
    <w:rsid w:val="4497AF75"/>
    <w:rsid w:val="44BB9491"/>
    <w:rsid w:val="46189967"/>
    <w:rsid w:val="46B45EA0"/>
    <w:rsid w:val="46D0361A"/>
    <w:rsid w:val="4726ABCF"/>
    <w:rsid w:val="48502F01"/>
    <w:rsid w:val="48870339"/>
    <w:rsid w:val="48E0D883"/>
    <w:rsid w:val="4ADECCA0"/>
    <w:rsid w:val="4AF548FA"/>
    <w:rsid w:val="4B8D9E9A"/>
    <w:rsid w:val="4C9F492C"/>
    <w:rsid w:val="4FBBC1CC"/>
    <w:rsid w:val="4FC2B665"/>
    <w:rsid w:val="50BDD055"/>
    <w:rsid w:val="517B29EE"/>
    <w:rsid w:val="520D244E"/>
    <w:rsid w:val="525D4CFD"/>
    <w:rsid w:val="52807349"/>
    <w:rsid w:val="528DD45C"/>
    <w:rsid w:val="52C9E915"/>
    <w:rsid w:val="53D0C53E"/>
    <w:rsid w:val="54694E59"/>
    <w:rsid w:val="5512061E"/>
    <w:rsid w:val="55AD39CB"/>
    <w:rsid w:val="55B73290"/>
    <w:rsid w:val="568F713F"/>
    <w:rsid w:val="56C9C50E"/>
    <w:rsid w:val="5717F245"/>
    <w:rsid w:val="57240B47"/>
    <w:rsid w:val="57DF276B"/>
    <w:rsid w:val="58DB1B4D"/>
    <w:rsid w:val="5920DEB2"/>
    <w:rsid w:val="5A8D8F84"/>
    <w:rsid w:val="5AB0B099"/>
    <w:rsid w:val="5B246C67"/>
    <w:rsid w:val="5B2F40F9"/>
    <w:rsid w:val="5B841741"/>
    <w:rsid w:val="5BA8B1B5"/>
    <w:rsid w:val="5CC31D81"/>
    <w:rsid w:val="5CE9EB1C"/>
    <w:rsid w:val="5D0DB83E"/>
    <w:rsid w:val="5D137111"/>
    <w:rsid w:val="5D4F6889"/>
    <w:rsid w:val="60A4C712"/>
    <w:rsid w:val="613630E8"/>
    <w:rsid w:val="61794DEE"/>
    <w:rsid w:val="62335CF2"/>
    <w:rsid w:val="62374E23"/>
    <w:rsid w:val="626A6D1C"/>
    <w:rsid w:val="63138B57"/>
    <w:rsid w:val="636FD743"/>
    <w:rsid w:val="65A1ED4B"/>
    <w:rsid w:val="661F7069"/>
    <w:rsid w:val="66B2EB48"/>
    <w:rsid w:val="6858457D"/>
    <w:rsid w:val="68B0244F"/>
    <w:rsid w:val="68CF6BC7"/>
    <w:rsid w:val="6901A947"/>
    <w:rsid w:val="6957112B"/>
    <w:rsid w:val="6A3502A1"/>
    <w:rsid w:val="6A567CF2"/>
    <w:rsid w:val="6AB18E4C"/>
    <w:rsid w:val="6C15AC08"/>
    <w:rsid w:val="6D84BA13"/>
    <w:rsid w:val="6D868E3F"/>
    <w:rsid w:val="6E6DBD64"/>
    <w:rsid w:val="6F00EEFF"/>
    <w:rsid w:val="6FE728C2"/>
    <w:rsid w:val="7121834E"/>
    <w:rsid w:val="71DA5C40"/>
    <w:rsid w:val="71DCD0DC"/>
    <w:rsid w:val="72085082"/>
    <w:rsid w:val="73773DF0"/>
    <w:rsid w:val="73981619"/>
    <w:rsid w:val="7467C1E3"/>
    <w:rsid w:val="7477D116"/>
    <w:rsid w:val="75130E51"/>
    <w:rsid w:val="758A4B11"/>
    <w:rsid w:val="7632DE91"/>
    <w:rsid w:val="765B528D"/>
    <w:rsid w:val="76AEDEB2"/>
    <w:rsid w:val="76EA9D21"/>
    <w:rsid w:val="7761714C"/>
    <w:rsid w:val="797356E2"/>
    <w:rsid w:val="7975227B"/>
    <w:rsid w:val="79886028"/>
    <w:rsid w:val="7A03FDDD"/>
    <w:rsid w:val="7BE308C4"/>
    <w:rsid w:val="7C2F7C2E"/>
    <w:rsid w:val="7C723DDA"/>
    <w:rsid w:val="7CEB2357"/>
    <w:rsid w:val="7EA81C33"/>
    <w:rsid w:val="7EC2A9D9"/>
    <w:rsid w:val="7F995592"/>
    <w:rsid w:val="7FE46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598F"/>
  <w15:docId w15:val="{DD89627D-2C2C-45F1-AAB3-43C06FC9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6DB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36DB3"/>
  </w:style>
  <w:style w:type="character" w:customStyle="1" w:styleId="eop">
    <w:name w:val="eop"/>
    <w:basedOn w:val="DefaultParagraphFont"/>
    <w:rsid w:val="00C36DB3"/>
  </w:style>
  <w:style w:type="paragraph" w:styleId="Revision">
    <w:name w:val="Revision"/>
    <w:hidden/>
    <w:uiPriority w:val="99"/>
    <w:semiHidden/>
    <w:rsid w:val="009754A8"/>
  </w:style>
  <w:style w:type="character" w:styleId="CommentReference">
    <w:name w:val="annotation reference"/>
    <w:basedOn w:val="DefaultParagraphFont"/>
    <w:uiPriority w:val="99"/>
    <w:semiHidden/>
    <w:unhideWhenUsed/>
    <w:rsid w:val="009754A8"/>
    <w:rPr>
      <w:sz w:val="16"/>
      <w:szCs w:val="16"/>
    </w:rPr>
  </w:style>
  <w:style w:type="paragraph" w:styleId="CommentText">
    <w:name w:val="annotation text"/>
    <w:basedOn w:val="Normal"/>
    <w:link w:val="CommentTextChar"/>
    <w:uiPriority w:val="99"/>
    <w:unhideWhenUsed/>
    <w:rsid w:val="009754A8"/>
    <w:rPr>
      <w:sz w:val="20"/>
      <w:szCs w:val="20"/>
    </w:rPr>
  </w:style>
  <w:style w:type="character" w:customStyle="1" w:styleId="CommentTextChar">
    <w:name w:val="Comment Text Char"/>
    <w:basedOn w:val="DefaultParagraphFont"/>
    <w:link w:val="CommentText"/>
    <w:uiPriority w:val="99"/>
    <w:rsid w:val="009754A8"/>
    <w:rPr>
      <w:sz w:val="20"/>
      <w:szCs w:val="20"/>
    </w:rPr>
  </w:style>
  <w:style w:type="paragraph" w:styleId="CommentSubject">
    <w:name w:val="annotation subject"/>
    <w:basedOn w:val="CommentText"/>
    <w:next w:val="CommentText"/>
    <w:link w:val="CommentSubjectChar"/>
    <w:uiPriority w:val="99"/>
    <w:semiHidden/>
    <w:unhideWhenUsed/>
    <w:rsid w:val="009754A8"/>
    <w:rPr>
      <w:b/>
      <w:bCs/>
    </w:rPr>
  </w:style>
  <w:style w:type="character" w:customStyle="1" w:styleId="CommentSubjectChar">
    <w:name w:val="Comment Subject Char"/>
    <w:basedOn w:val="CommentTextChar"/>
    <w:link w:val="CommentSubject"/>
    <w:uiPriority w:val="99"/>
    <w:semiHidden/>
    <w:rsid w:val="009754A8"/>
    <w:rPr>
      <w:b/>
      <w:bCs/>
      <w:sz w:val="20"/>
      <w:szCs w:val="20"/>
    </w:rPr>
  </w:style>
  <w:style w:type="paragraph" w:styleId="NormalWeb">
    <w:name w:val="Normal (Web)"/>
    <w:basedOn w:val="Normal"/>
    <w:uiPriority w:val="99"/>
    <w:unhideWhenUsed/>
    <w:rsid w:val="00C6198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rl">
    <w:name w:val="url"/>
    <w:basedOn w:val="DefaultParagraphFont"/>
    <w:rsid w:val="00C61982"/>
  </w:style>
  <w:style w:type="character" w:styleId="Hyperlink">
    <w:name w:val="Hyperlink"/>
    <w:basedOn w:val="DefaultParagraphFont"/>
    <w:uiPriority w:val="99"/>
    <w:unhideWhenUsed/>
    <w:rsid w:val="00991C46"/>
    <w:rPr>
      <w:color w:val="0563C1" w:themeColor="hyperlink"/>
      <w:u w:val="single"/>
    </w:rPr>
  </w:style>
  <w:style w:type="character" w:styleId="UnresolvedMention">
    <w:name w:val="Unresolved Mention"/>
    <w:basedOn w:val="DefaultParagraphFont"/>
    <w:uiPriority w:val="99"/>
    <w:semiHidden/>
    <w:unhideWhenUsed/>
    <w:rsid w:val="00991C46"/>
    <w:rPr>
      <w:color w:val="605E5C"/>
      <w:shd w:val="clear" w:color="auto" w:fill="E1DFDD"/>
    </w:rPr>
  </w:style>
  <w:style w:type="paragraph" w:styleId="FootnoteText">
    <w:name w:val="footnote text"/>
    <w:basedOn w:val="Normal"/>
    <w:link w:val="FootnoteTextChar"/>
    <w:uiPriority w:val="99"/>
    <w:semiHidden/>
    <w:unhideWhenUsed/>
    <w:rsid w:val="00DB21F1"/>
    <w:rPr>
      <w:sz w:val="20"/>
      <w:szCs w:val="20"/>
    </w:rPr>
  </w:style>
  <w:style w:type="character" w:customStyle="1" w:styleId="FootnoteTextChar">
    <w:name w:val="Footnote Text Char"/>
    <w:basedOn w:val="DefaultParagraphFont"/>
    <w:link w:val="FootnoteText"/>
    <w:uiPriority w:val="99"/>
    <w:semiHidden/>
    <w:rsid w:val="00DB21F1"/>
    <w:rPr>
      <w:sz w:val="20"/>
      <w:szCs w:val="20"/>
    </w:rPr>
  </w:style>
  <w:style w:type="character" w:styleId="FootnoteReference">
    <w:name w:val="footnote reference"/>
    <w:basedOn w:val="DefaultParagraphFont"/>
    <w:uiPriority w:val="99"/>
    <w:semiHidden/>
    <w:unhideWhenUsed/>
    <w:rsid w:val="00DB21F1"/>
    <w:rPr>
      <w:vertAlign w:val="superscript"/>
    </w:rPr>
  </w:style>
  <w:style w:type="paragraph" w:styleId="Header">
    <w:name w:val="header"/>
    <w:basedOn w:val="Normal"/>
    <w:link w:val="HeaderChar"/>
    <w:uiPriority w:val="99"/>
    <w:semiHidden/>
    <w:unhideWhenUsed/>
    <w:rsid w:val="00516B5E"/>
    <w:pPr>
      <w:tabs>
        <w:tab w:val="center" w:pos="4513"/>
        <w:tab w:val="right" w:pos="9026"/>
      </w:tabs>
    </w:pPr>
  </w:style>
  <w:style w:type="character" w:customStyle="1" w:styleId="HeaderChar">
    <w:name w:val="Header Char"/>
    <w:basedOn w:val="DefaultParagraphFont"/>
    <w:link w:val="Header"/>
    <w:uiPriority w:val="99"/>
    <w:semiHidden/>
    <w:rsid w:val="00516B5E"/>
  </w:style>
  <w:style w:type="paragraph" w:styleId="Footer">
    <w:name w:val="footer"/>
    <w:basedOn w:val="Normal"/>
    <w:link w:val="FooterChar"/>
    <w:uiPriority w:val="99"/>
    <w:semiHidden/>
    <w:unhideWhenUsed/>
    <w:rsid w:val="00516B5E"/>
    <w:pPr>
      <w:tabs>
        <w:tab w:val="center" w:pos="4513"/>
        <w:tab w:val="right" w:pos="9026"/>
      </w:tabs>
    </w:pPr>
  </w:style>
  <w:style w:type="character" w:customStyle="1" w:styleId="FooterChar">
    <w:name w:val="Footer Char"/>
    <w:basedOn w:val="DefaultParagraphFont"/>
    <w:link w:val="Footer"/>
    <w:uiPriority w:val="99"/>
    <w:semiHidden/>
    <w:rsid w:val="0051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1578">
      <w:bodyDiv w:val="1"/>
      <w:marLeft w:val="0"/>
      <w:marRight w:val="0"/>
      <w:marTop w:val="0"/>
      <w:marBottom w:val="0"/>
      <w:divBdr>
        <w:top w:val="none" w:sz="0" w:space="0" w:color="auto"/>
        <w:left w:val="none" w:sz="0" w:space="0" w:color="auto"/>
        <w:bottom w:val="none" w:sz="0" w:space="0" w:color="auto"/>
        <w:right w:val="none" w:sz="0" w:space="0" w:color="auto"/>
      </w:divBdr>
      <w:divsChild>
        <w:div w:id="1928223704">
          <w:marLeft w:val="-720"/>
          <w:marRight w:val="0"/>
          <w:marTop w:val="0"/>
          <w:marBottom w:val="0"/>
          <w:divBdr>
            <w:top w:val="none" w:sz="0" w:space="0" w:color="auto"/>
            <w:left w:val="none" w:sz="0" w:space="0" w:color="auto"/>
            <w:bottom w:val="none" w:sz="0" w:space="0" w:color="auto"/>
            <w:right w:val="none" w:sz="0" w:space="0" w:color="auto"/>
          </w:divBdr>
        </w:div>
      </w:divsChild>
    </w:div>
    <w:div w:id="636570110">
      <w:bodyDiv w:val="1"/>
      <w:marLeft w:val="0"/>
      <w:marRight w:val="0"/>
      <w:marTop w:val="0"/>
      <w:marBottom w:val="0"/>
      <w:divBdr>
        <w:top w:val="none" w:sz="0" w:space="0" w:color="auto"/>
        <w:left w:val="none" w:sz="0" w:space="0" w:color="auto"/>
        <w:bottom w:val="none" w:sz="0" w:space="0" w:color="auto"/>
        <w:right w:val="none" w:sz="0" w:space="0" w:color="auto"/>
      </w:divBdr>
      <w:divsChild>
        <w:div w:id="142436113">
          <w:marLeft w:val="-720"/>
          <w:marRight w:val="0"/>
          <w:marTop w:val="0"/>
          <w:marBottom w:val="0"/>
          <w:divBdr>
            <w:top w:val="none" w:sz="0" w:space="0" w:color="auto"/>
            <w:left w:val="none" w:sz="0" w:space="0" w:color="auto"/>
            <w:bottom w:val="none" w:sz="0" w:space="0" w:color="auto"/>
            <w:right w:val="none" w:sz="0" w:space="0" w:color="auto"/>
          </w:divBdr>
        </w:div>
      </w:divsChild>
    </w:div>
    <w:div w:id="1211847775">
      <w:bodyDiv w:val="1"/>
      <w:marLeft w:val="0"/>
      <w:marRight w:val="0"/>
      <w:marTop w:val="0"/>
      <w:marBottom w:val="0"/>
      <w:divBdr>
        <w:top w:val="none" w:sz="0" w:space="0" w:color="auto"/>
        <w:left w:val="none" w:sz="0" w:space="0" w:color="auto"/>
        <w:bottom w:val="none" w:sz="0" w:space="0" w:color="auto"/>
        <w:right w:val="none" w:sz="0" w:space="0" w:color="auto"/>
      </w:divBdr>
    </w:div>
    <w:div w:id="1245261960">
      <w:bodyDiv w:val="1"/>
      <w:marLeft w:val="0"/>
      <w:marRight w:val="0"/>
      <w:marTop w:val="0"/>
      <w:marBottom w:val="0"/>
      <w:divBdr>
        <w:top w:val="none" w:sz="0" w:space="0" w:color="auto"/>
        <w:left w:val="none" w:sz="0" w:space="0" w:color="auto"/>
        <w:bottom w:val="none" w:sz="0" w:space="0" w:color="auto"/>
        <w:right w:val="none" w:sz="0" w:space="0" w:color="auto"/>
      </w:divBdr>
      <w:divsChild>
        <w:div w:id="111092088">
          <w:marLeft w:val="0"/>
          <w:marRight w:val="0"/>
          <w:marTop w:val="0"/>
          <w:marBottom w:val="0"/>
          <w:divBdr>
            <w:top w:val="none" w:sz="0" w:space="0" w:color="auto"/>
            <w:left w:val="none" w:sz="0" w:space="0" w:color="auto"/>
            <w:bottom w:val="none" w:sz="0" w:space="0" w:color="auto"/>
            <w:right w:val="none" w:sz="0" w:space="0" w:color="auto"/>
          </w:divBdr>
        </w:div>
        <w:div w:id="228149313">
          <w:marLeft w:val="0"/>
          <w:marRight w:val="0"/>
          <w:marTop w:val="0"/>
          <w:marBottom w:val="0"/>
          <w:divBdr>
            <w:top w:val="none" w:sz="0" w:space="0" w:color="auto"/>
            <w:left w:val="none" w:sz="0" w:space="0" w:color="auto"/>
            <w:bottom w:val="none" w:sz="0" w:space="0" w:color="auto"/>
            <w:right w:val="none" w:sz="0" w:space="0" w:color="auto"/>
          </w:divBdr>
        </w:div>
        <w:div w:id="305938435">
          <w:marLeft w:val="0"/>
          <w:marRight w:val="0"/>
          <w:marTop w:val="0"/>
          <w:marBottom w:val="0"/>
          <w:divBdr>
            <w:top w:val="none" w:sz="0" w:space="0" w:color="auto"/>
            <w:left w:val="none" w:sz="0" w:space="0" w:color="auto"/>
            <w:bottom w:val="none" w:sz="0" w:space="0" w:color="auto"/>
            <w:right w:val="none" w:sz="0" w:space="0" w:color="auto"/>
          </w:divBdr>
        </w:div>
        <w:div w:id="431508144">
          <w:marLeft w:val="0"/>
          <w:marRight w:val="0"/>
          <w:marTop w:val="0"/>
          <w:marBottom w:val="0"/>
          <w:divBdr>
            <w:top w:val="none" w:sz="0" w:space="0" w:color="auto"/>
            <w:left w:val="none" w:sz="0" w:space="0" w:color="auto"/>
            <w:bottom w:val="none" w:sz="0" w:space="0" w:color="auto"/>
            <w:right w:val="none" w:sz="0" w:space="0" w:color="auto"/>
          </w:divBdr>
        </w:div>
        <w:div w:id="615405265">
          <w:marLeft w:val="0"/>
          <w:marRight w:val="0"/>
          <w:marTop w:val="0"/>
          <w:marBottom w:val="0"/>
          <w:divBdr>
            <w:top w:val="none" w:sz="0" w:space="0" w:color="auto"/>
            <w:left w:val="none" w:sz="0" w:space="0" w:color="auto"/>
            <w:bottom w:val="none" w:sz="0" w:space="0" w:color="auto"/>
            <w:right w:val="none" w:sz="0" w:space="0" w:color="auto"/>
          </w:divBdr>
        </w:div>
        <w:div w:id="647050999">
          <w:marLeft w:val="0"/>
          <w:marRight w:val="0"/>
          <w:marTop w:val="0"/>
          <w:marBottom w:val="0"/>
          <w:divBdr>
            <w:top w:val="none" w:sz="0" w:space="0" w:color="auto"/>
            <w:left w:val="none" w:sz="0" w:space="0" w:color="auto"/>
            <w:bottom w:val="none" w:sz="0" w:space="0" w:color="auto"/>
            <w:right w:val="none" w:sz="0" w:space="0" w:color="auto"/>
          </w:divBdr>
        </w:div>
        <w:div w:id="681779309">
          <w:marLeft w:val="0"/>
          <w:marRight w:val="0"/>
          <w:marTop w:val="0"/>
          <w:marBottom w:val="0"/>
          <w:divBdr>
            <w:top w:val="none" w:sz="0" w:space="0" w:color="auto"/>
            <w:left w:val="none" w:sz="0" w:space="0" w:color="auto"/>
            <w:bottom w:val="none" w:sz="0" w:space="0" w:color="auto"/>
            <w:right w:val="none" w:sz="0" w:space="0" w:color="auto"/>
          </w:divBdr>
        </w:div>
        <w:div w:id="887492735">
          <w:marLeft w:val="0"/>
          <w:marRight w:val="0"/>
          <w:marTop w:val="0"/>
          <w:marBottom w:val="0"/>
          <w:divBdr>
            <w:top w:val="none" w:sz="0" w:space="0" w:color="auto"/>
            <w:left w:val="none" w:sz="0" w:space="0" w:color="auto"/>
            <w:bottom w:val="none" w:sz="0" w:space="0" w:color="auto"/>
            <w:right w:val="none" w:sz="0" w:space="0" w:color="auto"/>
          </w:divBdr>
        </w:div>
        <w:div w:id="908077294">
          <w:marLeft w:val="0"/>
          <w:marRight w:val="0"/>
          <w:marTop w:val="0"/>
          <w:marBottom w:val="0"/>
          <w:divBdr>
            <w:top w:val="none" w:sz="0" w:space="0" w:color="auto"/>
            <w:left w:val="none" w:sz="0" w:space="0" w:color="auto"/>
            <w:bottom w:val="none" w:sz="0" w:space="0" w:color="auto"/>
            <w:right w:val="none" w:sz="0" w:space="0" w:color="auto"/>
          </w:divBdr>
        </w:div>
        <w:div w:id="942104978">
          <w:marLeft w:val="0"/>
          <w:marRight w:val="0"/>
          <w:marTop w:val="0"/>
          <w:marBottom w:val="0"/>
          <w:divBdr>
            <w:top w:val="none" w:sz="0" w:space="0" w:color="auto"/>
            <w:left w:val="none" w:sz="0" w:space="0" w:color="auto"/>
            <w:bottom w:val="none" w:sz="0" w:space="0" w:color="auto"/>
            <w:right w:val="none" w:sz="0" w:space="0" w:color="auto"/>
          </w:divBdr>
        </w:div>
        <w:div w:id="944194624">
          <w:marLeft w:val="0"/>
          <w:marRight w:val="0"/>
          <w:marTop w:val="0"/>
          <w:marBottom w:val="0"/>
          <w:divBdr>
            <w:top w:val="none" w:sz="0" w:space="0" w:color="auto"/>
            <w:left w:val="none" w:sz="0" w:space="0" w:color="auto"/>
            <w:bottom w:val="none" w:sz="0" w:space="0" w:color="auto"/>
            <w:right w:val="none" w:sz="0" w:space="0" w:color="auto"/>
          </w:divBdr>
        </w:div>
        <w:div w:id="1086532549">
          <w:marLeft w:val="0"/>
          <w:marRight w:val="0"/>
          <w:marTop w:val="0"/>
          <w:marBottom w:val="0"/>
          <w:divBdr>
            <w:top w:val="none" w:sz="0" w:space="0" w:color="auto"/>
            <w:left w:val="none" w:sz="0" w:space="0" w:color="auto"/>
            <w:bottom w:val="none" w:sz="0" w:space="0" w:color="auto"/>
            <w:right w:val="none" w:sz="0" w:space="0" w:color="auto"/>
          </w:divBdr>
        </w:div>
        <w:div w:id="1223520005">
          <w:marLeft w:val="0"/>
          <w:marRight w:val="0"/>
          <w:marTop w:val="0"/>
          <w:marBottom w:val="0"/>
          <w:divBdr>
            <w:top w:val="none" w:sz="0" w:space="0" w:color="auto"/>
            <w:left w:val="none" w:sz="0" w:space="0" w:color="auto"/>
            <w:bottom w:val="none" w:sz="0" w:space="0" w:color="auto"/>
            <w:right w:val="none" w:sz="0" w:space="0" w:color="auto"/>
          </w:divBdr>
        </w:div>
        <w:div w:id="1245871627">
          <w:marLeft w:val="0"/>
          <w:marRight w:val="0"/>
          <w:marTop w:val="0"/>
          <w:marBottom w:val="0"/>
          <w:divBdr>
            <w:top w:val="none" w:sz="0" w:space="0" w:color="auto"/>
            <w:left w:val="none" w:sz="0" w:space="0" w:color="auto"/>
            <w:bottom w:val="none" w:sz="0" w:space="0" w:color="auto"/>
            <w:right w:val="none" w:sz="0" w:space="0" w:color="auto"/>
          </w:divBdr>
        </w:div>
        <w:div w:id="1284078524">
          <w:marLeft w:val="0"/>
          <w:marRight w:val="0"/>
          <w:marTop w:val="0"/>
          <w:marBottom w:val="0"/>
          <w:divBdr>
            <w:top w:val="none" w:sz="0" w:space="0" w:color="auto"/>
            <w:left w:val="none" w:sz="0" w:space="0" w:color="auto"/>
            <w:bottom w:val="none" w:sz="0" w:space="0" w:color="auto"/>
            <w:right w:val="none" w:sz="0" w:space="0" w:color="auto"/>
          </w:divBdr>
        </w:div>
        <w:div w:id="1300112404">
          <w:marLeft w:val="0"/>
          <w:marRight w:val="0"/>
          <w:marTop w:val="0"/>
          <w:marBottom w:val="0"/>
          <w:divBdr>
            <w:top w:val="none" w:sz="0" w:space="0" w:color="auto"/>
            <w:left w:val="none" w:sz="0" w:space="0" w:color="auto"/>
            <w:bottom w:val="none" w:sz="0" w:space="0" w:color="auto"/>
            <w:right w:val="none" w:sz="0" w:space="0" w:color="auto"/>
          </w:divBdr>
        </w:div>
        <w:div w:id="1370256250">
          <w:marLeft w:val="0"/>
          <w:marRight w:val="0"/>
          <w:marTop w:val="0"/>
          <w:marBottom w:val="0"/>
          <w:divBdr>
            <w:top w:val="none" w:sz="0" w:space="0" w:color="auto"/>
            <w:left w:val="none" w:sz="0" w:space="0" w:color="auto"/>
            <w:bottom w:val="none" w:sz="0" w:space="0" w:color="auto"/>
            <w:right w:val="none" w:sz="0" w:space="0" w:color="auto"/>
          </w:divBdr>
        </w:div>
        <w:div w:id="1452554912">
          <w:marLeft w:val="0"/>
          <w:marRight w:val="0"/>
          <w:marTop w:val="0"/>
          <w:marBottom w:val="0"/>
          <w:divBdr>
            <w:top w:val="none" w:sz="0" w:space="0" w:color="auto"/>
            <w:left w:val="none" w:sz="0" w:space="0" w:color="auto"/>
            <w:bottom w:val="none" w:sz="0" w:space="0" w:color="auto"/>
            <w:right w:val="none" w:sz="0" w:space="0" w:color="auto"/>
          </w:divBdr>
        </w:div>
        <w:div w:id="1698114526">
          <w:marLeft w:val="0"/>
          <w:marRight w:val="0"/>
          <w:marTop w:val="0"/>
          <w:marBottom w:val="0"/>
          <w:divBdr>
            <w:top w:val="none" w:sz="0" w:space="0" w:color="auto"/>
            <w:left w:val="none" w:sz="0" w:space="0" w:color="auto"/>
            <w:bottom w:val="none" w:sz="0" w:space="0" w:color="auto"/>
            <w:right w:val="none" w:sz="0" w:space="0" w:color="auto"/>
          </w:divBdr>
        </w:div>
        <w:div w:id="1925411343">
          <w:marLeft w:val="0"/>
          <w:marRight w:val="0"/>
          <w:marTop w:val="0"/>
          <w:marBottom w:val="0"/>
          <w:divBdr>
            <w:top w:val="none" w:sz="0" w:space="0" w:color="auto"/>
            <w:left w:val="none" w:sz="0" w:space="0" w:color="auto"/>
            <w:bottom w:val="none" w:sz="0" w:space="0" w:color="auto"/>
            <w:right w:val="none" w:sz="0" w:space="0" w:color="auto"/>
          </w:divBdr>
        </w:div>
        <w:div w:id="1977251039">
          <w:marLeft w:val="0"/>
          <w:marRight w:val="0"/>
          <w:marTop w:val="0"/>
          <w:marBottom w:val="0"/>
          <w:divBdr>
            <w:top w:val="none" w:sz="0" w:space="0" w:color="auto"/>
            <w:left w:val="none" w:sz="0" w:space="0" w:color="auto"/>
            <w:bottom w:val="none" w:sz="0" w:space="0" w:color="auto"/>
            <w:right w:val="none" w:sz="0" w:space="0" w:color="auto"/>
          </w:divBdr>
        </w:div>
        <w:div w:id="2109227387">
          <w:marLeft w:val="0"/>
          <w:marRight w:val="0"/>
          <w:marTop w:val="0"/>
          <w:marBottom w:val="0"/>
          <w:divBdr>
            <w:top w:val="none" w:sz="0" w:space="0" w:color="auto"/>
            <w:left w:val="none" w:sz="0" w:space="0" w:color="auto"/>
            <w:bottom w:val="none" w:sz="0" w:space="0" w:color="auto"/>
            <w:right w:val="none" w:sz="0" w:space="0" w:color="auto"/>
          </w:divBdr>
        </w:div>
      </w:divsChild>
    </w:div>
    <w:div w:id="1345670668">
      <w:bodyDiv w:val="1"/>
      <w:marLeft w:val="0"/>
      <w:marRight w:val="0"/>
      <w:marTop w:val="0"/>
      <w:marBottom w:val="0"/>
      <w:divBdr>
        <w:top w:val="none" w:sz="0" w:space="0" w:color="auto"/>
        <w:left w:val="none" w:sz="0" w:space="0" w:color="auto"/>
        <w:bottom w:val="none" w:sz="0" w:space="0" w:color="auto"/>
        <w:right w:val="none" w:sz="0" w:space="0" w:color="auto"/>
      </w:divBdr>
      <w:divsChild>
        <w:div w:id="1315572842">
          <w:marLeft w:val="0"/>
          <w:marRight w:val="0"/>
          <w:marTop w:val="0"/>
          <w:marBottom w:val="0"/>
          <w:divBdr>
            <w:top w:val="none" w:sz="0" w:space="0" w:color="auto"/>
            <w:left w:val="none" w:sz="0" w:space="0" w:color="auto"/>
            <w:bottom w:val="none" w:sz="0" w:space="0" w:color="auto"/>
            <w:right w:val="none" w:sz="0" w:space="0" w:color="auto"/>
          </w:divBdr>
        </w:div>
      </w:divsChild>
    </w:div>
    <w:div w:id="1805343500">
      <w:bodyDiv w:val="1"/>
      <w:marLeft w:val="0"/>
      <w:marRight w:val="0"/>
      <w:marTop w:val="0"/>
      <w:marBottom w:val="0"/>
      <w:divBdr>
        <w:top w:val="none" w:sz="0" w:space="0" w:color="auto"/>
        <w:left w:val="none" w:sz="0" w:space="0" w:color="auto"/>
        <w:bottom w:val="none" w:sz="0" w:space="0" w:color="auto"/>
        <w:right w:val="none" w:sz="0" w:space="0" w:color="auto"/>
      </w:divBdr>
      <w:divsChild>
        <w:div w:id="104430477">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e.nhs.uk/news-blogs-events/news/nhs-england-lays-out-future-digital-technology-health-edu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jlter.net/index.php/ijlter/article/view/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e.nhs.uk/sites/default/files/documents/PWP%20Curriculum%204th%20Edition%202022.docx" TargetMode="External"/><Relationship Id="rId5" Type="http://schemas.openxmlformats.org/officeDocument/2006/relationships/styles" Target="styles.xml"/><Relationship Id="rId15" Type="http://schemas.openxmlformats.org/officeDocument/2006/relationships/hyperlink" Target="https://doi.org/10.3389/fpsyg.2021.657234" TargetMode="External"/><Relationship Id="rId10" Type="http://schemas.openxmlformats.org/officeDocument/2006/relationships/hyperlink" Target="https://doi.org/10.1016/j.edurev.2022.10046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38/s41598-023-5096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B90EBDE2C6846BA0EFBF3B9E38D7E" ma:contentTypeVersion="38" ma:contentTypeDescription="Create a new document." ma:contentTypeScope="" ma:versionID="6e92b642cce5689a15cc0943f3aed350">
  <xsd:schema xmlns:xsd="http://www.w3.org/2001/XMLSchema" xmlns:xs="http://www.w3.org/2001/XMLSchema" xmlns:p="http://schemas.microsoft.com/office/2006/metadata/properties" xmlns:ns3="076c5a94-1409-4617-9af2-f238a9d36325" xmlns:ns4="4b5969c0-61f0-40d0-97da-bf0cf8e8237b" targetNamespace="http://schemas.microsoft.com/office/2006/metadata/properties" ma:root="true" ma:fieldsID="f412c34932f3e40fa1c81309f019a7f5" ns3:_="" ns4:_="">
    <xsd:import namespace="076c5a94-1409-4617-9af2-f238a9d36325"/>
    <xsd:import namespace="4b5969c0-61f0-40d0-97da-bf0cf8e823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a94-1409-4617-9af2-f238a9d363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969c0-61f0-40d0-97da-bf0cf8e823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076c5a94-1409-4617-9af2-f238a9d36325" xsi:nil="true"/>
    <AppVersion xmlns="076c5a94-1409-4617-9af2-f238a9d36325" xsi:nil="true"/>
    <LMS_Mappings xmlns="076c5a94-1409-4617-9af2-f238a9d36325" xsi:nil="true"/>
    <Invited_Students xmlns="076c5a94-1409-4617-9af2-f238a9d36325" xsi:nil="true"/>
    <DefaultSectionNames xmlns="076c5a94-1409-4617-9af2-f238a9d36325" xsi:nil="true"/>
    <Is_Collaboration_Space_Locked xmlns="076c5a94-1409-4617-9af2-f238a9d36325" xsi:nil="true"/>
    <Math_Settings xmlns="076c5a94-1409-4617-9af2-f238a9d36325" xsi:nil="true"/>
    <Templates xmlns="076c5a94-1409-4617-9af2-f238a9d36325" xsi:nil="true"/>
    <_activity xmlns="076c5a94-1409-4617-9af2-f238a9d36325" xsi:nil="true"/>
    <FolderType xmlns="076c5a94-1409-4617-9af2-f238a9d36325" xsi:nil="true"/>
    <Owner xmlns="076c5a94-1409-4617-9af2-f238a9d36325">
      <UserInfo>
        <DisplayName/>
        <AccountId xsi:nil="true"/>
        <AccountType/>
      </UserInfo>
    </Owner>
    <Teachers xmlns="076c5a94-1409-4617-9af2-f238a9d36325">
      <UserInfo>
        <DisplayName/>
        <AccountId xsi:nil="true"/>
        <AccountType/>
      </UserInfo>
    </Teachers>
    <Students xmlns="076c5a94-1409-4617-9af2-f238a9d36325">
      <UserInfo>
        <DisplayName/>
        <AccountId xsi:nil="true"/>
        <AccountType/>
      </UserInfo>
    </Students>
    <Student_Groups xmlns="076c5a94-1409-4617-9af2-f238a9d36325">
      <UserInfo>
        <DisplayName/>
        <AccountId xsi:nil="true"/>
        <AccountType/>
      </UserInfo>
    </Student_Groups>
    <Distribution_Groups xmlns="076c5a94-1409-4617-9af2-f238a9d36325" xsi:nil="true"/>
    <TeamsChannelId xmlns="076c5a94-1409-4617-9af2-f238a9d36325" xsi:nil="true"/>
    <IsNotebookLocked xmlns="076c5a94-1409-4617-9af2-f238a9d36325" xsi:nil="true"/>
    <NotebookType xmlns="076c5a94-1409-4617-9af2-f238a9d36325" xsi:nil="true"/>
    <CultureName xmlns="076c5a94-1409-4617-9af2-f238a9d36325" xsi:nil="true"/>
    <Invited_Teachers xmlns="076c5a94-1409-4617-9af2-f238a9d36325" xsi:nil="true"/>
    <Has_Teacher_Only_SectionGroup xmlns="076c5a94-1409-4617-9af2-f238a9d363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19D8-6615-4871-9FE7-EFAEC652B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a94-1409-4617-9af2-f238a9d36325"/>
    <ds:schemaRef ds:uri="4b5969c0-61f0-40d0-97da-bf0cf8e82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3EDF5-2236-4DFE-8C4F-3F9FEDB44841}">
  <ds:schemaRefs>
    <ds:schemaRef ds:uri="http://schemas.microsoft.com/office/2006/metadata/properties"/>
    <ds:schemaRef ds:uri="http://schemas.microsoft.com/office/infopath/2007/PartnerControls"/>
    <ds:schemaRef ds:uri="076c5a94-1409-4617-9af2-f238a9d36325"/>
  </ds:schemaRefs>
</ds:datastoreItem>
</file>

<file path=customXml/itemProps3.xml><?xml version="1.0" encoding="utf-8"?>
<ds:datastoreItem xmlns:ds="http://schemas.openxmlformats.org/officeDocument/2006/customXml" ds:itemID="{901F4566-6B4B-4635-95AA-5D972C528282}">
  <ds:schemaRefs>
    <ds:schemaRef ds:uri="http://schemas.microsoft.com/sharepoint/v3/contenttype/forms"/>
  </ds:schemaRefs>
</ds:datastoreItem>
</file>

<file path=customXml/itemProps4.xml><?xml version="1.0" encoding="utf-8"?>
<ds:datastoreItem xmlns:ds="http://schemas.openxmlformats.org/officeDocument/2006/customXml" ds:itemID="{2CA20F8D-1A0E-4F97-AD6E-B4993DA3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3577</Words>
  <Characters>20389</Characters>
  <Application>Microsoft Office Word</Application>
  <DocSecurity>0</DocSecurity>
  <Lines>169</Lines>
  <Paragraphs>47</Paragraphs>
  <ScaleCrop>false</ScaleCrop>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Broomfield (MED - Staff)</dc:creator>
  <cp:keywords/>
  <dc:description/>
  <cp:lastModifiedBy>Peter Beazley (MED - Staff)</cp:lastModifiedBy>
  <cp:revision>63</cp:revision>
  <dcterms:created xsi:type="dcterms:W3CDTF">2024-04-24T23:50:00Z</dcterms:created>
  <dcterms:modified xsi:type="dcterms:W3CDTF">2025-04-16T11:22:00Z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0x010100D8DB90EBDE2C6846BA0EFBF3B9E38D7E</vt:lpwstr>
  </property>
</Properties>
</file>