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E5C58" w14:textId="3219EED5" w:rsidR="00F32987" w:rsidRPr="00AA6B25" w:rsidRDefault="0DBA1881" w:rsidP="2228B387">
      <w:pPr>
        <w:pStyle w:val="BATitle"/>
        <w:jc w:val="left"/>
      </w:pPr>
      <w:r w:rsidRPr="2228B387">
        <w:t xml:space="preserve"> </w:t>
      </w:r>
      <w:r w:rsidRPr="00AA6B25">
        <w:t xml:space="preserve">Hydrogen radical </w:t>
      </w:r>
      <w:r w:rsidR="00F32987" w:rsidRPr="00AA6B25">
        <w:t>chemistry at high-symmetry {2Fe2S} centers</w:t>
      </w:r>
      <w:r w:rsidRPr="00AA6B25">
        <w:t xml:space="preserve"> probed using a muonium surrogate</w:t>
      </w:r>
    </w:p>
    <w:p w14:paraId="6586F341" w14:textId="0EB77B63" w:rsidR="009246AD" w:rsidRDefault="00F32987" w:rsidP="2228B387">
      <w:pPr>
        <w:pStyle w:val="BBAuthorName"/>
        <w:jc w:val="left"/>
        <w:rPr>
          <w:vertAlign w:val="superscript"/>
        </w:rPr>
      </w:pPr>
      <w:r w:rsidRPr="00AA6B25">
        <w:t xml:space="preserve">Joseph A. </w:t>
      </w:r>
      <w:proofErr w:type="spellStart"/>
      <w:r w:rsidRPr="00AA6B25">
        <w:t>Wright,</w:t>
      </w:r>
      <w:r w:rsidRPr="00AA6B25">
        <w:rPr>
          <w:vertAlign w:val="superscript"/>
        </w:rPr>
        <w:t>a</w:t>
      </w:r>
      <w:proofErr w:type="spellEnd"/>
      <w:r w:rsidRPr="00AA6B25">
        <w:rPr>
          <w:vertAlign w:val="superscript"/>
        </w:rPr>
        <w:t>,*</w:t>
      </w:r>
      <w:r w:rsidRPr="00AA6B25">
        <w:t xml:space="preserve"> Farhana </w:t>
      </w:r>
      <w:proofErr w:type="spellStart"/>
      <w:r w:rsidRPr="00AA6B25">
        <w:t>Haque,</w:t>
      </w:r>
      <w:r w:rsidRPr="00AA6B25">
        <w:rPr>
          <w:vertAlign w:val="superscript"/>
        </w:rPr>
        <w:t>a</w:t>
      </w:r>
      <w:proofErr w:type="spellEnd"/>
      <w:r w:rsidRPr="00AA6B25">
        <w:t xml:space="preserve"> Leandro </w:t>
      </w:r>
      <w:proofErr w:type="spellStart"/>
      <w:r w:rsidRPr="00AA6B25">
        <w:t>Lib</w:t>
      </w:r>
      <w:r w:rsidR="00435CC7" w:rsidRPr="00AA6B25">
        <w:t>o</w:t>
      </w:r>
      <w:r w:rsidRPr="00AA6B25">
        <w:t>rio</w:t>
      </w:r>
      <w:r w:rsidRPr="00AA6B25">
        <w:rPr>
          <w:vertAlign w:val="superscript"/>
        </w:rPr>
        <w:t>b</w:t>
      </w:r>
      <w:proofErr w:type="spellEnd"/>
      <w:r w:rsidRPr="00AA6B25">
        <w:t xml:space="preserve"> and Stephen P. </w:t>
      </w:r>
      <w:proofErr w:type="spellStart"/>
      <w:r w:rsidRPr="00AA6B25">
        <w:t>Cottrell</w:t>
      </w:r>
      <w:r w:rsidR="78299948" w:rsidRPr="00AA6B25">
        <w:rPr>
          <w:vertAlign w:val="superscript"/>
        </w:rPr>
        <w:t>c</w:t>
      </w:r>
      <w:proofErr w:type="spellEnd"/>
    </w:p>
    <w:p w14:paraId="37FE6ABD" w14:textId="4227BC6C" w:rsidR="007067BB" w:rsidRPr="007067BB" w:rsidRDefault="007067BB" w:rsidP="007067BB">
      <w:pPr>
        <w:pStyle w:val="BCAuthorAddress"/>
        <w:jc w:val="left"/>
      </w:pPr>
      <w:r>
        <w:t>* Email: joseph.wright@uea.ac.uk</w:t>
      </w:r>
    </w:p>
    <w:p w14:paraId="052EEEF1" w14:textId="64507981" w:rsidR="009246AD" w:rsidRPr="00AA6B25" w:rsidRDefault="00F32987" w:rsidP="2228B387">
      <w:pPr>
        <w:pStyle w:val="BCAuthorAddress"/>
        <w:jc w:val="left"/>
      </w:pPr>
      <w:proofErr w:type="spellStart"/>
      <w:r w:rsidRPr="00AA6B25">
        <w:rPr>
          <w:i/>
          <w:iCs/>
          <w:vertAlign w:val="superscript"/>
        </w:rPr>
        <w:t>a</w:t>
      </w:r>
      <w:proofErr w:type="spellEnd"/>
      <w:r w:rsidRPr="00AA6B25">
        <w:t xml:space="preserve"> Energy Materials Laboratory, School of Chemistry, Pharmacy and Pharm</w:t>
      </w:r>
      <w:r w:rsidR="5EC0E5FB" w:rsidRPr="00AA6B25">
        <w:t>a</w:t>
      </w:r>
      <w:r w:rsidRPr="00AA6B25">
        <w:t>cology, University of East Anglia, Norwich Research Park, Norwich NR4 7TJ, United Kingdom</w:t>
      </w:r>
    </w:p>
    <w:p w14:paraId="75ABA0CD" w14:textId="4984E90F" w:rsidR="3A34561C" w:rsidRPr="00AA6B25" w:rsidRDefault="3A34561C" w:rsidP="2228B387">
      <w:pPr>
        <w:pStyle w:val="AIReceivedDate"/>
        <w:rPr>
          <w:rFonts w:eastAsia="Times" w:cs="Times"/>
        </w:rPr>
      </w:pPr>
      <w:r w:rsidRPr="00AA6B25">
        <w:rPr>
          <w:rFonts w:eastAsia="Times" w:cs="Times"/>
          <w:b w:val="0"/>
          <w:i/>
          <w:iCs/>
          <w:vertAlign w:val="superscript"/>
        </w:rPr>
        <w:t>b</w:t>
      </w:r>
      <w:r w:rsidR="11C88F0F" w:rsidRPr="00AA6B25">
        <w:rPr>
          <w:rFonts w:eastAsia="Times" w:cs="Times"/>
          <w:b w:val="0"/>
          <w:i/>
          <w:iCs/>
          <w:vertAlign w:val="superscript"/>
        </w:rPr>
        <w:t xml:space="preserve"> </w:t>
      </w:r>
      <w:r w:rsidRPr="00AA6B25">
        <w:rPr>
          <w:rFonts w:eastAsia="Times" w:cs="Times"/>
          <w:b w:val="0"/>
        </w:rPr>
        <w:t>Scientific Computing Department, Science &amp; Technology Facilities Council, Rutherford Appleton Laboratory,</w:t>
      </w:r>
      <w:r w:rsidR="447E37A6" w:rsidRPr="00AA6B25">
        <w:rPr>
          <w:rFonts w:eastAsia="Times" w:cs="Times"/>
          <w:b w:val="0"/>
        </w:rPr>
        <w:t xml:space="preserve"> </w:t>
      </w:r>
      <w:r w:rsidR="447E37A6" w:rsidRPr="00AA6B25">
        <w:rPr>
          <w:b w:val="0"/>
        </w:rPr>
        <w:t>Harwell Science Campus</w:t>
      </w:r>
      <w:r w:rsidR="447E37A6" w:rsidRPr="00AA6B25">
        <w:t>,</w:t>
      </w:r>
      <w:r w:rsidRPr="00AA6B25">
        <w:rPr>
          <w:rFonts w:eastAsia="Times" w:cs="Times"/>
          <w:b w:val="0"/>
        </w:rPr>
        <w:t xml:space="preserve"> </w:t>
      </w:r>
      <w:r w:rsidR="1B5E9727" w:rsidRPr="00AA6B25">
        <w:rPr>
          <w:b w:val="0"/>
        </w:rPr>
        <w:t>Oxfordshire,</w:t>
      </w:r>
      <w:r w:rsidRPr="00AA6B25">
        <w:rPr>
          <w:rFonts w:eastAsia="Times" w:cs="Times"/>
          <w:b w:val="0"/>
        </w:rPr>
        <w:t xml:space="preserve"> OX11 0QX. United Kingdom</w:t>
      </w:r>
    </w:p>
    <w:p w14:paraId="12D87226" w14:textId="0442599C" w:rsidR="00F32987" w:rsidRPr="00AA6B25" w:rsidRDefault="3A34561C" w:rsidP="2228B387">
      <w:pPr>
        <w:pStyle w:val="BCAuthorAddress"/>
        <w:jc w:val="left"/>
      </w:pPr>
      <w:r w:rsidRPr="00AA6B25">
        <w:rPr>
          <w:i/>
          <w:iCs/>
          <w:vertAlign w:val="superscript"/>
        </w:rPr>
        <w:t>c</w:t>
      </w:r>
      <w:r w:rsidR="00F32987" w:rsidRPr="00AA6B25">
        <w:t xml:space="preserve"> ISIS Facility,</w:t>
      </w:r>
      <w:r w:rsidR="5C65335B" w:rsidRPr="00AA6B25">
        <w:t xml:space="preserve"> </w:t>
      </w:r>
      <w:r w:rsidR="5C65335B" w:rsidRPr="00AA6B25">
        <w:rPr>
          <w:rFonts w:eastAsia="Times" w:cs="Times"/>
        </w:rPr>
        <w:t>Science &amp; Technology Facilities Council,</w:t>
      </w:r>
      <w:r w:rsidR="00F32987" w:rsidRPr="00AA6B25">
        <w:t xml:space="preserve"> Rutherford Appleton Laboratory, Harwell Science Campus, Oxfordshire, OX11 OQX, United Kingdom</w:t>
      </w:r>
    </w:p>
    <w:p w14:paraId="2F92D83F" w14:textId="3F2A45A3" w:rsidR="0FF6AB88" w:rsidRPr="00AA6B25" w:rsidRDefault="579D1F3F" w:rsidP="2228B387">
      <w:pPr>
        <w:pStyle w:val="TAMainText"/>
        <w:spacing w:after="240"/>
        <w:jc w:val="left"/>
        <w:rPr>
          <w:b/>
          <w:bCs/>
        </w:rPr>
      </w:pPr>
      <w:r w:rsidRPr="00AA6B25">
        <w:rPr>
          <w:b/>
          <w:bCs/>
        </w:rPr>
        <w:t>Abstract</w:t>
      </w:r>
    </w:p>
    <w:p w14:paraId="2561032A" w14:textId="04FF38E5" w:rsidR="007F6ECA" w:rsidRPr="00AA6B25" w:rsidRDefault="007F6ECA" w:rsidP="2228B387">
      <w:pPr>
        <w:pStyle w:val="BDAbstract"/>
      </w:pPr>
      <w:r w:rsidRPr="00AA6B25">
        <w:t>Redox-active metal hydrides are of central importance in developing novel hydrogen generation catalysts. Direct insight into open-shell hydrides is</w:t>
      </w:r>
      <w:r w:rsidR="2E9372B5" w:rsidRPr="00AA6B25">
        <w:t>,</w:t>
      </w:r>
      <w:r w:rsidRPr="00AA6B25">
        <w:t xml:space="preserve"> however</w:t>
      </w:r>
      <w:r w:rsidR="5848561F" w:rsidRPr="00AA6B25">
        <w:t>,</w:t>
      </w:r>
      <w:r w:rsidRPr="00AA6B25">
        <w:t xml:space="preserve"> difficult to obtain. One approach to gain this information is to use muonium (Mu·</w:t>
      </w:r>
      <w:r w:rsidR="7CD78FC0" w:rsidRPr="00AA6B25">
        <w:t xml:space="preserve"> </w:t>
      </w:r>
      <w:r w:rsidR="006652D6" w:rsidRPr="00AA6B25">
        <w:t xml:space="preserve">= </w:t>
      </w:r>
      <w:r w:rsidR="00372562" w:rsidRPr="00AA6B25">
        <w:rPr>
          <w:rFonts w:cs="Times"/>
        </w:rPr>
        <w:t>µ</w:t>
      </w:r>
      <w:r w:rsidR="006652D6" w:rsidRPr="00AA6B25">
        <w:rPr>
          <w:vertAlign w:val="superscript"/>
        </w:rPr>
        <w:t>+</w:t>
      </w:r>
      <w:r w:rsidR="00B45F0B" w:rsidRPr="00AA6B25">
        <w:t>e</w:t>
      </w:r>
      <w:r w:rsidR="384E8BB2" w:rsidRPr="00AA6B25">
        <w:rPr>
          <w:vertAlign w:val="superscript"/>
        </w:rPr>
        <w:t>–</w:t>
      </w:r>
      <w:r w:rsidRPr="00AA6B25">
        <w:t>) as a surrogate for the hydrogen radical. The chemistry of Mu· is analogous to H·</w:t>
      </w:r>
      <w:r w:rsidR="00E170F9" w:rsidRPr="00AA6B25">
        <w:t xml:space="preserve">; however, </w:t>
      </w:r>
      <w:r w:rsidR="0032247F" w:rsidRPr="00AA6B25">
        <w:t xml:space="preserve">the species </w:t>
      </w:r>
      <w:r w:rsidR="00600230" w:rsidRPr="00AA6B25">
        <w:t xml:space="preserve">provides a </w:t>
      </w:r>
      <w:r w:rsidR="002C5330" w:rsidRPr="00AA6B25">
        <w:t>highly</w:t>
      </w:r>
      <w:r w:rsidR="00600230" w:rsidRPr="00AA6B25">
        <w:t xml:space="preserve"> sensitive probe</w:t>
      </w:r>
      <w:r w:rsidR="00E170F9" w:rsidRPr="00AA6B25">
        <w:t xml:space="preserve"> </w:t>
      </w:r>
      <w:r w:rsidR="00E90733" w:rsidRPr="00AA6B25">
        <w:t>through detection of the positrons</w:t>
      </w:r>
      <w:r w:rsidR="00E170F9" w:rsidRPr="00AA6B25">
        <w:t xml:space="preserve"> </w:t>
      </w:r>
      <w:r w:rsidR="0087131B" w:rsidRPr="00AA6B25">
        <w:t>arising from the muon decay</w:t>
      </w:r>
      <w:r w:rsidR="00E170F9" w:rsidRPr="00AA6B25">
        <w:t xml:space="preserve"> </w:t>
      </w:r>
      <w:r w:rsidR="00C56EDD" w:rsidRPr="00AA6B25">
        <w:t xml:space="preserve">(with a lifetime of </w:t>
      </w:r>
      <w:r w:rsidR="008F0B7C" w:rsidRPr="00AA6B25">
        <w:t>~</w:t>
      </w:r>
      <w:r w:rsidR="00C56EDD" w:rsidRPr="00AA6B25">
        <w:t>2</w:t>
      </w:r>
      <w:r w:rsidR="00C149F4" w:rsidRPr="00AA6B25">
        <w:t>.</w:t>
      </w:r>
      <w:r w:rsidR="00C56EDD" w:rsidRPr="00AA6B25">
        <w:t>2 </w:t>
      </w:r>
      <w:r w:rsidR="00C149F4" w:rsidRPr="00AA6B25">
        <w:rPr>
          <w:rFonts w:ascii="Times New Roman" w:hAnsi="Times New Roman"/>
        </w:rPr>
        <w:t>µ</w:t>
      </w:r>
      <w:r w:rsidR="00C56EDD" w:rsidRPr="00AA6B25">
        <w:t>s)</w:t>
      </w:r>
      <w:r w:rsidRPr="00AA6B25">
        <w:t xml:space="preserve"> </w:t>
      </w:r>
      <w:r w:rsidR="002C5330" w:rsidRPr="00AA6B25">
        <w:t>and can therefore provide unique</w:t>
      </w:r>
      <w:r w:rsidRPr="00AA6B25">
        <w:t xml:space="preserve"> information about hyperfine couplings and thus molecular </w:t>
      </w:r>
      <w:r w:rsidRPr="00AA6B25">
        <w:lastRenderedPageBreak/>
        <w:t>structure. Using this approach, we demonstrate here that the high-symmetry {2Fe2S} systems Fe</w:t>
      </w:r>
      <w:r w:rsidRPr="00AA6B25">
        <w:rPr>
          <w:vertAlign w:val="subscript"/>
        </w:rPr>
        <w:t>2</w:t>
      </w:r>
      <w:r w:rsidRPr="00AA6B25">
        <w:t>(</w:t>
      </w:r>
      <w:proofErr w:type="spellStart"/>
      <w:r w:rsidRPr="00AA6B25">
        <w:t>edt</w:t>
      </w:r>
      <w:proofErr w:type="spellEnd"/>
      <w:r w:rsidRPr="00AA6B25">
        <w:t>)(CO)</w:t>
      </w:r>
      <w:r w:rsidRPr="00AA6B25">
        <w:rPr>
          <w:vertAlign w:val="subscript"/>
        </w:rPr>
        <w:t>4</w:t>
      </w:r>
      <w:r w:rsidRPr="00AA6B25">
        <w:t>L</w:t>
      </w:r>
      <w:r w:rsidRPr="00AA6B25">
        <w:rPr>
          <w:vertAlign w:val="subscript"/>
        </w:rPr>
        <w:t>2</w:t>
      </w:r>
      <w:r w:rsidRPr="00AA6B25">
        <w:t xml:space="preserve"> </w:t>
      </w:r>
      <w:r w:rsidR="27AE97A0" w:rsidRPr="00AA6B25">
        <w:t>(</w:t>
      </w:r>
      <w:proofErr w:type="spellStart"/>
      <w:r w:rsidR="27AE97A0" w:rsidRPr="00AA6B25">
        <w:t>edt</w:t>
      </w:r>
      <w:proofErr w:type="spellEnd"/>
      <w:r w:rsidR="27AE97A0" w:rsidRPr="00AA6B25">
        <w:t xml:space="preserve"> = ethane-1,2-dithiolato</w:t>
      </w:r>
      <w:r w:rsidR="51300E06" w:rsidRPr="00AA6B25">
        <w:t>; L = CO, PMe</w:t>
      </w:r>
      <w:r w:rsidR="51300E06" w:rsidRPr="00AA6B25">
        <w:rPr>
          <w:vertAlign w:val="subscript"/>
        </w:rPr>
        <w:t>3</w:t>
      </w:r>
      <w:r w:rsidR="51300E06" w:rsidRPr="00AA6B25">
        <w:t>, CN</w:t>
      </w:r>
      <w:r w:rsidR="51300E06" w:rsidRPr="00AA6B25">
        <w:rPr>
          <w:vertAlign w:val="superscript"/>
        </w:rPr>
        <w:t>–</w:t>
      </w:r>
      <w:r w:rsidR="27AE97A0" w:rsidRPr="00AA6B25">
        <w:t xml:space="preserve">) </w:t>
      </w:r>
      <w:r w:rsidRPr="00AA6B25">
        <w:t>form bridging radicals directly on the timescale of the muon experiment. We also extend our computational approach to detail all of the possible addition sites</w:t>
      </w:r>
      <w:r w:rsidR="007D764F" w:rsidRPr="00AA6B25">
        <w:t xml:space="preserve"> in solid state samples.</w:t>
      </w:r>
    </w:p>
    <w:p w14:paraId="3D77ECD0" w14:textId="0EBB513D" w:rsidR="00B37C87" w:rsidRPr="00AA6B25" w:rsidRDefault="00B37C87" w:rsidP="2228B387">
      <w:pPr>
        <w:pStyle w:val="TAMainText"/>
        <w:keepNext/>
        <w:spacing w:after="240"/>
        <w:ind w:firstLine="0"/>
        <w:jc w:val="left"/>
        <w:rPr>
          <w:b/>
          <w:bCs/>
        </w:rPr>
      </w:pPr>
      <w:r w:rsidRPr="00AA6B25">
        <w:rPr>
          <w:b/>
          <w:bCs/>
        </w:rPr>
        <w:t>Introduction</w:t>
      </w:r>
    </w:p>
    <w:p w14:paraId="3929D7F7" w14:textId="040CA2E2" w:rsidR="00AE13DA" w:rsidRPr="00AA6B25" w:rsidRDefault="00CC06F4" w:rsidP="2228B387">
      <w:pPr>
        <w:pStyle w:val="TAMainText"/>
        <w:rPr>
          <w:vertAlign w:val="superscript"/>
        </w:rPr>
      </w:pPr>
      <w:r w:rsidRPr="00AA6B25">
        <w:t>Models of the [FeFe]-hydrogenase active site continue to attract attention due to the</w:t>
      </w:r>
      <w:r w:rsidR="00AE13DA" w:rsidRPr="00AA6B25">
        <w:t xml:space="preserve">ir </w:t>
      </w:r>
      <w:r w:rsidRPr="00AA6B25">
        <w:t>attractive properties of the enzyme system.</w:t>
      </w:r>
      <w:r w:rsidR="6081F716" w:rsidRPr="00AA6B25">
        <w:rPr>
          <w:vertAlign w:val="superscript"/>
        </w:rPr>
        <w:t>1,</w:t>
      </w:r>
      <w:r w:rsidR="24266091" w:rsidRPr="00AA6B25">
        <w:rPr>
          <w:vertAlign w:val="superscript"/>
        </w:rPr>
        <w:t>2</w:t>
      </w:r>
      <w:r w:rsidRPr="00AA6B25">
        <w:t xml:space="preserve"> </w:t>
      </w:r>
      <w:r w:rsidR="00AE13DA" w:rsidRPr="00AA6B25">
        <w:t>The enzyme family offers high turnover for the production of H</w:t>
      </w:r>
      <w:r w:rsidR="00AE13DA" w:rsidRPr="00AA6B25">
        <w:rPr>
          <w:vertAlign w:val="subscript"/>
        </w:rPr>
        <w:t>2</w:t>
      </w:r>
      <w:r w:rsidR="00AE13DA" w:rsidRPr="00AA6B25">
        <w:t xml:space="preserve"> and is well established to be as efficient as platinum when measuring on a molar basis.</w:t>
      </w:r>
      <w:r w:rsidR="4A7F0CBB" w:rsidRPr="00AA6B25">
        <w:rPr>
          <w:vertAlign w:val="superscript"/>
        </w:rPr>
        <w:t>3</w:t>
      </w:r>
      <w:r w:rsidR="00AE13DA" w:rsidRPr="00AA6B25">
        <w:t xml:space="preserve"> The challenges of working with whole enzymes, including air-sensitivity and the high molar mass and volume, mean that the search for viable catalysts based on mimicking the active sites continues to be an area of significant research. The exquisite control of redox potentials exhibited in the natural system remains a grand challenge and drives both technological development and intellectual curiosity.</w:t>
      </w:r>
      <w:r w:rsidR="1A7D5089" w:rsidRPr="00AA6B25">
        <w:rPr>
          <w:vertAlign w:val="superscript"/>
        </w:rPr>
        <w:t>4</w:t>
      </w:r>
    </w:p>
    <w:p w14:paraId="436336DC" w14:textId="209BA26D" w:rsidR="000C0FFD" w:rsidRPr="00AA6B25" w:rsidRDefault="000C0FFD" w:rsidP="2228B387">
      <w:pPr>
        <w:pStyle w:val="TAMainText"/>
      </w:pPr>
      <w:r w:rsidRPr="00AA6B25">
        <w:t xml:space="preserve">A key aspect of this work is obtaining new insight into the behaviors of metal hydride systems central to hydrogen evolution catalysis. Probing the paramagnetic states formed when both a proton and an electron are added to isolable diamagnetic systems remains a challenge. Pre-forming metal hydrides followed by electron transfer can be used in preparation for electron paramagnetic resonance spectroscopy </w:t>
      </w:r>
      <w:r w:rsidR="6AF5ED11" w:rsidRPr="00AA6B25">
        <w:t xml:space="preserve">(EPR) </w:t>
      </w:r>
      <w:r w:rsidRPr="00AA6B25">
        <w:t xml:space="preserve">but is limited to </w:t>
      </w:r>
      <w:r w:rsidR="00812CB4" w:rsidRPr="00AA6B25">
        <w:t>kinetically stable</w:t>
      </w:r>
      <w:r w:rsidRPr="00AA6B25">
        <w:t xml:space="preserve"> hydrides. </w:t>
      </w:r>
      <w:r w:rsidR="005A7AA5" w:rsidRPr="00AA6B25">
        <w:t>Protonation of reduced species is even more challenging, as the open-shell species typically have very limited lifetimes.</w:t>
      </w:r>
    </w:p>
    <w:p w14:paraId="6B48A274" w14:textId="7A1E93BF" w:rsidR="00291028" w:rsidRPr="00AA6B25" w:rsidRDefault="00291028" w:rsidP="2228B387">
      <w:pPr>
        <w:pStyle w:val="TAMainText"/>
        <w:rPr>
          <w:lang w:val="en-GB"/>
        </w:rPr>
      </w:pPr>
      <w:r w:rsidRPr="00AA6B25">
        <w:t xml:space="preserve">An attractive route for the direct formation of open shell hydride mimics is the use of </w:t>
      </w:r>
      <w:r w:rsidR="00242309" w:rsidRPr="00AA6B25">
        <w:t xml:space="preserve">positive </w:t>
      </w:r>
      <w:r w:rsidRPr="00AA6B25">
        <w:t xml:space="preserve">muons. When muons </w:t>
      </w:r>
      <w:r w:rsidR="00637869" w:rsidRPr="00AA6B25">
        <w:t>are stopped in materials</w:t>
      </w:r>
      <w:r w:rsidRPr="00AA6B25">
        <w:t>, muonium radicals (Mu</w:t>
      </w:r>
      <w:r w:rsidR="001144C4" w:rsidRPr="00AA6B25">
        <w:t xml:space="preserve"> = </w:t>
      </w:r>
      <w:r w:rsidR="001144C4" w:rsidRPr="00AA6B25">
        <w:rPr>
          <w:rFonts w:cs="Times"/>
        </w:rPr>
        <w:t>µ</w:t>
      </w:r>
      <w:r w:rsidR="001144C4" w:rsidRPr="00AA6B25">
        <w:rPr>
          <w:vertAlign w:val="superscript"/>
        </w:rPr>
        <w:t>+</w:t>
      </w:r>
      <w:r w:rsidR="001144C4" w:rsidRPr="00AA6B25">
        <w:t>e</w:t>
      </w:r>
      <w:r w:rsidR="001144C4" w:rsidRPr="00AA6B25">
        <w:rPr>
          <w:vertAlign w:val="superscript"/>
        </w:rPr>
        <w:t>-</w:t>
      </w:r>
      <w:r w:rsidRPr="00AA6B25">
        <w:t xml:space="preserve">) form by </w:t>
      </w:r>
      <w:r w:rsidRPr="00AA6B25">
        <w:lastRenderedPageBreak/>
        <w:t>acquisition of electrons</w:t>
      </w:r>
      <w:r w:rsidR="0028291F" w:rsidRPr="00AA6B25">
        <w:t xml:space="preserve"> creating a species</w:t>
      </w:r>
      <w:r w:rsidRPr="00AA6B25">
        <w:t xml:space="preserve"> chemically </w:t>
      </w:r>
      <w:r w:rsidR="0015070A" w:rsidRPr="00AA6B25">
        <w:t>equivalent to</w:t>
      </w:r>
      <w:r w:rsidRPr="00AA6B25">
        <w:t xml:space="preserve"> a </w:t>
      </w:r>
      <w:r w:rsidR="00812CB4" w:rsidRPr="00AA6B25">
        <w:t>hydrogen atom</w:t>
      </w:r>
      <w:r w:rsidRPr="00AA6B25">
        <w:t>, but with lower mass and limited lifetime</w:t>
      </w:r>
      <w:r w:rsidR="00561E92" w:rsidRPr="00AA6B25">
        <w:t xml:space="preserve"> (~2.2</w:t>
      </w:r>
      <w:r w:rsidR="6892BA13" w:rsidRPr="00AA6B25">
        <w:t xml:space="preserve"> </w:t>
      </w:r>
      <w:r w:rsidR="005638E8" w:rsidRPr="00AA6B25">
        <w:rPr>
          <w:rFonts w:ascii="Times New Roman" w:hAnsi="Times New Roman"/>
        </w:rPr>
        <w:t>µ</w:t>
      </w:r>
      <w:r w:rsidR="005638E8" w:rsidRPr="00AA6B25">
        <w:t>s)</w:t>
      </w:r>
      <w:r w:rsidRPr="00AA6B25">
        <w:t>.</w:t>
      </w:r>
      <w:r w:rsidR="4FC2712A" w:rsidRPr="00AA6B25">
        <w:rPr>
          <w:vertAlign w:val="superscript"/>
        </w:rPr>
        <w:t>5</w:t>
      </w:r>
      <w:r w:rsidR="60BCD109" w:rsidRPr="00AA6B25">
        <w:rPr>
          <w:vertAlign w:val="superscript"/>
        </w:rPr>
        <w:t>,6</w:t>
      </w:r>
      <w:r w:rsidRPr="00AA6B25">
        <w:t xml:space="preserve"> </w:t>
      </w:r>
      <w:r w:rsidR="00525766" w:rsidRPr="00AA6B25">
        <w:t>Crucially, t</w:t>
      </w:r>
      <w:r w:rsidR="00BA6E2A" w:rsidRPr="00AA6B25">
        <w:t>his</w:t>
      </w:r>
      <w:r w:rsidR="00525766" w:rsidRPr="00AA6B25">
        <w:t xml:space="preserve"> species provides a highly sensitive probe through detection of the positrons arising from the muon decay</w:t>
      </w:r>
      <w:r w:rsidR="00B45FEE" w:rsidRPr="00AA6B25">
        <w:t>.</w:t>
      </w:r>
      <w:r w:rsidR="00525766" w:rsidRPr="00AA6B25">
        <w:t xml:space="preserve"> </w:t>
      </w:r>
      <w:r w:rsidR="00D27637" w:rsidRPr="00AA6B25">
        <w:t>Key to our experiments is that muons are produced almost 100% spin polarized</w:t>
      </w:r>
      <w:r w:rsidRPr="00AA6B25">
        <w:t xml:space="preserve">, </w:t>
      </w:r>
      <w:r w:rsidR="00B13368" w:rsidRPr="00AA6B25">
        <w:t xml:space="preserve">and this </w:t>
      </w:r>
      <w:r w:rsidR="00060865" w:rsidRPr="00AA6B25">
        <w:t>spin can be affected</w:t>
      </w:r>
      <w:r w:rsidR="00172879" w:rsidRPr="00AA6B25">
        <w:t xml:space="preserve"> using</w:t>
      </w:r>
      <w:r w:rsidRPr="00AA6B25">
        <w:t xml:space="preserve"> appropriate external magnetic field</w:t>
      </w:r>
      <w:r w:rsidR="00172879" w:rsidRPr="00AA6B25">
        <w:t xml:space="preserve">s.  </w:t>
      </w:r>
      <w:r w:rsidR="00D27637" w:rsidRPr="00AA6B25">
        <w:t>Potential</w:t>
      </w:r>
      <w:r w:rsidR="00AC4CF2" w:rsidRPr="00AA6B25">
        <w:rPr>
          <w:lang w:val="en-GB"/>
        </w:rPr>
        <w:t xml:space="preserve"> muon implantation </w:t>
      </w:r>
      <w:r w:rsidR="00172879" w:rsidRPr="00AA6B25">
        <w:rPr>
          <w:lang w:val="en-GB"/>
        </w:rPr>
        <w:t>site</w:t>
      </w:r>
      <w:r w:rsidR="00AC4CF2" w:rsidRPr="00AA6B25">
        <w:rPr>
          <w:lang w:val="en-GB"/>
        </w:rPr>
        <w:t xml:space="preserve">s </w:t>
      </w:r>
      <w:r w:rsidR="00172879" w:rsidRPr="00AA6B25">
        <w:rPr>
          <w:lang w:val="en-GB"/>
        </w:rPr>
        <w:t xml:space="preserve">can be </w:t>
      </w:r>
      <w:r w:rsidR="00A139B3" w:rsidRPr="00AA6B25">
        <w:rPr>
          <w:lang w:val="en-GB"/>
        </w:rPr>
        <w:t>determined</w:t>
      </w:r>
      <w:r w:rsidR="0047457B" w:rsidRPr="00AA6B25">
        <w:rPr>
          <w:lang w:val="en-GB"/>
        </w:rPr>
        <w:t xml:space="preserve"> using an appropriate combination of experimental and simulation data.</w:t>
      </w:r>
      <w:r w:rsidR="005227ED" w:rsidRPr="00AA6B25">
        <w:rPr>
          <w:lang w:val="en-GB"/>
        </w:rPr>
        <w:t xml:space="preserve"> A </w:t>
      </w:r>
      <w:r w:rsidR="003348FD" w:rsidRPr="00AA6B25">
        <w:rPr>
          <w:lang w:val="en-GB"/>
        </w:rPr>
        <w:t>set of sustainable software tools</w:t>
      </w:r>
      <w:r w:rsidR="00EA5DCA" w:rsidRPr="00AA6B25">
        <w:rPr>
          <w:lang w:val="en-GB"/>
        </w:rPr>
        <w:t xml:space="preserve">, </w:t>
      </w:r>
      <w:r w:rsidR="00D11D90" w:rsidRPr="00AA6B25">
        <w:rPr>
          <w:lang w:val="en-GB"/>
        </w:rPr>
        <w:t>based upon</w:t>
      </w:r>
      <w:r w:rsidR="00EA5DCA" w:rsidRPr="00AA6B25">
        <w:rPr>
          <w:lang w:val="en-GB"/>
        </w:rPr>
        <w:t xml:space="preserve"> </w:t>
      </w:r>
      <w:r w:rsidR="15401639" w:rsidRPr="00AA6B25">
        <w:rPr>
          <w:lang w:val="en-GB"/>
        </w:rPr>
        <w:t>d</w:t>
      </w:r>
      <w:r w:rsidR="00EA5DCA" w:rsidRPr="00AA6B25">
        <w:rPr>
          <w:lang w:val="en-GB"/>
        </w:rPr>
        <w:t xml:space="preserve">ensity </w:t>
      </w:r>
      <w:r w:rsidR="2BAAD141" w:rsidRPr="00AA6B25">
        <w:rPr>
          <w:lang w:val="en-GB"/>
        </w:rPr>
        <w:t>f</w:t>
      </w:r>
      <w:r w:rsidR="00EA5DCA" w:rsidRPr="00AA6B25">
        <w:rPr>
          <w:lang w:val="en-GB"/>
        </w:rPr>
        <w:t xml:space="preserve">unctional </w:t>
      </w:r>
      <w:r w:rsidR="0646F890" w:rsidRPr="00AA6B25">
        <w:rPr>
          <w:lang w:val="en-GB"/>
        </w:rPr>
        <w:t>t</w:t>
      </w:r>
      <w:r w:rsidR="00EA5DCA" w:rsidRPr="00AA6B25">
        <w:rPr>
          <w:lang w:val="en-GB"/>
        </w:rPr>
        <w:t>heory (DFT)</w:t>
      </w:r>
      <w:r w:rsidR="00D11D90" w:rsidRPr="00AA6B25">
        <w:rPr>
          <w:lang w:val="en-GB"/>
        </w:rPr>
        <w:t xml:space="preserve"> simulations,</w:t>
      </w:r>
      <w:r w:rsidR="003348FD" w:rsidRPr="00AA6B25">
        <w:rPr>
          <w:lang w:val="en-GB"/>
        </w:rPr>
        <w:t xml:space="preserve"> have been </w:t>
      </w:r>
      <w:r w:rsidR="00D11D90" w:rsidRPr="00AA6B25">
        <w:rPr>
          <w:lang w:val="en-GB"/>
        </w:rPr>
        <w:t>recen</w:t>
      </w:r>
      <w:r w:rsidR="009B7BDB" w:rsidRPr="00AA6B25">
        <w:rPr>
          <w:lang w:val="en-GB"/>
        </w:rPr>
        <w:t xml:space="preserve">tly </w:t>
      </w:r>
      <w:r w:rsidR="003348FD" w:rsidRPr="00AA6B25">
        <w:rPr>
          <w:lang w:val="en-GB"/>
        </w:rPr>
        <w:t xml:space="preserve">developed </w:t>
      </w:r>
      <w:r w:rsidR="00E21EF8" w:rsidRPr="00AA6B25">
        <w:rPr>
          <w:lang w:val="en-GB"/>
        </w:rPr>
        <w:t xml:space="preserve">to </w:t>
      </w:r>
      <w:r w:rsidR="00C87BCB" w:rsidRPr="00AA6B25">
        <w:rPr>
          <w:lang w:val="en-GB"/>
        </w:rPr>
        <w:t xml:space="preserve">help with the interpretation of </w:t>
      </w:r>
      <w:r w:rsidR="16CC162B" w:rsidRPr="00AA6B25">
        <w:rPr>
          <w:lang w:val="en-GB"/>
        </w:rPr>
        <w:t>muon</w:t>
      </w:r>
      <w:r w:rsidR="00C87BCB" w:rsidRPr="00AA6B25">
        <w:t xml:space="preserve"> experiments</w:t>
      </w:r>
      <w:r w:rsidR="2E735FB0" w:rsidRPr="00AA6B25">
        <w:t>.</w:t>
      </w:r>
      <w:r w:rsidR="4CFE7190" w:rsidRPr="00AA6B25">
        <w:rPr>
          <w:vertAlign w:val="superscript"/>
        </w:rPr>
        <w:t>7</w:t>
      </w:r>
      <w:r w:rsidR="5B07C952" w:rsidRPr="00AA6B25">
        <w:rPr>
          <w:vertAlign w:val="superscript"/>
        </w:rPr>
        <w:t>, 8, 9</w:t>
      </w:r>
      <w:r w:rsidR="00172879" w:rsidRPr="00AA6B25">
        <w:rPr>
          <w:lang w:val="en-GB"/>
        </w:rPr>
        <w:t xml:space="preserve"> </w:t>
      </w:r>
    </w:p>
    <w:p w14:paraId="1D1FF677" w14:textId="7A1595F7" w:rsidR="00CC06F4" w:rsidRPr="00AA6B25" w:rsidRDefault="4159097D" w:rsidP="2228B387">
      <w:pPr>
        <w:pStyle w:val="TAMainText"/>
      </w:pPr>
      <w:r w:rsidRPr="00AA6B25">
        <w:t>There are a number of related muon spectroscopy techniques</w:t>
      </w:r>
      <w:r w:rsidR="2B149CA8" w:rsidRPr="00AA6B25">
        <w:t>; however,</w:t>
      </w:r>
      <w:r w:rsidRPr="00AA6B25">
        <w:t xml:space="preserve"> for chemical application, the most useful is the </w:t>
      </w:r>
      <w:r w:rsidR="3B7FE4D3" w:rsidRPr="00AA6B25">
        <w:t>avoided level crossing muon spin resonanc</w:t>
      </w:r>
      <w:r w:rsidR="011933F5" w:rsidRPr="00AA6B25">
        <w:t>e</w:t>
      </w:r>
      <w:r w:rsidRPr="00AA6B25">
        <w:t xml:space="preserve"> (ALC</w:t>
      </w:r>
      <w:r w:rsidR="11A6A5D4" w:rsidRPr="00AA6B25">
        <w:t>-</w:t>
      </w:r>
      <w:r w:rsidR="11A6A5D4" w:rsidRPr="00AA6B25">
        <w:rPr>
          <w:rFonts w:cs="Times"/>
        </w:rPr>
        <w:t>µ</w:t>
      </w:r>
      <w:r w:rsidR="11A6A5D4" w:rsidRPr="00AA6B25">
        <w:t>SR</w:t>
      </w:r>
      <w:r w:rsidRPr="00AA6B25">
        <w:t>) experiment, in which a longitudinal field is applied to the sample being examined.</w:t>
      </w:r>
      <w:r w:rsidR="089B6624" w:rsidRPr="00AA6B25">
        <w:rPr>
          <w:vertAlign w:val="superscript"/>
        </w:rPr>
        <w:t>8</w:t>
      </w:r>
      <w:r w:rsidR="089B6624" w:rsidRPr="00AA6B25">
        <w:t xml:space="preserve"> </w:t>
      </w:r>
      <w:r w:rsidR="0AEA3FC8" w:rsidRPr="00AA6B25">
        <w:t>In the solid state strong Δ</w:t>
      </w:r>
      <w:r w:rsidR="0AEA3FC8" w:rsidRPr="00AA6B25">
        <w:rPr>
          <w:vertAlign w:val="subscript"/>
        </w:rPr>
        <w:t>1</w:t>
      </w:r>
      <w:r w:rsidR="0AEA3FC8" w:rsidRPr="00AA6B25">
        <w:t xml:space="preserve"> resonances are expected, where only the muon spin changes sign and the resonance field is proportional to the muon hyperfine coupling.</w:t>
      </w:r>
    </w:p>
    <w:p w14:paraId="65168C02" w14:textId="73A2E8D9" w:rsidR="00CC06F4" w:rsidRPr="00AA6B25" w:rsidRDefault="187158EE" w:rsidP="2228B387">
      <w:pPr>
        <w:pStyle w:val="TAMainText"/>
      </w:pPr>
      <w:r w:rsidRPr="00AA6B25">
        <w:t xml:space="preserve">We have previously </w:t>
      </w:r>
      <w:r w:rsidR="5AA9EED6" w:rsidRPr="00AA6B25">
        <w:t>described</w:t>
      </w:r>
      <w:r w:rsidRPr="00AA6B25">
        <w:t xml:space="preserve"> the use of </w:t>
      </w:r>
      <w:r w:rsidR="4159097D" w:rsidRPr="00AA6B25">
        <w:t>ALC-</w:t>
      </w:r>
      <w:r w:rsidR="4159097D" w:rsidRPr="00AA6B25">
        <w:rPr>
          <w:rFonts w:cs="Times"/>
        </w:rPr>
        <w:t>µ</w:t>
      </w:r>
      <w:r w:rsidR="4159097D" w:rsidRPr="00AA6B25">
        <w:t>SR</w:t>
      </w:r>
      <w:r w:rsidRPr="00AA6B25">
        <w:t xml:space="preserve"> to probe hydride chemistry at </w:t>
      </w:r>
      <w:proofErr w:type="spellStart"/>
      <w:r w:rsidRPr="00AA6B25">
        <w:t>metallosulfur</w:t>
      </w:r>
      <w:proofErr w:type="spellEnd"/>
      <w:r w:rsidRPr="00AA6B25">
        <w:t xml:space="preserve"> </w:t>
      </w:r>
      <w:r w:rsidR="3915641F" w:rsidRPr="00AA6B25">
        <w:t>complexes</w:t>
      </w:r>
      <w:r w:rsidR="5AA9EED6" w:rsidRPr="00AA6B25">
        <w:t xml:space="preserve"> </w:t>
      </w:r>
      <w:r w:rsidR="5AA9EED6" w:rsidRPr="00AA6B25">
        <w:rPr>
          <w:b/>
          <w:bCs/>
        </w:rPr>
        <w:t>1</w:t>
      </w:r>
      <w:r w:rsidR="5AA9EED6" w:rsidRPr="00AA6B25">
        <w:t>–</w:t>
      </w:r>
      <w:r w:rsidR="5AA9EED6" w:rsidRPr="00AA6B25">
        <w:rPr>
          <w:b/>
          <w:bCs/>
        </w:rPr>
        <w:t>3</w:t>
      </w:r>
      <w:r w:rsidR="5AA9EED6" w:rsidRPr="00AA6B25">
        <w:t xml:space="preserve"> (Fig 1)</w:t>
      </w:r>
      <w:r w:rsidRPr="00AA6B25">
        <w:t>, allowing us to examine the direct generation of paramagnetic states featuring a hydride surrogate.</w:t>
      </w:r>
      <w:r w:rsidR="3436E9D3" w:rsidRPr="00AA6B25">
        <w:rPr>
          <w:vertAlign w:val="superscript"/>
        </w:rPr>
        <w:t>9</w:t>
      </w:r>
      <w:r w:rsidRPr="00AA6B25">
        <w:t xml:space="preserve"> This report was the first using muons in redox-active organometallics and is one of only a small number which examine organometallic systems using muon chemistry.</w:t>
      </w:r>
      <w:r w:rsidR="55A97AAB" w:rsidRPr="00AA6B25">
        <w:rPr>
          <w:vertAlign w:val="superscript"/>
        </w:rPr>
        <w:t>10–</w:t>
      </w:r>
      <w:r w:rsidR="45F62FC4" w:rsidRPr="00AA6B25">
        <w:rPr>
          <w:vertAlign w:val="superscript"/>
        </w:rPr>
        <w:t>14</w:t>
      </w:r>
      <w:r w:rsidR="4CD4AD0C" w:rsidRPr="00AA6B25">
        <w:t xml:space="preserve"> We were able to establish that </w:t>
      </w:r>
      <w:proofErr w:type="spellStart"/>
      <w:r w:rsidR="4CD4AD0C" w:rsidRPr="00AA6B25">
        <w:t>muoniated</w:t>
      </w:r>
      <w:proofErr w:type="spellEnd"/>
      <w:r w:rsidR="4CD4AD0C" w:rsidRPr="00AA6B25">
        <w:t xml:space="preserve"> radicals bound to the metal centers were amenable to </w:t>
      </w:r>
      <w:r w:rsidR="2D217A78" w:rsidRPr="00AA6B25">
        <w:t>ALC-</w:t>
      </w:r>
      <w:r w:rsidR="4CD4AD0C" w:rsidRPr="00AA6B25">
        <w:rPr>
          <w:rFonts w:cs="Times"/>
        </w:rPr>
        <w:t>µ</w:t>
      </w:r>
      <w:r w:rsidR="4CD4AD0C" w:rsidRPr="00AA6B25">
        <w:t xml:space="preserve">SR, and that the majority of </w:t>
      </w:r>
      <w:proofErr w:type="spellStart"/>
      <w:r w:rsidR="4CD4AD0C" w:rsidRPr="00AA6B25">
        <w:t>muoniation</w:t>
      </w:r>
      <w:proofErr w:type="spellEnd"/>
      <w:r w:rsidR="4CD4AD0C" w:rsidRPr="00AA6B25">
        <w:t xml:space="preserve"> took place at a single site.</w:t>
      </w:r>
    </w:p>
    <w:p w14:paraId="21C58108" w14:textId="77777777" w:rsidR="000C0FFD" w:rsidRPr="00AA6B25" w:rsidRDefault="00B00E2C" w:rsidP="2228B387">
      <w:pPr>
        <w:pStyle w:val="TAMainText"/>
        <w:spacing w:after="240"/>
        <w:ind w:firstLine="0"/>
        <w:jc w:val="left"/>
      </w:pPr>
      <w:r>
        <w:rPr>
          <w:noProof/>
        </w:rPr>
        <w:object w:dxaOrig="3256" w:dyaOrig="2294" w14:anchorId="7F19F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2pt;height:116.75pt;mso-width-percent:0;mso-height-percent:0;mso-width-percent:0;mso-height-percent:0" o:ole="">
            <v:imagedata r:id="rId11" o:title=""/>
          </v:shape>
          <o:OLEObject Type="Embed" ProgID="ChemDraw_x64.Document.6.0" ShapeID="_x0000_i1025" DrawAspect="Content" ObjectID="_1801479051" r:id="rId12"/>
        </w:object>
      </w:r>
    </w:p>
    <w:p w14:paraId="30F3E21B" w14:textId="77777777" w:rsidR="000C0FFD" w:rsidRPr="00AA6B25" w:rsidRDefault="000C0FFD" w:rsidP="2228B387">
      <w:pPr>
        <w:pStyle w:val="VAFigureCaption"/>
        <w:spacing w:after="240"/>
        <w:jc w:val="left"/>
      </w:pPr>
      <w:r w:rsidRPr="00AA6B25">
        <w:rPr>
          <w:b/>
          <w:bCs/>
        </w:rPr>
        <w:t>Figure 1</w:t>
      </w:r>
      <w:r w:rsidRPr="00AA6B25">
        <w:t xml:space="preserve">. {2Fe2S} complexes containing a three-carbon </w:t>
      </w:r>
      <w:proofErr w:type="spellStart"/>
      <w:r w:rsidRPr="00AA6B25">
        <w:t>dithiolate</w:t>
      </w:r>
      <w:proofErr w:type="spellEnd"/>
      <w:r w:rsidRPr="00AA6B25">
        <w:t xml:space="preserve"> bridge</w:t>
      </w:r>
    </w:p>
    <w:p w14:paraId="5E4102EC" w14:textId="23830A35" w:rsidR="000C0FFD" w:rsidRPr="00AA6B25" w:rsidRDefault="002B3D2E" w:rsidP="2228B387">
      <w:pPr>
        <w:pStyle w:val="TAMainText"/>
      </w:pPr>
      <w:r w:rsidRPr="00AA6B25">
        <w:t xml:space="preserve">The enzyme </w:t>
      </w:r>
      <w:r w:rsidR="35570C8D" w:rsidRPr="00AA6B25">
        <w:t>active site</w:t>
      </w:r>
      <w:r w:rsidRPr="00AA6B25">
        <w:t xml:space="preserve"> features a three-atom bridge between the two sulfur centers, with a central nitrogen atom acting as a proton relay</w:t>
      </w:r>
      <w:r w:rsidR="2D46C5FE" w:rsidRPr="00AA6B25">
        <w:t xml:space="preserve"> (Fig. 2)</w:t>
      </w:r>
      <w:r w:rsidRPr="00AA6B25">
        <w:t xml:space="preserve">. Complexes </w:t>
      </w:r>
      <w:r w:rsidRPr="00AA6B25">
        <w:rPr>
          <w:b/>
          <w:bCs/>
        </w:rPr>
        <w:t>1</w:t>
      </w:r>
      <w:r w:rsidRPr="00AA6B25">
        <w:t>–</w:t>
      </w:r>
      <w:r w:rsidRPr="00AA6B25">
        <w:rPr>
          <w:b/>
          <w:bCs/>
        </w:rPr>
        <w:t>3</w:t>
      </w:r>
      <w:r w:rsidRPr="00AA6B25">
        <w:t xml:space="preserve"> feature a three-carbon (</w:t>
      </w:r>
      <w:r w:rsidR="2A23E805" w:rsidRPr="00AA6B25">
        <w:t xml:space="preserve">propane-1,3-dithiolato, </w:t>
      </w:r>
      <w:proofErr w:type="spellStart"/>
      <w:r w:rsidR="2A23E805" w:rsidRPr="00AA6B25">
        <w:t>pdt</w:t>
      </w:r>
      <w:proofErr w:type="spellEnd"/>
      <w:r w:rsidRPr="00AA6B25">
        <w:t xml:space="preserve">) bridge, which is of the same length as in the enzyme but more synthetically accessible. </w:t>
      </w:r>
      <w:r w:rsidR="00420ABB" w:rsidRPr="00AA6B25">
        <w:t>However, the central atom breaks the apparent symmetry of the systems, making data analysis more challenging in the solid state. In particular, this complicates the DFT simulation of additions sites</w:t>
      </w:r>
      <w:r w:rsidR="2CFA8366" w:rsidRPr="00AA6B25">
        <w:t>: the central carbon of the bridge sits over one iron center, and both variants have to be consider</w:t>
      </w:r>
      <w:r w:rsidR="0BC6513B" w:rsidRPr="00AA6B25">
        <w:t>e</w:t>
      </w:r>
      <w:r w:rsidR="2CFA8366" w:rsidRPr="00AA6B25">
        <w:t>d</w:t>
      </w:r>
      <w:r w:rsidR="5B1C1439" w:rsidRPr="00AA6B25">
        <w:t xml:space="preserve"> to fully explore the range of </w:t>
      </w:r>
      <w:proofErr w:type="spellStart"/>
      <w:r w:rsidR="5B1C1439" w:rsidRPr="00AA6B25">
        <w:t>muoniation</w:t>
      </w:r>
      <w:proofErr w:type="spellEnd"/>
      <w:r w:rsidR="5B1C1439" w:rsidRPr="00AA6B25">
        <w:t xml:space="preserve"> </w:t>
      </w:r>
      <w:proofErr w:type="spellStart"/>
      <w:r w:rsidR="5B1C1439" w:rsidRPr="00AA6B25">
        <w:t>sites</w:t>
      </w:r>
      <w:r w:rsidR="680813AF" w:rsidRPr="00AA6B25">
        <w:t>The</w:t>
      </w:r>
      <w:proofErr w:type="spellEnd"/>
      <w:r w:rsidR="680813AF" w:rsidRPr="00AA6B25">
        <w:t xml:space="preserve"> DFT approach used previously,</w:t>
      </w:r>
      <w:r w:rsidR="44BA15A4" w:rsidRPr="00AA6B25">
        <w:rPr>
          <w:vertAlign w:val="superscript"/>
        </w:rPr>
        <w:t>9</w:t>
      </w:r>
      <w:r w:rsidR="680813AF" w:rsidRPr="00AA6B25">
        <w:t xml:space="preserve"> simulating gas phase structures using hydride then post-processing to account for the muon size and </w:t>
      </w:r>
      <w:proofErr w:type="spellStart"/>
      <w:r w:rsidR="680813AF" w:rsidRPr="00AA6B25">
        <w:t>magnetogyric</w:t>
      </w:r>
      <w:proofErr w:type="spellEnd"/>
      <w:r w:rsidR="680813AF" w:rsidRPr="00AA6B25">
        <w:t xml:space="preserve"> ratio, was also labor-intensiv</w:t>
      </w:r>
      <w:r w:rsidR="05C6C2F0" w:rsidRPr="00AA6B25">
        <w:t>e</w:t>
      </w:r>
      <w:r w:rsidR="7FAF40D3" w:rsidRPr="00AA6B25">
        <w:t xml:space="preserve"> and</w:t>
      </w:r>
      <w:r w:rsidR="05C6C2F0" w:rsidRPr="00AA6B25">
        <w:t xml:space="preserve"> </w:t>
      </w:r>
      <w:r w:rsidR="69A382ED" w:rsidRPr="00AA6B25">
        <w:t xml:space="preserve">difficult to automate. </w:t>
      </w:r>
      <w:r w:rsidR="0080508E" w:rsidRPr="00AA6B25">
        <w:t>Here, models with higher</w:t>
      </w:r>
      <w:r w:rsidR="2C89E7DF" w:rsidRPr="00AA6B25">
        <w:t xml:space="preserve"> </w:t>
      </w:r>
      <w:r w:rsidR="35C4A453" w:rsidRPr="00AA6B25">
        <w:t xml:space="preserve">molecular </w:t>
      </w:r>
      <w:r w:rsidR="0080508E" w:rsidRPr="00AA6B25">
        <w:t xml:space="preserve">symmetry were examined to allow development of more scalable DFT approaches and to </w:t>
      </w:r>
      <w:r w:rsidR="00421DB0" w:rsidRPr="00AA6B25">
        <w:t xml:space="preserve">investigate </w:t>
      </w:r>
      <w:r w:rsidR="0080508E" w:rsidRPr="00AA6B25">
        <w:t xml:space="preserve">the influence of bridge length on </w:t>
      </w:r>
      <w:proofErr w:type="spellStart"/>
      <w:r w:rsidR="0080508E" w:rsidRPr="00AA6B25">
        <w:t>muoniation</w:t>
      </w:r>
      <w:proofErr w:type="spellEnd"/>
      <w:r w:rsidR="0080508E" w:rsidRPr="00AA6B25">
        <w:t xml:space="preserve"> outcomes.</w:t>
      </w:r>
    </w:p>
    <w:p w14:paraId="01693FBC" w14:textId="70DA462F" w:rsidR="5B6CEF08" w:rsidRPr="00AA6B25" w:rsidRDefault="5B6CEF08" w:rsidP="2228B387">
      <w:pPr>
        <w:pStyle w:val="TAMainText"/>
      </w:pPr>
      <w:r w:rsidRPr="00AA6B25">
        <w:rPr>
          <w:noProof/>
        </w:rPr>
        <w:drawing>
          <wp:inline distT="0" distB="0" distL="0" distR="0" wp14:anchorId="075C31D6" wp14:editId="224AFA06">
            <wp:extent cx="1028658" cy="698471"/>
            <wp:effectExtent l="0" t="0" r="0" b="0"/>
            <wp:docPr id="1953579829" name="Picture 1953579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579829"/>
                    <pic:cNvPicPr/>
                  </pic:nvPicPr>
                  <pic:blipFill>
                    <a:blip r:embed="rId13">
                      <a:extLst>
                        <a:ext uri="{28A0092B-C50C-407E-A947-70E740481C1C}">
                          <a14:useLocalDpi xmlns:a14="http://schemas.microsoft.com/office/drawing/2010/main" val="0"/>
                        </a:ext>
                      </a:extLst>
                    </a:blip>
                    <a:stretch>
                      <a:fillRect/>
                    </a:stretch>
                  </pic:blipFill>
                  <pic:spPr>
                    <a:xfrm>
                      <a:off x="0" y="0"/>
                      <a:ext cx="1028658" cy="698471"/>
                    </a:xfrm>
                    <a:prstGeom prst="rect">
                      <a:avLst/>
                    </a:prstGeom>
                  </pic:spPr>
                </pic:pic>
              </a:graphicData>
            </a:graphic>
          </wp:inline>
        </w:drawing>
      </w:r>
    </w:p>
    <w:p w14:paraId="0824D3C8" w14:textId="262E5677" w:rsidR="5B6CEF08" w:rsidRPr="00AA6B25" w:rsidRDefault="5B6CEF08" w:rsidP="2228B387">
      <w:pPr>
        <w:pStyle w:val="VAFigureCaption"/>
        <w:spacing w:after="240"/>
        <w:jc w:val="left"/>
      </w:pPr>
      <w:r w:rsidRPr="00AA6B25">
        <w:rPr>
          <w:b/>
          <w:bCs/>
        </w:rPr>
        <w:t>Figure 2</w:t>
      </w:r>
      <w:r w:rsidRPr="00AA6B25">
        <w:t>. [FeFe]-Hydrogenase enzyme active site</w:t>
      </w:r>
    </w:p>
    <w:p w14:paraId="78B78F58" w14:textId="6B0A4084" w:rsidR="000C5180" w:rsidRPr="00AA6B25" w:rsidRDefault="000C5180" w:rsidP="2228B387">
      <w:pPr>
        <w:pStyle w:val="TAMainText"/>
        <w:keepNext/>
        <w:spacing w:after="240"/>
        <w:ind w:firstLine="0"/>
        <w:jc w:val="left"/>
        <w:rPr>
          <w:b/>
          <w:bCs/>
        </w:rPr>
      </w:pPr>
      <w:r w:rsidRPr="00AA6B25">
        <w:rPr>
          <w:b/>
          <w:bCs/>
        </w:rPr>
        <w:lastRenderedPageBreak/>
        <w:t>Results and Discussion</w:t>
      </w:r>
    </w:p>
    <w:p w14:paraId="18A84775" w14:textId="1B1F64C2" w:rsidR="00E02519" w:rsidRPr="00AA6B25" w:rsidRDefault="00E02519" w:rsidP="2228B387">
      <w:pPr>
        <w:pStyle w:val="TAMainText"/>
        <w:spacing w:after="240"/>
        <w:ind w:firstLine="0"/>
        <w:jc w:val="left"/>
      </w:pPr>
      <w:r w:rsidRPr="00AA6B25">
        <w:t>Complex </w:t>
      </w:r>
      <w:r w:rsidRPr="00AA6B25">
        <w:rPr>
          <w:b/>
          <w:bCs/>
        </w:rPr>
        <w:t>4</w:t>
      </w:r>
      <w:r w:rsidR="00A4794A" w:rsidRPr="00AA6B25">
        <w:t xml:space="preserve"> (Fig. </w:t>
      </w:r>
      <w:r w:rsidR="00298ED4" w:rsidRPr="00AA6B25">
        <w:t>3</w:t>
      </w:r>
      <w:r w:rsidR="00A4794A" w:rsidRPr="00AA6B25">
        <w:t>)</w:t>
      </w:r>
      <w:r w:rsidRPr="00AA6B25">
        <w:t>, which contains a symmetrical two-carbon (</w:t>
      </w:r>
      <w:r w:rsidR="3D711E31" w:rsidRPr="00AA6B25">
        <w:t xml:space="preserve">ethane-1,2-dithiolato, </w:t>
      </w:r>
      <w:proofErr w:type="spellStart"/>
      <w:r w:rsidRPr="00AA6B25">
        <w:t>edt</w:t>
      </w:r>
      <w:proofErr w:type="spellEnd"/>
      <w:r w:rsidRPr="00AA6B25">
        <w:t xml:space="preserve">) bridge, is readily available in one step from commercial material following the same synthetic route as for </w:t>
      </w:r>
      <w:r w:rsidR="00A4794A" w:rsidRPr="00AA6B25">
        <w:t>complex </w:t>
      </w:r>
      <w:r w:rsidRPr="00AA6B25">
        <w:rPr>
          <w:b/>
          <w:bCs/>
        </w:rPr>
        <w:t>1</w:t>
      </w:r>
      <w:r w:rsidRPr="00AA6B25">
        <w:t xml:space="preserve">. As this has far fewer potential sites for muon </w:t>
      </w:r>
      <w:r w:rsidR="00AB6857" w:rsidRPr="00AA6B25">
        <w:t>addition</w:t>
      </w:r>
      <w:r w:rsidRPr="00AA6B25">
        <w:t xml:space="preserve">, we reasoned that it could be used to confirm the previous assignment of </w:t>
      </w:r>
      <w:r w:rsidR="00E2639D" w:rsidRPr="00AA6B25">
        <w:t xml:space="preserve">the </w:t>
      </w:r>
      <w:r w:rsidRPr="00AA6B25">
        <w:t xml:space="preserve">muon addition site </w:t>
      </w:r>
      <w:r w:rsidR="00E273B2" w:rsidRPr="00AA6B25">
        <w:t xml:space="preserve">while </w:t>
      </w:r>
      <w:r w:rsidR="00062346" w:rsidRPr="00AA6B25">
        <w:t xml:space="preserve">perhaps </w:t>
      </w:r>
      <w:r w:rsidRPr="00AA6B25">
        <w:t>giv</w:t>
      </w:r>
      <w:r w:rsidR="00E273B2" w:rsidRPr="00AA6B25">
        <w:t>ing</w:t>
      </w:r>
      <w:r w:rsidRPr="00AA6B25">
        <w:t xml:space="preserve"> stronger </w:t>
      </w:r>
      <w:r w:rsidR="00DD09F9" w:rsidRPr="00AA6B25">
        <w:t>resonances</w:t>
      </w:r>
      <w:r w:rsidR="00062346" w:rsidRPr="00AA6B25">
        <w:t xml:space="preserve"> given the limited number of final state species that can be formed</w:t>
      </w:r>
      <w:r w:rsidRPr="00AA6B25">
        <w:t>. The latter is particularly attractive when considering more challenging experiments for direct observation of the hyperfine interaction.</w:t>
      </w:r>
    </w:p>
    <w:p w14:paraId="7EB8EAB9" w14:textId="77B09E94" w:rsidR="00A4794A" w:rsidRPr="00AA6B25" w:rsidRDefault="00DB136B">
      <w:pPr>
        <w:pStyle w:val="TAMainText"/>
        <w:spacing w:after="240"/>
        <w:ind w:firstLine="0"/>
        <w:jc w:val="left"/>
      </w:pPr>
      <w:r w:rsidRPr="00AA6B25">
        <w:rPr>
          <w:noProof/>
        </w:rPr>
        <w:drawing>
          <wp:inline distT="0" distB="0" distL="0" distR="0" wp14:anchorId="78958A8B" wp14:editId="1BF0F9D9">
            <wp:extent cx="850900" cy="609600"/>
            <wp:effectExtent l="0" t="0" r="0" b="0"/>
            <wp:docPr id="1188951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51343" name=""/>
                    <pic:cNvPicPr/>
                  </pic:nvPicPr>
                  <pic:blipFill>
                    <a:blip r:embed="rId14"/>
                    <a:stretch>
                      <a:fillRect/>
                    </a:stretch>
                  </pic:blipFill>
                  <pic:spPr>
                    <a:xfrm>
                      <a:off x="0" y="0"/>
                      <a:ext cx="850900" cy="609600"/>
                    </a:xfrm>
                    <a:prstGeom prst="rect">
                      <a:avLst/>
                    </a:prstGeom>
                  </pic:spPr>
                </pic:pic>
              </a:graphicData>
            </a:graphic>
          </wp:inline>
        </w:drawing>
      </w:r>
    </w:p>
    <w:p w14:paraId="1711BB90" w14:textId="6DF13C52" w:rsidR="00A4794A" w:rsidRPr="00AA6B25" w:rsidRDefault="00A4794A" w:rsidP="2228B387">
      <w:pPr>
        <w:pStyle w:val="VAFigureCaption"/>
        <w:spacing w:after="240"/>
        <w:jc w:val="left"/>
      </w:pPr>
      <w:r w:rsidRPr="00AA6B25">
        <w:rPr>
          <w:b/>
          <w:bCs/>
        </w:rPr>
        <w:t xml:space="preserve">Figure </w:t>
      </w:r>
      <w:r w:rsidR="48B6A64E" w:rsidRPr="00AA6B25">
        <w:rPr>
          <w:b/>
          <w:bCs/>
        </w:rPr>
        <w:t>3</w:t>
      </w:r>
      <w:r w:rsidRPr="00AA6B25">
        <w:t xml:space="preserve">. High-symmetry {2Fe2S} complex containing a two-carbon </w:t>
      </w:r>
      <w:proofErr w:type="spellStart"/>
      <w:r w:rsidRPr="00AA6B25">
        <w:t>dithiolate</w:t>
      </w:r>
      <w:proofErr w:type="spellEnd"/>
      <w:r w:rsidRPr="00AA6B25">
        <w:t xml:space="preserve"> bridge</w:t>
      </w:r>
      <w:r w:rsidR="4B1E1EEB" w:rsidRPr="00AA6B25">
        <w:t xml:space="preserve"> highlighting the apical (ap) and basal (</w:t>
      </w:r>
      <w:proofErr w:type="spellStart"/>
      <w:r w:rsidR="4B1E1EEB" w:rsidRPr="00AA6B25">
        <w:t>ba</w:t>
      </w:r>
      <w:proofErr w:type="spellEnd"/>
      <w:r w:rsidR="4B1E1EEB" w:rsidRPr="00AA6B25">
        <w:t>) positions</w:t>
      </w:r>
    </w:p>
    <w:p w14:paraId="5B290581" w14:textId="7B5465D6" w:rsidR="00DB109E" w:rsidRPr="00AA6B25" w:rsidRDefault="7BABFD62" w:rsidP="2228B387">
      <w:pPr>
        <w:pStyle w:val="TAMainText"/>
      </w:pPr>
      <w:r w:rsidRPr="00AA6B25">
        <w:t>ALC-</w:t>
      </w:r>
      <w:r w:rsidRPr="00AA6B25">
        <w:rPr>
          <w:rFonts w:cs="Times"/>
        </w:rPr>
        <w:t>µ</w:t>
      </w:r>
      <w:r w:rsidRPr="00AA6B25">
        <w:t xml:space="preserve">SR </w:t>
      </w:r>
      <w:r w:rsidR="00DB109E" w:rsidRPr="00AA6B25">
        <w:t>data for complex </w:t>
      </w:r>
      <w:r w:rsidR="00DB109E" w:rsidRPr="00AA6B25">
        <w:rPr>
          <w:b/>
          <w:bCs/>
        </w:rPr>
        <w:t>4</w:t>
      </w:r>
      <w:r w:rsidR="00DB109E" w:rsidRPr="00AA6B25">
        <w:t xml:space="preserve"> as a powder were obtained across a range of temperatures, and after background subtraction could be fitted with a single Gaussian peak centered at around 8.5 </w:t>
      </w:r>
      <w:proofErr w:type="spellStart"/>
      <w:r w:rsidR="00DB109E" w:rsidRPr="00AA6B25">
        <w:t>kG</w:t>
      </w:r>
      <w:proofErr w:type="spellEnd"/>
      <w:r w:rsidR="00DB109E" w:rsidRPr="00AA6B25">
        <w:t xml:space="preserve"> (Fig. </w:t>
      </w:r>
      <w:r w:rsidR="26510E4C" w:rsidRPr="00AA6B25">
        <w:t>4</w:t>
      </w:r>
      <w:r w:rsidR="00DB109E" w:rsidRPr="00AA6B25">
        <w:t xml:space="preserve">). </w:t>
      </w:r>
      <w:r w:rsidR="2E03D6B4" w:rsidRPr="00AA6B25">
        <w:t xml:space="preserve">The choice of a Gaussian function was made to allow parameterization of the peaks measured and does not reflect any particular model for the underlying physics. </w:t>
      </w:r>
      <w:r w:rsidR="00DB109E" w:rsidRPr="00AA6B25">
        <w:t>This line shape and position is broadly in accord with the data obtained previously for complexes </w:t>
      </w:r>
      <w:r w:rsidR="00DB109E" w:rsidRPr="00AA6B25">
        <w:rPr>
          <w:b/>
          <w:bCs/>
        </w:rPr>
        <w:t>1</w:t>
      </w:r>
      <w:r w:rsidR="00DB109E" w:rsidRPr="00AA6B25">
        <w:t>–</w:t>
      </w:r>
      <w:r w:rsidR="00DB109E" w:rsidRPr="00AA6B25">
        <w:rPr>
          <w:b/>
          <w:bCs/>
        </w:rPr>
        <w:t>3</w:t>
      </w:r>
      <w:r w:rsidR="00DB109E" w:rsidRPr="00AA6B25">
        <w:t>.</w:t>
      </w:r>
      <w:r w:rsidR="13ED1F7A" w:rsidRPr="00AA6B25">
        <w:t xml:space="preserve"> The position of the resonance peak show</w:t>
      </w:r>
      <w:r w:rsidR="70634448" w:rsidRPr="00AA6B25">
        <w:t>s</w:t>
      </w:r>
      <w:r w:rsidR="13ED1F7A" w:rsidRPr="00AA6B25">
        <w:t xml:space="preserve"> a weak temperature dependence, suggesting a small increase in </w:t>
      </w:r>
      <w:proofErr w:type="spellStart"/>
      <w:r w:rsidR="13ED1F7A" w:rsidRPr="00AA6B25">
        <w:rPr>
          <w:i/>
          <w:iCs/>
        </w:rPr>
        <w:t>A</w:t>
      </w:r>
      <w:r w:rsidR="322C635C" w:rsidRPr="00AA6B25">
        <w:rPr>
          <w:i/>
          <w:iCs/>
          <w:vertAlign w:val="subscript"/>
        </w:rPr>
        <w:t>M</w:t>
      </w:r>
      <w:r w:rsidR="13ED1F7A" w:rsidRPr="00AA6B25">
        <w:rPr>
          <w:vertAlign w:val="subscript"/>
        </w:rPr>
        <w:t>u</w:t>
      </w:r>
      <w:proofErr w:type="spellEnd"/>
      <w:r w:rsidR="13ED1F7A" w:rsidRPr="00AA6B25">
        <w:t xml:space="preserve"> as the temperature is increased to 300 K.</w:t>
      </w:r>
    </w:p>
    <w:p w14:paraId="57010DCB" w14:textId="6B909FF7" w:rsidR="00DB109E" w:rsidRPr="00AA6B25" w:rsidRDefault="50558ABF" w:rsidP="2228B387">
      <w:pPr>
        <w:pStyle w:val="TAMainText"/>
        <w:spacing w:after="240"/>
        <w:ind w:firstLine="0"/>
        <w:jc w:val="left"/>
      </w:pPr>
      <w:r w:rsidRPr="00AA6B25">
        <w:rPr>
          <w:noProof/>
        </w:rPr>
        <w:lastRenderedPageBreak/>
        <w:drawing>
          <wp:inline distT="0" distB="0" distL="0" distR="0" wp14:anchorId="5B094DB6" wp14:editId="25B44856">
            <wp:extent cx="3063240" cy="2420155"/>
            <wp:effectExtent l="0" t="0" r="0" b="0"/>
            <wp:docPr id="404919122" name="Picture 404919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919122"/>
                    <pic:cNvPicPr/>
                  </pic:nvPicPr>
                  <pic:blipFill>
                    <a:blip r:embed="rId15">
                      <a:extLst>
                        <a:ext uri="{28A0092B-C50C-407E-A947-70E740481C1C}">
                          <a14:useLocalDpi xmlns:a14="http://schemas.microsoft.com/office/drawing/2010/main" val="0"/>
                        </a:ext>
                      </a:extLst>
                    </a:blip>
                    <a:stretch>
                      <a:fillRect/>
                    </a:stretch>
                  </pic:blipFill>
                  <pic:spPr>
                    <a:xfrm>
                      <a:off x="0" y="0"/>
                      <a:ext cx="3063240" cy="2420155"/>
                    </a:xfrm>
                    <a:prstGeom prst="rect">
                      <a:avLst/>
                    </a:prstGeom>
                  </pic:spPr>
                </pic:pic>
              </a:graphicData>
            </a:graphic>
          </wp:inline>
        </w:drawing>
      </w:r>
    </w:p>
    <w:p w14:paraId="5E7AFC09" w14:textId="528AA01D" w:rsidR="00DB109E" w:rsidRPr="00AA6B25" w:rsidRDefault="00DB109E" w:rsidP="2228B387">
      <w:pPr>
        <w:pStyle w:val="VAFigureCaption"/>
        <w:spacing w:after="240"/>
        <w:jc w:val="left"/>
      </w:pPr>
      <w:r w:rsidRPr="00AA6B25">
        <w:rPr>
          <w:b/>
          <w:bCs/>
        </w:rPr>
        <w:t xml:space="preserve">Figure </w:t>
      </w:r>
      <w:r w:rsidR="2D83E702" w:rsidRPr="00AA6B25">
        <w:rPr>
          <w:b/>
          <w:bCs/>
        </w:rPr>
        <w:t>4</w:t>
      </w:r>
      <w:r w:rsidRPr="00AA6B25">
        <w:t xml:space="preserve">. Background-subtracted ALC-µSR spectra for </w:t>
      </w:r>
      <w:r w:rsidR="00DD09F9" w:rsidRPr="00AA6B25">
        <w:t>complex </w:t>
      </w:r>
      <w:r w:rsidRPr="00AA6B25">
        <w:rPr>
          <w:b/>
          <w:bCs/>
        </w:rPr>
        <w:t>4</w:t>
      </w:r>
      <w:r w:rsidRPr="00AA6B25">
        <w:t>. Data points are shown as sticks representing the estimated uncertainty in each point. Gaussian fits are shown as superimposed lines.</w:t>
      </w:r>
    </w:p>
    <w:p w14:paraId="7619B967" w14:textId="519F514A" w:rsidR="00247273" w:rsidRPr="00AA6B25" w:rsidRDefault="6FB24410" w:rsidP="2228B387">
      <w:pPr>
        <w:pStyle w:val="TAMainText"/>
      </w:pPr>
      <w:r w:rsidRPr="00AA6B25">
        <w:t xml:space="preserve">To </w:t>
      </w:r>
      <w:r w:rsidR="5D5C3C15" w:rsidRPr="00AA6B25">
        <w:t>properly investigate</w:t>
      </w:r>
      <w:r w:rsidR="4283F731" w:rsidRPr="00AA6B25">
        <w:t xml:space="preserve"> </w:t>
      </w:r>
      <w:r w:rsidRPr="00AA6B25">
        <w:t>the high-symmetry environment around the implanted muon</w:t>
      </w:r>
      <w:r w:rsidR="59D5FD75" w:rsidRPr="00AA6B25">
        <w:t>ium</w:t>
      </w:r>
      <w:r w:rsidRPr="00AA6B25">
        <w:t xml:space="preserve">, the potential addition sites were simulated </w:t>
      </w:r>
      <w:r w:rsidR="05FD5C7E" w:rsidRPr="00AA6B25">
        <w:t>using</w:t>
      </w:r>
      <w:r w:rsidRPr="00AA6B25">
        <w:t xml:space="preserve"> the CASTEP</w:t>
      </w:r>
      <w:r w:rsidR="07458C4E" w:rsidRPr="00AA6B25">
        <w:rPr>
          <w:vertAlign w:val="superscript"/>
        </w:rPr>
        <w:t>1</w:t>
      </w:r>
      <w:r w:rsidR="42F98D68" w:rsidRPr="00AA6B25">
        <w:rPr>
          <w:vertAlign w:val="superscript"/>
        </w:rPr>
        <w:t>5</w:t>
      </w:r>
      <w:r w:rsidRPr="00AA6B25">
        <w:rPr>
          <w:vertAlign w:val="superscript"/>
        </w:rPr>
        <w:t xml:space="preserve"> </w:t>
      </w:r>
      <w:r w:rsidRPr="00AA6B25">
        <w:t>code</w:t>
      </w:r>
      <w:r w:rsidR="6FC41648" w:rsidRPr="00AA6B25">
        <w:t>,</w:t>
      </w:r>
      <w:r w:rsidR="23B7A0AF" w:rsidRPr="00AA6B25">
        <w:t xml:space="preserve"> </w:t>
      </w:r>
      <w:r w:rsidR="6946CA61" w:rsidRPr="00AA6B25">
        <w:t xml:space="preserve">which </w:t>
      </w:r>
      <w:r w:rsidR="59D5FD75" w:rsidRPr="00AA6B25">
        <w:t xml:space="preserve">allows for treatment of potential intermolecular interactions </w:t>
      </w:r>
      <w:r w:rsidR="58367232" w:rsidRPr="00AA6B25">
        <w:t>that</w:t>
      </w:r>
      <w:r w:rsidR="59D5FD75" w:rsidRPr="00AA6B25">
        <w:t xml:space="preserve"> may </w:t>
      </w:r>
      <w:r w:rsidR="2F1B4195" w:rsidRPr="00AA6B25">
        <w:t>impact</w:t>
      </w:r>
      <w:r w:rsidR="6B2185D8" w:rsidRPr="00AA6B25">
        <w:t>in</w:t>
      </w:r>
      <w:r w:rsidR="59D5FD75" w:rsidRPr="00AA6B25">
        <w:t>g both on the placement of the implanted muon and the resulting hyperfine values. The use of CASTEP</w:t>
      </w:r>
      <w:r w:rsidRPr="00AA6B25">
        <w:t xml:space="preserve"> allows for the unique properties of the muon to be included in the simulation, with both </w:t>
      </w:r>
      <w:r w:rsidR="27F1A77B" w:rsidRPr="00AA6B25">
        <w:t>its</w:t>
      </w:r>
      <w:r w:rsidRPr="00AA6B25">
        <w:t xml:space="preserve"> mass and </w:t>
      </w:r>
      <w:proofErr w:type="spellStart"/>
      <w:r w:rsidRPr="00AA6B25">
        <w:t>magnetogyric</w:t>
      </w:r>
      <w:proofErr w:type="spellEnd"/>
      <w:r w:rsidRPr="00AA6B25">
        <w:t xml:space="preserve"> ratio selectable as part of the initial parameter set.</w:t>
      </w:r>
      <w:r w:rsidR="299F9287" w:rsidRPr="00AA6B25">
        <w:t xml:space="preserve"> Viable </w:t>
      </w:r>
      <w:proofErr w:type="spellStart"/>
      <w:r w:rsidR="299F9287" w:rsidRPr="00AA6B25">
        <w:t>muoniation</w:t>
      </w:r>
      <w:proofErr w:type="spellEnd"/>
      <w:r w:rsidR="299F9287" w:rsidRPr="00AA6B25">
        <w:t xml:space="preserve"> sites were found as expected at the mid-point of the metal–metal bond, at both the oxygen and carbon atoms of the two carbonyl positions, and at the sulfur. </w:t>
      </w:r>
      <w:r w:rsidR="64E3E3F4" w:rsidRPr="00AA6B25">
        <w:t xml:space="preserve">The energies of these implantation sites varied by around </w:t>
      </w:r>
      <w:r w:rsidR="27E4F666" w:rsidRPr="00AA6B25">
        <w:t>175</w:t>
      </w:r>
      <w:r w:rsidR="64E3E3F4" w:rsidRPr="00AA6B25">
        <w:t xml:space="preserve"> kJ mol</w:t>
      </w:r>
      <w:r w:rsidR="7AFC2B6B" w:rsidRPr="00AA6B25">
        <w:rPr>
          <w:vertAlign w:val="superscript"/>
        </w:rPr>
        <w:t>–1</w:t>
      </w:r>
      <w:r w:rsidR="64E3E3F4" w:rsidRPr="00AA6B25">
        <w:t xml:space="preserve"> with the </w:t>
      </w:r>
      <w:r w:rsidR="7D8DF458" w:rsidRPr="00AA6B25">
        <w:t>bridging</w:t>
      </w:r>
      <w:r w:rsidR="64E3E3F4" w:rsidRPr="00AA6B25">
        <w:t xml:space="preserve"> site most favorable</w:t>
      </w:r>
      <w:r w:rsidR="4BFE4D1B" w:rsidRPr="00AA6B25">
        <w:t xml:space="preserve"> and oxygen binding least favorable.</w:t>
      </w:r>
      <w:r w:rsidR="64E3E3F4" w:rsidRPr="00AA6B25">
        <w:t xml:space="preserve"> </w:t>
      </w:r>
      <w:r w:rsidR="299F9287" w:rsidRPr="00AA6B25">
        <w:t xml:space="preserve">After calculation of the three-dimensional hyperfine tensor for </w:t>
      </w:r>
      <w:r w:rsidR="76927BC2" w:rsidRPr="00AA6B25">
        <w:t xml:space="preserve">all </w:t>
      </w:r>
      <w:r w:rsidR="299F9287" w:rsidRPr="00AA6B25">
        <w:t xml:space="preserve">structures, </w:t>
      </w:r>
      <w:r w:rsidR="59D5FD75" w:rsidRPr="00AA6B25">
        <w:t xml:space="preserve">powder </w:t>
      </w:r>
      <w:r w:rsidR="299F9287" w:rsidRPr="00AA6B25">
        <w:t>ALC</w:t>
      </w:r>
      <w:r w:rsidR="411E233F" w:rsidRPr="00AA6B25">
        <w:t>-</w:t>
      </w:r>
      <w:r w:rsidR="3A34511C" w:rsidRPr="00AA6B25">
        <w:t>µSR</w:t>
      </w:r>
      <w:r w:rsidR="299F9287" w:rsidRPr="00AA6B25">
        <w:t xml:space="preserve"> spectra were simulated using </w:t>
      </w:r>
      <w:r w:rsidR="3A34511C" w:rsidRPr="00AA6B25">
        <w:t xml:space="preserve">the </w:t>
      </w:r>
      <w:proofErr w:type="spellStart"/>
      <w:r w:rsidR="299F9287" w:rsidRPr="00AA6B25">
        <w:t>MuSpinSim</w:t>
      </w:r>
      <w:proofErr w:type="spellEnd"/>
      <w:r w:rsidR="299F9287" w:rsidRPr="00AA6B25">
        <w:t xml:space="preserve"> </w:t>
      </w:r>
      <w:r w:rsidR="3A34511C" w:rsidRPr="00AA6B25">
        <w:t xml:space="preserve">code </w:t>
      </w:r>
      <w:r w:rsidR="299F9287" w:rsidRPr="00AA6B25">
        <w:t>(Fig </w:t>
      </w:r>
      <w:r w:rsidR="78CC1968" w:rsidRPr="00AA6B25">
        <w:t>5</w:t>
      </w:r>
      <w:r w:rsidR="299F9287" w:rsidRPr="00AA6B25">
        <w:t>).</w:t>
      </w:r>
      <w:r w:rsidR="7EED2C6B" w:rsidRPr="00AA6B25">
        <w:rPr>
          <w:vertAlign w:val="superscript"/>
        </w:rPr>
        <w:t>1</w:t>
      </w:r>
      <w:r w:rsidR="0CE81681" w:rsidRPr="00AA6B25">
        <w:rPr>
          <w:vertAlign w:val="superscript"/>
        </w:rPr>
        <w:t>6</w:t>
      </w:r>
      <w:r w:rsidR="7EED2C6B" w:rsidRPr="00AA6B25">
        <w:rPr>
          <w:vertAlign w:val="superscript"/>
        </w:rPr>
        <w:t>,1</w:t>
      </w:r>
      <w:r w:rsidR="7A398775" w:rsidRPr="00AA6B25">
        <w:rPr>
          <w:vertAlign w:val="superscript"/>
        </w:rPr>
        <w:t>7</w:t>
      </w:r>
      <w:r w:rsidR="5C72CCC1" w:rsidRPr="00AA6B25">
        <w:rPr>
          <w:vertAlign w:val="superscript"/>
        </w:rPr>
        <w:t>,18</w:t>
      </w:r>
      <w:r w:rsidR="13A0CF0E" w:rsidRPr="00AA6B25">
        <w:rPr>
          <w:vertAlign w:val="superscript"/>
        </w:rPr>
        <w:t xml:space="preserve"> </w:t>
      </w:r>
      <w:r w:rsidR="5EB81D11" w:rsidRPr="00AA6B25">
        <w:t xml:space="preserve"> With the exception of the basal carbon atom, all of the </w:t>
      </w:r>
      <w:proofErr w:type="spellStart"/>
      <w:r w:rsidR="5EB81D11" w:rsidRPr="00AA6B25">
        <w:t>muoniation</w:t>
      </w:r>
      <w:proofErr w:type="spellEnd"/>
      <w:r w:rsidR="5EB81D11" w:rsidRPr="00AA6B25">
        <w:t xml:space="preserve"> sites gave resonance maxima in the range 6 </w:t>
      </w:r>
      <w:proofErr w:type="spellStart"/>
      <w:r w:rsidR="5EB81D11" w:rsidRPr="00AA6B25">
        <w:t>kG</w:t>
      </w:r>
      <w:proofErr w:type="spellEnd"/>
      <w:r w:rsidR="5EB81D11" w:rsidRPr="00AA6B25">
        <w:t xml:space="preserve"> to 12 </w:t>
      </w:r>
      <w:proofErr w:type="spellStart"/>
      <w:r w:rsidR="5EB81D11" w:rsidRPr="00AA6B25">
        <w:t>kG.</w:t>
      </w:r>
      <w:proofErr w:type="spellEnd"/>
      <w:r w:rsidR="05DE1D1E" w:rsidRPr="00AA6B25">
        <w:t xml:space="preserve"> Whilst the shape </w:t>
      </w:r>
      <w:r w:rsidR="05DE1D1E" w:rsidRPr="00AA6B25">
        <w:lastRenderedPageBreak/>
        <w:t>of the simulated Fe–</w:t>
      </w:r>
      <w:r w:rsidR="05DE1D1E" w:rsidRPr="00AA6B25">
        <w:rPr>
          <w:rFonts w:cs="Times"/>
        </w:rPr>
        <w:t>µ</w:t>
      </w:r>
      <w:r w:rsidR="05DE1D1E" w:rsidRPr="00AA6B25">
        <w:t>–Fe site is in accord with the experimental results</w:t>
      </w:r>
      <w:r w:rsidR="11633D63" w:rsidRPr="00AA6B25">
        <w:t>, the overlap of potential signals meant that we sought additional experimental evidence to confirm the assignment.</w:t>
      </w:r>
    </w:p>
    <w:p w14:paraId="7AAA2421" w14:textId="2655B09B" w:rsidR="00412314" w:rsidRPr="00AA6B25" w:rsidRDefault="77C274D5" w:rsidP="2228B387">
      <w:pPr>
        <w:pStyle w:val="TAMainText"/>
      </w:pPr>
      <w:r w:rsidRPr="00AA6B25">
        <w:rPr>
          <w:noProof/>
        </w:rPr>
        <w:drawing>
          <wp:inline distT="0" distB="0" distL="0" distR="0" wp14:anchorId="3EC3EB8A" wp14:editId="5F70B928">
            <wp:extent cx="3060000" cy="2486250"/>
            <wp:effectExtent l="0" t="0" r="0" b="0"/>
            <wp:docPr id="1532918116" name="Picture 1532918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918116"/>
                    <pic:cNvPicPr/>
                  </pic:nvPicPr>
                  <pic:blipFill>
                    <a:blip r:embed="rId16">
                      <a:extLst>
                        <a:ext uri="{28A0092B-C50C-407E-A947-70E740481C1C}">
                          <a14:useLocalDpi xmlns:a14="http://schemas.microsoft.com/office/drawing/2010/main" val="0"/>
                        </a:ext>
                      </a:extLst>
                    </a:blip>
                    <a:stretch>
                      <a:fillRect/>
                    </a:stretch>
                  </pic:blipFill>
                  <pic:spPr>
                    <a:xfrm>
                      <a:off x="0" y="0"/>
                      <a:ext cx="3060000" cy="2486250"/>
                    </a:xfrm>
                    <a:prstGeom prst="rect">
                      <a:avLst/>
                    </a:prstGeom>
                  </pic:spPr>
                </pic:pic>
              </a:graphicData>
            </a:graphic>
          </wp:inline>
        </w:drawing>
      </w:r>
    </w:p>
    <w:p w14:paraId="22CBAC9F" w14:textId="29515557" w:rsidR="00412314" w:rsidRPr="00AA6B25" w:rsidRDefault="00412314" w:rsidP="2228B387">
      <w:pPr>
        <w:pStyle w:val="VAFigureCaption"/>
        <w:spacing w:after="240"/>
        <w:jc w:val="left"/>
      </w:pPr>
      <w:r w:rsidRPr="00AA6B25">
        <w:rPr>
          <w:b/>
          <w:bCs/>
        </w:rPr>
        <w:t xml:space="preserve">Figure </w:t>
      </w:r>
      <w:r w:rsidR="3D7C4F95" w:rsidRPr="00AA6B25">
        <w:rPr>
          <w:b/>
          <w:bCs/>
        </w:rPr>
        <w:t>5</w:t>
      </w:r>
      <w:r w:rsidRPr="00AA6B25">
        <w:t xml:space="preserve">. </w:t>
      </w:r>
      <w:proofErr w:type="spellStart"/>
      <w:r w:rsidRPr="00AA6B25">
        <w:t>MuSpinSim</w:t>
      </w:r>
      <w:proofErr w:type="spellEnd"/>
      <w:r w:rsidRPr="00AA6B25">
        <w:t xml:space="preserve"> simulated </w:t>
      </w:r>
      <w:r w:rsidR="0055287E" w:rsidRPr="00AA6B25">
        <w:t xml:space="preserve">powder </w:t>
      </w:r>
      <w:r w:rsidRPr="00AA6B25">
        <w:t xml:space="preserve">ALC-µSR spectra for each implantation site in </w:t>
      </w:r>
      <w:r w:rsidR="0055287E" w:rsidRPr="00AA6B25">
        <w:t>complex </w:t>
      </w:r>
      <w:r w:rsidRPr="00AA6B25">
        <w:rPr>
          <w:b/>
          <w:bCs/>
        </w:rPr>
        <w:t>4</w:t>
      </w:r>
      <w:r w:rsidRPr="00AA6B25">
        <w:t xml:space="preserve"> yielding a resonance in the range 2 </w:t>
      </w:r>
      <w:proofErr w:type="spellStart"/>
      <w:r w:rsidRPr="00AA6B25">
        <w:t>kG</w:t>
      </w:r>
      <w:proofErr w:type="spellEnd"/>
      <w:r w:rsidRPr="00AA6B25">
        <w:t xml:space="preserve"> to 20 </w:t>
      </w:r>
      <w:proofErr w:type="spellStart"/>
      <w:r w:rsidRPr="00AA6B25">
        <w:t>kG</w:t>
      </w:r>
      <w:proofErr w:type="spellEnd"/>
      <w:r w:rsidRPr="00AA6B25">
        <w:t>; the basal carbon site gave a resonance well above 30 </w:t>
      </w:r>
      <w:proofErr w:type="spellStart"/>
      <w:r w:rsidRPr="00AA6B25">
        <w:t>kG</w:t>
      </w:r>
      <w:proofErr w:type="spellEnd"/>
      <w:r w:rsidRPr="00AA6B25">
        <w:t xml:space="preserve"> and is omitted from the plot.</w:t>
      </w:r>
    </w:p>
    <w:p w14:paraId="04D5C010" w14:textId="67FE776C" w:rsidR="0085475F" w:rsidRPr="00AA6B25" w:rsidRDefault="00265ACF">
      <w:pPr>
        <w:pStyle w:val="TAMainText"/>
      </w:pPr>
      <w:r w:rsidRPr="00AA6B25">
        <w:t>Substitution of one carbonyl at each metal in complex </w:t>
      </w:r>
      <w:r w:rsidRPr="00AA6B25">
        <w:rPr>
          <w:b/>
          <w:bCs/>
        </w:rPr>
        <w:t>4</w:t>
      </w:r>
      <w:r w:rsidRPr="00AA6B25">
        <w:t xml:space="preserve"> by either a </w:t>
      </w:r>
      <w:proofErr w:type="spellStart"/>
      <w:r w:rsidRPr="00AA6B25">
        <w:t>trimethylphosphine</w:t>
      </w:r>
      <w:proofErr w:type="spellEnd"/>
      <w:r w:rsidRPr="00AA6B25">
        <w:t xml:space="preserve"> or cyanide can be carried out readily, to give complexes </w:t>
      </w:r>
      <w:r w:rsidRPr="00AA6B25">
        <w:rPr>
          <w:b/>
          <w:bCs/>
        </w:rPr>
        <w:t>5</w:t>
      </w:r>
      <w:r w:rsidRPr="00AA6B25">
        <w:t xml:space="preserve"> and </w:t>
      </w:r>
      <w:r w:rsidRPr="00AA6B25">
        <w:rPr>
          <w:b/>
          <w:bCs/>
        </w:rPr>
        <w:t>6</w:t>
      </w:r>
      <w:r w:rsidRPr="00AA6B25">
        <w:t>, respectively (Fig </w:t>
      </w:r>
      <w:r w:rsidR="61567854" w:rsidRPr="00AA6B25">
        <w:t>6</w:t>
      </w:r>
      <w:r w:rsidRPr="00AA6B25">
        <w:t>).</w:t>
      </w:r>
      <w:r w:rsidR="007D24E5" w:rsidRPr="00AA6B25">
        <w:t xml:space="preserve"> </w:t>
      </w:r>
      <w:r w:rsidR="59FFCD96" w:rsidRPr="00AA6B25">
        <w:t xml:space="preserve">The replacement of two </w:t>
      </w:r>
      <w:r w:rsidR="60BE285B" w:rsidRPr="00AA6B25">
        <w:t>carbonyl</w:t>
      </w:r>
      <w:r w:rsidR="59FFCD96" w:rsidRPr="00AA6B25">
        <w:t xml:space="preserve"> ligands by either PM</w:t>
      </w:r>
      <w:r w:rsidR="6F9961E9" w:rsidRPr="00AA6B25">
        <w:t>e</w:t>
      </w:r>
      <w:r w:rsidR="59FFCD96" w:rsidRPr="00AA6B25">
        <w:rPr>
          <w:vertAlign w:val="subscript"/>
        </w:rPr>
        <w:t>3</w:t>
      </w:r>
      <w:r w:rsidR="59FFCD96" w:rsidRPr="00AA6B25">
        <w:t xml:space="preserve"> or CN</w:t>
      </w:r>
      <w:r w:rsidR="174C131C" w:rsidRPr="00AA6B25">
        <w:rPr>
          <w:vertAlign w:val="superscript"/>
        </w:rPr>
        <w:t>–</w:t>
      </w:r>
      <w:r w:rsidR="59FFCD96" w:rsidRPr="00AA6B25">
        <w:t xml:space="preserve"> results in more electron-rich </w:t>
      </w:r>
      <w:r w:rsidR="16905685" w:rsidRPr="00AA6B25">
        <w:t>molecules</w:t>
      </w:r>
      <w:r w:rsidR="59FFCD96" w:rsidRPr="00AA6B25">
        <w:t xml:space="preserve"> </w:t>
      </w:r>
      <w:r w:rsidR="60A3D7CA" w:rsidRPr="00AA6B25">
        <w:t>show</w:t>
      </w:r>
      <w:r w:rsidR="61B7384C" w:rsidRPr="00AA6B25">
        <w:t>ing</w:t>
      </w:r>
      <w:r w:rsidR="60A3D7CA" w:rsidRPr="00AA6B25">
        <w:t xml:space="preserve"> significantly shifted IR bands</w:t>
      </w:r>
      <w:r w:rsidR="59FFCD96" w:rsidRPr="00AA6B25">
        <w:t>.</w:t>
      </w:r>
      <w:r w:rsidR="3DE72181" w:rsidRPr="00AA6B25">
        <w:rPr>
          <w:vertAlign w:val="superscript"/>
        </w:rPr>
        <w:t>18</w:t>
      </w:r>
      <w:r w:rsidR="4023BDB5" w:rsidRPr="00AA6B25">
        <w:rPr>
          <w:vertAlign w:val="superscript"/>
        </w:rPr>
        <w:t>–21</w:t>
      </w:r>
      <w:r w:rsidR="59FFCD96" w:rsidRPr="00AA6B25">
        <w:t xml:space="preserve"> </w:t>
      </w:r>
      <w:r w:rsidR="00C15951" w:rsidRPr="00AA6B25">
        <w:t xml:space="preserve">Whilst these retain symmetry of the </w:t>
      </w:r>
      <w:r w:rsidR="00EF07F9" w:rsidRPr="00AA6B25">
        <w:t>Fe</w:t>
      </w:r>
      <w:r w:rsidR="00EF07F9" w:rsidRPr="00AA6B25">
        <w:rPr>
          <w:vertAlign w:val="subscript"/>
        </w:rPr>
        <w:t>2</w:t>
      </w:r>
      <w:r w:rsidR="00EF07F9" w:rsidRPr="00AA6B25">
        <w:t>(</w:t>
      </w:r>
      <w:proofErr w:type="spellStart"/>
      <w:r w:rsidR="00EF07F9" w:rsidRPr="00AA6B25">
        <w:t>edt</w:t>
      </w:r>
      <w:proofErr w:type="spellEnd"/>
      <w:r w:rsidR="00EF07F9" w:rsidRPr="00AA6B25">
        <w:t>)</w:t>
      </w:r>
      <w:r w:rsidR="00C15951" w:rsidRPr="00AA6B25">
        <w:t xml:space="preserve"> core, they adopt lower-symmetry </w:t>
      </w:r>
      <w:r w:rsidR="026FF9E8" w:rsidRPr="00AA6B25">
        <w:t>molecular</w:t>
      </w:r>
      <w:r w:rsidR="00C15951" w:rsidRPr="00AA6B25">
        <w:t xml:space="preserve"> structures</w:t>
      </w:r>
      <w:r w:rsidR="3049343E" w:rsidRPr="00AA6B25">
        <w:t xml:space="preserve"> in the solid state</w:t>
      </w:r>
      <w:r w:rsidR="00C15951" w:rsidRPr="00AA6B25">
        <w:t xml:space="preserve"> as in both systems one non-carbonyl ligand is apical whilst the other is basal</w:t>
      </w:r>
      <w:r w:rsidR="22C1FE33" w:rsidRPr="00AA6B25">
        <w:t xml:space="preserve"> (see Fig 3)</w:t>
      </w:r>
      <w:r w:rsidR="00C15951" w:rsidRPr="00AA6B25">
        <w:t>.</w:t>
      </w:r>
      <w:r w:rsidR="008715FF" w:rsidRPr="00AA6B25">
        <w:t xml:space="preserve"> This means that as for complexes </w:t>
      </w:r>
      <w:r w:rsidR="008715FF" w:rsidRPr="00AA6B25">
        <w:rPr>
          <w:b/>
          <w:bCs/>
        </w:rPr>
        <w:t>2</w:t>
      </w:r>
      <w:r w:rsidR="008715FF" w:rsidRPr="00AA6B25">
        <w:t xml:space="preserve"> and </w:t>
      </w:r>
      <w:r w:rsidR="008715FF" w:rsidRPr="00AA6B25">
        <w:rPr>
          <w:b/>
          <w:bCs/>
        </w:rPr>
        <w:t>3</w:t>
      </w:r>
      <w:r w:rsidR="008715FF" w:rsidRPr="00AA6B25">
        <w:t xml:space="preserve"> there are </w:t>
      </w:r>
      <w:r w:rsidR="00195F37" w:rsidRPr="00AA6B25">
        <w:t>several</w:t>
      </w:r>
      <w:r w:rsidR="008715FF" w:rsidRPr="00AA6B25">
        <w:t xml:space="preserve"> potential </w:t>
      </w:r>
      <w:proofErr w:type="spellStart"/>
      <w:r w:rsidR="008715FF" w:rsidRPr="00AA6B25">
        <w:t>muoniation</w:t>
      </w:r>
      <w:proofErr w:type="spellEnd"/>
      <w:r w:rsidR="008715FF" w:rsidRPr="00AA6B25">
        <w:t xml:space="preserve"> sites, but without the subtle challenges introduced by the three-carbonyl bridge.</w:t>
      </w:r>
    </w:p>
    <w:p w14:paraId="689C599E" w14:textId="77777777" w:rsidR="00265ACF" w:rsidRPr="00AA6B25" w:rsidRDefault="00B00E2C" w:rsidP="2228B387">
      <w:pPr>
        <w:pStyle w:val="TAMainText"/>
        <w:spacing w:after="240"/>
        <w:ind w:firstLine="0"/>
        <w:jc w:val="left"/>
      </w:pPr>
      <w:r>
        <w:rPr>
          <w:noProof/>
        </w:rPr>
        <w:object w:dxaOrig="3265" w:dyaOrig="1221" w14:anchorId="1CD31369">
          <v:shape id="_x0000_i1026" type="#_x0000_t75" alt="" style="width:165.2pt;height:60.8pt;mso-width-percent:0;mso-height-percent:0;mso-width-percent:0;mso-height-percent:0" o:ole="">
            <v:imagedata r:id="rId17" o:title=""/>
          </v:shape>
          <o:OLEObject Type="Embed" ProgID="ChemDraw_x64.Document.6.0" ShapeID="_x0000_i1026" DrawAspect="Content" ObjectID="_1801479052" r:id="rId18"/>
        </w:object>
      </w:r>
    </w:p>
    <w:p w14:paraId="48476707" w14:textId="7A03B96C" w:rsidR="00265ACF" w:rsidRPr="00AA6B25" w:rsidRDefault="00265ACF" w:rsidP="2228B387">
      <w:pPr>
        <w:pStyle w:val="VAFigureCaption"/>
        <w:spacing w:after="240"/>
        <w:jc w:val="left"/>
      </w:pPr>
      <w:r w:rsidRPr="00AA6B25">
        <w:rPr>
          <w:b/>
          <w:bCs/>
        </w:rPr>
        <w:lastRenderedPageBreak/>
        <w:t xml:space="preserve">Figure </w:t>
      </w:r>
      <w:r w:rsidR="6D65AA53" w:rsidRPr="00AA6B25">
        <w:rPr>
          <w:b/>
          <w:bCs/>
        </w:rPr>
        <w:t>6</w:t>
      </w:r>
      <w:r w:rsidRPr="00AA6B25">
        <w:t xml:space="preserve">. Electron-rich {2Fe2S} complexes containing two-carbon </w:t>
      </w:r>
      <w:proofErr w:type="spellStart"/>
      <w:r w:rsidRPr="00AA6B25">
        <w:t>dithiolate</w:t>
      </w:r>
      <w:proofErr w:type="spellEnd"/>
      <w:r w:rsidRPr="00AA6B25">
        <w:t xml:space="preserve"> bridge</w:t>
      </w:r>
    </w:p>
    <w:p w14:paraId="4486D17E" w14:textId="2BD4D14D" w:rsidR="008715FF" w:rsidRPr="00AA6B25" w:rsidRDefault="000814F5" w:rsidP="2228B387">
      <w:pPr>
        <w:pStyle w:val="TAMainText"/>
        <w:rPr>
          <w:smallCaps/>
        </w:rPr>
      </w:pPr>
      <w:r w:rsidRPr="00AA6B25">
        <w:t xml:space="preserve">Solid state </w:t>
      </w:r>
      <w:r w:rsidR="67656486" w:rsidRPr="00AA6B25">
        <w:t>ALC-</w:t>
      </w:r>
      <w:r w:rsidR="67656486" w:rsidRPr="00AA6B25">
        <w:rPr>
          <w:rFonts w:cs="Times"/>
        </w:rPr>
        <w:t>µ</w:t>
      </w:r>
      <w:r w:rsidR="67656486" w:rsidRPr="00AA6B25">
        <w:t xml:space="preserve">SR </w:t>
      </w:r>
      <w:r w:rsidR="0022651A" w:rsidRPr="00AA6B25">
        <w:t>spectra for complexes </w:t>
      </w:r>
      <w:r w:rsidR="0022651A" w:rsidRPr="00AA6B25">
        <w:rPr>
          <w:b/>
          <w:bCs/>
        </w:rPr>
        <w:t>5</w:t>
      </w:r>
      <w:r w:rsidR="0022651A" w:rsidRPr="00AA6B25">
        <w:t xml:space="preserve"> and </w:t>
      </w:r>
      <w:r w:rsidR="0022651A" w:rsidRPr="00AA6B25">
        <w:rPr>
          <w:b/>
          <w:bCs/>
        </w:rPr>
        <w:t>6</w:t>
      </w:r>
      <w:r w:rsidR="0022651A" w:rsidRPr="00AA6B25">
        <w:t xml:space="preserve"> (Fig </w:t>
      </w:r>
      <w:r w:rsidR="77C9626D" w:rsidRPr="00AA6B25">
        <w:t>7</w:t>
      </w:r>
      <w:r w:rsidR="0022651A" w:rsidRPr="00AA6B25">
        <w:t xml:space="preserve"> and </w:t>
      </w:r>
      <w:r w:rsidR="13550AD8" w:rsidRPr="00AA6B25">
        <w:t>Supplementary</w:t>
      </w:r>
      <w:r w:rsidR="2696392B" w:rsidRPr="00AA6B25">
        <w:t xml:space="preserve"> Information </w:t>
      </w:r>
      <w:r w:rsidR="0022651A" w:rsidRPr="00AA6B25">
        <w:t>Fig S1</w:t>
      </w:r>
      <w:r w:rsidR="1F9097D6" w:rsidRPr="00AA6B25">
        <w:t>, respectively</w:t>
      </w:r>
      <w:r w:rsidR="0022651A" w:rsidRPr="00AA6B25">
        <w:t>)</w:t>
      </w:r>
      <w:r w:rsidR="00195F37" w:rsidRPr="00AA6B25">
        <w:t xml:space="preserve"> show similar forms to that for complex </w:t>
      </w:r>
      <w:r w:rsidR="00195F37" w:rsidRPr="00AA6B25">
        <w:rPr>
          <w:b/>
          <w:bCs/>
        </w:rPr>
        <w:t>4</w:t>
      </w:r>
      <w:r w:rsidR="00195F37" w:rsidRPr="00AA6B25">
        <w:t>: one broad signal, shifted in these more electron-rich systems to slightly lower field.</w:t>
      </w:r>
      <w:r w:rsidR="00F60EF6" w:rsidRPr="00AA6B25">
        <w:t xml:space="preserve"> DFT simulations were carried out for the full set of potential </w:t>
      </w:r>
      <w:proofErr w:type="spellStart"/>
      <w:r w:rsidR="00F60EF6" w:rsidRPr="00AA6B25">
        <w:t>muoniation</w:t>
      </w:r>
      <w:proofErr w:type="spellEnd"/>
      <w:r w:rsidR="00F60EF6" w:rsidRPr="00AA6B25">
        <w:t xml:space="preserve"> sites in both these molecules: the center of the metal–metal bond</w:t>
      </w:r>
      <w:r w:rsidR="14E5E116" w:rsidRPr="00AA6B25">
        <w:t xml:space="preserve"> (Fig. 8)</w:t>
      </w:r>
      <w:r w:rsidR="00F60EF6" w:rsidRPr="00AA6B25">
        <w:t>, each unique carbonyl site, each sulfur, and for complex </w:t>
      </w:r>
      <w:r w:rsidR="00F60EF6" w:rsidRPr="00AA6B25">
        <w:rPr>
          <w:b/>
          <w:bCs/>
        </w:rPr>
        <w:t>6</w:t>
      </w:r>
      <w:r w:rsidR="00F60EF6" w:rsidRPr="00AA6B25">
        <w:t xml:space="preserve"> each end of each cyanide ligand. Only a small number of the sites yielded viable addition sites</w:t>
      </w:r>
      <w:r w:rsidR="001A0CEC" w:rsidRPr="00AA6B25">
        <w:t>,</w:t>
      </w:r>
      <w:r w:rsidR="00F60EF6" w:rsidRPr="00AA6B25">
        <w:t xml:space="preserve"> giving resonances in the relevant range (2 </w:t>
      </w:r>
      <w:proofErr w:type="spellStart"/>
      <w:r w:rsidR="00F60EF6" w:rsidRPr="00AA6B25">
        <w:t>kG</w:t>
      </w:r>
      <w:proofErr w:type="spellEnd"/>
      <w:r w:rsidR="00F60EF6" w:rsidRPr="00AA6B25">
        <w:t xml:space="preserve"> to 20 </w:t>
      </w:r>
      <w:proofErr w:type="spellStart"/>
      <w:r w:rsidR="00F60EF6" w:rsidRPr="00AA6B25">
        <w:t>kG</w:t>
      </w:r>
      <w:proofErr w:type="spellEnd"/>
      <w:r w:rsidR="00F60EF6" w:rsidRPr="00AA6B25">
        <w:t>)</w:t>
      </w:r>
      <w:r w:rsidR="00BD023A" w:rsidRPr="00AA6B25">
        <w:t xml:space="preserve"> (Fig </w:t>
      </w:r>
      <w:r w:rsidR="4E92B31D" w:rsidRPr="00AA6B25">
        <w:t>9</w:t>
      </w:r>
      <w:r w:rsidR="00BD023A" w:rsidRPr="00AA6B25">
        <w:t>)</w:t>
      </w:r>
      <w:r w:rsidR="00F60EF6" w:rsidRPr="00AA6B25">
        <w:t>.</w:t>
      </w:r>
      <w:r w:rsidR="001E3CDC" w:rsidRPr="00AA6B25">
        <w:t xml:space="preserve"> Addition to most of the carbonyl oxygen atoms did not result in viable energy minima</w:t>
      </w:r>
      <w:r w:rsidR="67EE4806" w:rsidRPr="00AA6B25">
        <w:t xml:space="preserve">. As for complex </w:t>
      </w:r>
      <w:r w:rsidR="67EE4806" w:rsidRPr="00AA6B25">
        <w:rPr>
          <w:b/>
          <w:bCs/>
        </w:rPr>
        <w:t>4</w:t>
      </w:r>
      <w:r w:rsidR="67EE4806" w:rsidRPr="00AA6B25">
        <w:t xml:space="preserve">, the energies for </w:t>
      </w:r>
      <w:r w:rsidR="1A5182DF" w:rsidRPr="00AA6B25">
        <w:t>successful</w:t>
      </w:r>
      <w:r w:rsidR="67EE4806" w:rsidRPr="00AA6B25">
        <w:t xml:space="preserve"> </w:t>
      </w:r>
      <w:r w:rsidR="445317B0" w:rsidRPr="00AA6B25">
        <w:t>implantation</w:t>
      </w:r>
      <w:r w:rsidR="67EE4806" w:rsidRPr="00AA6B25">
        <w:t xml:space="preserve"> varied over a range of around 100 kJ mol</w:t>
      </w:r>
      <w:r w:rsidR="67EE4806" w:rsidRPr="00AA6B25">
        <w:rPr>
          <w:vertAlign w:val="superscript"/>
        </w:rPr>
        <w:t>–1</w:t>
      </w:r>
      <w:r w:rsidR="67EE4806" w:rsidRPr="00AA6B25">
        <w:t xml:space="preserve"> and were not sufficient to rule out any sites.</w:t>
      </w:r>
      <w:r w:rsidR="007C7F25" w:rsidRPr="00AA6B25">
        <w:t xml:space="preserve"> </w:t>
      </w:r>
      <w:r w:rsidR="5DEE9E84" w:rsidRPr="00AA6B25">
        <w:t>Th</w:t>
      </w:r>
      <w:r w:rsidR="001E3CDC" w:rsidRPr="00AA6B25">
        <w:t>e resonance positions obtained for the carbonyl carbon atoms were all well above 20 </w:t>
      </w:r>
      <w:proofErr w:type="spellStart"/>
      <w:r w:rsidR="001E3CDC" w:rsidRPr="00AA6B25">
        <w:t>kG.</w:t>
      </w:r>
      <w:proofErr w:type="spellEnd"/>
      <w:r w:rsidR="001A7245" w:rsidRPr="00AA6B25">
        <w:t xml:space="preserve"> For all three complexes, </w:t>
      </w:r>
      <w:proofErr w:type="spellStart"/>
      <w:r w:rsidR="001A7245" w:rsidRPr="00AA6B25">
        <w:t>muoniation</w:t>
      </w:r>
      <w:proofErr w:type="spellEnd"/>
      <w:r w:rsidR="001A7245" w:rsidRPr="00AA6B25">
        <w:t xml:space="preserve"> at the sulfur atom(s) gave sharp resonances in the region of </w:t>
      </w:r>
      <w:r w:rsidR="00815A1F" w:rsidRPr="00AA6B25">
        <w:t>6</w:t>
      </w:r>
      <w:r w:rsidR="001A7245" w:rsidRPr="00AA6B25">
        <w:t> </w:t>
      </w:r>
      <w:proofErr w:type="spellStart"/>
      <w:r w:rsidR="001A7245" w:rsidRPr="00AA6B25">
        <w:t>kG.</w:t>
      </w:r>
      <w:proofErr w:type="spellEnd"/>
      <w:r w:rsidR="001A7245" w:rsidRPr="00AA6B25">
        <w:t xml:space="preserve"> Only the formation of the Fe–</w:t>
      </w:r>
      <w:r w:rsidR="001A7245" w:rsidRPr="00AA6B25">
        <w:rPr>
          <w:rFonts w:cs="Times"/>
        </w:rPr>
        <w:t>µ</w:t>
      </w:r>
      <w:r w:rsidR="001A7245" w:rsidRPr="00AA6B25">
        <w:t>–Fe state</w:t>
      </w:r>
      <w:r w:rsidR="00D6005C" w:rsidRPr="00AA6B25">
        <w:t xml:space="preserve"> consistently gave a broad signal falling close to the experimentally-observed </w:t>
      </w:r>
      <w:r w:rsidRPr="00AA6B25">
        <w:t>position</w:t>
      </w:r>
      <w:r w:rsidR="00D6005C" w:rsidRPr="00AA6B25">
        <w:t>.</w:t>
      </w:r>
    </w:p>
    <w:p w14:paraId="4F15B446" w14:textId="17829644" w:rsidR="2D274187" w:rsidRPr="00AA6B25" w:rsidRDefault="2D274187" w:rsidP="2228B387">
      <w:pPr>
        <w:pStyle w:val="TAMainText"/>
      </w:pPr>
    </w:p>
    <w:p w14:paraId="41E81543" w14:textId="4064F71C" w:rsidR="0022651A" w:rsidRPr="00AA6B25" w:rsidRDefault="327D5549" w:rsidP="2228B387">
      <w:pPr>
        <w:pStyle w:val="TAMainText"/>
      </w:pPr>
      <w:r w:rsidRPr="00AA6B25">
        <w:rPr>
          <w:noProof/>
        </w:rPr>
        <w:drawing>
          <wp:inline distT="0" distB="0" distL="0" distR="0" wp14:anchorId="72B84A72" wp14:editId="0C6ECDE3">
            <wp:extent cx="3060000" cy="2422500"/>
            <wp:effectExtent l="0" t="0" r="0" b="0"/>
            <wp:docPr id="817649010" name="Picture 81764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649010"/>
                    <pic:cNvPicPr/>
                  </pic:nvPicPr>
                  <pic:blipFill>
                    <a:blip r:embed="rId19">
                      <a:extLst>
                        <a:ext uri="{28A0092B-C50C-407E-A947-70E740481C1C}">
                          <a14:useLocalDpi xmlns:a14="http://schemas.microsoft.com/office/drawing/2010/main" val="0"/>
                        </a:ext>
                      </a:extLst>
                    </a:blip>
                    <a:stretch>
                      <a:fillRect/>
                    </a:stretch>
                  </pic:blipFill>
                  <pic:spPr>
                    <a:xfrm>
                      <a:off x="0" y="0"/>
                      <a:ext cx="3060000" cy="2422500"/>
                    </a:xfrm>
                    <a:prstGeom prst="rect">
                      <a:avLst/>
                    </a:prstGeom>
                  </pic:spPr>
                </pic:pic>
              </a:graphicData>
            </a:graphic>
          </wp:inline>
        </w:drawing>
      </w:r>
    </w:p>
    <w:p w14:paraId="79FF8D1F" w14:textId="12887009" w:rsidR="00195F37" w:rsidRPr="00AA6B25" w:rsidRDefault="0022651A" w:rsidP="2228B387">
      <w:pPr>
        <w:pStyle w:val="VAFigureCaption"/>
        <w:spacing w:after="240"/>
        <w:jc w:val="left"/>
      </w:pPr>
      <w:r w:rsidRPr="00AA6B25">
        <w:rPr>
          <w:b/>
          <w:bCs/>
        </w:rPr>
        <w:lastRenderedPageBreak/>
        <w:t xml:space="preserve">Figure </w:t>
      </w:r>
      <w:r w:rsidR="2947052A" w:rsidRPr="00AA6B25">
        <w:rPr>
          <w:b/>
          <w:bCs/>
        </w:rPr>
        <w:t>7</w:t>
      </w:r>
      <w:r w:rsidRPr="00AA6B25">
        <w:t xml:space="preserve">. Background-subtracted ALC-µSR spectra for </w:t>
      </w:r>
      <w:r w:rsidRPr="00AA6B25">
        <w:rPr>
          <w:b/>
          <w:bCs/>
        </w:rPr>
        <w:t>5</w:t>
      </w:r>
      <w:r w:rsidRPr="00AA6B25">
        <w:t>. Data points are shown as sticks representing the estimated uncertainty in each point. Gaussian fits are shown as superimposed lines.</w:t>
      </w:r>
    </w:p>
    <w:p w14:paraId="399B3505" w14:textId="1E6E3A56" w:rsidR="751FE149" w:rsidRPr="00AA6B25" w:rsidRDefault="181DED02" w:rsidP="2228B387">
      <w:r w:rsidRPr="00AA6B25">
        <w:rPr>
          <w:noProof/>
        </w:rPr>
        <w:drawing>
          <wp:inline distT="0" distB="0" distL="0" distR="0" wp14:anchorId="725C42EF" wp14:editId="71993C08">
            <wp:extent cx="3060000" cy="2402884"/>
            <wp:effectExtent l="0" t="0" r="0" b="0"/>
            <wp:docPr id="719839114" name="Picture 71983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60000" cy="2402884"/>
                    </a:xfrm>
                    <a:prstGeom prst="rect">
                      <a:avLst/>
                    </a:prstGeom>
                  </pic:spPr>
                </pic:pic>
              </a:graphicData>
            </a:graphic>
          </wp:inline>
        </w:drawing>
      </w:r>
    </w:p>
    <w:p w14:paraId="57748B04" w14:textId="7F7A124C" w:rsidR="751FE149" w:rsidRPr="00AA6B25" w:rsidRDefault="751FE149" w:rsidP="2228B387">
      <w:r w:rsidRPr="00AA6B25">
        <w:rPr>
          <w:b/>
          <w:bCs/>
        </w:rPr>
        <w:t>Figure 8</w:t>
      </w:r>
      <w:r w:rsidRPr="00AA6B25">
        <w:t>. Stick representation of the Fe–</w:t>
      </w:r>
      <w:r w:rsidRPr="00AA6B25">
        <w:rPr>
          <w:rFonts w:cs="Times"/>
        </w:rPr>
        <w:t>µ</w:t>
      </w:r>
      <w:r w:rsidRPr="00AA6B25">
        <w:t xml:space="preserve">–Fe site in </w:t>
      </w:r>
      <w:r w:rsidRPr="00AA6B25">
        <w:rPr>
          <w:b/>
          <w:bCs/>
        </w:rPr>
        <w:t>4</w:t>
      </w:r>
      <w:r w:rsidR="46D87E98" w:rsidRPr="00AA6B25">
        <w:t>; the location of the muonium is after energy minimization i</w:t>
      </w:r>
      <w:r w:rsidR="39564001" w:rsidRPr="00AA6B25">
        <w:t>n</w:t>
      </w:r>
      <w:r w:rsidR="46D87E98" w:rsidRPr="00AA6B25">
        <w:t xml:space="preserve"> CASTEP.</w:t>
      </w:r>
      <w:r w:rsidR="7DA58433" w:rsidRPr="00AA6B25">
        <w:t xml:space="preserve"> Color scheme: Muonium, pink; hydrogen, white; carbon, gray; oxygen, red; sulfur, yellow</w:t>
      </w:r>
      <w:r w:rsidR="099752FE" w:rsidRPr="00AA6B25">
        <w:t>;</w:t>
      </w:r>
      <w:r w:rsidR="7DA58433" w:rsidRPr="00AA6B25">
        <w:t xml:space="preserve"> iron, o</w:t>
      </w:r>
      <w:r w:rsidR="0AC9AA24" w:rsidRPr="00AA6B25">
        <w:t>range.</w:t>
      </w:r>
    </w:p>
    <w:p w14:paraId="7A9B243C" w14:textId="3A139F00" w:rsidR="2D274187" w:rsidRPr="00AA6B25" w:rsidRDefault="2D274187" w:rsidP="2228B387"/>
    <w:p w14:paraId="034FF5BF" w14:textId="7C68CDFA" w:rsidR="00195F37" w:rsidRPr="00AA6B25" w:rsidRDefault="326FE2A4" w:rsidP="2228B387">
      <w:pPr>
        <w:pStyle w:val="TAMainText"/>
      </w:pPr>
      <w:r w:rsidRPr="00AA6B25">
        <w:rPr>
          <w:noProof/>
        </w:rPr>
        <w:drawing>
          <wp:inline distT="0" distB="0" distL="0" distR="0" wp14:anchorId="7A1BAE18" wp14:editId="77CD4A36">
            <wp:extent cx="3060000" cy="2486250"/>
            <wp:effectExtent l="0" t="0" r="0" b="0"/>
            <wp:docPr id="1671278477" name="Picture 167127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278477"/>
                    <pic:cNvPicPr/>
                  </pic:nvPicPr>
                  <pic:blipFill>
                    <a:blip r:embed="rId21">
                      <a:extLst>
                        <a:ext uri="{28A0092B-C50C-407E-A947-70E740481C1C}">
                          <a14:useLocalDpi xmlns:a14="http://schemas.microsoft.com/office/drawing/2010/main" val="0"/>
                        </a:ext>
                      </a:extLst>
                    </a:blip>
                    <a:stretch>
                      <a:fillRect/>
                    </a:stretch>
                  </pic:blipFill>
                  <pic:spPr>
                    <a:xfrm>
                      <a:off x="0" y="0"/>
                      <a:ext cx="3060000" cy="2486250"/>
                    </a:xfrm>
                    <a:prstGeom prst="rect">
                      <a:avLst/>
                    </a:prstGeom>
                  </pic:spPr>
                </pic:pic>
              </a:graphicData>
            </a:graphic>
          </wp:inline>
        </w:drawing>
      </w:r>
    </w:p>
    <w:p w14:paraId="2D934674" w14:textId="5BB2E3BC" w:rsidR="00195F37" w:rsidRPr="00AA6B25" w:rsidRDefault="326FE2A4" w:rsidP="2228B387">
      <w:pPr>
        <w:pStyle w:val="TAMainText"/>
      </w:pPr>
      <w:r w:rsidRPr="00AA6B25">
        <w:rPr>
          <w:noProof/>
        </w:rPr>
        <w:lastRenderedPageBreak/>
        <w:drawing>
          <wp:inline distT="0" distB="0" distL="0" distR="0" wp14:anchorId="70915C9B" wp14:editId="3E86B425">
            <wp:extent cx="3063240" cy="2690154"/>
            <wp:effectExtent l="0" t="0" r="0" b="0"/>
            <wp:docPr id="485878963" name="Picture 485878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878963"/>
                    <pic:cNvPicPr/>
                  </pic:nvPicPr>
                  <pic:blipFill>
                    <a:blip r:embed="rId22">
                      <a:extLst>
                        <a:ext uri="{28A0092B-C50C-407E-A947-70E740481C1C}">
                          <a14:useLocalDpi xmlns:a14="http://schemas.microsoft.com/office/drawing/2010/main" val="0"/>
                        </a:ext>
                      </a:extLst>
                    </a:blip>
                    <a:stretch>
                      <a:fillRect/>
                    </a:stretch>
                  </pic:blipFill>
                  <pic:spPr>
                    <a:xfrm>
                      <a:off x="0" y="0"/>
                      <a:ext cx="3063240" cy="2690154"/>
                    </a:xfrm>
                    <a:prstGeom prst="rect">
                      <a:avLst/>
                    </a:prstGeom>
                  </pic:spPr>
                </pic:pic>
              </a:graphicData>
            </a:graphic>
          </wp:inline>
        </w:drawing>
      </w:r>
    </w:p>
    <w:p w14:paraId="676022F1" w14:textId="2EFB4EDF" w:rsidR="00195F37" w:rsidRPr="00AA6B25" w:rsidRDefault="00195F37">
      <w:pPr>
        <w:pStyle w:val="VAFigureCaption"/>
        <w:spacing w:after="240"/>
        <w:jc w:val="left"/>
      </w:pPr>
      <w:r w:rsidRPr="00AA6B25">
        <w:rPr>
          <w:b/>
          <w:bCs/>
        </w:rPr>
        <w:t xml:space="preserve">Figure </w:t>
      </w:r>
      <w:r w:rsidR="0B7612D0" w:rsidRPr="00AA6B25">
        <w:rPr>
          <w:b/>
          <w:bCs/>
        </w:rPr>
        <w:t>9</w:t>
      </w:r>
      <w:r w:rsidRPr="00AA6B25">
        <w:t xml:space="preserve">. </w:t>
      </w:r>
      <w:proofErr w:type="spellStart"/>
      <w:r w:rsidRPr="00AA6B25">
        <w:t>MuSpinSim</w:t>
      </w:r>
      <w:proofErr w:type="spellEnd"/>
      <w:r w:rsidRPr="00AA6B25">
        <w:t xml:space="preserve"> simulated ALC-µSR spectra for each implantation site in </w:t>
      </w:r>
      <w:r w:rsidRPr="00AA6B25">
        <w:rPr>
          <w:b/>
          <w:bCs/>
        </w:rPr>
        <w:t>5</w:t>
      </w:r>
      <w:r w:rsidRPr="00AA6B25">
        <w:t xml:space="preserve"> (top) and </w:t>
      </w:r>
      <w:r w:rsidRPr="00AA6B25">
        <w:rPr>
          <w:b/>
          <w:bCs/>
        </w:rPr>
        <w:t xml:space="preserve">6 </w:t>
      </w:r>
      <w:r w:rsidRPr="00AA6B25">
        <w:t>(bottom) yielding a resonance in the range 2 </w:t>
      </w:r>
      <w:proofErr w:type="spellStart"/>
      <w:r w:rsidRPr="00AA6B25">
        <w:t>kG</w:t>
      </w:r>
      <w:proofErr w:type="spellEnd"/>
      <w:r w:rsidRPr="00AA6B25">
        <w:t xml:space="preserve"> to 20 </w:t>
      </w:r>
      <w:proofErr w:type="spellStart"/>
      <w:r w:rsidRPr="00AA6B25">
        <w:t>kG.</w:t>
      </w:r>
      <w:proofErr w:type="spellEnd"/>
      <w:r w:rsidRPr="00AA6B25">
        <w:t xml:space="preserve"> In both cases, other oxygen-based </w:t>
      </w:r>
      <w:proofErr w:type="spellStart"/>
      <w:r w:rsidRPr="00AA6B25">
        <w:t>muon</w:t>
      </w:r>
      <w:r w:rsidR="31CCBB46" w:rsidRPr="00AA6B25">
        <w:t>i</w:t>
      </w:r>
      <w:r w:rsidRPr="00AA6B25">
        <w:t>ation</w:t>
      </w:r>
      <w:proofErr w:type="spellEnd"/>
      <w:r w:rsidRPr="00AA6B25">
        <w:t xml:space="preserve"> sites do not yield energy minima whilst carbon-bound sites give resonances above 20 </w:t>
      </w:r>
      <w:proofErr w:type="spellStart"/>
      <w:r w:rsidR="00BD023A" w:rsidRPr="00AA6B25">
        <w:t>k</w:t>
      </w:r>
      <w:r w:rsidR="58A70912" w:rsidRPr="00AA6B25">
        <w:t>G</w:t>
      </w:r>
      <w:r w:rsidR="00BD023A" w:rsidRPr="00AA6B25">
        <w:t>.</w:t>
      </w:r>
      <w:proofErr w:type="spellEnd"/>
      <w:r w:rsidR="00846146" w:rsidRPr="00AA6B25">
        <w:t xml:space="preserve"> The labels </w:t>
      </w:r>
      <w:r w:rsidR="00846146" w:rsidRPr="00AA6B25">
        <w:rPr>
          <w:i/>
          <w:iCs/>
        </w:rPr>
        <w:t>cis</w:t>
      </w:r>
      <w:r w:rsidR="00846146" w:rsidRPr="00AA6B25">
        <w:t xml:space="preserve"> and </w:t>
      </w:r>
      <w:r w:rsidR="00846146" w:rsidRPr="00AA6B25">
        <w:rPr>
          <w:i/>
          <w:iCs/>
        </w:rPr>
        <w:t>trans</w:t>
      </w:r>
      <w:r w:rsidR="00846146" w:rsidRPr="00AA6B25">
        <w:t xml:space="preserve"> describe the relative geometry of the </w:t>
      </w:r>
      <w:proofErr w:type="spellStart"/>
      <w:r w:rsidR="00846146" w:rsidRPr="00AA6B25">
        <w:t>muon</w:t>
      </w:r>
      <w:r w:rsidR="2552DEA1" w:rsidRPr="00AA6B25">
        <w:t>iation</w:t>
      </w:r>
      <w:proofErr w:type="spellEnd"/>
      <w:r w:rsidR="2552DEA1" w:rsidRPr="00AA6B25">
        <w:t xml:space="preserve"> site</w:t>
      </w:r>
      <w:r w:rsidR="00846146" w:rsidRPr="00AA6B25">
        <w:t xml:space="preserve"> and the unique basal ligan</w:t>
      </w:r>
      <w:r w:rsidR="14806581" w:rsidRPr="00AA6B25">
        <w:t>d</w:t>
      </w:r>
      <w:r w:rsidR="00846146" w:rsidRPr="00AA6B25">
        <w:t xml:space="preserve"> (PMe</w:t>
      </w:r>
      <w:r w:rsidR="00846146" w:rsidRPr="00AA6B25">
        <w:rPr>
          <w:vertAlign w:val="subscript"/>
        </w:rPr>
        <w:t>3</w:t>
      </w:r>
      <w:r w:rsidR="00846146" w:rsidRPr="00AA6B25">
        <w:t xml:space="preserve"> or CN</w:t>
      </w:r>
      <w:r w:rsidR="09E634C4" w:rsidRPr="00AA6B25">
        <w:rPr>
          <w:vertAlign w:val="superscript"/>
        </w:rPr>
        <w:t>–</w:t>
      </w:r>
      <w:r w:rsidR="00846146" w:rsidRPr="00AA6B25">
        <w:t>).</w:t>
      </w:r>
    </w:p>
    <w:p w14:paraId="10A4B74C" w14:textId="7A0D93E1" w:rsidR="5A64A7B0" w:rsidRPr="00AA6B25" w:rsidRDefault="5A64A7B0">
      <w:pPr>
        <w:spacing w:line="480" w:lineRule="auto"/>
        <w:ind w:firstLine="720"/>
        <w:rPr>
          <w:rFonts w:eastAsia="Times" w:cs="Times"/>
          <w:szCs w:val="24"/>
        </w:rPr>
      </w:pPr>
      <w:r w:rsidRPr="00AA6B25">
        <w:t xml:space="preserve">The weak temperature dependence of resonance position noted for </w:t>
      </w:r>
      <w:r w:rsidRPr="00AA6B25">
        <w:rPr>
          <w:b/>
          <w:bCs/>
        </w:rPr>
        <w:t>4</w:t>
      </w:r>
      <w:r w:rsidRPr="00AA6B25">
        <w:t xml:space="preserve"> was also observed in complexes </w:t>
      </w:r>
      <w:r w:rsidRPr="00AA6B25">
        <w:rPr>
          <w:b/>
          <w:bCs/>
        </w:rPr>
        <w:t>5</w:t>
      </w:r>
      <w:r w:rsidRPr="00AA6B25">
        <w:t xml:space="preserve"> and </w:t>
      </w:r>
      <w:r w:rsidRPr="00AA6B25">
        <w:rPr>
          <w:b/>
          <w:bCs/>
        </w:rPr>
        <w:t>6</w:t>
      </w:r>
      <w:r w:rsidRPr="00AA6B25">
        <w:t xml:space="preserve">. </w:t>
      </w:r>
      <w:r w:rsidR="7D4500EA" w:rsidRPr="00AA6B25">
        <w:rPr>
          <w:rFonts w:eastAsia="Times" w:cs="Times"/>
          <w:szCs w:val="24"/>
        </w:rPr>
        <w:t xml:space="preserve">Although not central to the present study, the trend in peak intensities with temperature appears similar to results previously reported in ref. 11. Sufficient data was available for complex </w:t>
      </w:r>
      <w:r w:rsidR="7D4500EA" w:rsidRPr="00AA6B25">
        <w:rPr>
          <w:rFonts w:eastAsia="Times" w:cs="Times"/>
          <w:b/>
          <w:bCs/>
          <w:szCs w:val="24"/>
        </w:rPr>
        <w:t>4</w:t>
      </w:r>
      <w:r w:rsidR="7D4500EA" w:rsidRPr="00AA6B25">
        <w:rPr>
          <w:rFonts w:eastAsia="Times" w:cs="Times"/>
          <w:szCs w:val="24"/>
        </w:rPr>
        <w:t xml:space="preserve"> to confirm an Arrhenius dependence with a </w:t>
      </w:r>
      <w:r w:rsidR="589E7C01" w:rsidRPr="00AA6B25">
        <w:rPr>
          <w:rFonts w:eastAsia="Times" w:cs="Times"/>
          <w:szCs w:val="24"/>
        </w:rPr>
        <w:t>comparable</w:t>
      </w:r>
      <w:r w:rsidR="589E7C01" w:rsidRPr="00AA6B25">
        <w:t xml:space="preserve"> </w:t>
      </w:r>
      <w:r w:rsidR="7D4500EA" w:rsidRPr="00AA6B25">
        <w:rPr>
          <w:rFonts w:eastAsia="Times" w:cs="Times"/>
          <w:szCs w:val="24"/>
        </w:rPr>
        <w:t xml:space="preserve">activation energy, </w:t>
      </w:r>
      <w:proofErr w:type="spellStart"/>
      <w:r w:rsidR="7D4500EA" w:rsidRPr="00AA6B25">
        <w:rPr>
          <w:rFonts w:eastAsia="Times" w:cs="Times"/>
          <w:i/>
          <w:iCs/>
          <w:szCs w:val="24"/>
        </w:rPr>
        <w:t>E</w:t>
      </w:r>
      <w:r w:rsidR="7D4500EA" w:rsidRPr="00AA6B25">
        <w:rPr>
          <w:rFonts w:eastAsia="Times" w:cs="Times"/>
          <w:szCs w:val="24"/>
          <w:vertAlign w:val="subscript"/>
        </w:rPr>
        <w:t>a</w:t>
      </w:r>
      <w:proofErr w:type="spellEnd"/>
      <w:r w:rsidR="7D4500EA" w:rsidRPr="00AA6B25">
        <w:rPr>
          <w:rFonts w:eastAsia="Times" w:cs="Times"/>
          <w:szCs w:val="24"/>
        </w:rPr>
        <w:t>, estimated to be 2.3(3) kJ mol</w:t>
      </w:r>
      <w:r w:rsidR="201E11C7" w:rsidRPr="00AA6B25">
        <w:rPr>
          <w:vertAlign w:val="superscript"/>
        </w:rPr>
        <w:t>–1</w:t>
      </w:r>
      <w:r w:rsidR="201E11C7" w:rsidRPr="00AA6B25">
        <w:t xml:space="preserve"> (Figure S2)</w:t>
      </w:r>
      <w:r w:rsidR="7D4500EA" w:rsidRPr="00AA6B25">
        <w:rPr>
          <w:rFonts w:eastAsia="Times" w:cs="Times"/>
          <w:szCs w:val="24"/>
        </w:rPr>
        <w:t>.</w:t>
      </w:r>
      <w:r w:rsidR="55B423A2" w:rsidRPr="00AA6B25">
        <w:rPr>
          <w:rFonts w:eastAsia="Times" w:cs="Times"/>
          <w:szCs w:val="24"/>
        </w:rPr>
        <w:t xml:space="preserve"> For complexes </w:t>
      </w:r>
      <w:r w:rsidR="55B423A2" w:rsidRPr="00AA6B25">
        <w:rPr>
          <w:rFonts w:eastAsia="Times" w:cs="Times"/>
          <w:b/>
          <w:bCs/>
          <w:szCs w:val="24"/>
        </w:rPr>
        <w:t>5</w:t>
      </w:r>
      <w:r w:rsidR="55B423A2" w:rsidRPr="00AA6B25">
        <w:rPr>
          <w:rFonts w:eastAsia="Times" w:cs="Times"/>
          <w:szCs w:val="24"/>
        </w:rPr>
        <w:t xml:space="preserve"> and </w:t>
      </w:r>
      <w:r w:rsidR="55B423A2" w:rsidRPr="00AA6B25">
        <w:rPr>
          <w:rFonts w:eastAsia="Times" w:cs="Times"/>
          <w:b/>
          <w:bCs/>
          <w:szCs w:val="24"/>
        </w:rPr>
        <w:t>6</w:t>
      </w:r>
      <w:r w:rsidR="55B423A2" w:rsidRPr="00AA6B25">
        <w:rPr>
          <w:rFonts w:eastAsia="Times" w:cs="Times"/>
          <w:szCs w:val="24"/>
        </w:rPr>
        <w:t xml:space="preserve">, the number of temperature points available </w:t>
      </w:r>
      <w:r w:rsidR="50D57ED8" w:rsidRPr="00AA6B25">
        <w:rPr>
          <w:rFonts w:eastAsia="Times" w:cs="Times"/>
          <w:szCs w:val="24"/>
        </w:rPr>
        <w:t>precludes</w:t>
      </w:r>
      <w:r w:rsidR="55B423A2" w:rsidRPr="00AA6B25">
        <w:rPr>
          <w:rFonts w:eastAsia="Times" w:cs="Times"/>
          <w:szCs w:val="24"/>
        </w:rPr>
        <w:t xml:space="preserve"> quantitative analys</w:t>
      </w:r>
      <w:r w:rsidR="17E9DA96" w:rsidRPr="00AA6B25">
        <w:rPr>
          <w:rFonts w:eastAsia="Times" w:cs="Times"/>
          <w:szCs w:val="24"/>
        </w:rPr>
        <w:t>i</w:t>
      </w:r>
      <w:r w:rsidR="55B423A2" w:rsidRPr="00AA6B25">
        <w:rPr>
          <w:rFonts w:eastAsia="Times" w:cs="Times"/>
          <w:szCs w:val="24"/>
        </w:rPr>
        <w:t xml:space="preserve">s of the </w:t>
      </w:r>
      <w:r w:rsidR="01FC5292" w:rsidRPr="00AA6B25">
        <w:rPr>
          <w:rFonts w:eastAsia="Times" w:cs="Times"/>
          <w:szCs w:val="24"/>
        </w:rPr>
        <w:t>addition barrier.</w:t>
      </w:r>
    </w:p>
    <w:p w14:paraId="72A574CE" w14:textId="307FEFE6" w:rsidR="001E51BB" w:rsidRPr="00AA6B25" w:rsidRDefault="001E51BB">
      <w:pPr>
        <w:spacing w:line="480" w:lineRule="auto"/>
        <w:ind w:firstLine="720"/>
        <w:rPr>
          <w:lang w:val="en-GB"/>
        </w:rPr>
      </w:pPr>
      <w:r w:rsidRPr="00AA6B25">
        <w:rPr>
          <w:lang w:val="en-GB"/>
        </w:rPr>
        <w:t xml:space="preserve">The CASTEP DFT values for the Fermi contact terms of </w:t>
      </w:r>
      <w:r w:rsidR="5BB4AB4E" w:rsidRPr="00AA6B25">
        <w:rPr>
          <w:lang w:val="en-GB"/>
        </w:rPr>
        <w:t xml:space="preserve">the </w:t>
      </w:r>
      <w:r w:rsidR="5BB4AB4E" w:rsidRPr="00AA6B25">
        <w:t>Fe–</w:t>
      </w:r>
      <w:r w:rsidR="5BB4AB4E" w:rsidRPr="00AA6B25">
        <w:rPr>
          <w:rFonts w:cs="Times"/>
        </w:rPr>
        <w:t>µ</w:t>
      </w:r>
      <w:r w:rsidR="5BB4AB4E" w:rsidRPr="00AA6B25">
        <w:t>–Fe adducts of</w:t>
      </w:r>
      <w:r w:rsidR="761F8F59" w:rsidRPr="00AA6B25">
        <w:rPr>
          <w:lang w:val="en-GB"/>
        </w:rPr>
        <w:t xml:space="preserve"> </w:t>
      </w:r>
      <w:r w:rsidR="00C103FD" w:rsidRPr="00AA6B25">
        <w:rPr>
          <w:lang w:val="en-GB"/>
        </w:rPr>
        <w:t>complexes</w:t>
      </w:r>
      <w:r w:rsidR="00AC40B0" w:rsidRPr="00AA6B25">
        <w:rPr>
          <w:lang w:val="en-GB"/>
        </w:rPr>
        <w:t xml:space="preserve"> </w:t>
      </w:r>
      <w:r w:rsidR="08D426DB" w:rsidRPr="00AA6B25">
        <w:rPr>
          <w:b/>
          <w:bCs/>
          <w:lang w:val="en-GB"/>
        </w:rPr>
        <w:t>4</w:t>
      </w:r>
      <w:r w:rsidR="7AF0B854" w:rsidRPr="00AA6B25">
        <w:rPr>
          <w:lang w:val="en-GB"/>
        </w:rPr>
        <w:t xml:space="preserve">, </w:t>
      </w:r>
      <w:r w:rsidR="6684EFDE" w:rsidRPr="00AA6B25">
        <w:rPr>
          <w:b/>
          <w:bCs/>
          <w:lang w:val="en-GB"/>
        </w:rPr>
        <w:t>5</w:t>
      </w:r>
      <w:r w:rsidR="00AC40B0" w:rsidRPr="00AA6B25">
        <w:rPr>
          <w:lang w:val="en-GB"/>
        </w:rPr>
        <w:t xml:space="preserve"> and </w:t>
      </w:r>
      <w:r w:rsidR="68B428D2" w:rsidRPr="00AA6B25">
        <w:rPr>
          <w:b/>
          <w:bCs/>
          <w:lang w:val="en-GB"/>
        </w:rPr>
        <w:t>6</w:t>
      </w:r>
      <w:r w:rsidRPr="00AA6B25">
        <w:rPr>
          <w:lang w:val="en-GB"/>
        </w:rPr>
        <w:t xml:space="preserve"> are </w:t>
      </w:r>
      <w:r w:rsidR="1FDE5401" w:rsidRPr="00AA6B25">
        <w:rPr>
          <w:lang w:val="en-GB"/>
        </w:rPr>
        <w:t>278.6713</w:t>
      </w:r>
      <w:r w:rsidR="761F8F59" w:rsidRPr="00AA6B25">
        <w:rPr>
          <w:lang w:val="en-GB"/>
        </w:rPr>
        <w:t xml:space="preserve"> </w:t>
      </w:r>
      <w:r w:rsidRPr="00AA6B25">
        <w:rPr>
          <w:lang w:val="en-GB"/>
        </w:rPr>
        <w:t>MHz (</w:t>
      </w:r>
      <w:r w:rsidR="2A6E02D4" w:rsidRPr="00AA6B25">
        <w:rPr>
          <w:lang w:val="en-GB"/>
        </w:rPr>
        <w:t>10.2</w:t>
      </w:r>
      <w:r w:rsidR="4FB37A06" w:rsidRPr="00AA6B25">
        <w:rPr>
          <w:lang w:val="en-GB"/>
        </w:rPr>
        <w:t>3</w:t>
      </w:r>
      <w:r w:rsidRPr="00AA6B25">
        <w:rPr>
          <w:lang w:val="en-GB"/>
        </w:rPr>
        <w:t xml:space="preserve"> </w:t>
      </w:r>
      <w:proofErr w:type="spellStart"/>
      <w:r w:rsidRPr="00AA6B25">
        <w:rPr>
          <w:lang w:val="en-GB"/>
        </w:rPr>
        <w:t>kG</w:t>
      </w:r>
      <w:proofErr w:type="spellEnd"/>
      <w:r w:rsidRPr="00AA6B25">
        <w:rPr>
          <w:lang w:val="en-GB"/>
        </w:rPr>
        <w:t>)</w:t>
      </w:r>
      <w:r w:rsidR="694C08AB" w:rsidRPr="00AA6B25">
        <w:rPr>
          <w:lang w:val="en-GB"/>
        </w:rPr>
        <w:t>,</w:t>
      </w:r>
      <w:r w:rsidRPr="00AA6B25">
        <w:rPr>
          <w:lang w:val="en-GB"/>
        </w:rPr>
        <w:t xml:space="preserve"> </w:t>
      </w:r>
      <w:r w:rsidR="27F76EDD" w:rsidRPr="00AA6B25">
        <w:rPr>
          <w:lang w:val="en-GB"/>
        </w:rPr>
        <w:t>266.9844</w:t>
      </w:r>
      <w:r w:rsidR="761F8F59" w:rsidRPr="00AA6B25">
        <w:rPr>
          <w:lang w:val="en-GB"/>
        </w:rPr>
        <w:t xml:space="preserve"> </w:t>
      </w:r>
      <w:r w:rsidRPr="00AA6B25">
        <w:rPr>
          <w:lang w:val="en-GB"/>
        </w:rPr>
        <w:t>MHz (</w:t>
      </w:r>
      <w:r w:rsidR="28520390" w:rsidRPr="00AA6B25">
        <w:rPr>
          <w:lang w:val="en-GB"/>
        </w:rPr>
        <w:t>9.80</w:t>
      </w:r>
      <w:r w:rsidRPr="00AA6B25">
        <w:rPr>
          <w:lang w:val="en-GB"/>
        </w:rPr>
        <w:t xml:space="preserve"> </w:t>
      </w:r>
      <w:proofErr w:type="spellStart"/>
      <w:r w:rsidRPr="00AA6B25">
        <w:rPr>
          <w:lang w:val="en-GB"/>
        </w:rPr>
        <w:t>kG</w:t>
      </w:r>
      <w:proofErr w:type="spellEnd"/>
      <w:r w:rsidRPr="00AA6B25">
        <w:rPr>
          <w:lang w:val="en-GB"/>
        </w:rPr>
        <w:t>)</w:t>
      </w:r>
      <w:r w:rsidR="549B9C81" w:rsidRPr="00AA6B25">
        <w:rPr>
          <w:lang w:val="en-GB"/>
        </w:rPr>
        <w:t>,</w:t>
      </w:r>
      <w:r w:rsidR="00225409" w:rsidRPr="00AA6B25">
        <w:rPr>
          <w:lang w:val="en-GB"/>
        </w:rPr>
        <w:t xml:space="preserve"> and </w:t>
      </w:r>
      <w:r w:rsidR="1B000252" w:rsidRPr="00AA6B25">
        <w:rPr>
          <w:lang w:val="en-GB"/>
        </w:rPr>
        <w:t xml:space="preserve">282.0291 </w:t>
      </w:r>
      <w:r w:rsidR="00225409" w:rsidRPr="00AA6B25">
        <w:rPr>
          <w:lang w:val="en-GB"/>
        </w:rPr>
        <w:t>MHz (</w:t>
      </w:r>
      <w:r w:rsidR="1412A7AE" w:rsidRPr="00AA6B25">
        <w:rPr>
          <w:lang w:val="en-GB"/>
        </w:rPr>
        <w:t>10.35</w:t>
      </w:r>
      <w:r w:rsidR="00225409" w:rsidRPr="00AA6B25">
        <w:rPr>
          <w:lang w:val="en-GB"/>
        </w:rPr>
        <w:t xml:space="preserve"> </w:t>
      </w:r>
      <w:proofErr w:type="spellStart"/>
      <w:r w:rsidR="00225409" w:rsidRPr="00AA6B25">
        <w:rPr>
          <w:lang w:val="en-GB"/>
        </w:rPr>
        <w:t>kG</w:t>
      </w:r>
      <w:proofErr w:type="spellEnd"/>
      <w:r w:rsidR="00225409" w:rsidRPr="00AA6B25">
        <w:rPr>
          <w:lang w:val="en-GB"/>
        </w:rPr>
        <w:t>)</w:t>
      </w:r>
      <w:r w:rsidR="016172A9" w:rsidRPr="00AA6B25">
        <w:rPr>
          <w:lang w:val="en-GB"/>
        </w:rPr>
        <w:t>, respectively</w:t>
      </w:r>
      <w:r w:rsidRPr="00AA6B25">
        <w:rPr>
          <w:lang w:val="en-GB"/>
        </w:rPr>
        <w:t>. The</w:t>
      </w:r>
      <w:r w:rsidR="00275721" w:rsidRPr="00AA6B25">
        <w:rPr>
          <w:lang w:val="en-GB"/>
        </w:rPr>
        <w:t>se</w:t>
      </w:r>
      <w:r w:rsidRPr="00AA6B25">
        <w:rPr>
          <w:lang w:val="en-GB"/>
        </w:rPr>
        <w:t xml:space="preserve"> </w:t>
      </w:r>
      <w:r w:rsidR="00A976B3" w:rsidRPr="00AA6B25">
        <w:rPr>
          <w:lang w:val="en-GB"/>
        </w:rPr>
        <w:t xml:space="preserve">simulation </w:t>
      </w:r>
      <w:r w:rsidRPr="00AA6B25">
        <w:rPr>
          <w:lang w:val="en-GB"/>
        </w:rPr>
        <w:t xml:space="preserve">values of the Fermi contact terms can be used to </w:t>
      </w:r>
      <w:r w:rsidR="00D36CB1" w:rsidRPr="00AA6B25">
        <w:rPr>
          <w:lang w:val="en-GB"/>
        </w:rPr>
        <w:t xml:space="preserve">predict the location of the </w:t>
      </w:r>
      <w:r w:rsidR="4A10073D" w:rsidRPr="00AA6B25">
        <w:t>ALC-</w:t>
      </w:r>
      <w:r w:rsidR="4A10073D" w:rsidRPr="00AA6B25">
        <w:rPr>
          <w:rFonts w:cs="Times"/>
        </w:rPr>
        <w:t>µ</w:t>
      </w:r>
      <w:r w:rsidR="4A10073D" w:rsidRPr="00AA6B25">
        <w:t>SR</w:t>
      </w:r>
      <w:r w:rsidR="4A10073D" w:rsidRPr="00AA6B25">
        <w:rPr>
          <w:lang w:val="en-GB"/>
        </w:rPr>
        <w:t xml:space="preserve"> </w:t>
      </w:r>
      <w:r w:rsidR="00D36CB1" w:rsidRPr="00AA6B25">
        <w:rPr>
          <w:lang w:val="en-GB"/>
        </w:rPr>
        <w:t xml:space="preserve">peak and </w:t>
      </w:r>
      <w:r w:rsidR="00A976B3" w:rsidRPr="00AA6B25">
        <w:rPr>
          <w:lang w:val="en-GB"/>
        </w:rPr>
        <w:t>further interpret the</w:t>
      </w:r>
      <w:r w:rsidRPr="00AA6B25">
        <w:rPr>
          <w:lang w:val="en-GB"/>
        </w:rPr>
        <w:t xml:space="preserve"> </w:t>
      </w:r>
      <w:r w:rsidR="4B1E2FC4" w:rsidRPr="00AA6B25">
        <w:t>ALC-</w:t>
      </w:r>
      <w:r w:rsidR="4B1E2FC4" w:rsidRPr="00AA6B25">
        <w:rPr>
          <w:rFonts w:cs="Times"/>
        </w:rPr>
        <w:t>µ</w:t>
      </w:r>
      <w:r w:rsidR="4B1E2FC4" w:rsidRPr="00AA6B25">
        <w:t>SR</w:t>
      </w:r>
      <w:r w:rsidR="4B1E2FC4" w:rsidRPr="00AA6B25">
        <w:rPr>
          <w:lang w:val="en-GB"/>
        </w:rPr>
        <w:t xml:space="preserve"> </w:t>
      </w:r>
      <w:r w:rsidR="00A976B3" w:rsidRPr="00AA6B25">
        <w:rPr>
          <w:lang w:val="en-GB"/>
        </w:rPr>
        <w:t>experiments</w:t>
      </w:r>
      <w:r w:rsidRPr="00AA6B25">
        <w:rPr>
          <w:lang w:val="en-GB"/>
        </w:rPr>
        <w:t xml:space="preserve">. </w:t>
      </w:r>
      <w:r w:rsidR="00302C4D" w:rsidRPr="00AA6B25">
        <w:rPr>
          <w:lang w:val="en-GB"/>
        </w:rPr>
        <w:lastRenderedPageBreak/>
        <w:t xml:space="preserve">Finally, </w:t>
      </w:r>
      <w:r w:rsidRPr="00AA6B25">
        <w:rPr>
          <w:lang w:val="en-GB"/>
        </w:rPr>
        <w:t xml:space="preserve">the full </w:t>
      </w:r>
      <w:r w:rsidR="5CA89BEE" w:rsidRPr="00AA6B25">
        <w:t>ALC-</w:t>
      </w:r>
      <w:r w:rsidR="5CA89BEE" w:rsidRPr="00AA6B25">
        <w:rPr>
          <w:rFonts w:cs="Times"/>
        </w:rPr>
        <w:t>µ</w:t>
      </w:r>
      <w:r w:rsidR="5CA89BEE" w:rsidRPr="00AA6B25">
        <w:t>SR</w:t>
      </w:r>
      <w:r w:rsidR="5CA89BEE" w:rsidRPr="00AA6B25">
        <w:rPr>
          <w:lang w:val="en-GB"/>
        </w:rPr>
        <w:t xml:space="preserve"> </w:t>
      </w:r>
      <w:r w:rsidRPr="00AA6B25">
        <w:rPr>
          <w:lang w:val="en-GB"/>
        </w:rPr>
        <w:t xml:space="preserve">signal also depends on the off-diagonal terms of the hyperfine tensor, which are responsible for </w:t>
      </w:r>
      <w:r w:rsidR="00CD5979" w:rsidRPr="00AA6B25">
        <w:rPr>
          <w:lang w:val="en-GB"/>
        </w:rPr>
        <w:t>the shape of</w:t>
      </w:r>
      <w:r w:rsidRPr="00AA6B25">
        <w:rPr>
          <w:lang w:val="en-GB"/>
        </w:rPr>
        <w:t xml:space="preserve"> the </w:t>
      </w:r>
      <w:r w:rsidR="15B8F9DB" w:rsidRPr="00AA6B25">
        <w:t>ALC-</w:t>
      </w:r>
      <w:r w:rsidR="15B8F9DB" w:rsidRPr="00AA6B25">
        <w:rPr>
          <w:rFonts w:cs="Times"/>
        </w:rPr>
        <w:t>µ</w:t>
      </w:r>
      <w:r w:rsidR="15B8F9DB" w:rsidRPr="00AA6B25">
        <w:t>SR</w:t>
      </w:r>
      <w:r w:rsidR="15B8F9DB" w:rsidRPr="00AA6B25">
        <w:rPr>
          <w:lang w:val="en-GB"/>
        </w:rPr>
        <w:t xml:space="preserve"> </w:t>
      </w:r>
      <w:r w:rsidRPr="00AA6B25">
        <w:rPr>
          <w:lang w:val="en-GB"/>
        </w:rPr>
        <w:t xml:space="preserve">peak. As it can be seen in the </w:t>
      </w:r>
      <w:r w:rsidR="744BC7F8" w:rsidRPr="00AA6B25">
        <w:rPr>
          <w:lang w:val="en-GB"/>
        </w:rPr>
        <w:t>Support Information</w:t>
      </w:r>
      <w:r w:rsidR="761F8F59" w:rsidRPr="00AA6B25">
        <w:rPr>
          <w:lang w:val="en-GB"/>
        </w:rPr>
        <w:t>,</w:t>
      </w:r>
      <w:r w:rsidRPr="00AA6B25">
        <w:rPr>
          <w:lang w:val="en-GB"/>
        </w:rPr>
        <w:t xml:space="preserve"> the </w:t>
      </w:r>
      <w:r w:rsidR="00F62D39" w:rsidRPr="00AA6B25">
        <w:rPr>
          <w:lang w:val="en-GB"/>
        </w:rPr>
        <w:t xml:space="preserve">CASTEP </w:t>
      </w:r>
      <w:r w:rsidRPr="00AA6B25">
        <w:rPr>
          <w:lang w:val="en-GB"/>
        </w:rPr>
        <w:t>off</w:t>
      </w:r>
      <w:r w:rsidR="4FB7C4D0" w:rsidRPr="00AA6B25">
        <w:rPr>
          <w:lang w:val="en-GB"/>
        </w:rPr>
        <w:t>-</w:t>
      </w:r>
      <w:r w:rsidRPr="00AA6B25">
        <w:rPr>
          <w:lang w:val="en-GB"/>
        </w:rPr>
        <w:t>diagonal terms obtained</w:t>
      </w:r>
      <w:r w:rsidR="00BC7CC8" w:rsidRPr="00AA6B25">
        <w:rPr>
          <w:lang w:val="en-GB"/>
        </w:rPr>
        <w:t xml:space="preserve"> for the hyperfine tensors of</w:t>
      </w:r>
      <w:r w:rsidR="00851000" w:rsidRPr="00AA6B25">
        <w:rPr>
          <w:lang w:val="en-GB"/>
        </w:rPr>
        <w:t xml:space="preserve"> </w:t>
      </w:r>
      <w:r w:rsidR="00BC7CC8" w:rsidRPr="00AA6B25">
        <w:rPr>
          <w:lang w:val="en-GB"/>
        </w:rPr>
        <w:t xml:space="preserve">complexes </w:t>
      </w:r>
      <w:r w:rsidR="00851000" w:rsidRPr="00AA6B25">
        <w:rPr>
          <w:b/>
          <w:bCs/>
          <w:lang w:val="en-GB"/>
        </w:rPr>
        <w:t>4</w:t>
      </w:r>
      <w:r w:rsidR="00851000" w:rsidRPr="00AA6B25">
        <w:rPr>
          <w:lang w:val="en-GB"/>
        </w:rPr>
        <w:t xml:space="preserve">, </w:t>
      </w:r>
      <w:r w:rsidR="00851000" w:rsidRPr="00AA6B25">
        <w:rPr>
          <w:b/>
          <w:bCs/>
          <w:lang w:val="en-GB"/>
        </w:rPr>
        <w:t>5</w:t>
      </w:r>
      <w:r w:rsidR="00851000" w:rsidRPr="00AA6B25">
        <w:rPr>
          <w:lang w:val="en-GB"/>
        </w:rPr>
        <w:t xml:space="preserve">, and </w:t>
      </w:r>
      <w:r w:rsidR="00851000" w:rsidRPr="00AA6B25">
        <w:rPr>
          <w:b/>
          <w:bCs/>
          <w:lang w:val="en-GB"/>
        </w:rPr>
        <w:t>6</w:t>
      </w:r>
      <w:r w:rsidR="6317F73C" w:rsidRPr="00AA6B25">
        <w:rPr>
          <w:b/>
          <w:bCs/>
          <w:lang w:val="en-GB"/>
        </w:rPr>
        <w:t>,</w:t>
      </w:r>
      <w:r w:rsidR="00851000" w:rsidRPr="00AA6B25">
        <w:rPr>
          <w:lang w:val="en-GB"/>
        </w:rPr>
        <w:t xml:space="preserve"> </w:t>
      </w:r>
      <w:r w:rsidR="00D80689" w:rsidRPr="00AA6B25">
        <w:rPr>
          <w:lang w:val="en-GB"/>
        </w:rPr>
        <w:t>with muonium implanted in the</w:t>
      </w:r>
      <w:r w:rsidR="00D80689" w:rsidRPr="00AA6B25">
        <w:t xml:space="preserve"> </w:t>
      </w:r>
      <w:r w:rsidR="7096B1AB" w:rsidRPr="00AA6B25">
        <w:t>Fe–</w:t>
      </w:r>
      <w:r w:rsidR="7096B1AB" w:rsidRPr="00AA6B25">
        <w:rPr>
          <w:rFonts w:cs="Times"/>
        </w:rPr>
        <w:t>µ</w:t>
      </w:r>
      <w:r w:rsidR="7096B1AB" w:rsidRPr="00AA6B25">
        <w:t>–Fe</w:t>
      </w:r>
      <w:r w:rsidR="00D80689" w:rsidRPr="00AA6B25">
        <w:rPr>
          <w:lang w:val="en-GB"/>
        </w:rPr>
        <w:t xml:space="preserve"> site</w:t>
      </w:r>
      <w:r w:rsidR="46ED7D00" w:rsidRPr="00AA6B25">
        <w:rPr>
          <w:lang w:val="en-GB"/>
        </w:rPr>
        <w:t>,</w:t>
      </w:r>
      <w:r w:rsidRPr="00AA6B25">
        <w:rPr>
          <w:lang w:val="en-GB"/>
        </w:rPr>
        <w:t xml:space="preserve"> have </w:t>
      </w:r>
      <w:r w:rsidR="00AC235E" w:rsidRPr="00AA6B25">
        <w:rPr>
          <w:lang w:val="en-GB"/>
        </w:rPr>
        <w:t>values significantly larger</w:t>
      </w:r>
      <w:r w:rsidR="00E95A20" w:rsidRPr="00AA6B25">
        <w:rPr>
          <w:lang w:val="en-GB"/>
        </w:rPr>
        <w:t xml:space="preserve"> </w:t>
      </w:r>
      <w:r w:rsidR="00D016B8" w:rsidRPr="00AA6B25">
        <w:rPr>
          <w:lang w:val="en-GB"/>
        </w:rPr>
        <w:t>tha</w:t>
      </w:r>
      <w:r w:rsidR="00815647" w:rsidRPr="00AA6B25">
        <w:rPr>
          <w:lang w:val="en-GB"/>
        </w:rPr>
        <w:t xml:space="preserve">t when the muon is implanted in all the other proposed sites. </w:t>
      </w:r>
      <w:r w:rsidR="004C0795" w:rsidRPr="00AA6B25">
        <w:rPr>
          <w:lang w:val="en-GB"/>
        </w:rPr>
        <w:t xml:space="preserve">These </w:t>
      </w:r>
      <w:r w:rsidR="00815647" w:rsidRPr="00AA6B25">
        <w:rPr>
          <w:lang w:val="en-GB"/>
        </w:rPr>
        <w:t xml:space="preserve">large </w:t>
      </w:r>
      <w:r w:rsidR="00E00214" w:rsidRPr="00AA6B25">
        <w:rPr>
          <w:lang w:val="en-GB"/>
        </w:rPr>
        <w:t xml:space="preserve">values for </w:t>
      </w:r>
      <w:r w:rsidR="004C0795" w:rsidRPr="00AA6B25">
        <w:rPr>
          <w:lang w:val="en-GB"/>
        </w:rPr>
        <w:t xml:space="preserve">the </w:t>
      </w:r>
      <w:r w:rsidR="00E00214" w:rsidRPr="00AA6B25">
        <w:rPr>
          <w:lang w:val="en-GB"/>
        </w:rPr>
        <w:t>off</w:t>
      </w:r>
      <w:r w:rsidR="2A4D6751" w:rsidRPr="00AA6B25">
        <w:rPr>
          <w:lang w:val="en-GB"/>
        </w:rPr>
        <w:t>-</w:t>
      </w:r>
      <w:r w:rsidR="00E00214" w:rsidRPr="00AA6B25">
        <w:rPr>
          <w:lang w:val="en-GB"/>
        </w:rPr>
        <w:t xml:space="preserve">diagonal terms </w:t>
      </w:r>
      <w:r w:rsidR="004C0795" w:rsidRPr="00AA6B25">
        <w:rPr>
          <w:lang w:val="en-GB"/>
        </w:rPr>
        <w:t xml:space="preserve">arise </w:t>
      </w:r>
      <w:r w:rsidRPr="00AA6B25">
        <w:rPr>
          <w:lang w:val="en-GB"/>
        </w:rPr>
        <w:t xml:space="preserve">because the simulations </w:t>
      </w:r>
      <w:r w:rsidR="00B853FB" w:rsidRPr="00AA6B25">
        <w:rPr>
          <w:lang w:val="en-GB"/>
        </w:rPr>
        <w:t xml:space="preserve">are </w:t>
      </w:r>
      <w:r w:rsidR="00AE77EB" w:rsidRPr="00AA6B25">
        <w:rPr>
          <w:lang w:val="en-GB"/>
        </w:rPr>
        <w:t xml:space="preserve">able to </w:t>
      </w:r>
      <w:r w:rsidR="00685EEC" w:rsidRPr="00AA6B25">
        <w:rPr>
          <w:lang w:val="en-GB"/>
        </w:rPr>
        <w:t>represent the asymmetric effects caused by the environment around the implanted muonium</w:t>
      </w:r>
      <w:r w:rsidR="0080565F" w:rsidRPr="00AA6B25">
        <w:rPr>
          <w:lang w:val="en-GB"/>
        </w:rPr>
        <w:t xml:space="preserve"> </w:t>
      </w:r>
      <w:r w:rsidR="68E1D108" w:rsidRPr="00AA6B25">
        <w:rPr>
          <w:lang w:val="en-GB"/>
        </w:rPr>
        <w:t xml:space="preserve">(metal d electrons in close proximity) </w:t>
      </w:r>
      <w:r w:rsidR="0080565F" w:rsidRPr="00AA6B25">
        <w:rPr>
          <w:lang w:val="en-GB"/>
        </w:rPr>
        <w:t>and therefore</w:t>
      </w:r>
      <w:r w:rsidRPr="00AA6B25">
        <w:rPr>
          <w:lang w:val="en-GB"/>
        </w:rPr>
        <w:t xml:space="preserve"> produce simulated </w:t>
      </w:r>
      <w:r w:rsidR="2CC113EB" w:rsidRPr="00AA6B25">
        <w:t>ALC-</w:t>
      </w:r>
      <w:r w:rsidR="2CC113EB" w:rsidRPr="00AA6B25">
        <w:rPr>
          <w:rFonts w:cs="Times"/>
        </w:rPr>
        <w:t>µ</w:t>
      </w:r>
      <w:r w:rsidR="2CC113EB" w:rsidRPr="00AA6B25">
        <w:t>SR</w:t>
      </w:r>
      <w:r w:rsidR="2CC113EB" w:rsidRPr="00AA6B25">
        <w:rPr>
          <w:lang w:val="en-GB"/>
        </w:rPr>
        <w:t xml:space="preserve"> </w:t>
      </w:r>
      <w:r w:rsidRPr="00AA6B25">
        <w:rPr>
          <w:lang w:val="en-GB"/>
        </w:rPr>
        <w:t>signals that are closer to the experimental results, as can be observed in Fig</w:t>
      </w:r>
      <w:r w:rsidR="12E7C3CF" w:rsidRPr="00AA6B25">
        <w:rPr>
          <w:lang w:val="en-GB"/>
        </w:rPr>
        <w:t>.</w:t>
      </w:r>
      <w:r w:rsidRPr="00AA6B25">
        <w:rPr>
          <w:lang w:val="en-GB"/>
        </w:rPr>
        <w:t xml:space="preserve"> </w:t>
      </w:r>
      <w:r w:rsidR="26CF10BA" w:rsidRPr="00AA6B25">
        <w:rPr>
          <w:lang w:val="en-GB"/>
        </w:rPr>
        <w:t>5</w:t>
      </w:r>
      <w:r w:rsidR="4F11B855" w:rsidRPr="00AA6B25">
        <w:rPr>
          <w:lang w:val="en-GB"/>
        </w:rPr>
        <w:t xml:space="preserve"> </w:t>
      </w:r>
      <w:r w:rsidR="003B3992" w:rsidRPr="00AA6B25">
        <w:rPr>
          <w:lang w:val="en-GB"/>
        </w:rPr>
        <w:t xml:space="preserve">and </w:t>
      </w:r>
      <w:r w:rsidR="0EE4AD7D" w:rsidRPr="00AA6B25">
        <w:rPr>
          <w:lang w:val="en-GB"/>
        </w:rPr>
        <w:t>9</w:t>
      </w:r>
      <w:r w:rsidRPr="00AA6B25">
        <w:rPr>
          <w:lang w:val="en-GB"/>
        </w:rPr>
        <w:t xml:space="preserve">. </w:t>
      </w:r>
    </w:p>
    <w:p w14:paraId="613FBB26" w14:textId="7D99D05C" w:rsidR="001A7245" w:rsidRPr="00AA6B25" w:rsidRDefault="001A7245" w:rsidP="2228B387">
      <w:pPr>
        <w:pStyle w:val="TAMainText"/>
        <w:keepNext/>
        <w:spacing w:after="240"/>
        <w:ind w:firstLine="0"/>
        <w:jc w:val="left"/>
        <w:rPr>
          <w:b/>
          <w:bCs/>
        </w:rPr>
      </w:pPr>
      <w:r w:rsidRPr="00AA6B25">
        <w:rPr>
          <w:b/>
          <w:bCs/>
        </w:rPr>
        <w:t>Conclusions</w:t>
      </w:r>
    </w:p>
    <w:p w14:paraId="402C45DA" w14:textId="0184F131" w:rsidR="00CB1111" w:rsidRPr="00AA6B25" w:rsidRDefault="0070331F" w:rsidP="2228B387">
      <w:pPr>
        <w:pStyle w:val="TAMainText"/>
        <w:spacing w:after="240"/>
        <w:jc w:val="left"/>
      </w:pPr>
      <w:r w:rsidRPr="00AA6B25">
        <w:t>Muonium implantation</w:t>
      </w:r>
      <w:r w:rsidR="20C1E443" w:rsidRPr="00AA6B25">
        <w:t xml:space="preserve"> at</w:t>
      </w:r>
      <w:r w:rsidR="007C7F25" w:rsidRPr="00AA6B25">
        <w:t xml:space="preserve"> </w:t>
      </w:r>
      <w:r w:rsidRPr="00AA6B25">
        <w:t>Fe</w:t>
      </w:r>
      <w:r w:rsidRPr="00AA6B25">
        <w:rPr>
          <w:vertAlign w:val="subscript"/>
        </w:rPr>
        <w:t>2</w:t>
      </w:r>
      <w:r w:rsidRPr="00AA6B25">
        <w:t>(</w:t>
      </w:r>
      <w:proofErr w:type="spellStart"/>
      <w:r w:rsidRPr="00AA6B25">
        <w:t>edt</w:t>
      </w:r>
      <w:proofErr w:type="spellEnd"/>
      <w:r w:rsidRPr="00AA6B25">
        <w:t>)(CO)</w:t>
      </w:r>
      <w:r w:rsidRPr="00AA6B25">
        <w:rPr>
          <w:vertAlign w:val="subscript"/>
        </w:rPr>
        <w:t>4</w:t>
      </w:r>
      <w:r w:rsidRPr="00AA6B25">
        <w:t>L</w:t>
      </w:r>
      <w:r w:rsidRPr="00AA6B25">
        <w:rPr>
          <w:vertAlign w:val="subscript"/>
        </w:rPr>
        <w:t>2</w:t>
      </w:r>
      <w:r w:rsidRPr="00AA6B25">
        <w:t xml:space="preserve"> species proceeds with</w:t>
      </w:r>
      <w:r w:rsidR="00CB1111" w:rsidRPr="00AA6B25">
        <w:t xml:space="preserve"> formation</w:t>
      </w:r>
      <w:r w:rsidR="005B2C91" w:rsidRPr="00AA6B25">
        <w:t xml:space="preserve"> </w:t>
      </w:r>
      <w:r w:rsidR="00CB1111" w:rsidRPr="00AA6B25">
        <w:t xml:space="preserve">of a single state </w:t>
      </w:r>
      <w:r w:rsidR="005B2C91" w:rsidRPr="00AA6B25">
        <w:t xml:space="preserve">characterized </w:t>
      </w:r>
      <w:r w:rsidR="00CB1111" w:rsidRPr="00AA6B25">
        <w:t>by a broad resonance at around 8.5 </w:t>
      </w:r>
      <w:proofErr w:type="spellStart"/>
      <w:r w:rsidR="00CB1111" w:rsidRPr="00AA6B25">
        <w:t>kG.</w:t>
      </w:r>
      <w:proofErr w:type="spellEnd"/>
      <w:r w:rsidR="00CB1111" w:rsidRPr="00AA6B25">
        <w:t xml:space="preserve"> Simulation of powder </w:t>
      </w:r>
      <w:r w:rsidR="58A4A1DF" w:rsidRPr="00AA6B25">
        <w:t>ALC-</w:t>
      </w:r>
      <w:r w:rsidR="58A4A1DF" w:rsidRPr="00AA6B25">
        <w:rPr>
          <w:rFonts w:cs="Times"/>
        </w:rPr>
        <w:t>µ</w:t>
      </w:r>
      <w:r w:rsidR="58A4A1DF" w:rsidRPr="00AA6B25">
        <w:t xml:space="preserve">SR </w:t>
      </w:r>
      <w:r w:rsidR="00CB1111" w:rsidRPr="00AA6B25">
        <w:t xml:space="preserve">spectra for the full range of potential sites in the solid state can be achieved using CASTEP and </w:t>
      </w:r>
      <w:proofErr w:type="spellStart"/>
      <w:r w:rsidR="00CB1111" w:rsidRPr="00AA6B25">
        <w:t>MuSpinSim</w:t>
      </w:r>
      <w:proofErr w:type="spellEnd"/>
      <w:r w:rsidR="00CB1111" w:rsidRPr="00AA6B25">
        <w:t>. This confirms exclusive formation of the Fe–</w:t>
      </w:r>
      <w:r w:rsidR="00CB1111" w:rsidRPr="00AA6B25">
        <w:rPr>
          <w:rFonts w:cs="Times"/>
        </w:rPr>
        <w:t>µ</w:t>
      </w:r>
      <w:r w:rsidR="00CB1111" w:rsidRPr="00AA6B25">
        <w:t>–Fe product, consistent with</w:t>
      </w:r>
      <w:r w:rsidR="599A5C71" w:rsidRPr="00AA6B25">
        <w:t xml:space="preserve"> the</w:t>
      </w:r>
      <w:r w:rsidR="00CB1111" w:rsidRPr="00AA6B25">
        <w:t xml:space="preserve"> previous stud</w:t>
      </w:r>
      <w:r w:rsidR="2BBAB816" w:rsidRPr="00AA6B25">
        <w:t>y</w:t>
      </w:r>
      <w:r w:rsidR="00B41C82" w:rsidRPr="00AA6B25">
        <w:t>.</w:t>
      </w:r>
      <w:r w:rsidR="1166DC2E" w:rsidRPr="00AA6B25">
        <w:t xml:space="preserve"> These results will allow the ALC-</w:t>
      </w:r>
      <w:r w:rsidR="1166DC2E" w:rsidRPr="00AA6B25">
        <w:rPr>
          <w:rFonts w:cs="Times"/>
        </w:rPr>
        <w:t>µ</w:t>
      </w:r>
      <w:r w:rsidR="1166DC2E" w:rsidRPr="00AA6B25">
        <w:t xml:space="preserve">SR to be applied to {2Fe2S} systems featuring a richer ligand set, </w:t>
      </w:r>
      <w:r w:rsidR="7122FA4E" w:rsidRPr="00AA6B25">
        <w:t>targeting</w:t>
      </w:r>
      <w:r w:rsidR="1166DC2E" w:rsidRPr="00AA6B25">
        <w:t xml:space="preserve"> systems</w:t>
      </w:r>
      <w:r w:rsidR="67681602" w:rsidRPr="00AA6B25">
        <w:t xml:space="preserve"> bearing </w:t>
      </w:r>
      <w:r w:rsidR="47D08588" w:rsidRPr="00AA6B25">
        <w:t>multidentate</w:t>
      </w:r>
      <w:r w:rsidR="67681602" w:rsidRPr="00AA6B25">
        <w:t xml:space="preserve"> phosph</w:t>
      </w:r>
      <w:r w:rsidR="4B29A466" w:rsidRPr="00AA6B25">
        <w:t>i</w:t>
      </w:r>
      <w:r w:rsidR="67681602" w:rsidRPr="00AA6B25">
        <w:t>n</w:t>
      </w:r>
      <w:r w:rsidR="4B29A466" w:rsidRPr="00AA6B25">
        <w:t>e</w:t>
      </w:r>
      <w:r w:rsidR="67681602" w:rsidRPr="00AA6B25">
        <w:t xml:space="preserve"> ligan</w:t>
      </w:r>
      <w:r w:rsidR="3B6B1D59" w:rsidRPr="00AA6B25">
        <w:t>d</w:t>
      </w:r>
      <w:r w:rsidR="67681602" w:rsidRPr="00AA6B25">
        <w:t>s and/or</w:t>
      </w:r>
      <w:r w:rsidR="1166DC2E" w:rsidRPr="00AA6B25">
        <w:t xml:space="preserve"> known to form t</w:t>
      </w:r>
      <w:r w:rsidR="4F5A6905" w:rsidRPr="00AA6B25">
        <w:t xml:space="preserve">erminal hydrides. </w:t>
      </w:r>
      <w:r w:rsidR="76FA80B3" w:rsidRPr="00AA6B25">
        <w:t>Future publications from our group will explore these systems in due course.</w:t>
      </w:r>
    </w:p>
    <w:p w14:paraId="63F9EB99" w14:textId="0B4C7E1F" w:rsidR="00CB1111" w:rsidRPr="00AA6B25" w:rsidRDefault="00B41C82" w:rsidP="2228B387">
      <w:pPr>
        <w:pStyle w:val="TAMainText"/>
        <w:spacing w:after="240"/>
        <w:jc w:val="left"/>
      </w:pPr>
      <w:r w:rsidRPr="00AA6B25">
        <w:t xml:space="preserve">The combination of CASTEP and </w:t>
      </w:r>
      <w:proofErr w:type="spellStart"/>
      <w:r w:rsidRPr="00AA6B25">
        <w:t>MuSpinSim</w:t>
      </w:r>
      <w:proofErr w:type="spellEnd"/>
      <w:r w:rsidRPr="00AA6B25">
        <w:t xml:space="preserve"> allows for a detailed examination of not only the position but also the shape of the resonances obtained, which </w:t>
      </w:r>
      <w:r w:rsidR="00A42853" w:rsidRPr="00AA6B25">
        <w:t>is significant</w:t>
      </w:r>
      <w:r w:rsidRPr="00AA6B25">
        <w:t xml:space="preserve"> in assigning the very broad signals obtained from </w:t>
      </w:r>
      <w:r w:rsidR="4A9977B8" w:rsidRPr="00AA6B25">
        <w:t>ALC-</w:t>
      </w:r>
      <w:r w:rsidR="4A9977B8" w:rsidRPr="00AA6B25">
        <w:rPr>
          <w:rFonts w:cs="Times"/>
        </w:rPr>
        <w:t>µ</w:t>
      </w:r>
      <w:r w:rsidR="4A9977B8" w:rsidRPr="00AA6B25">
        <w:t xml:space="preserve">SR </w:t>
      </w:r>
      <w:r w:rsidRPr="00AA6B25">
        <w:t>of organometallic species.</w:t>
      </w:r>
      <w:r w:rsidR="001E2900" w:rsidRPr="00AA6B25">
        <w:t xml:space="preserve"> </w:t>
      </w:r>
      <w:r w:rsidR="0038235D" w:rsidRPr="00AA6B25">
        <w:t xml:space="preserve"> </w:t>
      </w:r>
      <w:r w:rsidR="00A42853" w:rsidRPr="00AA6B25">
        <w:t xml:space="preserve">The results presented here therefore can be expected to act as a firm basis on which to probe a wider variety of more </w:t>
      </w:r>
      <w:r w:rsidR="00A42853" w:rsidRPr="00AA6B25">
        <w:lastRenderedPageBreak/>
        <w:t>challenging organometallic hydride species, with certainty concerning the reactivity of muonium and the simulation of putative addition sites.</w:t>
      </w:r>
      <w:r w:rsidR="4A37F9A9" w:rsidRPr="00AA6B25">
        <w:t xml:space="preserve"> Finally</w:t>
      </w:r>
      <w:r w:rsidR="4A37F9A9" w:rsidRPr="00AA6B25">
        <w:rPr>
          <w:lang w:val="en-GB"/>
        </w:rPr>
        <w:t xml:space="preserve">, these simulations can assist with </w:t>
      </w:r>
      <w:r w:rsidR="4A37F9A9" w:rsidRPr="00AA6B25">
        <w:t>ALC-</w:t>
      </w:r>
      <w:r w:rsidR="4A37F9A9" w:rsidRPr="00AA6B25">
        <w:rPr>
          <w:rFonts w:cs="Times"/>
        </w:rPr>
        <w:t>µ</w:t>
      </w:r>
      <w:r w:rsidR="4A37F9A9" w:rsidRPr="00AA6B25">
        <w:t>SR</w:t>
      </w:r>
      <w:r w:rsidR="4A37F9A9" w:rsidRPr="00AA6B25">
        <w:rPr>
          <w:lang w:val="en-GB"/>
        </w:rPr>
        <w:t xml:space="preserve"> experimental planning, as the simulated </w:t>
      </w:r>
      <w:r w:rsidR="4A37F9A9" w:rsidRPr="00AA6B25">
        <w:t xml:space="preserve"> ALC-</w:t>
      </w:r>
      <w:r w:rsidR="4A37F9A9" w:rsidRPr="00AA6B25">
        <w:rPr>
          <w:rFonts w:cs="Times"/>
        </w:rPr>
        <w:t>µ</w:t>
      </w:r>
      <w:r w:rsidR="4A37F9A9" w:rsidRPr="00AA6B25">
        <w:t>SR</w:t>
      </w:r>
      <w:r w:rsidR="4A37F9A9" w:rsidRPr="00AA6B25">
        <w:rPr>
          <w:lang w:val="en-GB"/>
        </w:rPr>
        <w:t xml:space="preserve"> centre can be used to determine the region of the magnetic field to scan in an </w:t>
      </w:r>
      <w:r w:rsidR="4A37F9A9" w:rsidRPr="00AA6B25">
        <w:t xml:space="preserve"> ALC-</w:t>
      </w:r>
      <w:r w:rsidR="4A37F9A9" w:rsidRPr="00AA6B25">
        <w:rPr>
          <w:rFonts w:cs="Times"/>
        </w:rPr>
        <w:t>µ</w:t>
      </w:r>
      <w:r w:rsidR="4A37F9A9" w:rsidRPr="00AA6B25">
        <w:t>SR</w:t>
      </w:r>
      <w:r w:rsidR="4A37F9A9" w:rsidRPr="00AA6B25">
        <w:rPr>
          <w:lang w:val="en-GB"/>
        </w:rPr>
        <w:t xml:space="preserve"> experiment, saving valuable experimental time</w:t>
      </w:r>
      <w:r w:rsidR="067F789A" w:rsidRPr="00AA6B25">
        <w:rPr>
          <w:lang w:val="en-GB"/>
        </w:rPr>
        <w:t>.</w:t>
      </w:r>
    </w:p>
    <w:p w14:paraId="1D789EE0" w14:textId="38822460" w:rsidR="000C5180" w:rsidRPr="00AA6B25" w:rsidRDefault="000C5180" w:rsidP="2228B387">
      <w:pPr>
        <w:pStyle w:val="TAMainText"/>
        <w:spacing w:after="240"/>
        <w:ind w:firstLine="0"/>
        <w:jc w:val="left"/>
        <w:rPr>
          <w:b/>
          <w:bCs/>
        </w:rPr>
      </w:pPr>
      <w:r w:rsidRPr="00AA6B25">
        <w:rPr>
          <w:b/>
          <w:bCs/>
        </w:rPr>
        <w:t>Experimental</w:t>
      </w:r>
    </w:p>
    <w:p w14:paraId="0FFFB970" w14:textId="74CA65B9" w:rsidR="000C5180" w:rsidRPr="00AA6B25" w:rsidRDefault="084EA9D6" w:rsidP="2228B387">
      <w:pPr>
        <w:pStyle w:val="TAMainText"/>
        <w:spacing w:after="240"/>
        <w:ind w:firstLine="0"/>
        <w:jc w:val="left"/>
      </w:pPr>
      <w:r w:rsidRPr="00AA6B25">
        <w:t xml:space="preserve">Compounds </w:t>
      </w:r>
      <w:r w:rsidRPr="00AA6B25">
        <w:rPr>
          <w:b/>
          <w:bCs/>
        </w:rPr>
        <w:t>4</w:t>
      </w:r>
      <w:r w:rsidRPr="00AA6B25">
        <w:t xml:space="preserve">, </w:t>
      </w:r>
      <w:r w:rsidRPr="00AA6B25">
        <w:rPr>
          <w:b/>
          <w:bCs/>
        </w:rPr>
        <w:t>5</w:t>
      </w:r>
      <w:r w:rsidRPr="00AA6B25">
        <w:t xml:space="preserve"> and </w:t>
      </w:r>
      <w:r w:rsidRPr="00AA6B25">
        <w:rPr>
          <w:b/>
          <w:bCs/>
        </w:rPr>
        <w:t>6</w:t>
      </w:r>
      <w:r w:rsidRPr="00AA6B25">
        <w:t xml:space="preserve"> were prepared by literature procedures as previously described.</w:t>
      </w:r>
      <w:r w:rsidR="20F2CFD7" w:rsidRPr="00AA6B25">
        <w:rPr>
          <w:vertAlign w:val="superscript"/>
        </w:rPr>
        <w:t>22</w:t>
      </w:r>
      <w:r w:rsidR="23C50D7B" w:rsidRPr="00AA6B25">
        <w:rPr>
          <w:vertAlign w:val="superscript"/>
        </w:rPr>
        <w:t>-</w:t>
      </w:r>
      <w:r w:rsidR="5D64598E" w:rsidRPr="00AA6B25">
        <w:rPr>
          <w:vertAlign w:val="superscript"/>
        </w:rPr>
        <w:t>2</w:t>
      </w:r>
      <w:r w:rsidR="0766A64B" w:rsidRPr="00AA6B25">
        <w:rPr>
          <w:vertAlign w:val="superscript"/>
        </w:rPr>
        <w:t>4</w:t>
      </w:r>
      <w:r w:rsidRPr="00AA6B25">
        <w:t xml:space="preserve"> Avoided level crossing muon spectroscopy was carried out using the HiFi beamline at the ISIS Pulsed Neutron and Muon Source.</w:t>
      </w:r>
      <w:r w:rsidR="5DC60D85" w:rsidRPr="00AA6B25">
        <w:rPr>
          <w:vertAlign w:val="superscript"/>
        </w:rPr>
        <w:t>2</w:t>
      </w:r>
      <w:r w:rsidR="496B2708" w:rsidRPr="00AA6B25">
        <w:rPr>
          <w:vertAlign w:val="superscript"/>
        </w:rPr>
        <w:t>5</w:t>
      </w:r>
      <w:r w:rsidRPr="00AA6B25">
        <w:t xml:space="preserve"> Samples of roughly 800 mg of powder were placed in aluminum holders fitted with a titanium window. Titanium foils were fitted to the sample holder to attenuate the muon momentum and optimize the signal obtained. The sample holder was mounted on a closed</w:t>
      </w:r>
      <w:r w:rsidR="3F7AF8C7" w:rsidRPr="00AA6B25">
        <w:t xml:space="preserve"> cycle refri</w:t>
      </w:r>
      <w:r w:rsidR="47978B78" w:rsidRPr="00AA6B25">
        <w:t>gerator (CCR)</w:t>
      </w:r>
      <w:r w:rsidRPr="00AA6B25">
        <w:t xml:space="preserve"> which maintained the temperature as detailed in the spectra.</w:t>
      </w:r>
      <w:r w:rsidR="75347585" w:rsidRPr="00AA6B25">
        <w:t xml:space="preserve"> Data were processed, including background subtraction and peak fitting, using Mantid.</w:t>
      </w:r>
      <w:r w:rsidR="0A924B7E" w:rsidRPr="00AA6B25">
        <w:rPr>
          <w:vertAlign w:val="superscript"/>
        </w:rPr>
        <w:t>2</w:t>
      </w:r>
      <w:r w:rsidR="430A0C6A" w:rsidRPr="00AA6B25">
        <w:rPr>
          <w:vertAlign w:val="superscript"/>
        </w:rPr>
        <w:t>6</w:t>
      </w:r>
      <w:r w:rsidR="3ED5F3FF" w:rsidRPr="00AA6B25">
        <w:t xml:space="preserve"> Backgrounds were fitted using a multipoint polynomial</w:t>
      </w:r>
      <w:r w:rsidR="31FA50BC" w:rsidRPr="00AA6B25">
        <w:t xml:space="preserve"> which was constructed based on </w:t>
      </w:r>
      <w:r w:rsidR="42DF08BB" w:rsidRPr="00AA6B25">
        <w:t xml:space="preserve">background data </w:t>
      </w:r>
      <w:r w:rsidR="31FA50BC" w:rsidRPr="00AA6B25">
        <w:t xml:space="preserve">collected </w:t>
      </w:r>
      <w:r w:rsidR="3ED5F3FF" w:rsidRPr="00AA6B25">
        <w:t xml:space="preserve"> as part of our previous experimental runs.</w:t>
      </w:r>
      <w:r w:rsidR="151844D1" w:rsidRPr="00AA6B25">
        <w:rPr>
          <w:vertAlign w:val="superscript"/>
        </w:rPr>
        <w:t>9</w:t>
      </w:r>
      <w:r w:rsidR="0B954F9D" w:rsidRPr="00AA6B25">
        <w:t xml:space="preserve"> Th</w:t>
      </w:r>
      <w:r w:rsidR="06301009" w:rsidRPr="00AA6B25">
        <w:t xml:space="preserve">e background data were obtained by filling the sample cell with aluminum sheets </w:t>
      </w:r>
      <w:r w:rsidR="25CD6454" w:rsidRPr="00AA6B25">
        <w:t>to give an equivalent areal density compared to the sample</w:t>
      </w:r>
      <w:r w:rsidR="06301009" w:rsidRPr="00AA6B25">
        <w:t>, to ensure the correct stopping position of the muonium.</w:t>
      </w:r>
    </w:p>
    <w:p w14:paraId="242C7C03" w14:textId="20563972" w:rsidR="00B12385" w:rsidRPr="00AA6B25" w:rsidRDefault="00B12385" w:rsidP="2228B387">
      <w:pPr>
        <w:pStyle w:val="TAMainText"/>
        <w:spacing w:after="240"/>
        <w:ind w:firstLine="0"/>
        <w:jc w:val="left"/>
        <w:rPr>
          <w:b/>
          <w:bCs/>
        </w:rPr>
      </w:pPr>
      <w:r w:rsidRPr="00AA6B25">
        <w:rPr>
          <w:b/>
          <w:bCs/>
        </w:rPr>
        <w:t>Simulations</w:t>
      </w:r>
    </w:p>
    <w:p w14:paraId="2EEF0EF1" w14:textId="13AD7102" w:rsidR="00357E0C" w:rsidRPr="00AA6B25" w:rsidRDefault="06BE655A" w:rsidP="2228B387">
      <w:pPr>
        <w:pStyle w:val="TAMainText"/>
        <w:spacing w:after="240"/>
        <w:ind w:firstLine="0"/>
        <w:jc w:val="left"/>
      </w:pPr>
      <w:r w:rsidRPr="00AA6B25">
        <w:t xml:space="preserve">Crystal structures for complex </w:t>
      </w:r>
      <w:r w:rsidRPr="00AA6B25">
        <w:rPr>
          <w:b/>
          <w:bCs/>
        </w:rPr>
        <w:t>4</w:t>
      </w:r>
      <w:r w:rsidRPr="00AA6B25">
        <w:t xml:space="preserve">, </w:t>
      </w:r>
      <w:r w:rsidRPr="00AA6B25">
        <w:rPr>
          <w:b/>
          <w:bCs/>
        </w:rPr>
        <w:t>5</w:t>
      </w:r>
      <w:r w:rsidRPr="00AA6B25">
        <w:t xml:space="preserve"> and </w:t>
      </w:r>
      <w:r w:rsidRPr="00AA6B25">
        <w:rPr>
          <w:b/>
          <w:bCs/>
        </w:rPr>
        <w:t>6</w:t>
      </w:r>
      <w:r w:rsidRPr="00AA6B25">
        <w:t xml:space="preserve"> were obtained from the Cambridge Structural Database; the structure for complex </w:t>
      </w:r>
      <w:r w:rsidRPr="00AA6B25">
        <w:rPr>
          <w:b/>
          <w:bCs/>
        </w:rPr>
        <w:t>6</w:t>
      </w:r>
      <w:r w:rsidRPr="00AA6B25">
        <w:t xml:space="preserve"> was modified to simplify the disordered cation. Implantation sites for the muonium were selected by hand</w:t>
      </w:r>
      <w:r w:rsidR="6F5286BA" w:rsidRPr="00AA6B25">
        <w:t xml:space="preserve"> based on known reactivity</w:t>
      </w:r>
      <w:r w:rsidRPr="00AA6B25">
        <w:t xml:space="preserve"> and the muonium placed using a custom Python script</w:t>
      </w:r>
      <w:r w:rsidR="63A02B78" w:rsidRPr="00AA6B25">
        <w:t>.</w:t>
      </w:r>
      <w:r w:rsidRPr="00AA6B25">
        <w:t xml:space="preserve"> </w:t>
      </w:r>
      <w:r w:rsidR="3C18F218" w:rsidRPr="00AA6B25">
        <w:t xml:space="preserve">Implantation was explored for the metal </w:t>
      </w:r>
      <w:r w:rsidR="2D6AB912" w:rsidRPr="00AA6B25">
        <w:t>bridging</w:t>
      </w:r>
      <w:r w:rsidR="3C18F218" w:rsidRPr="00AA6B25">
        <w:t xml:space="preserve"> site, at the lone pair of </w:t>
      </w:r>
      <w:r w:rsidR="3C18F218" w:rsidRPr="00AA6B25">
        <w:lastRenderedPageBreak/>
        <w:t xml:space="preserve">each unique sulfur, at each unique triple-bonded carbon and at each </w:t>
      </w:r>
      <w:r w:rsidR="469D68BF" w:rsidRPr="00AA6B25">
        <w:t>terminal</w:t>
      </w:r>
      <w:r w:rsidR="3C18F218" w:rsidRPr="00AA6B25">
        <w:t xml:space="preserve"> oxygen and nitrogen atom.</w:t>
      </w:r>
    </w:p>
    <w:p w14:paraId="483D3279" w14:textId="76E3880B" w:rsidR="005E33C7" w:rsidRDefault="155FDFB9" w:rsidP="2228B387">
      <w:pPr>
        <w:pStyle w:val="TAMainText"/>
        <w:spacing w:after="240"/>
        <w:rPr>
          <w:vertAlign w:val="superscript"/>
          <w:lang w:val="en-GB"/>
        </w:rPr>
      </w:pPr>
      <w:r w:rsidRPr="00AA6B25">
        <w:rPr>
          <w:lang w:val="en-GB"/>
        </w:rPr>
        <w:t>The DFT computer simulations carried out in this work were performed with the CASTEP.</w:t>
      </w:r>
      <w:r w:rsidR="7408F368" w:rsidRPr="00AA6B25">
        <w:rPr>
          <w:vertAlign w:val="superscript"/>
          <w:lang w:val="en-GB"/>
        </w:rPr>
        <w:t>15</w:t>
      </w:r>
      <w:r w:rsidRPr="00AA6B25">
        <w:rPr>
          <w:lang w:val="en-GB"/>
        </w:rPr>
        <w:t xml:space="preserve"> A plane</w:t>
      </w:r>
      <w:r w:rsidR="31F3C7C5" w:rsidRPr="00AA6B25">
        <w:rPr>
          <w:lang w:val="en-GB"/>
        </w:rPr>
        <w:t xml:space="preserve"> </w:t>
      </w:r>
      <w:r w:rsidRPr="00AA6B25">
        <w:rPr>
          <w:lang w:val="en-GB"/>
        </w:rPr>
        <w:t xml:space="preserve">wave cutoff of </w:t>
      </w:r>
      <w:r w:rsidR="31F3C7C5" w:rsidRPr="00AA6B25">
        <w:rPr>
          <w:lang w:val="en-GB"/>
        </w:rPr>
        <w:t>85</w:t>
      </w:r>
      <w:r w:rsidRPr="00AA6B25">
        <w:rPr>
          <w:lang w:val="en-GB"/>
        </w:rPr>
        <w:t>0 eV and</w:t>
      </w:r>
      <w:r w:rsidR="616B4286" w:rsidRPr="00AA6B25">
        <w:rPr>
          <w:lang w:val="en-GB"/>
        </w:rPr>
        <w:t xml:space="preserve"> </w:t>
      </w:r>
      <w:r w:rsidRPr="00AA6B25">
        <w:rPr>
          <w:lang w:val="en-GB"/>
        </w:rPr>
        <w:t xml:space="preserve">a </w:t>
      </w:r>
      <w:r w:rsidR="28993B4F" w:rsidRPr="00AA6B25">
        <w:rPr>
          <w:lang w:val="en-GB"/>
        </w:rPr>
        <w:t>low</w:t>
      </w:r>
      <w:r w:rsidRPr="00AA6B25">
        <w:rPr>
          <w:lang w:val="en-GB"/>
        </w:rPr>
        <w:t xml:space="preserve">-density </w:t>
      </w:r>
      <w:r w:rsidR="28993B4F" w:rsidRPr="00AA6B25">
        <w:rPr>
          <w:lang w:val="en-GB"/>
        </w:rPr>
        <w:t>1</w:t>
      </w:r>
      <w:r w:rsidRPr="00AA6B25">
        <w:rPr>
          <w:lang w:val="en-GB"/>
        </w:rPr>
        <w:t xml:space="preserve"> × </w:t>
      </w:r>
      <w:r w:rsidR="28993B4F" w:rsidRPr="00AA6B25">
        <w:rPr>
          <w:lang w:val="en-GB"/>
        </w:rPr>
        <w:t>1</w:t>
      </w:r>
      <w:r w:rsidRPr="00AA6B25">
        <w:rPr>
          <w:lang w:val="en-GB"/>
        </w:rPr>
        <w:t xml:space="preserve"> × </w:t>
      </w:r>
      <w:r w:rsidR="28993B4F" w:rsidRPr="00AA6B25">
        <w:rPr>
          <w:lang w:val="en-GB"/>
        </w:rPr>
        <w:t>1</w:t>
      </w:r>
      <w:r w:rsidRPr="00AA6B25">
        <w:rPr>
          <w:lang w:val="en-GB"/>
        </w:rPr>
        <w:t xml:space="preserve"> </w:t>
      </w:r>
      <w:proofErr w:type="spellStart"/>
      <w:r w:rsidRPr="00AA6B25">
        <w:rPr>
          <w:lang w:val="en-GB"/>
        </w:rPr>
        <w:t>Monkhorst</w:t>
      </w:r>
      <w:proofErr w:type="spellEnd"/>
      <w:r w:rsidRPr="00AA6B25">
        <w:rPr>
          <w:lang w:val="en-GB"/>
        </w:rPr>
        <w:t>-Pack k-point grid</w:t>
      </w:r>
      <w:r w:rsidR="2CE10781" w:rsidRPr="00AA6B25">
        <w:rPr>
          <w:vertAlign w:val="superscript"/>
          <w:lang w:val="en-GB"/>
        </w:rPr>
        <w:t>2</w:t>
      </w:r>
      <w:r w:rsidR="07A28002" w:rsidRPr="00AA6B25">
        <w:rPr>
          <w:vertAlign w:val="superscript"/>
          <w:lang w:val="en-GB"/>
        </w:rPr>
        <w:t>7</w:t>
      </w:r>
      <w:r w:rsidRPr="00AA6B25">
        <w:rPr>
          <w:lang w:val="en-GB"/>
        </w:rPr>
        <w:t xml:space="preserve"> w</w:t>
      </w:r>
      <w:r w:rsidR="50F12994" w:rsidRPr="00AA6B25">
        <w:rPr>
          <w:lang w:val="en-GB"/>
        </w:rPr>
        <w:t>ere</w:t>
      </w:r>
      <w:r w:rsidRPr="00AA6B25">
        <w:rPr>
          <w:lang w:val="en-GB"/>
        </w:rPr>
        <w:t xml:space="preserve"> used. The </w:t>
      </w:r>
      <w:r w:rsidR="305DD368" w:rsidRPr="00AA6B25">
        <w:rPr>
          <w:lang w:val="en-GB"/>
        </w:rPr>
        <w:t>Meta-GGA RSCAN</w:t>
      </w:r>
      <w:r w:rsidR="20D9CEB8" w:rsidRPr="00AA6B25">
        <w:rPr>
          <w:vertAlign w:val="superscript"/>
          <w:lang w:val="en-GB"/>
        </w:rPr>
        <w:t>2</w:t>
      </w:r>
      <w:r w:rsidR="16BEBDBD" w:rsidRPr="00AA6B25">
        <w:rPr>
          <w:vertAlign w:val="superscript"/>
          <w:lang w:val="en-GB"/>
        </w:rPr>
        <w:t>8</w:t>
      </w:r>
      <w:r w:rsidRPr="00AA6B25">
        <w:rPr>
          <w:lang w:val="en-GB"/>
        </w:rPr>
        <w:t xml:space="preserve"> exchange-correlation functional was used in combination with auto-generated ultrasoft pseudopotentials</w:t>
      </w:r>
      <w:r w:rsidR="1B8EF050" w:rsidRPr="00AA6B25">
        <w:rPr>
          <w:lang w:val="en-GB"/>
        </w:rPr>
        <w:t>,</w:t>
      </w:r>
      <w:r w:rsidR="77E2D1BD" w:rsidRPr="00AA6B25">
        <w:rPr>
          <w:lang w:val="en-GB"/>
        </w:rPr>
        <w:t xml:space="preserve"> and</w:t>
      </w:r>
      <w:r w:rsidRPr="00AA6B25">
        <w:rPr>
          <w:lang w:val="en-GB"/>
        </w:rPr>
        <w:t xml:space="preserve"> </w:t>
      </w:r>
      <w:r w:rsidR="77E2D1BD" w:rsidRPr="00AA6B25">
        <w:rPr>
          <w:lang w:val="en-GB"/>
        </w:rPr>
        <w:t>t</w:t>
      </w:r>
      <w:r w:rsidRPr="00AA6B25">
        <w:rPr>
          <w:lang w:val="en-GB"/>
        </w:rPr>
        <w:t>he DFT calculations were spin-polarized</w:t>
      </w:r>
      <w:r w:rsidR="77E2D1BD" w:rsidRPr="00AA6B25">
        <w:rPr>
          <w:lang w:val="en-GB"/>
        </w:rPr>
        <w:t>.</w:t>
      </w:r>
      <w:r w:rsidR="50F12994" w:rsidRPr="00AA6B25">
        <w:rPr>
          <w:lang w:val="en-GB"/>
        </w:rPr>
        <w:t xml:space="preserve">  </w:t>
      </w:r>
      <w:r w:rsidR="77E2D1BD" w:rsidRPr="00AA6B25">
        <w:rPr>
          <w:lang w:val="en-GB"/>
        </w:rPr>
        <w:t xml:space="preserve"> </w:t>
      </w:r>
      <w:r w:rsidR="7CE50CBD" w:rsidRPr="00AA6B25">
        <w:rPr>
          <w:lang w:val="en-GB"/>
        </w:rPr>
        <w:t xml:space="preserve"> </w:t>
      </w:r>
      <w:r w:rsidR="3EB7C78A" w:rsidRPr="00AA6B25">
        <w:rPr>
          <w:lang w:val="en-GB"/>
        </w:rPr>
        <w:t>A s</w:t>
      </w:r>
      <w:r w:rsidR="7CE50CBD" w:rsidRPr="00AA6B25">
        <w:rPr>
          <w:lang w:val="en-GB"/>
        </w:rPr>
        <w:t xml:space="preserve">pecific </w:t>
      </w:r>
      <w:r w:rsidR="62E33989" w:rsidRPr="00AA6B25">
        <w:t>mass</w:t>
      </w:r>
      <w:r w:rsidR="165D244D" w:rsidRPr="00AA6B25">
        <w:t xml:space="preserve"> of </w:t>
      </w:r>
      <w:r w:rsidR="77DA1602" w:rsidRPr="00AA6B25">
        <w:t>0.113</w:t>
      </w:r>
      <w:r w:rsidR="3B274EA8" w:rsidRPr="00AA6B25">
        <w:t xml:space="preserve"> </w:t>
      </w:r>
      <w:r w:rsidR="77DA1602" w:rsidRPr="00AA6B25">
        <w:t>428</w:t>
      </w:r>
      <w:r w:rsidR="3D2B9BAE" w:rsidRPr="00AA6B25">
        <w:t xml:space="preserve"> </w:t>
      </w:r>
      <w:r w:rsidR="77DA1602" w:rsidRPr="00AA6B25">
        <w:t>925</w:t>
      </w:r>
      <w:r w:rsidR="59A4CFD0" w:rsidRPr="00AA6B25">
        <w:t xml:space="preserve"> </w:t>
      </w:r>
      <w:r w:rsidR="77DA1602" w:rsidRPr="00AA6B25">
        <w:t>9 AMU</w:t>
      </w:r>
      <w:r w:rsidR="62E33989" w:rsidRPr="00AA6B25">
        <w:t xml:space="preserve"> and </w:t>
      </w:r>
      <w:proofErr w:type="spellStart"/>
      <w:r w:rsidR="62E33989" w:rsidRPr="00AA6B25">
        <w:t>magnetogyric</w:t>
      </w:r>
      <w:proofErr w:type="spellEnd"/>
      <w:r w:rsidR="62E33989" w:rsidRPr="00AA6B25">
        <w:t xml:space="preserve"> ratio</w:t>
      </w:r>
      <w:r w:rsidR="77DA1602" w:rsidRPr="00AA6B25">
        <w:t xml:space="preserve"> of </w:t>
      </w:r>
      <w:r w:rsidR="49052248" w:rsidRPr="00AA6B25">
        <w:t>851</w:t>
      </w:r>
      <w:r w:rsidR="462A1C47" w:rsidRPr="00AA6B25">
        <w:t xml:space="preserve"> </w:t>
      </w:r>
      <w:r w:rsidR="49052248" w:rsidRPr="00AA6B25">
        <w:t>615</w:t>
      </w:r>
      <w:r w:rsidR="6500C761" w:rsidRPr="00AA6B25">
        <w:t xml:space="preserve"> </w:t>
      </w:r>
      <w:r w:rsidR="49052248" w:rsidRPr="00AA6B25">
        <w:t>456.597</w:t>
      </w:r>
      <w:r w:rsidR="2BAE6CCC" w:rsidRPr="00AA6B25">
        <w:t xml:space="preserve"> </w:t>
      </w:r>
      <w:r w:rsidR="49052248" w:rsidRPr="00AA6B25">
        <w:t xml:space="preserve">8916 </w:t>
      </w:r>
      <w:r w:rsidR="76265026" w:rsidRPr="00AA6B25">
        <w:t xml:space="preserve">rad </w:t>
      </w:r>
      <w:r w:rsidR="49052248" w:rsidRPr="00AA6B25">
        <w:t>s</w:t>
      </w:r>
      <w:r w:rsidR="76265026" w:rsidRPr="00AA6B25">
        <w:rPr>
          <w:vertAlign w:val="superscript"/>
        </w:rPr>
        <w:t xml:space="preserve">−1 </w:t>
      </w:r>
      <w:r w:rsidR="49052248" w:rsidRPr="00AA6B25">
        <w:t>T</w:t>
      </w:r>
      <w:r w:rsidR="76265026" w:rsidRPr="00AA6B25">
        <w:rPr>
          <w:vertAlign w:val="superscript"/>
        </w:rPr>
        <w:t>−1</w:t>
      </w:r>
      <w:r w:rsidR="5083D895" w:rsidRPr="00AA6B25">
        <w:t xml:space="preserve"> were defined for the muonium</w:t>
      </w:r>
      <w:r w:rsidR="62E33989" w:rsidRPr="00AA6B25">
        <w:t xml:space="preserve">. </w:t>
      </w:r>
      <w:r w:rsidR="5083D895" w:rsidRPr="00AA6B25">
        <w:t>Geometry relaxation</w:t>
      </w:r>
      <w:r w:rsidR="2251D037" w:rsidRPr="00AA6B25">
        <w:t>s</w:t>
      </w:r>
      <w:r w:rsidR="62E33989" w:rsidRPr="00AA6B25">
        <w:t xml:space="preserve"> </w:t>
      </w:r>
      <w:r w:rsidR="2251D037" w:rsidRPr="00AA6B25">
        <w:t xml:space="preserve">were carried out </w:t>
      </w:r>
      <w:r w:rsidR="230B2054" w:rsidRPr="00AA6B25">
        <w:t xml:space="preserve">until </w:t>
      </w:r>
      <w:r w:rsidR="7EFFDABE" w:rsidRPr="00AA6B25">
        <w:rPr>
          <w:lang w:val="en-GB"/>
        </w:rPr>
        <w:t>the</w:t>
      </w:r>
      <w:r w:rsidR="33D1AD88" w:rsidRPr="00AA6B25">
        <w:rPr>
          <w:lang w:val="en-GB"/>
        </w:rPr>
        <w:t xml:space="preserve"> forces were converged </w:t>
      </w:r>
      <w:r w:rsidR="230B2054" w:rsidRPr="00AA6B25">
        <w:rPr>
          <w:lang w:val="en-GB"/>
        </w:rPr>
        <w:t xml:space="preserve">within </w:t>
      </w:r>
      <w:r w:rsidR="33D1AD88" w:rsidRPr="00AA6B25">
        <w:rPr>
          <w:lang w:val="en-GB"/>
        </w:rPr>
        <w:t>a</w:t>
      </w:r>
      <w:r w:rsidR="230B2054" w:rsidRPr="00AA6B25">
        <w:rPr>
          <w:lang w:val="en-GB"/>
        </w:rPr>
        <w:t xml:space="preserve"> 0.05 eV</w:t>
      </w:r>
      <w:r w:rsidR="39D189E3" w:rsidRPr="00AA6B25">
        <w:rPr>
          <w:lang w:val="en-GB"/>
        </w:rPr>
        <w:t xml:space="preserve"> per </w:t>
      </w:r>
      <w:r w:rsidR="230B2054" w:rsidRPr="00AA6B25">
        <w:rPr>
          <w:lang w:val="en-GB"/>
        </w:rPr>
        <w:t>atom threshold</w:t>
      </w:r>
      <w:r w:rsidR="5D1726A5" w:rsidRPr="00AA6B25">
        <w:rPr>
          <w:lang w:val="en-GB"/>
        </w:rPr>
        <w:t xml:space="preserve">. </w:t>
      </w:r>
      <w:r w:rsidR="62E33989" w:rsidRPr="00AA6B25">
        <w:t xml:space="preserve"> </w:t>
      </w:r>
      <w:r w:rsidR="5D1726A5" w:rsidRPr="00AA6B25">
        <w:t xml:space="preserve">Then, </w:t>
      </w:r>
      <w:r w:rsidR="62E33989" w:rsidRPr="00AA6B25">
        <w:t xml:space="preserve">hyperfine calculations were carried out </w:t>
      </w:r>
      <w:r w:rsidR="5D1726A5" w:rsidRPr="00AA6B25">
        <w:t>on the relaxed structures</w:t>
      </w:r>
      <w:r w:rsidR="62E33989" w:rsidRPr="00AA6B25">
        <w:t>.</w:t>
      </w:r>
      <w:r w:rsidR="05A0D3FA" w:rsidRPr="00AA6B25">
        <w:t xml:space="preserve"> </w:t>
      </w:r>
      <w:r w:rsidR="05A0D3FA" w:rsidRPr="00AA6B25">
        <w:rPr>
          <w:lang w:val="en-GB"/>
        </w:rPr>
        <w:t xml:space="preserve">The purpose was to calculate the hyperfine coupling tensors for the muonium at the </w:t>
      </w:r>
      <w:r w:rsidR="05A0D3FA" w:rsidRPr="00AA6B25">
        <w:t>Fe</w:t>
      </w:r>
      <w:r w:rsidR="5376EC1D" w:rsidRPr="00AA6B25">
        <w:t>–</w:t>
      </w:r>
      <w:r w:rsidR="5376EC1D" w:rsidRPr="00AA6B25">
        <w:rPr>
          <w:rFonts w:cs="Times"/>
        </w:rPr>
        <w:t>µ</w:t>
      </w:r>
      <w:r w:rsidR="5376EC1D" w:rsidRPr="00AA6B25">
        <w:t>–</w:t>
      </w:r>
      <w:r w:rsidR="05A0D3FA" w:rsidRPr="00AA6B25">
        <w:t>Fe</w:t>
      </w:r>
      <w:r w:rsidR="05A0D3FA" w:rsidRPr="00AA6B25">
        <w:rPr>
          <w:lang w:val="en-GB"/>
        </w:rPr>
        <w:t xml:space="preserve"> </w:t>
      </w:r>
      <w:proofErr w:type="spellStart"/>
      <w:r w:rsidR="05A0D3FA" w:rsidRPr="00AA6B25">
        <w:rPr>
          <w:lang w:val="en-GB"/>
        </w:rPr>
        <w:t>muonide</w:t>
      </w:r>
      <w:proofErr w:type="spellEnd"/>
      <w:r w:rsidR="05A0D3FA" w:rsidRPr="00AA6B25">
        <w:rPr>
          <w:lang w:val="en-GB"/>
        </w:rPr>
        <w:t xml:space="preserve">, which were then used as input for the simulation of </w:t>
      </w:r>
      <w:r w:rsidR="07B56D20" w:rsidRPr="00AA6B25">
        <w:t>ALC-µSR</w:t>
      </w:r>
      <w:r w:rsidR="05A0D3FA" w:rsidRPr="00AA6B25">
        <w:rPr>
          <w:lang w:val="en-GB"/>
        </w:rPr>
        <w:t xml:space="preserve"> experiments using </w:t>
      </w:r>
      <w:r w:rsidR="07B56D20" w:rsidRPr="00AA6B25">
        <w:rPr>
          <w:lang w:val="en-GB"/>
        </w:rPr>
        <w:t xml:space="preserve">the </w:t>
      </w:r>
      <w:proofErr w:type="spellStart"/>
      <w:r w:rsidR="05A0D3FA" w:rsidRPr="00AA6B25">
        <w:rPr>
          <w:lang w:val="en-GB"/>
        </w:rPr>
        <w:t>MuSpinSim</w:t>
      </w:r>
      <w:proofErr w:type="spellEnd"/>
      <w:r w:rsidR="07B56D20" w:rsidRPr="00AA6B25">
        <w:rPr>
          <w:lang w:val="en-GB"/>
        </w:rPr>
        <w:t xml:space="preserve"> software</w:t>
      </w:r>
      <w:r w:rsidR="543E7190" w:rsidRPr="00AA6B25">
        <w:rPr>
          <w:lang w:val="en-GB"/>
        </w:rPr>
        <w:t xml:space="preserve"> as implemented in the Galaxy platform</w:t>
      </w:r>
      <w:r w:rsidR="530248F6" w:rsidRPr="00AA6B25">
        <w:rPr>
          <w:lang w:val="en-GB"/>
        </w:rPr>
        <w:t>.</w:t>
      </w:r>
      <w:r w:rsidR="530248F6" w:rsidRPr="00AA6B25">
        <w:rPr>
          <w:vertAlign w:val="superscript"/>
          <w:lang w:val="en-GB"/>
        </w:rPr>
        <w:t>2</w:t>
      </w:r>
      <w:r w:rsidR="2CF05249" w:rsidRPr="00AA6B25">
        <w:rPr>
          <w:vertAlign w:val="superscript"/>
          <w:lang w:val="en-GB"/>
        </w:rPr>
        <w:t>9</w:t>
      </w:r>
      <w:r w:rsidR="530248F6" w:rsidRPr="00AA6B25">
        <w:rPr>
          <w:vertAlign w:val="superscript"/>
          <w:lang w:val="en-GB"/>
        </w:rPr>
        <w:t>,</w:t>
      </w:r>
      <w:r w:rsidR="16E9CD1B" w:rsidRPr="00AA6B25">
        <w:rPr>
          <w:vertAlign w:val="superscript"/>
          <w:lang w:val="en-GB"/>
        </w:rPr>
        <w:t>30</w:t>
      </w:r>
    </w:p>
    <w:p w14:paraId="55EE1C85" w14:textId="77777777" w:rsidR="001735A8" w:rsidRPr="001735A8" w:rsidRDefault="001735A8" w:rsidP="001735A8">
      <w:pPr>
        <w:pStyle w:val="FAAuthorInfoSubtitle"/>
      </w:pPr>
      <w:r w:rsidRPr="001735A8">
        <w:t>Supporting Information</w:t>
      </w:r>
    </w:p>
    <w:p w14:paraId="3E0DE84F" w14:textId="0CF9B841" w:rsidR="001735A8" w:rsidRPr="00AA6B25" w:rsidRDefault="001735A8" w:rsidP="001735A8">
      <w:pPr>
        <w:pStyle w:val="StyleFACorrespondingAuthorFootnote7pt"/>
        <w:spacing w:after="240" w:line="480" w:lineRule="auto"/>
        <w:rPr>
          <w:vertAlign w:val="superscript"/>
          <w:lang w:val="en-GB"/>
        </w:rPr>
      </w:pPr>
      <w:r w:rsidRPr="00AA6B25">
        <w:rPr>
          <w:rFonts w:ascii="Times" w:hAnsi="Times"/>
          <w:kern w:val="0"/>
          <w:sz w:val="24"/>
          <w:szCs w:val="24"/>
        </w:rPr>
        <w:t>ALC-</w:t>
      </w:r>
      <w:r w:rsidRPr="00AA6B25">
        <w:rPr>
          <w:rFonts w:ascii="Times" w:hAnsi="Times" w:cs="Times"/>
          <w:kern w:val="0"/>
          <w:sz w:val="24"/>
          <w:szCs w:val="24"/>
        </w:rPr>
        <w:t>µSR</w:t>
      </w:r>
      <w:r>
        <w:rPr>
          <w:rFonts w:ascii="Times" w:hAnsi="Times" w:cs="Times"/>
          <w:kern w:val="0"/>
          <w:sz w:val="24"/>
          <w:szCs w:val="24"/>
        </w:rPr>
        <w:t xml:space="preserve"> spectrum for </w:t>
      </w:r>
      <w:r w:rsidRPr="001735A8">
        <w:rPr>
          <w:rFonts w:ascii="Times" w:hAnsi="Times" w:cs="Times"/>
          <w:b/>
          <w:bCs/>
          <w:kern w:val="0"/>
          <w:sz w:val="24"/>
          <w:szCs w:val="24"/>
        </w:rPr>
        <w:t>6</w:t>
      </w:r>
      <w:r>
        <w:rPr>
          <w:rFonts w:ascii="Times" w:hAnsi="Times" w:cs="Times"/>
          <w:kern w:val="0"/>
          <w:sz w:val="24"/>
          <w:szCs w:val="24"/>
        </w:rPr>
        <w:t xml:space="preserve">, plot of temperature dependence of peak maximum for </w:t>
      </w:r>
      <w:r w:rsidRPr="001735A8">
        <w:rPr>
          <w:rFonts w:ascii="Times" w:hAnsi="Times" w:cs="Times"/>
          <w:b/>
          <w:bCs/>
          <w:kern w:val="0"/>
          <w:sz w:val="24"/>
          <w:szCs w:val="24"/>
        </w:rPr>
        <w:t>4</w:t>
      </w:r>
      <w:r>
        <w:rPr>
          <w:rFonts w:ascii="Times" w:hAnsi="Times" w:cs="Times"/>
          <w:kern w:val="0"/>
          <w:sz w:val="24"/>
          <w:szCs w:val="24"/>
        </w:rPr>
        <w:t>, relative energies</w:t>
      </w:r>
      <w:r w:rsidR="004A7290">
        <w:rPr>
          <w:rFonts w:ascii="Times" w:hAnsi="Times" w:cs="Times"/>
          <w:kern w:val="0"/>
          <w:sz w:val="24"/>
          <w:szCs w:val="24"/>
        </w:rPr>
        <w:t xml:space="preserve">, hyperfine tensors and </w:t>
      </w:r>
      <w:r w:rsidR="004A7290">
        <w:rPr>
          <w:rFonts w:ascii="Times" w:hAnsi="Times" w:cs="Times"/>
          <w:kern w:val="0"/>
          <w:sz w:val="24"/>
          <w:szCs w:val="24"/>
        </w:rPr>
        <w:t>final atomic coordinates</w:t>
      </w:r>
      <w:r>
        <w:rPr>
          <w:rFonts w:ascii="Times" w:hAnsi="Times" w:cs="Times"/>
          <w:kern w:val="0"/>
          <w:sz w:val="24"/>
          <w:szCs w:val="24"/>
        </w:rPr>
        <w:t xml:space="preserve"> for all </w:t>
      </w:r>
      <w:proofErr w:type="spellStart"/>
      <w:r>
        <w:rPr>
          <w:rFonts w:ascii="Times" w:hAnsi="Times" w:cs="Times"/>
          <w:kern w:val="0"/>
          <w:sz w:val="24"/>
          <w:szCs w:val="24"/>
        </w:rPr>
        <w:t>muoniated</w:t>
      </w:r>
      <w:proofErr w:type="spellEnd"/>
      <w:r>
        <w:rPr>
          <w:rFonts w:ascii="Times" w:hAnsi="Times" w:cs="Times"/>
          <w:kern w:val="0"/>
          <w:sz w:val="24"/>
          <w:szCs w:val="24"/>
        </w:rPr>
        <w:t xml:space="preserve"> radicals examined by DFT, and extended details for the use of </w:t>
      </w:r>
      <w:proofErr w:type="spellStart"/>
      <w:r>
        <w:rPr>
          <w:rFonts w:ascii="Times" w:hAnsi="Times" w:cs="Times"/>
          <w:kern w:val="0"/>
          <w:sz w:val="24"/>
          <w:szCs w:val="24"/>
        </w:rPr>
        <w:t>MuSimSpin</w:t>
      </w:r>
      <w:proofErr w:type="spellEnd"/>
      <w:r>
        <w:rPr>
          <w:rFonts w:ascii="Times" w:hAnsi="Times" w:cs="Times"/>
          <w:kern w:val="0"/>
          <w:sz w:val="24"/>
          <w:szCs w:val="24"/>
        </w:rPr>
        <w:t xml:space="preserve"> to simulate </w:t>
      </w:r>
      <w:r w:rsidRPr="00AA6B25">
        <w:rPr>
          <w:rFonts w:ascii="Times" w:hAnsi="Times"/>
          <w:kern w:val="0"/>
          <w:sz w:val="24"/>
          <w:szCs w:val="24"/>
        </w:rPr>
        <w:t>ALC-</w:t>
      </w:r>
      <w:r w:rsidRPr="00AA6B25">
        <w:rPr>
          <w:rFonts w:ascii="Times" w:hAnsi="Times" w:cs="Times"/>
          <w:kern w:val="0"/>
          <w:sz w:val="24"/>
          <w:szCs w:val="24"/>
        </w:rPr>
        <w:t>µSR</w:t>
      </w:r>
      <w:r>
        <w:rPr>
          <w:rFonts w:ascii="Times" w:hAnsi="Times" w:cs="Times"/>
          <w:kern w:val="0"/>
          <w:sz w:val="24"/>
          <w:szCs w:val="24"/>
        </w:rPr>
        <w:t xml:space="preserve"> spectra.</w:t>
      </w:r>
    </w:p>
    <w:p w14:paraId="2BE9E7EB" w14:textId="77777777" w:rsidR="00C10EE0" w:rsidRPr="00AA6B25" w:rsidRDefault="00C10EE0" w:rsidP="2228B387">
      <w:pPr>
        <w:pStyle w:val="FAAuthorInfoSubtitle"/>
      </w:pPr>
      <w:r w:rsidRPr="00AA6B25">
        <w:t>Author Contributions</w:t>
      </w:r>
    </w:p>
    <w:p w14:paraId="4772DED7" w14:textId="0DD62B74" w:rsidR="00C10EE0" w:rsidRPr="00AA6B25" w:rsidRDefault="003F384A" w:rsidP="2228B387">
      <w:pPr>
        <w:pStyle w:val="StyleFACorrespondingAuthorFootnote7pt"/>
        <w:spacing w:after="240" w:line="480" w:lineRule="auto"/>
        <w:rPr>
          <w:rFonts w:ascii="Times" w:hAnsi="Times"/>
          <w:kern w:val="0"/>
          <w:sz w:val="24"/>
          <w:szCs w:val="24"/>
        </w:rPr>
      </w:pPr>
      <w:r w:rsidRPr="00AA6B25">
        <w:rPr>
          <w:rFonts w:ascii="Times" w:hAnsi="Times"/>
          <w:kern w:val="0"/>
          <w:sz w:val="24"/>
          <w:szCs w:val="24"/>
        </w:rPr>
        <w:t xml:space="preserve">JAW conceived the experiment. </w:t>
      </w:r>
      <w:r w:rsidR="009C4D72" w:rsidRPr="00AA6B25">
        <w:rPr>
          <w:rFonts w:ascii="Times" w:hAnsi="Times"/>
          <w:kern w:val="0"/>
          <w:sz w:val="24"/>
          <w:szCs w:val="24"/>
        </w:rPr>
        <w:t xml:space="preserve">FH and JAW carried out the synthesis of the substrates. </w:t>
      </w:r>
      <w:r w:rsidRPr="00AA6B25">
        <w:rPr>
          <w:rFonts w:ascii="Times" w:hAnsi="Times"/>
          <w:kern w:val="0"/>
          <w:sz w:val="24"/>
          <w:szCs w:val="24"/>
        </w:rPr>
        <w:t>JAW, FH and SPC performed the ALC-</w:t>
      </w:r>
      <w:r w:rsidRPr="00AA6B25">
        <w:rPr>
          <w:rFonts w:ascii="Times" w:hAnsi="Times" w:cs="Times"/>
          <w:kern w:val="0"/>
          <w:sz w:val="24"/>
          <w:szCs w:val="24"/>
        </w:rPr>
        <w:t xml:space="preserve">µSR experiments and data analysis. LL designed the DFT approach, with simulations carried out by JAW. All </w:t>
      </w:r>
      <w:r w:rsidR="009C4D72" w:rsidRPr="00AA6B25">
        <w:rPr>
          <w:rFonts w:ascii="Times" w:hAnsi="Times" w:cs="Times"/>
          <w:kern w:val="0"/>
          <w:sz w:val="24"/>
          <w:szCs w:val="24"/>
        </w:rPr>
        <w:t>authors</w:t>
      </w:r>
      <w:r w:rsidRPr="00AA6B25">
        <w:rPr>
          <w:rFonts w:ascii="Times" w:hAnsi="Times" w:cs="Times"/>
          <w:kern w:val="0"/>
          <w:sz w:val="24"/>
          <w:szCs w:val="24"/>
        </w:rPr>
        <w:t xml:space="preserve"> contributed to the manuscript.</w:t>
      </w:r>
    </w:p>
    <w:p w14:paraId="1CDBA7FD" w14:textId="77777777" w:rsidR="00C10EE0" w:rsidRPr="00AA6B25" w:rsidRDefault="00C10EE0" w:rsidP="2228B387">
      <w:pPr>
        <w:pStyle w:val="FAAuthorInfoSubtitle"/>
      </w:pPr>
      <w:r w:rsidRPr="00AA6B25">
        <w:t>Funding Sources</w:t>
      </w:r>
    </w:p>
    <w:p w14:paraId="31C84C22" w14:textId="363A92AC" w:rsidR="00DD6DBB" w:rsidRPr="00AA6B25" w:rsidRDefault="0084438A" w:rsidP="2228B387">
      <w:pPr>
        <w:pStyle w:val="StyleFACorrespondingAuthorFootnote7pt"/>
        <w:spacing w:after="240" w:line="480" w:lineRule="auto"/>
        <w:rPr>
          <w:rFonts w:ascii="Times New Roman" w:hAnsi="Times New Roman"/>
          <w:sz w:val="24"/>
          <w:szCs w:val="24"/>
          <w:lang w:val="en-GB"/>
        </w:rPr>
      </w:pPr>
      <w:r w:rsidRPr="00AA6B25">
        <w:rPr>
          <w:rFonts w:ascii="Times" w:hAnsi="Times"/>
          <w:kern w:val="0"/>
          <w:sz w:val="24"/>
          <w:szCs w:val="24"/>
        </w:rPr>
        <w:lastRenderedPageBreak/>
        <w:t xml:space="preserve">JAW thanks the Leverhulme Trust (grant </w:t>
      </w:r>
      <w:r w:rsidR="00DF52C4" w:rsidRPr="00AA6B25">
        <w:rPr>
          <w:rFonts w:ascii="Times" w:hAnsi="Times"/>
          <w:kern w:val="0"/>
          <w:sz w:val="24"/>
          <w:szCs w:val="24"/>
          <w:lang w:val="en-GB"/>
        </w:rPr>
        <w:t>RPG-2019-115</w:t>
      </w:r>
      <w:r w:rsidRPr="00AA6B25">
        <w:rPr>
          <w:rFonts w:ascii="Times" w:hAnsi="Times"/>
          <w:kern w:val="0"/>
          <w:sz w:val="24"/>
          <w:szCs w:val="24"/>
        </w:rPr>
        <w:t>) for financial support. FH thanks the University of East Anglia for a studentship.</w:t>
      </w:r>
      <w:r w:rsidR="00987390" w:rsidRPr="00AA6B25">
        <w:rPr>
          <w:rFonts w:ascii="Times" w:hAnsi="Times"/>
          <w:kern w:val="0"/>
          <w:sz w:val="24"/>
          <w:szCs w:val="24"/>
        </w:rPr>
        <w:t xml:space="preserve"> </w:t>
      </w:r>
      <w:r w:rsidR="00B57EA7" w:rsidRPr="00AA6B25">
        <w:rPr>
          <w:rFonts w:ascii="Times" w:hAnsi="Times"/>
          <w:kern w:val="0"/>
          <w:sz w:val="24"/>
          <w:szCs w:val="24"/>
        </w:rPr>
        <w:t>LL</w:t>
      </w:r>
      <w:r w:rsidR="00BE7280" w:rsidRPr="00AA6B25">
        <w:rPr>
          <w:lang w:val="en-GB"/>
        </w:rPr>
        <w:t xml:space="preserve"> </w:t>
      </w:r>
      <w:r w:rsidR="00BE7280" w:rsidRPr="00AA6B25">
        <w:rPr>
          <w:rFonts w:ascii="Times New Roman" w:hAnsi="Times New Roman"/>
          <w:sz w:val="24"/>
          <w:szCs w:val="24"/>
          <w:lang w:val="en-GB"/>
        </w:rPr>
        <w:t>acknowledges financial support from</w:t>
      </w:r>
      <w:r w:rsidR="00000ED3" w:rsidRPr="00AA6B25">
        <w:rPr>
          <w:rFonts w:ascii="Times New Roman" w:hAnsi="Times New Roman"/>
          <w:sz w:val="24"/>
          <w:szCs w:val="24"/>
          <w:lang w:val="en-GB"/>
        </w:rPr>
        <w:t xml:space="preserve"> </w:t>
      </w:r>
      <w:r w:rsidR="00BE7280" w:rsidRPr="00AA6B25">
        <w:rPr>
          <w:rFonts w:ascii="Times New Roman" w:hAnsi="Times New Roman"/>
          <w:sz w:val="24"/>
          <w:szCs w:val="24"/>
          <w:lang w:val="en-GB"/>
        </w:rPr>
        <w:t xml:space="preserve">the Ada Lovelace Centre, a </w:t>
      </w:r>
      <w:proofErr w:type="spellStart"/>
      <w:r w:rsidR="00BE7280" w:rsidRPr="00AA6B25">
        <w:rPr>
          <w:rFonts w:ascii="Times New Roman" w:hAnsi="Times New Roman"/>
          <w:sz w:val="24"/>
          <w:szCs w:val="24"/>
          <w:lang w:val="en-GB"/>
        </w:rPr>
        <w:t>cente</w:t>
      </w:r>
      <w:r w:rsidR="65722B91" w:rsidRPr="00AA6B25">
        <w:rPr>
          <w:rFonts w:ascii="Times New Roman" w:hAnsi="Times New Roman"/>
          <w:sz w:val="24"/>
          <w:szCs w:val="24"/>
          <w:lang w:val="en-GB"/>
        </w:rPr>
        <w:t>r</w:t>
      </w:r>
      <w:proofErr w:type="spellEnd"/>
      <w:r w:rsidR="00BE7280" w:rsidRPr="00AA6B25">
        <w:rPr>
          <w:rFonts w:ascii="Times New Roman" w:hAnsi="Times New Roman"/>
          <w:sz w:val="24"/>
          <w:szCs w:val="24"/>
          <w:lang w:val="en-GB"/>
        </w:rPr>
        <w:t xml:space="preserve"> of expertise in scientific</w:t>
      </w:r>
      <w:r w:rsidR="00000ED3" w:rsidRPr="00AA6B25">
        <w:rPr>
          <w:rFonts w:ascii="Times New Roman" w:hAnsi="Times New Roman"/>
          <w:sz w:val="24"/>
          <w:szCs w:val="24"/>
          <w:lang w:val="en-GB"/>
        </w:rPr>
        <w:t xml:space="preserve"> </w:t>
      </w:r>
      <w:r w:rsidR="00BE7280" w:rsidRPr="00AA6B25">
        <w:rPr>
          <w:rFonts w:ascii="Times New Roman" w:hAnsi="Times New Roman"/>
          <w:sz w:val="24"/>
          <w:szCs w:val="24"/>
          <w:lang w:val="en-GB"/>
        </w:rPr>
        <w:t>software based at the Scientific Computing Department in</w:t>
      </w:r>
      <w:r w:rsidR="00000ED3" w:rsidRPr="00AA6B25">
        <w:rPr>
          <w:rFonts w:ascii="Times New Roman" w:hAnsi="Times New Roman"/>
          <w:sz w:val="24"/>
          <w:szCs w:val="24"/>
          <w:lang w:val="en-GB"/>
        </w:rPr>
        <w:t xml:space="preserve"> </w:t>
      </w:r>
      <w:r w:rsidR="00BE7280" w:rsidRPr="00AA6B25">
        <w:rPr>
          <w:rFonts w:ascii="Times" w:hAnsi="Times"/>
          <w:kern w:val="0"/>
          <w:sz w:val="24"/>
          <w:szCs w:val="24"/>
          <w:lang w:val="en-GB"/>
        </w:rPr>
        <w:t>STFC</w:t>
      </w:r>
      <w:r w:rsidR="00000ED3" w:rsidRPr="00AA6B25">
        <w:rPr>
          <w:rFonts w:ascii="Times" w:hAnsi="Times"/>
          <w:kern w:val="0"/>
          <w:sz w:val="24"/>
          <w:szCs w:val="24"/>
          <w:lang w:val="en-GB"/>
        </w:rPr>
        <w:t xml:space="preserve">; </w:t>
      </w:r>
      <w:r w:rsidR="00265614" w:rsidRPr="00AA6B25">
        <w:rPr>
          <w:rFonts w:ascii="Times" w:hAnsi="Times"/>
          <w:kern w:val="0"/>
          <w:sz w:val="24"/>
          <w:szCs w:val="24"/>
        </w:rPr>
        <w:t>and from</w:t>
      </w:r>
      <w:r w:rsidR="00B57EA7" w:rsidRPr="00AA6B25">
        <w:rPr>
          <w:rFonts w:ascii="Times" w:hAnsi="Times"/>
          <w:kern w:val="0"/>
          <w:sz w:val="24"/>
          <w:szCs w:val="24"/>
        </w:rPr>
        <w:t xml:space="preserve"> </w:t>
      </w:r>
      <w:r w:rsidR="00EE46F4" w:rsidRPr="00AA6B25">
        <w:rPr>
          <w:rFonts w:ascii="Times" w:hAnsi="Times"/>
          <w:kern w:val="0"/>
          <w:sz w:val="24"/>
          <w:szCs w:val="24"/>
        </w:rPr>
        <w:t xml:space="preserve">the </w:t>
      </w:r>
      <w:proofErr w:type="spellStart"/>
      <w:r w:rsidR="00EE46F4" w:rsidRPr="00AA6B25">
        <w:rPr>
          <w:rFonts w:ascii="Times" w:hAnsi="Times"/>
          <w:sz w:val="24"/>
          <w:szCs w:val="24"/>
        </w:rPr>
        <w:t>EuroScienceGateway</w:t>
      </w:r>
      <w:proofErr w:type="spellEnd"/>
      <w:r w:rsidR="00EE46F4" w:rsidRPr="00AA6B25">
        <w:rPr>
          <w:rFonts w:ascii="Times" w:hAnsi="Times"/>
          <w:kern w:val="0"/>
          <w:sz w:val="24"/>
          <w:szCs w:val="24"/>
        </w:rPr>
        <w:t xml:space="preserve"> project</w:t>
      </w:r>
      <w:r w:rsidR="003D43D5" w:rsidRPr="00AA6B25">
        <w:rPr>
          <w:rFonts w:ascii="Times" w:hAnsi="Times"/>
          <w:kern w:val="0"/>
          <w:sz w:val="24"/>
          <w:szCs w:val="24"/>
        </w:rPr>
        <w:t xml:space="preserve"> </w:t>
      </w:r>
      <w:r w:rsidR="009B10EE" w:rsidRPr="00AA6B25">
        <w:rPr>
          <w:rFonts w:ascii="Times" w:hAnsi="Times"/>
          <w:kern w:val="0"/>
          <w:sz w:val="24"/>
          <w:szCs w:val="24"/>
        </w:rPr>
        <w:t>(</w:t>
      </w:r>
      <w:r w:rsidR="00EE46F4" w:rsidRPr="00AA6B25">
        <w:rPr>
          <w:rFonts w:ascii="Times" w:hAnsi="Times"/>
          <w:kern w:val="0"/>
          <w:sz w:val="24"/>
          <w:szCs w:val="24"/>
        </w:rPr>
        <w:t>UK government’s Horizon Europe funding guarantee</w:t>
      </w:r>
      <w:r w:rsidR="009B10EE" w:rsidRPr="00AA6B25">
        <w:rPr>
          <w:rFonts w:ascii="Times" w:hAnsi="Times"/>
          <w:kern w:val="0"/>
          <w:sz w:val="24"/>
          <w:szCs w:val="24"/>
        </w:rPr>
        <w:t xml:space="preserve">, </w:t>
      </w:r>
      <w:r w:rsidR="00EE46F4" w:rsidRPr="00AA6B25">
        <w:rPr>
          <w:rFonts w:ascii="Times" w:hAnsi="Times"/>
          <w:kern w:val="0"/>
          <w:sz w:val="24"/>
          <w:szCs w:val="24"/>
        </w:rPr>
        <w:t>project number</w:t>
      </w:r>
      <w:r w:rsidR="00CC6C90" w:rsidRPr="00AA6B25">
        <w:rPr>
          <w:rFonts w:ascii="Times" w:hAnsi="Times"/>
          <w:kern w:val="0"/>
          <w:sz w:val="24"/>
          <w:szCs w:val="24"/>
        </w:rPr>
        <w:t>:</w:t>
      </w:r>
      <w:r w:rsidR="00EE46F4" w:rsidRPr="00AA6B25">
        <w:rPr>
          <w:rFonts w:ascii="Times" w:hAnsi="Times"/>
          <w:kern w:val="0"/>
          <w:sz w:val="24"/>
          <w:szCs w:val="24"/>
        </w:rPr>
        <w:t xml:space="preserve"> 10038963)</w:t>
      </w:r>
      <w:r w:rsidR="003D686D" w:rsidRPr="00AA6B25">
        <w:rPr>
          <w:rFonts w:ascii="Times" w:hAnsi="Times"/>
          <w:kern w:val="0"/>
          <w:sz w:val="24"/>
          <w:szCs w:val="24"/>
        </w:rPr>
        <w:t xml:space="preserve">. </w:t>
      </w:r>
    </w:p>
    <w:p w14:paraId="5AB68D54" w14:textId="45952774" w:rsidR="00DD6DBB" w:rsidRPr="00AA6B25" w:rsidRDefault="00DD6DBB" w:rsidP="2228B387">
      <w:pPr>
        <w:pStyle w:val="TFReferencesSection"/>
        <w:spacing w:after="0"/>
        <w:ind w:firstLine="0"/>
      </w:pPr>
      <w:r w:rsidRPr="00AA6B25">
        <w:t>REFERENCES</w:t>
      </w:r>
    </w:p>
    <w:p w14:paraId="25DF6524" w14:textId="46099DB8" w:rsidR="009246AD" w:rsidRPr="00AA6B25" w:rsidRDefault="5EBE7B89" w:rsidP="2228B387">
      <w:pPr>
        <w:pStyle w:val="TFReferencesSection"/>
        <w:numPr>
          <w:ilvl w:val="0"/>
          <w:numId w:val="11"/>
        </w:numPr>
        <w:spacing w:after="240"/>
        <w:jc w:val="left"/>
        <w:rPr>
          <w:color w:val="000000" w:themeColor="text1"/>
        </w:rPr>
      </w:pPr>
      <w:r w:rsidRPr="00AA6B25">
        <w:t>Kleinhaus, J. T.; Wittkamp, F.; Yadav, S.; Siegmund, D.; Apfel, U.-P.</w:t>
      </w:r>
      <w:r w:rsidR="4C530155" w:rsidRPr="00AA6B25">
        <w:t>,</w:t>
      </w:r>
      <w:r w:rsidR="51850912" w:rsidRPr="00AA6B25">
        <w:t xml:space="preserve"> </w:t>
      </w:r>
      <w:r w:rsidRPr="00AA6B25">
        <w:t xml:space="preserve">[FeFe]-Hydrogenases: maturation and reactivity of enzymatic systems and overview of biomimetic models, </w:t>
      </w:r>
      <w:r w:rsidRPr="00AA6B25">
        <w:rPr>
          <w:i/>
          <w:iCs/>
        </w:rPr>
        <w:t xml:space="preserve">Chem. Soc. Rev. </w:t>
      </w:r>
      <w:r w:rsidRPr="00AA6B25">
        <w:t>2021</w:t>
      </w:r>
      <w:r w:rsidRPr="00AA6B25">
        <w:rPr>
          <w:i/>
          <w:iCs/>
        </w:rPr>
        <w:t xml:space="preserve">, </w:t>
      </w:r>
      <w:r w:rsidRPr="00AA6B25">
        <w:rPr>
          <w:b/>
          <w:bCs/>
        </w:rPr>
        <w:t>50</w:t>
      </w:r>
      <w:r w:rsidRPr="00AA6B25">
        <w:t>, 1668</w:t>
      </w:r>
      <w:r w:rsidR="71426723" w:rsidRPr="00AA6B25">
        <w:t>–</w:t>
      </w:r>
      <w:r w:rsidRPr="00AA6B25">
        <w:t>1784</w:t>
      </w:r>
      <w:r w:rsidR="60737E7E" w:rsidRPr="00AA6B25">
        <w:t>.</w:t>
      </w:r>
    </w:p>
    <w:p w14:paraId="7B234937" w14:textId="0A2E8297" w:rsidR="009246AD" w:rsidRPr="00AA6B25" w:rsidRDefault="048B42DB" w:rsidP="2228B387">
      <w:pPr>
        <w:pStyle w:val="TFReferencesSection"/>
        <w:numPr>
          <w:ilvl w:val="0"/>
          <w:numId w:val="11"/>
        </w:numPr>
        <w:spacing w:after="240"/>
        <w:jc w:val="left"/>
        <w:rPr>
          <w:color w:val="000000" w:themeColor="text1"/>
        </w:rPr>
      </w:pPr>
      <w:r w:rsidRPr="00AA6B25">
        <w:t>Hogarth, G., An unexpected leading role for [Fe</w:t>
      </w:r>
      <w:r w:rsidRPr="00AA6B25">
        <w:rPr>
          <w:vertAlign w:val="subscript"/>
        </w:rPr>
        <w:t>2</w:t>
      </w:r>
      <w:r w:rsidRPr="00AA6B25">
        <w:t>(CO)</w:t>
      </w:r>
      <w:r w:rsidRPr="00AA6B25">
        <w:rPr>
          <w:vertAlign w:val="subscript"/>
        </w:rPr>
        <w:t>6</w:t>
      </w:r>
      <w:r w:rsidRPr="00AA6B25">
        <w:t>(</w:t>
      </w:r>
      <w:r w:rsidR="6A9D556C" w:rsidRPr="00AA6B25">
        <w:rPr>
          <w:rFonts w:ascii="Times New Roman" w:hAnsi="Times New Roman"/>
        </w:rPr>
        <w:t>µ</w:t>
      </w:r>
      <w:r w:rsidRPr="00AA6B25">
        <w:rPr>
          <w:rFonts w:ascii="Times New Roman" w:hAnsi="Times New Roman"/>
        </w:rPr>
        <w:t>-</w:t>
      </w:r>
      <w:proofErr w:type="spellStart"/>
      <w:r w:rsidRPr="00AA6B25">
        <w:t>pdt</w:t>
      </w:r>
      <w:proofErr w:type="spellEnd"/>
      <w:r w:rsidRPr="00AA6B25">
        <w:t>)] in our understanding of [FeFe]-H</w:t>
      </w:r>
      <w:r w:rsidRPr="00AA6B25">
        <w:rPr>
          <w:vertAlign w:val="subscript"/>
        </w:rPr>
        <w:t>2</w:t>
      </w:r>
      <w:r w:rsidRPr="00AA6B25">
        <w:t>ases and the search for clean hydrogen production</w:t>
      </w:r>
      <w:r w:rsidR="2D45C1F7" w:rsidRPr="00AA6B25">
        <w:t>,</w:t>
      </w:r>
      <w:r w:rsidRPr="00AA6B25">
        <w:t xml:space="preserve"> </w:t>
      </w:r>
      <w:r w:rsidRPr="00AA6B25">
        <w:rPr>
          <w:i/>
          <w:iCs/>
        </w:rPr>
        <w:t xml:space="preserve">Coord. Chem. Rev. </w:t>
      </w:r>
      <w:r w:rsidRPr="00AA6B25">
        <w:t>2023</w:t>
      </w:r>
      <w:r w:rsidRPr="00AA6B25">
        <w:rPr>
          <w:i/>
          <w:iCs/>
        </w:rPr>
        <w:t xml:space="preserve">, </w:t>
      </w:r>
      <w:r w:rsidRPr="00AA6B25">
        <w:rPr>
          <w:b/>
          <w:bCs/>
        </w:rPr>
        <w:t>490</w:t>
      </w:r>
      <w:r w:rsidRPr="00AA6B25">
        <w:t>, 215</w:t>
      </w:r>
      <w:r w:rsidR="312CF1EE" w:rsidRPr="00AA6B25">
        <w:t xml:space="preserve"> </w:t>
      </w:r>
      <w:r w:rsidRPr="00AA6B25">
        <w:t>174</w:t>
      </w:r>
      <w:r w:rsidR="207585B8" w:rsidRPr="00AA6B25">
        <w:t>.</w:t>
      </w:r>
    </w:p>
    <w:p w14:paraId="2D72C391" w14:textId="24E4A141" w:rsidR="009246AD" w:rsidRPr="00AA6B25" w:rsidRDefault="207585B8" w:rsidP="2228B387">
      <w:pPr>
        <w:pStyle w:val="TFReferencesSection"/>
        <w:numPr>
          <w:ilvl w:val="0"/>
          <w:numId w:val="11"/>
        </w:numPr>
        <w:spacing w:after="240"/>
        <w:jc w:val="left"/>
        <w:rPr>
          <w:color w:val="000000" w:themeColor="text1"/>
        </w:rPr>
      </w:pPr>
      <w:r w:rsidRPr="00AA6B25">
        <w:t xml:space="preserve">Frey, M., Hydrogenases: Hydrogen-Activating Enzymes, </w:t>
      </w:r>
      <w:proofErr w:type="spellStart"/>
      <w:r w:rsidRPr="00AA6B25">
        <w:rPr>
          <w:i/>
          <w:iCs/>
        </w:rPr>
        <w:t>ChemBioChem</w:t>
      </w:r>
      <w:proofErr w:type="spellEnd"/>
      <w:r w:rsidRPr="00AA6B25">
        <w:rPr>
          <w:i/>
          <w:iCs/>
        </w:rPr>
        <w:t xml:space="preserve"> </w:t>
      </w:r>
      <w:r w:rsidRPr="00AA6B25">
        <w:t>2002</w:t>
      </w:r>
      <w:r w:rsidRPr="00AA6B25">
        <w:rPr>
          <w:i/>
          <w:iCs/>
        </w:rPr>
        <w:t xml:space="preserve">, </w:t>
      </w:r>
      <w:r w:rsidRPr="00AA6B25">
        <w:rPr>
          <w:b/>
          <w:bCs/>
        </w:rPr>
        <w:t>3</w:t>
      </w:r>
      <w:r w:rsidRPr="00AA6B25">
        <w:t>, 153</w:t>
      </w:r>
      <w:r w:rsidR="17F6965E" w:rsidRPr="00AA6B25">
        <w:t>–</w:t>
      </w:r>
      <w:r w:rsidRPr="00AA6B25">
        <w:t>160.</w:t>
      </w:r>
    </w:p>
    <w:p w14:paraId="408E6AD9" w14:textId="32002318" w:rsidR="009246AD" w:rsidRPr="00AA6B25" w:rsidRDefault="72B82DFE" w:rsidP="2228B387">
      <w:pPr>
        <w:pStyle w:val="TFReferencesSection"/>
        <w:numPr>
          <w:ilvl w:val="0"/>
          <w:numId w:val="11"/>
        </w:numPr>
        <w:spacing w:after="240"/>
        <w:jc w:val="left"/>
        <w:rPr>
          <w:color w:val="000000" w:themeColor="text1"/>
        </w:rPr>
      </w:pPr>
      <w:r w:rsidRPr="00AA6B25">
        <w:t>Lachmann, M. T.; Duan, Z.; Rodríguez-</w:t>
      </w:r>
      <w:proofErr w:type="spellStart"/>
      <w:r w:rsidRPr="00AA6B25">
        <w:t>Maciá</w:t>
      </w:r>
      <w:proofErr w:type="spellEnd"/>
      <w:r w:rsidRPr="00AA6B25">
        <w:t>, P.</w:t>
      </w:r>
      <w:r w:rsidR="0C9DEA74" w:rsidRPr="00AA6B25">
        <w:t>;</w:t>
      </w:r>
      <w:r w:rsidRPr="00AA6B25">
        <w:t xml:space="preserve"> Birrell, J. A.,</w:t>
      </w:r>
      <w:r w:rsidR="1F15F74C" w:rsidRPr="00AA6B25">
        <w:t xml:space="preserve"> </w:t>
      </w:r>
      <w:r w:rsidRPr="00AA6B25">
        <w:t>The missing pieces in the catalytic cycle of [FeFe] hydrogenases,</w:t>
      </w:r>
      <w:r w:rsidR="0720EF15" w:rsidRPr="00AA6B25">
        <w:t xml:space="preserve"> </w:t>
      </w:r>
      <w:r w:rsidRPr="00AA6B25">
        <w:rPr>
          <w:i/>
          <w:iCs/>
        </w:rPr>
        <w:t xml:space="preserve">Chem. Sci. </w:t>
      </w:r>
      <w:r w:rsidRPr="00AA6B25">
        <w:t>2024</w:t>
      </w:r>
      <w:r w:rsidRPr="00AA6B25">
        <w:rPr>
          <w:i/>
          <w:iCs/>
        </w:rPr>
        <w:t xml:space="preserve">, </w:t>
      </w:r>
      <w:r w:rsidRPr="00AA6B25">
        <w:rPr>
          <w:b/>
          <w:bCs/>
        </w:rPr>
        <w:t>15</w:t>
      </w:r>
      <w:r w:rsidRPr="00AA6B25">
        <w:t>, 14062</w:t>
      </w:r>
      <w:r w:rsidR="155F5633" w:rsidRPr="00AA6B25">
        <w:t>–1</w:t>
      </w:r>
      <w:r w:rsidRPr="00AA6B25">
        <w:t>4080.</w:t>
      </w:r>
    </w:p>
    <w:p w14:paraId="2043E4A4" w14:textId="102E4308" w:rsidR="009246AD" w:rsidRPr="00AA6B25" w:rsidRDefault="3920E9FF" w:rsidP="2228B387">
      <w:pPr>
        <w:pStyle w:val="TFReferencesSection"/>
        <w:numPr>
          <w:ilvl w:val="0"/>
          <w:numId w:val="11"/>
        </w:numPr>
        <w:spacing w:after="240"/>
        <w:jc w:val="left"/>
        <w:rPr>
          <w:i/>
          <w:iCs/>
          <w:color w:val="000000" w:themeColor="text1"/>
        </w:rPr>
      </w:pPr>
      <w:r w:rsidRPr="00AA6B25">
        <w:t xml:space="preserve">Hillier, A. D.; Blundell, S. J.; McKenzie, I.; </w:t>
      </w:r>
      <w:proofErr w:type="spellStart"/>
      <w:r w:rsidRPr="00AA6B25">
        <w:t>Umegaki</w:t>
      </w:r>
      <w:proofErr w:type="spellEnd"/>
      <w:r w:rsidRPr="00AA6B25">
        <w:t xml:space="preserve">, I.; Shu, L.; Wright, J. A.; </w:t>
      </w:r>
      <w:proofErr w:type="spellStart"/>
      <w:r w:rsidRPr="00AA6B25">
        <w:t>Prokscha</w:t>
      </w:r>
      <w:proofErr w:type="spellEnd"/>
      <w:r w:rsidRPr="00AA6B25">
        <w:t>, T.; Bert, F.; Shimomura, K.; Berlie, A.; Alberto, H. &amp; Watanabe, I.</w:t>
      </w:r>
      <w:r w:rsidR="69BC6619" w:rsidRPr="00AA6B25">
        <w:t xml:space="preserve">, </w:t>
      </w:r>
      <w:r w:rsidRPr="00AA6B25">
        <w:t>Muon spin spectroscopy</w:t>
      </w:r>
      <w:r w:rsidR="14A59334" w:rsidRPr="00AA6B25">
        <w:t xml:space="preserve">, </w:t>
      </w:r>
      <w:r w:rsidRPr="00AA6B25">
        <w:rPr>
          <w:i/>
          <w:iCs/>
        </w:rPr>
        <w:t xml:space="preserve">Nat. Rev. Methods Primers 2022, </w:t>
      </w:r>
      <w:r w:rsidRPr="00AA6B25">
        <w:rPr>
          <w:b/>
          <w:bCs/>
        </w:rPr>
        <w:t>2</w:t>
      </w:r>
      <w:r w:rsidRPr="00AA6B25">
        <w:t>, 4</w:t>
      </w:r>
      <w:r w:rsidR="5304F763" w:rsidRPr="00AA6B25">
        <w:t>.</w:t>
      </w:r>
    </w:p>
    <w:p w14:paraId="764F6C6D" w14:textId="243B59A3" w:rsidR="009246AD" w:rsidRPr="00AA6B25" w:rsidRDefault="0AB6E904" w:rsidP="2228B387">
      <w:pPr>
        <w:pStyle w:val="TFReferencesSection"/>
        <w:numPr>
          <w:ilvl w:val="0"/>
          <w:numId w:val="11"/>
        </w:numPr>
        <w:spacing w:after="240"/>
        <w:jc w:val="left"/>
        <w:rPr>
          <w:b/>
          <w:bCs/>
          <w:color w:val="000000" w:themeColor="text1"/>
        </w:rPr>
      </w:pPr>
      <w:r w:rsidRPr="00AA6B25">
        <w:t xml:space="preserve">Muon spectroscopy, Blundell, S.; Renzi, R. D.; Lancaster, T.; Pratt, F. L. </w:t>
      </w:r>
      <w:r w:rsidRPr="00AA6B25">
        <w:rPr>
          <w:i/>
          <w:iCs/>
        </w:rPr>
        <w:t>(</w:t>
      </w:r>
      <w:r w:rsidRPr="00AA6B25">
        <w:t>Eds</w:t>
      </w:r>
      <w:r w:rsidRPr="00AA6B25">
        <w:rPr>
          <w:i/>
          <w:iCs/>
        </w:rPr>
        <w:t>.),</w:t>
      </w:r>
      <w:r w:rsidRPr="00AA6B25">
        <w:t xml:space="preserve"> Oxford University Press, 2022</w:t>
      </w:r>
      <w:r w:rsidR="733EF269" w:rsidRPr="00AA6B25">
        <w:t>.</w:t>
      </w:r>
    </w:p>
    <w:p w14:paraId="056149B1" w14:textId="365A72E7" w:rsidR="009246AD" w:rsidRPr="00AA6B25" w:rsidRDefault="1D2D1541" w:rsidP="6B6A57A6">
      <w:pPr>
        <w:pStyle w:val="TFReferencesSection"/>
        <w:numPr>
          <w:ilvl w:val="0"/>
          <w:numId w:val="11"/>
        </w:numPr>
        <w:spacing w:after="240"/>
        <w:jc w:val="left"/>
        <w:rPr>
          <w:color w:val="000000" w:themeColor="text1"/>
          <w:lang w:val="en-GB"/>
        </w:rPr>
      </w:pPr>
      <w:r w:rsidRPr="00AA6B25">
        <w:lastRenderedPageBreak/>
        <w:t xml:space="preserve">The Muon Spectroscopy Computational Project, </w:t>
      </w:r>
      <w:hyperlink r:id="rId23">
        <w:r w:rsidR="733EF269" w:rsidRPr="00AA6B25">
          <w:rPr>
            <w:rStyle w:val="Hyperlink"/>
            <w:color w:val="auto"/>
          </w:rPr>
          <w:t>https://muon-spectroscopy-computational-project.github.io/</w:t>
        </w:r>
      </w:hyperlink>
      <w:r w:rsidR="552F4AC7" w:rsidRPr="00AA6B25">
        <w:t>, last accessed 2024-11-25</w:t>
      </w:r>
      <w:r w:rsidR="1C107CC6" w:rsidRPr="00AA6B25">
        <w:t xml:space="preserve"> </w:t>
      </w:r>
    </w:p>
    <w:p w14:paraId="77E17616" w14:textId="5C2DAFD3" w:rsidR="1C107CC6" w:rsidRPr="00AA6B25" w:rsidRDefault="1C107CC6" w:rsidP="00BE6015">
      <w:pPr>
        <w:pStyle w:val="TFReferencesSection"/>
        <w:numPr>
          <w:ilvl w:val="0"/>
          <w:numId w:val="11"/>
        </w:numPr>
        <w:spacing w:after="240"/>
        <w:jc w:val="left"/>
        <w:rPr>
          <w:lang w:val="en-GB"/>
        </w:rPr>
      </w:pPr>
      <w:r w:rsidRPr="00AA6B25">
        <w:rPr>
          <w:lang w:val="en-GB"/>
        </w:rPr>
        <w:t xml:space="preserve">S. Sturniolo, L. Liborio, S. Jackson; Comparison between density functional theory and density functional tight binding approaches for finding the muon stopping site in organic molecular crystals; </w:t>
      </w:r>
      <w:r w:rsidRPr="00AA6B25">
        <w:rPr>
          <w:i/>
          <w:iCs/>
          <w:lang w:val="en-GB"/>
        </w:rPr>
        <w:t>J. Chem. Phys.</w:t>
      </w:r>
      <w:r w:rsidR="3E842564" w:rsidRPr="00AA6B25">
        <w:rPr>
          <w:i/>
          <w:iCs/>
          <w:lang w:val="en-GB"/>
        </w:rPr>
        <w:t xml:space="preserve"> 2019,</w:t>
      </w:r>
      <w:r w:rsidRPr="00AA6B25">
        <w:rPr>
          <w:lang w:val="en-GB"/>
        </w:rPr>
        <w:t xml:space="preserve"> </w:t>
      </w:r>
      <w:r w:rsidRPr="00AA6B25">
        <w:rPr>
          <w:b/>
          <w:bCs/>
          <w:lang w:val="en-GB"/>
        </w:rPr>
        <w:t>150</w:t>
      </w:r>
      <w:r w:rsidRPr="00AA6B25">
        <w:rPr>
          <w:lang w:val="en-GB"/>
        </w:rPr>
        <w:t>, 154301</w:t>
      </w:r>
      <w:r w:rsidR="15091F95" w:rsidRPr="00AA6B25">
        <w:rPr>
          <w:lang w:val="en-GB"/>
        </w:rPr>
        <w:t>.</w:t>
      </w:r>
    </w:p>
    <w:p w14:paraId="164EF5F4" w14:textId="7C56F44C" w:rsidR="2F2512FD" w:rsidRPr="00AA6B25" w:rsidRDefault="2F2512FD" w:rsidP="6B6A57A6">
      <w:pPr>
        <w:pStyle w:val="TFReferencesSection"/>
        <w:numPr>
          <w:ilvl w:val="0"/>
          <w:numId w:val="11"/>
        </w:numPr>
        <w:spacing w:after="240"/>
        <w:jc w:val="left"/>
        <w:rPr>
          <w:lang w:val="en-GB"/>
        </w:rPr>
      </w:pPr>
      <w:r w:rsidRPr="00AA6B25">
        <w:rPr>
          <w:lang w:val="en-GB"/>
        </w:rPr>
        <w:t xml:space="preserve">S. Sturniolo, L. Liborio; Computational prediction of muon stopping sites: A novel take on the unperturbed electrostatic potential method; </w:t>
      </w:r>
      <w:r w:rsidRPr="00AA6B25">
        <w:rPr>
          <w:i/>
          <w:iCs/>
          <w:lang w:val="en-GB"/>
        </w:rPr>
        <w:t>J. Chem. Phys. 2020,</w:t>
      </w:r>
      <w:r w:rsidRPr="00AA6B25">
        <w:rPr>
          <w:lang w:val="en-GB"/>
        </w:rPr>
        <w:t xml:space="preserve"> </w:t>
      </w:r>
      <w:r w:rsidRPr="00AA6B25">
        <w:rPr>
          <w:b/>
          <w:bCs/>
          <w:lang w:val="en-GB"/>
        </w:rPr>
        <w:t>153</w:t>
      </w:r>
      <w:r w:rsidRPr="00AA6B25">
        <w:rPr>
          <w:lang w:val="en-GB"/>
        </w:rPr>
        <w:t>, 044111.</w:t>
      </w:r>
    </w:p>
    <w:p w14:paraId="3127B286" w14:textId="1EC6BA18" w:rsidR="009246AD" w:rsidRPr="00AA6B25" w:rsidRDefault="552F4AC7" w:rsidP="2228B387">
      <w:pPr>
        <w:pStyle w:val="TFReferencesSection"/>
        <w:numPr>
          <w:ilvl w:val="0"/>
          <w:numId w:val="11"/>
        </w:numPr>
        <w:spacing w:after="240"/>
        <w:jc w:val="left"/>
        <w:rPr>
          <w:lang w:val="en-GB"/>
        </w:rPr>
      </w:pPr>
      <w:r w:rsidRPr="00AA6B25">
        <w:rPr>
          <w:lang w:val="en-GB"/>
        </w:rPr>
        <w:t>McKenzie, I.</w:t>
      </w:r>
      <w:r w:rsidR="6191425E" w:rsidRPr="00AA6B25">
        <w:rPr>
          <w:lang w:val="en-GB"/>
        </w:rPr>
        <w:t xml:space="preserve">, </w:t>
      </w:r>
      <w:r w:rsidRPr="00AA6B25">
        <w:rPr>
          <w:lang w:val="en-GB"/>
        </w:rPr>
        <w:t xml:space="preserve">The positive muon and </w:t>
      </w:r>
      <w:proofErr w:type="spellStart"/>
      <w:r w:rsidRPr="00AA6B25">
        <w:rPr>
          <w:lang w:val="en-GB"/>
        </w:rPr>
        <w:t>μSR</w:t>
      </w:r>
      <w:proofErr w:type="spellEnd"/>
      <w:r w:rsidRPr="00AA6B25">
        <w:rPr>
          <w:lang w:val="en-GB"/>
        </w:rPr>
        <w:t xml:space="preserve"> spectroscopy: powerful tools for investigating the structure and dynamics of free radicals and spin probes in complex systems</w:t>
      </w:r>
      <w:r w:rsidR="71073847" w:rsidRPr="00AA6B25">
        <w:rPr>
          <w:lang w:val="en-GB"/>
        </w:rPr>
        <w:t xml:space="preserve">, </w:t>
      </w:r>
      <w:r w:rsidRPr="00AA6B25">
        <w:rPr>
          <w:i/>
          <w:iCs/>
          <w:lang w:val="en-GB"/>
        </w:rPr>
        <w:t xml:space="preserve">Annu. Rep. Prog. Chem., Sect. C: Phys. Chem. </w:t>
      </w:r>
      <w:r w:rsidRPr="00AA6B25">
        <w:rPr>
          <w:b/>
          <w:bCs/>
          <w:lang w:val="en-GB"/>
        </w:rPr>
        <w:t>2013</w:t>
      </w:r>
      <w:r w:rsidRPr="00AA6B25">
        <w:rPr>
          <w:i/>
          <w:iCs/>
          <w:lang w:val="en-GB"/>
        </w:rPr>
        <w:t>, 109</w:t>
      </w:r>
      <w:r w:rsidRPr="00AA6B25">
        <w:rPr>
          <w:lang w:val="en-GB"/>
        </w:rPr>
        <w:t>, 65</w:t>
      </w:r>
      <w:r w:rsidR="2D252223" w:rsidRPr="00AA6B25">
        <w:t>–1</w:t>
      </w:r>
      <w:r w:rsidRPr="00AA6B25">
        <w:rPr>
          <w:lang w:val="en-GB"/>
        </w:rPr>
        <w:t>12</w:t>
      </w:r>
      <w:r w:rsidR="43DA765F" w:rsidRPr="00AA6B25">
        <w:rPr>
          <w:lang w:val="en-GB"/>
        </w:rPr>
        <w:t>.</w:t>
      </w:r>
    </w:p>
    <w:p w14:paraId="7A7DFF40" w14:textId="63BAF096" w:rsidR="009246AD" w:rsidRPr="00AA6B25" w:rsidRDefault="25D0C3B2" w:rsidP="2228B387">
      <w:pPr>
        <w:pStyle w:val="TFReferencesSection"/>
        <w:numPr>
          <w:ilvl w:val="0"/>
          <w:numId w:val="11"/>
        </w:numPr>
        <w:spacing w:after="240"/>
        <w:jc w:val="left"/>
        <w:rPr>
          <w:rFonts w:ascii="Calibri" w:eastAsia="Calibri" w:hAnsi="Calibri" w:cs="Calibri"/>
          <w:sz w:val="22"/>
          <w:szCs w:val="22"/>
        </w:rPr>
      </w:pPr>
      <w:r w:rsidRPr="00AA6B25">
        <w:t xml:space="preserve">Wright, J. </w:t>
      </w:r>
      <w:r w:rsidR="3E2DAD8D" w:rsidRPr="00AA6B25">
        <w:rPr>
          <w:rFonts w:eastAsia="Calibri"/>
        </w:rPr>
        <w:t xml:space="preserve">A.; Peck, J. N. T.; Cottrell, S. P.; </w:t>
      </w:r>
      <w:proofErr w:type="spellStart"/>
      <w:r w:rsidR="3E2DAD8D" w:rsidRPr="00AA6B25">
        <w:rPr>
          <w:rFonts w:eastAsia="Calibri"/>
        </w:rPr>
        <w:t>Jablonskytė</w:t>
      </w:r>
      <w:proofErr w:type="spellEnd"/>
      <w:r w:rsidR="3E2DAD8D" w:rsidRPr="00AA6B25">
        <w:rPr>
          <w:rFonts w:eastAsia="Calibri"/>
        </w:rPr>
        <w:t>, A.; Oganesyan, V. S.; Pickett, C. J.; Jayasooriya, U. A</w:t>
      </w:r>
      <w:r w:rsidRPr="00AA6B25">
        <w:t>.</w:t>
      </w:r>
      <w:r w:rsidR="4DE2BD60" w:rsidRPr="00AA6B25">
        <w:t>,</w:t>
      </w:r>
      <w:r w:rsidRPr="00AA6B25">
        <w:t xml:space="preserve"> </w:t>
      </w:r>
      <w:r w:rsidR="2179AE5A" w:rsidRPr="00AA6B25">
        <w:rPr>
          <w:lang w:val="en"/>
        </w:rPr>
        <w:t>Muonium Chemistry at Diiron Subsite Analogues of [FeFe]-Hydrogenase</w:t>
      </w:r>
      <w:r w:rsidR="2179AE5A" w:rsidRPr="00AA6B25">
        <w:rPr>
          <w:i/>
          <w:iCs/>
        </w:rPr>
        <w:t xml:space="preserve">, </w:t>
      </w:r>
      <w:proofErr w:type="spellStart"/>
      <w:r w:rsidRPr="00AA6B25">
        <w:rPr>
          <w:i/>
          <w:iCs/>
        </w:rPr>
        <w:t>Angew</w:t>
      </w:r>
      <w:proofErr w:type="spellEnd"/>
      <w:r w:rsidRPr="00AA6B25">
        <w:rPr>
          <w:i/>
          <w:iCs/>
        </w:rPr>
        <w:t xml:space="preserve">. </w:t>
      </w:r>
      <w:r w:rsidR="3E2DAD8D" w:rsidRPr="00AA6B25">
        <w:rPr>
          <w:rFonts w:eastAsia="Calibri"/>
          <w:i/>
          <w:iCs/>
        </w:rPr>
        <w:t>Chem. Int. Ed</w:t>
      </w:r>
      <w:r w:rsidRPr="00AA6B25">
        <w:t>.</w:t>
      </w:r>
      <w:r w:rsidR="3E2DAD8D" w:rsidRPr="00AA6B25">
        <w:rPr>
          <w:rFonts w:eastAsia="Calibri"/>
        </w:rPr>
        <w:t xml:space="preserve"> 2016, </w:t>
      </w:r>
      <w:r w:rsidR="3E2DAD8D" w:rsidRPr="00AA6B25">
        <w:rPr>
          <w:rFonts w:eastAsia="Calibri"/>
          <w:b/>
          <w:bCs/>
        </w:rPr>
        <w:t>55</w:t>
      </w:r>
      <w:r w:rsidR="3E2DAD8D" w:rsidRPr="00AA6B25">
        <w:rPr>
          <w:rFonts w:eastAsia="Calibri"/>
        </w:rPr>
        <w:t>, 14580</w:t>
      </w:r>
      <w:r w:rsidR="5E60153D" w:rsidRPr="00AA6B25">
        <w:t>–</w:t>
      </w:r>
      <w:r w:rsidR="00C93A78" w:rsidRPr="00AA6B25">
        <w:t>14583</w:t>
      </w:r>
      <w:r w:rsidR="5922AC02" w:rsidRPr="00AA6B25">
        <w:t>.</w:t>
      </w:r>
    </w:p>
    <w:p w14:paraId="341A8468" w14:textId="2FDD2B14" w:rsidR="0E5D5B5F" w:rsidRPr="00AA6B25" w:rsidRDefault="0E5D5B5F" w:rsidP="2228B387">
      <w:pPr>
        <w:pStyle w:val="TFReferencesSection"/>
        <w:numPr>
          <w:ilvl w:val="0"/>
          <w:numId w:val="11"/>
        </w:numPr>
        <w:spacing w:after="240"/>
        <w:jc w:val="left"/>
        <w:rPr>
          <w:rFonts w:ascii="Calibri" w:eastAsia="Calibri" w:hAnsi="Calibri" w:cs="Calibri"/>
          <w:sz w:val="22"/>
          <w:szCs w:val="22"/>
        </w:rPr>
      </w:pPr>
      <w:r w:rsidRPr="00AA6B25">
        <w:rPr>
          <w:rFonts w:ascii="Calibri" w:eastAsia="Calibri" w:hAnsi="Calibri" w:cs="Calibri"/>
          <w:sz w:val="22"/>
          <w:szCs w:val="22"/>
        </w:rPr>
        <w:t xml:space="preserve">West, </w:t>
      </w:r>
      <w:r w:rsidR="1AA14885" w:rsidRPr="00AA6B25">
        <w:rPr>
          <w:rFonts w:ascii="Calibri" w:eastAsia="Calibri" w:hAnsi="Calibri" w:cs="Calibri"/>
          <w:sz w:val="22"/>
          <w:szCs w:val="22"/>
        </w:rPr>
        <w:t xml:space="preserve">R.; </w:t>
      </w:r>
      <w:r w:rsidRPr="00AA6B25">
        <w:rPr>
          <w:rFonts w:ascii="Calibri" w:eastAsia="Calibri" w:hAnsi="Calibri" w:cs="Calibri"/>
          <w:sz w:val="22"/>
          <w:szCs w:val="22"/>
        </w:rPr>
        <w:t>Percival,</w:t>
      </w:r>
      <w:r w:rsidR="38952342" w:rsidRPr="00AA6B25">
        <w:rPr>
          <w:rFonts w:ascii="Calibri" w:eastAsia="Calibri" w:hAnsi="Calibri" w:cs="Calibri"/>
          <w:sz w:val="22"/>
          <w:szCs w:val="22"/>
        </w:rPr>
        <w:t xml:space="preserve"> P. W., </w:t>
      </w:r>
      <w:r w:rsidR="33E488A5" w:rsidRPr="00AA6B25">
        <w:rPr>
          <w:rFonts w:ascii="Calibri" w:eastAsia="Calibri" w:hAnsi="Calibri" w:cs="Calibri"/>
          <w:sz w:val="22"/>
          <w:szCs w:val="22"/>
        </w:rPr>
        <w:t>Organosilicon compounds meet subatomic physics: Muon spin resonance</w:t>
      </w:r>
      <w:r w:rsidR="33E488A5" w:rsidRPr="00AA6B25">
        <w:t>,</w:t>
      </w:r>
      <w:r w:rsidRPr="00AA6B25">
        <w:rPr>
          <w:rFonts w:ascii="Calibri" w:eastAsia="Calibri" w:hAnsi="Calibri" w:cs="Calibri"/>
          <w:sz w:val="22"/>
          <w:szCs w:val="22"/>
        </w:rPr>
        <w:t xml:space="preserve"> </w:t>
      </w:r>
      <w:r w:rsidRPr="00AA6B25">
        <w:rPr>
          <w:rFonts w:ascii="Calibri" w:eastAsia="Calibri" w:hAnsi="Calibri" w:cs="Calibri"/>
          <w:i/>
          <w:iCs/>
          <w:sz w:val="22"/>
          <w:szCs w:val="22"/>
        </w:rPr>
        <w:t>Dalton Trans.</w:t>
      </w:r>
      <w:r w:rsidRPr="00AA6B25">
        <w:rPr>
          <w:rFonts w:ascii="Calibri" w:eastAsia="Calibri" w:hAnsi="Calibri" w:cs="Calibri"/>
          <w:sz w:val="22"/>
          <w:szCs w:val="22"/>
        </w:rPr>
        <w:t xml:space="preserve"> 2010, </w:t>
      </w:r>
      <w:r w:rsidRPr="00AA6B25">
        <w:rPr>
          <w:rFonts w:ascii="Calibri" w:eastAsia="Calibri" w:hAnsi="Calibri" w:cs="Calibri"/>
          <w:b/>
          <w:bCs/>
          <w:sz w:val="22"/>
          <w:szCs w:val="22"/>
        </w:rPr>
        <w:t>39</w:t>
      </w:r>
      <w:r w:rsidRPr="00AA6B25">
        <w:rPr>
          <w:rFonts w:ascii="Calibri" w:eastAsia="Calibri" w:hAnsi="Calibri" w:cs="Calibri"/>
          <w:sz w:val="22"/>
          <w:szCs w:val="22"/>
        </w:rPr>
        <w:t>, 9209−9216.</w:t>
      </w:r>
    </w:p>
    <w:p w14:paraId="37EB6444" w14:textId="68B5BE4F" w:rsidR="0E5D5B5F" w:rsidRPr="00AA6B25" w:rsidRDefault="0E5D5B5F" w:rsidP="2228B387">
      <w:pPr>
        <w:pStyle w:val="TFReferencesSection"/>
        <w:numPr>
          <w:ilvl w:val="0"/>
          <w:numId w:val="11"/>
        </w:numPr>
        <w:spacing w:after="240"/>
        <w:jc w:val="left"/>
        <w:rPr>
          <w:rFonts w:ascii="Calibri" w:eastAsia="Calibri" w:hAnsi="Calibri" w:cs="Calibri"/>
          <w:sz w:val="22"/>
          <w:szCs w:val="22"/>
        </w:rPr>
      </w:pPr>
      <w:r w:rsidRPr="00AA6B25">
        <w:rPr>
          <w:rFonts w:ascii="Calibri" w:eastAsia="Calibri" w:hAnsi="Calibri" w:cs="Calibri"/>
          <w:sz w:val="22"/>
          <w:szCs w:val="22"/>
        </w:rPr>
        <w:t xml:space="preserve">Jayasooriya, </w:t>
      </w:r>
      <w:r w:rsidR="01BB6310" w:rsidRPr="00AA6B25">
        <w:rPr>
          <w:rFonts w:ascii="Calibri" w:eastAsia="Calibri" w:hAnsi="Calibri" w:cs="Calibri"/>
          <w:sz w:val="22"/>
          <w:szCs w:val="22"/>
        </w:rPr>
        <w:t>U. A.;</w:t>
      </w:r>
      <w:r w:rsidRPr="00AA6B25">
        <w:rPr>
          <w:rFonts w:ascii="Calibri" w:eastAsia="Calibri" w:hAnsi="Calibri" w:cs="Calibri"/>
          <w:sz w:val="22"/>
          <w:szCs w:val="22"/>
        </w:rPr>
        <w:t xml:space="preserve"> Stride, </w:t>
      </w:r>
      <w:r w:rsidR="4CE60670" w:rsidRPr="00AA6B25">
        <w:rPr>
          <w:rFonts w:ascii="Calibri" w:eastAsia="Calibri" w:hAnsi="Calibri" w:cs="Calibri"/>
          <w:sz w:val="22"/>
          <w:szCs w:val="22"/>
        </w:rPr>
        <w:t xml:space="preserve">J. A.; </w:t>
      </w:r>
      <w:r w:rsidRPr="00AA6B25">
        <w:rPr>
          <w:rFonts w:ascii="Calibri" w:eastAsia="Calibri" w:hAnsi="Calibri" w:cs="Calibri"/>
          <w:sz w:val="22"/>
          <w:szCs w:val="22"/>
        </w:rPr>
        <w:t xml:space="preserve">Aston, </w:t>
      </w:r>
      <w:r w:rsidR="09A05D92" w:rsidRPr="00AA6B25">
        <w:rPr>
          <w:rFonts w:ascii="Calibri" w:eastAsia="Calibri" w:hAnsi="Calibri" w:cs="Calibri"/>
          <w:sz w:val="22"/>
          <w:szCs w:val="22"/>
        </w:rPr>
        <w:t xml:space="preserve">G. M.; </w:t>
      </w:r>
      <w:r w:rsidRPr="00AA6B25">
        <w:rPr>
          <w:rFonts w:ascii="Calibri" w:eastAsia="Calibri" w:hAnsi="Calibri" w:cs="Calibri"/>
          <w:sz w:val="22"/>
          <w:szCs w:val="22"/>
        </w:rPr>
        <w:t xml:space="preserve">Hopkins, </w:t>
      </w:r>
      <w:r w:rsidR="2C180C42" w:rsidRPr="00AA6B25">
        <w:rPr>
          <w:rFonts w:ascii="Calibri" w:eastAsia="Calibri" w:hAnsi="Calibri" w:cs="Calibri"/>
          <w:sz w:val="22"/>
          <w:szCs w:val="22"/>
        </w:rPr>
        <w:t>G. A.;</w:t>
      </w:r>
      <w:r w:rsidRPr="00AA6B25">
        <w:rPr>
          <w:rFonts w:ascii="Calibri" w:eastAsia="Calibri" w:hAnsi="Calibri" w:cs="Calibri"/>
          <w:sz w:val="22"/>
          <w:szCs w:val="22"/>
        </w:rPr>
        <w:t xml:space="preserve"> Cox, </w:t>
      </w:r>
      <w:r w:rsidR="116FEC1B" w:rsidRPr="00AA6B25">
        <w:rPr>
          <w:rFonts w:ascii="Calibri" w:eastAsia="Calibri" w:hAnsi="Calibri" w:cs="Calibri"/>
          <w:sz w:val="22"/>
          <w:szCs w:val="22"/>
        </w:rPr>
        <w:t xml:space="preserve">S. F.; </w:t>
      </w:r>
      <w:r w:rsidRPr="00AA6B25">
        <w:rPr>
          <w:rFonts w:ascii="Calibri" w:eastAsia="Calibri" w:hAnsi="Calibri" w:cs="Calibri"/>
          <w:sz w:val="22"/>
          <w:szCs w:val="22"/>
        </w:rPr>
        <w:t xml:space="preserve">Cottrell, </w:t>
      </w:r>
      <w:r w:rsidR="6F589610" w:rsidRPr="00AA6B25">
        <w:rPr>
          <w:rFonts w:ascii="Calibri" w:eastAsia="Calibri" w:hAnsi="Calibri" w:cs="Calibri"/>
          <w:sz w:val="22"/>
          <w:szCs w:val="22"/>
        </w:rPr>
        <w:t xml:space="preserve">S. P.; </w:t>
      </w:r>
      <w:r w:rsidRPr="00AA6B25">
        <w:rPr>
          <w:rFonts w:ascii="Calibri" w:eastAsia="Calibri" w:hAnsi="Calibri" w:cs="Calibri"/>
          <w:sz w:val="22"/>
          <w:szCs w:val="22"/>
        </w:rPr>
        <w:t xml:space="preserve">Scott, </w:t>
      </w:r>
      <w:r w:rsidR="30E59349" w:rsidRPr="00AA6B25">
        <w:rPr>
          <w:rFonts w:ascii="Calibri" w:eastAsia="Calibri" w:hAnsi="Calibri" w:cs="Calibri"/>
          <w:sz w:val="22"/>
          <w:szCs w:val="22"/>
        </w:rPr>
        <w:t>C. A.,</w:t>
      </w:r>
      <w:r w:rsidR="30E59349" w:rsidRPr="00AA6B25">
        <w:t xml:space="preserve"> </w:t>
      </w:r>
      <w:r w:rsidR="30E59349" w:rsidRPr="00AA6B25">
        <w:rPr>
          <w:rFonts w:ascii="Calibri" w:eastAsia="Calibri" w:hAnsi="Calibri" w:cs="Calibri"/>
          <w:sz w:val="22"/>
          <w:szCs w:val="22"/>
        </w:rPr>
        <w:t xml:space="preserve">Muon spin relaxation as a probe of molecular dynamics of organometallic compounds, </w:t>
      </w:r>
      <w:r w:rsidRPr="00AA6B25">
        <w:rPr>
          <w:rFonts w:ascii="Calibri" w:eastAsia="Calibri" w:hAnsi="Calibri" w:cs="Calibri"/>
          <w:i/>
          <w:iCs/>
          <w:sz w:val="22"/>
          <w:szCs w:val="22"/>
        </w:rPr>
        <w:t>Hyperfine Interact.</w:t>
      </w:r>
      <w:r w:rsidRPr="00AA6B25">
        <w:rPr>
          <w:rFonts w:ascii="Calibri" w:eastAsia="Calibri" w:hAnsi="Calibri" w:cs="Calibri"/>
          <w:sz w:val="22"/>
          <w:szCs w:val="22"/>
        </w:rPr>
        <w:t xml:space="preserve"> 1997, </w:t>
      </w:r>
      <w:r w:rsidRPr="00AA6B25">
        <w:rPr>
          <w:rFonts w:ascii="Calibri" w:eastAsia="Calibri" w:hAnsi="Calibri" w:cs="Calibri"/>
          <w:b/>
          <w:bCs/>
          <w:sz w:val="22"/>
          <w:szCs w:val="22"/>
        </w:rPr>
        <w:t>106</w:t>
      </w:r>
      <w:r w:rsidRPr="00AA6B25">
        <w:rPr>
          <w:rFonts w:ascii="Calibri" w:eastAsia="Calibri" w:hAnsi="Calibri" w:cs="Calibri"/>
          <w:sz w:val="22"/>
          <w:szCs w:val="22"/>
        </w:rPr>
        <w:t>, 27−32.</w:t>
      </w:r>
    </w:p>
    <w:p w14:paraId="63FA3FB6" w14:textId="7645543D" w:rsidR="37053DC9" w:rsidRPr="00AA6B25" w:rsidRDefault="37053DC9" w:rsidP="2228B387">
      <w:pPr>
        <w:pStyle w:val="TFReferencesSection"/>
        <w:numPr>
          <w:ilvl w:val="0"/>
          <w:numId w:val="11"/>
        </w:numPr>
        <w:spacing w:after="240"/>
        <w:jc w:val="left"/>
        <w:rPr>
          <w:rFonts w:ascii="Calibri" w:eastAsia="Calibri" w:hAnsi="Calibri" w:cs="Calibri"/>
          <w:sz w:val="22"/>
          <w:szCs w:val="22"/>
        </w:rPr>
      </w:pPr>
      <w:r w:rsidRPr="00AA6B25">
        <w:rPr>
          <w:rFonts w:ascii="Calibri" w:eastAsia="Calibri" w:hAnsi="Calibri" w:cs="Calibri"/>
          <w:sz w:val="22"/>
          <w:szCs w:val="22"/>
        </w:rPr>
        <w:t>Jayasooriya</w:t>
      </w:r>
      <w:r w:rsidR="0027AB25" w:rsidRPr="00AA6B25">
        <w:rPr>
          <w:rFonts w:ascii="Calibri" w:eastAsia="Calibri" w:hAnsi="Calibri" w:cs="Calibri"/>
          <w:sz w:val="22"/>
          <w:szCs w:val="22"/>
        </w:rPr>
        <w:t>, U. A.</w:t>
      </w:r>
      <w:r w:rsidRPr="00AA6B25">
        <w:rPr>
          <w:rFonts w:ascii="Calibri" w:eastAsia="Calibri" w:hAnsi="Calibri" w:cs="Calibri"/>
          <w:sz w:val="22"/>
          <w:szCs w:val="22"/>
        </w:rPr>
        <w:t xml:space="preserve"> in </w:t>
      </w:r>
      <w:r w:rsidRPr="00AA6B25">
        <w:rPr>
          <w:rFonts w:ascii="Calibri" w:eastAsia="Calibri" w:hAnsi="Calibri" w:cs="Calibri"/>
          <w:i/>
          <w:iCs/>
          <w:sz w:val="22"/>
          <w:szCs w:val="22"/>
        </w:rPr>
        <w:t>Fluxional organometallic and coordination compounds</w:t>
      </w:r>
      <w:r w:rsidRPr="00AA6B25">
        <w:rPr>
          <w:rFonts w:ascii="Calibri" w:eastAsia="Calibri" w:hAnsi="Calibri" w:cs="Calibri"/>
          <w:sz w:val="22"/>
          <w:szCs w:val="22"/>
        </w:rPr>
        <w:t xml:space="preserve">, (Eds.: Gielen, </w:t>
      </w:r>
      <w:r w:rsidR="2BF95AE8" w:rsidRPr="00AA6B25">
        <w:rPr>
          <w:rFonts w:ascii="Calibri" w:eastAsia="Calibri" w:hAnsi="Calibri" w:cs="Calibri"/>
          <w:sz w:val="22"/>
          <w:szCs w:val="22"/>
        </w:rPr>
        <w:t xml:space="preserve">M.; </w:t>
      </w:r>
      <w:r w:rsidRPr="00AA6B25">
        <w:rPr>
          <w:rFonts w:ascii="Calibri" w:eastAsia="Calibri" w:hAnsi="Calibri" w:cs="Calibri"/>
          <w:sz w:val="22"/>
          <w:szCs w:val="22"/>
        </w:rPr>
        <w:t xml:space="preserve"> Willem, </w:t>
      </w:r>
      <w:r w:rsidR="36389BBF" w:rsidRPr="00AA6B25">
        <w:rPr>
          <w:rFonts w:ascii="Calibri" w:eastAsia="Calibri" w:hAnsi="Calibri" w:cs="Calibri"/>
          <w:sz w:val="22"/>
          <w:szCs w:val="22"/>
        </w:rPr>
        <w:t xml:space="preserve">R.; </w:t>
      </w:r>
      <w:proofErr w:type="spellStart"/>
      <w:r w:rsidRPr="00AA6B25">
        <w:rPr>
          <w:rFonts w:ascii="Calibri" w:eastAsia="Calibri" w:hAnsi="Calibri" w:cs="Calibri"/>
          <w:sz w:val="22"/>
          <w:szCs w:val="22"/>
        </w:rPr>
        <w:t>Wrackmeyer</w:t>
      </w:r>
      <w:proofErr w:type="spellEnd"/>
      <w:r w:rsidR="131D2E6F" w:rsidRPr="00AA6B25">
        <w:rPr>
          <w:rFonts w:ascii="Calibri" w:eastAsia="Calibri" w:hAnsi="Calibri" w:cs="Calibri"/>
          <w:sz w:val="22"/>
          <w:szCs w:val="22"/>
        </w:rPr>
        <w:t>, B.</w:t>
      </w:r>
      <w:r w:rsidRPr="00AA6B25">
        <w:rPr>
          <w:rFonts w:ascii="Calibri" w:eastAsia="Calibri" w:hAnsi="Calibri" w:cs="Calibri"/>
          <w:sz w:val="22"/>
          <w:szCs w:val="22"/>
        </w:rPr>
        <w:t>), John Wiley &amp; Sons, Chichester, UK, 2004, pp. 243−265.</w:t>
      </w:r>
    </w:p>
    <w:p w14:paraId="29CC9F8A" w14:textId="7F3AE8BE" w:rsidR="37053DC9" w:rsidRPr="00AA6B25" w:rsidRDefault="37053DC9" w:rsidP="00BE6015">
      <w:pPr>
        <w:pStyle w:val="TFReferencesSection"/>
        <w:numPr>
          <w:ilvl w:val="0"/>
          <w:numId w:val="11"/>
        </w:numPr>
        <w:spacing w:after="240"/>
        <w:jc w:val="left"/>
        <w:rPr>
          <w:rFonts w:ascii="Calibri" w:eastAsia="Calibri" w:hAnsi="Calibri" w:cs="Calibri"/>
          <w:sz w:val="22"/>
          <w:szCs w:val="22"/>
        </w:rPr>
      </w:pPr>
      <w:r w:rsidRPr="00AA6B25">
        <w:rPr>
          <w:rFonts w:ascii="Calibri" w:eastAsia="Calibri" w:hAnsi="Calibri" w:cs="Calibri"/>
          <w:sz w:val="22"/>
          <w:szCs w:val="22"/>
        </w:rPr>
        <w:lastRenderedPageBreak/>
        <w:t xml:space="preserve">Jayasooriya, </w:t>
      </w:r>
      <w:r w:rsidR="329DE3B6" w:rsidRPr="00AA6B25">
        <w:rPr>
          <w:rFonts w:ascii="Calibri" w:eastAsia="Calibri" w:hAnsi="Calibri" w:cs="Calibri"/>
          <w:sz w:val="22"/>
          <w:szCs w:val="22"/>
        </w:rPr>
        <w:t>U. A.</w:t>
      </w:r>
      <w:r w:rsidR="63A9BE41" w:rsidRPr="00AA6B25">
        <w:rPr>
          <w:rFonts w:ascii="Calibri" w:eastAsia="Calibri" w:hAnsi="Calibri" w:cs="Calibri"/>
          <w:sz w:val="22"/>
          <w:szCs w:val="22"/>
        </w:rPr>
        <w:t>;</w:t>
      </w:r>
      <w:r w:rsidR="329DE3B6" w:rsidRPr="00AA6B25">
        <w:rPr>
          <w:rFonts w:ascii="Calibri" w:eastAsia="Calibri" w:hAnsi="Calibri" w:cs="Calibri"/>
          <w:sz w:val="22"/>
          <w:szCs w:val="22"/>
        </w:rPr>
        <w:t xml:space="preserve"> </w:t>
      </w:r>
      <w:r w:rsidRPr="00AA6B25">
        <w:rPr>
          <w:rFonts w:ascii="Calibri" w:eastAsia="Calibri" w:hAnsi="Calibri" w:cs="Calibri"/>
          <w:sz w:val="22"/>
          <w:szCs w:val="22"/>
        </w:rPr>
        <w:t>Grinter,</w:t>
      </w:r>
      <w:r w:rsidR="14E0ED27" w:rsidRPr="00AA6B25">
        <w:rPr>
          <w:rFonts w:ascii="Calibri" w:eastAsia="Calibri" w:hAnsi="Calibri" w:cs="Calibri"/>
          <w:sz w:val="22"/>
          <w:szCs w:val="22"/>
        </w:rPr>
        <w:t xml:space="preserve"> R.</w:t>
      </w:r>
      <w:r w:rsidR="72B6E1BD" w:rsidRPr="00AA6B25">
        <w:rPr>
          <w:rFonts w:ascii="Calibri" w:eastAsia="Calibri" w:hAnsi="Calibri" w:cs="Calibri"/>
          <w:sz w:val="22"/>
          <w:szCs w:val="22"/>
        </w:rPr>
        <w:t>;</w:t>
      </w:r>
      <w:r w:rsidRPr="00AA6B25">
        <w:rPr>
          <w:rFonts w:ascii="Calibri" w:eastAsia="Calibri" w:hAnsi="Calibri" w:cs="Calibri"/>
          <w:sz w:val="22"/>
          <w:szCs w:val="22"/>
        </w:rPr>
        <w:t xml:space="preserve"> Hubbard, </w:t>
      </w:r>
      <w:r w:rsidR="3FFB53CB" w:rsidRPr="00AA6B25">
        <w:rPr>
          <w:rFonts w:ascii="Calibri" w:eastAsia="Calibri" w:hAnsi="Calibri" w:cs="Calibri"/>
          <w:sz w:val="22"/>
          <w:szCs w:val="22"/>
        </w:rPr>
        <w:t>P. L.;</w:t>
      </w:r>
      <w:r w:rsidRPr="00AA6B25">
        <w:rPr>
          <w:rFonts w:ascii="Calibri" w:eastAsia="Calibri" w:hAnsi="Calibri" w:cs="Calibri"/>
          <w:sz w:val="22"/>
          <w:szCs w:val="22"/>
        </w:rPr>
        <w:t xml:space="preserve"> Aston, </w:t>
      </w:r>
      <w:r w:rsidR="79A468D9" w:rsidRPr="00AA6B25">
        <w:rPr>
          <w:rFonts w:ascii="Calibri" w:eastAsia="Calibri" w:hAnsi="Calibri" w:cs="Calibri"/>
          <w:sz w:val="22"/>
          <w:szCs w:val="22"/>
        </w:rPr>
        <w:t>G. M.;</w:t>
      </w:r>
      <w:r w:rsidRPr="00AA6B25">
        <w:rPr>
          <w:rFonts w:ascii="Calibri" w:eastAsia="Calibri" w:hAnsi="Calibri" w:cs="Calibri"/>
          <w:sz w:val="22"/>
          <w:szCs w:val="22"/>
        </w:rPr>
        <w:t xml:space="preserve"> Stride, </w:t>
      </w:r>
      <w:r w:rsidR="4393F48C" w:rsidRPr="00AA6B25">
        <w:rPr>
          <w:rFonts w:ascii="Calibri" w:eastAsia="Calibri" w:hAnsi="Calibri" w:cs="Calibri"/>
          <w:sz w:val="22"/>
          <w:szCs w:val="22"/>
        </w:rPr>
        <w:t xml:space="preserve">J. A.; </w:t>
      </w:r>
      <w:r w:rsidRPr="00AA6B25">
        <w:rPr>
          <w:rFonts w:ascii="Calibri" w:eastAsia="Calibri" w:hAnsi="Calibri" w:cs="Calibri"/>
          <w:sz w:val="22"/>
          <w:szCs w:val="22"/>
        </w:rPr>
        <w:t>Hopkins,</w:t>
      </w:r>
      <w:r w:rsidR="742731F2" w:rsidRPr="00AA6B25">
        <w:rPr>
          <w:rFonts w:ascii="Calibri" w:eastAsia="Calibri" w:hAnsi="Calibri" w:cs="Calibri"/>
          <w:sz w:val="22"/>
          <w:szCs w:val="22"/>
        </w:rPr>
        <w:t xml:space="preserve"> G. A.;</w:t>
      </w:r>
      <w:r w:rsidR="12382F80" w:rsidRPr="00AA6B25">
        <w:rPr>
          <w:rFonts w:ascii="Calibri" w:eastAsia="Calibri" w:hAnsi="Calibri" w:cs="Calibri"/>
          <w:sz w:val="22"/>
          <w:szCs w:val="22"/>
        </w:rPr>
        <w:t xml:space="preserve"> </w:t>
      </w:r>
      <w:r w:rsidRPr="00AA6B25">
        <w:rPr>
          <w:rFonts w:ascii="Calibri" w:eastAsia="Calibri" w:hAnsi="Calibri" w:cs="Calibri"/>
          <w:sz w:val="22"/>
          <w:szCs w:val="22"/>
        </w:rPr>
        <w:t xml:space="preserve">Camus, </w:t>
      </w:r>
      <w:r w:rsidR="5471F7EF" w:rsidRPr="00AA6B25">
        <w:rPr>
          <w:rFonts w:ascii="Calibri" w:eastAsia="Calibri" w:hAnsi="Calibri" w:cs="Calibri"/>
          <w:sz w:val="22"/>
          <w:szCs w:val="22"/>
        </w:rPr>
        <w:t xml:space="preserve">L.; </w:t>
      </w:r>
      <w:r w:rsidRPr="00AA6B25">
        <w:rPr>
          <w:rFonts w:ascii="Calibri" w:eastAsia="Calibri" w:hAnsi="Calibri" w:cs="Calibri"/>
          <w:sz w:val="22"/>
          <w:szCs w:val="22"/>
        </w:rPr>
        <w:t xml:space="preserve">Reid, </w:t>
      </w:r>
      <w:r w:rsidR="443ABAC7" w:rsidRPr="00AA6B25">
        <w:rPr>
          <w:rFonts w:ascii="Calibri" w:eastAsia="Calibri" w:hAnsi="Calibri" w:cs="Calibri"/>
          <w:sz w:val="22"/>
          <w:szCs w:val="22"/>
        </w:rPr>
        <w:t xml:space="preserve">I. D.; </w:t>
      </w:r>
      <w:r w:rsidRPr="00AA6B25">
        <w:rPr>
          <w:rFonts w:ascii="Calibri" w:eastAsia="Calibri" w:hAnsi="Calibri" w:cs="Calibri"/>
          <w:sz w:val="22"/>
          <w:szCs w:val="22"/>
        </w:rPr>
        <w:t>Cottrell,</w:t>
      </w:r>
      <w:r w:rsidR="34D720E9" w:rsidRPr="00AA6B25">
        <w:rPr>
          <w:rFonts w:ascii="Calibri" w:eastAsia="Calibri" w:hAnsi="Calibri" w:cs="Calibri"/>
          <w:sz w:val="22"/>
          <w:szCs w:val="22"/>
        </w:rPr>
        <w:t xml:space="preserve"> S. P.;</w:t>
      </w:r>
      <w:r w:rsidRPr="00AA6B25">
        <w:rPr>
          <w:rFonts w:ascii="Calibri" w:eastAsia="Calibri" w:hAnsi="Calibri" w:cs="Calibri"/>
          <w:sz w:val="22"/>
          <w:szCs w:val="22"/>
        </w:rPr>
        <w:t xml:space="preserve"> Cox,</w:t>
      </w:r>
      <w:r w:rsidR="5E232B25" w:rsidRPr="00AA6B25">
        <w:rPr>
          <w:rFonts w:ascii="Calibri" w:eastAsia="Calibri" w:hAnsi="Calibri" w:cs="Calibri"/>
          <w:sz w:val="22"/>
          <w:szCs w:val="22"/>
        </w:rPr>
        <w:t xml:space="preserve"> S. F. J., Muon Implantation of </w:t>
      </w:r>
      <w:proofErr w:type="spellStart"/>
      <w:r w:rsidR="5E232B25" w:rsidRPr="00AA6B25">
        <w:rPr>
          <w:rFonts w:ascii="Calibri" w:eastAsia="Calibri" w:hAnsi="Calibri" w:cs="Calibri"/>
          <w:sz w:val="22"/>
          <w:szCs w:val="22"/>
        </w:rPr>
        <w:t>Metallocenes</w:t>
      </w:r>
      <w:proofErr w:type="spellEnd"/>
      <w:r w:rsidR="5E232B25" w:rsidRPr="00AA6B25">
        <w:rPr>
          <w:rFonts w:ascii="Calibri" w:eastAsia="Calibri" w:hAnsi="Calibri" w:cs="Calibri"/>
          <w:sz w:val="22"/>
          <w:szCs w:val="22"/>
        </w:rPr>
        <w:t>: Ferrocene,</w:t>
      </w:r>
      <w:r w:rsidRPr="00AA6B25">
        <w:rPr>
          <w:rFonts w:ascii="Calibri" w:eastAsia="Calibri" w:hAnsi="Calibri" w:cs="Calibri"/>
          <w:sz w:val="22"/>
          <w:szCs w:val="22"/>
        </w:rPr>
        <w:t xml:space="preserve"> </w:t>
      </w:r>
      <w:r w:rsidRPr="00AA6B25">
        <w:rPr>
          <w:rFonts w:ascii="Calibri" w:eastAsia="Calibri" w:hAnsi="Calibri" w:cs="Calibri"/>
          <w:i/>
          <w:iCs/>
          <w:sz w:val="22"/>
          <w:szCs w:val="22"/>
        </w:rPr>
        <w:t>Chem. Eur. J.</w:t>
      </w:r>
      <w:r w:rsidRPr="00AA6B25">
        <w:rPr>
          <w:rFonts w:ascii="Calibri" w:eastAsia="Calibri" w:hAnsi="Calibri" w:cs="Calibri"/>
          <w:sz w:val="22"/>
          <w:szCs w:val="22"/>
        </w:rPr>
        <w:t xml:space="preserve"> 2007, </w:t>
      </w:r>
      <w:r w:rsidRPr="00AA6B25">
        <w:rPr>
          <w:rFonts w:ascii="Calibri" w:eastAsia="Calibri" w:hAnsi="Calibri" w:cs="Calibri"/>
          <w:b/>
          <w:bCs/>
          <w:sz w:val="22"/>
          <w:szCs w:val="22"/>
        </w:rPr>
        <w:t>13</w:t>
      </w:r>
      <w:r w:rsidRPr="00AA6B25">
        <w:rPr>
          <w:rFonts w:ascii="Calibri" w:eastAsia="Calibri" w:hAnsi="Calibri" w:cs="Calibri"/>
          <w:sz w:val="22"/>
          <w:szCs w:val="22"/>
        </w:rPr>
        <w:t>, 2266−2276.</w:t>
      </w:r>
    </w:p>
    <w:p w14:paraId="3A054DF6" w14:textId="3081BFB2" w:rsidR="37053DC9" w:rsidRPr="00AA6B25" w:rsidRDefault="37053DC9" w:rsidP="00BE6015">
      <w:pPr>
        <w:pStyle w:val="TFReferencesSection"/>
        <w:numPr>
          <w:ilvl w:val="0"/>
          <w:numId w:val="11"/>
        </w:numPr>
        <w:spacing w:after="240"/>
        <w:jc w:val="left"/>
        <w:rPr>
          <w:rFonts w:ascii="Calibri" w:eastAsia="Calibri" w:hAnsi="Calibri" w:cs="Calibri"/>
          <w:sz w:val="22"/>
          <w:szCs w:val="22"/>
        </w:rPr>
      </w:pPr>
      <w:r w:rsidRPr="00AA6B25">
        <w:rPr>
          <w:rFonts w:ascii="Calibri" w:eastAsia="Calibri" w:hAnsi="Calibri" w:cs="Calibri"/>
          <w:sz w:val="22"/>
          <w:szCs w:val="22"/>
        </w:rPr>
        <w:t xml:space="preserve">McKenzie, </w:t>
      </w:r>
      <w:r w:rsidR="430FDE97" w:rsidRPr="00AA6B25">
        <w:rPr>
          <w:rFonts w:ascii="Calibri" w:eastAsia="Calibri" w:hAnsi="Calibri" w:cs="Calibri"/>
          <w:sz w:val="22"/>
          <w:szCs w:val="22"/>
        </w:rPr>
        <w:t xml:space="preserve">I., </w:t>
      </w:r>
      <w:r w:rsidR="1B898B3F" w:rsidRPr="00AA6B25">
        <w:rPr>
          <w:rFonts w:ascii="Calibri" w:eastAsia="Calibri" w:hAnsi="Calibri" w:cs="Calibri"/>
          <w:sz w:val="22"/>
          <w:szCs w:val="22"/>
        </w:rPr>
        <w:t xml:space="preserve">Muon spin spectroscopy of ferrocene: characterization of </w:t>
      </w:r>
      <w:proofErr w:type="spellStart"/>
      <w:r w:rsidR="1B898B3F" w:rsidRPr="00AA6B25">
        <w:rPr>
          <w:rFonts w:ascii="Calibri" w:eastAsia="Calibri" w:hAnsi="Calibri" w:cs="Calibri"/>
          <w:sz w:val="22"/>
          <w:szCs w:val="22"/>
        </w:rPr>
        <w:t>muoniated</w:t>
      </w:r>
      <w:proofErr w:type="spellEnd"/>
      <w:r w:rsidR="1B898B3F" w:rsidRPr="00AA6B25">
        <w:rPr>
          <w:rFonts w:ascii="Calibri" w:eastAsia="Calibri" w:hAnsi="Calibri" w:cs="Calibri"/>
          <w:sz w:val="22"/>
          <w:szCs w:val="22"/>
        </w:rPr>
        <w:t xml:space="preserve"> </w:t>
      </w:r>
      <w:proofErr w:type="spellStart"/>
      <w:r w:rsidR="1B898B3F" w:rsidRPr="00AA6B25">
        <w:rPr>
          <w:rFonts w:ascii="Calibri" w:eastAsia="Calibri" w:hAnsi="Calibri" w:cs="Calibri"/>
          <w:sz w:val="22"/>
          <w:szCs w:val="22"/>
        </w:rPr>
        <w:t>ferrocenyl</w:t>
      </w:r>
      <w:proofErr w:type="spellEnd"/>
      <w:r w:rsidR="1B898B3F" w:rsidRPr="00AA6B25">
        <w:rPr>
          <w:rFonts w:ascii="Calibri" w:eastAsia="Calibri" w:hAnsi="Calibri" w:cs="Calibri"/>
          <w:sz w:val="22"/>
          <w:szCs w:val="22"/>
        </w:rPr>
        <w:t xml:space="preserve"> radicals</w:t>
      </w:r>
      <w:r w:rsidR="430FDE97" w:rsidRPr="00AA6B25">
        <w:rPr>
          <w:rFonts w:ascii="Calibri" w:eastAsia="Calibri" w:hAnsi="Calibri" w:cs="Calibri"/>
          <w:sz w:val="22"/>
          <w:szCs w:val="22"/>
        </w:rPr>
        <w:t xml:space="preserve">, </w:t>
      </w:r>
      <w:r w:rsidRPr="00AA6B25">
        <w:rPr>
          <w:rFonts w:ascii="Calibri" w:eastAsia="Calibri" w:hAnsi="Calibri" w:cs="Calibri"/>
          <w:i/>
          <w:iCs/>
          <w:sz w:val="22"/>
          <w:szCs w:val="22"/>
        </w:rPr>
        <w:t xml:space="preserve">Phys. Chem. Chem. Phys. </w:t>
      </w:r>
      <w:r w:rsidRPr="00AA6B25">
        <w:rPr>
          <w:rFonts w:ascii="Calibri" w:eastAsia="Calibri" w:hAnsi="Calibri" w:cs="Calibri"/>
          <w:sz w:val="22"/>
          <w:szCs w:val="22"/>
        </w:rPr>
        <w:t xml:space="preserve">2014, </w:t>
      </w:r>
      <w:r w:rsidRPr="00AA6B25">
        <w:rPr>
          <w:rFonts w:ascii="Calibri" w:eastAsia="Calibri" w:hAnsi="Calibri" w:cs="Calibri"/>
          <w:b/>
          <w:bCs/>
          <w:sz w:val="22"/>
          <w:szCs w:val="22"/>
        </w:rPr>
        <w:t>16</w:t>
      </w:r>
      <w:r w:rsidRPr="00AA6B25">
        <w:rPr>
          <w:rFonts w:ascii="Calibri" w:eastAsia="Calibri" w:hAnsi="Calibri" w:cs="Calibri"/>
          <w:sz w:val="22"/>
          <w:szCs w:val="22"/>
        </w:rPr>
        <w:t>, 10</w:t>
      </w:r>
      <w:r w:rsidR="6D0F9A3B" w:rsidRPr="00AA6B25">
        <w:rPr>
          <w:rFonts w:ascii="Calibri" w:eastAsia="Calibri" w:hAnsi="Calibri" w:cs="Calibri"/>
          <w:sz w:val="22"/>
          <w:szCs w:val="22"/>
        </w:rPr>
        <w:t xml:space="preserve"> </w:t>
      </w:r>
      <w:r w:rsidRPr="00AA6B25">
        <w:rPr>
          <w:rFonts w:ascii="Calibri" w:eastAsia="Calibri" w:hAnsi="Calibri" w:cs="Calibri"/>
          <w:sz w:val="22"/>
          <w:szCs w:val="22"/>
        </w:rPr>
        <w:t>600−10</w:t>
      </w:r>
      <w:r w:rsidR="6D496ABF" w:rsidRPr="00AA6B25">
        <w:rPr>
          <w:rFonts w:ascii="Calibri" w:eastAsia="Calibri" w:hAnsi="Calibri" w:cs="Calibri"/>
          <w:sz w:val="22"/>
          <w:szCs w:val="22"/>
        </w:rPr>
        <w:t xml:space="preserve"> </w:t>
      </w:r>
      <w:r w:rsidRPr="00AA6B25">
        <w:rPr>
          <w:rFonts w:ascii="Calibri" w:eastAsia="Calibri" w:hAnsi="Calibri" w:cs="Calibri"/>
          <w:sz w:val="22"/>
          <w:szCs w:val="22"/>
        </w:rPr>
        <w:t>606.</w:t>
      </w:r>
    </w:p>
    <w:p w14:paraId="031AC872" w14:textId="3E317410" w:rsidR="77291DE1" w:rsidRPr="00AA6B25" w:rsidRDefault="77291DE1" w:rsidP="2228B387">
      <w:pPr>
        <w:pStyle w:val="TFReferencesSection"/>
        <w:numPr>
          <w:ilvl w:val="0"/>
          <w:numId w:val="11"/>
        </w:numPr>
        <w:spacing w:after="240"/>
        <w:jc w:val="left"/>
        <w:rPr>
          <w:color w:val="000000" w:themeColor="text1"/>
        </w:rPr>
      </w:pPr>
      <w:r w:rsidRPr="00AA6B25">
        <w:t xml:space="preserve">Clark, S. J.; Segall, M. D.; Pickard, C. J.; </w:t>
      </w:r>
      <w:proofErr w:type="spellStart"/>
      <w:r w:rsidRPr="00AA6B25">
        <w:t>Hasnip</w:t>
      </w:r>
      <w:proofErr w:type="spellEnd"/>
      <w:r w:rsidRPr="00AA6B25">
        <w:t xml:space="preserve">, P. J.; Probert, M. I. J.; </w:t>
      </w:r>
      <w:proofErr w:type="spellStart"/>
      <w:r w:rsidRPr="00AA6B25">
        <w:t>Refson</w:t>
      </w:r>
      <w:proofErr w:type="spellEnd"/>
      <w:r w:rsidRPr="00AA6B25">
        <w:t xml:space="preserve">, K.; Payne, M. C., First principles methods using CASTEP, </w:t>
      </w:r>
      <w:r w:rsidRPr="00AA6B25">
        <w:rPr>
          <w:i/>
          <w:iCs/>
        </w:rPr>
        <w:t xml:space="preserve">Z. Krist. </w:t>
      </w:r>
      <w:r w:rsidRPr="00AA6B25">
        <w:t>2005</w:t>
      </w:r>
      <w:r w:rsidRPr="00AA6B25">
        <w:rPr>
          <w:i/>
          <w:iCs/>
        </w:rPr>
        <w:t xml:space="preserve">, </w:t>
      </w:r>
      <w:r w:rsidRPr="00AA6B25">
        <w:rPr>
          <w:b/>
          <w:bCs/>
        </w:rPr>
        <w:t>220</w:t>
      </w:r>
      <w:r w:rsidRPr="00AA6B25">
        <w:t>, 567</w:t>
      </w:r>
      <w:r w:rsidR="45EC9925" w:rsidRPr="00AA6B25">
        <w:t>–</w:t>
      </w:r>
      <w:r w:rsidRPr="00AA6B25">
        <w:t>570.</w:t>
      </w:r>
    </w:p>
    <w:p w14:paraId="67A27C1A" w14:textId="61670A61" w:rsidR="34D727BA" w:rsidRPr="00AA6B25" w:rsidRDefault="34D727BA" w:rsidP="2228B387">
      <w:pPr>
        <w:pStyle w:val="TFReferencesSection"/>
        <w:numPr>
          <w:ilvl w:val="0"/>
          <w:numId w:val="11"/>
        </w:numPr>
        <w:spacing w:after="240"/>
        <w:jc w:val="left"/>
      </w:pPr>
      <w:r w:rsidRPr="00AA6B25">
        <w:t xml:space="preserve">Liborio, L.; Sturniolo, S.; </w:t>
      </w:r>
      <w:proofErr w:type="spellStart"/>
      <w:r w:rsidRPr="00AA6B25">
        <w:t>Jochym</w:t>
      </w:r>
      <w:proofErr w:type="spellEnd"/>
      <w:r w:rsidRPr="00AA6B25">
        <w:t xml:space="preserve">, D. Computational prediction of muon stopping sites using ab initio random structure searching (AIRSS), </w:t>
      </w:r>
      <w:r w:rsidRPr="00AA6B25">
        <w:rPr>
          <w:i/>
          <w:iCs/>
        </w:rPr>
        <w:t xml:space="preserve">J. Chem. Phys. </w:t>
      </w:r>
      <w:r w:rsidRPr="00AA6B25">
        <w:t>2018</w:t>
      </w:r>
      <w:r w:rsidRPr="00AA6B25">
        <w:rPr>
          <w:i/>
          <w:iCs/>
        </w:rPr>
        <w:t xml:space="preserve">, </w:t>
      </w:r>
      <w:r w:rsidRPr="00AA6B25">
        <w:rPr>
          <w:b/>
          <w:bCs/>
        </w:rPr>
        <w:t>148</w:t>
      </w:r>
      <w:r w:rsidR="090AB092" w:rsidRPr="00AA6B25">
        <w:t>, 134 114.</w:t>
      </w:r>
    </w:p>
    <w:p w14:paraId="552AA005" w14:textId="4204727A" w:rsidR="090AB092" w:rsidRPr="00AA6B25" w:rsidRDefault="090AB092" w:rsidP="6B6A57A6">
      <w:pPr>
        <w:pStyle w:val="TFReferencesSection"/>
        <w:numPr>
          <w:ilvl w:val="0"/>
          <w:numId w:val="11"/>
        </w:numPr>
        <w:spacing w:after="240"/>
        <w:jc w:val="left"/>
        <w:rPr>
          <w:color w:val="000000" w:themeColor="text1"/>
        </w:rPr>
      </w:pPr>
      <w:r w:rsidRPr="00AA6B25">
        <w:t xml:space="preserve">Sturniolo, S.; Liborio, L.; Chadwick, E.; Thomas, J.; </w:t>
      </w:r>
      <w:proofErr w:type="spellStart"/>
      <w:r w:rsidRPr="00AA6B25">
        <w:t>Mudaraddi</w:t>
      </w:r>
      <w:proofErr w:type="spellEnd"/>
      <w:r w:rsidRPr="00AA6B25">
        <w:t xml:space="preserve">, A. </w:t>
      </w:r>
      <w:proofErr w:type="spellStart"/>
      <w:r w:rsidRPr="00AA6B25">
        <w:t>MuSpinSim</w:t>
      </w:r>
      <w:proofErr w:type="spellEnd"/>
      <w:r w:rsidRPr="00AA6B25">
        <w:t xml:space="preserve">: spin dynamics calculations for muon science, </w:t>
      </w:r>
      <w:r w:rsidRPr="00AA6B25">
        <w:rPr>
          <w:i/>
          <w:iCs/>
        </w:rPr>
        <w:t xml:space="preserve">J. Phys.: Conf. Ser. </w:t>
      </w:r>
      <w:r w:rsidRPr="00AA6B25">
        <w:t>2023</w:t>
      </w:r>
      <w:r w:rsidRPr="00AA6B25">
        <w:rPr>
          <w:i/>
          <w:iCs/>
        </w:rPr>
        <w:t xml:space="preserve">, </w:t>
      </w:r>
      <w:r w:rsidRPr="00AA6B25">
        <w:rPr>
          <w:b/>
          <w:bCs/>
        </w:rPr>
        <w:t>2462</w:t>
      </w:r>
      <w:r w:rsidRPr="00AA6B25">
        <w:t>, 012017.</w:t>
      </w:r>
    </w:p>
    <w:p w14:paraId="1AE2C9CB" w14:textId="150A2EFD" w:rsidR="72A64FAC" w:rsidRPr="00AA6B25" w:rsidRDefault="72A64FAC" w:rsidP="6B6A57A6">
      <w:pPr>
        <w:pStyle w:val="TFReferencesSection"/>
        <w:numPr>
          <w:ilvl w:val="0"/>
          <w:numId w:val="11"/>
        </w:numPr>
        <w:spacing w:after="240"/>
        <w:jc w:val="left"/>
      </w:pPr>
      <w:r w:rsidRPr="00AA6B25">
        <w:t xml:space="preserve"> </w:t>
      </w:r>
      <w:hyperlink r:id="rId24" w:history="1">
        <w:hyperlink r:id="rId25" w:history="1">
          <w:r w:rsidRPr="00AA6B25">
            <w:rPr>
              <w:rStyle w:val="Hyperlink"/>
            </w:rPr>
            <w:t>S. Sturniolo</w:t>
          </w:r>
        </w:hyperlink>
      </w:hyperlink>
      <w:r w:rsidRPr="00AA6B25">
        <w:t xml:space="preserve">, </w:t>
      </w:r>
      <w:hyperlink w:history="1">
        <w:hyperlink r:id="rId26" w:history="1">
          <w:r w:rsidRPr="00AA6B25">
            <w:rPr>
              <w:rStyle w:val="Hyperlink"/>
            </w:rPr>
            <w:t>L. Liborio</w:t>
          </w:r>
        </w:hyperlink>
      </w:hyperlink>
      <w:r w:rsidRPr="00AA6B25">
        <w:t xml:space="preserve">, </w:t>
      </w:r>
      <w:hyperlink w:history="1">
        <w:hyperlink r:id="rId27" w:history="1">
          <w:r w:rsidRPr="00AA6B25">
            <w:rPr>
              <w:rStyle w:val="Hyperlink"/>
            </w:rPr>
            <w:t>F. L. Pratt</w:t>
          </w:r>
        </w:hyperlink>
      </w:hyperlink>
      <w:r w:rsidRPr="00AA6B25">
        <w:t xml:space="preserve">, </w:t>
      </w:r>
      <w:hyperlink w:history="1">
        <w:hyperlink r:id="rId28" w:history="1">
          <w:r w:rsidRPr="00AA6B25">
            <w:rPr>
              <w:rStyle w:val="Hyperlink"/>
            </w:rPr>
            <w:t>S. P. Cottrell</w:t>
          </w:r>
        </w:hyperlink>
      </w:hyperlink>
      <w:r w:rsidRPr="00AA6B25">
        <w:t xml:space="preserve">, </w:t>
      </w:r>
      <w:hyperlink w:history="1">
        <w:hyperlink r:id="rId29" w:history="1">
          <w:r w:rsidRPr="00AA6B25">
            <w:rPr>
              <w:rStyle w:val="Hyperlink"/>
            </w:rPr>
            <w:t>D. B. Jochym</w:t>
          </w:r>
        </w:hyperlink>
      </w:hyperlink>
      <w:r w:rsidRPr="00AA6B25">
        <w:t xml:space="preserve">, </w:t>
      </w:r>
      <w:hyperlink w:history="1">
        <w:hyperlink r:id="rId30" w:history="1">
          <w:r w:rsidRPr="00AA6B25">
            <w:rPr>
              <w:rStyle w:val="Hyperlink"/>
            </w:rPr>
            <w:t>B. Montanari</w:t>
          </w:r>
        </w:hyperlink>
      </w:hyperlink>
      <w:r w:rsidR="06D40019" w:rsidRPr="00AA6B25">
        <w:t>;</w:t>
      </w:r>
      <w:r w:rsidRPr="00AA6B25">
        <w:t xml:space="preserve"> Exploring the Temperature Dependent Solid-State ALC Spectrum of the C</w:t>
      </w:r>
      <w:r w:rsidRPr="00AA6B25">
        <w:rPr>
          <w:vertAlign w:val="subscript"/>
        </w:rPr>
        <w:t>6</w:t>
      </w:r>
      <w:r w:rsidRPr="00AA6B25">
        <w:t>H</w:t>
      </w:r>
      <w:r w:rsidRPr="00AA6B25">
        <w:rPr>
          <w:vertAlign w:val="subscript"/>
        </w:rPr>
        <w:t>6</w:t>
      </w:r>
      <w:r w:rsidRPr="00AA6B25">
        <w:t>Mu</w:t>
      </w:r>
      <w:r w:rsidRPr="00AA6B25">
        <w:rPr>
          <w:vertAlign w:val="superscript"/>
        </w:rPr>
        <w:t>•</w:t>
      </w:r>
      <w:r w:rsidRPr="00AA6B25">
        <w:t xml:space="preserve"> Radical with Ab-Initio Simulation Techniques; Proceedings of the 14th International Conference on Muon Spin Rotation, Relaxation and Resonance (μSR2017).</w:t>
      </w:r>
    </w:p>
    <w:p w14:paraId="49618C45" w14:textId="4A5A1B51" w:rsidR="6D23DD48" w:rsidRPr="00AA6B25" w:rsidRDefault="6D23DD48" w:rsidP="2228B387">
      <w:pPr>
        <w:pStyle w:val="TFReferencesSection"/>
        <w:numPr>
          <w:ilvl w:val="0"/>
          <w:numId w:val="11"/>
        </w:numPr>
        <w:spacing w:after="240"/>
        <w:jc w:val="left"/>
        <w:rPr>
          <w:rFonts w:ascii="sans-serif" w:eastAsia="sans-serif" w:hAnsi="sans-serif" w:cs="sans-serif"/>
          <w:color w:val="000000" w:themeColor="text1"/>
        </w:rPr>
      </w:pPr>
      <w:r w:rsidRPr="00AA6B25">
        <w:rPr>
          <w:rFonts w:ascii="sans-serif" w:eastAsia="sans-serif" w:hAnsi="sans-serif" w:cs="sans-serif"/>
          <w:color w:val="000000" w:themeColor="text1"/>
        </w:rPr>
        <w:t xml:space="preserve">Schmidt, M.; </w:t>
      </w:r>
      <w:proofErr w:type="spellStart"/>
      <w:r w:rsidRPr="00AA6B25">
        <w:rPr>
          <w:rFonts w:ascii="sans-serif" w:eastAsia="sans-serif" w:hAnsi="sans-serif" w:cs="sans-serif"/>
          <w:color w:val="000000" w:themeColor="text1"/>
        </w:rPr>
        <w:t>Contakes</w:t>
      </w:r>
      <w:proofErr w:type="spellEnd"/>
      <w:r w:rsidRPr="00AA6B25">
        <w:rPr>
          <w:rFonts w:ascii="sans-serif" w:eastAsia="sans-serif" w:hAnsi="sans-serif" w:cs="sans-serif"/>
          <w:color w:val="000000" w:themeColor="text1"/>
        </w:rPr>
        <w:t>, S. M.</w:t>
      </w:r>
      <w:r w:rsidR="1C33DF8A" w:rsidRPr="00AA6B25">
        <w:rPr>
          <w:rFonts w:ascii="sans-serif" w:eastAsia="sans-serif" w:hAnsi="sans-serif" w:cs="sans-serif"/>
          <w:color w:val="000000" w:themeColor="text1"/>
        </w:rPr>
        <w:t>;</w:t>
      </w:r>
      <w:r w:rsidRPr="00AA6B25">
        <w:rPr>
          <w:rFonts w:ascii="sans-serif" w:eastAsia="sans-serif" w:hAnsi="sans-serif" w:cs="sans-serif"/>
          <w:color w:val="000000" w:themeColor="text1"/>
        </w:rPr>
        <w:t xml:space="preserve"> Rauchfuss, T. B., First Generation Analogues of the Binuclear Site in the Fe-Only Hydrogenases: Fe</w:t>
      </w:r>
      <w:r w:rsidRPr="00AA6B25">
        <w:rPr>
          <w:rFonts w:ascii="sans-serif" w:eastAsia="sans-serif" w:hAnsi="sans-serif" w:cs="sans-serif"/>
          <w:color w:val="000000" w:themeColor="text1"/>
          <w:vertAlign w:val="subscript"/>
        </w:rPr>
        <w:t>2</w:t>
      </w:r>
      <w:r w:rsidRPr="00AA6B25">
        <w:rPr>
          <w:rFonts w:ascii="sans-serif" w:eastAsia="sans-serif" w:hAnsi="sans-serif" w:cs="sans-serif"/>
          <w:color w:val="000000" w:themeColor="text1"/>
        </w:rPr>
        <w:t>(</w:t>
      </w:r>
      <w:r w:rsidRPr="00AA6B25">
        <w:rPr>
          <w:rFonts w:ascii="sans-serif" w:eastAsia="sans-serif" w:hAnsi="sans-serif" w:cs="sans-serif"/>
          <w:i/>
          <w:iCs/>
          <w:color w:val="000000" w:themeColor="text1"/>
        </w:rPr>
        <w:t>μ</w:t>
      </w:r>
      <w:r w:rsidRPr="00AA6B25">
        <w:rPr>
          <w:rFonts w:ascii="sans-serif" w:eastAsia="sans-serif" w:hAnsi="sans-serif" w:cs="sans-serif"/>
          <w:color w:val="000000" w:themeColor="text1"/>
        </w:rPr>
        <w:t>-SR)</w:t>
      </w:r>
      <w:r w:rsidRPr="00AA6B25">
        <w:rPr>
          <w:rFonts w:ascii="sans-serif" w:eastAsia="sans-serif" w:hAnsi="sans-serif" w:cs="sans-serif"/>
          <w:color w:val="000000" w:themeColor="text1"/>
          <w:vertAlign w:val="subscript"/>
        </w:rPr>
        <w:t>2</w:t>
      </w:r>
      <w:r w:rsidRPr="00AA6B25">
        <w:rPr>
          <w:rFonts w:ascii="sans-serif" w:eastAsia="sans-serif" w:hAnsi="sans-serif" w:cs="sans-serif"/>
          <w:color w:val="000000" w:themeColor="text1"/>
        </w:rPr>
        <w:t>(CO)</w:t>
      </w:r>
      <w:r w:rsidRPr="00AA6B25">
        <w:rPr>
          <w:rFonts w:ascii="sans-serif" w:eastAsia="sans-serif" w:hAnsi="sans-serif" w:cs="sans-serif"/>
          <w:color w:val="000000" w:themeColor="text1"/>
          <w:vertAlign w:val="subscript"/>
        </w:rPr>
        <w:t>4</w:t>
      </w:r>
      <w:r w:rsidRPr="00AA6B25">
        <w:rPr>
          <w:rFonts w:ascii="sans-serif" w:eastAsia="sans-serif" w:hAnsi="sans-serif" w:cs="sans-serif"/>
          <w:color w:val="000000" w:themeColor="text1"/>
        </w:rPr>
        <w:t>(CN)</w:t>
      </w:r>
      <w:r w:rsidRPr="00AA6B25">
        <w:rPr>
          <w:rFonts w:ascii="sans-serif" w:eastAsia="sans-serif" w:hAnsi="sans-serif" w:cs="sans-serif"/>
          <w:color w:val="000000" w:themeColor="text1"/>
          <w:vertAlign w:val="subscript"/>
        </w:rPr>
        <w:t>2</w:t>
      </w:r>
      <w:r w:rsidRPr="00AA6B25">
        <w:rPr>
          <w:rFonts w:ascii="sans-serif" w:eastAsia="sans-serif" w:hAnsi="sans-serif" w:cs="sans-serif"/>
          <w:color w:val="000000" w:themeColor="text1"/>
          <w:vertAlign w:val="superscript"/>
        </w:rPr>
        <w:t>2</w:t>
      </w:r>
      <w:r w:rsidR="3DC41D96" w:rsidRPr="00AA6B25">
        <w:rPr>
          <w:vertAlign w:val="superscript"/>
        </w:rPr>
        <w:t>–</w:t>
      </w:r>
      <w:r w:rsidRPr="00AA6B25">
        <w:rPr>
          <w:rFonts w:ascii="sans-serif" w:eastAsia="sans-serif" w:hAnsi="sans-serif" w:cs="sans-serif"/>
          <w:color w:val="000000" w:themeColor="text1"/>
        </w:rPr>
        <w:t xml:space="preserve">, </w:t>
      </w:r>
      <w:r w:rsidRPr="00AA6B25">
        <w:rPr>
          <w:rFonts w:ascii="sans-serif" w:eastAsia="sans-serif" w:hAnsi="sans-serif" w:cs="sans-serif"/>
          <w:i/>
          <w:iCs/>
          <w:color w:val="000000" w:themeColor="text1"/>
        </w:rPr>
        <w:t xml:space="preserve">J. Am. Chem. Soc. </w:t>
      </w:r>
      <w:r w:rsidRPr="00AA6B25">
        <w:rPr>
          <w:rFonts w:ascii="sans-serif" w:eastAsia="sans-serif" w:hAnsi="sans-serif" w:cs="sans-serif"/>
          <w:color w:val="000000" w:themeColor="text1"/>
        </w:rPr>
        <w:t>1999</w:t>
      </w:r>
      <w:r w:rsidRPr="00AA6B25">
        <w:rPr>
          <w:rFonts w:ascii="sans-serif" w:eastAsia="sans-serif" w:hAnsi="sans-serif" w:cs="sans-serif"/>
          <w:i/>
          <w:iCs/>
          <w:color w:val="000000" w:themeColor="text1"/>
        </w:rPr>
        <w:t xml:space="preserve">, </w:t>
      </w:r>
      <w:r w:rsidRPr="00AA6B25">
        <w:rPr>
          <w:rFonts w:ascii="sans-serif" w:eastAsia="sans-serif" w:hAnsi="sans-serif" w:cs="sans-serif"/>
          <w:b/>
          <w:bCs/>
          <w:color w:val="000000" w:themeColor="text1"/>
        </w:rPr>
        <w:t>121</w:t>
      </w:r>
      <w:r w:rsidRPr="00AA6B25">
        <w:rPr>
          <w:rFonts w:ascii="sans-serif" w:eastAsia="sans-serif" w:hAnsi="sans-serif" w:cs="sans-serif"/>
          <w:color w:val="000000" w:themeColor="text1"/>
        </w:rPr>
        <w:t>, 9736</w:t>
      </w:r>
      <w:r w:rsidR="66BB01C3" w:rsidRPr="00AA6B25">
        <w:t>–</w:t>
      </w:r>
      <w:r w:rsidRPr="00AA6B25">
        <w:rPr>
          <w:rFonts w:ascii="sans-serif" w:eastAsia="sans-serif" w:hAnsi="sans-serif" w:cs="sans-serif"/>
          <w:color w:val="000000" w:themeColor="text1"/>
        </w:rPr>
        <w:t>9737</w:t>
      </w:r>
      <w:r w:rsidR="24D8C8AF" w:rsidRPr="00AA6B25">
        <w:rPr>
          <w:rFonts w:ascii="sans-serif" w:eastAsia="sans-serif" w:hAnsi="sans-serif" w:cs="sans-serif"/>
          <w:color w:val="000000" w:themeColor="text1"/>
        </w:rPr>
        <w:t>.</w:t>
      </w:r>
    </w:p>
    <w:p w14:paraId="55ABADF0" w14:textId="4431B804" w:rsidR="24D8C8AF" w:rsidRPr="00AA6B25" w:rsidRDefault="24D8C8AF" w:rsidP="2228B387">
      <w:pPr>
        <w:pStyle w:val="TFReferencesSection"/>
        <w:numPr>
          <w:ilvl w:val="0"/>
          <w:numId w:val="11"/>
        </w:numPr>
        <w:spacing w:after="240"/>
        <w:jc w:val="left"/>
        <w:rPr>
          <w:rFonts w:ascii="sans-serif" w:eastAsia="sans-serif" w:hAnsi="sans-serif" w:cs="sans-serif"/>
          <w:color w:val="000000" w:themeColor="text1"/>
        </w:rPr>
      </w:pPr>
      <w:r w:rsidRPr="00AA6B25">
        <w:rPr>
          <w:rFonts w:ascii="sans-serif" w:eastAsia="sans-serif" w:hAnsi="sans-serif" w:cs="sans-serif"/>
          <w:color w:val="000000" w:themeColor="text1"/>
        </w:rPr>
        <w:lastRenderedPageBreak/>
        <w:t xml:space="preserve">Lyon, E. J.; </w:t>
      </w:r>
      <w:proofErr w:type="spellStart"/>
      <w:r w:rsidRPr="00AA6B25">
        <w:rPr>
          <w:rFonts w:ascii="sans-serif" w:eastAsia="sans-serif" w:hAnsi="sans-serif" w:cs="sans-serif"/>
          <w:color w:val="000000" w:themeColor="text1"/>
        </w:rPr>
        <w:t>Georgakaki</w:t>
      </w:r>
      <w:proofErr w:type="spellEnd"/>
      <w:r w:rsidRPr="00AA6B25">
        <w:rPr>
          <w:rFonts w:ascii="sans-serif" w:eastAsia="sans-serif" w:hAnsi="sans-serif" w:cs="sans-serif"/>
          <w:color w:val="000000" w:themeColor="text1"/>
        </w:rPr>
        <w:t xml:space="preserve">, I. P.; </w:t>
      </w:r>
      <w:proofErr w:type="spellStart"/>
      <w:r w:rsidRPr="00AA6B25">
        <w:rPr>
          <w:rFonts w:ascii="sans-serif" w:eastAsia="sans-serif" w:hAnsi="sans-serif" w:cs="sans-serif"/>
          <w:color w:val="000000" w:themeColor="text1"/>
        </w:rPr>
        <w:t>Reibenspies</w:t>
      </w:r>
      <w:proofErr w:type="spellEnd"/>
      <w:r w:rsidRPr="00AA6B25">
        <w:rPr>
          <w:rFonts w:ascii="sans-serif" w:eastAsia="sans-serif" w:hAnsi="sans-serif" w:cs="sans-serif"/>
          <w:color w:val="000000" w:themeColor="text1"/>
        </w:rPr>
        <w:t>, J. H.</w:t>
      </w:r>
      <w:r w:rsidR="6F2CAD0C" w:rsidRPr="00AA6B25">
        <w:rPr>
          <w:rFonts w:ascii="sans-serif" w:eastAsia="sans-serif" w:hAnsi="sans-serif" w:cs="sans-serif"/>
          <w:color w:val="000000" w:themeColor="text1"/>
        </w:rPr>
        <w:t>;</w:t>
      </w:r>
      <w:r w:rsidRPr="00AA6B25">
        <w:rPr>
          <w:rFonts w:ascii="sans-serif" w:eastAsia="sans-serif" w:hAnsi="sans-serif" w:cs="sans-serif"/>
          <w:color w:val="000000" w:themeColor="text1"/>
        </w:rPr>
        <w:t xml:space="preserve"> Darensbourg, M. Y.</w:t>
      </w:r>
      <w:r w:rsidR="1245A253" w:rsidRPr="00AA6B25">
        <w:rPr>
          <w:rFonts w:ascii="sans-serif" w:eastAsia="sans-serif" w:hAnsi="sans-serif" w:cs="sans-serif"/>
          <w:color w:val="000000" w:themeColor="text1"/>
        </w:rPr>
        <w:t xml:space="preserve">, </w:t>
      </w:r>
      <w:r w:rsidRPr="00AA6B25">
        <w:rPr>
          <w:rFonts w:ascii="sans-serif" w:eastAsia="sans-serif" w:hAnsi="sans-serif" w:cs="sans-serif"/>
          <w:color w:val="000000" w:themeColor="text1"/>
        </w:rPr>
        <w:t>Carbon Monoxide and Cyanide Ligands in a Classical Organometallic Complex Model for Fe-Only Hydrogenase</w:t>
      </w:r>
      <w:r w:rsidR="2A8FFADB" w:rsidRPr="00AA6B25">
        <w:rPr>
          <w:rFonts w:ascii="sans-serif" w:eastAsia="sans-serif" w:hAnsi="sans-serif" w:cs="sans-serif"/>
          <w:color w:val="000000" w:themeColor="text1"/>
        </w:rPr>
        <w:t xml:space="preserve">, </w:t>
      </w:r>
      <w:proofErr w:type="spellStart"/>
      <w:r w:rsidRPr="00AA6B25">
        <w:rPr>
          <w:rFonts w:ascii="sans-serif" w:eastAsia="sans-serif" w:hAnsi="sans-serif" w:cs="sans-serif"/>
          <w:i/>
          <w:iCs/>
          <w:color w:val="000000" w:themeColor="text1"/>
        </w:rPr>
        <w:t>Angew</w:t>
      </w:r>
      <w:proofErr w:type="spellEnd"/>
      <w:r w:rsidRPr="00AA6B25">
        <w:rPr>
          <w:rFonts w:ascii="sans-serif" w:eastAsia="sans-serif" w:hAnsi="sans-serif" w:cs="sans-serif"/>
          <w:i/>
          <w:iCs/>
          <w:color w:val="000000" w:themeColor="text1"/>
        </w:rPr>
        <w:t xml:space="preserve">. Chem. Int. Ed. </w:t>
      </w:r>
      <w:r w:rsidRPr="00AA6B25">
        <w:rPr>
          <w:rFonts w:ascii="sans-serif" w:eastAsia="sans-serif" w:hAnsi="sans-serif" w:cs="sans-serif"/>
          <w:color w:val="000000" w:themeColor="text1"/>
        </w:rPr>
        <w:t>1999</w:t>
      </w:r>
      <w:r w:rsidR="2C89FD35" w:rsidRPr="00AA6B25">
        <w:rPr>
          <w:rFonts w:ascii="sans-serif" w:eastAsia="sans-serif" w:hAnsi="sans-serif" w:cs="sans-serif"/>
          <w:color w:val="000000" w:themeColor="text1"/>
        </w:rPr>
        <w:t>,</w:t>
      </w:r>
      <w:r w:rsidRPr="00AA6B25">
        <w:rPr>
          <w:rFonts w:ascii="sans-serif" w:eastAsia="sans-serif" w:hAnsi="sans-serif" w:cs="sans-serif"/>
          <w:i/>
          <w:iCs/>
          <w:color w:val="000000" w:themeColor="text1"/>
        </w:rPr>
        <w:t xml:space="preserve"> </w:t>
      </w:r>
      <w:r w:rsidRPr="00AA6B25">
        <w:rPr>
          <w:rFonts w:ascii="sans-serif" w:eastAsia="sans-serif" w:hAnsi="sans-serif" w:cs="sans-serif"/>
          <w:b/>
          <w:bCs/>
          <w:color w:val="000000" w:themeColor="text1"/>
        </w:rPr>
        <w:t>38</w:t>
      </w:r>
      <w:r w:rsidRPr="00AA6B25">
        <w:rPr>
          <w:rFonts w:ascii="sans-serif" w:eastAsia="sans-serif" w:hAnsi="sans-serif" w:cs="sans-serif"/>
          <w:color w:val="000000" w:themeColor="text1"/>
        </w:rPr>
        <w:t>, 3178</w:t>
      </w:r>
      <w:r w:rsidR="1D10194B" w:rsidRPr="00AA6B25">
        <w:t>–</w:t>
      </w:r>
      <w:r w:rsidRPr="00AA6B25">
        <w:rPr>
          <w:rFonts w:ascii="sans-serif" w:eastAsia="sans-serif" w:hAnsi="sans-serif" w:cs="sans-serif"/>
          <w:color w:val="000000" w:themeColor="text1"/>
        </w:rPr>
        <w:t>3180</w:t>
      </w:r>
      <w:r w:rsidR="50FEBFF4" w:rsidRPr="00AA6B25">
        <w:rPr>
          <w:rFonts w:ascii="sans-serif" w:eastAsia="sans-serif" w:hAnsi="sans-serif" w:cs="sans-serif"/>
          <w:color w:val="000000" w:themeColor="text1"/>
        </w:rPr>
        <w:t>.</w:t>
      </w:r>
    </w:p>
    <w:p w14:paraId="592E8690" w14:textId="36CE18A0" w:rsidR="50FEBFF4" w:rsidRPr="00AA6B25" w:rsidRDefault="50FEBFF4" w:rsidP="2228B387">
      <w:pPr>
        <w:pStyle w:val="TFReferencesSection"/>
        <w:numPr>
          <w:ilvl w:val="0"/>
          <w:numId w:val="11"/>
        </w:numPr>
        <w:spacing w:after="240"/>
        <w:jc w:val="left"/>
        <w:rPr>
          <w:rFonts w:ascii="sans-serif" w:eastAsia="sans-serif" w:hAnsi="sans-serif" w:cs="sans-serif"/>
          <w:color w:val="000000" w:themeColor="text1"/>
        </w:rPr>
      </w:pPr>
      <w:r w:rsidRPr="00AA6B25">
        <w:rPr>
          <w:rFonts w:ascii="sans-serif" w:eastAsia="sans-serif" w:hAnsi="sans-serif" w:cs="sans-serif"/>
          <w:color w:val="000000" w:themeColor="text1"/>
        </w:rPr>
        <w:t xml:space="preserve">Le </w:t>
      </w:r>
      <w:proofErr w:type="spellStart"/>
      <w:r w:rsidRPr="00AA6B25">
        <w:rPr>
          <w:rFonts w:ascii="sans-serif" w:eastAsia="sans-serif" w:hAnsi="sans-serif" w:cs="sans-serif"/>
          <w:color w:val="000000" w:themeColor="text1"/>
        </w:rPr>
        <w:t>Cloirec</w:t>
      </w:r>
      <w:proofErr w:type="spellEnd"/>
      <w:r w:rsidRPr="00AA6B25">
        <w:rPr>
          <w:rFonts w:ascii="sans-serif" w:eastAsia="sans-serif" w:hAnsi="sans-serif" w:cs="sans-serif"/>
          <w:color w:val="000000" w:themeColor="text1"/>
        </w:rPr>
        <w:t xml:space="preserve">, A.; Best, S. P.; Borg, S.; Davies, S. C.; Evans, D. J.; Hughes, D. L.; Pickett, C. J. A di-iron </w:t>
      </w:r>
      <w:proofErr w:type="spellStart"/>
      <w:r w:rsidRPr="00AA6B25">
        <w:rPr>
          <w:rFonts w:ascii="sans-serif" w:eastAsia="sans-serif" w:hAnsi="sans-serif" w:cs="sans-serif"/>
          <w:color w:val="000000" w:themeColor="text1"/>
        </w:rPr>
        <w:t>dithiolate</w:t>
      </w:r>
      <w:proofErr w:type="spellEnd"/>
      <w:r w:rsidRPr="00AA6B25">
        <w:rPr>
          <w:rFonts w:ascii="sans-serif" w:eastAsia="sans-serif" w:hAnsi="sans-serif" w:cs="sans-serif"/>
          <w:color w:val="000000" w:themeColor="text1"/>
        </w:rPr>
        <w:t xml:space="preserve"> possessing structural elements of the carbonyl/cyanide sub-site of the H-</w:t>
      </w:r>
      <w:proofErr w:type="spellStart"/>
      <w:r w:rsidRPr="00AA6B25">
        <w:rPr>
          <w:rFonts w:ascii="sans-serif" w:eastAsia="sans-serif" w:hAnsi="sans-serif" w:cs="sans-serif"/>
          <w:color w:val="000000" w:themeColor="text1"/>
        </w:rPr>
        <w:t>centre</w:t>
      </w:r>
      <w:proofErr w:type="spellEnd"/>
      <w:r w:rsidRPr="00AA6B25">
        <w:rPr>
          <w:rFonts w:ascii="sans-serif" w:eastAsia="sans-serif" w:hAnsi="sans-serif" w:cs="sans-serif"/>
          <w:color w:val="000000" w:themeColor="text1"/>
        </w:rPr>
        <w:t xml:space="preserve"> of Fe-only hydrogenase, </w:t>
      </w:r>
      <w:r w:rsidRPr="00AA6B25">
        <w:rPr>
          <w:rFonts w:ascii="sans-serif" w:eastAsia="sans-serif" w:hAnsi="sans-serif" w:cs="sans-serif"/>
          <w:i/>
          <w:iCs/>
          <w:color w:val="000000" w:themeColor="text1"/>
        </w:rPr>
        <w:t xml:space="preserve">Chem. Commun. </w:t>
      </w:r>
      <w:r w:rsidRPr="00AA6B25">
        <w:rPr>
          <w:rFonts w:ascii="sans-serif" w:eastAsia="sans-serif" w:hAnsi="sans-serif" w:cs="sans-serif"/>
          <w:color w:val="000000" w:themeColor="text1"/>
        </w:rPr>
        <w:t>1999</w:t>
      </w:r>
      <w:r w:rsidRPr="00AA6B25">
        <w:rPr>
          <w:rFonts w:ascii="sans-serif" w:eastAsia="sans-serif" w:hAnsi="sans-serif" w:cs="sans-serif"/>
          <w:i/>
          <w:iCs/>
          <w:color w:val="000000" w:themeColor="text1"/>
        </w:rPr>
        <w:t xml:space="preserve">, </w:t>
      </w:r>
      <w:r w:rsidRPr="00AA6B25">
        <w:rPr>
          <w:rFonts w:ascii="sans-serif" w:eastAsia="sans-serif" w:hAnsi="sans-serif" w:cs="sans-serif"/>
          <w:b/>
          <w:bCs/>
          <w:color w:val="000000" w:themeColor="text1"/>
        </w:rPr>
        <w:t>35</w:t>
      </w:r>
      <w:r w:rsidRPr="00AA6B25">
        <w:rPr>
          <w:rFonts w:ascii="sans-serif" w:eastAsia="sans-serif" w:hAnsi="sans-serif" w:cs="sans-serif"/>
          <w:color w:val="000000" w:themeColor="text1"/>
        </w:rPr>
        <w:t>, 2285</w:t>
      </w:r>
      <w:r w:rsidRPr="00AA6B25">
        <w:t>–</w:t>
      </w:r>
      <w:r w:rsidRPr="00AA6B25">
        <w:rPr>
          <w:rFonts w:ascii="sans-serif" w:eastAsia="sans-serif" w:hAnsi="sans-serif" w:cs="sans-serif"/>
          <w:color w:val="000000" w:themeColor="text1"/>
        </w:rPr>
        <w:t>2286.</w:t>
      </w:r>
    </w:p>
    <w:p w14:paraId="3DFD36D4" w14:textId="11E71818" w:rsidR="50FEBFF4" w:rsidRPr="00AA6B25" w:rsidRDefault="50FEBFF4" w:rsidP="2228B387">
      <w:pPr>
        <w:pStyle w:val="TFReferencesSection"/>
        <w:numPr>
          <w:ilvl w:val="0"/>
          <w:numId w:val="11"/>
        </w:numPr>
        <w:spacing w:after="240"/>
        <w:jc w:val="left"/>
        <w:rPr>
          <w:rFonts w:ascii="sans-serif" w:eastAsia="sans-serif" w:hAnsi="sans-serif" w:cs="sans-serif"/>
          <w:color w:val="000000" w:themeColor="text1"/>
        </w:rPr>
      </w:pPr>
      <w:r w:rsidRPr="00AA6B25">
        <w:rPr>
          <w:rFonts w:ascii="sans-serif" w:eastAsia="sans-serif" w:hAnsi="sans-serif" w:cs="sans-serif"/>
          <w:color w:val="000000" w:themeColor="text1"/>
        </w:rPr>
        <w:t xml:space="preserve">Zhao, X.; </w:t>
      </w:r>
      <w:proofErr w:type="spellStart"/>
      <w:r w:rsidRPr="00AA6B25">
        <w:rPr>
          <w:rFonts w:ascii="sans-serif" w:eastAsia="sans-serif" w:hAnsi="sans-serif" w:cs="sans-serif"/>
          <w:color w:val="000000" w:themeColor="text1"/>
        </w:rPr>
        <w:t>Georgakaki</w:t>
      </w:r>
      <w:proofErr w:type="spellEnd"/>
      <w:r w:rsidRPr="00AA6B25">
        <w:rPr>
          <w:rFonts w:ascii="sans-serif" w:eastAsia="sans-serif" w:hAnsi="sans-serif" w:cs="sans-serif"/>
          <w:color w:val="000000" w:themeColor="text1"/>
        </w:rPr>
        <w:t>, I. P.; Miller, M. L.; Yarbrough, J. C.; Darensbourg, M. Y., H/D Exchange Reactions in Dinuclear Iron Thiolates as Activity Assay Models of Fe−H</w:t>
      </w:r>
      <w:r w:rsidRPr="00AA6B25">
        <w:rPr>
          <w:rFonts w:ascii="sans-serif" w:eastAsia="sans-serif" w:hAnsi="sans-serif" w:cs="sans-serif"/>
          <w:color w:val="000000" w:themeColor="text1"/>
          <w:vertAlign w:val="subscript"/>
        </w:rPr>
        <w:t>2</w:t>
      </w:r>
      <w:r w:rsidRPr="00AA6B25">
        <w:rPr>
          <w:rFonts w:ascii="sans-serif" w:eastAsia="sans-serif" w:hAnsi="sans-serif" w:cs="sans-serif"/>
          <w:color w:val="000000" w:themeColor="text1"/>
        </w:rPr>
        <w:t xml:space="preserve">ase, </w:t>
      </w:r>
      <w:r w:rsidRPr="00AA6B25">
        <w:rPr>
          <w:rFonts w:ascii="sans-serif" w:eastAsia="sans-serif" w:hAnsi="sans-serif" w:cs="sans-serif"/>
          <w:i/>
          <w:iCs/>
          <w:color w:val="000000" w:themeColor="text1"/>
        </w:rPr>
        <w:t xml:space="preserve">J. Am. Chem. Soc. </w:t>
      </w:r>
      <w:r w:rsidRPr="00AA6B25">
        <w:rPr>
          <w:rFonts w:ascii="sans-serif" w:eastAsia="sans-serif" w:hAnsi="sans-serif" w:cs="sans-serif"/>
          <w:color w:val="000000" w:themeColor="text1"/>
        </w:rPr>
        <w:t>2001</w:t>
      </w:r>
      <w:r w:rsidRPr="00AA6B25">
        <w:rPr>
          <w:rFonts w:ascii="sans-serif" w:eastAsia="sans-serif" w:hAnsi="sans-serif" w:cs="sans-serif"/>
          <w:i/>
          <w:iCs/>
          <w:color w:val="000000" w:themeColor="text1"/>
        </w:rPr>
        <w:t xml:space="preserve">, </w:t>
      </w:r>
      <w:r w:rsidRPr="00AA6B25">
        <w:rPr>
          <w:rFonts w:ascii="sans-serif" w:eastAsia="sans-serif" w:hAnsi="sans-serif" w:cs="sans-serif"/>
          <w:b/>
          <w:bCs/>
          <w:color w:val="000000" w:themeColor="text1"/>
        </w:rPr>
        <w:t>123</w:t>
      </w:r>
      <w:r w:rsidRPr="00AA6B25">
        <w:rPr>
          <w:rFonts w:ascii="sans-serif" w:eastAsia="sans-serif" w:hAnsi="sans-serif" w:cs="sans-serif"/>
          <w:color w:val="000000" w:themeColor="text1"/>
        </w:rPr>
        <w:t>, 9705</w:t>
      </w:r>
      <w:r w:rsidRPr="00AA6B25">
        <w:t>–</w:t>
      </w:r>
      <w:r w:rsidRPr="00AA6B25">
        <w:rPr>
          <w:rFonts w:ascii="sans-serif" w:eastAsia="sans-serif" w:hAnsi="sans-serif" w:cs="sans-serif"/>
          <w:color w:val="000000" w:themeColor="text1"/>
        </w:rPr>
        <w:t>9711.</w:t>
      </w:r>
    </w:p>
    <w:p w14:paraId="1ACB6CCE" w14:textId="00CD4A9E" w:rsidR="25B556CE" w:rsidRPr="00AA6B25" w:rsidRDefault="25B556CE" w:rsidP="2228B387">
      <w:pPr>
        <w:pStyle w:val="TFReferencesSection"/>
        <w:numPr>
          <w:ilvl w:val="0"/>
          <w:numId w:val="11"/>
        </w:numPr>
        <w:spacing w:after="240"/>
        <w:jc w:val="left"/>
      </w:pPr>
      <w:proofErr w:type="spellStart"/>
      <w:r w:rsidRPr="00AA6B25">
        <w:t>Gloaguen</w:t>
      </w:r>
      <w:proofErr w:type="spellEnd"/>
      <w:r w:rsidRPr="00AA6B25">
        <w:t xml:space="preserve">, F.; Lawrence, J. D.; Rauchfuss, T. B., Biomimetic Hydrogen Evolution Catalyzed by an Iron Carbonyl Thiolate, </w:t>
      </w:r>
      <w:r w:rsidRPr="00AA6B25">
        <w:rPr>
          <w:i/>
          <w:iCs/>
        </w:rPr>
        <w:t>J. Am. Chem. Soc</w:t>
      </w:r>
      <w:r w:rsidRPr="00AA6B25">
        <w:t xml:space="preserve">. 2001, </w:t>
      </w:r>
      <w:r w:rsidRPr="00AA6B25">
        <w:rPr>
          <w:b/>
          <w:bCs/>
        </w:rPr>
        <w:t>123</w:t>
      </w:r>
      <w:r w:rsidRPr="00AA6B25">
        <w:t>, 9476–9477.</w:t>
      </w:r>
    </w:p>
    <w:p w14:paraId="293B495E" w14:textId="32969F5D" w:rsidR="25B556CE" w:rsidRPr="00AA6B25" w:rsidRDefault="25B556CE" w:rsidP="2228B387">
      <w:pPr>
        <w:pStyle w:val="TFReferencesSection"/>
        <w:numPr>
          <w:ilvl w:val="0"/>
          <w:numId w:val="11"/>
        </w:numPr>
        <w:spacing w:after="240"/>
        <w:jc w:val="left"/>
      </w:pPr>
      <w:r w:rsidRPr="00AA6B25">
        <w:t xml:space="preserve">Seyferth, D.; Womack, G. B.; Gallagher, M. K.; Cowie, M.; Hames, B. W.; Fackler, J. P.; Mazany, A. M. </w:t>
      </w:r>
      <w:r w:rsidRPr="00AA6B25">
        <w:rPr>
          <w:i/>
          <w:iCs/>
        </w:rPr>
        <w:t>Organometallics</w:t>
      </w:r>
      <w:r w:rsidR="6B5821B0" w:rsidRPr="00AA6B25">
        <w:rPr>
          <w:i/>
          <w:iCs/>
        </w:rPr>
        <w:t xml:space="preserve">, </w:t>
      </w:r>
      <w:r w:rsidR="6B5821B0" w:rsidRPr="00AA6B25">
        <w:t xml:space="preserve">Novel anionic rearrangements in </w:t>
      </w:r>
      <w:proofErr w:type="spellStart"/>
      <w:r w:rsidR="6B5821B0" w:rsidRPr="00AA6B25">
        <w:t>hexacarbonyldiiron</w:t>
      </w:r>
      <w:proofErr w:type="spellEnd"/>
      <w:r w:rsidR="6B5821B0" w:rsidRPr="00AA6B25">
        <w:t xml:space="preserve"> complexes of chelating organosulfur ligands,</w:t>
      </w:r>
      <w:r w:rsidRPr="00AA6B25">
        <w:t xml:space="preserve"> 1987, </w:t>
      </w:r>
      <w:r w:rsidRPr="00AA6B25">
        <w:rPr>
          <w:b/>
          <w:bCs/>
        </w:rPr>
        <w:t>6</w:t>
      </w:r>
      <w:r w:rsidRPr="00AA6B25">
        <w:t>, 283–294.</w:t>
      </w:r>
    </w:p>
    <w:p w14:paraId="510422EC" w14:textId="63F002A7" w:rsidR="25B556CE" w:rsidRPr="00AA6B25" w:rsidRDefault="25B556CE" w:rsidP="2228B387">
      <w:pPr>
        <w:pStyle w:val="TFReferencesSection"/>
        <w:numPr>
          <w:ilvl w:val="0"/>
          <w:numId w:val="11"/>
        </w:numPr>
        <w:spacing w:after="240"/>
        <w:jc w:val="left"/>
      </w:pPr>
      <w:proofErr w:type="spellStart"/>
      <w:r w:rsidRPr="00AA6B25">
        <w:t>Jablonskytė</w:t>
      </w:r>
      <w:proofErr w:type="spellEnd"/>
      <w:r w:rsidRPr="00AA6B25">
        <w:t xml:space="preserve">, A.; Wright, J. A.; Pickett, C. J., Mechanistic aspects of the protonation of [FeFe]-hydrogenase subsite analogues, </w:t>
      </w:r>
      <w:r w:rsidRPr="00AA6B25">
        <w:rPr>
          <w:i/>
          <w:iCs/>
        </w:rPr>
        <w:t>Dalton Trans</w:t>
      </w:r>
      <w:r w:rsidRPr="00AA6B25">
        <w:t xml:space="preserve">. 2010, </w:t>
      </w:r>
      <w:r w:rsidRPr="00AA6B25">
        <w:rPr>
          <w:b/>
          <w:bCs/>
        </w:rPr>
        <w:t>39</w:t>
      </w:r>
      <w:r w:rsidRPr="00AA6B25">
        <w:t>, 3026–3034.</w:t>
      </w:r>
    </w:p>
    <w:p w14:paraId="0567A81F" w14:textId="3BD16A20" w:rsidR="4EFED677" w:rsidRPr="00AA6B25" w:rsidRDefault="4EFED677" w:rsidP="2228B387">
      <w:pPr>
        <w:pStyle w:val="TFReferencesSection"/>
        <w:numPr>
          <w:ilvl w:val="0"/>
          <w:numId w:val="11"/>
        </w:numPr>
        <w:spacing w:after="240"/>
        <w:jc w:val="left"/>
      </w:pPr>
      <w:r w:rsidRPr="00AA6B25">
        <w:t xml:space="preserve">Lord, J. S.; McKenzie, I.; Baker, P. J.; Blundell, S. J.; Cottrell, S. P.; Giblin, S. R.; Good, J.; Hillier, A. D.; Holsman, B. H.; King, P. J. C.; Lancaster, T.; Mitchell, R.; Nightingale, J. B.; </w:t>
      </w:r>
      <w:proofErr w:type="spellStart"/>
      <w:r w:rsidRPr="00AA6B25">
        <w:t>Owczarkowski</w:t>
      </w:r>
      <w:proofErr w:type="spellEnd"/>
      <w:r w:rsidRPr="00AA6B25">
        <w:t>, M.; Poli, S.; Pratt, F. L.; Rhodes, N. J.; Scheuermann, R.; Salman, Z.</w:t>
      </w:r>
      <w:r w:rsidRPr="00AA6B25">
        <w:br/>
        <w:t xml:space="preserve">Design and commissioning of a high magnetic field muon spin relaxation spectrometer at the ISIS pulsed neutron and muon source, </w:t>
      </w:r>
      <w:r w:rsidRPr="00AA6B25">
        <w:rPr>
          <w:i/>
          <w:iCs/>
        </w:rPr>
        <w:t xml:space="preserve">Rev. Sci. </w:t>
      </w:r>
      <w:proofErr w:type="spellStart"/>
      <w:r w:rsidRPr="00AA6B25">
        <w:rPr>
          <w:i/>
          <w:iCs/>
        </w:rPr>
        <w:t>Instrum</w:t>
      </w:r>
      <w:proofErr w:type="spellEnd"/>
      <w:r w:rsidRPr="00AA6B25">
        <w:rPr>
          <w:i/>
          <w:iCs/>
        </w:rPr>
        <w:t xml:space="preserve">. </w:t>
      </w:r>
      <w:r w:rsidRPr="00AA6B25">
        <w:t>2011</w:t>
      </w:r>
      <w:r w:rsidRPr="00AA6B25">
        <w:rPr>
          <w:i/>
          <w:iCs/>
        </w:rPr>
        <w:t xml:space="preserve">, </w:t>
      </w:r>
      <w:r w:rsidRPr="00AA6B25">
        <w:rPr>
          <w:b/>
          <w:bCs/>
        </w:rPr>
        <w:t>82</w:t>
      </w:r>
      <w:r w:rsidRPr="00AA6B25">
        <w:t>, 073904</w:t>
      </w:r>
    </w:p>
    <w:p w14:paraId="42C8201E" w14:textId="5492327A" w:rsidR="521D0400" w:rsidRPr="00AA6B25" w:rsidRDefault="521D0400" w:rsidP="2228B387">
      <w:pPr>
        <w:pStyle w:val="TFReferencesSection"/>
        <w:numPr>
          <w:ilvl w:val="0"/>
          <w:numId w:val="11"/>
        </w:numPr>
        <w:spacing w:after="240"/>
        <w:jc w:val="left"/>
      </w:pPr>
      <w:r w:rsidRPr="00AA6B25">
        <w:lastRenderedPageBreak/>
        <w:t xml:space="preserve">Arnold, O.; </w:t>
      </w:r>
      <w:proofErr w:type="spellStart"/>
      <w:r w:rsidRPr="00AA6B25">
        <w:t>Bilheux</w:t>
      </w:r>
      <w:proofErr w:type="spellEnd"/>
      <w:r w:rsidRPr="00AA6B25">
        <w:t xml:space="preserve">, J.; </w:t>
      </w:r>
      <w:proofErr w:type="spellStart"/>
      <w:r w:rsidRPr="00AA6B25">
        <w:t>Borreguero</w:t>
      </w:r>
      <w:proofErr w:type="spellEnd"/>
      <w:r w:rsidRPr="00AA6B25">
        <w:t xml:space="preserve">, J.; Buts, A.; Campbell, S.; Chapon, L.; Doucet, M.; Draper, N.; Ferraz Leal, R.; Gigg, M.; Lynch, V.; Markvardsen, A.; Mikkelson, D.; Mikkelson, R.; Miller, R.; Palmen, K.; Parker, P.; Passos, G.; Perring, T.; Peterson, P.; Ren, S.; Reuter, M.; </w:t>
      </w:r>
      <w:proofErr w:type="spellStart"/>
      <w:r w:rsidRPr="00AA6B25">
        <w:t>Savici</w:t>
      </w:r>
      <w:proofErr w:type="spellEnd"/>
      <w:r w:rsidRPr="00AA6B25">
        <w:t xml:space="preserve">, A.; Taylor, J.; Taylor, R.; </w:t>
      </w:r>
      <w:proofErr w:type="spellStart"/>
      <w:r w:rsidRPr="00AA6B25">
        <w:t>Tolchenov</w:t>
      </w:r>
      <w:proofErr w:type="spellEnd"/>
      <w:r w:rsidRPr="00AA6B25">
        <w:t xml:space="preserve">, R.; Zhou, W.; </w:t>
      </w:r>
      <w:proofErr w:type="spellStart"/>
      <w:r w:rsidRPr="00AA6B25">
        <w:t>Zikovsky</w:t>
      </w:r>
      <w:proofErr w:type="spellEnd"/>
      <w:r w:rsidRPr="00AA6B25">
        <w:t>, J.</w:t>
      </w:r>
      <w:r w:rsidR="24A8BAB4" w:rsidRPr="00AA6B25">
        <w:t>,</w:t>
      </w:r>
      <w:r w:rsidR="547B36EA" w:rsidRPr="00AA6B25">
        <w:t xml:space="preserve"> </w:t>
      </w:r>
      <w:r w:rsidR="24A8BAB4" w:rsidRPr="00AA6B25">
        <w:t xml:space="preserve">Mantid—Data analysis and visualization package for neutron scattering and </w:t>
      </w:r>
      <w:r w:rsidR="63AF95F4" w:rsidRPr="00AA6B25">
        <w:t>µ</w:t>
      </w:r>
      <w:r w:rsidR="24A8BAB4" w:rsidRPr="00AA6B25">
        <w:t xml:space="preserve">SR experiments, </w:t>
      </w:r>
      <w:proofErr w:type="spellStart"/>
      <w:r w:rsidR="24A8BAB4" w:rsidRPr="00AA6B25">
        <w:rPr>
          <w:i/>
          <w:iCs/>
        </w:rPr>
        <w:t>Nucl</w:t>
      </w:r>
      <w:proofErr w:type="spellEnd"/>
      <w:r w:rsidR="24A8BAB4" w:rsidRPr="00AA6B25">
        <w:rPr>
          <w:i/>
          <w:iCs/>
        </w:rPr>
        <w:t xml:space="preserve">. </w:t>
      </w:r>
      <w:proofErr w:type="spellStart"/>
      <w:r w:rsidR="24A8BAB4" w:rsidRPr="00AA6B25">
        <w:rPr>
          <w:i/>
          <w:iCs/>
        </w:rPr>
        <w:t>Instrum</w:t>
      </w:r>
      <w:proofErr w:type="spellEnd"/>
      <w:r w:rsidR="24A8BAB4" w:rsidRPr="00AA6B25">
        <w:rPr>
          <w:i/>
          <w:iCs/>
        </w:rPr>
        <w:t>. Methods Phys. Res., Sect. A</w:t>
      </w:r>
      <w:r w:rsidR="24A8BAB4" w:rsidRPr="00AA6B25">
        <w:t xml:space="preserve"> 2014, </w:t>
      </w:r>
      <w:r w:rsidR="24A8BAB4" w:rsidRPr="00AA6B25">
        <w:rPr>
          <w:b/>
          <w:bCs/>
        </w:rPr>
        <w:t>764</w:t>
      </w:r>
      <w:r w:rsidR="24A8BAB4" w:rsidRPr="00AA6B25">
        <w:t>, 156–166.</w:t>
      </w:r>
    </w:p>
    <w:p w14:paraId="4998D6A5" w14:textId="3A86BFE9" w:rsidR="1A2538DE" w:rsidRPr="00AA6B25" w:rsidRDefault="1A2538DE" w:rsidP="2228B387">
      <w:pPr>
        <w:pStyle w:val="TFReferencesSection"/>
        <w:numPr>
          <w:ilvl w:val="0"/>
          <w:numId w:val="11"/>
        </w:numPr>
        <w:spacing w:after="240"/>
        <w:jc w:val="left"/>
        <w:rPr>
          <w:color w:val="000000" w:themeColor="text1"/>
        </w:rPr>
      </w:pPr>
      <w:proofErr w:type="spellStart"/>
      <w:r w:rsidRPr="00AA6B25">
        <w:t>Monkhorst</w:t>
      </w:r>
      <w:proofErr w:type="spellEnd"/>
      <w:r w:rsidRPr="00AA6B25">
        <w:t xml:space="preserve">, H. J.; Pack, J. D., Special points for Brillouin-zone integrations, </w:t>
      </w:r>
      <w:r w:rsidRPr="00AA6B25">
        <w:br/>
      </w:r>
      <w:r w:rsidRPr="00AA6B25">
        <w:rPr>
          <w:i/>
          <w:iCs/>
        </w:rPr>
        <w:t xml:space="preserve">Phys. Rev. B </w:t>
      </w:r>
      <w:r w:rsidRPr="00AA6B25">
        <w:t>1976</w:t>
      </w:r>
      <w:r w:rsidRPr="00AA6B25">
        <w:rPr>
          <w:i/>
          <w:iCs/>
        </w:rPr>
        <w:t xml:space="preserve">, </w:t>
      </w:r>
      <w:r w:rsidRPr="00AA6B25">
        <w:rPr>
          <w:b/>
          <w:bCs/>
        </w:rPr>
        <w:t>13</w:t>
      </w:r>
      <w:r w:rsidRPr="00AA6B25">
        <w:t>, 5188–5192.</w:t>
      </w:r>
    </w:p>
    <w:p w14:paraId="1A3E22B4" w14:textId="3F47C31A" w:rsidR="705768DA" w:rsidRPr="00AA6B25" w:rsidRDefault="705768DA" w:rsidP="2228B387">
      <w:pPr>
        <w:pStyle w:val="TFReferencesSection"/>
        <w:numPr>
          <w:ilvl w:val="0"/>
          <w:numId w:val="11"/>
        </w:numPr>
        <w:spacing w:after="240"/>
        <w:jc w:val="left"/>
        <w:rPr>
          <w:color w:val="000000" w:themeColor="text1"/>
        </w:rPr>
      </w:pPr>
      <w:r w:rsidRPr="00AA6B25">
        <w:t xml:space="preserve">Bartók, A. P.; Yates, J. R., Regularized SCAN functional, </w:t>
      </w:r>
      <w:r w:rsidRPr="00AA6B25">
        <w:rPr>
          <w:i/>
          <w:iCs/>
        </w:rPr>
        <w:t xml:space="preserve">J. Chem. Phys. </w:t>
      </w:r>
      <w:r w:rsidRPr="00AA6B25">
        <w:t>2019</w:t>
      </w:r>
      <w:r w:rsidRPr="00AA6B25">
        <w:rPr>
          <w:i/>
          <w:iCs/>
        </w:rPr>
        <w:t xml:space="preserve">, </w:t>
      </w:r>
      <w:r w:rsidRPr="00AA6B25">
        <w:rPr>
          <w:b/>
          <w:bCs/>
        </w:rPr>
        <w:t>150</w:t>
      </w:r>
      <w:r w:rsidR="389389B0" w:rsidRPr="00AA6B25">
        <w:t>, 161 101</w:t>
      </w:r>
      <w:r w:rsidR="776BB376" w:rsidRPr="00AA6B25">
        <w:t>.</w:t>
      </w:r>
    </w:p>
    <w:p w14:paraId="6A888678" w14:textId="56D58676" w:rsidR="776BB376" w:rsidRPr="00AA6B25" w:rsidRDefault="776BB376" w:rsidP="2228B387">
      <w:pPr>
        <w:pStyle w:val="TFReferencesSection"/>
        <w:numPr>
          <w:ilvl w:val="0"/>
          <w:numId w:val="11"/>
        </w:numPr>
        <w:spacing w:after="240"/>
        <w:jc w:val="left"/>
        <w:rPr>
          <w:color w:val="000000" w:themeColor="text1"/>
        </w:rPr>
      </w:pPr>
      <w:r w:rsidRPr="00AA6B25">
        <w:t>E. Chadwick et al., 2021 Galaxy Community Conference, 2021, 28 Jun-2 Jul, Ghent, Belgium.</w:t>
      </w:r>
    </w:p>
    <w:p w14:paraId="3C799FFE" w14:textId="585EE3F5" w:rsidR="009246AD" w:rsidRPr="00AA6B25" w:rsidRDefault="7BF1ED67" w:rsidP="2228B387">
      <w:pPr>
        <w:pStyle w:val="TFReferencesSection"/>
        <w:numPr>
          <w:ilvl w:val="0"/>
          <w:numId w:val="11"/>
        </w:numPr>
        <w:spacing w:after="240"/>
        <w:jc w:val="left"/>
        <w:rPr>
          <w:rFonts w:eastAsia="Calibri"/>
          <w:color w:val="000000" w:themeColor="text1"/>
        </w:rPr>
      </w:pPr>
      <w:r w:rsidRPr="00AA6B25">
        <w:t xml:space="preserve">Abueg, L. A. L. et al., </w:t>
      </w:r>
      <w:r w:rsidR="602BFC6E" w:rsidRPr="00AA6B25">
        <w:t xml:space="preserve">The Galaxy Community, </w:t>
      </w:r>
      <w:r w:rsidR="780782BB" w:rsidRPr="00AA6B25">
        <w:t xml:space="preserve">The Galaxy platform for accessible, reproducible, and collaborative data analyses: 2024 update, </w:t>
      </w:r>
      <w:r w:rsidR="780782BB" w:rsidRPr="00AA6B25">
        <w:rPr>
          <w:i/>
          <w:iCs/>
        </w:rPr>
        <w:t xml:space="preserve">Nucleic Acids Res., </w:t>
      </w:r>
      <w:r w:rsidR="780782BB" w:rsidRPr="00AA6B25">
        <w:t>2024</w:t>
      </w:r>
      <w:r w:rsidR="780782BB" w:rsidRPr="00AA6B25">
        <w:rPr>
          <w:i/>
          <w:iCs/>
        </w:rPr>
        <w:t xml:space="preserve">, </w:t>
      </w:r>
      <w:r w:rsidR="780782BB" w:rsidRPr="00AA6B25">
        <w:rPr>
          <w:b/>
          <w:bCs/>
        </w:rPr>
        <w:t>52</w:t>
      </w:r>
      <w:r w:rsidR="780782BB" w:rsidRPr="00AA6B25">
        <w:t>, W83– W94.</w:t>
      </w:r>
    </w:p>
    <w:p w14:paraId="0B9D7769" w14:textId="242D308C" w:rsidR="37A98E4A" w:rsidRPr="00AA6B25" w:rsidRDefault="37A98E4A">
      <w:r w:rsidRPr="00AA6B25">
        <w:br w:type="page"/>
      </w:r>
    </w:p>
    <w:p w14:paraId="109503CD" w14:textId="6935AAD6" w:rsidR="62762B64" w:rsidRPr="00AA6B25" w:rsidRDefault="62762B64" w:rsidP="00BE6015">
      <w:pPr>
        <w:pStyle w:val="TFReferencesSection"/>
        <w:spacing w:after="240"/>
        <w:jc w:val="left"/>
        <w:rPr>
          <w:rFonts w:eastAsia="Calibri"/>
          <w:color w:val="000000" w:themeColor="text1"/>
        </w:rPr>
      </w:pPr>
      <w:r w:rsidRPr="00AA6B25">
        <w:rPr>
          <w:rFonts w:eastAsia="Calibri"/>
          <w:color w:val="000000" w:themeColor="text1"/>
        </w:rPr>
        <w:lastRenderedPageBreak/>
        <w:t>For Table of Contents Only</w:t>
      </w:r>
    </w:p>
    <w:p w14:paraId="36EAA72B" w14:textId="34AB9B19" w:rsidR="24CBA3BB" w:rsidRPr="00AA6B25" w:rsidRDefault="24CBA3BB" w:rsidP="00BE6015">
      <w:pPr>
        <w:pStyle w:val="TFReferencesSection"/>
        <w:spacing w:after="240"/>
        <w:jc w:val="left"/>
        <w:rPr>
          <w:rFonts w:eastAsia="Calibri"/>
          <w:color w:val="000000" w:themeColor="text1"/>
        </w:rPr>
      </w:pPr>
      <w:r w:rsidRPr="00AA6B25">
        <w:rPr>
          <w:noProof/>
        </w:rPr>
        <w:drawing>
          <wp:inline distT="0" distB="0" distL="0" distR="0" wp14:anchorId="1246AD10" wp14:editId="0D7F8EE2">
            <wp:extent cx="2619375" cy="2086266"/>
            <wp:effectExtent l="0" t="0" r="0" b="0"/>
            <wp:docPr id="1207170239" name="Picture 120717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619375" cy="2086266"/>
                    </a:xfrm>
                    <a:prstGeom prst="rect">
                      <a:avLst/>
                    </a:prstGeom>
                  </pic:spPr>
                </pic:pic>
              </a:graphicData>
            </a:graphic>
          </wp:inline>
        </w:drawing>
      </w:r>
    </w:p>
    <w:p w14:paraId="70C12A8E" w14:textId="2F66B576" w:rsidR="62762B64" w:rsidRDefault="62762B64" w:rsidP="37A98E4A">
      <w:pPr>
        <w:pStyle w:val="BDAbstract"/>
      </w:pPr>
      <w:r w:rsidRPr="00AA6B25">
        <w:t xml:space="preserve">Muonium (Mu· = </w:t>
      </w:r>
      <w:r w:rsidRPr="00AA6B25">
        <w:rPr>
          <w:rFonts w:cs="Times"/>
        </w:rPr>
        <w:t>µ</w:t>
      </w:r>
      <w:r w:rsidRPr="00AA6B25">
        <w:rPr>
          <w:vertAlign w:val="superscript"/>
        </w:rPr>
        <w:t>+</w:t>
      </w:r>
      <w:r w:rsidRPr="00AA6B25">
        <w:t>e</w:t>
      </w:r>
      <w:r w:rsidRPr="00AA6B25">
        <w:rPr>
          <w:vertAlign w:val="superscript"/>
        </w:rPr>
        <w:t>–</w:t>
      </w:r>
      <w:r w:rsidRPr="00AA6B25">
        <w:t xml:space="preserve">) can be used as a surrogate for the hydrogen radical, with decay of the muon allowing probing of sites of hydride formation </w:t>
      </w:r>
      <w:r w:rsidR="53B5E044" w:rsidRPr="00AA6B25">
        <w:t xml:space="preserve">without needing access to closed-shell precursors. Here, we use this approach to examine </w:t>
      </w:r>
      <w:r w:rsidRPr="00AA6B25">
        <w:t xml:space="preserve">high-symmetry {2Fe2S} systems </w:t>
      </w:r>
      <w:r w:rsidR="2719CACD" w:rsidRPr="00AA6B25">
        <w:t>which form</w:t>
      </w:r>
      <w:r w:rsidRPr="00AA6B25">
        <w:t xml:space="preserve"> bridging radicals directly on the timescale of the muon experiment. </w:t>
      </w:r>
      <w:r w:rsidR="41188003" w:rsidRPr="00AA6B25">
        <w:t>By extending our modelling approach, we can scale this analysis to a wide range of significant organometallic systems.</w:t>
      </w:r>
    </w:p>
    <w:sectPr w:rsidR="62762B64" w:rsidSect="000B5610">
      <w:footerReference w:type="even" r:id="rId32"/>
      <w:footerReference w:type="default" r:id="rId33"/>
      <w:endnotePr>
        <w:numFmt w:val="decimal"/>
      </w:endnotePr>
      <w:type w:val="continuous"/>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00D67" w14:textId="77777777" w:rsidR="00B00E2C" w:rsidRDefault="00B00E2C">
      <w:r>
        <w:separator/>
      </w:r>
    </w:p>
  </w:endnote>
  <w:endnote w:type="continuationSeparator" w:id="0">
    <w:p w14:paraId="732E56E4" w14:textId="77777777" w:rsidR="00B00E2C" w:rsidRDefault="00B00E2C">
      <w:r>
        <w:continuationSeparator/>
      </w:r>
    </w:p>
  </w:endnote>
  <w:endnote w:type="continuationNotice" w:id="1">
    <w:p w14:paraId="47D467DC" w14:textId="77777777" w:rsidR="00B00E2C" w:rsidRDefault="00B00E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F60B" w14:textId="77777777" w:rsidR="003B4AF3" w:rsidRDefault="003B4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CBC735" w14:textId="77777777" w:rsidR="003B4AF3" w:rsidRDefault="003B4A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CCEC" w14:textId="77777777" w:rsidR="003B4AF3" w:rsidRDefault="003B4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2F0">
      <w:rPr>
        <w:rStyle w:val="PageNumber"/>
        <w:noProof/>
      </w:rPr>
      <w:t>1</w:t>
    </w:r>
    <w:r>
      <w:rPr>
        <w:rStyle w:val="PageNumber"/>
      </w:rPr>
      <w:fldChar w:fldCharType="end"/>
    </w:r>
  </w:p>
  <w:p w14:paraId="32D3239F" w14:textId="77777777" w:rsidR="003B4AF3" w:rsidRDefault="003B4A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7F332" w14:textId="77777777" w:rsidR="00B00E2C" w:rsidRDefault="00B00E2C">
      <w:r>
        <w:separator/>
      </w:r>
    </w:p>
  </w:footnote>
  <w:footnote w:type="continuationSeparator" w:id="0">
    <w:p w14:paraId="4BDCD4F5" w14:textId="77777777" w:rsidR="00B00E2C" w:rsidRDefault="00B00E2C">
      <w:r>
        <w:continuationSeparator/>
      </w:r>
    </w:p>
  </w:footnote>
  <w:footnote w:type="continuationNotice" w:id="1">
    <w:p w14:paraId="1C1BD827" w14:textId="77777777" w:rsidR="00B00E2C" w:rsidRDefault="00B00E2C">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7C33"/>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D4588"/>
    <w:multiLevelType w:val="hybridMultilevel"/>
    <w:tmpl w:val="56D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202A"/>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86632"/>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352A6"/>
    <w:multiLevelType w:val="hybridMultilevel"/>
    <w:tmpl w:val="6B667E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6"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9"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0"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1" w15:restartNumberingAfterBreak="0">
    <w:nsid w:val="6F2EDF0F"/>
    <w:multiLevelType w:val="hybridMultilevel"/>
    <w:tmpl w:val="FFFFFFFF"/>
    <w:lvl w:ilvl="0" w:tplc="6C4E7B6A">
      <w:start w:val="1"/>
      <w:numFmt w:val="decimal"/>
      <w:lvlText w:val="%1."/>
      <w:lvlJc w:val="left"/>
      <w:pPr>
        <w:ind w:left="547" w:hanging="360"/>
      </w:pPr>
    </w:lvl>
    <w:lvl w:ilvl="1" w:tplc="2D58D90A">
      <w:start w:val="1"/>
      <w:numFmt w:val="lowerLetter"/>
      <w:lvlText w:val="%2."/>
      <w:lvlJc w:val="left"/>
      <w:pPr>
        <w:ind w:left="1267" w:hanging="360"/>
      </w:pPr>
    </w:lvl>
    <w:lvl w:ilvl="2" w:tplc="06D461B8">
      <w:start w:val="1"/>
      <w:numFmt w:val="lowerRoman"/>
      <w:lvlText w:val="%3."/>
      <w:lvlJc w:val="right"/>
      <w:pPr>
        <w:ind w:left="1987" w:hanging="180"/>
      </w:pPr>
    </w:lvl>
    <w:lvl w:ilvl="3" w:tplc="49780402">
      <w:start w:val="1"/>
      <w:numFmt w:val="decimal"/>
      <w:lvlText w:val="%4."/>
      <w:lvlJc w:val="left"/>
      <w:pPr>
        <w:ind w:left="2707" w:hanging="360"/>
      </w:pPr>
    </w:lvl>
    <w:lvl w:ilvl="4" w:tplc="1AF8136A">
      <w:start w:val="1"/>
      <w:numFmt w:val="lowerLetter"/>
      <w:lvlText w:val="%5."/>
      <w:lvlJc w:val="left"/>
      <w:pPr>
        <w:ind w:left="3427" w:hanging="360"/>
      </w:pPr>
    </w:lvl>
    <w:lvl w:ilvl="5" w:tplc="3E3C01A0">
      <w:start w:val="1"/>
      <w:numFmt w:val="lowerRoman"/>
      <w:lvlText w:val="%6."/>
      <w:lvlJc w:val="right"/>
      <w:pPr>
        <w:ind w:left="4147" w:hanging="180"/>
      </w:pPr>
    </w:lvl>
    <w:lvl w:ilvl="6" w:tplc="D3DC5E06">
      <w:start w:val="1"/>
      <w:numFmt w:val="decimal"/>
      <w:lvlText w:val="%7."/>
      <w:lvlJc w:val="left"/>
      <w:pPr>
        <w:ind w:left="4867" w:hanging="360"/>
      </w:pPr>
    </w:lvl>
    <w:lvl w:ilvl="7" w:tplc="9364CB9C">
      <w:start w:val="1"/>
      <w:numFmt w:val="lowerLetter"/>
      <w:lvlText w:val="%8."/>
      <w:lvlJc w:val="left"/>
      <w:pPr>
        <w:ind w:left="5587" w:hanging="360"/>
      </w:pPr>
    </w:lvl>
    <w:lvl w:ilvl="8" w:tplc="A84A89D0">
      <w:start w:val="1"/>
      <w:numFmt w:val="lowerRoman"/>
      <w:lvlText w:val="%9."/>
      <w:lvlJc w:val="right"/>
      <w:pPr>
        <w:ind w:left="6307" w:hanging="180"/>
      </w:pPr>
    </w:lvl>
  </w:abstractNum>
  <w:num w:numId="1" w16cid:durableId="1677920946">
    <w:abstractNumId w:val="9"/>
  </w:num>
  <w:num w:numId="2" w16cid:durableId="266426566">
    <w:abstractNumId w:val="7"/>
  </w:num>
  <w:num w:numId="3" w16cid:durableId="1352804104">
    <w:abstractNumId w:val="10"/>
  </w:num>
  <w:num w:numId="4" w16cid:durableId="239676798">
    <w:abstractNumId w:val="8"/>
  </w:num>
  <w:num w:numId="5" w16cid:durableId="136724379">
    <w:abstractNumId w:val="6"/>
  </w:num>
  <w:num w:numId="6" w16cid:durableId="1347950418">
    <w:abstractNumId w:val="5"/>
  </w:num>
  <w:num w:numId="7" w16cid:durableId="1944729418">
    <w:abstractNumId w:val="3"/>
  </w:num>
  <w:num w:numId="8" w16cid:durableId="1986352712">
    <w:abstractNumId w:val="1"/>
  </w:num>
  <w:num w:numId="9" w16cid:durableId="914172708">
    <w:abstractNumId w:val="0"/>
  </w:num>
  <w:num w:numId="10" w16cid:durableId="1450707458">
    <w:abstractNumId w:val="2"/>
  </w:num>
  <w:num w:numId="11" w16cid:durableId="1384018083">
    <w:abstractNumId w:val="11"/>
  </w:num>
  <w:num w:numId="12" w16cid:durableId="1828013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4C2C"/>
    <w:rsid w:val="000002F2"/>
    <w:rsid w:val="00000905"/>
    <w:rsid w:val="00000ED3"/>
    <w:rsid w:val="00002A6A"/>
    <w:rsid w:val="00004443"/>
    <w:rsid w:val="00005191"/>
    <w:rsid w:val="00005C3B"/>
    <w:rsid w:val="00013309"/>
    <w:rsid w:val="00014105"/>
    <w:rsid w:val="00016962"/>
    <w:rsid w:val="00027A34"/>
    <w:rsid w:val="00032AC8"/>
    <w:rsid w:val="00032B89"/>
    <w:rsid w:val="00034E38"/>
    <w:rsid w:val="0003785B"/>
    <w:rsid w:val="00037E0D"/>
    <w:rsid w:val="00040F39"/>
    <w:rsid w:val="000433FC"/>
    <w:rsid w:val="00051008"/>
    <w:rsid w:val="00052728"/>
    <w:rsid w:val="000547FB"/>
    <w:rsid w:val="0005660F"/>
    <w:rsid w:val="00056C51"/>
    <w:rsid w:val="00060865"/>
    <w:rsid w:val="00062346"/>
    <w:rsid w:val="00062A8E"/>
    <w:rsid w:val="00063136"/>
    <w:rsid w:val="0006313F"/>
    <w:rsid w:val="00063DBB"/>
    <w:rsid w:val="00066155"/>
    <w:rsid w:val="000702AD"/>
    <w:rsid w:val="000745BF"/>
    <w:rsid w:val="00075AF1"/>
    <w:rsid w:val="00076CC4"/>
    <w:rsid w:val="000814F5"/>
    <w:rsid w:val="000827F5"/>
    <w:rsid w:val="00086B9C"/>
    <w:rsid w:val="00086E22"/>
    <w:rsid w:val="0009280F"/>
    <w:rsid w:val="00092FFD"/>
    <w:rsid w:val="000934DC"/>
    <w:rsid w:val="000967D0"/>
    <w:rsid w:val="00097C0B"/>
    <w:rsid w:val="000A1B7B"/>
    <w:rsid w:val="000A3219"/>
    <w:rsid w:val="000A41D4"/>
    <w:rsid w:val="000B1711"/>
    <w:rsid w:val="000B2EEB"/>
    <w:rsid w:val="000B5610"/>
    <w:rsid w:val="000B649E"/>
    <w:rsid w:val="000B7E1D"/>
    <w:rsid w:val="000C05CC"/>
    <w:rsid w:val="000C064D"/>
    <w:rsid w:val="000C0FFD"/>
    <w:rsid w:val="000C1525"/>
    <w:rsid w:val="000C346C"/>
    <w:rsid w:val="000C443F"/>
    <w:rsid w:val="000C5180"/>
    <w:rsid w:val="000C5A01"/>
    <w:rsid w:val="000D2C3D"/>
    <w:rsid w:val="000E5864"/>
    <w:rsid w:val="000E662E"/>
    <w:rsid w:val="000F535A"/>
    <w:rsid w:val="00101F0B"/>
    <w:rsid w:val="00106B06"/>
    <w:rsid w:val="001144C4"/>
    <w:rsid w:val="00114594"/>
    <w:rsid w:val="0011525A"/>
    <w:rsid w:val="00116DAF"/>
    <w:rsid w:val="00117729"/>
    <w:rsid w:val="00117CEE"/>
    <w:rsid w:val="001230CD"/>
    <w:rsid w:val="001245D4"/>
    <w:rsid w:val="00125CD2"/>
    <w:rsid w:val="001307A3"/>
    <w:rsid w:val="00131161"/>
    <w:rsid w:val="00132982"/>
    <w:rsid w:val="00136A88"/>
    <w:rsid w:val="0013713B"/>
    <w:rsid w:val="00140089"/>
    <w:rsid w:val="001400D6"/>
    <w:rsid w:val="00141D4C"/>
    <w:rsid w:val="0014272D"/>
    <w:rsid w:val="00143B39"/>
    <w:rsid w:val="0015070A"/>
    <w:rsid w:val="00153196"/>
    <w:rsid w:val="00153DDD"/>
    <w:rsid w:val="00155B2D"/>
    <w:rsid w:val="00156F23"/>
    <w:rsid w:val="00163B2B"/>
    <w:rsid w:val="00170118"/>
    <w:rsid w:val="0017248B"/>
    <w:rsid w:val="00172879"/>
    <w:rsid w:val="00173201"/>
    <w:rsid w:val="001735A8"/>
    <w:rsid w:val="00175179"/>
    <w:rsid w:val="0017695B"/>
    <w:rsid w:val="0018090D"/>
    <w:rsid w:val="00186E96"/>
    <w:rsid w:val="001872C1"/>
    <w:rsid w:val="001922C2"/>
    <w:rsid w:val="0019517F"/>
    <w:rsid w:val="00195ACA"/>
    <w:rsid w:val="00195D50"/>
    <w:rsid w:val="00195F37"/>
    <w:rsid w:val="001A0CEC"/>
    <w:rsid w:val="001A2193"/>
    <w:rsid w:val="001A249E"/>
    <w:rsid w:val="001A2CE5"/>
    <w:rsid w:val="001A3D87"/>
    <w:rsid w:val="001A3E43"/>
    <w:rsid w:val="001A6F7A"/>
    <w:rsid w:val="001A7245"/>
    <w:rsid w:val="001A7A90"/>
    <w:rsid w:val="001B118F"/>
    <w:rsid w:val="001B3F8E"/>
    <w:rsid w:val="001B566F"/>
    <w:rsid w:val="001B5DA5"/>
    <w:rsid w:val="001C0517"/>
    <w:rsid w:val="001C4F2F"/>
    <w:rsid w:val="001C57B4"/>
    <w:rsid w:val="001C57C0"/>
    <w:rsid w:val="001C5EB3"/>
    <w:rsid w:val="001C5F2D"/>
    <w:rsid w:val="001C5F80"/>
    <w:rsid w:val="001D27CD"/>
    <w:rsid w:val="001E1B61"/>
    <w:rsid w:val="001E2900"/>
    <w:rsid w:val="001E3CDC"/>
    <w:rsid w:val="001E51BB"/>
    <w:rsid w:val="001E5E58"/>
    <w:rsid w:val="001E6505"/>
    <w:rsid w:val="001F30DB"/>
    <w:rsid w:val="00204B6C"/>
    <w:rsid w:val="00205805"/>
    <w:rsid w:val="00210875"/>
    <w:rsid w:val="00212B1D"/>
    <w:rsid w:val="00213A0B"/>
    <w:rsid w:val="002221D7"/>
    <w:rsid w:val="00225409"/>
    <w:rsid w:val="0022651A"/>
    <w:rsid w:val="00232840"/>
    <w:rsid w:val="00232E71"/>
    <w:rsid w:val="002342CB"/>
    <w:rsid w:val="002358C4"/>
    <w:rsid w:val="00236D0F"/>
    <w:rsid w:val="00237EB8"/>
    <w:rsid w:val="0023F2B9"/>
    <w:rsid w:val="00242309"/>
    <w:rsid w:val="002429AE"/>
    <w:rsid w:val="002451A2"/>
    <w:rsid w:val="00247273"/>
    <w:rsid w:val="002472D0"/>
    <w:rsid w:val="002504EF"/>
    <w:rsid w:val="002530B1"/>
    <w:rsid w:val="00261A27"/>
    <w:rsid w:val="00265004"/>
    <w:rsid w:val="00265614"/>
    <w:rsid w:val="00265ACF"/>
    <w:rsid w:val="00267B76"/>
    <w:rsid w:val="00270BC5"/>
    <w:rsid w:val="00271A02"/>
    <w:rsid w:val="00272D59"/>
    <w:rsid w:val="00273996"/>
    <w:rsid w:val="00275343"/>
    <w:rsid w:val="00275721"/>
    <w:rsid w:val="0027AB25"/>
    <w:rsid w:val="002818E7"/>
    <w:rsid w:val="00281B7A"/>
    <w:rsid w:val="0028291F"/>
    <w:rsid w:val="00287995"/>
    <w:rsid w:val="00291028"/>
    <w:rsid w:val="002962CE"/>
    <w:rsid w:val="00298ED4"/>
    <w:rsid w:val="002A3419"/>
    <w:rsid w:val="002A3F08"/>
    <w:rsid w:val="002A57EE"/>
    <w:rsid w:val="002A7493"/>
    <w:rsid w:val="002B20E2"/>
    <w:rsid w:val="002B2269"/>
    <w:rsid w:val="002B3D2E"/>
    <w:rsid w:val="002C1549"/>
    <w:rsid w:val="002C3431"/>
    <w:rsid w:val="002C3470"/>
    <w:rsid w:val="002C4062"/>
    <w:rsid w:val="002C5330"/>
    <w:rsid w:val="002C589E"/>
    <w:rsid w:val="002C597C"/>
    <w:rsid w:val="002C70CA"/>
    <w:rsid w:val="002E0562"/>
    <w:rsid w:val="002E19F6"/>
    <w:rsid w:val="002E656C"/>
    <w:rsid w:val="002E683F"/>
    <w:rsid w:val="002F06F4"/>
    <w:rsid w:val="002F41E0"/>
    <w:rsid w:val="002F5F07"/>
    <w:rsid w:val="00302C4D"/>
    <w:rsid w:val="003072D8"/>
    <w:rsid w:val="00310E59"/>
    <w:rsid w:val="0031169F"/>
    <w:rsid w:val="0031184E"/>
    <w:rsid w:val="00312F34"/>
    <w:rsid w:val="0031373B"/>
    <w:rsid w:val="00315C50"/>
    <w:rsid w:val="00316010"/>
    <w:rsid w:val="0031767E"/>
    <w:rsid w:val="00320B52"/>
    <w:rsid w:val="00321523"/>
    <w:rsid w:val="003217AE"/>
    <w:rsid w:val="0032247F"/>
    <w:rsid w:val="00324128"/>
    <w:rsid w:val="0032420E"/>
    <w:rsid w:val="003268B9"/>
    <w:rsid w:val="00331146"/>
    <w:rsid w:val="0033383F"/>
    <w:rsid w:val="003348FD"/>
    <w:rsid w:val="003417B9"/>
    <w:rsid w:val="00341921"/>
    <w:rsid w:val="00341C8B"/>
    <w:rsid w:val="003422AD"/>
    <w:rsid w:val="00343CD1"/>
    <w:rsid w:val="003453F5"/>
    <w:rsid w:val="003470C6"/>
    <w:rsid w:val="00347F33"/>
    <w:rsid w:val="003504A4"/>
    <w:rsid w:val="00351369"/>
    <w:rsid w:val="00351CC1"/>
    <w:rsid w:val="00352D52"/>
    <w:rsid w:val="00353080"/>
    <w:rsid w:val="00356163"/>
    <w:rsid w:val="00357E0C"/>
    <w:rsid w:val="003614B0"/>
    <w:rsid w:val="003615CC"/>
    <w:rsid w:val="00361E35"/>
    <w:rsid w:val="00364DEC"/>
    <w:rsid w:val="003664E9"/>
    <w:rsid w:val="00366A55"/>
    <w:rsid w:val="003679A1"/>
    <w:rsid w:val="00372291"/>
    <w:rsid w:val="00372562"/>
    <w:rsid w:val="003727DB"/>
    <w:rsid w:val="00373EA2"/>
    <w:rsid w:val="00376E8A"/>
    <w:rsid w:val="0037790C"/>
    <w:rsid w:val="00377E39"/>
    <w:rsid w:val="0038235D"/>
    <w:rsid w:val="0038514F"/>
    <w:rsid w:val="00386192"/>
    <w:rsid w:val="0039036F"/>
    <w:rsid w:val="003915AF"/>
    <w:rsid w:val="0039459C"/>
    <w:rsid w:val="00395915"/>
    <w:rsid w:val="00397CA5"/>
    <w:rsid w:val="003A0431"/>
    <w:rsid w:val="003A294D"/>
    <w:rsid w:val="003A42F0"/>
    <w:rsid w:val="003B2678"/>
    <w:rsid w:val="003B3992"/>
    <w:rsid w:val="003B3B16"/>
    <w:rsid w:val="003B4AF3"/>
    <w:rsid w:val="003B6407"/>
    <w:rsid w:val="003B7D12"/>
    <w:rsid w:val="003C333A"/>
    <w:rsid w:val="003D0B7A"/>
    <w:rsid w:val="003D26B7"/>
    <w:rsid w:val="003D3846"/>
    <w:rsid w:val="003D43D5"/>
    <w:rsid w:val="003D4865"/>
    <w:rsid w:val="003D5139"/>
    <w:rsid w:val="003D53F1"/>
    <w:rsid w:val="003D618B"/>
    <w:rsid w:val="003D686D"/>
    <w:rsid w:val="003E1F76"/>
    <w:rsid w:val="003E42B4"/>
    <w:rsid w:val="003F0767"/>
    <w:rsid w:val="003F1347"/>
    <w:rsid w:val="003F13C4"/>
    <w:rsid w:val="003F2412"/>
    <w:rsid w:val="003F384A"/>
    <w:rsid w:val="003F54C1"/>
    <w:rsid w:val="003F57E9"/>
    <w:rsid w:val="003F5901"/>
    <w:rsid w:val="0040056D"/>
    <w:rsid w:val="004061C1"/>
    <w:rsid w:val="00412314"/>
    <w:rsid w:val="004173E2"/>
    <w:rsid w:val="00417A11"/>
    <w:rsid w:val="00420ABB"/>
    <w:rsid w:val="00421349"/>
    <w:rsid w:val="00421DB0"/>
    <w:rsid w:val="00424420"/>
    <w:rsid w:val="00427150"/>
    <w:rsid w:val="0042748E"/>
    <w:rsid w:val="00431D04"/>
    <w:rsid w:val="00435CC7"/>
    <w:rsid w:val="004414BF"/>
    <w:rsid w:val="00447C21"/>
    <w:rsid w:val="004522CA"/>
    <w:rsid w:val="00452825"/>
    <w:rsid w:val="00456C66"/>
    <w:rsid w:val="00464DD1"/>
    <w:rsid w:val="00467F1B"/>
    <w:rsid w:val="00471B4B"/>
    <w:rsid w:val="00473B93"/>
    <w:rsid w:val="0047457B"/>
    <w:rsid w:val="00475FD2"/>
    <w:rsid w:val="00481D8E"/>
    <w:rsid w:val="00484BCF"/>
    <w:rsid w:val="004929B9"/>
    <w:rsid w:val="00493EF0"/>
    <w:rsid w:val="00496876"/>
    <w:rsid w:val="004A04E1"/>
    <w:rsid w:val="004A49C7"/>
    <w:rsid w:val="004A7290"/>
    <w:rsid w:val="004B0C0C"/>
    <w:rsid w:val="004B6DD0"/>
    <w:rsid w:val="004B7A24"/>
    <w:rsid w:val="004C0795"/>
    <w:rsid w:val="004C1459"/>
    <w:rsid w:val="004C1BBE"/>
    <w:rsid w:val="004C26AD"/>
    <w:rsid w:val="004C624B"/>
    <w:rsid w:val="004D209B"/>
    <w:rsid w:val="004E283C"/>
    <w:rsid w:val="004E7185"/>
    <w:rsid w:val="004F77F0"/>
    <w:rsid w:val="00500FBE"/>
    <w:rsid w:val="005030C2"/>
    <w:rsid w:val="0050437F"/>
    <w:rsid w:val="0050618E"/>
    <w:rsid w:val="00510B64"/>
    <w:rsid w:val="00517692"/>
    <w:rsid w:val="00517FAF"/>
    <w:rsid w:val="005227ED"/>
    <w:rsid w:val="00523360"/>
    <w:rsid w:val="00525766"/>
    <w:rsid w:val="00526AA9"/>
    <w:rsid w:val="00531C85"/>
    <w:rsid w:val="005342AE"/>
    <w:rsid w:val="00536DD5"/>
    <w:rsid w:val="0053793B"/>
    <w:rsid w:val="00540B11"/>
    <w:rsid w:val="00543AF6"/>
    <w:rsid w:val="005447B3"/>
    <w:rsid w:val="00545FF1"/>
    <w:rsid w:val="0054674E"/>
    <w:rsid w:val="00546ACE"/>
    <w:rsid w:val="0054708D"/>
    <w:rsid w:val="005506AE"/>
    <w:rsid w:val="00550841"/>
    <w:rsid w:val="00552063"/>
    <w:rsid w:val="0055287E"/>
    <w:rsid w:val="00553655"/>
    <w:rsid w:val="005553EF"/>
    <w:rsid w:val="005565A1"/>
    <w:rsid w:val="00560098"/>
    <w:rsid w:val="00561E92"/>
    <w:rsid w:val="005622BE"/>
    <w:rsid w:val="005638E8"/>
    <w:rsid w:val="00564B98"/>
    <w:rsid w:val="00565AF7"/>
    <w:rsid w:val="00565E04"/>
    <w:rsid w:val="00567E81"/>
    <w:rsid w:val="0057015D"/>
    <w:rsid w:val="005708E6"/>
    <w:rsid w:val="0057277E"/>
    <w:rsid w:val="0057558D"/>
    <w:rsid w:val="00576BFC"/>
    <w:rsid w:val="005776AC"/>
    <w:rsid w:val="00577869"/>
    <w:rsid w:val="00580354"/>
    <w:rsid w:val="0058168C"/>
    <w:rsid w:val="00582E96"/>
    <w:rsid w:val="00584DD5"/>
    <w:rsid w:val="00584EA5"/>
    <w:rsid w:val="005854C7"/>
    <w:rsid w:val="00590C23"/>
    <w:rsid w:val="00591879"/>
    <w:rsid w:val="00591A57"/>
    <w:rsid w:val="00591C97"/>
    <w:rsid w:val="00594404"/>
    <w:rsid w:val="005A0353"/>
    <w:rsid w:val="005A1C4D"/>
    <w:rsid w:val="005A1FB9"/>
    <w:rsid w:val="005A4122"/>
    <w:rsid w:val="005A626F"/>
    <w:rsid w:val="005A6954"/>
    <w:rsid w:val="005A7AA5"/>
    <w:rsid w:val="005A7B5B"/>
    <w:rsid w:val="005A7B87"/>
    <w:rsid w:val="005B2C91"/>
    <w:rsid w:val="005B32C8"/>
    <w:rsid w:val="005C27EC"/>
    <w:rsid w:val="005C3A95"/>
    <w:rsid w:val="005C5283"/>
    <w:rsid w:val="005D0A99"/>
    <w:rsid w:val="005D0C10"/>
    <w:rsid w:val="005D1498"/>
    <w:rsid w:val="005D3AF2"/>
    <w:rsid w:val="005E33C7"/>
    <w:rsid w:val="005E7035"/>
    <w:rsid w:val="005F0411"/>
    <w:rsid w:val="005F0D16"/>
    <w:rsid w:val="005F1C01"/>
    <w:rsid w:val="005F1C96"/>
    <w:rsid w:val="005F1FE6"/>
    <w:rsid w:val="005F5557"/>
    <w:rsid w:val="00600230"/>
    <w:rsid w:val="0060054F"/>
    <w:rsid w:val="00607A1C"/>
    <w:rsid w:val="00611228"/>
    <w:rsid w:val="006121DF"/>
    <w:rsid w:val="00631E34"/>
    <w:rsid w:val="006322B0"/>
    <w:rsid w:val="006353B4"/>
    <w:rsid w:val="00635719"/>
    <w:rsid w:val="00637039"/>
    <w:rsid w:val="00637869"/>
    <w:rsid w:val="006455A5"/>
    <w:rsid w:val="00646E7A"/>
    <w:rsid w:val="00647725"/>
    <w:rsid w:val="00647755"/>
    <w:rsid w:val="00655808"/>
    <w:rsid w:val="006601D3"/>
    <w:rsid w:val="006652D6"/>
    <w:rsid w:val="00666567"/>
    <w:rsid w:val="00670D6E"/>
    <w:rsid w:val="006756C7"/>
    <w:rsid w:val="00682B83"/>
    <w:rsid w:val="00683131"/>
    <w:rsid w:val="00685EEC"/>
    <w:rsid w:val="00685F5A"/>
    <w:rsid w:val="006904F8"/>
    <w:rsid w:val="006920E0"/>
    <w:rsid w:val="006925AE"/>
    <w:rsid w:val="00692B10"/>
    <w:rsid w:val="00696C71"/>
    <w:rsid w:val="006A0565"/>
    <w:rsid w:val="006A0DD6"/>
    <w:rsid w:val="006A28D2"/>
    <w:rsid w:val="006A3E34"/>
    <w:rsid w:val="006A503F"/>
    <w:rsid w:val="006A61DA"/>
    <w:rsid w:val="006B2581"/>
    <w:rsid w:val="006B56E1"/>
    <w:rsid w:val="006C2299"/>
    <w:rsid w:val="006C2C82"/>
    <w:rsid w:val="006C595F"/>
    <w:rsid w:val="006C60DB"/>
    <w:rsid w:val="006C67B4"/>
    <w:rsid w:val="006C7F09"/>
    <w:rsid w:val="006D0FC9"/>
    <w:rsid w:val="006D3C26"/>
    <w:rsid w:val="006D45FA"/>
    <w:rsid w:val="006D5692"/>
    <w:rsid w:val="006D627B"/>
    <w:rsid w:val="006E222D"/>
    <w:rsid w:val="006E3CAF"/>
    <w:rsid w:val="006E7B3F"/>
    <w:rsid w:val="006E7E1D"/>
    <w:rsid w:val="006F7D8D"/>
    <w:rsid w:val="007000D9"/>
    <w:rsid w:val="0070331F"/>
    <w:rsid w:val="007058D1"/>
    <w:rsid w:val="007067BB"/>
    <w:rsid w:val="00707761"/>
    <w:rsid w:val="00707CC5"/>
    <w:rsid w:val="00715645"/>
    <w:rsid w:val="00716B45"/>
    <w:rsid w:val="00716BEA"/>
    <w:rsid w:val="00717CC0"/>
    <w:rsid w:val="0072717D"/>
    <w:rsid w:val="00730864"/>
    <w:rsid w:val="00733ADE"/>
    <w:rsid w:val="007362C9"/>
    <w:rsid w:val="00736D15"/>
    <w:rsid w:val="00737507"/>
    <w:rsid w:val="0074697F"/>
    <w:rsid w:val="00747701"/>
    <w:rsid w:val="007513D5"/>
    <w:rsid w:val="007560EF"/>
    <w:rsid w:val="007565FB"/>
    <w:rsid w:val="0075759C"/>
    <w:rsid w:val="00761F00"/>
    <w:rsid w:val="00762338"/>
    <w:rsid w:val="0076244C"/>
    <w:rsid w:val="007629D3"/>
    <w:rsid w:val="00766017"/>
    <w:rsid w:val="0076662C"/>
    <w:rsid w:val="00766C91"/>
    <w:rsid w:val="007679BB"/>
    <w:rsid w:val="00771D0E"/>
    <w:rsid w:val="007734FA"/>
    <w:rsid w:val="00775E28"/>
    <w:rsid w:val="00790966"/>
    <w:rsid w:val="00791CB3"/>
    <w:rsid w:val="00792290"/>
    <w:rsid w:val="007940A8"/>
    <w:rsid w:val="00794616"/>
    <w:rsid w:val="007979C8"/>
    <w:rsid w:val="007A0EC1"/>
    <w:rsid w:val="007A11AD"/>
    <w:rsid w:val="007B3811"/>
    <w:rsid w:val="007B4DD8"/>
    <w:rsid w:val="007B6696"/>
    <w:rsid w:val="007B6A0E"/>
    <w:rsid w:val="007BAFA4"/>
    <w:rsid w:val="007C0C4B"/>
    <w:rsid w:val="007C4DDD"/>
    <w:rsid w:val="007C5548"/>
    <w:rsid w:val="007C6CC1"/>
    <w:rsid w:val="007C7F25"/>
    <w:rsid w:val="007D0318"/>
    <w:rsid w:val="007D0E74"/>
    <w:rsid w:val="007D24E5"/>
    <w:rsid w:val="007D325E"/>
    <w:rsid w:val="007D391C"/>
    <w:rsid w:val="007D3FDE"/>
    <w:rsid w:val="007D764F"/>
    <w:rsid w:val="007F1426"/>
    <w:rsid w:val="007F36CF"/>
    <w:rsid w:val="007F3F81"/>
    <w:rsid w:val="007F6ECA"/>
    <w:rsid w:val="0080306D"/>
    <w:rsid w:val="008047DE"/>
    <w:rsid w:val="0080508E"/>
    <w:rsid w:val="0080565F"/>
    <w:rsid w:val="00807C4A"/>
    <w:rsid w:val="0081003C"/>
    <w:rsid w:val="0081078D"/>
    <w:rsid w:val="00810FA3"/>
    <w:rsid w:val="00812CB4"/>
    <w:rsid w:val="008138D7"/>
    <w:rsid w:val="00815647"/>
    <w:rsid w:val="00815A1F"/>
    <w:rsid w:val="0081719B"/>
    <w:rsid w:val="00820BED"/>
    <w:rsid w:val="00823AC3"/>
    <w:rsid w:val="00825CCC"/>
    <w:rsid w:val="00827D12"/>
    <w:rsid w:val="008304A0"/>
    <w:rsid w:val="008360EA"/>
    <w:rsid w:val="0084262B"/>
    <w:rsid w:val="0084396A"/>
    <w:rsid w:val="0084438A"/>
    <w:rsid w:val="008447E1"/>
    <w:rsid w:val="00846146"/>
    <w:rsid w:val="00847E32"/>
    <w:rsid w:val="00847F79"/>
    <w:rsid w:val="00851000"/>
    <w:rsid w:val="008520BF"/>
    <w:rsid w:val="0085475F"/>
    <w:rsid w:val="00857756"/>
    <w:rsid w:val="008577A3"/>
    <w:rsid w:val="00860C8A"/>
    <w:rsid w:val="00861B51"/>
    <w:rsid w:val="008633FA"/>
    <w:rsid w:val="008655C0"/>
    <w:rsid w:val="00866013"/>
    <w:rsid w:val="008702F7"/>
    <w:rsid w:val="0087118A"/>
    <w:rsid w:val="0087131B"/>
    <w:rsid w:val="008715FF"/>
    <w:rsid w:val="008753D2"/>
    <w:rsid w:val="008775E3"/>
    <w:rsid w:val="008815E5"/>
    <w:rsid w:val="00884AEE"/>
    <w:rsid w:val="0088594E"/>
    <w:rsid w:val="0089102B"/>
    <w:rsid w:val="008910B5"/>
    <w:rsid w:val="00891778"/>
    <w:rsid w:val="00893AAD"/>
    <w:rsid w:val="0089521F"/>
    <w:rsid w:val="008A5583"/>
    <w:rsid w:val="008B0989"/>
    <w:rsid w:val="008B14AE"/>
    <w:rsid w:val="008B204F"/>
    <w:rsid w:val="008B2550"/>
    <w:rsid w:val="008B2C80"/>
    <w:rsid w:val="008B3148"/>
    <w:rsid w:val="008B5671"/>
    <w:rsid w:val="008B7F6B"/>
    <w:rsid w:val="008C160F"/>
    <w:rsid w:val="008C2551"/>
    <w:rsid w:val="008C27F8"/>
    <w:rsid w:val="008D0063"/>
    <w:rsid w:val="008D2316"/>
    <w:rsid w:val="008D30F9"/>
    <w:rsid w:val="008D3801"/>
    <w:rsid w:val="008D458C"/>
    <w:rsid w:val="008D53B2"/>
    <w:rsid w:val="008D559E"/>
    <w:rsid w:val="008D5D48"/>
    <w:rsid w:val="008D6ED1"/>
    <w:rsid w:val="008E5198"/>
    <w:rsid w:val="008F0B7C"/>
    <w:rsid w:val="008F5280"/>
    <w:rsid w:val="008F7F60"/>
    <w:rsid w:val="00901D7E"/>
    <w:rsid w:val="00907DCB"/>
    <w:rsid w:val="00910EE7"/>
    <w:rsid w:val="00911066"/>
    <w:rsid w:val="00912169"/>
    <w:rsid w:val="009140A2"/>
    <w:rsid w:val="0092037A"/>
    <w:rsid w:val="00920B6D"/>
    <w:rsid w:val="00920FAE"/>
    <w:rsid w:val="00921245"/>
    <w:rsid w:val="009246AD"/>
    <w:rsid w:val="0092504B"/>
    <w:rsid w:val="00932489"/>
    <w:rsid w:val="00932CFC"/>
    <w:rsid w:val="00935385"/>
    <w:rsid w:val="00936E17"/>
    <w:rsid w:val="00940F38"/>
    <w:rsid w:val="0094113B"/>
    <w:rsid w:val="00942B68"/>
    <w:rsid w:val="00951508"/>
    <w:rsid w:val="009524DF"/>
    <w:rsid w:val="009537FA"/>
    <w:rsid w:val="009569FB"/>
    <w:rsid w:val="00960545"/>
    <w:rsid w:val="00960D67"/>
    <w:rsid w:val="009615E9"/>
    <w:rsid w:val="00961F9B"/>
    <w:rsid w:val="009625BB"/>
    <w:rsid w:val="00967004"/>
    <w:rsid w:val="009702E0"/>
    <w:rsid w:val="00970868"/>
    <w:rsid w:val="00972675"/>
    <w:rsid w:val="00981A76"/>
    <w:rsid w:val="00983B1E"/>
    <w:rsid w:val="00983E20"/>
    <w:rsid w:val="00984A7A"/>
    <w:rsid w:val="009864D2"/>
    <w:rsid w:val="00987390"/>
    <w:rsid w:val="009979C7"/>
    <w:rsid w:val="009979D3"/>
    <w:rsid w:val="009A35DC"/>
    <w:rsid w:val="009A508A"/>
    <w:rsid w:val="009A7178"/>
    <w:rsid w:val="009A7C4E"/>
    <w:rsid w:val="009A7D69"/>
    <w:rsid w:val="009B10EE"/>
    <w:rsid w:val="009B1CB5"/>
    <w:rsid w:val="009B3C1D"/>
    <w:rsid w:val="009B4CEE"/>
    <w:rsid w:val="009B58B4"/>
    <w:rsid w:val="009B7BDB"/>
    <w:rsid w:val="009C2AE4"/>
    <w:rsid w:val="009C473A"/>
    <w:rsid w:val="009C4D72"/>
    <w:rsid w:val="009C5701"/>
    <w:rsid w:val="009C634A"/>
    <w:rsid w:val="009D3186"/>
    <w:rsid w:val="009D3BFF"/>
    <w:rsid w:val="009D6DF9"/>
    <w:rsid w:val="009E06F6"/>
    <w:rsid w:val="009E43AB"/>
    <w:rsid w:val="009E5523"/>
    <w:rsid w:val="009E687B"/>
    <w:rsid w:val="009F2E7E"/>
    <w:rsid w:val="009F7DEE"/>
    <w:rsid w:val="00A00273"/>
    <w:rsid w:val="00A012A8"/>
    <w:rsid w:val="00A02CCE"/>
    <w:rsid w:val="00A02D62"/>
    <w:rsid w:val="00A033FA"/>
    <w:rsid w:val="00A03C62"/>
    <w:rsid w:val="00A03C9E"/>
    <w:rsid w:val="00A05C65"/>
    <w:rsid w:val="00A117BB"/>
    <w:rsid w:val="00A1266C"/>
    <w:rsid w:val="00A131FB"/>
    <w:rsid w:val="00A139B3"/>
    <w:rsid w:val="00A141D7"/>
    <w:rsid w:val="00A1756B"/>
    <w:rsid w:val="00A17A6D"/>
    <w:rsid w:val="00A20EB5"/>
    <w:rsid w:val="00A235EF"/>
    <w:rsid w:val="00A2591E"/>
    <w:rsid w:val="00A2697B"/>
    <w:rsid w:val="00A310CB"/>
    <w:rsid w:val="00A33886"/>
    <w:rsid w:val="00A42182"/>
    <w:rsid w:val="00A42563"/>
    <w:rsid w:val="00A42853"/>
    <w:rsid w:val="00A42A29"/>
    <w:rsid w:val="00A435FD"/>
    <w:rsid w:val="00A464F8"/>
    <w:rsid w:val="00A4794A"/>
    <w:rsid w:val="00A56F00"/>
    <w:rsid w:val="00A62B70"/>
    <w:rsid w:val="00A65156"/>
    <w:rsid w:val="00A67351"/>
    <w:rsid w:val="00A734AC"/>
    <w:rsid w:val="00A73E2D"/>
    <w:rsid w:val="00A764EF"/>
    <w:rsid w:val="00A86214"/>
    <w:rsid w:val="00A90DDD"/>
    <w:rsid w:val="00A91745"/>
    <w:rsid w:val="00A94AAE"/>
    <w:rsid w:val="00A950AC"/>
    <w:rsid w:val="00A971A8"/>
    <w:rsid w:val="00A976B3"/>
    <w:rsid w:val="00AA1135"/>
    <w:rsid w:val="00AA5BF8"/>
    <w:rsid w:val="00AA5FC3"/>
    <w:rsid w:val="00AA6950"/>
    <w:rsid w:val="00AA6B25"/>
    <w:rsid w:val="00AB1118"/>
    <w:rsid w:val="00AB1613"/>
    <w:rsid w:val="00AB34C5"/>
    <w:rsid w:val="00AB3876"/>
    <w:rsid w:val="00AB6857"/>
    <w:rsid w:val="00AB71DB"/>
    <w:rsid w:val="00AB72C2"/>
    <w:rsid w:val="00AB7633"/>
    <w:rsid w:val="00AC235E"/>
    <w:rsid w:val="00AC2A02"/>
    <w:rsid w:val="00AC3620"/>
    <w:rsid w:val="00AC40B0"/>
    <w:rsid w:val="00AC4252"/>
    <w:rsid w:val="00AC4CF2"/>
    <w:rsid w:val="00AC5BE5"/>
    <w:rsid w:val="00AC7CB4"/>
    <w:rsid w:val="00AD0319"/>
    <w:rsid w:val="00AD7DA9"/>
    <w:rsid w:val="00AE04DD"/>
    <w:rsid w:val="00AE13DA"/>
    <w:rsid w:val="00AE4453"/>
    <w:rsid w:val="00AE6E1B"/>
    <w:rsid w:val="00AE77EB"/>
    <w:rsid w:val="00AF0ED4"/>
    <w:rsid w:val="00AF2C0A"/>
    <w:rsid w:val="00AF4E28"/>
    <w:rsid w:val="00AF4F6D"/>
    <w:rsid w:val="00AF7F6A"/>
    <w:rsid w:val="00B00E2C"/>
    <w:rsid w:val="00B0356F"/>
    <w:rsid w:val="00B05A88"/>
    <w:rsid w:val="00B069B9"/>
    <w:rsid w:val="00B12385"/>
    <w:rsid w:val="00B13368"/>
    <w:rsid w:val="00B134FA"/>
    <w:rsid w:val="00B15426"/>
    <w:rsid w:val="00B1631C"/>
    <w:rsid w:val="00B17298"/>
    <w:rsid w:val="00B20609"/>
    <w:rsid w:val="00B2281B"/>
    <w:rsid w:val="00B23A9C"/>
    <w:rsid w:val="00B2709C"/>
    <w:rsid w:val="00B27A24"/>
    <w:rsid w:val="00B3001B"/>
    <w:rsid w:val="00B32A8D"/>
    <w:rsid w:val="00B33F90"/>
    <w:rsid w:val="00B37C87"/>
    <w:rsid w:val="00B400E4"/>
    <w:rsid w:val="00B41C82"/>
    <w:rsid w:val="00B42364"/>
    <w:rsid w:val="00B42887"/>
    <w:rsid w:val="00B44641"/>
    <w:rsid w:val="00B45F0B"/>
    <w:rsid w:val="00B45FEE"/>
    <w:rsid w:val="00B52B50"/>
    <w:rsid w:val="00B53E7D"/>
    <w:rsid w:val="00B5453D"/>
    <w:rsid w:val="00B56774"/>
    <w:rsid w:val="00B5732B"/>
    <w:rsid w:val="00B57EA7"/>
    <w:rsid w:val="00B60350"/>
    <w:rsid w:val="00B67355"/>
    <w:rsid w:val="00B70AB3"/>
    <w:rsid w:val="00B75582"/>
    <w:rsid w:val="00B7618D"/>
    <w:rsid w:val="00B77502"/>
    <w:rsid w:val="00B80AC4"/>
    <w:rsid w:val="00B80D69"/>
    <w:rsid w:val="00B82B79"/>
    <w:rsid w:val="00B853FB"/>
    <w:rsid w:val="00B85E40"/>
    <w:rsid w:val="00B91812"/>
    <w:rsid w:val="00B97337"/>
    <w:rsid w:val="00BA1FA9"/>
    <w:rsid w:val="00BA2805"/>
    <w:rsid w:val="00BA4DCA"/>
    <w:rsid w:val="00BA6E2A"/>
    <w:rsid w:val="00BA7F98"/>
    <w:rsid w:val="00BB0D74"/>
    <w:rsid w:val="00BB3F50"/>
    <w:rsid w:val="00BB6386"/>
    <w:rsid w:val="00BB676C"/>
    <w:rsid w:val="00BB6F1B"/>
    <w:rsid w:val="00BC617E"/>
    <w:rsid w:val="00BC7CC8"/>
    <w:rsid w:val="00BD023A"/>
    <w:rsid w:val="00BD07AD"/>
    <w:rsid w:val="00BD0CC0"/>
    <w:rsid w:val="00BD2C44"/>
    <w:rsid w:val="00BD586E"/>
    <w:rsid w:val="00BD69F2"/>
    <w:rsid w:val="00BD7304"/>
    <w:rsid w:val="00BE031D"/>
    <w:rsid w:val="00BE0EEC"/>
    <w:rsid w:val="00BE3159"/>
    <w:rsid w:val="00BE6015"/>
    <w:rsid w:val="00BE7280"/>
    <w:rsid w:val="00BE750E"/>
    <w:rsid w:val="00BF0CDA"/>
    <w:rsid w:val="00BF1404"/>
    <w:rsid w:val="00BF4810"/>
    <w:rsid w:val="00C001D9"/>
    <w:rsid w:val="00C002D0"/>
    <w:rsid w:val="00C00504"/>
    <w:rsid w:val="00C00D15"/>
    <w:rsid w:val="00C03EC1"/>
    <w:rsid w:val="00C047E1"/>
    <w:rsid w:val="00C04B5A"/>
    <w:rsid w:val="00C059FC"/>
    <w:rsid w:val="00C103FD"/>
    <w:rsid w:val="00C10EE0"/>
    <w:rsid w:val="00C12556"/>
    <w:rsid w:val="00C13A8F"/>
    <w:rsid w:val="00C14662"/>
    <w:rsid w:val="00C149F4"/>
    <w:rsid w:val="00C15951"/>
    <w:rsid w:val="00C164DE"/>
    <w:rsid w:val="00C24D25"/>
    <w:rsid w:val="00C3033D"/>
    <w:rsid w:val="00C32F7E"/>
    <w:rsid w:val="00C34C69"/>
    <w:rsid w:val="00C41B64"/>
    <w:rsid w:val="00C45B55"/>
    <w:rsid w:val="00C5020E"/>
    <w:rsid w:val="00C51F69"/>
    <w:rsid w:val="00C54907"/>
    <w:rsid w:val="00C56D1F"/>
    <w:rsid w:val="00C56E13"/>
    <w:rsid w:val="00C56EDD"/>
    <w:rsid w:val="00C6170A"/>
    <w:rsid w:val="00C61905"/>
    <w:rsid w:val="00C6257A"/>
    <w:rsid w:val="00C632DE"/>
    <w:rsid w:val="00C65010"/>
    <w:rsid w:val="00C664E0"/>
    <w:rsid w:val="00C70FF0"/>
    <w:rsid w:val="00C732B8"/>
    <w:rsid w:val="00C8217E"/>
    <w:rsid w:val="00C85392"/>
    <w:rsid w:val="00C87BCB"/>
    <w:rsid w:val="00C91879"/>
    <w:rsid w:val="00C9359E"/>
    <w:rsid w:val="00C93A78"/>
    <w:rsid w:val="00C9440B"/>
    <w:rsid w:val="00C97825"/>
    <w:rsid w:val="00CA5A17"/>
    <w:rsid w:val="00CA5AB7"/>
    <w:rsid w:val="00CA610C"/>
    <w:rsid w:val="00CA7D31"/>
    <w:rsid w:val="00CB0F80"/>
    <w:rsid w:val="00CB1057"/>
    <w:rsid w:val="00CB1111"/>
    <w:rsid w:val="00CB20CB"/>
    <w:rsid w:val="00CB2FC8"/>
    <w:rsid w:val="00CB44FA"/>
    <w:rsid w:val="00CB4CEB"/>
    <w:rsid w:val="00CB604B"/>
    <w:rsid w:val="00CB6670"/>
    <w:rsid w:val="00CB69C8"/>
    <w:rsid w:val="00CB78BB"/>
    <w:rsid w:val="00CC06F4"/>
    <w:rsid w:val="00CC59F5"/>
    <w:rsid w:val="00CC6505"/>
    <w:rsid w:val="00CC6C90"/>
    <w:rsid w:val="00CC73A3"/>
    <w:rsid w:val="00CD2EA3"/>
    <w:rsid w:val="00CD5979"/>
    <w:rsid w:val="00CE22F9"/>
    <w:rsid w:val="00CE4EAF"/>
    <w:rsid w:val="00CE6E40"/>
    <w:rsid w:val="00CE724A"/>
    <w:rsid w:val="00CE7E13"/>
    <w:rsid w:val="00D016B8"/>
    <w:rsid w:val="00D01A38"/>
    <w:rsid w:val="00D039F5"/>
    <w:rsid w:val="00D04409"/>
    <w:rsid w:val="00D078D7"/>
    <w:rsid w:val="00D11D90"/>
    <w:rsid w:val="00D12E5C"/>
    <w:rsid w:val="00D27637"/>
    <w:rsid w:val="00D318E5"/>
    <w:rsid w:val="00D32E24"/>
    <w:rsid w:val="00D34A1F"/>
    <w:rsid w:val="00D36B84"/>
    <w:rsid w:val="00D36CB1"/>
    <w:rsid w:val="00D37B75"/>
    <w:rsid w:val="00D429D5"/>
    <w:rsid w:val="00D44800"/>
    <w:rsid w:val="00D45C00"/>
    <w:rsid w:val="00D50A46"/>
    <w:rsid w:val="00D54795"/>
    <w:rsid w:val="00D557C4"/>
    <w:rsid w:val="00D56E84"/>
    <w:rsid w:val="00D574AA"/>
    <w:rsid w:val="00D6005C"/>
    <w:rsid w:val="00D60CC4"/>
    <w:rsid w:val="00D632F1"/>
    <w:rsid w:val="00D640DE"/>
    <w:rsid w:val="00D668D3"/>
    <w:rsid w:val="00D711E4"/>
    <w:rsid w:val="00D75EE1"/>
    <w:rsid w:val="00D80689"/>
    <w:rsid w:val="00D81D01"/>
    <w:rsid w:val="00D8595F"/>
    <w:rsid w:val="00D86090"/>
    <w:rsid w:val="00D9022C"/>
    <w:rsid w:val="00D92C49"/>
    <w:rsid w:val="00D94D6F"/>
    <w:rsid w:val="00D96986"/>
    <w:rsid w:val="00DA2CF7"/>
    <w:rsid w:val="00DA4B65"/>
    <w:rsid w:val="00DA6D7A"/>
    <w:rsid w:val="00DA70D9"/>
    <w:rsid w:val="00DA7B4F"/>
    <w:rsid w:val="00DB109E"/>
    <w:rsid w:val="00DB1137"/>
    <w:rsid w:val="00DB136B"/>
    <w:rsid w:val="00DB2A39"/>
    <w:rsid w:val="00DB4405"/>
    <w:rsid w:val="00DB6E7C"/>
    <w:rsid w:val="00DB7115"/>
    <w:rsid w:val="00DC4B0D"/>
    <w:rsid w:val="00DC4D73"/>
    <w:rsid w:val="00DC659C"/>
    <w:rsid w:val="00DD09F9"/>
    <w:rsid w:val="00DD244B"/>
    <w:rsid w:val="00DD3799"/>
    <w:rsid w:val="00DD41D7"/>
    <w:rsid w:val="00DD5655"/>
    <w:rsid w:val="00DD64C8"/>
    <w:rsid w:val="00DD6DBB"/>
    <w:rsid w:val="00DE1A74"/>
    <w:rsid w:val="00DE40FE"/>
    <w:rsid w:val="00DE757D"/>
    <w:rsid w:val="00DF28B1"/>
    <w:rsid w:val="00DF3930"/>
    <w:rsid w:val="00DF52C4"/>
    <w:rsid w:val="00DF56CA"/>
    <w:rsid w:val="00E00214"/>
    <w:rsid w:val="00E01872"/>
    <w:rsid w:val="00E02519"/>
    <w:rsid w:val="00E0382A"/>
    <w:rsid w:val="00E05E5E"/>
    <w:rsid w:val="00E06268"/>
    <w:rsid w:val="00E06BF2"/>
    <w:rsid w:val="00E074F2"/>
    <w:rsid w:val="00E130C9"/>
    <w:rsid w:val="00E170F9"/>
    <w:rsid w:val="00E21EF8"/>
    <w:rsid w:val="00E225E7"/>
    <w:rsid w:val="00E231E0"/>
    <w:rsid w:val="00E233D2"/>
    <w:rsid w:val="00E24C2C"/>
    <w:rsid w:val="00E2639D"/>
    <w:rsid w:val="00E273B2"/>
    <w:rsid w:val="00E3003D"/>
    <w:rsid w:val="00E30BD0"/>
    <w:rsid w:val="00E354C2"/>
    <w:rsid w:val="00E36CFB"/>
    <w:rsid w:val="00E41A87"/>
    <w:rsid w:val="00E46680"/>
    <w:rsid w:val="00E469E0"/>
    <w:rsid w:val="00E478B9"/>
    <w:rsid w:val="00E52DDB"/>
    <w:rsid w:val="00E60B5C"/>
    <w:rsid w:val="00E61FED"/>
    <w:rsid w:val="00E62AF3"/>
    <w:rsid w:val="00E63C85"/>
    <w:rsid w:val="00E653A3"/>
    <w:rsid w:val="00E678AF"/>
    <w:rsid w:val="00E701C6"/>
    <w:rsid w:val="00E762F6"/>
    <w:rsid w:val="00E82698"/>
    <w:rsid w:val="00E87838"/>
    <w:rsid w:val="00E906C9"/>
    <w:rsid w:val="00E90733"/>
    <w:rsid w:val="00E90EF7"/>
    <w:rsid w:val="00E91482"/>
    <w:rsid w:val="00E916EA"/>
    <w:rsid w:val="00E92725"/>
    <w:rsid w:val="00E92F99"/>
    <w:rsid w:val="00E93076"/>
    <w:rsid w:val="00E930B1"/>
    <w:rsid w:val="00E94B67"/>
    <w:rsid w:val="00E95A20"/>
    <w:rsid w:val="00E96302"/>
    <w:rsid w:val="00EA342F"/>
    <w:rsid w:val="00EA5DCA"/>
    <w:rsid w:val="00EA6C3C"/>
    <w:rsid w:val="00EB3B63"/>
    <w:rsid w:val="00EB4C46"/>
    <w:rsid w:val="00EB64E0"/>
    <w:rsid w:val="00EC2311"/>
    <w:rsid w:val="00EC3862"/>
    <w:rsid w:val="00EC6D7C"/>
    <w:rsid w:val="00EC7C1D"/>
    <w:rsid w:val="00ED2E84"/>
    <w:rsid w:val="00ED58D3"/>
    <w:rsid w:val="00EE0718"/>
    <w:rsid w:val="00EE46F4"/>
    <w:rsid w:val="00EE494A"/>
    <w:rsid w:val="00EF07F9"/>
    <w:rsid w:val="00EF2412"/>
    <w:rsid w:val="00EF2705"/>
    <w:rsid w:val="00F04F2E"/>
    <w:rsid w:val="00F134F5"/>
    <w:rsid w:val="00F138EA"/>
    <w:rsid w:val="00F143E2"/>
    <w:rsid w:val="00F14654"/>
    <w:rsid w:val="00F155F4"/>
    <w:rsid w:val="00F15856"/>
    <w:rsid w:val="00F1703F"/>
    <w:rsid w:val="00F1731C"/>
    <w:rsid w:val="00F203DC"/>
    <w:rsid w:val="00F20958"/>
    <w:rsid w:val="00F20D99"/>
    <w:rsid w:val="00F21941"/>
    <w:rsid w:val="00F22AA2"/>
    <w:rsid w:val="00F2366D"/>
    <w:rsid w:val="00F27B64"/>
    <w:rsid w:val="00F27C2A"/>
    <w:rsid w:val="00F3028E"/>
    <w:rsid w:val="00F32987"/>
    <w:rsid w:val="00F34984"/>
    <w:rsid w:val="00F3526E"/>
    <w:rsid w:val="00F35B7E"/>
    <w:rsid w:val="00F378B6"/>
    <w:rsid w:val="00F37FD0"/>
    <w:rsid w:val="00F41F57"/>
    <w:rsid w:val="00F436F3"/>
    <w:rsid w:val="00F46210"/>
    <w:rsid w:val="00F46A29"/>
    <w:rsid w:val="00F47B85"/>
    <w:rsid w:val="00F47BAF"/>
    <w:rsid w:val="00F5047E"/>
    <w:rsid w:val="00F54552"/>
    <w:rsid w:val="00F54BDD"/>
    <w:rsid w:val="00F5645C"/>
    <w:rsid w:val="00F570F2"/>
    <w:rsid w:val="00F60EF6"/>
    <w:rsid w:val="00F62791"/>
    <w:rsid w:val="00F62D39"/>
    <w:rsid w:val="00F631F8"/>
    <w:rsid w:val="00F63680"/>
    <w:rsid w:val="00F66B82"/>
    <w:rsid w:val="00F75CA7"/>
    <w:rsid w:val="00F77D2A"/>
    <w:rsid w:val="00F80667"/>
    <w:rsid w:val="00F82908"/>
    <w:rsid w:val="00F848AE"/>
    <w:rsid w:val="00F85AA6"/>
    <w:rsid w:val="00F96661"/>
    <w:rsid w:val="00F96A81"/>
    <w:rsid w:val="00F97AF6"/>
    <w:rsid w:val="00FA4589"/>
    <w:rsid w:val="00FB27EB"/>
    <w:rsid w:val="00FB2A3F"/>
    <w:rsid w:val="00FB695F"/>
    <w:rsid w:val="00FC7991"/>
    <w:rsid w:val="00FD5629"/>
    <w:rsid w:val="00FD61C5"/>
    <w:rsid w:val="00FD697C"/>
    <w:rsid w:val="00FE6219"/>
    <w:rsid w:val="00FE6570"/>
    <w:rsid w:val="00FF1564"/>
    <w:rsid w:val="00FF1C8B"/>
    <w:rsid w:val="00FF2D4B"/>
    <w:rsid w:val="00FF5635"/>
    <w:rsid w:val="011933F5"/>
    <w:rsid w:val="01546A73"/>
    <w:rsid w:val="016172A9"/>
    <w:rsid w:val="01BB6310"/>
    <w:rsid w:val="01E0D671"/>
    <w:rsid w:val="01FC5292"/>
    <w:rsid w:val="026FF9E8"/>
    <w:rsid w:val="02A3AF73"/>
    <w:rsid w:val="02C0C003"/>
    <w:rsid w:val="02F1AA83"/>
    <w:rsid w:val="03737F29"/>
    <w:rsid w:val="03966037"/>
    <w:rsid w:val="03BD1D45"/>
    <w:rsid w:val="04052F46"/>
    <w:rsid w:val="041475B3"/>
    <w:rsid w:val="044A971C"/>
    <w:rsid w:val="045A2582"/>
    <w:rsid w:val="0471A138"/>
    <w:rsid w:val="048B42DB"/>
    <w:rsid w:val="04AA5DE3"/>
    <w:rsid w:val="04ED588D"/>
    <w:rsid w:val="04F24DE9"/>
    <w:rsid w:val="05553F14"/>
    <w:rsid w:val="0583690A"/>
    <w:rsid w:val="05A0D3FA"/>
    <w:rsid w:val="05C6C2F0"/>
    <w:rsid w:val="05DE1D1E"/>
    <w:rsid w:val="05F973DB"/>
    <w:rsid w:val="05FD5C7E"/>
    <w:rsid w:val="06301009"/>
    <w:rsid w:val="0646F890"/>
    <w:rsid w:val="067F789A"/>
    <w:rsid w:val="06AD22DF"/>
    <w:rsid w:val="06BE655A"/>
    <w:rsid w:val="06D40019"/>
    <w:rsid w:val="0720EF15"/>
    <w:rsid w:val="07458C4E"/>
    <w:rsid w:val="0766A64B"/>
    <w:rsid w:val="077390B9"/>
    <w:rsid w:val="079E761E"/>
    <w:rsid w:val="07A28002"/>
    <w:rsid w:val="07B56D20"/>
    <w:rsid w:val="07FAF0F4"/>
    <w:rsid w:val="084DF832"/>
    <w:rsid w:val="084EA9D6"/>
    <w:rsid w:val="08835DC9"/>
    <w:rsid w:val="089B6624"/>
    <w:rsid w:val="08D426DB"/>
    <w:rsid w:val="090AB092"/>
    <w:rsid w:val="09708CD8"/>
    <w:rsid w:val="098BD305"/>
    <w:rsid w:val="099752FE"/>
    <w:rsid w:val="0999E57D"/>
    <w:rsid w:val="09A05D92"/>
    <w:rsid w:val="09E634C4"/>
    <w:rsid w:val="0A3E8EC0"/>
    <w:rsid w:val="0A924B7E"/>
    <w:rsid w:val="0AA1DCE0"/>
    <w:rsid w:val="0AA5BA1C"/>
    <w:rsid w:val="0AB6E904"/>
    <w:rsid w:val="0ABA4DF9"/>
    <w:rsid w:val="0AC9AA24"/>
    <w:rsid w:val="0AEA3FC8"/>
    <w:rsid w:val="0B332CC2"/>
    <w:rsid w:val="0B7612D0"/>
    <w:rsid w:val="0B954F9D"/>
    <w:rsid w:val="0BC6513B"/>
    <w:rsid w:val="0C0F50B9"/>
    <w:rsid w:val="0C5580C5"/>
    <w:rsid w:val="0C9DEA74"/>
    <w:rsid w:val="0CE81681"/>
    <w:rsid w:val="0CFF1A5A"/>
    <w:rsid w:val="0D0C3418"/>
    <w:rsid w:val="0D7173CD"/>
    <w:rsid w:val="0DBA1881"/>
    <w:rsid w:val="0DBE6A4D"/>
    <w:rsid w:val="0DC9273E"/>
    <w:rsid w:val="0E1388FB"/>
    <w:rsid w:val="0E5D5B5F"/>
    <w:rsid w:val="0E6BDF11"/>
    <w:rsid w:val="0EE4AD7D"/>
    <w:rsid w:val="0EFF5642"/>
    <w:rsid w:val="0F124444"/>
    <w:rsid w:val="0FA38B77"/>
    <w:rsid w:val="0FF13D44"/>
    <w:rsid w:val="0FF6AB88"/>
    <w:rsid w:val="101857AE"/>
    <w:rsid w:val="10216143"/>
    <w:rsid w:val="103AF855"/>
    <w:rsid w:val="108B204F"/>
    <w:rsid w:val="109DF836"/>
    <w:rsid w:val="10E4CCDA"/>
    <w:rsid w:val="10FA2A06"/>
    <w:rsid w:val="1108AAC5"/>
    <w:rsid w:val="11633D63"/>
    <w:rsid w:val="1166DC2E"/>
    <w:rsid w:val="116FEC1B"/>
    <w:rsid w:val="11A6A5D4"/>
    <w:rsid w:val="11C88F0F"/>
    <w:rsid w:val="120270CE"/>
    <w:rsid w:val="12382F80"/>
    <w:rsid w:val="1245A253"/>
    <w:rsid w:val="12AEFA04"/>
    <w:rsid w:val="12BD6FAE"/>
    <w:rsid w:val="12E7C3CF"/>
    <w:rsid w:val="131D2E6F"/>
    <w:rsid w:val="13550AD8"/>
    <w:rsid w:val="13692FC9"/>
    <w:rsid w:val="13A0CF0E"/>
    <w:rsid w:val="13ED1F7A"/>
    <w:rsid w:val="1412A7AE"/>
    <w:rsid w:val="141C99CE"/>
    <w:rsid w:val="1451B015"/>
    <w:rsid w:val="14806581"/>
    <w:rsid w:val="14897325"/>
    <w:rsid w:val="14A59334"/>
    <w:rsid w:val="14DC449A"/>
    <w:rsid w:val="14E0ED27"/>
    <w:rsid w:val="14E5E116"/>
    <w:rsid w:val="15091F95"/>
    <w:rsid w:val="151844D1"/>
    <w:rsid w:val="15401639"/>
    <w:rsid w:val="155CB15F"/>
    <w:rsid w:val="155F5633"/>
    <w:rsid w:val="155FDFB9"/>
    <w:rsid w:val="15B8F9DB"/>
    <w:rsid w:val="15E762AA"/>
    <w:rsid w:val="165D244D"/>
    <w:rsid w:val="16905685"/>
    <w:rsid w:val="16BEBDBD"/>
    <w:rsid w:val="16CC162B"/>
    <w:rsid w:val="16E84B8E"/>
    <w:rsid w:val="16E9CD1B"/>
    <w:rsid w:val="174C131C"/>
    <w:rsid w:val="1788FC2F"/>
    <w:rsid w:val="17AFA1B8"/>
    <w:rsid w:val="17E9DA96"/>
    <w:rsid w:val="17F6965E"/>
    <w:rsid w:val="1800B784"/>
    <w:rsid w:val="181DED02"/>
    <w:rsid w:val="185E8639"/>
    <w:rsid w:val="187158EE"/>
    <w:rsid w:val="1898A02F"/>
    <w:rsid w:val="18FCF43F"/>
    <w:rsid w:val="19801217"/>
    <w:rsid w:val="19A279EB"/>
    <w:rsid w:val="1A161ACF"/>
    <w:rsid w:val="1A2538DE"/>
    <w:rsid w:val="1A5182DF"/>
    <w:rsid w:val="1A7D5089"/>
    <w:rsid w:val="1AA14885"/>
    <w:rsid w:val="1B000252"/>
    <w:rsid w:val="1B148C05"/>
    <w:rsid w:val="1B5E9727"/>
    <w:rsid w:val="1B839AFF"/>
    <w:rsid w:val="1B898B3F"/>
    <w:rsid w:val="1B8EF050"/>
    <w:rsid w:val="1BE53B4A"/>
    <w:rsid w:val="1C107CC6"/>
    <w:rsid w:val="1C33DF8A"/>
    <w:rsid w:val="1C5EFB16"/>
    <w:rsid w:val="1CC5EB0B"/>
    <w:rsid w:val="1D10194B"/>
    <w:rsid w:val="1D2D1541"/>
    <w:rsid w:val="1DC70D46"/>
    <w:rsid w:val="1E081399"/>
    <w:rsid w:val="1E088CA4"/>
    <w:rsid w:val="1E185707"/>
    <w:rsid w:val="1E575567"/>
    <w:rsid w:val="1E70D1F4"/>
    <w:rsid w:val="1F15F74C"/>
    <w:rsid w:val="1F35B303"/>
    <w:rsid w:val="1F6423AC"/>
    <w:rsid w:val="1F714871"/>
    <w:rsid w:val="1F757379"/>
    <w:rsid w:val="1F9097D6"/>
    <w:rsid w:val="1FD12768"/>
    <w:rsid w:val="1FDE5401"/>
    <w:rsid w:val="1FEBF0E7"/>
    <w:rsid w:val="201BDD82"/>
    <w:rsid w:val="201E11C7"/>
    <w:rsid w:val="207585B8"/>
    <w:rsid w:val="20B14D3D"/>
    <w:rsid w:val="20C1E443"/>
    <w:rsid w:val="20D9CEB8"/>
    <w:rsid w:val="20F2CFD7"/>
    <w:rsid w:val="211C2BDD"/>
    <w:rsid w:val="2179AE5A"/>
    <w:rsid w:val="21A740F1"/>
    <w:rsid w:val="21D38319"/>
    <w:rsid w:val="2200CE7E"/>
    <w:rsid w:val="2228B387"/>
    <w:rsid w:val="2251D037"/>
    <w:rsid w:val="2254C24B"/>
    <w:rsid w:val="226574ED"/>
    <w:rsid w:val="22C1FE33"/>
    <w:rsid w:val="230B2054"/>
    <w:rsid w:val="2329AEB0"/>
    <w:rsid w:val="2329DCA6"/>
    <w:rsid w:val="232F034C"/>
    <w:rsid w:val="23520A03"/>
    <w:rsid w:val="237C1B32"/>
    <w:rsid w:val="23B7A0AF"/>
    <w:rsid w:val="23C50D7B"/>
    <w:rsid w:val="23DF3287"/>
    <w:rsid w:val="24266091"/>
    <w:rsid w:val="246BF266"/>
    <w:rsid w:val="249A7962"/>
    <w:rsid w:val="24A8BAB4"/>
    <w:rsid w:val="24CBA3BB"/>
    <w:rsid w:val="24D8C8AF"/>
    <w:rsid w:val="2552DEA1"/>
    <w:rsid w:val="25B556CE"/>
    <w:rsid w:val="25CD6454"/>
    <w:rsid w:val="25D0C3B2"/>
    <w:rsid w:val="25D7068E"/>
    <w:rsid w:val="26031699"/>
    <w:rsid w:val="26510E4C"/>
    <w:rsid w:val="26693ABA"/>
    <w:rsid w:val="2696392B"/>
    <w:rsid w:val="26CF10BA"/>
    <w:rsid w:val="270431E9"/>
    <w:rsid w:val="2719CACD"/>
    <w:rsid w:val="272D7277"/>
    <w:rsid w:val="274947DE"/>
    <w:rsid w:val="275EF4BC"/>
    <w:rsid w:val="279E2290"/>
    <w:rsid w:val="27A98541"/>
    <w:rsid w:val="27AE97A0"/>
    <w:rsid w:val="27B4F26D"/>
    <w:rsid w:val="27C1FBEE"/>
    <w:rsid w:val="27C9F5EA"/>
    <w:rsid w:val="27E25A9B"/>
    <w:rsid w:val="27E4F666"/>
    <w:rsid w:val="27F1A77B"/>
    <w:rsid w:val="27F76EDD"/>
    <w:rsid w:val="281EA124"/>
    <w:rsid w:val="28520390"/>
    <w:rsid w:val="2882CA3B"/>
    <w:rsid w:val="28993B4F"/>
    <w:rsid w:val="291D65D9"/>
    <w:rsid w:val="2947052A"/>
    <w:rsid w:val="299F9287"/>
    <w:rsid w:val="29A0B37F"/>
    <w:rsid w:val="29AE20F1"/>
    <w:rsid w:val="2A23E805"/>
    <w:rsid w:val="2A4D6751"/>
    <w:rsid w:val="2A6E02D4"/>
    <w:rsid w:val="2A8FFADB"/>
    <w:rsid w:val="2AAA8FAD"/>
    <w:rsid w:val="2B149CA8"/>
    <w:rsid w:val="2B2239BF"/>
    <w:rsid w:val="2B731D45"/>
    <w:rsid w:val="2B9C4727"/>
    <w:rsid w:val="2BAAD141"/>
    <w:rsid w:val="2BAE6CCC"/>
    <w:rsid w:val="2BBAB816"/>
    <w:rsid w:val="2BF95AE8"/>
    <w:rsid w:val="2C06FBB1"/>
    <w:rsid w:val="2C180C42"/>
    <w:rsid w:val="2C600776"/>
    <w:rsid w:val="2C89E7DF"/>
    <w:rsid w:val="2C89FD35"/>
    <w:rsid w:val="2CABEBEB"/>
    <w:rsid w:val="2CBB37A6"/>
    <w:rsid w:val="2CC113EB"/>
    <w:rsid w:val="2CE10781"/>
    <w:rsid w:val="2CF05249"/>
    <w:rsid w:val="2CFA07FD"/>
    <w:rsid w:val="2CFA8366"/>
    <w:rsid w:val="2D177F1D"/>
    <w:rsid w:val="2D1E26EB"/>
    <w:rsid w:val="2D217A78"/>
    <w:rsid w:val="2D252223"/>
    <w:rsid w:val="2D274187"/>
    <w:rsid w:val="2D45C1F7"/>
    <w:rsid w:val="2D46C5FE"/>
    <w:rsid w:val="2D5D1A8D"/>
    <w:rsid w:val="2D5DDE93"/>
    <w:rsid w:val="2D6AB912"/>
    <w:rsid w:val="2D83E702"/>
    <w:rsid w:val="2D9E08B5"/>
    <w:rsid w:val="2DA2066C"/>
    <w:rsid w:val="2E03D6B4"/>
    <w:rsid w:val="2E2BE46D"/>
    <w:rsid w:val="2E2D1805"/>
    <w:rsid w:val="2E381DA3"/>
    <w:rsid w:val="2E735FB0"/>
    <w:rsid w:val="2E7F094A"/>
    <w:rsid w:val="2E9372B5"/>
    <w:rsid w:val="2F1B4195"/>
    <w:rsid w:val="2F2512FD"/>
    <w:rsid w:val="2F55C598"/>
    <w:rsid w:val="2F74D135"/>
    <w:rsid w:val="2FFA7ED4"/>
    <w:rsid w:val="300A765B"/>
    <w:rsid w:val="303B1E9D"/>
    <w:rsid w:val="3049343E"/>
    <w:rsid w:val="305DD368"/>
    <w:rsid w:val="30B9A3EC"/>
    <w:rsid w:val="30E59349"/>
    <w:rsid w:val="312CF1EE"/>
    <w:rsid w:val="31372F1F"/>
    <w:rsid w:val="315D9E13"/>
    <w:rsid w:val="315EA373"/>
    <w:rsid w:val="3186A321"/>
    <w:rsid w:val="31CCBB46"/>
    <w:rsid w:val="31F3C7C5"/>
    <w:rsid w:val="31FA50BC"/>
    <w:rsid w:val="320BA00F"/>
    <w:rsid w:val="322B6E56"/>
    <w:rsid w:val="322C635C"/>
    <w:rsid w:val="326EF047"/>
    <w:rsid w:val="326FE2A4"/>
    <w:rsid w:val="327D5549"/>
    <w:rsid w:val="329DE3B6"/>
    <w:rsid w:val="3371757A"/>
    <w:rsid w:val="33D1AD88"/>
    <w:rsid w:val="33D8F84F"/>
    <w:rsid w:val="33E488A5"/>
    <w:rsid w:val="340B4C9D"/>
    <w:rsid w:val="3436E9D3"/>
    <w:rsid w:val="3454B051"/>
    <w:rsid w:val="347EF654"/>
    <w:rsid w:val="348CAD7A"/>
    <w:rsid w:val="34D720E9"/>
    <w:rsid w:val="34D727BA"/>
    <w:rsid w:val="35570C8D"/>
    <w:rsid w:val="356E44D7"/>
    <w:rsid w:val="358CC3BA"/>
    <w:rsid w:val="35C4A453"/>
    <w:rsid w:val="35CF8D0D"/>
    <w:rsid w:val="36389BBF"/>
    <w:rsid w:val="36643CFB"/>
    <w:rsid w:val="36924003"/>
    <w:rsid w:val="36A6CA67"/>
    <w:rsid w:val="37053DC9"/>
    <w:rsid w:val="37122A93"/>
    <w:rsid w:val="37588E66"/>
    <w:rsid w:val="37A74BF2"/>
    <w:rsid w:val="37A98E4A"/>
    <w:rsid w:val="37BD8D4D"/>
    <w:rsid w:val="37C3FDEE"/>
    <w:rsid w:val="37E5C50E"/>
    <w:rsid w:val="37EBB29C"/>
    <w:rsid w:val="383D250A"/>
    <w:rsid w:val="384E8BB2"/>
    <w:rsid w:val="388EBC7F"/>
    <w:rsid w:val="389389B0"/>
    <w:rsid w:val="38952342"/>
    <w:rsid w:val="38FB33C7"/>
    <w:rsid w:val="3915641F"/>
    <w:rsid w:val="391ADA81"/>
    <w:rsid w:val="3920E9FF"/>
    <w:rsid w:val="39229814"/>
    <w:rsid w:val="393234D2"/>
    <w:rsid w:val="39564001"/>
    <w:rsid w:val="397BB641"/>
    <w:rsid w:val="39D189E3"/>
    <w:rsid w:val="3A2DFACC"/>
    <w:rsid w:val="3A34511C"/>
    <w:rsid w:val="3A34561C"/>
    <w:rsid w:val="3A989049"/>
    <w:rsid w:val="3AB8AED5"/>
    <w:rsid w:val="3B271ACD"/>
    <w:rsid w:val="3B274EA8"/>
    <w:rsid w:val="3B6B1D59"/>
    <w:rsid w:val="3B7EEB9D"/>
    <w:rsid w:val="3B7FE4D3"/>
    <w:rsid w:val="3BADDAFB"/>
    <w:rsid w:val="3BC44D3E"/>
    <w:rsid w:val="3C18F218"/>
    <w:rsid w:val="3C553C49"/>
    <w:rsid w:val="3C7BF14B"/>
    <w:rsid w:val="3D06C504"/>
    <w:rsid w:val="3D2B9BAE"/>
    <w:rsid w:val="3D608EFD"/>
    <w:rsid w:val="3D711E31"/>
    <w:rsid w:val="3D7C4F95"/>
    <w:rsid w:val="3DB94692"/>
    <w:rsid w:val="3DC41D96"/>
    <w:rsid w:val="3DE72181"/>
    <w:rsid w:val="3E01DA47"/>
    <w:rsid w:val="3E218A1B"/>
    <w:rsid w:val="3E2A07ED"/>
    <w:rsid w:val="3E2DAD8D"/>
    <w:rsid w:val="3E55044D"/>
    <w:rsid w:val="3E842564"/>
    <w:rsid w:val="3E9AEAB4"/>
    <w:rsid w:val="3EABFBC9"/>
    <w:rsid w:val="3EB7C78A"/>
    <w:rsid w:val="3ED5F3FF"/>
    <w:rsid w:val="3F3FB93A"/>
    <w:rsid w:val="3F5CC382"/>
    <w:rsid w:val="3F7AF8C7"/>
    <w:rsid w:val="3FE22B67"/>
    <w:rsid w:val="3FF9A5BA"/>
    <w:rsid w:val="3FFB53CB"/>
    <w:rsid w:val="4023BDB5"/>
    <w:rsid w:val="40315613"/>
    <w:rsid w:val="407F399A"/>
    <w:rsid w:val="40BC16DF"/>
    <w:rsid w:val="40DEDE24"/>
    <w:rsid w:val="40F70616"/>
    <w:rsid w:val="41188003"/>
    <w:rsid w:val="411E233F"/>
    <w:rsid w:val="414C9D05"/>
    <w:rsid w:val="4159097D"/>
    <w:rsid w:val="41594513"/>
    <w:rsid w:val="42026DC2"/>
    <w:rsid w:val="424D142E"/>
    <w:rsid w:val="4277CF04"/>
    <w:rsid w:val="4283F731"/>
    <w:rsid w:val="429267AC"/>
    <w:rsid w:val="42DF08BB"/>
    <w:rsid w:val="42F98D68"/>
    <w:rsid w:val="430A0C6A"/>
    <w:rsid w:val="430FDE97"/>
    <w:rsid w:val="433A10DD"/>
    <w:rsid w:val="4366F032"/>
    <w:rsid w:val="43771A82"/>
    <w:rsid w:val="4393F48C"/>
    <w:rsid w:val="43DA765F"/>
    <w:rsid w:val="43F2712D"/>
    <w:rsid w:val="43FD21C4"/>
    <w:rsid w:val="4405B7B7"/>
    <w:rsid w:val="443ABAC7"/>
    <w:rsid w:val="4448808C"/>
    <w:rsid w:val="445317B0"/>
    <w:rsid w:val="447E37A6"/>
    <w:rsid w:val="44844885"/>
    <w:rsid w:val="44BA15A4"/>
    <w:rsid w:val="44F98068"/>
    <w:rsid w:val="457871CE"/>
    <w:rsid w:val="457D7A13"/>
    <w:rsid w:val="45EC9925"/>
    <w:rsid w:val="45F62FC4"/>
    <w:rsid w:val="46139C1F"/>
    <w:rsid w:val="462A1C47"/>
    <w:rsid w:val="4649479C"/>
    <w:rsid w:val="469D68BF"/>
    <w:rsid w:val="46C79610"/>
    <w:rsid w:val="46D87E98"/>
    <w:rsid w:val="46ED7D00"/>
    <w:rsid w:val="477C6958"/>
    <w:rsid w:val="4782E4EB"/>
    <w:rsid w:val="47868CA1"/>
    <w:rsid w:val="47978B78"/>
    <w:rsid w:val="47D08588"/>
    <w:rsid w:val="47FCF432"/>
    <w:rsid w:val="482481A2"/>
    <w:rsid w:val="4837ABD8"/>
    <w:rsid w:val="4873D75C"/>
    <w:rsid w:val="4874C929"/>
    <w:rsid w:val="48B6A64E"/>
    <w:rsid w:val="48E5D046"/>
    <w:rsid w:val="49052248"/>
    <w:rsid w:val="496B2708"/>
    <w:rsid w:val="4980E210"/>
    <w:rsid w:val="4A002CED"/>
    <w:rsid w:val="4A10073D"/>
    <w:rsid w:val="4A197AD5"/>
    <w:rsid w:val="4A37F9A9"/>
    <w:rsid w:val="4A7F0CBB"/>
    <w:rsid w:val="4A8B5366"/>
    <w:rsid w:val="4A9977B8"/>
    <w:rsid w:val="4B1E1EEB"/>
    <w:rsid w:val="4B1E2FC4"/>
    <w:rsid w:val="4B29A466"/>
    <w:rsid w:val="4B3A5C63"/>
    <w:rsid w:val="4B5DA3E8"/>
    <w:rsid w:val="4BCC0121"/>
    <w:rsid w:val="4BD46C9B"/>
    <w:rsid w:val="4BFB2CF5"/>
    <w:rsid w:val="4BFE4D1B"/>
    <w:rsid w:val="4C530155"/>
    <w:rsid w:val="4C5B4073"/>
    <w:rsid w:val="4CAA32C0"/>
    <w:rsid w:val="4CD4AD0C"/>
    <w:rsid w:val="4CD53DB3"/>
    <w:rsid w:val="4CE60670"/>
    <w:rsid w:val="4CFE7190"/>
    <w:rsid w:val="4D5BF348"/>
    <w:rsid w:val="4D7CF6A5"/>
    <w:rsid w:val="4D9D6E93"/>
    <w:rsid w:val="4DE2BD60"/>
    <w:rsid w:val="4E22DE68"/>
    <w:rsid w:val="4E534EC8"/>
    <w:rsid w:val="4E63825C"/>
    <w:rsid w:val="4E73DC5E"/>
    <w:rsid w:val="4E780181"/>
    <w:rsid w:val="4E92B31D"/>
    <w:rsid w:val="4EF9FDAC"/>
    <w:rsid w:val="4EFED677"/>
    <w:rsid w:val="4F11B855"/>
    <w:rsid w:val="4F360429"/>
    <w:rsid w:val="4F5A6905"/>
    <w:rsid w:val="4F819856"/>
    <w:rsid w:val="4FB11601"/>
    <w:rsid w:val="4FB37A06"/>
    <w:rsid w:val="4FB45322"/>
    <w:rsid w:val="4FB7C4D0"/>
    <w:rsid w:val="4FC2712A"/>
    <w:rsid w:val="50558ABF"/>
    <w:rsid w:val="5083D895"/>
    <w:rsid w:val="509B3626"/>
    <w:rsid w:val="50C917F0"/>
    <w:rsid w:val="50D57ED8"/>
    <w:rsid w:val="50F12994"/>
    <w:rsid w:val="50FEBFF4"/>
    <w:rsid w:val="5120185D"/>
    <w:rsid w:val="51300E06"/>
    <w:rsid w:val="514E8508"/>
    <w:rsid w:val="51850912"/>
    <w:rsid w:val="51BC2E84"/>
    <w:rsid w:val="521D0400"/>
    <w:rsid w:val="52265019"/>
    <w:rsid w:val="523220DC"/>
    <w:rsid w:val="526D85EB"/>
    <w:rsid w:val="529C4153"/>
    <w:rsid w:val="530248F6"/>
    <w:rsid w:val="5304F763"/>
    <w:rsid w:val="5376EC1D"/>
    <w:rsid w:val="539BC80E"/>
    <w:rsid w:val="53B5E044"/>
    <w:rsid w:val="53B6B3FD"/>
    <w:rsid w:val="53BDB909"/>
    <w:rsid w:val="53CF83B4"/>
    <w:rsid w:val="53F615D9"/>
    <w:rsid w:val="540E7A9D"/>
    <w:rsid w:val="543E7190"/>
    <w:rsid w:val="5471F7EF"/>
    <w:rsid w:val="547B36EA"/>
    <w:rsid w:val="549B9C81"/>
    <w:rsid w:val="552F4AC7"/>
    <w:rsid w:val="55A8695C"/>
    <w:rsid w:val="55A97AAB"/>
    <w:rsid w:val="55B423A2"/>
    <w:rsid w:val="55BC5932"/>
    <w:rsid w:val="55D1E8C8"/>
    <w:rsid w:val="55D4BBB3"/>
    <w:rsid w:val="56081BAD"/>
    <w:rsid w:val="561D4F28"/>
    <w:rsid w:val="5636338E"/>
    <w:rsid w:val="56470742"/>
    <w:rsid w:val="56724BEA"/>
    <w:rsid w:val="56C63C30"/>
    <w:rsid w:val="56CEFD96"/>
    <w:rsid w:val="56EA8F49"/>
    <w:rsid w:val="573D678C"/>
    <w:rsid w:val="575743C9"/>
    <w:rsid w:val="5771F10B"/>
    <w:rsid w:val="578FE6BD"/>
    <w:rsid w:val="579D1F3F"/>
    <w:rsid w:val="580974E1"/>
    <w:rsid w:val="582FFE2A"/>
    <w:rsid w:val="58367232"/>
    <w:rsid w:val="5848561F"/>
    <w:rsid w:val="587C0A6A"/>
    <w:rsid w:val="589E7C01"/>
    <w:rsid w:val="58A4A1DF"/>
    <w:rsid w:val="58A70912"/>
    <w:rsid w:val="58CF96AE"/>
    <w:rsid w:val="5922AC02"/>
    <w:rsid w:val="599A5C71"/>
    <w:rsid w:val="59A4CFD0"/>
    <w:rsid w:val="59B60B3A"/>
    <w:rsid w:val="59D5FD75"/>
    <w:rsid w:val="59DCE648"/>
    <w:rsid w:val="59FFCD96"/>
    <w:rsid w:val="5A64A7B0"/>
    <w:rsid w:val="5A74050A"/>
    <w:rsid w:val="5AA9EED6"/>
    <w:rsid w:val="5ABC9960"/>
    <w:rsid w:val="5B07C952"/>
    <w:rsid w:val="5B1C1439"/>
    <w:rsid w:val="5B233CF2"/>
    <w:rsid w:val="5B4936AF"/>
    <w:rsid w:val="5B6CEF08"/>
    <w:rsid w:val="5BB4AB4E"/>
    <w:rsid w:val="5BD65C7F"/>
    <w:rsid w:val="5C5FB225"/>
    <w:rsid w:val="5C65335B"/>
    <w:rsid w:val="5C72CCC1"/>
    <w:rsid w:val="5C9E38C6"/>
    <w:rsid w:val="5CA89BEE"/>
    <w:rsid w:val="5CBAAB02"/>
    <w:rsid w:val="5CD2E1A0"/>
    <w:rsid w:val="5D00D49E"/>
    <w:rsid w:val="5D1726A5"/>
    <w:rsid w:val="5D5C3C15"/>
    <w:rsid w:val="5D64598E"/>
    <w:rsid w:val="5D753910"/>
    <w:rsid w:val="5DC60D85"/>
    <w:rsid w:val="5DEE9E84"/>
    <w:rsid w:val="5E232B25"/>
    <w:rsid w:val="5E60153D"/>
    <w:rsid w:val="5E6979EA"/>
    <w:rsid w:val="5E6FC25C"/>
    <w:rsid w:val="5EA5FE59"/>
    <w:rsid w:val="5EB80E9E"/>
    <w:rsid w:val="5EB81D11"/>
    <w:rsid w:val="5EBB7C89"/>
    <w:rsid w:val="5EBE7B89"/>
    <w:rsid w:val="5EC0E5FB"/>
    <w:rsid w:val="5F6E64F3"/>
    <w:rsid w:val="5FADDB37"/>
    <w:rsid w:val="600B4C51"/>
    <w:rsid w:val="602BFC6E"/>
    <w:rsid w:val="60737E7E"/>
    <w:rsid w:val="6079E533"/>
    <w:rsid w:val="6081F716"/>
    <w:rsid w:val="6094DF1E"/>
    <w:rsid w:val="60A3D7CA"/>
    <w:rsid w:val="60BCD109"/>
    <w:rsid w:val="60BE285B"/>
    <w:rsid w:val="60CC9704"/>
    <w:rsid w:val="60EB5543"/>
    <w:rsid w:val="61567854"/>
    <w:rsid w:val="616B4286"/>
    <w:rsid w:val="6191425E"/>
    <w:rsid w:val="61B7384C"/>
    <w:rsid w:val="623C964F"/>
    <w:rsid w:val="6241AD91"/>
    <w:rsid w:val="6256F481"/>
    <w:rsid w:val="62762B64"/>
    <w:rsid w:val="62E33989"/>
    <w:rsid w:val="6317F73C"/>
    <w:rsid w:val="632F8B3B"/>
    <w:rsid w:val="63A02B78"/>
    <w:rsid w:val="63A9BE41"/>
    <w:rsid w:val="63AF95F4"/>
    <w:rsid w:val="63B702DE"/>
    <w:rsid w:val="63B8B975"/>
    <w:rsid w:val="63D0E700"/>
    <w:rsid w:val="64060980"/>
    <w:rsid w:val="640BA158"/>
    <w:rsid w:val="644465B0"/>
    <w:rsid w:val="6460F6BA"/>
    <w:rsid w:val="64DFE262"/>
    <w:rsid w:val="64E3E3F4"/>
    <w:rsid w:val="64F2C16B"/>
    <w:rsid w:val="64F4EFF1"/>
    <w:rsid w:val="6500C761"/>
    <w:rsid w:val="65722B91"/>
    <w:rsid w:val="65C6BF51"/>
    <w:rsid w:val="65EA4624"/>
    <w:rsid w:val="660CB8C6"/>
    <w:rsid w:val="6655CC60"/>
    <w:rsid w:val="6684EFDE"/>
    <w:rsid w:val="669BD3F3"/>
    <w:rsid w:val="66BB01C3"/>
    <w:rsid w:val="6710B8E8"/>
    <w:rsid w:val="67656486"/>
    <w:rsid w:val="67681602"/>
    <w:rsid w:val="67A830A8"/>
    <w:rsid w:val="67EE4806"/>
    <w:rsid w:val="680390A8"/>
    <w:rsid w:val="680813AF"/>
    <w:rsid w:val="6827A2E7"/>
    <w:rsid w:val="6827AD03"/>
    <w:rsid w:val="6828161B"/>
    <w:rsid w:val="6851857D"/>
    <w:rsid w:val="68565778"/>
    <w:rsid w:val="6892BA13"/>
    <w:rsid w:val="68940C71"/>
    <w:rsid w:val="689F16CF"/>
    <w:rsid w:val="68B428D2"/>
    <w:rsid w:val="68E1D108"/>
    <w:rsid w:val="6902840F"/>
    <w:rsid w:val="6946CA61"/>
    <w:rsid w:val="6948572A"/>
    <w:rsid w:val="694C08AB"/>
    <w:rsid w:val="697DC81D"/>
    <w:rsid w:val="69A382ED"/>
    <w:rsid w:val="69BC6619"/>
    <w:rsid w:val="69CA47FC"/>
    <w:rsid w:val="69F9DA65"/>
    <w:rsid w:val="69FD91AB"/>
    <w:rsid w:val="6A043A07"/>
    <w:rsid w:val="6A1D37BA"/>
    <w:rsid w:val="6A3F03AD"/>
    <w:rsid w:val="6A633BB5"/>
    <w:rsid w:val="6A6AAB0A"/>
    <w:rsid w:val="6A79F79D"/>
    <w:rsid w:val="6A94E0CB"/>
    <w:rsid w:val="6A9D556C"/>
    <w:rsid w:val="6AB71674"/>
    <w:rsid w:val="6AE3B6FC"/>
    <w:rsid w:val="6AF523FA"/>
    <w:rsid w:val="6AF5ED11"/>
    <w:rsid w:val="6B2185D8"/>
    <w:rsid w:val="6B4B94FA"/>
    <w:rsid w:val="6B5821B0"/>
    <w:rsid w:val="6B6A57A6"/>
    <w:rsid w:val="6BCC3AEE"/>
    <w:rsid w:val="6C6CA828"/>
    <w:rsid w:val="6CBC37FD"/>
    <w:rsid w:val="6CD8CDA3"/>
    <w:rsid w:val="6CED20BB"/>
    <w:rsid w:val="6D0F9A3B"/>
    <w:rsid w:val="6D106B39"/>
    <w:rsid w:val="6D23DD48"/>
    <w:rsid w:val="6D496ABF"/>
    <w:rsid w:val="6D65AA53"/>
    <w:rsid w:val="6D6CAF94"/>
    <w:rsid w:val="6DC75949"/>
    <w:rsid w:val="6DEAA720"/>
    <w:rsid w:val="6DEF6B1D"/>
    <w:rsid w:val="6E216FCF"/>
    <w:rsid w:val="6E2C7166"/>
    <w:rsid w:val="6E5399BE"/>
    <w:rsid w:val="6E6E7987"/>
    <w:rsid w:val="6F2CAD0C"/>
    <w:rsid w:val="6F5286BA"/>
    <w:rsid w:val="6F589610"/>
    <w:rsid w:val="6F9961E9"/>
    <w:rsid w:val="6FB24410"/>
    <w:rsid w:val="6FC41648"/>
    <w:rsid w:val="705768DA"/>
    <w:rsid w:val="70634448"/>
    <w:rsid w:val="708E6A90"/>
    <w:rsid w:val="7096B1AB"/>
    <w:rsid w:val="71073847"/>
    <w:rsid w:val="711D5875"/>
    <w:rsid w:val="7122FA4E"/>
    <w:rsid w:val="71426723"/>
    <w:rsid w:val="71725E40"/>
    <w:rsid w:val="71C60A4F"/>
    <w:rsid w:val="71C6F1E5"/>
    <w:rsid w:val="72176A05"/>
    <w:rsid w:val="7224673E"/>
    <w:rsid w:val="72A64FAC"/>
    <w:rsid w:val="72B6E1BD"/>
    <w:rsid w:val="72B82DFE"/>
    <w:rsid w:val="72BC275C"/>
    <w:rsid w:val="72F7627A"/>
    <w:rsid w:val="733EF269"/>
    <w:rsid w:val="73D2FCC7"/>
    <w:rsid w:val="7408F368"/>
    <w:rsid w:val="742731F2"/>
    <w:rsid w:val="744BC7F8"/>
    <w:rsid w:val="744D65C5"/>
    <w:rsid w:val="7488E220"/>
    <w:rsid w:val="74C62691"/>
    <w:rsid w:val="74E2C797"/>
    <w:rsid w:val="751FE149"/>
    <w:rsid w:val="752F8CCC"/>
    <w:rsid w:val="75347585"/>
    <w:rsid w:val="75AD8966"/>
    <w:rsid w:val="75FD459A"/>
    <w:rsid w:val="761F8F59"/>
    <w:rsid w:val="76265026"/>
    <w:rsid w:val="76927BC2"/>
    <w:rsid w:val="76CBB24B"/>
    <w:rsid w:val="76FA80B3"/>
    <w:rsid w:val="77291DE1"/>
    <w:rsid w:val="776BAA66"/>
    <w:rsid w:val="776BB376"/>
    <w:rsid w:val="77C274D5"/>
    <w:rsid w:val="77C9626D"/>
    <w:rsid w:val="77DA1602"/>
    <w:rsid w:val="77E2D1BD"/>
    <w:rsid w:val="77E5E4E6"/>
    <w:rsid w:val="7804DA72"/>
    <w:rsid w:val="780782BB"/>
    <w:rsid w:val="78299948"/>
    <w:rsid w:val="782C31BC"/>
    <w:rsid w:val="785922DF"/>
    <w:rsid w:val="789AABC5"/>
    <w:rsid w:val="78CC1968"/>
    <w:rsid w:val="78F3E0B1"/>
    <w:rsid w:val="7912C28C"/>
    <w:rsid w:val="79576E3F"/>
    <w:rsid w:val="796781AC"/>
    <w:rsid w:val="79A468D9"/>
    <w:rsid w:val="79A66E1E"/>
    <w:rsid w:val="7A116DA3"/>
    <w:rsid w:val="7A398775"/>
    <w:rsid w:val="7AA1721A"/>
    <w:rsid w:val="7AF0B854"/>
    <w:rsid w:val="7AFC2B6B"/>
    <w:rsid w:val="7B541552"/>
    <w:rsid w:val="7BABFD62"/>
    <w:rsid w:val="7BF1ED67"/>
    <w:rsid w:val="7C97C193"/>
    <w:rsid w:val="7CD78FC0"/>
    <w:rsid w:val="7CE50CBD"/>
    <w:rsid w:val="7CFA2E75"/>
    <w:rsid w:val="7D12247A"/>
    <w:rsid w:val="7D4500EA"/>
    <w:rsid w:val="7D8DF458"/>
    <w:rsid w:val="7DA58433"/>
    <w:rsid w:val="7DF5BB2D"/>
    <w:rsid w:val="7E91EC48"/>
    <w:rsid w:val="7EEC113B"/>
    <w:rsid w:val="7EED2C6B"/>
    <w:rsid w:val="7EFDD852"/>
    <w:rsid w:val="7EFFDABE"/>
    <w:rsid w:val="7F019187"/>
    <w:rsid w:val="7F303D26"/>
    <w:rsid w:val="7FA9FE30"/>
    <w:rsid w:val="7FAF40D3"/>
    <w:rsid w:val="7FEF5583"/>
    <w:rsid w:val="7FF671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741428E"/>
  <w15:docId w15:val="{9736B20B-8FE1-48CA-8890-5B1FAD33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jc w:val="both"/>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paragraph" w:customStyle="1" w:styleId="Default">
    <w:name w:val="Default"/>
    <w:rsid w:val="001A7A90"/>
    <w:pPr>
      <w:autoSpaceDE w:val="0"/>
      <w:autoSpaceDN w:val="0"/>
      <w:adjustRightInd w:val="0"/>
    </w:pPr>
    <w:rPr>
      <w:rFonts w:ascii="Symbol" w:hAnsi="Symbol" w:cs="Symbol"/>
      <w:color w:val="000000"/>
      <w:sz w:val="24"/>
      <w:szCs w:val="24"/>
    </w:rPr>
  </w:style>
  <w:style w:type="character" w:styleId="PlaceholderText">
    <w:name w:val="Placeholder Text"/>
    <w:basedOn w:val="DefaultParagraphFont"/>
    <w:uiPriority w:val="99"/>
    <w:semiHidden/>
    <w:rsid w:val="007C6CC1"/>
    <w:rPr>
      <w:color w:val="66666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Times" w:hAnsi="Times"/>
    </w:rPr>
  </w:style>
  <w:style w:type="character" w:styleId="CommentReference">
    <w:name w:val="annotation reference"/>
    <w:basedOn w:val="DefaultParagraphFont"/>
    <w:rPr>
      <w:sz w:val="16"/>
      <w:szCs w:val="16"/>
    </w:rPr>
  </w:style>
  <w:style w:type="paragraph" w:styleId="Revision">
    <w:name w:val="Revision"/>
    <w:hidden/>
    <w:uiPriority w:val="99"/>
    <w:semiHidden/>
    <w:rsid w:val="00B12385"/>
    <w:rPr>
      <w:rFonts w:ascii="Times" w:hAnsi="Times"/>
      <w:sz w:val="24"/>
    </w:rPr>
  </w:style>
  <w:style w:type="paragraph" w:styleId="CommentSubject">
    <w:name w:val="annotation subject"/>
    <w:basedOn w:val="CommentText"/>
    <w:next w:val="CommentText"/>
    <w:link w:val="CommentSubjectChar"/>
    <w:rsid w:val="00D81D01"/>
    <w:rPr>
      <w:b/>
      <w:bCs/>
    </w:rPr>
  </w:style>
  <w:style w:type="character" w:customStyle="1" w:styleId="CommentSubjectChar">
    <w:name w:val="Comment Subject Char"/>
    <w:basedOn w:val="CommentTextChar"/>
    <w:link w:val="CommentSubject"/>
    <w:rsid w:val="00D81D01"/>
    <w:rPr>
      <w:rFonts w:ascii="Times" w:hAnsi="Times"/>
      <w:b/>
      <w:bCs/>
    </w:rPr>
  </w:style>
  <w:style w:type="paragraph" w:styleId="Header">
    <w:name w:val="header"/>
    <w:basedOn w:val="Normal"/>
    <w:link w:val="HeaderChar"/>
    <w:rsid w:val="002B2269"/>
    <w:pPr>
      <w:tabs>
        <w:tab w:val="center" w:pos="4513"/>
        <w:tab w:val="right" w:pos="9026"/>
      </w:tabs>
      <w:spacing w:after="0"/>
    </w:pPr>
  </w:style>
  <w:style w:type="character" w:customStyle="1" w:styleId="HeaderChar">
    <w:name w:val="Header Char"/>
    <w:basedOn w:val="DefaultParagraphFont"/>
    <w:link w:val="Header"/>
    <w:rsid w:val="002B2269"/>
    <w:rPr>
      <w:rFonts w:ascii="Times" w:hAnsi="Times"/>
      <w:sz w:val="24"/>
    </w:rPr>
  </w:style>
  <w:style w:type="paragraph" w:styleId="EndnoteText">
    <w:name w:val="endnote text"/>
    <w:basedOn w:val="Normal"/>
    <w:link w:val="EndnoteTextChar"/>
    <w:rsid w:val="00A73E2D"/>
    <w:pPr>
      <w:spacing w:after="0"/>
    </w:pPr>
    <w:rPr>
      <w:sz w:val="20"/>
    </w:rPr>
  </w:style>
  <w:style w:type="character" w:customStyle="1" w:styleId="EndnoteTextChar">
    <w:name w:val="Endnote Text Char"/>
    <w:basedOn w:val="DefaultParagraphFont"/>
    <w:link w:val="EndnoteText"/>
    <w:rsid w:val="00A73E2D"/>
    <w:rPr>
      <w:rFonts w:ascii="Times" w:hAnsi="Times"/>
    </w:rPr>
  </w:style>
  <w:style w:type="character" w:styleId="EndnoteReference">
    <w:name w:val="endnote reference"/>
    <w:basedOn w:val="DefaultParagraphFont"/>
    <w:rsid w:val="00A73E2D"/>
    <w:rPr>
      <w:vertAlign w:val="superscript"/>
    </w:rPr>
  </w:style>
  <w:style w:type="character" w:styleId="UnresolvedMention">
    <w:name w:val="Unresolved Mention"/>
    <w:basedOn w:val="DefaultParagraphFont"/>
    <w:uiPriority w:val="99"/>
    <w:semiHidden/>
    <w:unhideWhenUsed/>
    <w:rsid w:val="00F37FD0"/>
    <w:rPr>
      <w:color w:val="605E5C"/>
      <w:shd w:val="clear" w:color="auto" w:fill="E1DFDD"/>
    </w:rPr>
  </w:style>
  <w:style w:type="paragraph" w:styleId="ListParagraph">
    <w:name w:val="List Paragraph"/>
    <w:basedOn w:val="Normal"/>
    <w:uiPriority w:val="34"/>
    <w:qFormat/>
    <w:rsid w:val="00253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8372">
      <w:bodyDiv w:val="1"/>
      <w:marLeft w:val="0"/>
      <w:marRight w:val="0"/>
      <w:marTop w:val="0"/>
      <w:marBottom w:val="0"/>
      <w:divBdr>
        <w:top w:val="none" w:sz="0" w:space="0" w:color="auto"/>
        <w:left w:val="none" w:sz="0" w:space="0" w:color="auto"/>
        <w:bottom w:val="none" w:sz="0" w:space="0" w:color="auto"/>
        <w:right w:val="none" w:sz="0" w:space="0" w:color="auto"/>
      </w:divBdr>
    </w:div>
    <w:div w:id="385033708">
      <w:bodyDiv w:val="1"/>
      <w:marLeft w:val="0"/>
      <w:marRight w:val="0"/>
      <w:marTop w:val="0"/>
      <w:marBottom w:val="0"/>
      <w:divBdr>
        <w:top w:val="none" w:sz="0" w:space="0" w:color="auto"/>
        <w:left w:val="none" w:sz="0" w:space="0" w:color="auto"/>
        <w:bottom w:val="none" w:sz="0" w:space="0" w:color="auto"/>
        <w:right w:val="none" w:sz="0" w:space="0" w:color="auto"/>
      </w:divBdr>
    </w:div>
    <w:div w:id="444885172">
      <w:bodyDiv w:val="1"/>
      <w:marLeft w:val="0"/>
      <w:marRight w:val="0"/>
      <w:marTop w:val="0"/>
      <w:marBottom w:val="0"/>
      <w:divBdr>
        <w:top w:val="none" w:sz="0" w:space="0" w:color="auto"/>
        <w:left w:val="none" w:sz="0" w:space="0" w:color="auto"/>
        <w:bottom w:val="none" w:sz="0" w:space="0" w:color="auto"/>
        <w:right w:val="none" w:sz="0" w:space="0" w:color="auto"/>
      </w:divBdr>
      <w:divsChild>
        <w:div w:id="725228817">
          <w:marLeft w:val="0"/>
          <w:marRight w:val="0"/>
          <w:marTop w:val="0"/>
          <w:marBottom w:val="0"/>
          <w:divBdr>
            <w:top w:val="none" w:sz="0" w:space="0" w:color="auto"/>
            <w:left w:val="none" w:sz="0" w:space="0" w:color="auto"/>
            <w:bottom w:val="none" w:sz="0" w:space="0" w:color="auto"/>
            <w:right w:val="none" w:sz="0" w:space="0" w:color="auto"/>
          </w:divBdr>
          <w:divsChild>
            <w:div w:id="15804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8125">
      <w:bodyDiv w:val="1"/>
      <w:marLeft w:val="0"/>
      <w:marRight w:val="0"/>
      <w:marTop w:val="0"/>
      <w:marBottom w:val="0"/>
      <w:divBdr>
        <w:top w:val="none" w:sz="0" w:space="0" w:color="auto"/>
        <w:left w:val="none" w:sz="0" w:space="0" w:color="auto"/>
        <w:bottom w:val="none" w:sz="0" w:space="0" w:color="auto"/>
        <w:right w:val="none" w:sz="0" w:space="0" w:color="auto"/>
      </w:divBdr>
    </w:div>
    <w:div w:id="1592205356">
      <w:bodyDiv w:val="1"/>
      <w:marLeft w:val="0"/>
      <w:marRight w:val="0"/>
      <w:marTop w:val="0"/>
      <w:marBottom w:val="0"/>
      <w:divBdr>
        <w:top w:val="none" w:sz="0" w:space="0" w:color="auto"/>
        <w:left w:val="none" w:sz="0" w:space="0" w:color="auto"/>
        <w:bottom w:val="none" w:sz="0" w:space="0" w:color="auto"/>
        <w:right w:val="none" w:sz="0" w:space="0" w:color="auto"/>
      </w:divBdr>
    </w:div>
    <w:div w:id="1845975765">
      <w:bodyDiv w:val="1"/>
      <w:marLeft w:val="0"/>
      <w:marRight w:val="0"/>
      <w:marTop w:val="0"/>
      <w:marBottom w:val="0"/>
      <w:divBdr>
        <w:top w:val="none" w:sz="0" w:space="0" w:color="auto"/>
        <w:left w:val="none" w:sz="0" w:space="0" w:color="auto"/>
        <w:bottom w:val="none" w:sz="0" w:space="0" w:color="auto"/>
        <w:right w:val="none" w:sz="0" w:space="0" w:color="auto"/>
      </w:divBdr>
    </w:div>
    <w:div w:id="1885629807">
      <w:bodyDiv w:val="1"/>
      <w:marLeft w:val="0"/>
      <w:marRight w:val="0"/>
      <w:marTop w:val="0"/>
      <w:marBottom w:val="0"/>
      <w:divBdr>
        <w:top w:val="none" w:sz="0" w:space="0" w:color="auto"/>
        <w:left w:val="none" w:sz="0" w:space="0" w:color="auto"/>
        <w:bottom w:val="none" w:sz="0" w:space="0" w:color="auto"/>
        <w:right w:val="none" w:sz="0" w:space="0" w:color="auto"/>
      </w:divBdr>
    </w:div>
    <w:div w:id="2041544614">
      <w:bodyDiv w:val="1"/>
      <w:marLeft w:val="0"/>
      <w:marRight w:val="0"/>
      <w:marTop w:val="0"/>
      <w:marBottom w:val="0"/>
      <w:divBdr>
        <w:top w:val="none" w:sz="0" w:space="0" w:color="auto"/>
        <w:left w:val="none" w:sz="0" w:space="0" w:color="auto"/>
        <w:bottom w:val="none" w:sz="0" w:space="0" w:color="auto"/>
        <w:right w:val="none" w:sz="0" w:space="0" w:color="auto"/>
      </w:divBdr>
    </w:div>
    <w:div w:id="211755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hyperlink" Target="https://journals.jps.jp/author/Liborio%2C+L"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hyperlink" Target="https://journals.jps.jp/author/Sturniolo%2C+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yperlink" Target="https://journals.jps.jp/author/Jochym%2C+D+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muon-spectroscopy-computational-project.github.io/" TargetMode="External"/><Relationship Id="rId28" Type="http://schemas.openxmlformats.org/officeDocument/2006/relationships/hyperlink" Target="https://journals.jps.jp/author/Cottrell%2C+S+P"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0.png"/><Relationship Id="rId27" Type="http://schemas.openxmlformats.org/officeDocument/2006/relationships/hyperlink" Target="https://journals.jps.jp/author/Pratt%2C+F+L" TargetMode="External"/><Relationship Id="rId30" Type="http://schemas.openxmlformats.org/officeDocument/2006/relationships/hyperlink" Target="https://journals.jps.jp/author/Montanari%2C+B"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c\Home\Documents\Papers\Ongoing\Muon-edt\acstemplate_msw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c8236d-c363-4b14-af50-c06e72803bcb" xsi:nil="true"/>
    <lcf76f155ced4ddcb4097134ff3c332f xmlns="fd6cd186-cfea-4601-acb1-40ba22f639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38C4AF82866F489E22C7B41BC529FC" ma:contentTypeVersion="14" ma:contentTypeDescription="Create a new document." ma:contentTypeScope="" ma:versionID="964fed4ce93b1be26bc8c90707fbac92">
  <xsd:schema xmlns:xsd="http://www.w3.org/2001/XMLSchema" xmlns:xs="http://www.w3.org/2001/XMLSchema" xmlns:p="http://schemas.microsoft.com/office/2006/metadata/properties" xmlns:ns2="fd6cd186-cfea-4601-acb1-40ba22f639d9" xmlns:ns3="9bc8236d-c363-4b14-af50-c06e72803bcb" targetNamespace="http://schemas.microsoft.com/office/2006/metadata/properties" ma:root="true" ma:fieldsID="79309a03f3608acb920d534c26946b8f" ns2:_="" ns3:_="">
    <xsd:import namespace="fd6cd186-cfea-4601-acb1-40ba22f639d9"/>
    <xsd:import namespace="9bc8236d-c363-4b14-af50-c06e72803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cd186-cfea-4601-acb1-40ba22f63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8236d-c363-4b14-af50-c06e72803b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d449d2-541b-49fc-ab54-f7af18ec1b25}" ma:internalName="TaxCatchAll" ma:showField="CatchAllData" ma:web="9bc8236d-c363-4b14-af50-c06e72803b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9AD5C-E957-FF45-AD8D-0E48B6DC22C4}">
  <ds:schemaRefs>
    <ds:schemaRef ds:uri="http://schemas.openxmlformats.org/officeDocument/2006/bibliography"/>
  </ds:schemaRefs>
</ds:datastoreItem>
</file>

<file path=customXml/itemProps2.xml><?xml version="1.0" encoding="utf-8"?>
<ds:datastoreItem xmlns:ds="http://schemas.openxmlformats.org/officeDocument/2006/customXml" ds:itemID="{F2CD4CFE-C19F-4062-99F8-B918E20440C0}">
  <ds:schemaRefs>
    <ds:schemaRef ds:uri="http://schemas.microsoft.com/sharepoint/v3/contenttype/forms"/>
  </ds:schemaRefs>
</ds:datastoreItem>
</file>

<file path=customXml/itemProps3.xml><?xml version="1.0" encoding="utf-8"?>
<ds:datastoreItem xmlns:ds="http://schemas.openxmlformats.org/officeDocument/2006/customXml" ds:itemID="{E68B8A9E-9B9F-4843-B81B-1E0C93964518}">
  <ds:schemaRefs>
    <ds:schemaRef ds:uri="http://schemas.microsoft.com/office/2006/metadata/properties"/>
    <ds:schemaRef ds:uri="http://schemas.microsoft.com/office/infopath/2007/PartnerControls"/>
    <ds:schemaRef ds:uri="9bc8236d-c363-4b14-af50-c06e72803bcb"/>
    <ds:schemaRef ds:uri="fd6cd186-cfea-4601-acb1-40ba22f639d9"/>
  </ds:schemaRefs>
</ds:datastoreItem>
</file>

<file path=customXml/itemProps4.xml><?xml version="1.0" encoding="utf-8"?>
<ds:datastoreItem xmlns:ds="http://schemas.openxmlformats.org/officeDocument/2006/customXml" ds:itemID="{AB29E69D-492D-4E1A-929C-6B74B24D1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cd186-cfea-4601-acb1-40ba22f639d9"/>
    <ds:schemaRef ds:uri="9bc8236d-c363-4b14-af50-c06e72803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acstemplate_msw2010.dotx</Template>
  <TotalTime>11</TotalTime>
  <Pages>19</Pages>
  <Words>3885</Words>
  <Characters>22145</Characters>
  <Application>Microsoft Office Word</Application>
  <DocSecurity>0</DocSecurity>
  <Lines>184</Lines>
  <Paragraphs>51</Paragraphs>
  <ScaleCrop>false</ScaleCrop>
  <Company>ACS</Company>
  <LinksUpToDate>false</LinksUpToDate>
  <CharactersWithSpaces>25979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joseph</dc:creator>
  <cp:keywords/>
  <cp:lastModifiedBy>Joseph Wright (CPP - Staff)</cp:lastModifiedBy>
  <cp:revision>423</cp:revision>
  <cp:lastPrinted>2008-06-12T05:33:00Z</cp:lastPrinted>
  <dcterms:created xsi:type="dcterms:W3CDTF">2024-09-24T15:01:00Z</dcterms:created>
  <dcterms:modified xsi:type="dcterms:W3CDTF">2025-02-19T14:04:00Z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0x0101005638C4AF82866F489E22C7B41BC529FC</vt:lpwstr>
  </property>
  <property fmtid="{D5CDD505-2E9C-101B-9397-08002B2CF9AE}" pid="3" name="MediaServiceImageTags">
    <vt:lpwstr/>
  </property>
</Properties>
</file>