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0D358" w14:textId="590DA4C5" w:rsidR="00F969C2" w:rsidRPr="00D53988" w:rsidRDefault="6D554DCD" w:rsidP="00D53988">
      <w:pPr>
        <w:spacing w:line="360" w:lineRule="auto"/>
        <w:jc w:val="center"/>
        <w:rPr>
          <w:sz w:val="22"/>
          <w:szCs w:val="22"/>
        </w:rPr>
      </w:pPr>
      <w:r w:rsidRPr="00D53988">
        <w:rPr>
          <w:i/>
          <w:iCs/>
          <w:sz w:val="22"/>
          <w:szCs w:val="22"/>
        </w:rPr>
        <w:t>‘Being a social worker... it’s in my DNA’</w:t>
      </w:r>
    </w:p>
    <w:p w14:paraId="67B3FBBB" w14:textId="1B7B2E60" w:rsidR="00F969C2" w:rsidRPr="00886B8E" w:rsidRDefault="5E54F1D6" w:rsidP="00D53988">
      <w:pPr>
        <w:spacing w:line="360" w:lineRule="auto"/>
        <w:jc w:val="center"/>
        <w:rPr>
          <w:b/>
          <w:bCs/>
          <w:sz w:val="22"/>
          <w:szCs w:val="22"/>
        </w:rPr>
      </w:pPr>
      <w:r w:rsidRPr="00886B8E">
        <w:rPr>
          <w:b/>
          <w:bCs/>
          <w:sz w:val="22"/>
          <w:szCs w:val="22"/>
        </w:rPr>
        <w:t>R</w:t>
      </w:r>
      <w:r w:rsidR="5F8380A2" w:rsidRPr="00886B8E">
        <w:rPr>
          <w:b/>
          <w:bCs/>
          <w:sz w:val="22"/>
          <w:szCs w:val="22"/>
        </w:rPr>
        <w:t xml:space="preserve">etaining experienced </w:t>
      </w:r>
      <w:r w:rsidR="32875E2A" w:rsidRPr="00886B8E">
        <w:rPr>
          <w:b/>
          <w:bCs/>
          <w:sz w:val="22"/>
          <w:szCs w:val="22"/>
        </w:rPr>
        <w:t>child and family social workers</w:t>
      </w:r>
      <w:r w:rsidR="125C1A5A" w:rsidRPr="00886B8E">
        <w:rPr>
          <w:b/>
          <w:bCs/>
          <w:sz w:val="22"/>
          <w:szCs w:val="22"/>
        </w:rPr>
        <w:t>: the role of professional identity</w:t>
      </w:r>
    </w:p>
    <w:p w14:paraId="3EDAD9C6" w14:textId="54F7D794" w:rsidR="4828FFEE" w:rsidRPr="00D53988" w:rsidRDefault="4828FFEE" w:rsidP="00D53988">
      <w:pPr>
        <w:spacing w:line="360" w:lineRule="auto"/>
        <w:jc w:val="both"/>
        <w:rPr>
          <w:b/>
          <w:bCs/>
          <w:sz w:val="22"/>
          <w:szCs w:val="22"/>
        </w:rPr>
      </w:pPr>
    </w:p>
    <w:p w14:paraId="1AEF07A6" w14:textId="683826F5" w:rsidR="00F969C2" w:rsidRPr="00D53988" w:rsidRDefault="6D554DCD" w:rsidP="00D53988">
      <w:pPr>
        <w:spacing w:line="360" w:lineRule="auto"/>
        <w:jc w:val="both"/>
        <w:rPr>
          <w:b/>
          <w:bCs/>
          <w:sz w:val="22"/>
          <w:szCs w:val="22"/>
        </w:rPr>
      </w:pPr>
      <w:r w:rsidRPr="00D53988">
        <w:rPr>
          <w:b/>
          <w:bCs/>
          <w:sz w:val="22"/>
          <w:szCs w:val="22"/>
        </w:rPr>
        <w:t>Abstract</w:t>
      </w:r>
    </w:p>
    <w:p w14:paraId="78A02DC6" w14:textId="2AE10CC8" w:rsidR="00F969C2" w:rsidRPr="00D53988" w:rsidRDefault="1B87083A" w:rsidP="00D53988">
      <w:pPr>
        <w:spacing w:line="360" w:lineRule="auto"/>
        <w:jc w:val="both"/>
        <w:rPr>
          <w:sz w:val="22"/>
          <w:szCs w:val="22"/>
        </w:rPr>
      </w:pPr>
      <w:r w:rsidRPr="00D53988">
        <w:rPr>
          <w:sz w:val="22"/>
          <w:szCs w:val="22"/>
        </w:rPr>
        <w:t>The retention of experienced ch</w:t>
      </w:r>
      <w:r w:rsidR="75B63DE2" w:rsidRPr="00D53988">
        <w:rPr>
          <w:sz w:val="22"/>
          <w:szCs w:val="22"/>
        </w:rPr>
        <w:t xml:space="preserve">ild and family </w:t>
      </w:r>
      <w:r w:rsidRPr="00D53988">
        <w:rPr>
          <w:sz w:val="22"/>
          <w:szCs w:val="22"/>
        </w:rPr>
        <w:t>social workers is a significant issue in the UK, the US and Europe. Failure to retain</w:t>
      </w:r>
      <w:r w:rsidR="3FE49BD9" w:rsidRPr="00D53988">
        <w:rPr>
          <w:sz w:val="22"/>
          <w:szCs w:val="22"/>
        </w:rPr>
        <w:t xml:space="preserve"> </w:t>
      </w:r>
      <w:r w:rsidRPr="00D53988">
        <w:rPr>
          <w:sz w:val="22"/>
          <w:szCs w:val="22"/>
        </w:rPr>
        <w:t>experienced practitioners has serious implications for the protection and support of</w:t>
      </w:r>
      <w:r w:rsidR="2C80BD05" w:rsidRPr="00D53988">
        <w:rPr>
          <w:sz w:val="22"/>
          <w:szCs w:val="22"/>
        </w:rPr>
        <w:t xml:space="preserve"> </w:t>
      </w:r>
      <w:r w:rsidRPr="00D53988">
        <w:rPr>
          <w:sz w:val="22"/>
          <w:szCs w:val="22"/>
        </w:rPr>
        <w:t>vulnerable children. Existing research and workforce interventions have focused on the</w:t>
      </w:r>
      <w:r w:rsidR="3472A947" w:rsidRPr="00D53988">
        <w:rPr>
          <w:sz w:val="22"/>
          <w:szCs w:val="22"/>
        </w:rPr>
        <w:t xml:space="preserve"> </w:t>
      </w:r>
      <w:r w:rsidRPr="00D53988">
        <w:rPr>
          <w:sz w:val="22"/>
          <w:szCs w:val="22"/>
        </w:rPr>
        <w:t xml:space="preserve">support of early-career social workers to prevent exit. </w:t>
      </w:r>
      <w:r w:rsidR="4070BEE2" w:rsidRPr="00D53988">
        <w:rPr>
          <w:sz w:val="22"/>
          <w:szCs w:val="22"/>
        </w:rPr>
        <w:t xml:space="preserve">Relatively few </w:t>
      </w:r>
      <w:r w:rsidRPr="00D53988">
        <w:rPr>
          <w:sz w:val="22"/>
          <w:szCs w:val="22"/>
        </w:rPr>
        <w:t>studies have examined what</w:t>
      </w:r>
      <w:r w:rsidR="02D7C14E" w:rsidRPr="00D53988">
        <w:rPr>
          <w:sz w:val="22"/>
          <w:szCs w:val="22"/>
        </w:rPr>
        <w:t xml:space="preserve"> </w:t>
      </w:r>
      <w:r w:rsidRPr="00D53988">
        <w:rPr>
          <w:sz w:val="22"/>
          <w:szCs w:val="22"/>
        </w:rPr>
        <w:t xml:space="preserve">can be learned from </w:t>
      </w:r>
      <w:r w:rsidR="0D9E04D3" w:rsidRPr="00D53988">
        <w:rPr>
          <w:sz w:val="22"/>
          <w:szCs w:val="22"/>
        </w:rPr>
        <w:t xml:space="preserve">experienced </w:t>
      </w:r>
      <w:r w:rsidRPr="00D53988">
        <w:rPr>
          <w:sz w:val="22"/>
          <w:szCs w:val="22"/>
        </w:rPr>
        <w:t>social workers who have remained in the profession long-term.</w:t>
      </w:r>
      <w:r w:rsidR="1DCBDA8F" w:rsidRPr="00D53988">
        <w:rPr>
          <w:sz w:val="22"/>
          <w:szCs w:val="22"/>
        </w:rPr>
        <w:t xml:space="preserve"> </w:t>
      </w:r>
      <w:r w:rsidRPr="00D53988">
        <w:rPr>
          <w:sz w:val="22"/>
          <w:szCs w:val="22"/>
        </w:rPr>
        <w:t>This study captur</w:t>
      </w:r>
      <w:r w:rsidR="431A1751" w:rsidRPr="00D53988">
        <w:rPr>
          <w:sz w:val="22"/>
          <w:szCs w:val="22"/>
        </w:rPr>
        <w:t>es</w:t>
      </w:r>
      <w:r w:rsidRPr="00D53988">
        <w:rPr>
          <w:sz w:val="22"/>
          <w:szCs w:val="22"/>
        </w:rPr>
        <w:t xml:space="preserve"> the voices of</w:t>
      </w:r>
      <w:r w:rsidR="3163C91D" w:rsidRPr="00D53988">
        <w:rPr>
          <w:sz w:val="22"/>
          <w:szCs w:val="22"/>
        </w:rPr>
        <w:t xml:space="preserve"> </w:t>
      </w:r>
      <w:r w:rsidRPr="00D53988">
        <w:rPr>
          <w:sz w:val="22"/>
          <w:szCs w:val="22"/>
        </w:rPr>
        <w:t>experienced stayers</w:t>
      </w:r>
      <w:r w:rsidR="7370CA2C" w:rsidRPr="00D53988">
        <w:rPr>
          <w:sz w:val="22"/>
          <w:szCs w:val="22"/>
        </w:rPr>
        <w:t>.</w:t>
      </w:r>
      <w:r w:rsidRPr="00D53988">
        <w:rPr>
          <w:sz w:val="22"/>
          <w:szCs w:val="22"/>
        </w:rPr>
        <w:t xml:space="preserve"> Data consist of interviews with social workers (n=58) across 11</w:t>
      </w:r>
      <w:r w:rsidR="1B04632B" w:rsidRPr="00D53988">
        <w:rPr>
          <w:sz w:val="22"/>
          <w:szCs w:val="22"/>
        </w:rPr>
        <w:t xml:space="preserve"> </w:t>
      </w:r>
      <w:r w:rsidRPr="00D53988">
        <w:rPr>
          <w:sz w:val="22"/>
          <w:szCs w:val="22"/>
        </w:rPr>
        <w:t xml:space="preserve">local </w:t>
      </w:r>
      <w:r w:rsidRPr="00D53988">
        <w:rPr>
          <w:rFonts w:ascii="Arial" w:hAnsi="Arial" w:cs="Arial"/>
          <w:sz w:val="22"/>
          <w:szCs w:val="22"/>
        </w:rPr>
        <w:t>authorities</w:t>
      </w:r>
      <w:r w:rsidRPr="00D53988">
        <w:rPr>
          <w:sz w:val="22"/>
          <w:szCs w:val="22"/>
        </w:rPr>
        <w:t xml:space="preserve"> in England who have remained in practice for ≥ 8 years.</w:t>
      </w:r>
      <w:r w:rsidR="117A000E" w:rsidRPr="00D53988">
        <w:rPr>
          <w:sz w:val="22"/>
          <w:szCs w:val="22"/>
        </w:rPr>
        <w:t xml:space="preserve"> Fi</w:t>
      </w:r>
      <w:r w:rsidRPr="00D53988">
        <w:rPr>
          <w:sz w:val="22"/>
          <w:szCs w:val="22"/>
        </w:rPr>
        <w:t>ndings</w:t>
      </w:r>
      <w:r w:rsidR="2CC7711A" w:rsidRPr="00D53988">
        <w:rPr>
          <w:sz w:val="22"/>
          <w:szCs w:val="22"/>
        </w:rPr>
        <w:t xml:space="preserve"> </w:t>
      </w:r>
      <w:r w:rsidRPr="00D53988">
        <w:rPr>
          <w:sz w:val="22"/>
          <w:szCs w:val="22"/>
        </w:rPr>
        <w:t>suggest that a strong sense of professional identity (PI) sustains social workers and</w:t>
      </w:r>
      <w:r w:rsidR="098F7867" w:rsidRPr="00D53988">
        <w:rPr>
          <w:sz w:val="22"/>
          <w:szCs w:val="22"/>
        </w:rPr>
        <w:t xml:space="preserve"> </w:t>
      </w:r>
      <w:r w:rsidRPr="00D53988">
        <w:rPr>
          <w:sz w:val="22"/>
          <w:szCs w:val="22"/>
        </w:rPr>
        <w:t>promotes retention. For</w:t>
      </w:r>
      <w:r w:rsidR="1FBC7273" w:rsidRPr="00D53988">
        <w:rPr>
          <w:sz w:val="22"/>
          <w:szCs w:val="22"/>
        </w:rPr>
        <w:t xml:space="preserve"> </w:t>
      </w:r>
      <w:r w:rsidRPr="00D53988">
        <w:rPr>
          <w:sz w:val="22"/>
          <w:szCs w:val="22"/>
        </w:rPr>
        <w:t>experienced social workers, staying in the profession long-term involve</w:t>
      </w:r>
      <w:r w:rsidR="605ED7E9" w:rsidRPr="00D53988">
        <w:rPr>
          <w:sz w:val="22"/>
          <w:szCs w:val="22"/>
        </w:rPr>
        <w:t>s</w:t>
      </w:r>
      <w:r w:rsidRPr="00D53988">
        <w:rPr>
          <w:sz w:val="22"/>
          <w:szCs w:val="22"/>
        </w:rPr>
        <w:t xml:space="preserve"> navigating a</w:t>
      </w:r>
      <w:r w:rsidR="181E2315" w:rsidRPr="00D53988">
        <w:rPr>
          <w:sz w:val="22"/>
          <w:szCs w:val="22"/>
        </w:rPr>
        <w:t xml:space="preserve"> </w:t>
      </w:r>
      <w:r w:rsidRPr="00D53988">
        <w:rPr>
          <w:sz w:val="22"/>
          <w:szCs w:val="22"/>
        </w:rPr>
        <w:t>series of identity challenges over the course of the</w:t>
      </w:r>
      <w:r w:rsidR="13DEDE09" w:rsidRPr="00D53988">
        <w:rPr>
          <w:sz w:val="22"/>
          <w:szCs w:val="22"/>
        </w:rPr>
        <w:t>ir</w:t>
      </w:r>
      <w:r w:rsidR="41CC5C93" w:rsidRPr="00D53988">
        <w:rPr>
          <w:sz w:val="22"/>
          <w:szCs w:val="22"/>
        </w:rPr>
        <w:t xml:space="preserve"> </w:t>
      </w:r>
      <w:r w:rsidR="1574C7EF" w:rsidRPr="00D53988">
        <w:rPr>
          <w:sz w:val="22"/>
          <w:szCs w:val="22"/>
        </w:rPr>
        <w:t>career</w:t>
      </w:r>
      <w:r w:rsidRPr="00D53988">
        <w:rPr>
          <w:sz w:val="22"/>
          <w:szCs w:val="22"/>
        </w:rPr>
        <w:t xml:space="preserve">, </w:t>
      </w:r>
      <w:proofErr w:type="spellStart"/>
      <w:r w:rsidRPr="00D53988">
        <w:rPr>
          <w:sz w:val="22"/>
          <w:szCs w:val="22"/>
        </w:rPr>
        <w:t>conceptualised</w:t>
      </w:r>
      <w:proofErr w:type="spellEnd"/>
      <w:r w:rsidRPr="00D53988">
        <w:rPr>
          <w:sz w:val="22"/>
          <w:szCs w:val="22"/>
        </w:rPr>
        <w:t xml:space="preserve"> here as</w:t>
      </w:r>
      <w:r w:rsidR="00F9E6E3" w:rsidRPr="00D53988">
        <w:rPr>
          <w:sz w:val="22"/>
          <w:szCs w:val="22"/>
        </w:rPr>
        <w:t xml:space="preserve"> </w:t>
      </w:r>
      <w:r w:rsidRPr="00D53988">
        <w:rPr>
          <w:sz w:val="22"/>
          <w:szCs w:val="22"/>
        </w:rPr>
        <w:t>Critical Career Episodes (CCEs)</w:t>
      </w:r>
      <w:r w:rsidR="0C803E13" w:rsidRPr="00D53988">
        <w:rPr>
          <w:sz w:val="22"/>
          <w:szCs w:val="22"/>
        </w:rPr>
        <w:t>.</w:t>
      </w:r>
      <w:r w:rsidR="5E9D9524" w:rsidRPr="00D53988">
        <w:rPr>
          <w:sz w:val="22"/>
          <w:szCs w:val="22"/>
        </w:rPr>
        <w:t xml:space="preserve"> </w:t>
      </w:r>
      <w:r w:rsidR="092CCBBE" w:rsidRPr="00D53988">
        <w:rPr>
          <w:sz w:val="22"/>
          <w:szCs w:val="22"/>
        </w:rPr>
        <w:t>Based on these findings, we suggest that r</w:t>
      </w:r>
      <w:r w:rsidR="3F464082" w:rsidRPr="00D53988">
        <w:rPr>
          <w:sz w:val="22"/>
          <w:szCs w:val="22"/>
        </w:rPr>
        <w:t>etaining experienced social workers involves</w:t>
      </w:r>
      <w:r w:rsidR="04727B1D" w:rsidRPr="00D53988">
        <w:rPr>
          <w:sz w:val="22"/>
          <w:szCs w:val="22"/>
        </w:rPr>
        <w:t xml:space="preserve"> </w:t>
      </w:r>
      <w:r w:rsidR="3F464082" w:rsidRPr="00D53988">
        <w:rPr>
          <w:sz w:val="22"/>
          <w:szCs w:val="22"/>
        </w:rPr>
        <w:t xml:space="preserve">support </w:t>
      </w:r>
      <w:r w:rsidR="03BEC607" w:rsidRPr="00D53988">
        <w:rPr>
          <w:sz w:val="22"/>
          <w:szCs w:val="22"/>
        </w:rPr>
        <w:t>to navigate</w:t>
      </w:r>
      <w:r w:rsidR="3C75A2FA" w:rsidRPr="00D53988">
        <w:rPr>
          <w:sz w:val="22"/>
          <w:szCs w:val="22"/>
        </w:rPr>
        <w:t xml:space="preserve"> </w:t>
      </w:r>
      <w:r w:rsidR="3F464082" w:rsidRPr="00D53988">
        <w:rPr>
          <w:sz w:val="22"/>
          <w:szCs w:val="22"/>
        </w:rPr>
        <w:t xml:space="preserve">CCEs </w:t>
      </w:r>
      <w:r w:rsidR="214352F8" w:rsidRPr="00D53988">
        <w:rPr>
          <w:sz w:val="22"/>
          <w:szCs w:val="22"/>
        </w:rPr>
        <w:t>alongside</w:t>
      </w:r>
      <w:r w:rsidR="20928345" w:rsidRPr="00D53988">
        <w:rPr>
          <w:sz w:val="22"/>
          <w:szCs w:val="22"/>
        </w:rPr>
        <w:t xml:space="preserve"> </w:t>
      </w:r>
      <w:r w:rsidR="3941D935" w:rsidRPr="00D53988">
        <w:rPr>
          <w:sz w:val="22"/>
          <w:szCs w:val="22"/>
        </w:rPr>
        <w:t>meaningful opportunities for</w:t>
      </w:r>
      <w:r w:rsidR="5F35BF8F" w:rsidRPr="00D53988">
        <w:rPr>
          <w:sz w:val="22"/>
          <w:szCs w:val="22"/>
        </w:rPr>
        <w:t xml:space="preserve"> </w:t>
      </w:r>
      <w:r w:rsidR="56A3D676" w:rsidRPr="00D53988">
        <w:rPr>
          <w:sz w:val="22"/>
          <w:szCs w:val="22"/>
        </w:rPr>
        <w:t xml:space="preserve">learning and </w:t>
      </w:r>
      <w:r w:rsidR="5F35BF8F" w:rsidRPr="00D53988">
        <w:rPr>
          <w:sz w:val="22"/>
          <w:szCs w:val="22"/>
        </w:rPr>
        <w:t>development</w:t>
      </w:r>
      <w:r w:rsidR="0E01BC3F" w:rsidRPr="00D53988">
        <w:rPr>
          <w:sz w:val="22"/>
          <w:szCs w:val="22"/>
        </w:rPr>
        <w:t>.</w:t>
      </w:r>
      <w:r w:rsidR="22956EBA" w:rsidRPr="00D53988">
        <w:rPr>
          <w:sz w:val="22"/>
          <w:szCs w:val="22"/>
        </w:rPr>
        <w:t xml:space="preserve"> We identify three key factors which support and sustain </w:t>
      </w:r>
      <w:r w:rsidR="5E79BFE0" w:rsidRPr="00D53988">
        <w:rPr>
          <w:sz w:val="22"/>
          <w:szCs w:val="22"/>
        </w:rPr>
        <w:t xml:space="preserve">ongoing </w:t>
      </w:r>
      <w:r w:rsidR="36EDE912" w:rsidRPr="00D53988">
        <w:rPr>
          <w:sz w:val="22"/>
          <w:szCs w:val="22"/>
        </w:rPr>
        <w:t xml:space="preserve">PI </w:t>
      </w:r>
      <w:r w:rsidR="5E79BFE0" w:rsidRPr="00D53988">
        <w:rPr>
          <w:sz w:val="22"/>
          <w:szCs w:val="22"/>
        </w:rPr>
        <w:t>development and support retentio</w:t>
      </w:r>
      <w:r w:rsidR="194D1BEA" w:rsidRPr="00D53988">
        <w:rPr>
          <w:sz w:val="22"/>
          <w:szCs w:val="22"/>
        </w:rPr>
        <w:t xml:space="preserve">n: </w:t>
      </w:r>
      <w:r w:rsidR="162CB0AE" w:rsidRPr="00D53988">
        <w:rPr>
          <w:sz w:val="22"/>
          <w:szCs w:val="22"/>
        </w:rPr>
        <w:t>generativity</w:t>
      </w:r>
      <w:r w:rsidR="3F464082" w:rsidRPr="00D53988">
        <w:rPr>
          <w:sz w:val="22"/>
          <w:szCs w:val="22"/>
        </w:rPr>
        <w:t xml:space="preserve">, </w:t>
      </w:r>
      <w:r w:rsidR="1E34923A" w:rsidRPr="00D53988">
        <w:rPr>
          <w:sz w:val="22"/>
          <w:szCs w:val="22"/>
        </w:rPr>
        <w:t>specialism</w:t>
      </w:r>
      <w:r w:rsidR="3F464082" w:rsidRPr="00D53988">
        <w:rPr>
          <w:sz w:val="22"/>
          <w:szCs w:val="22"/>
        </w:rPr>
        <w:t xml:space="preserve"> and </w:t>
      </w:r>
      <w:r w:rsidR="38AA109B" w:rsidRPr="00D53988">
        <w:rPr>
          <w:sz w:val="22"/>
          <w:szCs w:val="22"/>
        </w:rPr>
        <w:t>mobility.</w:t>
      </w:r>
      <w:r w:rsidR="4C101289" w:rsidRPr="00D53988">
        <w:rPr>
          <w:sz w:val="22"/>
          <w:szCs w:val="22"/>
        </w:rPr>
        <w:t xml:space="preserve"> The article concludes with recommendations to support </w:t>
      </w:r>
      <w:r w:rsidR="2D3F73E0" w:rsidRPr="00D53988">
        <w:rPr>
          <w:sz w:val="22"/>
          <w:szCs w:val="22"/>
        </w:rPr>
        <w:t>workforce retention.</w:t>
      </w:r>
    </w:p>
    <w:p w14:paraId="5E90C896" w14:textId="45A00E9C" w:rsidR="517421E7" w:rsidRPr="00D53988" w:rsidRDefault="517421E7" w:rsidP="00D53988">
      <w:pPr>
        <w:spacing w:line="360" w:lineRule="auto"/>
        <w:jc w:val="both"/>
        <w:rPr>
          <w:sz w:val="22"/>
          <w:szCs w:val="22"/>
        </w:rPr>
      </w:pPr>
      <w:r w:rsidRPr="00D53988">
        <w:rPr>
          <w:sz w:val="22"/>
          <w:szCs w:val="22"/>
        </w:rPr>
        <w:t>Keywords: retention, experienced social workers,</w:t>
      </w:r>
      <w:r w:rsidR="66663845" w:rsidRPr="00D53988">
        <w:rPr>
          <w:sz w:val="22"/>
          <w:szCs w:val="22"/>
        </w:rPr>
        <w:t xml:space="preserve"> professional identity, </w:t>
      </w:r>
      <w:r w:rsidR="62E954BE" w:rsidRPr="00D53988">
        <w:rPr>
          <w:sz w:val="22"/>
          <w:szCs w:val="22"/>
        </w:rPr>
        <w:t>stayers</w:t>
      </w:r>
      <w:r w:rsidR="66663845" w:rsidRPr="00D53988">
        <w:rPr>
          <w:sz w:val="22"/>
          <w:szCs w:val="22"/>
        </w:rPr>
        <w:t xml:space="preserve">, </w:t>
      </w:r>
      <w:r w:rsidR="6E0AE693" w:rsidRPr="00D53988">
        <w:rPr>
          <w:sz w:val="22"/>
          <w:szCs w:val="22"/>
        </w:rPr>
        <w:t xml:space="preserve">workforce exit, </w:t>
      </w:r>
      <w:r w:rsidR="66663845" w:rsidRPr="00D53988">
        <w:rPr>
          <w:sz w:val="22"/>
          <w:szCs w:val="22"/>
        </w:rPr>
        <w:t>Critical Career Episodes</w:t>
      </w:r>
    </w:p>
    <w:p w14:paraId="49A230FF" w14:textId="47B34E24" w:rsidR="00F969C2" w:rsidRPr="00D53988" w:rsidRDefault="00F969C2" w:rsidP="00D53988">
      <w:pPr>
        <w:spacing w:line="360" w:lineRule="auto"/>
        <w:jc w:val="both"/>
        <w:rPr>
          <w:sz w:val="22"/>
          <w:szCs w:val="22"/>
        </w:rPr>
      </w:pPr>
    </w:p>
    <w:p w14:paraId="0F527D2B" w14:textId="4392A2C5" w:rsidR="00F969C2" w:rsidRPr="00D53988" w:rsidRDefault="6D554DCD" w:rsidP="00D53988">
      <w:pPr>
        <w:spacing w:line="360" w:lineRule="auto"/>
        <w:jc w:val="both"/>
        <w:rPr>
          <w:b/>
          <w:bCs/>
          <w:sz w:val="22"/>
          <w:szCs w:val="22"/>
        </w:rPr>
      </w:pPr>
      <w:r w:rsidRPr="00D53988">
        <w:rPr>
          <w:b/>
          <w:bCs/>
          <w:sz w:val="22"/>
          <w:szCs w:val="22"/>
        </w:rPr>
        <w:t>1. Introduction</w:t>
      </w:r>
    </w:p>
    <w:p w14:paraId="2FEA7FDC" w14:textId="418A60CA" w:rsidR="6D554DCD" w:rsidRPr="00D53988" w:rsidRDefault="1B87083A" w:rsidP="00D53988">
      <w:pPr>
        <w:spacing w:line="360" w:lineRule="auto"/>
        <w:jc w:val="both"/>
        <w:rPr>
          <w:sz w:val="22"/>
          <w:szCs w:val="22"/>
        </w:rPr>
      </w:pPr>
      <w:r w:rsidRPr="00D53988">
        <w:rPr>
          <w:sz w:val="22"/>
          <w:szCs w:val="22"/>
        </w:rPr>
        <w:t>The retention of experienced social workers is a long-standing issue in child and family social work, both in the UK and internationally. In the US, typical tenure for child welfare workers is less than two years, with an annual turnover rate of 20–40% (Guzman et al 2020). Similar retention rates have been reported in Europe (</w:t>
      </w:r>
      <w:proofErr w:type="spellStart"/>
      <w:r w:rsidRPr="00D53988">
        <w:rPr>
          <w:sz w:val="22"/>
          <w:szCs w:val="22"/>
        </w:rPr>
        <w:t>Astvik</w:t>
      </w:r>
      <w:proofErr w:type="spellEnd"/>
      <w:r w:rsidRPr="00D53988">
        <w:rPr>
          <w:sz w:val="22"/>
          <w:szCs w:val="22"/>
        </w:rPr>
        <w:t xml:space="preserve"> et al, 2020; Frost et al 2018). </w:t>
      </w:r>
      <w:r w:rsidR="0472E7D6" w:rsidRPr="00D53988">
        <w:rPr>
          <w:sz w:val="22"/>
          <w:szCs w:val="22"/>
        </w:rPr>
        <w:t>In England, the turnover rate of child and family social workers</w:t>
      </w:r>
      <w:r w:rsidR="2EE04149" w:rsidRPr="00D53988">
        <w:rPr>
          <w:sz w:val="22"/>
          <w:szCs w:val="22"/>
        </w:rPr>
        <w:t xml:space="preserve"> peaked at 17.1% in 2022, currently standing </w:t>
      </w:r>
      <w:r w:rsidR="54F69562" w:rsidRPr="00D53988">
        <w:rPr>
          <w:sz w:val="22"/>
          <w:szCs w:val="22"/>
        </w:rPr>
        <w:t xml:space="preserve">at 15.9% (DfE, 2024). Despite this </w:t>
      </w:r>
      <w:r w:rsidR="54F69562" w:rsidRPr="00D53988">
        <w:rPr>
          <w:sz w:val="22"/>
          <w:szCs w:val="22"/>
        </w:rPr>
        <w:lastRenderedPageBreak/>
        <w:t xml:space="preserve">slight decrease, </w:t>
      </w:r>
      <w:r w:rsidR="0472E7D6" w:rsidRPr="00D53988">
        <w:rPr>
          <w:sz w:val="22"/>
          <w:szCs w:val="22"/>
        </w:rPr>
        <w:t>high turnover and the retention of experienced workers is re</w:t>
      </w:r>
      <w:r w:rsidR="5809835D" w:rsidRPr="00D53988">
        <w:rPr>
          <w:sz w:val="22"/>
          <w:szCs w:val="22"/>
        </w:rPr>
        <w:t xml:space="preserve">cognised as an </w:t>
      </w:r>
      <w:r w:rsidR="0472E7D6" w:rsidRPr="00D53988">
        <w:rPr>
          <w:sz w:val="22"/>
          <w:szCs w:val="22"/>
        </w:rPr>
        <w:t>urgent and endemic issue in child</w:t>
      </w:r>
      <w:r w:rsidR="3B7B8F3B" w:rsidRPr="00D53988">
        <w:rPr>
          <w:sz w:val="22"/>
          <w:szCs w:val="22"/>
        </w:rPr>
        <w:t xml:space="preserve"> and family social work.</w:t>
      </w:r>
    </w:p>
    <w:p w14:paraId="0D6309C6" w14:textId="19C13D00" w:rsidR="6D554DCD" w:rsidRPr="00D53988" w:rsidRDefault="1B87083A" w:rsidP="00D53988">
      <w:pPr>
        <w:spacing w:line="360" w:lineRule="auto"/>
        <w:jc w:val="both"/>
        <w:rPr>
          <w:sz w:val="22"/>
          <w:szCs w:val="22"/>
        </w:rPr>
      </w:pPr>
      <w:r w:rsidRPr="00D53988">
        <w:rPr>
          <w:sz w:val="22"/>
          <w:szCs w:val="22"/>
        </w:rPr>
        <w:t>Failure to retain experienced social workers has significant implications. Firstly, novice practitioners may lack the skills to manage high-risk cases and are typically less able to identify gaps and patterns in case information (Whittaker 2018). An overreliance on inexperienced workers has been implicated in several high-profile reviews of child death (e.g. Hudson, 2022). Second, since experienced workers play a key role in supporting the learning of early career social workers</w:t>
      </w:r>
      <w:r w:rsidR="5819CA5F" w:rsidRPr="00D53988">
        <w:rPr>
          <w:sz w:val="22"/>
          <w:szCs w:val="22"/>
        </w:rPr>
        <w:t xml:space="preserve"> (Johnson et al 2023) </w:t>
      </w:r>
      <w:r w:rsidRPr="00D53988">
        <w:rPr>
          <w:sz w:val="22"/>
          <w:szCs w:val="22"/>
        </w:rPr>
        <w:t xml:space="preserve">their loss impacts workforce development. Third, the economic costs of training rather than retaining social workers is high (Bowyer and Roe, 2015). </w:t>
      </w:r>
      <w:r w:rsidR="7736F8CC" w:rsidRPr="00D53988">
        <w:rPr>
          <w:sz w:val="22"/>
          <w:szCs w:val="22"/>
        </w:rPr>
        <w:t>A</w:t>
      </w:r>
      <w:r w:rsidRPr="00D53988">
        <w:rPr>
          <w:sz w:val="22"/>
          <w:szCs w:val="22"/>
        </w:rPr>
        <w:t xml:space="preserve"> high turnover of staff </w:t>
      </w:r>
      <w:r w:rsidR="1581D60E" w:rsidRPr="00D53988">
        <w:rPr>
          <w:sz w:val="22"/>
          <w:szCs w:val="22"/>
        </w:rPr>
        <w:t xml:space="preserve">also </w:t>
      </w:r>
      <w:r w:rsidRPr="00D53988">
        <w:rPr>
          <w:sz w:val="22"/>
          <w:szCs w:val="22"/>
        </w:rPr>
        <w:t>impacts service quality, creating a lack of consistency for families (Baginsky 202</w:t>
      </w:r>
      <w:r w:rsidR="00906292">
        <w:rPr>
          <w:sz w:val="22"/>
          <w:szCs w:val="22"/>
        </w:rPr>
        <w:t>3</w:t>
      </w:r>
      <w:r w:rsidRPr="00D53988">
        <w:rPr>
          <w:sz w:val="22"/>
          <w:szCs w:val="22"/>
        </w:rPr>
        <w:t xml:space="preserve">) </w:t>
      </w:r>
      <w:r w:rsidR="313F8A8E" w:rsidRPr="00D53988">
        <w:rPr>
          <w:sz w:val="22"/>
          <w:szCs w:val="22"/>
        </w:rPr>
        <w:t>which</w:t>
      </w:r>
      <w:r w:rsidRPr="00D53988">
        <w:rPr>
          <w:sz w:val="22"/>
          <w:szCs w:val="22"/>
        </w:rPr>
        <w:t xml:space="preserve"> may impact on outcomes for children (Turley and Morgan 2020). As Thoburn </w:t>
      </w:r>
      <w:r w:rsidRPr="00D53988">
        <w:rPr>
          <w:i/>
          <w:iCs/>
          <w:sz w:val="22"/>
          <w:szCs w:val="22"/>
        </w:rPr>
        <w:t>et al</w:t>
      </w:r>
      <w:r w:rsidRPr="00D53988">
        <w:rPr>
          <w:sz w:val="22"/>
          <w:szCs w:val="22"/>
        </w:rPr>
        <w:t xml:space="preserve"> (2021) observe,</w:t>
      </w:r>
      <w:r w:rsidR="0D08E327" w:rsidRPr="00D53988">
        <w:rPr>
          <w:sz w:val="22"/>
          <w:szCs w:val="22"/>
        </w:rPr>
        <w:t xml:space="preserve"> most</w:t>
      </w:r>
      <w:r w:rsidRPr="00D53988">
        <w:rPr>
          <w:sz w:val="22"/>
          <w:szCs w:val="22"/>
        </w:rPr>
        <w:t xml:space="preserve"> research to date has focused on early leavers, rather than experienced workers who have stayed in the profession</w:t>
      </w:r>
      <w:r w:rsidR="69EC6244" w:rsidRPr="00D53988">
        <w:rPr>
          <w:sz w:val="22"/>
          <w:szCs w:val="22"/>
        </w:rPr>
        <w:t xml:space="preserve"> long-term</w:t>
      </w:r>
      <w:r w:rsidRPr="00D53988">
        <w:rPr>
          <w:sz w:val="22"/>
          <w:szCs w:val="22"/>
        </w:rPr>
        <w:t>. The present research addresses this ga</w:t>
      </w:r>
      <w:r w:rsidR="01DADF26" w:rsidRPr="00D53988">
        <w:rPr>
          <w:sz w:val="22"/>
          <w:szCs w:val="22"/>
        </w:rPr>
        <w:t>p, seeking to</w:t>
      </w:r>
      <w:r w:rsidRPr="00D53988">
        <w:rPr>
          <w:sz w:val="22"/>
          <w:szCs w:val="22"/>
        </w:rPr>
        <w:t xml:space="preserve"> learn from experienced stayers about what sustains long-term retention. At a national level, the findings from this research address </w:t>
      </w:r>
      <w:r w:rsidR="279F732B" w:rsidRPr="00D53988">
        <w:rPr>
          <w:sz w:val="22"/>
          <w:szCs w:val="22"/>
        </w:rPr>
        <w:t>the key issue of retention in</w:t>
      </w:r>
      <w:r w:rsidR="4FF1208C" w:rsidRPr="00D53988">
        <w:rPr>
          <w:sz w:val="22"/>
          <w:szCs w:val="22"/>
        </w:rPr>
        <w:t xml:space="preserve"> child and family social work</w:t>
      </w:r>
      <w:r w:rsidR="124052D8" w:rsidRPr="00D53988">
        <w:rPr>
          <w:sz w:val="22"/>
          <w:szCs w:val="22"/>
        </w:rPr>
        <w:t>. W</w:t>
      </w:r>
      <w:r w:rsidR="5D9183DB" w:rsidRPr="00D53988">
        <w:rPr>
          <w:sz w:val="22"/>
          <w:szCs w:val="22"/>
        </w:rPr>
        <w:t>e</w:t>
      </w:r>
      <w:r w:rsidR="279F732B" w:rsidRPr="00D53988">
        <w:rPr>
          <w:sz w:val="22"/>
          <w:szCs w:val="22"/>
        </w:rPr>
        <w:t xml:space="preserve"> </w:t>
      </w:r>
      <w:r w:rsidRPr="00D53988">
        <w:rPr>
          <w:sz w:val="22"/>
          <w:szCs w:val="22"/>
        </w:rPr>
        <w:t>advanc</w:t>
      </w:r>
      <w:r w:rsidR="3063C1E7" w:rsidRPr="00D53988">
        <w:rPr>
          <w:sz w:val="22"/>
          <w:szCs w:val="22"/>
        </w:rPr>
        <w:t>e</w:t>
      </w:r>
      <w:r w:rsidRPr="00D53988">
        <w:rPr>
          <w:sz w:val="22"/>
          <w:szCs w:val="22"/>
        </w:rPr>
        <w:t xml:space="preserve"> specific recommendations for the retention of expertise</w:t>
      </w:r>
      <w:r w:rsidR="0A69B89E" w:rsidRPr="00D53988">
        <w:rPr>
          <w:sz w:val="22"/>
          <w:szCs w:val="22"/>
        </w:rPr>
        <w:t xml:space="preserve"> among local authority social workers</w:t>
      </w:r>
      <w:r w:rsidRPr="00D53988">
        <w:rPr>
          <w:sz w:val="22"/>
          <w:szCs w:val="22"/>
        </w:rPr>
        <w:t>. The findings are also of international relevance for child welfare systems in the U.S and Europe where</w:t>
      </w:r>
      <w:r w:rsidR="47A78F64" w:rsidRPr="00D53988">
        <w:rPr>
          <w:sz w:val="22"/>
          <w:szCs w:val="22"/>
        </w:rPr>
        <w:t xml:space="preserve"> there are</w:t>
      </w:r>
      <w:r w:rsidRPr="00D53988">
        <w:rPr>
          <w:sz w:val="22"/>
          <w:szCs w:val="22"/>
        </w:rPr>
        <w:t xml:space="preserve"> similar issues around retention</w:t>
      </w:r>
      <w:r w:rsidR="3BF8C5BA" w:rsidRPr="00D53988">
        <w:rPr>
          <w:sz w:val="22"/>
          <w:szCs w:val="22"/>
        </w:rPr>
        <w:t>.</w:t>
      </w:r>
    </w:p>
    <w:p w14:paraId="1AAC4547" w14:textId="5AB2793F" w:rsidR="5364D1A4" w:rsidRPr="00D53988" w:rsidRDefault="5364D1A4" w:rsidP="00D53988">
      <w:pPr>
        <w:spacing w:line="360" w:lineRule="auto"/>
        <w:jc w:val="both"/>
        <w:rPr>
          <w:sz w:val="22"/>
          <w:szCs w:val="22"/>
        </w:rPr>
      </w:pPr>
    </w:p>
    <w:p w14:paraId="04A27E28" w14:textId="6A1546D2" w:rsidR="3C858173" w:rsidRPr="00D53988" w:rsidRDefault="1B87083A" w:rsidP="00D53988">
      <w:pPr>
        <w:spacing w:line="360" w:lineRule="auto"/>
        <w:jc w:val="both"/>
        <w:rPr>
          <w:sz w:val="22"/>
          <w:szCs w:val="22"/>
        </w:rPr>
      </w:pPr>
      <w:r w:rsidRPr="00D53988">
        <w:rPr>
          <w:sz w:val="22"/>
          <w:szCs w:val="22"/>
        </w:rPr>
        <w:t xml:space="preserve">1.2 Retention in child </w:t>
      </w:r>
      <w:r w:rsidR="6D53911F" w:rsidRPr="00D53988">
        <w:rPr>
          <w:sz w:val="22"/>
          <w:szCs w:val="22"/>
        </w:rPr>
        <w:t>and family social work</w:t>
      </w:r>
    </w:p>
    <w:p w14:paraId="4862381B" w14:textId="29173623" w:rsidR="00F969C2" w:rsidRPr="00D53988" w:rsidRDefault="1B87083A" w:rsidP="00D53988">
      <w:pPr>
        <w:spacing w:line="360" w:lineRule="auto"/>
        <w:jc w:val="both"/>
        <w:rPr>
          <w:sz w:val="22"/>
          <w:szCs w:val="22"/>
        </w:rPr>
      </w:pPr>
      <w:r w:rsidRPr="00D53988">
        <w:rPr>
          <w:sz w:val="22"/>
          <w:szCs w:val="22"/>
        </w:rPr>
        <w:t xml:space="preserve">Child </w:t>
      </w:r>
      <w:r w:rsidR="183F6E87" w:rsidRPr="00D53988">
        <w:rPr>
          <w:sz w:val="22"/>
          <w:szCs w:val="22"/>
        </w:rPr>
        <w:t xml:space="preserve">and family </w:t>
      </w:r>
      <w:r w:rsidRPr="00D53988">
        <w:rPr>
          <w:sz w:val="22"/>
          <w:szCs w:val="22"/>
        </w:rPr>
        <w:t xml:space="preserve">social work is </w:t>
      </w:r>
      <w:proofErr w:type="spellStart"/>
      <w:r w:rsidRPr="00D53988">
        <w:rPr>
          <w:sz w:val="22"/>
          <w:szCs w:val="22"/>
        </w:rPr>
        <w:t>recognised</w:t>
      </w:r>
      <w:proofErr w:type="spellEnd"/>
      <w:r w:rsidRPr="00D53988">
        <w:rPr>
          <w:sz w:val="22"/>
          <w:szCs w:val="22"/>
        </w:rPr>
        <w:t xml:space="preserve"> as an </w:t>
      </w:r>
      <w:r w:rsidR="006C5082" w:rsidRPr="00D53988">
        <w:rPr>
          <w:sz w:val="22"/>
          <w:szCs w:val="22"/>
        </w:rPr>
        <w:t>emotionally demanding</w:t>
      </w:r>
      <w:r w:rsidRPr="00D53988">
        <w:rPr>
          <w:sz w:val="22"/>
          <w:szCs w:val="22"/>
        </w:rPr>
        <w:t xml:space="preserve"> profession with high levels of burnout compared to other types of social work (Hussein 2018; McFadden, 2015). Working in the emotive context of child abuse and neglect involves intense emotional </w:t>
      </w:r>
      <w:proofErr w:type="spellStart"/>
      <w:r w:rsidRPr="00D53988">
        <w:rPr>
          <w:sz w:val="22"/>
          <w:szCs w:val="22"/>
        </w:rPr>
        <w:t>labour</w:t>
      </w:r>
      <w:proofErr w:type="spellEnd"/>
      <w:r w:rsidRPr="00D53988">
        <w:rPr>
          <w:sz w:val="22"/>
          <w:szCs w:val="22"/>
        </w:rPr>
        <w:t xml:space="preserve"> (Winter et al 2018). Stressors such as reduced resources (</w:t>
      </w:r>
      <w:proofErr w:type="spellStart"/>
      <w:r w:rsidRPr="00D53988">
        <w:rPr>
          <w:sz w:val="22"/>
          <w:szCs w:val="22"/>
        </w:rPr>
        <w:t>Grootegoed</w:t>
      </w:r>
      <w:proofErr w:type="spellEnd"/>
      <w:r w:rsidRPr="00D53988">
        <w:rPr>
          <w:sz w:val="22"/>
          <w:szCs w:val="22"/>
        </w:rPr>
        <w:t xml:space="preserve"> and Smith 2018), high caseloads</w:t>
      </w:r>
      <w:r w:rsidR="6985C192" w:rsidRPr="00D53988">
        <w:rPr>
          <w:sz w:val="22"/>
          <w:szCs w:val="22"/>
        </w:rPr>
        <w:t>,</w:t>
      </w:r>
      <w:r w:rsidRPr="00D53988">
        <w:rPr>
          <w:sz w:val="22"/>
          <w:szCs w:val="22"/>
        </w:rPr>
        <w:t xml:space="preserve"> increased bureaucracy (</w:t>
      </w:r>
      <w:proofErr w:type="spellStart"/>
      <w:r w:rsidRPr="00D53988">
        <w:rPr>
          <w:sz w:val="22"/>
          <w:szCs w:val="22"/>
        </w:rPr>
        <w:t>Ravalier</w:t>
      </w:r>
      <w:proofErr w:type="spellEnd"/>
      <w:r w:rsidRPr="00D53988">
        <w:rPr>
          <w:sz w:val="22"/>
          <w:szCs w:val="22"/>
        </w:rPr>
        <w:t>, 2021), poor supervision and work-conflict (Welander et al 2019) can</w:t>
      </w:r>
      <w:r w:rsidR="4666DE9F" w:rsidRPr="00D53988">
        <w:rPr>
          <w:sz w:val="22"/>
          <w:szCs w:val="22"/>
        </w:rPr>
        <w:t xml:space="preserve"> shape social workers’ intention to leave and</w:t>
      </w:r>
      <w:r w:rsidRPr="00D53988">
        <w:rPr>
          <w:sz w:val="22"/>
          <w:szCs w:val="22"/>
        </w:rPr>
        <w:t xml:space="preserve"> place </w:t>
      </w:r>
      <w:r w:rsidR="499CDF5F" w:rsidRPr="00D53988">
        <w:rPr>
          <w:sz w:val="22"/>
          <w:szCs w:val="22"/>
        </w:rPr>
        <w:t>them</w:t>
      </w:r>
      <w:r w:rsidRPr="00D53988">
        <w:rPr>
          <w:sz w:val="22"/>
          <w:szCs w:val="22"/>
        </w:rPr>
        <w:t xml:space="preserve"> at increased risk of burnout (McFadden, 2015), secondary traumatic stress (Weiss-Dagan et al 2022) and moral distress (Manttari-van der Kuip, 2020).</w:t>
      </w:r>
      <w:r w:rsidR="130392F8" w:rsidRPr="00D53988">
        <w:rPr>
          <w:sz w:val="22"/>
          <w:szCs w:val="22"/>
        </w:rPr>
        <w:t xml:space="preserve"> </w:t>
      </w:r>
      <w:r w:rsidR="239EA777" w:rsidRPr="00D53988">
        <w:rPr>
          <w:sz w:val="22"/>
          <w:szCs w:val="22"/>
        </w:rPr>
        <w:t>In England, the latest wave of the five-year longitudinal study of local authority child and family social workers echoed these themes</w:t>
      </w:r>
      <w:r w:rsidR="006C5082">
        <w:rPr>
          <w:sz w:val="22"/>
          <w:szCs w:val="22"/>
        </w:rPr>
        <w:t>;</w:t>
      </w:r>
      <w:r w:rsidR="239EA777" w:rsidRPr="00D53988">
        <w:rPr>
          <w:sz w:val="22"/>
          <w:szCs w:val="22"/>
        </w:rPr>
        <w:t xml:space="preserve"> the </w:t>
      </w:r>
      <w:proofErr w:type="gramStart"/>
      <w:r w:rsidR="239EA777" w:rsidRPr="00D53988">
        <w:rPr>
          <w:sz w:val="22"/>
          <w:szCs w:val="22"/>
        </w:rPr>
        <w:t>mos</w:t>
      </w:r>
      <w:r w:rsidR="239EA777" w:rsidRPr="00D53988">
        <w:rPr>
          <w:rFonts w:ascii="Aptos" w:eastAsia="Aptos" w:hAnsi="Aptos" w:cs="Aptos"/>
          <w:sz w:val="22"/>
          <w:szCs w:val="22"/>
        </w:rPr>
        <w:t>t commonly cited</w:t>
      </w:r>
      <w:proofErr w:type="gramEnd"/>
      <w:r w:rsidR="239EA777" w:rsidRPr="00D53988">
        <w:rPr>
          <w:rFonts w:ascii="Aptos" w:eastAsia="Aptos" w:hAnsi="Aptos" w:cs="Aptos"/>
          <w:sz w:val="22"/>
          <w:szCs w:val="22"/>
        </w:rPr>
        <w:t xml:space="preserve"> reasons given by those who were considering leaving in the next year were</w:t>
      </w:r>
      <w:r w:rsidR="25D5226A" w:rsidRPr="00D53988">
        <w:rPr>
          <w:rFonts w:ascii="Aptos" w:eastAsia="Aptos" w:hAnsi="Aptos" w:cs="Aptos"/>
          <w:sz w:val="22"/>
          <w:szCs w:val="22"/>
        </w:rPr>
        <w:t>:</w:t>
      </w:r>
      <w:r w:rsidR="239EA777" w:rsidRPr="00D53988">
        <w:rPr>
          <w:rFonts w:ascii="Aptos" w:eastAsia="Aptos" w:hAnsi="Aptos" w:cs="Aptos"/>
          <w:sz w:val="22"/>
          <w:szCs w:val="22"/>
        </w:rPr>
        <w:t xml:space="preserve"> high caseload (49%), working hours in general (45%), the amount of paperwork (37%) and dislike of the working culture (32%)</w:t>
      </w:r>
      <w:r w:rsidR="718F9F95" w:rsidRPr="00D53988">
        <w:rPr>
          <w:rFonts w:ascii="Aptos" w:eastAsia="Aptos" w:hAnsi="Aptos" w:cs="Aptos"/>
          <w:sz w:val="22"/>
          <w:szCs w:val="22"/>
        </w:rPr>
        <w:t xml:space="preserve"> (Johnson et al 2023). </w:t>
      </w:r>
      <w:r w:rsidRPr="00D53988">
        <w:rPr>
          <w:sz w:val="22"/>
          <w:szCs w:val="22"/>
        </w:rPr>
        <w:t xml:space="preserve">For </w:t>
      </w:r>
      <w:r w:rsidRPr="00D53988">
        <w:rPr>
          <w:sz w:val="22"/>
          <w:szCs w:val="22"/>
        </w:rPr>
        <w:lastRenderedPageBreak/>
        <w:t xml:space="preserve">experienced workers, a lack of established career pathways has been identified as an additional barrier to retention (MacAlister, 2022; Healey et al 2009). </w:t>
      </w:r>
    </w:p>
    <w:p w14:paraId="2A43121B" w14:textId="61D7422E" w:rsidR="00F969C2" w:rsidRPr="00D53988" w:rsidRDefault="1B87083A" w:rsidP="00D53988">
      <w:pPr>
        <w:spacing w:line="360" w:lineRule="auto"/>
        <w:jc w:val="both"/>
        <w:rPr>
          <w:sz w:val="22"/>
          <w:szCs w:val="22"/>
        </w:rPr>
      </w:pPr>
      <w:r w:rsidRPr="00D53988">
        <w:rPr>
          <w:sz w:val="22"/>
          <w:szCs w:val="22"/>
        </w:rPr>
        <w:t xml:space="preserve">Despite these push factors, there are powerful motivations for social workers to stay in the profession. These </w:t>
      </w:r>
      <w:proofErr w:type="gramStart"/>
      <w:r w:rsidRPr="00D53988">
        <w:rPr>
          <w:sz w:val="22"/>
          <w:szCs w:val="22"/>
        </w:rPr>
        <w:t>include:</w:t>
      </w:r>
      <w:proofErr w:type="gramEnd"/>
      <w:r w:rsidRPr="00D53988">
        <w:rPr>
          <w:sz w:val="22"/>
          <w:szCs w:val="22"/>
        </w:rPr>
        <w:t xml:space="preserve"> job satisfaction and engagement (Hussein, 2018), organisational embeddedness (Burns et al 2020) and a strong commitment to the profession of</w:t>
      </w:r>
      <w:r w:rsidR="39762EB5" w:rsidRPr="00D53988">
        <w:rPr>
          <w:sz w:val="22"/>
          <w:szCs w:val="22"/>
        </w:rPr>
        <w:t xml:space="preserve"> child and family social work</w:t>
      </w:r>
      <w:r w:rsidRPr="00D53988">
        <w:rPr>
          <w:sz w:val="22"/>
          <w:szCs w:val="22"/>
        </w:rPr>
        <w:t xml:space="preserve"> (McFadden et al 2015). Several studies indicate that </w:t>
      </w:r>
      <w:r w:rsidR="5D64FFDB" w:rsidRPr="00D53988">
        <w:rPr>
          <w:sz w:val="22"/>
          <w:szCs w:val="22"/>
        </w:rPr>
        <w:t>s</w:t>
      </w:r>
      <w:r w:rsidRPr="00D53988">
        <w:rPr>
          <w:sz w:val="22"/>
          <w:szCs w:val="22"/>
        </w:rPr>
        <w:t>ocial workers can experience high levels of job satisfaction and emotional exhaustion simultaneously, suggesting th</w:t>
      </w:r>
      <w:r w:rsidR="2BFCA358" w:rsidRPr="00D53988">
        <w:rPr>
          <w:sz w:val="22"/>
          <w:szCs w:val="22"/>
        </w:rPr>
        <w:t>at the</w:t>
      </w:r>
      <w:r w:rsidRPr="00D53988">
        <w:rPr>
          <w:sz w:val="22"/>
          <w:szCs w:val="22"/>
        </w:rPr>
        <w:t xml:space="preserve"> ability to find ongoing meaning and rewards in their work may allow them to manage the intense emotional demands of practice (McFadden 2015; Stalker et al, 2007). Peer and collegial support </w:t>
      </w:r>
      <w:r w:rsidR="5467D6E7" w:rsidRPr="00D53988">
        <w:rPr>
          <w:sz w:val="22"/>
          <w:szCs w:val="22"/>
        </w:rPr>
        <w:t xml:space="preserve">help sustain social workers </w:t>
      </w:r>
      <w:r w:rsidRPr="00D53988">
        <w:rPr>
          <w:sz w:val="22"/>
          <w:szCs w:val="22"/>
        </w:rPr>
        <w:t>(</w:t>
      </w:r>
      <w:proofErr w:type="spellStart"/>
      <w:r w:rsidRPr="00D53988">
        <w:rPr>
          <w:sz w:val="22"/>
          <w:szCs w:val="22"/>
        </w:rPr>
        <w:t>Ravalier</w:t>
      </w:r>
      <w:proofErr w:type="spellEnd"/>
      <w:r w:rsidRPr="00D53988">
        <w:rPr>
          <w:sz w:val="22"/>
          <w:szCs w:val="22"/>
        </w:rPr>
        <w:t>, 2021; Sedivy et al 2020; Guzman et al, 2020; Biggart et al 2017)</w:t>
      </w:r>
      <w:r w:rsidR="5E49180C" w:rsidRPr="00D53988">
        <w:rPr>
          <w:sz w:val="22"/>
          <w:szCs w:val="22"/>
        </w:rPr>
        <w:t>.</w:t>
      </w:r>
      <w:r w:rsidR="340AF59D" w:rsidRPr="00D53988">
        <w:rPr>
          <w:sz w:val="22"/>
          <w:szCs w:val="22"/>
        </w:rPr>
        <w:t xml:space="preserve"> </w:t>
      </w:r>
      <w:proofErr w:type="gramStart"/>
      <w:r w:rsidR="340AF59D" w:rsidRPr="00D53988">
        <w:rPr>
          <w:sz w:val="22"/>
          <w:szCs w:val="22"/>
        </w:rPr>
        <w:t>In particular,</w:t>
      </w:r>
      <w:r w:rsidR="0AEE9921" w:rsidRPr="00D53988">
        <w:rPr>
          <w:sz w:val="22"/>
          <w:szCs w:val="22"/>
        </w:rPr>
        <w:t xml:space="preserve"> </w:t>
      </w:r>
      <w:r w:rsidR="5379780D" w:rsidRPr="00D53988">
        <w:rPr>
          <w:sz w:val="22"/>
          <w:szCs w:val="22"/>
        </w:rPr>
        <w:t>s</w:t>
      </w:r>
      <w:r w:rsidRPr="00D53988">
        <w:rPr>
          <w:sz w:val="22"/>
          <w:szCs w:val="22"/>
        </w:rPr>
        <w:t>upport</w:t>
      </w:r>
      <w:proofErr w:type="gramEnd"/>
      <w:r w:rsidRPr="00D53988">
        <w:rPr>
          <w:sz w:val="22"/>
          <w:szCs w:val="22"/>
        </w:rPr>
        <w:t xml:space="preserve"> from team colleagues, a good relationship with line managers and effective supervision are associated with retention (</w:t>
      </w:r>
      <w:r w:rsidR="214BD176" w:rsidRPr="00D53988">
        <w:rPr>
          <w:sz w:val="22"/>
          <w:szCs w:val="22"/>
        </w:rPr>
        <w:t xml:space="preserve">McLaughlin et al, 2023; </w:t>
      </w:r>
      <w:r w:rsidRPr="00D53988">
        <w:rPr>
          <w:sz w:val="22"/>
          <w:szCs w:val="22"/>
        </w:rPr>
        <w:t xml:space="preserve">Tham, 2022; </w:t>
      </w:r>
      <w:proofErr w:type="spellStart"/>
      <w:r w:rsidRPr="00D53988">
        <w:rPr>
          <w:sz w:val="22"/>
          <w:szCs w:val="22"/>
        </w:rPr>
        <w:t>Mcfadden</w:t>
      </w:r>
      <w:proofErr w:type="spellEnd"/>
      <w:r w:rsidRPr="00D53988">
        <w:rPr>
          <w:sz w:val="22"/>
          <w:szCs w:val="22"/>
        </w:rPr>
        <w:t xml:space="preserve">, 2020; Russ et al 2020; Ferguson et al, 2020). Experience itself is an important predictor of retention. In the US, Guzman et al (2020) found that the odds of staying increased by 14% for each additional year in the job. Burns et </w:t>
      </w:r>
      <w:proofErr w:type="spellStart"/>
      <w:r w:rsidRPr="00D53988">
        <w:rPr>
          <w:sz w:val="22"/>
          <w:szCs w:val="22"/>
        </w:rPr>
        <w:t>al’s</w:t>
      </w:r>
      <w:proofErr w:type="spellEnd"/>
      <w:r w:rsidRPr="00D53988">
        <w:rPr>
          <w:sz w:val="22"/>
          <w:szCs w:val="22"/>
        </w:rPr>
        <w:t xml:space="preserve"> (2020) study of child protection in Ireland found that ‘if you can retain social workers after the 5-year point’ their</w:t>
      </w:r>
      <w:r w:rsidR="218A2B0E" w:rsidRPr="00D53988">
        <w:rPr>
          <w:sz w:val="22"/>
          <w:szCs w:val="22"/>
        </w:rPr>
        <w:t xml:space="preserve"> ‘r</w:t>
      </w:r>
      <w:r w:rsidRPr="00D53988">
        <w:rPr>
          <w:sz w:val="22"/>
          <w:szCs w:val="22"/>
        </w:rPr>
        <w:t>etention narratives intensify, organisational embeddedness and confidence increases’ (Burns et al, 2020: 1363). Similarly, Griffiths and Royse’s (2017) US study of child welfare workers found that those in practice for ≥8 years expressed greater levels of job satisfaction. This suggests that</w:t>
      </w:r>
      <w:r w:rsidR="72319BFE" w:rsidRPr="00D53988">
        <w:rPr>
          <w:sz w:val="22"/>
          <w:szCs w:val="22"/>
        </w:rPr>
        <w:t xml:space="preserve"> </w:t>
      </w:r>
      <w:r w:rsidRPr="00D53988">
        <w:rPr>
          <w:sz w:val="22"/>
          <w:szCs w:val="22"/>
        </w:rPr>
        <w:t xml:space="preserve">capturing the perspectives of long-serving social workers </w:t>
      </w:r>
      <w:r w:rsidR="5DD5CC0D" w:rsidRPr="00D53988">
        <w:rPr>
          <w:sz w:val="22"/>
          <w:szCs w:val="22"/>
        </w:rPr>
        <w:t xml:space="preserve">may </w:t>
      </w:r>
      <w:r w:rsidRPr="00D53988">
        <w:rPr>
          <w:sz w:val="22"/>
          <w:szCs w:val="22"/>
        </w:rPr>
        <w:t>enable us to identify factors that support</w:t>
      </w:r>
      <w:r w:rsidR="2ED1AF6B" w:rsidRPr="00D53988">
        <w:rPr>
          <w:sz w:val="22"/>
          <w:szCs w:val="22"/>
        </w:rPr>
        <w:t xml:space="preserve"> l</w:t>
      </w:r>
      <w:r w:rsidRPr="00D53988">
        <w:rPr>
          <w:sz w:val="22"/>
          <w:szCs w:val="22"/>
        </w:rPr>
        <w:t>ong-term retention.</w:t>
      </w:r>
      <w:r w:rsidR="4C512B11" w:rsidRPr="00D53988">
        <w:rPr>
          <w:sz w:val="22"/>
          <w:szCs w:val="22"/>
        </w:rPr>
        <w:t xml:space="preserve"> </w:t>
      </w:r>
    </w:p>
    <w:p w14:paraId="61E2B2FC" w14:textId="5B85C985" w:rsidR="66B72C90" w:rsidRPr="00D53988" w:rsidRDefault="66B72C90" w:rsidP="00D53988">
      <w:pPr>
        <w:spacing w:line="360" w:lineRule="auto"/>
        <w:jc w:val="both"/>
        <w:rPr>
          <w:sz w:val="22"/>
          <w:szCs w:val="22"/>
        </w:rPr>
      </w:pPr>
    </w:p>
    <w:p w14:paraId="40775A62" w14:textId="0818940A" w:rsidR="00F969C2" w:rsidRPr="00D53988" w:rsidRDefault="6F64388A" w:rsidP="00D53988">
      <w:pPr>
        <w:spacing w:line="360" w:lineRule="auto"/>
        <w:jc w:val="both"/>
        <w:rPr>
          <w:sz w:val="22"/>
          <w:szCs w:val="22"/>
        </w:rPr>
      </w:pPr>
      <w:r w:rsidRPr="00D53988">
        <w:rPr>
          <w:sz w:val="22"/>
          <w:szCs w:val="22"/>
        </w:rPr>
        <w:t>1</w:t>
      </w:r>
      <w:r w:rsidR="1B87083A" w:rsidRPr="00D53988">
        <w:rPr>
          <w:sz w:val="22"/>
          <w:szCs w:val="22"/>
        </w:rPr>
        <w:t>.3. Professional identity and retention</w:t>
      </w:r>
    </w:p>
    <w:p w14:paraId="08D7FDCF" w14:textId="07EE5910" w:rsidR="00F969C2" w:rsidRPr="00D53988" w:rsidRDefault="6D554DCD" w:rsidP="00D53988">
      <w:pPr>
        <w:spacing w:line="360" w:lineRule="auto"/>
        <w:jc w:val="both"/>
        <w:rPr>
          <w:sz w:val="22"/>
          <w:szCs w:val="22"/>
        </w:rPr>
      </w:pPr>
      <w:r w:rsidRPr="00D53988">
        <w:rPr>
          <w:sz w:val="22"/>
          <w:szCs w:val="22"/>
        </w:rPr>
        <w:t xml:space="preserve">Existing research, which focuses on early-career leavers, </w:t>
      </w:r>
      <w:r w:rsidR="3E8AFB31" w:rsidRPr="00D53988">
        <w:rPr>
          <w:sz w:val="22"/>
          <w:szCs w:val="22"/>
        </w:rPr>
        <w:t>does</w:t>
      </w:r>
      <w:r w:rsidRPr="00D53988">
        <w:rPr>
          <w:sz w:val="22"/>
          <w:szCs w:val="22"/>
        </w:rPr>
        <w:t xml:space="preserve"> not provide a complete picture of how and why some experienced workers stay. The small number of studies which include the voices of experienced social workers suggest that what sustains them is more complex, and may relate to a sense of identity, mission and purpose (Thoburn et al, 2021; Burns et al, 2020; McFadden, 2020; Frost et al 2018). Burns et </w:t>
      </w:r>
      <w:proofErr w:type="spellStart"/>
      <w:r w:rsidRPr="00D53988">
        <w:rPr>
          <w:sz w:val="22"/>
          <w:szCs w:val="22"/>
        </w:rPr>
        <w:t>al’s</w:t>
      </w:r>
      <w:proofErr w:type="spellEnd"/>
      <w:r w:rsidRPr="00D53988">
        <w:rPr>
          <w:sz w:val="22"/>
          <w:szCs w:val="22"/>
        </w:rPr>
        <w:t xml:space="preserve"> (2020: 1376) longitudinal study followed a cohort of experienced social workers over a decade. It identified a sense of long-term commitment among stayers, linked to professional identity:</w:t>
      </w:r>
      <w:r w:rsidR="0B37AC90" w:rsidRPr="00D53988">
        <w:rPr>
          <w:sz w:val="22"/>
          <w:szCs w:val="22"/>
        </w:rPr>
        <w:t xml:space="preserve"> </w:t>
      </w:r>
    </w:p>
    <w:p w14:paraId="73B208E1" w14:textId="2D587943" w:rsidR="00F969C2" w:rsidRPr="00D53988" w:rsidRDefault="6D554DCD" w:rsidP="009E2243">
      <w:pPr>
        <w:spacing w:after="0" w:line="360" w:lineRule="auto"/>
        <w:ind w:left="567" w:right="567"/>
        <w:jc w:val="both"/>
        <w:rPr>
          <w:sz w:val="22"/>
          <w:szCs w:val="22"/>
        </w:rPr>
      </w:pPr>
      <w:r w:rsidRPr="00D53988">
        <w:rPr>
          <w:sz w:val="22"/>
          <w:szCs w:val="22"/>
        </w:rPr>
        <w:lastRenderedPageBreak/>
        <w:t>These experienced child protection and welfare social workers had constructed staying narratives that helped them explain their long-standing commitment to working in child protection... These narratives did not change much over the decade between interviews...</w:t>
      </w:r>
    </w:p>
    <w:p w14:paraId="2B9D0C85" w14:textId="77777777" w:rsidR="009E2243" w:rsidRDefault="009E2243" w:rsidP="00D53988">
      <w:pPr>
        <w:spacing w:line="360" w:lineRule="auto"/>
        <w:jc w:val="both"/>
        <w:rPr>
          <w:sz w:val="22"/>
          <w:szCs w:val="22"/>
        </w:rPr>
      </w:pPr>
    </w:p>
    <w:p w14:paraId="65E7B9C5" w14:textId="059AC930" w:rsidR="6D554DCD" w:rsidRPr="00D53988" w:rsidRDefault="1B87083A" w:rsidP="00D53988">
      <w:pPr>
        <w:spacing w:line="360" w:lineRule="auto"/>
        <w:jc w:val="both"/>
        <w:rPr>
          <w:sz w:val="22"/>
          <w:szCs w:val="22"/>
        </w:rPr>
      </w:pPr>
      <w:r w:rsidRPr="00D53988">
        <w:rPr>
          <w:sz w:val="22"/>
          <w:szCs w:val="22"/>
        </w:rPr>
        <w:t>Professional Identity (PI) is defined as ‘how social workers think of themselves as social workers and their self-concept based on attributes, beliefs and experiences’ (Webb, 2017: 2017). PI is a multifaceted concept which includes</w:t>
      </w:r>
      <w:r w:rsidR="6BB9E8C2" w:rsidRPr="00D53988">
        <w:rPr>
          <w:sz w:val="22"/>
          <w:szCs w:val="22"/>
        </w:rPr>
        <w:t xml:space="preserve"> personality traits</w:t>
      </w:r>
      <w:r w:rsidRPr="00D53988">
        <w:rPr>
          <w:sz w:val="22"/>
          <w:szCs w:val="22"/>
        </w:rPr>
        <w:t xml:space="preserve"> (Wiles, 2013) competencies (Wiles, 2017) and strongly held personal values (Levy et al 2014), particularly in relation to social justice (Mackay and </w:t>
      </w:r>
      <w:proofErr w:type="spellStart"/>
      <w:r w:rsidRPr="00D53988">
        <w:rPr>
          <w:sz w:val="22"/>
          <w:szCs w:val="22"/>
        </w:rPr>
        <w:t>Zufferey</w:t>
      </w:r>
      <w:proofErr w:type="spellEnd"/>
      <w:r w:rsidRPr="00D53988">
        <w:rPr>
          <w:sz w:val="22"/>
          <w:szCs w:val="22"/>
        </w:rPr>
        <w:t xml:space="preserve">, 2015). PI in social work </w:t>
      </w:r>
      <w:proofErr w:type="gramStart"/>
      <w:r w:rsidRPr="00D53988">
        <w:rPr>
          <w:sz w:val="22"/>
          <w:szCs w:val="22"/>
        </w:rPr>
        <w:t>characterised</w:t>
      </w:r>
      <w:proofErr w:type="gramEnd"/>
      <w:r w:rsidRPr="00D53988">
        <w:rPr>
          <w:sz w:val="22"/>
          <w:szCs w:val="22"/>
        </w:rPr>
        <w:t xml:space="preserve"> by a sense of belonging, identification and commitment to the profession and includes the personal and professional aspects of identity (Hochman et al, 202</w:t>
      </w:r>
      <w:r w:rsidR="00906292">
        <w:rPr>
          <w:sz w:val="22"/>
          <w:szCs w:val="22"/>
        </w:rPr>
        <w:t>3</w:t>
      </w:r>
      <w:r w:rsidRPr="00D53988">
        <w:rPr>
          <w:sz w:val="22"/>
          <w:szCs w:val="22"/>
        </w:rPr>
        <w:t xml:space="preserve">; Webb, 2017). It is formed through the process of professional </w:t>
      </w:r>
      <w:proofErr w:type="spellStart"/>
      <w:r w:rsidRPr="00D53988">
        <w:rPr>
          <w:sz w:val="22"/>
          <w:szCs w:val="22"/>
        </w:rPr>
        <w:t>socialisation</w:t>
      </w:r>
      <w:proofErr w:type="spellEnd"/>
      <w:r w:rsidRPr="00D53988">
        <w:rPr>
          <w:sz w:val="22"/>
          <w:szCs w:val="22"/>
        </w:rPr>
        <w:t xml:space="preserve"> (Leigh, 2014) during which social workers adopt the norms and standards of the profession (Wiles, 2017; Levy et al, 2014) and ‘</w:t>
      </w:r>
      <w:proofErr w:type="spellStart"/>
      <w:r w:rsidRPr="00D53988">
        <w:rPr>
          <w:sz w:val="22"/>
          <w:szCs w:val="22"/>
        </w:rPr>
        <w:t>internalise</w:t>
      </w:r>
      <w:proofErr w:type="spellEnd"/>
      <w:r w:rsidRPr="00D53988">
        <w:rPr>
          <w:sz w:val="22"/>
          <w:szCs w:val="22"/>
        </w:rPr>
        <w:t xml:space="preserve"> the ‘moral core’ of social work’ (</w:t>
      </w:r>
      <w:r w:rsidR="27C2BE92" w:rsidRPr="00D53988">
        <w:rPr>
          <w:sz w:val="22"/>
          <w:szCs w:val="22"/>
        </w:rPr>
        <w:t>Butler Warke</w:t>
      </w:r>
      <w:r w:rsidRPr="00D53988">
        <w:rPr>
          <w:sz w:val="22"/>
          <w:szCs w:val="22"/>
        </w:rPr>
        <w:t xml:space="preserve"> and Bolger, 2021: 1032).</w:t>
      </w:r>
      <w:r w:rsidR="19DEB71A" w:rsidRPr="00D53988">
        <w:rPr>
          <w:sz w:val="22"/>
          <w:szCs w:val="22"/>
        </w:rPr>
        <w:t xml:space="preserve"> </w:t>
      </w:r>
      <w:r w:rsidRPr="00D53988">
        <w:rPr>
          <w:sz w:val="22"/>
          <w:szCs w:val="22"/>
        </w:rPr>
        <w:t xml:space="preserve">It has been suggested that PI may act as a source of intrinsic motivation and its absence may be an antecedent to turnover intention among social workers (Wang et al, 2020). While a direct link between PI and retention in social work has not been established, it has been tentatively suggested that a strong, positive sense of PI may bolster social workers’ resilience (Wiles 2017b; Kearns and McCardle, 2012). In other professions, PI has been shown to mitigate burnout (e.g. Chen et al 2020; Lu et al, 2019). </w:t>
      </w:r>
      <w:r w:rsidR="18113E4B" w:rsidRPr="00D53988">
        <w:rPr>
          <w:sz w:val="22"/>
          <w:szCs w:val="22"/>
        </w:rPr>
        <w:t>T</w:t>
      </w:r>
      <w:r w:rsidRPr="00D53988">
        <w:rPr>
          <w:sz w:val="22"/>
          <w:szCs w:val="22"/>
        </w:rPr>
        <w:t>here has been a renewed international interest in PI development among social workers</w:t>
      </w:r>
      <w:r w:rsidR="61CD8689" w:rsidRPr="00D53988">
        <w:rPr>
          <w:sz w:val="22"/>
          <w:szCs w:val="22"/>
        </w:rPr>
        <w:t xml:space="preserve">, </w:t>
      </w:r>
      <w:r w:rsidR="6F3A3732" w:rsidRPr="00D53988">
        <w:rPr>
          <w:sz w:val="22"/>
          <w:szCs w:val="22"/>
        </w:rPr>
        <w:t>particularly</w:t>
      </w:r>
      <w:r w:rsidR="61CD8689" w:rsidRPr="00D53988">
        <w:rPr>
          <w:sz w:val="22"/>
          <w:szCs w:val="22"/>
        </w:rPr>
        <w:t xml:space="preserve"> in the early stages of their career</w:t>
      </w:r>
      <w:r w:rsidRPr="00D53988">
        <w:rPr>
          <w:sz w:val="22"/>
          <w:szCs w:val="22"/>
        </w:rPr>
        <w:t xml:space="preserve"> (Hochman et al, 202</w:t>
      </w:r>
      <w:r w:rsidR="00906292">
        <w:rPr>
          <w:sz w:val="22"/>
          <w:szCs w:val="22"/>
        </w:rPr>
        <w:t>3</w:t>
      </w:r>
      <w:r w:rsidRPr="00D53988">
        <w:rPr>
          <w:sz w:val="22"/>
          <w:szCs w:val="22"/>
        </w:rPr>
        <w:t>; Moorhead, 2021; Smith, Harms and Brophy, 2022).</w:t>
      </w:r>
      <w:r w:rsidR="7C7DF208" w:rsidRPr="00D53988">
        <w:rPr>
          <w:sz w:val="22"/>
          <w:szCs w:val="22"/>
        </w:rPr>
        <w:t xml:space="preserve"> </w:t>
      </w:r>
      <w:r w:rsidRPr="00D53988">
        <w:rPr>
          <w:sz w:val="22"/>
          <w:szCs w:val="22"/>
        </w:rPr>
        <w:t>However, no studies have explored PI among experienced workers or those who have stayed beyond the average tenure. The present study therefore</w:t>
      </w:r>
      <w:r w:rsidR="006C5082">
        <w:rPr>
          <w:sz w:val="22"/>
          <w:szCs w:val="22"/>
        </w:rPr>
        <w:t xml:space="preserve"> aimed to answer </w:t>
      </w:r>
      <w:r w:rsidRPr="00D53988">
        <w:rPr>
          <w:sz w:val="22"/>
          <w:szCs w:val="22"/>
        </w:rPr>
        <w:t>two interlinked</w:t>
      </w:r>
      <w:r w:rsidR="02C3EC94" w:rsidRPr="00D53988">
        <w:rPr>
          <w:sz w:val="22"/>
          <w:szCs w:val="22"/>
        </w:rPr>
        <w:t xml:space="preserve"> questions:</w:t>
      </w:r>
      <w:r w:rsidR="25C9D173" w:rsidRPr="00D53988">
        <w:rPr>
          <w:sz w:val="22"/>
          <w:szCs w:val="22"/>
        </w:rPr>
        <w:t xml:space="preserve"> w</w:t>
      </w:r>
      <w:r w:rsidRPr="00D53988">
        <w:rPr>
          <w:sz w:val="22"/>
          <w:szCs w:val="22"/>
        </w:rPr>
        <w:t>hat sustains experienced social workers</w:t>
      </w:r>
      <w:r w:rsidR="194839E7" w:rsidRPr="00D53988">
        <w:rPr>
          <w:sz w:val="22"/>
          <w:szCs w:val="22"/>
        </w:rPr>
        <w:t xml:space="preserve"> </w:t>
      </w:r>
      <w:r w:rsidRPr="00D53988">
        <w:rPr>
          <w:sz w:val="22"/>
          <w:szCs w:val="22"/>
        </w:rPr>
        <w:t>helping them to stay in the profession</w:t>
      </w:r>
      <w:r w:rsidR="6DE0A6F7" w:rsidRPr="00D53988">
        <w:rPr>
          <w:sz w:val="22"/>
          <w:szCs w:val="22"/>
        </w:rPr>
        <w:t xml:space="preserve"> and w</w:t>
      </w:r>
      <w:r w:rsidRPr="00D53988">
        <w:rPr>
          <w:sz w:val="22"/>
          <w:szCs w:val="22"/>
        </w:rPr>
        <w:t>hat is the relationship between PI and retention</w:t>
      </w:r>
      <w:r w:rsidR="7CD70B5B" w:rsidRPr="00D53988">
        <w:rPr>
          <w:sz w:val="22"/>
          <w:szCs w:val="22"/>
        </w:rPr>
        <w:t>?</w:t>
      </w:r>
    </w:p>
    <w:p w14:paraId="68C65180" w14:textId="0DFD0632" w:rsidR="66B72C90" w:rsidRPr="00D53988" w:rsidRDefault="66B72C90" w:rsidP="00D53988">
      <w:pPr>
        <w:spacing w:line="360" w:lineRule="auto"/>
        <w:jc w:val="both"/>
        <w:rPr>
          <w:sz w:val="22"/>
          <w:szCs w:val="22"/>
        </w:rPr>
      </w:pPr>
    </w:p>
    <w:p w14:paraId="1CD43024" w14:textId="4050C162" w:rsidR="00F969C2" w:rsidRPr="00D53988" w:rsidRDefault="6D554DCD" w:rsidP="00D53988">
      <w:pPr>
        <w:spacing w:line="360" w:lineRule="auto"/>
        <w:jc w:val="both"/>
        <w:rPr>
          <w:b/>
          <w:bCs/>
          <w:sz w:val="22"/>
          <w:szCs w:val="22"/>
        </w:rPr>
      </w:pPr>
      <w:r w:rsidRPr="00D53988">
        <w:rPr>
          <w:b/>
          <w:bCs/>
          <w:sz w:val="22"/>
          <w:szCs w:val="22"/>
        </w:rPr>
        <w:t>2. Methodology</w:t>
      </w:r>
    </w:p>
    <w:p w14:paraId="63554A64" w14:textId="5AC10A4B" w:rsidR="00F969C2" w:rsidRPr="00D53988" w:rsidRDefault="1B87083A" w:rsidP="00D53988">
      <w:pPr>
        <w:spacing w:line="360" w:lineRule="auto"/>
        <w:jc w:val="both"/>
        <w:rPr>
          <w:sz w:val="22"/>
          <w:szCs w:val="22"/>
        </w:rPr>
      </w:pPr>
      <w:r w:rsidRPr="00D53988">
        <w:rPr>
          <w:sz w:val="22"/>
          <w:szCs w:val="22"/>
        </w:rPr>
        <w:t>2.1. Ethical approval and recruitment</w:t>
      </w:r>
    </w:p>
    <w:p w14:paraId="4F719DF6" w14:textId="2C13F564" w:rsidR="00F969C2" w:rsidRPr="00D53988" w:rsidRDefault="1B87083A" w:rsidP="00D53988">
      <w:pPr>
        <w:spacing w:line="360" w:lineRule="auto"/>
        <w:jc w:val="both"/>
        <w:rPr>
          <w:sz w:val="22"/>
          <w:szCs w:val="22"/>
        </w:rPr>
      </w:pPr>
      <w:r w:rsidRPr="00D53988">
        <w:rPr>
          <w:sz w:val="22"/>
          <w:szCs w:val="22"/>
        </w:rPr>
        <w:t xml:space="preserve">Ethical approval was obtained via the University </w:t>
      </w:r>
      <w:r w:rsidR="00D8198C">
        <w:rPr>
          <w:sz w:val="22"/>
          <w:szCs w:val="22"/>
        </w:rPr>
        <w:t xml:space="preserve">of East Anglia </w:t>
      </w:r>
      <w:r w:rsidRPr="00D53988">
        <w:rPr>
          <w:sz w:val="22"/>
          <w:szCs w:val="22"/>
        </w:rPr>
        <w:t xml:space="preserve">Ethics Committee and from the Association of Directors of Children’s Services in England. Where required, additional ethical </w:t>
      </w:r>
      <w:r w:rsidRPr="00D53988">
        <w:rPr>
          <w:sz w:val="22"/>
          <w:szCs w:val="22"/>
        </w:rPr>
        <w:lastRenderedPageBreak/>
        <w:t xml:space="preserve">permissions were obtained from the Research Governance panels of participating local authorities (LAs). An invitation to participate was sent to Directors of Children’s Services in England and 11 agreed to participate. LAs subsequently identified participants who </w:t>
      </w:r>
      <w:r w:rsidR="7630F0AF" w:rsidRPr="00D53988">
        <w:rPr>
          <w:sz w:val="22"/>
          <w:szCs w:val="22"/>
        </w:rPr>
        <w:t>were q</w:t>
      </w:r>
      <w:r w:rsidRPr="00D53988">
        <w:rPr>
          <w:sz w:val="22"/>
          <w:szCs w:val="22"/>
        </w:rPr>
        <w:t>ualified and registered social workers</w:t>
      </w:r>
      <w:r w:rsidR="0EF9FEE7" w:rsidRPr="00D53988">
        <w:rPr>
          <w:sz w:val="22"/>
          <w:szCs w:val="22"/>
        </w:rPr>
        <w:t>, currently working with children and families,</w:t>
      </w:r>
      <w:r w:rsidRPr="00D53988">
        <w:rPr>
          <w:sz w:val="22"/>
          <w:szCs w:val="22"/>
        </w:rPr>
        <w:t xml:space="preserve"> with ≥ 8 years post-qualifying experience</w:t>
      </w:r>
      <w:r w:rsidR="27A070B8" w:rsidRPr="00D53988">
        <w:rPr>
          <w:sz w:val="22"/>
          <w:szCs w:val="22"/>
        </w:rPr>
        <w:t xml:space="preserve">. </w:t>
      </w:r>
      <w:r w:rsidRPr="00D53988">
        <w:rPr>
          <w:sz w:val="22"/>
          <w:szCs w:val="22"/>
        </w:rPr>
        <w:t>Social workers were invited to participate via email. Those who responded were contacted by the research team, their eligibility confirmed and informed consent obtained.</w:t>
      </w:r>
    </w:p>
    <w:p w14:paraId="6749FA3A" w14:textId="171EAE34" w:rsidR="66B72C90" w:rsidRPr="00D53988" w:rsidRDefault="66B72C90" w:rsidP="00D53988">
      <w:pPr>
        <w:spacing w:line="360" w:lineRule="auto"/>
        <w:jc w:val="both"/>
        <w:rPr>
          <w:sz w:val="22"/>
          <w:szCs w:val="22"/>
        </w:rPr>
      </w:pPr>
    </w:p>
    <w:p w14:paraId="75CFCC5E" w14:textId="31FDDBE9" w:rsidR="00F969C2" w:rsidRPr="00D53988" w:rsidRDefault="1B87083A" w:rsidP="00D53988">
      <w:pPr>
        <w:spacing w:line="360" w:lineRule="auto"/>
        <w:jc w:val="both"/>
        <w:rPr>
          <w:sz w:val="22"/>
          <w:szCs w:val="22"/>
        </w:rPr>
      </w:pPr>
      <w:r w:rsidRPr="00D53988">
        <w:rPr>
          <w:sz w:val="22"/>
          <w:szCs w:val="22"/>
        </w:rPr>
        <w:t>2.3 Sample: description of the ‘stayers’</w:t>
      </w:r>
    </w:p>
    <w:p w14:paraId="31F4B32C" w14:textId="22AD7572" w:rsidR="00F969C2" w:rsidRPr="00D53988" w:rsidRDefault="1B87083A" w:rsidP="00D53988">
      <w:pPr>
        <w:spacing w:line="360" w:lineRule="auto"/>
        <w:jc w:val="both"/>
        <w:rPr>
          <w:sz w:val="22"/>
          <w:szCs w:val="22"/>
        </w:rPr>
      </w:pPr>
      <w:r w:rsidRPr="00D53988">
        <w:rPr>
          <w:sz w:val="22"/>
          <w:szCs w:val="22"/>
        </w:rPr>
        <w:t xml:space="preserve">Participants (n=58) were all </w:t>
      </w:r>
      <w:r w:rsidR="0E99BEB6" w:rsidRPr="00D53988">
        <w:rPr>
          <w:sz w:val="22"/>
          <w:szCs w:val="22"/>
        </w:rPr>
        <w:t>practicing</w:t>
      </w:r>
      <w:r w:rsidRPr="00D53988">
        <w:rPr>
          <w:sz w:val="22"/>
          <w:szCs w:val="22"/>
        </w:rPr>
        <w:t>, qualified social workers with ≥8 years</w:t>
      </w:r>
      <w:r w:rsidR="31D2138A" w:rsidRPr="00D53988">
        <w:rPr>
          <w:sz w:val="22"/>
          <w:szCs w:val="22"/>
        </w:rPr>
        <w:t>’</w:t>
      </w:r>
      <w:r w:rsidRPr="00D53988">
        <w:rPr>
          <w:sz w:val="22"/>
          <w:szCs w:val="22"/>
        </w:rPr>
        <w:t xml:space="preserve"> post-qualifying experience drawn from 11 local authorities in England (fig. 1). Length of experience ranged from 8-40 years with an average (mean) of 14 years. Participant age ranged from 31 to 70 (mean: 46 years). 48 were female (83%) and 10 male (17%). The sample reflected a range</w:t>
      </w:r>
      <w:r w:rsidR="4927AE55" w:rsidRPr="00D53988">
        <w:rPr>
          <w:sz w:val="22"/>
          <w:szCs w:val="22"/>
        </w:rPr>
        <w:t xml:space="preserve"> of</w:t>
      </w:r>
      <w:r w:rsidRPr="00D53988">
        <w:rPr>
          <w:sz w:val="22"/>
          <w:szCs w:val="22"/>
        </w:rPr>
        <w:t xml:space="preserve"> seniority levels (fig. </w:t>
      </w:r>
      <w:r w:rsidR="4A20FD7D" w:rsidRPr="00D53988">
        <w:rPr>
          <w:sz w:val="22"/>
          <w:szCs w:val="22"/>
        </w:rPr>
        <w:t>1</w:t>
      </w:r>
      <w:r w:rsidRPr="00D53988">
        <w:rPr>
          <w:sz w:val="22"/>
          <w:szCs w:val="22"/>
        </w:rPr>
        <w:t>)</w:t>
      </w:r>
      <w:r w:rsidR="72E349D7" w:rsidRPr="00D53988">
        <w:rPr>
          <w:sz w:val="22"/>
          <w:szCs w:val="22"/>
        </w:rPr>
        <w:t xml:space="preserve">. </w:t>
      </w:r>
      <w:r w:rsidRPr="00D53988">
        <w:rPr>
          <w:sz w:val="22"/>
          <w:szCs w:val="22"/>
        </w:rPr>
        <w:t xml:space="preserve">At the time of interviewing, 20 of the 58 participants (34.5%) considered themselves to have remained in </w:t>
      </w:r>
      <w:r w:rsidR="676EA6A3" w:rsidRPr="00D53988">
        <w:rPr>
          <w:sz w:val="22"/>
          <w:szCs w:val="22"/>
        </w:rPr>
        <w:t>‘</w:t>
      </w:r>
      <w:r w:rsidRPr="00D53988">
        <w:rPr>
          <w:sz w:val="22"/>
          <w:szCs w:val="22"/>
        </w:rPr>
        <w:t>frontline</w:t>
      </w:r>
      <w:r w:rsidR="43BD64CA" w:rsidRPr="00D53988">
        <w:rPr>
          <w:sz w:val="22"/>
          <w:szCs w:val="22"/>
        </w:rPr>
        <w:t>’</w:t>
      </w:r>
      <w:r w:rsidRPr="00D53988">
        <w:rPr>
          <w:sz w:val="22"/>
          <w:szCs w:val="22"/>
        </w:rPr>
        <w:t xml:space="preserve"> practice</w:t>
      </w:r>
      <w:r w:rsidR="7A0FCC10" w:rsidRPr="00D53988">
        <w:rPr>
          <w:sz w:val="22"/>
          <w:szCs w:val="22"/>
        </w:rPr>
        <w:t xml:space="preserve"> </w:t>
      </w:r>
      <w:r w:rsidR="60A7DAC2" w:rsidRPr="00D53988">
        <w:rPr>
          <w:sz w:val="22"/>
          <w:szCs w:val="22"/>
        </w:rPr>
        <w:t xml:space="preserve">- </w:t>
      </w:r>
      <w:r w:rsidR="7A0FCC10" w:rsidRPr="00D53988">
        <w:rPr>
          <w:sz w:val="22"/>
          <w:szCs w:val="22"/>
        </w:rPr>
        <w:t xml:space="preserve">used to describe statutory child protection social work which typically combines high levels of assessment and intensive intervention, including duty or ‘triage’ type services (Healy et al 2009). The remainder worked </w:t>
      </w:r>
      <w:r w:rsidR="427237C3" w:rsidRPr="00D53988">
        <w:rPr>
          <w:sz w:val="22"/>
          <w:szCs w:val="22"/>
        </w:rPr>
        <w:t>in</w:t>
      </w:r>
      <w:r w:rsidR="7A0FCC10" w:rsidRPr="00D53988">
        <w:rPr>
          <w:sz w:val="22"/>
          <w:szCs w:val="22"/>
        </w:rPr>
        <w:t xml:space="preserve"> other areas of child and families social work including</w:t>
      </w:r>
      <w:r w:rsidR="1510AB71" w:rsidRPr="00D53988">
        <w:rPr>
          <w:sz w:val="22"/>
          <w:szCs w:val="22"/>
        </w:rPr>
        <w:t xml:space="preserve"> fostering, adoption, children with disabilities and workforce development teams.</w:t>
      </w:r>
      <w:r w:rsidR="31C06AEF" w:rsidRPr="00D53988">
        <w:rPr>
          <w:sz w:val="22"/>
          <w:szCs w:val="22"/>
        </w:rPr>
        <w:t xml:space="preserve"> Typically, </w:t>
      </w:r>
      <w:r w:rsidR="77968916" w:rsidRPr="00D53988">
        <w:rPr>
          <w:sz w:val="22"/>
          <w:szCs w:val="22"/>
        </w:rPr>
        <w:t>participants</w:t>
      </w:r>
      <w:r w:rsidR="31C06AEF" w:rsidRPr="00D53988">
        <w:rPr>
          <w:sz w:val="22"/>
          <w:szCs w:val="22"/>
        </w:rPr>
        <w:t xml:space="preserve"> had started their career in frontline services and moved to other areas of CFSW after 2-3 years.</w:t>
      </w:r>
    </w:p>
    <w:p w14:paraId="33A8F0A6" w14:textId="0D532E8C" w:rsidR="66B72C90" w:rsidRPr="00D53988" w:rsidRDefault="66B72C90" w:rsidP="00D53988">
      <w:pPr>
        <w:spacing w:line="360" w:lineRule="auto"/>
        <w:jc w:val="both"/>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0"/>
        <w:gridCol w:w="1695"/>
        <w:gridCol w:w="1695"/>
        <w:gridCol w:w="2280"/>
        <w:gridCol w:w="1425"/>
      </w:tblGrid>
      <w:tr w:rsidR="5364D1A4" w:rsidRPr="00D53988" w14:paraId="0C5F5C8C" w14:textId="77777777" w:rsidTr="5364D1A4">
        <w:trPr>
          <w:trHeight w:val="300"/>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4D3586" w14:textId="0FAE6A08" w:rsidR="5364D1A4" w:rsidRPr="00D53988" w:rsidRDefault="5364D1A4" w:rsidP="00D53988">
            <w:pPr>
              <w:spacing w:before="120" w:after="0" w:line="360" w:lineRule="auto"/>
              <w:jc w:val="both"/>
              <w:rPr>
                <w:rFonts w:ascii="Calibri" w:eastAsia="Calibri" w:hAnsi="Calibri" w:cs="Calibri"/>
                <w:color w:val="000000" w:themeColor="text1"/>
                <w:sz w:val="22"/>
                <w:szCs w:val="22"/>
              </w:rPr>
            </w:pPr>
            <w:r w:rsidRPr="00D53988">
              <w:rPr>
                <w:rFonts w:ascii="Calibri" w:eastAsia="Calibri" w:hAnsi="Calibri" w:cs="Calibri"/>
                <w:color w:val="000000" w:themeColor="text1"/>
                <w:sz w:val="22"/>
                <w:szCs w:val="22"/>
                <w:lang w:val="en-GB"/>
              </w:rPr>
              <w:t>Social SW</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A01D30" w14:textId="43E13713" w:rsidR="5364D1A4" w:rsidRPr="00D53988" w:rsidRDefault="5364D1A4" w:rsidP="00D53988">
            <w:pPr>
              <w:spacing w:before="120" w:after="0" w:line="360" w:lineRule="auto"/>
              <w:jc w:val="both"/>
              <w:rPr>
                <w:rFonts w:ascii="Calibri" w:eastAsia="Calibri" w:hAnsi="Calibri" w:cs="Calibri"/>
                <w:color w:val="000000" w:themeColor="text1"/>
                <w:sz w:val="22"/>
                <w:szCs w:val="22"/>
              </w:rPr>
            </w:pPr>
            <w:r w:rsidRPr="00D53988">
              <w:rPr>
                <w:rFonts w:ascii="Calibri" w:eastAsia="Calibri" w:hAnsi="Calibri" w:cs="Calibri"/>
                <w:color w:val="000000" w:themeColor="text1"/>
                <w:sz w:val="22"/>
                <w:szCs w:val="22"/>
                <w:lang w:val="en-GB"/>
              </w:rPr>
              <w:t>Senior SW</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3B0A69" w14:textId="6A1F9603" w:rsidR="5364D1A4" w:rsidRPr="00D53988" w:rsidRDefault="5364D1A4" w:rsidP="00D53988">
            <w:pPr>
              <w:spacing w:before="120" w:after="0" w:line="360" w:lineRule="auto"/>
              <w:jc w:val="both"/>
              <w:rPr>
                <w:rFonts w:ascii="Calibri" w:eastAsia="Calibri" w:hAnsi="Calibri" w:cs="Calibri"/>
                <w:color w:val="000000" w:themeColor="text1"/>
                <w:sz w:val="22"/>
                <w:szCs w:val="22"/>
              </w:rPr>
            </w:pPr>
            <w:r w:rsidRPr="00D53988">
              <w:rPr>
                <w:rFonts w:ascii="Calibri" w:eastAsia="Calibri" w:hAnsi="Calibri" w:cs="Calibri"/>
                <w:color w:val="000000" w:themeColor="text1"/>
                <w:sz w:val="22"/>
                <w:szCs w:val="22"/>
                <w:lang w:val="en-GB"/>
              </w:rPr>
              <w:t>First-line manager</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336C08" w14:textId="7D05ECCB" w:rsidR="5364D1A4" w:rsidRPr="00D53988" w:rsidRDefault="5364D1A4" w:rsidP="00D53988">
            <w:pPr>
              <w:spacing w:before="120" w:after="0" w:line="360" w:lineRule="auto"/>
              <w:jc w:val="both"/>
              <w:rPr>
                <w:rFonts w:ascii="Calibri" w:eastAsia="Calibri" w:hAnsi="Calibri" w:cs="Calibri"/>
                <w:color w:val="000000" w:themeColor="text1"/>
                <w:sz w:val="22"/>
                <w:szCs w:val="22"/>
              </w:rPr>
            </w:pPr>
            <w:r w:rsidRPr="00D53988">
              <w:rPr>
                <w:rFonts w:ascii="Calibri" w:eastAsia="Calibri" w:hAnsi="Calibri" w:cs="Calibri"/>
                <w:color w:val="000000" w:themeColor="text1"/>
                <w:sz w:val="22"/>
                <w:szCs w:val="22"/>
                <w:lang w:val="en-GB"/>
              </w:rPr>
              <w:t>Middle-manager or Head of Service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F2297D" w14:textId="4A47A874" w:rsidR="5364D1A4" w:rsidRPr="00D53988" w:rsidRDefault="5364D1A4" w:rsidP="00D53988">
            <w:pPr>
              <w:spacing w:before="120" w:after="0" w:line="360" w:lineRule="auto"/>
              <w:jc w:val="both"/>
              <w:rPr>
                <w:rFonts w:ascii="Calibri" w:eastAsia="Calibri" w:hAnsi="Calibri" w:cs="Calibri"/>
                <w:color w:val="000000" w:themeColor="text1"/>
                <w:sz w:val="22"/>
                <w:szCs w:val="22"/>
              </w:rPr>
            </w:pPr>
            <w:r w:rsidRPr="00D53988">
              <w:rPr>
                <w:rFonts w:ascii="Calibri" w:eastAsia="Calibri" w:hAnsi="Calibri" w:cs="Calibri"/>
                <w:color w:val="000000" w:themeColor="text1"/>
                <w:sz w:val="22"/>
                <w:szCs w:val="22"/>
                <w:lang w:val="en-GB"/>
              </w:rPr>
              <w:t>Other</w:t>
            </w:r>
          </w:p>
        </w:tc>
      </w:tr>
      <w:tr w:rsidR="5364D1A4" w:rsidRPr="00D53988" w14:paraId="0B474894" w14:textId="77777777" w:rsidTr="5364D1A4">
        <w:trPr>
          <w:trHeight w:val="300"/>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AFD24C" w14:textId="2A56FABF" w:rsidR="5364D1A4" w:rsidRPr="00D53988" w:rsidRDefault="5364D1A4" w:rsidP="00D53988">
            <w:pPr>
              <w:spacing w:before="120" w:after="0" w:line="360" w:lineRule="auto"/>
              <w:jc w:val="both"/>
              <w:rPr>
                <w:rFonts w:ascii="Calibri" w:eastAsia="Calibri" w:hAnsi="Calibri" w:cs="Calibri"/>
                <w:color w:val="000000" w:themeColor="text1"/>
                <w:sz w:val="22"/>
                <w:szCs w:val="22"/>
              </w:rPr>
            </w:pPr>
            <w:r w:rsidRPr="00D53988">
              <w:rPr>
                <w:rFonts w:ascii="Calibri" w:eastAsia="Calibri" w:hAnsi="Calibri" w:cs="Calibri"/>
                <w:color w:val="000000" w:themeColor="text1"/>
                <w:sz w:val="22"/>
                <w:szCs w:val="22"/>
                <w:lang w:val="en-GB"/>
              </w:rPr>
              <w:t>17 (29.3%)</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20B56B" w14:textId="0F78FD3A" w:rsidR="5364D1A4" w:rsidRPr="00D53988" w:rsidRDefault="5364D1A4" w:rsidP="00D53988">
            <w:pPr>
              <w:spacing w:before="120" w:after="0" w:line="360" w:lineRule="auto"/>
              <w:jc w:val="both"/>
              <w:rPr>
                <w:rFonts w:ascii="Calibri" w:eastAsia="Calibri" w:hAnsi="Calibri" w:cs="Calibri"/>
                <w:color w:val="000000" w:themeColor="text1"/>
                <w:sz w:val="22"/>
                <w:szCs w:val="22"/>
              </w:rPr>
            </w:pPr>
            <w:r w:rsidRPr="00D53988">
              <w:rPr>
                <w:rFonts w:ascii="Calibri" w:eastAsia="Calibri" w:hAnsi="Calibri" w:cs="Calibri"/>
                <w:color w:val="000000" w:themeColor="text1"/>
                <w:sz w:val="22"/>
                <w:szCs w:val="22"/>
                <w:lang w:val="en-GB"/>
              </w:rPr>
              <w:t>17 (29.3%)</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260811" w14:textId="15719004" w:rsidR="5364D1A4" w:rsidRPr="00D53988" w:rsidRDefault="5364D1A4" w:rsidP="00D53988">
            <w:pPr>
              <w:spacing w:before="120" w:after="0" w:line="360" w:lineRule="auto"/>
              <w:jc w:val="both"/>
              <w:rPr>
                <w:rFonts w:ascii="Calibri" w:eastAsia="Calibri" w:hAnsi="Calibri" w:cs="Calibri"/>
                <w:color w:val="000000" w:themeColor="text1"/>
                <w:sz w:val="22"/>
                <w:szCs w:val="22"/>
              </w:rPr>
            </w:pPr>
            <w:r w:rsidRPr="00D53988">
              <w:rPr>
                <w:rFonts w:ascii="Calibri" w:eastAsia="Calibri" w:hAnsi="Calibri" w:cs="Calibri"/>
                <w:color w:val="000000" w:themeColor="text1"/>
                <w:sz w:val="22"/>
                <w:szCs w:val="22"/>
                <w:lang w:val="en-GB"/>
              </w:rPr>
              <w:t>16 (27.5%)</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C8DBD8" w14:textId="2F3CA869" w:rsidR="5364D1A4" w:rsidRPr="00D53988" w:rsidRDefault="5364D1A4" w:rsidP="00D53988">
            <w:pPr>
              <w:spacing w:before="120" w:after="0" w:line="360" w:lineRule="auto"/>
              <w:jc w:val="both"/>
              <w:rPr>
                <w:rFonts w:ascii="Calibri" w:eastAsia="Calibri" w:hAnsi="Calibri" w:cs="Calibri"/>
                <w:color w:val="000000" w:themeColor="text1"/>
                <w:sz w:val="22"/>
                <w:szCs w:val="22"/>
              </w:rPr>
            </w:pPr>
            <w:r w:rsidRPr="00D53988">
              <w:rPr>
                <w:rFonts w:ascii="Calibri" w:eastAsia="Calibri" w:hAnsi="Calibri" w:cs="Calibri"/>
                <w:color w:val="000000" w:themeColor="text1"/>
                <w:sz w:val="22"/>
                <w:szCs w:val="22"/>
                <w:lang w:val="en-GB"/>
              </w:rPr>
              <w:t>4 (6.8%)</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740BF8" w14:textId="306FBB0D" w:rsidR="5364D1A4" w:rsidRPr="00D53988" w:rsidRDefault="5364D1A4" w:rsidP="00D53988">
            <w:pPr>
              <w:spacing w:before="120" w:after="0" w:line="360" w:lineRule="auto"/>
              <w:jc w:val="both"/>
              <w:rPr>
                <w:rFonts w:ascii="Calibri" w:eastAsia="Calibri" w:hAnsi="Calibri" w:cs="Calibri"/>
                <w:color w:val="000000" w:themeColor="text1"/>
                <w:sz w:val="22"/>
                <w:szCs w:val="22"/>
              </w:rPr>
            </w:pPr>
            <w:r w:rsidRPr="00D53988">
              <w:rPr>
                <w:rFonts w:ascii="Calibri" w:eastAsia="Calibri" w:hAnsi="Calibri" w:cs="Calibri"/>
                <w:color w:val="000000" w:themeColor="text1"/>
                <w:sz w:val="22"/>
                <w:szCs w:val="22"/>
                <w:lang w:val="en-GB"/>
              </w:rPr>
              <w:t>4 (6.8%)</w:t>
            </w:r>
          </w:p>
        </w:tc>
      </w:tr>
    </w:tbl>
    <w:p w14:paraId="284C6555" w14:textId="4F925230" w:rsidR="00F969C2" w:rsidRPr="00D53988" w:rsidRDefault="00F969C2" w:rsidP="00D53988">
      <w:pPr>
        <w:spacing w:line="360" w:lineRule="auto"/>
        <w:jc w:val="both"/>
        <w:rPr>
          <w:sz w:val="22"/>
          <w:szCs w:val="22"/>
        </w:rPr>
      </w:pPr>
    </w:p>
    <w:p w14:paraId="379D5E0B" w14:textId="5E4FCEF4" w:rsidR="4D6E847C" w:rsidRPr="00D53988" w:rsidRDefault="4D6E847C" w:rsidP="009E2243">
      <w:pPr>
        <w:spacing w:line="360" w:lineRule="auto"/>
        <w:jc w:val="center"/>
        <w:rPr>
          <w:sz w:val="22"/>
          <w:szCs w:val="22"/>
        </w:rPr>
      </w:pPr>
      <w:r w:rsidRPr="00D53988">
        <w:rPr>
          <w:sz w:val="22"/>
          <w:szCs w:val="22"/>
        </w:rPr>
        <w:t>(Fig 1: participants by role type)</w:t>
      </w:r>
    </w:p>
    <w:p w14:paraId="6BA9EE27" w14:textId="42F624E8" w:rsidR="00F969C2" w:rsidRPr="00D53988" w:rsidRDefault="48AD9731" w:rsidP="00D53988">
      <w:pPr>
        <w:spacing w:line="360" w:lineRule="auto"/>
        <w:jc w:val="both"/>
        <w:rPr>
          <w:sz w:val="22"/>
          <w:szCs w:val="22"/>
        </w:rPr>
      </w:pPr>
      <w:r w:rsidRPr="00D53988">
        <w:rPr>
          <w:sz w:val="22"/>
          <w:szCs w:val="22"/>
        </w:rPr>
        <w:t xml:space="preserve"> </w:t>
      </w:r>
      <w:r w:rsidR="1B87083A" w:rsidRPr="00D53988">
        <w:rPr>
          <w:sz w:val="22"/>
          <w:szCs w:val="22"/>
        </w:rPr>
        <w:t>2.4 Data collection</w:t>
      </w:r>
    </w:p>
    <w:p w14:paraId="278154C6" w14:textId="565EF323" w:rsidR="00F969C2" w:rsidRPr="00D53988" w:rsidRDefault="1B87083A" w:rsidP="00D53988">
      <w:pPr>
        <w:spacing w:line="360" w:lineRule="auto"/>
        <w:jc w:val="both"/>
        <w:rPr>
          <w:sz w:val="22"/>
          <w:szCs w:val="22"/>
        </w:rPr>
      </w:pPr>
      <w:r w:rsidRPr="00D53988">
        <w:rPr>
          <w:sz w:val="22"/>
          <w:szCs w:val="22"/>
        </w:rPr>
        <w:t>Social workers were interviewed via telepho</w:t>
      </w:r>
      <w:r w:rsidR="1739A8DF" w:rsidRPr="00D53988">
        <w:rPr>
          <w:sz w:val="22"/>
          <w:szCs w:val="22"/>
        </w:rPr>
        <w:t>ne using semi-structured interviews</w:t>
      </w:r>
      <w:r w:rsidR="774F74D8" w:rsidRPr="00D53988">
        <w:rPr>
          <w:sz w:val="22"/>
          <w:szCs w:val="22"/>
        </w:rPr>
        <w:t xml:space="preserve"> which aimed to capture the reasons why social </w:t>
      </w:r>
      <w:r w:rsidR="591FFE6B" w:rsidRPr="00D53988">
        <w:rPr>
          <w:sz w:val="22"/>
          <w:szCs w:val="22"/>
        </w:rPr>
        <w:t>workers</w:t>
      </w:r>
      <w:r w:rsidR="0AB0BAF4" w:rsidRPr="00D53988">
        <w:rPr>
          <w:sz w:val="22"/>
          <w:szCs w:val="22"/>
        </w:rPr>
        <w:t xml:space="preserve"> had</w:t>
      </w:r>
      <w:r w:rsidR="774F74D8" w:rsidRPr="00D53988">
        <w:rPr>
          <w:sz w:val="22"/>
          <w:szCs w:val="22"/>
        </w:rPr>
        <w:t xml:space="preserve"> stayed, what had sustained them and how this related </w:t>
      </w:r>
      <w:r w:rsidR="774F74D8" w:rsidRPr="00D53988">
        <w:rPr>
          <w:sz w:val="22"/>
          <w:szCs w:val="22"/>
        </w:rPr>
        <w:lastRenderedPageBreak/>
        <w:t>to their professional identity. Questions included: t</w:t>
      </w:r>
      <w:r w:rsidRPr="00D53988">
        <w:rPr>
          <w:sz w:val="22"/>
          <w:szCs w:val="22"/>
        </w:rPr>
        <w:t>ell me about a time when being a social worker was important to you</w:t>
      </w:r>
      <w:r w:rsidR="5995987F" w:rsidRPr="00D53988">
        <w:rPr>
          <w:sz w:val="22"/>
          <w:szCs w:val="22"/>
        </w:rPr>
        <w:t xml:space="preserve">? </w:t>
      </w:r>
      <w:r w:rsidRPr="00D53988">
        <w:rPr>
          <w:sz w:val="22"/>
          <w:szCs w:val="22"/>
        </w:rPr>
        <w:t>Tell me about an experience that shaped you as a social worker</w:t>
      </w:r>
      <w:r w:rsidR="1F487E6D" w:rsidRPr="00D53988">
        <w:rPr>
          <w:sz w:val="22"/>
          <w:szCs w:val="22"/>
        </w:rPr>
        <w:t>?</w:t>
      </w:r>
      <w:r w:rsidRPr="00D53988">
        <w:rPr>
          <w:sz w:val="22"/>
          <w:szCs w:val="22"/>
        </w:rPr>
        <w:t xml:space="preserve"> Tell me about a time when being a social worker was difficult for you</w:t>
      </w:r>
      <w:r w:rsidR="0157B5A6" w:rsidRPr="00D53988">
        <w:rPr>
          <w:sz w:val="22"/>
          <w:szCs w:val="22"/>
        </w:rPr>
        <w:t>/ you thought about leaving? What has enabled you to stay?</w:t>
      </w:r>
      <w:r w:rsidRPr="00D53988">
        <w:rPr>
          <w:sz w:val="22"/>
          <w:szCs w:val="22"/>
        </w:rPr>
        <w:t xml:space="preserve"> What does </w:t>
      </w:r>
      <w:proofErr w:type="gramStart"/>
      <w:r w:rsidRPr="00D53988">
        <w:rPr>
          <w:sz w:val="22"/>
          <w:szCs w:val="22"/>
        </w:rPr>
        <w:t>being</w:t>
      </w:r>
      <w:proofErr w:type="gramEnd"/>
      <w:r w:rsidRPr="00D53988">
        <w:rPr>
          <w:sz w:val="22"/>
          <w:szCs w:val="22"/>
        </w:rPr>
        <w:t xml:space="preserve"> a social worker mean to you</w:t>
      </w:r>
      <w:r w:rsidR="04E998B5" w:rsidRPr="00D53988">
        <w:rPr>
          <w:sz w:val="22"/>
          <w:szCs w:val="22"/>
        </w:rPr>
        <w:t xml:space="preserve"> and how has this changed over time</w:t>
      </w:r>
      <w:r w:rsidRPr="00D53988">
        <w:rPr>
          <w:sz w:val="22"/>
          <w:szCs w:val="22"/>
        </w:rPr>
        <w:t xml:space="preserve">? Interviews lasted for approximately </w:t>
      </w:r>
      <w:r w:rsidR="39576A50" w:rsidRPr="00D53988">
        <w:rPr>
          <w:sz w:val="22"/>
          <w:szCs w:val="22"/>
        </w:rPr>
        <w:t>one</w:t>
      </w:r>
      <w:r w:rsidRPr="00D53988">
        <w:rPr>
          <w:sz w:val="22"/>
          <w:szCs w:val="22"/>
        </w:rPr>
        <w:t xml:space="preserve"> hou</w:t>
      </w:r>
      <w:r w:rsidR="67D5BE31" w:rsidRPr="00D53988">
        <w:rPr>
          <w:sz w:val="22"/>
          <w:szCs w:val="22"/>
        </w:rPr>
        <w:t>r</w:t>
      </w:r>
      <w:r w:rsidR="5953C6B5" w:rsidRPr="00D53988">
        <w:rPr>
          <w:sz w:val="22"/>
          <w:szCs w:val="22"/>
        </w:rPr>
        <w:t xml:space="preserve"> and </w:t>
      </w:r>
      <w:r w:rsidR="4F2F54F9" w:rsidRPr="00D53988">
        <w:rPr>
          <w:sz w:val="22"/>
          <w:szCs w:val="22"/>
        </w:rPr>
        <w:t>were</w:t>
      </w:r>
      <w:r w:rsidRPr="00D53988">
        <w:rPr>
          <w:sz w:val="22"/>
          <w:szCs w:val="22"/>
        </w:rPr>
        <w:t xml:space="preserve"> recorded and transcribed.</w:t>
      </w:r>
    </w:p>
    <w:p w14:paraId="70C37E92" w14:textId="509CCB9C" w:rsidR="00F969C2" w:rsidRPr="00D53988" w:rsidRDefault="00F969C2" w:rsidP="00D53988">
      <w:pPr>
        <w:spacing w:line="360" w:lineRule="auto"/>
        <w:jc w:val="both"/>
        <w:rPr>
          <w:sz w:val="22"/>
          <w:szCs w:val="22"/>
        </w:rPr>
      </w:pPr>
    </w:p>
    <w:p w14:paraId="242830D7" w14:textId="4C9E68CF" w:rsidR="00F969C2" w:rsidRPr="00D53988" w:rsidRDefault="1B87083A" w:rsidP="00D53988">
      <w:pPr>
        <w:spacing w:line="360" w:lineRule="auto"/>
        <w:jc w:val="both"/>
        <w:rPr>
          <w:sz w:val="22"/>
          <w:szCs w:val="22"/>
        </w:rPr>
      </w:pPr>
      <w:r w:rsidRPr="00D53988">
        <w:rPr>
          <w:sz w:val="22"/>
          <w:szCs w:val="22"/>
        </w:rPr>
        <w:t>2.5 Data analysis</w:t>
      </w:r>
    </w:p>
    <w:p w14:paraId="37679C72" w14:textId="6A587CE7" w:rsidR="00F969C2" w:rsidRPr="00D53988" w:rsidRDefault="1B87083A" w:rsidP="00D53988">
      <w:pPr>
        <w:spacing w:line="360" w:lineRule="auto"/>
        <w:jc w:val="both"/>
        <w:rPr>
          <w:sz w:val="22"/>
          <w:szCs w:val="22"/>
        </w:rPr>
      </w:pPr>
      <w:r w:rsidRPr="00D53988">
        <w:rPr>
          <w:sz w:val="22"/>
          <w:szCs w:val="22"/>
        </w:rPr>
        <w:t xml:space="preserve">An inductive approach to thematic analysis (Braun and Clarke, 2021) was used to generate a </w:t>
      </w:r>
      <w:r w:rsidR="328CB477" w:rsidRPr="00D53988">
        <w:rPr>
          <w:sz w:val="22"/>
          <w:szCs w:val="22"/>
        </w:rPr>
        <w:t>t</w:t>
      </w:r>
      <w:r w:rsidRPr="00D53988">
        <w:rPr>
          <w:sz w:val="22"/>
          <w:szCs w:val="22"/>
        </w:rPr>
        <w:t xml:space="preserve">heoretical understanding of </w:t>
      </w:r>
      <w:r w:rsidR="3534A633" w:rsidRPr="00D53988">
        <w:rPr>
          <w:sz w:val="22"/>
          <w:szCs w:val="22"/>
        </w:rPr>
        <w:t>professional identity (PI)</w:t>
      </w:r>
      <w:r w:rsidRPr="00D53988">
        <w:rPr>
          <w:sz w:val="22"/>
          <w:szCs w:val="22"/>
        </w:rPr>
        <w:t xml:space="preserve"> and retention among experienced stayers. Interview transcripts were read through several times to ensure familiarity. In this first stage of analysis, each researcher separately open-coded a subset of interviews, meeting to discuss instances of difference and commonality and to develop a coding framework. The coding framework included: representations of being a social worker (PI), key practice moments/episodes, and career-sustaining factors. The second stage of analysis involved coding the full dataset in NVIVO12 using th</w:t>
      </w:r>
      <w:r w:rsidR="2D750D59" w:rsidRPr="00D53988">
        <w:rPr>
          <w:sz w:val="22"/>
          <w:szCs w:val="22"/>
        </w:rPr>
        <w:t>is</w:t>
      </w:r>
      <w:r w:rsidRPr="00D53988">
        <w:rPr>
          <w:sz w:val="22"/>
          <w:szCs w:val="22"/>
        </w:rPr>
        <w:t xml:space="preserve"> coding framework. </w:t>
      </w:r>
      <w:r w:rsidR="3794A30E" w:rsidRPr="00D53988">
        <w:rPr>
          <w:sz w:val="22"/>
          <w:szCs w:val="22"/>
        </w:rPr>
        <w:t>T</w:t>
      </w:r>
      <w:r w:rsidRPr="00D53988">
        <w:rPr>
          <w:sz w:val="22"/>
          <w:szCs w:val="22"/>
        </w:rPr>
        <w:t>he research team met bi-weekly to discuss patterns in the codes from each interview</w:t>
      </w:r>
      <w:r w:rsidR="575B6787" w:rsidRPr="00D53988">
        <w:rPr>
          <w:sz w:val="22"/>
          <w:szCs w:val="22"/>
        </w:rPr>
        <w:t>,</w:t>
      </w:r>
      <w:r w:rsidRPr="00D53988">
        <w:rPr>
          <w:sz w:val="22"/>
          <w:szCs w:val="22"/>
        </w:rPr>
        <w:t xml:space="preserve"> which were distilled into a series of overarching themes. To ensure rigour, the research team met for a final process of review, checking </w:t>
      </w:r>
      <w:proofErr w:type="gramStart"/>
      <w:r w:rsidRPr="00D53988">
        <w:rPr>
          <w:sz w:val="22"/>
          <w:szCs w:val="22"/>
        </w:rPr>
        <w:t>fit</w:t>
      </w:r>
      <w:proofErr w:type="gramEnd"/>
      <w:r w:rsidRPr="00D53988">
        <w:rPr>
          <w:sz w:val="22"/>
          <w:szCs w:val="22"/>
        </w:rPr>
        <w:t xml:space="preserve"> between themes and the </w:t>
      </w:r>
      <w:proofErr w:type="gramStart"/>
      <w:r w:rsidRPr="00D53988">
        <w:rPr>
          <w:sz w:val="22"/>
          <w:szCs w:val="22"/>
        </w:rPr>
        <w:t>dataset as a whole</w:t>
      </w:r>
      <w:proofErr w:type="gramEnd"/>
      <w:r w:rsidRPr="00D53988">
        <w:rPr>
          <w:sz w:val="22"/>
          <w:szCs w:val="22"/>
        </w:rPr>
        <w:t xml:space="preserve">. </w:t>
      </w:r>
    </w:p>
    <w:p w14:paraId="15416181" w14:textId="67FB334B" w:rsidR="5364D1A4" w:rsidRPr="00D53988" w:rsidRDefault="5364D1A4" w:rsidP="00D53988">
      <w:pPr>
        <w:spacing w:line="360" w:lineRule="auto"/>
        <w:jc w:val="both"/>
        <w:rPr>
          <w:sz w:val="22"/>
          <w:szCs w:val="22"/>
        </w:rPr>
      </w:pPr>
    </w:p>
    <w:p w14:paraId="7CEAF046" w14:textId="74026EBD" w:rsidR="00F969C2" w:rsidRPr="00D53988" w:rsidRDefault="6D554DCD" w:rsidP="00D53988">
      <w:pPr>
        <w:spacing w:line="360" w:lineRule="auto"/>
        <w:jc w:val="both"/>
        <w:rPr>
          <w:b/>
          <w:bCs/>
          <w:sz w:val="22"/>
          <w:szCs w:val="22"/>
        </w:rPr>
      </w:pPr>
      <w:r w:rsidRPr="00D53988">
        <w:rPr>
          <w:b/>
          <w:bCs/>
          <w:sz w:val="22"/>
          <w:szCs w:val="22"/>
        </w:rPr>
        <w:t>3. Findings</w:t>
      </w:r>
    </w:p>
    <w:p w14:paraId="3B0A9204" w14:textId="7E0E0FF1" w:rsidR="00F969C2" w:rsidRPr="00D53988" w:rsidRDefault="1B87083A" w:rsidP="00D53988">
      <w:pPr>
        <w:spacing w:line="360" w:lineRule="auto"/>
        <w:jc w:val="both"/>
        <w:rPr>
          <w:sz w:val="22"/>
          <w:szCs w:val="22"/>
        </w:rPr>
      </w:pPr>
      <w:r w:rsidRPr="00D53988">
        <w:rPr>
          <w:sz w:val="22"/>
          <w:szCs w:val="22"/>
        </w:rPr>
        <w:t>3.1 Professional identity among experienced stayers</w:t>
      </w:r>
    </w:p>
    <w:p w14:paraId="74994DD1" w14:textId="0DDF66AD" w:rsidR="00F969C2" w:rsidRPr="00D53988" w:rsidRDefault="1B87083A" w:rsidP="00D53988">
      <w:pPr>
        <w:spacing w:line="360" w:lineRule="auto"/>
        <w:jc w:val="both"/>
        <w:rPr>
          <w:sz w:val="22"/>
          <w:szCs w:val="22"/>
        </w:rPr>
      </w:pPr>
      <w:r w:rsidRPr="00D53988">
        <w:rPr>
          <w:sz w:val="22"/>
          <w:szCs w:val="22"/>
        </w:rPr>
        <w:t>For this group of experienced practitioners, social work was an intrinsic and important part of their identity. Excepting one participant (who described social work as ‘just a job’) all participants described social work as a defining feature of who they were, solidified through their years in practice</w:t>
      </w:r>
      <w:r w:rsidR="3B24E6E9" w:rsidRPr="00D53988">
        <w:rPr>
          <w:sz w:val="22"/>
          <w:szCs w:val="22"/>
        </w:rPr>
        <w:t xml:space="preserve">. </w:t>
      </w:r>
      <w:r w:rsidR="1D173FF7" w:rsidRPr="00D53988">
        <w:rPr>
          <w:sz w:val="22"/>
          <w:szCs w:val="22"/>
        </w:rPr>
        <w:t xml:space="preserve">Social workers’ representations of being a social worker (PI) encompassed their core values, beliefs, personality, skills and sense of purpose. </w:t>
      </w:r>
      <w:r w:rsidR="3B24E6E9" w:rsidRPr="00D53988">
        <w:rPr>
          <w:sz w:val="22"/>
          <w:szCs w:val="22"/>
        </w:rPr>
        <w:t>For this group of experienced stayers, the personal and professional were inextricably linked:</w:t>
      </w:r>
    </w:p>
    <w:p w14:paraId="26D47CDF" w14:textId="3E89F528" w:rsidR="00F969C2" w:rsidRPr="00D53988" w:rsidRDefault="6D554DCD" w:rsidP="009E2243">
      <w:pPr>
        <w:spacing w:after="0" w:line="360" w:lineRule="auto"/>
        <w:ind w:left="567" w:right="567"/>
        <w:jc w:val="both"/>
        <w:rPr>
          <w:sz w:val="22"/>
          <w:szCs w:val="22"/>
        </w:rPr>
      </w:pPr>
      <w:r w:rsidRPr="00D53988">
        <w:rPr>
          <w:sz w:val="22"/>
          <w:szCs w:val="22"/>
        </w:rPr>
        <w:t xml:space="preserve">It’s part of my identity. It's part of </w:t>
      </w:r>
      <w:r w:rsidRPr="00D53988">
        <w:rPr>
          <w:i/>
          <w:iCs/>
          <w:sz w:val="22"/>
          <w:szCs w:val="22"/>
        </w:rPr>
        <w:t>who I am</w:t>
      </w:r>
      <w:r w:rsidRPr="00D53988">
        <w:rPr>
          <w:sz w:val="22"/>
          <w:szCs w:val="22"/>
        </w:rPr>
        <w:t>... I think it's very important and it's probably got more important as time has gone on. The longer I've been in social work... I’ve felt more inspired, rather than less. (SW26)</w:t>
      </w:r>
    </w:p>
    <w:p w14:paraId="52ADD1CA" w14:textId="7F6C7293" w:rsidR="5364D1A4" w:rsidRPr="00D53988" w:rsidRDefault="5364D1A4" w:rsidP="00D53988">
      <w:pPr>
        <w:spacing w:line="360" w:lineRule="auto"/>
        <w:jc w:val="both"/>
        <w:rPr>
          <w:sz w:val="22"/>
          <w:szCs w:val="22"/>
        </w:rPr>
      </w:pPr>
    </w:p>
    <w:p w14:paraId="6D286AA6" w14:textId="1EDA8DE5" w:rsidR="00F969C2" w:rsidRDefault="6D554DCD" w:rsidP="0019450C">
      <w:pPr>
        <w:spacing w:after="0" w:line="360" w:lineRule="auto"/>
        <w:ind w:left="567" w:right="567"/>
        <w:jc w:val="both"/>
        <w:rPr>
          <w:sz w:val="22"/>
          <w:szCs w:val="22"/>
        </w:rPr>
      </w:pPr>
      <w:r w:rsidRPr="00D53988">
        <w:rPr>
          <w:sz w:val="22"/>
          <w:szCs w:val="22"/>
        </w:rPr>
        <w:t xml:space="preserve">There is not a separate me who is a social worker... </w:t>
      </w:r>
      <w:proofErr w:type="gramStart"/>
      <w:r w:rsidRPr="00D53988">
        <w:rPr>
          <w:sz w:val="22"/>
          <w:szCs w:val="22"/>
        </w:rPr>
        <w:t>all of</w:t>
      </w:r>
      <w:proofErr w:type="gramEnd"/>
      <w:r w:rsidRPr="00D53988">
        <w:rPr>
          <w:sz w:val="22"/>
          <w:szCs w:val="22"/>
        </w:rPr>
        <w:t xml:space="preserve"> my values and belief</w:t>
      </w:r>
      <w:r w:rsidR="0019450C">
        <w:rPr>
          <w:sz w:val="22"/>
          <w:szCs w:val="22"/>
        </w:rPr>
        <w:t xml:space="preserve"> </w:t>
      </w:r>
      <w:r w:rsidRPr="00D53988">
        <w:rPr>
          <w:sz w:val="22"/>
          <w:szCs w:val="22"/>
        </w:rPr>
        <w:t xml:space="preserve">systems and personality are absolutely </w:t>
      </w:r>
      <w:r w:rsidR="6E03F677" w:rsidRPr="00D53988">
        <w:rPr>
          <w:sz w:val="22"/>
          <w:szCs w:val="22"/>
        </w:rPr>
        <w:t>e</w:t>
      </w:r>
      <w:r w:rsidRPr="00D53988">
        <w:rPr>
          <w:sz w:val="22"/>
          <w:szCs w:val="22"/>
        </w:rPr>
        <w:t>ntwined with me being a social worker. (SW28)</w:t>
      </w:r>
    </w:p>
    <w:p w14:paraId="401F5148" w14:textId="77777777" w:rsidR="0019450C" w:rsidRPr="00D53988" w:rsidRDefault="0019450C" w:rsidP="0019450C">
      <w:pPr>
        <w:spacing w:after="0" w:line="360" w:lineRule="auto"/>
        <w:ind w:left="567" w:right="567"/>
        <w:jc w:val="both"/>
        <w:rPr>
          <w:sz w:val="22"/>
          <w:szCs w:val="22"/>
        </w:rPr>
      </w:pPr>
    </w:p>
    <w:p w14:paraId="78A5AE24" w14:textId="0B2989A0" w:rsidR="00F969C2" w:rsidRPr="00D53988" w:rsidRDefault="7B404D5E" w:rsidP="00D53988">
      <w:pPr>
        <w:spacing w:line="360" w:lineRule="auto"/>
        <w:jc w:val="both"/>
        <w:rPr>
          <w:sz w:val="22"/>
          <w:szCs w:val="22"/>
        </w:rPr>
      </w:pPr>
      <w:r w:rsidRPr="00D53988">
        <w:rPr>
          <w:sz w:val="22"/>
          <w:szCs w:val="22"/>
        </w:rPr>
        <w:t>While a</w:t>
      </w:r>
      <w:r w:rsidR="1B87083A" w:rsidRPr="00D53988">
        <w:rPr>
          <w:sz w:val="22"/>
          <w:szCs w:val="22"/>
        </w:rPr>
        <w:t xml:space="preserve"> degree of separation between work and home life was acknowledged to be </w:t>
      </w:r>
      <w:r w:rsidR="3392D4C6" w:rsidRPr="00D53988">
        <w:rPr>
          <w:sz w:val="22"/>
          <w:szCs w:val="22"/>
        </w:rPr>
        <w:t>important, experienced</w:t>
      </w:r>
      <w:r w:rsidR="5B4DC9F8" w:rsidRPr="00D53988">
        <w:rPr>
          <w:sz w:val="22"/>
          <w:szCs w:val="22"/>
        </w:rPr>
        <w:t xml:space="preserve"> stayers </w:t>
      </w:r>
      <w:r w:rsidR="1B87083A" w:rsidRPr="00D53988">
        <w:rPr>
          <w:sz w:val="22"/>
          <w:szCs w:val="22"/>
        </w:rPr>
        <w:t>described social work as ‘24/7 state of being’ (SW33). They approached their personal relationships in a way that was congruent with their work identity and vice versa. They described themselves as avid observers of human behaviour, people watchers</w:t>
      </w:r>
      <w:r w:rsidR="1DFA8C26" w:rsidRPr="00D53988">
        <w:rPr>
          <w:sz w:val="22"/>
          <w:szCs w:val="22"/>
        </w:rPr>
        <w:t xml:space="preserve"> </w:t>
      </w:r>
      <w:r w:rsidR="1B87083A" w:rsidRPr="00D53988">
        <w:rPr>
          <w:sz w:val="22"/>
          <w:szCs w:val="22"/>
        </w:rPr>
        <w:t xml:space="preserve">and good </w:t>
      </w:r>
      <w:r w:rsidR="12321E65" w:rsidRPr="00D53988">
        <w:rPr>
          <w:sz w:val="22"/>
          <w:szCs w:val="22"/>
        </w:rPr>
        <w:t>l</w:t>
      </w:r>
      <w:r w:rsidR="1B87083A" w:rsidRPr="00D53988">
        <w:rPr>
          <w:sz w:val="22"/>
          <w:szCs w:val="22"/>
        </w:rPr>
        <w:t>isteners who found themselves ‘social working’ friends, family and even strangers</w:t>
      </w:r>
      <w:r w:rsidR="731EBC28" w:rsidRPr="00D53988">
        <w:rPr>
          <w:sz w:val="22"/>
          <w:szCs w:val="22"/>
        </w:rPr>
        <w:t xml:space="preserve">. </w:t>
      </w:r>
      <w:r w:rsidR="1B87083A" w:rsidRPr="00D53988">
        <w:rPr>
          <w:sz w:val="22"/>
          <w:szCs w:val="22"/>
        </w:rPr>
        <w:t>Over the years, social work had become a ‘way of life’ (SW40) for these experienced stayers</w:t>
      </w:r>
      <w:r w:rsidR="769A6F51" w:rsidRPr="00D53988">
        <w:rPr>
          <w:sz w:val="22"/>
          <w:szCs w:val="22"/>
        </w:rPr>
        <w:t>, strengthen</w:t>
      </w:r>
      <w:r w:rsidR="1B0E60C5" w:rsidRPr="00D53988">
        <w:rPr>
          <w:sz w:val="22"/>
          <w:szCs w:val="22"/>
        </w:rPr>
        <w:t>ing</w:t>
      </w:r>
      <w:r w:rsidR="769A6F51" w:rsidRPr="00D53988">
        <w:rPr>
          <w:sz w:val="22"/>
          <w:szCs w:val="22"/>
        </w:rPr>
        <w:t xml:space="preserve"> their resolve to stay in the profession</w:t>
      </w:r>
      <w:r w:rsidR="719E7D75" w:rsidRPr="00D53988">
        <w:rPr>
          <w:sz w:val="22"/>
          <w:szCs w:val="22"/>
        </w:rPr>
        <w:t>:</w:t>
      </w:r>
    </w:p>
    <w:p w14:paraId="08ECC4D9" w14:textId="07DF8E79" w:rsidR="00F969C2" w:rsidRPr="00D53988" w:rsidRDefault="6D554DCD" w:rsidP="0019450C">
      <w:pPr>
        <w:spacing w:after="0" w:line="360" w:lineRule="auto"/>
        <w:ind w:left="567" w:right="567"/>
        <w:jc w:val="both"/>
        <w:rPr>
          <w:sz w:val="22"/>
          <w:szCs w:val="22"/>
        </w:rPr>
      </w:pPr>
      <w:r w:rsidRPr="00D53988">
        <w:rPr>
          <w:sz w:val="22"/>
          <w:szCs w:val="22"/>
        </w:rPr>
        <w:t xml:space="preserve">Being a social worker... it feels like it’s in my DNA now... being a social worker is like </w:t>
      </w:r>
    </w:p>
    <w:p w14:paraId="051E74BC" w14:textId="6E08C002" w:rsidR="00F969C2" w:rsidRPr="00D53988" w:rsidRDefault="6D554DCD" w:rsidP="0019450C">
      <w:pPr>
        <w:spacing w:after="0" w:line="360" w:lineRule="auto"/>
        <w:ind w:left="567" w:right="567"/>
        <w:jc w:val="both"/>
        <w:rPr>
          <w:sz w:val="22"/>
          <w:szCs w:val="22"/>
        </w:rPr>
      </w:pPr>
      <w:r w:rsidRPr="00D53988">
        <w:rPr>
          <w:sz w:val="22"/>
          <w:szCs w:val="22"/>
        </w:rPr>
        <w:t xml:space="preserve">breathing... I don’t think I’ll ever not think and feel like one. It’s difficult to imagine a life </w:t>
      </w:r>
    </w:p>
    <w:p w14:paraId="17D80110" w14:textId="4D706849" w:rsidR="00F969C2" w:rsidRPr="00D53988" w:rsidRDefault="6D554DCD" w:rsidP="0019450C">
      <w:pPr>
        <w:spacing w:after="0" w:line="360" w:lineRule="auto"/>
        <w:ind w:left="567" w:right="567"/>
        <w:jc w:val="both"/>
        <w:rPr>
          <w:sz w:val="22"/>
          <w:szCs w:val="22"/>
        </w:rPr>
      </w:pPr>
      <w:r w:rsidRPr="00D53988">
        <w:rPr>
          <w:sz w:val="22"/>
          <w:szCs w:val="22"/>
        </w:rPr>
        <w:t xml:space="preserve">without social work in it – it’s that ingrained... it feels like it’s in your bones after ten </w:t>
      </w:r>
    </w:p>
    <w:p w14:paraId="44958593" w14:textId="3E8DC53C" w:rsidR="00F969C2" w:rsidRDefault="6D554DCD" w:rsidP="0019450C">
      <w:pPr>
        <w:spacing w:after="0" w:line="360" w:lineRule="auto"/>
        <w:ind w:left="567" w:right="567"/>
        <w:jc w:val="both"/>
        <w:rPr>
          <w:sz w:val="22"/>
          <w:szCs w:val="22"/>
        </w:rPr>
      </w:pPr>
      <w:r w:rsidRPr="00D53988">
        <w:rPr>
          <w:sz w:val="22"/>
          <w:szCs w:val="22"/>
        </w:rPr>
        <w:t xml:space="preserve">years... (SW37) </w:t>
      </w:r>
    </w:p>
    <w:p w14:paraId="41CED5C0" w14:textId="77777777" w:rsidR="0019450C" w:rsidRPr="00D53988" w:rsidRDefault="0019450C" w:rsidP="0019450C">
      <w:pPr>
        <w:spacing w:after="0" w:line="360" w:lineRule="auto"/>
        <w:ind w:left="567" w:right="567"/>
        <w:jc w:val="both"/>
        <w:rPr>
          <w:sz w:val="22"/>
          <w:szCs w:val="22"/>
        </w:rPr>
      </w:pPr>
    </w:p>
    <w:p w14:paraId="5E99A235" w14:textId="0BB594F8" w:rsidR="00F969C2" w:rsidRPr="00D53988" w:rsidRDefault="1B87083A" w:rsidP="00D53988">
      <w:pPr>
        <w:spacing w:line="360" w:lineRule="auto"/>
        <w:jc w:val="both"/>
        <w:rPr>
          <w:sz w:val="22"/>
          <w:szCs w:val="22"/>
        </w:rPr>
      </w:pPr>
      <w:r w:rsidRPr="00D53988">
        <w:rPr>
          <w:sz w:val="22"/>
          <w:szCs w:val="22"/>
        </w:rPr>
        <w:t>This strong sense o</w:t>
      </w:r>
      <w:r w:rsidR="28ADC4D0" w:rsidRPr="00D53988">
        <w:rPr>
          <w:sz w:val="22"/>
          <w:szCs w:val="22"/>
        </w:rPr>
        <w:t>f professional identity (</w:t>
      </w:r>
      <w:r w:rsidRPr="00D53988">
        <w:rPr>
          <w:sz w:val="22"/>
          <w:szCs w:val="22"/>
        </w:rPr>
        <w:t>PI</w:t>
      </w:r>
      <w:r w:rsidR="73ADFAAB" w:rsidRPr="00D53988">
        <w:rPr>
          <w:sz w:val="22"/>
          <w:szCs w:val="22"/>
        </w:rPr>
        <w:t>)</w:t>
      </w:r>
      <w:r w:rsidRPr="00D53988">
        <w:rPr>
          <w:sz w:val="22"/>
          <w:szCs w:val="22"/>
        </w:rPr>
        <w:t xml:space="preserve"> could act as a buffer to the stresses of the role</w:t>
      </w:r>
      <w:r w:rsidR="6EB5C3EF" w:rsidRPr="00D53988">
        <w:rPr>
          <w:sz w:val="22"/>
          <w:szCs w:val="22"/>
        </w:rPr>
        <w:t xml:space="preserve">. </w:t>
      </w:r>
      <w:r w:rsidRPr="00D53988">
        <w:rPr>
          <w:sz w:val="22"/>
          <w:szCs w:val="22"/>
        </w:rPr>
        <w:t>For instance, social workers described drawing on their sense of vocation, their desire to ‘make a difference’ and their core values to cope with the manifold demands of c</w:t>
      </w:r>
      <w:r w:rsidR="21556503" w:rsidRPr="00D53988">
        <w:rPr>
          <w:sz w:val="22"/>
          <w:szCs w:val="22"/>
        </w:rPr>
        <w:t>hild and family social work</w:t>
      </w:r>
      <w:r w:rsidRPr="00D53988">
        <w:rPr>
          <w:sz w:val="22"/>
          <w:szCs w:val="22"/>
        </w:rPr>
        <w:t xml:space="preserve">. Several social workers described having to ‘hold on’ to their sense of purpose and what had brought them into the profession during difficult times. For some social workers, the strong sense of PI that sustained them also held them captive; many social workers found it hard to conceive of who they were without social work. Being a social worker could therefore create ambivalent feelings. Some social workers felt that the </w:t>
      </w:r>
      <w:r w:rsidR="1D72BB74" w:rsidRPr="00D53988">
        <w:rPr>
          <w:sz w:val="22"/>
          <w:szCs w:val="22"/>
        </w:rPr>
        <w:t>j</w:t>
      </w:r>
      <w:r w:rsidRPr="00D53988">
        <w:rPr>
          <w:sz w:val="22"/>
          <w:szCs w:val="22"/>
        </w:rPr>
        <w:t>ob changed their personality and outlook in negative ways</w:t>
      </w:r>
      <w:r w:rsidR="6D1B034E" w:rsidRPr="00D53988">
        <w:rPr>
          <w:sz w:val="22"/>
          <w:szCs w:val="22"/>
        </w:rPr>
        <w:t>. For instance,</w:t>
      </w:r>
      <w:r w:rsidRPr="00D53988">
        <w:rPr>
          <w:sz w:val="22"/>
          <w:szCs w:val="22"/>
        </w:rPr>
        <w:t xml:space="preserve"> </w:t>
      </w:r>
      <w:proofErr w:type="gramStart"/>
      <w:r w:rsidRPr="00D53988">
        <w:rPr>
          <w:sz w:val="22"/>
          <w:szCs w:val="22"/>
        </w:rPr>
        <w:t>as a result of</w:t>
      </w:r>
      <w:proofErr w:type="gramEnd"/>
      <w:r w:rsidRPr="00D53988">
        <w:rPr>
          <w:sz w:val="22"/>
          <w:szCs w:val="22"/>
        </w:rPr>
        <w:t xml:space="preserve"> working in child protection some described becoming more cynical</w:t>
      </w:r>
      <w:r w:rsidR="6487D9E2" w:rsidRPr="00D53988">
        <w:rPr>
          <w:sz w:val="22"/>
          <w:szCs w:val="22"/>
        </w:rPr>
        <w:t xml:space="preserve"> and</w:t>
      </w:r>
      <w:r w:rsidRPr="00D53988">
        <w:rPr>
          <w:sz w:val="22"/>
          <w:szCs w:val="22"/>
        </w:rPr>
        <w:t xml:space="preserve"> suspicious of people</w:t>
      </w:r>
      <w:r w:rsidR="0733E7BE" w:rsidRPr="00D53988">
        <w:rPr>
          <w:sz w:val="22"/>
          <w:szCs w:val="22"/>
        </w:rPr>
        <w:t>. As one practitioner s</w:t>
      </w:r>
      <w:r w:rsidR="37622591" w:rsidRPr="00D53988">
        <w:rPr>
          <w:sz w:val="22"/>
          <w:szCs w:val="22"/>
        </w:rPr>
        <w:t>tat</w:t>
      </w:r>
      <w:r w:rsidR="0733E7BE" w:rsidRPr="00D53988">
        <w:rPr>
          <w:sz w:val="22"/>
          <w:szCs w:val="22"/>
        </w:rPr>
        <w:t>ed ‘</w:t>
      </w:r>
      <w:r w:rsidRPr="00D53988">
        <w:rPr>
          <w:sz w:val="22"/>
          <w:szCs w:val="22"/>
        </w:rPr>
        <w:t xml:space="preserve">social work saved my </w:t>
      </w:r>
      <w:r w:rsidR="006C5082" w:rsidRPr="00D53988">
        <w:rPr>
          <w:sz w:val="22"/>
          <w:szCs w:val="22"/>
        </w:rPr>
        <w:t>life,</w:t>
      </w:r>
      <w:r w:rsidRPr="00D53988">
        <w:rPr>
          <w:sz w:val="22"/>
          <w:szCs w:val="22"/>
        </w:rPr>
        <w:t xml:space="preserve"> and it’s totally ruined it at the same time</w:t>
      </w:r>
      <w:r w:rsidR="169DBA7B" w:rsidRPr="00D53988">
        <w:rPr>
          <w:sz w:val="22"/>
          <w:szCs w:val="22"/>
        </w:rPr>
        <w:t xml:space="preserve">... (SW37). </w:t>
      </w:r>
      <w:r w:rsidRPr="00D53988">
        <w:rPr>
          <w:sz w:val="22"/>
          <w:szCs w:val="22"/>
        </w:rPr>
        <w:t xml:space="preserve">Despite this ambivalence, </w:t>
      </w:r>
      <w:r w:rsidR="10E319DC" w:rsidRPr="00D53988">
        <w:rPr>
          <w:sz w:val="22"/>
          <w:szCs w:val="22"/>
        </w:rPr>
        <w:t>practicing</w:t>
      </w:r>
      <w:r w:rsidRPr="00D53988">
        <w:rPr>
          <w:sz w:val="22"/>
          <w:szCs w:val="22"/>
        </w:rPr>
        <w:t xml:space="preserve"> in a way that was congruent with their </w:t>
      </w:r>
      <w:proofErr w:type="gramStart"/>
      <w:r w:rsidRPr="00D53988">
        <w:rPr>
          <w:sz w:val="22"/>
          <w:szCs w:val="22"/>
        </w:rPr>
        <w:t>deeply-held</w:t>
      </w:r>
      <w:proofErr w:type="gramEnd"/>
      <w:r w:rsidRPr="00D53988">
        <w:rPr>
          <w:sz w:val="22"/>
          <w:szCs w:val="22"/>
        </w:rPr>
        <w:t xml:space="preserve"> values and beliefs provided meaning and purpose</w:t>
      </w:r>
      <w:r w:rsidR="738C8A04" w:rsidRPr="00D53988">
        <w:rPr>
          <w:sz w:val="22"/>
          <w:szCs w:val="22"/>
        </w:rPr>
        <w:t xml:space="preserve"> that sustained them over the long-term</w:t>
      </w:r>
      <w:r w:rsidRPr="00D53988">
        <w:rPr>
          <w:sz w:val="22"/>
          <w:szCs w:val="22"/>
        </w:rPr>
        <w:t xml:space="preserve">. As one social worker </w:t>
      </w:r>
      <w:proofErr w:type="spellStart"/>
      <w:r w:rsidR="00E07DEC">
        <w:rPr>
          <w:sz w:val="22"/>
          <w:szCs w:val="22"/>
        </w:rPr>
        <w:t>summari</w:t>
      </w:r>
      <w:r w:rsidR="00710810">
        <w:rPr>
          <w:sz w:val="22"/>
          <w:szCs w:val="22"/>
        </w:rPr>
        <w:t>s</w:t>
      </w:r>
      <w:r w:rsidR="00E07DEC">
        <w:rPr>
          <w:sz w:val="22"/>
          <w:szCs w:val="22"/>
        </w:rPr>
        <w:t>ed</w:t>
      </w:r>
      <w:proofErr w:type="spellEnd"/>
      <w:r w:rsidR="00E07DEC">
        <w:rPr>
          <w:sz w:val="22"/>
          <w:szCs w:val="22"/>
        </w:rPr>
        <w:t xml:space="preserve"> </w:t>
      </w:r>
      <w:r w:rsidR="00710810">
        <w:rPr>
          <w:sz w:val="22"/>
          <w:szCs w:val="22"/>
        </w:rPr>
        <w:t xml:space="preserve">it </w:t>
      </w:r>
      <w:r w:rsidR="00710810" w:rsidRPr="00D53988">
        <w:rPr>
          <w:sz w:val="22"/>
          <w:szCs w:val="22"/>
        </w:rPr>
        <w:t>‘</w:t>
      </w:r>
      <w:r w:rsidRPr="00D53988">
        <w:rPr>
          <w:sz w:val="22"/>
          <w:szCs w:val="22"/>
        </w:rPr>
        <w:t>this is what I feel like I was born to do</w:t>
      </w:r>
      <w:r w:rsidR="7F3513E8" w:rsidRPr="00D53988">
        <w:rPr>
          <w:sz w:val="22"/>
          <w:szCs w:val="22"/>
        </w:rPr>
        <w:t>’</w:t>
      </w:r>
      <w:r w:rsidRPr="00D53988">
        <w:rPr>
          <w:sz w:val="22"/>
          <w:szCs w:val="22"/>
        </w:rPr>
        <w:t xml:space="preserve"> (SW55)</w:t>
      </w:r>
      <w:r w:rsidR="00E07DEC">
        <w:rPr>
          <w:sz w:val="22"/>
          <w:szCs w:val="22"/>
        </w:rPr>
        <w:t>.</w:t>
      </w:r>
    </w:p>
    <w:p w14:paraId="67232D49" w14:textId="74388C57" w:rsidR="00F969C2" w:rsidRPr="00D53988" w:rsidRDefault="00F969C2" w:rsidP="00D53988">
      <w:pPr>
        <w:spacing w:line="360" w:lineRule="auto"/>
        <w:jc w:val="both"/>
        <w:rPr>
          <w:sz w:val="22"/>
          <w:szCs w:val="22"/>
        </w:rPr>
      </w:pPr>
    </w:p>
    <w:p w14:paraId="58805DBE" w14:textId="7F675F83" w:rsidR="00F969C2" w:rsidRPr="00D53988" w:rsidRDefault="1B87083A" w:rsidP="00D53988">
      <w:pPr>
        <w:spacing w:line="360" w:lineRule="auto"/>
        <w:jc w:val="both"/>
        <w:rPr>
          <w:sz w:val="22"/>
          <w:szCs w:val="22"/>
        </w:rPr>
      </w:pPr>
      <w:r w:rsidRPr="00D53988">
        <w:rPr>
          <w:sz w:val="22"/>
          <w:szCs w:val="22"/>
        </w:rPr>
        <w:lastRenderedPageBreak/>
        <w:t xml:space="preserve">3.2. Critical Career Episodes </w:t>
      </w:r>
    </w:p>
    <w:p w14:paraId="29D41171" w14:textId="284AD71F" w:rsidR="00F969C2" w:rsidRPr="00D53988" w:rsidRDefault="1B87083A" w:rsidP="00D53988">
      <w:pPr>
        <w:spacing w:line="360" w:lineRule="auto"/>
        <w:jc w:val="both"/>
        <w:rPr>
          <w:sz w:val="22"/>
          <w:szCs w:val="22"/>
        </w:rPr>
      </w:pPr>
      <w:r w:rsidRPr="00D53988">
        <w:rPr>
          <w:sz w:val="22"/>
          <w:szCs w:val="22"/>
        </w:rPr>
        <w:t xml:space="preserve">While </w:t>
      </w:r>
      <w:r w:rsidR="1A8AE7E6" w:rsidRPr="00D53988">
        <w:rPr>
          <w:sz w:val="22"/>
          <w:szCs w:val="22"/>
        </w:rPr>
        <w:t>this</w:t>
      </w:r>
      <w:r w:rsidRPr="00D53988">
        <w:rPr>
          <w:sz w:val="22"/>
          <w:szCs w:val="22"/>
        </w:rPr>
        <w:t xml:space="preserve"> sense of </w:t>
      </w:r>
      <w:r w:rsidR="2CAC0C49" w:rsidRPr="00D53988">
        <w:rPr>
          <w:sz w:val="22"/>
          <w:szCs w:val="22"/>
        </w:rPr>
        <w:t>professional identity (PI)</w:t>
      </w:r>
      <w:r w:rsidRPr="00D53988">
        <w:rPr>
          <w:sz w:val="22"/>
          <w:szCs w:val="22"/>
        </w:rPr>
        <w:t xml:space="preserve"> was important, sustaining </w:t>
      </w:r>
      <w:r w:rsidR="7CB27B98" w:rsidRPr="00D53988">
        <w:rPr>
          <w:sz w:val="22"/>
          <w:szCs w:val="22"/>
        </w:rPr>
        <w:t xml:space="preserve">it </w:t>
      </w:r>
      <w:r w:rsidRPr="00D53988">
        <w:rPr>
          <w:sz w:val="22"/>
          <w:szCs w:val="22"/>
        </w:rPr>
        <w:t>was not a static achievement. Instead, it was an ongoing process across the career span</w:t>
      </w:r>
      <w:r w:rsidR="7E35C8A0" w:rsidRPr="00D53988">
        <w:rPr>
          <w:sz w:val="22"/>
          <w:szCs w:val="22"/>
        </w:rPr>
        <w:t xml:space="preserve"> which involved navigating a series of</w:t>
      </w:r>
      <w:r w:rsidRPr="00D53988">
        <w:rPr>
          <w:sz w:val="22"/>
          <w:szCs w:val="22"/>
        </w:rPr>
        <w:t xml:space="preserve"> what we</w:t>
      </w:r>
      <w:r w:rsidR="46376D3A" w:rsidRPr="00D53988">
        <w:rPr>
          <w:sz w:val="22"/>
          <w:szCs w:val="22"/>
        </w:rPr>
        <w:t xml:space="preserve"> </w:t>
      </w:r>
      <w:proofErr w:type="spellStart"/>
      <w:r w:rsidR="46376D3A" w:rsidRPr="00D53988">
        <w:rPr>
          <w:sz w:val="22"/>
          <w:szCs w:val="22"/>
        </w:rPr>
        <w:t>conceptualise</w:t>
      </w:r>
      <w:proofErr w:type="spellEnd"/>
      <w:r w:rsidR="46376D3A" w:rsidRPr="00D53988">
        <w:rPr>
          <w:sz w:val="22"/>
          <w:szCs w:val="22"/>
        </w:rPr>
        <w:t xml:space="preserve"> as</w:t>
      </w:r>
      <w:r w:rsidRPr="00D53988">
        <w:rPr>
          <w:sz w:val="22"/>
          <w:szCs w:val="22"/>
        </w:rPr>
        <w:t xml:space="preserve"> ‘Critical Career Episodes’ (CCEs). CCEs were defining moments in social workers’ careers which were emotive,</w:t>
      </w:r>
      <w:r w:rsidR="618ABAE3" w:rsidRPr="00D53988">
        <w:rPr>
          <w:sz w:val="22"/>
          <w:szCs w:val="22"/>
        </w:rPr>
        <w:t xml:space="preserve"> </w:t>
      </w:r>
      <w:r w:rsidRPr="00D53988">
        <w:rPr>
          <w:sz w:val="22"/>
          <w:szCs w:val="22"/>
        </w:rPr>
        <w:t xml:space="preserve">challenging </w:t>
      </w:r>
      <w:r w:rsidR="1FD96283" w:rsidRPr="00D53988">
        <w:rPr>
          <w:sz w:val="22"/>
          <w:szCs w:val="22"/>
        </w:rPr>
        <w:t xml:space="preserve">and typically represented </w:t>
      </w:r>
      <w:r w:rsidR="5AAC12A8" w:rsidRPr="00D53988">
        <w:rPr>
          <w:sz w:val="22"/>
          <w:szCs w:val="22"/>
        </w:rPr>
        <w:t>‘stay or go</w:t>
      </w:r>
      <w:r w:rsidR="006C5082">
        <w:rPr>
          <w:sz w:val="22"/>
          <w:szCs w:val="22"/>
        </w:rPr>
        <w:t>’</w:t>
      </w:r>
      <w:r w:rsidR="5AAC12A8" w:rsidRPr="00D53988">
        <w:rPr>
          <w:sz w:val="22"/>
          <w:szCs w:val="22"/>
        </w:rPr>
        <w:t xml:space="preserve"> moments</w:t>
      </w:r>
      <w:r w:rsidR="0C0627E7" w:rsidRPr="00D53988">
        <w:rPr>
          <w:sz w:val="22"/>
          <w:szCs w:val="22"/>
        </w:rPr>
        <w:t>.</w:t>
      </w:r>
      <w:r w:rsidRPr="00D53988">
        <w:rPr>
          <w:sz w:val="22"/>
          <w:szCs w:val="22"/>
        </w:rPr>
        <w:t xml:space="preserve"> CCEs arose from a sense of misalignment between the demands of practice and the social worker’s </w:t>
      </w:r>
      <w:r w:rsidR="6D0E39C6" w:rsidRPr="00D53988">
        <w:rPr>
          <w:sz w:val="22"/>
          <w:szCs w:val="22"/>
        </w:rPr>
        <w:t>sense of PI</w:t>
      </w:r>
      <w:r w:rsidRPr="00D53988">
        <w:rPr>
          <w:sz w:val="22"/>
          <w:szCs w:val="22"/>
        </w:rPr>
        <w:t xml:space="preserve">, which encompassed their </w:t>
      </w:r>
      <w:r w:rsidR="25C7930E" w:rsidRPr="00D53988">
        <w:rPr>
          <w:sz w:val="22"/>
          <w:szCs w:val="22"/>
        </w:rPr>
        <w:t xml:space="preserve">personal </w:t>
      </w:r>
      <w:r w:rsidRPr="00D53988">
        <w:rPr>
          <w:sz w:val="22"/>
          <w:szCs w:val="22"/>
        </w:rPr>
        <w:t xml:space="preserve">values, beliefs and sense of purpose. </w:t>
      </w:r>
      <w:r w:rsidR="05017E7C" w:rsidRPr="00D53988">
        <w:rPr>
          <w:sz w:val="22"/>
          <w:szCs w:val="22"/>
        </w:rPr>
        <w:t xml:space="preserve">For </w:t>
      </w:r>
      <w:r w:rsidR="2C620D17" w:rsidRPr="00D53988">
        <w:rPr>
          <w:sz w:val="22"/>
          <w:szCs w:val="22"/>
        </w:rPr>
        <w:t>instance,</w:t>
      </w:r>
      <w:r w:rsidR="05017E7C" w:rsidRPr="00D53988">
        <w:rPr>
          <w:sz w:val="22"/>
          <w:szCs w:val="22"/>
        </w:rPr>
        <w:t xml:space="preserve"> </w:t>
      </w:r>
      <w:r w:rsidR="5D1BA775" w:rsidRPr="00D53988">
        <w:rPr>
          <w:sz w:val="22"/>
          <w:szCs w:val="22"/>
        </w:rPr>
        <w:t xml:space="preserve">one </w:t>
      </w:r>
      <w:r w:rsidR="10ECC10E" w:rsidRPr="00D53988">
        <w:rPr>
          <w:sz w:val="22"/>
          <w:szCs w:val="22"/>
        </w:rPr>
        <w:t>practitioner</w:t>
      </w:r>
      <w:r w:rsidR="5D1BA775" w:rsidRPr="00D53988">
        <w:rPr>
          <w:sz w:val="22"/>
          <w:szCs w:val="22"/>
        </w:rPr>
        <w:t xml:space="preserve"> provided an example of a</w:t>
      </w:r>
      <w:r w:rsidR="05017E7C" w:rsidRPr="00D53988">
        <w:rPr>
          <w:sz w:val="22"/>
          <w:szCs w:val="22"/>
        </w:rPr>
        <w:t xml:space="preserve"> CCE</w:t>
      </w:r>
      <w:r w:rsidR="4BE940F5" w:rsidRPr="00D53988">
        <w:rPr>
          <w:sz w:val="22"/>
          <w:szCs w:val="22"/>
        </w:rPr>
        <w:t xml:space="preserve"> which arose</w:t>
      </w:r>
      <w:r w:rsidR="05017E7C" w:rsidRPr="00D53988">
        <w:rPr>
          <w:sz w:val="22"/>
          <w:szCs w:val="22"/>
        </w:rPr>
        <w:t xml:space="preserve"> </w:t>
      </w:r>
      <w:r w:rsidR="7EFCAA85" w:rsidRPr="00D53988">
        <w:rPr>
          <w:sz w:val="22"/>
          <w:szCs w:val="22"/>
        </w:rPr>
        <w:t>due to</w:t>
      </w:r>
      <w:r w:rsidR="05017E7C" w:rsidRPr="00D53988">
        <w:rPr>
          <w:sz w:val="22"/>
          <w:szCs w:val="22"/>
        </w:rPr>
        <w:t xml:space="preserve"> misalignment between </w:t>
      </w:r>
      <w:r w:rsidR="6708A972" w:rsidRPr="00D53988">
        <w:rPr>
          <w:sz w:val="22"/>
          <w:szCs w:val="22"/>
        </w:rPr>
        <w:t>her</w:t>
      </w:r>
      <w:r w:rsidR="35003CDD" w:rsidRPr="00D53988">
        <w:rPr>
          <w:sz w:val="22"/>
          <w:szCs w:val="22"/>
        </w:rPr>
        <w:t xml:space="preserve"> </w:t>
      </w:r>
      <w:r w:rsidR="0F068A70" w:rsidRPr="00D53988">
        <w:rPr>
          <w:sz w:val="22"/>
          <w:szCs w:val="22"/>
        </w:rPr>
        <w:t xml:space="preserve">vocation to help families and the limitations of </w:t>
      </w:r>
      <w:r w:rsidR="1DF79599" w:rsidRPr="00D53988">
        <w:rPr>
          <w:sz w:val="22"/>
          <w:szCs w:val="22"/>
        </w:rPr>
        <w:t>her</w:t>
      </w:r>
      <w:r w:rsidR="0F068A70" w:rsidRPr="00D53988">
        <w:rPr>
          <w:sz w:val="22"/>
          <w:szCs w:val="22"/>
        </w:rPr>
        <w:t xml:space="preserve"> role</w:t>
      </w:r>
      <w:r w:rsidR="3ABCEC07" w:rsidRPr="00D53988">
        <w:rPr>
          <w:sz w:val="22"/>
          <w:szCs w:val="22"/>
        </w:rPr>
        <w:t>:</w:t>
      </w:r>
    </w:p>
    <w:p w14:paraId="0C069D63" w14:textId="0DA79933" w:rsidR="00F969C2" w:rsidRDefault="1500193A" w:rsidP="0019450C">
      <w:pPr>
        <w:spacing w:after="0" w:line="360" w:lineRule="auto"/>
        <w:ind w:left="567" w:right="567"/>
        <w:jc w:val="both"/>
        <w:rPr>
          <w:sz w:val="22"/>
          <w:szCs w:val="22"/>
        </w:rPr>
      </w:pPr>
      <w:r w:rsidRPr="00D53988">
        <w:rPr>
          <w:sz w:val="22"/>
          <w:szCs w:val="22"/>
        </w:rPr>
        <w:t xml:space="preserve">… austerity was kicking in and everything was being cut left, right and </w:t>
      </w:r>
      <w:proofErr w:type="spellStart"/>
      <w:r w:rsidRPr="00D53988">
        <w:rPr>
          <w:sz w:val="22"/>
          <w:szCs w:val="22"/>
        </w:rPr>
        <w:t>centre</w:t>
      </w:r>
      <w:proofErr w:type="spellEnd"/>
      <w:r w:rsidRPr="00D53988">
        <w:rPr>
          <w:sz w:val="22"/>
          <w:szCs w:val="22"/>
        </w:rPr>
        <w:t>. Our caseloads were massive, we had 35, 40 kids. There were cases you were really, really worried about but just didn’t have the time to deal with them... I spent a couple of years where I felt backed into a corner and there was no way out. I spent a long time just feeling like I was just putting kids into this processing machine and hoping for the best</w:t>
      </w:r>
      <w:r w:rsidR="0019450C">
        <w:rPr>
          <w:sz w:val="22"/>
          <w:szCs w:val="22"/>
        </w:rPr>
        <w:t>.</w:t>
      </w:r>
      <w:r w:rsidRPr="00D53988">
        <w:rPr>
          <w:sz w:val="22"/>
          <w:szCs w:val="22"/>
        </w:rPr>
        <w:t xml:space="preserve"> (SW37)</w:t>
      </w:r>
    </w:p>
    <w:p w14:paraId="13B67DE6" w14:textId="77777777" w:rsidR="0019450C" w:rsidRPr="00D53988" w:rsidRDefault="0019450C" w:rsidP="0019450C">
      <w:pPr>
        <w:spacing w:after="0" w:line="360" w:lineRule="auto"/>
        <w:ind w:left="567" w:right="567"/>
        <w:jc w:val="both"/>
        <w:rPr>
          <w:sz w:val="22"/>
          <w:szCs w:val="22"/>
        </w:rPr>
      </w:pPr>
    </w:p>
    <w:p w14:paraId="29695EC4" w14:textId="650D42F3" w:rsidR="00F969C2" w:rsidRPr="00D53988" w:rsidRDefault="0A34441D" w:rsidP="00D53988">
      <w:pPr>
        <w:spacing w:line="360" w:lineRule="auto"/>
        <w:jc w:val="both"/>
        <w:rPr>
          <w:sz w:val="22"/>
          <w:szCs w:val="22"/>
        </w:rPr>
      </w:pPr>
      <w:r w:rsidRPr="00D53988">
        <w:rPr>
          <w:sz w:val="22"/>
          <w:szCs w:val="22"/>
        </w:rPr>
        <w:t>This became a CCE – a stay or go</w:t>
      </w:r>
      <w:r w:rsidR="006C5082">
        <w:rPr>
          <w:sz w:val="22"/>
          <w:szCs w:val="22"/>
        </w:rPr>
        <w:t xml:space="preserve"> </w:t>
      </w:r>
      <w:r w:rsidRPr="00D53988">
        <w:rPr>
          <w:sz w:val="22"/>
          <w:szCs w:val="22"/>
        </w:rPr>
        <w:t>moment</w:t>
      </w:r>
      <w:r w:rsidR="006C5082">
        <w:rPr>
          <w:sz w:val="22"/>
          <w:szCs w:val="22"/>
        </w:rPr>
        <w:t xml:space="preserve"> -</w:t>
      </w:r>
      <w:r w:rsidRPr="00D53988">
        <w:rPr>
          <w:sz w:val="22"/>
          <w:szCs w:val="22"/>
        </w:rPr>
        <w:t xml:space="preserve"> </w:t>
      </w:r>
      <w:r w:rsidR="5D5293A6" w:rsidRPr="00D53988">
        <w:rPr>
          <w:sz w:val="22"/>
          <w:szCs w:val="22"/>
        </w:rPr>
        <w:t>where she felt she could not reconcile her values</w:t>
      </w:r>
      <w:r w:rsidR="02A1D600" w:rsidRPr="00D53988">
        <w:rPr>
          <w:sz w:val="22"/>
          <w:szCs w:val="22"/>
        </w:rPr>
        <w:t xml:space="preserve"> and</w:t>
      </w:r>
      <w:r w:rsidR="5D5293A6" w:rsidRPr="00D53988">
        <w:rPr>
          <w:sz w:val="22"/>
          <w:szCs w:val="22"/>
        </w:rPr>
        <w:t xml:space="preserve"> purpose (aspects of her PI) with the demands of her work</w:t>
      </w:r>
      <w:r w:rsidR="4F45A9A7" w:rsidRPr="00D53988">
        <w:rPr>
          <w:sz w:val="22"/>
          <w:szCs w:val="22"/>
        </w:rPr>
        <w:t>. Other practitioners described similar instances</w:t>
      </w:r>
      <w:r w:rsidR="7D0164D8" w:rsidRPr="00D53988">
        <w:rPr>
          <w:sz w:val="22"/>
          <w:szCs w:val="22"/>
        </w:rPr>
        <w:t>.</w:t>
      </w:r>
      <w:r w:rsidR="35796DDF" w:rsidRPr="00D53988">
        <w:rPr>
          <w:sz w:val="22"/>
          <w:szCs w:val="22"/>
        </w:rPr>
        <w:t xml:space="preserve"> Examples included</w:t>
      </w:r>
      <w:r w:rsidR="190ECD21" w:rsidRPr="00D53988">
        <w:rPr>
          <w:sz w:val="22"/>
          <w:szCs w:val="22"/>
        </w:rPr>
        <w:t>:</w:t>
      </w:r>
      <w:r w:rsidR="35796DDF" w:rsidRPr="00D53988">
        <w:rPr>
          <w:sz w:val="22"/>
          <w:szCs w:val="22"/>
        </w:rPr>
        <w:t xml:space="preserve"> situations where</w:t>
      </w:r>
      <w:r w:rsidR="392E94F6" w:rsidRPr="00D53988">
        <w:rPr>
          <w:sz w:val="22"/>
          <w:szCs w:val="22"/>
        </w:rPr>
        <w:t xml:space="preserve"> they had fundamentally disagreed with their </w:t>
      </w:r>
      <w:proofErr w:type="spellStart"/>
      <w:r w:rsidR="392E94F6" w:rsidRPr="00D53988">
        <w:rPr>
          <w:sz w:val="22"/>
          <w:szCs w:val="22"/>
        </w:rPr>
        <w:t>organisation</w:t>
      </w:r>
      <w:proofErr w:type="spellEnd"/>
      <w:r w:rsidR="392E94F6" w:rsidRPr="00D53988">
        <w:rPr>
          <w:sz w:val="22"/>
          <w:szCs w:val="22"/>
        </w:rPr>
        <w:t xml:space="preserve"> about a decision made about a child, </w:t>
      </w:r>
      <w:r w:rsidR="2B9024E8" w:rsidRPr="00D53988">
        <w:rPr>
          <w:sz w:val="22"/>
          <w:szCs w:val="22"/>
        </w:rPr>
        <w:t xml:space="preserve">the first time they </w:t>
      </w:r>
      <w:r w:rsidR="7B1F73A9" w:rsidRPr="00D53988">
        <w:rPr>
          <w:sz w:val="22"/>
          <w:szCs w:val="22"/>
        </w:rPr>
        <w:t>r</w:t>
      </w:r>
      <w:r w:rsidR="2B9024E8" w:rsidRPr="00D53988">
        <w:rPr>
          <w:sz w:val="22"/>
          <w:szCs w:val="22"/>
        </w:rPr>
        <w:t>emove</w:t>
      </w:r>
      <w:r w:rsidR="3539B8FF" w:rsidRPr="00D53988">
        <w:rPr>
          <w:sz w:val="22"/>
          <w:szCs w:val="22"/>
        </w:rPr>
        <w:t>d</w:t>
      </w:r>
      <w:r w:rsidR="2B9024E8" w:rsidRPr="00D53988">
        <w:rPr>
          <w:sz w:val="22"/>
          <w:szCs w:val="22"/>
        </w:rPr>
        <w:t xml:space="preserve"> a child from</w:t>
      </w:r>
      <w:r w:rsidR="1C484EF2" w:rsidRPr="00D53988">
        <w:rPr>
          <w:sz w:val="22"/>
          <w:szCs w:val="22"/>
        </w:rPr>
        <w:t xml:space="preserve"> their</w:t>
      </w:r>
      <w:r w:rsidR="2B9024E8" w:rsidRPr="00D53988">
        <w:rPr>
          <w:sz w:val="22"/>
          <w:szCs w:val="22"/>
        </w:rPr>
        <w:t xml:space="preserve"> family</w:t>
      </w:r>
      <w:r w:rsidR="4A0C31B1" w:rsidRPr="00D53988">
        <w:rPr>
          <w:sz w:val="22"/>
          <w:szCs w:val="22"/>
        </w:rPr>
        <w:t xml:space="preserve"> and </w:t>
      </w:r>
      <w:r w:rsidR="76AC2111" w:rsidRPr="00D53988">
        <w:rPr>
          <w:sz w:val="22"/>
          <w:szCs w:val="22"/>
        </w:rPr>
        <w:t>transitioning to th</w:t>
      </w:r>
      <w:r w:rsidR="4DFF8146" w:rsidRPr="00D53988">
        <w:rPr>
          <w:sz w:val="22"/>
          <w:szCs w:val="22"/>
        </w:rPr>
        <w:t>e</w:t>
      </w:r>
      <w:r w:rsidR="76AC2111" w:rsidRPr="00D53988">
        <w:rPr>
          <w:sz w:val="22"/>
          <w:szCs w:val="22"/>
        </w:rPr>
        <w:t xml:space="preserve"> role of manager and </w:t>
      </w:r>
      <w:r w:rsidR="138135E5" w:rsidRPr="00D53988">
        <w:rPr>
          <w:sz w:val="22"/>
          <w:szCs w:val="22"/>
        </w:rPr>
        <w:t xml:space="preserve">needing to </w:t>
      </w:r>
      <w:r w:rsidR="76AC2111" w:rsidRPr="00D53988">
        <w:rPr>
          <w:sz w:val="22"/>
          <w:szCs w:val="22"/>
        </w:rPr>
        <w:t>make decisions that</w:t>
      </w:r>
      <w:r w:rsidR="4C7ED53D" w:rsidRPr="00D53988">
        <w:rPr>
          <w:sz w:val="22"/>
          <w:szCs w:val="22"/>
        </w:rPr>
        <w:t xml:space="preserve"> </w:t>
      </w:r>
      <w:r w:rsidR="76AC2111" w:rsidRPr="00D53988">
        <w:rPr>
          <w:sz w:val="22"/>
          <w:szCs w:val="22"/>
        </w:rPr>
        <w:t>conflict</w:t>
      </w:r>
      <w:r w:rsidR="5F07B43B" w:rsidRPr="00D53988">
        <w:rPr>
          <w:sz w:val="22"/>
          <w:szCs w:val="22"/>
        </w:rPr>
        <w:t>ed</w:t>
      </w:r>
      <w:r w:rsidR="76AC2111" w:rsidRPr="00D53988">
        <w:rPr>
          <w:sz w:val="22"/>
          <w:szCs w:val="22"/>
        </w:rPr>
        <w:t xml:space="preserve"> with their practice values.</w:t>
      </w:r>
      <w:r w:rsidR="2B9024E8" w:rsidRPr="00D53988">
        <w:rPr>
          <w:sz w:val="22"/>
          <w:szCs w:val="22"/>
        </w:rPr>
        <w:t xml:space="preserve"> </w:t>
      </w:r>
    </w:p>
    <w:p w14:paraId="1EB7B2C3" w14:textId="2CDB436E" w:rsidR="00F969C2" w:rsidRPr="00D53988" w:rsidRDefault="2B9024E8" w:rsidP="00D53988">
      <w:pPr>
        <w:spacing w:line="360" w:lineRule="auto"/>
        <w:jc w:val="both"/>
        <w:rPr>
          <w:sz w:val="22"/>
          <w:szCs w:val="22"/>
        </w:rPr>
      </w:pPr>
      <w:r w:rsidRPr="00D53988">
        <w:rPr>
          <w:sz w:val="22"/>
          <w:szCs w:val="22"/>
        </w:rPr>
        <w:t>CCEs often involved ‘moral distress’ (Manttari-van der Kuip, 2020) where workers felt they were prevented from working in a way that was congruent, meaningful and compatible with their identity.</w:t>
      </w:r>
      <w:r w:rsidR="6C4693B5" w:rsidRPr="00D53988">
        <w:rPr>
          <w:sz w:val="22"/>
          <w:szCs w:val="22"/>
        </w:rPr>
        <w:t xml:space="preserve"> </w:t>
      </w:r>
      <w:r w:rsidR="10FEC48B" w:rsidRPr="00D53988">
        <w:rPr>
          <w:sz w:val="22"/>
          <w:szCs w:val="22"/>
        </w:rPr>
        <w:t>Crucially</w:t>
      </w:r>
      <w:r w:rsidR="49661A64" w:rsidRPr="00D53988">
        <w:rPr>
          <w:sz w:val="22"/>
          <w:szCs w:val="22"/>
        </w:rPr>
        <w:t xml:space="preserve">, CCEs </w:t>
      </w:r>
      <w:r w:rsidR="10FEC48B" w:rsidRPr="00D53988">
        <w:rPr>
          <w:sz w:val="22"/>
          <w:szCs w:val="22"/>
        </w:rPr>
        <w:t>provok</w:t>
      </w:r>
      <w:r w:rsidR="32F322C7" w:rsidRPr="00D53988">
        <w:rPr>
          <w:sz w:val="22"/>
          <w:szCs w:val="22"/>
        </w:rPr>
        <w:t>ed</w:t>
      </w:r>
      <w:r w:rsidR="10FEC48B" w:rsidRPr="00D53988">
        <w:rPr>
          <w:sz w:val="22"/>
          <w:szCs w:val="22"/>
        </w:rPr>
        <w:t xml:space="preserve"> ‘identity work’ (Winker, 2018)</w:t>
      </w:r>
      <w:r w:rsidR="4F3095CE" w:rsidRPr="00D53988">
        <w:rPr>
          <w:sz w:val="22"/>
          <w:szCs w:val="22"/>
        </w:rPr>
        <w:t xml:space="preserve"> where workers needed to find a way to mo</w:t>
      </w:r>
      <w:r w:rsidR="31EF7640" w:rsidRPr="00D53988">
        <w:rPr>
          <w:sz w:val="22"/>
          <w:szCs w:val="22"/>
        </w:rPr>
        <w:t>ve their role back into alignment with their PI</w:t>
      </w:r>
      <w:r w:rsidR="51D9A6DC" w:rsidRPr="00D53988">
        <w:rPr>
          <w:sz w:val="22"/>
          <w:szCs w:val="22"/>
        </w:rPr>
        <w:t xml:space="preserve">. </w:t>
      </w:r>
      <w:r w:rsidR="1B87083A" w:rsidRPr="00D53988">
        <w:rPr>
          <w:sz w:val="22"/>
          <w:szCs w:val="22"/>
        </w:rPr>
        <w:t>For instance, one participant recalled a particularly formative CCE where she worked with parents who were threatening and hostile towards her. Th</w:t>
      </w:r>
      <w:r w:rsidR="772D47E3" w:rsidRPr="00D53988">
        <w:rPr>
          <w:sz w:val="22"/>
          <w:szCs w:val="22"/>
        </w:rPr>
        <w:t xml:space="preserve">e social worked described this as </w:t>
      </w:r>
      <w:r w:rsidR="1B87083A" w:rsidRPr="00D53988">
        <w:rPr>
          <w:sz w:val="22"/>
          <w:szCs w:val="22"/>
        </w:rPr>
        <w:t xml:space="preserve">an extremely anxiety-provoking and upsetting case for </w:t>
      </w:r>
      <w:r w:rsidR="57ACFE99" w:rsidRPr="00D53988">
        <w:rPr>
          <w:sz w:val="22"/>
          <w:szCs w:val="22"/>
        </w:rPr>
        <w:t xml:space="preserve">both her and the family. She experienced a sense of painful dissonance; she had a commitment to improve the lives of children and </w:t>
      </w:r>
      <w:r w:rsidR="006C5082" w:rsidRPr="00D53988">
        <w:rPr>
          <w:sz w:val="22"/>
          <w:szCs w:val="22"/>
        </w:rPr>
        <w:t>families yet</w:t>
      </w:r>
      <w:r w:rsidR="57ACFE99" w:rsidRPr="00D53988">
        <w:rPr>
          <w:sz w:val="22"/>
          <w:szCs w:val="22"/>
        </w:rPr>
        <w:t xml:space="preserve"> found herself causing profound distress. </w:t>
      </w:r>
      <w:r w:rsidR="1B87083A" w:rsidRPr="00D53988">
        <w:rPr>
          <w:sz w:val="22"/>
          <w:szCs w:val="22"/>
        </w:rPr>
        <w:t>She described needing to tolerate being hated and</w:t>
      </w:r>
      <w:r w:rsidR="6B50B403" w:rsidRPr="00D53988">
        <w:rPr>
          <w:sz w:val="22"/>
          <w:szCs w:val="22"/>
        </w:rPr>
        <w:t>,</w:t>
      </w:r>
      <w:r w:rsidR="1B87083A" w:rsidRPr="00D53988">
        <w:rPr>
          <w:sz w:val="22"/>
          <w:szCs w:val="22"/>
        </w:rPr>
        <w:t xml:space="preserve"> despite her intentions, causing distress to the family each time she visited. </w:t>
      </w:r>
      <w:r w:rsidR="48CBFF11" w:rsidRPr="00D53988">
        <w:rPr>
          <w:sz w:val="22"/>
          <w:szCs w:val="22"/>
        </w:rPr>
        <w:t>This</w:t>
      </w:r>
      <w:r w:rsidR="1B87083A" w:rsidRPr="00D53988">
        <w:rPr>
          <w:sz w:val="22"/>
          <w:szCs w:val="22"/>
        </w:rPr>
        <w:t xml:space="preserve"> CCE</w:t>
      </w:r>
      <w:r w:rsidR="65270ED1" w:rsidRPr="00D53988">
        <w:rPr>
          <w:sz w:val="22"/>
          <w:szCs w:val="22"/>
        </w:rPr>
        <w:t xml:space="preserve"> led her to ask herself fundamental questions about herself and </w:t>
      </w:r>
      <w:r w:rsidR="4900A145" w:rsidRPr="00D53988">
        <w:rPr>
          <w:sz w:val="22"/>
          <w:szCs w:val="22"/>
        </w:rPr>
        <w:t xml:space="preserve">whether what she was </w:t>
      </w:r>
      <w:r w:rsidR="4900A145" w:rsidRPr="00D53988">
        <w:rPr>
          <w:sz w:val="22"/>
          <w:szCs w:val="22"/>
        </w:rPr>
        <w:lastRenderedPageBreak/>
        <w:t>doing was compatible with her sense of who she was.</w:t>
      </w:r>
      <w:r w:rsidR="65270ED1" w:rsidRPr="00D53988">
        <w:rPr>
          <w:sz w:val="22"/>
          <w:szCs w:val="22"/>
        </w:rPr>
        <w:t xml:space="preserve"> Ultimately,</w:t>
      </w:r>
      <w:r w:rsidR="203EF182" w:rsidRPr="00D53988">
        <w:rPr>
          <w:sz w:val="22"/>
          <w:szCs w:val="22"/>
        </w:rPr>
        <w:t xml:space="preserve"> through a process of identity work,</w:t>
      </w:r>
      <w:r w:rsidR="65270ED1" w:rsidRPr="00D53988">
        <w:rPr>
          <w:sz w:val="22"/>
          <w:szCs w:val="22"/>
        </w:rPr>
        <w:t xml:space="preserve"> </w:t>
      </w:r>
      <w:r w:rsidR="0EB9E9D8" w:rsidRPr="00D53988">
        <w:rPr>
          <w:sz w:val="22"/>
          <w:szCs w:val="22"/>
        </w:rPr>
        <w:t>she</w:t>
      </w:r>
      <w:r w:rsidR="1B87083A" w:rsidRPr="00D53988">
        <w:rPr>
          <w:sz w:val="22"/>
          <w:szCs w:val="22"/>
        </w:rPr>
        <w:t xml:space="preserve"> was able to reframe the situation, distilling a ‘moral’ from the experience: </w:t>
      </w:r>
    </w:p>
    <w:p w14:paraId="5F834A21" w14:textId="6FA15F47" w:rsidR="00F969C2" w:rsidRPr="00D53988" w:rsidRDefault="6D554DCD" w:rsidP="0019450C">
      <w:pPr>
        <w:spacing w:after="0" w:line="360" w:lineRule="auto"/>
        <w:ind w:left="567" w:right="567"/>
        <w:jc w:val="both"/>
        <w:rPr>
          <w:i/>
          <w:iCs/>
          <w:sz w:val="22"/>
          <w:szCs w:val="22"/>
        </w:rPr>
      </w:pPr>
      <w:r w:rsidRPr="00D53988">
        <w:rPr>
          <w:sz w:val="22"/>
          <w:szCs w:val="22"/>
        </w:rPr>
        <w:t xml:space="preserve">I do think that [case] has cemented my own resilience... you </w:t>
      </w:r>
      <w:proofErr w:type="gramStart"/>
      <w:r w:rsidRPr="00D53988">
        <w:rPr>
          <w:sz w:val="22"/>
          <w:szCs w:val="22"/>
        </w:rPr>
        <w:t>have to</w:t>
      </w:r>
      <w:proofErr w:type="gramEnd"/>
      <w:r w:rsidRPr="00D53988">
        <w:rPr>
          <w:sz w:val="22"/>
          <w:szCs w:val="22"/>
        </w:rPr>
        <w:t xml:space="preserve"> learn that </w:t>
      </w:r>
      <w:r w:rsidRPr="00D53988">
        <w:rPr>
          <w:i/>
          <w:iCs/>
          <w:sz w:val="22"/>
          <w:szCs w:val="22"/>
        </w:rPr>
        <w:t xml:space="preserve">it's not </w:t>
      </w:r>
    </w:p>
    <w:p w14:paraId="630B1870" w14:textId="4479CE45" w:rsidR="00F969C2" w:rsidRDefault="6D554DCD" w:rsidP="0019450C">
      <w:pPr>
        <w:spacing w:after="0" w:line="360" w:lineRule="auto"/>
        <w:ind w:left="567" w:right="567"/>
        <w:jc w:val="both"/>
        <w:rPr>
          <w:sz w:val="22"/>
          <w:szCs w:val="22"/>
        </w:rPr>
      </w:pPr>
      <w:r w:rsidRPr="00D53988">
        <w:rPr>
          <w:i/>
          <w:iCs/>
          <w:sz w:val="22"/>
          <w:szCs w:val="22"/>
        </w:rPr>
        <w:t>personal.</w:t>
      </w:r>
      <w:r w:rsidRPr="00D53988">
        <w:rPr>
          <w:sz w:val="22"/>
          <w:szCs w:val="22"/>
        </w:rPr>
        <w:t xml:space="preserve"> (SW40)</w:t>
      </w:r>
    </w:p>
    <w:p w14:paraId="17E8B5AF" w14:textId="77777777" w:rsidR="0019450C" w:rsidRPr="00D53988" w:rsidRDefault="0019450C" w:rsidP="0019450C">
      <w:pPr>
        <w:spacing w:after="0" w:line="360" w:lineRule="auto"/>
        <w:ind w:left="567" w:right="567"/>
        <w:jc w:val="both"/>
        <w:rPr>
          <w:sz w:val="22"/>
          <w:szCs w:val="22"/>
        </w:rPr>
      </w:pPr>
    </w:p>
    <w:p w14:paraId="26A244F2" w14:textId="036F99CE" w:rsidR="00F969C2" w:rsidRPr="00D53988" w:rsidRDefault="6D554DCD" w:rsidP="00D53988">
      <w:pPr>
        <w:spacing w:line="360" w:lineRule="auto"/>
        <w:jc w:val="both"/>
        <w:rPr>
          <w:sz w:val="22"/>
          <w:szCs w:val="22"/>
        </w:rPr>
      </w:pPr>
      <w:r w:rsidRPr="00D53988">
        <w:rPr>
          <w:sz w:val="22"/>
          <w:szCs w:val="22"/>
        </w:rPr>
        <w:t xml:space="preserve">Reframing her identity as someone who would not always ‘be liked’ and that this was part of the work was a hard-won resolution, yet it enabled her to maintain a positive view of herself – what Winkler (2018) would describe as ‘successful’ identity work. </w:t>
      </w:r>
      <w:r w:rsidR="07E93FD5" w:rsidRPr="00D53988">
        <w:rPr>
          <w:sz w:val="22"/>
          <w:szCs w:val="22"/>
        </w:rPr>
        <w:t>CCEs involved</w:t>
      </w:r>
      <w:r w:rsidR="0CD66FA7" w:rsidRPr="00D53988">
        <w:rPr>
          <w:sz w:val="22"/>
          <w:szCs w:val="22"/>
        </w:rPr>
        <w:t xml:space="preserve"> a process of (often painful) </w:t>
      </w:r>
      <w:r w:rsidR="574AB8E9" w:rsidRPr="00D53988">
        <w:rPr>
          <w:sz w:val="22"/>
          <w:szCs w:val="22"/>
        </w:rPr>
        <w:t>self-examination</w:t>
      </w:r>
      <w:r w:rsidR="0CD66FA7" w:rsidRPr="00D53988">
        <w:rPr>
          <w:sz w:val="22"/>
          <w:szCs w:val="22"/>
        </w:rPr>
        <w:t xml:space="preserve"> where workers sought to bring their PI and the role back into alignment.</w:t>
      </w:r>
      <w:r w:rsidR="7ED87349" w:rsidRPr="00D53988">
        <w:rPr>
          <w:sz w:val="22"/>
          <w:szCs w:val="22"/>
        </w:rPr>
        <w:t xml:space="preserve"> Th</w:t>
      </w:r>
      <w:r w:rsidRPr="00D53988">
        <w:rPr>
          <w:sz w:val="22"/>
          <w:szCs w:val="22"/>
        </w:rPr>
        <w:t xml:space="preserve">is </w:t>
      </w:r>
      <w:r w:rsidR="0F6EA56C" w:rsidRPr="00D53988">
        <w:rPr>
          <w:sz w:val="22"/>
          <w:szCs w:val="22"/>
        </w:rPr>
        <w:t>often-entailed</w:t>
      </w:r>
      <w:r w:rsidRPr="00D53988">
        <w:rPr>
          <w:sz w:val="22"/>
          <w:szCs w:val="22"/>
        </w:rPr>
        <w:t xml:space="preserve"> </w:t>
      </w:r>
      <w:proofErr w:type="spellStart"/>
      <w:r w:rsidRPr="00D53988">
        <w:rPr>
          <w:sz w:val="22"/>
          <w:szCs w:val="22"/>
        </w:rPr>
        <w:t>rationalisations</w:t>
      </w:r>
      <w:proofErr w:type="spellEnd"/>
      <w:r w:rsidRPr="00D53988">
        <w:rPr>
          <w:sz w:val="22"/>
          <w:szCs w:val="22"/>
        </w:rPr>
        <w:t xml:space="preserve"> such as </w:t>
      </w:r>
      <w:r w:rsidR="4A46546F" w:rsidRPr="00D53988">
        <w:rPr>
          <w:sz w:val="22"/>
          <w:szCs w:val="22"/>
        </w:rPr>
        <w:t>‘</w:t>
      </w:r>
      <w:r w:rsidRPr="00D53988">
        <w:rPr>
          <w:sz w:val="22"/>
          <w:szCs w:val="22"/>
        </w:rPr>
        <w:t>you can’t help everyone</w:t>
      </w:r>
      <w:r w:rsidR="06186C90" w:rsidRPr="00D53988">
        <w:rPr>
          <w:sz w:val="22"/>
          <w:szCs w:val="22"/>
        </w:rPr>
        <w:t>’</w:t>
      </w:r>
      <w:r w:rsidR="00E07DEC">
        <w:rPr>
          <w:sz w:val="22"/>
          <w:szCs w:val="22"/>
        </w:rPr>
        <w:t xml:space="preserve">. </w:t>
      </w:r>
      <w:r w:rsidRPr="00D53988">
        <w:rPr>
          <w:sz w:val="22"/>
          <w:szCs w:val="22"/>
        </w:rPr>
        <w:t xml:space="preserve"> </w:t>
      </w:r>
      <w:r w:rsidR="00E07DEC">
        <w:rPr>
          <w:sz w:val="22"/>
          <w:szCs w:val="22"/>
        </w:rPr>
        <w:t>I</w:t>
      </w:r>
      <w:r w:rsidRPr="00D53988">
        <w:rPr>
          <w:sz w:val="22"/>
          <w:szCs w:val="22"/>
        </w:rPr>
        <w:t xml:space="preserve">n other </w:t>
      </w:r>
      <w:r w:rsidR="006C5082" w:rsidRPr="00D53988">
        <w:rPr>
          <w:sz w:val="22"/>
          <w:szCs w:val="22"/>
        </w:rPr>
        <w:t>cases,</w:t>
      </w:r>
      <w:r w:rsidRPr="00D53988">
        <w:rPr>
          <w:sz w:val="22"/>
          <w:szCs w:val="22"/>
        </w:rPr>
        <w:t xml:space="preserve"> it meant finding the courage to ‘challenge’ and ‘disagree’ with other professionals </w:t>
      </w:r>
      <w:proofErr w:type="gramStart"/>
      <w:r w:rsidRPr="00D53988">
        <w:rPr>
          <w:sz w:val="22"/>
          <w:szCs w:val="22"/>
        </w:rPr>
        <w:t>in order to</w:t>
      </w:r>
      <w:proofErr w:type="gramEnd"/>
      <w:r w:rsidRPr="00D53988">
        <w:rPr>
          <w:sz w:val="22"/>
          <w:szCs w:val="22"/>
        </w:rPr>
        <w:t xml:space="preserve"> remain congruent with their</w:t>
      </w:r>
      <w:r w:rsidR="640B0411" w:rsidRPr="00D53988">
        <w:rPr>
          <w:sz w:val="22"/>
          <w:szCs w:val="22"/>
        </w:rPr>
        <w:t xml:space="preserve"> </w:t>
      </w:r>
      <w:r w:rsidRPr="00D53988">
        <w:rPr>
          <w:sz w:val="22"/>
          <w:szCs w:val="22"/>
        </w:rPr>
        <w:t>values</w:t>
      </w:r>
      <w:r w:rsidR="01806FCD" w:rsidRPr="00D53988">
        <w:rPr>
          <w:sz w:val="22"/>
          <w:szCs w:val="22"/>
        </w:rPr>
        <w:t>.</w:t>
      </w:r>
    </w:p>
    <w:p w14:paraId="7675463C" w14:textId="04A20534" w:rsidR="00F969C2" w:rsidRPr="00D53988" w:rsidRDefault="1B87083A" w:rsidP="00D53988">
      <w:pPr>
        <w:spacing w:line="360" w:lineRule="auto"/>
        <w:jc w:val="both"/>
        <w:rPr>
          <w:sz w:val="22"/>
          <w:szCs w:val="22"/>
        </w:rPr>
      </w:pPr>
      <w:r w:rsidRPr="00D53988">
        <w:rPr>
          <w:sz w:val="22"/>
          <w:szCs w:val="22"/>
        </w:rPr>
        <w:t xml:space="preserve">For some social workers CCEs were a single event or case, such as a Court appearance, a visit to a family, a key meeting or work with a particular child. Other CCEs, such the example above, consisted of a cluster of events which spanned several months where workers entertained questions such as: </w:t>
      </w:r>
      <w:r w:rsidR="53FA65B3" w:rsidRPr="00D53988">
        <w:rPr>
          <w:sz w:val="22"/>
          <w:szCs w:val="22"/>
        </w:rPr>
        <w:t>a</w:t>
      </w:r>
      <w:r w:rsidRPr="00D53988">
        <w:rPr>
          <w:sz w:val="22"/>
          <w:szCs w:val="22"/>
        </w:rPr>
        <w:t>m I making a difference? Is my work</w:t>
      </w:r>
      <w:r w:rsidR="00E07DEC">
        <w:rPr>
          <w:sz w:val="22"/>
          <w:szCs w:val="22"/>
        </w:rPr>
        <w:t xml:space="preserve"> </w:t>
      </w:r>
      <w:r w:rsidRPr="00D53988">
        <w:rPr>
          <w:sz w:val="22"/>
          <w:szCs w:val="22"/>
        </w:rPr>
        <w:t>helping or harming children, should I leave? In some cases, social workers were simply unable to reconcile these demands with a positive sense of identity, what Winkler (2018) describes as ‘unsuccessful identity work</w:t>
      </w:r>
      <w:r w:rsidR="5B7E3B37" w:rsidRPr="00D53988">
        <w:rPr>
          <w:sz w:val="22"/>
          <w:szCs w:val="22"/>
        </w:rPr>
        <w:t>’</w:t>
      </w:r>
      <w:r w:rsidR="02EF2FAB" w:rsidRPr="00D53988">
        <w:rPr>
          <w:sz w:val="22"/>
          <w:szCs w:val="22"/>
        </w:rPr>
        <w:t xml:space="preserve">. </w:t>
      </w:r>
      <w:r w:rsidRPr="00D53988">
        <w:rPr>
          <w:sz w:val="22"/>
          <w:szCs w:val="22"/>
        </w:rPr>
        <w:t xml:space="preserve">In these cases, participants experienced burnout, became cynical, disengaged and crucially, formed an intention to leave the profession. </w:t>
      </w:r>
    </w:p>
    <w:p w14:paraId="7B9C3E83" w14:textId="686C73B0" w:rsidR="00F969C2" w:rsidRPr="00D53988" w:rsidRDefault="6D554DCD" w:rsidP="00D53988">
      <w:pPr>
        <w:spacing w:line="360" w:lineRule="auto"/>
        <w:jc w:val="both"/>
        <w:rPr>
          <w:sz w:val="22"/>
          <w:szCs w:val="22"/>
        </w:rPr>
      </w:pPr>
      <w:r w:rsidRPr="00D53988">
        <w:rPr>
          <w:sz w:val="22"/>
          <w:szCs w:val="22"/>
        </w:rPr>
        <w:t>For instance, one social worker described a CCE which involved being a ‘hostile witness’ to her local authority. She judged that the children were at imminent risk of harm, yet this ran counter to the view</w:t>
      </w:r>
      <w:r w:rsidR="5477A4AA" w:rsidRPr="00D53988">
        <w:rPr>
          <w:sz w:val="22"/>
          <w:szCs w:val="22"/>
        </w:rPr>
        <w:t>s</w:t>
      </w:r>
      <w:r w:rsidRPr="00D53988">
        <w:rPr>
          <w:sz w:val="22"/>
          <w:szCs w:val="22"/>
        </w:rPr>
        <w:t xml:space="preserve"> </w:t>
      </w:r>
      <w:r w:rsidR="22509B6A" w:rsidRPr="00D53988">
        <w:rPr>
          <w:sz w:val="22"/>
          <w:szCs w:val="22"/>
        </w:rPr>
        <w:t xml:space="preserve">of </w:t>
      </w:r>
      <w:r w:rsidRPr="00D53988">
        <w:rPr>
          <w:sz w:val="22"/>
          <w:szCs w:val="22"/>
        </w:rPr>
        <w:t>other professionals. Being congruent with her own values and identity as someone who ‘safeguards children’ placed her in an untenable position</w:t>
      </w:r>
      <w:r w:rsidR="76B5D272" w:rsidRPr="00D53988">
        <w:rPr>
          <w:sz w:val="22"/>
          <w:szCs w:val="22"/>
        </w:rPr>
        <w:t>:</w:t>
      </w:r>
    </w:p>
    <w:p w14:paraId="73276112" w14:textId="2B359F06" w:rsidR="00F969C2" w:rsidRDefault="6D554DCD" w:rsidP="0019450C">
      <w:pPr>
        <w:spacing w:after="0" w:line="360" w:lineRule="auto"/>
        <w:ind w:left="567" w:right="567"/>
        <w:jc w:val="both"/>
        <w:rPr>
          <w:sz w:val="22"/>
          <w:szCs w:val="22"/>
        </w:rPr>
      </w:pPr>
      <w:r w:rsidRPr="00D53988">
        <w:rPr>
          <w:sz w:val="22"/>
          <w:szCs w:val="22"/>
        </w:rPr>
        <w:t>I was in a position where there was pressure put on me... I had no support from managers, no legal representation. It was a very lonely place</w:t>
      </w:r>
      <w:r w:rsidR="7074D6A4" w:rsidRPr="00D53988">
        <w:rPr>
          <w:sz w:val="22"/>
          <w:szCs w:val="22"/>
        </w:rPr>
        <w:t>,</w:t>
      </w:r>
      <w:r w:rsidRPr="00D53988">
        <w:rPr>
          <w:sz w:val="22"/>
          <w:szCs w:val="22"/>
        </w:rPr>
        <w:t xml:space="preserve"> and it almost made me ill... in my heart of </w:t>
      </w:r>
      <w:r w:rsidR="1B87083A" w:rsidRPr="00D53988">
        <w:rPr>
          <w:sz w:val="22"/>
          <w:szCs w:val="22"/>
        </w:rPr>
        <w:t>hearts I knew the risk</w:t>
      </w:r>
      <w:r w:rsidR="3D93579E" w:rsidRPr="00D53988">
        <w:rPr>
          <w:sz w:val="22"/>
          <w:szCs w:val="22"/>
        </w:rPr>
        <w:t>...</w:t>
      </w:r>
      <w:r w:rsidR="1B87083A" w:rsidRPr="00D53988">
        <w:rPr>
          <w:sz w:val="22"/>
          <w:szCs w:val="22"/>
        </w:rPr>
        <w:t xml:space="preserve"> I was going to stand by </w:t>
      </w:r>
      <w:r w:rsidR="0920FC8F" w:rsidRPr="00D53988">
        <w:rPr>
          <w:sz w:val="22"/>
          <w:szCs w:val="22"/>
        </w:rPr>
        <w:t>my assessment</w:t>
      </w:r>
      <w:r w:rsidRPr="00D53988">
        <w:rPr>
          <w:sz w:val="22"/>
          <w:szCs w:val="22"/>
        </w:rPr>
        <w:t xml:space="preserve">... I left social work because I had no faith in the system … I don't want to be part of an </w:t>
      </w:r>
      <w:proofErr w:type="spellStart"/>
      <w:r w:rsidRPr="00D53988">
        <w:rPr>
          <w:sz w:val="22"/>
          <w:szCs w:val="22"/>
        </w:rPr>
        <w:t>organisation</w:t>
      </w:r>
      <w:proofErr w:type="spellEnd"/>
      <w:r w:rsidRPr="00D53988">
        <w:rPr>
          <w:sz w:val="22"/>
          <w:szCs w:val="22"/>
        </w:rPr>
        <w:t xml:space="preserve"> that ignores risks to children because then my job is futile... Then I came back to social work because ultimately, I think I do have faith in the system... I </w:t>
      </w:r>
      <w:proofErr w:type="spellStart"/>
      <w:r w:rsidRPr="00D53988">
        <w:rPr>
          <w:sz w:val="22"/>
          <w:szCs w:val="22"/>
        </w:rPr>
        <w:t>realised</w:t>
      </w:r>
      <w:proofErr w:type="spellEnd"/>
      <w:r w:rsidRPr="00D53988">
        <w:rPr>
          <w:sz w:val="22"/>
          <w:szCs w:val="22"/>
        </w:rPr>
        <w:t xml:space="preserve"> that whilst that was a very difficult time...ultimately that reiterated my identity as a social</w:t>
      </w:r>
      <w:r w:rsidR="568612C6" w:rsidRPr="00D53988">
        <w:rPr>
          <w:sz w:val="22"/>
          <w:szCs w:val="22"/>
        </w:rPr>
        <w:t xml:space="preserve"> </w:t>
      </w:r>
      <w:r w:rsidRPr="00D53988">
        <w:rPr>
          <w:sz w:val="22"/>
          <w:szCs w:val="22"/>
        </w:rPr>
        <w:t xml:space="preserve">worker... What I </w:t>
      </w:r>
      <w:r w:rsidRPr="00D53988">
        <w:rPr>
          <w:sz w:val="22"/>
          <w:szCs w:val="22"/>
        </w:rPr>
        <w:lastRenderedPageBreak/>
        <w:t>absolutely will not ever, ever, ever, ever, ever do is change my assessment because somebody has put pressure on me. (SW17)</w:t>
      </w:r>
    </w:p>
    <w:p w14:paraId="2BFC2275" w14:textId="77777777" w:rsidR="0019450C" w:rsidRPr="00D53988" w:rsidRDefault="0019450C" w:rsidP="0019450C">
      <w:pPr>
        <w:spacing w:after="0" w:line="360" w:lineRule="auto"/>
        <w:ind w:left="567" w:right="567"/>
        <w:jc w:val="both"/>
        <w:rPr>
          <w:sz w:val="22"/>
          <w:szCs w:val="22"/>
        </w:rPr>
      </w:pPr>
    </w:p>
    <w:p w14:paraId="462998AA" w14:textId="768A93C9" w:rsidR="00F969C2" w:rsidRPr="00D53988" w:rsidRDefault="1B87083A" w:rsidP="00D53988">
      <w:pPr>
        <w:spacing w:line="360" w:lineRule="auto"/>
        <w:jc w:val="both"/>
        <w:rPr>
          <w:sz w:val="22"/>
          <w:szCs w:val="22"/>
        </w:rPr>
      </w:pPr>
      <w:r w:rsidRPr="00D53988">
        <w:rPr>
          <w:sz w:val="22"/>
          <w:szCs w:val="22"/>
        </w:rPr>
        <w:t xml:space="preserve">As this example shows, where social workers couldn’t reconcile their values with the demands of </w:t>
      </w:r>
      <w:r w:rsidR="3378A8C0" w:rsidRPr="00D53988">
        <w:rPr>
          <w:sz w:val="22"/>
          <w:szCs w:val="22"/>
        </w:rPr>
        <w:t>t</w:t>
      </w:r>
      <w:r w:rsidRPr="00D53988">
        <w:rPr>
          <w:sz w:val="22"/>
          <w:szCs w:val="22"/>
        </w:rPr>
        <w:t xml:space="preserve">heir work CCEs became ‘stay or go?’ moments. In this case, the social worker temporarily left the profession following this episode. CCEs prompted difficult and often painful identity work, but where social workers were able to achieve a resolution, this could result in deep learning. </w:t>
      </w:r>
      <w:r w:rsidR="5443754D" w:rsidRPr="00D53988">
        <w:rPr>
          <w:sz w:val="22"/>
          <w:szCs w:val="22"/>
        </w:rPr>
        <w:t xml:space="preserve">In this case, working through this problem allowed her to return to social work – she did this by </w:t>
      </w:r>
      <w:r w:rsidRPr="00D53988">
        <w:rPr>
          <w:sz w:val="22"/>
          <w:szCs w:val="22"/>
        </w:rPr>
        <w:t>ultimately dr</w:t>
      </w:r>
      <w:r w:rsidR="3B71CD52" w:rsidRPr="00D53988">
        <w:rPr>
          <w:sz w:val="22"/>
          <w:szCs w:val="22"/>
        </w:rPr>
        <w:t xml:space="preserve">awing </w:t>
      </w:r>
      <w:r w:rsidRPr="00D53988">
        <w:rPr>
          <w:sz w:val="22"/>
          <w:szCs w:val="22"/>
        </w:rPr>
        <w:t xml:space="preserve">a moral from her experience - the resolve to adhere to her professional judgement (i.e., to </w:t>
      </w:r>
      <w:r w:rsidR="0044FEA1" w:rsidRPr="00D53988">
        <w:rPr>
          <w:sz w:val="22"/>
          <w:szCs w:val="22"/>
        </w:rPr>
        <w:t>‘</w:t>
      </w:r>
      <w:r w:rsidRPr="00D53988">
        <w:rPr>
          <w:sz w:val="22"/>
          <w:szCs w:val="22"/>
        </w:rPr>
        <w:t>never, ever, ever change judgement under coercion</w:t>
      </w:r>
      <w:r w:rsidR="590669F7" w:rsidRPr="00D53988">
        <w:rPr>
          <w:sz w:val="22"/>
          <w:szCs w:val="22"/>
        </w:rPr>
        <w:t>’</w:t>
      </w:r>
      <w:r w:rsidRPr="00D53988">
        <w:rPr>
          <w:sz w:val="22"/>
          <w:szCs w:val="22"/>
        </w:rPr>
        <w:t xml:space="preserve">). This identity work ‘ultimately reiterated’ her identity as a social worker and she returned to the profession. </w:t>
      </w:r>
    </w:p>
    <w:p w14:paraId="2609B428" w14:textId="264B0D40" w:rsidR="00F969C2" w:rsidRPr="00D53988" w:rsidRDefault="6DE9CA4E" w:rsidP="00D53988">
      <w:pPr>
        <w:spacing w:line="360" w:lineRule="auto"/>
        <w:jc w:val="both"/>
        <w:rPr>
          <w:sz w:val="22"/>
          <w:szCs w:val="22"/>
        </w:rPr>
      </w:pPr>
      <w:r w:rsidRPr="00D53988">
        <w:rPr>
          <w:sz w:val="22"/>
          <w:szCs w:val="22"/>
        </w:rPr>
        <w:t>For experienced stayers, remaining</w:t>
      </w:r>
      <w:r w:rsidR="1B87083A" w:rsidRPr="00D53988">
        <w:rPr>
          <w:sz w:val="22"/>
          <w:szCs w:val="22"/>
        </w:rPr>
        <w:t xml:space="preserve"> in the profession </w:t>
      </w:r>
      <w:r w:rsidR="72656B05" w:rsidRPr="00D53988">
        <w:rPr>
          <w:sz w:val="22"/>
          <w:szCs w:val="22"/>
        </w:rPr>
        <w:t xml:space="preserve">meant </w:t>
      </w:r>
      <w:r w:rsidR="1B87083A" w:rsidRPr="00D53988">
        <w:rPr>
          <w:sz w:val="22"/>
          <w:szCs w:val="22"/>
        </w:rPr>
        <w:t>encountering and navigating several CCEs over the course of their career. These CCEs, while involving difficult identity work, could ultimately strengthen social workers’ professional identity further reinforcing the</w:t>
      </w:r>
      <w:r w:rsidR="006C5082">
        <w:rPr>
          <w:sz w:val="22"/>
          <w:szCs w:val="22"/>
        </w:rPr>
        <w:t>ir inte</w:t>
      </w:r>
      <w:r w:rsidR="1B87083A" w:rsidRPr="00D53988">
        <w:rPr>
          <w:sz w:val="22"/>
          <w:szCs w:val="22"/>
        </w:rPr>
        <w:t xml:space="preserve">ntion to stay in the profession. </w:t>
      </w:r>
      <w:r w:rsidR="02ABA188" w:rsidRPr="00D53988">
        <w:rPr>
          <w:sz w:val="22"/>
          <w:szCs w:val="22"/>
        </w:rPr>
        <w:t>Developing and sustaining a strong sense of PI over time was a cyclical and iterative process (</w:t>
      </w:r>
      <w:proofErr w:type="spellStart"/>
      <w:r w:rsidR="02ABA188" w:rsidRPr="00D53988">
        <w:rPr>
          <w:sz w:val="22"/>
          <w:szCs w:val="22"/>
        </w:rPr>
        <w:t>conceptualised</w:t>
      </w:r>
      <w:proofErr w:type="spellEnd"/>
      <w:r w:rsidR="02ABA188" w:rsidRPr="00D53988">
        <w:rPr>
          <w:sz w:val="22"/>
          <w:szCs w:val="22"/>
        </w:rPr>
        <w:t xml:space="preserve"> in fig. </w:t>
      </w:r>
      <w:r w:rsidR="00772575">
        <w:rPr>
          <w:sz w:val="22"/>
          <w:szCs w:val="22"/>
        </w:rPr>
        <w:t>2</w:t>
      </w:r>
      <w:r w:rsidR="02ABA188" w:rsidRPr="00D53988">
        <w:rPr>
          <w:sz w:val="22"/>
          <w:szCs w:val="22"/>
        </w:rPr>
        <w:t>). Experienced social workers had typically moved round the circle several times accruing experience, practice wisdom through encountering CCEs and consolidating their sense of PI over time. CCEs acted as points of reference throughout social workers’ careers, from which they continued to derive meaning</w:t>
      </w:r>
      <w:r w:rsidR="445AB599" w:rsidRPr="00D53988">
        <w:rPr>
          <w:sz w:val="22"/>
          <w:szCs w:val="22"/>
        </w:rPr>
        <w:t>.</w:t>
      </w:r>
      <w:r w:rsidR="02ABA188" w:rsidRPr="00D53988">
        <w:rPr>
          <w:sz w:val="22"/>
          <w:szCs w:val="22"/>
        </w:rPr>
        <w:t xml:space="preserve"> </w:t>
      </w:r>
      <w:r w:rsidR="0162FB8F" w:rsidRPr="00D53988">
        <w:rPr>
          <w:sz w:val="22"/>
          <w:szCs w:val="22"/>
        </w:rPr>
        <w:t>T</w:t>
      </w:r>
      <w:r w:rsidR="02ABA188" w:rsidRPr="00D53988">
        <w:rPr>
          <w:sz w:val="22"/>
          <w:szCs w:val="22"/>
        </w:rPr>
        <w:t>hey drew on these experiences to navigate subsequent challenges over the course of their careers.</w:t>
      </w:r>
    </w:p>
    <w:p w14:paraId="4B5F7AB5" w14:textId="138C8CC6" w:rsidR="00F969C2" w:rsidRPr="00D53988" w:rsidRDefault="00F969C2" w:rsidP="00D53988">
      <w:pPr>
        <w:spacing w:line="360" w:lineRule="auto"/>
        <w:jc w:val="both"/>
        <w:rPr>
          <w:sz w:val="22"/>
          <w:szCs w:val="22"/>
        </w:rPr>
      </w:pPr>
    </w:p>
    <w:p w14:paraId="5F1FC9FA" w14:textId="2C847352" w:rsidR="0E4693D9" w:rsidRPr="00D53988" w:rsidRDefault="0E4693D9" w:rsidP="0019450C">
      <w:pPr>
        <w:spacing w:line="360" w:lineRule="auto"/>
        <w:jc w:val="center"/>
        <w:rPr>
          <w:sz w:val="22"/>
          <w:szCs w:val="22"/>
        </w:rPr>
      </w:pPr>
      <w:r w:rsidRPr="00D53988">
        <w:rPr>
          <w:noProof/>
          <w:sz w:val="22"/>
          <w:szCs w:val="22"/>
        </w:rPr>
        <w:lastRenderedPageBreak/>
        <w:drawing>
          <wp:inline distT="0" distB="0" distL="0" distR="0" wp14:anchorId="4DFA010A" wp14:editId="3AB11FA0">
            <wp:extent cx="3686175" cy="3708400"/>
            <wp:effectExtent l="0" t="0" r="0" b="0"/>
            <wp:docPr id="1125196259" name="Picture 1125196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686175" cy="3708400"/>
                    </a:xfrm>
                    <a:prstGeom prst="rect">
                      <a:avLst/>
                    </a:prstGeom>
                  </pic:spPr>
                </pic:pic>
              </a:graphicData>
            </a:graphic>
          </wp:inline>
        </w:drawing>
      </w:r>
    </w:p>
    <w:p w14:paraId="76BC36BD" w14:textId="53944831" w:rsidR="0019450C" w:rsidRDefault="0019450C" w:rsidP="0019450C">
      <w:pPr>
        <w:spacing w:line="360" w:lineRule="auto"/>
        <w:jc w:val="center"/>
        <w:rPr>
          <w:noProof/>
          <w:sz w:val="22"/>
          <w:szCs w:val="22"/>
        </w:rPr>
      </w:pPr>
      <w:r w:rsidRPr="00D53988">
        <w:rPr>
          <w:noProof/>
          <w:sz w:val="22"/>
          <w:szCs w:val="22"/>
        </w:rPr>
        <w:drawing>
          <wp:inline distT="0" distB="0" distL="0" distR="0" wp14:anchorId="7AA250F2" wp14:editId="3278B2FD">
            <wp:extent cx="504825" cy="676275"/>
            <wp:effectExtent l="0" t="0" r="0" b="0"/>
            <wp:docPr id="619288311" name="Picture 6192883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04825" cy="676275"/>
                    </a:xfrm>
                    <a:prstGeom prst="rect">
                      <a:avLst/>
                    </a:prstGeom>
                  </pic:spPr>
                </pic:pic>
              </a:graphicData>
            </a:graphic>
          </wp:inline>
        </w:drawing>
      </w:r>
    </w:p>
    <w:p w14:paraId="4929ECCA" w14:textId="54518B01" w:rsidR="0019450C" w:rsidRDefault="0019450C" w:rsidP="0019450C">
      <w:pPr>
        <w:spacing w:line="360" w:lineRule="auto"/>
        <w:jc w:val="center"/>
        <w:rPr>
          <w:noProof/>
          <w:sz w:val="22"/>
          <w:szCs w:val="22"/>
        </w:rPr>
      </w:pPr>
      <w:r w:rsidRPr="0019450C">
        <w:rPr>
          <w:noProof/>
          <w:sz w:val="22"/>
          <w:szCs w:val="22"/>
        </w:rPr>
        <mc:AlternateContent>
          <mc:Choice Requires="wps">
            <w:drawing>
              <wp:anchor distT="45720" distB="45720" distL="114300" distR="114300" simplePos="0" relativeHeight="251659264" behindDoc="0" locked="0" layoutInCell="1" allowOverlap="1" wp14:anchorId="574E7E4D" wp14:editId="127E5967">
                <wp:simplePos x="0" y="0"/>
                <wp:positionH relativeFrom="column">
                  <wp:align>center</wp:align>
                </wp:positionH>
                <wp:positionV relativeFrom="paragraph">
                  <wp:posOffset>182880</wp:posOffset>
                </wp:positionV>
                <wp:extent cx="2360930" cy="1404620"/>
                <wp:effectExtent l="0" t="0" r="2286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688973B8" w14:textId="0E071E4C" w:rsidR="0019450C" w:rsidRPr="0019450C" w:rsidRDefault="0019450C" w:rsidP="0019450C">
                            <w:pPr>
                              <w:jc w:val="center"/>
                              <w:rPr>
                                <w:b/>
                                <w:bCs/>
                                <w:sz w:val="20"/>
                                <w:szCs w:val="20"/>
                                <w:lang w:val="en-GB"/>
                              </w:rPr>
                            </w:pPr>
                            <w:r w:rsidRPr="0019450C">
                              <w:rPr>
                                <w:b/>
                                <w:bCs/>
                                <w:sz w:val="20"/>
                                <w:szCs w:val="20"/>
                                <w:lang w:val="en-GB"/>
                              </w:rPr>
                              <w:t>Unresolved</w:t>
                            </w:r>
                          </w:p>
                          <w:p w14:paraId="2D2F765A" w14:textId="1DA61A2D" w:rsidR="0019450C" w:rsidRPr="0019450C" w:rsidRDefault="0019450C" w:rsidP="0019450C">
                            <w:pPr>
                              <w:jc w:val="center"/>
                              <w:rPr>
                                <w:sz w:val="20"/>
                                <w:szCs w:val="20"/>
                                <w:lang w:val="en-GB"/>
                              </w:rPr>
                            </w:pPr>
                            <w:r w:rsidRPr="0019450C">
                              <w:rPr>
                                <w:sz w:val="20"/>
                                <w:szCs w:val="20"/>
                                <w:lang w:val="en-GB"/>
                              </w:rPr>
                              <w:t>Erosion of PI</w:t>
                            </w:r>
                          </w:p>
                          <w:p w14:paraId="2381FD1C" w14:textId="61328540" w:rsidR="0019450C" w:rsidRPr="0019450C" w:rsidRDefault="0019450C" w:rsidP="0019450C">
                            <w:pPr>
                              <w:jc w:val="center"/>
                              <w:rPr>
                                <w:sz w:val="20"/>
                                <w:szCs w:val="20"/>
                                <w:lang w:val="en-GB"/>
                              </w:rPr>
                            </w:pPr>
                            <w:r w:rsidRPr="0019450C">
                              <w:rPr>
                                <w:sz w:val="20"/>
                                <w:szCs w:val="20"/>
                                <w:lang w:val="en-GB"/>
                              </w:rPr>
                              <w:t>Burnout, cynicism</w:t>
                            </w:r>
                          </w:p>
                          <w:p w14:paraId="21C9DC25" w14:textId="304DCFA0" w:rsidR="0019450C" w:rsidRPr="0019450C" w:rsidRDefault="0019450C" w:rsidP="0019450C">
                            <w:pPr>
                              <w:jc w:val="center"/>
                              <w:rPr>
                                <w:b/>
                                <w:bCs/>
                                <w:sz w:val="20"/>
                                <w:szCs w:val="20"/>
                                <w:lang w:val="en-GB"/>
                              </w:rPr>
                            </w:pPr>
                            <w:r w:rsidRPr="0019450C">
                              <w:rPr>
                                <w:b/>
                                <w:bCs/>
                                <w:sz w:val="20"/>
                                <w:szCs w:val="20"/>
                                <w:lang w:val="en-GB"/>
                              </w:rPr>
                              <w:t>Intent to leave</w:t>
                            </w:r>
                          </w:p>
                          <w:p w14:paraId="301622B6" w14:textId="77777777" w:rsidR="0019450C" w:rsidRPr="0019450C" w:rsidRDefault="0019450C" w:rsidP="0019450C">
                            <w:pPr>
                              <w:jc w:val="center"/>
                              <w:rPr>
                                <w:sz w:val="20"/>
                                <w:szCs w:val="20"/>
                                <w:lang w:val="en-GB"/>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74E7E4D" id="_x0000_t202" coordsize="21600,21600" o:spt="202" path="m,l,21600r21600,l21600,xe">
                <v:stroke joinstyle="miter"/>
                <v:path gradientshapeok="t" o:connecttype="rect"/>
              </v:shapetype>
              <v:shape id="Text Box 2" o:spid="_x0000_s1026"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" strokecolor="white [3212]">
                <v:textbox style="mso-fit-shape-to-text:t">
                  <w:txbxContent>
                    <w:p w14:paraId="688973B8" w14:textId="0E071E4C" w:rsidR="0019450C" w:rsidRPr="0019450C" w:rsidRDefault="0019450C" w:rsidP="0019450C">
                      <w:pPr>
                        <w:jc w:val="center"/>
                        <w:rPr>
                          <w:b/>
                          <w:bCs/>
                          <w:sz w:val="20"/>
                          <w:szCs w:val="20"/>
                          <w:lang w:val="en-GB"/>
                        </w:rPr>
                      </w:pPr>
                      <w:r w:rsidRPr="0019450C">
                        <w:rPr>
                          <w:b/>
                          <w:bCs/>
                          <w:sz w:val="20"/>
                          <w:szCs w:val="20"/>
                          <w:lang w:val="en-GB"/>
                        </w:rPr>
                        <w:t>Unresolved</w:t>
                      </w:r>
                    </w:p>
                    <w:p w14:paraId="2D2F765A" w14:textId="1DA61A2D" w:rsidR="0019450C" w:rsidRPr="0019450C" w:rsidRDefault="0019450C" w:rsidP="0019450C">
                      <w:pPr>
                        <w:jc w:val="center"/>
                        <w:rPr>
                          <w:sz w:val="20"/>
                          <w:szCs w:val="20"/>
                          <w:lang w:val="en-GB"/>
                        </w:rPr>
                      </w:pPr>
                      <w:r w:rsidRPr="0019450C">
                        <w:rPr>
                          <w:sz w:val="20"/>
                          <w:szCs w:val="20"/>
                          <w:lang w:val="en-GB"/>
                        </w:rPr>
                        <w:t>Erosion of PI</w:t>
                      </w:r>
                    </w:p>
                    <w:p w14:paraId="2381FD1C" w14:textId="61328540" w:rsidR="0019450C" w:rsidRPr="0019450C" w:rsidRDefault="0019450C" w:rsidP="0019450C">
                      <w:pPr>
                        <w:jc w:val="center"/>
                        <w:rPr>
                          <w:sz w:val="20"/>
                          <w:szCs w:val="20"/>
                          <w:lang w:val="en-GB"/>
                        </w:rPr>
                      </w:pPr>
                      <w:r w:rsidRPr="0019450C">
                        <w:rPr>
                          <w:sz w:val="20"/>
                          <w:szCs w:val="20"/>
                          <w:lang w:val="en-GB"/>
                        </w:rPr>
                        <w:t>Burnout, cynicism</w:t>
                      </w:r>
                    </w:p>
                    <w:p w14:paraId="21C9DC25" w14:textId="304DCFA0" w:rsidR="0019450C" w:rsidRPr="0019450C" w:rsidRDefault="0019450C" w:rsidP="0019450C">
                      <w:pPr>
                        <w:jc w:val="center"/>
                        <w:rPr>
                          <w:b/>
                          <w:bCs/>
                          <w:sz w:val="20"/>
                          <w:szCs w:val="20"/>
                          <w:lang w:val="en-GB"/>
                        </w:rPr>
                      </w:pPr>
                      <w:r w:rsidRPr="0019450C">
                        <w:rPr>
                          <w:b/>
                          <w:bCs/>
                          <w:sz w:val="20"/>
                          <w:szCs w:val="20"/>
                          <w:lang w:val="en-GB"/>
                        </w:rPr>
                        <w:t>Intent to leave</w:t>
                      </w:r>
                    </w:p>
                    <w:p w14:paraId="301622B6" w14:textId="77777777" w:rsidR="0019450C" w:rsidRPr="0019450C" w:rsidRDefault="0019450C" w:rsidP="0019450C">
                      <w:pPr>
                        <w:jc w:val="center"/>
                        <w:rPr>
                          <w:sz w:val="20"/>
                          <w:szCs w:val="20"/>
                          <w:lang w:val="en-GB"/>
                        </w:rPr>
                      </w:pPr>
                    </w:p>
                  </w:txbxContent>
                </v:textbox>
                <w10:wrap type="square"/>
              </v:shape>
            </w:pict>
          </mc:Fallback>
        </mc:AlternateContent>
      </w:r>
    </w:p>
    <w:p w14:paraId="6BBD4A55" w14:textId="77777777" w:rsidR="0019450C" w:rsidRDefault="0019450C" w:rsidP="0019450C">
      <w:pPr>
        <w:spacing w:line="360" w:lineRule="auto"/>
        <w:jc w:val="center"/>
        <w:rPr>
          <w:sz w:val="22"/>
          <w:szCs w:val="22"/>
        </w:rPr>
      </w:pPr>
    </w:p>
    <w:p w14:paraId="4E7D0B35" w14:textId="77777777" w:rsidR="0019450C" w:rsidRDefault="0019450C" w:rsidP="0019450C">
      <w:pPr>
        <w:spacing w:line="360" w:lineRule="auto"/>
        <w:jc w:val="center"/>
        <w:rPr>
          <w:sz w:val="22"/>
          <w:szCs w:val="22"/>
        </w:rPr>
      </w:pPr>
    </w:p>
    <w:p w14:paraId="34F3F43F" w14:textId="77777777" w:rsidR="0019450C" w:rsidRDefault="0019450C" w:rsidP="0019450C">
      <w:pPr>
        <w:spacing w:line="360" w:lineRule="auto"/>
        <w:jc w:val="center"/>
        <w:rPr>
          <w:sz w:val="22"/>
          <w:szCs w:val="22"/>
        </w:rPr>
      </w:pPr>
    </w:p>
    <w:p w14:paraId="7C032634" w14:textId="77777777" w:rsidR="0019450C" w:rsidRDefault="0019450C" w:rsidP="0019450C">
      <w:pPr>
        <w:spacing w:line="360" w:lineRule="auto"/>
        <w:jc w:val="center"/>
        <w:rPr>
          <w:sz w:val="22"/>
          <w:szCs w:val="22"/>
        </w:rPr>
      </w:pPr>
    </w:p>
    <w:p w14:paraId="47ACB920" w14:textId="62D47919" w:rsidR="00F969C2" w:rsidRPr="00D53988" w:rsidRDefault="6D554DCD" w:rsidP="0019450C">
      <w:pPr>
        <w:spacing w:line="360" w:lineRule="auto"/>
        <w:jc w:val="center"/>
        <w:rPr>
          <w:noProof/>
          <w:sz w:val="22"/>
          <w:szCs w:val="22"/>
        </w:rPr>
      </w:pPr>
      <w:r w:rsidRPr="00D53988">
        <w:rPr>
          <w:sz w:val="22"/>
          <w:szCs w:val="22"/>
        </w:rPr>
        <w:t xml:space="preserve">Fig. </w:t>
      </w:r>
      <w:r w:rsidR="00772575">
        <w:rPr>
          <w:sz w:val="22"/>
          <w:szCs w:val="22"/>
        </w:rPr>
        <w:t>2</w:t>
      </w:r>
      <w:r w:rsidRPr="00D53988">
        <w:rPr>
          <w:sz w:val="22"/>
          <w:szCs w:val="22"/>
        </w:rPr>
        <w:t xml:space="preserve">. The </w:t>
      </w:r>
      <w:r w:rsidR="69BCE385" w:rsidRPr="00D53988">
        <w:rPr>
          <w:sz w:val="22"/>
          <w:szCs w:val="22"/>
        </w:rPr>
        <w:t>relationship between CCEs, Professional identity and retention</w:t>
      </w:r>
    </w:p>
    <w:p w14:paraId="576BA164" w14:textId="05E39649" w:rsidR="00F969C2" w:rsidRPr="00D53988" w:rsidRDefault="00F969C2" w:rsidP="00D53988">
      <w:pPr>
        <w:spacing w:line="360" w:lineRule="auto"/>
        <w:jc w:val="both"/>
        <w:rPr>
          <w:sz w:val="22"/>
          <w:szCs w:val="22"/>
        </w:rPr>
      </w:pPr>
    </w:p>
    <w:p w14:paraId="7BCA6675" w14:textId="6EEC16EB" w:rsidR="00F969C2" w:rsidRPr="00D53988" w:rsidRDefault="6D554DCD" w:rsidP="00D53988">
      <w:pPr>
        <w:spacing w:line="360" w:lineRule="auto"/>
        <w:jc w:val="both"/>
        <w:rPr>
          <w:sz w:val="22"/>
          <w:szCs w:val="22"/>
        </w:rPr>
      </w:pPr>
      <w:r w:rsidRPr="00D53988">
        <w:rPr>
          <w:sz w:val="22"/>
          <w:szCs w:val="22"/>
        </w:rPr>
        <w:t>3.3. Organisational and social support during CCEs</w:t>
      </w:r>
    </w:p>
    <w:p w14:paraId="2AA6844E" w14:textId="191606D0" w:rsidR="00F969C2" w:rsidRPr="00D53988" w:rsidRDefault="1B87083A" w:rsidP="00D53988">
      <w:pPr>
        <w:spacing w:line="360" w:lineRule="auto"/>
        <w:jc w:val="both"/>
        <w:rPr>
          <w:sz w:val="22"/>
          <w:szCs w:val="22"/>
        </w:rPr>
      </w:pPr>
      <w:r w:rsidRPr="00D53988">
        <w:rPr>
          <w:sz w:val="22"/>
          <w:szCs w:val="22"/>
        </w:rPr>
        <w:t xml:space="preserve">While navigating a CCE involved a great deal of self-reflection, social support played a fundamental role in their resolution. </w:t>
      </w:r>
      <w:r w:rsidR="0A2260B9" w:rsidRPr="00D53988">
        <w:rPr>
          <w:sz w:val="22"/>
          <w:szCs w:val="22"/>
        </w:rPr>
        <w:t>Most participants identified that</w:t>
      </w:r>
      <w:r w:rsidRPr="00D53988">
        <w:rPr>
          <w:sz w:val="22"/>
          <w:szCs w:val="22"/>
        </w:rPr>
        <w:t xml:space="preserve"> conversations with team colleagues during </w:t>
      </w:r>
      <w:r w:rsidRPr="00D53988">
        <w:rPr>
          <w:sz w:val="22"/>
          <w:szCs w:val="22"/>
        </w:rPr>
        <w:lastRenderedPageBreak/>
        <w:t xml:space="preserve">CCEs could help them to reframe and process the experience. Having a supportive manager, team and colleagues could </w:t>
      </w:r>
      <w:r w:rsidR="3959731C" w:rsidRPr="00D53988">
        <w:rPr>
          <w:sz w:val="22"/>
          <w:szCs w:val="22"/>
        </w:rPr>
        <w:t>enable</w:t>
      </w:r>
      <w:r w:rsidRPr="00D53988">
        <w:rPr>
          <w:sz w:val="22"/>
          <w:szCs w:val="22"/>
        </w:rPr>
        <w:t xml:space="preserve"> social workers to think differently and retain a positive sense</w:t>
      </w:r>
      <w:r w:rsidR="021AA5BD" w:rsidRPr="00D53988">
        <w:rPr>
          <w:sz w:val="22"/>
          <w:szCs w:val="22"/>
        </w:rPr>
        <w:t xml:space="preserve"> </w:t>
      </w:r>
      <w:r w:rsidRPr="00D53988">
        <w:rPr>
          <w:sz w:val="22"/>
          <w:szCs w:val="22"/>
        </w:rPr>
        <w:t>of PI in the face of conflict. Many CCEs prompted questions that had no easy answer; long-standing issues around caseloads</w:t>
      </w:r>
      <w:r w:rsidR="5A47B11B" w:rsidRPr="00D53988">
        <w:rPr>
          <w:sz w:val="22"/>
          <w:szCs w:val="22"/>
        </w:rPr>
        <w:t>,</w:t>
      </w:r>
      <w:r w:rsidRPr="00D53988">
        <w:rPr>
          <w:sz w:val="22"/>
          <w:szCs w:val="22"/>
        </w:rPr>
        <w:t xml:space="preserve"> lack of resources</w:t>
      </w:r>
      <w:r w:rsidR="1331429E" w:rsidRPr="00D53988">
        <w:rPr>
          <w:sz w:val="22"/>
          <w:szCs w:val="22"/>
        </w:rPr>
        <w:t xml:space="preserve"> and ethical issues</w:t>
      </w:r>
      <w:r w:rsidRPr="00D53988">
        <w:rPr>
          <w:sz w:val="22"/>
          <w:szCs w:val="22"/>
        </w:rPr>
        <w:t xml:space="preserve"> in social work are not easily resolved. Despite this, social workers reported finding gr</w:t>
      </w:r>
      <w:r w:rsidR="5C312EB5" w:rsidRPr="00D53988">
        <w:rPr>
          <w:sz w:val="22"/>
          <w:szCs w:val="22"/>
        </w:rPr>
        <w:t xml:space="preserve">eat </w:t>
      </w:r>
      <w:r w:rsidRPr="00D53988">
        <w:rPr>
          <w:sz w:val="22"/>
          <w:szCs w:val="22"/>
        </w:rPr>
        <w:t xml:space="preserve">solace in having a manager who understood, listened and allowed them to have a ‘voice’ in decision-making, even when they could not obtain </w:t>
      </w:r>
      <w:r w:rsidR="54650AA0" w:rsidRPr="00D53988">
        <w:rPr>
          <w:sz w:val="22"/>
          <w:szCs w:val="22"/>
        </w:rPr>
        <w:t>the desired outcome</w:t>
      </w:r>
      <w:r w:rsidRPr="00D53988">
        <w:rPr>
          <w:sz w:val="22"/>
          <w:szCs w:val="22"/>
        </w:rPr>
        <w:t>. Where social workers lost faith in</w:t>
      </w:r>
      <w:r w:rsidR="301935D7" w:rsidRPr="00D53988">
        <w:rPr>
          <w:sz w:val="22"/>
          <w:szCs w:val="22"/>
        </w:rPr>
        <w:t xml:space="preserve"> their identity as a social worker,</w:t>
      </w:r>
      <w:r w:rsidRPr="00D53988">
        <w:rPr>
          <w:sz w:val="22"/>
          <w:szCs w:val="22"/>
        </w:rPr>
        <w:t xml:space="preserve"> having a manager ‘who believed in me, who I could trust had faith in my practice (SW26)’ was vital in sustaining them</w:t>
      </w:r>
      <w:r w:rsidR="6A9C8C6E" w:rsidRPr="00D53988">
        <w:rPr>
          <w:sz w:val="22"/>
          <w:szCs w:val="22"/>
        </w:rPr>
        <w:t xml:space="preserve"> through a CCE.</w:t>
      </w:r>
      <w:r w:rsidRPr="00D53988">
        <w:rPr>
          <w:sz w:val="22"/>
          <w:szCs w:val="22"/>
        </w:rPr>
        <w:t xml:space="preserve"> Similarly, the response of their local authority (</w:t>
      </w:r>
      <w:proofErr w:type="spellStart"/>
      <w:r w:rsidRPr="00D53988">
        <w:rPr>
          <w:sz w:val="22"/>
          <w:szCs w:val="22"/>
        </w:rPr>
        <w:t>organisation</w:t>
      </w:r>
      <w:proofErr w:type="spellEnd"/>
      <w:r w:rsidRPr="00D53988">
        <w:rPr>
          <w:sz w:val="22"/>
          <w:szCs w:val="22"/>
        </w:rPr>
        <w:t>) to the CCE was important. For many social workers, the most challenging times of their career</w:t>
      </w:r>
      <w:r w:rsidR="5BD659A4" w:rsidRPr="00D53988">
        <w:rPr>
          <w:sz w:val="22"/>
          <w:szCs w:val="22"/>
        </w:rPr>
        <w:t xml:space="preserve"> – and</w:t>
      </w:r>
      <w:r w:rsidRPr="00D53988">
        <w:rPr>
          <w:sz w:val="22"/>
          <w:szCs w:val="22"/>
        </w:rPr>
        <w:t xml:space="preserve"> </w:t>
      </w:r>
      <w:r w:rsidR="5BD659A4" w:rsidRPr="00D53988">
        <w:rPr>
          <w:sz w:val="22"/>
          <w:szCs w:val="22"/>
        </w:rPr>
        <w:t xml:space="preserve">where they had most seriously considered leaving - </w:t>
      </w:r>
      <w:r w:rsidRPr="00D53988">
        <w:rPr>
          <w:sz w:val="22"/>
          <w:szCs w:val="22"/>
        </w:rPr>
        <w:t xml:space="preserve">were occasions where they experienced a CCE </w:t>
      </w:r>
      <w:r w:rsidR="5D9CE81A" w:rsidRPr="00D53988">
        <w:rPr>
          <w:sz w:val="22"/>
          <w:szCs w:val="22"/>
        </w:rPr>
        <w:t>and had an</w:t>
      </w:r>
      <w:r w:rsidRPr="00D53988">
        <w:rPr>
          <w:sz w:val="22"/>
          <w:szCs w:val="22"/>
        </w:rPr>
        <w:t xml:space="preserve"> unsupportive </w:t>
      </w:r>
      <w:r w:rsidR="24BDEFAC" w:rsidRPr="00D53988">
        <w:rPr>
          <w:sz w:val="22"/>
          <w:szCs w:val="22"/>
        </w:rPr>
        <w:t xml:space="preserve">manager, team or </w:t>
      </w:r>
      <w:proofErr w:type="spellStart"/>
      <w:r w:rsidRPr="00D53988">
        <w:rPr>
          <w:sz w:val="22"/>
          <w:szCs w:val="22"/>
        </w:rPr>
        <w:t>organisation</w:t>
      </w:r>
      <w:proofErr w:type="spellEnd"/>
      <w:r w:rsidRPr="00D53988">
        <w:rPr>
          <w:sz w:val="22"/>
          <w:szCs w:val="22"/>
        </w:rPr>
        <w:t xml:space="preserve">. </w:t>
      </w:r>
    </w:p>
    <w:p w14:paraId="1D5D58FD" w14:textId="31C75106" w:rsidR="5364D1A4" w:rsidRPr="00D53988" w:rsidRDefault="5364D1A4" w:rsidP="00D53988">
      <w:pPr>
        <w:spacing w:line="360" w:lineRule="auto"/>
        <w:jc w:val="both"/>
        <w:rPr>
          <w:sz w:val="22"/>
          <w:szCs w:val="22"/>
        </w:rPr>
      </w:pPr>
    </w:p>
    <w:p w14:paraId="407416C5" w14:textId="0D7B9A62" w:rsidR="00F969C2" w:rsidRPr="00D53988" w:rsidRDefault="29DE47B0" w:rsidP="00D53988">
      <w:pPr>
        <w:spacing w:line="360" w:lineRule="auto"/>
        <w:jc w:val="both"/>
        <w:rPr>
          <w:sz w:val="22"/>
          <w:szCs w:val="22"/>
        </w:rPr>
      </w:pPr>
      <w:r w:rsidRPr="00D53988">
        <w:rPr>
          <w:sz w:val="22"/>
          <w:szCs w:val="22"/>
        </w:rPr>
        <w:t xml:space="preserve"> </w:t>
      </w:r>
      <w:r w:rsidR="1B87083A" w:rsidRPr="00D53988">
        <w:rPr>
          <w:sz w:val="22"/>
          <w:szCs w:val="22"/>
        </w:rPr>
        <w:t>3.4 Sustaining PI development and retention</w:t>
      </w:r>
    </w:p>
    <w:p w14:paraId="3CA9C9BF" w14:textId="1C5E3EDE" w:rsidR="69194BA4" w:rsidRPr="00D53988" w:rsidRDefault="69194BA4" w:rsidP="00D53988">
      <w:pPr>
        <w:spacing w:line="360" w:lineRule="auto"/>
        <w:jc w:val="both"/>
        <w:rPr>
          <w:sz w:val="22"/>
          <w:szCs w:val="22"/>
        </w:rPr>
      </w:pPr>
      <w:r w:rsidRPr="00D53988">
        <w:rPr>
          <w:sz w:val="22"/>
          <w:szCs w:val="22"/>
        </w:rPr>
        <w:t xml:space="preserve">In answer to the question of what sustained them during their career, experienced social workers identified a need to continue to develop as people and </w:t>
      </w:r>
      <w:r w:rsidR="7D146BCE" w:rsidRPr="00D53988">
        <w:rPr>
          <w:sz w:val="22"/>
          <w:szCs w:val="22"/>
        </w:rPr>
        <w:t>professionals. Part of this involved support to manage (and grow</w:t>
      </w:r>
      <w:r w:rsidR="0850C019" w:rsidRPr="00D53988">
        <w:rPr>
          <w:sz w:val="22"/>
          <w:szCs w:val="22"/>
        </w:rPr>
        <w:t xml:space="preserve"> from</w:t>
      </w:r>
      <w:r w:rsidR="7D146BCE" w:rsidRPr="00D53988">
        <w:rPr>
          <w:sz w:val="22"/>
          <w:szCs w:val="22"/>
        </w:rPr>
        <w:t xml:space="preserve">) CCEs. </w:t>
      </w:r>
      <w:r w:rsidR="34015AB8" w:rsidRPr="00D53988">
        <w:rPr>
          <w:sz w:val="22"/>
          <w:szCs w:val="22"/>
        </w:rPr>
        <w:t>I</w:t>
      </w:r>
      <w:r w:rsidR="0E2FA32B" w:rsidRPr="00D53988">
        <w:rPr>
          <w:sz w:val="22"/>
          <w:szCs w:val="22"/>
        </w:rPr>
        <w:t>t</w:t>
      </w:r>
      <w:r w:rsidR="34015AB8" w:rsidRPr="00D53988">
        <w:rPr>
          <w:sz w:val="22"/>
          <w:szCs w:val="22"/>
        </w:rPr>
        <w:t xml:space="preserve"> </w:t>
      </w:r>
      <w:r w:rsidR="7F303A96" w:rsidRPr="00D53988">
        <w:rPr>
          <w:sz w:val="22"/>
          <w:szCs w:val="22"/>
        </w:rPr>
        <w:t xml:space="preserve">also involved ongoing opportunities </w:t>
      </w:r>
      <w:r w:rsidR="6523E3D5" w:rsidRPr="00D53988">
        <w:rPr>
          <w:sz w:val="22"/>
          <w:szCs w:val="22"/>
        </w:rPr>
        <w:t xml:space="preserve">for </w:t>
      </w:r>
      <w:r w:rsidR="1B87083A" w:rsidRPr="00D53988">
        <w:rPr>
          <w:sz w:val="22"/>
          <w:szCs w:val="22"/>
        </w:rPr>
        <w:t>generativity</w:t>
      </w:r>
      <w:r w:rsidR="3613809F" w:rsidRPr="00D53988">
        <w:rPr>
          <w:sz w:val="22"/>
          <w:szCs w:val="22"/>
        </w:rPr>
        <w:t>, specialism</w:t>
      </w:r>
      <w:r w:rsidR="1B87083A" w:rsidRPr="00D53988">
        <w:rPr>
          <w:sz w:val="22"/>
          <w:szCs w:val="22"/>
        </w:rPr>
        <w:t xml:space="preserve"> and mobility </w:t>
      </w:r>
      <w:r w:rsidR="07A0693D" w:rsidRPr="00D53988">
        <w:rPr>
          <w:sz w:val="22"/>
          <w:szCs w:val="22"/>
        </w:rPr>
        <w:t>which promoted ongoing PI development and motivation.</w:t>
      </w:r>
    </w:p>
    <w:p w14:paraId="7328759B" w14:textId="411A9BA7" w:rsidR="00F969C2" w:rsidRPr="00D53988" w:rsidRDefault="00F969C2" w:rsidP="00D53988">
      <w:pPr>
        <w:spacing w:line="360" w:lineRule="auto"/>
        <w:jc w:val="both"/>
        <w:rPr>
          <w:sz w:val="22"/>
          <w:szCs w:val="22"/>
        </w:rPr>
      </w:pPr>
    </w:p>
    <w:p w14:paraId="2985CC80" w14:textId="59A33F05" w:rsidR="00F969C2" w:rsidRPr="00D53988" w:rsidRDefault="51748143" w:rsidP="00D53988">
      <w:pPr>
        <w:spacing w:line="360" w:lineRule="auto"/>
        <w:jc w:val="both"/>
        <w:rPr>
          <w:i/>
          <w:iCs/>
          <w:sz w:val="22"/>
          <w:szCs w:val="22"/>
        </w:rPr>
      </w:pPr>
      <w:r w:rsidRPr="00D53988">
        <w:rPr>
          <w:i/>
          <w:iCs/>
          <w:sz w:val="22"/>
          <w:szCs w:val="22"/>
        </w:rPr>
        <w:t>Generativity</w:t>
      </w:r>
    </w:p>
    <w:p w14:paraId="13DBDD49" w14:textId="4DB766A2" w:rsidR="00F969C2" w:rsidRPr="00D53988" w:rsidRDefault="439C2FD1" w:rsidP="00D53988">
      <w:pPr>
        <w:spacing w:line="360" w:lineRule="auto"/>
        <w:jc w:val="both"/>
        <w:rPr>
          <w:sz w:val="22"/>
          <w:szCs w:val="22"/>
        </w:rPr>
      </w:pPr>
      <w:r w:rsidRPr="00D53988">
        <w:rPr>
          <w:sz w:val="22"/>
          <w:szCs w:val="22"/>
        </w:rPr>
        <w:t>To stay in the profession, social workers needed to continue to find purpose and meaning in the work, rather than ‘more of the same’ (SW18). Participants identified a risk of stagnation as they entered the middle and later stages of their career</w:t>
      </w:r>
      <w:r w:rsidR="7D1C0DC0" w:rsidRPr="00D53988">
        <w:rPr>
          <w:sz w:val="22"/>
          <w:szCs w:val="22"/>
        </w:rPr>
        <w:t>.</w:t>
      </w:r>
      <w:r w:rsidRPr="00D53988">
        <w:rPr>
          <w:sz w:val="22"/>
          <w:szCs w:val="22"/>
        </w:rPr>
        <w:t xml:space="preserve"> In terms of PI, </w:t>
      </w:r>
      <w:r w:rsidR="00E07DEC">
        <w:rPr>
          <w:sz w:val="22"/>
          <w:szCs w:val="22"/>
        </w:rPr>
        <w:t>s</w:t>
      </w:r>
      <w:r w:rsidRPr="00D53988">
        <w:rPr>
          <w:sz w:val="22"/>
          <w:szCs w:val="22"/>
        </w:rPr>
        <w:t xml:space="preserve">ocial workers’ identity needs at this point in their career paralleled the seventh stage of Erikson’s (1959) theory of psychosocial development - generativity vs stagnation, which takes place in middle-age. The guiding concern for the individual during this period is making a mark on the world through the nurture of things that will outlast them. </w:t>
      </w:r>
    </w:p>
    <w:p w14:paraId="112B6470" w14:textId="51A27F65" w:rsidR="00F969C2" w:rsidRPr="00D53988" w:rsidRDefault="51748143" w:rsidP="00D53988">
      <w:pPr>
        <w:spacing w:line="360" w:lineRule="auto"/>
        <w:jc w:val="both"/>
        <w:rPr>
          <w:sz w:val="22"/>
          <w:szCs w:val="22"/>
        </w:rPr>
      </w:pPr>
      <w:r w:rsidRPr="00D53988">
        <w:rPr>
          <w:sz w:val="22"/>
          <w:szCs w:val="22"/>
        </w:rPr>
        <w:t>Opportunities for generativity (e.g.</w:t>
      </w:r>
      <w:r w:rsidR="006C5082">
        <w:rPr>
          <w:sz w:val="22"/>
          <w:szCs w:val="22"/>
        </w:rPr>
        <w:t xml:space="preserve"> m</w:t>
      </w:r>
      <w:r w:rsidRPr="00D53988">
        <w:rPr>
          <w:sz w:val="22"/>
          <w:szCs w:val="22"/>
        </w:rPr>
        <w:t xml:space="preserve">entoring) </w:t>
      </w:r>
      <w:proofErr w:type="gramStart"/>
      <w:r w:rsidRPr="00D53988">
        <w:rPr>
          <w:sz w:val="22"/>
          <w:szCs w:val="22"/>
        </w:rPr>
        <w:t>provide</w:t>
      </w:r>
      <w:r w:rsidR="006C5082">
        <w:rPr>
          <w:sz w:val="22"/>
          <w:szCs w:val="22"/>
        </w:rPr>
        <w:t>s</w:t>
      </w:r>
      <w:proofErr w:type="gramEnd"/>
      <w:r w:rsidRPr="00D53988">
        <w:rPr>
          <w:sz w:val="22"/>
          <w:szCs w:val="22"/>
        </w:rPr>
        <w:t xml:space="preserve"> a wider social context for</w:t>
      </w:r>
      <w:r w:rsidR="006C5082">
        <w:rPr>
          <w:sz w:val="22"/>
          <w:szCs w:val="22"/>
        </w:rPr>
        <w:t xml:space="preserve"> </w:t>
      </w:r>
      <w:r w:rsidRPr="00D53988">
        <w:rPr>
          <w:sz w:val="22"/>
          <w:szCs w:val="22"/>
        </w:rPr>
        <w:t xml:space="preserve">individual </w:t>
      </w:r>
      <w:proofErr w:type="spellStart"/>
      <w:r w:rsidRPr="00D53988">
        <w:rPr>
          <w:sz w:val="22"/>
          <w:szCs w:val="22"/>
        </w:rPr>
        <w:t>endeavours</w:t>
      </w:r>
      <w:proofErr w:type="spellEnd"/>
      <w:r w:rsidRPr="00D53988">
        <w:rPr>
          <w:sz w:val="22"/>
          <w:szCs w:val="22"/>
        </w:rPr>
        <w:t xml:space="preserve">, leading to a sense of meaning, personal accomplishment and, according to Erikson, the virtue of care. Similarly, supporting the development of </w:t>
      </w:r>
      <w:r w:rsidR="73993B98" w:rsidRPr="00D53988">
        <w:rPr>
          <w:sz w:val="22"/>
          <w:szCs w:val="22"/>
        </w:rPr>
        <w:t>‘the next generation’ (SW31)</w:t>
      </w:r>
      <w:r w:rsidRPr="00D53988">
        <w:rPr>
          <w:sz w:val="22"/>
          <w:szCs w:val="22"/>
        </w:rPr>
        <w:t xml:space="preserve"> enabled </w:t>
      </w:r>
      <w:r w:rsidRPr="00D53988">
        <w:rPr>
          <w:sz w:val="22"/>
          <w:szCs w:val="22"/>
        </w:rPr>
        <w:lastRenderedPageBreak/>
        <w:t xml:space="preserve">experienced social workers to find continued meaning in their work </w:t>
      </w:r>
      <w:r w:rsidR="7BB4D3B3" w:rsidRPr="00D53988">
        <w:rPr>
          <w:sz w:val="22"/>
          <w:szCs w:val="22"/>
        </w:rPr>
        <w:t>and motivated them t</w:t>
      </w:r>
      <w:r w:rsidRPr="00D53988">
        <w:rPr>
          <w:sz w:val="22"/>
          <w:szCs w:val="22"/>
        </w:rPr>
        <w:t>o remain in the profession</w:t>
      </w:r>
      <w:r w:rsidR="4E9A36C6" w:rsidRPr="00D53988">
        <w:rPr>
          <w:sz w:val="22"/>
          <w:szCs w:val="22"/>
        </w:rPr>
        <w:t>.</w:t>
      </w:r>
      <w:r w:rsidR="7693143C" w:rsidRPr="00D53988">
        <w:rPr>
          <w:sz w:val="22"/>
          <w:szCs w:val="22"/>
        </w:rPr>
        <w:t xml:space="preserve"> </w:t>
      </w:r>
      <w:r w:rsidRPr="00D53988">
        <w:rPr>
          <w:sz w:val="22"/>
          <w:szCs w:val="22"/>
        </w:rPr>
        <w:t xml:space="preserve">While their </w:t>
      </w:r>
      <w:r w:rsidR="006C5082" w:rsidRPr="00D53988">
        <w:rPr>
          <w:sz w:val="22"/>
          <w:szCs w:val="22"/>
        </w:rPr>
        <w:t>early career</w:t>
      </w:r>
      <w:r w:rsidRPr="00D53988">
        <w:rPr>
          <w:sz w:val="22"/>
          <w:szCs w:val="22"/>
        </w:rPr>
        <w:t xml:space="preserve"> was focused on the development of their own skills, social </w:t>
      </w:r>
      <w:r w:rsidR="1120BB4C" w:rsidRPr="00D53988">
        <w:rPr>
          <w:sz w:val="22"/>
          <w:szCs w:val="22"/>
        </w:rPr>
        <w:t>workers</w:t>
      </w:r>
      <w:r w:rsidRPr="00D53988">
        <w:rPr>
          <w:sz w:val="22"/>
          <w:szCs w:val="22"/>
        </w:rPr>
        <w:t xml:space="preserve"> described a shift of emphasis in later years:</w:t>
      </w:r>
    </w:p>
    <w:p w14:paraId="20A2B007" w14:textId="27DF65FB" w:rsidR="00F969C2" w:rsidRPr="00D53988" w:rsidRDefault="51748143" w:rsidP="0019450C">
      <w:pPr>
        <w:spacing w:after="0" w:line="360" w:lineRule="auto"/>
        <w:ind w:left="567" w:right="567"/>
        <w:jc w:val="both"/>
        <w:rPr>
          <w:sz w:val="22"/>
          <w:szCs w:val="22"/>
        </w:rPr>
      </w:pPr>
      <w:r w:rsidRPr="00D53988">
        <w:rPr>
          <w:sz w:val="22"/>
          <w:szCs w:val="22"/>
        </w:rPr>
        <w:t xml:space="preserve">… when I first started my practice [was] about being the best that I can be... now I look at every opportunity to support others to be the best that they can be, and that’s a real </w:t>
      </w:r>
    </w:p>
    <w:p w14:paraId="310ACCAE" w14:textId="683D2381" w:rsidR="00F969C2" w:rsidRPr="00D53988" w:rsidRDefault="51748143" w:rsidP="0019450C">
      <w:pPr>
        <w:spacing w:after="0" w:line="360" w:lineRule="auto"/>
        <w:ind w:left="567" w:right="567"/>
        <w:jc w:val="both"/>
        <w:rPr>
          <w:sz w:val="22"/>
          <w:szCs w:val="22"/>
        </w:rPr>
      </w:pPr>
      <w:r w:rsidRPr="00D53988">
        <w:rPr>
          <w:sz w:val="22"/>
          <w:szCs w:val="22"/>
        </w:rPr>
        <w:t>change... (SW28)</w:t>
      </w:r>
    </w:p>
    <w:p w14:paraId="1123DE6F" w14:textId="77777777" w:rsidR="0019450C" w:rsidRDefault="0019450C" w:rsidP="00D53988">
      <w:pPr>
        <w:spacing w:line="360" w:lineRule="auto"/>
        <w:jc w:val="both"/>
        <w:rPr>
          <w:sz w:val="22"/>
          <w:szCs w:val="22"/>
        </w:rPr>
      </w:pPr>
    </w:p>
    <w:p w14:paraId="52573362" w14:textId="3EF9A421" w:rsidR="00F969C2" w:rsidRPr="00D53988" w:rsidRDefault="439C2FD1" w:rsidP="00D53988">
      <w:pPr>
        <w:spacing w:line="360" w:lineRule="auto"/>
        <w:jc w:val="both"/>
        <w:rPr>
          <w:sz w:val="22"/>
          <w:szCs w:val="22"/>
        </w:rPr>
      </w:pPr>
      <w:r w:rsidRPr="00D53988">
        <w:rPr>
          <w:sz w:val="22"/>
          <w:szCs w:val="22"/>
        </w:rPr>
        <w:t>The need for generativity could be fulfilled by mentoring new team members, becoming a supervisor</w:t>
      </w:r>
      <w:r w:rsidR="46F123FE" w:rsidRPr="00D53988">
        <w:rPr>
          <w:sz w:val="22"/>
          <w:szCs w:val="22"/>
        </w:rPr>
        <w:t>, a</w:t>
      </w:r>
      <w:r w:rsidRPr="00D53988">
        <w:rPr>
          <w:sz w:val="22"/>
          <w:szCs w:val="22"/>
        </w:rPr>
        <w:t xml:space="preserve"> manager, </w:t>
      </w:r>
      <w:r w:rsidR="1CECBF56" w:rsidRPr="00D53988">
        <w:rPr>
          <w:sz w:val="22"/>
          <w:szCs w:val="22"/>
        </w:rPr>
        <w:t xml:space="preserve">a practice </w:t>
      </w:r>
      <w:r w:rsidR="357DABF6" w:rsidRPr="00D53988">
        <w:rPr>
          <w:sz w:val="22"/>
          <w:szCs w:val="22"/>
        </w:rPr>
        <w:t>educator,</w:t>
      </w:r>
      <w:r w:rsidR="1CECBF56" w:rsidRPr="00D53988">
        <w:rPr>
          <w:sz w:val="22"/>
          <w:szCs w:val="22"/>
        </w:rPr>
        <w:t xml:space="preserve"> </w:t>
      </w:r>
      <w:r w:rsidRPr="00D53988">
        <w:rPr>
          <w:sz w:val="22"/>
          <w:szCs w:val="22"/>
        </w:rPr>
        <w:t xml:space="preserve">adopting a workforce development role </w:t>
      </w:r>
      <w:r w:rsidR="0E7024A1" w:rsidRPr="00D53988">
        <w:rPr>
          <w:sz w:val="22"/>
          <w:szCs w:val="22"/>
        </w:rPr>
        <w:t>or simply by sharing one’s</w:t>
      </w:r>
      <w:r w:rsidRPr="00D53988">
        <w:rPr>
          <w:sz w:val="22"/>
          <w:szCs w:val="22"/>
        </w:rPr>
        <w:t xml:space="preserve"> learning with others. For many social workers, generativity involve</w:t>
      </w:r>
      <w:r w:rsidR="006C5082">
        <w:rPr>
          <w:sz w:val="22"/>
          <w:szCs w:val="22"/>
        </w:rPr>
        <w:t>d supporting e</w:t>
      </w:r>
      <w:r w:rsidRPr="00D53988">
        <w:rPr>
          <w:sz w:val="22"/>
          <w:szCs w:val="22"/>
        </w:rPr>
        <w:t xml:space="preserve">arly career social workers to manage CCEs </w:t>
      </w:r>
      <w:proofErr w:type="gramStart"/>
      <w:r w:rsidRPr="00D53988">
        <w:rPr>
          <w:sz w:val="22"/>
          <w:szCs w:val="22"/>
        </w:rPr>
        <w:t>similar to</w:t>
      </w:r>
      <w:proofErr w:type="gramEnd"/>
      <w:r w:rsidRPr="00D53988">
        <w:rPr>
          <w:sz w:val="22"/>
          <w:szCs w:val="22"/>
        </w:rPr>
        <w:t xml:space="preserve"> those </w:t>
      </w:r>
      <w:r w:rsidR="7E83A5FF" w:rsidRPr="00D53988">
        <w:rPr>
          <w:sz w:val="22"/>
          <w:szCs w:val="22"/>
        </w:rPr>
        <w:t xml:space="preserve">they had </w:t>
      </w:r>
      <w:r w:rsidRPr="00D53988">
        <w:rPr>
          <w:sz w:val="22"/>
          <w:szCs w:val="22"/>
        </w:rPr>
        <w:t xml:space="preserve">encountered earlier in their career. </w:t>
      </w:r>
      <w:r w:rsidR="006C5082">
        <w:rPr>
          <w:sz w:val="22"/>
          <w:szCs w:val="22"/>
        </w:rPr>
        <w:t xml:space="preserve">This consisted of both sharing knowledge and providing emotional support for junior colleagues. </w:t>
      </w:r>
      <w:r w:rsidR="5A8B67EE" w:rsidRPr="00D53988">
        <w:rPr>
          <w:sz w:val="22"/>
          <w:szCs w:val="22"/>
        </w:rPr>
        <w:t>Opportunities for</w:t>
      </w:r>
      <w:r w:rsidRPr="00D53988">
        <w:rPr>
          <w:sz w:val="22"/>
          <w:szCs w:val="22"/>
        </w:rPr>
        <w:t xml:space="preserve"> </w:t>
      </w:r>
      <w:r w:rsidR="27637300" w:rsidRPr="00D53988">
        <w:rPr>
          <w:sz w:val="22"/>
          <w:szCs w:val="22"/>
        </w:rPr>
        <w:t>generativity</w:t>
      </w:r>
      <w:r w:rsidRPr="00D53988">
        <w:rPr>
          <w:sz w:val="22"/>
          <w:szCs w:val="22"/>
        </w:rPr>
        <w:t xml:space="preserve"> helped </w:t>
      </w:r>
      <w:r w:rsidR="305C4090" w:rsidRPr="00D53988">
        <w:rPr>
          <w:sz w:val="22"/>
          <w:szCs w:val="22"/>
        </w:rPr>
        <w:t xml:space="preserve">experienced social workers to regain motivation </w:t>
      </w:r>
      <w:r w:rsidR="66967137" w:rsidRPr="00D53988">
        <w:rPr>
          <w:sz w:val="22"/>
          <w:szCs w:val="22"/>
        </w:rPr>
        <w:t>and, in some cases,</w:t>
      </w:r>
      <w:r w:rsidR="305C4090" w:rsidRPr="00D53988">
        <w:rPr>
          <w:sz w:val="22"/>
          <w:szCs w:val="22"/>
        </w:rPr>
        <w:t xml:space="preserve"> directly prevented them from leaving:</w:t>
      </w:r>
    </w:p>
    <w:p w14:paraId="38CDA0AC" w14:textId="5EE6780F" w:rsidR="00F969C2" w:rsidRPr="00D53988" w:rsidRDefault="51748143" w:rsidP="0019450C">
      <w:pPr>
        <w:spacing w:after="0" w:line="360" w:lineRule="auto"/>
        <w:ind w:left="567" w:right="567"/>
        <w:jc w:val="both"/>
        <w:rPr>
          <w:sz w:val="22"/>
          <w:szCs w:val="22"/>
        </w:rPr>
      </w:pPr>
      <w:r w:rsidRPr="00D53988">
        <w:rPr>
          <w:sz w:val="22"/>
          <w:szCs w:val="22"/>
        </w:rPr>
        <w:t>I think the light bulb moment was if I carry on, I can have these students and I can help train other students... that was a key moment. So, they give me lots of students and they</w:t>
      </w:r>
      <w:r w:rsidR="0019450C">
        <w:rPr>
          <w:sz w:val="22"/>
          <w:szCs w:val="22"/>
        </w:rPr>
        <w:t xml:space="preserve"> </w:t>
      </w:r>
      <w:r w:rsidRPr="00D53988">
        <w:rPr>
          <w:sz w:val="22"/>
          <w:szCs w:val="22"/>
        </w:rPr>
        <w:t>give me lots of staff that are underperforming. (SW1)</w:t>
      </w:r>
    </w:p>
    <w:p w14:paraId="5E5A9B1D" w14:textId="77777777" w:rsidR="0019450C" w:rsidRDefault="0019450C" w:rsidP="00D53988">
      <w:pPr>
        <w:spacing w:line="360" w:lineRule="auto"/>
        <w:jc w:val="both"/>
        <w:rPr>
          <w:sz w:val="22"/>
          <w:szCs w:val="22"/>
        </w:rPr>
      </w:pPr>
    </w:p>
    <w:p w14:paraId="11E67604" w14:textId="12957E62" w:rsidR="00F969C2" w:rsidRPr="00D53988" w:rsidRDefault="439C2FD1" w:rsidP="00D53988">
      <w:pPr>
        <w:spacing w:line="360" w:lineRule="auto"/>
        <w:jc w:val="both"/>
        <w:rPr>
          <w:sz w:val="22"/>
          <w:szCs w:val="22"/>
        </w:rPr>
      </w:pPr>
      <w:r w:rsidRPr="00D53988">
        <w:rPr>
          <w:sz w:val="22"/>
          <w:szCs w:val="22"/>
        </w:rPr>
        <w:t xml:space="preserve">However, experienced social workers capacity for </w:t>
      </w:r>
      <w:r w:rsidR="00E07DEC">
        <w:rPr>
          <w:sz w:val="22"/>
          <w:szCs w:val="22"/>
        </w:rPr>
        <w:t xml:space="preserve">and need for </w:t>
      </w:r>
      <w:r w:rsidRPr="00D53988">
        <w:rPr>
          <w:sz w:val="22"/>
          <w:szCs w:val="22"/>
        </w:rPr>
        <w:t>generativity w</w:t>
      </w:r>
      <w:r w:rsidR="2745D134" w:rsidRPr="00D53988">
        <w:rPr>
          <w:sz w:val="22"/>
          <w:szCs w:val="22"/>
        </w:rPr>
        <w:t xml:space="preserve">as </w:t>
      </w:r>
      <w:r w:rsidRPr="00D53988">
        <w:rPr>
          <w:sz w:val="22"/>
          <w:szCs w:val="22"/>
        </w:rPr>
        <w:t xml:space="preserve">not always recognised </w:t>
      </w:r>
      <w:r w:rsidR="58B11B1A" w:rsidRPr="00D53988">
        <w:rPr>
          <w:sz w:val="22"/>
          <w:szCs w:val="22"/>
        </w:rPr>
        <w:t>within their</w:t>
      </w:r>
      <w:r w:rsidRPr="00D53988">
        <w:rPr>
          <w:sz w:val="22"/>
          <w:szCs w:val="22"/>
        </w:rPr>
        <w:t xml:space="preserve"> organisations</w:t>
      </w:r>
      <w:r w:rsidR="5E718D98" w:rsidRPr="00D53988">
        <w:rPr>
          <w:sz w:val="22"/>
          <w:szCs w:val="22"/>
        </w:rPr>
        <w:t xml:space="preserve">. Instead, </w:t>
      </w:r>
      <w:r w:rsidR="00E07DEC">
        <w:rPr>
          <w:sz w:val="22"/>
          <w:szCs w:val="22"/>
        </w:rPr>
        <w:t xml:space="preserve">as teams were under </w:t>
      </w:r>
      <w:r w:rsidR="00710810">
        <w:rPr>
          <w:sz w:val="22"/>
          <w:szCs w:val="22"/>
        </w:rPr>
        <w:t>pressure, they</w:t>
      </w:r>
      <w:r w:rsidR="2C28FCCD" w:rsidRPr="00D53988">
        <w:rPr>
          <w:sz w:val="22"/>
          <w:szCs w:val="22"/>
        </w:rPr>
        <w:t xml:space="preserve"> tended to be allocated </w:t>
      </w:r>
      <w:r w:rsidR="1389AAE3" w:rsidRPr="00D53988">
        <w:rPr>
          <w:sz w:val="22"/>
          <w:szCs w:val="22"/>
        </w:rPr>
        <w:t>increasingly</w:t>
      </w:r>
      <w:r w:rsidR="2C28FCCD" w:rsidRPr="00D53988">
        <w:rPr>
          <w:sz w:val="22"/>
          <w:szCs w:val="22"/>
        </w:rPr>
        <w:t xml:space="preserve"> </w:t>
      </w:r>
      <w:r w:rsidR="1A0F26C3" w:rsidRPr="00D53988">
        <w:rPr>
          <w:sz w:val="22"/>
          <w:szCs w:val="22"/>
        </w:rPr>
        <w:t>large</w:t>
      </w:r>
      <w:r w:rsidR="5210E5F8" w:rsidRPr="00D53988">
        <w:rPr>
          <w:sz w:val="22"/>
          <w:szCs w:val="22"/>
        </w:rPr>
        <w:t xml:space="preserve"> </w:t>
      </w:r>
      <w:r w:rsidR="2C28FCCD" w:rsidRPr="00D53988">
        <w:rPr>
          <w:sz w:val="22"/>
          <w:szCs w:val="22"/>
        </w:rPr>
        <w:t>caseloads</w:t>
      </w:r>
      <w:r w:rsidR="7CA7379E" w:rsidRPr="00D53988">
        <w:rPr>
          <w:sz w:val="22"/>
          <w:szCs w:val="22"/>
        </w:rPr>
        <w:t>.</w:t>
      </w:r>
    </w:p>
    <w:p w14:paraId="21746BAB" w14:textId="4F7ECB3C" w:rsidR="66B72C90" w:rsidRPr="00D53988" w:rsidRDefault="66B72C90" w:rsidP="00D53988">
      <w:pPr>
        <w:spacing w:line="360" w:lineRule="auto"/>
        <w:jc w:val="both"/>
        <w:rPr>
          <w:i/>
          <w:iCs/>
          <w:sz w:val="22"/>
          <w:szCs w:val="22"/>
        </w:rPr>
      </w:pPr>
    </w:p>
    <w:p w14:paraId="4B67C3A5" w14:textId="7A1D99D6" w:rsidR="00F969C2" w:rsidRPr="00D53988" w:rsidRDefault="6D554DCD" w:rsidP="00D53988">
      <w:pPr>
        <w:spacing w:line="360" w:lineRule="auto"/>
        <w:jc w:val="both"/>
        <w:rPr>
          <w:i/>
          <w:iCs/>
          <w:sz w:val="22"/>
          <w:szCs w:val="22"/>
        </w:rPr>
      </w:pPr>
      <w:r w:rsidRPr="00D53988">
        <w:rPr>
          <w:i/>
          <w:iCs/>
          <w:sz w:val="22"/>
          <w:szCs w:val="22"/>
        </w:rPr>
        <w:t>Specialism</w:t>
      </w:r>
    </w:p>
    <w:p w14:paraId="55823ECE" w14:textId="05BAF125" w:rsidR="00F969C2" w:rsidRPr="00D53988" w:rsidRDefault="1B87083A" w:rsidP="00D53988">
      <w:pPr>
        <w:spacing w:line="360" w:lineRule="auto"/>
        <w:jc w:val="both"/>
        <w:rPr>
          <w:sz w:val="22"/>
          <w:szCs w:val="22"/>
        </w:rPr>
      </w:pPr>
      <w:r w:rsidRPr="00D53988">
        <w:rPr>
          <w:sz w:val="22"/>
          <w:szCs w:val="22"/>
        </w:rPr>
        <w:t>Opportunities for progression</w:t>
      </w:r>
      <w:r w:rsidR="00E07DEC">
        <w:rPr>
          <w:sz w:val="22"/>
          <w:szCs w:val="22"/>
        </w:rPr>
        <w:t xml:space="preserve"> other than </w:t>
      </w:r>
      <w:r w:rsidR="00B81ADE">
        <w:rPr>
          <w:sz w:val="22"/>
          <w:szCs w:val="22"/>
        </w:rPr>
        <w:t xml:space="preserve">through </w:t>
      </w:r>
      <w:r w:rsidR="00B81ADE" w:rsidRPr="00D53988">
        <w:rPr>
          <w:sz w:val="22"/>
          <w:szCs w:val="22"/>
        </w:rPr>
        <w:t>management</w:t>
      </w:r>
      <w:r w:rsidRPr="00D53988">
        <w:rPr>
          <w:sz w:val="22"/>
          <w:szCs w:val="22"/>
        </w:rPr>
        <w:t xml:space="preserve"> were often limited</w:t>
      </w:r>
      <w:r w:rsidR="05C76795" w:rsidRPr="00D53988">
        <w:rPr>
          <w:sz w:val="22"/>
          <w:szCs w:val="22"/>
        </w:rPr>
        <w:t>, particularly i</w:t>
      </w:r>
      <w:r w:rsidRPr="00D53988">
        <w:rPr>
          <w:sz w:val="22"/>
          <w:szCs w:val="22"/>
        </w:rPr>
        <w:t>n child protection social work</w:t>
      </w:r>
      <w:r w:rsidR="48163B10" w:rsidRPr="00D53988">
        <w:rPr>
          <w:sz w:val="22"/>
          <w:szCs w:val="22"/>
        </w:rPr>
        <w:t>. However</w:t>
      </w:r>
      <w:r w:rsidR="0D4F47E6" w:rsidRPr="00D53988">
        <w:rPr>
          <w:sz w:val="22"/>
          <w:szCs w:val="22"/>
        </w:rPr>
        <w:t>,</w:t>
      </w:r>
      <w:r w:rsidR="48163B10" w:rsidRPr="00D53988">
        <w:rPr>
          <w:sz w:val="22"/>
          <w:szCs w:val="22"/>
        </w:rPr>
        <w:t xml:space="preserve"> </w:t>
      </w:r>
      <w:r w:rsidRPr="00D53988">
        <w:rPr>
          <w:sz w:val="22"/>
          <w:szCs w:val="22"/>
        </w:rPr>
        <w:t>where these opportunities were available this could promote retention:</w:t>
      </w:r>
    </w:p>
    <w:p w14:paraId="072E3D38" w14:textId="37A27037" w:rsidR="00F969C2" w:rsidRPr="00D53988" w:rsidRDefault="6D554DCD" w:rsidP="0019450C">
      <w:pPr>
        <w:spacing w:after="0" w:line="360" w:lineRule="auto"/>
        <w:ind w:left="567" w:right="567"/>
        <w:jc w:val="both"/>
        <w:rPr>
          <w:sz w:val="22"/>
          <w:szCs w:val="22"/>
        </w:rPr>
      </w:pPr>
      <w:r w:rsidRPr="00D53988">
        <w:rPr>
          <w:sz w:val="22"/>
          <w:szCs w:val="22"/>
        </w:rPr>
        <w:t xml:space="preserve">If you’re a frontline social worker your only way to progress is to go into a management </w:t>
      </w:r>
    </w:p>
    <w:p w14:paraId="65A5012F" w14:textId="2B6FA280" w:rsidR="00F969C2" w:rsidRPr="00D53988" w:rsidRDefault="6D554DCD" w:rsidP="0019450C">
      <w:pPr>
        <w:spacing w:after="0" w:line="360" w:lineRule="auto"/>
        <w:ind w:left="567" w:right="567"/>
        <w:jc w:val="both"/>
        <w:rPr>
          <w:sz w:val="22"/>
          <w:szCs w:val="22"/>
        </w:rPr>
      </w:pPr>
      <w:r w:rsidRPr="00D53988">
        <w:rPr>
          <w:sz w:val="22"/>
          <w:szCs w:val="22"/>
        </w:rPr>
        <w:t xml:space="preserve">role... I know people that have left the profession saying, ‘I’m tired of front-line practice, but I don’t want to be a manager and there’s nothing else I can do’... what’s made me </w:t>
      </w:r>
      <w:r w:rsidRPr="00D53988">
        <w:rPr>
          <w:sz w:val="22"/>
          <w:szCs w:val="22"/>
        </w:rPr>
        <w:lastRenderedPageBreak/>
        <w:t xml:space="preserve">different is I’ve worked in an </w:t>
      </w:r>
      <w:proofErr w:type="spellStart"/>
      <w:r w:rsidRPr="00D53988">
        <w:rPr>
          <w:sz w:val="22"/>
          <w:szCs w:val="22"/>
        </w:rPr>
        <w:t>organisation</w:t>
      </w:r>
      <w:proofErr w:type="spellEnd"/>
      <w:r w:rsidRPr="00D53988">
        <w:rPr>
          <w:sz w:val="22"/>
          <w:szCs w:val="22"/>
        </w:rPr>
        <w:t xml:space="preserve"> where they have offered other forms of progression</w:t>
      </w:r>
      <w:r w:rsidR="0019450C">
        <w:rPr>
          <w:sz w:val="22"/>
          <w:szCs w:val="22"/>
        </w:rPr>
        <w:t xml:space="preserve">. </w:t>
      </w:r>
      <w:r w:rsidR="1B87083A" w:rsidRPr="00D53988">
        <w:rPr>
          <w:sz w:val="22"/>
          <w:szCs w:val="22"/>
        </w:rPr>
        <w:t>(SW14)</w:t>
      </w:r>
    </w:p>
    <w:p w14:paraId="799BDDD3" w14:textId="77777777" w:rsidR="00B81ADE" w:rsidRDefault="00B81ADE" w:rsidP="00D53988">
      <w:pPr>
        <w:spacing w:line="360" w:lineRule="auto"/>
        <w:jc w:val="both"/>
        <w:rPr>
          <w:sz w:val="22"/>
          <w:szCs w:val="22"/>
        </w:rPr>
      </w:pPr>
    </w:p>
    <w:p w14:paraId="38D96685" w14:textId="683647C9" w:rsidR="00F969C2" w:rsidRPr="00D53988" w:rsidRDefault="02FB3693" w:rsidP="00D53988">
      <w:pPr>
        <w:spacing w:line="360" w:lineRule="auto"/>
        <w:jc w:val="both"/>
        <w:rPr>
          <w:sz w:val="22"/>
          <w:szCs w:val="22"/>
        </w:rPr>
      </w:pPr>
      <w:r w:rsidRPr="00D53988">
        <w:rPr>
          <w:sz w:val="22"/>
          <w:szCs w:val="22"/>
        </w:rPr>
        <w:t xml:space="preserve">Experienced social workers were </w:t>
      </w:r>
      <w:r w:rsidR="00E07DEC">
        <w:rPr>
          <w:sz w:val="22"/>
          <w:szCs w:val="22"/>
        </w:rPr>
        <w:t xml:space="preserve">often </w:t>
      </w:r>
      <w:r w:rsidRPr="00D53988">
        <w:rPr>
          <w:sz w:val="22"/>
          <w:szCs w:val="22"/>
        </w:rPr>
        <w:t>motivated to stay in the profession where they could develop a specialism</w:t>
      </w:r>
      <w:r w:rsidR="00B81ADE">
        <w:rPr>
          <w:sz w:val="22"/>
          <w:szCs w:val="22"/>
        </w:rPr>
        <w:t xml:space="preserve"> i.e.</w:t>
      </w:r>
      <w:r w:rsidR="00E07DEC">
        <w:rPr>
          <w:sz w:val="22"/>
          <w:szCs w:val="22"/>
        </w:rPr>
        <w:t xml:space="preserve"> becom</w:t>
      </w:r>
      <w:r w:rsidR="00B81ADE">
        <w:rPr>
          <w:sz w:val="22"/>
          <w:szCs w:val="22"/>
        </w:rPr>
        <w:t>ing</w:t>
      </w:r>
      <w:r w:rsidR="00E07DEC">
        <w:rPr>
          <w:sz w:val="22"/>
          <w:szCs w:val="22"/>
        </w:rPr>
        <w:t xml:space="preserve"> an expert in a particular area</w:t>
      </w:r>
      <w:r w:rsidR="00710810">
        <w:rPr>
          <w:sz w:val="22"/>
          <w:szCs w:val="22"/>
        </w:rPr>
        <w:t>.</w:t>
      </w:r>
      <w:r w:rsidR="00E07DEC">
        <w:rPr>
          <w:sz w:val="22"/>
          <w:szCs w:val="22"/>
        </w:rPr>
        <w:t xml:space="preserve"> </w:t>
      </w:r>
      <w:r w:rsidR="0019450C">
        <w:rPr>
          <w:sz w:val="22"/>
          <w:szCs w:val="22"/>
        </w:rPr>
        <w:t xml:space="preserve"> </w:t>
      </w:r>
      <w:r w:rsidR="1B87083A" w:rsidRPr="00D53988">
        <w:rPr>
          <w:sz w:val="22"/>
          <w:szCs w:val="22"/>
        </w:rPr>
        <w:t>Progression through specialism could offer a viable alternative for continued development among social workers who did not wish to enter management</w:t>
      </w:r>
      <w:r w:rsidR="2A1D8872" w:rsidRPr="00D53988">
        <w:rPr>
          <w:sz w:val="22"/>
          <w:szCs w:val="22"/>
        </w:rPr>
        <w:t xml:space="preserve">. </w:t>
      </w:r>
      <w:r w:rsidR="1B87083A" w:rsidRPr="00D53988">
        <w:rPr>
          <w:sz w:val="22"/>
          <w:szCs w:val="22"/>
        </w:rPr>
        <w:t xml:space="preserve">Most participants echoed the need to develop specialist career pathways. Social workers described interests in several specific areas, </w:t>
      </w:r>
      <w:r w:rsidR="00B81ADE" w:rsidRPr="00D53988">
        <w:rPr>
          <w:sz w:val="22"/>
          <w:szCs w:val="22"/>
        </w:rPr>
        <w:t>including</w:t>
      </w:r>
      <w:r w:rsidR="1B87083A" w:rsidRPr="00D53988">
        <w:rPr>
          <w:sz w:val="22"/>
          <w:szCs w:val="22"/>
        </w:rPr>
        <w:t xml:space="preserve"> court work, </w:t>
      </w:r>
      <w:r w:rsidR="00391A0A">
        <w:rPr>
          <w:sz w:val="22"/>
          <w:szCs w:val="22"/>
        </w:rPr>
        <w:t>c</w:t>
      </w:r>
      <w:r w:rsidR="1B87083A" w:rsidRPr="00D53988">
        <w:rPr>
          <w:sz w:val="22"/>
          <w:szCs w:val="22"/>
        </w:rPr>
        <w:t xml:space="preserve">hild </w:t>
      </w:r>
      <w:r w:rsidR="00391A0A">
        <w:rPr>
          <w:sz w:val="22"/>
          <w:szCs w:val="22"/>
        </w:rPr>
        <w:t>s</w:t>
      </w:r>
      <w:r w:rsidR="1B87083A" w:rsidRPr="00D53988">
        <w:rPr>
          <w:sz w:val="22"/>
          <w:szCs w:val="22"/>
        </w:rPr>
        <w:t xml:space="preserve">exual </w:t>
      </w:r>
      <w:r w:rsidR="00391A0A">
        <w:rPr>
          <w:sz w:val="22"/>
          <w:szCs w:val="22"/>
        </w:rPr>
        <w:t>e</w:t>
      </w:r>
      <w:r w:rsidR="1B87083A" w:rsidRPr="00D53988">
        <w:rPr>
          <w:sz w:val="22"/>
          <w:szCs w:val="22"/>
        </w:rPr>
        <w:t>xploitation (CSE), domestic abuse, working with adolescents, autism etc. These interests were typically developed through their practice where they had encountered a challenging case, or a CCE which had provoked new learning. For instance, one participant was given the opportunity to use her experience, developed across several challenging cases, to develop a C</w:t>
      </w:r>
      <w:r w:rsidR="4B856D2C" w:rsidRPr="00D53988">
        <w:rPr>
          <w:sz w:val="22"/>
          <w:szCs w:val="22"/>
        </w:rPr>
        <w:t>hild Sexual Exploitation</w:t>
      </w:r>
      <w:r w:rsidR="1B87083A" w:rsidRPr="00D53988">
        <w:rPr>
          <w:sz w:val="22"/>
          <w:szCs w:val="22"/>
        </w:rPr>
        <w:t xml:space="preserve"> response team. Matching specialisms with workers’ interests was a mutually beneficial investment for the individual and the </w:t>
      </w:r>
      <w:proofErr w:type="spellStart"/>
      <w:r w:rsidR="1B87083A" w:rsidRPr="00D53988">
        <w:rPr>
          <w:sz w:val="22"/>
          <w:szCs w:val="22"/>
        </w:rPr>
        <w:t>organisation</w:t>
      </w:r>
      <w:proofErr w:type="spellEnd"/>
      <w:r w:rsidR="1B87083A" w:rsidRPr="00D53988">
        <w:rPr>
          <w:sz w:val="22"/>
          <w:szCs w:val="22"/>
        </w:rPr>
        <w:t>, sustaining motivation and improving retention.</w:t>
      </w:r>
    </w:p>
    <w:p w14:paraId="0E7295F2" w14:textId="5E41DC6E" w:rsidR="00F969C2" w:rsidRPr="00D53988" w:rsidRDefault="1B87083A" w:rsidP="00D53988">
      <w:pPr>
        <w:spacing w:line="360" w:lineRule="auto"/>
        <w:jc w:val="both"/>
        <w:rPr>
          <w:sz w:val="22"/>
          <w:szCs w:val="22"/>
        </w:rPr>
      </w:pPr>
      <w:r w:rsidRPr="00D53988">
        <w:rPr>
          <w:sz w:val="22"/>
          <w:szCs w:val="22"/>
        </w:rPr>
        <w:t>Specialism was</w:t>
      </w:r>
      <w:r w:rsidR="52642F2C" w:rsidRPr="00D53988">
        <w:rPr>
          <w:sz w:val="22"/>
          <w:szCs w:val="22"/>
        </w:rPr>
        <w:t xml:space="preserve"> also</w:t>
      </w:r>
      <w:r w:rsidRPr="00D53988">
        <w:rPr>
          <w:sz w:val="22"/>
          <w:szCs w:val="22"/>
        </w:rPr>
        <w:t xml:space="preserve"> identified as a potential solution to high turnover and consequent loss of experience in frontline teams. While a small number of social workers had worked in frontline child protection teams for their entire career, most had moved into other areas of children’s social work. Some questioned whether child protection case work was sustainable beyond 2-3 years. Despite this, many were reluctant leavers who missed frontline work but did not see a sustainable way to remain. </w:t>
      </w:r>
      <w:r w:rsidR="5BB08E0C" w:rsidRPr="00D53988">
        <w:rPr>
          <w:sz w:val="22"/>
          <w:szCs w:val="22"/>
        </w:rPr>
        <w:t xml:space="preserve"> </w:t>
      </w:r>
      <w:r w:rsidRPr="00D53988">
        <w:rPr>
          <w:sz w:val="22"/>
          <w:szCs w:val="22"/>
        </w:rPr>
        <w:t>Several participants expressed a desire, as one social worker described, ‘to keep a foot in practice but not be immersed (SW47)’. The opportunity to develop a specialism was identified as a sustainable way to use experience to support frontline services while not carrying the full burden of a child protection caseload. A specialism in court skills, CSE, domestic abuse or other issues relevant to child protection could allow experienced workers to retain an advisory role to ‘help the frontline somehow, without being right in the middle of it’ (SW34). However, participants identified that these opportunities were rare.</w:t>
      </w:r>
    </w:p>
    <w:p w14:paraId="205637E9" w14:textId="39BA5458" w:rsidR="00F969C2" w:rsidRPr="00D53988" w:rsidRDefault="00F969C2" w:rsidP="00D53988">
      <w:pPr>
        <w:spacing w:line="360" w:lineRule="auto"/>
        <w:jc w:val="both"/>
        <w:rPr>
          <w:sz w:val="22"/>
          <w:szCs w:val="22"/>
        </w:rPr>
      </w:pPr>
    </w:p>
    <w:p w14:paraId="4F666F8D" w14:textId="2E72EE44" w:rsidR="00F969C2" w:rsidRPr="00D53988" w:rsidRDefault="1B87083A" w:rsidP="00D53988">
      <w:pPr>
        <w:spacing w:line="360" w:lineRule="auto"/>
        <w:jc w:val="both"/>
        <w:rPr>
          <w:i/>
          <w:iCs/>
          <w:sz w:val="22"/>
          <w:szCs w:val="22"/>
        </w:rPr>
      </w:pPr>
      <w:r w:rsidRPr="00D53988">
        <w:rPr>
          <w:i/>
          <w:iCs/>
          <w:sz w:val="22"/>
          <w:szCs w:val="22"/>
        </w:rPr>
        <w:t>Mobility</w:t>
      </w:r>
    </w:p>
    <w:p w14:paraId="0A0D4BD4" w14:textId="1EA91DDA" w:rsidR="00F969C2" w:rsidRPr="00D53988" w:rsidRDefault="6D554DCD" w:rsidP="00D53988">
      <w:pPr>
        <w:spacing w:line="360" w:lineRule="auto"/>
        <w:jc w:val="both"/>
        <w:rPr>
          <w:sz w:val="22"/>
          <w:szCs w:val="22"/>
        </w:rPr>
      </w:pPr>
      <w:r w:rsidRPr="00D53988">
        <w:rPr>
          <w:sz w:val="22"/>
          <w:szCs w:val="22"/>
        </w:rPr>
        <w:t xml:space="preserve">Mobility was important for sustaining experienced workers in the </w:t>
      </w:r>
      <w:r w:rsidR="00710810" w:rsidRPr="00D53988">
        <w:rPr>
          <w:sz w:val="22"/>
          <w:szCs w:val="22"/>
        </w:rPr>
        <w:t>profession</w:t>
      </w:r>
      <w:r w:rsidR="00710810">
        <w:rPr>
          <w:sz w:val="22"/>
          <w:szCs w:val="22"/>
        </w:rPr>
        <w:t xml:space="preserve"> and</w:t>
      </w:r>
      <w:r w:rsidR="00E07DEC">
        <w:rPr>
          <w:sz w:val="22"/>
          <w:szCs w:val="22"/>
        </w:rPr>
        <w:t xml:space="preserve"> was sometimes</w:t>
      </w:r>
      <w:r w:rsidR="00B81ADE">
        <w:rPr>
          <w:sz w:val="22"/>
          <w:szCs w:val="22"/>
        </w:rPr>
        <w:t xml:space="preserve"> (</w:t>
      </w:r>
      <w:r w:rsidR="00E07DEC">
        <w:rPr>
          <w:sz w:val="22"/>
          <w:szCs w:val="22"/>
        </w:rPr>
        <w:t>but not always</w:t>
      </w:r>
      <w:r w:rsidR="00B81ADE">
        <w:rPr>
          <w:sz w:val="22"/>
          <w:szCs w:val="22"/>
        </w:rPr>
        <w:t>)</w:t>
      </w:r>
      <w:r w:rsidR="00E07DEC">
        <w:rPr>
          <w:sz w:val="22"/>
          <w:szCs w:val="22"/>
        </w:rPr>
        <w:t xml:space="preserve"> linked to moving into a specialism</w:t>
      </w:r>
      <w:r w:rsidR="00B81ADE">
        <w:rPr>
          <w:sz w:val="22"/>
          <w:szCs w:val="22"/>
        </w:rPr>
        <w:t>.</w:t>
      </w:r>
      <w:r w:rsidRPr="00D53988">
        <w:rPr>
          <w:sz w:val="22"/>
          <w:szCs w:val="22"/>
        </w:rPr>
        <w:t xml:space="preserve"> Participants typically described moving team</w:t>
      </w:r>
      <w:r w:rsidR="21DEF969" w:rsidRPr="00D53988">
        <w:rPr>
          <w:sz w:val="22"/>
          <w:szCs w:val="22"/>
        </w:rPr>
        <w:t>s</w:t>
      </w:r>
      <w:r w:rsidRPr="00D53988">
        <w:rPr>
          <w:sz w:val="22"/>
          <w:szCs w:val="22"/>
        </w:rPr>
        <w:t xml:space="preserve">, local </w:t>
      </w:r>
      <w:r w:rsidRPr="00D53988">
        <w:rPr>
          <w:sz w:val="22"/>
          <w:szCs w:val="22"/>
        </w:rPr>
        <w:lastRenderedPageBreak/>
        <w:t>authority and/or role several times during their career</w:t>
      </w:r>
      <w:r w:rsidR="00B81ADE">
        <w:rPr>
          <w:sz w:val="22"/>
          <w:szCs w:val="22"/>
        </w:rPr>
        <w:t xml:space="preserve">. </w:t>
      </w:r>
      <w:r w:rsidRPr="00D53988">
        <w:rPr>
          <w:sz w:val="22"/>
          <w:szCs w:val="22"/>
        </w:rPr>
        <w:t>This helped them to stay motivated and reconnect with their passion for the job:</w:t>
      </w:r>
    </w:p>
    <w:p w14:paraId="7F3D9727" w14:textId="39969F48" w:rsidR="00F969C2" w:rsidRPr="00D53988" w:rsidRDefault="1B87083A" w:rsidP="0019450C">
      <w:pPr>
        <w:spacing w:after="0" w:line="360" w:lineRule="auto"/>
        <w:ind w:left="567" w:right="567"/>
        <w:jc w:val="both"/>
        <w:rPr>
          <w:sz w:val="22"/>
          <w:szCs w:val="22"/>
        </w:rPr>
      </w:pPr>
      <w:r w:rsidRPr="00D53988">
        <w:rPr>
          <w:sz w:val="22"/>
          <w:szCs w:val="22"/>
        </w:rPr>
        <w:t>I change job every two to three years, I love learning new things. (SW49)</w:t>
      </w:r>
    </w:p>
    <w:p w14:paraId="4491A6EB" w14:textId="77777777" w:rsidR="00B81ADE" w:rsidRDefault="00B81ADE" w:rsidP="006E1080">
      <w:pPr>
        <w:spacing w:after="0" w:line="360" w:lineRule="auto"/>
        <w:ind w:right="567"/>
        <w:jc w:val="both"/>
        <w:rPr>
          <w:sz w:val="22"/>
          <w:szCs w:val="22"/>
        </w:rPr>
      </w:pPr>
    </w:p>
    <w:p w14:paraId="0DB3A10F" w14:textId="4D11F285" w:rsidR="49106456" w:rsidRPr="00D53988" w:rsidRDefault="49106456" w:rsidP="006E1080">
      <w:pPr>
        <w:spacing w:after="0" w:line="360" w:lineRule="auto"/>
        <w:ind w:right="567"/>
        <w:jc w:val="both"/>
        <w:rPr>
          <w:sz w:val="22"/>
          <w:szCs w:val="22"/>
        </w:rPr>
      </w:pPr>
      <w:r w:rsidRPr="00D53988">
        <w:rPr>
          <w:sz w:val="22"/>
          <w:szCs w:val="22"/>
        </w:rPr>
        <w:t xml:space="preserve">Social workers also identified mobility as a key reason why they had </w:t>
      </w:r>
      <w:r w:rsidR="7825714A" w:rsidRPr="00D53988">
        <w:rPr>
          <w:sz w:val="22"/>
          <w:szCs w:val="22"/>
        </w:rPr>
        <w:t>been able to remain in practice:</w:t>
      </w:r>
    </w:p>
    <w:p w14:paraId="29A2575B" w14:textId="3DA11CD7" w:rsidR="00F969C2" w:rsidRPr="00D53988" w:rsidRDefault="6D554DCD" w:rsidP="006E1080">
      <w:pPr>
        <w:spacing w:after="0" w:line="360" w:lineRule="auto"/>
        <w:ind w:left="567" w:right="567"/>
        <w:jc w:val="both"/>
        <w:rPr>
          <w:sz w:val="22"/>
          <w:szCs w:val="22"/>
        </w:rPr>
      </w:pPr>
      <w:r w:rsidRPr="00D53988">
        <w:rPr>
          <w:sz w:val="22"/>
          <w:szCs w:val="22"/>
        </w:rPr>
        <w:t xml:space="preserve">…one of the things that helped me to stay was doing different roles... to move around a little </w:t>
      </w:r>
      <w:r w:rsidR="1B87083A" w:rsidRPr="00D53988">
        <w:rPr>
          <w:sz w:val="22"/>
          <w:szCs w:val="22"/>
        </w:rPr>
        <w:t>bit and try different things and go to different teams. (SW19)</w:t>
      </w:r>
    </w:p>
    <w:p w14:paraId="64977AB4" w14:textId="77777777" w:rsidR="006E1080" w:rsidRDefault="006E1080" w:rsidP="00D53988">
      <w:pPr>
        <w:spacing w:line="360" w:lineRule="auto"/>
        <w:jc w:val="both"/>
        <w:rPr>
          <w:sz w:val="22"/>
          <w:szCs w:val="22"/>
        </w:rPr>
      </w:pPr>
    </w:p>
    <w:p w14:paraId="2D89FA5A" w14:textId="56F96367" w:rsidR="00F969C2" w:rsidRPr="00D53988" w:rsidRDefault="0068AAF5" w:rsidP="00D53988">
      <w:pPr>
        <w:spacing w:line="360" w:lineRule="auto"/>
        <w:jc w:val="both"/>
        <w:rPr>
          <w:sz w:val="22"/>
          <w:szCs w:val="22"/>
        </w:rPr>
      </w:pPr>
      <w:r w:rsidRPr="00D53988">
        <w:rPr>
          <w:sz w:val="22"/>
          <w:szCs w:val="22"/>
        </w:rPr>
        <w:t>O</w:t>
      </w:r>
      <w:r w:rsidR="1B87083A" w:rsidRPr="00D53988">
        <w:rPr>
          <w:sz w:val="22"/>
          <w:szCs w:val="22"/>
        </w:rPr>
        <w:t>pportunities for mobility allowed</w:t>
      </w:r>
      <w:r w:rsidR="6F0B1875" w:rsidRPr="00D53988">
        <w:rPr>
          <w:sz w:val="22"/>
          <w:szCs w:val="22"/>
        </w:rPr>
        <w:t xml:space="preserve"> workers</w:t>
      </w:r>
      <w:r w:rsidR="1B87083A" w:rsidRPr="00D53988">
        <w:rPr>
          <w:sz w:val="22"/>
          <w:szCs w:val="22"/>
        </w:rPr>
        <w:t xml:space="preserve"> to develop their skills and try out other areas of social work.</w:t>
      </w:r>
      <w:r w:rsidR="00B81ADE">
        <w:rPr>
          <w:sz w:val="22"/>
          <w:szCs w:val="22"/>
        </w:rPr>
        <w:t xml:space="preserve"> </w:t>
      </w:r>
      <w:r w:rsidR="1B87083A" w:rsidRPr="00D53988">
        <w:rPr>
          <w:sz w:val="22"/>
          <w:szCs w:val="22"/>
        </w:rPr>
        <w:t>While formal secondment opportunities were mentioned</w:t>
      </w:r>
      <w:r w:rsidR="5E8CD577" w:rsidRPr="00D53988">
        <w:rPr>
          <w:sz w:val="22"/>
          <w:szCs w:val="22"/>
        </w:rPr>
        <w:t xml:space="preserve"> by some participants</w:t>
      </w:r>
      <w:r w:rsidR="1B87083A" w:rsidRPr="00D53988">
        <w:rPr>
          <w:sz w:val="22"/>
          <w:szCs w:val="22"/>
        </w:rPr>
        <w:t xml:space="preserve">, </w:t>
      </w:r>
      <w:r w:rsidR="7B85D394" w:rsidRPr="00D53988">
        <w:rPr>
          <w:sz w:val="22"/>
          <w:szCs w:val="22"/>
        </w:rPr>
        <w:t>generally they</w:t>
      </w:r>
      <w:r w:rsidR="1B87083A" w:rsidRPr="00D53988">
        <w:rPr>
          <w:sz w:val="22"/>
          <w:szCs w:val="22"/>
        </w:rPr>
        <w:t xml:space="preserve"> identified a lack of structured opportunities for mobility. In response to this, many </w:t>
      </w:r>
      <w:r w:rsidR="51D07B74" w:rsidRPr="00D53988">
        <w:rPr>
          <w:sz w:val="22"/>
          <w:szCs w:val="22"/>
        </w:rPr>
        <w:t xml:space="preserve">social workers described creating their own </w:t>
      </w:r>
      <w:r w:rsidR="1B87083A" w:rsidRPr="00D53988">
        <w:rPr>
          <w:sz w:val="22"/>
          <w:szCs w:val="22"/>
        </w:rPr>
        <w:t xml:space="preserve">informal secondments via a short-term role change to ‘try out’ (SW31) a new aspect of social work. Almost two-thirds of social workers had moved from frontline child protection services to other areas of children’s social work. For some of these participants, this </w:t>
      </w:r>
      <w:r w:rsidR="5C22C655" w:rsidRPr="00D53988">
        <w:rPr>
          <w:sz w:val="22"/>
          <w:szCs w:val="22"/>
        </w:rPr>
        <w:t>sidestep</w:t>
      </w:r>
      <w:r w:rsidR="1B87083A" w:rsidRPr="00D53988">
        <w:rPr>
          <w:sz w:val="22"/>
          <w:szCs w:val="22"/>
        </w:rPr>
        <w:t xml:space="preserve"> </w:t>
      </w:r>
      <w:r w:rsidR="0E02AD5D" w:rsidRPr="00D53988">
        <w:rPr>
          <w:sz w:val="22"/>
          <w:szCs w:val="22"/>
        </w:rPr>
        <w:t>allowed them to escape</w:t>
      </w:r>
      <w:r w:rsidR="1B87083A" w:rsidRPr="00D53988">
        <w:rPr>
          <w:sz w:val="22"/>
          <w:szCs w:val="22"/>
        </w:rPr>
        <w:t xml:space="preserve"> excessive demands of child protection social work while remaining in the profession. In some cases, this sidestep was permanent, in others it was a temporary move to provide a period of respite. Opportunities for short-term moves and secondments were identified</w:t>
      </w:r>
      <w:r w:rsidR="5615E674" w:rsidRPr="00D53988">
        <w:rPr>
          <w:sz w:val="22"/>
          <w:szCs w:val="22"/>
        </w:rPr>
        <w:t xml:space="preserve"> by social workers</w:t>
      </w:r>
      <w:r w:rsidR="1B87083A" w:rsidRPr="00D53988">
        <w:rPr>
          <w:sz w:val="22"/>
          <w:szCs w:val="22"/>
        </w:rPr>
        <w:t xml:space="preserve"> as an underexplored option to retain expertise in frontline teams. Social workers described how developing a specialism could provide opportunities for mobility, while also allowing workers to provide support to workers across frontline teams. Several participants suggested that having a specialism, such as court work, might enable them to rotate through different services, including child protection teams, to co-work cases as needed. This in turn could provide respite from the continued and unsustainable demands of sole responsibility for a </w:t>
      </w:r>
      <w:r w:rsidR="22E7CE8D" w:rsidRPr="00D53988">
        <w:rPr>
          <w:sz w:val="22"/>
          <w:szCs w:val="22"/>
        </w:rPr>
        <w:t>full child</w:t>
      </w:r>
      <w:r w:rsidR="1B87083A" w:rsidRPr="00D53988">
        <w:rPr>
          <w:sz w:val="22"/>
          <w:szCs w:val="22"/>
        </w:rPr>
        <w:t xml:space="preserve"> protection caseload</w:t>
      </w:r>
      <w:r w:rsidR="1F822BA4" w:rsidRPr="00D53988">
        <w:rPr>
          <w:sz w:val="22"/>
          <w:szCs w:val="22"/>
        </w:rPr>
        <w:t xml:space="preserve">. As one social worker </w:t>
      </w:r>
      <w:proofErr w:type="spellStart"/>
      <w:r w:rsidR="1F822BA4" w:rsidRPr="00D53988">
        <w:rPr>
          <w:sz w:val="22"/>
          <w:szCs w:val="22"/>
        </w:rPr>
        <w:t>summarised</w:t>
      </w:r>
      <w:proofErr w:type="spellEnd"/>
      <w:r w:rsidR="1F822BA4" w:rsidRPr="00D53988">
        <w:rPr>
          <w:sz w:val="22"/>
          <w:szCs w:val="22"/>
        </w:rPr>
        <w:t>:</w:t>
      </w:r>
    </w:p>
    <w:p w14:paraId="2FAE403A" w14:textId="20A55DB7" w:rsidR="00F969C2" w:rsidRPr="00D53988" w:rsidRDefault="6D554DCD" w:rsidP="006E1080">
      <w:pPr>
        <w:spacing w:after="0" w:line="360" w:lineRule="auto"/>
        <w:ind w:left="567" w:right="567"/>
        <w:jc w:val="both"/>
        <w:rPr>
          <w:sz w:val="22"/>
          <w:szCs w:val="22"/>
        </w:rPr>
      </w:pPr>
      <w:r w:rsidRPr="00D53988">
        <w:rPr>
          <w:sz w:val="22"/>
          <w:szCs w:val="22"/>
        </w:rPr>
        <w:t xml:space="preserve">It’s like being a battery hen, you churn it, you just churn it because you are on </w:t>
      </w:r>
    </w:p>
    <w:p w14:paraId="714719C9" w14:textId="3CDBBF38" w:rsidR="00F969C2" w:rsidRDefault="6D554DCD" w:rsidP="006E1080">
      <w:pPr>
        <w:spacing w:after="0" w:line="360" w:lineRule="auto"/>
        <w:ind w:left="567" w:right="567"/>
        <w:jc w:val="both"/>
        <w:rPr>
          <w:sz w:val="22"/>
          <w:szCs w:val="22"/>
        </w:rPr>
      </w:pPr>
      <w:r w:rsidRPr="00D53988">
        <w:rPr>
          <w:sz w:val="22"/>
          <w:szCs w:val="22"/>
        </w:rPr>
        <w:t xml:space="preserve">this... production line... I think the practice system tends to get siloed... I suppose, it’s like being a kidney specialist or a heart specialist - can you rotate, can you have a specialism and then go on a rotation somewhere? I don’t think you can keep people for longer.  I </w:t>
      </w:r>
      <w:r w:rsidR="006E1080" w:rsidRPr="00D53988">
        <w:rPr>
          <w:sz w:val="22"/>
          <w:szCs w:val="22"/>
        </w:rPr>
        <w:t>think</w:t>
      </w:r>
      <w:proofErr w:type="gramStart"/>
      <w:r w:rsidR="006E1080" w:rsidRPr="00D53988">
        <w:rPr>
          <w:sz w:val="22"/>
          <w:szCs w:val="22"/>
        </w:rPr>
        <w:t xml:space="preserve">, </w:t>
      </w:r>
      <w:r w:rsidR="006E1080">
        <w:rPr>
          <w:sz w:val="22"/>
          <w:szCs w:val="22"/>
        </w:rPr>
        <w:t>actually</w:t>
      </w:r>
      <w:r w:rsidRPr="00D53988">
        <w:rPr>
          <w:sz w:val="22"/>
          <w:szCs w:val="22"/>
        </w:rPr>
        <w:t>, everyone</w:t>
      </w:r>
      <w:proofErr w:type="gramEnd"/>
      <w:r w:rsidRPr="00D53988">
        <w:rPr>
          <w:sz w:val="22"/>
          <w:szCs w:val="22"/>
        </w:rPr>
        <w:t xml:space="preserve"> should </w:t>
      </w:r>
      <w:proofErr w:type="gramStart"/>
      <w:r w:rsidRPr="00D53988">
        <w:rPr>
          <w:sz w:val="22"/>
          <w:szCs w:val="22"/>
        </w:rPr>
        <w:t>move</w:t>
      </w:r>
      <w:proofErr w:type="gramEnd"/>
      <w:r w:rsidRPr="00D53988">
        <w:rPr>
          <w:sz w:val="22"/>
          <w:szCs w:val="22"/>
        </w:rPr>
        <w:t xml:space="preserve"> team or service area every two or three years (SW48)</w:t>
      </w:r>
      <w:r w:rsidR="00B81ADE">
        <w:rPr>
          <w:sz w:val="22"/>
          <w:szCs w:val="22"/>
        </w:rPr>
        <w:t>.</w:t>
      </w:r>
    </w:p>
    <w:p w14:paraId="1B9FFB60" w14:textId="1BBF6019" w:rsidR="00B81ADE" w:rsidRDefault="00B81ADE" w:rsidP="00B81ADE">
      <w:pPr>
        <w:spacing w:after="0" w:line="360" w:lineRule="auto"/>
        <w:ind w:right="567"/>
        <w:jc w:val="both"/>
        <w:rPr>
          <w:sz w:val="22"/>
          <w:szCs w:val="22"/>
        </w:rPr>
      </w:pPr>
      <w:r>
        <w:rPr>
          <w:sz w:val="22"/>
          <w:szCs w:val="22"/>
        </w:rPr>
        <w:lastRenderedPageBreak/>
        <w:t xml:space="preserve">Social workers </w:t>
      </w:r>
      <w:proofErr w:type="spellStart"/>
      <w:r>
        <w:rPr>
          <w:sz w:val="22"/>
          <w:szCs w:val="22"/>
        </w:rPr>
        <w:t>recognised</w:t>
      </w:r>
      <w:proofErr w:type="spellEnd"/>
      <w:r>
        <w:rPr>
          <w:sz w:val="22"/>
          <w:szCs w:val="22"/>
        </w:rPr>
        <w:t xml:space="preserve"> that mobility could lead to gaps in service provision with implications for families. However, they highlighted that having a full child protection caseload was, for many workers, not sustainable beyond 2-3 years and that some workforce movement was inevitable. Instead, they suggested</w:t>
      </w:r>
      <w:r w:rsidR="004F1003">
        <w:rPr>
          <w:sz w:val="22"/>
          <w:szCs w:val="22"/>
        </w:rPr>
        <w:t xml:space="preserve"> that</w:t>
      </w:r>
      <w:r>
        <w:rPr>
          <w:sz w:val="22"/>
          <w:szCs w:val="22"/>
        </w:rPr>
        <w:t xml:space="preserve"> experienced workers</w:t>
      </w:r>
      <w:r w:rsidR="004F1003">
        <w:rPr>
          <w:sz w:val="22"/>
          <w:szCs w:val="22"/>
        </w:rPr>
        <w:t xml:space="preserve"> could</w:t>
      </w:r>
      <w:r>
        <w:rPr>
          <w:sz w:val="22"/>
          <w:szCs w:val="22"/>
        </w:rPr>
        <w:t xml:space="preserve"> </w:t>
      </w:r>
      <w:r w:rsidR="004F1003">
        <w:rPr>
          <w:sz w:val="22"/>
          <w:szCs w:val="22"/>
        </w:rPr>
        <w:t>adopt</w:t>
      </w:r>
      <w:r>
        <w:rPr>
          <w:sz w:val="22"/>
          <w:szCs w:val="22"/>
        </w:rPr>
        <w:t xml:space="preserve"> an advisory role and co-work cases with </w:t>
      </w:r>
      <w:proofErr w:type="spellStart"/>
      <w:r w:rsidR="004F1003">
        <w:rPr>
          <w:sz w:val="22"/>
          <w:szCs w:val="22"/>
        </w:rPr>
        <w:t>caseholding</w:t>
      </w:r>
      <w:proofErr w:type="spellEnd"/>
      <w:r>
        <w:rPr>
          <w:sz w:val="22"/>
          <w:szCs w:val="22"/>
        </w:rPr>
        <w:t xml:space="preserve"> social workers</w:t>
      </w:r>
      <w:r w:rsidR="004F1003">
        <w:rPr>
          <w:sz w:val="22"/>
          <w:szCs w:val="22"/>
        </w:rPr>
        <w:t xml:space="preserve">. </w:t>
      </w:r>
      <w:r>
        <w:rPr>
          <w:sz w:val="22"/>
          <w:szCs w:val="22"/>
        </w:rPr>
        <w:t xml:space="preserve"> </w:t>
      </w:r>
      <w:r w:rsidR="004F1003">
        <w:rPr>
          <w:sz w:val="22"/>
          <w:szCs w:val="22"/>
        </w:rPr>
        <w:t>Th</w:t>
      </w:r>
      <w:r w:rsidR="00D031F9">
        <w:rPr>
          <w:sz w:val="22"/>
          <w:szCs w:val="22"/>
        </w:rPr>
        <w:t>i</w:t>
      </w:r>
      <w:r w:rsidR="004F1003">
        <w:rPr>
          <w:sz w:val="22"/>
          <w:szCs w:val="22"/>
        </w:rPr>
        <w:t>s was viewed as a more</w:t>
      </w:r>
      <w:r>
        <w:rPr>
          <w:sz w:val="22"/>
          <w:szCs w:val="22"/>
        </w:rPr>
        <w:t xml:space="preserve"> sustainable way to retain expertise in frontline teams.</w:t>
      </w:r>
    </w:p>
    <w:p w14:paraId="74B4419D" w14:textId="77777777" w:rsidR="006E1080" w:rsidRDefault="006E1080" w:rsidP="00D53988">
      <w:pPr>
        <w:spacing w:line="360" w:lineRule="auto"/>
        <w:jc w:val="both"/>
        <w:rPr>
          <w:b/>
          <w:bCs/>
          <w:sz w:val="22"/>
          <w:szCs w:val="22"/>
        </w:rPr>
      </w:pPr>
    </w:p>
    <w:p w14:paraId="7786952A" w14:textId="13C12BA6" w:rsidR="00F969C2" w:rsidRPr="00D53988" w:rsidRDefault="1B87083A" w:rsidP="00D53988">
      <w:pPr>
        <w:spacing w:line="360" w:lineRule="auto"/>
        <w:jc w:val="both"/>
        <w:rPr>
          <w:b/>
          <w:bCs/>
          <w:sz w:val="22"/>
          <w:szCs w:val="22"/>
        </w:rPr>
      </w:pPr>
      <w:r w:rsidRPr="00D53988">
        <w:rPr>
          <w:b/>
          <w:bCs/>
          <w:sz w:val="22"/>
          <w:szCs w:val="22"/>
        </w:rPr>
        <w:t>4. Discussion</w:t>
      </w:r>
    </w:p>
    <w:p w14:paraId="2C367A53" w14:textId="74842C86" w:rsidR="00F969C2" w:rsidRPr="00D53988" w:rsidRDefault="1B87083A" w:rsidP="00D53988">
      <w:pPr>
        <w:spacing w:line="360" w:lineRule="auto"/>
        <w:jc w:val="both"/>
        <w:rPr>
          <w:sz w:val="22"/>
          <w:szCs w:val="22"/>
        </w:rPr>
      </w:pPr>
      <w:r w:rsidRPr="00D53988">
        <w:rPr>
          <w:sz w:val="22"/>
          <w:szCs w:val="22"/>
        </w:rPr>
        <w:t xml:space="preserve">Retaining experienced social workers is a long-standing problem in child </w:t>
      </w:r>
      <w:r w:rsidR="1BB4157D" w:rsidRPr="00D53988">
        <w:rPr>
          <w:sz w:val="22"/>
          <w:szCs w:val="22"/>
        </w:rPr>
        <w:t xml:space="preserve">and family </w:t>
      </w:r>
      <w:r w:rsidRPr="00D53988">
        <w:rPr>
          <w:sz w:val="22"/>
          <w:szCs w:val="22"/>
        </w:rPr>
        <w:t>social work. This research aimed to identify what sustains long-term retention among social workers by capturing the voices of experienced stayers. The findings suggest that, for experienced workers, a strong sense of professional identity (PI) may act as a buffer to the stresses of the work and support retention.</w:t>
      </w:r>
      <w:r w:rsidR="109F4639" w:rsidRPr="00D53988">
        <w:rPr>
          <w:sz w:val="22"/>
          <w:szCs w:val="22"/>
        </w:rPr>
        <w:t xml:space="preserve"> </w:t>
      </w:r>
      <w:r w:rsidR="7A4F18A8" w:rsidRPr="00D53988">
        <w:rPr>
          <w:sz w:val="22"/>
          <w:szCs w:val="22"/>
        </w:rPr>
        <w:t>E</w:t>
      </w:r>
      <w:r w:rsidRPr="00D53988">
        <w:rPr>
          <w:sz w:val="22"/>
          <w:szCs w:val="22"/>
        </w:rPr>
        <w:t>xisting research has identified personal and professional integration, values, ethics and mission as key aspects of PI among social workers (Hochman et al, 202</w:t>
      </w:r>
      <w:r w:rsidR="00906292">
        <w:rPr>
          <w:sz w:val="22"/>
          <w:szCs w:val="22"/>
        </w:rPr>
        <w:t>3</w:t>
      </w:r>
      <w:r w:rsidRPr="00D53988">
        <w:rPr>
          <w:sz w:val="22"/>
          <w:szCs w:val="22"/>
        </w:rPr>
        <w:t>; Butler-Warke and Bolger, 2021; Frost et al, 2018; Levy et al, 2014). Similarly, for this cohort, PI included an integration of personal values and beliefs, a sense of purpose, meaning</w:t>
      </w:r>
      <w:r w:rsidR="0A2E4C5A" w:rsidRPr="00D53988">
        <w:rPr>
          <w:sz w:val="22"/>
          <w:szCs w:val="22"/>
        </w:rPr>
        <w:t xml:space="preserve"> </w:t>
      </w:r>
      <w:r w:rsidRPr="00D53988">
        <w:rPr>
          <w:sz w:val="22"/>
          <w:szCs w:val="22"/>
        </w:rPr>
        <w:t xml:space="preserve">which was consolidated over years in practice. Existing literature has focused on PI development among </w:t>
      </w:r>
      <w:proofErr w:type="gramStart"/>
      <w:r w:rsidRPr="00D53988">
        <w:rPr>
          <w:sz w:val="22"/>
          <w:szCs w:val="22"/>
        </w:rPr>
        <w:t>newly-qualified</w:t>
      </w:r>
      <w:proofErr w:type="gramEnd"/>
      <w:r w:rsidRPr="00D53988">
        <w:rPr>
          <w:sz w:val="22"/>
          <w:szCs w:val="22"/>
        </w:rPr>
        <w:t xml:space="preserve"> and early-career social workers (Hochman et al, 202</w:t>
      </w:r>
      <w:r w:rsidR="00906292">
        <w:rPr>
          <w:sz w:val="22"/>
          <w:szCs w:val="22"/>
        </w:rPr>
        <w:t>3</w:t>
      </w:r>
      <w:r w:rsidRPr="00D53988">
        <w:rPr>
          <w:sz w:val="22"/>
          <w:szCs w:val="22"/>
        </w:rPr>
        <w:t xml:space="preserve">; Moorhead, 2021). </w:t>
      </w:r>
      <w:r w:rsidR="1E50A986" w:rsidRPr="00D53988">
        <w:rPr>
          <w:sz w:val="22"/>
          <w:szCs w:val="22"/>
        </w:rPr>
        <w:t>The present study builds on this, suggesting that PI development continues across the career span, so attention must be paid to the identity needs of mid to late career social workers.</w:t>
      </w:r>
      <w:r w:rsidR="068136EC" w:rsidRPr="00D53988">
        <w:rPr>
          <w:sz w:val="22"/>
          <w:szCs w:val="22"/>
        </w:rPr>
        <w:t xml:space="preserve"> This can be achieved through a) support to manage CCEs and b) opportunities to </w:t>
      </w:r>
      <w:r w:rsidR="39149AB8" w:rsidRPr="00D53988">
        <w:rPr>
          <w:sz w:val="22"/>
          <w:szCs w:val="22"/>
        </w:rPr>
        <w:t>facilitate</w:t>
      </w:r>
      <w:r w:rsidR="068136EC" w:rsidRPr="00D53988">
        <w:rPr>
          <w:sz w:val="22"/>
          <w:szCs w:val="22"/>
        </w:rPr>
        <w:t xml:space="preserve"> </w:t>
      </w:r>
      <w:r w:rsidR="26A2DB93" w:rsidRPr="00D53988">
        <w:rPr>
          <w:sz w:val="22"/>
          <w:szCs w:val="22"/>
        </w:rPr>
        <w:t>ongoing</w:t>
      </w:r>
      <w:r w:rsidR="068136EC" w:rsidRPr="00D53988">
        <w:rPr>
          <w:sz w:val="22"/>
          <w:szCs w:val="22"/>
        </w:rPr>
        <w:t xml:space="preserve"> PI development through generativity, specialism and mobility.</w:t>
      </w:r>
    </w:p>
    <w:p w14:paraId="50AAF704" w14:textId="138ACC7E" w:rsidR="00F969C2" w:rsidRPr="00D53988" w:rsidRDefault="1B87083A" w:rsidP="00D53988">
      <w:pPr>
        <w:spacing w:line="360" w:lineRule="auto"/>
        <w:jc w:val="both"/>
        <w:rPr>
          <w:sz w:val="22"/>
          <w:szCs w:val="22"/>
        </w:rPr>
      </w:pPr>
      <w:r w:rsidRPr="00D53988">
        <w:rPr>
          <w:sz w:val="22"/>
          <w:szCs w:val="22"/>
        </w:rPr>
        <w:t>Existing research has drawn a tentative link between PI and retention (Moorhead, 2021; Wiles 2017b; Kearns and McCardle, 2012). The findings from</w:t>
      </w:r>
      <w:r w:rsidR="5B7F06C5" w:rsidRPr="00D53988">
        <w:rPr>
          <w:sz w:val="22"/>
          <w:szCs w:val="22"/>
        </w:rPr>
        <w:t xml:space="preserve"> the present research</w:t>
      </w:r>
      <w:r w:rsidRPr="00D53988">
        <w:rPr>
          <w:sz w:val="22"/>
          <w:szCs w:val="22"/>
        </w:rPr>
        <w:t xml:space="preserve"> support and extend this hypothesis by advancing a </w:t>
      </w:r>
      <w:proofErr w:type="spellStart"/>
      <w:r w:rsidRPr="00D53988">
        <w:rPr>
          <w:sz w:val="22"/>
          <w:szCs w:val="22"/>
        </w:rPr>
        <w:t>conceptualisation</w:t>
      </w:r>
      <w:proofErr w:type="spellEnd"/>
      <w:r w:rsidRPr="00D53988">
        <w:rPr>
          <w:sz w:val="22"/>
          <w:szCs w:val="22"/>
        </w:rPr>
        <w:t xml:space="preserve"> of PI development and its relationship to retention (fig.</w:t>
      </w:r>
      <w:r w:rsidR="00772575">
        <w:rPr>
          <w:sz w:val="22"/>
          <w:szCs w:val="22"/>
        </w:rPr>
        <w:t>2</w:t>
      </w:r>
      <w:r w:rsidR="10C7807B" w:rsidRPr="00D53988">
        <w:rPr>
          <w:sz w:val="22"/>
          <w:szCs w:val="22"/>
        </w:rPr>
        <w:t>).</w:t>
      </w:r>
      <w:r w:rsidRPr="00D53988">
        <w:rPr>
          <w:sz w:val="22"/>
          <w:szCs w:val="22"/>
        </w:rPr>
        <w:t xml:space="preserve"> </w:t>
      </w:r>
      <w:r w:rsidR="00E07DEC">
        <w:rPr>
          <w:sz w:val="22"/>
          <w:szCs w:val="22"/>
        </w:rPr>
        <w:t xml:space="preserve">Previous </w:t>
      </w:r>
      <w:r w:rsidRPr="00D53988">
        <w:rPr>
          <w:sz w:val="22"/>
          <w:szCs w:val="22"/>
        </w:rPr>
        <w:t xml:space="preserve">research has </w:t>
      </w:r>
      <w:proofErr w:type="spellStart"/>
      <w:r w:rsidRPr="00D53988">
        <w:rPr>
          <w:sz w:val="22"/>
          <w:szCs w:val="22"/>
        </w:rPr>
        <w:t>emphasised</w:t>
      </w:r>
      <w:proofErr w:type="spellEnd"/>
      <w:r w:rsidRPr="00D53988">
        <w:rPr>
          <w:sz w:val="22"/>
          <w:szCs w:val="22"/>
        </w:rPr>
        <w:t xml:space="preserve"> the role of collegial and peer support in the retention of social workers (</w:t>
      </w:r>
      <w:r w:rsidR="7240F3BE" w:rsidRPr="00D53988">
        <w:rPr>
          <w:sz w:val="22"/>
          <w:szCs w:val="22"/>
        </w:rPr>
        <w:t xml:space="preserve">McLaughlin et al, 20123; </w:t>
      </w:r>
      <w:r w:rsidRPr="00D53988">
        <w:rPr>
          <w:sz w:val="22"/>
          <w:szCs w:val="22"/>
        </w:rPr>
        <w:t xml:space="preserve">Tham, 2021; </w:t>
      </w:r>
      <w:proofErr w:type="spellStart"/>
      <w:r w:rsidRPr="00D53988">
        <w:rPr>
          <w:sz w:val="22"/>
          <w:szCs w:val="22"/>
        </w:rPr>
        <w:t>Ravalier</w:t>
      </w:r>
      <w:proofErr w:type="spellEnd"/>
      <w:r w:rsidRPr="00D53988">
        <w:rPr>
          <w:sz w:val="22"/>
          <w:szCs w:val="22"/>
        </w:rPr>
        <w:t>, 2021; McFadden 2020; Russ et al, 2021). For social workers in this study, peer and management support often made the difference between leaving or staying after a CCE. Existing research identifies experience as an important predictor of retention (DfE, 2022; Burns et al 2020; Guzman et al, 2020). The present research</w:t>
      </w:r>
      <w:r w:rsidR="5653FEA3" w:rsidRPr="00D53988">
        <w:rPr>
          <w:sz w:val="22"/>
          <w:szCs w:val="22"/>
        </w:rPr>
        <w:t xml:space="preserve"> may help</w:t>
      </w:r>
      <w:r w:rsidRPr="00D53988">
        <w:rPr>
          <w:sz w:val="22"/>
          <w:szCs w:val="22"/>
        </w:rPr>
        <w:t xml:space="preserve"> to explain why social workers with ≥8 years in practice may be more likely to stay. For these experienced stayers, being in practice over </w:t>
      </w:r>
      <w:proofErr w:type="gramStart"/>
      <w:r w:rsidRPr="00D53988">
        <w:rPr>
          <w:sz w:val="22"/>
          <w:szCs w:val="22"/>
        </w:rPr>
        <w:t>a number of</w:t>
      </w:r>
      <w:proofErr w:type="gramEnd"/>
      <w:r w:rsidRPr="00D53988">
        <w:rPr>
          <w:sz w:val="22"/>
          <w:szCs w:val="22"/>
        </w:rPr>
        <w:t xml:space="preserve"> years typically entailed navigating a series </w:t>
      </w:r>
      <w:r w:rsidRPr="00D53988">
        <w:rPr>
          <w:sz w:val="22"/>
          <w:szCs w:val="22"/>
        </w:rPr>
        <w:lastRenderedPageBreak/>
        <w:t>of CCEs. This prompted identity work and deep experiential learning, ultimately strengthening their professional identity</w:t>
      </w:r>
      <w:r w:rsidR="07244317" w:rsidRPr="00D53988">
        <w:rPr>
          <w:sz w:val="22"/>
          <w:szCs w:val="22"/>
        </w:rPr>
        <w:t xml:space="preserve"> over time</w:t>
      </w:r>
      <w:r w:rsidRPr="00D53988">
        <w:rPr>
          <w:sz w:val="22"/>
          <w:szCs w:val="22"/>
        </w:rPr>
        <w:t xml:space="preserve"> (fig. </w:t>
      </w:r>
      <w:r w:rsidR="00772575">
        <w:rPr>
          <w:sz w:val="22"/>
          <w:szCs w:val="22"/>
        </w:rPr>
        <w:t>2</w:t>
      </w:r>
      <w:r w:rsidRPr="00D53988">
        <w:rPr>
          <w:sz w:val="22"/>
          <w:szCs w:val="22"/>
        </w:rPr>
        <w:t>)</w:t>
      </w:r>
      <w:r w:rsidR="00E07DEC">
        <w:rPr>
          <w:sz w:val="22"/>
          <w:szCs w:val="22"/>
        </w:rPr>
        <w:t xml:space="preserve"> and capacity to support others</w:t>
      </w:r>
      <w:r w:rsidRPr="00D53988">
        <w:rPr>
          <w:sz w:val="22"/>
          <w:szCs w:val="22"/>
        </w:rPr>
        <w:t xml:space="preserve">. </w:t>
      </w:r>
      <w:r w:rsidR="16894284" w:rsidRPr="00D53988">
        <w:rPr>
          <w:sz w:val="22"/>
          <w:szCs w:val="22"/>
        </w:rPr>
        <w:t>E</w:t>
      </w:r>
      <w:r w:rsidR="6B78C30A" w:rsidRPr="00D53988">
        <w:rPr>
          <w:sz w:val="22"/>
          <w:szCs w:val="22"/>
        </w:rPr>
        <w:t xml:space="preserve">xperienced social </w:t>
      </w:r>
      <w:r w:rsidR="244A70A9" w:rsidRPr="00D53988">
        <w:rPr>
          <w:sz w:val="22"/>
          <w:szCs w:val="22"/>
        </w:rPr>
        <w:t>workers had</w:t>
      </w:r>
      <w:r w:rsidR="4194BE9B" w:rsidRPr="00D53988">
        <w:rPr>
          <w:sz w:val="22"/>
          <w:szCs w:val="22"/>
        </w:rPr>
        <w:t xml:space="preserve"> </w:t>
      </w:r>
      <w:r w:rsidR="6B78C30A" w:rsidRPr="00D53988">
        <w:rPr>
          <w:sz w:val="22"/>
          <w:szCs w:val="22"/>
        </w:rPr>
        <w:t>travel</w:t>
      </w:r>
      <w:r w:rsidR="13A468E6" w:rsidRPr="00D53988">
        <w:rPr>
          <w:sz w:val="22"/>
          <w:szCs w:val="22"/>
        </w:rPr>
        <w:t>led</w:t>
      </w:r>
      <w:r w:rsidR="6B78C30A" w:rsidRPr="00D53988">
        <w:rPr>
          <w:sz w:val="22"/>
          <w:szCs w:val="22"/>
        </w:rPr>
        <w:t xml:space="preserve"> around the circle</w:t>
      </w:r>
      <w:r w:rsidR="38B74884" w:rsidRPr="00D53988">
        <w:rPr>
          <w:sz w:val="22"/>
          <w:szCs w:val="22"/>
        </w:rPr>
        <w:t xml:space="preserve"> several times (fig</w:t>
      </w:r>
      <w:r w:rsidR="00772575">
        <w:rPr>
          <w:sz w:val="22"/>
          <w:szCs w:val="22"/>
        </w:rPr>
        <w:t>.</w:t>
      </w:r>
      <w:r w:rsidR="38B74884" w:rsidRPr="00D53988">
        <w:rPr>
          <w:sz w:val="22"/>
          <w:szCs w:val="22"/>
        </w:rPr>
        <w:t xml:space="preserve"> </w:t>
      </w:r>
      <w:r w:rsidR="00772575">
        <w:rPr>
          <w:sz w:val="22"/>
          <w:szCs w:val="22"/>
        </w:rPr>
        <w:t>2</w:t>
      </w:r>
      <w:r w:rsidR="38B74884" w:rsidRPr="00D53988">
        <w:rPr>
          <w:sz w:val="22"/>
          <w:szCs w:val="22"/>
        </w:rPr>
        <w:t xml:space="preserve">). </w:t>
      </w:r>
      <w:r w:rsidRPr="00D53988">
        <w:rPr>
          <w:sz w:val="22"/>
          <w:szCs w:val="22"/>
        </w:rPr>
        <w:t>When encountering new situations and stressors (or supporting colleagues to do so) experienced social workers drew on this wealth of accrued experience and learning which helped them to manage new stressors from a position of experience</w:t>
      </w:r>
      <w:r w:rsidR="6B2E23DC" w:rsidRPr="00D53988">
        <w:rPr>
          <w:sz w:val="22"/>
          <w:szCs w:val="22"/>
        </w:rPr>
        <w:t xml:space="preserve"> – perhaps explaining why experienced workers are more likely to stay.</w:t>
      </w:r>
    </w:p>
    <w:p w14:paraId="194A8FCD" w14:textId="1DFE52BA" w:rsidR="00F969C2" w:rsidRPr="00D53988" w:rsidRDefault="1B87083A" w:rsidP="00D53988">
      <w:pPr>
        <w:spacing w:line="360" w:lineRule="auto"/>
        <w:jc w:val="both"/>
        <w:rPr>
          <w:sz w:val="22"/>
          <w:szCs w:val="22"/>
        </w:rPr>
      </w:pPr>
      <w:r w:rsidRPr="00D53988">
        <w:rPr>
          <w:sz w:val="22"/>
          <w:szCs w:val="22"/>
        </w:rPr>
        <w:t xml:space="preserve">This research has strengths and limitations. </w:t>
      </w:r>
      <w:r w:rsidR="25AF853A" w:rsidRPr="00D53988">
        <w:rPr>
          <w:sz w:val="22"/>
          <w:szCs w:val="22"/>
        </w:rPr>
        <w:t>In terms of strengths, t</w:t>
      </w:r>
      <w:r w:rsidRPr="00D53988">
        <w:rPr>
          <w:sz w:val="22"/>
          <w:szCs w:val="22"/>
        </w:rPr>
        <w:t xml:space="preserve">his is the first research to provide an exploration of PI among experienced stayers in social work. </w:t>
      </w:r>
      <w:r w:rsidR="67593054" w:rsidRPr="00D53988">
        <w:rPr>
          <w:sz w:val="22"/>
          <w:szCs w:val="22"/>
        </w:rPr>
        <w:t>However, w</w:t>
      </w:r>
      <w:r w:rsidRPr="00D53988">
        <w:rPr>
          <w:sz w:val="22"/>
          <w:szCs w:val="22"/>
        </w:rPr>
        <w:t xml:space="preserve">hile these qualitative findings suggest a link between PI and retention, further quantitative research is needed to examine the association between PI, intention to leave/stay and actual turnover. </w:t>
      </w:r>
    </w:p>
    <w:p w14:paraId="51A2B83F" w14:textId="082AA24A" w:rsidR="66B72C90" w:rsidRPr="00D53988" w:rsidRDefault="66B72C90" w:rsidP="00D53988">
      <w:pPr>
        <w:spacing w:line="360" w:lineRule="auto"/>
        <w:jc w:val="both"/>
        <w:rPr>
          <w:sz w:val="22"/>
          <w:szCs w:val="22"/>
        </w:rPr>
      </w:pPr>
    </w:p>
    <w:p w14:paraId="153F6D24" w14:textId="6A4AC3E1" w:rsidR="00F969C2" w:rsidRPr="00D53988" w:rsidRDefault="6D554DCD" w:rsidP="00D53988">
      <w:pPr>
        <w:spacing w:line="360" w:lineRule="auto"/>
        <w:jc w:val="both"/>
        <w:rPr>
          <w:b/>
          <w:bCs/>
          <w:sz w:val="22"/>
          <w:szCs w:val="22"/>
        </w:rPr>
      </w:pPr>
      <w:r w:rsidRPr="00D53988">
        <w:rPr>
          <w:b/>
          <w:bCs/>
          <w:sz w:val="22"/>
          <w:szCs w:val="22"/>
        </w:rPr>
        <w:t xml:space="preserve">5. Implications: retaining expertise </w:t>
      </w:r>
      <w:r w:rsidR="6E374AD5" w:rsidRPr="00D53988">
        <w:rPr>
          <w:b/>
          <w:bCs/>
          <w:sz w:val="22"/>
          <w:szCs w:val="22"/>
        </w:rPr>
        <w:t>in child and family social work</w:t>
      </w:r>
    </w:p>
    <w:p w14:paraId="21D6D333" w14:textId="6CF55BB6" w:rsidR="411E13D1" w:rsidRPr="00D53988" w:rsidRDefault="1B87083A" w:rsidP="00D53988">
      <w:pPr>
        <w:spacing w:line="360" w:lineRule="auto"/>
        <w:jc w:val="both"/>
        <w:rPr>
          <w:sz w:val="22"/>
          <w:szCs w:val="22"/>
        </w:rPr>
      </w:pPr>
      <w:r w:rsidRPr="00D53988">
        <w:rPr>
          <w:sz w:val="22"/>
          <w:szCs w:val="22"/>
        </w:rPr>
        <w:t xml:space="preserve">The findings from this research </w:t>
      </w:r>
      <w:r w:rsidR="01E0A311" w:rsidRPr="00D53988">
        <w:rPr>
          <w:sz w:val="22"/>
          <w:szCs w:val="22"/>
        </w:rPr>
        <w:t xml:space="preserve">have several implications for </w:t>
      </w:r>
      <w:r w:rsidR="67C3E875" w:rsidRPr="00D53988">
        <w:rPr>
          <w:sz w:val="22"/>
          <w:szCs w:val="22"/>
        </w:rPr>
        <w:t>supporting</w:t>
      </w:r>
      <w:r w:rsidR="01E0A311" w:rsidRPr="00D53988">
        <w:rPr>
          <w:sz w:val="22"/>
          <w:szCs w:val="22"/>
        </w:rPr>
        <w:t xml:space="preserve"> retention in child and family social work.</w:t>
      </w:r>
      <w:r w:rsidRPr="00D53988">
        <w:rPr>
          <w:sz w:val="22"/>
          <w:szCs w:val="22"/>
        </w:rPr>
        <w:t xml:space="preserve"> </w:t>
      </w:r>
      <w:r w:rsidR="120E6808" w:rsidRPr="00D53988">
        <w:rPr>
          <w:sz w:val="22"/>
          <w:szCs w:val="22"/>
        </w:rPr>
        <w:t>Firstly,</w:t>
      </w:r>
      <w:r w:rsidR="03AC6F76" w:rsidRPr="00D53988">
        <w:rPr>
          <w:sz w:val="22"/>
          <w:szCs w:val="22"/>
        </w:rPr>
        <w:t xml:space="preserve"> </w:t>
      </w:r>
      <w:r w:rsidR="6DB72DAC" w:rsidRPr="00D53988">
        <w:rPr>
          <w:sz w:val="22"/>
          <w:szCs w:val="22"/>
        </w:rPr>
        <w:t>social workers are</w:t>
      </w:r>
      <w:r w:rsidR="03AC6F76" w:rsidRPr="00D53988">
        <w:rPr>
          <w:sz w:val="22"/>
          <w:szCs w:val="22"/>
        </w:rPr>
        <w:t xml:space="preserve"> particularly vulnerable to </w:t>
      </w:r>
      <w:r w:rsidR="2DB9F28F" w:rsidRPr="00D53988">
        <w:rPr>
          <w:sz w:val="22"/>
          <w:szCs w:val="22"/>
        </w:rPr>
        <w:t xml:space="preserve">workforce </w:t>
      </w:r>
      <w:r w:rsidR="03AC6F76" w:rsidRPr="00D53988">
        <w:rPr>
          <w:sz w:val="22"/>
          <w:szCs w:val="22"/>
        </w:rPr>
        <w:t>exit during CCEs</w:t>
      </w:r>
      <w:r w:rsidR="07E8519A" w:rsidRPr="00D53988">
        <w:rPr>
          <w:sz w:val="22"/>
          <w:szCs w:val="22"/>
        </w:rPr>
        <w:t>.</w:t>
      </w:r>
      <w:r w:rsidR="75B3B631" w:rsidRPr="00D53988">
        <w:rPr>
          <w:sz w:val="22"/>
          <w:szCs w:val="22"/>
        </w:rPr>
        <w:t xml:space="preserve"> </w:t>
      </w:r>
      <w:r w:rsidR="53DAEC0E" w:rsidRPr="00D53988">
        <w:rPr>
          <w:sz w:val="22"/>
          <w:szCs w:val="22"/>
        </w:rPr>
        <w:t>Support to manage CCEs is therefore vital.</w:t>
      </w:r>
      <w:r w:rsidR="75B3B631" w:rsidRPr="00D53988">
        <w:rPr>
          <w:sz w:val="22"/>
          <w:szCs w:val="22"/>
        </w:rPr>
        <w:t xml:space="preserve"> </w:t>
      </w:r>
      <w:r w:rsidR="03AC6F76" w:rsidRPr="00D53988">
        <w:rPr>
          <w:sz w:val="22"/>
          <w:szCs w:val="22"/>
        </w:rPr>
        <w:t xml:space="preserve">To process CCEs, </w:t>
      </w:r>
      <w:r w:rsidR="1A6125EE" w:rsidRPr="00D53988">
        <w:rPr>
          <w:sz w:val="22"/>
          <w:szCs w:val="22"/>
        </w:rPr>
        <w:t>social</w:t>
      </w:r>
      <w:r w:rsidR="03AC6F76" w:rsidRPr="00D53988">
        <w:rPr>
          <w:sz w:val="22"/>
          <w:szCs w:val="22"/>
        </w:rPr>
        <w:t xml:space="preserve"> workers require social support, time to take stock, opportunities to reflect and some respite from the demands of the work. </w:t>
      </w:r>
      <w:r w:rsidR="381CCFF9" w:rsidRPr="00D53988">
        <w:rPr>
          <w:sz w:val="22"/>
          <w:szCs w:val="22"/>
        </w:rPr>
        <w:t xml:space="preserve">Protocols for debrief and reflective support around CCEs are important for retaining and supporting experienced workers. In </w:t>
      </w:r>
      <w:r w:rsidR="56DA4CD9" w:rsidRPr="00D53988">
        <w:rPr>
          <w:sz w:val="22"/>
          <w:szCs w:val="22"/>
        </w:rPr>
        <w:t xml:space="preserve">subsequent follow-up research (to be reported elsewhere) </w:t>
      </w:r>
      <w:r w:rsidR="381CCFF9" w:rsidRPr="00D53988">
        <w:rPr>
          <w:sz w:val="22"/>
          <w:szCs w:val="22"/>
        </w:rPr>
        <w:t xml:space="preserve">we have found that </w:t>
      </w:r>
      <w:r w:rsidR="2D683EA2" w:rsidRPr="00D53988">
        <w:rPr>
          <w:sz w:val="22"/>
          <w:szCs w:val="22"/>
        </w:rPr>
        <w:t xml:space="preserve">the concept of the </w:t>
      </w:r>
      <w:r w:rsidR="381CCFF9" w:rsidRPr="00D53988">
        <w:rPr>
          <w:sz w:val="22"/>
          <w:szCs w:val="22"/>
        </w:rPr>
        <w:t xml:space="preserve">CCE provides useful language for </w:t>
      </w:r>
      <w:r w:rsidR="00C22808">
        <w:rPr>
          <w:sz w:val="22"/>
          <w:szCs w:val="22"/>
        </w:rPr>
        <w:t xml:space="preserve">social </w:t>
      </w:r>
      <w:r w:rsidR="381CCFF9" w:rsidRPr="00D53988">
        <w:rPr>
          <w:sz w:val="22"/>
          <w:szCs w:val="22"/>
        </w:rPr>
        <w:t xml:space="preserve">workers to </w:t>
      </w:r>
      <w:r w:rsidR="75AD5751" w:rsidRPr="00D53988">
        <w:rPr>
          <w:sz w:val="22"/>
          <w:szCs w:val="22"/>
        </w:rPr>
        <w:t xml:space="preserve">reflect on their experiences, ask for help and </w:t>
      </w:r>
      <w:r w:rsidR="381CCFF9" w:rsidRPr="00D53988">
        <w:rPr>
          <w:sz w:val="22"/>
          <w:szCs w:val="22"/>
        </w:rPr>
        <w:t xml:space="preserve">identify support needs. </w:t>
      </w:r>
      <w:r w:rsidR="3310FFD7" w:rsidRPr="00D53988">
        <w:rPr>
          <w:sz w:val="22"/>
          <w:szCs w:val="22"/>
        </w:rPr>
        <w:t xml:space="preserve">The research team is </w:t>
      </w:r>
      <w:r w:rsidR="1E1F20E3" w:rsidRPr="00D53988">
        <w:rPr>
          <w:sz w:val="22"/>
          <w:szCs w:val="22"/>
        </w:rPr>
        <w:t>currently</w:t>
      </w:r>
      <w:r w:rsidR="3FD86F7D" w:rsidRPr="00D53988">
        <w:rPr>
          <w:sz w:val="22"/>
          <w:szCs w:val="22"/>
        </w:rPr>
        <w:t xml:space="preserve"> </w:t>
      </w:r>
      <w:r w:rsidR="381CCFF9" w:rsidRPr="00D53988">
        <w:rPr>
          <w:sz w:val="22"/>
          <w:szCs w:val="22"/>
        </w:rPr>
        <w:t xml:space="preserve">developing reflective tools </w:t>
      </w:r>
      <w:r w:rsidR="2A437F8F" w:rsidRPr="00D53988">
        <w:rPr>
          <w:sz w:val="22"/>
          <w:szCs w:val="22"/>
        </w:rPr>
        <w:t>for use around</w:t>
      </w:r>
      <w:r w:rsidR="381CCFF9" w:rsidRPr="00D53988">
        <w:rPr>
          <w:sz w:val="22"/>
          <w:szCs w:val="22"/>
        </w:rPr>
        <w:t xml:space="preserve"> CCEs – both</w:t>
      </w:r>
      <w:r w:rsidR="2960A51F" w:rsidRPr="00D53988">
        <w:rPr>
          <w:sz w:val="22"/>
          <w:szCs w:val="22"/>
        </w:rPr>
        <w:t xml:space="preserve"> to manage</w:t>
      </w:r>
      <w:r w:rsidR="381CCFF9" w:rsidRPr="00D53988">
        <w:rPr>
          <w:sz w:val="22"/>
          <w:szCs w:val="22"/>
        </w:rPr>
        <w:t xml:space="preserve"> challenges and harness learning</w:t>
      </w:r>
      <w:r w:rsidR="5B25C706" w:rsidRPr="00D53988">
        <w:rPr>
          <w:sz w:val="22"/>
          <w:szCs w:val="22"/>
        </w:rPr>
        <w:t xml:space="preserve"> from CCEs</w:t>
      </w:r>
      <w:r w:rsidR="381CCFF9" w:rsidRPr="00D53988">
        <w:rPr>
          <w:sz w:val="22"/>
          <w:szCs w:val="22"/>
        </w:rPr>
        <w:t xml:space="preserve"> as a developmental tool for social workers. </w:t>
      </w:r>
      <w:r w:rsidR="00C22808">
        <w:rPr>
          <w:sz w:val="22"/>
          <w:szCs w:val="22"/>
        </w:rPr>
        <w:t xml:space="preserve">We are also </w:t>
      </w:r>
      <w:r w:rsidR="004A586A">
        <w:rPr>
          <w:sz w:val="22"/>
          <w:szCs w:val="22"/>
        </w:rPr>
        <w:t>exploring the</w:t>
      </w:r>
      <w:r w:rsidR="00C22808">
        <w:rPr>
          <w:sz w:val="22"/>
          <w:szCs w:val="22"/>
        </w:rPr>
        <w:t xml:space="preserve"> </w:t>
      </w:r>
      <w:r w:rsidR="004A586A">
        <w:rPr>
          <w:sz w:val="22"/>
          <w:szCs w:val="22"/>
        </w:rPr>
        <w:t xml:space="preserve">applicability </w:t>
      </w:r>
      <w:r w:rsidR="00C22808">
        <w:rPr>
          <w:sz w:val="22"/>
          <w:szCs w:val="22"/>
        </w:rPr>
        <w:t>of the</w:t>
      </w:r>
      <w:r w:rsidR="008A1C23">
        <w:rPr>
          <w:sz w:val="22"/>
          <w:szCs w:val="22"/>
        </w:rPr>
        <w:t>se findings for</w:t>
      </w:r>
      <w:r w:rsidR="00C22808">
        <w:rPr>
          <w:sz w:val="22"/>
          <w:szCs w:val="22"/>
        </w:rPr>
        <w:t xml:space="preserve"> adult social care workers.</w:t>
      </w:r>
    </w:p>
    <w:p w14:paraId="4E29740F" w14:textId="22CAB0C3" w:rsidR="411E13D1" w:rsidRPr="00D53988" w:rsidRDefault="381CCFF9" w:rsidP="00D53988">
      <w:pPr>
        <w:spacing w:line="360" w:lineRule="auto"/>
        <w:jc w:val="both"/>
        <w:rPr>
          <w:sz w:val="22"/>
          <w:szCs w:val="22"/>
        </w:rPr>
      </w:pPr>
      <w:r w:rsidRPr="00D53988">
        <w:rPr>
          <w:sz w:val="22"/>
          <w:szCs w:val="22"/>
        </w:rPr>
        <w:t>Social work teams played a key role in helping practitioners to work through CCEs.</w:t>
      </w:r>
      <w:r w:rsidR="3CCBE617" w:rsidRPr="00D53988">
        <w:rPr>
          <w:sz w:val="22"/>
          <w:szCs w:val="22"/>
        </w:rPr>
        <w:t xml:space="preserve"> Interventions which</w:t>
      </w:r>
      <w:r w:rsidR="7072ECAB" w:rsidRPr="00D53988">
        <w:rPr>
          <w:sz w:val="22"/>
          <w:szCs w:val="22"/>
        </w:rPr>
        <w:t xml:space="preserve"> strengthen teams and</w:t>
      </w:r>
      <w:r w:rsidR="3CCBE617" w:rsidRPr="00D53988">
        <w:rPr>
          <w:sz w:val="22"/>
          <w:szCs w:val="22"/>
        </w:rPr>
        <w:t xml:space="preserve"> support the</w:t>
      </w:r>
      <w:r w:rsidR="62107527" w:rsidRPr="00D53988">
        <w:rPr>
          <w:sz w:val="22"/>
          <w:szCs w:val="22"/>
        </w:rPr>
        <w:t xml:space="preserve">m to function as a secure base are </w:t>
      </w:r>
      <w:r w:rsidR="4F5044AA" w:rsidRPr="00D53988">
        <w:rPr>
          <w:sz w:val="22"/>
          <w:szCs w:val="22"/>
        </w:rPr>
        <w:t>therefore</w:t>
      </w:r>
      <w:r w:rsidR="62107527" w:rsidRPr="00D53988">
        <w:rPr>
          <w:sz w:val="22"/>
          <w:szCs w:val="22"/>
        </w:rPr>
        <w:t xml:space="preserve"> likely to be useful</w:t>
      </w:r>
      <w:r w:rsidR="3CCBE617" w:rsidRPr="00D53988">
        <w:rPr>
          <w:sz w:val="22"/>
          <w:szCs w:val="22"/>
        </w:rPr>
        <w:t xml:space="preserve"> (Biggart et al, 2017)</w:t>
      </w:r>
      <w:r w:rsidR="7F54D768" w:rsidRPr="00D53988">
        <w:rPr>
          <w:sz w:val="22"/>
          <w:szCs w:val="22"/>
        </w:rPr>
        <w:t xml:space="preserve">. However, </w:t>
      </w:r>
      <w:r w:rsidR="6CC09918" w:rsidRPr="00D53988">
        <w:rPr>
          <w:sz w:val="22"/>
          <w:szCs w:val="22"/>
        </w:rPr>
        <w:t>in practice many social workers are placed in teams with high turnover</w:t>
      </w:r>
      <w:r w:rsidR="0740CDB4" w:rsidRPr="00D53988">
        <w:rPr>
          <w:sz w:val="22"/>
          <w:szCs w:val="22"/>
        </w:rPr>
        <w:t xml:space="preserve"> or a lack of supervision</w:t>
      </w:r>
      <w:r w:rsidR="6CC09918" w:rsidRPr="00D53988">
        <w:rPr>
          <w:sz w:val="22"/>
          <w:szCs w:val="22"/>
        </w:rPr>
        <w:t xml:space="preserve"> </w:t>
      </w:r>
      <w:r w:rsidR="06DDCA49" w:rsidRPr="00D53988">
        <w:rPr>
          <w:sz w:val="22"/>
          <w:szCs w:val="22"/>
        </w:rPr>
        <w:t>which can make accessing ongoing support challenging.</w:t>
      </w:r>
      <w:r w:rsidR="6CC09918" w:rsidRPr="00D53988">
        <w:rPr>
          <w:sz w:val="22"/>
          <w:szCs w:val="22"/>
        </w:rPr>
        <w:t xml:space="preserve"> Organisations should the</w:t>
      </w:r>
      <w:r w:rsidR="529C6898" w:rsidRPr="00D53988">
        <w:rPr>
          <w:sz w:val="22"/>
          <w:szCs w:val="22"/>
        </w:rPr>
        <w:t>refore</w:t>
      </w:r>
      <w:r w:rsidR="6CC09918" w:rsidRPr="00D53988">
        <w:rPr>
          <w:sz w:val="22"/>
          <w:szCs w:val="22"/>
        </w:rPr>
        <w:t xml:space="preserve"> consider spaces outside teams </w:t>
      </w:r>
      <w:r w:rsidR="46A8AA7C" w:rsidRPr="00D53988">
        <w:rPr>
          <w:sz w:val="22"/>
          <w:szCs w:val="22"/>
        </w:rPr>
        <w:t xml:space="preserve">(such as reflective groups, peer support, mentoring, </w:t>
      </w:r>
      <w:r w:rsidR="7A7DB68E" w:rsidRPr="00D53988">
        <w:rPr>
          <w:sz w:val="22"/>
          <w:szCs w:val="22"/>
        </w:rPr>
        <w:t>Schwartz</w:t>
      </w:r>
      <w:r w:rsidR="46A8AA7C" w:rsidRPr="00D53988">
        <w:rPr>
          <w:sz w:val="22"/>
          <w:szCs w:val="22"/>
        </w:rPr>
        <w:t xml:space="preserve"> </w:t>
      </w:r>
      <w:r w:rsidR="3BAA77FD" w:rsidRPr="00D53988">
        <w:rPr>
          <w:sz w:val="22"/>
          <w:szCs w:val="22"/>
        </w:rPr>
        <w:t>R</w:t>
      </w:r>
      <w:r w:rsidR="46A8AA7C" w:rsidRPr="00D53988">
        <w:rPr>
          <w:sz w:val="22"/>
          <w:szCs w:val="22"/>
        </w:rPr>
        <w:t xml:space="preserve">ounds) which social workers can access for support to manage CCEs. </w:t>
      </w:r>
      <w:r w:rsidR="03AC6F76" w:rsidRPr="00D53988">
        <w:rPr>
          <w:sz w:val="22"/>
          <w:szCs w:val="22"/>
        </w:rPr>
        <w:t xml:space="preserve">Several social workers described how, following a CCE, their team manager had pieced </w:t>
      </w:r>
      <w:r w:rsidR="03AC6F76" w:rsidRPr="00D53988">
        <w:rPr>
          <w:sz w:val="22"/>
          <w:szCs w:val="22"/>
        </w:rPr>
        <w:lastRenderedPageBreak/>
        <w:t>together informal arrangements for a short period of leave using accrued annual leave, time o</w:t>
      </w:r>
      <w:r w:rsidR="788563AE" w:rsidRPr="00D53988">
        <w:rPr>
          <w:sz w:val="22"/>
          <w:szCs w:val="22"/>
        </w:rPr>
        <w:t>f</w:t>
      </w:r>
      <w:r w:rsidR="03AC6F76" w:rsidRPr="00D53988">
        <w:rPr>
          <w:sz w:val="22"/>
          <w:szCs w:val="22"/>
        </w:rPr>
        <w:t xml:space="preserve">f in lieu and negotiated cover arrangements within the team. In these cases, social workers could gain respite without needing to ‘go off sick’ which could feel like a defeat or failure, pushing them to leave. However, these arrangements were dependent on the goodwill of managers. Organisations </w:t>
      </w:r>
      <w:r w:rsidR="4F098A00" w:rsidRPr="00D53988">
        <w:rPr>
          <w:sz w:val="22"/>
          <w:szCs w:val="22"/>
        </w:rPr>
        <w:t xml:space="preserve">could </w:t>
      </w:r>
      <w:r w:rsidR="03AC6F76" w:rsidRPr="00D53988">
        <w:rPr>
          <w:sz w:val="22"/>
          <w:szCs w:val="22"/>
        </w:rPr>
        <w:t xml:space="preserve">therefore consider </w:t>
      </w:r>
      <w:r w:rsidR="16091B14" w:rsidRPr="00D53988">
        <w:rPr>
          <w:sz w:val="22"/>
          <w:szCs w:val="22"/>
        </w:rPr>
        <w:t>s</w:t>
      </w:r>
      <w:r w:rsidR="03AC6F76" w:rsidRPr="00D53988">
        <w:rPr>
          <w:sz w:val="22"/>
          <w:szCs w:val="22"/>
        </w:rPr>
        <w:t xml:space="preserve">hort periods of respite for workers following a CCE. </w:t>
      </w:r>
    </w:p>
    <w:p w14:paraId="0AE6227D" w14:textId="12B60C3E" w:rsidR="4828FFEE" w:rsidRPr="00D53988" w:rsidRDefault="4828FFEE" w:rsidP="00D53988">
      <w:pPr>
        <w:spacing w:line="360" w:lineRule="auto"/>
        <w:jc w:val="both"/>
        <w:rPr>
          <w:sz w:val="22"/>
          <w:szCs w:val="22"/>
        </w:rPr>
      </w:pPr>
    </w:p>
    <w:p w14:paraId="37D690BD" w14:textId="556D5490" w:rsidR="2FDEA6F9" w:rsidRPr="00D53988" w:rsidRDefault="48C0B983" w:rsidP="00D53988">
      <w:pPr>
        <w:spacing w:line="360" w:lineRule="auto"/>
        <w:jc w:val="both"/>
        <w:rPr>
          <w:sz w:val="22"/>
          <w:szCs w:val="22"/>
        </w:rPr>
      </w:pPr>
      <w:r w:rsidRPr="00D53988">
        <w:rPr>
          <w:sz w:val="22"/>
          <w:szCs w:val="22"/>
        </w:rPr>
        <w:t xml:space="preserve">Secondly, </w:t>
      </w:r>
      <w:r w:rsidR="27F97BDD" w:rsidRPr="00D53988">
        <w:rPr>
          <w:sz w:val="22"/>
          <w:szCs w:val="22"/>
        </w:rPr>
        <w:t xml:space="preserve">experienced social workers are sustained by opportunities to grow and develop. </w:t>
      </w:r>
      <w:r w:rsidR="10767102" w:rsidRPr="00D53988">
        <w:rPr>
          <w:sz w:val="22"/>
          <w:szCs w:val="22"/>
        </w:rPr>
        <w:t>Existing interventions</w:t>
      </w:r>
      <w:r w:rsidR="2F33B902" w:rsidRPr="00D53988">
        <w:rPr>
          <w:sz w:val="22"/>
          <w:szCs w:val="22"/>
        </w:rPr>
        <w:t xml:space="preserve"> tend to focus on PI development needs and </w:t>
      </w:r>
      <w:r w:rsidR="0170B829" w:rsidRPr="00D53988">
        <w:rPr>
          <w:sz w:val="22"/>
          <w:szCs w:val="22"/>
        </w:rPr>
        <w:t>learning among</w:t>
      </w:r>
      <w:r w:rsidR="26B1C4E0" w:rsidRPr="00D53988">
        <w:rPr>
          <w:sz w:val="22"/>
          <w:szCs w:val="22"/>
        </w:rPr>
        <w:t xml:space="preserve"> </w:t>
      </w:r>
      <w:r w:rsidR="2B1B6095" w:rsidRPr="00D53988">
        <w:rPr>
          <w:sz w:val="22"/>
          <w:szCs w:val="22"/>
        </w:rPr>
        <w:t>newly qualified</w:t>
      </w:r>
      <w:r w:rsidR="26B1C4E0" w:rsidRPr="00D53988">
        <w:rPr>
          <w:sz w:val="22"/>
          <w:szCs w:val="22"/>
        </w:rPr>
        <w:t xml:space="preserve"> or early-career social workers. </w:t>
      </w:r>
      <w:r w:rsidR="5EF1D335" w:rsidRPr="00D53988">
        <w:rPr>
          <w:sz w:val="22"/>
          <w:szCs w:val="22"/>
        </w:rPr>
        <w:t xml:space="preserve">Experienced social workers in this study emphasised the need for opportunities for development across the </w:t>
      </w:r>
      <w:proofErr w:type="spellStart"/>
      <w:r w:rsidR="5EF1D335" w:rsidRPr="00D53988">
        <w:rPr>
          <w:sz w:val="22"/>
          <w:szCs w:val="22"/>
        </w:rPr>
        <w:t>careerspan</w:t>
      </w:r>
      <w:proofErr w:type="spellEnd"/>
      <w:r w:rsidR="5EF1D335" w:rsidRPr="00D53988">
        <w:rPr>
          <w:sz w:val="22"/>
          <w:szCs w:val="22"/>
        </w:rPr>
        <w:t>, including for mid-later career social workers.</w:t>
      </w:r>
      <w:r w:rsidR="2AC1BC2B" w:rsidRPr="00D53988">
        <w:rPr>
          <w:sz w:val="22"/>
          <w:szCs w:val="22"/>
        </w:rPr>
        <w:t xml:space="preserve"> Organisations could consider using </w:t>
      </w:r>
      <w:r w:rsidR="24BE6937" w:rsidRPr="00D53988">
        <w:rPr>
          <w:sz w:val="22"/>
          <w:szCs w:val="22"/>
        </w:rPr>
        <w:t xml:space="preserve">the concepts of </w:t>
      </w:r>
      <w:r w:rsidR="3A950FD2" w:rsidRPr="00D53988">
        <w:rPr>
          <w:sz w:val="22"/>
          <w:szCs w:val="22"/>
        </w:rPr>
        <w:t xml:space="preserve">generativity, specialism and </w:t>
      </w:r>
      <w:r w:rsidR="3A3F99D7" w:rsidRPr="00D53988">
        <w:rPr>
          <w:sz w:val="22"/>
          <w:szCs w:val="22"/>
        </w:rPr>
        <w:t>mobility as</w:t>
      </w:r>
      <w:r w:rsidR="254FB450" w:rsidRPr="00D53988">
        <w:rPr>
          <w:sz w:val="22"/>
          <w:szCs w:val="22"/>
        </w:rPr>
        <w:t xml:space="preserve"> a </w:t>
      </w:r>
      <w:r w:rsidR="51FDDE2C" w:rsidRPr="00D53988">
        <w:rPr>
          <w:sz w:val="22"/>
          <w:szCs w:val="22"/>
        </w:rPr>
        <w:t>framework</w:t>
      </w:r>
      <w:r w:rsidR="254FB450" w:rsidRPr="00D53988">
        <w:rPr>
          <w:sz w:val="22"/>
          <w:szCs w:val="22"/>
        </w:rPr>
        <w:t xml:space="preserve"> for considering career pathways for social workers, especially for those who may not wish to </w:t>
      </w:r>
      <w:r w:rsidR="109CE685" w:rsidRPr="00D53988">
        <w:rPr>
          <w:sz w:val="22"/>
          <w:szCs w:val="22"/>
        </w:rPr>
        <w:t>pursue</w:t>
      </w:r>
      <w:r w:rsidR="254FB450" w:rsidRPr="00D53988">
        <w:rPr>
          <w:sz w:val="22"/>
          <w:szCs w:val="22"/>
        </w:rPr>
        <w:t xml:space="preserve"> a traditional career progression route (i.e. into management). </w:t>
      </w:r>
    </w:p>
    <w:p w14:paraId="7A0B6372" w14:textId="2DC208F3" w:rsidR="1597AFF6" w:rsidRPr="00D53988" w:rsidRDefault="1384F68A" w:rsidP="00D53988">
      <w:pPr>
        <w:spacing w:line="360" w:lineRule="auto"/>
        <w:jc w:val="both"/>
        <w:rPr>
          <w:sz w:val="22"/>
          <w:szCs w:val="22"/>
        </w:rPr>
      </w:pPr>
      <w:proofErr w:type="spellStart"/>
      <w:r w:rsidRPr="00D53988">
        <w:rPr>
          <w:sz w:val="22"/>
          <w:szCs w:val="22"/>
        </w:rPr>
        <w:t>Maximising</w:t>
      </w:r>
      <w:proofErr w:type="spellEnd"/>
      <w:r w:rsidRPr="00D53988">
        <w:rPr>
          <w:sz w:val="22"/>
          <w:szCs w:val="22"/>
        </w:rPr>
        <w:t xml:space="preserve"> opportunities for generativity is </w:t>
      </w:r>
      <w:r w:rsidR="5BF8DF86" w:rsidRPr="00D53988">
        <w:rPr>
          <w:sz w:val="22"/>
          <w:szCs w:val="22"/>
        </w:rPr>
        <w:t xml:space="preserve">key to </w:t>
      </w:r>
      <w:r w:rsidRPr="00D53988">
        <w:rPr>
          <w:sz w:val="22"/>
          <w:szCs w:val="22"/>
        </w:rPr>
        <w:t>sustaining and retaining experienced social workers as well as sup</w:t>
      </w:r>
      <w:r w:rsidR="5E4CB23F" w:rsidRPr="00D53988">
        <w:rPr>
          <w:sz w:val="22"/>
          <w:szCs w:val="22"/>
        </w:rPr>
        <w:t xml:space="preserve">porting the workforce more generally. </w:t>
      </w:r>
      <w:r w:rsidR="2C0FB12B" w:rsidRPr="00D53988">
        <w:rPr>
          <w:sz w:val="22"/>
          <w:szCs w:val="22"/>
        </w:rPr>
        <w:t>Many highly-experienced workers</w:t>
      </w:r>
      <w:r w:rsidR="7885A08C" w:rsidRPr="00D53988">
        <w:rPr>
          <w:sz w:val="22"/>
          <w:szCs w:val="22"/>
        </w:rPr>
        <w:t xml:space="preserve"> were motivated to stay in the profession through opportunities to share their learning with others – whether this be through mentoring, training or having input into </w:t>
      </w:r>
      <w:r w:rsidR="40B4C817" w:rsidRPr="00D53988">
        <w:rPr>
          <w:sz w:val="22"/>
          <w:szCs w:val="22"/>
        </w:rPr>
        <w:t>service</w:t>
      </w:r>
      <w:r w:rsidR="7885A08C" w:rsidRPr="00D53988">
        <w:rPr>
          <w:sz w:val="22"/>
          <w:szCs w:val="22"/>
        </w:rPr>
        <w:t xml:space="preserve"> development.</w:t>
      </w:r>
      <w:r w:rsidR="2C0FB12B" w:rsidRPr="00D53988">
        <w:rPr>
          <w:sz w:val="22"/>
          <w:szCs w:val="22"/>
        </w:rPr>
        <w:t xml:space="preserve"> </w:t>
      </w:r>
      <w:r w:rsidR="0804CE80" w:rsidRPr="00D53988">
        <w:rPr>
          <w:sz w:val="22"/>
          <w:szCs w:val="22"/>
        </w:rPr>
        <w:t xml:space="preserve">Many </w:t>
      </w:r>
      <w:r w:rsidR="0978B7C5" w:rsidRPr="00D53988">
        <w:rPr>
          <w:sz w:val="22"/>
          <w:szCs w:val="22"/>
        </w:rPr>
        <w:t xml:space="preserve">possessed substantial </w:t>
      </w:r>
      <w:r w:rsidR="25450F9C" w:rsidRPr="00D53988">
        <w:rPr>
          <w:sz w:val="22"/>
          <w:szCs w:val="22"/>
        </w:rPr>
        <w:t>institutional</w:t>
      </w:r>
      <w:r w:rsidR="0804CE80" w:rsidRPr="00D53988">
        <w:rPr>
          <w:sz w:val="22"/>
          <w:szCs w:val="22"/>
        </w:rPr>
        <w:t xml:space="preserve"> memor</w:t>
      </w:r>
      <w:r w:rsidR="6D526241" w:rsidRPr="00D53988">
        <w:rPr>
          <w:sz w:val="22"/>
          <w:szCs w:val="22"/>
        </w:rPr>
        <w:t>y</w:t>
      </w:r>
      <w:r w:rsidR="0804CE80" w:rsidRPr="00D53988">
        <w:rPr>
          <w:sz w:val="22"/>
          <w:szCs w:val="22"/>
        </w:rPr>
        <w:t xml:space="preserve"> which could assist in the development of practice as well as service delivery strategy. </w:t>
      </w:r>
      <w:r w:rsidR="1473C208" w:rsidRPr="00D53988">
        <w:rPr>
          <w:sz w:val="22"/>
          <w:szCs w:val="22"/>
        </w:rPr>
        <w:t xml:space="preserve">However, many felt </w:t>
      </w:r>
      <w:r w:rsidR="2C0FB12B" w:rsidRPr="00D53988">
        <w:rPr>
          <w:sz w:val="22"/>
          <w:szCs w:val="22"/>
        </w:rPr>
        <w:t>their</w:t>
      </w:r>
      <w:r w:rsidR="3B9E290A" w:rsidRPr="00D53988">
        <w:rPr>
          <w:sz w:val="22"/>
          <w:szCs w:val="22"/>
        </w:rPr>
        <w:t xml:space="preserve"> expertise was</w:t>
      </w:r>
      <w:r w:rsidR="47E0DD03" w:rsidRPr="00D53988">
        <w:rPr>
          <w:sz w:val="22"/>
          <w:szCs w:val="22"/>
        </w:rPr>
        <w:t xml:space="preserve"> </w:t>
      </w:r>
      <w:proofErr w:type="spellStart"/>
      <w:r w:rsidR="47E0DD03" w:rsidRPr="00D53988">
        <w:rPr>
          <w:sz w:val="22"/>
          <w:szCs w:val="22"/>
        </w:rPr>
        <w:t>unrecognised</w:t>
      </w:r>
      <w:proofErr w:type="spellEnd"/>
      <w:r w:rsidR="47E0DD03" w:rsidRPr="00D53988">
        <w:rPr>
          <w:sz w:val="22"/>
          <w:szCs w:val="22"/>
        </w:rPr>
        <w:t xml:space="preserve"> and thus </w:t>
      </w:r>
      <w:proofErr w:type="spellStart"/>
      <w:r w:rsidR="47E0DD03" w:rsidRPr="00D53988">
        <w:rPr>
          <w:sz w:val="22"/>
          <w:szCs w:val="22"/>
        </w:rPr>
        <w:t>u</w:t>
      </w:r>
      <w:r w:rsidR="785500EC" w:rsidRPr="00D53988">
        <w:rPr>
          <w:sz w:val="22"/>
          <w:szCs w:val="22"/>
        </w:rPr>
        <w:t>nderutilised</w:t>
      </w:r>
      <w:proofErr w:type="spellEnd"/>
      <w:r w:rsidR="08260564" w:rsidRPr="00D53988">
        <w:rPr>
          <w:sz w:val="22"/>
          <w:szCs w:val="22"/>
        </w:rPr>
        <w:t xml:space="preserve"> by their employers.</w:t>
      </w:r>
      <w:r w:rsidR="2C0FB12B" w:rsidRPr="00D53988">
        <w:rPr>
          <w:sz w:val="22"/>
          <w:szCs w:val="22"/>
        </w:rPr>
        <w:t xml:space="preserve"> </w:t>
      </w:r>
      <w:r w:rsidR="09654DB4" w:rsidRPr="00D53988">
        <w:rPr>
          <w:sz w:val="22"/>
          <w:szCs w:val="22"/>
        </w:rPr>
        <w:t>Undertaking an ‘expertise audit’ may assist organisations</w:t>
      </w:r>
      <w:r w:rsidR="386FEFEC" w:rsidRPr="00D53988">
        <w:rPr>
          <w:sz w:val="22"/>
          <w:szCs w:val="22"/>
        </w:rPr>
        <w:t xml:space="preserve"> to map and make use of the specific skills of their workforce to the mutual benefit of both. </w:t>
      </w:r>
      <w:r w:rsidR="66099AA4" w:rsidRPr="00D53988">
        <w:rPr>
          <w:sz w:val="22"/>
          <w:szCs w:val="22"/>
        </w:rPr>
        <w:t xml:space="preserve">In addition to mentoring, practice education and workforce development roles, schemes such as legacy </w:t>
      </w:r>
      <w:r w:rsidR="4B4A8FE3" w:rsidRPr="00D53988">
        <w:rPr>
          <w:sz w:val="22"/>
          <w:szCs w:val="22"/>
        </w:rPr>
        <w:t>mentoring –</w:t>
      </w:r>
      <w:r w:rsidR="115A78F0" w:rsidRPr="00D53988">
        <w:rPr>
          <w:sz w:val="22"/>
          <w:szCs w:val="22"/>
        </w:rPr>
        <w:t xml:space="preserve"> </w:t>
      </w:r>
      <w:r w:rsidR="17EB8881" w:rsidRPr="00D53988">
        <w:rPr>
          <w:sz w:val="22"/>
          <w:szCs w:val="22"/>
        </w:rPr>
        <w:t>whi</w:t>
      </w:r>
      <w:r w:rsidR="115A78F0" w:rsidRPr="00D53988">
        <w:rPr>
          <w:sz w:val="22"/>
          <w:szCs w:val="22"/>
        </w:rPr>
        <w:t>ch have proved useful in health services</w:t>
      </w:r>
      <w:r w:rsidR="3621AB77" w:rsidRPr="00D53988">
        <w:rPr>
          <w:sz w:val="22"/>
          <w:szCs w:val="22"/>
        </w:rPr>
        <w:t xml:space="preserve"> (see Hardy, 2022)</w:t>
      </w:r>
      <w:r w:rsidR="115A78F0" w:rsidRPr="00D53988">
        <w:rPr>
          <w:sz w:val="22"/>
          <w:szCs w:val="22"/>
        </w:rPr>
        <w:t xml:space="preserve"> - </w:t>
      </w:r>
      <w:r w:rsidR="66099AA4" w:rsidRPr="00D53988">
        <w:rPr>
          <w:sz w:val="22"/>
          <w:szCs w:val="22"/>
        </w:rPr>
        <w:t xml:space="preserve">may prove useful. </w:t>
      </w:r>
    </w:p>
    <w:p w14:paraId="5E0B62A8" w14:textId="3CE5274C" w:rsidR="00F969C2" w:rsidRPr="00D53988" w:rsidRDefault="6F844025" w:rsidP="00D53988">
      <w:pPr>
        <w:spacing w:line="360" w:lineRule="auto"/>
        <w:jc w:val="both"/>
        <w:rPr>
          <w:sz w:val="22"/>
          <w:szCs w:val="22"/>
        </w:rPr>
      </w:pPr>
      <w:r w:rsidRPr="00D53988">
        <w:rPr>
          <w:sz w:val="22"/>
          <w:szCs w:val="22"/>
        </w:rPr>
        <w:t xml:space="preserve">Mobility and specialism may also support retention of expertise within child protection social work – an area of </w:t>
      </w:r>
      <w:r w:rsidR="720EF769" w:rsidRPr="00D53988">
        <w:rPr>
          <w:sz w:val="22"/>
          <w:szCs w:val="22"/>
        </w:rPr>
        <w:t>child and family social work</w:t>
      </w:r>
      <w:r w:rsidRPr="00D53988">
        <w:rPr>
          <w:sz w:val="22"/>
          <w:szCs w:val="22"/>
        </w:rPr>
        <w:t xml:space="preserve"> where retention is a particular challenge (</w:t>
      </w:r>
      <w:r w:rsidR="47651418" w:rsidRPr="00D53988">
        <w:rPr>
          <w:sz w:val="22"/>
          <w:szCs w:val="22"/>
        </w:rPr>
        <w:t>DfE, 2024</w:t>
      </w:r>
      <w:r w:rsidRPr="00D53988">
        <w:rPr>
          <w:sz w:val="22"/>
          <w:szCs w:val="22"/>
        </w:rPr>
        <w:t xml:space="preserve">). </w:t>
      </w:r>
      <w:r w:rsidR="1B87083A" w:rsidRPr="00D53988">
        <w:rPr>
          <w:sz w:val="22"/>
          <w:szCs w:val="22"/>
        </w:rPr>
        <w:t xml:space="preserve">While all social workers in this study (n=58) had </w:t>
      </w:r>
      <w:r w:rsidR="664F787D" w:rsidRPr="00D53988">
        <w:rPr>
          <w:sz w:val="22"/>
          <w:szCs w:val="22"/>
        </w:rPr>
        <w:t>practiced</w:t>
      </w:r>
      <w:r w:rsidR="1B87083A" w:rsidRPr="00D53988">
        <w:rPr>
          <w:sz w:val="22"/>
          <w:szCs w:val="22"/>
        </w:rPr>
        <w:t xml:space="preserve"> in child protection social work, at the time of interview only 20 (34.5%) considered themselves to have remained in this area. The remaining 38 (65.5%) had ‘side stepped’</w:t>
      </w:r>
      <w:r w:rsidR="111DD62E" w:rsidRPr="00D53988">
        <w:rPr>
          <w:sz w:val="22"/>
          <w:szCs w:val="22"/>
        </w:rPr>
        <w:t xml:space="preserve"> i</w:t>
      </w:r>
      <w:r w:rsidR="1B87083A" w:rsidRPr="00D53988">
        <w:rPr>
          <w:sz w:val="22"/>
          <w:szCs w:val="22"/>
        </w:rPr>
        <w:t xml:space="preserve">nto other areas of child and family social work. This supports Burns and Christie’s (2013) hypothesis that high turnover figures may obscure the fact that many experienced social workers change </w:t>
      </w:r>
      <w:r w:rsidR="451A4E62" w:rsidRPr="00D53988">
        <w:rPr>
          <w:sz w:val="22"/>
          <w:szCs w:val="22"/>
        </w:rPr>
        <w:t>role, rather</w:t>
      </w:r>
      <w:r w:rsidR="1B87083A" w:rsidRPr="00D53988">
        <w:rPr>
          <w:sz w:val="22"/>
          <w:szCs w:val="22"/>
        </w:rPr>
        <w:t xml:space="preserve"> than leaving the profession. However, it was significant to note </w:t>
      </w:r>
      <w:r w:rsidR="1B87083A" w:rsidRPr="00D53988">
        <w:rPr>
          <w:sz w:val="22"/>
          <w:szCs w:val="22"/>
        </w:rPr>
        <w:lastRenderedPageBreak/>
        <w:t xml:space="preserve">that many of those who had ‘sidestepped’ away from child protection had done so reluctantly. </w:t>
      </w:r>
      <w:r w:rsidR="1AAAF9C7" w:rsidRPr="00D53988">
        <w:rPr>
          <w:sz w:val="22"/>
          <w:szCs w:val="22"/>
        </w:rPr>
        <w:t xml:space="preserve">Child protection social work typically offered few opportunities for professional development and progression beyond line management. This </w:t>
      </w:r>
      <w:r w:rsidR="12881E8B" w:rsidRPr="00D53988">
        <w:rPr>
          <w:sz w:val="22"/>
          <w:szCs w:val="22"/>
        </w:rPr>
        <w:t>was exacerbated by</w:t>
      </w:r>
      <w:r w:rsidR="1AAAF9C7" w:rsidRPr="00D53988">
        <w:rPr>
          <w:sz w:val="22"/>
          <w:szCs w:val="22"/>
        </w:rPr>
        <w:t xml:space="preserve"> high caseloads and limited time for reflection</w:t>
      </w:r>
      <w:r w:rsidR="097210EF" w:rsidRPr="00D53988">
        <w:rPr>
          <w:sz w:val="22"/>
          <w:szCs w:val="22"/>
        </w:rPr>
        <w:t xml:space="preserve">. </w:t>
      </w:r>
      <w:r w:rsidR="1B87083A" w:rsidRPr="00D53988">
        <w:rPr>
          <w:sz w:val="22"/>
          <w:szCs w:val="22"/>
        </w:rPr>
        <w:t xml:space="preserve">Participants emphasised that they would welcome opportunities to support frontline services in a more sustainable way. The creation of specialist roles, opportunities for generativity (such as mentoring and supporting new child protection workers) and mobility (having opportunities to rotate across teams) were suggested as ways to retain the expertise of social workers in frontline teams. </w:t>
      </w:r>
    </w:p>
    <w:p w14:paraId="56817038" w14:textId="02657579" w:rsidR="00F969C2" w:rsidRPr="00D53988" w:rsidRDefault="1B87083A" w:rsidP="00D53988">
      <w:pPr>
        <w:spacing w:line="360" w:lineRule="auto"/>
        <w:jc w:val="both"/>
        <w:rPr>
          <w:sz w:val="22"/>
          <w:szCs w:val="22"/>
        </w:rPr>
      </w:pPr>
      <w:r w:rsidRPr="00D53988">
        <w:rPr>
          <w:sz w:val="22"/>
          <w:szCs w:val="22"/>
        </w:rPr>
        <w:t xml:space="preserve">A co-working model, where experienced workers share cases with less experienced workers, </w:t>
      </w:r>
      <w:r w:rsidR="6CB6E3CE" w:rsidRPr="00D53988">
        <w:rPr>
          <w:sz w:val="22"/>
          <w:szCs w:val="22"/>
        </w:rPr>
        <w:t>could</w:t>
      </w:r>
      <w:r w:rsidRPr="00D53988">
        <w:rPr>
          <w:sz w:val="22"/>
          <w:szCs w:val="22"/>
        </w:rPr>
        <w:t xml:space="preserve"> be beneficial, allowing experienced workers to use their experience, promote and support the learning of other staff and ensure effective services for children and families. The </w:t>
      </w:r>
      <w:r w:rsidR="00796221">
        <w:rPr>
          <w:sz w:val="22"/>
          <w:szCs w:val="22"/>
        </w:rPr>
        <w:t xml:space="preserve">Children’s </w:t>
      </w:r>
      <w:r w:rsidRPr="00D53988">
        <w:rPr>
          <w:sz w:val="22"/>
          <w:szCs w:val="22"/>
        </w:rPr>
        <w:t>Social Care Review in England (MacAlister, 2022) recommend</w:t>
      </w:r>
      <w:r w:rsidR="7FD5CB66" w:rsidRPr="00D53988">
        <w:rPr>
          <w:sz w:val="22"/>
          <w:szCs w:val="22"/>
        </w:rPr>
        <w:t>ed</w:t>
      </w:r>
      <w:r w:rsidRPr="00D53988">
        <w:rPr>
          <w:sz w:val="22"/>
          <w:szCs w:val="22"/>
        </w:rPr>
        <w:t xml:space="preserve"> the creation of </w:t>
      </w:r>
      <w:r w:rsidR="00796221">
        <w:rPr>
          <w:sz w:val="22"/>
          <w:szCs w:val="22"/>
        </w:rPr>
        <w:t>e</w:t>
      </w:r>
      <w:r w:rsidRPr="00D53988">
        <w:rPr>
          <w:sz w:val="22"/>
          <w:szCs w:val="22"/>
        </w:rPr>
        <w:t xml:space="preserve">xpert </w:t>
      </w:r>
      <w:r w:rsidR="00796221">
        <w:rPr>
          <w:sz w:val="22"/>
          <w:szCs w:val="22"/>
        </w:rPr>
        <w:t>c</w:t>
      </w:r>
      <w:r w:rsidRPr="00D53988">
        <w:rPr>
          <w:sz w:val="22"/>
          <w:szCs w:val="22"/>
        </w:rPr>
        <w:t xml:space="preserve">hild </w:t>
      </w:r>
      <w:r w:rsidR="00796221">
        <w:rPr>
          <w:sz w:val="22"/>
          <w:szCs w:val="22"/>
        </w:rPr>
        <w:t>p</w:t>
      </w:r>
      <w:r w:rsidRPr="00D53988">
        <w:rPr>
          <w:sz w:val="22"/>
          <w:szCs w:val="22"/>
        </w:rPr>
        <w:t xml:space="preserve">rotection </w:t>
      </w:r>
      <w:r w:rsidR="00796221">
        <w:rPr>
          <w:sz w:val="22"/>
          <w:szCs w:val="22"/>
        </w:rPr>
        <w:t>p</w:t>
      </w:r>
      <w:r w:rsidRPr="00D53988">
        <w:rPr>
          <w:sz w:val="22"/>
          <w:szCs w:val="22"/>
        </w:rPr>
        <w:t xml:space="preserve">ractitioners which </w:t>
      </w:r>
      <w:r w:rsidR="64F85954" w:rsidRPr="00D53988">
        <w:rPr>
          <w:sz w:val="22"/>
          <w:szCs w:val="22"/>
        </w:rPr>
        <w:t>could</w:t>
      </w:r>
      <w:r w:rsidRPr="00D53988">
        <w:rPr>
          <w:sz w:val="22"/>
          <w:szCs w:val="22"/>
        </w:rPr>
        <w:t xml:space="preserve"> allow some of the opportunities for specialism and generativity identified here. However, it is important that such roles allow time for meaningful development. Social workers in this study were critical of opportunities for specialist roles which consisted of ‘one off </w:t>
      </w:r>
      <w:proofErr w:type="gramStart"/>
      <w:r w:rsidRPr="00D53988">
        <w:rPr>
          <w:sz w:val="22"/>
          <w:szCs w:val="22"/>
        </w:rPr>
        <w:t>trainings’</w:t>
      </w:r>
      <w:proofErr w:type="gramEnd"/>
      <w:r w:rsidRPr="00D53988">
        <w:rPr>
          <w:sz w:val="22"/>
          <w:szCs w:val="22"/>
        </w:rPr>
        <w:t xml:space="preserve"> rather than sustained opportunities for learning. They also observed that such opportunities tended to become quickly subsumed by a high caseload. To sustain and retain experienced workers, it is therefore important to ring-fence development time and cap caseload</w:t>
      </w:r>
      <w:r w:rsidR="668B50B6" w:rsidRPr="00D53988">
        <w:rPr>
          <w:sz w:val="22"/>
          <w:szCs w:val="22"/>
        </w:rPr>
        <w:t>.</w:t>
      </w:r>
      <w:r w:rsidRPr="00D53988">
        <w:rPr>
          <w:sz w:val="22"/>
          <w:szCs w:val="22"/>
        </w:rPr>
        <w:t xml:space="preserve"> Rotation </w:t>
      </w:r>
      <w:r w:rsidR="004F1003" w:rsidRPr="00D53988">
        <w:rPr>
          <w:sz w:val="22"/>
          <w:szCs w:val="22"/>
        </w:rPr>
        <w:t>and time</w:t>
      </w:r>
      <w:r w:rsidR="007B6A34">
        <w:rPr>
          <w:sz w:val="22"/>
          <w:szCs w:val="22"/>
        </w:rPr>
        <w:t xml:space="preserve"> to reflect </w:t>
      </w:r>
      <w:r w:rsidRPr="00D53988">
        <w:rPr>
          <w:sz w:val="22"/>
          <w:szCs w:val="22"/>
        </w:rPr>
        <w:t>were</w:t>
      </w:r>
      <w:r w:rsidR="6BFA0B1B" w:rsidRPr="00D53988">
        <w:rPr>
          <w:sz w:val="22"/>
          <w:szCs w:val="22"/>
        </w:rPr>
        <w:t xml:space="preserve"> </w:t>
      </w:r>
      <w:r w:rsidRPr="00D53988">
        <w:rPr>
          <w:sz w:val="22"/>
          <w:szCs w:val="22"/>
        </w:rPr>
        <w:t xml:space="preserve">identified as important for sustaining social workers in child protection, yet in practice this can lead to a lack of continuity for families. A co-working model could support service continuity while allowing </w:t>
      </w:r>
      <w:r w:rsidR="34AFDCE0" w:rsidRPr="00D53988">
        <w:rPr>
          <w:sz w:val="22"/>
          <w:szCs w:val="22"/>
        </w:rPr>
        <w:t xml:space="preserve">a degree of </w:t>
      </w:r>
      <w:r w:rsidRPr="00D53988">
        <w:rPr>
          <w:sz w:val="22"/>
          <w:szCs w:val="22"/>
        </w:rPr>
        <w:t>mobility. Opportunities for experienced social worker</w:t>
      </w:r>
      <w:r w:rsidR="0005ED2B" w:rsidRPr="00D53988">
        <w:rPr>
          <w:sz w:val="22"/>
          <w:szCs w:val="22"/>
        </w:rPr>
        <w:t>s</w:t>
      </w:r>
      <w:r w:rsidRPr="00D53988">
        <w:rPr>
          <w:sz w:val="22"/>
          <w:szCs w:val="22"/>
        </w:rPr>
        <w:t xml:space="preserve"> to mentor, coach </w:t>
      </w:r>
      <w:r w:rsidR="00D031F9">
        <w:rPr>
          <w:sz w:val="22"/>
          <w:szCs w:val="22"/>
        </w:rPr>
        <w:t>or co-work with</w:t>
      </w:r>
      <w:r w:rsidRPr="00D53988">
        <w:rPr>
          <w:sz w:val="22"/>
          <w:szCs w:val="22"/>
        </w:rPr>
        <w:t xml:space="preserve"> less</w:t>
      </w:r>
      <w:r w:rsidR="31F52E7A" w:rsidRPr="00D53988">
        <w:rPr>
          <w:sz w:val="22"/>
          <w:szCs w:val="22"/>
        </w:rPr>
        <w:t xml:space="preserve"> </w:t>
      </w:r>
      <w:r w:rsidRPr="00D53988">
        <w:rPr>
          <w:sz w:val="22"/>
          <w:szCs w:val="22"/>
        </w:rPr>
        <w:t xml:space="preserve">experienced workers who carry out the direct work with service users </w:t>
      </w:r>
      <w:r w:rsidR="00E07DEC">
        <w:rPr>
          <w:sz w:val="22"/>
          <w:szCs w:val="22"/>
        </w:rPr>
        <w:t xml:space="preserve">can be both satisfying, promote retention and </w:t>
      </w:r>
      <w:r w:rsidR="00D031F9">
        <w:rPr>
          <w:sz w:val="22"/>
          <w:szCs w:val="22"/>
        </w:rPr>
        <w:t xml:space="preserve">ensure that expertise is retained within </w:t>
      </w:r>
      <w:proofErr w:type="spellStart"/>
      <w:r w:rsidR="00D031F9">
        <w:rPr>
          <w:sz w:val="22"/>
          <w:szCs w:val="22"/>
        </w:rPr>
        <w:t>organisations</w:t>
      </w:r>
      <w:proofErr w:type="spellEnd"/>
      <w:r w:rsidR="00D031F9">
        <w:rPr>
          <w:sz w:val="22"/>
          <w:szCs w:val="22"/>
        </w:rPr>
        <w:t>.</w:t>
      </w:r>
    </w:p>
    <w:p w14:paraId="6D4B4F9D" w14:textId="08C7BA08" w:rsidR="5364D1A4" w:rsidRPr="00D53988" w:rsidRDefault="5364D1A4" w:rsidP="00D53988">
      <w:pPr>
        <w:spacing w:line="360" w:lineRule="auto"/>
        <w:jc w:val="both"/>
        <w:rPr>
          <w:sz w:val="22"/>
          <w:szCs w:val="22"/>
        </w:rPr>
      </w:pPr>
    </w:p>
    <w:p w14:paraId="32C5C79C" w14:textId="77777777" w:rsidR="00D031F9" w:rsidRDefault="00D031F9" w:rsidP="00D53988">
      <w:pPr>
        <w:spacing w:line="360" w:lineRule="auto"/>
        <w:jc w:val="both"/>
        <w:rPr>
          <w:sz w:val="22"/>
          <w:szCs w:val="22"/>
        </w:rPr>
      </w:pPr>
    </w:p>
    <w:p w14:paraId="30C0D3C8" w14:textId="30DB8A37" w:rsidR="00D031F9" w:rsidRDefault="00D031F9" w:rsidP="00D53988">
      <w:pPr>
        <w:spacing w:line="360" w:lineRule="auto"/>
        <w:jc w:val="both"/>
        <w:rPr>
          <w:b/>
          <w:bCs/>
          <w:sz w:val="22"/>
          <w:szCs w:val="22"/>
        </w:rPr>
      </w:pPr>
      <w:r w:rsidRPr="00D031F9">
        <w:rPr>
          <w:b/>
          <w:bCs/>
          <w:sz w:val="22"/>
          <w:szCs w:val="22"/>
        </w:rPr>
        <w:t>References</w:t>
      </w:r>
    </w:p>
    <w:p w14:paraId="5580F120"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roofErr w:type="spellStart"/>
      <w:proofErr w:type="gramStart"/>
      <w:r w:rsidRPr="003C13CF">
        <w:rPr>
          <w:rStyle w:val="normaltextrun"/>
          <w:rFonts w:asciiTheme="minorHAnsi" w:eastAsiaTheme="majorEastAsia" w:hAnsiTheme="minorHAnsi" w:cs="Segoe UI"/>
          <w:color w:val="000000"/>
          <w:sz w:val="20"/>
          <w:szCs w:val="20"/>
          <w:lang w:val="en-US"/>
        </w:rPr>
        <w:t>Astvik,W</w:t>
      </w:r>
      <w:proofErr w:type="spellEnd"/>
      <w:r w:rsidRPr="003C13CF">
        <w:rPr>
          <w:rStyle w:val="normaltextrun"/>
          <w:rFonts w:asciiTheme="minorHAnsi" w:eastAsiaTheme="majorEastAsia" w:hAnsiTheme="minorHAnsi" w:cs="Segoe UI"/>
          <w:color w:val="000000"/>
          <w:sz w:val="20"/>
          <w:szCs w:val="20"/>
          <w:lang w:val="en-US"/>
        </w:rPr>
        <w:t>.</w:t>
      </w:r>
      <w:proofErr w:type="gramEnd"/>
      <w:r w:rsidRPr="003C13CF">
        <w:rPr>
          <w:rStyle w:val="normaltextrun"/>
          <w:rFonts w:asciiTheme="minorHAnsi" w:eastAsiaTheme="majorEastAsia" w:hAnsiTheme="minorHAnsi" w:cs="Segoe UI"/>
          <w:color w:val="000000"/>
          <w:sz w:val="20"/>
          <w:szCs w:val="20"/>
          <w:lang w:val="en-US"/>
        </w:rPr>
        <w:t>, Welander, J., Larsson, R. (2020) Reasons for staying: a longitudinal study of social work </w:t>
      </w:r>
      <w:r w:rsidRPr="003C13CF">
        <w:rPr>
          <w:rStyle w:val="eop"/>
          <w:rFonts w:asciiTheme="minorHAnsi" w:eastAsiaTheme="majorEastAsia" w:hAnsiTheme="minorHAnsi" w:cs="Segoe UI"/>
          <w:color w:val="000000"/>
          <w:sz w:val="20"/>
          <w:szCs w:val="20"/>
        </w:rPr>
        <w:t> </w:t>
      </w:r>
    </w:p>
    <w:p w14:paraId="4EAF4725" w14:textId="77777777" w:rsidR="003C13CF" w:rsidRPr="00906292" w:rsidRDefault="003C13CF" w:rsidP="003C13CF">
      <w:pPr>
        <w:pStyle w:val="paragraph"/>
        <w:spacing w:before="0" w:beforeAutospacing="0" w:after="0" w:afterAutospacing="0"/>
        <w:textAlignment w:val="baseline"/>
        <w:rPr>
          <w:rFonts w:asciiTheme="minorHAnsi" w:hAnsiTheme="minorHAnsi" w:cs="Segoe UI"/>
          <w:i/>
          <w:iCs/>
          <w:sz w:val="20"/>
          <w:szCs w:val="20"/>
        </w:rPr>
      </w:pPr>
      <w:r w:rsidRPr="003C13CF">
        <w:rPr>
          <w:rStyle w:val="normaltextrun"/>
          <w:rFonts w:asciiTheme="minorHAnsi" w:eastAsiaTheme="majorEastAsia" w:hAnsiTheme="minorHAnsi" w:cs="Segoe UI"/>
          <w:color w:val="000000"/>
          <w:sz w:val="20"/>
          <w:szCs w:val="20"/>
          <w:lang w:val="en-US"/>
        </w:rPr>
        <w:t xml:space="preserve">conditions predicting social workers’ willingness to stay in their </w:t>
      </w:r>
      <w:proofErr w:type="spellStart"/>
      <w:r w:rsidRPr="003C13CF">
        <w:rPr>
          <w:rStyle w:val="normaltextrun"/>
          <w:rFonts w:asciiTheme="minorHAnsi" w:eastAsiaTheme="majorEastAsia" w:hAnsiTheme="minorHAnsi" w:cs="Segoe UI"/>
          <w:color w:val="000000"/>
          <w:sz w:val="20"/>
          <w:szCs w:val="20"/>
          <w:lang w:val="en-US"/>
        </w:rPr>
        <w:t>organisation</w:t>
      </w:r>
      <w:proofErr w:type="spellEnd"/>
      <w:r w:rsidRPr="003C13CF">
        <w:rPr>
          <w:rStyle w:val="normaltextrun"/>
          <w:rFonts w:asciiTheme="minorHAnsi" w:eastAsiaTheme="majorEastAsia" w:hAnsiTheme="minorHAnsi" w:cs="Segoe UI"/>
          <w:color w:val="000000"/>
          <w:sz w:val="20"/>
          <w:szCs w:val="20"/>
          <w:lang w:val="en-US"/>
        </w:rPr>
        <w:t xml:space="preserve">. </w:t>
      </w:r>
      <w:r w:rsidRPr="00906292">
        <w:rPr>
          <w:rStyle w:val="normaltextrun"/>
          <w:rFonts w:asciiTheme="minorHAnsi" w:eastAsiaTheme="majorEastAsia" w:hAnsiTheme="minorHAnsi" w:cs="Segoe UI"/>
          <w:i/>
          <w:iCs/>
          <w:color w:val="000000"/>
          <w:sz w:val="20"/>
          <w:szCs w:val="20"/>
          <w:lang w:val="en-US"/>
        </w:rPr>
        <w:t>British journal of social </w:t>
      </w:r>
      <w:r w:rsidRPr="00906292">
        <w:rPr>
          <w:rStyle w:val="eop"/>
          <w:rFonts w:asciiTheme="minorHAnsi" w:eastAsiaTheme="majorEastAsia" w:hAnsiTheme="minorHAnsi" w:cs="Segoe UI"/>
          <w:i/>
          <w:iCs/>
          <w:color w:val="000000"/>
          <w:sz w:val="20"/>
          <w:szCs w:val="20"/>
        </w:rPr>
        <w:t> </w:t>
      </w:r>
    </w:p>
    <w:p w14:paraId="35492D36" w14:textId="23AAC1E3" w:rsidR="003C13CF" w:rsidRPr="003C13CF" w:rsidRDefault="00906292"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Pr>
          <w:rStyle w:val="normaltextrun"/>
          <w:rFonts w:asciiTheme="minorHAnsi" w:eastAsiaTheme="majorEastAsia" w:hAnsiTheme="minorHAnsi" w:cs="Segoe UI"/>
          <w:i/>
          <w:iCs/>
          <w:color w:val="000000"/>
          <w:sz w:val="20"/>
          <w:szCs w:val="20"/>
          <w:lang w:val="en-US"/>
        </w:rPr>
        <w:t>W</w:t>
      </w:r>
      <w:r w:rsidR="003C13CF" w:rsidRPr="00906292">
        <w:rPr>
          <w:rStyle w:val="normaltextrun"/>
          <w:rFonts w:asciiTheme="minorHAnsi" w:eastAsiaTheme="majorEastAsia" w:hAnsiTheme="minorHAnsi" w:cs="Segoe UI"/>
          <w:i/>
          <w:iCs/>
          <w:color w:val="000000"/>
          <w:sz w:val="20"/>
          <w:szCs w:val="20"/>
          <w:lang w:val="en-US"/>
        </w:rPr>
        <w:t>ork</w:t>
      </w:r>
      <w:r w:rsidR="003C13CF" w:rsidRPr="003C13CF">
        <w:rPr>
          <w:rStyle w:val="normaltextrun"/>
          <w:rFonts w:asciiTheme="minorHAnsi" w:eastAsiaTheme="majorEastAsia" w:hAnsiTheme="minorHAnsi" w:cs="Segoe UI"/>
          <w:color w:val="000000"/>
          <w:sz w:val="20"/>
          <w:szCs w:val="20"/>
          <w:lang w:val="en-US"/>
        </w:rPr>
        <w:t>, 50(5), 1382-1400.</w:t>
      </w:r>
      <w:r w:rsidR="003C13CF" w:rsidRPr="003C13CF">
        <w:rPr>
          <w:rStyle w:val="eop"/>
          <w:rFonts w:asciiTheme="minorHAnsi" w:eastAsiaTheme="majorEastAsia" w:hAnsiTheme="minorHAnsi" w:cs="Segoe UI"/>
          <w:color w:val="000000"/>
          <w:sz w:val="20"/>
          <w:szCs w:val="20"/>
        </w:rPr>
        <w:t> </w:t>
      </w:r>
    </w:p>
    <w:p w14:paraId="21E10D9F"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53583121" w14:textId="3AFB38DC" w:rsidR="003C13CF" w:rsidRPr="00906292" w:rsidRDefault="003C13CF" w:rsidP="003C13CF">
      <w:pPr>
        <w:pStyle w:val="paragraph"/>
        <w:spacing w:before="0" w:beforeAutospacing="0" w:after="0" w:afterAutospacing="0"/>
        <w:textAlignment w:val="baseline"/>
        <w:rPr>
          <w:rFonts w:asciiTheme="minorHAnsi" w:hAnsiTheme="minorHAnsi" w:cs="Segoe UI"/>
          <w:i/>
          <w:iCs/>
          <w:sz w:val="20"/>
          <w:szCs w:val="20"/>
        </w:rPr>
      </w:pPr>
      <w:r w:rsidRPr="003C13CF">
        <w:rPr>
          <w:rStyle w:val="normaltextrun"/>
          <w:rFonts w:asciiTheme="minorHAnsi" w:eastAsiaTheme="majorEastAsia" w:hAnsiTheme="minorHAnsi" w:cs="Segoe UI"/>
          <w:color w:val="000000"/>
          <w:sz w:val="20"/>
          <w:szCs w:val="20"/>
          <w:lang w:val="en-US"/>
        </w:rPr>
        <w:t>Baginsky, M. (202</w:t>
      </w:r>
      <w:r w:rsidR="00906292">
        <w:rPr>
          <w:rStyle w:val="normaltextrun"/>
          <w:rFonts w:asciiTheme="minorHAnsi" w:eastAsiaTheme="majorEastAsia" w:hAnsiTheme="minorHAnsi" w:cs="Segoe UI"/>
          <w:color w:val="000000"/>
          <w:sz w:val="20"/>
          <w:szCs w:val="20"/>
          <w:lang w:val="en-US"/>
        </w:rPr>
        <w:t>3</w:t>
      </w:r>
      <w:r w:rsidRPr="003C13CF">
        <w:rPr>
          <w:rStyle w:val="normaltextrun"/>
          <w:rFonts w:asciiTheme="minorHAnsi" w:eastAsiaTheme="majorEastAsia" w:hAnsiTheme="minorHAnsi" w:cs="Segoe UI"/>
          <w:color w:val="000000"/>
          <w:sz w:val="20"/>
          <w:szCs w:val="20"/>
          <w:lang w:val="en-US"/>
        </w:rPr>
        <w:t xml:space="preserve">) Parents’ views on improving relationships with their social workers. </w:t>
      </w:r>
      <w:r w:rsidRPr="00906292">
        <w:rPr>
          <w:rStyle w:val="normaltextrun"/>
          <w:rFonts w:asciiTheme="minorHAnsi" w:eastAsiaTheme="majorEastAsia" w:hAnsiTheme="minorHAnsi" w:cs="Segoe UI"/>
          <w:i/>
          <w:iCs/>
          <w:color w:val="000000"/>
          <w:sz w:val="20"/>
          <w:szCs w:val="20"/>
          <w:lang w:val="en-US"/>
        </w:rPr>
        <w:t>Journal of </w:t>
      </w:r>
      <w:r w:rsidRPr="00906292">
        <w:rPr>
          <w:rStyle w:val="eop"/>
          <w:rFonts w:asciiTheme="minorHAnsi" w:eastAsiaTheme="majorEastAsia" w:hAnsiTheme="minorHAnsi" w:cs="Segoe UI"/>
          <w:i/>
          <w:iCs/>
          <w:color w:val="000000"/>
          <w:sz w:val="20"/>
          <w:szCs w:val="20"/>
        </w:rPr>
        <w:t> </w:t>
      </w:r>
    </w:p>
    <w:p w14:paraId="7961A7E2" w14:textId="466C048F" w:rsidR="003C13CF" w:rsidRPr="00906292"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906292">
        <w:rPr>
          <w:rStyle w:val="normaltextrun"/>
          <w:rFonts w:asciiTheme="minorHAnsi" w:eastAsiaTheme="majorEastAsia" w:hAnsiTheme="minorHAnsi" w:cs="Segoe UI"/>
          <w:i/>
          <w:iCs/>
          <w:color w:val="000000"/>
          <w:sz w:val="20"/>
          <w:szCs w:val="20"/>
          <w:lang w:val="en-US"/>
        </w:rPr>
        <w:t xml:space="preserve">Social Work. </w:t>
      </w:r>
      <w:r w:rsidR="00906292">
        <w:rPr>
          <w:rStyle w:val="normaltextrun"/>
          <w:rFonts w:asciiTheme="minorHAnsi" w:eastAsiaTheme="majorEastAsia" w:hAnsiTheme="minorHAnsi" w:cs="Segoe UI"/>
          <w:color w:val="000000"/>
          <w:sz w:val="20"/>
          <w:szCs w:val="20"/>
          <w:lang w:val="en-US"/>
        </w:rPr>
        <w:t>32(1) 3-18.</w:t>
      </w:r>
    </w:p>
    <w:p w14:paraId="37710A1A"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327294B2"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Biggart, L. Ward, E., Cook, L. Schofield, S. (2017) The team as a secure base: promoting resilience and </w:t>
      </w:r>
      <w:r w:rsidRPr="003C13CF">
        <w:rPr>
          <w:rStyle w:val="eop"/>
          <w:rFonts w:asciiTheme="minorHAnsi" w:eastAsiaTheme="majorEastAsia" w:hAnsiTheme="minorHAnsi" w:cs="Segoe UI"/>
          <w:color w:val="000000"/>
          <w:sz w:val="20"/>
          <w:szCs w:val="20"/>
        </w:rPr>
        <w:t> </w:t>
      </w:r>
    </w:p>
    <w:p w14:paraId="70BF336C"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 xml:space="preserve">competence in child and family social work. </w:t>
      </w:r>
      <w:r w:rsidRPr="00906292">
        <w:rPr>
          <w:rStyle w:val="normaltextrun"/>
          <w:rFonts w:asciiTheme="minorHAnsi" w:eastAsiaTheme="majorEastAsia" w:hAnsiTheme="minorHAnsi" w:cs="Segoe UI"/>
          <w:i/>
          <w:iCs/>
          <w:color w:val="000000"/>
          <w:sz w:val="20"/>
          <w:szCs w:val="20"/>
          <w:lang w:val="en-US"/>
        </w:rPr>
        <w:t>Children and Youth Services Review</w:t>
      </w:r>
      <w:r w:rsidRPr="003C13CF">
        <w:rPr>
          <w:rStyle w:val="normaltextrun"/>
          <w:rFonts w:asciiTheme="minorHAnsi" w:eastAsiaTheme="majorEastAsia" w:hAnsiTheme="minorHAnsi" w:cs="Segoe UI"/>
          <w:color w:val="000000"/>
          <w:sz w:val="20"/>
          <w:szCs w:val="20"/>
          <w:lang w:val="en-US"/>
        </w:rPr>
        <w:t>, 83, 119-130.</w:t>
      </w:r>
      <w:r w:rsidRPr="003C13CF">
        <w:rPr>
          <w:rStyle w:val="eop"/>
          <w:rFonts w:asciiTheme="minorHAnsi" w:eastAsiaTheme="majorEastAsia" w:hAnsiTheme="minorHAnsi" w:cs="Segoe UI"/>
          <w:color w:val="000000"/>
          <w:sz w:val="20"/>
          <w:szCs w:val="20"/>
        </w:rPr>
        <w:t> </w:t>
      </w:r>
    </w:p>
    <w:p w14:paraId="5D009255"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7224B05D"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Bowyer, S. and Roe, A. (2015) Social work recruitment and retention: strategic briefing. Dartington: </w:t>
      </w:r>
      <w:r w:rsidRPr="003C13CF">
        <w:rPr>
          <w:rStyle w:val="eop"/>
          <w:rFonts w:asciiTheme="minorHAnsi" w:eastAsiaTheme="majorEastAsia" w:hAnsiTheme="minorHAnsi" w:cs="Segoe UI"/>
          <w:color w:val="000000"/>
          <w:sz w:val="20"/>
          <w:szCs w:val="20"/>
        </w:rPr>
        <w:t> </w:t>
      </w:r>
    </w:p>
    <w:p w14:paraId="048EE2FD"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Research in Practice.</w:t>
      </w:r>
      <w:r w:rsidRPr="003C13CF">
        <w:rPr>
          <w:rStyle w:val="eop"/>
          <w:rFonts w:asciiTheme="minorHAnsi" w:eastAsiaTheme="majorEastAsia" w:hAnsiTheme="minorHAnsi" w:cs="Segoe UI"/>
          <w:color w:val="000000"/>
          <w:sz w:val="20"/>
          <w:szCs w:val="20"/>
        </w:rPr>
        <w:t> </w:t>
      </w:r>
    </w:p>
    <w:p w14:paraId="1E4DCC05"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78A6B97B"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 xml:space="preserve">Braun, V. and Clarke, V. (2021) </w:t>
      </w:r>
      <w:r w:rsidRPr="00906292">
        <w:rPr>
          <w:rStyle w:val="normaltextrun"/>
          <w:rFonts w:asciiTheme="minorHAnsi" w:eastAsiaTheme="majorEastAsia" w:hAnsiTheme="minorHAnsi" w:cs="Segoe UI"/>
          <w:i/>
          <w:iCs/>
          <w:color w:val="000000"/>
          <w:sz w:val="20"/>
          <w:szCs w:val="20"/>
          <w:lang w:val="en-US"/>
        </w:rPr>
        <w:t>Thematic analysis: a practical guide</w:t>
      </w:r>
      <w:r w:rsidRPr="003C13CF">
        <w:rPr>
          <w:rStyle w:val="normaltextrun"/>
          <w:rFonts w:asciiTheme="minorHAnsi" w:eastAsiaTheme="majorEastAsia" w:hAnsiTheme="minorHAnsi" w:cs="Segoe UI"/>
          <w:color w:val="000000"/>
          <w:sz w:val="20"/>
          <w:szCs w:val="20"/>
          <w:lang w:val="en-US"/>
        </w:rPr>
        <w:t>. London: Sage. </w:t>
      </w:r>
      <w:r w:rsidRPr="003C13CF">
        <w:rPr>
          <w:rStyle w:val="eop"/>
          <w:rFonts w:asciiTheme="minorHAnsi" w:eastAsiaTheme="majorEastAsia" w:hAnsiTheme="minorHAnsi" w:cs="Segoe UI"/>
          <w:color w:val="000000"/>
          <w:sz w:val="20"/>
          <w:szCs w:val="20"/>
        </w:rPr>
        <w:t> </w:t>
      </w:r>
    </w:p>
    <w:p w14:paraId="5DFFF36F"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2F269F04"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Burns, K. and Christie, A. (2013) Employment mobility or turnover? An analysis of child welfare and </w:t>
      </w:r>
      <w:r w:rsidRPr="003C13CF">
        <w:rPr>
          <w:rStyle w:val="eop"/>
          <w:rFonts w:asciiTheme="minorHAnsi" w:eastAsiaTheme="majorEastAsia" w:hAnsiTheme="minorHAnsi" w:cs="Segoe UI"/>
          <w:color w:val="000000"/>
          <w:sz w:val="20"/>
          <w:szCs w:val="20"/>
        </w:rPr>
        <w:t> </w:t>
      </w:r>
    </w:p>
    <w:p w14:paraId="77AF35B1"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 xml:space="preserve">protection employee retention. </w:t>
      </w:r>
      <w:r w:rsidRPr="00906292">
        <w:rPr>
          <w:rStyle w:val="normaltextrun"/>
          <w:rFonts w:asciiTheme="minorHAnsi" w:eastAsiaTheme="majorEastAsia" w:hAnsiTheme="minorHAnsi" w:cs="Segoe UI"/>
          <w:i/>
          <w:iCs/>
          <w:color w:val="000000"/>
          <w:sz w:val="20"/>
          <w:szCs w:val="20"/>
          <w:lang w:val="en-US"/>
        </w:rPr>
        <w:t>Children and youth services review</w:t>
      </w:r>
      <w:r w:rsidRPr="003C13CF">
        <w:rPr>
          <w:rStyle w:val="normaltextrun"/>
          <w:rFonts w:asciiTheme="minorHAnsi" w:eastAsiaTheme="majorEastAsia" w:hAnsiTheme="minorHAnsi" w:cs="Segoe UI"/>
          <w:color w:val="000000"/>
          <w:sz w:val="20"/>
          <w:szCs w:val="20"/>
          <w:lang w:val="en-US"/>
        </w:rPr>
        <w:t>. 35(2) 340-346.</w:t>
      </w:r>
      <w:r w:rsidRPr="003C13CF">
        <w:rPr>
          <w:rStyle w:val="eop"/>
          <w:rFonts w:asciiTheme="minorHAnsi" w:eastAsiaTheme="majorEastAsia" w:hAnsiTheme="minorHAnsi" w:cs="Segoe UI"/>
          <w:color w:val="000000"/>
          <w:sz w:val="20"/>
          <w:szCs w:val="20"/>
        </w:rPr>
        <w:t> </w:t>
      </w:r>
    </w:p>
    <w:p w14:paraId="664EB6C6"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17ABADF5"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Burns, K. Christie, A. and O’Sullivan, S. (2020) Findings from a longitudinal qualitative study of child </w:t>
      </w:r>
      <w:r w:rsidRPr="003C13CF">
        <w:rPr>
          <w:rStyle w:val="eop"/>
          <w:rFonts w:asciiTheme="minorHAnsi" w:eastAsiaTheme="majorEastAsia" w:hAnsiTheme="minorHAnsi" w:cs="Segoe UI"/>
          <w:color w:val="000000"/>
          <w:sz w:val="20"/>
          <w:szCs w:val="20"/>
        </w:rPr>
        <w:t> </w:t>
      </w:r>
    </w:p>
    <w:p w14:paraId="303D3DC9"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protection social workers’ retention: job embeddedness, professional confidence and staying </w:t>
      </w:r>
      <w:r w:rsidRPr="003C13CF">
        <w:rPr>
          <w:rStyle w:val="eop"/>
          <w:rFonts w:asciiTheme="minorHAnsi" w:eastAsiaTheme="majorEastAsia" w:hAnsiTheme="minorHAnsi" w:cs="Segoe UI"/>
          <w:color w:val="000000"/>
          <w:sz w:val="20"/>
          <w:szCs w:val="20"/>
        </w:rPr>
        <w:t> </w:t>
      </w:r>
    </w:p>
    <w:p w14:paraId="3878212F"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 xml:space="preserve">narratives. </w:t>
      </w:r>
      <w:r w:rsidRPr="00906292">
        <w:rPr>
          <w:rStyle w:val="normaltextrun"/>
          <w:rFonts w:asciiTheme="minorHAnsi" w:eastAsiaTheme="majorEastAsia" w:hAnsiTheme="minorHAnsi" w:cs="Segoe UI"/>
          <w:i/>
          <w:iCs/>
          <w:color w:val="000000"/>
          <w:sz w:val="20"/>
          <w:szCs w:val="20"/>
          <w:lang w:val="en-US"/>
        </w:rPr>
        <w:t>British Journal of Social Work</w:t>
      </w:r>
      <w:r w:rsidRPr="003C13CF">
        <w:rPr>
          <w:rStyle w:val="normaltextrun"/>
          <w:rFonts w:asciiTheme="minorHAnsi" w:eastAsiaTheme="majorEastAsia" w:hAnsiTheme="minorHAnsi" w:cs="Segoe UI"/>
          <w:color w:val="000000"/>
          <w:sz w:val="20"/>
          <w:szCs w:val="20"/>
          <w:lang w:val="en-US"/>
        </w:rPr>
        <w:t>, 50(5) 1363-1381.</w:t>
      </w:r>
      <w:r w:rsidRPr="003C13CF">
        <w:rPr>
          <w:rStyle w:val="eop"/>
          <w:rFonts w:asciiTheme="minorHAnsi" w:eastAsiaTheme="majorEastAsia" w:hAnsiTheme="minorHAnsi" w:cs="Segoe UI"/>
          <w:color w:val="000000"/>
          <w:sz w:val="20"/>
          <w:szCs w:val="20"/>
        </w:rPr>
        <w:t> </w:t>
      </w:r>
    </w:p>
    <w:p w14:paraId="058AF6F7"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739DE7C1"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Butler-Warke, A. and Bolger, J. (2021) Fifty years of social work education: analysis of motivations </w:t>
      </w:r>
      <w:r w:rsidRPr="003C13CF">
        <w:rPr>
          <w:rStyle w:val="eop"/>
          <w:rFonts w:asciiTheme="minorHAnsi" w:eastAsiaTheme="majorEastAsia" w:hAnsiTheme="minorHAnsi" w:cs="Segoe UI"/>
          <w:color w:val="000000"/>
          <w:sz w:val="20"/>
          <w:szCs w:val="20"/>
        </w:rPr>
        <w:t> </w:t>
      </w:r>
    </w:p>
    <w:p w14:paraId="0BD0D599"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 xml:space="preserve">and outcomes. </w:t>
      </w:r>
      <w:r w:rsidRPr="00906292">
        <w:rPr>
          <w:rStyle w:val="normaltextrun"/>
          <w:rFonts w:asciiTheme="minorHAnsi" w:eastAsiaTheme="majorEastAsia" w:hAnsiTheme="minorHAnsi" w:cs="Segoe UI"/>
          <w:i/>
          <w:iCs/>
          <w:color w:val="000000"/>
          <w:sz w:val="20"/>
          <w:szCs w:val="20"/>
          <w:lang w:val="en-US"/>
        </w:rPr>
        <w:t>Journal of Social Work</w:t>
      </w:r>
      <w:r w:rsidRPr="003C13CF">
        <w:rPr>
          <w:rStyle w:val="normaltextrun"/>
          <w:rFonts w:asciiTheme="minorHAnsi" w:eastAsiaTheme="majorEastAsia" w:hAnsiTheme="minorHAnsi" w:cs="Segoe UI"/>
          <w:color w:val="000000"/>
          <w:sz w:val="20"/>
          <w:szCs w:val="20"/>
          <w:lang w:val="en-US"/>
        </w:rPr>
        <w:t>, 21(5) 1019-1040. </w:t>
      </w:r>
      <w:r w:rsidRPr="003C13CF">
        <w:rPr>
          <w:rStyle w:val="eop"/>
          <w:rFonts w:asciiTheme="minorHAnsi" w:eastAsiaTheme="majorEastAsia" w:hAnsiTheme="minorHAnsi" w:cs="Segoe UI"/>
          <w:color w:val="000000"/>
          <w:sz w:val="20"/>
          <w:szCs w:val="20"/>
        </w:rPr>
        <w:t> </w:t>
      </w:r>
    </w:p>
    <w:p w14:paraId="1DDFE4FD" w14:textId="217AE10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p>
    <w:p w14:paraId="31608385"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 xml:space="preserve">Erikson, E. (1959) </w:t>
      </w:r>
      <w:r w:rsidRPr="00906292">
        <w:rPr>
          <w:rStyle w:val="normaltextrun"/>
          <w:rFonts w:asciiTheme="minorHAnsi" w:eastAsiaTheme="majorEastAsia" w:hAnsiTheme="minorHAnsi" w:cs="Segoe UI"/>
          <w:i/>
          <w:iCs/>
          <w:color w:val="000000"/>
          <w:sz w:val="20"/>
          <w:szCs w:val="20"/>
          <w:lang w:val="en-US"/>
        </w:rPr>
        <w:t>Identity and the life cycle</w:t>
      </w:r>
      <w:r w:rsidRPr="003C13CF">
        <w:rPr>
          <w:rStyle w:val="normaltextrun"/>
          <w:rFonts w:asciiTheme="minorHAnsi" w:eastAsiaTheme="majorEastAsia" w:hAnsiTheme="minorHAnsi" w:cs="Segoe UI"/>
          <w:color w:val="000000"/>
          <w:sz w:val="20"/>
          <w:szCs w:val="20"/>
          <w:lang w:val="en-US"/>
        </w:rPr>
        <w:t>. New York: International Universities Press. </w:t>
      </w:r>
      <w:r w:rsidRPr="003C13CF">
        <w:rPr>
          <w:rStyle w:val="eop"/>
          <w:rFonts w:asciiTheme="minorHAnsi" w:eastAsiaTheme="majorEastAsia" w:hAnsiTheme="minorHAnsi" w:cs="Segoe UI"/>
          <w:color w:val="000000"/>
          <w:sz w:val="20"/>
          <w:szCs w:val="20"/>
        </w:rPr>
        <w:t> </w:t>
      </w:r>
    </w:p>
    <w:p w14:paraId="5B1E0F3C"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5EA25557"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Ferguson, H., Warwick, L., Cooner, S. Leigh, J., Disney, T. (2020) The nature and culture of social work </w:t>
      </w:r>
      <w:r w:rsidRPr="003C13CF">
        <w:rPr>
          <w:rStyle w:val="eop"/>
          <w:rFonts w:asciiTheme="minorHAnsi" w:eastAsiaTheme="majorEastAsia" w:hAnsiTheme="minorHAnsi" w:cs="Segoe UI"/>
          <w:color w:val="000000"/>
          <w:sz w:val="20"/>
          <w:szCs w:val="20"/>
        </w:rPr>
        <w:t> </w:t>
      </w:r>
    </w:p>
    <w:p w14:paraId="14B0C426" w14:textId="77777777" w:rsidR="003C13CF" w:rsidRPr="00906292" w:rsidRDefault="003C13CF" w:rsidP="003C13CF">
      <w:pPr>
        <w:pStyle w:val="paragraph"/>
        <w:spacing w:before="0" w:beforeAutospacing="0" w:after="0" w:afterAutospacing="0"/>
        <w:textAlignment w:val="baseline"/>
        <w:rPr>
          <w:rFonts w:asciiTheme="minorHAnsi" w:hAnsiTheme="minorHAnsi" w:cs="Segoe UI"/>
          <w:i/>
          <w:iCs/>
          <w:sz w:val="20"/>
          <w:szCs w:val="20"/>
        </w:rPr>
      </w:pPr>
      <w:r w:rsidRPr="003C13CF">
        <w:rPr>
          <w:rStyle w:val="normaltextrun"/>
          <w:rFonts w:asciiTheme="minorHAnsi" w:eastAsiaTheme="majorEastAsia" w:hAnsiTheme="minorHAnsi" w:cs="Segoe UI"/>
          <w:color w:val="000000"/>
          <w:sz w:val="20"/>
          <w:szCs w:val="20"/>
          <w:lang w:val="en-US"/>
        </w:rPr>
        <w:t xml:space="preserve">with children and families in long-term casework: findings from a qualitative longitudinal study. </w:t>
      </w:r>
      <w:r w:rsidRPr="00906292">
        <w:rPr>
          <w:rStyle w:val="normaltextrun"/>
          <w:rFonts w:asciiTheme="minorHAnsi" w:eastAsiaTheme="majorEastAsia" w:hAnsiTheme="minorHAnsi" w:cs="Segoe UI"/>
          <w:i/>
          <w:iCs/>
          <w:color w:val="000000"/>
          <w:sz w:val="20"/>
          <w:szCs w:val="20"/>
          <w:lang w:val="en-US"/>
        </w:rPr>
        <w:t>Child </w:t>
      </w:r>
      <w:r w:rsidRPr="00906292">
        <w:rPr>
          <w:rStyle w:val="eop"/>
          <w:rFonts w:asciiTheme="minorHAnsi" w:eastAsiaTheme="majorEastAsia" w:hAnsiTheme="minorHAnsi" w:cs="Segoe UI"/>
          <w:i/>
          <w:iCs/>
          <w:color w:val="000000"/>
          <w:sz w:val="20"/>
          <w:szCs w:val="20"/>
        </w:rPr>
        <w:t> </w:t>
      </w:r>
    </w:p>
    <w:p w14:paraId="5C619B9A"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906292">
        <w:rPr>
          <w:rStyle w:val="normaltextrun"/>
          <w:rFonts w:asciiTheme="minorHAnsi" w:eastAsiaTheme="majorEastAsia" w:hAnsiTheme="minorHAnsi" w:cs="Segoe UI"/>
          <w:i/>
          <w:iCs/>
          <w:color w:val="000000"/>
          <w:sz w:val="20"/>
          <w:szCs w:val="20"/>
          <w:lang w:val="en-US"/>
        </w:rPr>
        <w:t>and family social work</w:t>
      </w:r>
      <w:r w:rsidRPr="003C13CF">
        <w:rPr>
          <w:rStyle w:val="normaltextrun"/>
          <w:rFonts w:asciiTheme="minorHAnsi" w:eastAsiaTheme="majorEastAsia" w:hAnsiTheme="minorHAnsi" w:cs="Segoe UI"/>
          <w:color w:val="000000"/>
          <w:sz w:val="20"/>
          <w:szCs w:val="20"/>
          <w:lang w:val="en-US"/>
        </w:rPr>
        <w:t>, 25(3) 649-703.</w:t>
      </w:r>
      <w:r w:rsidRPr="003C13CF">
        <w:rPr>
          <w:rStyle w:val="eop"/>
          <w:rFonts w:asciiTheme="minorHAnsi" w:eastAsiaTheme="majorEastAsia" w:hAnsiTheme="minorHAnsi" w:cs="Segoe UI"/>
          <w:color w:val="000000"/>
          <w:sz w:val="20"/>
          <w:szCs w:val="20"/>
        </w:rPr>
        <w:t> </w:t>
      </w:r>
    </w:p>
    <w:p w14:paraId="205CED58"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279B4CD2"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Frost, L. Hojer, S. Campanini, A. Sicora, A. and Kullberg, K. (2018) Why do they stay? A study of </w:t>
      </w:r>
      <w:r w:rsidRPr="003C13CF">
        <w:rPr>
          <w:rStyle w:val="eop"/>
          <w:rFonts w:asciiTheme="minorHAnsi" w:eastAsiaTheme="majorEastAsia" w:hAnsiTheme="minorHAnsi" w:cs="Segoe UI"/>
          <w:color w:val="000000"/>
          <w:sz w:val="20"/>
          <w:szCs w:val="20"/>
        </w:rPr>
        <w:t> </w:t>
      </w:r>
    </w:p>
    <w:p w14:paraId="0BDEE105"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 xml:space="preserve">resilient child protection workers in three European countries. </w:t>
      </w:r>
      <w:r w:rsidRPr="00906292">
        <w:rPr>
          <w:rStyle w:val="normaltextrun"/>
          <w:rFonts w:asciiTheme="minorHAnsi" w:eastAsiaTheme="majorEastAsia" w:hAnsiTheme="minorHAnsi" w:cs="Segoe UI"/>
          <w:i/>
          <w:iCs/>
          <w:color w:val="000000"/>
          <w:sz w:val="20"/>
          <w:szCs w:val="20"/>
          <w:lang w:val="en-US"/>
        </w:rPr>
        <w:t>European Journal of Social Work</w:t>
      </w:r>
      <w:r w:rsidRPr="003C13CF">
        <w:rPr>
          <w:rStyle w:val="normaltextrun"/>
          <w:rFonts w:asciiTheme="minorHAnsi" w:eastAsiaTheme="majorEastAsia" w:hAnsiTheme="minorHAnsi" w:cs="Segoe UI"/>
          <w:color w:val="000000"/>
          <w:sz w:val="20"/>
          <w:szCs w:val="20"/>
          <w:lang w:val="en-US"/>
        </w:rPr>
        <w:t>, </w:t>
      </w:r>
      <w:r w:rsidRPr="003C13CF">
        <w:rPr>
          <w:rStyle w:val="eop"/>
          <w:rFonts w:asciiTheme="minorHAnsi" w:eastAsiaTheme="majorEastAsia" w:hAnsiTheme="minorHAnsi" w:cs="Segoe UI"/>
          <w:color w:val="000000"/>
          <w:sz w:val="20"/>
          <w:szCs w:val="20"/>
        </w:rPr>
        <w:t> </w:t>
      </w:r>
    </w:p>
    <w:p w14:paraId="006B304C"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21(4) 485-497.</w:t>
      </w:r>
      <w:r w:rsidRPr="003C13CF">
        <w:rPr>
          <w:rStyle w:val="eop"/>
          <w:rFonts w:asciiTheme="minorHAnsi" w:eastAsiaTheme="majorEastAsia" w:hAnsiTheme="minorHAnsi" w:cs="Segoe UI"/>
          <w:color w:val="000000"/>
          <w:sz w:val="20"/>
          <w:szCs w:val="20"/>
        </w:rPr>
        <w:t> </w:t>
      </w:r>
    </w:p>
    <w:p w14:paraId="248217EE"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2B287EEB" w14:textId="70265229"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roofErr w:type="spellStart"/>
      <w:proofErr w:type="gramStart"/>
      <w:r w:rsidRPr="003C13CF">
        <w:rPr>
          <w:rStyle w:val="normaltextrun"/>
          <w:rFonts w:asciiTheme="minorHAnsi" w:eastAsiaTheme="majorEastAsia" w:hAnsiTheme="minorHAnsi" w:cs="Segoe UI"/>
          <w:color w:val="000000"/>
          <w:sz w:val="20"/>
          <w:szCs w:val="20"/>
          <w:lang w:val="en-US"/>
        </w:rPr>
        <w:t>Griffiths,A</w:t>
      </w:r>
      <w:proofErr w:type="spellEnd"/>
      <w:r w:rsidRPr="003C13CF">
        <w:rPr>
          <w:rStyle w:val="normaltextrun"/>
          <w:rFonts w:asciiTheme="minorHAnsi" w:eastAsiaTheme="majorEastAsia" w:hAnsiTheme="minorHAnsi" w:cs="Segoe UI"/>
          <w:color w:val="000000"/>
          <w:sz w:val="20"/>
          <w:szCs w:val="20"/>
          <w:lang w:val="en-US"/>
        </w:rPr>
        <w:t>.</w:t>
      </w:r>
      <w:proofErr w:type="gramEnd"/>
      <w:r w:rsidRPr="003C13CF">
        <w:rPr>
          <w:rStyle w:val="normaltextrun"/>
          <w:rFonts w:asciiTheme="minorHAnsi" w:eastAsiaTheme="majorEastAsia" w:hAnsiTheme="minorHAnsi" w:cs="Segoe UI"/>
          <w:color w:val="000000"/>
          <w:sz w:val="20"/>
          <w:szCs w:val="20"/>
          <w:lang w:val="en-US"/>
        </w:rPr>
        <w:t xml:space="preserve"> and Royse, D. (2017) Unheard </w:t>
      </w:r>
      <w:r w:rsidR="00906292">
        <w:rPr>
          <w:rStyle w:val="normaltextrun"/>
          <w:rFonts w:asciiTheme="minorHAnsi" w:eastAsiaTheme="majorEastAsia" w:hAnsiTheme="minorHAnsi" w:cs="Segoe UI"/>
          <w:color w:val="000000"/>
          <w:sz w:val="20"/>
          <w:szCs w:val="20"/>
          <w:lang w:val="en-US"/>
        </w:rPr>
        <w:t>v</w:t>
      </w:r>
      <w:r w:rsidRPr="003C13CF">
        <w:rPr>
          <w:rStyle w:val="normaltextrun"/>
          <w:rFonts w:asciiTheme="minorHAnsi" w:eastAsiaTheme="majorEastAsia" w:hAnsiTheme="minorHAnsi" w:cs="Segoe UI"/>
          <w:color w:val="000000"/>
          <w:sz w:val="20"/>
          <w:szCs w:val="20"/>
          <w:lang w:val="en-US"/>
        </w:rPr>
        <w:t xml:space="preserve">oices: </w:t>
      </w:r>
      <w:r w:rsidR="00906292">
        <w:rPr>
          <w:rStyle w:val="normaltextrun"/>
          <w:rFonts w:asciiTheme="minorHAnsi" w:eastAsiaTheme="majorEastAsia" w:hAnsiTheme="minorHAnsi" w:cs="Segoe UI"/>
          <w:color w:val="000000"/>
          <w:sz w:val="20"/>
          <w:szCs w:val="20"/>
          <w:lang w:val="en-US"/>
        </w:rPr>
        <w:t>w</w:t>
      </w:r>
      <w:r w:rsidRPr="003C13CF">
        <w:rPr>
          <w:rStyle w:val="normaltextrun"/>
          <w:rFonts w:asciiTheme="minorHAnsi" w:eastAsiaTheme="majorEastAsia" w:hAnsiTheme="minorHAnsi" w:cs="Segoe UI"/>
          <w:color w:val="000000"/>
          <w:sz w:val="20"/>
          <w:szCs w:val="20"/>
          <w:lang w:val="en-US"/>
        </w:rPr>
        <w:t xml:space="preserve">hy </w:t>
      </w:r>
      <w:r w:rsidR="00906292">
        <w:rPr>
          <w:rStyle w:val="normaltextrun"/>
          <w:rFonts w:asciiTheme="minorHAnsi" w:eastAsiaTheme="majorEastAsia" w:hAnsiTheme="minorHAnsi" w:cs="Segoe UI"/>
          <w:color w:val="000000"/>
          <w:sz w:val="20"/>
          <w:szCs w:val="20"/>
          <w:lang w:val="en-US"/>
        </w:rPr>
        <w:t>f</w:t>
      </w:r>
      <w:r w:rsidRPr="003C13CF">
        <w:rPr>
          <w:rStyle w:val="normaltextrun"/>
          <w:rFonts w:asciiTheme="minorHAnsi" w:eastAsiaTheme="majorEastAsia" w:hAnsiTheme="minorHAnsi" w:cs="Segoe UI"/>
          <w:color w:val="000000"/>
          <w:sz w:val="20"/>
          <w:szCs w:val="20"/>
          <w:lang w:val="en-US"/>
        </w:rPr>
        <w:t xml:space="preserve">ormer </w:t>
      </w:r>
      <w:r w:rsidR="00906292">
        <w:rPr>
          <w:rStyle w:val="normaltextrun"/>
          <w:rFonts w:asciiTheme="minorHAnsi" w:eastAsiaTheme="majorEastAsia" w:hAnsiTheme="minorHAnsi" w:cs="Segoe UI"/>
          <w:color w:val="000000"/>
          <w:sz w:val="20"/>
          <w:szCs w:val="20"/>
          <w:lang w:val="en-US"/>
        </w:rPr>
        <w:t>c</w:t>
      </w:r>
      <w:r w:rsidRPr="003C13CF">
        <w:rPr>
          <w:rStyle w:val="normaltextrun"/>
          <w:rFonts w:asciiTheme="minorHAnsi" w:eastAsiaTheme="majorEastAsia" w:hAnsiTheme="minorHAnsi" w:cs="Segoe UI"/>
          <w:color w:val="000000"/>
          <w:sz w:val="20"/>
          <w:szCs w:val="20"/>
          <w:lang w:val="en-US"/>
        </w:rPr>
        <w:t xml:space="preserve">hild </w:t>
      </w:r>
      <w:r w:rsidR="00906292">
        <w:rPr>
          <w:rStyle w:val="normaltextrun"/>
          <w:rFonts w:asciiTheme="minorHAnsi" w:eastAsiaTheme="majorEastAsia" w:hAnsiTheme="minorHAnsi" w:cs="Segoe UI"/>
          <w:color w:val="000000"/>
          <w:sz w:val="20"/>
          <w:szCs w:val="20"/>
          <w:lang w:val="en-US"/>
        </w:rPr>
        <w:t>w</w:t>
      </w:r>
      <w:r w:rsidRPr="003C13CF">
        <w:rPr>
          <w:rStyle w:val="normaltextrun"/>
          <w:rFonts w:asciiTheme="minorHAnsi" w:eastAsiaTheme="majorEastAsia" w:hAnsiTheme="minorHAnsi" w:cs="Segoe UI"/>
          <w:color w:val="000000"/>
          <w:sz w:val="20"/>
          <w:szCs w:val="20"/>
          <w:lang w:val="en-US"/>
        </w:rPr>
        <w:t xml:space="preserve">elfare </w:t>
      </w:r>
      <w:r w:rsidR="00906292">
        <w:rPr>
          <w:rStyle w:val="normaltextrun"/>
          <w:rFonts w:asciiTheme="minorHAnsi" w:eastAsiaTheme="majorEastAsia" w:hAnsiTheme="minorHAnsi" w:cs="Segoe UI"/>
          <w:color w:val="000000"/>
          <w:sz w:val="20"/>
          <w:szCs w:val="20"/>
          <w:lang w:val="en-US"/>
        </w:rPr>
        <w:t>w</w:t>
      </w:r>
      <w:r w:rsidRPr="003C13CF">
        <w:rPr>
          <w:rStyle w:val="normaltextrun"/>
          <w:rFonts w:asciiTheme="minorHAnsi" w:eastAsiaTheme="majorEastAsia" w:hAnsiTheme="minorHAnsi" w:cs="Segoe UI"/>
          <w:color w:val="000000"/>
          <w:sz w:val="20"/>
          <w:szCs w:val="20"/>
          <w:lang w:val="en-US"/>
        </w:rPr>
        <w:t xml:space="preserve">orkers </w:t>
      </w:r>
      <w:r w:rsidR="00906292">
        <w:rPr>
          <w:rStyle w:val="normaltextrun"/>
          <w:rFonts w:asciiTheme="minorHAnsi" w:eastAsiaTheme="majorEastAsia" w:hAnsiTheme="minorHAnsi" w:cs="Segoe UI"/>
          <w:color w:val="000000"/>
          <w:sz w:val="20"/>
          <w:szCs w:val="20"/>
          <w:lang w:val="en-US"/>
        </w:rPr>
        <w:t>l</w:t>
      </w:r>
      <w:r w:rsidRPr="003C13CF">
        <w:rPr>
          <w:rStyle w:val="normaltextrun"/>
          <w:rFonts w:asciiTheme="minorHAnsi" w:eastAsiaTheme="majorEastAsia" w:hAnsiTheme="minorHAnsi" w:cs="Segoe UI"/>
          <w:color w:val="000000"/>
          <w:sz w:val="20"/>
          <w:szCs w:val="20"/>
          <w:lang w:val="en-US"/>
        </w:rPr>
        <w:t xml:space="preserve">eft </w:t>
      </w:r>
      <w:r w:rsidR="00906292">
        <w:rPr>
          <w:rStyle w:val="normaltextrun"/>
          <w:rFonts w:asciiTheme="minorHAnsi" w:eastAsiaTheme="majorEastAsia" w:hAnsiTheme="minorHAnsi" w:cs="Segoe UI"/>
          <w:color w:val="000000"/>
          <w:sz w:val="20"/>
          <w:szCs w:val="20"/>
          <w:lang w:val="en-US"/>
        </w:rPr>
        <w:t>t</w:t>
      </w:r>
      <w:r w:rsidRPr="003C13CF">
        <w:rPr>
          <w:rStyle w:val="normaltextrun"/>
          <w:rFonts w:asciiTheme="minorHAnsi" w:eastAsiaTheme="majorEastAsia" w:hAnsiTheme="minorHAnsi" w:cs="Segoe UI"/>
          <w:color w:val="000000"/>
          <w:sz w:val="20"/>
          <w:szCs w:val="20"/>
          <w:lang w:val="en-US"/>
        </w:rPr>
        <w:t>heir </w:t>
      </w:r>
      <w:r w:rsidRPr="003C13CF">
        <w:rPr>
          <w:rStyle w:val="eop"/>
          <w:rFonts w:asciiTheme="minorHAnsi" w:eastAsiaTheme="majorEastAsia" w:hAnsiTheme="minorHAnsi" w:cs="Segoe UI"/>
          <w:color w:val="000000"/>
          <w:sz w:val="20"/>
          <w:szCs w:val="20"/>
        </w:rPr>
        <w:t> </w:t>
      </w:r>
    </w:p>
    <w:p w14:paraId="4B99D6C3" w14:textId="4C8881D5" w:rsidR="003C13CF" w:rsidRDefault="00906292"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Pr>
          <w:rStyle w:val="normaltextrun"/>
          <w:rFonts w:asciiTheme="minorHAnsi" w:eastAsiaTheme="majorEastAsia" w:hAnsiTheme="minorHAnsi" w:cs="Segoe UI"/>
          <w:color w:val="000000"/>
          <w:sz w:val="20"/>
          <w:szCs w:val="20"/>
          <w:lang w:val="en-US"/>
        </w:rPr>
        <w:t>p</w:t>
      </w:r>
      <w:r w:rsidR="003C13CF" w:rsidRPr="003C13CF">
        <w:rPr>
          <w:rStyle w:val="normaltextrun"/>
          <w:rFonts w:asciiTheme="minorHAnsi" w:eastAsiaTheme="majorEastAsia" w:hAnsiTheme="minorHAnsi" w:cs="Segoe UI"/>
          <w:color w:val="000000"/>
          <w:sz w:val="20"/>
          <w:szCs w:val="20"/>
          <w:lang w:val="en-US"/>
        </w:rPr>
        <w:t xml:space="preserve">ositions, </w:t>
      </w:r>
      <w:r w:rsidR="003C13CF" w:rsidRPr="00906292">
        <w:rPr>
          <w:rStyle w:val="normaltextrun"/>
          <w:rFonts w:asciiTheme="minorHAnsi" w:eastAsiaTheme="majorEastAsia" w:hAnsiTheme="minorHAnsi" w:cs="Segoe UI"/>
          <w:i/>
          <w:iCs/>
          <w:color w:val="000000"/>
          <w:sz w:val="20"/>
          <w:szCs w:val="20"/>
          <w:lang w:val="en-US"/>
        </w:rPr>
        <w:t>Journal of Public Child Welfare</w:t>
      </w:r>
      <w:r w:rsidR="003C13CF" w:rsidRPr="003C13CF">
        <w:rPr>
          <w:rStyle w:val="normaltextrun"/>
          <w:rFonts w:asciiTheme="minorHAnsi" w:eastAsiaTheme="majorEastAsia" w:hAnsiTheme="minorHAnsi" w:cs="Segoe UI"/>
          <w:color w:val="000000"/>
          <w:sz w:val="20"/>
          <w:szCs w:val="20"/>
          <w:lang w:val="en-US"/>
        </w:rPr>
        <w:t>, 11(1) 73-90</w:t>
      </w:r>
      <w:r w:rsidR="003C13CF">
        <w:rPr>
          <w:rStyle w:val="eop"/>
          <w:rFonts w:asciiTheme="minorHAnsi" w:eastAsiaTheme="majorEastAsia" w:hAnsiTheme="minorHAnsi" w:cs="Segoe UI"/>
          <w:color w:val="000000"/>
          <w:sz w:val="20"/>
          <w:szCs w:val="20"/>
        </w:rPr>
        <w:t>.</w:t>
      </w:r>
    </w:p>
    <w:p w14:paraId="2F5D44E6"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67D0D090"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roofErr w:type="spellStart"/>
      <w:r w:rsidRPr="003C13CF">
        <w:rPr>
          <w:rStyle w:val="normaltextrun"/>
          <w:rFonts w:asciiTheme="minorHAnsi" w:eastAsiaTheme="majorEastAsia" w:hAnsiTheme="minorHAnsi" w:cs="Segoe UI"/>
          <w:color w:val="000000"/>
          <w:sz w:val="20"/>
          <w:szCs w:val="20"/>
          <w:lang w:val="en-US"/>
        </w:rPr>
        <w:t>Grootegoed</w:t>
      </w:r>
      <w:proofErr w:type="spellEnd"/>
      <w:r w:rsidRPr="003C13CF">
        <w:rPr>
          <w:rStyle w:val="normaltextrun"/>
          <w:rFonts w:asciiTheme="minorHAnsi" w:eastAsiaTheme="majorEastAsia" w:hAnsiTheme="minorHAnsi" w:cs="Segoe UI"/>
          <w:color w:val="000000"/>
          <w:sz w:val="20"/>
          <w:szCs w:val="20"/>
          <w:lang w:val="en-US"/>
        </w:rPr>
        <w:t xml:space="preserve">, E. and Smith, M. (2018) The emotional </w:t>
      </w:r>
      <w:proofErr w:type="spellStart"/>
      <w:r w:rsidRPr="003C13CF">
        <w:rPr>
          <w:rStyle w:val="normaltextrun"/>
          <w:rFonts w:asciiTheme="minorHAnsi" w:eastAsiaTheme="majorEastAsia" w:hAnsiTheme="minorHAnsi" w:cs="Segoe UI"/>
          <w:color w:val="000000"/>
          <w:sz w:val="20"/>
          <w:szCs w:val="20"/>
          <w:lang w:val="en-US"/>
        </w:rPr>
        <w:t>labour</w:t>
      </w:r>
      <w:proofErr w:type="spellEnd"/>
      <w:r w:rsidRPr="003C13CF">
        <w:rPr>
          <w:rStyle w:val="normaltextrun"/>
          <w:rFonts w:asciiTheme="minorHAnsi" w:eastAsiaTheme="majorEastAsia" w:hAnsiTheme="minorHAnsi" w:cs="Segoe UI"/>
          <w:color w:val="000000"/>
          <w:sz w:val="20"/>
          <w:szCs w:val="20"/>
          <w:lang w:val="en-US"/>
        </w:rPr>
        <w:t xml:space="preserve"> of austerity: how social workers reflect </w:t>
      </w:r>
      <w:r w:rsidRPr="003C13CF">
        <w:rPr>
          <w:rStyle w:val="eop"/>
          <w:rFonts w:asciiTheme="minorHAnsi" w:eastAsiaTheme="majorEastAsia" w:hAnsiTheme="minorHAnsi" w:cs="Segoe UI"/>
          <w:color w:val="000000"/>
          <w:sz w:val="20"/>
          <w:szCs w:val="20"/>
        </w:rPr>
        <w:t> </w:t>
      </w:r>
    </w:p>
    <w:p w14:paraId="50DE250A" w14:textId="77777777" w:rsidR="003C13CF" w:rsidRPr="00906292" w:rsidRDefault="003C13CF" w:rsidP="003C13CF">
      <w:pPr>
        <w:pStyle w:val="paragraph"/>
        <w:spacing w:before="0" w:beforeAutospacing="0" w:after="0" w:afterAutospacing="0"/>
        <w:textAlignment w:val="baseline"/>
        <w:rPr>
          <w:rFonts w:asciiTheme="minorHAnsi" w:hAnsiTheme="minorHAnsi" w:cs="Segoe UI"/>
          <w:i/>
          <w:iCs/>
          <w:sz w:val="20"/>
          <w:szCs w:val="20"/>
        </w:rPr>
      </w:pPr>
      <w:r w:rsidRPr="003C13CF">
        <w:rPr>
          <w:rStyle w:val="normaltextrun"/>
          <w:rFonts w:asciiTheme="minorHAnsi" w:eastAsiaTheme="majorEastAsia" w:hAnsiTheme="minorHAnsi" w:cs="Segoe UI"/>
          <w:color w:val="000000"/>
          <w:sz w:val="20"/>
          <w:szCs w:val="20"/>
          <w:lang w:val="en-US"/>
        </w:rPr>
        <w:t xml:space="preserve">and work on their feelings towards reducing support to needy children and families. </w:t>
      </w:r>
      <w:r w:rsidRPr="00906292">
        <w:rPr>
          <w:rStyle w:val="normaltextrun"/>
          <w:rFonts w:asciiTheme="minorHAnsi" w:eastAsiaTheme="majorEastAsia" w:hAnsiTheme="minorHAnsi" w:cs="Segoe UI"/>
          <w:i/>
          <w:iCs/>
          <w:color w:val="000000"/>
          <w:sz w:val="20"/>
          <w:szCs w:val="20"/>
          <w:lang w:val="en-US"/>
        </w:rPr>
        <w:t>British Journal </w:t>
      </w:r>
      <w:r w:rsidRPr="00906292">
        <w:rPr>
          <w:rStyle w:val="eop"/>
          <w:rFonts w:asciiTheme="minorHAnsi" w:eastAsiaTheme="majorEastAsia" w:hAnsiTheme="minorHAnsi" w:cs="Segoe UI"/>
          <w:i/>
          <w:iCs/>
          <w:color w:val="000000"/>
          <w:sz w:val="20"/>
          <w:szCs w:val="20"/>
        </w:rPr>
        <w:t> </w:t>
      </w:r>
    </w:p>
    <w:p w14:paraId="753FCCB7"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906292">
        <w:rPr>
          <w:rStyle w:val="normaltextrun"/>
          <w:rFonts w:asciiTheme="minorHAnsi" w:eastAsiaTheme="majorEastAsia" w:hAnsiTheme="minorHAnsi" w:cs="Segoe UI"/>
          <w:i/>
          <w:iCs/>
          <w:color w:val="000000"/>
          <w:sz w:val="20"/>
          <w:szCs w:val="20"/>
          <w:lang w:val="en-US"/>
        </w:rPr>
        <w:t>of Social Work</w:t>
      </w:r>
      <w:r w:rsidRPr="003C13CF">
        <w:rPr>
          <w:rStyle w:val="normaltextrun"/>
          <w:rFonts w:asciiTheme="minorHAnsi" w:eastAsiaTheme="majorEastAsia" w:hAnsiTheme="minorHAnsi" w:cs="Segoe UI"/>
          <w:color w:val="000000"/>
          <w:sz w:val="20"/>
          <w:szCs w:val="20"/>
          <w:lang w:val="en-US"/>
        </w:rPr>
        <w:t>, 48, 1929-1947.</w:t>
      </w:r>
      <w:r w:rsidRPr="003C13CF">
        <w:rPr>
          <w:rStyle w:val="eop"/>
          <w:rFonts w:asciiTheme="minorHAnsi" w:eastAsiaTheme="majorEastAsia" w:hAnsiTheme="minorHAnsi" w:cs="Segoe UI"/>
          <w:color w:val="000000"/>
          <w:sz w:val="20"/>
          <w:szCs w:val="20"/>
        </w:rPr>
        <w:t> </w:t>
      </w:r>
    </w:p>
    <w:p w14:paraId="4584EA9C"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2B9D91C0"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Guzman, A., Carver-Roberts, T. Leake, R and Rienks, S. (2020) Retention of child welfare workers: </w:t>
      </w:r>
      <w:r w:rsidRPr="003C13CF">
        <w:rPr>
          <w:rStyle w:val="eop"/>
          <w:rFonts w:asciiTheme="minorHAnsi" w:eastAsiaTheme="majorEastAsia" w:hAnsiTheme="minorHAnsi" w:cs="Segoe UI"/>
          <w:color w:val="000000"/>
          <w:sz w:val="20"/>
          <w:szCs w:val="20"/>
        </w:rPr>
        <w:t> </w:t>
      </w:r>
    </w:p>
    <w:p w14:paraId="56ED4399"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 xml:space="preserve">staying strategies and supports. </w:t>
      </w:r>
      <w:r w:rsidRPr="00906292">
        <w:rPr>
          <w:rStyle w:val="normaltextrun"/>
          <w:rFonts w:asciiTheme="minorHAnsi" w:eastAsiaTheme="majorEastAsia" w:hAnsiTheme="minorHAnsi" w:cs="Segoe UI"/>
          <w:i/>
          <w:iCs/>
          <w:color w:val="000000"/>
          <w:sz w:val="20"/>
          <w:szCs w:val="20"/>
          <w:lang w:val="en-US"/>
        </w:rPr>
        <w:t>Journal of public child welfare</w:t>
      </w:r>
      <w:r w:rsidRPr="003C13CF">
        <w:rPr>
          <w:rStyle w:val="normaltextrun"/>
          <w:rFonts w:asciiTheme="minorHAnsi" w:eastAsiaTheme="majorEastAsia" w:hAnsiTheme="minorHAnsi" w:cs="Segoe UI"/>
          <w:color w:val="000000"/>
          <w:sz w:val="20"/>
          <w:szCs w:val="20"/>
          <w:lang w:val="en-US"/>
        </w:rPr>
        <w:t>. 14(1) 60-70.</w:t>
      </w:r>
      <w:r w:rsidRPr="003C13CF">
        <w:rPr>
          <w:rStyle w:val="eop"/>
          <w:rFonts w:asciiTheme="minorHAnsi" w:eastAsiaTheme="majorEastAsia" w:hAnsiTheme="minorHAnsi" w:cs="Segoe UI"/>
          <w:color w:val="000000"/>
          <w:sz w:val="20"/>
          <w:szCs w:val="20"/>
        </w:rPr>
        <w:t> </w:t>
      </w:r>
    </w:p>
    <w:p w14:paraId="07E6DA75"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2E58878E"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Calibri"/>
          <w:sz w:val="20"/>
          <w:szCs w:val="20"/>
        </w:rPr>
      </w:pPr>
      <w:r w:rsidRPr="003C13CF">
        <w:rPr>
          <w:rStyle w:val="normaltextrun"/>
          <w:rFonts w:asciiTheme="minorHAnsi" w:eastAsiaTheme="majorEastAsia" w:hAnsiTheme="minorHAnsi" w:cs="Calibri"/>
          <w:color w:val="000000"/>
          <w:sz w:val="20"/>
          <w:szCs w:val="20"/>
        </w:rPr>
        <w:t xml:space="preserve">Hardy, S. (2022) </w:t>
      </w:r>
      <w:r w:rsidRPr="003C13CF">
        <w:rPr>
          <w:rStyle w:val="normaltextrun"/>
          <w:rFonts w:asciiTheme="minorHAnsi" w:eastAsiaTheme="majorEastAsia" w:hAnsiTheme="minorHAnsi" w:cs="Calibri"/>
          <w:sz w:val="20"/>
          <w:szCs w:val="20"/>
        </w:rPr>
        <w:t>A Project Report. Evaluating the Legacy nurse role introduced across Norfolk and Waveney. UEA: Impact Group.</w:t>
      </w:r>
      <w:r w:rsidRPr="003C13CF">
        <w:rPr>
          <w:rStyle w:val="eop"/>
          <w:rFonts w:asciiTheme="minorHAnsi" w:eastAsiaTheme="majorEastAsia" w:hAnsiTheme="minorHAnsi" w:cs="Calibri"/>
          <w:sz w:val="20"/>
          <w:szCs w:val="20"/>
        </w:rPr>
        <w:t> </w:t>
      </w:r>
    </w:p>
    <w:p w14:paraId="12C93EA5"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15551A38"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Healy, K., Meagher, G. and Cullin, J. (2009) Retaining novices to become expert child protection </w:t>
      </w:r>
      <w:r w:rsidRPr="003C13CF">
        <w:rPr>
          <w:rStyle w:val="eop"/>
          <w:rFonts w:asciiTheme="minorHAnsi" w:eastAsiaTheme="majorEastAsia" w:hAnsiTheme="minorHAnsi" w:cs="Segoe UI"/>
          <w:color w:val="000000"/>
          <w:sz w:val="20"/>
          <w:szCs w:val="20"/>
        </w:rPr>
        <w:t> </w:t>
      </w:r>
    </w:p>
    <w:p w14:paraId="10FD6407" w14:textId="7DC79E96" w:rsidR="003C13CF" w:rsidRPr="00906292" w:rsidRDefault="003C13CF" w:rsidP="00906292">
      <w:pPr>
        <w:pStyle w:val="paragraph"/>
        <w:spacing w:before="0" w:beforeAutospacing="0" w:after="0" w:afterAutospacing="0"/>
        <w:textAlignment w:val="baseline"/>
        <w:rPr>
          <w:rStyle w:val="eop"/>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 xml:space="preserve">practitioners: creating career pathways in direct practice. </w:t>
      </w:r>
      <w:r w:rsidRPr="00906292">
        <w:rPr>
          <w:rStyle w:val="normaltextrun"/>
          <w:rFonts w:asciiTheme="minorHAnsi" w:eastAsiaTheme="majorEastAsia" w:hAnsiTheme="minorHAnsi" w:cs="Segoe UI"/>
          <w:i/>
          <w:iCs/>
          <w:color w:val="000000"/>
          <w:sz w:val="20"/>
          <w:szCs w:val="20"/>
          <w:lang w:val="en-US"/>
        </w:rPr>
        <w:t>British Journal of Social Work</w:t>
      </w:r>
      <w:r w:rsidRPr="003C13CF">
        <w:rPr>
          <w:rStyle w:val="normaltextrun"/>
          <w:rFonts w:asciiTheme="minorHAnsi" w:eastAsiaTheme="majorEastAsia" w:hAnsiTheme="minorHAnsi" w:cs="Segoe UI"/>
          <w:color w:val="000000"/>
          <w:sz w:val="20"/>
          <w:szCs w:val="20"/>
          <w:lang w:val="en-US"/>
        </w:rPr>
        <w:t>, 39(2) 299-</w:t>
      </w:r>
      <w:r w:rsidR="00906292">
        <w:rPr>
          <w:rStyle w:val="eop"/>
          <w:rFonts w:asciiTheme="minorHAnsi" w:eastAsiaTheme="majorEastAsia" w:hAnsiTheme="minorHAnsi" w:cs="Segoe UI"/>
          <w:color w:val="000000"/>
          <w:sz w:val="20"/>
          <w:szCs w:val="20"/>
        </w:rPr>
        <w:t xml:space="preserve"> </w:t>
      </w:r>
      <w:r w:rsidRPr="003C13CF">
        <w:rPr>
          <w:rStyle w:val="normaltextrun"/>
          <w:rFonts w:asciiTheme="minorHAnsi" w:eastAsiaTheme="majorEastAsia" w:hAnsiTheme="minorHAnsi" w:cs="Segoe UI"/>
          <w:color w:val="000000"/>
          <w:sz w:val="20"/>
          <w:szCs w:val="20"/>
          <w:lang w:val="en-US"/>
        </w:rPr>
        <w:t>317.</w:t>
      </w:r>
      <w:r w:rsidRPr="003C13CF">
        <w:rPr>
          <w:rStyle w:val="eop"/>
          <w:rFonts w:asciiTheme="minorHAnsi" w:eastAsiaTheme="majorEastAsia" w:hAnsiTheme="minorHAnsi" w:cs="Segoe UI"/>
          <w:color w:val="000000"/>
          <w:sz w:val="20"/>
          <w:szCs w:val="20"/>
        </w:rPr>
        <w:t> </w:t>
      </w:r>
      <w:r>
        <w:rPr>
          <w:rStyle w:val="eop"/>
          <w:rFonts w:asciiTheme="minorHAnsi" w:eastAsiaTheme="majorEastAsia" w:hAnsiTheme="minorHAnsi" w:cs="Segoe UI"/>
          <w:color w:val="000000"/>
          <w:sz w:val="20"/>
          <w:szCs w:val="20"/>
        </w:rPr>
        <w:tab/>
      </w:r>
    </w:p>
    <w:p w14:paraId="56F129A2" w14:textId="77777777" w:rsidR="003C13CF" w:rsidRPr="003C13CF" w:rsidRDefault="003C13CF" w:rsidP="003C13CF">
      <w:pPr>
        <w:pStyle w:val="paragraph"/>
        <w:tabs>
          <w:tab w:val="left" w:pos="1220"/>
        </w:tabs>
        <w:spacing w:before="0" w:beforeAutospacing="0" w:after="0" w:afterAutospacing="0"/>
        <w:textAlignment w:val="baseline"/>
        <w:rPr>
          <w:rFonts w:asciiTheme="minorHAnsi" w:hAnsiTheme="minorHAnsi" w:cs="Segoe UI"/>
          <w:sz w:val="20"/>
          <w:szCs w:val="20"/>
        </w:rPr>
      </w:pPr>
    </w:p>
    <w:p w14:paraId="63F3209B" w14:textId="46BED58A"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Hochman, Y., Segev, E., Shai, O. (202</w:t>
      </w:r>
      <w:r w:rsidR="00906292">
        <w:rPr>
          <w:rStyle w:val="normaltextrun"/>
          <w:rFonts w:asciiTheme="minorHAnsi" w:eastAsiaTheme="majorEastAsia" w:hAnsiTheme="minorHAnsi" w:cs="Segoe UI"/>
          <w:color w:val="000000"/>
          <w:sz w:val="20"/>
          <w:szCs w:val="20"/>
          <w:lang w:val="en-US"/>
        </w:rPr>
        <w:t>3</w:t>
      </w:r>
      <w:r w:rsidRPr="003C13CF">
        <w:rPr>
          <w:rStyle w:val="normaltextrun"/>
          <w:rFonts w:asciiTheme="minorHAnsi" w:eastAsiaTheme="majorEastAsia" w:hAnsiTheme="minorHAnsi" w:cs="Segoe UI"/>
          <w:color w:val="000000"/>
          <w:sz w:val="20"/>
          <w:szCs w:val="20"/>
          <w:lang w:val="en-US"/>
        </w:rPr>
        <w:t>) ‘Do you know the impostor syndrome?’ Professional identity </w:t>
      </w:r>
      <w:r w:rsidRPr="003C13CF">
        <w:rPr>
          <w:rStyle w:val="eop"/>
          <w:rFonts w:asciiTheme="minorHAnsi" w:eastAsiaTheme="majorEastAsia" w:hAnsiTheme="minorHAnsi" w:cs="Segoe UI"/>
          <w:color w:val="000000"/>
          <w:sz w:val="20"/>
          <w:szCs w:val="20"/>
        </w:rPr>
        <w:t> </w:t>
      </w:r>
    </w:p>
    <w:p w14:paraId="2C67736F" w14:textId="3AE25794" w:rsidR="003C13CF" w:rsidRPr="00906292" w:rsidRDefault="003C13CF" w:rsidP="003C13CF">
      <w:pPr>
        <w:pStyle w:val="paragraph"/>
        <w:spacing w:before="0" w:beforeAutospacing="0" w:after="0" w:afterAutospacing="0"/>
        <w:textAlignment w:val="baseline"/>
        <w:rPr>
          <w:rStyle w:val="eop"/>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 xml:space="preserve">among early-career social workers. </w:t>
      </w:r>
      <w:r w:rsidRPr="00906292">
        <w:rPr>
          <w:rStyle w:val="normaltextrun"/>
          <w:rFonts w:asciiTheme="minorHAnsi" w:eastAsiaTheme="majorEastAsia" w:hAnsiTheme="minorHAnsi" w:cs="Segoe UI"/>
          <w:i/>
          <w:iCs/>
          <w:color w:val="000000"/>
          <w:sz w:val="20"/>
          <w:szCs w:val="20"/>
          <w:lang w:val="en-US"/>
        </w:rPr>
        <w:t>Social Work Education</w:t>
      </w:r>
      <w:r w:rsidR="00906292">
        <w:rPr>
          <w:rStyle w:val="normaltextrun"/>
          <w:rFonts w:asciiTheme="minorHAnsi" w:eastAsiaTheme="majorEastAsia" w:hAnsiTheme="minorHAnsi" w:cs="Segoe UI"/>
          <w:color w:val="000000"/>
          <w:sz w:val="20"/>
          <w:szCs w:val="20"/>
          <w:lang w:val="en-US"/>
        </w:rPr>
        <w:t>. 42(8) 1117-1133.</w:t>
      </w:r>
    </w:p>
    <w:p w14:paraId="612D1B85"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17C429C4" w14:textId="43AE7D5C"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 xml:space="preserve">Hudson, A, (2022) Child protection in England: National review into the murders of Arthur </w:t>
      </w:r>
      <w:proofErr w:type="spellStart"/>
      <w:r w:rsidRPr="003C13CF">
        <w:rPr>
          <w:rStyle w:val="normaltextrun"/>
          <w:rFonts w:asciiTheme="minorHAnsi" w:eastAsiaTheme="majorEastAsia" w:hAnsiTheme="minorHAnsi" w:cs="Segoe UI"/>
          <w:color w:val="000000"/>
          <w:sz w:val="20"/>
          <w:szCs w:val="20"/>
          <w:lang w:val="en-US"/>
        </w:rPr>
        <w:t>Labinjo</w:t>
      </w:r>
      <w:proofErr w:type="spellEnd"/>
      <w:r>
        <w:rPr>
          <w:rStyle w:val="normaltextrun"/>
          <w:rFonts w:asciiTheme="minorHAnsi" w:eastAsiaTheme="majorEastAsia" w:hAnsiTheme="minorHAnsi" w:cs="Segoe UI"/>
          <w:color w:val="000000"/>
          <w:sz w:val="20"/>
          <w:szCs w:val="20"/>
          <w:lang w:val="en-US"/>
        </w:rPr>
        <w:t xml:space="preserve"> </w:t>
      </w:r>
      <w:r w:rsidRPr="003C13CF">
        <w:rPr>
          <w:rStyle w:val="normaltextrun"/>
          <w:rFonts w:asciiTheme="minorHAnsi" w:eastAsiaTheme="majorEastAsia" w:hAnsiTheme="minorHAnsi" w:cs="Segoe UI"/>
          <w:color w:val="000000"/>
          <w:sz w:val="20"/>
          <w:szCs w:val="20"/>
          <w:lang w:val="en-US"/>
        </w:rPr>
        <w:t>Hughes and Star Hobson. London: Child safeguarding practice review panel.</w:t>
      </w:r>
      <w:r w:rsidRPr="003C13CF">
        <w:rPr>
          <w:rStyle w:val="eop"/>
          <w:rFonts w:asciiTheme="minorHAnsi" w:eastAsiaTheme="majorEastAsia" w:hAnsiTheme="minorHAnsi" w:cs="Segoe UI"/>
          <w:color w:val="000000"/>
          <w:sz w:val="20"/>
          <w:szCs w:val="20"/>
        </w:rPr>
        <w:t> </w:t>
      </w:r>
    </w:p>
    <w:p w14:paraId="16BBF4E4"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5B830B45"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Hussein, S. (2018). Work engagement, burnout and personal accomplishments among social </w:t>
      </w:r>
      <w:r w:rsidRPr="003C13CF">
        <w:rPr>
          <w:rStyle w:val="eop"/>
          <w:rFonts w:asciiTheme="minorHAnsi" w:eastAsiaTheme="majorEastAsia" w:hAnsiTheme="minorHAnsi" w:cs="Segoe UI"/>
          <w:color w:val="000000"/>
          <w:sz w:val="20"/>
          <w:szCs w:val="20"/>
        </w:rPr>
        <w:t> </w:t>
      </w:r>
    </w:p>
    <w:p w14:paraId="4D544E10"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 xml:space="preserve">workers: A comparison between those working in </w:t>
      </w:r>
      <w:proofErr w:type="gramStart"/>
      <w:r w:rsidRPr="003C13CF">
        <w:rPr>
          <w:rStyle w:val="normaltextrun"/>
          <w:rFonts w:asciiTheme="minorHAnsi" w:eastAsiaTheme="majorEastAsia" w:hAnsiTheme="minorHAnsi" w:cs="Segoe UI"/>
          <w:color w:val="000000"/>
          <w:sz w:val="20"/>
          <w:szCs w:val="20"/>
          <w:lang w:val="en-US"/>
        </w:rPr>
        <w:t>children</w:t>
      </w:r>
      <w:proofErr w:type="gramEnd"/>
      <w:r w:rsidRPr="003C13CF">
        <w:rPr>
          <w:rStyle w:val="normaltextrun"/>
          <w:rFonts w:asciiTheme="minorHAnsi" w:eastAsiaTheme="majorEastAsia" w:hAnsiTheme="minorHAnsi" w:cs="Segoe UI"/>
          <w:color w:val="000000"/>
          <w:sz w:val="20"/>
          <w:szCs w:val="20"/>
          <w:lang w:val="en-US"/>
        </w:rPr>
        <w:t xml:space="preserve"> and adults’ services in England. </w:t>
      </w:r>
      <w:r w:rsidRPr="003C13CF">
        <w:rPr>
          <w:rStyle w:val="eop"/>
          <w:rFonts w:asciiTheme="minorHAnsi" w:eastAsiaTheme="majorEastAsia" w:hAnsiTheme="minorHAnsi" w:cs="Segoe UI"/>
          <w:color w:val="000000"/>
          <w:sz w:val="20"/>
          <w:szCs w:val="20"/>
        </w:rPr>
        <w:t> </w:t>
      </w:r>
    </w:p>
    <w:p w14:paraId="3643A4DD"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i/>
          <w:iCs/>
          <w:color w:val="000000"/>
          <w:sz w:val="20"/>
          <w:szCs w:val="20"/>
          <w:lang w:val="en-US"/>
        </w:rPr>
        <w:lastRenderedPageBreak/>
        <w:t>Administration and Policy in Mental Health and Mental Health Services Research</w:t>
      </w:r>
      <w:r w:rsidRPr="003C13CF">
        <w:rPr>
          <w:rStyle w:val="normaltextrun"/>
          <w:rFonts w:asciiTheme="minorHAnsi" w:eastAsiaTheme="majorEastAsia" w:hAnsiTheme="minorHAnsi" w:cs="Segoe UI"/>
          <w:color w:val="000000"/>
          <w:sz w:val="20"/>
          <w:szCs w:val="20"/>
          <w:lang w:val="en-US"/>
        </w:rPr>
        <w:t>, 45(6), 911–923.</w:t>
      </w:r>
      <w:r w:rsidRPr="003C13CF">
        <w:rPr>
          <w:rStyle w:val="eop"/>
          <w:rFonts w:asciiTheme="minorHAnsi" w:eastAsiaTheme="majorEastAsia" w:hAnsiTheme="minorHAnsi" w:cs="Segoe UI"/>
          <w:color w:val="000000"/>
          <w:sz w:val="20"/>
          <w:szCs w:val="20"/>
        </w:rPr>
        <w:t> </w:t>
      </w:r>
    </w:p>
    <w:p w14:paraId="5C187F16"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eop"/>
          <w:rFonts w:asciiTheme="minorHAnsi" w:eastAsiaTheme="majorEastAsia" w:hAnsiTheme="minorHAnsi" w:cs="Segoe UI"/>
          <w:color w:val="000000"/>
          <w:sz w:val="20"/>
          <w:szCs w:val="20"/>
        </w:rPr>
        <w:t> </w:t>
      </w:r>
    </w:p>
    <w:p w14:paraId="32D04FCD" w14:textId="30E997AB"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sz w:val="20"/>
          <w:szCs w:val="20"/>
        </w:rPr>
      </w:pPr>
      <w:r w:rsidRPr="003C13CF">
        <w:rPr>
          <w:rStyle w:val="normaltextrun"/>
          <w:rFonts w:asciiTheme="minorHAnsi" w:eastAsiaTheme="majorEastAsia" w:hAnsiTheme="minorHAnsi" w:cs="Segoe UI"/>
          <w:color w:val="000000"/>
          <w:sz w:val="20"/>
          <w:szCs w:val="20"/>
          <w:lang w:val="en-US"/>
        </w:rPr>
        <w:t xml:space="preserve">Johnson., C. </w:t>
      </w:r>
      <w:proofErr w:type="spellStart"/>
      <w:r w:rsidRPr="003C13CF">
        <w:rPr>
          <w:rStyle w:val="normaltextrun"/>
          <w:rFonts w:asciiTheme="minorHAnsi" w:eastAsiaTheme="majorEastAsia" w:hAnsiTheme="minorHAnsi" w:cs="Segoe UI"/>
          <w:color w:val="000000"/>
          <w:sz w:val="20"/>
          <w:szCs w:val="20"/>
          <w:lang w:val="en-US"/>
        </w:rPr>
        <w:t>Jouahri</w:t>
      </w:r>
      <w:proofErr w:type="spellEnd"/>
      <w:r w:rsidRPr="003C13CF">
        <w:rPr>
          <w:rStyle w:val="normaltextrun"/>
          <w:rFonts w:asciiTheme="minorHAnsi" w:eastAsiaTheme="majorEastAsia" w:hAnsiTheme="minorHAnsi" w:cs="Segoe UI"/>
          <w:color w:val="000000"/>
          <w:sz w:val="20"/>
          <w:szCs w:val="20"/>
          <w:lang w:val="en-US"/>
        </w:rPr>
        <w:t xml:space="preserve">, S., Earl, S. White, Y. Woods, D, Pollock, S., Scholar, H. and McCaughan, S. (2023) </w:t>
      </w:r>
      <w:r w:rsidRPr="003C13CF">
        <w:rPr>
          <w:rStyle w:val="normaltextrun"/>
          <w:rFonts w:asciiTheme="minorHAnsi" w:eastAsiaTheme="majorEastAsia" w:hAnsiTheme="minorHAnsi" w:cs="Segoe UI"/>
          <w:sz w:val="20"/>
          <w:szCs w:val="20"/>
          <w:lang w:val="en-US"/>
        </w:rPr>
        <w:t xml:space="preserve">Longitudinal study of local authority child and family social workers: wave 5 research report. Department </w:t>
      </w:r>
      <w:proofErr w:type="gramStart"/>
      <w:r w:rsidRPr="003C13CF">
        <w:rPr>
          <w:rStyle w:val="normaltextrun"/>
          <w:rFonts w:asciiTheme="minorHAnsi" w:eastAsiaTheme="majorEastAsia" w:hAnsiTheme="minorHAnsi" w:cs="Segoe UI"/>
          <w:sz w:val="20"/>
          <w:szCs w:val="20"/>
          <w:lang w:val="en-US"/>
        </w:rPr>
        <w:t>for</w:t>
      </w:r>
      <w:proofErr w:type="gramEnd"/>
      <w:r w:rsidRPr="003C13CF">
        <w:rPr>
          <w:rStyle w:val="normaltextrun"/>
          <w:rFonts w:asciiTheme="minorHAnsi" w:eastAsiaTheme="majorEastAsia" w:hAnsiTheme="minorHAnsi" w:cs="Segoe UI"/>
          <w:sz w:val="20"/>
          <w:szCs w:val="20"/>
          <w:lang w:val="en-US"/>
        </w:rPr>
        <w:t xml:space="preserve"> Education.</w:t>
      </w:r>
      <w:r w:rsidRPr="003C13CF">
        <w:rPr>
          <w:rStyle w:val="eop"/>
          <w:rFonts w:asciiTheme="minorHAnsi" w:eastAsiaTheme="majorEastAsia" w:hAnsiTheme="minorHAnsi" w:cs="Segoe UI"/>
          <w:sz w:val="20"/>
          <w:szCs w:val="20"/>
        </w:rPr>
        <w:t> </w:t>
      </w:r>
    </w:p>
    <w:p w14:paraId="20172556"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7C923905"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Kearns, S. and McArdle, K. (2012) ‘Doing it right?’ – accessing the narratives of identity of newly </w:t>
      </w:r>
      <w:r w:rsidRPr="003C13CF">
        <w:rPr>
          <w:rStyle w:val="eop"/>
          <w:rFonts w:asciiTheme="minorHAnsi" w:eastAsiaTheme="majorEastAsia" w:hAnsiTheme="minorHAnsi" w:cs="Segoe UI"/>
          <w:color w:val="000000"/>
          <w:sz w:val="20"/>
          <w:szCs w:val="20"/>
        </w:rPr>
        <w:t> </w:t>
      </w:r>
    </w:p>
    <w:p w14:paraId="10A274F2" w14:textId="77777777" w:rsidR="003C13CF" w:rsidRPr="00906292" w:rsidRDefault="003C13CF" w:rsidP="003C13CF">
      <w:pPr>
        <w:pStyle w:val="paragraph"/>
        <w:spacing w:before="0" w:beforeAutospacing="0" w:after="0" w:afterAutospacing="0"/>
        <w:textAlignment w:val="baseline"/>
        <w:rPr>
          <w:rFonts w:asciiTheme="minorHAnsi" w:hAnsiTheme="minorHAnsi" w:cs="Segoe UI"/>
          <w:i/>
          <w:iCs/>
          <w:sz w:val="20"/>
          <w:szCs w:val="20"/>
        </w:rPr>
      </w:pPr>
      <w:r w:rsidRPr="003C13CF">
        <w:rPr>
          <w:rStyle w:val="normaltextrun"/>
          <w:rFonts w:asciiTheme="minorHAnsi" w:eastAsiaTheme="majorEastAsia" w:hAnsiTheme="minorHAnsi" w:cs="Segoe UI"/>
          <w:color w:val="000000"/>
          <w:sz w:val="20"/>
          <w:szCs w:val="20"/>
          <w:lang w:val="en-US"/>
        </w:rPr>
        <w:t xml:space="preserve">qualified social workers through the lens of resilience: ‘I am, I have, I can’. </w:t>
      </w:r>
      <w:r w:rsidRPr="00906292">
        <w:rPr>
          <w:rStyle w:val="normaltextrun"/>
          <w:rFonts w:asciiTheme="minorHAnsi" w:eastAsiaTheme="majorEastAsia" w:hAnsiTheme="minorHAnsi" w:cs="Segoe UI"/>
          <w:i/>
          <w:iCs/>
          <w:color w:val="000000"/>
          <w:sz w:val="20"/>
          <w:szCs w:val="20"/>
          <w:lang w:val="en-US"/>
        </w:rPr>
        <w:t>Child and family social </w:t>
      </w:r>
      <w:r w:rsidRPr="00906292">
        <w:rPr>
          <w:rStyle w:val="eop"/>
          <w:rFonts w:asciiTheme="minorHAnsi" w:eastAsiaTheme="majorEastAsia" w:hAnsiTheme="minorHAnsi" w:cs="Segoe UI"/>
          <w:i/>
          <w:iCs/>
          <w:color w:val="000000"/>
          <w:sz w:val="20"/>
          <w:szCs w:val="20"/>
        </w:rPr>
        <w:t> </w:t>
      </w:r>
    </w:p>
    <w:p w14:paraId="436D32C4"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906292">
        <w:rPr>
          <w:rStyle w:val="normaltextrun"/>
          <w:rFonts w:asciiTheme="minorHAnsi" w:eastAsiaTheme="majorEastAsia" w:hAnsiTheme="minorHAnsi" w:cs="Segoe UI"/>
          <w:i/>
          <w:iCs/>
          <w:color w:val="000000"/>
          <w:sz w:val="20"/>
          <w:szCs w:val="20"/>
          <w:lang w:val="en-US"/>
        </w:rPr>
        <w:t>work</w:t>
      </w:r>
      <w:r w:rsidRPr="003C13CF">
        <w:rPr>
          <w:rStyle w:val="normaltextrun"/>
          <w:rFonts w:asciiTheme="minorHAnsi" w:eastAsiaTheme="majorEastAsia" w:hAnsiTheme="minorHAnsi" w:cs="Segoe UI"/>
          <w:color w:val="000000"/>
          <w:sz w:val="20"/>
          <w:szCs w:val="20"/>
          <w:lang w:val="en-US"/>
        </w:rPr>
        <w:t>, 17(4) 385-394.</w:t>
      </w:r>
      <w:r w:rsidRPr="003C13CF">
        <w:rPr>
          <w:rStyle w:val="eop"/>
          <w:rFonts w:asciiTheme="minorHAnsi" w:eastAsiaTheme="majorEastAsia" w:hAnsiTheme="minorHAnsi" w:cs="Segoe UI"/>
          <w:color w:val="000000"/>
          <w:sz w:val="20"/>
          <w:szCs w:val="20"/>
        </w:rPr>
        <w:t> </w:t>
      </w:r>
    </w:p>
    <w:p w14:paraId="33E748D3"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4F4174A6"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 xml:space="preserve">Leigh, J. (2014) The process of </w:t>
      </w:r>
      <w:proofErr w:type="spellStart"/>
      <w:r w:rsidRPr="003C13CF">
        <w:rPr>
          <w:rStyle w:val="normaltextrun"/>
          <w:rFonts w:asciiTheme="minorHAnsi" w:eastAsiaTheme="majorEastAsia" w:hAnsiTheme="minorHAnsi" w:cs="Segoe UI"/>
          <w:color w:val="000000"/>
          <w:sz w:val="20"/>
          <w:szCs w:val="20"/>
          <w:lang w:val="en-US"/>
        </w:rPr>
        <w:t>professionalisation</w:t>
      </w:r>
      <w:proofErr w:type="spellEnd"/>
      <w:r w:rsidRPr="003C13CF">
        <w:rPr>
          <w:rStyle w:val="normaltextrun"/>
          <w:rFonts w:asciiTheme="minorHAnsi" w:eastAsiaTheme="majorEastAsia" w:hAnsiTheme="minorHAnsi" w:cs="Segoe UI"/>
          <w:color w:val="000000"/>
          <w:sz w:val="20"/>
          <w:szCs w:val="20"/>
          <w:lang w:val="en-US"/>
        </w:rPr>
        <w:t>: exploring the identities of child protection social </w:t>
      </w:r>
      <w:r w:rsidRPr="003C13CF">
        <w:rPr>
          <w:rStyle w:val="eop"/>
          <w:rFonts w:asciiTheme="minorHAnsi" w:eastAsiaTheme="majorEastAsia" w:hAnsiTheme="minorHAnsi" w:cs="Segoe UI"/>
          <w:color w:val="000000"/>
          <w:sz w:val="20"/>
          <w:szCs w:val="20"/>
        </w:rPr>
        <w:t> </w:t>
      </w:r>
    </w:p>
    <w:p w14:paraId="1D24F047"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workers. Journal of Social Work, 14(6) 625-644. </w:t>
      </w:r>
      <w:r w:rsidRPr="003C13CF">
        <w:rPr>
          <w:rStyle w:val="eop"/>
          <w:rFonts w:asciiTheme="minorHAnsi" w:eastAsiaTheme="majorEastAsia" w:hAnsiTheme="minorHAnsi" w:cs="Segoe UI"/>
          <w:color w:val="000000"/>
          <w:sz w:val="20"/>
          <w:szCs w:val="20"/>
        </w:rPr>
        <w:t> </w:t>
      </w:r>
    </w:p>
    <w:p w14:paraId="49F9D46C"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2D22A3D1"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Levy, D. Schlomo, B., Itzhaky, H. (2014) The ‘building blocks’ of professional identity among social </w:t>
      </w:r>
      <w:r w:rsidRPr="003C13CF">
        <w:rPr>
          <w:rStyle w:val="eop"/>
          <w:rFonts w:asciiTheme="minorHAnsi" w:eastAsiaTheme="majorEastAsia" w:hAnsiTheme="minorHAnsi" w:cs="Segoe UI"/>
          <w:color w:val="000000"/>
          <w:sz w:val="20"/>
          <w:szCs w:val="20"/>
        </w:rPr>
        <w:t> </w:t>
      </w:r>
    </w:p>
    <w:p w14:paraId="24F36278"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work graduates. Social Work Education, 33(6) 744-759.</w:t>
      </w:r>
      <w:r w:rsidRPr="003C13CF">
        <w:rPr>
          <w:rStyle w:val="eop"/>
          <w:rFonts w:asciiTheme="minorHAnsi" w:eastAsiaTheme="majorEastAsia" w:hAnsiTheme="minorHAnsi" w:cs="Segoe UI"/>
          <w:color w:val="000000"/>
          <w:sz w:val="20"/>
          <w:szCs w:val="20"/>
        </w:rPr>
        <w:t> </w:t>
      </w:r>
    </w:p>
    <w:p w14:paraId="78CDEA5A"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28154B65"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MacAlister, J. (2022) The independent review of children’s social care: final report. London: </w:t>
      </w:r>
      <w:r w:rsidRPr="003C13CF">
        <w:rPr>
          <w:rStyle w:val="eop"/>
          <w:rFonts w:asciiTheme="minorHAnsi" w:eastAsiaTheme="majorEastAsia" w:hAnsiTheme="minorHAnsi" w:cs="Segoe UI"/>
          <w:color w:val="000000"/>
          <w:sz w:val="20"/>
          <w:szCs w:val="20"/>
        </w:rPr>
        <w:t> </w:t>
      </w:r>
    </w:p>
    <w:p w14:paraId="53FA2533"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 xml:space="preserve">Department </w:t>
      </w:r>
      <w:proofErr w:type="gramStart"/>
      <w:r w:rsidRPr="003C13CF">
        <w:rPr>
          <w:rStyle w:val="normaltextrun"/>
          <w:rFonts w:asciiTheme="minorHAnsi" w:eastAsiaTheme="majorEastAsia" w:hAnsiTheme="minorHAnsi" w:cs="Segoe UI"/>
          <w:color w:val="000000"/>
          <w:sz w:val="20"/>
          <w:szCs w:val="20"/>
          <w:lang w:val="en-US"/>
        </w:rPr>
        <w:t>for</w:t>
      </w:r>
      <w:proofErr w:type="gramEnd"/>
      <w:r w:rsidRPr="003C13CF">
        <w:rPr>
          <w:rStyle w:val="normaltextrun"/>
          <w:rFonts w:asciiTheme="minorHAnsi" w:eastAsiaTheme="majorEastAsia" w:hAnsiTheme="minorHAnsi" w:cs="Segoe UI"/>
          <w:color w:val="000000"/>
          <w:sz w:val="20"/>
          <w:szCs w:val="20"/>
          <w:lang w:val="en-US"/>
        </w:rPr>
        <w:t xml:space="preserve"> Education.</w:t>
      </w:r>
      <w:r w:rsidRPr="003C13CF">
        <w:rPr>
          <w:rStyle w:val="eop"/>
          <w:rFonts w:asciiTheme="minorHAnsi" w:eastAsiaTheme="majorEastAsia" w:hAnsiTheme="minorHAnsi" w:cs="Segoe UI"/>
          <w:color w:val="000000"/>
          <w:sz w:val="20"/>
          <w:szCs w:val="20"/>
        </w:rPr>
        <w:t> </w:t>
      </w:r>
    </w:p>
    <w:p w14:paraId="57E16C82"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3E72089E"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 xml:space="preserve">Mackay, T. and </w:t>
      </w:r>
      <w:proofErr w:type="spellStart"/>
      <w:r w:rsidRPr="003C13CF">
        <w:rPr>
          <w:rStyle w:val="normaltextrun"/>
          <w:rFonts w:asciiTheme="minorHAnsi" w:eastAsiaTheme="majorEastAsia" w:hAnsiTheme="minorHAnsi" w:cs="Segoe UI"/>
          <w:color w:val="000000"/>
          <w:sz w:val="20"/>
          <w:szCs w:val="20"/>
          <w:lang w:val="en-US"/>
        </w:rPr>
        <w:t>Zufferey</w:t>
      </w:r>
      <w:proofErr w:type="spellEnd"/>
      <w:r w:rsidRPr="003C13CF">
        <w:rPr>
          <w:rStyle w:val="normaltextrun"/>
          <w:rFonts w:asciiTheme="minorHAnsi" w:eastAsiaTheme="majorEastAsia" w:hAnsiTheme="minorHAnsi" w:cs="Segoe UI"/>
          <w:color w:val="000000"/>
          <w:sz w:val="20"/>
          <w:szCs w:val="20"/>
          <w:lang w:val="en-US"/>
        </w:rPr>
        <w:t xml:space="preserve">, C. (2015) ‘A who doing a what?’: Identity, practice and social work education. </w:t>
      </w:r>
      <w:r w:rsidRPr="00906292">
        <w:rPr>
          <w:rStyle w:val="normaltextrun"/>
          <w:rFonts w:asciiTheme="minorHAnsi" w:eastAsiaTheme="majorEastAsia" w:hAnsiTheme="minorHAnsi" w:cs="Segoe UI"/>
          <w:i/>
          <w:iCs/>
          <w:color w:val="000000"/>
          <w:sz w:val="20"/>
          <w:szCs w:val="20"/>
          <w:lang w:val="en-US"/>
        </w:rPr>
        <w:t>Journal of Social Work Education</w:t>
      </w:r>
      <w:r w:rsidRPr="003C13CF">
        <w:rPr>
          <w:rStyle w:val="normaltextrun"/>
          <w:rFonts w:asciiTheme="minorHAnsi" w:eastAsiaTheme="majorEastAsia" w:hAnsiTheme="minorHAnsi" w:cs="Segoe UI"/>
          <w:color w:val="000000"/>
          <w:sz w:val="20"/>
          <w:szCs w:val="20"/>
          <w:lang w:val="en-US"/>
        </w:rPr>
        <w:t>, 15(6) 644-661.</w:t>
      </w:r>
      <w:r w:rsidRPr="003C13CF">
        <w:rPr>
          <w:rStyle w:val="eop"/>
          <w:rFonts w:asciiTheme="minorHAnsi" w:eastAsiaTheme="majorEastAsia" w:hAnsiTheme="minorHAnsi" w:cs="Segoe UI"/>
          <w:color w:val="000000"/>
          <w:sz w:val="20"/>
          <w:szCs w:val="20"/>
        </w:rPr>
        <w:t> </w:t>
      </w:r>
    </w:p>
    <w:p w14:paraId="475BFA5A"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37C16F3D"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 xml:space="preserve">Mänttäri-van der Kuip, M. (2020). </w:t>
      </w:r>
      <w:proofErr w:type="spellStart"/>
      <w:r w:rsidRPr="003C13CF">
        <w:rPr>
          <w:rStyle w:val="normaltextrun"/>
          <w:rFonts w:asciiTheme="minorHAnsi" w:eastAsiaTheme="majorEastAsia" w:hAnsiTheme="minorHAnsi" w:cs="Segoe UI"/>
          <w:color w:val="000000"/>
          <w:sz w:val="20"/>
          <w:szCs w:val="20"/>
          <w:lang w:val="en-US"/>
        </w:rPr>
        <w:t>Conceptualising</w:t>
      </w:r>
      <w:proofErr w:type="spellEnd"/>
      <w:r w:rsidRPr="003C13CF">
        <w:rPr>
          <w:rStyle w:val="normaltextrun"/>
          <w:rFonts w:asciiTheme="minorHAnsi" w:eastAsiaTheme="majorEastAsia" w:hAnsiTheme="minorHAnsi" w:cs="Segoe UI"/>
          <w:color w:val="000000"/>
          <w:sz w:val="20"/>
          <w:szCs w:val="20"/>
          <w:lang w:val="en-US"/>
        </w:rPr>
        <w:t xml:space="preserve"> Work-Related Moral </w:t>
      </w:r>
      <w:proofErr w:type="gramStart"/>
      <w:r w:rsidRPr="003C13CF">
        <w:rPr>
          <w:rStyle w:val="normaltextrun"/>
          <w:rFonts w:asciiTheme="minorHAnsi" w:eastAsiaTheme="majorEastAsia" w:hAnsiTheme="minorHAnsi" w:cs="Segoe UI"/>
          <w:color w:val="000000"/>
          <w:sz w:val="20"/>
          <w:szCs w:val="20"/>
          <w:lang w:val="en-US"/>
        </w:rPr>
        <w:t>Suffering :</w:t>
      </w:r>
      <w:proofErr w:type="gramEnd"/>
      <w:r w:rsidRPr="003C13CF">
        <w:rPr>
          <w:rStyle w:val="normaltextrun"/>
          <w:rFonts w:asciiTheme="minorHAnsi" w:eastAsiaTheme="majorEastAsia" w:hAnsiTheme="minorHAnsi" w:cs="Segoe UI"/>
          <w:color w:val="000000"/>
          <w:sz w:val="20"/>
          <w:szCs w:val="20"/>
          <w:lang w:val="en-US"/>
        </w:rPr>
        <w:t xml:space="preserve"> Exploring and </w:t>
      </w:r>
      <w:r w:rsidRPr="003C13CF">
        <w:rPr>
          <w:rStyle w:val="eop"/>
          <w:rFonts w:asciiTheme="minorHAnsi" w:eastAsiaTheme="majorEastAsia" w:hAnsiTheme="minorHAnsi" w:cs="Segoe UI"/>
          <w:color w:val="000000"/>
          <w:sz w:val="20"/>
          <w:szCs w:val="20"/>
        </w:rPr>
        <w:t> </w:t>
      </w:r>
    </w:p>
    <w:p w14:paraId="12D548D6" w14:textId="77777777" w:rsidR="003C13CF" w:rsidRPr="00906292" w:rsidRDefault="003C13CF" w:rsidP="003C13CF">
      <w:pPr>
        <w:pStyle w:val="paragraph"/>
        <w:spacing w:before="0" w:beforeAutospacing="0" w:after="0" w:afterAutospacing="0"/>
        <w:textAlignment w:val="baseline"/>
        <w:rPr>
          <w:rFonts w:asciiTheme="minorHAnsi" w:hAnsiTheme="minorHAnsi" w:cs="Segoe UI"/>
          <w:i/>
          <w:iCs/>
          <w:sz w:val="20"/>
          <w:szCs w:val="20"/>
        </w:rPr>
      </w:pPr>
      <w:r w:rsidRPr="003C13CF">
        <w:rPr>
          <w:rStyle w:val="normaltextrun"/>
          <w:rFonts w:asciiTheme="minorHAnsi" w:eastAsiaTheme="majorEastAsia" w:hAnsiTheme="minorHAnsi" w:cs="Segoe UI"/>
          <w:color w:val="000000"/>
          <w:sz w:val="20"/>
          <w:szCs w:val="20"/>
          <w:lang w:val="en-US"/>
        </w:rPr>
        <w:t xml:space="preserve">Refining the Concept of Moral Distress in the Context of Social Work. </w:t>
      </w:r>
      <w:r w:rsidRPr="00906292">
        <w:rPr>
          <w:rStyle w:val="normaltextrun"/>
          <w:rFonts w:asciiTheme="minorHAnsi" w:eastAsiaTheme="majorEastAsia" w:hAnsiTheme="minorHAnsi" w:cs="Segoe UI"/>
          <w:i/>
          <w:iCs/>
          <w:color w:val="000000"/>
          <w:sz w:val="20"/>
          <w:szCs w:val="20"/>
          <w:lang w:val="en-US"/>
        </w:rPr>
        <w:t>British Journal of Social </w:t>
      </w:r>
      <w:r w:rsidRPr="00906292">
        <w:rPr>
          <w:rStyle w:val="eop"/>
          <w:rFonts w:asciiTheme="minorHAnsi" w:eastAsiaTheme="majorEastAsia" w:hAnsiTheme="minorHAnsi" w:cs="Segoe UI"/>
          <w:i/>
          <w:iCs/>
          <w:color w:val="000000"/>
          <w:sz w:val="20"/>
          <w:szCs w:val="20"/>
        </w:rPr>
        <w:t> </w:t>
      </w:r>
    </w:p>
    <w:p w14:paraId="1B57ECC5"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906292">
        <w:rPr>
          <w:rStyle w:val="normaltextrun"/>
          <w:rFonts w:asciiTheme="minorHAnsi" w:eastAsiaTheme="majorEastAsia" w:hAnsiTheme="minorHAnsi" w:cs="Segoe UI"/>
          <w:i/>
          <w:iCs/>
          <w:color w:val="000000"/>
          <w:sz w:val="20"/>
          <w:szCs w:val="20"/>
          <w:lang w:val="en-US"/>
        </w:rPr>
        <w:t>Work</w:t>
      </w:r>
      <w:r w:rsidRPr="003C13CF">
        <w:rPr>
          <w:rStyle w:val="normaltextrun"/>
          <w:rFonts w:asciiTheme="minorHAnsi" w:eastAsiaTheme="majorEastAsia" w:hAnsiTheme="minorHAnsi" w:cs="Segoe UI"/>
          <w:color w:val="000000"/>
          <w:sz w:val="20"/>
          <w:szCs w:val="20"/>
          <w:lang w:val="en-US"/>
        </w:rPr>
        <w:t>, 50(3), 741-757.</w:t>
      </w:r>
      <w:r w:rsidRPr="003C13CF">
        <w:rPr>
          <w:rStyle w:val="eop"/>
          <w:rFonts w:asciiTheme="minorHAnsi" w:eastAsiaTheme="majorEastAsia" w:hAnsiTheme="minorHAnsi" w:cs="Segoe UI"/>
          <w:color w:val="000000"/>
          <w:sz w:val="20"/>
          <w:szCs w:val="20"/>
        </w:rPr>
        <w:t> </w:t>
      </w:r>
    </w:p>
    <w:p w14:paraId="4F90B4D7"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17230FCB"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 xml:space="preserve">McLaughlin, H., Scholar, H., McCaughan and Pollock, S. (2023) ‘Should I </w:t>
      </w:r>
      <w:proofErr w:type="gramStart"/>
      <w:r w:rsidRPr="003C13CF">
        <w:rPr>
          <w:rStyle w:val="normaltextrun"/>
          <w:rFonts w:asciiTheme="minorHAnsi" w:eastAsiaTheme="majorEastAsia" w:hAnsiTheme="minorHAnsi" w:cs="Segoe UI"/>
          <w:color w:val="000000"/>
          <w:sz w:val="20"/>
          <w:szCs w:val="20"/>
          <w:lang w:val="en-US"/>
        </w:rPr>
        <w:t>stay</w:t>
      </w:r>
      <w:proofErr w:type="gramEnd"/>
      <w:r w:rsidRPr="003C13CF">
        <w:rPr>
          <w:rStyle w:val="normaltextrun"/>
          <w:rFonts w:asciiTheme="minorHAnsi" w:eastAsiaTheme="majorEastAsia" w:hAnsiTheme="minorHAnsi" w:cs="Segoe UI"/>
          <w:color w:val="000000"/>
          <w:sz w:val="20"/>
          <w:szCs w:val="20"/>
          <w:lang w:val="en-US"/>
        </w:rPr>
        <w:t xml:space="preserve"> or should I go? The experiences of forty social workers in England who had previously indicated they would stay or leave in children and </w:t>
      </w:r>
      <w:proofErr w:type="gramStart"/>
      <w:r w:rsidRPr="003C13CF">
        <w:rPr>
          <w:rStyle w:val="normaltextrun"/>
          <w:rFonts w:asciiTheme="minorHAnsi" w:eastAsiaTheme="majorEastAsia" w:hAnsiTheme="minorHAnsi" w:cs="Segoe UI"/>
          <w:color w:val="000000"/>
          <w:sz w:val="20"/>
          <w:szCs w:val="20"/>
          <w:lang w:val="en-US"/>
        </w:rPr>
        <w:t>families</w:t>
      </w:r>
      <w:proofErr w:type="gramEnd"/>
      <w:r w:rsidRPr="003C13CF">
        <w:rPr>
          <w:rStyle w:val="normaltextrun"/>
          <w:rFonts w:asciiTheme="minorHAnsi" w:eastAsiaTheme="majorEastAsia" w:hAnsiTheme="minorHAnsi" w:cs="Segoe UI"/>
          <w:color w:val="000000"/>
          <w:sz w:val="20"/>
          <w:szCs w:val="20"/>
          <w:lang w:val="en-US"/>
        </w:rPr>
        <w:t xml:space="preserve"> social work. </w:t>
      </w:r>
      <w:r w:rsidRPr="003C13CF">
        <w:rPr>
          <w:rStyle w:val="normaltextrun"/>
          <w:rFonts w:asciiTheme="minorHAnsi" w:eastAsiaTheme="majorEastAsia" w:hAnsiTheme="minorHAnsi" w:cs="Segoe UI"/>
          <w:i/>
          <w:iCs/>
          <w:color w:val="000000"/>
          <w:sz w:val="20"/>
          <w:szCs w:val="20"/>
          <w:lang w:val="en-US"/>
        </w:rPr>
        <w:t xml:space="preserve">British Journal of Social Work, </w:t>
      </w:r>
      <w:r w:rsidRPr="003C13CF">
        <w:rPr>
          <w:rStyle w:val="normaltextrun"/>
          <w:rFonts w:asciiTheme="minorHAnsi" w:eastAsiaTheme="majorEastAsia" w:hAnsiTheme="minorHAnsi" w:cs="Segoe UI"/>
          <w:color w:val="000000"/>
          <w:sz w:val="20"/>
          <w:szCs w:val="20"/>
          <w:lang w:val="en-US"/>
        </w:rPr>
        <w:t>53, 4, 1963-1983.</w:t>
      </w:r>
      <w:r w:rsidRPr="003C13CF">
        <w:rPr>
          <w:rStyle w:val="eop"/>
          <w:rFonts w:asciiTheme="minorHAnsi" w:eastAsiaTheme="majorEastAsia" w:hAnsiTheme="minorHAnsi" w:cs="Segoe UI"/>
          <w:color w:val="000000"/>
          <w:sz w:val="20"/>
          <w:szCs w:val="20"/>
        </w:rPr>
        <w:t> </w:t>
      </w:r>
    </w:p>
    <w:p w14:paraId="452D0FDC"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3721AA80"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Moorhead, B. (2021) Sustaining professional identity during the initial post-qualification period: </w:t>
      </w:r>
      <w:r w:rsidRPr="003C13CF">
        <w:rPr>
          <w:rStyle w:val="eop"/>
          <w:rFonts w:asciiTheme="minorHAnsi" w:eastAsiaTheme="majorEastAsia" w:hAnsiTheme="minorHAnsi" w:cs="Segoe UI"/>
          <w:color w:val="000000"/>
          <w:sz w:val="20"/>
          <w:szCs w:val="20"/>
        </w:rPr>
        <w:t> </w:t>
      </w:r>
    </w:p>
    <w:p w14:paraId="2196BC7B"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 xml:space="preserve">implications for retention strategies. </w:t>
      </w:r>
      <w:r w:rsidRPr="00906292">
        <w:rPr>
          <w:rStyle w:val="normaltextrun"/>
          <w:rFonts w:asciiTheme="minorHAnsi" w:eastAsiaTheme="majorEastAsia" w:hAnsiTheme="minorHAnsi" w:cs="Segoe UI"/>
          <w:i/>
          <w:iCs/>
          <w:color w:val="000000"/>
          <w:sz w:val="20"/>
          <w:szCs w:val="20"/>
          <w:lang w:val="en-US"/>
        </w:rPr>
        <w:t>International Social Work</w:t>
      </w:r>
      <w:r w:rsidRPr="003C13CF">
        <w:rPr>
          <w:rStyle w:val="normaltextrun"/>
          <w:rFonts w:asciiTheme="minorHAnsi" w:eastAsiaTheme="majorEastAsia" w:hAnsiTheme="minorHAnsi" w:cs="Segoe UI"/>
          <w:color w:val="000000"/>
          <w:sz w:val="20"/>
          <w:szCs w:val="20"/>
          <w:lang w:val="en-US"/>
        </w:rPr>
        <w:t>, 64(6) 1009-1021.</w:t>
      </w:r>
      <w:r w:rsidRPr="003C13CF">
        <w:rPr>
          <w:rStyle w:val="eop"/>
          <w:rFonts w:asciiTheme="minorHAnsi" w:eastAsiaTheme="majorEastAsia" w:hAnsiTheme="minorHAnsi" w:cs="Segoe UI"/>
          <w:color w:val="000000"/>
          <w:sz w:val="20"/>
          <w:szCs w:val="20"/>
        </w:rPr>
        <w:t> </w:t>
      </w:r>
    </w:p>
    <w:p w14:paraId="0F9EA39D"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2EC97534"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 xml:space="preserve">O’Donoghue, K., Tsui, </w:t>
      </w:r>
      <w:proofErr w:type="spellStart"/>
      <w:r w:rsidRPr="003C13CF">
        <w:rPr>
          <w:rStyle w:val="normaltextrun"/>
          <w:rFonts w:asciiTheme="minorHAnsi" w:eastAsiaTheme="majorEastAsia" w:hAnsiTheme="minorHAnsi" w:cs="Segoe UI"/>
          <w:color w:val="000000"/>
          <w:sz w:val="20"/>
          <w:szCs w:val="20"/>
          <w:lang w:val="en-US"/>
        </w:rPr>
        <w:t>Mong</w:t>
      </w:r>
      <w:proofErr w:type="spellEnd"/>
      <w:r w:rsidRPr="003C13CF">
        <w:rPr>
          <w:rStyle w:val="normaltextrun"/>
          <w:rFonts w:asciiTheme="minorHAnsi" w:eastAsiaTheme="majorEastAsia" w:hAnsiTheme="minorHAnsi" w:cs="Segoe UI"/>
          <w:color w:val="000000"/>
          <w:sz w:val="20"/>
          <w:szCs w:val="20"/>
          <w:lang w:val="en-US"/>
        </w:rPr>
        <w:t>-sum. (2015) Social work supervision research (1970-2010): the way we </w:t>
      </w:r>
      <w:r w:rsidRPr="003C13CF">
        <w:rPr>
          <w:rStyle w:val="eop"/>
          <w:rFonts w:asciiTheme="minorHAnsi" w:eastAsiaTheme="majorEastAsia" w:hAnsiTheme="minorHAnsi" w:cs="Segoe UI"/>
          <w:color w:val="000000"/>
          <w:sz w:val="20"/>
          <w:szCs w:val="20"/>
        </w:rPr>
        <w:t> </w:t>
      </w:r>
    </w:p>
    <w:p w14:paraId="01A2206A"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 xml:space="preserve">were and the way ahead. </w:t>
      </w:r>
      <w:r w:rsidRPr="00906292">
        <w:rPr>
          <w:rStyle w:val="normaltextrun"/>
          <w:rFonts w:asciiTheme="minorHAnsi" w:eastAsiaTheme="majorEastAsia" w:hAnsiTheme="minorHAnsi" w:cs="Segoe UI"/>
          <w:i/>
          <w:iCs/>
          <w:color w:val="000000"/>
          <w:sz w:val="20"/>
          <w:szCs w:val="20"/>
          <w:lang w:val="en-US"/>
        </w:rPr>
        <w:t>British journal of social work</w:t>
      </w:r>
      <w:r w:rsidRPr="003C13CF">
        <w:rPr>
          <w:rStyle w:val="normaltextrun"/>
          <w:rFonts w:asciiTheme="minorHAnsi" w:eastAsiaTheme="majorEastAsia" w:hAnsiTheme="minorHAnsi" w:cs="Segoe UI"/>
          <w:color w:val="000000"/>
          <w:sz w:val="20"/>
          <w:szCs w:val="20"/>
          <w:lang w:val="en-US"/>
        </w:rPr>
        <w:t>, 45(2), 616-633.</w:t>
      </w:r>
      <w:r w:rsidRPr="003C13CF">
        <w:rPr>
          <w:rStyle w:val="eop"/>
          <w:rFonts w:asciiTheme="minorHAnsi" w:eastAsiaTheme="majorEastAsia" w:hAnsiTheme="minorHAnsi" w:cs="Segoe UI"/>
          <w:color w:val="000000"/>
          <w:sz w:val="20"/>
          <w:szCs w:val="20"/>
        </w:rPr>
        <w:t> </w:t>
      </w:r>
    </w:p>
    <w:p w14:paraId="5A84D553"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43C231CA"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roofErr w:type="spellStart"/>
      <w:r w:rsidRPr="003C13CF">
        <w:rPr>
          <w:rStyle w:val="normaltextrun"/>
          <w:rFonts w:asciiTheme="minorHAnsi" w:eastAsiaTheme="majorEastAsia" w:hAnsiTheme="minorHAnsi" w:cs="Segoe UI"/>
          <w:color w:val="000000"/>
          <w:sz w:val="20"/>
          <w:szCs w:val="20"/>
          <w:lang w:val="en-US"/>
        </w:rPr>
        <w:t>Ravalier</w:t>
      </w:r>
      <w:proofErr w:type="spellEnd"/>
      <w:r w:rsidRPr="003C13CF">
        <w:rPr>
          <w:rStyle w:val="normaltextrun"/>
          <w:rFonts w:asciiTheme="minorHAnsi" w:eastAsiaTheme="majorEastAsia" w:hAnsiTheme="minorHAnsi" w:cs="Segoe UI"/>
          <w:color w:val="000000"/>
          <w:sz w:val="20"/>
          <w:szCs w:val="20"/>
          <w:lang w:val="en-US"/>
        </w:rPr>
        <w:t xml:space="preserve">, J., Wainwright, E., </w:t>
      </w:r>
      <w:proofErr w:type="spellStart"/>
      <w:r w:rsidRPr="003C13CF">
        <w:rPr>
          <w:rStyle w:val="normaltextrun"/>
          <w:rFonts w:asciiTheme="minorHAnsi" w:eastAsiaTheme="majorEastAsia" w:hAnsiTheme="minorHAnsi" w:cs="Segoe UI"/>
          <w:color w:val="000000"/>
          <w:sz w:val="20"/>
          <w:szCs w:val="20"/>
          <w:lang w:val="en-US"/>
        </w:rPr>
        <w:t>Clabburn</w:t>
      </w:r>
      <w:proofErr w:type="spellEnd"/>
      <w:r w:rsidRPr="003C13CF">
        <w:rPr>
          <w:rStyle w:val="normaltextrun"/>
          <w:rFonts w:asciiTheme="minorHAnsi" w:eastAsiaTheme="majorEastAsia" w:hAnsiTheme="minorHAnsi" w:cs="Segoe UI"/>
          <w:color w:val="000000"/>
          <w:sz w:val="20"/>
          <w:szCs w:val="20"/>
          <w:lang w:val="en-US"/>
        </w:rPr>
        <w:t>, O., Loon, M. (2021) Working conditions and wellbeing in UK </w:t>
      </w:r>
      <w:r w:rsidRPr="003C13CF">
        <w:rPr>
          <w:rStyle w:val="eop"/>
          <w:rFonts w:asciiTheme="minorHAnsi" w:eastAsiaTheme="majorEastAsia" w:hAnsiTheme="minorHAnsi" w:cs="Segoe UI"/>
          <w:color w:val="000000"/>
          <w:sz w:val="20"/>
          <w:szCs w:val="20"/>
        </w:rPr>
        <w:t> </w:t>
      </w:r>
    </w:p>
    <w:p w14:paraId="0BFCDD77"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social workers. Journal of Social Work, 21(5) 1105-1123.</w:t>
      </w:r>
      <w:r w:rsidRPr="003C13CF">
        <w:rPr>
          <w:rStyle w:val="eop"/>
          <w:rFonts w:asciiTheme="minorHAnsi" w:eastAsiaTheme="majorEastAsia" w:hAnsiTheme="minorHAnsi" w:cs="Segoe UI"/>
          <w:color w:val="000000"/>
          <w:sz w:val="20"/>
          <w:szCs w:val="20"/>
        </w:rPr>
        <w:t> </w:t>
      </w:r>
    </w:p>
    <w:p w14:paraId="44A1CE7A"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7EC8DD51"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Russ, E., Lonne, B., Lynch, D. (2020) Increasing child protection workforce retention through </w:t>
      </w:r>
      <w:r w:rsidRPr="003C13CF">
        <w:rPr>
          <w:rStyle w:val="eop"/>
          <w:rFonts w:asciiTheme="minorHAnsi" w:eastAsiaTheme="majorEastAsia" w:hAnsiTheme="minorHAnsi" w:cs="Segoe UI"/>
          <w:color w:val="000000"/>
          <w:sz w:val="20"/>
          <w:szCs w:val="20"/>
        </w:rPr>
        <w:t> </w:t>
      </w:r>
    </w:p>
    <w:p w14:paraId="7ADF6A61" w14:textId="7C023DC2"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 xml:space="preserve">promoting a relational-reflective framework for resilience. </w:t>
      </w:r>
      <w:r w:rsidRPr="00906292">
        <w:rPr>
          <w:rStyle w:val="normaltextrun"/>
          <w:rFonts w:asciiTheme="minorHAnsi" w:eastAsiaTheme="majorEastAsia" w:hAnsiTheme="minorHAnsi" w:cs="Segoe UI"/>
          <w:i/>
          <w:iCs/>
          <w:color w:val="000000"/>
          <w:sz w:val="20"/>
          <w:szCs w:val="20"/>
          <w:lang w:val="en-US"/>
        </w:rPr>
        <w:t>Child abuse and neglect</w:t>
      </w:r>
      <w:r w:rsidRPr="003C13CF">
        <w:rPr>
          <w:rStyle w:val="normaltextrun"/>
          <w:rFonts w:asciiTheme="minorHAnsi" w:eastAsiaTheme="majorEastAsia" w:hAnsiTheme="minorHAnsi" w:cs="Segoe UI"/>
          <w:color w:val="000000"/>
          <w:sz w:val="20"/>
          <w:szCs w:val="20"/>
          <w:lang w:val="en-US"/>
        </w:rPr>
        <w:t>. </w:t>
      </w:r>
      <w:r w:rsidRPr="003C13CF">
        <w:rPr>
          <w:rStyle w:val="eop"/>
          <w:rFonts w:asciiTheme="minorHAnsi" w:eastAsiaTheme="majorEastAsia" w:hAnsiTheme="minorHAnsi" w:cs="Segoe UI"/>
          <w:color w:val="000000"/>
          <w:sz w:val="20"/>
          <w:szCs w:val="20"/>
        </w:rPr>
        <w:t> </w:t>
      </w:r>
      <w:r w:rsidR="00906292">
        <w:rPr>
          <w:rStyle w:val="eop"/>
          <w:rFonts w:asciiTheme="minorHAnsi" w:eastAsiaTheme="majorEastAsia" w:hAnsiTheme="minorHAnsi" w:cs="Segoe UI"/>
          <w:color w:val="000000"/>
          <w:sz w:val="20"/>
          <w:szCs w:val="20"/>
        </w:rPr>
        <w:t xml:space="preserve">Doi: </w:t>
      </w:r>
    </w:p>
    <w:p w14:paraId="1F750439"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6973066C"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Sedivy, J. Rienks, S. Leake, R. He, A. (2020) Expanding our understanding of the role of peer support </w:t>
      </w:r>
      <w:r w:rsidRPr="003C13CF">
        <w:rPr>
          <w:rStyle w:val="eop"/>
          <w:rFonts w:asciiTheme="minorHAnsi" w:eastAsiaTheme="majorEastAsia" w:hAnsiTheme="minorHAnsi" w:cs="Segoe UI"/>
          <w:color w:val="000000"/>
          <w:sz w:val="20"/>
          <w:szCs w:val="20"/>
        </w:rPr>
        <w:t> </w:t>
      </w:r>
    </w:p>
    <w:p w14:paraId="7CCA4229" w14:textId="2E182CA0"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 xml:space="preserve">in child welfare workforce retention, </w:t>
      </w:r>
      <w:r w:rsidRPr="00906292">
        <w:rPr>
          <w:rStyle w:val="normaltextrun"/>
          <w:rFonts w:asciiTheme="minorHAnsi" w:eastAsiaTheme="majorEastAsia" w:hAnsiTheme="minorHAnsi" w:cs="Segoe UI"/>
          <w:i/>
          <w:iCs/>
          <w:color w:val="000000"/>
          <w:sz w:val="20"/>
          <w:szCs w:val="20"/>
          <w:lang w:val="en-US"/>
        </w:rPr>
        <w:t>Journal of Public Child Welfare</w:t>
      </w:r>
      <w:r w:rsidRPr="003C13CF">
        <w:rPr>
          <w:rStyle w:val="normaltextrun"/>
          <w:rFonts w:asciiTheme="minorHAnsi" w:eastAsiaTheme="majorEastAsia" w:hAnsiTheme="minorHAnsi" w:cs="Segoe UI"/>
          <w:color w:val="000000"/>
          <w:sz w:val="20"/>
          <w:szCs w:val="20"/>
          <w:lang w:val="en-US"/>
        </w:rPr>
        <w:t>, 14(1), 80-100</w:t>
      </w:r>
      <w:r>
        <w:rPr>
          <w:rStyle w:val="eop"/>
          <w:rFonts w:asciiTheme="minorHAnsi" w:eastAsiaTheme="majorEastAsia" w:hAnsiTheme="minorHAnsi" w:cs="Segoe UI"/>
          <w:color w:val="000000"/>
          <w:sz w:val="20"/>
          <w:szCs w:val="20"/>
        </w:rPr>
        <w:t>.</w:t>
      </w:r>
    </w:p>
    <w:p w14:paraId="4844B77A"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7659126E"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Smith, F. Harms, L. and Brophy, L. (2022) Factors influencing social work identity in mental health </w:t>
      </w:r>
      <w:r w:rsidRPr="003C13CF">
        <w:rPr>
          <w:rStyle w:val="eop"/>
          <w:rFonts w:asciiTheme="minorHAnsi" w:eastAsiaTheme="majorEastAsia" w:hAnsiTheme="minorHAnsi" w:cs="Segoe UI"/>
          <w:color w:val="000000"/>
          <w:sz w:val="20"/>
          <w:szCs w:val="20"/>
        </w:rPr>
        <w:t> </w:t>
      </w:r>
    </w:p>
    <w:p w14:paraId="522509C2" w14:textId="0219967D"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 xml:space="preserve">placements. </w:t>
      </w:r>
      <w:r w:rsidRPr="00906292">
        <w:rPr>
          <w:rStyle w:val="normaltextrun"/>
          <w:rFonts w:asciiTheme="minorHAnsi" w:eastAsiaTheme="majorEastAsia" w:hAnsiTheme="minorHAnsi" w:cs="Segoe UI"/>
          <w:i/>
          <w:iCs/>
          <w:color w:val="000000"/>
          <w:sz w:val="20"/>
          <w:szCs w:val="20"/>
          <w:lang w:val="en-US"/>
        </w:rPr>
        <w:t xml:space="preserve">British Journal of Social </w:t>
      </w:r>
      <w:r w:rsidR="00906292" w:rsidRPr="00906292">
        <w:rPr>
          <w:rStyle w:val="normaltextrun"/>
          <w:rFonts w:asciiTheme="minorHAnsi" w:eastAsiaTheme="majorEastAsia" w:hAnsiTheme="minorHAnsi" w:cs="Segoe UI"/>
          <w:i/>
          <w:iCs/>
          <w:color w:val="000000"/>
          <w:sz w:val="20"/>
          <w:szCs w:val="20"/>
          <w:lang w:val="en-US"/>
        </w:rPr>
        <w:t>W</w:t>
      </w:r>
      <w:r w:rsidRPr="00906292">
        <w:rPr>
          <w:rStyle w:val="normaltextrun"/>
          <w:rFonts w:asciiTheme="minorHAnsi" w:eastAsiaTheme="majorEastAsia" w:hAnsiTheme="minorHAnsi" w:cs="Segoe UI"/>
          <w:i/>
          <w:iCs/>
          <w:color w:val="000000"/>
          <w:sz w:val="20"/>
          <w:szCs w:val="20"/>
          <w:lang w:val="en-US"/>
        </w:rPr>
        <w:t>ork</w:t>
      </w:r>
      <w:r w:rsidRPr="003C13CF">
        <w:rPr>
          <w:rStyle w:val="normaltextrun"/>
          <w:rFonts w:asciiTheme="minorHAnsi" w:eastAsiaTheme="majorEastAsia" w:hAnsiTheme="minorHAnsi" w:cs="Segoe UI"/>
          <w:color w:val="000000"/>
          <w:sz w:val="20"/>
          <w:szCs w:val="20"/>
          <w:lang w:val="en-US"/>
        </w:rPr>
        <w:t>, 52(4) 2198-2216.</w:t>
      </w:r>
      <w:r w:rsidRPr="003C13CF">
        <w:rPr>
          <w:rStyle w:val="eop"/>
          <w:rFonts w:asciiTheme="minorHAnsi" w:eastAsiaTheme="majorEastAsia" w:hAnsiTheme="minorHAnsi" w:cs="Segoe UI"/>
          <w:color w:val="000000"/>
          <w:sz w:val="20"/>
          <w:szCs w:val="20"/>
        </w:rPr>
        <w:t> </w:t>
      </w:r>
    </w:p>
    <w:p w14:paraId="1706F95D"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71F444CB"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Stalker, C. A., Mandell, D., Frensch, K. A., Harvey, C. and Wright, M. (2007) ‘Children welfare workers </w:t>
      </w:r>
      <w:r w:rsidRPr="003C13CF">
        <w:rPr>
          <w:rStyle w:val="eop"/>
          <w:rFonts w:asciiTheme="minorHAnsi" w:eastAsiaTheme="majorEastAsia" w:hAnsiTheme="minorHAnsi" w:cs="Segoe UI"/>
          <w:color w:val="000000"/>
          <w:sz w:val="20"/>
          <w:szCs w:val="20"/>
        </w:rPr>
        <w:t> </w:t>
      </w:r>
    </w:p>
    <w:p w14:paraId="43002079"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 xml:space="preserve">who are exhausted yet satisfied with their jobs: How do they do it?’, </w:t>
      </w:r>
      <w:r w:rsidRPr="00906292">
        <w:rPr>
          <w:rStyle w:val="normaltextrun"/>
          <w:rFonts w:asciiTheme="minorHAnsi" w:eastAsiaTheme="majorEastAsia" w:hAnsiTheme="minorHAnsi" w:cs="Segoe UI"/>
          <w:i/>
          <w:iCs/>
          <w:color w:val="000000"/>
          <w:sz w:val="20"/>
          <w:szCs w:val="20"/>
          <w:lang w:val="en-US"/>
        </w:rPr>
        <w:t>Child and Family Social Work</w:t>
      </w:r>
      <w:r w:rsidRPr="003C13CF">
        <w:rPr>
          <w:rStyle w:val="normaltextrun"/>
          <w:rFonts w:asciiTheme="minorHAnsi" w:eastAsiaTheme="majorEastAsia" w:hAnsiTheme="minorHAnsi" w:cs="Segoe UI"/>
          <w:color w:val="000000"/>
          <w:sz w:val="20"/>
          <w:szCs w:val="20"/>
          <w:lang w:val="en-US"/>
        </w:rPr>
        <w:t>, </w:t>
      </w:r>
      <w:r w:rsidRPr="003C13CF">
        <w:rPr>
          <w:rStyle w:val="eop"/>
          <w:rFonts w:asciiTheme="minorHAnsi" w:eastAsiaTheme="majorEastAsia" w:hAnsiTheme="minorHAnsi" w:cs="Segoe UI"/>
          <w:color w:val="000000"/>
          <w:sz w:val="20"/>
          <w:szCs w:val="20"/>
        </w:rPr>
        <w:t> </w:t>
      </w:r>
    </w:p>
    <w:p w14:paraId="76EA9E31"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12(2), 182–91. </w:t>
      </w:r>
      <w:r w:rsidRPr="003C13CF">
        <w:rPr>
          <w:rStyle w:val="eop"/>
          <w:rFonts w:asciiTheme="minorHAnsi" w:eastAsiaTheme="majorEastAsia" w:hAnsiTheme="minorHAnsi" w:cs="Segoe UI"/>
          <w:color w:val="000000"/>
          <w:sz w:val="20"/>
          <w:szCs w:val="20"/>
        </w:rPr>
        <w:t> </w:t>
      </w:r>
    </w:p>
    <w:p w14:paraId="684D5F22"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21C3AEA5"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Tham, P. (2022) Not rocket science: implementing efforts to improve working conditions of social </w:t>
      </w:r>
      <w:r w:rsidRPr="003C13CF">
        <w:rPr>
          <w:rStyle w:val="eop"/>
          <w:rFonts w:asciiTheme="minorHAnsi" w:eastAsiaTheme="majorEastAsia" w:hAnsiTheme="minorHAnsi" w:cs="Segoe UI"/>
          <w:color w:val="000000"/>
          <w:sz w:val="20"/>
          <w:szCs w:val="20"/>
        </w:rPr>
        <w:t> </w:t>
      </w:r>
    </w:p>
    <w:p w14:paraId="6B0FB8B2"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lastRenderedPageBreak/>
        <w:t xml:space="preserve">workers. </w:t>
      </w:r>
      <w:r w:rsidRPr="00906292">
        <w:rPr>
          <w:rStyle w:val="normaltextrun"/>
          <w:rFonts w:asciiTheme="minorHAnsi" w:eastAsiaTheme="majorEastAsia" w:hAnsiTheme="minorHAnsi" w:cs="Segoe UI"/>
          <w:i/>
          <w:iCs/>
          <w:color w:val="000000"/>
          <w:sz w:val="20"/>
          <w:szCs w:val="20"/>
          <w:lang w:val="en-US"/>
        </w:rPr>
        <w:t>The British Journal of Social Work</w:t>
      </w:r>
      <w:r w:rsidRPr="003C13CF">
        <w:rPr>
          <w:rStyle w:val="normaltextrun"/>
          <w:rFonts w:asciiTheme="minorHAnsi" w:eastAsiaTheme="majorEastAsia" w:hAnsiTheme="minorHAnsi" w:cs="Segoe UI"/>
          <w:color w:val="000000"/>
          <w:sz w:val="20"/>
          <w:szCs w:val="20"/>
          <w:lang w:val="en-US"/>
        </w:rPr>
        <w:t>, 52(4) 1996-1915.</w:t>
      </w:r>
      <w:r w:rsidRPr="003C13CF">
        <w:rPr>
          <w:rStyle w:val="eop"/>
          <w:rFonts w:asciiTheme="minorHAnsi" w:eastAsiaTheme="majorEastAsia" w:hAnsiTheme="minorHAnsi" w:cs="Segoe UI"/>
          <w:color w:val="000000"/>
          <w:sz w:val="20"/>
          <w:szCs w:val="20"/>
        </w:rPr>
        <w:t> </w:t>
      </w:r>
    </w:p>
    <w:p w14:paraId="00B526F0"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p>
    <w:p w14:paraId="552D6CD0"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 xml:space="preserve">Thoburn, J. Berti, C., Canali, C., </w:t>
      </w:r>
      <w:proofErr w:type="spellStart"/>
      <w:proofErr w:type="gramStart"/>
      <w:r w:rsidRPr="003C13CF">
        <w:rPr>
          <w:rStyle w:val="normaltextrun"/>
          <w:rFonts w:asciiTheme="minorHAnsi" w:eastAsiaTheme="majorEastAsia" w:hAnsiTheme="minorHAnsi" w:cs="Segoe UI"/>
          <w:color w:val="000000"/>
          <w:sz w:val="20"/>
          <w:szCs w:val="20"/>
          <w:lang w:val="en-US"/>
        </w:rPr>
        <w:t>Delgado,P</w:t>
      </w:r>
      <w:proofErr w:type="spellEnd"/>
      <w:r w:rsidRPr="003C13CF">
        <w:rPr>
          <w:rStyle w:val="normaltextrun"/>
          <w:rFonts w:asciiTheme="minorHAnsi" w:eastAsiaTheme="majorEastAsia" w:hAnsiTheme="minorHAnsi" w:cs="Segoe UI"/>
          <w:color w:val="000000"/>
          <w:sz w:val="20"/>
          <w:szCs w:val="20"/>
          <w:lang w:val="en-US"/>
        </w:rPr>
        <w:t>.</w:t>
      </w:r>
      <w:proofErr w:type="gramEnd"/>
      <w:r w:rsidRPr="003C13CF">
        <w:rPr>
          <w:rStyle w:val="normaltextrun"/>
          <w:rFonts w:asciiTheme="minorHAnsi" w:eastAsiaTheme="majorEastAsia" w:hAnsiTheme="minorHAnsi" w:cs="Segoe UI"/>
          <w:color w:val="000000"/>
          <w:sz w:val="20"/>
          <w:szCs w:val="20"/>
          <w:lang w:val="en-US"/>
        </w:rPr>
        <w:t xml:space="preserve">, Neve, E. and </w:t>
      </w:r>
      <w:proofErr w:type="spellStart"/>
      <w:r w:rsidRPr="003C13CF">
        <w:rPr>
          <w:rStyle w:val="normaltextrun"/>
          <w:rFonts w:asciiTheme="minorHAnsi" w:eastAsiaTheme="majorEastAsia" w:hAnsiTheme="minorHAnsi" w:cs="Segoe UI"/>
          <w:color w:val="000000"/>
          <w:sz w:val="20"/>
          <w:szCs w:val="20"/>
          <w:lang w:val="en-US"/>
        </w:rPr>
        <w:t>Vecchiato</w:t>
      </w:r>
      <w:proofErr w:type="spellEnd"/>
      <w:r w:rsidRPr="003C13CF">
        <w:rPr>
          <w:rStyle w:val="normaltextrun"/>
          <w:rFonts w:asciiTheme="minorHAnsi" w:eastAsiaTheme="majorEastAsia" w:hAnsiTheme="minorHAnsi" w:cs="Segoe UI"/>
          <w:color w:val="000000"/>
          <w:sz w:val="20"/>
          <w:szCs w:val="20"/>
          <w:lang w:val="en-US"/>
        </w:rPr>
        <w:t>, T. (2021) Looking back – looking </w:t>
      </w:r>
      <w:r w:rsidRPr="003C13CF">
        <w:rPr>
          <w:rStyle w:val="eop"/>
          <w:rFonts w:asciiTheme="minorHAnsi" w:eastAsiaTheme="majorEastAsia" w:hAnsiTheme="minorHAnsi" w:cs="Segoe UI"/>
          <w:color w:val="000000"/>
          <w:sz w:val="20"/>
          <w:szCs w:val="20"/>
        </w:rPr>
        <w:t> </w:t>
      </w:r>
    </w:p>
    <w:p w14:paraId="4AB453FC"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 xml:space="preserve">forward: messages from experienced social workers for the recently qualified. </w:t>
      </w:r>
      <w:proofErr w:type="spellStart"/>
      <w:r w:rsidRPr="00906292">
        <w:rPr>
          <w:rStyle w:val="normaltextrun"/>
          <w:rFonts w:asciiTheme="minorHAnsi" w:eastAsiaTheme="majorEastAsia" w:hAnsiTheme="minorHAnsi" w:cs="Segoe UI"/>
          <w:i/>
          <w:iCs/>
          <w:color w:val="000000"/>
          <w:sz w:val="20"/>
          <w:szCs w:val="20"/>
          <w:lang w:val="en-US"/>
        </w:rPr>
        <w:t>Pedagogia</w:t>
      </w:r>
      <w:proofErr w:type="spellEnd"/>
      <w:r w:rsidRPr="00906292">
        <w:rPr>
          <w:rStyle w:val="normaltextrun"/>
          <w:rFonts w:asciiTheme="minorHAnsi" w:eastAsiaTheme="majorEastAsia" w:hAnsiTheme="minorHAnsi" w:cs="Segoe UI"/>
          <w:i/>
          <w:iCs/>
          <w:color w:val="000000"/>
          <w:sz w:val="20"/>
          <w:szCs w:val="20"/>
          <w:lang w:val="en-US"/>
        </w:rPr>
        <w:t xml:space="preserve"> Social</w:t>
      </w:r>
      <w:r w:rsidRPr="003C13CF">
        <w:rPr>
          <w:rStyle w:val="normaltextrun"/>
          <w:rFonts w:asciiTheme="minorHAnsi" w:eastAsiaTheme="majorEastAsia" w:hAnsiTheme="minorHAnsi" w:cs="Segoe UI"/>
          <w:color w:val="000000"/>
          <w:sz w:val="20"/>
          <w:szCs w:val="20"/>
          <w:lang w:val="en-US"/>
        </w:rPr>
        <w:t>, 38, </w:t>
      </w:r>
      <w:r w:rsidRPr="003C13CF">
        <w:rPr>
          <w:rStyle w:val="eop"/>
          <w:rFonts w:asciiTheme="minorHAnsi" w:eastAsiaTheme="majorEastAsia" w:hAnsiTheme="minorHAnsi" w:cs="Segoe UI"/>
          <w:color w:val="000000"/>
          <w:sz w:val="20"/>
          <w:szCs w:val="20"/>
        </w:rPr>
        <w:t> </w:t>
      </w:r>
    </w:p>
    <w:p w14:paraId="0306BE05"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151-163. </w:t>
      </w:r>
      <w:r w:rsidRPr="003C13CF">
        <w:rPr>
          <w:rStyle w:val="eop"/>
          <w:rFonts w:asciiTheme="minorHAnsi" w:eastAsiaTheme="majorEastAsia" w:hAnsiTheme="minorHAnsi" w:cs="Segoe UI"/>
          <w:color w:val="000000"/>
          <w:sz w:val="20"/>
          <w:szCs w:val="20"/>
        </w:rPr>
        <w:t> </w:t>
      </w:r>
    </w:p>
    <w:p w14:paraId="4CF9F038" w14:textId="77777777" w:rsidR="00906292" w:rsidRPr="003C13CF" w:rsidRDefault="00906292" w:rsidP="003C13CF">
      <w:pPr>
        <w:pStyle w:val="paragraph"/>
        <w:spacing w:before="0" w:beforeAutospacing="0" w:after="0" w:afterAutospacing="0"/>
        <w:textAlignment w:val="baseline"/>
        <w:rPr>
          <w:rFonts w:asciiTheme="minorHAnsi" w:hAnsiTheme="minorHAnsi" w:cs="Segoe UI"/>
          <w:sz w:val="20"/>
          <w:szCs w:val="20"/>
        </w:rPr>
      </w:pPr>
    </w:p>
    <w:p w14:paraId="34B486A1"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Turney, D. and Ruch. G. (2018) What makes it so hard to look and listen? Exploring the use of the </w:t>
      </w:r>
      <w:r w:rsidRPr="003C13CF">
        <w:rPr>
          <w:rStyle w:val="eop"/>
          <w:rFonts w:asciiTheme="minorHAnsi" w:eastAsiaTheme="majorEastAsia" w:hAnsiTheme="minorHAnsi" w:cs="Segoe UI"/>
          <w:color w:val="000000"/>
          <w:sz w:val="20"/>
          <w:szCs w:val="20"/>
        </w:rPr>
        <w:t> </w:t>
      </w:r>
    </w:p>
    <w:p w14:paraId="0C9DACE7" w14:textId="77777777" w:rsidR="003C13CF" w:rsidRPr="00906292" w:rsidRDefault="003C13CF" w:rsidP="003C13CF">
      <w:pPr>
        <w:pStyle w:val="paragraph"/>
        <w:spacing w:before="0" w:beforeAutospacing="0" w:after="0" w:afterAutospacing="0"/>
        <w:textAlignment w:val="baseline"/>
        <w:rPr>
          <w:rFonts w:asciiTheme="minorHAnsi" w:hAnsiTheme="minorHAnsi" w:cs="Segoe UI"/>
          <w:i/>
          <w:iCs/>
          <w:sz w:val="20"/>
          <w:szCs w:val="20"/>
        </w:rPr>
      </w:pPr>
      <w:r w:rsidRPr="003C13CF">
        <w:rPr>
          <w:rStyle w:val="normaltextrun"/>
          <w:rFonts w:asciiTheme="minorHAnsi" w:eastAsiaTheme="majorEastAsia" w:hAnsiTheme="minorHAnsi" w:cs="Segoe UI"/>
          <w:color w:val="000000"/>
          <w:sz w:val="20"/>
          <w:szCs w:val="20"/>
          <w:lang w:val="en-US"/>
        </w:rPr>
        <w:t xml:space="preserve">cognitive and affective supervisory approach with children’s social work managers. </w:t>
      </w:r>
      <w:r w:rsidRPr="00906292">
        <w:rPr>
          <w:rStyle w:val="normaltextrun"/>
          <w:rFonts w:asciiTheme="minorHAnsi" w:eastAsiaTheme="majorEastAsia" w:hAnsiTheme="minorHAnsi" w:cs="Segoe UI"/>
          <w:i/>
          <w:iCs/>
          <w:color w:val="000000"/>
          <w:sz w:val="20"/>
          <w:szCs w:val="20"/>
          <w:lang w:val="en-US"/>
        </w:rPr>
        <w:t>Journal of Social </w:t>
      </w:r>
      <w:r w:rsidRPr="00906292">
        <w:rPr>
          <w:rStyle w:val="eop"/>
          <w:rFonts w:asciiTheme="minorHAnsi" w:eastAsiaTheme="majorEastAsia" w:hAnsiTheme="minorHAnsi" w:cs="Segoe UI"/>
          <w:i/>
          <w:iCs/>
          <w:color w:val="000000"/>
          <w:sz w:val="20"/>
          <w:szCs w:val="20"/>
        </w:rPr>
        <w:t> </w:t>
      </w:r>
    </w:p>
    <w:p w14:paraId="17FEDF4E"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906292">
        <w:rPr>
          <w:rStyle w:val="normaltextrun"/>
          <w:rFonts w:asciiTheme="minorHAnsi" w:eastAsiaTheme="majorEastAsia" w:hAnsiTheme="minorHAnsi" w:cs="Segoe UI"/>
          <w:i/>
          <w:iCs/>
          <w:color w:val="000000"/>
          <w:sz w:val="20"/>
          <w:szCs w:val="20"/>
          <w:lang w:val="en-US"/>
        </w:rPr>
        <w:t>Work Practice</w:t>
      </w:r>
      <w:r w:rsidRPr="003C13CF">
        <w:rPr>
          <w:rStyle w:val="normaltextrun"/>
          <w:rFonts w:asciiTheme="minorHAnsi" w:eastAsiaTheme="majorEastAsia" w:hAnsiTheme="minorHAnsi" w:cs="Segoe UI"/>
          <w:color w:val="000000"/>
          <w:sz w:val="20"/>
          <w:szCs w:val="20"/>
          <w:lang w:val="en-US"/>
        </w:rPr>
        <w:t>, 32(2), 125-138.</w:t>
      </w:r>
      <w:r w:rsidRPr="003C13CF">
        <w:rPr>
          <w:rStyle w:val="eop"/>
          <w:rFonts w:asciiTheme="minorHAnsi" w:eastAsiaTheme="majorEastAsia" w:hAnsiTheme="minorHAnsi" w:cs="Segoe UI"/>
          <w:color w:val="000000"/>
          <w:sz w:val="20"/>
          <w:szCs w:val="20"/>
        </w:rPr>
        <w:t> </w:t>
      </w:r>
    </w:p>
    <w:p w14:paraId="21F0B5C7" w14:textId="77777777" w:rsidR="00906292" w:rsidRPr="003C13CF" w:rsidRDefault="00906292" w:rsidP="003C13CF">
      <w:pPr>
        <w:pStyle w:val="paragraph"/>
        <w:spacing w:before="0" w:beforeAutospacing="0" w:after="0" w:afterAutospacing="0"/>
        <w:textAlignment w:val="baseline"/>
        <w:rPr>
          <w:rFonts w:asciiTheme="minorHAnsi" w:hAnsiTheme="minorHAnsi" w:cs="Segoe UI"/>
          <w:sz w:val="20"/>
          <w:szCs w:val="20"/>
        </w:rPr>
      </w:pPr>
    </w:p>
    <w:p w14:paraId="27C96E75"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Webb, S. (2017) Professional identity and social work. London and New York: Routledge.</w:t>
      </w:r>
      <w:r w:rsidRPr="003C13CF">
        <w:rPr>
          <w:rStyle w:val="eop"/>
          <w:rFonts w:asciiTheme="minorHAnsi" w:eastAsiaTheme="majorEastAsia" w:hAnsiTheme="minorHAnsi" w:cs="Segoe UI"/>
          <w:color w:val="000000"/>
          <w:sz w:val="20"/>
          <w:szCs w:val="20"/>
        </w:rPr>
        <w:t> </w:t>
      </w:r>
    </w:p>
    <w:p w14:paraId="354C47F0" w14:textId="77777777" w:rsidR="00906292" w:rsidRPr="003C13CF" w:rsidRDefault="00906292" w:rsidP="003C13CF">
      <w:pPr>
        <w:pStyle w:val="paragraph"/>
        <w:spacing w:before="0" w:beforeAutospacing="0" w:after="0" w:afterAutospacing="0"/>
        <w:textAlignment w:val="baseline"/>
        <w:rPr>
          <w:rFonts w:asciiTheme="minorHAnsi" w:hAnsiTheme="minorHAnsi" w:cs="Segoe UI"/>
          <w:sz w:val="20"/>
          <w:szCs w:val="20"/>
        </w:rPr>
      </w:pPr>
    </w:p>
    <w:p w14:paraId="759F3E0A" w14:textId="77777777" w:rsidR="003C13CF" w:rsidRPr="00906292" w:rsidRDefault="003C13CF" w:rsidP="003C13CF">
      <w:pPr>
        <w:pStyle w:val="paragraph"/>
        <w:spacing w:before="0" w:beforeAutospacing="0" w:after="0" w:afterAutospacing="0"/>
        <w:textAlignment w:val="baseline"/>
        <w:rPr>
          <w:rFonts w:asciiTheme="minorHAnsi" w:hAnsiTheme="minorHAnsi" w:cs="Segoe UI"/>
          <w:i/>
          <w:iCs/>
          <w:sz w:val="20"/>
          <w:szCs w:val="20"/>
        </w:rPr>
      </w:pPr>
      <w:r w:rsidRPr="003C13CF">
        <w:rPr>
          <w:rStyle w:val="normaltextrun"/>
          <w:rFonts w:asciiTheme="minorHAnsi" w:eastAsiaTheme="majorEastAsia" w:hAnsiTheme="minorHAnsi" w:cs="Segoe UI"/>
          <w:color w:val="000000"/>
          <w:sz w:val="20"/>
          <w:szCs w:val="20"/>
          <w:lang w:val="en-US"/>
        </w:rPr>
        <w:t xml:space="preserve">Weiss-Dagan, S., Ben-Porat, A. and Itzhaky, H. (2022) Secondary traumatic stress and vicarious posttraumatic growth among social </w:t>
      </w:r>
      <w:proofErr w:type="gramStart"/>
      <w:r w:rsidRPr="003C13CF">
        <w:rPr>
          <w:rStyle w:val="normaltextrun"/>
          <w:rFonts w:asciiTheme="minorHAnsi" w:eastAsiaTheme="majorEastAsia" w:hAnsiTheme="minorHAnsi" w:cs="Segoe UI"/>
          <w:color w:val="000000"/>
          <w:sz w:val="20"/>
          <w:szCs w:val="20"/>
          <w:lang w:val="en-US"/>
        </w:rPr>
        <w:t>worker</w:t>
      </w:r>
      <w:proofErr w:type="gramEnd"/>
      <w:r w:rsidRPr="003C13CF">
        <w:rPr>
          <w:rStyle w:val="normaltextrun"/>
          <w:rFonts w:asciiTheme="minorHAnsi" w:eastAsiaTheme="majorEastAsia" w:hAnsiTheme="minorHAnsi" w:cs="Segoe UI"/>
          <w:color w:val="000000"/>
          <w:sz w:val="20"/>
          <w:szCs w:val="20"/>
          <w:lang w:val="en-US"/>
        </w:rPr>
        <w:t xml:space="preserve"> who have worked with abused children. </w:t>
      </w:r>
      <w:r w:rsidRPr="00906292">
        <w:rPr>
          <w:rStyle w:val="normaltextrun"/>
          <w:rFonts w:asciiTheme="minorHAnsi" w:eastAsiaTheme="majorEastAsia" w:hAnsiTheme="minorHAnsi" w:cs="Segoe UI"/>
          <w:i/>
          <w:iCs/>
          <w:color w:val="000000"/>
          <w:sz w:val="20"/>
          <w:szCs w:val="20"/>
          <w:lang w:val="en-US"/>
        </w:rPr>
        <w:t>Journal of Social </w:t>
      </w:r>
      <w:r w:rsidRPr="00906292">
        <w:rPr>
          <w:rStyle w:val="eop"/>
          <w:rFonts w:asciiTheme="minorHAnsi" w:eastAsiaTheme="majorEastAsia" w:hAnsiTheme="minorHAnsi" w:cs="Segoe UI"/>
          <w:i/>
          <w:iCs/>
          <w:color w:val="000000"/>
          <w:sz w:val="20"/>
          <w:szCs w:val="20"/>
        </w:rPr>
        <w:t> </w:t>
      </w:r>
    </w:p>
    <w:p w14:paraId="791C0708"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906292">
        <w:rPr>
          <w:rStyle w:val="normaltextrun"/>
          <w:rFonts w:asciiTheme="minorHAnsi" w:eastAsiaTheme="majorEastAsia" w:hAnsiTheme="minorHAnsi" w:cs="Segoe UI"/>
          <w:i/>
          <w:iCs/>
          <w:color w:val="000000"/>
          <w:sz w:val="20"/>
          <w:szCs w:val="20"/>
          <w:lang w:val="en-US"/>
        </w:rPr>
        <w:t>Work</w:t>
      </w:r>
      <w:r w:rsidRPr="003C13CF">
        <w:rPr>
          <w:rStyle w:val="normaltextrun"/>
          <w:rFonts w:asciiTheme="minorHAnsi" w:eastAsiaTheme="majorEastAsia" w:hAnsiTheme="minorHAnsi" w:cs="Segoe UI"/>
          <w:color w:val="000000"/>
          <w:sz w:val="20"/>
          <w:szCs w:val="20"/>
          <w:lang w:val="en-US"/>
        </w:rPr>
        <w:t>, 22(1), 170-0187.</w:t>
      </w:r>
      <w:r w:rsidRPr="003C13CF">
        <w:rPr>
          <w:rStyle w:val="eop"/>
          <w:rFonts w:asciiTheme="minorHAnsi" w:eastAsiaTheme="majorEastAsia" w:hAnsiTheme="minorHAnsi" w:cs="Segoe UI"/>
          <w:color w:val="000000"/>
          <w:sz w:val="20"/>
          <w:szCs w:val="20"/>
        </w:rPr>
        <w:t> </w:t>
      </w:r>
    </w:p>
    <w:p w14:paraId="5D86058F" w14:textId="77777777" w:rsidR="00906292" w:rsidRPr="003C13CF" w:rsidRDefault="00906292" w:rsidP="003C13CF">
      <w:pPr>
        <w:pStyle w:val="paragraph"/>
        <w:spacing w:before="0" w:beforeAutospacing="0" w:after="0" w:afterAutospacing="0"/>
        <w:textAlignment w:val="baseline"/>
        <w:rPr>
          <w:rFonts w:asciiTheme="minorHAnsi" w:hAnsiTheme="minorHAnsi" w:cs="Segoe UI"/>
          <w:sz w:val="20"/>
          <w:szCs w:val="20"/>
        </w:rPr>
      </w:pPr>
    </w:p>
    <w:p w14:paraId="4346B26B" w14:textId="39070C54" w:rsidR="003C13CF" w:rsidRPr="00906292" w:rsidRDefault="003C13CF" w:rsidP="003C13CF">
      <w:pPr>
        <w:pStyle w:val="paragraph"/>
        <w:spacing w:before="0" w:beforeAutospacing="0" w:after="0" w:afterAutospacing="0"/>
        <w:textAlignment w:val="baseline"/>
        <w:rPr>
          <w:rFonts w:asciiTheme="minorHAnsi" w:hAnsiTheme="minorHAnsi" w:cs="Segoe UI"/>
          <w:i/>
          <w:iCs/>
          <w:sz w:val="20"/>
          <w:szCs w:val="20"/>
        </w:rPr>
      </w:pPr>
      <w:r w:rsidRPr="003C13CF">
        <w:rPr>
          <w:rStyle w:val="normaltextrun"/>
          <w:rFonts w:asciiTheme="minorHAnsi" w:eastAsiaTheme="majorEastAsia" w:hAnsiTheme="minorHAnsi" w:cs="Segoe UI"/>
          <w:color w:val="000000"/>
          <w:sz w:val="20"/>
          <w:szCs w:val="20"/>
          <w:lang w:val="en-US"/>
        </w:rPr>
        <w:t xml:space="preserve">Wiles, F (2012) ‘Not </w:t>
      </w:r>
      <w:r w:rsidR="00906292">
        <w:rPr>
          <w:rStyle w:val="normaltextrun"/>
          <w:rFonts w:asciiTheme="minorHAnsi" w:eastAsiaTheme="majorEastAsia" w:hAnsiTheme="minorHAnsi" w:cs="Segoe UI"/>
          <w:color w:val="000000"/>
          <w:sz w:val="20"/>
          <w:szCs w:val="20"/>
          <w:lang w:val="en-US"/>
        </w:rPr>
        <w:t>e</w:t>
      </w:r>
      <w:r w:rsidRPr="003C13CF">
        <w:rPr>
          <w:rStyle w:val="normaltextrun"/>
          <w:rFonts w:asciiTheme="minorHAnsi" w:eastAsiaTheme="majorEastAsia" w:hAnsiTheme="minorHAnsi" w:cs="Segoe UI"/>
          <w:color w:val="000000"/>
          <w:sz w:val="20"/>
          <w:szCs w:val="20"/>
          <w:lang w:val="en-US"/>
        </w:rPr>
        <w:t xml:space="preserve">asily </w:t>
      </w:r>
      <w:r w:rsidR="00906292">
        <w:rPr>
          <w:rStyle w:val="normaltextrun"/>
          <w:rFonts w:asciiTheme="minorHAnsi" w:eastAsiaTheme="majorEastAsia" w:hAnsiTheme="minorHAnsi" w:cs="Segoe UI"/>
          <w:color w:val="000000"/>
          <w:sz w:val="20"/>
          <w:szCs w:val="20"/>
          <w:lang w:val="en-US"/>
        </w:rPr>
        <w:t>p</w:t>
      </w:r>
      <w:r w:rsidRPr="003C13CF">
        <w:rPr>
          <w:rStyle w:val="normaltextrun"/>
          <w:rFonts w:asciiTheme="minorHAnsi" w:eastAsiaTheme="majorEastAsia" w:hAnsiTheme="minorHAnsi" w:cs="Segoe UI"/>
          <w:color w:val="000000"/>
          <w:sz w:val="20"/>
          <w:szCs w:val="20"/>
          <w:lang w:val="en-US"/>
        </w:rPr>
        <w:t xml:space="preserve">ut </w:t>
      </w:r>
      <w:r w:rsidR="00906292">
        <w:rPr>
          <w:rStyle w:val="normaltextrun"/>
          <w:rFonts w:asciiTheme="minorHAnsi" w:eastAsiaTheme="majorEastAsia" w:hAnsiTheme="minorHAnsi" w:cs="Segoe UI"/>
          <w:color w:val="000000"/>
          <w:sz w:val="20"/>
          <w:szCs w:val="20"/>
          <w:lang w:val="en-US"/>
        </w:rPr>
        <w:t>i</w:t>
      </w:r>
      <w:r w:rsidRPr="003C13CF">
        <w:rPr>
          <w:rStyle w:val="normaltextrun"/>
          <w:rFonts w:asciiTheme="minorHAnsi" w:eastAsiaTheme="majorEastAsia" w:hAnsiTheme="minorHAnsi" w:cs="Segoe UI"/>
          <w:color w:val="000000"/>
          <w:sz w:val="20"/>
          <w:szCs w:val="20"/>
          <w:lang w:val="en-US"/>
        </w:rPr>
        <w:t xml:space="preserve">nto a </w:t>
      </w:r>
      <w:r w:rsidR="00906292">
        <w:rPr>
          <w:rStyle w:val="normaltextrun"/>
          <w:rFonts w:asciiTheme="minorHAnsi" w:eastAsiaTheme="majorEastAsia" w:hAnsiTheme="minorHAnsi" w:cs="Segoe UI"/>
          <w:color w:val="000000"/>
          <w:sz w:val="20"/>
          <w:szCs w:val="20"/>
          <w:lang w:val="en-US"/>
        </w:rPr>
        <w:t>b</w:t>
      </w:r>
      <w:r w:rsidRPr="003C13CF">
        <w:rPr>
          <w:rStyle w:val="normaltextrun"/>
          <w:rFonts w:asciiTheme="minorHAnsi" w:eastAsiaTheme="majorEastAsia" w:hAnsiTheme="minorHAnsi" w:cs="Segoe UI"/>
          <w:color w:val="000000"/>
          <w:sz w:val="20"/>
          <w:szCs w:val="20"/>
          <w:lang w:val="en-US"/>
        </w:rPr>
        <w:t xml:space="preserve">ox’: Constructing </w:t>
      </w:r>
      <w:r w:rsidR="00906292">
        <w:rPr>
          <w:rStyle w:val="normaltextrun"/>
          <w:rFonts w:asciiTheme="minorHAnsi" w:eastAsiaTheme="majorEastAsia" w:hAnsiTheme="minorHAnsi" w:cs="Segoe UI"/>
          <w:color w:val="000000"/>
          <w:sz w:val="20"/>
          <w:szCs w:val="20"/>
          <w:lang w:val="en-US"/>
        </w:rPr>
        <w:t>p</w:t>
      </w:r>
      <w:r w:rsidRPr="003C13CF">
        <w:rPr>
          <w:rStyle w:val="normaltextrun"/>
          <w:rFonts w:asciiTheme="minorHAnsi" w:eastAsiaTheme="majorEastAsia" w:hAnsiTheme="minorHAnsi" w:cs="Segoe UI"/>
          <w:color w:val="000000"/>
          <w:sz w:val="20"/>
          <w:szCs w:val="20"/>
          <w:lang w:val="en-US"/>
        </w:rPr>
        <w:t xml:space="preserve">rofessional </w:t>
      </w:r>
      <w:r w:rsidR="00906292">
        <w:rPr>
          <w:rStyle w:val="normaltextrun"/>
          <w:rFonts w:asciiTheme="minorHAnsi" w:eastAsiaTheme="majorEastAsia" w:hAnsiTheme="minorHAnsi" w:cs="Segoe UI"/>
          <w:color w:val="000000"/>
          <w:sz w:val="20"/>
          <w:szCs w:val="20"/>
          <w:lang w:val="en-US"/>
        </w:rPr>
        <w:t>i</w:t>
      </w:r>
      <w:r w:rsidRPr="003C13CF">
        <w:rPr>
          <w:rStyle w:val="normaltextrun"/>
          <w:rFonts w:asciiTheme="minorHAnsi" w:eastAsiaTheme="majorEastAsia" w:hAnsiTheme="minorHAnsi" w:cs="Segoe UI"/>
          <w:color w:val="000000"/>
          <w:sz w:val="20"/>
          <w:szCs w:val="20"/>
          <w:lang w:val="en-US"/>
        </w:rPr>
        <w:t xml:space="preserve">dentity. </w:t>
      </w:r>
      <w:r w:rsidRPr="00906292">
        <w:rPr>
          <w:rStyle w:val="normaltextrun"/>
          <w:rFonts w:asciiTheme="minorHAnsi" w:eastAsiaTheme="majorEastAsia" w:hAnsiTheme="minorHAnsi" w:cs="Segoe UI"/>
          <w:i/>
          <w:iCs/>
          <w:color w:val="000000"/>
          <w:sz w:val="20"/>
          <w:szCs w:val="20"/>
          <w:lang w:val="en-US"/>
        </w:rPr>
        <w:t>Social Work </w:t>
      </w:r>
      <w:r w:rsidRPr="00906292">
        <w:rPr>
          <w:rStyle w:val="eop"/>
          <w:rFonts w:asciiTheme="minorHAnsi" w:eastAsiaTheme="majorEastAsia" w:hAnsiTheme="minorHAnsi" w:cs="Segoe UI"/>
          <w:i/>
          <w:iCs/>
          <w:color w:val="000000"/>
          <w:sz w:val="20"/>
          <w:szCs w:val="20"/>
        </w:rPr>
        <w:t> </w:t>
      </w:r>
    </w:p>
    <w:p w14:paraId="0A379E19"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906292">
        <w:rPr>
          <w:rStyle w:val="normaltextrun"/>
          <w:rFonts w:asciiTheme="minorHAnsi" w:eastAsiaTheme="majorEastAsia" w:hAnsiTheme="minorHAnsi" w:cs="Segoe UI"/>
          <w:i/>
          <w:iCs/>
          <w:color w:val="000000"/>
          <w:sz w:val="20"/>
          <w:szCs w:val="20"/>
          <w:lang w:val="en-US"/>
        </w:rPr>
        <w:t>Education</w:t>
      </w:r>
      <w:r w:rsidRPr="003C13CF">
        <w:rPr>
          <w:rStyle w:val="normaltextrun"/>
          <w:rFonts w:asciiTheme="minorHAnsi" w:eastAsiaTheme="majorEastAsia" w:hAnsiTheme="minorHAnsi" w:cs="Segoe UI"/>
          <w:color w:val="000000"/>
          <w:sz w:val="20"/>
          <w:szCs w:val="20"/>
          <w:lang w:val="en-US"/>
        </w:rPr>
        <w:t>, 32(7), 854-866.</w:t>
      </w:r>
      <w:r w:rsidRPr="003C13CF">
        <w:rPr>
          <w:rStyle w:val="eop"/>
          <w:rFonts w:asciiTheme="minorHAnsi" w:eastAsiaTheme="majorEastAsia" w:hAnsiTheme="minorHAnsi" w:cs="Segoe UI"/>
          <w:color w:val="000000"/>
          <w:sz w:val="20"/>
          <w:szCs w:val="20"/>
        </w:rPr>
        <w:t> </w:t>
      </w:r>
    </w:p>
    <w:p w14:paraId="28C6070A" w14:textId="77777777" w:rsidR="00906292" w:rsidRPr="003C13CF" w:rsidRDefault="00906292" w:rsidP="003C13CF">
      <w:pPr>
        <w:pStyle w:val="paragraph"/>
        <w:spacing w:before="0" w:beforeAutospacing="0" w:after="0" w:afterAutospacing="0"/>
        <w:textAlignment w:val="baseline"/>
        <w:rPr>
          <w:rFonts w:asciiTheme="minorHAnsi" w:hAnsiTheme="minorHAnsi" w:cs="Segoe UI"/>
          <w:sz w:val="20"/>
          <w:szCs w:val="20"/>
        </w:rPr>
      </w:pPr>
    </w:p>
    <w:p w14:paraId="12B8D5CA"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 xml:space="preserve">Welander, J., </w:t>
      </w:r>
      <w:proofErr w:type="spellStart"/>
      <w:r w:rsidRPr="003C13CF">
        <w:rPr>
          <w:rStyle w:val="normaltextrun"/>
          <w:rFonts w:asciiTheme="minorHAnsi" w:eastAsiaTheme="majorEastAsia" w:hAnsiTheme="minorHAnsi" w:cs="Segoe UI"/>
          <w:color w:val="000000"/>
          <w:sz w:val="20"/>
          <w:szCs w:val="20"/>
          <w:lang w:val="en-US"/>
        </w:rPr>
        <w:t>Astvik</w:t>
      </w:r>
      <w:proofErr w:type="spellEnd"/>
      <w:r w:rsidRPr="003C13CF">
        <w:rPr>
          <w:rStyle w:val="normaltextrun"/>
          <w:rFonts w:asciiTheme="minorHAnsi" w:eastAsiaTheme="majorEastAsia" w:hAnsiTheme="minorHAnsi" w:cs="Segoe UI"/>
          <w:color w:val="000000"/>
          <w:sz w:val="20"/>
          <w:szCs w:val="20"/>
          <w:lang w:val="en-US"/>
        </w:rPr>
        <w:t>, W., Isaksson, K. (2019) Exit, silence and loyalty in the Swedish social services –</w:t>
      </w:r>
      <w:r w:rsidRPr="003C13CF">
        <w:rPr>
          <w:rStyle w:val="eop"/>
          <w:rFonts w:asciiTheme="minorHAnsi" w:eastAsiaTheme="majorEastAsia" w:hAnsiTheme="minorHAnsi" w:cs="Segoe UI"/>
          <w:color w:val="000000"/>
          <w:sz w:val="20"/>
          <w:szCs w:val="20"/>
        </w:rPr>
        <w:t> </w:t>
      </w:r>
    </w:p>
    <w:p w14:paraId="57EE5C68" w14:textId="77777777" w:rsidR="003C13CF" w:rsidRDefault="003C13CF" w:rsidP="003C13CF">
      <w:pPr>
        <w:pStyle w:val="paragraph"/>
        <w:spacing w:before="0" w:beforeAutospacing="0" w:after="0" w:afterAutospacing="0"/>
        <w:textAlignment w:val="baseline"/>
        <w:rPr>
          <w:rStyle w:val="eop"/>
          <w:rFonts w:asciiTheme="minorHAnsi" w:eastAsiaTheme="majorEastAsia" w:hAnsiTheme="minorHAnsi" w:cs="Segoe UI"/>
          <w:color w:val="000000"/>
          <w:sz w:val="20"/>
          <w:szCs w:val="20"/>
        </w:rPr>
      </w:pPr>
      <w:r w:rsidRPr="003C13CF">
        <w:rPr>
          <w:rStyle w:val="normaltextrun"/>
          <w:rFonts w:asciiTheme="minorHAnsi" w:eastAsiaTheme="majorEastAsia" w:hAnsiTheme="minorHAnsi" w:cs="Segoe UI"/>
          <w:color w:val="000000"/>
          <w:sz w:val="20"/>
          <w:szCs w:val="20"/>
          <w:lang w:val="en-US"/>
        </w:rPr>
        <w:t xml:space="preserve">the importance of openness. </w:t>
      </w:r>
      <w:r w:rsidRPr="00906292">
        <w:rPr>
          <w:rStyle w:val="normaltextrun"/>
          <w:rFonts w:asciiTheme="minorHAnsi" w:eastAsiaTheme="majorEastAsia" w:hAnsiTheme="minorHAnsi" w:cs="Segoe UI"/>
          <w:i/>
          <w:iCs/>
          <w:color w:val="000000"/>
          <w:sz w:val="20"/>
          <w:szCs w:val="20"/>
          <w:lang w:val="en-US"/>
        </w:rPr>
        <w:t>Nordic Social Work Research</w:t>
      </w:r>
      <w:r w:rsidRPr="003C13CF">
        <w:rPr>
          <w:rStyle w:val="normaltextrun"/>
          <w:rFonts w:asciiTheme="minorHAnsi" w:eastAsiaTheme="majorEastAsia" w:hAnsiTheme="minorHAnsi" w:cs="Segoe UI"/>
          <w:color w:val="000000"/>
          <w:sz w:val="20"/>
          <w:szCs w:val="20"/>
          <w:lang w:val="en-US"/>
        </w:rPr>
        <w:t>, 9(1) 85-99.</w:t>
      </w:r>
      <w:r w:rsidRPr="003C13CF">
        <w:rPr>
          <w:rStyle w:val="eop"/>
          <w:rFonts w:asciiTheme="minorHAnsi" w:eastAsiaTheme="majorEastAsia" w:hAnsiTheme="minorHAnsi" w:cs="Segoe UI"/>
          <w:color w:val="000000"/>
          <w:sz w:val="20"/>
          <w:szCs w:val="20"/>
        </w:rPr>
        <w:t> </w:t>
      </w:r>
    </w:p>
    <w:p w14:paraId="650B050C" w14:textId="77777777" w:rsidR="00906292" w:rsidRPr="003C13CF" w:rsidRDefault="00906292" w:rsidP="003C13CF">
      <w:pPr>
        <w:pStyle w:val="paragraph"/>
        <w:spacing w:before="0" w:beforeAutospacing="0" w:after="0" w:afterAutospacing="0"/>
        <w:textAlignment w:val="baseline"/>
        <w:rPr>
          <w:rFonts w:asciiTheme="minorHAnsi" w:hAnsiTheme="minorHAnsi" w:cs="Segoe UI"/>
          <w:sz w:val="20"/>
          <w:szCs w:val="20"/>
        </w:rPr>
      </w:pPr>
    </w:p>
    <w:p w14:paraId="147F83DE"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Whittaker, A. (2018) How do child protection practitioners make decisions in real-life situations? </w:t>
      </w:r>
      <w:r w:rsidRPr="003C13CF">
        <w:rPr>
          <w:rStyle w:val="eop"/>
          <w:rFonts w:asciiTheme="minorHAnsi" w:eastAsiaTheme="majorEastAsia" w:hAnsiTheme="minorHAnsi" w:cs="Segoe UI"/>
          <w:color w:val="000000"/>
          <w:sz w:val="20"/>
          <w:szCs w:val="20"/>
        </w:rPr>
        <w:t> </w:t>
      </w:r>
    </w:p>
    <w:p w14:paraId="7AF2A9B8"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normaltextrun"/>
          <w:rFonts w:asciiTheme="minorHAnsi" w:eastAsiaTheme="majorEastAsia" w:hAnsiTheme="minorHAnsi" w:cs="Segoe UI"/>
          <w:color w:val="000000"/>
          <w:sz w:val="20"/>
          <w:szCs w:val="20"/>
          <w:lang w:val="en-US"/>
        </w:rPr>
        <w:t xml:space="preserve">Lessons from the psychology of decision making. </w:t>
      </w:r>
      <w:r w:rsidRPr="00906292">
        <w:rPr>
          <w:rStyle w:val="normaltextrun"/>
          <w:rFonts w:asciiTheme="minorHAnsi" w:eastAsiaTheme="majorEastAsia" w:hAnsiTheme="minorHAnsi" w:cs="Segoe UI"/>
          <w:i/>
          <w:iCs/>
          <w:color w:val="000000"/>
          <w:sz w:val="20"/>
          <w:szCs w:val="20"/>
          <w:lang w:val="en-US"/>
        </w:rPr>
        <w:t>British journal of social work</w:t>
      </w:r>
      <w:r w:rsidRPr="003C13CF">
        <w:rPr>
          <w:rStyle w:val="normaltextrun"/>
          <w:rFonts w:asciiTheme="minorHAnsi" w:eastAsiaTheme="majorEastAsia" w:hAnsiTheme="minorHAnsi" w:cs="Segoe UI"/>
          <w:color w:val="000000"/>
          <w:sz w:val="20"/>
          <w:szCs w:val="20"/>
          <w:lang w:val="en-US"/>
        </w:rPr>
        <w:t>, 48(7), 1967-1984.</w:t>
      </w:r>
      <w:r w:rsidRPr="003C13CF">
        <w:rPr>
          <w:rStyle w:val="eop"/>
          <w:rFonts w:asciiTheme="minorHAnsi" w:eastAsiaTheme="majorEastAsia" w:hAnsiTheme="minorHAnsi" w:cs="Segoe UI"/>
          <w:color w:val="000000"/>
          <w:sz w:val="20"/>
          <w:szCs w:val="20"/>
        </w:rPr>
        <w:t> </w:t>
      </w:r>
    </w:p>
    <w:p w14:paraId="4A660263" w14:textId="77777777" w:rsidR="003C13CF" w:rsidRPr="003C13CF" w:rsidRDefault="003C13CF" w:rsidP="003C13CF">
      <w:pPr>
        <w:pStyle w:val="paragraph"/>
        <w:spacing w:before="0" w:beforeAutospacing="0" w:after="0" w:afterAutospacing="0"/>
        <w:textAlignment w:val="baseline"/>
        <w:rPr>
          <w:rFonts w:asciiTheme="minorHAnsi" w:hAnsiTheme="minorHAnsi" w:cs="Segoe UI"/>
          <w:sz w:val="20"/>
          <w:szCs w:val="20"/>
        </w:rPr>
      </w:pPr>
      <w:r w:rsidRPr="003C13CF">
        <w:rPr>
          <w:rStyle w:val="eop"/>
          <w:rFonts w:asciiTheme="minorHAnsi" w:eastAsiaTheme="majorEastAsia" w:hAnsiTheme="minorHAnsi" w:cs="Segoe UI"/>
          <w:sz w:val="20"/>
          <w:szCs w:val="20"/>
        </w:rPr>
        <w:t> </w:t>
      </w:r>
    </w:p>
    <w:p w14:paraId="612B03F8" w14:textId="77777777" w:rsidR="003C13CF" w:rsidRPr="003C13CF" w:rsidRDefault="003C13CF" w:rsidP="00D53988">
      <w:pPr>
        <w:spacing w:line="360" w:lineRule="auto"/>
        <w:jc w:val="both"/>
        <w:rPr>
          <w:b/>
          <w:bCs/>
          <w:sz w:val="20"/>
          <w:szCs w:val="20"/>
        </w:rPr>
      </w:pPr>
    </w:p>
    <w:sectPr w:rsidR="003C13CF" w:rsidRPr="003C13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6857E" w14:textId="77777777" w:rsidR="00A65914" w:rsidRDefault="00A65914" w:rsidP="00D53988">
      <w:pPr>
        <w:spacing w:after="0" w:line="240" w:lineRule="auto"/>
      </w:pPr>
      <w:r>
        <w:separator/>
      </w:r>
    </w:p>
  </w:endnote>
  <w:endnote w:type="continuationSeparator" w:id="0">
    <w:p w14:paraId="482C6203" w14:textId="77777777" w:rsidR="00A65914" w:rsidRDefault="00A65914" w:rsidP="00D53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752406"/>
      <w:docPartObj>
        <w:docPartGallery w:val="Page Numbers (Bottom of Page)"/>
        <w:docPartUnique/>
      </w:docPartObj>
    </w:sdtPr>
    <w:sdtEndPr>
      <w:rPr>
        <w:noProof/>
      </w:rPr>
    </w:sdtEndPr>
    <w:sdtContent>
      <w:p w14:paraId="7ECABAF9" w14:textId="708C5901" w:rsidR="00D53988" w:rsidRDefault="00D539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8D1DB9" w14:textId="77777777" w:rsidR="00D53988" w:rsidRDefault="00D53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202B9" w14:textId="77777777" w:rsidR="00A65914" w:rsidRDefault="00A65914" w:rsidP="00D53988">
      <w:pPr>
        <w:spacing w:after="0" w:line="240" w:lineRule="auto"/>
      </w:pPr>
      <w:r>
        <w:separator/>
      </w:r>
    </w:p>
  </w:footnote>
  <w:footnote w:type="continuationSeparator" w:id="0">
    <w:p w14:paraId="134478DC" w14:textId="77777777" w:rsidR="00A65914" w:rsidRDefault="00A65914" w:rsidP="00D539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6D135E"/>
    <w:rsid w:val="000126FA"/>
    <w:rsid w:val="0005ED2B"/>
    <w:rsid w:val="000C3D06"/>
    <w:rsid w:val="000F04AE"/>
    <w:rsid w:val="0019450C"/>
    <w:rsid w:val="001D67FC"/>
    <w:rsid w:val="00243341"/>
    <w:rsid w:val="0027537F"/>
    <w:rsid w:val="00391A0A"/>
    <w:rsid w:val="003C13CF"/>
    <w:rsid w:val="00400B54"/>
    <w:rsid w:val="00402C81"/>
    <w:rsid w:val="0044FEA1"/>
    <w:rsid w:val="004A586A"/>
    <w:rsid w:val="004E38C6"/>
    <w:rsid w:val="004F1003"/>
    <w:rsid w:val="0068AAF5"/>
    <w:rsid w:val="006C5082"/>
    <w:rsid w:val="006E1080"/>
    <w:rsid w:val="006E19ED"/>
    <w:rsid w:val="00710810"/>
    <w:rsid w:val="00772575"/>
    <w:rsid w:val="00796221"/>
    <w:rsid w:val="007B6A34"/>
    <w:rsid w:val="00886B8E"/>
    <w:rsid w:val="008A1C23"/>
    <w:rsid w:val="008D0868"/>
    <w:rsid w:val="00906292"/>
    <w:rsid w:val="009413D6"/>
    <w:rsid w:val="009E2243"/>
    <w:rsid w:val="00A65914"/>
    <w:rsid w:val="00B81ADE"/>
    <w:rsid w:val="00BA6740"/>
    <w:rsid w:val="00C22808"/>
    <w:rsid w:val="00CCDEB3"/>
    <w:rsid w:val="00D031F9"/>
    <w:rsid w:val="00D24E2E"/>
    <w:rsid w:val="00D4484E"/>
    <w:rsid w:val="00D53988"/>
    <w:rsid w:val="00D5C8DB"/>
    <w:rsid w:val="00D6212D"/>
    <w:rsid w:val="00D66A11"/>
    <w:rsid w:val="00D66AEB"/>
    <w:rsid w:val="00D8198C"/>
    <w:rsid w:val="00DE0BED"/>
    <w:rsid w:val="00E07DEC"/>
    <w:rsid w:val="00E6DBE0"/>
    <w:rsid w:val="00EB20D3"/>
    <w:rsid w:val="00EC3E0A"/>
    <w:rsid w:val="00EE3915"/>
    <w:rsid w:val="00F80505"/>
    <w:rsid w:val="00F969C2"/>
    <w:rsid w:val="00F9E6E3"/>
    <w:rsid w:val="01213EEE"/>
    <w:rsid w:val="014CF67A"/>
    <w:rsid w:val="0157B5A6"/>
    <w:rsid w:val="015CEA8B"/>
    <w:rsid w:val="0162FB8F"/>
    <w:rsid w:val="0170B829"/>
    <w:rsid w:val="01806FCD"/>
    <w:rsid w:val="01848A47"/>
    <w:rsid w:val="019DECF7"/>
    <w:rsid w:val="01A4B58F"/>
    <w:rsid w:val="01DADF26"/>
    <w:rsid w:val="01E0A311"/>
    <w:rsid w:val="01E3563B"/>
    <w:rsid w:val="01F75773"/>
    <w:rsid w:val="021AA5BD"/>
    <w:rsid w:val="022CED4B"/>
    <w:rsid w:val="02424852"/>
    <w:rsid w:val="025F24DD"/>
    <w:rsid w:val="027D4C03"/>
    <w:rsid w:val="02825CB4"/>
    <w:rsid w:val="0287072D"/>
    <w:rsid w:val="028CF5E4"/>
    <w:rsid w:val="029722B7"/>
    <w:rsid w:val="02A1D600"/>
    <w:rsid w:val="02ABA188"/>
    <w:rsid w:val="02C39468"/>
    <w:rsid w:val="02C3EC94"/>
    <w:rsid w:val="02CED150"/>
    <w:rsid w:val="02D7C14E"/>
    <w:rsid w:val="02E54E07"/>
    <w:rsid w:val="02EA79E1"/>
    <w:rsid w:val="02EF2FAB"/>
    <w:rsid w:val="02FB3693"/>
    <w:rsid w:val="03186D22"/>
    <w:rsid w:val="031E3816"/>
    <w:rsid w:val="032DAA42"/>
    <w:rsid w:val="034634F5"/>
    <w:rsid w:val="0373489A"/>
    <w:rsid w:val="03951C38"/>
    <w:rsid w:val="03AC6F76"/>
    <w:rsid w:val="03B89CB2"/>
    <w:rsid w:val="03BEC607"/>
    <w:rsid w:val="03C64584"/>
    <w:rsid w:val="03E952D2"/>
    <w:rsid w:val="03FAF53E"/>
    <w:rsid w:val="03FF7D32"/>
    <w:rsid w:val="0410C914"/>
    <w:rsid w:val="04498D43"/>
    <w:rsid w:val="044AD82B"/>
    <w:rsid w:val="04727B1D"/>
    <w:rsid w:val="0472E7D6"/>
    <w:rsid w:val="049AC6AA"/>
    <w:rsid w:val="04D06938"/>
    <w:rsid w:val="04D1CD05"/>
    <w:rsid w:val="04E322E8"/>
    <w:rsid w:val="04E998B5"/>
    <w:rsid w:val="04F97351"/>
    <w:rsid w:val="05017E7C"/>
    <w:rsid w:val="05020CF3"/>
    <w:rsid w:val="0506CF73"/>
    <w:rsid w:val="052B1DA1"/>
    <w:rsid w:val="055228BF"/>
    <w:rsid w:val="0555484E"/>
    <w:rsid w:val="057E3989"/>
    <w:rsid w:val="05A6D748"/>
    <w:rsid w:val="05C76795"/>
    <w:rsid w:val="05FD677C"/>
    <w:rsid w:val="06186C90"/>
    <w:rsid w:val="064C3E5E"/>
    <w:rsid w:val="06500DE4"/>
    <w:rsid w:val="065B6B05"/>
    <w:rsid w:val="067408F1"/>
    <w:rsid w:val="06793621"/>
    <w:rsid w:val="068136EC"/>
    <w:rsid w:val="06DDCA49"/>
    <w:rsid w:val="06E8CDF9"/>
    <w:rsid w:val="07040484"/>
    <w:rsid w:val="07244317"/>
    <w:rsid w:val="0733E7BE"/>
    <w:rsid w:val="0740CDB4"/>
    <w:rsid w:val="076A046D"/>
    <w:rsid w:val="07A0693D"/>
    <w:rsid w:val="07CA229C"/>
    <w:rsid w:val="07D8446E"/>
    <w:rsid w:val="07E8519A"/>
    <w:rsid w:val="07E93FD5"/>
    <w:rsid w:val="07EBDE45"/>
    <w:rsid w:val="0804CE80"/>
    <w:rsid w:val="080AD196"/>
    <w:rsid w:val="08260564"/>
    <w:rsid w:val="0829BF62"/>
    <w:rsid w:val="084F64FE"/>
    <w:rsid w:val="0850C019"/>
    <w:rsid w:val="0857BFA8"/>
    <w:rsid w:val="08688D5B"/>
    <w:rsid w:val="0894F200"/>
    <w:rsid w:val="08EFF61B"/>
    <w:rsid w:val="08F04AA6"/>
    <w:rsid w:val="0911CB5F"/>
    <w:rsid w:val="0920FC8F"/>
    <w:rsid w:val="092CCBBE"/>
    <w:rsid w:val="095AEC72"/>
    <w:rsid w:val="09654DB4"/>
    <w:rsid w:val="097210EF"/>
    <w:rsid w:val="0978B7C5"/>
    <w:rsid w:val="098F7867"/>
    <w:rsid w:val="09A0D703"/>
    <w:rsid w:val="09B370B3"/>
    <w:rsid w:val="09FC9F25"/>
    <w:rsid w:val="0A2260B9"/>
    <w:rsid w:val="0A2E4C5A"/>
    <w:rsid w:val="0A34441D"/>
    <w:rsid w:val="0A358708"/>
    <w:rsid w:val="0A3B3DEB"/>
    <w:rsid w:val="0A4CC0F0"/>
    <w:rsid w:val="0A5C577D"/>
    <w:rsid w:val="0A69B89E"/>
    <w:rsid w:val="0A6A36C2"/>
    <w:rsid w:val="0A9D4DE3"/>
    <w:rsid w:val="0AB0BAF4"/>
    <w:rsid w:val="0AC3FA8F"/>
    <w:rsid w:val="0AEE9921"/>
    <w:rsid w:val="0AFD4157"/>
    <w:rsid w:val="0B37AC90"/>
    <w:rsid w:val="0B44CF3D"/>
    <w:rsid w:val="0B984097"/>
    <w:rsid w:val="0BE34D39"/>
    <w:rsid w:val="0BEFF482"/>
    <w:rsid w:val="0BF12EA7"/>
    <w:rsid w:val="0C060723"/>
    <w:rsid w:val="0C0627E7"/>
    <w:rsid w:val="0C191D92"/>
    <w:rsid w:val="0C492F49"/>
    <w:rsid w:val="0C5D2E5C"/>
    <w:rsid w:val="0C643718"/>
    <w:rsid w:val="0C803E13"/>
    <w:rsid w:val="0C930C1B"/>
    <w:rsid w:val="0CA84782"/>
    <w:rsid w:val="0CC73CEE"/>
    <w:rsid w:val="0CD66FA7"/>
    <w:rsid w:val="0CDA2059"/>
    <w:rsid w:val="0CDD7863"/>
    <w:rsid w:val="0CEAA4FB"/>
    <w:rsid w:val="0CFD8AEF"/>
    <w:rsid w:val="0D08E327"/>
    <w:rsid w:val="0D3F1E33"/>
    <w:rsid w:val="0D441247"/>
    <w:rsid w:val="0D4484F4"/>
    <w:rsid w:val="0D4F47E6"/>
    <w:rsid w:val="0D8FFCE2"/>
    <w:rsid w:val="0D9E04D3"/>
    <w:rsid w:val="0DA65F78"/>
    <w:rsid w:val="0DBCDB79"/>
    <w:rsid w:val="0DF1B5CF"/>
    <w:rsid w:val="0E01BC3F"/>
    <w:rsid w:val="0E02AD5D"/>
    <w:rsid w:val="0E06A38B"/>
    <w:rsid w:val="0E2E5D95"/>
    <w:rsid w:val="0E2FA32B"/>
    <w:rsid w:val="0E4693D9"/>
    <w:rsid w:val="0E5B1FC9"/>
    <w:rsid w:val="0E60EABD"/>
    <w:rsid w:val="0E6DC8CC"/>
    <w:rsid w:val="0E7024A1"/>
    <w:rsid w:val="0E99BEB6"/>
    <w:rsid w:val="0EB0AF7F"/>
    <w:rsid w:val="0EB9E9D8"/>
    <w:rsid w:val="0EC53DF5"/>
    <w:rsid w:val="0EF9FEE7"/>
    <w:rsid w:val="0F068A70"/>
    <w:rsid w:val="0F460F42"/>
    <w:rsid w:val="0F6EA56C"/>
    <w:rsid w:val="0F895D01"/>
    <w:rsid w:val="0FAB36D2"/>
    <w:rsid w:val="0FCA2DF6"/>
    <w:rsid w:val="0FCABD1C"/>
    <w:rsid w:val="0FE9E5C5"/>
    <w:rsid w:val="0FEC21B9"/>
    <w:rsid w:val="0FFCBB1E"/>
    <w:rsid w:val="0FFDC210"/>
    <w:rsid w:val="10184060"/>
    <w:rsid w:val="1031F264"/>
    <w:rsid w:val="104370CF"/>
    <w:rsid w:val="104F3EDD"/>
    <w:rsid w:val="10767102"/>
    <w:rsid w:val="109CE685"/>
    <w:rsid w:val="109F4639"/>
    <w:rsid w:val="109F697B"/>
    <w:rsid w:val="10A44B96"/>
    <w:rsid w:val="10A9C063"/>
    <w:rsid w:val="10C7807B"/>
    <w:rsid w:val="10D97846"/>
    <w:rsid w:val="10E319DC"/>
    <w:rsid w:val="10ECC10E"/>
    <w:rsid w:val="10FEC48B"/>
    <w:rsid w:val="111A10D2"/>
    <w:rsid w:val="111DD62E"/>
    <w:rsid w:val="1120BB4C"/>
    <w:rsid w:val="114909EB"/>
    <w:rsid w:val="115A78F0"/>
    <w:rsid w:val="115BE8D8"/>
    <w:rsid w:val="117A000E"/>
    <w:rsid w:val="118750A8"/>
    <w:rsid w:val="11C0FCE1"/>
    <w:rsid w:val="11E9AA24"/>
    <w:rsid w:val="11F6F4A0"/>
    <w:rsid w:val="120E6808"/>
    <w:rsid w:val="12321E65"/>
    <w:rsid w:val="124052D8"/>
    <w:rsid w:val="12452F03"/>
    <w:rsid w:val="125C1A5A"/>
    <w:rsid w:val="127548A7"/>
    <w:rsid w:val="12881E8B"/>
    <w:rsid w:val="12904C9C"/>
    <w:rsid w:val="12AB896D"/>
    <w:rsid w:val="12ABD833"/>
    <w:rsid w:val="130392F8"/>
    <w:rsid w:val="131CEA65"/>
    <w:rsid w:val="13272178"/>
    <w:rsid w:val="132E90EC"/>
    <w:rsid w:val="1331429E"/>
    <w:rsid w:val="134F17E0"/>
    <w:rsid w:val="1357CEA8"/>
    <w:rsid w:val="135DB583"/>
    <w:rsid w:val="138135E5"/>
    <w:rsid w:val="1384F68A"/>
    <w:rsid w:val="1386AC13"/>
    <w:rsid w:val="1389AAE3"/>
    <w:rsid w:val="13A468E6"/>
    <w:rsid w:val="13A5B497"/>
    <w:rsid w:val="13DEDE09"/>
    <w:rsid w:val="1405D2A9"/>
    <w:rsid w:val="14534D70"/>
    <w:rsid w:val="146CB23B"/>
    <w:rsid w:val="146FF393"/>
    <w:rsid w:val="1473C208"/>
    <w:rsid w:val="14900660"/>
    <w:rsid w:val="14B02126"/>
    <w:rsid w:val="14CC54D2"/>
    <w:rsid w:val="1500193A"/>
    <w:rsid w:val="1510AB71"/>
    <w:rsid w:val="15188E13"/>
    <w:rsid w:val="1542464E"/>
    <w:rsid w:val="15472593"/>
    <w:rsid w:val="1561BF0A"/>
    <w:rsid w:val="15678968"/>
    <w:rsid w:val="1574C7EF"/>
    <w:rsid w:val="1581D60E"/>
    <w:rsid w:val="1585D1AF"/>
    <w:rsid w:val="1597AFF6"/>
    <w:rsid w:val="15ACE969"/>
    <w:rsid w:val="15E63DA4"/>
    <w:rsid w:val="15F5395C"/>
    <w:rsid w:val="16091B14"/>
    <w:rsid w:val="162CB0AE"/>
    <w:rsid w:val="164BF187"/>
    <w:rsid w:val="16546A4B"/>
    <w:rsid w:val="166BFCA2"/>
    <w:rsid w:val="166E32CB"/>
    <w:rsid w:val="1679C38E"/>
    <w:rsid w:val="16894284"/>
    <w:rsid w:val="169DBA7B"/>
    <w:rsid w:val="16A184FB"/>
    <w:rsid w:val="16A7736F"/>
    <w:rsid w:val="16EAF48D"/>
    <w:rsid w:val="17140A10"/>
    <w:rsid w:val="17148B18"/>
    <w:rsid w:val="1727556B"/>
    <w:rsid w:val="1739A8DF"/>
    <w:rsid w:val="173B1FC3"/>
    <w:rsid w:val="17613452"/>
    <w:rsid w:val="1767D3EB"/>
    <w:rsid w:val="1783AAE6"/>
    <w:rsid w:val="17B201FF"/>
    <w:rsid w:val="17E7C1E8"/>
    <w:rsid w:val="17EB8881"/>
    <w:rsid w:val="18113E4B"/>
    <w:rsid w:val="181E2315"/>
    <w:rsid w:val="1827DC54"/>
    <w:rsid w:val="183F6E87"/>
    <w:rsid w:val="1854EE4F"/>
    <w:rsid w:val="187EB125"/>
    <w:rsid w:val="188101BA"/>
    <w:rsid w:val="18B07A01"/>
    <w:rsid w:val="18C6CE51"/>
    <w:rsid w:val="18E616AC"/>
    <w:rsid w:val="18F34D25"/>
    <w:rsid w:val="190ECD21"/>
    <w:rsid w:val="191DDE66"/>
    <w:rsid w:val="19363276"/>
    <w:rsid w:val="1936BFE2"/>
    <w:rsid w:val="194839E7"/>
    <w:rsid w:val="194AA3B0"/>
    <w:rsid w:val="194D1BEA"/>
    <w:rsid w:val="19594BBB"/>
    <w:rsid w:val="199DD270"/>
    <w:rsid w:val="19A5BFF6"/>
    <w:rsid w:val="19BF24C1"/>
    <w:rsid w:val="19CCDE5B"/>
    <w:rsid w:val="19DEB71A"/>
    <w:rsid w:val="1A0F26C3"/>
    <w:rsid w:val="1A1C4B23"/>
    <w:rsid w:val="1A6125EE"/>
    <w:rsid w:val="1A8AE7E6"/>
    <w:rsid w:val="1A9EF59A"/>
    <w:rsid w:val="1A9F180D"/>
    <w:rsid w:val="1A9FDC5D"/>
    <w:rsid w:val="1AAAF9C7"/>
    <w:rsid w:val="1AB7D9DB"/>
    <w:rsid w:val="1AE27D7C"/>
    <w:rsid w:val="1AF51C1C"/>
    <w:rsid w:val="1B041B30"/>
    <w:rsid w:val="1B04632B"/>
    <w:rsid w:val="1B0E60C5"/>
    <w:rsid w:val="1B8400B7"/>
    <w:rsid w:val="1B87083A"/>
    <w:rsid w:val="1BA54519"/>
    <w:rsid w:val="1BB4157D"/>
    <w:rsid w:val="1BBEDBCE"/>
    <w:rsid w:val="1C2F5556"/>
    <w:rsid w:val="1C3E4E76"/>
    <w:rsid w:val="1C484EF2"/>
    <w:rsid w:val="1CC61939"/>
    <w:rsid w:val="1CDE8AE8"/>
    <w:rsid w:val="1CECBF56"/>
    <w:rsid w:val="1D086AD3"/>
    <w:rsid w:val="1D173FF7"/>
    <w:rsid w:val="1D4F9036"/>
    <w:rsid w:val="1D72BB74"/>
    <w:rsid w:val="1D857678"/>
    <w:rsid w:val="1DB7FB4E"/>
    <w:rsid w:val="1DCBDA8F"/>
    <w:rsid w:val="1DECDAC3"/>
    <w:rsid w:val="1DF79599"/>
    <w:rsid w:val="1DFA8C26"/>
    <w:rsid w:val="1E1F20E3"/>
    <w:rsid w:val="1E34923A"/>
    <w:rsid w:val="1E50A986"/>
    <w:rsid w:val="1E535352"/>
    <w:rsid w:val="1E563E21"/>
    <w:rsid w:val="1E6DBDEC"/>
    <w:rsid w:val="1E71368E"/>
    <w:rsid w:val="1EAE108E"/>
    <w:rsid w:val="1ED4CA4C"/>
    <w:rsid w:val="1ED70338"/>
    <w:rsid w:val="1EE84C4E"/>
    <w:rsid w:val="1F036A98"/>
    <w:rsid w:val="1F487E6D"/>
    <w:rsid w:val="1F6555BC"/>
    <w:rsid w:val="1F6ECFA4"/>
    <w:rsid w:val="1F822BA4"/>
    <w:rsid w:val="1F88AB24"/>
    <w:rsid w:val="1FBC7273"/>
    <w:rsid w:val="1FC701F4"/>
    <w:rsid w:val="1FD7CD20"/>
    <w:rsid w:val="1FD96283"/>
    <w:rsid w:val="1FDDDD0F"/>
    <w:rsid w:val="20123859"/>
    <w:rsid w:val="203EF182"/>
    <w:rsid w:val="20709AAD"/>
    <w:rsid w:val="20928345"/>
    <w:rsid w:val="20CE37B1"/>
    <w:rsid w:val="20EF9C10"/>
    <w:rsid w:val="20FC118A"/>
    <w:rsid w:val="20FFF0F3"/>
    <w:rsid w:val="21085420"/>
    <w:rsid w:val="211579B1"/>
    <w:rsid w:val="21420B24"/>
    <w:rsid w:val="214352F8"/>
    <w:rsid w:val="214BD176"/>
    <w:rsid w:val="21556503"/>
    <w:rsid w:val="218A2B0E"/>
    <w:rsid w:val="219C8EF3"/>
    <w:rsid w:val="219D7472"/>
    <w:rsid w:val="21B0D1DB"/>
    <w:rsid w:val="21CA5A76"/>
    <w:rsid w:val="21D2B2B6"/>
    <w:rsid w:val="21DEF969"/>
    <w:rsid w:val="21F80FD2"/>
    <w:rsid w:val="220C6B0E"/>
    <w:rsid w:val="222C90BC"/>
    <w:rsid w:val="2232D42A"/>
    <w:rsid w:val="2247A26E"/>
    <w:rsid w:val="22509B6A"/>
    <w:rsid w:val="22956EBA"/>
    <w:rsid w:val="22A67066"/>
    <w:rsid w:val="22E7CE8D"/>
    <w:rsid w:val="22EF04FB"/>
    <w:rsid w:val="22FBA1A8"/>
    <w:rsid w:val="23085B6D"/>
    <w:rsid w:val="236DF272"/>
    <w:rsid w:val="237D0CD2"/>
    <w:rsid w:val="23980748"/>
    <w:rsid w:val="239A6468"/>
    <w:rsid w:val="239EA777"/>
    <w:rsid w:val="23DAC897"/>
    <w:rsid w:val="23F840C1"/>
    <w:rsid w:val="240F98D5"/>
    <w:rsid w:val="2420E731"/>
    <w:rsid w:val="24273CD2"/>
    <w:rsid w:val="242CF0BD"/>
    <w:rsid w:val="244A70A9"/>
    <w:rsid w:val="245C1C47"/>
    <w:rsid w:val="247F6921"/>
    <w:rsid w:val="24B3B1C3"/>
    <w:rsid w:val="24BDEFAC"/>
    <w:rsid w:val="24BE6937"/>
    <w:rsid w:val="24CC729F"/>
    <w:rsid w:val="25281A51"/>
    <w:rsid w:val="25450F9C"/>
    <w:rsid w:val="254FB450"/>
    <w:rsid w:val="25964AFF"/>
    <w:rsid w:val="25AF853A"/>
    <w:rsid w:val="25C7930E"/>
    <w:rsid w:val="25C9D173"/>
    <w:rsid w:val="25D2D392"/>
    <w:rsid w:val="25D36216"/>
    <w:rsid w:val="25D5226A"/>
    <w:rsid w:val="25EB1140"/>
    <w:rsid w:val="25F7ECA8"/>
    <w:rsid w:val="2603F7CA"/>
    <w:rsid w:val="2606D532"/>
    <w:rsid w:val="2620B426"/>
    <w:rsid w:val="26A2DB93"/>
    <w:rsid w:val="26B1C4E0"/>
    <w:rsid w:val="26B8D246"/>
    <w:rsid w:val="26CDD5F1"/>
    <w:rsid w:val="26DFDC31"/>
    <w:rsid w:val="26EBAF9B"/>
    <w:rsid w:val="272978CB"/>
    <w:rsid w:val="274491ED"/>
    <w:rsid w:val="2745D134"/>
    <w:rsid w:val="2756684F"/>
    <w:rsid w:val="275EDD94"/>
    <w:rsid w:val="27637300"/>
    <w:rsid w:val="276F3277"/>
    <w:rsid w:val="277EC14E"/>
    <w:rsid w:val="27933B5E"/>
    <w:rsid w:val="279F732B"/>
    <w:rsid w:val="27A070B8"/>
    <w:rsid w:val="27C2644D"/>
    <w:rsid w:val="27C2BE92"/>
    <w:rsid w:val="27C825C9"/>
    <w:rsid w:val="27F97BDD"/>
    <w:rsid w:val="280CB5F6"/>
    <w:rsid w:val="281506AE"/>
    <w:rsid w:val="28162D32"/>
    <w:rsid w:val="285BE97D"/>
    <w:rsid w:val="28687670"/>
    <w:rsid w:val="28ADC4D0"/>
    <w:rsid w:val="28D3F28D"/>
    <w:rsid w:val="28D493E8"/>
    <w:rsid w:val="28F49921"/>
    <w:rsid w:val="28FAAB31"/>
    <w:rsid w:val="29047282"/>
    <w:rsid w:val="29340230"/>
    <w:rsid w:val="2960A51F"/>
    <w:rsid w:val="296F6F85"/>
    <w:rsid w:val="29DE47B0"/>
    <w:rsid w:val="29EE848B"/>
    <w:rsid w:val="29FC42B7"/>
    <w:rsid w:val="2A1D8872"/>
    <w:rsid w:val="2A36735F"/>
    <w:rsid w:val="2A437F8F"/>
    <w:rsid w:val="2A5B8EE2"/>
    <w:rsid w:val="2A5D5D56"/>
    <w:rsid w:val="2A61CE9C"/>
    <w:rsid w:val="2A866DEF"/>
    <w:rsid w:val="2AA6D339"/>
    <w:rsid w:val="2AC1BC2B"/>
    <w:rsid w:val="2ACE959F"/>
    <w:rsid w:val="2AE8108B"/>
    <w:rsid w:val="2B118D5E"/>
    <w:rsid w:val="2B13D18A"/>
    <w:rsid w:val="2B1B6095"/>
    <w:rsid w:val="2B438E8A"/>
    <w:rsid w:val="2B454435"/>
    <w:rsid w:val="2B4D7570"/>
    <w:rsid w:val="2B53CD60"/>
    <w:rsid w:val="2B6116BB"/>
    <w:rsid w:val="2B87D446"/>
    <w:rsid w:val="2B9024E8"/>
    <w:rsid w:val="2BAA6D27"/>
    <w:rsid w:val="2BAACEBE"/>
    <w:rsid w:val="2BBB3ADA"/>
    <w:rsid w:val="2BFCA358"/>
    <w:rsid w:val="2C07F203"/>
    <w:rsid w:val="2C0FB12B"/>
    <w:rsid w:val="2C257CE9"/>
    <w:rsid w:val="2C28FCCD"/>
    <w:rsid w:val="2C2AD5EC"/>
    <w:rsid w:val="2C4C5F82"/>
    <w:rsid w:val="2C527A95"/>
    <w:rsid w:val="2C620D17"/>
    <w:rsid w:val="2C672E2C"/>
    <w:rsid w:val="2C80BD05"/>
    <w:rsid w:val="2C8721C8"/>
    <w:rsid w:val="2CAC0C49"/>
    <w:rsid w:val="2CC7711A"/>
    <w:rsid w:val="2CF38482"/>
    <w:rsid w:val="2D0CE94D"/>
    <w:rsid w:val="2D11C47F"/>
    <w:rsid w:val="2D1D24F0"/>
    <w:rsid w:val="2D3C7D59"/>
    <w:rsid w:val="2D3F73E0"/>
    <w:rsid w:val="2D570B3B"/>
    <w:rsid w:val="2D683EA2"/>
    <w:rsid w:val="2D750D59"/>
    <w:rsid w:val="2D9394D9"/>
    <w:rsid w:val="2D9E55BD"/>
    <w:rsid w:val="2DB9F28F"/>
    <w:rsid w:val="2DEF6F4E"/>
    <w:rsid w:val="2E02FE8D"/>
    <w:rsid w:val="2E0F94CA"/>
    <w:rsid w:val="2E753C5D"/>
    <w:rsid w:val="2E83AB1F"/>
    <w:rsid w:val="2ED1AF6B"/>
    <w:rsid w:val="2EE04149"/>
    <w:rsid w:val="2EEAEE16"/>
    <w:rsid w:val="2EFAEF65"/>
    <w:rsid w:val="2EFB29FC"/>
    <w:rsid w:val="2F08430C"/>
    <w:rsid w:val="2F09657D"/>
    <w:rsid w:val="2F1C44FA"/>
    <w:rsid w:val="2F33B902"/>
    <w:rsid w:val="2F4440B7"/>
    <w:rsid w:val="2F692242"/>
    <w:rsid w:val="2FDB2534"/>
    <w:rsid w:val="2FDEA6F9"/>
    <w:rsid w:val="301935D7"/>
    <w:rsid w:val="301C9308"/>
    <w:rsid w:val="302B2544"/>
    <w:rsid w:val="304B0624"/>
    <w:rsid w:val="305C4090"/>
    <w:rsid w:val="3063C1E7"/>
    <w:rsid w:val="3086BE77"/>
    <w:rsid w:val="30B00AE4"/>
    <w:rsid w:val="30B94B9F"/>
    <w:rsid w:val="30BA2F18"/>
    <w:rsid w:val="30D8FDA6"/>
    <w:rsid w:val="30F90CF7"/>
    <w:rsid w:val="313F8A8E"/>
    <w:rsid w:val="314F1726"/>
    <w:rsid w:val="31503E17"/>
    <w:rsid w:val="3163C91D"/>
    <w:rsid w:val="31817EDA"/>
    <w:rsid w:val="31C06AEF"/>
    <w:rsid w:val="31D2138A"/>
    <w:rsid w:val="31E4E264"/>
    <w:rsid w:val="31EF7640"/>
    <w:rsid w:val="31F52E7A"/>
    <w:rsid w:val="321ADCEE"/>
    <w:rsid w:val="32303786"/>
    <w:rsid w:val="325F3380"/>
    <w:rsid w:val="32875E2A"/>
    <w:rsid w:val="328CB477"/>
    <w:rsid w:val="3295D4F0"/>
    <w:rsid w:val="32A75B2F"/>
    <w:rsid w:val="32D66FB0"/>
    <w:rsid w:val="32F322C7"/>
    <w:rsid w:val="32FD296E"/>
    <w:rsid w:val="330516F4"/>
    <w:rsid w:val="3310FFD7"/>
    <w:rsid w:val="3324000D"/>
    <w:rsid w:val="332F5D82"/>
    <w:rsid w:val="3378A8C0"/>
    <w:rsid w:val="3392D4C6"/>
    <w:rsid w:val="33A2BA3E"/>
    <w:rsid w:val="33DD48F6"/>
    <w:rsid w:val="34015AB8"/>
    <w:rsid w:val="340AF59D"/>
    <w:rsid w:val="34109E68"/>
    <w:rsid w:val="3423E9C3"/>
    <w:rsid w:val="343B3E0A"/>
    <w:rsid w:val="3449DB71"/>
    <w:rsid w:val="3472A947"/>
    <w:rsid w:val="3475A677"/>
    <w:rsid w:val="34AFDCE0"/>
    <w:rsid w:val="34B961A5"/>
    <w:rsid w:val="34EB38FE"/>
    <w:rsid w:val="35003CDD"/>
    <w:rsid w:val="3504615B"/>
    <w:rsid w:val="3517FB32"/>
    <w:rsid w:val="3532FF27"/>
    <w:rsid w:val="3534A633"/>
    <w:rsid w:val="3539B8FF"/>
    <w:rsid w:val="356A30E9"/>
    <w:rsid w:val="35796DDF"/>
    <w:rsid w:val="357DABF6"/>
    <w:rsid w:val="35A0553C"/>
    <w:rsid w:val="3613809F"/>
    <w:rsid w:val="36181882"/>
    <w:rsid w:val="3621AB77"/>
    <w:rsid w:val="3634CA30"/>
    <w:rsid w:val="364DB270"/>
    <w:rsid w:val="36B409B4"/>
    <w:rsid w:val="36B8BA42"/>
    <w:rsid w:val="36E68DC3"/>
    <w:rsid w:val="36ED1FCE"/>
    <w:rsid w:val="36EDE912"/>
    <w:rsid w:val="36FD20DC"/>
    <w:rsid w:val="37622591"/>
    <w:rsid w:val="378890D2"/>
    <w:rsid w:val="3794A30E"/>
    <w:rsid w:val="37A2F9BF"/>
    <w:rsid w:val="37B6D10A"/>
    <w:rsid w:val="37E1D448"/>
    <w:rsid w:val="37EEB215"/>
    <w:rsid w:val="37FC9A09"/>
    <w:rsid w:val="380147D0"/>
    <w:rsid w:val="381CCFF9"/>
    <w:rsid w:val="3829A21C"/>
    <w:rsid w:val="38598B3F"/>
    <w:rsid w:val="385B5D50"/>
    <w:rsid w:val="3868C451"/>
    <w:rsid w:val="386FEFEC"/>
    <w:rsid w:val="38AA109B"/>
    <w:rsid w:val="38B74884"/>
    <w:rsid w:val="38E94F6C"/>
    <w:rsid w:val="38FD7456"/>
    <w:rsid w:val="39149AB8"/>
    <w:rsid w:val="39291CB8"/>
    <w:rsid w:val="392A6C39"/>
    <w:rsid w:val="392E94F6"/>
    <w:rsid w:val="3930FD9D"/>
    <w:rsid w:val="3941D935"/>
    <w:rsid w:val="3945B134"/>
    <w:rsid w:val="39576A50"/>
    <w:rsid w:val="3959731C"/>
    <w:rsid w:val="395F8DBB"/>
    <w:rsid w:val="3970AD3F"/>
    <w:rsid w:val="39762EB5"/>
    <w:rsid w:val="3983F7F6"/>
    <w:rsid w:val="39BEAA21"/>
    <w:rsid w:val="39C81B78"/>
    <w:rsid w:val="39CCF7B4"/>
    <w:rsid w:val="39DEB972"/>
    <w:rsid w:val="3A1AB2EB"/>
    <w:rsid w:val="3A3F99D7"/>
    <w:rsid w:val="3A7FDFEC"/>
    <w:rsid w:val="3A8AAE62"/>
    <w:rsid w:val="3A950FD2"/>
    <w:rsid w:val="3A998411"/>
    <w:rsid w:val="3ABCEC07"/>
    <w:rsid w:val="3ACDF256"/>
    <w:rsid w:val="3AE80FFA"/>
    <w:rsid w:val="3B14D1D7"/>
    <w:rsid w:val="3B24E6E9"/>
    <w:rsid w:val="3B525E50"/>
    <w:rsid w:val="3B5493F5"/>
    <w:rsid w:val="3B71CD52"/>
    <w:rsid w:val="3B7B8F3B"/>
    <w:rsid w:val="3B8F16A2"/>
    <w:rsid w:val="3B98B69B"/>
    <w:rsid w:val="3B9E290A"/>
    <w:rsid w:val="3BAA77FD"/>
    <w:rsid w:val="3BB052DA"/>
    <w:rsid w:val="3BC090F1"/>
    <w:rsid w:val="3BCC2244"/>
    <w:rsid w:val="3BD25AB6"/>
    <w:rsid w:val="3BF8C5BA"/>
    <w:rsid w:val="3C5F784C"/>
    <w:rsid w:val="3C75A2FA"/>
    <w:rsid w:val="3C832D51"/>
    <w:rsid w:val="3C858173"/>
    <w:rsid w:val="3CB526BB"/>
    <w:rsid w:val="3CC7F027"/>
    <w:rsid w:val="3CCBE617"/>
    <w:rsid w:val="3D000E85"/>
    <w:rsid w:val="3D1111AD"/>
    <w:rsid w:val="3D6D2F05"/>
    <w:rsid w:val="3D6DB30A"/>
    <w:rsid w:val="3D93579E"/>
    <w:rsid w:val="3D9FBC2D"/>
    <w:rsid w:val="3DBB2D45"/>
    <w:rsid w:val="3DD6A70D"/>
    <w:rsid w:val="3DEC48C7"/>
    <w:rsid w:val="3DF35183"/>
    <w:rsid w:val="3DFBE3F3"/>
    <w:rsid w:val="3E3C5040"/>
    <w:rsid w:val="3E71A0ED"/>
    <w:rsid w:val="3E7AD394"/>
    <w:rsid w:val="3E8AFB31"/>
    <w:rsid w:val="3F464082"/>
    <w:rsid w:val="3F4A00F7"/>
    <w:rsid w:val="3F801343"/>
    <w:rsid w:val="3FA073DD"/>
    <w:rsid w:val="3FA16379"/>
    <w:rsid w:val="3FB1B018"/>
    <w:rsid w:val="3FC587AB"/>
    <w:rsid w:val="3FD86F7D"/>
    <w:rsid w:val="3FE49BD9"/>
    <w:rsid w:val="4014FEA5"/>
    <w:rsid w:val="40471402"/>
    <w:rsid w:val="404E0C14"/>
    <w:rsid w:val="4070BEE2"/>
    <w:rsid w:val="40758E56"/>
    <w:rsid w:val="4087133D"/>
    <w:rsid w:val="409568F3"/>
    <w:rsid w:val="409882FE"/>
    <w:rsid w:val="40B4C817"/>
    <w:rsid w:val="40C6703A"/>
    <w:rsid w:val="411E13D1"/>
    <w:rsid w:val="41240B7D"/>
    <w:rsid w:val="4194BE9B"/>
    <w:rsid w:val="41A0A683"/>
    <w:rsid w:val="41CC5C93"/>
    <w:rsid w:val="41EA0249"/>
    <w:rsid w:val="41EF988B"/>
    <w:rsid w:val="427237C3"/>
    <w:rsid w:val="42B4D75A"/>
    <w:rsid w:val="42F254F6"/>
    <w:rsid w:val="42F6B6A7"/>
    <w:rsid w:val="43134D38"/>
    <w:rsid w:val="431A1751"/>
    <w:rsid w:val="43513DA2"/>
    <w:rsid w:val="4378D7C2"/>
    <w:rsid w:val="439C2FD1"/>
    <w:rsid w:val="43BD64CA"/>
    <w:rsid w:val="43C556AB"/>
    <w:rsid w:val="43C72E10"/>
    <w:rsid w:val="43CF1B96"/>
    <w:rsid w:val="43D665E4"/>
    <w:rsid w:val="441BC3CE"/>
    <w:rsid w:val="445AB599"/>
    <w:rsid w:val="44974C65"/>
    <w:rsid w:val="44B90573"/>
    <w:rsid w:val="44BF1EE8"/>
    <w:rsid w:val="44C7443A"/>
    <w:rsid w:val="451A4E62"/>
    <w:rsid w:val="45271AF4"/>
    <w:rsid w:val="453EE894"/>
    <w:rsid w:val="454FA826"/>
    <w:rsid w:val="456F94AE"/>
    <w:rsid w:val="4591A5B5"/>
    <w:rsid w:val="4592AED6"/>
    <w:rsid w:val="459FF952"/>
    <w:rsid w:val="45F04EC6"/>
    <w:rsid w:val="46376D3A"/>
    <w:rsid w:val="4666DE9F"/>
    <w:rsid w:val="4677982A"/>
    <w:rsid w:val="468AE2C8"/>
    <w:rsid w:val="468B2A24"/>
    <w:rsid w:val="46A8AA7C"/>
    <w:rsid w:val="46C11BE3"/>
    <w:rsid w:val="46C9EF5D"/>
    <w:rsid w:val="46F123FE"/>
    <w:rsid w:val="47270F8C"/>
    <w:rsid w:val="4754ADFC"/>
    <w:rsid w:val="47651418"/>
    <w:rsid w:val="476D3D2F"/>
    <w:rsid w:val="47A7592C"/>
    <w:rsid w:val="47A78F64"/>
    <w:rsid w:val="47B33E8C"/>
    <w:rsid w:val="47E0934A"/>
    <w:rsid w:val="47E0DD03"/>
    <w:rsid w:val="47E876B7"/>
    <w:rsid w:val="47FAA33D"/>
    <w:rsid w:val="48163B10"/>
    <w:rsid w:val="48198E13"/>
    <w:rsid w:val="4828FFEE"/>
    <w:rsid w:val="4829CCBF"/>
    <w:rsid w:val="484C48E5"/>
    <w:rsid w:val="48770D33"/>
    <w:rsid w:val="48AD9731"/>
    <w:rsid w:val="48BACDE8"/>
    <w:rsid w:val="48C0B983"/>
    <w:rsid w:val="48CBFF11"/>
    <w:rsid w:val="4900A145"/>
    <w:rsid w:val="49106456"/>
    <w:rsid w:val="491603D7"/>
    <w:rsid w:val="4927AE55"/>
    <w:rsid w:val="493D44C3"/>
    <w:rsid w:val="495B5E49"/>
    <w:rsid w:val="49661A64"/>
    <w:rsid w:val="499CDF5F"/>
    <w:rsid w:val="49B1FFE9"/>
    <w:rsid w:val="49E81946"/>
    <w:rsid w:val="4A0C31B1"/>
    <w:rsid w:val="4A1707C7"/>
    <w:rsid w:val="4A20FD7D"/>
    <w:rsid w:val="4A46546F"/>
    <w:rsid w:val="4A563D32"/>
    <w:rsid w:val="4A9AD2FE"/>
    <w:rsid w:val="4B4A8FE3"/>
    <w:rsid w:val="4B856D2C"/>
    <w:rsid w:val="4BD41C5D"/>
    <w:rsid w:val="4BD6E917"/>
    <w:rsid w:val="4BDE4E24"/>
    <w:rsid w:val="4BE940F5"/>
    <w:rsid w:val="4C0F1EC5"/>
    <w:rsid w:val="4C101289"/>
    <w:rsid w:val="4C512B11"/>
    <w:rsid w:val="4C532668"/>
    <w:rsid w:val="4C54432B"/>
    <w:rsid w:val="4C7B02E9"/>
    <w:rsid w:val="4C7ED53D"/>
    <w:rsid w:val="4C7FE89C"/>
    <w:rsid w:val="4C92C75E"/>
    <w:rsid w:val="4C9895C4"/>
    <w:rsid w:val="4CB38568"/>
    <w:rsid w:val="4CCE552D"/>
    <w:rsid w:val="4CDB39CE"/>
    <w:rsid w:val="4D0C9408"/>
    <w:rsid w:val="4D3EFBD5"/>
    <w:rsid w:val="4D53E8D6"/>
    <w:rsid w:val="4D6E1056"/>
    <w:rsid w:val="4D6E847C"/>
    <w:rsid w:val="4D939805"/>
    <w:rsid w:val="4DFF8146"/>
    <w:rsid w:val="4E17AF2A"/>
    <w:rsid w:val="4E1BB8FD"/>
    <w:rsid w:val="4E243FF9"/>
    <w:rsid w:val="4E9A36C6"/>
    <w:rsid w:val="4EB22448"/>
    <w:rsid w:val="4EBDE1C5"/>
    <w:rsid w:val="4F0761B7"/>
    <w:rsid w:val="4F098A00"/>
    <w:rsid w:val="4F2F54F9"/>
    <w:rsid w:val="4F3095CE"/>
    <w:rsid w:val="4F45A9A7"/>
    <w:rsid w:val="4F5044AA"/>
    <w:rsid w:val="4F823A74"/>
    <w:rsid w:val="4FB411B6"/>
    <w:rsid w:val="4FF1208C"/>
    <w:rsid w:val="4FF5E259"/>
    <w:rsid w:val="501B1017"/>
    <w:rsid w:val="5070D1A3"/>
    <w:rsid w:val="50AD9E9E"/>
    <w:rsid w:val="50E96406"/>
    <w:rsid w:val="5141F494"/>
    <w:rsid w:val="517421E7"/>
    <w:rsid w:val="51748143"/>
    <w:rsid w:val="518D6846"/>
    <w:rsid w:val="51D07B74"/>
    <w:rsid w:val="51D9A6DC"/>
    <w:rsid w:val="51DFDFD0"/>
    <w:rsid w:val="51FDDE2C"/>
    <w:rsid w:val="5210E5F8"/>
    <w:rsid w:val="523AC067"/>
    <w:rsid w:val="5255189A"/>
    <w:rsid w:val="52642F2C"/>
    <w:rsid w:val="526D9D00"/>
    <w:rsid w:val="529C6898"/>
    <w:rsid w:val="52FE1003"/>
    <w:rsid w:val="531C1C0F"/>
    <w:rsid w:val="533D27BD"/>
    <w:rsid w:val="5364D1A4"/>
    <w:rsid w:val="5379780D"/>
    <w:rsid w:val="53DAEC0E"/>
    <w:rsid w:val="53FA65B3"/>
    <w:rsid w:val="542DF7C1"/>
    <w:rsid w:val="5443754D"/>
    <w:rsid w:val="54650AA0"/>
    <w:rsid w:val="5467D6E7"/>
    <w:rsid w:val="5477A4AA"/>
    <w:rsid w:val="54830CFB"/>
    <w:rsid w:val="5488D7EF"/>
    <w:rsid w:val="54BBF5FB"/>
    <w:rsid w:val="54D7FBB6"/>
    <w:rsid w:val="54EA7EFC"/>
    <w:rsid w:val="54F69562"/>
    <w:rsid w:val="5515E402"/>
    <w:rsid w:val="55811D0C"/>
    <w:rsid w:val="5587046A"/>
    <w:rsid w:val="55A804BF"/>
    <w:rsid w:val="55B14F91"/>
    <w:rsid w:val="55B36701"/>
    <w:rsid w:val="55FAB2E0"/>
    <w:rsid w:val="5615E674"/>
    <w:rsid w:val="5622574D"/>
    <w:rsid w:val="56301833"/>
    <w:rsid w:val="56364E05"/>
    <w:rsid w:val="5641CED7"/>
    <w:rsid w:val="5650E309"/>
    <w:rsid w:val="5653FEA3"/>
    <w:rsid w:val="56542B4C"/>
    <w:rsid w:val="5670F397"/>
    <w:rsid w:val="56797B6B"/>
    <w:rsid w:val="568612C6"/>
    <w:rsid w:val="56A3D676"/>
    <w:rsid w:val="56DA4CD9"/>
    <w:rsid w:val="56DB4DCA"/>
    <w:rsid w:val="56DE597D"/>
    <w:rsid w:val="56E9DC45"/>
    <w:rsid w:val="57054F5E"/>
    <w:rsid w:val="571CE022"/>
    <w:rsid w:val="574AB8E9"/>
    <w:rsid w:val="575148E2"/>
    <w:rsid w:val="575B6787"/>
    <w:rsid w:val="57ACFE99"/>
    <w:rsid w:val="57B952E1"/>
    <w:rsid w:val="5809835D"/>
    <w:rsid w:val="5810D358"/>
    <w:rsid w:val="5819CA5F"/>
    <w:rsid w:val="585D8514"/>
    <w:rsid w:val="58707FD2"/>
    <w:rsid w:val="58A156CB"/>
    <w:rsid w:val="58B029B8"/>
    <w:rsid w:val="58B11B1A"/>
    <w:rsid w:val="58C17CCD"/>
    <w:rsid w:val="58DF6A41"/>
    <w:rsid w:val="58F0A87C"/>
    <w:rsid w:val="58FC96C1"/>
    <w:rsid w:val="59047540"/>
    <w:rsid w:val="590669F7"/>
    <w:rsid w:val="591FFE6B"/>
    <w:rsid w:val="5929CD82"/>
    <w:rsid w:val="5953C6B5"/>
    <w:rsid w:val="595D84CC"/>
    <w:rsid w:val="5995987F"/>
    <w:rsid w:val="59E9087D"/>
    <w:rsid w:val="5A0C4406"/>
    <w:rsid w:val="5A32F8EB"/>
    <w:rsid w:val="5A3A3DA7"/>
    <w:rsid w:val="5A47B11B"/>
    <w:rsid w:val="5A58F5AA"/>
    <w:rsid w:val="5A6FC147"/>
    <w:rsid w:val="5A8B67EE"/>
    <w:rsid w:val="5AAC12A8"/>
    <w:rsid w:val="5ADDC60E"/>
    <w:rsid w:val="5AF81973"/>
    <w:rsid w:val="5B0CB0AC"/>
    <w:rsid w:val="5B25C706"/>
    <w:rsid w:val="5B391329"/>
    <w:rsid w:val="5B4DC9F8"/>
    <w:rsid w:val="5B4F6C36"/>
    <w:rsid w:val="5B74B045"/>
    <w:rsid w:val="5B7E3B37"/>
    <w:rsid w:val="5B7F06C5"/>
    <w:rsid w:val="5BB08E0C"/>
    <w:rsid w:val="5BC35084"/>
    <w:rsid w:val="5BD659A4"/>
    <w:rsid w:val="5BF8DF86"/>
    <w:rsid w:val="5C0B91A8"/>
    <w:rsid w:val="5C170B03"/>
    <w:rsid w:val="5C1AF0E7"/>
    <w:rsid w:val="5C22C655"/>
    <w:rsid w:val="5C312EB5"/>
    <w:rsid w:val="5C745BC5"/>
    <w:rsid w:val="5C747232"/>
    <w:rsid w:val="5C7AAE62"/>
    <w:rsid w:val="5CBF8651"/>
    <w:rsid w:val="5CC7731B"/>
    <w:rsid w:val="5CF26E3C"/>
    <w:rsid w:val="5D0D1FD3"/>
    <w:rsid w:val="5D1BA775"/>
    <w:rsid w:val="5D23703C"/>
    <w:rsid w:val="5D330EDA"/>
    <w:rsid w:val="5D5293A6"/>
    <w:rsid w:val="5D64FFDB"/>
    <w:rsid w:val="5D7E28B1"/>
    <w:rsid w:val="5D884E20"/>
    <w:rsid w:val="5D9183DB"/>
    <w:rsid w:val="5D9CE81A"/>
    <w:rsid w:val="5DD5CC0D"/>
    <w:rsid w:val="5DD96DB7"/>
    <w:rsid w:val="5DDC6E60"/>
    <w:rsid w:val="5E29EF41"/>
    <w:rsid w:val="5E49180C"/>
    <w:rsid w:val="5E49D458"/>
    <w:rsid w:val="5E4CB23F"/>
    <w:rsid w:val="5E54F1D6"/>
    <w:rsid w:val="5E6B3102"/>
    <w:rsid w:val="5E718D98"/>
    <w:rsid w:val="5E7457D7"/>
    <w:rsid w:val="5E79BFE0"/>
    <w:rsid w:val="5E8CD577"/>
    <w:rsid w:val="5E9D9524"/>
    <w:rsid w:val="5EF1D335"/>
    <w:rsid w:val="5F07B43B"/>
    <w:rsid w:val="5F0C775D"/>
    <w:rsid w:val="5F2C66CD"/>
    <w:rsid w:val="5F35BF8F"/>
    <w:rsid w:val="5F3A56D9"/>
    <w:rsid w:val="5F41A73B"/>
    <w:rsid w:val="5F7BC20B"/>
    <w:rsid w:val="5F8380A2"/>
    <w:rsid w:val="5F85B322"/>
    <w:rsid w:val="5FB484CB"/>
    <w:rsid w:val="5FC847D7"/>
    <w:rsid w:val="5FDE1C0F"/>
    <w:rsid w:val="5FE6F055"/>
    <w:rsid w:val="6009087C"/>
    <w:rsid w:val="60496AC3"/>
    <w:rsid w:val="605ED7E9"/>
    <w:rsid w:val="6060E7D3"/>
    <w:rsid w:val="607B1FD8"/>
    <w:rsid w:val="607B858A"/>
    <w:rsid w:val="60823010"/>
    <w:rsid w:val="60A7DAC2"/>
    <w:rsid w:val="60CCD688"/>
    <w:rsid w:val="6134CDCF"/>
    <w:rsid w:val="61619003"/>
    <w:rsid w:val="617C0B34"/>
    <w:rsid w:val="61827C56"/>
    <w:rsid w:val="618ABAE3"/>
    <w:rsid w:val="61966F78"/>
    <w:rsid w:val="6198A799"/>
    <w:rsid w:val="61AEAB95"/>
    <w:rsid w:val="61CD8689"/>
    <w:rsid w:val="61EBA885"/>
    <w:rsid w:val="62107527"/>
    <w:rsid w:val="621E0071"/>
    <w:rsid w:val="6227BAF3"/>
    <w:rsid w:val="623AEC91"/>
    <w:rsid w:val="62798B0D"/>
    <w:rsid w:val="629140FA"/>
    <w:rsid w:val="62A92237"/>
    <w:rsid w:val="62E954BE"/>
    <w:rsid w:val="62F9357B"/>
    <w:rsid w:val="631CCAD1"/>
    <w:rsid w:val="63323FD9"/>
    <w:rsid w:val="6378A44E"/>
    <w:rsid w:val="639408D9"/>
    <w:rsid w:val="63B9D0D2"/>
    <w:rsid w:val="63C2E18A"/>
    <w:rsid w:val="63DDE0FE"/>
    <w:rsid w:val="63FB632A"/>
    <w:rsid w:val="640619C6"/>
    <w:rsid w:val="64064168"/>
    <w:rsid w:val="640B0411"/>
    <w:rsid w:val="6487D9E2"/>
    <w:rsid w:val="64BE05B6"/>
    <w:rsid w:val="64F85954"/>
    <w:rsid w:val="6523E3D5"/>
    <w:rsid w:val="65270ED1"/>
    <w:rsid w:val="652FC0AA"/>
    <w:rsid w:val="65346916"/>
    <w:rsid w:val="656B942D"/>
    <w:rsid w:val="6576E643"/>
    <w:rsid w:val="65F40DC8"/>
    <w:rsid w:val="66099AA4"/>
    <w:rsid w:val="6614A9FE"/>
    <w:rsid w:val="661A7CBA"/>
    <w:rsid w:val="664F787D"/>
    <w:rsid w:val="66663845"/>
    <w:rsid w:val="6684CE03"/>
    <w:rsid w:val="668B50B6"/>
    <w:rsid w:val="6695BE81"/>
    <w:rsid w:val="66967137"/>
    <w:rsid w:val="669F5328"/>
    <w:rsid w:val="66B701C4"/>
    <w:rsid w:val="66B72C90"/>
    <w:rsid w:val="66CF4B3B"/>
    <w:rsid w:val="66D9BE61"/>
    <w:rsid w:val="66F7A4FE"/>
    <w:rsid w:val="6708A972"/>
    <w:rsid w:val="67311F0E"/>
    <w:rsid w:val="6741F7B6"/>
    <w:rsid w:val="675631D5"/>
    <w:rsid w:val="67593054"/>
    <w:rsid w:val="676EA6A3"/>
    <w:rsid w:val="676F3DD3"/>
    <w:rsid w:val="6777CF08"/>
    <w:rsid w:val="67AD9062"/>
    <w:rsid w:val="67C3E875"/>
    <w:rsid w:val="67D5BE31"/>
    <w:rsid w:val="684AE9A0"/>
    <w:rsid w:val="6897D246"/>
    <w:rsid w:val="68C2633D"/>
    <w:rsid w:val="6905D63B"/>
    <w:rsid w:val="69194BA4"/>
    <w:rsid w:val="6937541B"/>
    <w:rsid w:val="694F11BD"/>
    <w:rsid w:val="695B6711"/>
    <w:rsid w:val="6967DC8B"/>
    <w:rsid w:val="69752D28"/>
    <w:rsid w:val="6979B55E"/>
    <w:rsid w:val="6985C192"/>
    <w:rsid w:val="69863645"/>
    <w:rsid w:val="69904686"/>
    <w:rsid w:val="69BCE385"/>
    <w:rsid w:val="69C3913E"/>
    <w:rsid w:val="69D8B817"/>
    <w:rsid w:val="69E263EA"/>
    <w:rsid w:val="69EC6244"/>
    <w:rsid w:val="69FB4A66"/>
    <w:rsid w:val="6A093F73"/>
    <w:rsid w:val="6A31126C"/>
    <w:rsid w:val="6A3DED12"/>
    <w:rsid w:val="6A935AF6"/>
    <w:rsid w:val="6A9C8C6E"/>
    <w:rsid w:val="6AB87C05"/>
    <w:rsid w:val="6AE39D9B"/>
    <w:rsid w:val="6AF73772"/>
    <w:rsid w:val="6AFA76CA"/>
    <w:rsid w:val="6B123B67"/>
    <w:rsid w:val="6B2E23DC"/>
    <w:rsid w:val="6B49B40A"/>
    <w:rsid w:val="6B50B403"/>
    <w:rsid w:val="6B78C30A"/>
    <w:rsid w:val="6BA9EF98"/>
    <w:rsid w:val="6BB9E8C2"/>
    <w:rsid w:val="6BC2AE7D"/>
    <w:rsid w:val="6BC5418B"/>
    <w:rsid w:val="6BD9BD73"/>
    <w:rsid w:val="6BF563B7"/>
    <w:rsid w:val="6BFA0B1B"/>
    <w:rsid w:val="6C2928F4"/>
    <w:rsid w:val="6C4693B5"/>
    <w:rsid w:val="6C863BD7"/>
    <w:rsid w:val="6CAE0BC8"/>
    <w:rsid w:val="6CB6E3CE"/>
    <w:rsid w:val="6CBC22A3"/>
    <w:rsid w:val="6CBD5501"/>
    <w:rsid w:val="6CC09918"/>
    <w:rsid w:val="6CCC5C0E"/>
    <w:rsid w:val="6D0E39C6"/>
    <w:rsid w:val="6D1B034E"/>
    <w:rsid w:val="6D4AEF99"/>
    <w:rsid w:val="6D4B3123"/>
    <w:rsid w:val="6D526241"/>
    <w:rsid w:val="6D53911F"/>
    <w:rsid w:val="6D554DCD"/>
    <w:rsid w:val="6D9069BC"/>
    <w:rsid w:val="6DA00F2D"/>
    <w:rsid w:val="6DB72DAC"/>
    <w:rsid w:val="6DE0A6F7"/>
    <w:rsid w:val="6DE9CA4E"/>
    <w:rsid w:val="6E03F677"/>
    <w:rsid w:val="6E0AE693"/>
    <w:rsid w:val="6E374AD5"/>
    <w:rsid w:val="6E682C6F"/>
    <w:rsid w:val="6E706FC2"/>
    <w:rsid w:val="6E71AFC1"/>
    <w:rsid w:val="6EB5C3EF"/>
    <w:rsid w:val="6ECCF926"/>
    <w:rsid w:val="6ECEB8DA"/>
    <w:rsid w:val="6ED5F2FB"/>
    <w:rsid w:val="6F0B1875"/>
    <w:rsid w:val="6F2444E9"/>
    <w:rsid w:val="6F3A3732"/>
    <w:rsid w:val="6F47C668"/>
    <w:rsid w:val="6F4ECF24"/>
    <w:rsid w:val="6F5317B0"/>
    <w:rsid w:val="6F64388A"/>
    <w:rsid w:val="6F844025"/>
    <w:rsid w:val="6FB89435"/>
    <w:rsid w:val="6FCD1EDC"/>
    <w:rsid w:val="6FE48C63"/>
    <w:rsid w:val="7001E2A4"/>
    <w:rsid w:val="7008971E"/>
    <w:rsid w:val="7038CFA7"/>
    <w:rsid w:val="703F6A25"/>
    <w:rsid w:val="7047E161"/>
    <w:rsid w:val="7072ECAB"/>
    <w:rsid w:val="7074D6A4"/>
    <w:rsid w:val="7091A954"/>
    <w:rsid w:val="70AD2E96"/>
    <w:rsid w:val="70B64A53"/>
    <w:rsid w:val="70CD3DFA"/>
    <w:rsid w:val="70D8F117"/>
    <w:rsid w:val="70F4892E"/>
    <w:rsid w:val="7163797A"/>
    <w:rsid w:val="7171B294"/>
    <w:rsid w:val="7172EE70"/>
    <w:rsid w:val="717F8D90"/>
    <w:rsid w:val="718AD4D8"/>
    <w:rsid w:val="718F9F95"/>
    <w:rsid w:val="71954D79"/>
    <w:rsid w:val="7195DF47"/>
    <w:rsid w:val="719E7D75"/>
    <w:rsid w:val="719FCD31"/>
    <w:rsid w:val="71E8C869"/>
    <w:rsid w:val="71F6DE14"/>
    <w:rsid w:val="71F7BD6D"/>
    <w:rsid w:val="720EF769"/>
    <w:rsid w:val="721ADE4C"/>
    <w:rsid w:val="72319BFE"/>
    <w:rsid w:val="723AF5AD"/>
    <w:rsid w:val="7240F3BE"/>
    <w:rsid w:val="72656B05"/>
    <w:rsid w:val="726B14C5"/>
    <w:rsid w:val="726C1398"/>
    <w:rsid w:val="72B47B57"/>
    <w:rsid w:val="72C825A5"/>
    <w:rsid w:val="72CE2197"/>
    <w:rsid w:val="72E349D7"/>
    <w:rsid w:val="72F11E73"/>
    <w:rsid w:val="730C7A67"/>
    <w:rsid w:val="731EBC28"/>
    <w:rsid w:val="733CC658"/>
    <w:rsid w:val="7370CA2C"/>
    <w:rsid w:val="7385F438"/>
    <w:rsid w:val="738C8A04"/>
    <w:rsid w:val="73920B3A"/>
    <w:rsid w:val="73993B98"/>
    <w:rsid w:val="73ADFAAB"/>
    <w:rsid w:val="73DCE3ED"/>
    <w:rsid w:val="73E083F4"/>
    <w:rsid w:val="73F4F9A0"/>
    <w:rsid w:val="73F70020"/>
    <w:rsid w:val="73F86C77"/>
    <w:rsid w:val="740095FA"/>
    <w:rsid w:val="743D9801"/>
    <w:rsid w:val="7469086D"/>
    <w:rsid w:val="747F1ADB"/>
    <w:rsid w:val="748A7FE1"/>
    <w:rsid w:val="74DB5AF3"/>
    <w:rsid w:val="751AC8CE"/>
    <w:rsid w:val="753058C1"/>
    <w:rsid w:val="7560D833"/>
    <w:rsid w:val="756AB694"/>
    <w:rsid w:val="756D135E"/>
    <w:rsid w:val="7593B843"/>
    <w:rsid w:val="75AD5751"/>
    <w:rsid w:val="75B3B631"/>
    <w:rsid w:val="75B63DE2"/>
    <w:rsid w:val="75D89062"/>
    <w:rsid w:val="75DC3B07"/>
    <w:rsid w:val="7630F0AF"/>
    <w:rsid w:val="7641D79F"/>
    <w:rsid w:val="7693143C"/>
    <w:rsid w:val="769A6F51"/>
    <w:rsid w:val="76AC2111"/>
    <w:rsid w:val="76B5D272"/>
    <w:rsid w:val="76D11007"/>
    <w:rsid w:val="7714FF81"/>
    <w:rsid w:val="772D47E3"/>
    <w:rsid w:val="772F88A4"/>
    <w:rsid w:val="77355078"/>
    <w:rsid w:val="7736F8CC"/>
    <w:rsid w:val="773FA054"/>
    <w:rsid w:val="774F74D8"/>
    <w:rsid w:val="77780B68"/>
    <w:rsid w:val="77968916"/>
    <w:rsid w:val="77D1189A"/>
    <w:rsid w:val="77EFFEE5"/>
    <w:rsid w:val="780F0EB5"/>
    <w:rsid w:val="7816FC3B"/>
    <w:rsid w:val="7825714A"/>
    <w:rsid w:val="783CE4C4"/>
    <w:rsid w:val="784F4D38"/>
    <w:rsid w:val="785500EC"/>
    <w:rsid w:val="788563AE"/>
    <w:rsid w:val="7885A08C"/>
    <w:rsid w:val="78A86290"/>
    <w:rsid w:val="78DAB844"/>
    <w:rsid w:val="79299F8F"/>
    <w:rsid w:val="798D230D"/>
    <w:rsid w:val="79A66A50"/>
    <w:rsid w:val="7A0FCC10"/>
    <w:rsid w:val="7A4F18A8"/>
    <w:rsid w:val="7A50E3B8"/>
    <w:rsid w:val="7A71C348"/>
    <w:rsid w:val="7A7DB68E"/>
    <w:rsid w:val="7A8C9719"/>
    <w:rsid w:val="7A99A706"/>
    <w:rsid w:val="7A9A2D43"/>
    <w:rsid w:val="7A9F91F0"/>
    <w:rsid w:val="7AAED137"/>
    <w:rsid w:val="7AC1453F"/>
    <w:rsid w:val="7AE7BE60"/>
    <w:rsid w:val="7AEE5DB6"/>
    <w:rsid w:val="7B06256A"/>
    <w:rsid w:val="7B0D5B3C"/>
    <w:rsid w:val="7B1F73A9"/>
    <w:rsid w:val="7B37B856"/>
    <w:rsid w:val="7B404D5E"/>
    <w:rsid w:val="7B47D3CF"/>
    <w:rsid w:val="7B745B54"/>
    <w:rsid w:val="7B85D394"/>
    <w:rsid w:val="7B8A0A52"/>
    <w:rsid w:val="7BB4D3B3"/>
    <w:rsid w:val="7C02F9C7"/>
    <w:rsid w:val="7C1E1110"/>
    <w:rsid w:val="7C48E764"/>
    <w:rsid w:val="7C7C6969"/>
    <w:rsid w:val="7C7DF208"/>
    <w:rsid w:val="7CA7379E"/>
    <w:rsid w:val="7CB27B98"/>
    <w:rsid w:val="7CC08210"/>
    <w:rsid w:val="7CD70B5B"/>
    <w:rsid w:val="7CE0D4B2"/>
    <w:rsid w:val="7D0164D8"/>
    <w:rsid w:val="7D01CC91"/>
    <w:rsid w:val="7D146BCE"/>
    <w:rsid w:val="7D1C0DC0"/>
    <w:rsid w:val="7D1E5B09"/>
    <w:rsid w:val="7D281061"/>
    <w:rsid w:val="7D85383B"/>
    <w:rsid w:val="7DB73247"/>
    <w:rsid w:val="7E2194F3"/>
    <w:rsid w:val="7E35C8A0"/>
    <w:rsid w:val="7E517178"/>
    <w:rsid w:val="7E5550E1"/>
    <w:rsid w:val="7E72120C"/>
    <w:rsid w:val="7E83A5FF"/>
    <w:rsid w:val="7E9F3582"/>
    <w:rsid w:val="7ED858A8"/>
    <w:rsid w:val="7ED87349"/>
    <w:rsid w:val="7EF2D460"/>
    <w:rsid w:val="7EFCAA85"/>
    <w:rsid w:val="7F303A96"/>
    <w:rsid w:val="7F3513E8"/>
    <w:rsid w:val="7F54D768"/>
    <w:rsid w:val="7FAAA265"/>
    <w:rsid w:val="7FD5CB66"/>
    <w:rsid w:val="7FE8DD13"/>
    <w:rsid w:val="7FF9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35E"/>
  <w15:chartTrackingRefBased/>
  <w15:docId w15:val="{E9A68175-C97C-4977-939E-CB97B87F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53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988"/>
  </w:style>
  <w:style w:type="paragraph" w:styleId="Footer">
    <w:name w:val="footer"/>
    <w:basedOn w:val="Normal"/>
    <w:link w:val="FooterChar"/>
    <w:uiPriority w:val="99"/>
    <w:unhideWhenUsed/>
    <w:rsid w:val="00D53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988"/>
  </w:style>
  <w:style w:type="paragraph" w:styleId="CommentSubject">
    <w:name w:val="annotation subject"/>
    <w:basedOn w:val="CommentText"/>
    <w:next w:val="CommentText"/>
    <w:link w:val="CommentSubjectChar"/>
    <w:uiPriority w:val="99"/>
    <w:semiHidden/>
    <w:unhideWhenUsed/>
    <w:rsid w:val="00E07DEC"/>
    <w:rPr>
      <w:b/>
      <w:bCs/>
    </w:rPr>
  </w:style>
  <w:style w:type="character" w:customStyle="1" w:styleId="CommentSubjectChar">
    <w:name w:val="Comment Subject Char"/>
    <w:basedOn w:val="CommentTextChar"/>
    <w:link w:val="CommentSubject"/>
    <w:uiPriority w:val="99"/>
    <w:semiHidden/>
    <w:rsid w:val="00E07DEC"/>
    <w:rPr>
      <w:b/>
      <w:bCs/>
      <w:sz w:val="20"/>
      <w:szCs w:val="20"/>
    </w:rPr>
  </w:style>
  <w:style w:type="paragraph" w:styleId="Revision">
    <w:name w:val="Revision"/>
    <w:hidden/>
    <w:uiPriority w:val="99"/>
    <w:semiHidden/>
    <w:rsid w:val="00E07DEC"/>
    <w:pPr>
      <w:spacing w:after="0" w:line="240" w:lineRule="auto"/>
    </w:pPr>
  </w:style>
  <w:style w:type="paragraph" w:customStyle="1" w:styleId="paragraph">
    <w:name w:val="paragraph"/>
    <w:basedOn w:val="Normal"/>
    <w:rsid w:val="003C13CF"/>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3C13CF"/>
  </w:style>
  <w:style w:type="character" w:customStyle="1" w:styleId="eop">
    <w:name w:val="eop"/>
    <w:basedOn w:val="DefaultParagraphFont"/>
    <w:rsid w:val="003C1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413185">
      <w:bodyDiv w:val="1"/>
      <w:marLeft w:val="0"/>
      <w:marRight w:val="0"/>
      <w:marTop w:val="0"/>
      <w:marBottom w:val="0"/>
      <w:divBdr>
        <w:top w:val="none" w:sz="0" w:space="0" w:color="auto"/>
        <w:left w:val="none" w:sz="0" w:space="0" w:color="auto"/>
        <w:bottom w:val="none" w:sz="0" w:space="0" w:color="auto"/>
        <w:right w:val="none" w:sz="0" w:space="0" w:color="auto"/>
      </w:divBdr>
      <w:divsChild>
        <w:div w:id="1918517707">
          <w:marLeft w:val="0"/>
          <w:marRight w:val="0"/>
          <w:marTop w:val="0"/>
          <w:marBottom w:val="0"/>
          <w:divBdr>
            <w:top w:val="none" w:sz="0" w:space="0" w:color="auto"/>
            <w:left w:val="none" w:sz="0" w:space="0" w:color="auto"/>
            <w:bottom w:val="none" w:sz="0" w:space="0" w:color="auto"/>
            <w:right w:val="none" w:sz="0" w:space="0" w:color="auto"/>
          </w:divBdr>
        </w:div>
        <w:div w:id="581794213">
          <w:marLeft w:val="0"/>
          <w:marRight w:val="0"/>
          <w:marTop w:val="0"/>
          <w:marBottom w:val="0"/>
          <w:divBdr>
            <w:top w:val="none" w:sz="0" w:space="0" w:color="auto"/>
            <w:left w:val="none" w:sz="0" w:space="0" w:color="auto"/>
            <w:bottom w:val="none" w:sz="0" w:space="0" w:color="auto"/>
            <w:right w:val="none" w:sz="0" w:space="0" w:color="auto"/>
          </w:divBdr>
        </w:div>
        <w:div w:id="1502112976">
          <w:marLeft w:val="0"/>
          <w:marRight w:val="0"/>
          <w:marTop w:val="0"/>
          <w:marBottom w:val="0"/>
          <w:divBdr>
            <w:top w:val="none" w:sz="0" w:space="0" w:color="auto"/>
            <w:left w:val="none" w:sz="0" w:space="0" w:color="auto"/>
            <w:bottom w:val="none" w:sz="0" w:space="0" w:color="auto"/>
            <w:right w:val="none" w:sz="0" w:space="0" w:color="auto"/>
          </w:divBdr>
        </w:div>
        <w:div w:id="444740635">
          <w:marLeft w:val="0"/>
          <w:marRight w:val="0"/>
          <w:marTop w:val="0"/>
          <w:marBottom w:val="0"/>
          <w:divBdr>
            <w:top w:val="none" w:sz="0" w:space="0" w:color="auto"/>
            <w:left w:val="none" w:sz="0" w:space="0" w:color="auto"/>
            <w:bottom w:val="none" w:sz="0" w:space="0" w:color="auto"/>
            <w:right w:val="none" w:sz="0" w:space="0" w:color="auto"/>
          </w:divBdr>
        </w:div>
        <w:div w:id="248270195">
          <w:marLeft w:val="0"/>
          <w:marRight w:val="0"/>
          <w:marTop w:val="0"/>
          <w:marBottom w:val="0"/>
          <w:divBdr>
            <w:top w:val="none" w:sz="0" w:space="0" w:color="auto"/>
            <w:left w:val="none" w:sz="0" w:space="0" w:color="auto"/>
            <w:bottom w:val="none" w:sz="0" w:space="0" w:color="auto"/>
            <w:right w:val="none" w:sz="0" w:space="0" w:color="auto"/>
          </w:divBdr>
        </w:div>
        <w:div w:id="1642802493">
          <w:marLeft w:val="0"/>
          <w:marRight w:val="0"/>
          <w:marTop w:val="0"/>
          <w:marBottom w:val="0"/>
          <w:divBdr>
            <w:top w:val="none" w:sz="0" w:space="0" w:color="auto"/>
            <w:left w:val="none" w:sz="0" w:space="0" w:color="auto"/>
            <w:bottom w:val="none" w:sz="0" w:space="0" w:color="auto"/>
            <w:right w:val="none" w:sz="0" w:space="0" w:color="auto"/>
          </w:divBdr>
        </w:div>
        <w:div w:id="446124962">
          <w:marLeft w:val="0"/>
          <w:marRight w:val="0"/>
          <w:marTop w:val="0"/>
          <w:marBottom w:val="0"/>
          <w:divBdr>
            <w:top w:val="none" w:sz="0" w:space="0" w:color="auto"/>
            <w:left w:val="none" w:sz="0" w:space="0" w:color="auto"/>
            <w:bottom w:val="none" w:sz="0" w:space="0" w:color="auto"/>
            <w:right w:val="none" w:sz="0" w:space="0" w:color="auto"/>
          </w:divBdr>
        </w:div>
        <w:div w:id="412749086">
          <w:marLeft w:val="0"/>
          <w:marRight w:val="0"/>
          <w:marTop w:val="0"/>
          <w:marBottom w:val="0"/>
          <w:divBdr>
            <w:top w:val="none" w:sz="0" w:space="0" w:color="auto"/>
            <w:left w:val="none" w:sz="0" w:space="0" w:color="auto"/>
            <w:bottom w:val="none" w:sz="0" w:space="0" w:color="auto"/>
            <w:right w:val="none" w:sz="0" w:space="0" w:color="auto"/>
          </w:divBdr>
        </w:div>
        <w:div w:id="1068306672">
          <w:marLeft w:val="0"/>
          <w:marRight w:val="0"/>
          <w:marTop w:val="0"/>
          <w:marBottom w:val="0"/>
          <w:divBdr>
            <w:top w:val="none" w:sz="0" w:space="0" w:color="auto"/>
            <w:left w:val="none" w:sz="0" w:space="0" w:color="auto"/>
            <w:bottom w:val="none" w:sz="0" w:space="0" w:color="auto"/>
            <w:right w:val="none" w:sz="0" w:space="0" w:color="auto"/>
          </w:divBdr>
        </w:div>
        <w:div w:id="1704356798">
          <w:marLeft w:val="0"/>
          <w:marRight w:val="0"/>
          <w:marTop w:val="0"/>
          <w:marBottom w:val="0"/>
          <w:divBdr>
            <w:top w:val="none" w:sz="0" w:space="0" w:color="auto"/>
            <w:left w:val="none" w:sz="0" w:space="0" w:color="auto"/>
            <w:bottom w:val="none" w:sz="0" w:space="0" w:color="auto"/>
            <w:right w:val="none" w:sz="0" w:space="0" w:color="auto"/>
          </w:divBdr>
        </w:div>
        <w:div w:id="192545644">
          <w:marLeft w:val="0"/>
          <w:marRight w:val="0"/>
          <w:marTop w:val="0"/>
          <w:marBottom w:val="0"/>
          <w:divBdr>
            <w:top w:val="none" w:sz="0" w:space="0" w:color="auto"/>
            <w:left w:val="none" w:sz="0" w:space="0" w:color="auto"/>
            <w:bottom w:val="none" w:sz="0" w:space="0" w:color="auto"/>
            <w:right w:val="none" w:sz="0" w:space="0" w:color="auto"/>
          </w:divBdr>
        </w:div>
        <w:div w:id="1283808025">
          <w:marLeft w:val="0"/>
          <w:marRight w:val="0"/>
          <w:marTop w:val="0"/>
          <w:marBottom w:val="0"/>
          <w:divBdr>
            <w:top w:val="none" w:sz="0" w:space="0" w:color="auto"/>
            <w:left w:val="none" w:sz="0" w:space="0" w:color="auto"/>
            <w:bottom w:val="none" w:sz="0" w:space="0" w:color="auto"/>
            <w:right w:val="none" w:sz="0" w:space="0" w:color="auto"/>
          </w:divBdr>
        </w:div>
        <w:div w:id="1578204904">
          <w:marLeft w:val="0"/>
          <w:marRight w:val="0"/>
          <w:marTop w:val="0"/>
          <w:marBottom w:val="0"/>
          <w:divBdr>
            <w:top w:val="none" w:sz="0" w:space="0" w:color="auto"/>
            <w:left w:val="none" w:sz="0" w:space="0" w:color="auto"/>
            <w:bottom w:val="none" w:sz="0" w:space="0" w:color="auto"/>
            <w:right w:val="none" w:sz="0" w:space="0" w:color="auto"/>
          </w:divBdr>
        </w:div>
        <w:div w:id="624695688">
          <w:marLeft w:val="0"/>
          <w:marRight w:val="0"/>
          <w:marTop w:val="0"/>
          <w:marBottom w:val="0"/>
          <w:divBdr>
            <w:top w:val="none" w:sz="0" w:space="0" w:color="auto"/>
            <w:left w:val="none" w:sz="0" w:space="0" w:color="auto"/>
            <w:bottom w:val="none" w:sz="0" w:space="0" w:color="auto"/>
            <w:right w:val="none" w:sz="0" w:space="0" w:color="auto"/>
          </w:divBdr>
        </w:div>
        <w:div w:id="88701656">
          <w:marLeft w:val="0"/>
          <w:marRight w:val="0"/>
          <w:marTop w:val="0"/>
          <w:marBottom w:val="0"/>
          <w:divBdr>
            <w:top w:val="none" w:sz="0" w:space="0" w:color="auto"/>
            <w:left w:val="none" w:sz="0" w:space="0" w:color="auto"/>
            <w:bottom w:val="none" w:sz="0" w:space="0" w:color="auto"/>
            <w:right w:val="none" w:sz="0" w:space="0" w:color="auto"/>
          </w:divBdr>
        </w:div>
        <w:div w:id="1638415080">
          <w:marLeft w:val="0"/>
          <w:marRight w:val="0"/>
          <w:marTop w:val="0"/>
          <w:marBottom w:val="0"/>
          <w:divBdr>
            <w:top w:val="none" w:sz="0" w:space="0" w:color="auto"/>
            <w:left w:val="none" w:sz="0" w:space="0" w:color="auto"/>
            <w:bottom w:val="none" w:sz="0" w:space="0" w:color="auto"/>
            <w:right w:val="none" w:sz="0" w:space="0" w:color="auto"/>
          </w:divBdr>
        </w:div>
        <w:div w:id="1805347157">
          <w:marLeft w:val="0"/>
          <w:marRight w:val="0"/>
          <w:marTop w:val="0"/>
          <w:marBottom w:val="0"/>
          <w:divBdr>
            <w:top w:val="none" w:sz="0" w:space="0" w:color="auto"/>
            <w:left w:val="none" w:sz="0" w:space="0" w:color="auto"/>
            <w:bottom w:val="none" w:sz="0" w:space="0" w:color="auto"/>
            <w:right w:val="none" w:sz="0" w:space="0" w:color="auto"/>
          </w:divBdr>
        </w:div>
        <w:div w:id="53822522">
          <w:marLeft w:val="0"/>
          <w:marRight w:val="0"/>
          <w:marTop w:val="0"/>
          <w:marBottom w:val="0"/>
          <w:divBdr>
            <w:top w:val="none" w:sz="0" w:space="0" w:color="auto"/>
            <w:left w:val="none" w:sz="0" w:space="0" w:color="auto"/>
            <w:bottom w:val="none" w:sz="0" w:space="0" w:color="auto"/>
            <w:right w:val="none" w:sz="0" w:space="0" w:color="auto"/>
          </w:divBdr>
        </w:div>
        <w:div w:id="1961063824">
          <w:marLeft w:val="0"/>
          <w:marRight w:val="0"/>
          <w:marTop w:val="0"/>
          <w:marBottom w:val="0"/>
          <w:divBdr>
            <w:top w:val="none" w:sz="0" w:space="0" w:color="auto"/>
            <w:left w:val="none" w:sz="0" w:space="0" w:color="auto"/>
            <w:bottom w:val="none" w:sz="0" w:space="0" w:color="auto"/>
            <w:right w:val="none" w:sz="0" w:space="0" w:color="auto"/>
          </w:divBdr>
        </w:div>
        <w:div w:id="1077552864">
          <w:marLeft w:val="0"/>
          <w:marRight w:val="0"/>
          <w:marTop w:val="0"/>
          <w:marBottom w:val="0"/>
          <w:divBdr>
            <w:top w:val="none" w:sz="0" w:space="0" w:color="auto"/>
            <w:left w:val="none" w:sz="0" w:space="0" w:color="auto"/>
            <w:bottom w:val="none" w:sz="0" w:space="0" w:color="auto"/>
            <w:right w:val="none" w:sz="0" w:space="0" w:color="auto"/>
          </w:divBdr>
        </w:div>
        <w:div w:id="1984699936">
          <w:marLeft w:val="0"/>
          <w:marRight w:val="0"/>
          <w:marTop w:val="0"/>
          <w:marBottom w:val="0"/>
          <w:divBdr>
            <w:top w:val="none" w:sz="0" w:space="0" w:color="auto"/>
            <w:left w:val="none" w:sz="0" w:space="0" w:color="auto"/>
            <w:bottom w:val="none" w:sz="0" w:space="0" w:color="auto"/>
            <w:right w:val="none" w:sz="0" w:space="0" w:color="auto"/>
          </w:divBdr>
        </w:div>
        <w:div w:id="1234657141">
          <w:marLeft w:val="0"/>
          <w:marRight w:val="0"/>
          <w:marTop w:val="0"/>
          <w:marBottom w:val="0"/>
          <w:divBdr>
            <w:top w:val="none" w:sz="0" w:space="0" w:color="auto"/>
            <w:left w:val="none" w:sz="0" w:space="0" w:color="auto"/>
            <w:bottom w:val="none" w:sz="0" w:space="0" w:color="auto"/>
            <w:right w:val="none" w:sz="0" w:space="0" w:color="auto"/>
          </w:divBdr>
        </w:div>
        <w:div w:id="823551019">
          <w:marLeft w:val="0"/>
          <w:marRight w:val="0"/>
          <w:marTop w:val="0"/>
          <w:marBottom w:val="0"/>
          <w:divBdr>
            <w:top w:val="none" w:sz="0" w:space="0" w:color="auto"/>
            <w:left w:val="none" w:sz="0" w:space="0" w:color="auto"/>
            <w:bottom w:val="none" w:sz="0" w:space="0" w:color="auto"/>
            <w:right w:val="none" w:sz="0" w:space="0" w:color="auto"/>
          </w:divBdr>
        </w:div>
        <w:div w:id="1888449267">
          <w:marLeft w:val="0"/>
          <w:marRight w:val="0"/>
          <w:marTop w:val="0"/>
          <w:marBottom w:val="0"/>
          <w:divBdr>
            <w:top w:val="none" w:sz="0" w:space="0" w:color="auto"/>
            <w:left w:val="none" w:sz="0" w:space="0" w:color="auto"/>
            <w:bottom w:val="none" w:sz="0" w:space="0" w:color="auto"/>
            <w:right w:val="none" w:sz="0" w:space="0" w:color="auto"/>
          </w:divBdr>
        </w:div>
        <w:div w:id="2114010767">
          <w:marLeft w:val="0"/>
          <w:marRight w:val="0"/>
          <w:marTop w:val="0"/>
          <w:marBottom w:val="0"/>
          <w:divBdr>
            <w:top w:val="none" w:sz="0" w:space="0" w:color="auto"/>
            <w:left w:val="none" w:sz="0" w:space="0" w:color="auto"/>
            <w:bottom w:val="none" w:sz="0" w:space="0" w:color="auto"/>
            <w:right w:val="none" w:sz="0" w:space="0" w:color="auto"/>
          </w:divBdr>
        </w:div>
        <w:div w:id="295259502">
          <w:marLeft w:val="0"/>
          <w:marRight w:val="0"/>
          <w:marTop w:val="0"/>
          <w:marBottom w:val="0"/>
          <w:divBdr>
            <w:top w:val="none" w:sz="0" w:space="0" w:color="auto"/>
            <w:left w:val="none" w:sz="0" w:space="0" w:color="auto"/>
            <w:bottom w:val="none" w:sz="0" w:space="0" w:color="auto"/>
            <w:right w:val="none" w:sz="0" w:space="0" w:color="auto"/>
          </w:divBdr>
        </w:div>
        <w:div w:id="432939869">
          <w:marLeft w:val="0"/>
          <w:marRight w:val="0"/>
          <w:marTop w:val="0"/>
          <w:marBottom w:val="0"/>
          <w:divBdr>
            <w:top w:val="none" w:sz="0" w:space="0" w:color="auto"/>
            <w:left w:val="none" w:sz="0" w:space="0" w:color="auto"/>
            <w:bottom w:val="none" w:sz="0" w:space="0" w:color="auto"/>
            <w:right w:val="none" w:sz="0" w:space="0" w:color="auto"/>
          </w:divBdr>
        </w:div>
        <w:div w:id="1021707929">
          <w:marLeft w:val="0"/>
          <w:marRight w:val="0"/>
          <w:marTop w:val="0"/>
          <w:marBottom w:val="0"/>
          <w:divBdr>
            <w:top w:val="none" w:sz="0" w:space="0" w:color="auto"/>
            <w:left w:val="none" w:sz="0" w:space="0" w:color="auto"/>
            <w:bottom w:val="none" w:sz="0" w:space="0" w:color="auto"/>
            <w:right w:val="none" w:sz="0" w:space="0" w:color="auto"/>
          </w:divBdr>
        </w:div>
        <w:div w:id="576592617">
          <w:marLeft w:val="0"/>
          <w:marRight w:val="0"/>
          <w:marTop w:val="0"/>
          <w:marBottom w:val="0"/>
          <w:divBdr>
            <w:top w:val="none" w:sz="0" w:space="0" w:color="auto"/>
            <w:left w:val="none" w:sz="0" w:space="0" w:color="auto"/>
            <w:bottom w:val="none" w:sz="0" w:space="0" w:color="auto"/>
            <w:right w:val="none" w:sz="0" w:space="0" w:color="auto"/>
          </w:divBdr>
        </w:div>
        <w:div w:id="2085107543">
          <w:marLeft w:val="0"/>
          <w:marRight w:val="0"/>
          <w:marTop w:val="0"/>
          <w:marBottom w:val="0"/>
          <w:divBdr>
            <w:top w:val="none" w:sz="0" w:space="0" w:color="auto"/>
            <w:left w:val="none" w:sz="0" w:space="0" w:color="auto"/>
            <w:bottom w:val="none" w:sz="0" w:space="0" w:color="auto"/>
            <w:right w:val="none" w:sz="0" w:space="0" w:color="auto"/>
          </w:divBdr>
        </w:div>
        <w:div w:id="298806663">
          <w:marLeft w:val="0"/>
          <w:marRight w:val="0"/>
          <w:marTop w:val="0"/>
          <w:marBottom w:val="0"/>
          <w:divBdr>
            <w:top w:val="none" w:sz="0" w:space="0" w:color="auto"/>
            <w:left w:val="none" w:sz="0" w:space="0" w:color="auto"/>
            <w:bottom w:val="none" w:sz="0" w:space="0" w:color="auto"/>
            <w:right w:val="none" w:sz="0" w:space="0" w:color="auto"/>
          </w:divBdr>
        </w:div>
        <w:div w:id="240220235">
          <w:marLeft w:val="0"/>
          <w:marRight w:val="0"/>
          <w:marTop w:val="0"/>
          <w:marBottom w:val="0"/>
          <w:divBdr>
            <w:top w:val="none" w:sz="0" w:space="0" w:color="auto"/>
            <w:left w:val="none" w:sz="0" w:space="0" w:color="auto"/>
            <w:bottom w:val="none" w:sz="0" w:space="0" w:color="auto"/>
            <w:right w:val="none" w:sz="0" w:space="0" w:color="auto"/>
          </w:divBdr>
        </w:div>
        <w:div w:id="297150808">
          <w:marLeft w:val="0"/>
          <w:marRight w:val="0"/>
          <w:marTop w:val="0"/>
          <w:marBottom w:val="0"/>
          <w:divBdr>
            <w:top w:val="none" w:sz="0" w:space="0" w:color="auto"/>
            <w:left w:val="none" w:sz="0" w:space="0" w:color="auto"/>
            <w:bottom w:val="none" w:sz="0" w:space="0" w:color="auto"/>
            <w:right w:val="none" w:sz="0" w:space="0" w:color="auto"/>
          </w:divBdr>
        </w:div>
        <w:div w:id="870799971">
          <w:marLeft w:val="0"/>
          <w:marRight w:val="0"/>
          <w:marTop w:val="0"/>
          <w:marBottom w:val="0"/>
          <w:divBdr>
            <w:top w:val="none" w:sz="0" w:space="0" w:color="auto"/>
            <w:left w:val="none" w:sz="0" w:space="0" w:color="auto"/>
            <w:bottom w:val="none" w:sz="0" w:space="0" w:color="auto"/>
            <w:right w:val="none" w:sz="0" w:space="0" w:color="auto"/>
          </w:divBdr>
        </w:div>
        <w:div w:id="851260531">
          <w:marLeft w:val="0"/>
          <w:marRight w:val="0"/>
          <w:marTop w:val="0"/>
          <w:marBottom w:val="0"/>
          <w:divBdr>
            <w:top w:val="none" w:sz="0" w:space="0" w:color="auto"/>
            <w:left w:val="none" w:sz="0" w:space="0" w:color="auto"/>
            <w:bottom w:val="none" w:sz="0" w:space="0" w:color="auto"/>
            <w:right w:val="none" w:sz="0" w:space="0" w:color="auto"/>
          </w:divBdr>
        </w:div>
        <w:div w:id="706220370">
          <w:marLeft w:val="0"/>
          <w:marRight w:val="0"/>
          <w:marTop w:val="0"/>
          <w:marBottom w:val="0"/>
          <w:divBdr>
            <w:top w:val="none" w:sz="0" w:space="0" w:color="auto"/>
            <w:left w:val="none" w:sz="0" w:space="0" w:color="auto"/>
            <w:bottom w:val="none" w:sz="0" w:space="0" w:color="auto"/>
            <w:right w:val="none" w:sz="0" w:space="0" w:color="auto"/>
          </w:divBdr>
        </w:div>
        <w:div w:id="81925003">
          <w:marLeft w:val="0"/>
          <w:marRight w:val="0"/>
          <w:marTop w:val="0"/>
          <w:marBottom w:val="0"/>
          <w:divBdr>
            <w:top w:val="none" w:sz="0" w:space="0" w:color="auto"/>
            <w:left w:val="none" w:sz="0" w:space="0" w:color="auto"/>
            <w:bottom w:val="none" w:sz="0" w:space="0" w:color="auto"/>
            <w:right w:val="none" w:sz="0" w:space="0" w:color="auto"/>
          </w:divBdr>
        </w:div>
        <w:div w:id="1379352287">
          <w:marLeft w:val="0"/>
          <w:marRight w:val="0"/>
          <w:marTop w:val="0"/>
          <w:marBottom w:val="0"/>
          <w:divBdr>
            <w:top w:val="none" w:sz="0" w:space="0" w:color="auto"/>
            <w:left w:val="none" w:sz="0" w:space="0" w:color="auto"/>
            <w:bottom w:val="none" w:sz="0" w:space="0" w:color="auto"/>
            <w:right w:val="none" w:sz="0" w:space="0" w:color="auto"/>
          </w:divBdr>
        </w:div>
        <w:div w:id="275798527">
          <w:marLeft w:val="0"/>
          <w:marRight w:val="0"/>
          <w:marTop w:val="0"/>
          <w:marBottom w:val="0"/>
          <w:divBdr>
            <w:top w:val="none" w:sz="0" w:space="0" w:color="auto"/>
            <w:left w:val="none" w:sz="0" w:space="0" w:color="auto"/>
            <w:bottom w:val="none" w:sz="0" w:space="0" w:color="auto"/>
            <w:right w:val="none" w:sz="0" w:space="0" w:color="auto"/>
          </w:divBdr>
        </w:div>
        <w:div w:id="746801665">
          <w:marLeft w:val="0"/>
          <w:marRight w:val="0"/>
          <w:marTop w:val="0"/>
          <w:marBottom w:val="0"/>
          <w:divBdr>
            <w:top w:val="none" w:sz="0" w:space="0" w:color="auto"/>
            <w:left w:val="none" w:sz="0" w:space="0" w:color="auto"/>
            <w:bottom w:val="none" w:sz="0" w:space="0" w:color="auto"/>
            <w:right w:val="none" w:sz="0" w:space="0" w:color="auto"/>
          </w:divBdr>
        </w:div>
        <w:div w:id="914361391">
          <w:marLeft w:val="0"/>
          <w:marRight w:val="0"/>
          <w:marTop w:val="0"/>
          <w:marBottom w:val="0"/>
          <w:divBdr>
            <w:top w:val="none" w:sz="0" w:space="0" w:color="auto"/>
            <w:left w:val="none" w:sz="0" w:space="0" w:color="auto"/>
            <w:bottom w:val="none" w:sz="0" w:space="0" w:color="auto"/>
            <w:right w:val="none" w:sz="0" w:space="0" w:color="auto"/>
          </w:divBdr>
        </w:div>
        <w:div w:id="1942764549">
          <w:marLeft w:val="0"/>
          <w:marRight w:val="0"/>
          <w:marTop w:val="0"/>
          <w:marBottom w:val="0"/>
          <w:divBdr>
            <w:top w:val="none" w:sz="0" w:space="0" w:color="auto"/>
            <w:left w:val="none" w:sz="0" w:space="0" w:color="auto"/>
            <w:bottom w:val="none" w:sz="0" w:space="0" w:color="auto"/>
            <w:right w:val="none" w:sz="0" w:space="0" w:color="auto"/>
          </w:divBdr>
        </w:div>
        <w:div w:id="623541968">
          <w:marLeft w:val="0"/>
          <w:marRight w:val="0"/>
          <w:marTop w:val="0"/>
          <w:marBottom w:val="0"/>
          <w:divBdr>
            <w:top w:val="none" w:sz="0" w:space="0" w:color="auto"/>
            <w:left w:val="none" w:sz="0" w:space="0" w:color="auto"/>
            <w:bottom w:val="none" w:sz="0" w:space="0" w:color="auto"/>
            <w:right w:val="none" w:sz="0" w:space="0" w:color="auto"/>
          </w:divBdr>
        </w:div>
        <w:div w:id="610280026">
          <w:marLeft w:val="0"/>
          <w:marRight w:val="0"/>
          <w:marTop w:val="0"/>
          <w:marBottom w:val="0"/>
          <w:divBdr>
            <w:top w:val="none" w:sz="0" w:space="0" w:color="auto"/>
            <w:left w:val="none" w:sz="0" w:space="0" w:color="auto"/>
            <w:bottom w:val="none" w:sz="0" w:space="0" w:color="auto"/>
            <w:right w:val="none" w:sz="0" w:space="0" w:color="auto"/>
          </w:divBdr>
        </w:div>
        <w:div w:id="1679649464">
          <w:marLeft w:val="0"/>
          <w:marRight w:val="0"/>
          <w:marTop w:val="0"/>
          <w:marBottom w:val="0"/>
          <w:divBdr>
            <w:top w:val="none" w:sz="0" w:space="0" w:color="auto"/>
            <w:left w:val="none" w:sz="0" w:space="0" w:color="auto"/>
            <w:bottom w:val="none" w:sz="0" w:space="0" w:color="auto"/>
            <w:right w:val="none" w:sz="0" w:space="0" w:color="auto"/>
          </w:divBdr>
        </w:div>
        <w:div w:id="726875162">
          <w:marLeft w:val="0"/>
          <w:marRight w:val="0"/>
          <w:marTop w:val="0"/>
          <w:marBottom w:val="0"/>
          <w:divBdr>
            <w:top w:val="none" w:sz="0" w:space="0" w:color="auto"/>
            <w:left w:val="none" w:sz="0" w:space="0" w:color="auto"/>
            <w:bottom w:val="none" w:sz="0" w:space="0" w:color="auto"/>
            <w:right w:val="none" w:sz="0" w:space="0" w:color="auto"/>
          </w:divBdr>
        </w:div>
        <w:div w:id="1345860417">
          <w:marLeft w:val="0"/>
          <w:marRight w:val="0"/>
          <w:marTop w:val="0"/>
          <w:marBottom w:val="0"/>
          <w:divBdr>
            <w:top w:val="none" w:sz="0" w:space="0" w:color="auto"/>
            <w:left w:val="none" w:sz="0" w:space="0" w:color="auto"/>
            <w:bottom w:val="none" w:sz="0" w:space="0" w:color="auto"/>
            <w:right w:val="none" w:sz="0" w:space="0" w:color="auto"/>
          </w:divBdr>
        </w:div>
        <w:div w:id="1444689806">
          <w:marLeft w:val="0"/>
          <w:marRight w:val="0"/>
          <w:marTop w:val="0"/>
          <w:marBottom w:val="0"/>
          <w:divBdr>
            <w:top w:val="none" w:sz="0" w:space="0" w:color="auto"/>
            <w:left w:val="none" w:sz="0" w:space="0" w:color="auto"/>
            <w:bottom w:val="none" w:sz="0" w:space="0" w:color="auto"/>
            <w:right w:val="none" w:sz="0" w:space="0" w:color="auto"/>
          </w:divBdr>
        </w:div>
        <w:div w:id="1427964333">
          <w:marLeft w:val="0"/>
          <w:marRight w:val="0"/>
          <w:marTop w:val="0"/>
          <w:marBottom w:val="0"/>
          <w:divBdr>
            <w:top w:val="none" w:sz="0" w:space="0" w:color="auto"/>
            <w:left w:val="none" w:sz="0" w:space="0" w:color="auto"/>
            <w:bottom w:val="none" w:sz="0" w:space="0" w:color="auto"/>
            <w:right w:val="none" w:sz="0" w:space="0" w:color="auto"/>
          </w:divBdr>
        </w:div>
        <w:div w:id="1584023951">
          <w:marLeft w:val="0"/>
          <w:marRight w:val="0"/>
          <w:marTop w:val="0"/>
          <w:marBottom w:val="0"/>
          <w:divBdr>
            <w:top w:val="none" w:sz="0" w:space="0" w:color="auto"/>
            <w:left w:val="none" w:sz="0" w:space="0" w:color="auto"/>
            <w:bottom w:val="none" w:sz="0" w:space="0" w:color="auto"/>
            <w:right w:val="none" w:sz="0" w:space="0" w:color="auto"/>
          </w:divBdr>
        </w:div>
        <w:div w:id="190145532">
          <w:marLeft w:val="0"/>
          <w:marRight w:val="0"/>
          <w:marTop w:val="0"/>
          <w:marBottom w:val="0"/>
          <w:divBdr>
            <w:top w:val="none" w:sz="0" w:space="0" w:color="auto"/>
            <w:left w:val="none" w:sz="0" w:space="0" w:color="auto"/>
            <w:bottom w:val="none" w:sz="0" w:space="0" w:color="auto"/>
            <w:right w:val="none" w:sz="0" w:space="0" w:color="auto"/>
          </w:divBdr>
        </w:div>
        <w:div w:id="1519925790">
          <w:marLeft w:val="0"/>
          <w:marRight w:val="0"/>
          <w:marTop w:val="0"/>
          <w:marBottom w:val="0"/>
          <w:divBdr>
            <w:top w:val="none" w:sz="0" w:space="0" w:color="auto"/>
            <w:left w:val="none" w:sz="0" w:space="0" w:color="auto"/>
            <w:bottom w:val="none" w:sz="0" w:space="0" w:color="auto"/>
            <w:right w:val="none" w:sz="0" w:space="0" w:color="auto"/>
          </w:divBdr>
        </w:div>
        <w:div w:id="970289879">
          <w:marLeft w:val="0"/>
          <w:marRight w:val="0"/>
          <w:marTop w:val="0"/>
          <w:marBottom w:val="0"/>
          <w:divBdr>
            <w:top w:val="none" w:sz="0" w:space="0" w:color="auto"/>
            <w:left w:val="none" w:sz="0" w:space="0" w:color="auto"/>
            <w:bottom w:val="none" w:sz="0" w:space="0" w:color="auto"/>
            <w:right w:val="none" w:sz="0" w:space="0" w:color="auto"/>
          </w:divBdr>
        </w:div>
        <w:div w:id="1465200390">
          <w:marLeft w:val="0"/>
          <w:marRight w:val="0"/>
          <w:marTop w:val="0"/>
          <w:marBottom w:val="0"/>
          <w:divBdr>
            <w:top w:val="none" w:sz="0" w:space="0" w:color="auto"/>
            <w:left w:val="none" w:sz="0" w:space="0" w:color="auto"/>
            <w:bottom w:val="none" w:sz="0" w:space="0" w:color="auto"/>
            <w:right w:val="none" w:sz="0" w:space="0" w:color="auto"/>
          </w:divBdr>
        </w:div>
        <w:div w:id="27224096">
          <w:marLeft w:val="0"/>
          <w:marRight w:val="0"/>
          <w:marTop w:val="0"/>
          <w:marBottom w:val="0"/>
          <w:divBdr>
            <w:top w:val="none" w:sz="0" w:space="0" w:color="auto"/>
            <w:left w:val="none" w:sz="0" w:space="0" w:color="auto"/>
            <w:bottom w:val="none" w:sz="0" w:space="0" w:color="auto"/>
            <w:right w:val="none" w:sz="0" w:space="0" w:color="auto"/>
          </w:divBdr>
        </w:div>
        <w:div w:id="1172841047">
          <w:marLeft w:val="0"/>
          <w:marRight w:val="0"/>
          <w:marTop w:val="0"/>
          <w:marBottom w:val="0"/>
          <w:divBdr>
            <w:top w:val="none" w:sz="0" w:space="0" w:color="auto"/>
            <w:left w:val="none" w:sz="0" w:space="0" w:color="auto"/>
            <w:bottom w:val="none" w:sz="0" w:space="0" w:color="auto"/>
            <w:right w:val="none" w:sz="0" w:space="0" w:color="auto"/>
          </w:divBdr>
        </w:div>
        <w:div w:id="1667125110">
          <w:marLeft w:val="0"/>
          <w:marRight w:val="0"/>
          <w:marTop w:val="0"/>
          <w:marBottom w:val="0"/>
          <w:divBdr>
            <w:top w:val="none" w:sz="0" w:space="0" w:color="auto"/>
            <w:left w:val="none" w:sz="0" w:space="0" w:color="auto"/>
            <w:bottom w:val="none" w:sz="0" w:space="0" w:color="auto"/>
            <w:right w:val="none" w:sz="0" w:space="0" w:color="auto"/>
          </w:divBdr>
        </w:div>
        <w:div w:id="44645286">
          <w:marLeft w:val="0"/>
          <w:marRight w:val="0"/>
          <w:marTop w:val="0"/>
          <w:marBottom w:val="0"/>
          <w:divBdr>
            <w:top w:val="none" w:sz="0" w:space="0" w:color="auto"/>
            <w:left w:val="none" w:sz="0" w:space="0" w:color="auto"/>
            <w:bottom w:val="none" w:sz="0" w:space="0" w:color="auto"/>
            <w:right w:val="none" w:sz="0" w:space="0" w:color="auto"/>
          </w:divBdr>
        </w:div>
        <w:div w:id="1646466287">
          <w:marLeft w:val="0"/>
          <w:marRight w:val="0"/>
          <w:marTop w:val="0"/>
          <w:marBottom w:val="0"/>
          <w:divBdr>
            <w:top w:val="none" w:sz="0" w:space="0" w:color="auto"/>
            <w:left w:val="none" w:sz="0" w:space="0" w:color="auto"/>
            <w:bottom w:val="none" w:sz="0" w:space="0" w:color="auto"/>
            <w:right w:val="none" w:sz="0" w:space="0" w:color="auto"/>
          </w:divBdr>
        </w:div>
        <w:div w:id="613099482">
          <w:marLeft w:val="0"/>
          <w:marRight w:val="0"/>
          <w:marTop w:val="0"/>
          <w:marBottom w:val="0"/>
          <w:divBdr>
            <w:top w:val="none" w:sz="0" w:space="0" w:color="auto"/>
            <w:left w:val="none" w:sz="0" w:space="0" w:color="auto"/>
            <w:bottom w:val="none" w:sz="0" w:space="0" w:color="auto"/>
            <w:right w:val="none" w:sz="0" w:space="0" w:color="auto"/>
          </w:divBdr>
        </w:div>
        <w:div w:id="1878617909">
          <w:marLeft w:val="0"/>
          <w:marRight w:val="0"/>
          <w:marTop w:val="0"/>
          <w:marBottom w:val="0"/>
          <w:divBdr>
            <w:top w:val="none" w:sz="0" w:space="0" w:color="auto"/>
            <w:left w:val="none" w:sz="0" w:space="0" w:color="auto"/>
            <w:bottom w:val="none" w:sz="0" w:space="0" w:color="auto"/>
            <w:right w:val="none" w:sz="0" w:space="0" w:color="auto"/>
          </w:divBdr>
        </w:div>
        <w:div w:id="2063090349">
          <w:marLeft w:val="0"/>
          <w:marRight w:val="0"/>
          <w:marTop w:val="0"/>
          <w:marBottom w:val="0"/>
          <w:divBdr>
            <w:top w:val="none" w:sz="0" w:space="0" w:color="auto"/>
            <w:left w:val="none" w:sz="0" w:space="0" w:color="auto"/>
            <w:bottom w:val="none" w:sz="0" w:space="0" w:color="auto"/>
            <w:right w:val="none" w:sz="0" w:space="0" w:color="auto"/>
          </w:divBdr>
        </w:div>
        <w:div w:id="293020632">
          <w:marLeft w:val="0"/>
          <w:marRight w:val="0"/>
          <w:marTop w:val="0"/>
          <w:marBottom w:val="0"/>
          <w:divBdr>
            <w:top w:val="none" w:sz="0" w:space="0" w:color="auto"/>
            <w:left w:val="none" w:sz="0" w:space="0" w:color="auto"/>
            <w:bottom w:val="none" w:sz="0" w:space="0" w:color="auto"/>
            <w:right w:val="none" w:sz="0" w:space="0" w:color="auto"/>
          </w:divBdr>
        </w:div>
        <w:div w:id="476995229">
          <w:marLeft w:val="0"/>
          <w:marRight w:val="0"/>
          <w:marTop w:val="0"/>
          <w:marBottom w:val="0"/>
          <w:divBdr>
            <w:top w:val="none" w:sz="0" w:space="0" w:color="auto"/>
            <w:left w:val="none" w:sz="0" w:space="0" w:color="auto"/>
            <w:bottom w:val="none" w:sz="0" w:space="0" w:color="auto"/>
            <w:right w:val="none" w:sz="0" w:space="0" w:color="auto"/>
          </w:divBdr>
        </w:div>
        <w:div w:id="1315526209">
          <w:marLeft w:val="0"/>
          <w:marRight w:val="0"/>
          <w:marTop w:val="0"/>
          <w:marBottom w:val="0"/>
          <w:divBdr>
            <w:top w:val="none" w:sz="0" w:space="0" w:color="auto"/>
            <w:left w:val="none" w:sz="0" w:space="0" w:color="auto"/>
            <w:bottom w:val="none" w:sz="0" w:space="0" w:color="auto"/>
            <w:right w:val="none" w:sz="0" w:space="0" w:color="auto"/>
          </w:divBdr>
        </w:div>
        <w:div w:id="463353656">
          <w:marLeft w:val="0"/>
          <w:marRight w:val="0"/>
          <w:marTop w:val="0"/>
          <w:marBottom w:val="0"/>
          <w:divBdr>
            <w:top w:val="none" w:sz="0" w:space="0" w:color="auto"/>
            <w:left w:val="none" w:sz="0" w:space="0" w:color="auto"/>
            <w:bottom w:val="none" w:sz="0" w:space="0" w:color="auto"/>
            <w:right w:val="none" w:sz="0" w:space="0" w:color="auto"/>
          </w:divBdr>
        </w:div>
        <w:div w:id="2131580789">
          <w:marLeft w:val="0"/>
          <w:marRight w:val="0"/>
          <w:marTop w:val="0"/>
          <w:marBottom w:val="0"/>
          <w:divBdr>
            <w:top w:val="none" w:sz="0" w:space="0" w:color="auto"/>
            <w:left w:val="none" w:sz="0" w:space="0" w:color="auto"/>
            <w:bottom w:val="none" w:sz="0" w:space="0" w:color="auto"/>
            <w:right w:val="none" w:sz="0" w:space="0" w:color="auto"/>
          </w:divBdr>
        </w:div>
        <w:div w:id="879626959">
          <w:marLeft w:val="0"/>
          <w:marRight w:val="0"/>
          <w:marTop w:val="0"/>
          <w:marBottom w:val="0"/>
          <w:divBdr>
            <w:top w:val="none" w:sz="0" w:space="0" w:color="auto"/>
            <w:left w:val="none" w:sz="0" w:space="0" w:color="auto"/>
            <w:bottom w:val="none" w:sz="0" w:space="0" w:color="auto"/>
            <w:right w:val="none" w:sz="0" w:space="0" w:color="auto"/>
          </w:divBdr>
        </w:div>
        <w:div w:id="906841299">
          <w:marLeft w:val="0"/>
          <w:marRight w:val="0"/>
          <w:marTop w:val="0"/>
          <w:marBottom w:val="0"/>
          <w:divBdr>
            <w:top w:val="none" w:sz="0" w:space="0" w:color="auto"/>
            <w:left w:val="none" w:sz="0" w:space="0" w:color="auto"/>
            <w:bottom w:val="none" w:sz="0" w:space="0" w:color="auto"/>
            <w:right w:val="none" w:sz="0" w:space="0" w:color="auto"/>
          </w:divBdr>
        </w:div>
        <w:div w:id="1540315179">
          <w:marLeft w:val="0"/>
          <w:marRight w:val="0"/>
          <w:marTop w:val="0"/>
          <w:marBottom w:val="0"/>
          <w:divBdr>
            <w:top w:val="none" w:sz="0" w:space="0" w:color="auto"/>
            <w:left w:val="none" w:sz="0" w:space="0" w:color="auto"/>
            <w:bottom w:val="none" w:sz="0" w:space="0" w:color="auto"/>
            <w:right w:val="none" w:sz="0" w:space="0" w:color="auto"/>
          </w:divBdr>
        </w:div>
        <w:div w:id="426660476">
          <w:marLeft w:val="0"/>
          <w:marRight w:val="0"/>
          <w:marTop w:val="0"/>
          <w:marBottom w:val="0"/>
          <w:divBdr>
            <w:top w:val="none" w:sz="0" w:space="0" w:color="auto"/>
            <w:left w:val="none" w:sz="0" w:space="0" w:color="auto"/>
            <w:bottom w:val="none" w:sz="0" w:space="0" w:color="auto"/>
            <w:right w:val="none" w:sz="0" w:space="0" w:color="auto"/>
          </w:divBdr>
        </w:div>
        <w:div w:id="25065870">
          <w:marLeft w:val="0"/>
          <w:marRight w:val="0"/>
          <w:marTop w:val="0"/>
          <w:marBottom w:val="0"/>
          <w:divBdr>
            <w:top w:val="none" w:sz="0" w:space="0" w:color="auto"/>
            <w:left w:val="none" w:sz="0" w:space="0" w:color="auto"/>
            <w:bottom w:val="none" w:sz="0" w:space="0" w:color="auto"/>
            <w:right w:val="none" w:sz="0" w:space="0" w:color="auto"/>
          </w:divBdr>
        </w:div>
        <w:div w:id="2034068595">
          <w:marLeft w:val="0"/>
          <w:marRight w:val="0"/>
          <w:marTop w:val="0"/>
          <w:marBottom w:val="0"/>
          <w:divBdr>
            <w:top w:val="none" w:sz="0" w:space="0" w:color="auto"/>
            <w:left w:val="none" w:sz="0" w:space="0" w:color="auto"/>
            <w:bottom w:val="none" w:sz="0" w:space="0" w:color="auto"/>
            <w:right w:val="none" w:sz="0" w:space="0" w:color="auto"/>
          </w:divBdr>
        </w:div>
        <w:div w:id="229851525">
          <w:marLeft w:val="0"/>
          <w:marRight w:val="0"/>
          <w:marTop w:val="0"/>
          <w:marBottom w:val="0"/>
          <w:divBdr>
            <w:top w:val="none" w:sz="0" w:space="0" w:color="auto"/>
            <w:left w:val="none" w:sz="0" w:space="0" w:color="auto"/>
            <w:bottom w:val="none" w:sz="0" w:space="0" w:color="auto"/>
            <w:right w:val="none" w:sz="0" w:space="0" w:color="auto"/>
          </w:divBdr>
        </w:div>
        <w:div w:id="743649466">
          <w:marLeft w:val="0"/>
          <w:marRight w:val="0"/>
          <w:marTop w:val="0"/>
          <w:marBottom w:val="0"/>
          <w:divBdr>
            <w:top w:val="none" w:sz="0" w:space="0" w:color="auto"/>
            <w:left w:val="none" w:sz="0" w:space="0" w:color="auto"/>
            <w:bottom w:val="none" w:sz="0" w:space="0" w:color="auto"/>
            <w:right w:val="none" w:sz="0" w:space="0" w:color="auto"/>
          </w:divBdr>
        </w:div>
        <w:div w:id="1934705776">
          <w:marLeft w:val="0"/>
          <w:marRight w:val="0"/>
          <w:marTop w:val="0"/>
          <w:marBottom w:val="0"/>
          <w:divBdr>
            <w:top w:val="none" w:sz="0" w:space="0" w:color="auto"/>
            <w:left w:val="none" w:sz="0" w:space="0" w:color="auto"/>
            <w:bottom w:val="none" w:sz="0" w:space="0" w:color="auto"/>
            <w:right w:val="none" w:sz="0" w:space="0" w:color="auto"/>
          </w:divBdr>
        </w:div>
        <w:div w:id="455947888">
          <w:marLeft w:val="0"/>
          <w:marRight w:val="0"/>
          <w:marTop w:val="0"/>
          <w:marBottom w:val="0"/>
          <w:divBdr>
            <w:top w:val="none" w:sz="0" w:space="0" w:color="auto"/>
            <w:left w:val="none" w:sz="0" w:space="0" w:color="auto"/>
            <w:bottom w:val="none" w:sz="0" w:space="0" w:color="auto"/>
            <w:right w:val="none" w:sz="0" w:space="0" w:color="auto"/>
          </w:divBdr>
        </w:div>
        <w:div w:id="96951844">
          <w:marLeft w:val="0"/>
          <w:marRight w:val="0"/>
          <w:marTop w:val="0"/>
          <w:marBottom w:val="0"/>
          <w:divBdr>
            <w:top w:val="none" w:sz="0" w:space="0" w:color="auto"/>
            <w:left w:val="none" w:sz="0" w:space="0" w:color="auto"/>
            <w:bottom w:val="none" w:sz="0" w:space="0" w:color="auto"/>
            <w:right w:val="none" w:sz="0" w:space="0" w:color="auto"/>
          </w:divBdr>
        </w:div>
        <w:div w:id="802579508">
          <w:marLeft w:val="0"/>
          <w:marRight w:val="0"/>
          <w:marTop w:val="0"/>
          <w:marBottom w:val="0"/>
          <w:divBdr>
            <w:top w:val="none" w:sz="0" w:space="0" w:color="auto"/>
            <w:left w:val="none" w:sz="0" w:space="0" w:color="auto"/>
            <w:bottom w:val="none" w:sz="0" w:space="0" w:color="auto"/>
            <w:right w:val="none" w:sz="0" w:space="0" w:color="auto"/>
          </w:divBdr>
        </w:div>
        <w:div w:id="1214271382">
          <w:marLeft w:val="0"/>
          <w:marRight w:val="0"/>
          <w:marTop w:val="0"/>
          <w:marBottom w:val="0"/>
          <w:divBdr>
            <w:top w:val="none" w:sz="0" w:space="0" w:color="auto"/>
            <w:left w:val="none" w:sz="0" w:space="0" w:color="auto"/>
            <w:bottom w:val="none" w:sz="0" w:space="0" w:color="auto"/>
            <w:right w:val="none" w:sz="0" w:space="0" w:color="auto"/>
          </w:divBdr>
        </w:div>
        <w:div w:id="1497528889">
          <w:marLeft w:val="0"/>
          <w:marRight w:val="0"/>
          <w:marTop w:val="0"/>
          <w:marBottom w:val="0"/>
          <w:divBdr>
            <w:top w:val="none" w:sz="0" w:space="0" w:color="auto"/>
            <w:left w:val="none" w:sz="0" w:space="0" w:color="auto"/>
            <w:bottom w:val="none" w:sz="0" w:space="0" w:color="auto"/>
            <w:right w:val="none" w:sz="0" w:space="0" w:color="auto"/>
          </w:divBdr>
        </w:div>
        <w:div w:id="93675560">
          <w:marLeft w:val="0"/>
          <w:marRight w:val="0"/>
          <w:marTop w:val="0"/>
          <w:marBottom w:val="0"/>
          <w:divBdr>
            <w:top w:val="none" w:sz="0" w:space="0" w:color="auto"/>
            <w:left w:val="none" w:sz="0" w:space="0" w:color="auto"/>
            <w:bottom w:val="none" w:sz="0" w:space="0" w:color="auto"/>
            <w:right w:val="none" w:sz="0" w:space="0" w:color="auto"/>
          </w:divBdr>
        </w:div>
        <w:div w:id="295841009">
          <w:marLeft w:val="0"/>
          <w:marRight w:val="0"/>
          <w:marTop w:val="0"/>
          <w:marBottom w:val="0"/>
          <w:divBdr>
            <w:top w:val="none" w:sz="0" w:space="0" w:color="auto"/>
            <w:left w:val="none" w:sz="0" w:space="0" w:color="auto"/>
            <w:bottom w:val="none" w:sz="0" w:space="0" w:color="auto"/>
            <w:right w:val="none" w:sz="0" w:space="0" w:color="auto"/>
          </w:divBdr>
        </w:div>
        <w:div w:id="1000356251">
          <w:marLeft w:val="0"/>
          <w:marRight w:val="0"/>
          <w:marTop w:val="0"/>
          <w:marBottom w:val="0"/>
          <w:divBdr>
            <w:top w:val="none" w:sz="0" w:space="0" w:color="auto"/>
            <w:left w:val="none" w:sz="0" w:space="0" w:color="auto"/>
            <w:bottom w:val="none" w:sz="0" w:space="0" w:color="auto"/>
            <w:right w:val="none" w:sz="0" w:space="0" w:color="auto"/>
          </w:divBdr>
        </w:div>
        <w:div w:id="1995908578">
          <w:marLeft w:val="0"/>
          <w:marRight w:val="0"/>
          <w:marTop w:val="0"/>
          <w:marBottom w:val="0"/>
          <w:divBdr>
            <w:top w:val="none" w:sz="0" w:space="0" w:color="auto"/>
            <w:left w:val="none" w:sz="0" w:space="0" w:color="auto"/>
            <w:bottom w:val="none" w:sz="0" w:space="0" w:color="auto"/>
            <w:right w:val="none" w:sz="0" w:space="0" w:color="auto"/>
          </w:divBdr>
        </w:div>
        <w:div w:id="1591281422">
          <w:marLeft w:val="0"/>
          <w:marRight w:val="0"/>
          <w:marTop w:val="0"/>
          <w:marBottom w:val="0"/>
          <w:divBdr>
            <w:top w:val="none" w:sz="0" w:space="0" w:color="auto"/>
            <w:left w:val="none" w:sz="0" w:space="0" w:color="auto"/>
            <w:bottom w:val="none" w:sz="0" w:space="0" w:color="auto"/>
            <w:right w:val="none" w:sz="0" w:space="0" w:color="auto"/>
          </w:divBdr>
        </w:div>
        <w:div w:id="873350999">
          <w:marLeft w:val="0"/>
          <w:marRight w:val="0"/>
          <w:marTop w:val="0"/>
          <w:marBottom w:val="0"/>
          <w:divBdr>
            <w:top w:val="none" w:sz="0" w:space="0" w:color="auto"/>
            <w:left w:val="none" w:sz="0" w:space="0" w:color="auto"/>
            <w:bottom w:val="none" w:sz="0" w:space="0" w:color="auto"/>
            <w:right w:val="none" w:sz="0" w:space="0" w:color="auto"/>
          </w:divBdr>
        </w:div>
        <w:div w:id="1801070298">
          <w:marLeft w:val="0"/>
          <w:marRight w:val="0"/>
          <w:marTop w:val="0"/>
          <w:marBottom w:val="0"/>
          <w:divBdr>
            <w:top w:val="none" w:sz="0" w:space="0" w:color="auto"/>
            <w:left w:val="none" w:sz="0" w:space="0" w:color="auto"/>
            <w:bottom w:val="none" w:sz="0" w:space="0" w:color="auto"/>
            <w:right w:val="none" w:sz="0" w:space="0" w:color="auto"/>
          </w:divBdr>
        </w:div>
        <w:div w:id="336664055">
          <w:marLeft w:val="0"/>
          <w:marRight w:val="0"/>
          <w:marTop w:val="0"/>
          <w:marBottom w:val="0"/>
          <w:divBdr>
            <w:top w:val="none" w:sz="0" w:space="0" w:color="auto"/>
            <w:left w:val="none" w:sz="0" w:space="0" w:color="auto"/>
            <w:bottom w:val="none" w:sz="0" w:space="0" w:color="auto"/>
            <w:right w:val="none" w:sz="0" w:space="0" w:color="auto"/>
          </w:divBdr>
        </w:div>
        <w:div w:id="1125272062">
          <w:marLeft w:val="0"/>
          <w:marRight w:val="0"/>
          <w:marTop w:val="0"/>
          <w:marBottom w:val="0"/>
          <w:divBdr>
            <w:top w:val="none" w:sz="0" w:space="0" w:color="auto"/>
            <w:left w:val="none" w:sz="0" w:space="0" w:color="auto"/>
            <w:bottom w:val="none" w:sz="0" w:space="0" w:color="auto"/>
            <w:right w:val="none" w:sz="0" w:space="0" w:color="auto"/>
          </w:divBdr>
        </w:div>
        <w:div w:id="1063021116">
          <w:marLeft w:val="0"/>
          <w:marRight w:val="0"/>
          <w:marTop w:val="0"/>
          <w:marBottom w:val="0"/>
          <w:divBdr>
            <w:top w:val="none" w:sz="0" w:space="0" w:color="auto"/>
            <w:left w:val="none" w:sz="0" w:space="0" w:color="auto"/>
            <w:bottom w:val="none" w:sz="0" w:space="0" w:color="auto"/>
            <w:right w:val="none" w:sz="0" w:space="0" w:color="auto"/>
          </w:divBdr>
        </w:div>
        <w:div w:id="574555028">
          <w:marLeft w:val="0"/>
          <w:marRight w:val="0"/>
          <w:marTop w:val="0"/>
          <w:marBottom w:val="0"/>
          <w:divBdr>
            <w:top w:val="none" w:sz="0" w:space="0" w:color="auto"/>
            <w:left w:val="none" w:sz="0" w:space="0" w:color="auto"/>
            <w:bottom w:val="none" w:sz="0" w:space="0" w:color="auto"/>
            <w:right w:val="none" w:sz="0" w:space="0" w:color="auto"/>
          </w:divBdr>
        </w:div>
        <w:div w:id="1281961231">
          <w:marLeft w:val="0"/>
          <w:marRight w:val="0"/>
          <w:marTop w:val="0"/>
          <w:marBottom w:val="0"/>
          <w:divBdr>
            <w:top w:val="none" w:sz="0" w:space="0" w:color="auto"/>
            <w:left w:val="none" w:sz="0" w:space="0" w:color="auto"/>
            <w:bottom w:val="none" w:sz="0" w:space="0" w:color="auto"/>
            <w:right w:val="none" w:sz="0" w:space="0" w:color="auto"/>
          </w:divBdr>
        </w:div>
        <w:div w:id="705906912">
          <w:marLeft w:val="0"/>
          <w:marRight w:val="0"/>
          <w:marTop w:val="0"/>
          <w:marBottom w:val="0"/>
          <w:divBdr>
            <w:top w:val="none" w:sz="0" w:space="0" w:color="auto"/>
            <w:left w:val="none" w:sz="0" w:space="0" w:color="auto"/>
            <w:bottom w:val="none" w:sz="0" w:space="0" w:color="auto"/>
            <w:right w:val="none" w:sz="0" w:space="0" w:color="auto"/>
          </w:divBdr>
        </w:div>
        <w:div w:id="1634024269">
          <w:marLeft w:val="0"/>
          <w:marRight w:val="0"/>
          <w:marTop w:val="0"/>
          <w:marBottom w:val="0"/>
          <w:divBdr>
            <w:top w:val="none" w:sz="0" w:space="0" w:color="auto"/>
            <w:left w:val="none" w:sz="0" w:space="0" w:color="auto"/>
            <w:bottom w:val="none" w:sz="0" w:space="0" w:color="auto"/>
            <w:right w:val="none" w:sz="0" w:space="0" w:color="auto"/>
          </w:divBdr>
        </w:div>
        <w:div w:id="274095318">
          <w:marLeft w:val="0"/>
          <w:marRight w:val="0"/>
          <w:marTop w:val="0"/>
          <w:marBottom w:val="0"/>
          <w:divBdr>
            <w:top w:val="none" w:sz="0" w:space="0" w:color="auto"/>
            <w:left w:val="none" w:sz="0" w:space="0" w:color="auto"/>
            <w:bottom w:val="none" w:sz="0" w:space="0" w:color="auto"/>
            <w:right w:val="none" w:sz="0" w:space="0" w:color="auto"/>
          </w:divBdr>
        </w:div>
        <w:div w:id="768696153">
          <w:marLeft w:val="0"/>
          <w:marRight w:val="0"/>
          <w:marTop w:val="0"/>
          <w:marBottom w:val="0"/>
          <w:divBdr>
            <w:top w:val="none" w:sz="0" w:space="0" w:color="auto"/>
            <w:left w:val="none" w:sz="0" w:space="0" w:color="auto"/>
            <w:bottom w:val="none" w:sz="0" w:space="0" w:color="auto"/>
            <w:right w:val="none" w:sz="0" w:space="0" w:color="auto"/>
          </w:divBdr>
        </w:div>
        <w:div w:id="2058432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7682</Words>
  <Characters>43794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Cook (SWK - Staff)</dc:creator>
  <cp:keywords/>
  <dc:description/>
  <cp:lastModifiedBy>Laura Cook (SWK - Staff)</cp:lastModifiedBy>
  <cp:revision>4</cp:revision>
  <cp:lastPrinted>2024-07-22T08:24:00Z</cp:lastPrinted>
  <dcterms:created xsi:type="dcterms:W3CDTF">2024-09-12T12:51:00Z</dcterms:created>
  <dcterms:modified xsi:type="dcterms:W3CDTF">2024-09-12T12:55:00Z</dcterms:modified>
</cp:coreProperties>
</file>