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A3816" w14:textId="197405DB" w:rsidR="00EE60F4" w:rsidRDefault="00EE60F4" w:rsidP="00EE60F4">
      <w:pPr>
        <w:spacing w:line="480" w:lineRule="auto"/>
        <w:rPr>
          <w:rFonts w:asciiTheme="majorBidi" w:hAnsiTheme="majorBidi" w:cstheme="majorBidi"/>
          <w:b/>
          <w:bCs/>
          <w:color w:val="242424"/>
          <w:bdr w:val="none" w:sz="0" w:space="0" w:color="auto" w:frame="1"/>
          <w:shd w:val="clear" w:color="auto" w:fill="FFFFFF"/>
        </w:rPr>
      </w:pPr>
    </w:p>
    <w:p w14:paraId="2315C4EE" w14:textId="77777777" w:rsidR="00EE60F4" w:rsidRDefault="00EE60F4" w:rsidP="00531A03">
      <w:pPr>
        <w:spacing w:line="480" w:lineRule="auto"/>
        <w:jc w:val="center"/>
        <w:rPr>
          <w:rFonts w:asciiTheme="majorBidi" w:hAnsiTheme="majorBidi" w:cstheme="majorBidi"/>
          <w:b/>
          <w:bCs/>
          <w:color w:val="242424"/>
          <w:bdr w:val="none" w:sz="0" w:space="0" w:color="auto" w:frame="1"/>
          <w:shd w:val="clear" w:color="auto" w:fill="FFFFFF"/>
        </w:rPr>
      </w:pPr>
    </w:p>
    <w:p w14:paraId="15B13A63" w14:textId="50A69E5A" w:rsidR="00531A03" w:rsidRPr="0066620F" w:rsidRDefault="00531A03" w:rsidP="00531A03">
      <w:pPr>
        <w:spacing w:line="480" w:lineRule="auto"/>
        <w:jc w:val="center"/>
        <w:rPr>
          <w:rFonts w:asciiTheme="majorBidi" w:hAnsiTheme="majorBidi" w:cstheme="majorBidi"/>
          <w:b/>
          <w:bCs/>
          <w:color w:val="242424"/>
          <w:bdr w:val="none" w:sz="0" w:space="0" w:color="auto" w:frame="1"/>
          <w:shd w:val="clear" w:color="auto" w:fill="FFFFFF"/>
        </w:rPr>
      </w:pPr>
      <w:r w:rsidRPr="0066620F">
        <w:rPr>
          <w:rFonts w:asciiTheme="majorBidi" w:hAnsiTheme="majorBidi" w:cstheme="majorBidi"/>
          <w:b/>
          <w:bCs/>
          <w:color w:val="242424"/>
          <w:bdr w:val="none" w:sz="0" w:space="0" w:color="auto" w:frame="1"/>
          <w:shd w:val="clear" w:color="auto" w:fill="FFFFFF"/>
        </w:rPr>
        <w:t xml:space="preserve">Fluctuations in Prejudice Do Not Track Fluctuations in Ordinary Contact </w:t>
      </w:r>
      <w:r w:rsidRPr="0066620F">
        <w:rPr>
          <w:rFonts w:asciiTheme="majorBidi" w:hAnsiTheme="majorBidi" w:cstheme="majorBidi"/>
          <w:b/>
          <w:bCs/>
          <w:color w:val="242424"/>
          <w:bdr w:val="none" w:sz="0" w:space="0" w:color="auto" w:frame="1"/>
          <w:shd w:val="clear" w:color="auto" w:fill="FFFFFF"/>
          <w:lang w:val="en-US"/>
        </w:rPr>
        <w:t xml:space="preserve">in Three </w:t>
      </w:r>
      <w:r w:rsidRPr="0066620F">
        <w:rPr>
          <w:rFonts w:asciiTheme="majorBidi" w:hAnsiTheme="majorBidi" w:cstheme="majorBidi"/>
          <w:b/>
          <w:bCs/>
          <w:color w:val="242424"/>
          <w:bdr w:val="none" w:sz="0" w:space="0" w:color="auto" w:frame="1"/>
          <w:shd w:val="clear" w:color="auto" w:fill="FFFFFF"/>
        </w:rPr>
        <w:t>5-wave “Shortitudinal” Studies Examining Daily, Weekly, or Monthly Intervals</w:t>
      </w:r>
    </w:p>
    <w:p w14:paraId="4B199E70" w14:textId="77777777" w:rsidR="00531A03" w:rsidRPr="00527582" w:rsidRDefault="00531A03" w:rsidP="00531A03">
      <w:pPr>
        <w:spacing w:line="480" w:lineRule="auto"/>
        <w:jc w:val="center"/>
        <w:rPr>
          <w:rFonts w:asciiTheme="majorBidi" w:hAnsiTheme="majorBidi" w:cstheme="majorBidi"/>
          <w:color w:val="242424"/>
          <w:bdr w:val="none" w:sz="0" w:space="0" w:color="auto" w:frame="1"/>
          <w:shd w:val="clear" w:color="auto" w:fill="FFFFFF"/>
        </w:rPr>
      </w:pPr>
    </w:p>
    <w:p w14:paraId="30E00A8D" w14:textId="4304C70D" w:rsidR="00531A03" w:rsidRPr="00527582" w:rsidRDefault="00531A03" w:rsidP="00531A03">
      <w:pPr>
        <w:spacing w:line="480" w:lineRule="auto"/>
        <w:jc w:val="center"/>
        <w:rPr>
          <w:vertAlign w:val="superscript"/>
        </w:rPr>
      </w:pPr>
      <w:r w:rsidRPr="00527582">
        <w:t>Deborah Shulman</w:t>
      </w:r>
      <w:r w:rsidRPr="00527582">
        <w:rPr>
          <w:vertAlign w:val="superscript"/>
        </w:rPr>
        <w:t>1</w:t>
      </w:r>
      <w:r w:rsidRPr="00527582">
        <w:t>, Rose Meleady</w:t>
      </w:r>
      <w:r w:rsidRPr="00527582">
        <w:rPr>
          <w:vertAlign w:val="superscript"/>
        </w:rPr>
        <w:t>2</w:t>
      </w:r>
      <w:r w:rsidRPr="00527582">
        <w:t>, Gordon Hodson</w:t>
      </w:r>
      <w:r w:rsidRPr="00527582">
        <w:rPr>
          <w:vertAlign w:val="superscript"/>
        </w:rPr>
        <w:t xml:space="preserve">3, </w:t>
      </w:r>
      <w:r w:rsidRPr="00527582">
        <w:t>Richard Crisp</w:t>
      </w:r>
      <w:r w:rsidRPr="00527582">
        <w:rPr>
          <w:vertAlign w:val="superscript"/>
        </w:rPr>
        <w:t>4</w:t>
      </w:r>
    </w:p>
    <w:p w14:paraId="3D2D14EB" w14:textId="77777777" w:rsidR="00531A03" w:rsidRDefault="00531A03" w:rsidP="00531A03">
      <w:pPr>
        <w:spacing w:line="480" w:lineRule="auto"/>
      </w:pPr>
    </w:p>
    <w:p w14:paraId="159B833D" w14:textId="77777777" w:rsidR="009B2D33" w:rsidRDefault="009B2D33" w:rsidP="00531A03">
      <w:pPr>
        <w:spacing w:line="480" w:lineRule="auto"/>
      </w:pPr>
    </w:p>
    <w:p w14:paraId="058853B7" w14:textId="77777777" w:rsidR="00531A03" w:rsidRDefault="00531A03" w:rsidP="00531A03">
      <w:pPr>
        <w:spacing w:line="480" w:lineRule="auto"/>
      </w:pPr>
      <w:r>
        <w:t>Affiliations:</w:t>
      </w:r>
    </w:p>
    <w:p w14:paraId="5A004CE0" w14:textId="77777777" w:rsidR="00531A03" w:rsidRDefault="00531A03" w:rsidP="00531A03">
      <w:pPr>
        <w:spacing w:line="480" w:lineRule="auto"/>
      </w:pPr>
      <w:r w:rsidRPr="001C2D1A">
        <w:rPr>
          <w:vertAlign w:val="superscript"/>
        </w:rPr>
        <w:t>1</w:t>
      </w:r>
      <w:r w:rsidRPr="001C2D1A">
        <w:t xml:space="preserve"> School of Psychology, University of East Anglia, Norwich, UK</w:t>
      </w:r>
      <w:r>
        <w:t xml:space="preserve">, </w:t>
      </w:r>
      <w:r w:rsidRPr="001E5011">
        <w:t>d.shulman@uea.ac.uk</w:t>
      </w:r>
    </w:p>
    <w:p w14:paraId="58920C75" w14:textId="77777777" w:rsidR="00531A03" w:rsidRPr="001C2D1A" w:rsidRDefault="00531A03" w:rsidP="00531A03">
      <w:pPr>
        <w:spacing w:line="480" w:lineRule="auto"/>
      </w:pPr>
      <w:r>
        <w:rPr>
          <w:vertAlign w:val="superscript"/>
        </w:rPr>
        <w:t>2</w:t>
      </w:r>
      <w:r w:rsidRPr="001C2D1A">
        <w:t xml:space="preserve"> School of Psychology, University of East Anglia, Norwich, UK</w:t>
      </w:r>
      <w:r>
        <w:t>, r.meleady@uea.ac.uk</w:t>
      </w:r>
    </w:p>
    <w:p w14:paraId="75F4D199" w14:textId="77777777" w:rsidR="00531A03" w:rsidRPr="001C2D1A" w:rsidRDefault="00531A03" w:rsidP="00531A03">
      <w:pPr>
        <w:spacing w:line="480" w:lineRule="auto"/>
      </w:pPr>
      <w:r>
        <w:rPr>
          <w:vertAlign w:val="superscript"/>
        </w:rPr>
        <w:t>3</w:t>
      </w:r>
      <w:r w:rsidRPr="001C2D1A">
        <w:t xml:space="preserve"> Department of Psychology, Brock University, St. Catherines, Ontario, Canada</w:t>
      </w:r>
      <w:r>
        <w:t xml:space="preserve">, </w:t>
      </w:r>
      <w:r w:rsidRPr="001E5011">
        <w:t>ghodson@brocku.ca</w:t>
      </w:r>
    </w:p>
    <w:p w14:paraId="4C19C667" w14:textId="77777777" w:rsidR="00531A03" w:rsidRPr="001C2D1A" w:rsidRDefault="00531A03" w:rsidP="00531A03">
      <w:pPr>
        <w:spacing w:line="480" w:lineRule="auto"/>
        <w:ind w:left="720" w:right="-46" w:hanging="720"/>
      </w:pPr>
      <w:r>
        <w:rPr>
          <w:vertAlign w:val="superscript"/>
        </w:rPr>
        <w:t>4</w:t>
      </w:r>
      <w:r w:rsidRPr="001C2D1A">
        <w:t xml:space="preserve"> Department of Psychology, Durham University, Durham, UK</w:t>
      </w:r>
      <w:r>
        <w:t xml:space="preserve">, </w:t>
      </w:r>
      <w:r w:rsidRPr="001E5011">
        <w:t>richard.j.crisp@durham.ac.uk</w:t>
      </w:r>
    </w:p>
    <w:p w14:paraId="37A20461" w14:textId="77777777" w:rsidR="00EE60F4" w:rsidRDefault="00EE60F4" w:rsidP="00EE60F4">
      <w:pPr>
        <w:rPr>
          <w:rFonts w:asciiTheme="majorBidi" w:eastAsiaTheme="minorHAnsi" w:hAnsiTheme="majorBidi" w:cstheme="majorBidi"/>
          <w:lang w:eastAsia="en-US"/>
          <w14:ligatures w14:val="standardContextual"/>
        </w:rPr>
      </w:pPr>
    </w:p>
    <w:p w14:paraId="48DB8E99" w14:textId="77777777" w:rsidR="00EE60F4" w:rsidRDefault="00EE60F4" w:rsidP="00EE60F4">
      <w:pPr>
        <w:rPr>
          <w:rFonts w:asciiTheme="majorBidi" w:eastAsiaTheme="minorHAnsi" w:hAnsiTheme="majorBidi" w:cstheme="majorBidi"/>
          <w:lang w:eastAsia="en-US"/>
          <w14:ligatures w14:val="standardContextual"/>
        </w:rPr>
      </w:pPr>
    </w:p>
    <w:p w14:paraId="039718A7" w14:textId="77777777" w:rsidR="00EE60F4" w:rsidRDefault="00EE60F4" w:rsidP="00EE60F4">
      <w:pPr>
        <w:rPr>
          <w:rFonts w:asciiTheme="majorBidi" w:eastAsiaTheme="minorHAnsi" w:hAnsiTheme="majorBidi" w:cstheme="majorBidi"/>
          <w:lang w:eastAsia="en-US"/>
          <w14:ligatures w14:val="standardContextual"/>
        </w:rPr>
      </w:pPr>
    </w:p>
    <w:p w14:paraId="5915B798" w14:textId="77777777" w:rsidR="00EE60F4" w:rsidRDefault="00EE60F4" w:rsidP="00EE60F4">
      <w:pPr>
        <w:rPr>
          <w:rFonts w:asciiTheme="majorBidi" w:eastAsiaTheme="minorHAnsi" w:hAnsiTheme="majorBidi" w:cstheme="majorBidi"/>
          <w:lang w:eastAsia="en-US"/>
          <w14:ligatures w14:val="standardContextual"/>
        </w:rPr>
      </w:pPr>
    </w:p>
    <w:p w14:paraId="449DF6A8" w14:textId="77777777" w:rsidR="00EE60F4" w:rsidRDefault="00EE60F4" w:rsidP="00EE60F4">
      <w:pPr>
        <w:rPr>
          <w:rFonts w:asciiTheme="majorBidi" w:eastAsiaTheme="minorHAnsi" w:hAnsiTheme="majorBidi" w:cstheme="majorBidi"/>
          <w:lang w:eastAsia="en-US"/>
          <w14:ligatures w14:val="standardContextual"/>
        </w:rPr>
      </w:pPr>
    </w:p>
    <w:p w14:paraId="23532A09" w14:textId="77777777" w:rsidR="00EE60F4" w:rsidRDefault="00EE60F4" w:rsidP="00EE60F4">
      <w:pPr>
        <w:rPr>
          <w:rFonts w:asciiTheme="majorBidi" w:eastAsiaTheme="minorHAnsi" w:hAnsiTheme="majorBidi" w:cstheme="majorBidi"/>
          <w:lang w:eastAsia="en-US"/>
          <w14:ligatures w14:val="standardContextual"/>
        </w:rPr>
      </w:pPr>
    </w:p>
    <w:p w14:paraId="7D9EC3F4" w14:textId="77777777" w:rsidR="00EE60F4" w:rsidRDefault="00EE60F4" w:rsidP="00EE60F4">
      <w:pPr>
        <w:rPr>
          <w:rFonts w:asciiTheme="majorBidi" w:eastAsiaTheme="minorHAnsi" w:hAnsiTheme="majorBidi" w:cstheme="majorBidi"/>
          <w:lang w:eastAsia="en-US"/>
          <w14:ligatures w14:val="standardContextual"/>
        </w:rPr>
      </w:pPr>
    </w:p>
    <w:p w14:paraId="28C88246" w14:textId="77777777" w:rsidR="00EE60F4" w:rsidRDefault="00EE60F4" w:rsidP="00EE60F4">
      <w:pPr>
        <w:rPr>
          <w:rFonts w:asciiTheme="majorBidi" w:eastAsiaTheme="minorHAnsi" w:hAnsiTheme="majorBidi" w:cstheme="majorBidi"/>
          <w:lang w:eastAsia="en-US"/>
          <w14:ligatures w14:val="standardContextual"/>
        </w:rPr>
      </w:pPr>
    </w:p>
    <w:p w14:paraId="72A7CF79" w14:textId="77777777" w:rsidR="00EE60F4" w:rsidRDefault="00EE60F4" w:rsidP="00EE60F4">
      <w:pPr>
        <w:rPr>
          <w:rFonts w:asciiTheme="majorBidi" w:eastAsiaTheme="minorHAnsi" w:hAnsiTheme="majorBidi" w:cstheme="majorBidi"/>
          <w:lang w:eastAsia="en-US"/>
          <w14:ligatures w14:val="standardContextual"/>
        </w:rPr>
      </w:pPr>
    </w:p>
    <w:p w14:paraId="2B97928E" w14:textId="6A5868C2" w:rsidR="00EE60F4" w:rsidRDefault="00EE60F4" w:rsidP="00EE60F4">
      <w:pPr>
        <w:rPr>
          <w:rFonts w:asciiTheme="majorBidi" w:eastAsiaTheme="minorHAnsi" w:hAnsiTheme="majorBidi" w:cstheme="majorBidi"/>
          <w:lang w:eastAsia="en-US"/>
          <w14:ligatures w14:val="standardContextual"/>
        </w:rPr>
      </w:pPr>
      <w:r>
        <w:t xml:space="preserve">OSF link: </w:t>
      </w:r>
      <w:hyperlink r:id="rId8" w:history="1">
        <w:r w:rsidRPr="00662EE3">
          <w:rPr>
            <w:rStyle w:val="Hyperlink"/>
            <w:rFonts w:asciiTheme="majorBidi" w:eastAsiaTheme="minorHAnsi" w:hAnsiTheme="majorBidi" w:cstheme="majorBidi"/>
            <w:lang w:eastAsia="en-US"/>
            <w14:ligatures w14:val="standardContextual"/>
          </w:rPr>
          <w:t>https://osf.io/vtsyu/?view_only=7d13762f3ea84f8db18031e35a7a9488</w:t>
        </w:r>
      </w:hyperlink>
    </w:p>
    <w:p w14:paraId="547108C9" w14:textId="77777777" w:rsidR="00EE60F4" w:rsidRPr="007E724C" w:rsidRDefault="00EE60F4" w:rsidP="00EE60F4">
      <w:pPr>
        <w:rPr>
          <w:rFonts w:asciiTheme="majorBidi" w:eastAsiaTheme="minorHAnsi" w:hAnsiTheme="majorBidi" w:cstheme="majorBidi"/>
          <w:lang w:eastAsia="en-US"/>
          <w14:ligatures w14:val="standardContextual"/>
        </w:rPr>
      </w:pPr>
    </w:p>
    <w:p w14:paraId="13DD45F2" w14:textId="55CD86F6" w:rsidR="00EE60F4" w:rsidRDefault="00EE60F4" w:rsidP="00531A03">
      <w:pPr>
        <w:spacing w:line="480" w:lineRule="auto"/>
      </w:pPr>
      <w:r>
        <w:t>This research was supported by a grant from the Leverhulme Trust (</w:t>
      </w:r>
      <w:r w:rsidRPr="00EE60F4">
        <w:t>R209595</w:t>
      </w:r>
      <w:r>
        <w:t>).</w:t>
      </w:r>
    </w:p>
    <w:p w14:paraId="0FA39D04" w14:textId="77777777" w:rsidR="00EE60F4" w:rsidRDefault="00EE60F4" w:rsidP="00531A03">
      <w:pPr>
        <w:spacing w:line="480" w:lineRule="auto"/>
      </w:pPr>
    </w:p>
    <w:p w14:paraId="1C1FAEFB" w14:textId="77777777" w:rsidR="00EE60F4" w:rsidRDefault="00EE60F4" w:rsidP="00531A03">
      <w:pPr>
        <w:spacing w:line="480" w:lineRule="auto"/>
        <w:rPr>
          <w:rFonts w:asciiTheme="majorBidi" w:eastAsiaTheme="minorHAnsi" w:hAnsiTheme="majorBidi" w:cstheme="majorBidi"/>
          <w:lang w:eastAsia="en-US"/>
          <w14:ligatures w14:val="standardContextual"/>
        </w:rPr>
      </w:pPr>
    </w:p>
    <w:p w14:paraId="293C9F1F" w14:textId="2AD1174D" w:rsidR="00531A03" w:rsidRDefault="00531A03">
      <w:pPr>
        <w:rPr>
          <w:rFonts w:asciiTheme="majorBidi" w:hAnsiTheme="majorBidi" w:cstheme="majorBidi"/>
          <w:b/>
          <w:bCs/>
          <w:color w:val="242424"/>
          <w:bdr w:val="none" w:sz="0" w:space="0" w:color="auto" w:frame="1"/>
          <w:shd w:val="clear" w:color="auto" w:fill="FFFFFF"/>
        </w:rPr>
      </w:pPr>
    </w:p>
    <w:p w14:paraId="666107C0" w14:textId="77777777" w:rsidR="00EE60F4" w:rsidRDefault="00EE60F4">
      <w:pPr>
        <w:rPr>
          <w:rFonts w:asciiTheme="majorBidi" w:hAnsiTheme="majorBidi" w:cstheme="majorBidi"/>
          <w:b/>
          <w:bCs/>
          <w:color w:val="242424"/>
          <w:bdr w:val="none" w:sz="0" w:space="0" w:color="auto" w:frame="1"/>
          <w:shd w:val="clear" w:color="auto" w:fill="FFFFFF"/>
        </w:rPr>
      </w:pPr>
      <w:r>
        <w:rPr>
          <w:rFonts w:asciiTheme="majorBidi" w:hAnsiTheme="majorBidi" w:cstheme="majorBidi"/>
          <w:b/>
          <w:bCs/>
          <w:color w:val="242424"/>
          <w:bdr w:val="none" w:sz="0" w:space="0" w:color="auto" w:frame="1"/>
          <w:shd w:val="clear" w:color="auto" w:fill="FFFFFF"/>
        </w:rPr>
        <w:br w:type="page"/>
      </w:r>
    </w:p>
    <w:p w14:paraId="333883A7" w14:textId="7BDCF2F1" w:rsidR="005F5D77" w:rsidRDefault="00FA2CC1" w:rsidP="00570602">
      <w:pPr>
        <w:spacing w:line="480" w:lineRule="auto"/>
        <w:jc w:val="center"/>
        <w:rPr>
          <w:rFonts w:asciiTheme="majorBidi" w:hAnsiTheme="majorBidi" w:cstheme="majorBidi"/>
          <w:b/>
          <w:bCs/>
          <w:color w:val="242424"/>
          <w:bdr w:val="none" w:sz="0" w:space="0" w:color="auto" w:frame="1"/>
          <w:shd w:val="clear" w:color="auto" w:fill="FFFFFF"/>
        </w:rPr>
      </w:pPr>
      <w:r w:rsidRPr="00FA2CC1">
        <w:rPr>
          <w:rFonts w:asciiTheme="majorBidi" w:hAnsiTheme="majorBidi" w:cstheme="majorBidi"/>
          <w:b/>
          <w:bCs/>
          <w:color w:val="242424"/>
          <w:bdr w:val="none" w:sz="0" w:space="0" w:color="auto" w:frame="1"/>
          <w:shd w:val="clear" w:color="auto" w:fill="FFFFFF"/>
        </w:rPr>
        <w:lastRenderedPageBreak/>
        <w:t>Fluctuations in Prejudice Do Not Track Fluctuations in</w:t>
      </w:r>
      <w:r w:rsidR="00233DA1">
        <w:rPr>
          <w:rFonts w:asciiTheme="majorBidi" w:hAnsiTheme="majorBidi" w:cstheme="majorBidi"/>
          <w:b/>
          <w:bCs/>
          <w:color w:val="242424"/>
          <w:bdr w:val="none" w:sz="0" w:space="0" w:color="auto" w:frame="1"/>
          <w:shd w:val="clear" w:color="auto" w:fill="FFFFFF"/>
        </w:rPr>
        <w:t xml:space="preserve"> </w:t>
      </w:r>
      <w:r w:rsidR="00936FBD">
        <w:rPr>
          <w:rFonts w:asciiTheme="majorBidi" w:hAnsiTheme="majorBidi" w:cstheme="majorBidi"/>
          <w:b/>
          <w:bCs/>
          <w:color w:val="242424"/>
          <w:bdr w:val="none" w:sz="0" w:space="0" w:color="auto" w:frame="1"/>
          <w:shd w:val="clear" w:color="auto" w:fill="FFFFFF"/>
        </w:rPr>
        <w:t>Ordinary</w:t>
      </w:r>
      <w:r w:rsidRPr="00FA2CC1">
        <w:rPr>
          <w:rFonts w:asciiTheme="majorBidi" w:hAnsiTheme="majorBidi" w:cstheme="majorBidi"/>
          <w:b/>
          <w:bCs/>
          <w:color w:val="242424"/>
          <w:bdr w:val="none" w:sz="0" w:space="0" w:color="auto" w:frame="1"/>
          <w:shd w:val="clear" w:color="auto" w:fill="FFFFFF"/>
        </w:rPr>
        <w:t xml:space="preserve"> Contact </w:t>
      </w:r>
      <w:r w:rsidRPr="00FA2CC1">
        <w:rPr>
          <w:rFonts w:asciiTheme="majorBidi" w:hAnsiTheme="majorBidi" w:cstheme="majorBidi"/>
          <w:b/>
          <w:bCs/>
          <w:color w:val="242424"/>
          <w:bdr w:val="none" w:sz="0" w:space="0" w:color="auto" w:frame="1"/>
          <w:shd w:val="clear" w:color="auto" w:fill="FFFFFF"/>
          <w:lang w:val="en-US"/>
        </w:rPr>
        <w:t xml:space="preserve">in Three </w:t>
      </w:r>
      <w:r w:rsidRPr="00FA2CC1">
        <w:rPr>
          <w:rFonts w:asciiTheme="majorBidi" w:hAnsiTheme="majorBidi" w:cstheme="majorBidi"/>
          <w:b/>
          <w:bCs/>
          <w:color w:val="242424"/>
          <w:bdr w:val="none" w:sz="0" w:space="0" w:color="auto" w:frame="1"/>
          <w:shd w:val="clear" w:color="auto" w:fill="FFFFFF"/>
        </w:rPr>
        <w:t xml:space="preserve">5-wave </w:t>
      </w:r>
      <w:r w:rsidR="00F56766">
        <w:rPr>
          <w:rFonts w:asciiTheme="majorBidi" w:hAnsiTheme="majorBidi" w:cstheme="majorBidi"/>
          <w:b/>
          <w:bCs/>
          <w:color w:val="242424"/>
          <w:bdr w:val="none" w:sz="0" w:space="0" w:color="auto" w:frame="1"/>
          <w:shd w:val="clear" w:color="auto" w:fill="FFFFFF"/>
        </w:rPr>
        <w:t>“</w:t>
      </w:r>
      <w:r w:rsidRPr="00FA2CC1">
        <w:rPr>
          <w:rFonts w:asciiTheme="majorBidi" w:hAnsiTheme="majorBidi" w:cstheme="majorBidi"/>
          <w:b/>
          <w:bCs/>
          <w:color w:val="242424"/>
          <w:bdr w:val="none" w:sz="0" w:space="0" w:color="auto" w:frame="1"/>
          <w:shd w:val="clear" w:color="auto" w:fill="FFFFFF"/>
        </w:rPr>
        <w:t>Shortitudinal</w:t>
      </w:r>
      <w:r w:rsidR="00F56766">
        <w:rPr>
          <w:rFonts w:asciiTheme="majorBidi" w:hAnsiTheme="majorBidi" w:cstheme="majorBidi"/>
          <w:b/>
          <w:bCs/>
          <w:color w:val="242424"/>
          <w:bdr w:val="none" w:sz="0" w:space="0" w:color="auto" w:frame="1"/>
          <w:shd w:val="clear" w:color="auto" w:fill="FFFFFF"/>
        </w:rPr>
        <w:t xml:space="preserve">” </w:t>
      </w:r>
      <w:r w:rsidRPr="00FA2CC1">
        <w:rPr>
          <w:rFonts w:asciiTheme="majorBidi" w:hAnsiTheme="majorBidi" w:cstheme="majorBidi"/>
          <w:b/>
          <w:bCs/>
          <w:color w:val="242424"/>
          <w:bdr w:val="none" w:sz="0" w:space="0" w:color="auto" w:frame="1"/>
          <w:shd w:val="clear" w:color="auto" w:fill="FFFFFF"/>
        </w:rPr>
        <w:t>Studies Examining Daily, Weekly, or Monthly Intervals</w:t>
      </w:r>
    </w:p>
    <w:p w14:paraId="1859CCB1" w14:textId="77777777" w:rsidR="003B1BC2" w:rsidRDefault="003B1BC2" w:rsidP="00570602">
      <w:pPr>
        <w:spacing w:line="480" w:lineRule="auto"/>
        <w:rPr>
          <w:rFonts w:asciiTheme="majorBidi" w:hAnsiTheme="majorBidi" w:cstheme="majorBidi"/>
          <w:b/>
          <w:bCs/>
          <w:color w:val="242424"/>
          <w:bdr w:val="none" w:sz="0" w:space="0" w:color="auto" w:frame="1"/>
          <w:shd w:val="clear" w:color="auto" w:fill="FFFFFF"/>
          <w:lang w:val="en-US"/>
        </w:rPr>
      </w:pPr>
    </w:p>
    <w:p w14:paraId="3DDDD35C" w14:textId="330737BE" w:rsidR="009A6A9E" w:rsidRDefault="009A6A9E">
      <w:pPr>
        <w:rPr>
          <w:rFonts w:asciiTheme="majorBidi" w:hAnsiTheme="majorBidi" w:cstheme="majorBidi"/>
          <w:b/>
          <w:bCs/>
          <w:color w:val="242424"/>
          <w:bdr w:val="none" w:sz="0" w:space="0" w:color="auto" w:frame="1"/>
          <w:shd w:val="clear" w:color="auto" w:fill="FFFFFF"/>
          <w:lang w:val="en-US"/>
        </w:rPr>
      </w:pPr>
      <w:r w:rsidRPr="00F44477">
        <w:rPr>
          <w:rFonts w:asciiTheme="majorBidi" w:hAnsiTheme="majorBidi" w:cstheme="majorBidi"/>
          <w:b/>
          <w:bCs/>
          <w:color w:val="242424"/>
          <w:bdr w:val="none" w:sz="0" w:space="0" w:color="auto" w:frame="1"/>
          <w:shd w:val="clear" w:color="auto" w:fill="FFFFFF"/>
          <w:lang w:val="en-US"/>
        </w:rPr>
        <w:t xml:space="preserve">Abstract </w:t>
      </w:r>
    </w:p>
    <w:p w14:paraId="4C669A24" w14:textId="77777777" w:rsidR="000A28B3" w:rsidRPr="00F44477" w:rsidRDefault="000A28B3">
      <w:pPr>
        <w:rPr>
          <w:rFonts w:asciiTheme="majorBidi" w:hAnsiTheme="majorBidi" w:cstheme="majorBidi"/>
          <w:b/>
          <w:bCs/>
          <w:color w:val="242424"/>
          <w:bdr w:val="none" w:sz="0" w:space="0" w:color="auto" w:frame="1"/>
          <w:shd w:val="clear" w:color="auto" w:fill="FFFFFF"/>
          <w:lang w:val="en-US"/>
        </w:rPr>
      </w:pPr>
    </w:p>
    <w:p w14:paraId="364B2D46" w14:textId="1F68BA17" w:rsidR="000A221E" w:rsidRDefault="00554F00" w:rsidP="000A221E">
      <w:pPr>
        <w:spacing w:line="480" w:lineRule="auto"/>
        <w:rPr>
          <w:rFonts w:asciiTheme="majorBidi" w:hAnsiTheme="majorBidi" w:cstheme="majorBidi"/>
        </w:rPr>
      </w:pPr>
      <w:r>
        <w:rPr>
          <w:rFonts w:asciiTheme="majorBidi" w:hAnsiTheme="majorBidi" w:cstheme="majorBidi"/>
        </w:rPr>
        <w:t>Intergroup contact</w:t>
      </w:r>
      <w:r w:rsidRPr="0094474E">
        <w:rPr>
          <w:rFonts w:asciiTheme="majorBidi" w:hAnsiTheme="majorBidi" w:cstheme="majorBidi"/>
        </w:rPr>
        <w:t xml:space="preserve"> </w:t>
      </w:r>
      <w:r w:rsidR="006175A8">
        <w:rPr>
          <w:rFonts w:asciiTheme="majorBidi" w:hAnsiTheme="majorBidi" w:cstheme="majorBidi"/>
        </w:rPr>
        <w:t>is</w:t>
      </w:r>
      <w:r w:rsidRPr="0094474E">
        <w:rPr>
          <w:rFonts w:asciiTheme="majorBidi" w:hAnsiTheme="majorBidi" w:cstheme="majorBidi"/>
        </w:rPr>
        <w:t xml:space="preserve"> regarded as one of the most effective ways to </w:t>
      </w:r>
      <w:r w:rsidRPr="00974B8B">
        <w:rPr>
          <w:rFonts w:asciiTheme="majorBidi" w:hAnsiTheme="majorBidi" w:cstheme="majorBidi"/>
        </w:rPr>
        <w:t>reduce prejudice. However, recent longitudinal studies using contemporary statistical techniques (e.g., random intercept cross-lagged</w:t>
      </w:r>
      <w:r w:rsidR="00C8552C">
        <w:rPr>
          <w:rFonts w:asciiTheme="majorBidi" w:hAnsiTheme="majorBidi" w:cstheme="majorBidi"/>
        </w:rPr>
        <w:t xml:space="preserve"> panel</w:t>
      </w:r>
      <w:r w:rsidRPr="00974B8B">
        <w:rPr>
          <w:rFonts w:asciiTheme="majorBidi" w:hAnsiTheme="majorBidi" w:cstheme="majorBidi"/>
        </w:rPr>
        <w:t xml:space="preserve"> models [RI-CLPM]) have failed to find evidence of within-person changes in prejudice following contact</w:t>
      </w:r>
      <w:r w:rsidR="00A71F37">
        <w:rPr>
          <w:rFonts w:asciiTheme="majorBidi" w:hAnsiTheme="majorBidi" w:cstheme="majorBidi"/>
        </w:rPr>
        <w:t xml:space="preserve"> </w:t>
      </w:r>
      <w:r w:rsidR="006175A8" w:rsidRPr="0055415C">
        <w:rPr>
          <w:rFonts w:asciiTheme="majorBidi" w:hAnsiTheme="majorBidi" w:cstheme="majorBidi"/>
        </w:rPr>
        <w:t>fluctuations</w:t>
      </w:r>
      <w:r w:rsidRPr="00974B8B">
        <w:rPr>
          <w:rFonts w:asciiTheme="majorBidi" w:hAnsiTheme="majorBidi" w:cstheme="majorBidi"/>
        </w:rPr>
        <w:t>. We propose that past time-lags may have been too long to capture change, and conducted</w:t>
      </w:r>
      <w:r w:rsidR="00A71F37">
        <w:rPr>
          <w:rFonts w:asciiTheme="majorBidi" w:hAnsiTheme="majorBidi" w:cstheme="majorBidi"/>
        </w:rPr>
        <w:t xml:space="preserve"> three</w:t>
      </w:r>
      <w:r w:rsidRPr="00974B8B">
        <w:rPr>
          <w:rFonts w:asciiTheme="majorBidi" w:hAnsiTheme="majorBidi" w:cstheme="majorBidi"/>
        </w:rPr>
        <w:t xml:space="preserve"> studies with shorter time-lags of single days, weeks, </w:t>
      </w:r>
      <w:r w:rsidR="00A71F37">
        <w:rPr>
          <w:rFonts w:asciiTheme="majorBidi" w:hAnsiTheme="majorBidi" w:cstheme="majorBidi"/>
        </w:rPr>
        <w:t>or</w:t>
      </w:r>
      <w:r w:rsidR="00A71F37" w:rsidRPr="00974B8B">
        <w:rPr>
          <w:rFonts w:asciiTheme="majorBidi" w:hAnsiTheme="majorBidi" w:cstheme="majorBidi"/>
        </w:rPr>
        <w:t xml:space="preserve"> </w:t>
      </w:r>
      <w:r w:rsidRPr="00974B8B">
        <w:rPr>
          <w:rFonts w:asciiTheme="majorBidi" w:hAnsiTheme="majorBidi" w:cstheme="majorBidi"/>
        </w:rPr>
        <w:t>months</w:t>
      </w:r>
      <w:r w:rsidR="003333DF" w:rsidRPr="00974B8B">
        <w:rPr>
          <w:rFonts w:asciiTheme="majorBidi" w:hAnsiTheme="majorBidi" w:cstheme="majorBidi"/>
        </w:rPr>
        <w:t xml:space="preserve">. We also </w:t>
      </w:r>
      <w:r w:rsidRPr="00974B8B">
        <w:rPr>
          <w:rFonts w:asciiTheme="majorBidi" w:hAnsiTheme="majorBidi" w:cstheme="majorBidi"/>
        </w:rPr>
        <w:t>considered effects of positive versus negative contact frequency</w:t>
      </w:r>
      <w:r w:rsidR="00A71F37">
        <w:rPr>
          <w:rFonts w:asciiTheme="majorBidi" w:hAnsiTheme="majorBidi" w:cstheme="majorBidi"/>
        </w:rPr>
        <w:t xml:space="preserve">. </w:t>
      </w:r>
      <w:r w:rsidR="00A71F37" w:rsidRPr="002C6A87">
        <w:t>We</w:t>
      </w:r>
      <w:r w:rsidR="00A71F37" w:rsidRPr="00A71F37">
        <w:rPr>
          <w:color w:val="242424"/>
          <w:shd w:val="clear" w:color="auto" w:fill="FFFFFF"/>
        </w:rPr>
        <w:t xml:space="preserve"> consistently </w:t>
      </w:r>
      <w:r w:rsidR="00E7451E">
        <w:rPr>
          <w:color w:val="242424"/>
          <w:shd w:val="clear" w:color="auto" w:fill="FFFFFF"/>
        </w:rPr>
        <w:t>found</w:t>
      </w:r>
      <w:r w:rsidR="00A71F37" w:rsidRPr="00A71F37">
        <w:rPr>
          <w:color w:val="242424"/>
          <w:shd w:val="clear" w:color="auto" w:fill="FFFFFF"/>
        </w:rPr>
        <w:t xml:space="preserve"> that people who are less prejudiced have more contact</w:t>
      </w:r>
      <w:r w:rsidR="000347BE">
        <w:rPr>
          <w:color w:val="242424"/>
          <w:shd w:val="clear" w:color="auto" w:fill="FFFFFF"/>
        </w:rPr>
        <w:t xml:space="preserve"> (</w:t>
      </w:r>
      <w:r w:rsidR="00121205">
        <w:rPr>
          <w:color w:val="242424"/>
          <w:shd w:val="clear" w:color="auto" w:fill="FFFFFF"/>
        </w:rPr>
        <w:t>i.e.,</w:t>
      </w:r>
      <w:r w:rsidR="000347BE">
        <w:rPr>
          <w:color w:val="242424"/>
          <w:shd w:val="clear" w:color="auto" w:fill="FFFFFF"/>
        </w:rPr>
        <w:t xml:space="preserve"> between-person effects)</w:t>
      </w:r>
      <w:r w:rsidR="00A71F37" w:rsidRPr="00A71F37">
        <w:rPr>
          <w:color w:val="242424"/>
          <w:shd w:val="clear" w:color="auto" w:fill="FFFFFF"/>
        </w:rPr>
        <w:t xml:space="preserve">, </w:t>
      </w:r>
      <w:r w:rsidR="001B0F10">
        <w:rPr>
          <w:color w:val="242424"/>
          <w:shd w:val="clear" w:color="auto" w:fill="FFFFFF"/>
        </w:rPr>
        <w:t>however</w:t>
      </w:r>
      <w:r w:rsidR="00A71F37" w:rsidRPr="00A71F37">
        <w:rPr>
          <w:color w:val="242424"/>
          <w:shd w:val="clear" w:color="auto" w:fill="FFFFFF"/>
        </w:rPr>
        <w:t xml:space="preserve"> </w:t>
      </w:r>
      <w:r w:rsidRPr="00B566C5">
        <w:rPr>
          <w:rFonts w:asciiTheme="majorBidi" w:hAnsiTheme="majorBidi" w:cstheme="majorBidi"/>
        </w:rPr>
        <w:t xml:space="preserve">fluctuations in </w:t>
      </w:r>
      <w:r>
        <w:rPr>
          <w:rFonts w:asciiTheme="majorBidi" w:hAnsiTheme="majorBidi" w:cstheme="majorBidi"/>
        </w:rPr>
        <w:t>naturally-occurring</w:t>
      </w:r>
      <w:r w:rsidRPr="00B566C5">
        <w:rPr>
          <w:rFonts w:asciiTheme="majorBidi" w:hAnsiTheme="majorBidi" w:cstheme="majorBidi"/>
        </w:rPr>
        <w:t xml:space="preserve"> contact were not followed by corresponding </w:t>
      </w:r>
      <w:r w:rsidR="00753349">
        <w:rPr>
          <w:rFonts w:asciiTheme="majorBidi" w:hAnsiTheme="majorBidi" w:cstheme="majorBidi"/>
        </w:rPr>
        <w:t xml:space="preserve">within-person </w:t>
      </w:r>
      <w:r w:rsidRPr="00B566C5">
        <w:rPr>
          <w:rFonts w:asciiTheme="majorBidi" w:hAnsiTheme="majorBidi" w:cstheme="majorBidi"/>
        </w:rPr>
        <w:t xml:space="preserve">changes in prejudice, </w:t>
      </w:r>
      <w:r>
        <w:t xml:space="preserve">suggesting </w:t>
      </w:r>
      <w:r>
        <w:rPr>
          <w:rFonts w:asciiTheme="majorBidi" w:hAnsiTheme="majorBidi" w:cstheme="majorBidi"/>
        </w:rPr>
        <w:t xml:space="preserve">shorter-term contact </w:t>
      </w:r>
      <w:r w:rsidRPr="0055415C">
        <w:rPr>
          <w:rFonts w:asciiTheme="majorBidi" w:hAnsiTheme="majorBidi" w:cstheme="majorBidi"/>
        </w:rPr>
        <w:t>fluctuations</w:t>
      </w:r>
      <w:r>
        <w:rPr>
          <w:rFonts w:asciiTheme="majorBidi" w:hAnsiTheme="majorBidi" w:cstheme="majorBidi"/>
        </w:rPr>
        <w:t xml:space="preserve"> are</w:t>
      </w:r>
      <w:r w:rsidR="002C6A87">
        <w:rPr>
          <w:rFonts w:asciiTheme="majorBidi" w:hAnsiTheme="majorBidi" w:cstheme="majorBidi"/>
        </w:rPr>
        <w:t xml:space="preserve"> </w:t>
      </w:r>
      <w:r>
        <w:rPr>
          <w:rFonts w:asciiTheme="majorBidi" w:hAnsiTheme="majorBidi" w:cstheme="majorBidi"/>
        </w:rPr>
        <w:t>detached from prejudice</w:t>
      </w:r>
      <w:r w:rsidRPr="00B566C5">
        <w:rPr>
          <w:rFonts w:asciiTheme="majorBidi" w:hAnsiTheme="majorBidi" w:cstheme="majorBidi"/>
        </w:rPr>
        <w:t xml:space="preserve">. </w:t>
      </w:r>
      <w:r w:rsidR="002C6A87">
        <w:rPr>
          <w:color w:val="242424"/>
          <w:shd w:val="clear" w:color="auto" w:fill="FFFFFF"/>
        </w:rPr>
        <w:t>With abundant support for contact in the field</w:t>
      </w:r>
      <w:r>
        <w:rPr>
          <w:rFonts w:asciiTheme="majorBidi" w:hAnsiTheme="majorBidi" w:cstheme="majorBidi"/>
        </w:rPr>
        <w:t xml:space="preserve">, we argue that prejudice may be impacted </w:t>
      </w:r>
      <w:r w:rsidRPr="0094474E">
        <w:rPr>
          <w:rFonts w:asciiTheme="majorBidi" w:hAnsiTheme="majorBidi" w:cstheme="majorBidi"/>
        </w:rPr>
        <w:t xml:space="preserve">by </w:t>
      </w:r>
      <w:r>
        <w:rPr>
          <w:rFonts w:asciiTheme="majorBidi" w:hAnsiTheme="majorBidi" w:cstheme="majorBidi"/>
        </w:rPr>
        <w:t>major</w:t>
      </w:r>
      <w:r w:rsidRPr="0094474E">
        <w:rPr>
          <w:rFonts w:asciiTheme="majorBidi" w:hAnsiTheme="majorBidi" w:cstheme="majorBidi"/>
        </w:rPr>
        <w:t xml:space="preserve"> contact events</w:t>
      </w:r>
      <w:r>
        <w:rPr>
          <w:rFonts w:asciiTheme="majorBidi" w:hAnsiTheme="majorBidi" w:cstheme="majorBidi"/>
        </w:rPr>
        <w:t>,</w:t>
      </w:r>
      <w:r w:rsidRPr="0094474E">
        <w:rPr>
          <w:rFonts w:asciiTheme="majorBidi" w:hAnsiTheme="majorBidi" w:cstheme="majorBidi"/>
        </w:rPr>
        <w:t xml:space="preserve"> or </w:t>
      </w:r>
      <w:r>
        <w:rPr>
          <w:rFonts w:asciiTheme="majorBidi" w:hAnsiTheme="majorBidi" w:cstheme="majorBidi"/>
        </w:rPr>
        <w:t xml:space="preserve">through </w:t>
      </w:r>
      <w:r w:rsidRPr="0094474E">
        <w:rPr>
          <w:rFonts w:asciiTheme="majorBidi" w:hAnsiTheme="majorBidi" w:cstheme="majorBidi"/>
        </w:rPr>
        <w:t xml:space="preserve">gradually </w:t>
      </w:r>
      <w:r>
        <w:rPr>
          <w:rFonts w:asciiTheme="majorBidi" w:hAnsiTheme="majorBidi" w:cstheme="majorBidi"/>
        </w:rPr>
        <w:t xml:space="preserve">acquired cumulative </w:t>
      </w:r>
      <w:r w:rsidRPr="0094474E">
        <w:rPr>
          <w:rFonts w:asciiTheme="majorBidi" w:hAnsiTheme="majorBidi" w:cstheme="majorBidi"/>
        </w:rPr>
        <w:t>experiences</w:t>
      </w:r>
      <w:r>
        <w:rPr>
          <w:rFonts w:asciiTheme="majorBidi" w:hAnsiTheme="majorBidi" w:cstheme="majorBidi"/>
        </w:rPr>
        <w:t>, but</w:t>
      </w:r>
      <w:r w:rsidR="000A28B3">
        <w:rPr>
          <w:rFonts w:asciiTheme="majorBidi" w:hAnsiTheme="majorBidi" w:cstheme="majorBidi"/>
        </w:rPr>
        <w:t xml:space="preserve"> effects</w:t>
      </w:r>
      <w:r w:rsidR="00376FD3">
        <w:rPr>
          <w:rFonts w:asciiTheme="majorBidi" w:hAnsiTheme="majorBidi" w:cstheme="majorBidi"/>
        </w:rPr>
        <w:t xml:space="preserve"> </w:t>
      </w:r>
      <w:r>
        <w:rPr>
          <w:rFonts w:asciiTheme="majorBidi" w:hAnsiTheme="majorBidi" w:cstheme="majorBidi"/>
        </w:rPr>
        <w:t xml:space="preserve">are not apparent when examining </w:t>
      </w:r>
      <w:r w:rsidR="00F56766">
        <w:rPr>
          <w:rFonts w:asciiTheme="majorBidi" w:hAnsiTheme="majorBidi" w:cstheme="majorBidi"/>
        </w:rPr>
        <w:t>“</w:t>
      </w:r>
      <w:r w:rsidR="00E86E45">
        <w:rPr>
          <w:rFonts w:asciiTheme="majorBidi" w:hAnsiTheme="majorBidi" w:cstheme="majorBidi"/>
        </w:rPr>
        <w:t>thin-</w:t>
      </w:r>
      <w:r>
        <w:rPr>
          <w:rFonts w:asciiTheme="majorBidi" w:hAnsiTheme="majorBidi" w:cstheme="majorBidi"/>
        </w:rPr>
        <w:t>slices</w:t>
      </w:r>
      <w:r w:rsidR="00F56766">
        <w:rPr>
          <w:rFonts w:asciiTheme="majorBidi" w:hAnsiTheme="majorBidi" w:cstheme="majorBidi"/>
        </w:rPr>
        <w:t>”</w:t>
      </w:r>
      <w:r>
        <w:rPr>
          <w:rFonts w:asciiTheme="majorBidi" w:hAnsiTheme="majorBidi" w:cstheme="majorBidi"/>
        </w:rPr>
        <w:t xml:space="preserve"> of time</w:t>
      </w:r>
      <w:r w:rsidRPr="00B566C5">
        <w:rPr>
          <w:rFonts w:asciiTheme="majorBidi" w:hAnsiTheme="majorBidi" w:cstheme="majorBidi"/>
        </w:rPr>
        <w:t>.</w:t>
      </w:r>
    </w:p>
    <w:p w14:paraId="78483A47" w14:textId="77777777" w:rsidR="000A221E" w:rsidRDefault="000A221E" w:rsidP="000A221E">
      <w:pPr>
        <w:spacing w:line="480" w:lineRule="auto"/>
        <w:rPr>
          <w:rFonts w:asciiTheme="majorBidi" w:hAnsiTheme="majorBidi" w:cstheme="majorBidi"/>
        </w:rPr>
      </w:pPr>
    </w:p>
    <w:p w14:paraId="4795964E" w14:textId="77777777" w:rsidR="00F44477" w:rsidRPr="00F44477" w:rsidRDefault="00F44477" w:rsidP="004C4000">
      <w:pPr>
        <w:spacing w:line="480" w:lineRule="auto"/>
        <w:rPr>
          <w:rFonts w:asciiTheme="majorBidi" w:hAnsiTheme="majorBidi" w:cstheme="majorBidi"/>
          <w:color w:val="242424"/>
          <w:bdr w:val="none" w:sz="0" w:space="0" w:color="auto" w:frame="1"/>
          <w:shd w:val="clear" w:color="auto" w:fill="FFFFFF"/>
        </w:rPr>
      </w:pPr>
    </w:p>
    <w:p w14:paraId="71EB2FE5" w14:textId="0ED2FF7C" w:rsidR="00CF1E5E" w:rsidRDefault="00CF1E5E" w:rsidP="004C4000">
      <w:pPr>
        <w:spacing w:line="480" w:lineRule="auto"/>
        <w:rPr>
          <w:rFonts w:asciiTheme="majorBidi" w:hAnsiTheme="majorBidi" w:cstheme="majorBidi"/>
        </w:rPr>
      </w:pPr>
      <w:r w:rsidRPr="003B1BC2">
        <w:rPr>
          <w:rFonts w:asciiTheme="majorBidi" w:hAnsiTheme="majorBidi" w:cstheme="majorBidi"/>
          <w:i/>
          <w:iCs/>
        </w:rPr>
        <w:t>Keywords</w:t>
      </w:r>
      <w:r w:rsidRPr="00F44477">
        <w:rPr>
          <w:rFonts w:asciiTheme="majorBidi" w:hAnsiTheme="majorBidi" w:cstheme="majorBidi"/>
        </w:rPr>
        <w:t>: intergroup contact, prejudice, random</w:t>
      </w:r>
      <w:r w:rsidR="0033612C">
        <w:rPr>
          <w:rFonts w:asciiTheme="majorBidi" w:hAnsiTheme="majorBidi" w:cstheme="majorBidi"/>
        </w:rPr>
        <w:t xml:space="preserve"> </w:t>
      </w:r>
      <w:r w:rsidRPr="00F44477">
        <w:rPr>
          <w:rFonts w:asciiTheme="majorBidi" w:hAnsiTheme="majorBidi" w:cstheme="majorBidi"/>
        </w:rPr>
        <w:t>intercept cross-lagged panel model, shortitudinal research</w:t>
      </w:r>
    </w:p>
    <w:p w14:paraId="17508470" w14:textId="77777777" w:rsidR="00EF6C6E" w:rsidRDefault="00EF6C6E" w:rsidP="004C4000">
      <w:pPr>
        <w:spacing w:line="480" w:lineRule="auto"/>
        <w:rPr>
          <w:rFonts w:asciiTheme="majorBidi" w:hAnsiTheme="majorBidi" w:cstheme="majorBidi"/>
        </w:rPr>
      </w:pPr>
    </w:p>
    <w:p w14:paraId="4850F6F7" w14:textId="77777777" w:rsidR="00EB25B6" w:rsidRDefault="00EB25B6" w:rsidP="004C4000">
      <w:pPr>
        <w:spacing w:line="480" w:lineRule="auto"/>
        <w:rPr>
          <w:rFonts w:asciiTheme="majorBidi" w:hAnsiTheme="majorBidi" w:cstheme="majorBidi"/>
          <w:color w:val="242424"/>
          <w:bdr w:val="none" w:sz="0" w:space="0" w:color="auto" w:frame="1"/>
          <w:shd w:val="clear" w:color="auto" w:fill="FFFFFF"/>
        </w:rPr>
      </w:pPr>
    </w:p>
    <w:p w14:paraId="1D8F836C" w14:textId="77777777" w:rsidR="005777B0" w:rsidRDefault="005777B0" w:rsidP="004C4000">
      <w:pPr>
        <w:spacing w:line="480" w:lineRule="auto"/>
        <w:rPr>
          <w:rFonts w:asciiTheme="majorBidi" w:hAnsiTheme="majorBidi" w:cstheme="majorBidi"/>
          <w:color w:val="242424"/>
          <w:bdr w:val="none" w:sz="0" w:space="0" w:color="auto" w:frame="1"/>
          <w:shd w:val="clear" w:color="auto" w:fill="FFFFFF"/>
        </w:rPr>
      </w:pPr>
    </w:p>
    <w:p w14:paraId="50911E53" w14:textId="77777777" w:rsidR="005777B0" w:rsidRPr="00F44477" w:rsidRDefault="005777B0" w:rsidP="004C4000">
      <w:pPr>
        <w:spacing w:line="480" w:lineRule="auto"/>
        <w:rPr>
          <w:rFonts w:asciiTheme="majorBidi" w:hAnsiTheme="majorBidi" w:cstheme="majorBidi"/>
          <w:color w:val="242424"/>
          <w:bdr w:val="none" w:sz="0" w:space="0" w:color="auto" w:frame="1"/>
          <w:shd w:val="clear" w:color="auto" w:fill="FFFFFF"/>
        </w:rPr>
      </w:pPr>
    </w:p>
    <w:p w14:paraId="22578495" w14:textId="62F6A81D" w:rsidR="000B590A" w:rsidRDefault="000B590A" w:rsidP="000B590A">
      <w:pPr>
        <w:spacing w:line="480" w:lineRule="auto"/>
        <w:jc w:val="center"/>
        <w:rPr>
          <w:rFonts w:asciiTheme="majorBidi" w:hAnsiTheme="majorBidi" w:cstheme="majorBidi"/>
          <w:color w:val="000000" w:themeColor="text1"/>
          <w:bdr w:val="none" w:sz="0" w:space="0" w:color="auto" w:frame="1"/>
          <w:shd w:val="clear" w:color="auto" w:fill="FFFFFF"/>
        </w:rPr>
      </w:pPr>
      <w:r w:rsidRPr="000B590A">
        <w:rPr>
          <w:rFonts w:asciiTheme="majorBidi" w:hAnsiTheme="majorBidi" w:cstheme="majorBidi"/>
          <w:b/>
          <w:bCs/>
          <w:color w:val="000000" w:themeColor="text1"/>
          <w:bdr w:val="none" w:sz="0" w:space="0" w:color="auto" w:frame="1"/>
          <w:shd w:val="clear" w:color="auto" w:fill="FFFFFF"/>
        </w:rPr>
        <w:lastRenderedPageBreak/>
        <w:t xml:space="preserve">Fluctuations in Prejudice Do Not Track Fluctuations in Ordinary Contact </w:t>
      </w:r>
      <w:r w:rsidRPr="000B590A">
        <w:rPr>
          <w:rFonts w:asciiTheme="majorBidi" w:hAnsiTheme="majorBidi" w:cstheme="majorBidi"/>
          <w:b/>
          <w:bCs/>
          <w:color w:val="000000" w:themeColor="text1"/>
          <w:bdr w:val="none" w:sz="0" w:space="0" w:color="auto" w:frame="1"/>
          <w:shd w:val="clear" w:color="auto" w:fill="FFFFFF"/>
          <w:lang w:val="en-US"/>
        </w:rPr>
        <w:t xml:space="preserve">in Three </w:t>
      </w:r>
      <w:r w:rsidRPr="000B590A">
        <w:rPr>
          <w:rFonts w:asciiTheme="majorBidi" w:hAnsiTheme="majorBidi" w:cstheme="majorBidi"/>
          <w:b/>
          <w:bCs/>
          <w:color w:val="000000" w:themeColor="text1"/>
          <w:bdr w:val="none" w:sz="0" w:space="0" w:color="auto" w:frame="1"/>
          <w:shd w:val="clear" w:color="auto" w:fill="FFFFFF"/>
        </w:rPr>
        <w:t>5-wave “Shortitudinal” Studies Examining Daily, Weekly, or Monthly Intervals</w:t>
      </w:r>
    </w:p>
    <w:p w14:paraId="0501476B" w14:textId="77777777" w:rsidR="000B590A" w:rsidRDefault="000B590A" w:rsidP="00DC563A">
      <w:pPr>
        <w:spacing w:line="480" w:lineRule="auto"/>
        <w:ind w:firstLine="720"/>
        <w:rPr>
          <w:rFonts w:asciiTheme="majorBidi" w:hAnsiTheme="majorBidi" w:cstheme="majorBidi"/>
          <w:color w:val="000000" w:themeColor="text1"/>
          <w:bdr w:val="none" w:sz="0" w:space="0" w:color="auto" w:frame="1"/>
          <w:shd w:val="clear" w:color="auto" w:fill="FFFFFF"/>
        </w:rPr>
      </w:pPr>
    </w:p>
    <w:p w14:paraId="6DF4A0B4" w14:textId="35F96FE0" w:rsidR="0005670D" w:rsidRDefault="00144238" w:rsidP="00AC688C">
      <w:pPr>
        <w:spacing w:line="480" w:lineRule="auto"/>
        <w:rPr>
          <w:rFonts w:asciiTheme="majorBidi" w:hAnsiTheme="majorBidi" w:cstheme="majorBidi"/>
          <w:b/>
          <w:bCs/>
          <w:color w:val="000000" w:themeColor="text1"/>
        </w:rPr>
      </w:pPr>
      <w:r w:rsidRPr="00925767">
        <w:rPr>
          <w:rFonts w:asciiTheme="majorBidi" w:hAnsiTheme="majorBidi" w:cstheme="majorBidi"/>
          <w:color w:val="000000" w:themeColor="text1"/>
          <w:bdr w:val="none" w:sz="0" w:space="0" w:color="auto" w:frame="1"/>
          <w:shd w:val="clear" w:color="auto" w:fill="FFFFFF"/>
        </w:rPr>
        <w:t>The contact hypothesis</w:t>
      </w:r>
      <w:r w:rsidR="009D25EE" w:rsidRPr="00925767">
        <w:rPr>
          <w:rFonts w:asciiTheme="majorBidi" w:hAnsiTheme="majorBidi" w:cstheme="majorBidi"/>
          <w:color w:val="000000" w:themeColor="text1"/>
          <w:bdr w:val="none" w:sz="0" w:space="0" w:color="auto" w:frame="1"/>
          <w:shd w:val="clear" w:color="auto" w:fill="FFFFFF"/>
        </w:rPr>
        <w:t xml:space="preserve">, which </w:t>
      </w:r>
      <w:r w:rsidR="000972C5" w:rsidRPr="00925767">
        <w:rPr>
          <w:rFonts w:asciiTheme="majorBidi" w:hAnsiTheme="majorBidi" w:cstheme="majorBidi"/>
          <w:color w:val="000000" w:themeColor="text1"/>
          <w:bdr w:val="none" w:sz="0" w:space="0" w:color="auto" w:frame="1"/>
          <w:shd w:val="clear" w:color="auto" w:fill="FFFFFF"/>
        </w:rPr>
        <w:t>posits</w:t>
      </w:r>
      <w:r w:rsidR="009D25EE" w:rsidRPr="00925767">
        <w:rPr>
          <w:rFonts w:asciiTheme="majorBidi" w:hAnsiTheme="majorBidi" w:cstheme="majorBidi"/>
          <w:color w:val="000000" w:themeColor="text1"/>
          <w:bdr w:val="none" w:sz="0" w:space="0" w:color="auto" w:frame="1"/>
          <w:shd w:val="clear" w:color="auto" w:fill="FFFFFF"/>
        </w:rPr>
        <w:t xml:space="preserve"> </w:t>
      </w:r>
      <w:r w:rsidRPr="00925767">
        <w:rPr>
          <w:rFonts w:asciiTheme="majorBidi" w:hAnsiTheme="majorBidi" w:cstheme="majorBidi"/>
          <w:color w:val="000000" w:themeColor="text1"/>
          <w:bdr w:val="none" w:sz="0" w:space="0" w:color="auto" w:frame="1"/>
          <w:shd w:val="clear" w:color="auto" w:fill="FFFFFF"/>
        </w:rPr>
        <w:t>contact</w:t>
      </w:r>
      <w:r w:rsidR="00CB3AB4" w:rsidRPr="00925767">
        <w:rPr>
          <w:rFonts w:asciiTheme="majorBidi" w:hAnsiTheme="majorBidi" w:cstheme="majorBidi"/>
          <w:color w:val="000000" w:themeColor="text1"/>
          <w:bdr w:val="none" w:sz="0" w:space="0" w:color="auto" w:frame="1"/>
          <w:shd w:val="clear" w:color="auto" w:fill="FFFFFF"/>
        </w:rPr>
        <w:t xml:space="preserve"> with outgroup members</w:t>
      </w:r>
      <w:r w:rsidRPr="00925767">
        <w:rPr>
          <w:rFonts w:asciiTheme="majorBidi" w:hAnsiTheme="majorBidi" w:cstheme="majorBidi"/>
          <w:color w:val="000000" w:themeColor="text1"/>
          <w:bdr w:val="none" w:sz="0" w:space="0" w:color="auto" w:frame="1"/>
          <w:shd w:val="clear" w:color="auto" w:fill="FFFFFF"/>
        </w:rPr>
        <w:t xml:space="preserve"> </w:t>
      </w:r>
      <w:r w:rsidR="00C07075" w:rsidRPr="00925767">
        <w:rPr>
          <w:rFonts w:asciiTheme="majorBidi" w:hAnsiTheme="majorBidi" w:cstheme="majorBidi"/>
          <w:color w:val="000000" w:themeColor="text1"/>
          <w:bdr w:val="none" w:sz="0" w:space="0" w:color="auto" w:frame="1"/>
          <w:shd w:val="clear" w:color="auto" w:fill="FFFFFF"/>
        </w:rPr>
        <w:t>reduce</w:t>
      </w:r>
      <w:r w:rsidR="00C07EA1" w:rsidRPr="00925767">
        <w:rPr>
          <w:rFonts w:asciiTheme="majorBidi" w:hAnsiTheme="majorBidi" w:cstheme="majorBidi"/>
          <w:color w:val="000000" w:themeColor="text1"/>
          <w:bdr w:val="none" w:sz="0" w:space="0" w:color="auto" w:frame="1"/>
          <w:shd w:val="clear" w:color="auto" w:fill="FFFFFF"/>
        </w:rPr>
        <w:t>s</w:t>
      </w:r>
      <w:r w:rsidR="00C07075" w:rsidRPr="00925767">
        <w:rPr>
          <w:rFonts w:asciiTheme="majorBidi" w:hAnsiTheme="majorBidi" w:cstheme="majorBidi"/>
          <w:color w:val="000000" w:themeColor="text1"/>
          <w:bdr w:val="none" w:sz="0" w:space="0" w:color="auto" w:frame="1"/>
          <w:shd w:val="clear" w:color="auto" w:fill="FFFFFF"/>
        </w:rPr>
        <w:t xml:space="preserve"> </w:t>
      </w:r>
      <w:r w:rsidRPr="00925767">
        <w:rPr>
          <w:rFonts w:asciiTheme="majorBidi" w:hAnsiTheme="majorBidi" w:cstheme="majorBidi"/>
          <w:color w:val="000000" w:themeColor="text1"/>
          <w:bdr w:val="none" w:sz="0" w:space="0" w:color="auto" w:frame="1"/>
          <w:shd w:val="clear" w:color="auto" w:fill="FFFFFF"/>
        </w:rPr>
        <w:t>prejudice</w:t>
      </w:r>
      <w:r w:rsidR="00CB3AB4" w:rsidRPr="00925767">
        <w:rPr>
          <w:rFonts w:asciiTheme="majorBidi" w:hAnsiTheme="majorBidi" w:cstheme="majorBidi"/>
          <w:color w:val="000000" w:themeColor="text1"/>
          <w:bdr w:val="none" w:sz="0" w:space="0" w:color="auto" w:frame="1"/>
          <w:shd w:val="clear" w:color="auto" w:fill="FFFFFF"/>
        </w:rPr>
        <w:t xml:space="preserve"> towards the group as a whole</w:t>
      </w:r>
      <w:r w:rsidR="009D25EE" w:rsidRPr="00925767">
        <w:rPr>
          <w:rFonts w:asciiTheme="majorBidi" w:hAnsiTheme="majorBidi" w:cstheme="majorBidi"/>
          <w:color w:val="000000" w:themeColor="text1"/>
          <w:bdr w:val="none" w:sz="0" w:space="0" w:color="auto" w:frame="1"/>
          <w:shd w:val="clear" w:color="auto" w:fill="FFFFFF"/>
        </w:rPr>
        <w:t>,</w:t>
      </w:r>
      <w:r w:rsidRPr="00925767">
        <w:rPr>
          <w:rFonts w:asciiTheme="majorBidi" w:hAnsiTheme="majorBidi" w:cstheme="majorBidi"/>
          <w:color w:val="000000" w:themeColor="text1"/>
          <w:bdr w:val="none" w:sz="0" w:space="0" w:color="auto" w:frame="1"/>
          <w:shd w:val="clear" w:color="auto" w:fill="FFFFFF"/>
        </w:rPr>
        <w:t xml:space="preserve"> is one of the most influential and </w:t>
      </w:r>
      <w:r w:rsidR="00943CA4" w:rsidRPr="00925767">
        <w:rPr>
          <w:rFonts w:asciiTheme="majorBidi" w:hAnsiTheme="majorBidi" w:cstheme="majorBidi"/>
          <w:color w:val="000000" w:themeColor="text1"/>
          <w:bdr w:val="none" w:sz="0" w:space="0" w:color="auto" w:frame="1"/>
          <w:shd w:val="clear" w:color="auto" w:fill="FFFFFF"/>
        </w:rPr>
        <w:t>well-</w:t>
      </w:r>
      <w:r w:rsidRPr="00925767">
        <w:rPr>
          <w:rFonts w:asciiTheme="majorBidi" w:hAnsiTheme="majorBidi" w:cstheme="majorBidi"/>
          <w:color w:val="000000" w:themeColor="text1"/>
          <w:bdr w:val="none" w:sz="0" w:space="0" w:color="auto" w:frame="1"/>
          <w:shd w:val="clear" w:color="auto" w:fill="FFFFFF"/>
        </w:rPr>
        <w:t>established ideas in social psychology</w:t>
      </w:r>
      <w:r w:rsidR="00CB3AB4" w:rsidRPr="00925767">
        <w:rPr>
          <w:rFonts w:asciiTheme="majorBidi" w:hAnsiTheme="majorBidi" w:cstheme="majorBidi"/>
          <w:color w:val="000000" w:themeColor="text1"/>
          <w:bdr w:val="none" w:sz="0" w:space="0" w:color="auto" w:frame="1"/>
          <w:shd w:val="clear" w:color="auto" w:fill="FFFFFF"/>
        </w:rPr>
        <w:t xml:space="preserve"> </w:t>
      </w:r>
      <w:r w:rsidR="00C820D0" w:rsidRPr="00925767">
        <w:rPr>
          <w:rFonts w:asciiTheme="majorBidi" w:hAnsiTheme="majorBidi" w:cstheme="majorBidi"/>
        </w:rPr>
        <w:fldChar w:fldCharType="begin"/>
      </w:r>
      <w:r w:rsidR="00B5044C">
        <w:rPr>
          <w:rFonts w:asciiTheme="majorBidi" w:hAnsiTheme="majorBidi" w:cstheme="majorBidi"/>
        </w:rPr>
        <w:instrText xml:space="preserve"> ADDIN ZOTERO_ITEM CSL_CITATION {"citationID":"a2bio5ec6l3","properties":{"formattedCitation":"(Allport, 1954; Hodson &amp; Hewstone, 2013; Pettigrew &amp; Tropp, 2006)","plainCitation":"(Allport, 1954; Hodson &amp; Hewstone, 2013; Pettigrew &amp; Tropp, 2006)","noteIndex":0},"citationItems":[{"id":2903,"uris":["http://zotero.org/users/12585035/items/2FE875Y7"],"itemData":{"id":2903,"type":"book","abstract":"Without the sacrifice of scientific accuracy, the author has attempted to present in a readable form the literature on group prejudice. The 31 chapters of this book are organized around 8 main topics: preferential thinking, group differences, perceiving and thinking about group differences, sociocultural factors, acquiring prejudice, dynamics of prejudice, character structure, and reducing group tensions. (PsycINFO Database Record (c) 2016 APA, all rights reserved)","collection-title":"The nature of prejudice","event-place":"Oxford, England","note":"page: xviii, 537","number-of-pages":"xviii, 537","publisher":"Addison-Wesley","publisher-place":"Oxford, England","source":"APA PsycNet","title":"The nature of prejudice","author":[{"family":"Allport","given":"Gordon W."}],"issued":{"date-parts":[["1954"]]}}},{"id":2486,"uris":["http://zotero.org/users/12585035/items/MDSLPM5X"],"itemData":{"id":2486,"type":"book","abstract":"Intergroup contact remains one of the most effective means to reduce prejudice and conflict between groups. The past decade has witnessed a dramatic resurgence of interest in this time-tested phenomenon, with researchers now focusing on understanding when, why and for whom contact does (and does not) work. This new volume focuses on one of the hottest topics in the social sciences: prejudice. Covering not only basic principles but cutting-edge findings and theoretical directions, key questions surrounding this subject are addressed, such as: how perceptions of other groups lead to anxiety and avoidance; how cross-group contact influences the development of prejudice in children; whether highly-prejudiced people benefit from contact; how status and power influence the effectiveness of contact In addition to exploring methodological challenges facing contact researchers, attention is devoted to prejudice interventions that are rooted in our understanding of contact effects. These range from zero-acquaintance contact to intimate cross-group friendships, and even involve simulated contact experiences. Advances in Intergroup Contact draws together world-renowned experts in prejudice and intergroup contact to provide a long-awaited update on the state of affairs in intergroup contact research. As well as synthesizing and integrating the key topics, it also provides possible new directions for future research. Given the prominence of contact as a powerful prejudice-reduction tool, this book is a must-read for students and scholars of social psychology and sociology as well as policy-makers and practitioners. (PsycInfo Database Record (c) 2020 APA, all rights reserved)","collection-title":"Advances in intergroup contact","event-place":"New York, NY, US","ISBN":"978-1-84872-114-2","note":"page: xiv, 316","publisher":"Psychology Press","publisher-place":"New York, NY, US","source":"APA PsycNet","title":"Advances in intergroup contact","author":[{"family":"Hodson","given":"Gordon"},{"family":"Hewstone","given":"Miles"}],"issued":{"date-parts":[["2013"]]}}},{"id":2490,"uris":["http://zotero.org/users/12585035/items/FLF7URLN"],"itemData":{"id":2490,"type":"article-journal","container-title":"Journal of Personality and Social Psychology","DOI":"10.1037/0022-3514.90.5.751","issue":"5","note":"publisher: American Psychological Association","page":"751","source":"Google Scholar","title":"A meta-analytic test of intergroup contact theory","volume":"90","author":[{"family":"Pettigrew","given":"Thomas F."},{"family":"Tropp","given":"Linda R."}],"issued":{"date-parts":[["2006"]]}}}],"schema":"https://github.com/citation-style-language/schema/raw/master/csl-citation.json"} </w:instrText>
      </w:r>
      <w:r w:rsidR="00C820D0" w:rsidRPr="00925767">
        <w:rPr>
          <w:rFonts w:asciiTheme="majorBidi" w:hAnsiTheme="majorBidi" w:cstheme="majorBidi"/>
        </w:rPr>
        <w:fldChar w:fldCharType="separate"/>
      </w:r>
      <w:r w:rsidR="00B5044C" w:rsidRPr="00B5044C">
        <w:rPr>
          <w:rFonts w:hAnsiTheme="majorHAnsi"/>
        </w:rPr>
        <w:t>(Allport, 1954; Hodson &amp; Hewstone, 2013; Pettigrew &amp; Tropp, 2006)</w:t>
      </w:r>
      <w:r w:rsidR="00C820D0" w:rsidRPr="00925767">
        <w:rPr>
          <w:rFonts w:asciiTheme="majorBidi" w:hAnsiTheme="majorBidi" w:cstheme="majorBidi"/>
        </w:rPr>
        <w:fldChar w:fldCharType="end"/>
      </w:r>
      <w:r w:rsidRPr="00925767">
        <w:rPr>
          <w:rFonts w:asciiTheme="majorBidi" w:hAnsiTheme="majorBidi" w:cstheme="majorBidi"/>
          <w:color w:val="000000" w:themeColor="text1"/>
          <w:bdr w:val="none" w:sz="0" w:space="0" w:color="auto" w:frame="1"/>
          <w:shd w:val="clear" w:color="auto" w:fill="FFFFFF"/>
        </w:rPr>
        <w:t>.</w:t>
      </w:r>
      <w:r w:rsidR="00B4551C">
        <w:rPr>
          <w:rFonts w:asciiTheme="majorBidi" w:hAnsiTheme="majorBidi" w:cstheme="majorBidi"/>
          <w:color w:val="000000" w:themeColor="text1"/>
          <w:bdr w:val="none" w:sz="0" w:space="0" w:color="auto" w:frame="1"/>
          <w:shd w:val="clear" w:color="auto" w:fill="FFFFFF"/>
        </w:rPr>
        <w:t xml:space="preserve"> </w:t>
      </w:r>
      <w:r w:rsidRPr="00925767">
        <w:rPr>
          <w:rFonts w:asciiTheme="majorBidi" w:hAnsiTheme="majorBidi" w:cstheme="majorBidi"/>
          <w:color w:val="000000" w:themeColor="text1"/>
          <w:bdr w:val="none" w:sz="0" w:space="0" w:color="auto" w:frame="1"/>
          <w:shd w:val="clear" w:color="auto" w:fill="FFFFFF"/>
        </w:rPr>
        <w:t xml:space="preserve">However, </w:t>
      </w:r>
      <w:r w:rsidR="00661A86">
        <w:rPr>
          <w:rFonts w:asciiTheme="majorBidi" w:hAnsiTheme="majorBidi" w:cstheme="majorBidi"/>
          <w:color w:val="000000" w:themeColor="text1"/>
          <w:bdr w:val="none" w:sz="0" w:space="0" w:color="auto" w:frame="1"/>
          <w:shd w:val="clear" w:color="auto" w:fill="FFFFFF"/>
        </w:rPr>
        <w:t xml:space="preserve">recent </w:t>
      </w:r>
      <w:r w:rsidR="008549F2">
        <w:rPr>
          <w:rFonts w:asciiTheme="majorBidi" w:hAnsiTheme="majorBidi" w:cstheme="majorBidi"/>
          <w:color w:val="000000" w:themeColor="text1"/>
          <w:bdr w:val="none" w:sz="0" w:space="0" w:color="auto" w:frame="1"/>
          <w:shd w:val="clear" w:color="auto" w:fill="FFFFFF"/>
        </w:rPr>
        <w:t>studies applying</w:t>
      </w:r>
      <w:r w:rsidR="00FF4F3E">
        <w:rPr>
          <w:rFonts w:asciiTheme="majorBidi" w:hAnsiTheme="majorBidi" w:cstheme="majorBidi"/>
          <w:color w:val="000000" w:themeColor="text1"/>
          <w:bdr w:val="none" w:sz="0" w:space="0" w:color="auto" w:frame="1"/>
          <w:shd w:val="clear" w:color="auto" w:fill="FFFFFF"/>
        </w:rPr>
        <w:t xml:space="preserve"> </w:t>
      </w:r>
      <w:r w:rsidR="00661A86">
        <w:rPr>
          <w:rFonts w:asciiTheme="majorBidi" w:hAnsiTheme="majorBidi" w:cstheme="majorBidi"/>
          <w:color w:val="000000" w:themeColor="text1"/>
          <w:bdr w:val="none" w:sz="0" w:space="0" w:color="auto" w:frame="1"/>
          <w:shd w:val="clear" w:color="auto" w:fill="FFFFFF"/>
        </w:rPr>
        <w:t>new</w:t>
      </w:r>
      <w:r w:rsidRPr="00925767">
        <w:rPr>
          <w:rFonts w:asciiTheme="majorBidi" w:hAnsiTheme="majorBidi" w:cstheme="majorBidi"/>
          <w:color w:val="000000" w:themeColor="text1"/>
          <w:bdr w:val="none" w:sz="0" w:space="0" w:color="auto" w:frame="1"/>
          <w:shd w:val="clear" w:color="auto" w:fill="FFFFFF"/>
        </w:rPr>
        <w:t xml:space="preserve"> statistical </w:t>
      </w:r>
      <w:r w:rsidR="00FF4F3E">
        <w:rPr>
          <w:rFonts w:asciiTheme="majorBidi" w:hAnsiTheme="majorBidi" w:cstheme="majorBidi"/>
          <w:color w:val="000000" w:themeColor="text1"/>
          <w:bdr w:val="none" w:sz="0" w:space="0" w:color="auto" w:frame="1"/>
          <w:shd w:val="clear" w:color="auto" w:fill="FFFFFF"/>
        </w:rPr>
        <w:t>modelling</w:t>
      </w:r>
      <w:r w:rsidR="00FF4F3E" w:rsidRPr="00925767">
        <w:rPr>
          <w:rFonts w:asciiTheme="majorBidi" w:hAnsiTheme="majorBidi" w:cstheme="majorBidi"/>
          <w:color w:val="000000" w:themeColor="text1"/>
          <w:bdr w:val="none" w:sz="0" w:space="0" w:color="auto" w:frame="1"/>
          <w:shd w:val="clear" w:color="auto" w:fill="FFFFFF"/>
        </w:rPr>
        <w:t xml:space="preserve"> </w:t>
      </w:r>
      <w:r w:rsidR="00661A86">
        <w:rPr>
          <w:rFonts w:asciiTheme="majorBidi" w:hAnsiTheme="majorBidi" w:cstheme="majorBidi"/>
          <w:color w:val="000000" w:themeColor="text1"/>
          <w:bdr w:val="none" w:sz="0" w:space="0" w:color="auto" w:frame="1"/>
          <w:shd w:val="clear" w:color="auto" w:fill="FFFFFF"/>
        </w:rPr>
        <w:t xml:space="preserve">approaches </w:t>
      </w:r>
      <w:r w:rsidR="008549F2" w:rsidRPr="00925767">
        <w:rPr>
          <w:rFonts w:asciiTheme="majorBidi" w:hAnsiTheme="majorBidi" w:cstheme="majorBidi"/>
          <w:color w:val="000000" w:themeColor="text1"/>
          <w:bdr w:val="none" w:sz="0" w:space="0" w:color="auto" w:frame="1"/>
          <w:shd w:val="clear" w:color="auto" w:fill="FFFFFF"/>
        </w:rPr>
        <w:t>ha</w:t>
      </w:r>
      <w:r w:rsidR="008549F2">
        <w:rPr>
          <w:rFonts w:asciiTheme="majorBidi" w:hAnsiTheme="majorBidi" w:cstheme="majorBidi"/>
          <w:color w:val="000000" w:themeColor="text1"/>
          <w:bdr w:val="none" w:sz="0" w:space="0" w:color="auto" w:frame="1"/>
          <w:shd w:val="clear" w:color="auto" w:fill="FFFFFF"/>
        </w:rPr>
        <w:t>ve</w:t>
      </w:r>
      <w:r w:rsidR="008549F2" w:rsidRPr="00925767">
        <w:rPr>
          <w:rFonts w:asciiTheme="majorBidi" w:hAnsiTheme="majorBidi" w:cstheme="majorBidi"/>
          <w:color w:val="000000" w:themeColor="text1"/>
          <w:bdr w:val="none" w:sz="0" w:space="0" w:color="auto" w:frame="1"/>
          <w:shd w:val="clear" w:color="auto" w:fill="FFFFFF"/>
        </w:rPr>
        <w:t xml:space="preserve"> </w:t>
      </w:r>
      <w:r w:rsidR="0052458A" w:rsidRPr="00925767">
        <w:rPr>
          <w:rFonts w:asciiTheme="majorBidi" w:hAnsiTheme="majorBidi" w:cstheme="majorBidi"/>
          <w:color w:val="000000" w:themeColor="text1"/>
          <w:bdr w:val="none" w:sz="0" w:space="0" w:color="auto" w:frame="1"/>
          <w:shd w:val="clear" w:color="auto" w:fill="FFFFFF"/>
        </w:rPr>
        <w:t>cast doubt on</w:t>
      </w:r>
      <w:r w:rsidR="00462F63" w:rsidRPr="00925767">
        <w:rPr>
          <w:rFonts w:asciiTheme="majorBidi" w:hAnsiTheme="majorBidi" w:cstheme="majorBidi"/>
          <w:color w:val="000000" w:themeColor="text1"/>
          <w:bdr w:val="none" w:sz="0" w:space="0" w:color="auto" w:frame="1"/>
          <w:shd w:val="clear" w:color="auto" w:fill="FFFFFF"/>
        </w:rPr>
        <w:t xml:space="preserve"> </w:t>
      </w:r>
      <w:r w:rsidR="0052458A" w:rsidRPr="00925767">
        <w:rPr>
          <w:rFonts w:asciiTheme="majorBidi" w:hAnsiTheme="majorBidi" w:cstheme="majorBidi"/>
          <w:color w:val="000000" w:themeColor="text1"/>
          <w:bdr w:val="none" w:sz="0" w:space="0" w:color="auto" w:frame="1"/>
          <w:shd w:val="clear" w:color="auto" w:fill="FFFFFF"/>
        </w:rPr>
        <w:t xml:space="preserve">the </w:t>
      </w:r>
      <w:r w:rsidR="00FF4F3E">
        <w:rPr>
          <w:rFonts w:asciiTheme="majorBidi" w:hAnsiTheme="majorBidi" w:cstheme="majorBidi"/>
          <w:color w:val="000000" w:themeColor="text1"/>
          <w:bdr w:val="none" w:sz="0" w:space="0" w:color="auto" w:frame="1"/>
          <w:shd w:val="clear" w:color="auto" w:fill="FFFFFF"/>
        </w:rPr>
        <w:t xml:space="preserve">causal nature of </w:t>
      </w:r>
      <w:r w:rsidR="0052458A" w:rsidRPr="00925767">
        <w:rPr>
          <w:rFonts w:asciiTheme="majorBidi" w:hAnsiTheme="majorBidi" w:cstheme="majorBidi"/>
          <w:color w:val="000000" w:themeColor="text1"/>
          <w:bdr w:val="none" w:sz="0" w:space="0" w:color="auto" w:frame="1"/>
          <w:shd w:val="clear" w:color="auto" w:fill="FFFFFF"/>
        </w:rPr>
        <w:t xml:space="preserve">contact </w:t>
      </w:r>
      <w:r w:rsidR="00A00819" w:rsidRPr="00925767">
        <w:rPr>
          <w:rFonts w:asciiTheme="majorBidi" w:hAnsiTheme="majorBidi" w:cstheme="majorBidi"/>
          <w:color w:val="242424"/>
          <w:bdr w:val="none" w:sz="0" w:space="0" w:color="auto" w:frame="1"/>
          <w:shd w:val="clear" w:color="auto" w:fill="FFFFFF"/>
        </w:rPr>
        <w:fldChar w:fldCharType="begin"/>
      </w:r>
      <w:r w:rsidR="00D4307F">
        <w:rPr>
          <w:rFonts w:asciiTheme="majorBidi" w:hAnsiTheme="majorBidi" w:cstheme="majorBidi"/>
          <w:color w:val="242424"/>
          <w:bdr w:val="none" w:sz="0" w:space="0" w:color="auto" w:frame="1"/>
          <w:shd w:val="clear" w:color="auto" w:fill="FFFFFF"/>
        </w:rPr>
        <w:instrText xml:space="preserve"> ADDIN ZOTERO_ITEM CSL_CITATION {"citationID":"mU6hF6b1","properties":{"formattedCitation":"(Bohrer et al., 2019; Friehs et al., 2024; Hodson &amp; Meleady, 2023; Sengupta et al., 2023)","plainCitation":"(Bohrer et al., 2019; Friehs et al., 2024; Hodson &amp; Meleady, 2023; Sengupta et al., 2023)","dontUpdate":true,"noteIndex":0},"citationItems":[{"id":2548,"uris":["http://zotero.org/users/12585035/items/8828R49A"],"itemData":{"id":2548,"type":"article-journal","container-title":"Social Inclusion","DOI":"10.17645/si.v7i4.2429","issue":"4","page":"320–331","source":"Google Scholar","title":"Contacts between natives and migrants in Germany: Perceptions of the native population since 1980 and an examination of the contact hypotheses","title-short":"Contacts between natives and migrants in Germany","volume":"7","author":[{"family":"Bohrer","given":"Bryan"},{"family":"Friehs","given":"Maria-Therese"},{"family":"Schmidt","given":"Peter"},{"family":"Weick","given":"Stefan"}],"issued":{"date-parts":[["2019"]]}}},{"id":2478,"uris":["http://zotero.org/users/12585035/items/C4W95GBZ"],"itemData":{"id":2478,"type":"article-journal","abstract":"The extensive literature on the contact hypothesis reports a positive association between intergroup contact and outgroup attitudes, yet it remains unknown whether this association reflects within-person (i.e., situational changes within individuals) or between-person (i.e., stable differences between individuals) effects. To investigate this question, we applied (random-intercept) cross-lagged panel models in two studies featuring different samples, measurements, and contexts. We found longitudinal contact–attitude associations in cross-lagged panel models, which cannot differentiate within-person and between-person effects. In random-intercept cross-lagged panel models, we identified between-person effects but not within-person effects. These results conflict with the contact hypothesis, which assumes that contact leads to intra-individual attitude change. We further investigated whether between-person effects represent spurious correlations caused by potential confounders (demographic characteristics, personality, and intergroup ideologies), but found that this was not the case. Our findings highlight the need to further investigate within-person effects and potential explanations of between-person differences in contact and attitudes.","container-title":"Social Psychological and Personality Science","DOI":"10.1177/19485506231153017","ISSN":"1948-5506","issue":"2","language":"en","note":"publisher: SAGE Publications Inc","page":"125-141","source":"SAGE Journals","title":"The between-person and within-person effects of intergroup contact on outgroup attitudes: A multi-context examination","title-short":"The Between-Person and Within-Person Effects of Intergroup Contact on Outgroup Attitudes","volume":"15","author":[{"family":"Friehs","given":"Maria-Therese"},{"family":"Bracegirdle","given":"Chloe"},{"family":"Reimer","given":"Nils Karl"},{"family":"Wölfer","given":"Ralf"},{"family":"Schmidt","given":"Peter"},{"family":"Wagner","given":"Ulrich"},{"family":"Hewstone","given":"Miles"}],"issued":{"date-parts":[["2024",3,1]]}}},{"id":"CDpCs7uF/zBDnmKLa","uris":["http://zotero.org/users/12585035/items/UNSP7I2B"],"itemData":{"id":2480,"type":"article-journal","container-title":"American Psychologist","source":"Google Scholar","title":"Replicating and extending Sengupta et al.(in press): Contact predicts no within-person longitudinal outgroup-bias change","title-short":"Replicating and extending Sengupta et al.(in press)","URL":"https://ueaeprints.uea.ac.uk/id/eprint/92399/","author":[{"family":"Hodson","given":"Gordon"},{"family":"Meleady","given":"Rose"}],"accessed":{"date-parts":[["2024",1,17]]},"issued":{"date-parts":[["2023"]]}}},{"id":2525,"uris":["http://zotero.org/users/12585035/items/3IQXP7HY"],"itemData":{"id":2525,"type":"article-journal","abstract":"The 2020 Black Lives Matter protests, the largest protest movement in U.S. history, have drawn attention to persistent social injustices and shown the power of political mobilization to challenge these injustices. While led by Black people, these protests saw the participation of, and solidarity from, many White people. Understanding what motivates the advantaged, who do not stand to directly beneﬁt from these movements, is not only an important question for social scientists but is also practically important for understanding coalition building in diverse societies. By critically evaluating one of the most prominent explanations for political solidarity in psychological science, our research makes an important contribution to this endeavor.","container-title":"American Psychologist","DOI":"10.1037/amp0001079","ISSN":"1935-990X, 0003-066X","issue":"6","journalAbbreviation":"American Psychologist","language":"en","page":"750-760","source":"DOI.org (Crossref)","title":"Does intergroup contact foster solidarity with the disadvantaged? A longitudinal analysis across 7 years.","title-short":"Does intergroup contact foster solidarity with the disadvantaged?","volume":"78","author":[{"family":"Sengupta","given":"Nikhil K."},{"family":"Reimer","given":"Nils K."},{"family":"Sibley","given":"Chris G."},{"family":"Barlow","given":"Fiona Kate"}],"issued":{"date-parts":[["2023",9]]}}}],"schema":"https://github.com/citation-style-language/schema/raw/master/csl-citation.json"} </w:instrText>
      </w:r>
      <w:r w:rsidR="00A00819" w:rsidRPr="00925767">
        <w:rPr>
          <w:rFonts w:asciiTheme="majorBidi" w:hAnsiTheme="majorBidi" w:cstheme="majorBidi"/>
          <w:color w:val="242424"/>
          <w:bdr w:val="none" w:sz="0" w:space="0" w:color="auto" w:frame="1"/>
          <w:shd w:val="clear" w:color="auto" w:fill="FFFFFF"/>
        </w:rPr>
        <w:fldChar w:fldCharType="separate"/>
      </w:r>
      <w:r w:rsidR="009C0FDE" w:rsidRPr="00925767">
        <w:rPr>
          <w:rFonts w:asciiTheme="majorBidi" w:hAnsiTheme="majorBidi" w:cstheme="majorBidi"/>
          <w:noProof/>
          <w:color w:val="242424"/>
          <w:bdr w:val="none" w:sz="0" w:space="0" w:color="auto" w:frame="1"/>
          <w:shd w:val="clear" w:color="auto" w:fill="FFFFFF"/>
        </w:rPr>
        <w:t>(Bohrer et al., 2019; Friehs et al., 2024; Hodson &amp; Meleady, 202</w:t>
      </w:r>
      <w:r w:rsidR="00534725" w:rsidRPr="00925767">
        <w:rPr>
          <w:rFonts w:asciiTheme="majorBidi" w:hAnsiTheme="majorBidi" w:cstheme="majorBidi"/>
          <w:noProof/>
          <w:color w:val="242424"/>
          <w:bdr w:val="none" w:sz="0" w:space="0" w:color="auto" w:frame="1"/>
          <w:shd w:val="clear" w:color="auto" w:fill="FFFFFF"/>
        </w:rPr>
        <w:t>4</w:t>
      </w:r>
      <w:r w:rsidR="009C0FDE" w:rsidRPr="00925767">
        <w:rPr>
          <w:rFonts w:asciiTheme="majorBidi" w:hAnsiTheme="majorBidi" w:cstheme="majorBidi"/>
          <w:noProof/>
          <w:color w:val="242424"/>
          <w:bdr w:val="none" w:sz="0" w:space="0" w:color="auto" w:frame="1"/>
          <w:shd w:val="clear" w:color="auto" w:fill="FFFFFF"/>
        </w:rPr>
        <w:t>; Sengupta et al., 2023)</w:t>
      </w:r>
      <w:r w:rsidR="00A00819" w:rsidRPr="00925767">
        <w:rPr>
          <w:rFonts w:asciiTheme="majorBidi" w:hAnsiTheme="majorBidi" w:cstheme="majorBidi"/>
          <w:color w:val="242424"/>
          <w:bdr w:val="none" w:sz="0" w:space="0" w:color="auto" w:frame="1"/>
          <w:shd w:val="clear" w:color="auto" w:fill="FFFFFF"/>
        </w:rPr>
        <w:fldChar w:fldCharType="end"/>
      </w:r>
      <w:r w:rsidRPr="00925767">
        <w:rPr>
          <w:rFonts w:asciiTheme="majorBidi" w:hAnsiTheme="majorBidi" w:cstheme="majorBidi"/>
          <w:color w:val="000000" w:themeColor="text1"/>
          <w:bdr w:val="none" w:sz="0" w:space="0" w:color="auto" w:frame="1"/>
          <w:shd w:val="clear" w:color="auto" w:fill="FFFFFF"/>
        </w:rPr>
        <w:t xml:space="preserve">. </w:t>
      </w:r>
      <w:r w:rsidR="002A17FF" w:rsidRPr="00925767">
        <w:rPr>
          <w:rFonts w:asciiTheme="majorBidi" w:hAnsiTheme="majorBidi" w:cstheme="majorBidi"/>
          <w:color w:val="000000" w:themeColor="text1"/>
          <w:bdr w:val="none" w:sz="0" w:space="0" w:color="auto" w:frame="1"/>
          <w:shd w:val="clear" w:color="auto" w:fill="FFFFFF"/>
        </w:rPr>
        <w:t xml:space="preserve">Specifically, </w:t>
      </w:r>
      <w:r w:rsidR="00B27BBC" w:rsidRPr="00925767">
        <w:rPr>
          <w:rFonts w:asciiTheme="majorBidi" w:hAnsiTheme="majorBidi" w:cstheme="majorBidi"/>
          <w:color w:val="000000" w:themeColor="text1"/>
          <w:bdr w:val="none" w:sz="0" w:space="0" w:color="auto" w:frame="1"/>
          <w:shd w:val="clear" w:color="auto" w:fill="FFFFFF"/>
        </w:rPr>
        <w:t>several</w:t>
      </w:r>
      <w:r w:rsidR="00462F63" w:rsidRPr="00925767">
        <w:rPr>
          <w:rFonts w:asciiTheme="majorBidi" w:hAnsiTheme="majorBidi" w:cstheme="majorBidi"/>
          <w:color w:val="000000" w:themeColor="text1"/>
          <w:bdr w:val="none" w:sz="0" w:space="0" w:color="auto" w:frame="1"/>
          <w:shd w:val="clear" w:color="auto" w:fill="FFFFFF"/>
        </w:rPr>
        <w:t xml:space="preserve"> </w:t>
      </w:r>
      <w:r w:rsidR="00661A86">
        <w:rPr>
          <w:rFonts w:asciiTheme="majorBidi" w:hAnsiTheme="majorBidi" w:cstheme="majorBidi"/>
          <w:color w:val="000000" w:themeColor="text1"/>
          <w:bdr w:val="none" w:sz="0" w:space="0" w:color="auto" w:frame="1"/>
          <w:shd w:val="clear" w:color="auto" w:fill="FFFFFF"/>
        </w:rPr>
        <w:t xml:space="preserve">key </w:t>
      </w:r>
      <w:r w:rsidR="002A17FF" w:rsidRPr="00925767">
        <w:rPr>
          <w:rFonts w:asciiTheme="majorBidi" w:hAnsiTheme="majorBidi" w:cstheme="majorBidi"/>
          <w:color w:val="000000" w:themeColor="text1"/>
          <w:bdr w:val="none" w:sz="0" w:space="0" w:color="auto" w:frame="1"/>
          <w:shd w:val="clear" w:color="auto" w:fill="FFFFFF"/>
        </w:rPr>
        <w:t>studies have</w:t>
      </w:r>
      <w:r w:rsidR="009B6CB2" w:rsidRPr="00925767">
        <w:rPr>
          <w:rFonts w:asciiTheme="majorBidi" w:hAnsiTheme="majorBidi" w:cstheme="majorBidi"/>
          <w:color w:val="000000" w:themeColor="text1"/>
          <w:bdr w:val="none" w:sz="0" w:space="0" w:color="auto" w:frame="1"/>
          <w:shd w:val="clear" w:color="auto" w:fill="FFFFFF"/>
        </w:rPr>
        <w:t xml:space="preserve"> </w:t>
      </w:r>
      <w:r w:rsidR="00FF4F3E">
        <w:rPr>
          <w:rFonts w:asciiTheme="majorBidi" w:hAnsiTheme="majorBidi" w:cstheme="majorBidi"/>
          <w:color w:val="000000" w:themeColor="text1"/>
          <w:bdr w:val="none" w:sz="0" w:space="0" w:color="auto" w:frame="1"/>
          <w:shd w:val="clear" w:color="auto" w:fill="FFFFFF"/>
        </w:rPr>
        <w:t>failed</w:t>
      </w:r>
      <w:r w:rsidR="00FF4F3E" w:rsidRPr="00925767">
        <w:rPr>
          <w:rFonts w:asciiTheme="majorBidi" w:hAnsiTheme="majorBidi" w:cstheme="majorBidi"/>
          <w:color w:val="000000" w:themeColor="text1"/>
          <w:bdr w:val="none" w:sz="0" w:space="0" w:color="auto" w:frame="1"/>
          <w:shd w:val="clear" w:color="auto" w:fill="FFFFFF"/>
        </w:rPr>
        <w:t xml:space="preserve"> </w:t>
      </w:r>
      <w:r w:rsidR="00FF4F3E">
        <w:rPr>
          <w:rFonts w:asciiTheme="majorBidi" w:hAnsiTheme="majorBidi" w:cstheme="majorBidi"/>
          <w:color w:val="000000" w:themeColor="text1"/>
          <w:bdr w:val="none" w:sz="0" w:space="0" w:color="auto" w:frame="1"/>
          <w:shd w:val="clear" w:color="auto" w:fill="FFFFFF"/>
        </w:rPr>
        <w:t>to find</w:t>
      </w:r>
      <w:r w:rsidR="00FF4F3E" w:rsidRPr="00925767">
        <w:rPr>
          <w:rFonts w:asciiTheme="majorBidi" w:hAnsiTheme="majorBidi" w:cstheme="majorBidi"/>
          <w:color w:val="000000" w:themeColor="text1"/>
          <w:bdr w:val="none" w:sz="0" w:space="0" w:color="auto" w:frame="1"/>
          <w:shd w:val="clear" w:color="auto" w:fill="FFFFFF"/>
        </w:rPr>
        <w:t xml:space="preserve"> </w:t>
      </w:r>
      <w:r w:rsidR="009B6CB2" w:rsidRPr="00925767">
        <w:rPr>
          <w:rFonts w:asciiTheme="majorBidi" w:hAnsiTheme="majorBidi" w:cstheme="majorBidi"/>
          <w:color w:val="000000" w:themeColor="text1"/>
          <w:bdr w:val="none" w:sz="0" w:space="0" w:color="auto" w:frame="1"/>
          <w:shd w:val="clear" w:color="auto" w:fill="FFFFFF"/>
        </w:rPr>
        <w:t xml:space="preserve">a longitudinal association between </w:t>
      </w:r>
      <w:r w:rsidR="008D5855" w:rsidRPr="00925767">
        <w:rPr>
          <w:rFonts w:asciiTheme="majorBidi" w:hAnsiTheme="majorBidi" w:cstheme="majorBidi"/>
          <w:color w:val="000000" w:themeColor="text1"/>
          <w:bdr w:val="none" w:sz="0" w:space="0" w:color="auto" w:frame="1"/>
          <w:shd w:val="clear" w:color="auto" w:fill="FFFFFF"/>
        </w:rPr>
        <w:t xml:space="preserve">intergroup </w:t>
      </w:r>
      <w:r w:rsidR="009B6CB2" w:rsidRPr="00925767">
        <w:rPr>
          <w:rFonts w:asciiTheme="majorBidi" w:hAnsiTheme="majorBidi" w:cstheme="majorBidi"/>
          <w:color w:val="000000" w:themeColor="text1"/>
          <w:bdr w:val="none" w:sz="0" w:space="0" w:color="auto" w:frame="1"/>
          <w:shd w:val="clear" w:color="auto" w:fill="FFFFFF"/>
        </w:rPr>
        <w:t>contact and prejudice at the within</w:t>
      </w:r>
      <w:r w:rsidR="00E57086" w:rsidRPr="00925767">
        <w:rPr>
          <w:rFonts w:asciiTheme="majorBidi" w:hAnsiTheme="majorBidi" w:cstheme="majorBidi"/>
          <w:color w:val="000000" w:themeColor="text1"/>
          <w:bdr w:val="none" w:sz="0" w:space="0" w:color="auto" w:frame="1"/>
          <w:shd w:val="clear" w:color="auto" w:fill="FFFFFF"/>
        </w:rPr>
        <w:t>-</w:t>
      </w:r>
      <w:r w:rsidR="009B6CB2" w:rsidRPr="00925767">
        <w:rPr>
          <w:rFonts w:asciiTheme="majorBidi" w:hAnsiTheme="majorBidi" w:cstheme="majorBidi"/>
          <w:color w:val="000000" w:themeColor="text1"/>
          <w:bdr w:val="none" w:sz="0" w:space="0" w:color="auto" w:frame="1"/>
          <w:shd w:val="clear" w:color="auto" w:fill="FFFFFF"/>
        </w:rPr>
        <w:t>person level</w:t>
      </w:r>
      <w:r w:rsidR="00587961" w:rsidRPr="00925767">
        <w:rPr>
          <w:rFonts w:asciiTheme="majorBidi" w:hAnsiTheme="majorBidi" w:cstheme="majorBidi"/>
          <w:color w:val="000000" w:themeColor="text1"/>
          <w:bdr w:val="none" w:sz="0" w:space="0" w:color="auto" w:frame="1"/>
          <w:shd w:val="clear" w:color="auto" w:fill="FFFFFF"/>
        </w:rPr>
        <w:t xml:space="preserve"> that would </w:t>
      </w:r>
      <w:r w:rsidR="007D42EF">
        <w:rPr>
          <w:rFonts w:asciiTheme="majorBidi" w:hAnsiTheme="majorBidi" w:cstheme="majorBidi"/>
          <w:color w:val="000000" w:themeColor="text1"/>
          <w:bdr w:val="none" w:sz="0" w:space="0" w:color="auto" w:frame="1"/>
          <w:shd w:val="clear" w:color="auto" w:fill="FFFFFF"/>
        </w:rPr>
        <w:t>be consistent with</w:t>
      </w:r>
      <w:r w:rsidR="007D42EF" w:rsidRPr="00925767">
        <w:rPr>
          <w:rFonts w:asciiTheme="majorBidi" w:hAnsiTheme="majorBidi" w:cstheme="majorBidi"/>
          <w:color w:val="000000" w:themeColor="text1"/>
          <w:bdr w:val="none" w:sz="0" w:space="0" w:color="auto" w:frame="1"/>
          <w:shd w:val="clear" w:color="auto" w:fill="FFFFFF"/>
        </w:rPr>
        <w:t xml:space="preserve"> </w:t>
      </w:r>
      <w:r w:rsidR="00587961" w:rsidRPr="00925767">
        <w:rPr>
          <w:rFonts w:asciiTheme="majorBidi" w:hAnsiTheme="majorBidi" w:cstheme="majorBidi"/>
          <w:color w:val="000000" w:themeColor="text1"/>
          <w:bdr w:val="none" w:sz="0" w:space="0" w:color="auto" w:frame="1"/>
          <w:shd w:val="clear" w:color="auto" w:fill="FFFFFF"/>
        </w:rPr>
        <w:t>psychological change</w:t>
      </w:r>
      <w:r w:rsidR="00AD76E6">
        <w:rPr>
          <w:rFonts w:asciiTheme="majorBidi" w:hAnsiTheme="majorBidi" w:cstheme="majorBidi"/>
          <w:color w:val="000000" w:themeColor="text1"/>
          <w:bdr w:val="none" w:sz="0" w:space="0" w:color="auto" w:frame="1"/>
          <w:shd w:val="clear" w:color="auto" w:fill="FFFFFF"/>
        </w:rPr>
        <w:t xml:space="preserve"> </w:t>
      </w:r>
      <w:r w:rsidR="00AD76E6">
        <w:rPr>
          <w:rFonts w:asciiTheme="majorBidi" w:hAnsiTheme="majorBidi" w:cstheme="majorBidi"/>
          <w:color w:val="000000" w:themeColor="text1"/>
          <w:bdr w:val="none" w:sz="0" w:space="0" w:color="auto" w:frame="1"/>
          <w:shd w:val="clear" w:color="auto" w:fill="FFFFFF"/>
        </w:rPr>
        <w:fldChar w:fldCharType="begin"/>
      </w:r>
      <w:r w:rsidR="00D4307F">
        <w:rPr>
          <w:rFonts w:asciiTheme="majorBidi" w:hAnsiTheme="majorBidi" w:cstheme="majorBidi"/>
          <w:color w:val="000000" w:themeColor="text1"/>
          <w:bdr w:val="none" w:sz="0" w:space="0" w:color="auto" w:frame="1"/>
          <w:shd w:val="clear" w:color="auto" w:fill="FFFFFF"/>
        </w:rPr>
        <w:instrText xml:space="preserve"> ADDIN ZOTERO_ITEM CSL_CITATION {"citationID":"a23jq5vb13f","properties":{"formattedCitation":"(Rohrer &amp; Murayama, 2023)","plainCitation":"(Rohrer &amp; Murayama, 2023)","noteIndex":0},"citationItems":[{"id":2897,"uris":["http://zotero.org/users/12585035/items/XJ6GUG42"],"itemData":{"id":2897,"type":"article-journal","abstract":"In psychological science, researchers often pay particular attention to the distinction between within- and between-persons relationships in longitudinal data analysis. Here, we aim to clarify the relationship between the within- and between-persons distinction and causal inference and show that the distinction is informative but does not play a decisive role in causal inference. Our main points are threefold. First, within-persons data are not necessary for causal inference; for example, between-persons experiments can inform about (average) causal effects. Second, within-persons data are not sufficient for causal inference; for example, time-varying confounders can lead to spurious within-persons associations. Finally, despite not being sufficient, within-persons data can be tremendously helpful for causal inference. We provide pointers to help readers navigate the more technical literature on longitudinal models and conclude with a call for more conceptual clarity: Instead of letting statistical models dictate which substantive questions researchers ask, researchers should start with well-defined theoretical estimands, which in turn determine both study design and data analysis.","container-title":"Advances in Methods and Practices in Psychological Science","DOI":"10.1177/25152459221140842","ISSN":"2515-2459","issue":"1","note":"publisher: SAGE Publications Inc","page":"25152459221140842","source":"SAGE Journals","title":"These are not the effects you are looking for: Causality and the within-/between-persons distinction in longitudinal data analysis.","title-short":"These Are Not the Effects You Are Looking for","volume":"6","author":[{"family":"Rohrer","given":"Julia M."},{"family":"Murayama","given":"Kou"}],"issued":{"date-parts":[["2023",1,1]]}}}],"schema":"https://github.com/citation-style-language/schema/raw/master/csl-citation.json"} </w:instrText>
      </w:r>
      <w:r w:rsidR="00AD76E6">
        <w:rPr>
          <w:rFonts w:asciiTheme="majorBidi" w:hAnsiTheme="majorBidi" w:cstheme="majorBidi"/>
          <w:color w:val="000000" w:themeColor="text1"/>
          <w:bdr w:val="none" w:sz="0" w:space="0" w:color="auto" w:frame="1"/>
          <w:shd w:val="clear" w:color="auto" w:fill="FFFFFF"/>
        </w:rPr>
        <w:fldChar w:fldCharType="separate"/>
      </w:r>
      <w:r w:rsidR="00D4307F" w:rsidRPr="00D4307F">
        <w:rPr>
          <w:rFonts w:hAnsiTheme="majorHAnsi"/>
          <w:color w:val="000000"/>
        </w:rPr>
        <w:t>(Rohrer &amp; Murayama, 2023)</w:t>
      </w:r>
      <w:r w:rsidR="00AD76E6">
        <w:rPr>
          <w:rFonts w:asciiTheme="majorBidi" w:hAnsiTheme="majorBidi" w:cstheme="majorBidi"/>
          <w:color w:val="000000" w:themeColor="text1"/>
          <w:bdr w:val="none" w:sz="0" w:space="0" w:color="auto" w:frame="1"/>
          <w:shd w:val="clear" w:color="auto" w:fill="FFFFFF"/>
        </w:rPr>
        <w:fldChar w:fldCharType="end"/>
      </w:r>
      <w:r w:rsidRPr="00925767">
        <w:rPr>
          <w:rFonts w:asciiTheme="majorBidi" w:hAnsiTheme="majorBidi" w:cstheme="majorBidi"/>
          <w:color w:val="000000" w:themeColor="text1"/>
          <w:bdr w:val="none" w:sz="0" w:space="0" w:color="auto" w:frame="1"/>
          <w:shd w:val="clear" w:color="auto" w:fill="FFFFFF"/>
        </w:rPr>
        <w:t>.</w:t>
      </w:r>
      <w:r w:rsidR="00CE2CB5" w:rsidRPr="00925767">
        <w:rPr>
          <w:rFonts w:asciiTheme="majorBidi" w:hAnsiTheme="majorBidi" w:cstheme="majorBidi"/>
          <w:color w:val="000000" w:themeColor="text1"/>
          <w:bdr w:val="none" w:sz="0" w:space="0" w:color="auto" w:frame="1"/>
          <w:shd w:val="clear" w:color="auto" w:fill="FFFFFF"/>
        </w:rPr>
        <w:t xml:space="preserve"> </w:t>
      </w:r>
      <w:r w:rsidR="00FF4F3E">
        <w:rPr>
          <w:rFonts w:asciiTheme="majorBidi" w:hAnsiTheme="majorBidi" w:cstheme="majorBidi"/>
          <w:color w:val="000000" w:themeColor="text1"/>
          <w:bdr w:val="none" w:sz="0" w:space="0" w:color="auto" w:frame="1"/>
          <w:shd w:val="clear" w:color="auto" w:fill="FFFFFF"/>
        </w:rPr>
        <w:t xml:space="preserve">This </w:t>
      </w:r>
      <w:r w:rsidR="00324138">
        <w:rPr>
          <w:rFonts w:asciiTheme="majorBidi" w:hAnsiTheme="majorBidi" w:cstheme="majorBidi"/>
          <w:color w:val="000000" w:themeColor="text1"/>
          <w:bdr w:val="none" w:sz="0" w:space="0" w:color="auto" w:frame="1"/>
          <w:shd w:val="clear" w:color="auto" w:fill="FFFFFF"/>
        </w:rPr>
        <w:t xml:space="preserve">may </w:t>
      </w:r>
      <w:r w:rsidR="00FF4F3E">
        <w:rPr>
          <w:rFonts w:asciiTheme="majorBidi" w:hAnsiTheme="majorBidi" w:cstheme="majorBidi"/>
          <w:color w:val="000000" w:themeColor="text1"/>
          <w:bdr w:val="none" w:sz="0" w:space="0" w:color="auto" w:frame="1"/>
          <w:shd w:val="clear" w:color="auto" w:fill="FFFFFF"/>
        </w:rPr>
        <w:t>suggest that, rather than being a causal relationship (the key pre-</w:t>
      </w:r>
      <w:r w:rsidR="00853BC0">
        <w:rPr>
          <w:rFonts w:asciiTheme="majorBidi" w:hAnsiTheme="majorBidi" w:cstheme="majorBidi"/>
          <w:color w:val="000000" w:themeColor="text1"/>
          <w:bdr w:val="none" w:sz="0" w:space="0" w:color="auto" w:frame="1"/>
          <w:shd w:val="clear" w:color="auto" w:fill="FFFFFF"/>
        </w:rPr>
        <w:t>requisite</w:t>
      </w:r>
      <w:r w:rsidR="00FF4F3E">
        <w:rPr>
          <w:rFonts w:asciiTheme="majorBidi" w:hAnsiTheme="majorBidi" w:cstheme="majorBidi"/>
          <w:color w:val="000000" w:themeColor="text1"/>
          <w:bdr w:val="none" w:sz="0" w:space="0" w:color="auto" w:frame="1"/>
          <w:shd w:val="clear" w:color="auto" w:fill="FFFFFF"/>
        </w:rPr>
        <w:t xml:space="preserve"> of contact-based interventions), contact simply </w:t>
      </w:r>
      <w:r w:rsidR="00921B4D">
        <w:rPr>
          <w:rFonts w:asciiTheme="majorBidi" w:hAnsiTheme="majorBidi" w:cstheme="majorBidi"/>
          <w:color w:val="000000" w:themeColor="text1"/>
          <w:bdr w:val="none" w:sz="0" w:space="0" w:color="auto" w:frame="1"/>
          <w:shd w:val="clear" w:color="auto" w:fill="FFFFFF"/>
        </w:rPr>
        <w:t>correlate</w:t>
      </w:r>
      <w:r w:rsidR="00283252">
        <w:rPr>
          <w:rFonts w:asciiTheme="majorBidi" w:hAnsiTheme="majorBidi" w:cstheme="majorBidi"/>
          <w:color w:val="000000" w:themeColor="text1"/>
          <w:bdr w:val="none" w:sz="0" w:space="0" w:color="auto" w:frame="1"/>
          <w:shd w:val="clear" w:color="auto" w:fill="FFFFFF"/>
        </w:rPr>
        <w:t>s</w:t>
      </w:r>
      <w:r w:rsidR="00AC688C">
        <w:rPr>
          <w:rFonts w:asciiTheme="majorBidi" w:hAnsiTheme="majorBidi" w:cstheme="majorBidi"/>
          <w:color w:val="000000" w:themeColor="text1"/>
          <w:bdr w:val="none" w:sz="0" w:space="0" w:color="auto" w:frame="1"/>
          <w:shd w:val="clear" w:color="auto" w:fill="FFFFFF"/>
        </w:rPr>
        <w:t xml:space="preserve"> </w:t>
      </w:r>
      <w:r w:rsidR="00FF4F3E">
        <w:rPr>
          <w:rFonts w:asciiTheme="majorBidi" w:hAnsiTheme="majorBidi" w:cstheme="majorBidi"/>
          <w:color w:val="000000" w:themeColor="text1"/>
          <w:bdr w:val="none" w:sz="0" w:space="0" w:color="auto" w:frame="1"/>
          <w:shd w:val="clear" w:color="auto" w:fill="FFFFFF"/>
        </w:rPr>
        <w:t>with prejudice</w:t>
      </w:r>
      <w:r w:rsidR="00031324">
        <w:rPr>
          <w:rFonts w:asciiTheme="majorBidi" w:hAnsiTheme="majorBidi" w:cstheme="majorBidi"/>
          <w:color w:val="000000" w:themeColor="text1"/>
          <w:bdr w:val="none" w:sz="0" w:space="0" w:color="auto" w:frame="1"/>
          <w:shd w:val="clear" w:color="auto" w:fill="FFFFFF"/>
        </w:rPr>
        <w:t xml:space="preserve"> at the between-person level</w:t>
      </w:r>
      <w:r w:rsidR="007D42EF">
        <w:rPr>
          <w:rFonts w:asciiTheme="majorBidi" w:hAnsiTheme="majorBidi" w:cstheme="majorBidi"/>
          <w:color w:val="000000" w:themeColor="text1"/>
          <w:bdr w:val="none" w:sz="0" w:space="0" w:color="auto" w:frame="1"/>
          <w:shd w:val="clear" w:color="auto" w:fill="FFFFFF"/>
        </w:rPr>
        <w:t xml:space="preserve"> (e.g., less prejudiced people engage in more contact)</w:t>
      </w:r>
      <w:r w:rsidR="00FF4F3E">
        <w:rPr>
          <w:rFonts w:asciiTheme="majorBidi" w:hAnsiTheme="majorBidi" w:cstheme="majorBidi"/>
          <w:color w:val="000000" w:themeColor="text1"/>
          <w:bdr w:val="none" w:sz="0" w:space="0" w:color="auto" w:frame="1"/>
          <w:shd w:val="clear" w:color="auto" w:fill="FFFFFF"/>
        </w:rPr>
        <w:t>.</w:t>
      </w:r>
      <w:r w:rsidR="00DF0A08">
        <w:rPr>
          <w:rFonts w:asciiTheme="majorBidi" w:hAnsiTheme="majorBidi" w:cstheme="majorBidi"/>
          <w:color w:val="000000" w:themeColor="text1"/>
          <w:bdr w:val="none" w:sz="0" w:space="0" w:color="auto" w:frame="1"/>
          <w:shd w:val="clear" w:color="auto" w:fill="FFFFFF"/>
        </w:rPr>
        <w:t xml:space="preserve"> </w:t>
      </w:r>
      <w:r w:rsidR="00FF4F3E">
        <w:rPr>
          <w:rFonts w:asciiTheme="majorBidi" w:hAnsiTheme="majorBidi" w:cstheme="majorBidi"/>
          <w:color w:val="000000" w:themeColor="text1"/>
          <w:bdr w:val="none" w:sz="0" w:space="0" w:color="auto" w:frame="1"/>
          <w:shd w:val="clear" w:color="auto" w:fill="FFFFFF"/>
        </w:rPr>
        <w:t>H</w:t>
      </w:r>
      <w:r w:rsidR="00661A86">
        <w:rPr>
          <w:rFonts w:asciiTheme="majorBidi" w:hAnsiTheme="majorBidi" w:cstheme="majorBidi"/>
          <w:color w:val="000000" w:themeColor="text1"/>
          <w:bdr w:val="none" w:sz="0" w:space="0" w:color="auto" w:frame="1"/>
          <w:shd w:val="clear" w:color="auto" w:fill="FFFFFF"/>
        </w:rPr>
        <w:t>ere, we argue that</w:t>
      </w:r>
      <w:r w:rsidR="00FF4F3E">
        <w:t xml:space="preserve"> the</w:t>
      </w:r>
      <w:r w:rsidR="007351C9" w:rsidRPr="00925767">
        <w:t xml:space="preserve"> </w:t>
      </w:r>
      <w:r w:rsidR="00FF4F3E">
        <w:t>timescales used to track fluctuations in contact and prejudice</w:t>
      </w:r>
      <w:r w:rsidR="00FF4F3E" w:rsidRPr="00925767">
        <w:t xml:space="preserve"> </w:t>
      </w:r>
      <w:r w:rsidR="007351C9" w:rsidRPr="00925767">
        <w:t>in recent studies may have been too long to capture</w:t>
      </w:r>
      <w:r w:rsidR="003D4F65">
        <w:t xml:space="preserve"> </w:t>
      </w:r>
      <w:r w:rsidR="007351C9" w:rsidRPr="00925767">
        <w:t>change</w:t>
      </w:r>
      <w:r w:rsidR="003D4F65">
        <w:t>.</w:t>
      </w:r>
      <w:r w:rsidR="007351C9" w:rsidRPr="00925767">
        <w:t xml:space="preserve"> </w:t>
      </w:r>
      <w:r w:rsidR="00661A86">
        <w:rPr>
          <w:rFonts w:asciiTheme="majorBidi" w:hAnsiTheme="majorBidi" w:cstheme="majorBidi"/>
          <w:color w:val="000000" w:themeColor="text1"/>
          <w:bdr w:val="none" w:sz="0" w:space="0" w:color="auto" w:frame="1"/>
          <w:shd w:val="clear" w:color="auto" w:fill="FFFFFF"/>
        </w:rPr>
        <w:t>In what follows</w:t>
      </w:r>
      <w:r w:rsidR="00FF4F3E">
        <w:rPr>
          <w:rFonts w:asciiTheme="majorBidi" w:hAnsiTheme="majorBidi" w:cstheme="majorBidi"/>
          <w:color w:val="000000" w:themeColor="text1"/>
          <w:bdr w:val="none" w:sz="0" w:space="0" w:color="auto" w:frame="1"/>
          <w:shd w:val="clear" w:color="auto" w:fill="FFFFFF"/>
        </w:rPr>
        <w:t xml:space="preserve"> we report a</w:t>
      </w:r>
      <w:r w:rsidR="001F6271" w:rsidRPr="00925767">
        <w:rPr>
          <w:rFonts w:asciiTheme="majorBidi" w:hAnsiTheme="majorBidi" w:cstheme="majorBidi"/>
          <w:color w:val="000000" w:themeColor="text1"/>
          <w:bdr w:val="none" w:sz="0" w:space="0" w:color="auto" w:frame="1"/>
          <w:shd w:val="clear" w:color="auto" w:fill="FFFFFF"/>
        </w:rPr>
        <w:t xml:space="preserve"> </w:t>
      </w:r>
      <w:r w:rsidR="00AA1571" w:rsidRPr="00925767">
        <w:rPr>
          <w:rFonts w:asciiTheme="majorBidi" w:hAnsiTheme="majorBidi" w:cstheme="majorBidi"/>
          <w:color w:val="000000" w:themeColor="text1"/>
          <w:bdr w:val="none" w:sz="0" w:space="0" w:color="auto" w:frame="1"/>
          <w:shd w:val="clear" w:color="auto" w:fill="FFFFFF"/>
        </w:rPr>
        <w:t>systematic test</w:t>
      </w:r>
      <w:r w:rsidR="00FF4F3E">
        <w:rPr>
          <w:rFonts w:asciiTheme="majorBidi" w:hAnsiTheme="majorBidi" w:cstheme="majorBidi"/>
          <w:color w:val="000000" w:themeColor="text1"/>
          <w:bdr w:val="none" w:sz="0" w:space="0" w:color="auto" w:frame="1"/>
          <w:shd w:val="clear" w:color="auto" w:fill="FFFFFF"/>
        </w:rPr>
        <w:t xml:space="preserve"> of</w:t>
      </w:r>
      <w:r w:rsidR="00AA1571" w:rsidRPr="00925767">
        <w:rPr>
          <w:rFonts w:asciiTheme="majorBidi" w:hAnsiTheme="majorBidi" w:cstheme="majorBidi"/>
          <w:color w:val="000000" w:themeColor="text1"/>
          <w:bdr w:val="none" w:sz="0" w:space="0" w:color="auto" w:frame="1"/>
          <w:shd w:val="clear" w:color="auto" w:fill="FFFFFF"/>
        </w:rPr>
        <w:t xml:space="preserve"> whether </w:t>
      </w:r>
      <w:r w:rsidR="003F4D58" w:rsidRPr="00925767">
        <w:rPr>
          <w:rFonts w:asciiTheme="majorBidi" w:hAnsiTheme="majorBidi" w:cstheme="majorBidi"/>
          <w:color w:val="000000" w:themeColor="text1"/>
          <w:bdr w:val="none" w:sz="0" w:space="0" w:color="auto" w:frame="1"/>
          <w:shd w:val="clear" w:color="auto" w:fill="FFFFFF"/>
        </w:rPr>
        <w:t>fluctuations</w:t>
      </w:r>
      <w:r w:rsidR="002D198A" w:rsidRPr="00925767">
        <w:rPr>
          <w:rFonts w:asciiTheme="majorBidi" w:hAnsiTheme="majorBidi" w:cstheme="majorBidi"/>
          <w:color w:val="000000" w:themeColor="text1"/>
          <w:bdr w:val="none" w:sz="0" w:space="0" w:color="auto" w:frame="1"/>
          <w:shd w:val="clear" w:color="auto" w:fill="FFFFFF"/>
        </w:rPr>
        <w:t xml:space="preserve"> in </w:t>
      </w:r>
      <w:r w:rsidR="00031324">
        <w:rPr>
          <w:rFonts w:asciiTheme="majorBidi" w:hAnsiTheme="majorBidi" w:cstheme="majorBidi"/>
          <w:color w:val="000000" w:themeColor="text1"/>
          <w:bdr w:val="none" w:sz="0" w:space="0" w:color="auto" w:frame="1"/>
          <w:shd w:val="clear" w:color="auto" w:fill="FFFFFF"/>
        </w:rPr>
        <w:t xml:space="preserve">naturally-occurring </w:t>
      </w:r>
      <w:r w:rsidR="00BA3E51">
        <w:rPr>
          <w:rFonts w:asciiTheme="majorBidi" w:hAnsiTheme="majorBidi" w:cstheme="majorBidi"/>
          <w:color w:val="000000" w:themeColor="text1"/>
          <w:bdr w:val="none" w:sz="0" w:space="0" w:color="auto" w:frame="1"/>
          <w:shd w:val="clear" w:color="auto" w:fill="FFFFFF"/>
        </w:rPr>
        <w:t xml:space="preserve">ordinary </w:t>
      </w:r>
      <w:r w:rsidR="002D198A" w:rsidRPr="00925767">
        <w:rPr>
          <w:rFonts w:asciiTheme="majorBidi" w:hAnsiTheme="majorBidi" w:cstheme="majorBidi"/>
          <w:color w:val="000000" w:themeColor="text1"/>
          <w:bdr w:val="none" w:sz="0" w:space="0" w:color="auto" w:frame="1"/>
          <w:shd w:val="clear" w:color="auto" w:fill="FFFFFF"/>
        </w:rPr>
        <w:t xml:space="preserve">contact are </w:t>
      </w:r>
      <w:r w:rsidR="00AA1571" w:rsidRPr="00925767">
        <w:rPr>
          <w:rFonts w:asciiTheme="majorBidi" w:hAnsiTheme="majorBidi" w:cstheme="majorBidi"/>
          <w:color w:val="000000" w:themeColor="text1"/>
          <w:bdr w:val="none" w:sz="0" w:space="0" w:color="auto" w:frame="1"/>
          <w:shd w:val="clear" w:color="auto" w:fill="FFFFFF"/>
        </w:rPr>
        <w:t>followed by corresponding fluctuations in prejudice</w:t>
      </w:r>
      <w:r w:rsidR="00FF4F3E">
        <w:rPr>
          <w:rFonts w:asciiTheme="majorBidi" w:hAnsiTheme="majorBidi" w:cstheme="majorBidi"/>
          <w:color w:val="000000" w:themeColor="text1"/>
          <w:bdr w:val="none" w:sz="0" w:space="0" w:color="auto" w:frame="1"/>
          <w:shd w:val="clear" w:color="auto" w:fill="FFFFFF"/>
        </w:rPr>
        <w:t xml:space="preserve"> </w:t>
      </w:r>
      <w:r w:rsidR="00FF4F3E">
        <w:rPr>
          <w:rFonts w:asciiTheme="majorBidi" w:hAnsiTheme="majorBidi" w:cstheme="majorBidi"/>
        </w:rPr>
        <w:t>in</w:t>
      </w:r>
      <w:r w:rsidR="00FF4F3E" w:rsidRPr="0094474E">
        <w:rPr>
          <w:rFonts w:asciiTheme="majorBidi" w:hAnsiTheme="majorBidi" w:cstheme="majorBidi"/>
        </w:rPr>
        <w:t xml:space="preserve"> three</w:t>
      </w:r>
      <w:r w:rsidR="00FF4F3E">
        <w:rPr>
          <w:rFonts w:asciiTheme="majorBidi" w:hAnsiTheme="majorBidi" w:cstheme="majorBidi"/>
        </w:rPr>
        <w:t>,</w:t>
      </w:r>
      <w:r w:rsidR="00FF4F3E" w:rsidRPr="0094474E">
        <w:rPr>
          <w:rFonts w:asciiTheme="majorBidi" w:hAnsiTheme="majorBidi" w:cstheme="majorBidi"/>
        </w:rPr>
        <w:t xml:space="preserve"> </w:t>
      </w:r>
      <w:r w:rsidR="00FF4F3E" w:rsidRPr="00925767">
        <w:rPr>
          <w:rFonts w:asciiTheme="majorBidi" w:hAnsiTheme="majorBidi" w:cstheme="majorBidi"/>
          <w:color w:val="000000" w:themeColor="text1"/>
          <w:bdr w:val="none" w:sz="0" w:space="0" w:color="auto" w:frame="1"/>
          <w:shd w:val="clear" w:color="auto" w:fill="FFFFFF"/>
        </w:rPr>
        <w:t xml:space="preserve">five-wave </w:t>
      </w:r>
      <w:r w:rsidR="00F56766">
        <w:rPr>
          <w:rFonts w:asciiTheme="majorBidi" w:hAnsiTheme="majorBidi" w:cstheme="majorBidi"/>
          <w:color w:val="000000" w:themeColor="text1"/>
          <w:bdr w:val="none" w:sz="0" w:space="0" w:color="auto" w:frame="1"/>
          <w:shd w:val="clear" w:color="auto" w:fill="FFFFFF"/>
        </w:rPr>
        <w:t>“shortitudinal”</w:t>
      </w:r>
      <w:r w:rsidR="00FF4F3E">
        <w:rPr>
          <w:rFonts w:asciiTheme="majorBidi" w:hAnsiTheme="majorBidi" w:cstheme="majorBidi"/>
          <w:color w:val="000000" w:themeColor="text1"/>
          <w:bdr w:val="none" w:sz="0" w:space="0" w:color="auto" w:frame="1"/>
          <w:shd w:val="clear" w:color="auto" w:fill="FFFFFF"/>
        </w:rPr>
        <w:t xml:space="preserve"> </w:t>
      </w:r>
      <w:r w:rsidR="00FF4F3E" w:rsidRPr="0094474E">
        <w:rPr>
          <w:rFonts w:asciiTheme="majorBidi" w:hAnsiTheme="majorBidi" w:cstheme="majorBidi"/>
        </w:rPr>
        <w:t>studies</w:t>
      </w:r>
      <w:r w:rsidR="003C77DB">
        <w:rPr>
          <w:rFonts w:asciiTheme="majorBidi" w:hAnsiTheme="majorBidi" w:cstheme="majorBidi"/>
        </w:rPr>
        <w:t>.</w:t>
      </w:r>
      <w:r w:rsidR="00123A2B">
        <w:rPr>
          <w:rFonts w:asciiTheme="majorBidi" w:hAnsiTheme="majorBidi" w:cstheme="majorBidi"/>
        </w:rPr>
        <w:t xml:space="preserve"> </w:t>
      </w:r>
    </w:p>
    <w:p w14:paraId="1864FB0F" w14:textId="2F43EF76" w:rsidR="00656FD6" w:rsidRPr="00925767" w:rsidRDefault="00AE36C5" w:rsidP="009F494F">
      <w:pPr>
        <w:spacing w:line="480" w:lineRule="auto"/>
        <w:rPr>
          <w:rFonts w:asciiTheme="majorBidi" w:hAnsiTheme="majorBidi" w:cstheme="majorBidi"/>
          <w:b/>
          <w:bCs/>
        </w:rPr>
      </w:pPr>
      <w:r>
        <w:rPr>
          <w:rFonts w:asciiTheme="majorBidi" w:hAnsiTheme="majorBidi" w:cstheme="majorBidi"/>
          <w:b/>
          <w:bCs/>
          <w:color w:val="000000" w:themeColor="text1"/>
        </w:rPr>
        <w:t>T</w:t>
      </w:r>
      <w:r w:rsidR="00F260D4" w:rsidRPr="00925767">
        <w:rPr>
          <w:rFonts w:asciiTheme="majorBidi" w:hAnsiTheme="majorBidi" w:cstheme="majorBidi"/>
          <w:b/>
          <w:bCs/>
          <w:color w:val="000000" w:themeColor="text1"/>
        </w:rPr>
        <w:t xml:space="preserve">he </w:t>
      </w:r>
      <w:r w:rsidR="00650CFD">
        <w:rPr>
          <w:rFonts w:asciiTheme="majorBidi" w:hAnsiTheme="majorBidi" w:cstheme="majorBidi"/>
          <w:b/>
          <w:bCs/>
          <w:color w:val="000000" w:themeColor="text1"/>
        </w:rPr>
        <w:t>C</w:t>
      </w:r>
      <w:r w:rsidR="00902677" w:rsidRPr="00925767">
        <w:rPr>
          <w:rFonts w:asciiTheme="majorBidi" w:hAnsiTheme="majorBidi" w:cstheme="majorBidi"/>
          <w:b/>
          <w:bCs/>
          <w:color w:val="000000" w:themeColor="text1"/>
        </w:rPr>
        <w:t xml:space="preserve">ontact </w:t>
      </w:r>
      <w:r w:rsidR="00650CFD">
        <w:rPr>
          <w:rFonts w:asciiTheme="majorBidi" w:hAnsiTheme="majorBidi" w:cstheme="majorBidi"/>
          <w:b/>
          <w:bCs/>
          <w:color w:val="000000" w:themeColor="text1"/>
        </w:rPr>
        <w:t>H</w:t>
      </w:r>
      <w:r w:rsidR="00C4012E" w:rsidRPr="00925767">
        <w:rPr>
          <w:rFonts w:asciiTheme="majorBidi" w:hAnsiTheme="majorBidi" w:cstheme="majorBidi"/>
          <w:b/>
          <w:bCs/>
          <w:color w:val="000000" w:themeColor="text1"/>
        </w:rPr>
        <w:t>ypothesis</w:t>
      </w:r>
    </w:p>
    <w:p w14:paraId="69B07EAA" w14:textId="180266FF" w:rsidR="000B7834" w:rsidRDefault="00176E4E" w:rsidP="00CB1E8F">
      <w:pPr>
        <w:spacing w:line="480" w:lineRule="auto"/>
        <w:ind w:firstLine="720"/>
        <w:rPr>
          <w:rFonts w:asciiTheme="majorBidi" w:eastAsiaTheme="minorHAnsi" w:hAnsiTheme="majorBidi" w:cstheme="majorBidi"/>
          <w:lang w:eastAsia="en-US"/>
          <w14:ligatures w14:val="standardContextual"/>
        </w:rPr>
      </w:pPr>
      <w:r w:rsidRPr="00925767">
        <w:rPr>
          <w:rFonts w:asciiTheme="majorBidi" w:hAnsiTheme="majorBidi" w:cstheme="majorBidi"/>
        </w:rPr>
        <w:t>Since proposed by Allport in 195</w:t>
      </w:r>
      <w:r w:rsidR="00B4551C">
        <w:rPr>
          <w:rFonts w:asciiTheme="majorBidi" w:hAnsiTheme="majorBidi" w:cstheme="majorBidi"/>
        </w:rPr>
        <w:t>4</w:t>
      </w:r>
      <w:r w:rsidRPr="00925767">
        <w:rPr>
          <w:rFonts w:asciiTheme="majorBidi" w:hAnsiTheme="majorBidi" w:cstheme="majorBidi"/>
        </w:rPr>
        <w:t xml:space="preserve">, the contact hypothesis has garnered extensive support </w:t>
      </w:r>
      <w:r w:rsidRPr="00925767">
        <w:rPr>
          <w:rFonts w:asciiTheme="majorBidi" w:hAnsiTheme="majorBidi" w:cstheme="majorBidi"/>
        </w:rPr>
        <w:fldChar w:fldCharType="begin"/>
      </w:r>
      <w:r w:rsidRPr="00925767">
        <w:rPr>
          <w:rFonts w:asciiTheme="majorBidi" w:hAnsiTheme="majorBidi" w:cstheme="majorBidi"/>
        </w:rPr>
        <w:instrText xml:space="preserve"> ADDIN ZOTERO_ITEM CSL_CITATION {"citationID":"HQVOSr3u","properties":{"formattedCitation":"(Dovidio et al., 2017)","plainCitation":"(Dovidio et al., 2017)","noteIndex":0},"citationItems":[{"id":1367,"uris":["http://zotero.org/users/12585035/items/7JQHC6Q6"],"itemData":{"id":1367,"type":"article-journal","container-title":"Group Processes &amp; Intergroup Relations","issue":"5","note":"publisher: Sage Publications Sage UK: London, England","page":"606–620","source":"Google Scholar","title":"Reducing intergroup bias through intergroup contact: Twenty years of progress and future directions","title-short":"Reducing intergroup bias through intergroup contact","volume":"20","author":[{"family":"Dovidio","given":"John F."},{"family":"Love","given":"Angelika"},{"family":"Schellhaas","given":"Fabian MH"},{"family":"Hewstone","given":"Miles"}],"issued":{"date-parts":[["2017"]]}}}],"schema":"https://github.com/citation-style-language/schema/raw/master/csl-citation.json"} </w:instrText>
      </w:r>
      <w:r w:rsidRPr="00925767">
        <w:rPr>
          <w:rFonts w:asciiTheme="majorBidi" w:hAnsiTheme="majorBidi" w:cstheme="majorBidi"/>
        </w:rPr>
        <w:fldChar w:fldCharType="separate"/>
      </w:r>
      <w:r w:rsidRPr="00925767">
        <w:rPr>
          <w:rFonts w:asciiTheme="majorBidi" w:hAnsiTheme="majorBidi" w:cstheme="majorBidi"/>
          <w:noProof/>
        </w:rPr>
        <w:t>(Dovidio et al., 2017)</w:t>
      </w:r>
      <w:r w:rsidRPr="00925767">
        <w:rPr>
          <w:rFonts w:asciiTheme="majorBidi" w:hAnsiTheme="majorBidi" w:cstheme="majorBidi"/>
        </w:rPr>
        <w:fldChar w:fldCharType="end"/>
      </w:r>
      <w:r w:rsidRPr="00925767">
        <w:rPr>
          <w:rFonts w:asciiTheme="majorBidi" w:hAnsiTheme="majorBidi" w:cstheme="majorBidi"/>
        </w:rPr>
        <w:t xml:space="preserve">, most notably in </w:t>
      </w:r>
      <w:r w:rsidRPr="00925767">
        <w:rPr>
          <w:rFonts w:asciiTheme="majorBidi" w:hAnsiTheme="majorBidi" w:cstheme="majorBidi"/>
        </w:rPr>
        <w:fldChar w:fldCharType="begin"/>
      </w:r>
      <w:r w:rsidRPr="00925767">
        <w:rPr>
          <w:rFonts w:asciiTheme="majorBidi" w:hAnsiTheme="majorBidi" w:cstheme="majorBidi"/>
        </w:rPr>
        <w:instrText xml:space="preserve"> ADDIN ZOTERO_ITEM CSL_CITATION {"citationID":"kCmJrPkq","properties":{"formattedCitation":"(Pettigrew &amp; Tropp, 2006)","plainCitation":"(Pettigrew &amp; Tropp, 2006)","dontUpdate":true,"noteIndex":0},"citationItems":[{"id":2490,"uris":["http://zotero.org/users/12585035/items/FLF7URLN"],"itemData":{"id":2490,"type":"article-journal","container-title":"Journal of Personality and Social Psychology","DOI":"10.1037/0022-3514.90.5.751","issue":"5","note":"publisher: American Psychological Association","page":"751","source":"Google Scholar","title":"A meta-analytic test of intergroup contact theory","volume":"90","author":[{"family":"Pettigrew","given":"Thomas F."},{"family":"Tropp","given":"Linda R."}],"issued":{"date-parts":[["2006"]]}}}],"schema":"https://github.com/citation-style-language/schema/raw/master/csl-citation.json"} </w:instrText>
      </w:r>
      <w:r w:rsidRPr="00925767">
        <w:rPr>
          <w:rFonts w:asciiTheme="majorBidi" w:hAnsiTheme="majorBidi" w:cstheme="majorBidi"/>
        </w:rPr>
        <w:fldChar w:fldCharType="separate"/>
      </w:r>
      <w:r w:rsidRPr="00925767">
        <w:rPr>
          <w:rFonts w:asciiTheme="majorBidi" w:hAnsiTheme="majorBidi" w:cstheme="majorBidi"/>
          <w:noProof/>
        </w:rPr>
        <w:t>Pettigrew and Tropp's (2006)</w:t>
      </w:r>
      <w:r w:rsidRPr="00925767">
        <w:rPr>
          <w:rFonts w:asciiTheme="majorBidi" w:hAnsiTheme="majorBidi" w:cstheme="majorBidi"/>
        </w:rPr>
        <w:fldChar w:fldCharType="end"/>
      </w:r>
      <w:r w:rsidRPr="00925767">
        <w:rPr>
          <w:rFonts w:asciiTheme="majorBidi" w:hAnsiTheme="majorBidi" w:cstheme="majorBidi"/>
        </w:rPr>
        <w:t xml:space="preserve"> meta-analytic review of over 500 studies. </w:t>
      </w:r>
      <w:r w:rsidR="00661A86" w:rsidRPr="00925767">
        <w:t>M</w:t>
      </w:r>
      <w:r w:rsidR="00661A86">
        <w:t>uch evidence</w:t>
      </w:r>
      <w:r w:rsidRPr="00925767">
        <w:t xml:space="preserve"> has</w:t>
      </w:r>
      <w:r w:rsidR="00F878E8" w:rsidRPr="00925767">
        <w:t xml:space="preserve"> relie</w:t>
      </w:r>
      <w:r w:rsidRPr="00925767">
        <w:t>d</w:t>
      </w:r>
      <w:r w:rsidR="00F878E8" w:rsidRPr="00925767">
        <w:t xml:space="preserve"> on cross-sectional studies which </w:t>
      </w:r>
      <w:r w:rsidR="001B702C" w:rsidRPr="00925767">
        <w:t>demonstrate</w:t>
      </w:r>
      <w:r w:rsidR="00F878E8" w:rsidRPr="00925767">
        <w:t xml:space="preserve"> that people who have more intergroup contact are less prejudiced</w:t>
      </w:r>
      <w:r w:rsidR="00D874D8">
        <w:t xml:space="preserve">. Critically, however, </w:t>
      </w:r>
      <w:r w:rsidR="00170071">
        <w:t xml:space="preserve">such methods </w:t>
      </w:r>
      <w:r w:rsidR="00F878E8" w:rsidRPr="00925767">
        <w:t xml:space="preserve">cannot </w:t>
      </w:r>
      <w:r w:rsidR="005517DD" w:rsidRPr="00925767">
        <w:t>address</w:t>
      </w:r>
      <w:r w:rsidR="00F878E8" w:rsidRPr="00925767">
        <w:t xml:space="preserve"> </w:t>
      </w:r>
      <w:r w:rsidR="00AE36C5">
        <w:t xml:space="preserve">the question of </w:t>
      </w:r>
      <w:r w:rsidR="00F878E8" w:rsidRPr="00925767">
        <w:t xml:space="preserve">causality </w:t>
      </w:r>
      <w:r w:rsidR="00170071">
        <w:t>as they</w:t>
      </w:r>
      <w:r w:rsidR="00F878E8" w:rsidRPr="00925767">
        <w:t xml:space="preserve"> </w:t>
      </w:r>
      <w:r w:rsidR="007F1B93" w:rsidRPr="00925767">
        <w:t>cannot</w:t>
      </w:r>
      <w:r w:rsidR="00F878E8" w:rsidRPr="00925767">
        <w:t xml:space="preserve"> </w:t>
      </w:r>
      <w:r w:rsidR="005517DD" w:rsidRPr="00925767">
        <w:t>establish</w:t>
      </w:r>
      <w:r w:rsidR="00F878E8" w:rsidRPr="00925767">
        <w:t xml:space="preserve"> </w:t>
      </w:r>
      <w:r w:rsidR="005517DD" w:rsidRPr="00925767">
        <w:t xml:space="preserve">whether </w:t>
      </w:r>
      <w:r w:rsidR="00F878E8" w:rsidRPr="00925767">
        <w:t xml:space="preserve">changes in contact </w:t>
      </w:r>
      <w:r w:rsidR="00F878E8" w:rsidRPr="00925767">
        <w:rPr>
          <w:i/>
          <w:iCs/>
        </w:rPr>
        <w:t>precede</w:t>
      </w:r>
      <w:r w:rsidR="00F878E8" w:rsidRPr="00925767">
        <w:t xml:space="preserve"> changes in prejudice </w:t>
      </w:r>
      <w:r w:rsidR="00815A59">
        <w:fldChar w:fldCharType="begin"/>
      </w:r>
      <w:r w:rsidR="0043598C">
        <w:instrText xml:space="preserve"> ADDIN ZOTERO_ITEM CSL_CITATION {"citationID":"aks60eeq0q","properties":{"formattedCitation":"(Christ &amp; Wagner, 2013; Pettigrew &amp; Tropp, 2006)","plainCitation":"(Christ &amp; Wagner, 2013; Pettigrew &amp; Tropp, 2006)","noteIndex":0},"citationItems":[{"id":2530,"uris":["http://zotero.org/users/12585035/items/MKAVSR9L"],"itemData":{"id":2530,"type":"chapter","container-title":"Advances in intergroup contact","note":"publisher: Psychology Press","page":"233-261","publisher":"Psychology Press","source":"Google Scholar","title":"Methodological issues in the study of intergroup contact","author":[{"family":"Christ","given":"Oliver"},{"family":"Wagner","given":"Ulrich"}],"editor":[{"family":"Hodson","given":"Gordon"},{"family":"Hewstone","given":"M"}],"accessed":{"date-parts":[["2024",1,17]]},"issued":{"date-parts":[["2013"]]}}},{"id":2490,"uris":["http://zotero.org/users/12585035/items/FLF7URLN"],"itemData":{"id":2490,"type":"article-journal","container-title":"Journal of Personality and Social Psychology","DOI":"10.1037/0022-3514.90.5.751","issue":"5","note":"publisher: American Psychological Association","page":"751","source":"Google Scholar","title":"A meta-analytic test of intergroup contact theory","volume":"90","author":[{"family":"Pettigrew","given":"Thomas F."},{"family":"Tropp","given":"Linda R."}],"issued":{"date-parts":[["2006"]]}}}],"schema":"https://github.com/citation-style-language/schema/raw/master/csl-citation.json"} </w:instrText>
      </w:r>
      <w:r w:rsidR="00815A59">
        <w:fldChar w:fldCharType="separate"/>
      </w:r>
      <w:r w:rsidR="0043598C" w:rsidRPr="0043598C">
        <w:t xml:space="preserve">(Christ &amp; Wagner, 2013; Pettigrew </w:t>
      </w:r>
      <w:r w:rsidR="0043598C" w:rsidRPr="0043598C">
        <w:lastRenderedPageBreak/>
        <w:t>&amp; Tropp, 2006)</w:t>
      </w:r>
      <w:r w:rsidR="00815A59">
        <w:fldChar w:fldCharType="end"/>
      </w:r>
      <w:r w:rsidR="00DA5A99" w:rsidRPr="00925767">
        <w:t>.</w:t>
      </w:r>
      <w:r w:rsidR="00AE36C5">
        <w:t xml:space="preserve"> </w:t>
      </w:r>
      <w:r w:rsidR="00F61449" w:rsidRPr="00925767">
        <w:t>E</w:t>
      </w:r>
      <w:r w:rsidR="00F878E8" w:rsidRPr="00925767">
        <w:t xml:space="preserve">vidence from </w:t>
      </w:r>
      <w:r w:rsidR="00F878E8" w:rsidRPr="00925767">
        <w:rPr>
          <w:rFonts w:asciiTheme="majorBidi" w:hAnsiTheme="majorBidi" w:cstheme="majorBidi"/>
          <w:color w:val="000000" w:themeColor="text1"/>
        </w:rPr>
        <w:t>e</w:t>
      </w:r>
      <w:r w:rsidR="00DA5A99" w:rsidRPr="00925767">
        <w:rPr>
          <w:rFonts w:asciiTheme="majorBidi" w:hAnsiTheme="majorBidi" w:cstheme="majorBidi"/>
          <w:color w:val="000000" w:themeColor="text1"/>
        </w:rPr>
        <w:t xml:space="preserve">xperiments </w:t>
      </w:r>
      <w:r w:rsidR="00FD25B4">
        <w:rPr>
          <w:rFonts w:asciiTheme="majorBidi" w:hAnsiTheme="majorBidi" w:cstheme="majorBidi"/>
          <w:color w:val="000000" w:themeColor="text1"/>
        </w:rPr>
        <w:t xml:space="preserve">and field studies </w:t>
      </w:r>
      <w:r w:rsidR="00F878E8" w:rsidRPr="00925767">
        <w:rPr>
          <w:rFonts w:asciiTheme="majorBidi" w:hAnsiTheme="majorBidi" w:cstheme="majorBidi"/>
          <w:color w:val="000000" w:themeColor="text1"/>
        </w:rPr>
        <w:t xml:space="preserve">suggests that contact </w:t>
      </w:r>
      <w:r w:rsidR="00AE36C5">
        <w:rPr>
          <w:rFonts w:asciiTheme="majorBidi" w:hAnsiTheme="majorBidi" w:cstheme="majorBidi"/>
          <w:color w:val="000000" w:themeColor="text1"/>
        </w:rPr>
        <w:t xml:space="preserve">does </w:t>
      </w:r>
      <w:r w:rsidR="00F878E8" w:rsidRPr="00925767">
        <w:rPr>
          <w:rFonts w:asciiTheme="majorBidi" w:hAnsiTheme="majorBidi" w:cstheme="majorBidi"/>
          <w:color w:val="000000" w:themeColor="text1"/>
        </w:rPr>
        <w:t>reduce prejudice</w:t>
      </w:r>
      <w:r w:rsidR="000B7834" w:rsidRPr="00925767">
        <w:rPr>
          <w:rFonts w:asciiTheme="majorBidi" w:hAnsiTheme="majorBidi" w:cstheme="majorBidi"/>
          <w:color w:val="000000" w:themeColor="text1"/>
        </w:rPr>
        <w:t>, addressing causality</w:t>
      </w:r>
      <w:r w:rsidR="00885AF2">
        <w:rPr>
          <w:rFonts w:asciiTheme="majorBidi" w:hAnsiTheme="majorBidi" w:cstheme="majorBidi"/>
          <w:color w:val="000000" w:themeColor="text1"/>
        </w:rPr>
        <w:t xml:space="preserve"> requirements</w:t>
      </w:r>
      <w:r w:rsidR="00F61449" w:rsidRPr="00925767">
        <w:rPr>
          <w:rFonts w:asciiTheme="majorBidi" w:hAnsiTheme="majorBidi" w:cstheme="majorBidi"/>
          <w:color w:val="000000" w:themeColor="text1"/>
        </w:rPr>
        <w:t xml:space="preserve"> </w:t>
      </w:r>
      <w:r w:rsidR="00F61449" w:rsidRPr="00925767">
        <w:rPr>
          <w:rFonts w:asciiTheme="majorBidi" w:hAnsiTheme="majorBidi" w:cstheme="majorBidi"/>
          <w:color w:val="000000" w:themeColor="text1"/>
        </w:rPr>
        <w:fldChar w:fldCharType="begin"/>
      </w:r>
      <w:r w:rsidR="00BD1390">
        <w:rPr>
          <w:rFonts w:asciiTheme="majorBidi" w:hAnsiTheme="majorBidi" w:cstheme="majorBidi"/>
          <w:color w:val="000000" w:themeColor="text1"/>
        </w:rPr>
        <w:instrText xml:space="preserve"> ADDIN ZOTERO_ITEM CSL_CITATION {"citationID":"a7sp49n48s","properties":{"formattedCitation":"(Hsieh et al., 2022; Lemmer &amp; Wagner, 2015)","plainCitation":"(Hsieh et al., 2022; Lemmer &amp; Wagner, 2015)","noteIndex":0},"citationItems":[{"id":2880,"uris":["http://zotero.org/users/12585035/items/DZ8FMVXY"],"itemData":{"id":2880,"type":"article-journal","abstract":"Despite advances to promote acceptance and equity in many countries, prejudice remains a significant social problem. Promoting intergroup harmony requires knowledge about what works to reduce prejudice in community settings. This meta‐analysis of field experiments reveals the most effective intervention types and conditions for reducing negative attitudes towards minority groups in real‐world settings. Across 69 intervention arms and 24,378 participants, results reveal that prejudice reduction interventions are effective at improving attitudes towards minority groups in real‐world settings (d = 0.51, 95% CI [0.33; 0.68]). The prediction interval was −0.90 to 1.92. In this case, the prediction interval was particularly wide because of the high degree of heterogeneity detected in effect size. Subgroup analyses indicate that less commonly explored approaches, such as perceived variability, may have larger effect sizes than contact‐based interventions. Still, more research is needed to confirm the effects of these less‐researched approaches. Additionally, results show that interventions are more effective for school and college cohorts than for adults, and that the effects of prejudice reduction interventions endure over time.","container-title":"British Journal of Social Psychology","DOI":"10.1111/bjso.12509","ISSN":"01446665","issue":"3","note":"publisher: Wiley-Blackwell","page":"689-710","source":"EBSCOhost","title":"What reduces prejudice in the real world? A meta‐analysis of prejudice reduction field experiments","title-short":"What reduces prejudice in the real world?","volume":"61","author":[{"family":"Hsieh","given":"Wing"},{"family":"Faulkner","given":"Nicholas"},{"family":"Wickes","given":"Rebecca"}],"issued":{"date-parts":[["2022",7]]}}},{"id":2415,"uris":["http://zotero.org/users/12585035/items/QP49BM9D"],"itemData":{"id":2415,"type":"article-journal","abstract":"The present meta-analysis tested the effectiveness of contact-based interventions for the reduction of ethnic prejudice. Up to now, a meta-analysis summarizing the results of real-world interventions that rest on the intergroup contact theory has been missing. We included evaluations of programs realizing direct (i.e., face-to-face) and/or indirect (i.e., extended or virtual) contact in real-world settings outside the lab. The interventions' effectiveness was tested shortly after their end (k = 123 comparisons, N = 11 371 participants) and with a delay of at least 1 month (k = 25, N = 1650). Our data show that contact interventions improve ethnic attitudes. Importantly, changes persist over time. Furthermore, not only direct but also indirect contact interventions are successful. In addition, contact programs are effective even in the context of a serious societal conflict (e.g., in the Middle East). Although changes are typically larger for ethnic majorities, there is an impact on minorities, too. Finally, contact interventions not only improve attitudes toward individuals involved in the program, their effects also generalize to outgroups as a whole. In sum, social psychology provides an intervention for prejudice reduction that can be successfully implemented in the practical field. Copyright © 2015 John Wiley &amp; Sons, Ltd.","container-title":"European Journal of Social Psychology","DOI":"10.1002/ejsp.2079","ISSN":"1099-0992","issue":"2","language":"en","license":"Copyright © 2015 John Wiley &amp; Sons, Ltd.","note":"_eprint: https://onlinelibrary.wiley.com/doi/pdf/10.1002/ejsp.2079","page":"152-168","source":"Wiley Online Library","title":"Can we really reduce ethnic prejudice outside the lab? A meta-analysis of direct and indirect contact interventions","title-short":"Can we really reduce ethnic prejudice outside the lab?","volume":"45","author":[{"family":"Lemmer","given":"Gunnar"},{"family":"Wagner","given":"Ulrich"}],"issued":{"date-parts":[["2015"]]}}}],"schema":"https://github.com/citation-style-language/schema/raw/master/csl-citation.json"} </w:instrText>
      </w:r>
      <w:r w:rsidR="00F61449" w:rsidRPr="00925767">
        <w:rPr>
          <w:rFonts w:asciiTheme="majorBidi" w:hAnsiTheme="majorBidi" w:cstheme="majorBidi"/>
          <w:color w:val="000000" w:themeColor="text1"/>
        </w:rPr>
        <w:fldChar w:fldCharType="separate"/>
      </w:r>
      <w:r w:rsidR="00BD1390" w:rsidRPr="00BD1390">
        <w:rPr>
          <w:rFonts w:hAnsiTheme="majorHAnsi"/>
          <w:color w:val="000000"/>
        </w:rPr>
        <w:t>(Hsieh et al., 2022; Lemmer &amp; Wagner, 2015)</w:t>
      </w:r>
      <w:r w:rsidR="00F61449" w:rsidRPr="00925767">
        <w:rPr>
          <w:rFonts w:asciiTheme="majorBidi" w:hAnsiTheme="majorBidi" w:cstheme="majorBidi"/>
          <w:color w:val="000000" w:themeColor="text1"/>
        </w:rPr>
        <w:fldChar w:fldCharType="end"/>
      </w:r>
      <w:r w:rsidR="00AE36C5">
        <w:rPr>
          <w:rFonts w:asciiTheme="majorBidi" w:hAnsiTheme="majorBidi" w:cstheme="majorBidi"/>
          <w:color w:val="000000" w:themeColor="text1"/>
        </w:rPr>
        <w:t>;</w:t>
      </w:r>
      <w:r w:rsidR="00C52455" w:rsidRPr="00925767">
        <w:rPr>
          <w:rFonts w:asciiTheme="majorBidi" w:hAnsiTheme="majorBidi" w:cstheme="majorBidi"/>
          <w:color w:val="000000" w:themeColor="text1"/>
        </w:rPr>
        <w:t xml:space="preserve"> </w:t>
      </w:r>
      <w:r w:rsidR="00F878E8" w:rsidRPr="00925767">
        <w:t>h</w:t>
      </w:r>
      <w:r w:rsidR="00DA5A99" w:rsidRPr="00925767">
        <w:t>owever</w:t>
      </w:r>
      <w:r w:rsidR="00AE36C5">
        <w:t>,</w:t>
      </w:r>
      <w:r w:rsidR="000B7834" w:rsidRPr="00925767">
        <w:t xml:space="preserve"> </w:t>
      </w:r>
      <w:r w:rsidR="00DA5A99" w:rsidRPr="00925767">
        <w:t>these studies often fail to reflect</w:t>
      </w:r>
      <w:r w:rsidR="00497E6A" w:rsidRPr="00925767">
        <w:t xml:space="preserve"> how contact </w:t>
      </w:r>
      <w:r w:rsidR="001243D8" w:rsidRPr="00925767">
        <w:t xml:space="preserve">occurs </w:t>
      </w:r>
      <w:r w:rsidR="00497E6A" w:rsidRPr="00925767">
        <w:t xml:space="preserve">naturally in everyday </w:t>
      </w:r>
      <w:r w:rsidR="000D2BB9" w:rsidRPr="00925767">
        <w:t>contexts</w:t>
      </w:r>
      <w:r w:rsidR="00497E6A" w:rsidRPr="00925767">
        <w:t xml:space="preserve">. </w:t>
      </w:r>
      <w:r w:rsidR="00885AF2" w:rsidRPr="00DF0A08">
        <w:t xml:space="preserve">In reality, </w:t>
      </w:r>
      <w:r w:rsidR="00885AF2" w:rsidRPr="00DF0A08">
        <w:rPr>
          <w:rFonts w:asciiTheme="majorBidi" w:hAnsiTheme="majorBidi" w:cstheme="majorBidi"/>
          <w:color w:val="000000" w:themeColor="text1"/>
        </w:rPr>
        <w:t>a</w:t>
      </w:r>
      <w:r w:rsidR="000B7834" w:rsidRPr="00DF0A08">
        <w:rPr>
          <w:rFonts w:asciiTheme="majorBidi" w:hAnsiTheme="majorBidi" w:cstheme="majorBidi"/>
          <w:color w:val="000000" w:themeColor="text1"/>
        </w:rPr>
        <w:t xml:space="preserve"> </w:t>
      </w:r>
      <w:r w:rsidR="00AE36C5" w:rsidRPr="00DF0A08">
        <w:rPr>
          <w:rFonts w:asciiTheme="majorBidi" w:hAnsiTheme="majorBidi" w:cstheme="majorBidi"/>
          <w:color w:val="000000" w:themeColor="text1"/>
        </w:rPr>
        <w:t xml:space="preserve">great deal </w:t>
      </w:r>
      <w:r w:rsidR="005517DD" w:rsidRPr="00DF0A08">
        <w:rPr>
          <w:rFonts w:asciiTheme="majorBidi" w:hAnsiTheme="majorBidi" w:cstheme="majorBidi"/>
          <w:color w:val="000000" w:themeColor="text1"/>
        </w:rPr>
        <w:t xml:space="preserve">of </w:t>
      </w:r>
      <w:r w:rsidR="000B7834" w:rsidRPr="00DF0A08">
        <w:rPr>
          <w:rFonts w:asciiTheme="majorBidi" w:hAnsiTheme="majorBidi" w:cstheme="majorBidi"/>
          <w:color w:val="000000" w:themeColor="text1"/>
        </w:rPr>
        <w:t xml:space="preserve">intergroup </w:t>
      </w:r>
      <w:r w:rsidR="005517DD" w:rsidRPr="00DF0A08">
        <w:rPr>
          <w:rFonts w:asciiTheme="majorBidi" w:hAnsiTheme="majorBidi" w:cstheme="majorBidi"/>
          <w:color w:val="000000" w:themeColor="text1"/>
        </w:rPr>
        <w:t>contact is unstructured</w:t>
      </w:r>
      <w:r w:rsidR="00AE36C5" w:rsidRPr="00DF0A08">
        <w:rPr>
          <w:rFonts w:asciiTheme="majorBidi" w:hAnsiTheme="majorBidi" w:cstheme="majorBidi"/>
          <w:color w:val="000000" w:themeColor="text1"/>
        </w:rPr>
        <w:t xml:space="preserve"> -</w:t>
      </w:r>
      <w:r w:rsidR="005517DD" w:rsidRPr="00DF0A08">
        <w:rPr>
          <w:rFonts w:asciiTheme="majorBidi" w:hAnsiTheme="majorBidi" w:cstheme="majorBidi"/>
          <w:color w:val="000000" w:themeColor="text1"/>
        </w:rPr>
        <w:t xml:space="preserve"> taking place while </w:t>
      </w:r>
      <w:r w:rsidR="005517DD" w:rsidRPr="00DF0A08">
        <w:t>shopping</w:t>
      </w:r>
      <w:r w:rsidR="00C52455" w:rsidRPr="00DF0A08">
        <w:t>,</w:t>
      </w:r>
      <w:r w:rsidR="005517DD" w:rsidRPr="00DF0A08">
        <w:t xml:space="preserve"> eating out</w:t>
      </w:r>
      <w:r w:rsidR="00C52455" w:rsidRPr="00DF0A08">
        <w:t>,</w:t>
      </w:r>
      <w:r w:rsidR="005517DD" w:rsidRPr="00DF0A08">
        <w:t xml:space="preserve"> and in public places</w:t>
      </w:r>
      <w:r w:rsidR="00E23529" w:rsidRPr="00DF0A08">
        <w:t xml:space="preserve"> </w:t>
      </w:r>
      <w:r w:rsidR="00C52455" w:rsidRPr="00DF0A08">
        <w:fldChar w:fldCharType="begin"/>
      </w:r>
      <w:r w:rsidR="00BD1390" w:rsidRPr="00DF0A08">
        <w:instrText xml:space="preserve"> ADDIN ZOTERO_ITEM CSL_CITATION {"citationID":"a1dvpfcpia0","properties":{"formattedCitation":"(Sch\\uc0\\u228{}fer et al., 2021)","plainCitation":"(Schäfer et al., 2021)","noteIndex":0},"citationItems":[{"id":2438,"uris":["http://zotero.org/users/12585035/items/VIHS2LZU"],"itemData":{"id":2438,"type":"article-journal","abstract":"Intergroup contact is an established pathway to improve intergroup relations. Research has long focused on mainly positive intergroup contact and its capability to improve intergroup relations. Yet, if members of different groups meet, they will not only make positive, but possibly also negative intergroup contact experiences. Recent research considering both positive as well as negative intergroup contact has raised concerns about potentially stronger effects of negative compared to positive contact. These new insights and the increasing awareness of potentially detrimental effects of contact could lead to doubts about whether it is always sensible to bring individuals from different groups together. Our article first updates the latest review on joint effects of positive and negative intergroup contact. We find that there is no clear tendency for either positive or negative intergroup contact to yield stronger effects on intergroup relations, and we portray factors that might influence these effects. Such factors—for example an individual's prior experiences—could play a crucial role in defining the relevance of negative contact in everyday settings. We continue by answering calls to increase a more qualitative understanding of what kinds of experiences are seen to be intergroup contact, and where intergroup contact in everyday life is experienced from a lay understanding, with new qualitative data from British White and British Asian individuals. Our results demonstrate that positive as well as negative contact is often rather casual and happens in public spaces and at work. Interventions explicitly addressing these spaces may help to reach more people. We also demonstrate that positive contact is much more frequent than negative contact. This finding is confirmed in the third section, which reviews the relative frequency of positive and negative intergroup contact. Last but not least, we discuss the implications of our review for practitioners and researchers alike.","container-title":"Journal of Social Issues","DOI":"10.1111/josi.12422","ISSN":"1540-4560","issue":"1","language":"en","note":"_eprint: https://onlinelibrary.wiley.com/doi/pdf/10.1111/josi.12422","page":"197-216","source":"Wiley Online Library","title":"Does negative contact undermine attempts to improve intergroup relations? Deepening the understanding of negative contact and its consequences for intergroup contact research and interventions","title-short":"Does negative contact undermine attempts to improve intergroup relations?","volume":"77","author":[{"family":"Schäfer","given":"Sarina J."},{"family":"Kauff","given":"Mathias"},{"family":"Prati","given":"Francesca"},{"family":"Kros","given":"Mathijs"},{"family":"Lang","given":"Timothy"},{"family":"Christ","given":"Oliver"}],"issued":{"date-parts":[["2021"]]}}}],"schema":"https://github.com/citation-style-language/schema/raw/master/csl-citation.json"} </w:instrText>
      </w:r>
      <w:r w:rsidR="00C52455" w:rsidRPr="00DF0A08">
        <w:fldChar w:fldCharType="separate"/>
      </w:r>
      <w:r w:rsidR="00BD1390" w:rsidRPr="00DF0A08">
        <w:t>(Schäfer et al., 2021)</w:t>
      </w:r>
      <w:r w:rsidR="00C52455" w:rsidRPr="00DF0A08">
        <w:fldChar w:fldCharType="end"/>
      </w:r>
      <w:r w:rsidR="00497E6A" w:rsidRPr="00DF0A08">
        <w:rPr>
          <w:rFonts w:asciiTheme="majorBidi" w:hAnsiTheme="majorBidi" w:cstheme="majorBidi"/>
          <w:color w:val="000000" w:themeColor="text1"/>
        </w:rPr>
        <w:t>.</w:t>
      </w:r>
      <w:r w:rsidR="00E86E45">
        <w:rPr>
          <w:rFonts w:asciiTheme="majorBidi" w:hAnsiTheme="majorBidi" w:cstheme="majorBidi"/>
          <w:color w:val="000000" w:themeColor="text1"/>
        </w:rPr>
        <w:t xml:space="preserve"> </w:t>
      </w:r>
      <w:r w:rsidR="00B74B51" w:rsidRPr="00925767">
        <w:rPr>
          <w:rFonts w:asciiTheme="majorBidi" w:eastAsiaTheme="minorHAnsi" w:hAnsiTheme="majorBidi" w:cstheme="majorBidi"/>
          <w:lang w:eastAsia="en-US"/>
          <w14:ligatures w14:val="standardContextual"/>
        </w:rPr>
        <w:t xml:space="preserve">Longitudinal designs </w:t>
      </w:r>
      <w:r w:rsidR="00094B60">
        <w:rPr>
          <w:rFonts w:asciiTheme="majorBidi" w:eastAsiaTheme="minorHAnsi" w:hAnsiTheme="majorBidi" w:cstheme="majorBidi"/>
          <w:lang w:eastAsia="en-US"/>
          <w14:ligatures w14:val="standardContextual"/>
        </w:rPr>
        <w:t xml:space="preserve">that measure contact and prejudice over time in people’s ordinary lives are </w:t>
      </w:r>
      <w:r w:rsidR="00AE36C5">
        <w:rPr>
          <w:rFonts w:asciiTheme="majorBidi" w:eastAsiaTheme="minorHAnsi" w:hAnsiTheme="majorBidi" w:cstheme="majorBidi"/>
          <w:lang w:eastAsia="en-US"/>
          <w14:ligatures w14:val="standardContextual"/>
        </w:rPr>
        <w:t xml:space="preserve">an important tool for ascertaining the </w:t>
      </w:r>
      <w:r w:rsidR="00B4551C">
        <w:rPr>
          <w:rFonts w:asciiTheme="majorBidi" w:eastAsiaTheme="minorHAnsi" w:hAnsiTheme="majorBidi" w:cstheme="majorBidi"/>
          <w:lang w:eastAsia="en-US"/>
          <w14:ligatures w14:val="standardContextual"/>
        </w:rPr>
        <w:t>efficacy</w:t>
      </w:r>
      <w:r w:rsidR="00AE36C5">
        <w:rPr>
          <w:rFonts w:asciiTheme="majorBidi" w:eastAsiaTheme="minorHAnsi" w:hAnsiTheme="majorBidi" w:cstheme="majorBidi"/>
          <w:lang w:eastAsia="en-US"/>
          <w14:ligatures w14:val="standardContextual"/>
        </w:rPr>
        <w:t xml:space="preserve"> of contact, </w:t>
      </w:r>
      <w:r w:rsidR="00885AF2">
        <w:rPr>
          <w:rFonts w:asciiTheme="majorBidi" w:eastAsiaTheme="minorHAnsi" w:hAnsiTheme="majorBidi" w:cstheme="majorBidi"/>
          <w:lang w:eastAsia="en-US"/>
          <w14:ligatures w14:val="standardContextual"/>
        </w:rPr>
        <w:t>given</w:t>
      </w:r>
      <w:r w:rsidR="00AE36C5">
        <w:rPr>
          <w:rFonts w:asciiTheme="majorBidi" w:eastAsiaTheme="minorHAnsi" w:hAnsiTheme="majorBidi" w:cstheme="majorBidi"/>
          <w:lang w:eastAsia="en-US"/>
          <w14:ligatures w14:val="standardContextual"/>
        </w:rPr>
        <w:t xml:space="preserve"> the high degree of ecological validity they afford.</w:t>
      </w:r>
      <w:r w:rsidR="00B74B51" w:rsidRPr="00925767">
        <w:rPr>
          <w:rFonts w:asciiTheme="majorBidi" w:eastAsiaTheme="minorHAnsi" w:hAnsiTheme="majorBidi" w:cstheme="majorBidi"/>
          <w:lang w:eastAsia="en-US"/>
          <w14:ligatures w14:val="standardContextual"/>
        </w:rPr>
        <w:t xml:space="preserve"> </w:t>
      </w:r>
    </w:p>
    <w:p w14:paraId="6A2AE117" w14:textId="6E3A2150" w:rsidR="00EF6C6E" w:rsidRPr="00925767" w:rsidRDefault="00B74B51" w:rsidP="00EF6C6E">
      <w:pPr>
        <w:spacing w:line="480" w:lineRule="auto"/>
        <w:ind w:firstLine="720"/>
        <w:rPr>
          <w:rFonts w:asciiTheme="majorBidi" w:hAnsiTheme="majorBidi" w:cstheme="majorBidi"/>
          <w:color w:val="000000" w:themeColor="text1"/>
        </w:rPr>
      </w:pPr>
      <w:r w:rsidRPr="00925767">
        <w:rPr>
          <w:rFonts w:asciiTheme="majorBidi" w:eastAsiaTheme="minorHAnsi" w:hAnsiTheme="majorBidi" w:cstheme="majorBidi"/>
          <w:lang w:eastAsia="en-US"/>
          <w14:ligatures w14:val="standardContextual"/>
        </w:rPr>
        <w:t>T</w:t>
      </w:r>
      <w:r w:rsidR="0001678D" w:rsidRPr="00925767">
        <w:rPr>
          <w:rFonts w:asciiTheme="majorBidi" w:hAnsiTheme="majorBidi" w:cstheme="majorBidi"/>
          <w:color w:val="000000" w:themeColor="text1"/>
        </w:rPr>
        <w:t xml:space="preserve">echniques such as the cross-lagged panel model (CLPM) have been used to test whether </w:t>
      </w:r>
      <w:r w:rsidR="00AE36C5">
        <w:rPr>
          <w:rFonts w:asciiTheme="majorBidi" w:hAnsiTheme="majorBidi" w:cstheme="majorBidi"/>
          <w:color w:val="000000" w:themeColor="text1"/>
        </w:rPr>
        <w:t>greater</w:t>
      </w:r>
      <w:r w:rsidR="00AE36C5" w:rsidRPr="00925767">
        <w:rPr>
          <w:rFonts w:asciiTheme="majorBidi" w:hAnsiTheme="majorBidi" w:cstheme="majorBidi"/>
          <w:color w:val="000000" w:themeColor="text1"/>
        </w:rPr>
        <w:t xml:space="preserve"> </w:t>
      </w:r>
      <w:r w:rsidR="0001678D" w:rsidRPr="00925767">
        <w:rPr>
          <w:rFonts w:asciiTheme="majorBidi" w:hAnsiTheme="majorBidi" w:cstheme="majorBidi"/>
          <w:color w:val="000000" w:themeColor="text1"/>
        </w:rPr>
        <w:t>contact at a given timepoint predict</w:t>
      </w:r>
      <w:r w:rsidR="0027080C" w:rsidRPr="00925767">
        <w:rPr>
          <w:rFonts w:asciiTheme="majorBidi" w:hAnsiTheme="majorBidi" w:cstheme="majorBidi"/>
          <w:color w:val="000000" w:themeColor="text1"/>
        </w:rPr>
        <w:t>s</w:t>
      </w:r>
      <w:r w:rsidR="0001678D" w:rsidRPr="00925767">
        <w:rPr>
          <w:rFonts w:asciiTheme="majorBidi" w:hAnsiTheme="majorBidi" w:cstheme="majorBidi"/>
          <w:color w:val="000000" w:themeColor="text1"/>
        </w:rPr>
        <w:t xml:space="preserve"> more positive</w:t>
      </w:r>
      <w:r w:rsidR="0027080C" w:rsidRPr="00925767">
        <w:rPr>
          <w:rFonts w:asciiTheme="majorBidi" w:hAnsiTheme="majorBidi" w:cstheme="majorBidi"/>
          <w:color w:val="000000" w:themeColor="text1"/>
        </w:rPr>
        <w:t xml:space="preserve"> intergroup</w:t>
      </w:r>
      <w:r w:rsidR="0001678D" w:rsidRPr="00925767">
        <w:rPr>
          <w:rFonts w:asciiTheme="majorBidi" w:hAnsiTheme="majorBidi" w:cstheme="majorBidi"/>
          <w:color w:val="000000" w:themeColor="text1"/>
        </w:rPr>
        <w:t xml:space="preserve"> attitudes at a subsequent timepoint. </w:t>
      </w:r>
      <w:r w:rsidR="00A0602D" w:rsidRPr="00925767">
        <w:rPr>
          <w:rFonts w:asciiTheme="majorBidi" w:hAnsiTheme="majorBidi" w:cstheme="majorBidi"/>
          <w:color w:val="000000" w:themeColor="text1"/>
        </w:rPr>
        <w:t>M</w:t>
      </w:r>
      <w:r w:rsidR="0001678D" w:rsidRPr="00925767">
        <w:rPr>
          <w:rFonts w:asciiTheme="majorBidi" w:hAnsiTheme="majorBidi" w:cstheme="majorBidi"/>
          <w:color w:val="000000" w:themeColor="text1"/>
        </w:rPr>
        <w:t xml:space="preserve">ost longitudinal evidence for </w:t>
      </w:r>
      <w:r w:rsidR="00C74AA2" w:rsidRPr="00925767">
        <w:rPr>
          <w:rFonts w:asciiTheme="majorBidi" w:hAnsiTheme="majorBidi" w:cstheme="majorBidi"/>
          <w:color w:val="000000" w:themeColor="text1"/>
        </w:rPr>
        <w:t>contact</w:t>
      </w:r>
      <w:r w:rsidR="0001678D" w:rsidRPr="00925767">
        <w:rPr>
          <w:rFonts w:asciiTheme="majorBidi" w:hAnsiTheme="majorBidi" w:cstheme="majorBidi"/>
          <w:color w:val="000000" w:themeColor="text1"/>
        </w:rPr>
        <w:t xml:space="preserve"> relies on such CLPMs </w:t>
      </w:r>
      <w:r w:rsidR="0001678D" w:rsidRPr="00925767">
        <w:rPr>
          <w:rFonts w:asciiTheme="majorBidi" w:hAnsiTheme="majorBidi" w:cstheme="majorBidi"/>
          <w:color w:val="000000" w:themeColor="text1"/>
        </w:rPr>
        <w:fldChar w:fldCharType="begin"/>
      </w:r>
      <w:r w:rsidR="009C0FDE" w:rsidRPr="00925767">
        <w:rPr>
          <w:rFonts w:asciiTheme="majorBidi" w:hAnsiTheme="majorBidi" w:cstheme="majorBidi"/>
          <w:color w:val="000000" w:themeColor="text1"/>
        </w:rPr>
        <w:instrText xml:space="preserve"> ADDIN ZOTERO_ITEM CSL_CITATION {"citationID":"abbZUL99","properties":{"formattedCitation":"(Dhont et al., 2012; H\\uc0\\u228{}ssler et al., 2019; Swart et al., 2011)","plainCitation":"(Dhont et al., 2012; Hässler et al., 2019; Swart et al., 2011)","noteIndex":0},"citationItems":[{"id":2621,"uris":["http://zotero.org/users/12585035/items/NRP9V9PE"],"itemData":{"id":2621,"type":"article-journal","abstract":"Longitudinal effects of intergroup contact on prejudice were investigated in a sample of 65 young adults (Sample 1) and a sample of their close friends (Sample 2, N = 172), adopting a full cross-lagged panel design. We first validated the self-report measure of intergroup contact from Sample 1 with observer ratings from Sample 2 by demonstrating that self-reports and observer ratings of contact were highly correlated. Moreover, we obtained significant cross-lagged effects of intergroup contact on prejudice with both contact measures, thereby providing a second validation for the use of self-reports of intergroup contact. Finally, by the use of latent change modelling, we demonstrated that, although no overall significant change in contact and prejudice over time was found, there was meaningful variation in absolute change in the individual levels of intergroup contact and prejudice. In particular, some individuals showed increases while others showed decreases in contact or prejudice across time. Moreover, higher levels of intergroup contact at Time 1 were followed by larger subsequent decreases in prejudice between Time 1 and Time 2, and changes in contact were significantly and negatively related to changes in prejudice. Methodological implications of the findings are discussed. (PsycINFO Database Record (c) 2016 APA, all rights reserved)","container-title":"British Journal of Social Psychology","DOI":"10.1111/j.2044-8309.2011.02039.x","ISSN":"2044-8309","issue":"2","note":"publisher-place: United Kingdom\npublisher: Wiley-Blackwell Publishing Ltd.","page":"221-238","source":"APA PsycNet","title":"Longitudinal intergroup contact effects on prejudice using self‐ and observer‐reports","volume":"51","author":[{"family":"Dhont","given":"Kristof"},{"family":"Van Hiel","given":"Alain"},{"family":"De Bolle","given":"Marleen"},{"family":"Roets","given":"Arne"}],"issued":{"date-parts":[["2012"]]}}},{"id":2843,"uris":["http://zotero.org/users/12585035/items/96Z5UH3K"],"itemData":{"id":2843,"type":"article-journal","abstract":"Abstract\n            \n              Despite extensive research on intergroup contact and acculturation, our understanding of how contact affects receiving society members’ preferences for acculturation orientation of immigrants over time is still relatively rudimentary. This longitudinal study examined how perceived group similarity and outgroup trust mediate the effects of cross‐group friendship on acculturation preferences (culture maintenance and culture adoption) of the receiving society. It was predicted that cross‐group friendship would affect acculturation preferences over time, and that these relationships would be partly mediated by outgroup trust and perceived group similarity. A three‐wave full longitudinal sample (\n              N \n              =\n               \n              467 Chilean school students) was analyzed using structural equation modeling. Results confirmed that cross‐group friendship longitudinally predicted majority members’ support for the adoption of Chilean culture (via perceived group similarity) and Peruvian culture maintenance (via outgroup trust). Conceptual and practical implications are discussed.","container-title":"European Journal of Social Psychology","DOI":"10.1002/ejsp.2383","ISSN":"0046-2772, 1099-0992","issue":"2","journalAbbreviation":"Euro J Social Psych","language":"en","page":"366-384","source":"DOI.org (Crossref)","title":"With a little help from our friends: The impact of cross‐group friendship on acculturation preferences","title-short":"With a little help from our friends","volume":"49","author":[{"family":"Hässler","given":"Tabea"},{"family":"González","given":"Roberto"},{"family":"Lay","given":"Siugmin"},{"family":"Lickel","given":"Brian"},{"family":"Zagefka","given":"Hanna"},{"family":"Tropp","given":"Linda R."},{"family":"Brown","given":"Rupert"},{"family":"Manzi Astudillo","given":"Jorge"},{"family":"Bernardino","given":"Michelle"}],"issued":{"date-parts":[["2019",3]]}}},{"id":2538,"uris":["http://zotero.org/users/12585035/items/LVUGEDX9"],"itemData":{"id":2538,"type":"article-journal","abstract":"Intergroup contact (especially cross-group friendship) is firmly established as a powerful strategy for combating group-based prejudice (Pettigrew &amp; Tropp, 2006). Great advances have been made in understanding how contact reduces prejudice (Brown &amp; Hewstone, 2005), highlighting the importance of affective mediators (Pettigrew &amp; Tropp, 2008). The present study, a 3-wave longitudinal study undertaken among minority-status Colored high school children in South Africa (N = 465), explored the full mediation of the effects of cross-group friendships on positive outgroup attitudes, perceived outgroup variability, and negative action tendencies via positive (affective empathy) and negative (intergroup anxiety) affective mediators simultaneously. The target group was the majority-status White South African outgroup. As predicted, a bidirectional model described the relationship between contact, mediators, and prejudice significantly better over time than either autoregressive or unidirectional longitudinal models. However, full longitudinal mediation was only found in the direction from Time 1 contact to Time 3 prejudice (via Time 2 mediators), supporting the underlying tenet of the contact hypothesis. Specifically, cross-group friendships were positively associated with positive outgroup attitudes (via affective empathy) and perceived outgroup variability (via intergroup anxiety and affective empathy) and were negatively associated with negative action tendencies (via affective empathy). Following Pettigrew and Tropp (2008), we compared two alternative hypotheses regarding the relationship between intergroup anxiety and affective empathy over time. Time 1 intergroup anxiety was indirectly negatively associated with Time 3 affective empathy, via Time 2 cross-group friendships. We discuss the theoretical and empirical contributions of this study and make suggestions for future research. (PsycINFO Database Record (c) 2016 APA, all rights reserved)","container-title":"Journal of Personality and Social Psychology","DOI":"10.1037/a0024450","ISSN":"1939-1315","issue":"6","note":"publisher-place: US\npublisher: American Psychological Association","page":"1221-1238","source":"APA PsycNet","title":"Affective mediators of intergroup contact: A three-wave longitudinal study in South Africa","title-short":"Affective mediators of intergroup contact","volume":"101","author":[{"family":"Swart","given":"Hermann"},{"family":"Hewstone","given":"Miles"},{"family":"Christ","given":"Oliver"},{"family":"Voci","given":"Alberto"}],"issued":{"date-parts":[["2011"]]}},"label":"page"}],"schema":"https://github.com/citation-style-language/schema/raw/master/csl-citation.json"} </w:instrText>
      </w:r>
      <w:r w:rsidR="0001678D" w:rsidRPr="00925767">
        <w:rPr>
          <w:rFonts w:asciiTheme="majorBidi" w:hAnsiTheme="majorBidi" w:cstheme="majorBidi"/>
          <w:color w:val="000000" w:themeColor="text1"/>
        </w:rPr>
        <w:fldChar w:fldCharType="separate"/>
      </w:r>
      <w:r w:rsidR="009C0FDE" w:rsidRPr="00925767">
        <w:rPr>
          <w:rFonts w:asciiTheme="majorBidi" w:hAnsiTheme="majorBidi" w:cstheme="majorBidi"/>
          <w:color w:val="000000"/>
        </w:rPr>
        <w:t>(Dhont et al., 2012; Hässler et al., 2019; Swart et al., 2011)</w:t>
      </w:r>
      <w:r w:rsidR="0001678D" w:rsidRPr="00925767">
        <w:rPr>
          <w:rFonts w:asciiTheme="majorBidi" w:hAnsiTheme="majorBidi" w:cstheme="majorBidi"/>
          <w:color w:val="000000" w:themeColor="text1"/>
        </w:rPr>
        <w:fldChar w:fldCharType="end"/>
      </w:r>
      <w:r w:rsidR="0001678D" w:rsidRPr="00925767">
        <w:rPr>
          <w:rFonts w:asciiTheme="majorBidi" w:hAnsiTheme="majorBidi" w:cstheme="majorBidi"/>
          <w:color w:val="000000" w:themeColor="text1"/>
        </w:rPr>
        <w:t>.</w:t>
      </w:r>
      <w:r w:rsidR="002A2DB2" w:rsidRPr="00925767">
        <w:rPr>
          <w:rFonts w:asciiTheme="majorBidi" w:hAnsiTheme="majorBidi" w:cstheme="majorBidi"/>
          <w:color w:val="000000" w:themeColor="text1"/>
        </w:rPr>
        <w:t xml:space="preserve"> </w:t>
      </w:r>
      <w:r w:rsidR="00656348">
        <w:rPr>
          <w:rFonts w:asciiTheme="majorBidi" w:hAnsiTheme="majorBidi" w:cstheme="majorBidi"/>
          <w:color w:val="000000" w:themeColor="text1"/>
        </w:rPr>
        <w:t>However, t</w:t>
      </w:r>
      <w:r w:rsidR="007F1B93" w:rsidRPr="00925767">
        <w:rPr>
          <w:rFonts w:asciiTheme="majorBidi" w:hAnsiTheme="majorBidi" w:cstheme="majorBidi"/>
          <w:color w:val="000000" w:themeColor="text1"/>
        </w:rPr>
        <w:t>hese</w:t>
      </w:r>
      <w:r w:rsidR="0001678D" w:rsidRPr="00925767">
        <w:rPr>
          <w:rFonts w:asciiTheme="majorBidi" w:hAnsiTheme="majorBidi" w:cstheme="majorBidi"/>
          <w:color w:val="000000" w:themeColor="text1"/>
        </w:rPr>
        <w:t xml:space="preserve"> methods have </w:t>
      </w:r>
      <w:r w:rsidR="00AE36C5">
        <w:rPr>
          <w:rFonts w:asciiTheme="majorBidi" w:hAnsiTheme="majorBidi" w:cstheme="majorBidi"/>
          <w:color w:val="000000" w:themeColor="text1"/>
        </w:rPr>
        <w:t>recently been criticised</w:t>
      </w:r>
      <w:r w:rsidR="0001678D" w:rsidRPr="00925767">
        <w:rPr>
          <w:rFonts w:asciiTheme="majorBidi" w:hAnsiTheme="majorBidi" w:cstheme="majorBidi"/>
          <w:color w:val="000000" w:themeColor="text1"/>
        </w:rPr>
        <w:t xml:space="preserve"> because they confound between-person and within-person variance </w:t>
      </w:r>
      <w:r w:rsidR="0001678D" w:rsidRPr="00925767">
        <w:rPr>
          <w:rFonts w:asciiTheme="majorBidi" w:hAnsiTheme="majorBidi" w:cstheme="majorBidi"/>
          <w:color w:val="000000" w:themeColor="text1"/>
        </w:rPr>
        <w:fldChar w:fldCharType="begin"/>
      </w:r>
      <w:r w:rsidR="00343013">
        <w:rPr>
          <w:rFonts w:asciiTheme="majorBidi" w:hAnsiTheme="majorBidi" w:cstheme="majorBidi"/>
          <w:color w:val="000000" w:themeColor="text1"/>
        </w:rPr>
        <w:instrText xml:space="preserve"> ADDIN ZOTERO_ITEM CSL_CITATION {"citationID":"1IwzVMwI","properties":{"formattedCitation":"(Hamaker et al., 2015; Lucas, 2023)","plainCitation":"(Hamaker et al., 2015; Lucas, 2023)","noteIndex":0},"citationItems":[{"id":2541,"uris":["http://zotero.org/users/12585035/items/363IPGXR"],"itemData":{"id":2541,"type":"article-journal","abstract":"The cross-lagged panel model (CLPM) is believed by many to overcome the problems associated with the use of cross-lagged correlations as a way to study causal influences in longitudinal panel data. The current article, however, shows that if stability of constructs is to some extent of a trait-like, time-invariant nature, the autoregressive relationships of the CLPM fail to adequately account for this. As a result, the lagged parameters that are obtained with the CLPM do not represent the actual within-person relationships over time, and this may lead to erroneous conclusions regarding the presence, predominance, and sign of causal influences. In this article we present an alternative model that separates the within-person process from stable between-person differences through the inclusion of random intercepts, and we discuss how this model is related to existing structural equation models that include cross-lagged relationships. We derive the analytical relationship between the cross-lagged parameters from the CLPM and the alternative model, and use simulations to demonstrate the spurious results that may arise when using the CLPM to analyze data that include stable, trait-like individual differences. We also present a modeling strategy to avoid this pitfall and illustrate this using an empirical data set. The implications for both existing and future cross-lagged panel research are discussed. (PsycINFO Database Record (c) 2016 APA, all rights reserved)","archive_location":"2015-13154-004","collection-title":"Longitudinal Topics","container-title":"Psychological Methods","DOI":"10.1037/a0038889","ISSN":"1082-989X","issue":"1","journalAbbreviation":"Psychological Methods","note":"publisher: American Psychological Association","page":"102-116","source":"EBSCOhost","title":"A critique of the cross-lagged panel model","volume":"20","author":[{"family":"Hamaker","given":"Ellen L."},{"family":"Kuiper","given":"Rebecca M."},{"family":"Grasman","given":"Raoul P. P. P."}],"issued":{"date-parts":[["2015",3]]}}},{"id":2543,"uris":["http://zotero.org/users/12585035/items/UP35YQ3J"],"itemData":{"id":2543,"type":"article-journal","abstract":"The cross-lagged panel model (CLPM) is a widely used technique for examining reciprocal causal effects using longitudinal data. Critics of the CLPM have noted that by failing to account for certain person-level associations, estimates of these causal effects can be biased. Because of this, models that incorporate stable-trait components (e.g., the random-intercept CLPM) have become popular alternatives. Debates about the merits of the CLPM have continued, however, with some researchers arguing that the CLPM is more appropriate than modern alternatives for examining common psychological questions. In this article, I discuss the ways that these defenses of the CLPM fail to acknowledge well-known limitations of the model. I propose some possible sources of confusion regarding these models and provide alternative ways of thinking about the problems with the CLPM. I then show in simulated data that with realistic assumptions, the CLPM is very likely to find spurious cross-lagged effects when they do not exist and can sometimes underestimate these effects when they do exist.","container-title":"Advances in Methods and Practices in Psychological Science","DOI":"10.1177/25152459231158378","ISSN":"2515-2459, 2515-2467","issue":"1","journalAbbreviation":"Advances in Methods and Practices in Psychological Science","language":"en","page":"25152459231158378","source":"DOI.org (Crossref)","title":"Why the cross-lagged panel model is almost never the right choice","volume":"6","author":[{"family":"Lucas","given":"Richard E."}],"issued":{"date-parts":[["2023",1]]}}}],"schema":"https://github.com/citation-style-language/schema/raw/master/csl-citation.json"} </w:instrText>
      </w:r>
      <w:r w:rsidR="0001678D" w:rsidRPr="00925767">
        <w:rPr>
          <w:rFonts w:asciiTheme="majorBidi" w:hAnsiTheme="majorBidi" w:cstheme="majorBidi"/>
          <w:color w:val="000000" w:themeColor="text1"/>
        </w:rPr>
        <w:fldChar w:fldCharType="separate"/>
      </w:r>
      <w:r w:rsidR="009C0FDE" w:rsidRPr="00925767">
        <w:rPr>
          <w:rFonts w:asciiTheme="majorBidi" w:hAnsiTheme="majorBidi" w:cstheme="majorBidi"/>
          <w:noProof/>
          <w:color w:val="000000" w:themeColor="text1"/>
        </w:rPr>
        <w:t>(Hamaker et al., 2015; Lucas, 2023)</w:t>
      </w:r>
      <w:r w:rsidR="0001678D" w:rsidRPr="00925767">
        <w:rPr>
          <w:rFonts w:asciiTheme="majorBidi" w:hAnsiTheme="majorBidi" w:cstheme="majorBidi"/>
          <w:color w:val="000000" w:themeColor="text1"/>
        </w:rPr>
        <w:fldChar w:fldCharType="end"/>
      </w:r>
      <w:r w:rsidR="0001678D" w:rsidRPr="00925767">
        <w:rPr>
          <w:rFonts w:asciiTheme="majorBidi" w:hAnsiTheme="majorBidi" w:cstheme="majorBidi"/>
          <w:color w:val="000000" w:themeColor="text1"/>
        </w:rPr>
        <w:t>.</w:t>
      </w:r>
      <w:r w:rsidR="005E07A4" w:rsidRPr="00925767">
        <w:rPr>
          <w:rFonts w:asciiTheme="majorBidi" w:hAnsiTheme="majorBidi" w:cstheme="majorBidi"/>
          <w:color w:val="000000" w:themeColor="text1"/>
        </w:rPr>
        <w:t xml:space="preserve"> Specifically, if stable between-person differences between variables (e.g., contact, prejudice) are present they are included in the estimated cross-lagged paths which are assumed to represent evidence that contact induces change </w:t>
      </w:r>
      <w:r w:rsidR="005E07A4" w:rsidRPr="00925767">
        <w:rPr>
          <w:rFonts w:asciiTheme="majorBidi" w:hAnsiTheme="majorBidi" w:cstheme="majorBidi"/>
          <w:i/>
          <w:iCs/>
          <w:color w:val="000000" w:themeColor="text1"/>
        </w:rPr>
        <w:t xml:space="preserve">within people </w:t>
      </w:r>
      <w:r w:rsidR="005E07A4" w:rsidRPr="00925767">
        <w:rPr>
          <w:rFonts w:asciiTheme="majorBidi" w:hAnsiTheme="majorBidi" w:cstheme="majorBidi"/>
          <w:color w:val="000000" w:themeColor="text1"/>
        </w:rPr>
        <w:t xml:space="preserve">that subsequently reduces their prejudice, but may instead only reflect stable differences </w:t>
      </w:r>
      <w:r w:rsidR="005E07A4" w:rsidRPr="00925767">
        <w:rPr>
          <w:rFonts w:asciiTheme="majorBidi" w:hAnsiTheme="majorBidi" w:cstheme="majorBidi"/>
          <w:i/>
          <w:iCs/>
          <w:color w:val="000000" w:themeColor="text1"/>
        </w:rPr>
        <w:t xml:space="preserve">between people </w:t>
      </w:r>
      <w:r w:rsidR="005E07A4" w:rsidRPr="00925767">
        <w:rPr>
          <w:rFonts w:asciiTheme="majorBidi" w:hAnsiTheme="majorBidi" w:cstheme="majorBidi"/>
          <w:color w:val="000000" w:themeColor="text1"/>
        </w:rPr>
        <w:t xml:space="preserve">whereby individuals who consistently engage in greater contact also consistently report lower prejudice. </w:t>
      </w:r>
    </w:p>
    <w:p w14:paraId="0CBF57F1" w14:textId="0F0001AD" w:rsidR="00430593" w:rsidRPr="00925767" w:rsidRDefault="00430593" w:rsidP="00430593">
      <w:pPr>
        <w:spacing w:line="480" w:lineRule="auto"/>
        <w:rPr>
          <w:rFonts w:asciiTheme="majorBidi" w:hAnsiTheme="majorBidi" w:cstheme="majorBidi"/>
          <w:b/>
          <w:bCs/>
          <w:color w:val="000000" w:themeColor="text1"/>
        </w:rPr>
      </w:pPr>
      <w:r w:rsidRPr="00925767">
        <w:rPr>
          <w:rFonts w:asciiTheme="majorBidi" w:hAnsiTheme="majorBidi" w:cstheme="majorBidi"/>
          <w:b/>
          <w:bCs/>
          <w:color w:val="000000" w:themeColor="text1"/>
        </w:rPr>
        <w:t xml:space="preserve">Disentangling </w:t>
      </w:r>
      <w:r w:rsidR="00650CFD">
        <w:rPr>
          <w:rFonts w:asciiTheme="majorBidi" w:hAnsiTheme="majorBidi" w:cstheme="majorBidi"/>
          <w:b/>
          <w:bCs/>
          <w:color w:val="000000" w:themeColor="text1"/>
        </w:rPr>
        <w:t>W</w:t>
      </w:r>
      <w:r w:rsidR="00902677" w:rsidRPr="00925767">
        <w:rPr>
          <w:rFonts w:asciiTheme="majorBidi" w:hAnsiTheme="majorBidi" w:cstheme="majorBidi"/>
          <w:b/>
          <w:bCs/>
          <w:color w:val="000000" w:themeColor="text1"/>
        </w:rPr>
        <w:t>ithin</w:t>
      </w:r>
      <w:r w:rsidRPr="00925767">
        <w:rPr>
          <w:rFonts w:asciiTheme="majorBidi" w:hAnsiTheme="majorBidi" w:cstheme="majorBidi"/>
          <w:b/>
          <w:bCs/>
          <w:color w:val="000000" w:themeColor="text1"/>
        </w:rPr>
        <w:t>-</w:t>
      </w:r>
      <w:r w:rsidR="00650CFD">
        <w:rPr>
          <w:rFonts w:asciiTheme="majorBidi" w:hAnsiTheme="majorBidi" w:cstheme="majorBidi"/>
          <w:b/>
          <w:bCs/>
          <w:color w:val="000000" w:themeColor="text1"/>
        </w:rPr>
        <w:t>P</w:t>
      </w:r>
      <w:r w:rsidR="00902677" w:rsidRPr="00925767">
        <w:rPr>
          <w:rFonts w:asciiTheme="majorBidi" w:hAnsiTheme="majorBidi" w:cstheme="majorBidi"/>
          <w:b/>
          <w:bCs/>
          <w:color w:val="000000" w:themeColor="text1"/>
        </w:rPr>
        <w:t xml:space="preserve">erson </w:t>
      </w:r>
      <w:r w:rsidRPr="00925767">
        <w:rPr>
          <w:rFonts w:asciiTheme="majorBidi" w:hAnsiTheme="majorBidi" w:cstheme="majorBidi"/>
          <w:b/>
          <w:bCs/>
          <w:color w:val="000000" w:themeColor="text1"/>
        </w:rPr>
        <w:t xml:space="preserve">and </w:t>
      </w:r>
      <w:r w:rsidR="00650CFD">
        <w:rPr>
          <w:rFonts w:asciiTheme="majorBidi" w:hAnsiTheme="majorBidi" w:cstheme="majorBidi"/>
          <w:b/>
          <w:bCs/>
          <w:color w:val="000000" w:themeColor="text1"/>
        </w:rPr>
        <w:t>B</w:t>
      </w:r>
      <w:r w:rsidR="00902677" w:rsidRPr="00925767">
        <w:rPr>
          <w:rFonts w:asciiTheme="majorBidi" w:hAnsiTheme="majorBidi" w:cstheme="majorBidi"/>
          <w:b/>
          <w:bCs/>
          <w:color w:val="000000" w:themeColor="text1"/>
        </w:rPr>
        <w:t>etween</w:t>
      </w:r>
      <w:r w:rsidRPr="00925767">
        <w:rPr>
          <w:rFonts w:asciiTheme="majorBidi" w:hAnsiTheme="majorBidi" w:cstheme="majorBidi"/>
          <w:b/>
          <w:bCs/>
          <w:color w:val="000000" w:themeColor="text1"/>
        </w:rPr>
        <w:t>-</w:t>
      </w:r>
      <w:r w:rsidR="00650CFD">
        <w:rPr>
          <w:rFonts w:asciiTheme="majorBidi" w:hAnsiTheme="majorBidi" w:cstheme="majorBidi"/>
          <w:b/>
          <w:bCs/>
          <w:color w:val="000000" w:themeColor="text1"/>
        </w:rPr>
        <w:t>P</w:t>
      </w:r>
      <w:r w:rsidR="00902677" w:rsidRPr="00925767">
        <w:rPr>
          <w:rFonts w:asciiTheme="majorBidi" w:hAnsiTheme="majorBidi" w:cstheme="majorBidi"/>
          <w:b/>
          <w:bCs/>
          <w:color w:val="000000" w:themeColor="text1"/>
        </w:rPr>
        <w:t>erson</w:t>
      </w:r>
      <w:r w:rsidR="00350D3F">
        <w:rPr>
          <w:rFonts w:asciiTheme="majorBidi" w:hAnsiTheme="majorBidi" w:cstheme="majorBidi"/>
          <w:b/>
          <w:bCs/>
          <w:color w:val="000000" w:themeColor="text1"/>
        </w:rPr>
        <w:t xml:space="preserve"> </w:t>
      </w:r>
      <w:r w:rsidR="00650CFD">
        <w:rPr>
          <w:rFonts w:asciiTheme="majorBidi" w:hAnsiTheme="majorBidi" w:cstheme="majorBidi"/>
          <w:b/>
          <w:bCs/>
          <w:color w:val="000000" w:themeColor="text1"/>
        </w:rPr>
        <w:t>Ef</w:t>
      </w:r>
      <w:r w:rsidR="00902677" w:rsidRPr="00925767">
        <w:rPr>
          <w:rFonts w:asciiTheme="majorBidi" w:hAnsiTheme="majorBidi" w:cstheme="majorBidi"/>
          <w:b/>
          <w:bCs/>
          <w:color w:val="000000" w:themeColor="text1"/>
        </w:rPr>
        <w:t xml:space="preserve">fects </w:t>
      </w:r>
    </w:p>
    <w:p w14:paraId="6B921A3A" w14:textId="77777777" w:rsidR="00E7451E" w:rsidRDefault="00EC2C51" w:rsidP="00AB569C">
      <w:pPr>
        <w:pStyle w:val="NormalWeb"/>
        <w:spacing w:before="0" w:beforeAutospacing="0" w:after="0" w:afterAutospacing="0" w:line="480" w:lineRule="auto"/>
        <w:ind w:firstLine="720"/>
        <w:rPr>
          <w:rFonts w:asciiTheme="majorBidi" w:hAnsiTheme="majorBidi" w:cstheme="majorBidi"/>
          <w:color w:val="000000" w:themeColor="text1"/>
        </w:rPr>
      </w:pPr>
      <w:r w:rsidRPr="00925767">
        <w:rPr>
          <w:rFonts w:asciiTheme="majorBidi" w:hAnsiTheme="majorBidi" w:cstheme="majorBidi"/>
          <w:color w:val="000000" w:themeColor="text1"/>
        </w:rPr>
        <w:t>Responding to th</w:t>
      </w:r>
      <w:r w:rsidR="00C74AA2" w:rsidRPr="00925767">
        <w:rPr>
          <w:rFonts w:asciiTheme="majorBidi" w:hAnsiTheme="majorBidi" w:cstheme="majorBidi"/>
          <w:color w:val="000000" w:themeColor="text1"/>
        </w:rPr>
        <w:t>is</w:t>
      </w:r>
      <w:r w:rsidRPr="00925767">
        <w:rPr>
          <w:rFonts w:asciiTheme="majorBidi" w:hAnsiTheme="majorBidi" w:cstheme="majorBidi"/>
          <w:color w:val="000000" w:themeColor="text1"/>
        </w:rPr>
        <w:t xml:space="preserve"> concern, several recent</w:t>
      </w:r>
      <w:r w:rsidR="0054195C" w:rsidRPr="00925767">
        <w:rPr>
          <w:rFonts w:asciiTheme="majorBidi" w:hAnsiTheme="majorBidi" w:cstheme="majorBidi"/>
          <w:color w:val="000000" w:themeColor="text1"/>
        </w:rPr>
        <w:t xml:space="preserve"> </w:t>
      </w:r>
      <w:r w:rsidR="00C74AA2" w:rsidRPr="00925767">
        <w:rPr>
          <w:rFonts w:asciiTheme="majorBidi" w:hAnsiTheme="majorBidi" w:cstheme="majorBidi"/>
          <w:color w:val="000000" w:themeColor="text1"/>
        </w:rPr>
        <w:t xml:space="preserve">longitudinal </w:t>
      </w:r>
      <w:r w:rsidR="0054195C" w:rsidRPr="00925767">
        <w:rPr>
          <w:rFonts w:asciiTheme="majorBidi" w:hAnsiTheme="majorBidi" w:cstheme="majorBidi"/>
          <w:color w:val="000000" w:themeColor="text1"/>
        </w:rPr>
        <w:t>contact</w:t>
      </w:r>
      <w:r w:rsidRPr="00925767">
        <w:rPr>
          <w:rFonts w:asciiTheme="majorBidi" w:hAnsiTheme="majorBidi" w:cstheme="majorBidi"/>
          <w:color w:val="000000" w:themeColor="text1"/>
        </w:rPr>
        <w:t xml:space="preserve"> studies have employed </w:t>
      </w:r>
      <w:r w:rsidR="00E21637" w:rsidRPr="00925767">
        <w:rPr>
          <w:rFonts w:asciiTheme="majorBidi" w:hAnsiTheme="majorBidi" w:cstheme="majorBidi"/>
          <w:color w:val="000000" w:themeColor="text1"/>
        </w:rPr>
        <w:t>the random-intercept cross-lagged panel model (RI-CLPM</w:t>
      </w:r>
      <w:r w:rsidR="000B7834" w:rsidRPr="00925767">
        <w:rPr>
          <w:rFonts w:asciiTheme="majorBidi" w:hAnsiTheme="majorBidi" w:cstheme="majorBidi"/>
          <w:color w:val="000000" w:themeColor="text1"/>
        </w:rPr>
        <w:t xml:space="preserve">; </w:t>
      </w:r>
      <w:r w:rsidR="005E07A4" w:rsidRPr="00925767">
        <w:rPr>
          <w:rFonts w:asciiTheme="majorBidi" w:hAnsiTheme="majorBidi" w:cstheme="majorBidi"/>
          <w:noProof/>
          <w:color w:val="000000" w:themeColor="text1"/>
        </w:rPr>
        <w:t>Hamaker et al., 2015</w:t>
      </w:r>
      <w:r w:rsidR="00E21637" w:rsidRPr="00925767">
        <w:rPr>
          <w:rFonts w:asciiTheme="majorBidi" w:hAnsiTheme="majorBidi" w:cstheme="majorBidi"/>
          <w:color w:val="000000" w:themeColor="text1"/>
        </w:rPr>
        <w:t>)</w:t>
      </w:r>
      <w:r w:rsidR="001078BE" w:rsidRPr="00925767">
        <w:rPr>
          <w:rFonts w:asciiTheme="majorBidi" w:hAnsiTheme="majorBidi" w:cstheme="majorBidi"/>
          <w:color w:val="000000" w:themeColor="text1"/>
        </w:rPr>
        <w:t xml:space="preserve"> which </w:t>
      </w:r>
      <w:r w:rsidRPr="00925767">
        <w:rPr>
          <w:rFonts w:asciiTheme="majorBidi" w:hAnsiTheme="majorBidi" w:cstheme="majorBidi"/>
          <w:color w:val="000000" w:themeColor="text1"/>
        </w:rPr>
        <w:t>pars</w:t>
      </w:r>
      <w:r w:rsidR="008F269A" w:rsidRPr="00925767">
        <w:rPr>
          <w:rFonts w:asciiTheme="majorBidi" w:hAnsiTheme="majorBidi" w:cstheme="majorBidi"/>
          <w:color w:val="000000" w:themeColor="text1"/>
        </w:rPr>
        <w:t>es</w:t>
      </w:r>
      <w:r w:rsidRPr="00925767">
        <w:rPr>
          <w:rFonts w:asciiTheme="majorBidi" w:hAnsiTheme="majorBidi" w:cstheme="majorBidi"/>
          <w:color w:val="000000" w:themeColor="text1"/>
        </w:rPr>
        <w:t xml:space="preserve"> </w:t>
      </w:r>
      <w:r w:rsidR="00C74AA2" w:rsidRPr="00925767">
        <w:rPr>
          <w:rFonts w:asciiTheme="majorBidi" w:hAnsiTheme="majorBidi" w:cstheme="majorBidi"/>
          <w:color w:val="000000" w:themeColor="text1"/>
        </w:rPr>
        <w:t xml:space="preserve">between-person </w:t>
      </w:r>
      <w:r w:rsidR="005F5D77" w:rsidRPr="00925767">
        <w:rPr>
          <w:rFonts w:asciiTheme="majorBidi" w:hAnsiTheme="majorBidi" w:cstheme="majorBidi"/>
          <w:color w:val="000000" w:themeColor="text1"/>
        </w:rPr>
        <w:t>and</w:t>
      </w:r>
      <w:r w:rsidR="00C74AA2" w:rsidRPr="00925767">
        <w:rPr>
          <w:rFonts w:asciiTheme="majorBidi" w:hAnsiTheme="majorBidi" w:cstheme="majorBidi"/>
          <w:color w:val="000000" w:themeColor="text1"/>
        </w:rPr>
        <w:t xml:space="preserve"> within-person </w:t>
      </w:r>
      <w:r w:rsidR="00F4282D" w:rsidRPr="00925767">
        <w:rPr>
          <w:rFonts w:asciiTheme="majorBidi" w:hAnsiTheme="majorBidi" w:cstheme="majorBidi"/>
          <w:color w:val="000000" w:themeColor="text1"/>
        </w:rPr>
        <w:t>variance</w:t>
      </w:r>
      <w:r w:rsidR="00A07D4B" w:rsidRPr="00925767">
        <w:rPr>
          <w:rFonts w:asciiTheme="majorBidi" w:hAnsiTheme="majorBidi" w:cstheme="majorBidi"/>
          <w:color w:val="000000" w:themeColor="text1"/>
        </w:rPr>
        <w:t xml:space="preserve"> </w:t>
      </w:r>
      <w:r w:rsidR="00A07D4B" w:rsidRPr="00925767">
        <w:rPr>
          <w:rFonts w:asciiTheme="majorBidi" w:hAnsiTheme="majorBidi" w:cstheme="majorBidi"/>
          <w:color w:val="000000" w:themeColor="text1"/>
        </w:rPr>
        <w:fldChar w:fldCharType="begin"/>
      </w:r>
      <w:r w:rsidR="002069DD">
        <w:rPr>
          <w:rFonts w:asciiTheme="majorBidi" w:hAnsiTheme="majorBidi" w:cstheme="majorBidi"/>
          <w:color w:val="000000" w:themeColor="text1"/>
        </w:rPr>
        <w:instrText xml:space="preserve"> ADDIN ZOTERO_ITEM CSL_CITATION {"citationID":"aa4pa8qbmk","properties":{"formattedCitation":"(Bohrer et al., 2019; Friehs et al., 2024; G\\uc0\\u243{}rska &amp; Tausch, 2023; Hodson &amp; Meleady, 2023a; Sengupta et al., 2023)","plainCitation":"(Bohrer et al., 2019; Friehs et al., 2024; Górska &amp; Tausch, 2023; Hodson &amp; Meleady, 2023a; Sengupta et al., 2023)","dontUpdate":true,"noteIndex":0},"citationItems":[{"id":2548,"uris":["http://zotero.org/users/12585035/items/8828R49A"],"itemData":{"id":2548,"type":"article-journal","container-title":"Social Inclusion","DOI":"10.17645/si.v7i4.2429","issue":"4","page":"320–331","source":"Google Scholar","title":"Contacts between natives and migrants in Germany: Perceptions of the native population since 1980 and an examination of the contact hypotheses","title-short":"Contacts between natives and migrants in Germany","volume":"7","author":[{"family":"Bohrer","given":"Bryan"},{"family":"Friehs","given":"Maria-Therese"},{"family":"Schmidt","given":"Peter"},{"family":"Weick","given":"Stefan"}],"issued":{"date-parts":[["2019"]]}}},{"id":2478,"uris":["http://zotero.org/users/12585035/items/C4W95GBZ"],"itemData":{"id":2478,"type":"article-journal","abstract":"The extensive literature on the contact hypothesis reports a positive association between intergroup contact and outgroup attitudes, yet it remains unknown whether this association reflects within-person (i.e., situational changes within individuals) or between-person (i.e., stable differences between individuals) effects. To investigate this question, we applied (random-intercept) cross-lagged panel models in two studies featuring different samples, measurements, and contexts. We found longitudinal contact–attitude associations in cross-lagged panel models, which cannot differentiate within-person and between-person effects. In random-intercept cross-lagged panel models, we identified between-person effects but not within-person effects. These results conflict with the contact hypothesis, which assumes that contact leads to intra-individual attitude change. We further investigated whether between-person effects represent spurious correlations caused by potential confounders (demographic characteristics, personality, and intergroup ideologies), but found that this was not the case. Our findings highlight the need to further investigate within-person effects and potential explanations of between-person differences in contact and attitudes.","container-title":"Social Psychological and Personality Science","DOI":"10.1177/19485506231153017","ISSN":"1948-5506","issue":"2","language":"en","note":"publisher: SAGE Publications Inc","page":"125-141","source":"SAGE Journals","title":"The between-person and within-person effects of intergroup contact on outgroup attitudes: A multi-context examination","title-short":"The Between-Person and Within-Person Effects of Intergroup Contact on Outgroup Attitudes","volume":"15","author":[{"family":"Friehs","given":"Maria-Therese"},{"family":"Bracegirdle","given":"Chloe"},{"family":"Reimer","given":"Nils Karl"},{"family":"Wölfer","given":"Ralf"},{"family":"Schmidt","given":"Peter"},{"family":"Wagner","given":"Ulrich"},{"family":"Hewstone","given":"Miles"}],"issued":{"date-parts":[["2024",3,1]]}}},{"id":2482,"uris":["http://zotero.org/users/12585035/items/BTGUXE2X"],"itemData":{"id":2482,"type":"article-journal","abstract":"Despite an increasing interest in the drivers of intergroup solidarity, the within-person longitudinal relationships between advantaged group members’ engagement for disadvantaged groups and its postulated antecedents remain scarcely tested. In the context of the refugee crisis following Russia’s invasion of Ukraine, we conducted a three-wave longitudinal survey ( N\n              T1\n              = 804, N\n              T2\n              = 702, and N\n              T3\n              = 624) assessing Poles’ (the advantaged group) willingness to act for Ukrainians (the disadvantaged group), together with three hypothesized predictors—moral convictions, intergroup contact, and politicized identity. Employing a random intercept cross-lagged panel model that separates between- from within-person variance, we found that within-person changes in moral convictions and friendship contact directly predicted subsequent action intentions. Contrary to past theorizing, politicized identity emerged as consequence rather than an antecedent of collective action. Superficial intergroup contact indirectly predicted engagement intentions by facilitating cross-group friendship. We discuss the implications of our findings for current models of collective action.","container-title":"Social Psychological and Personality Science","DOI":"10.1177/19485506221133882","ISSN":"1948-5506, 1948-5514","issue":"7","journalAbbreviation":"Social Psychological and Personality Science","language":"en","page":"875-887","source":"DOI.org (Crossref)","title":"Dynamic, yet stable: Separating within- and between-person components of collective action in support of a disadvantaged outgroup and its antecedents","title-short":"Dynamic, Yet Stable","volume":"14","author":[{"family":"Górska","given":"Paulina"},{"family":"Tausch","given":"Nicole"}],"issued":{"date-parts":[["2023",9]]}}},{"id":2523,"uris":["http://zotero.org/users/12585035/items/CCWC794E"],"itemData":{"id":2523,"type":"article-journal","abstract":"Intergroup contact has long been touted as a premier means to reduce prejudice and forge positive bonds with outgroups. Given its origins in psychological research, it is perhaps of little surprise that contact is expected to induce change within people over time. Yet using random-intercepts crossed-lagged modelling that parses within-person from between-person effects, Sengupta and colleagues (in press) recently found no evidence of within-person change, only unexplained between-person effects, regarding contact’s effects on outgroup solidarity in New Zealand. We conceptually replicated their study, focusing on modern racism and an affect thermometer as the outcomes, in a 3-wave study of White Brits (NT1 = 946, NT2 = 667, NT3 = 591) and their attitudes toward foreigners. We replicated the general pattern by Sengupta and colleagues, confirming between-person effects without withinperson effects, suggestive of third-variable explanations. As a novel finding, we discover that differences in social dominance orientation (SDO) and right-wing authoritarianism (RWA) can account for the observed between-person effects. Problematically for contact theory, contact effects, at least those relying on self-reported accounts, increasingly appear to reflect differences between people (person-factors) rather than being context-driven (situationfactors) – such that those lower (vs. higher) in SDO and RWA are more favorable toward outgroups, rather than intergroup contact bringing about positive outcomes itself. Implications for theory development and intervention are discussed.","container-title":"American Psychologist","DOI":"10.1037/amp0001210","ISSN":"1935-990X, 0003-066X","issue":"3","journalAbbreviation":"American Psychologist","language":"en","page":"451–462","source":"DOI.org (Crossref)","title":"Replicating and extending Sengupta et al. (2023): Contact predicts no within-person longitudinal outgroup-bias change.","title-short":"Replicating and extending Sengupta et al. (2023)","volume":"79","author":[{"family":"Hodson","given":"Gordon"},{"family":"Meleady","given":"Rose"}],"issued":{"date-parts":[["2024"]]}}},{"id":2525,"uris":["http://zotero.org/users/12585035/items/3IQXP7HY"],"itemData":{"id":2525,"type":"article-journal","abstract":"The 2020 Black Lives Matter protests, the largest protest movement in U.S. history, have drawn attention to persistent social injustices and shown the power of political mobilization to challenge these injustices. While led by Black people, these protests saw the participation of, and solidarity from, many White people. Understanding what motivates the advantaged, who do not stand to directly beneﬁt from these movements, is not only an important question for social scientists but is also practically important for understanding coalition building in diverse societies. By critically evaluating one of the most prominent explanations for political solidarity in psychological science, our research makes an important contribution to this endeavor.","container-title":"American Psychologist","DOI":"10.1037/amp0001079","ISSN":"1935-990X, 0003-066X","issue":"6","journalAbbreviation":"American Psychologist","language":"en","page":"750-760","source":"DOI.org (Crossref)","title":"Does intergroup contact foster solidarity with the disadvantaged? A longitudinal analysis across 7 years.","title-short":"Does intergroup contact foster solidarity with the disadvantaged?","volume":"78","author":[{"family":"Sengupta","given":"Nikhil K."},{"family":"Reimer","given":"Nils K."},{"family":"Sibley","given":"Chris G."},{"family":"Barlow","given":"Fiona Kate"}],"issued":{"date-parts":[["2023",9]]}}}],"schema":"https://github.com/citation-style-language/schema/raw/master/csl-citation.json"} </w:instrText>
      </w:r>
      <w:r w:rsidR="00A07D4B" w:rsidRPr="00925767">
        <w:rPr>
          <w:rFonts w:asciiTheme="majorBidi" w:hAnsiTheme="majorBidi" w:cstheme="majorBidi"/>
          <w:color w:val="000000" w:themeColor="text1"/>
        </w:rPr>
        <w:fldChar w:fldCharType="separate"/>
      </w:r>
      <w:r w:rsidR="00BD1390" w:rsidRPr="00BD1390">
        <w:rPr>
          <w:rFonts w:hAnsiTheme="majorHAnsi"/>
          <w:color w:val="000000"/>
        </w:rPr>
        <w:t>(Bohrer et al., 2019; Friehs et al., 2024; G</w:t>
      </w:r>
      <w:r w:rsidR="00BD1390" w:rsidRPr="00BD1390">
        <w:rPr>
          <w:rFonts w:hAnsiTheme="majorHAnsi"/>
          <w:color w:val="000000"/>
        </w:rPr>
        <w:t>ó</w:t>
      </w:r>
      <w:r w:rsidR="00BD1390" w:rsidRPr="00BD1390">
        <w:rPr>
          <w:rFonts w:hAnsiTheme="majorHAnsi"/>
          <w:color w:val="000000"/>
        </w:rPr>
        <w:t>rska &amp; Tausch, 2023; Hodson &amp; Meleady, 20</w:t>
      </w:r>
      <w:r w:rsidR="004A7CD1">
        <w:rPr>
          <w:rFonts w:hAnsiTheme="majorHAnsi"/>
          <w:color w:val="000000"/>
        </w:rPr>
        <w:t>24</w:t>
      </w:r>
      <w:r w:rsidR="00BD1390" w:rsidRPr="00BD1390">
        <w:rPr>
          <w:rFonts w:hAnsiTheme="majorHAnsi"/>
          <w:color w:val="000000"/>
        </w:rPr>
        <w:t>; Sengupta et al., 2023)</w:t>
      </w:r>
      <w:r w:rsidR="00A07D4B" w:rsidRPr="00925767">
        <w:rPr>
          <w:rFonts w:asciiTheme="majorBidi" w:hAnsiTheme="majorBidi" w:cstheme="majorBidi"/>
          <w:color w:val="000000" w:themeColor="text1"/>
        </w:rPr>
        <w:fldChar w:fldCharType="end"/>
      </w:r>
      <w:r w:rsidR="00A07D4B" w:rsidRPr="00925767">
        <w:rPr>
          <w:rFonts w:asciiTheme="majorBidi" w:hAnsiTheme="majorBidi" w:cstheme="majorBidi"/>
          <w:color w:val="000000" w:themeColor="text1"/>
        </w:rPr>
        <w:t xml:space="preserve">. </w:t>
      </w:r>
      <w:r w:rsidR="008E70D1">
        <w:rPr>
          <w:rFonts w:asciiTheme="majorBidi" w:hAnsiTheme="majorBidi" w:cstheme="majorBidi"/>
          <w:color w:val="000000" w:themeColor="text1"/>
        </w:rPr>
        <w:t>A</w:t>
      </w:r>
      <w:r w:rsidR="006D59E0" w:rsidRPr="00925767">
        <w:rPr>
          <w:rFonts w:asciiTheme="majorBidi" w:hAnsiTheme="majorBidi" w:cstheme="majorBidi"/>
          <w:color w:val="000000" w:themeColor="text1"/>
        </w:rPr>
        <w:t>ll of the</w:t>
      </w:r>
      <w:r w:rsidR="0054195C" w:rsidRPr="00925767">
        <w:rPr>
          <w:rFonts w:asciiTheme="majorBidi" w:hAnsiTheme="majorBidi" w:cstheme="majorBidi"/>
          <w:color w:val="000000" w:themeColor="text1"/>
        </w:rPr>
        <w:t>se</w:t>
      </w:r>
      <w:r w:rsidR="00392C65" w:rsidRPr="00925767">
        <w:rPr>
          <w:rFonts w:asciiTheme="majorBidi" w:hAnsiTheme="majorBidi" w:cstheme="majorBidi"/>
          <w:color w:val="000000" w:themeColor="text1"/>
        </w:rPr>
        <w:t xml:space="preserve"> </w:t>
      </w:r>
      <w:r w:rsidR="006D59E0" w:rsidRPr="00925767">
        <w:rPr>
          <w:rFonts w:asciiTheme="majorBidi" w:hAnsiTheme="majorBidi" w:cstheme="majorBidi"/>
          <w:color w:val="000000" w:themeColor="text1"/>
        </w:rPr>
        <w:t xml:space="preserve">studies have revealed between person-associations, </w:t>
      </w:r>
      <w:r w:rsidR="002849B7" w:rsidRPr="00925767">
        <w:rPr>
          <w:rFonts w:asciiTheme="majorBidi" w:hAnsiTheme="majorBidi" w:cstheme="majorBidi"/>
          <w:color w:val="000000" w:themeColor="text1"/>
        </w:rPr>
        <w:t>whereby</w:t>
      </w:r>
      <w:r w:rsidR="006D59E0" w:rsidRPr="00925767">
        <w:rPr>
          <w:rFonts w:asciiTheme="majorBidi" w:hAnsiTheme="majorBidi" w:cstheme="majorBidi"/>
          <w:color w:val="000000" w:themeColor="text1"/>
        </w:rPr>
        <w:t xml:space="preserve"> people who have more contact express </w:t>
      </w:r>
      <w:r w:rsidR="00BD2357" w:rsidRPr="00925767">
        <w:rPr>
          <w:rFonts w:asciiTheme="majorBidi" w:hAnsiTheme="majorBidi" w:cstheme="majorBidi"/>
          <w:color w:val="000000" w:themeColor="text1"/>
        </w:rPr>
        <w:t>more positive intergroup attitudes</w:t>
      </w:r>
      <w:r w:rsidR="001078BE" w:rsidRPr="00925767">
        <w:rPr>
          <w:rFonts w:asciiTheme="majorBidi" w:hAnsiTheme="majorBidi" w:cstheme="majorBidi"/>
          <w:color w:val="000000" w:themeColor="text1"/>
        </w:rPr>
        <w:t>.</w:t>
      </w:r>
      <w:r w:rsidR="006D59E0" w:rsidRPr="00925767">
        <w:rPr>
          <w:rFonts w:asciiTheme="majorBidi" w:hAnsiTheme="majorBidi" w:cstheme="majorBidi"/>
          <w:color w:val="000000" w:themeColor="text1"/>
        </w:rPr>
        <w:t xml:space="preserve"> </w:t>
      </w:r>
      <w:r w:rsidR="008E70D1">
        <w:rPr>
          <w:rFonts w:asciiTheme="majorBidi" w:hAnsiTheme="majorBidi" w:cstheme="majorBidi"/>
          <w:color w:val="000000" w:themeColor="text1"/>
        </w:rPr>
        <w:t>However</w:t>
      </w:r>
      <w:r w:rsidRPr="00925767">
        <w:rPr>
          <w:rFonts w:asciiTheme="majorBidi" w:hAnsiTheme="majorBidi" w:cstheme="majorBidi"/>
          <w:color w:val="000000" w:themeColor="text1"/>
        </w:rPr>
        <w:t xml:space="preserve">, </w:t>
      </w:r>
      <w:r w:rsidR="00C74AA2" w:rsidRPr="00925767">
        <w:rPr>
          <w:rFonts w:asciiTheme="majorBidi" w:hAnsiTheme="majorBidi" w:cstheme="majorBidi"/>
          <w:color w:val="000000" w:themeColor="text1"/>
        </w:rPr>
        <w:t>they</w:t>
      </w:r>
      <w:r w:rsidRPr="00925767">
        <w:rPr>
          <w:rFonts w:asciiTheme="majorBidi" w:hAnsiTheme="majorBidi" w:cstheme="majorBidi"/>
          <w:color w:val="000000" w:themeColor="text1"/>
        </w:rPr>
        <w:t xml:space="preserve"> have </w:t>
      </w:r>
      <w:r w:rsidR="00F97960" w:rsidRPr="00925767">
        <w:rPr>
          <w:rFonts w:asciiTheme="majorBidi" w:hAnsiTheme="majorBidi" w:cstheme="majorBidi"/>
          <w:color w:val="000000" w:themeColor="text1"/>
        </w:rPr>
        <w:t xml:space="preserve">largely </w:t>
      </w:r>
      <w:r w:rsidRPr="00925767">
        <w:rPr>
          <w:rFonts w:asciiTheme="majorBidi" w:hAnsiTheme="majorBidi" w:cstheme="majorBidi"/>
          <w:color w:val="000000" w:themeColor="text1"/>
        </w:rPr>
        <w:t xml:space="preserve">found </w:t>
      </w:r>
      <w:r w:rsidR="00F97960" w:rsidRPr="00925767">
        <w:rPr>
          <w:rFonts w:asciiTheme="majorBidi" w:hAnsiTheme="majorBidi" w:cstheme="majorBidi"/>
          <w:color w:val="000000" w:themeColor="text1"/>
        </w:rPr>
        <w:t>no</w:t>
      </w:r>
      <w:r w:rsidR="00297B54" w:rsidRPr="00925767">
        <w:rPr>
          <w:rFonts w:asciiTheme="majorBidi" w:hAnsiTheme="majorBidi" w:cstheme="majorBidi"/>
          <w:color w:val="000000" w:themeColor="text1"/>
        </w:rPr>
        <w:t xml:space="preserve"> </w:t>
      </w:r>
      <w:r w:rsidRPr="00925767">
        <w:rPr>
          <w:rFonts w:asciiTheme="majorBidi" w:hAnsiTheme="majorBidi" w:cstheme="majorBidi"/>
          <w:color w:val="000000" w:themeColor="text1"/>
        </w:rPr>
        <w:t xml:space="preserve">evidence of </w:t>
      </w:r>
      <w:r w:rsidRPr="00925767">
        <w:rPr>
          <w:rFonts w:asciiTheme="majorBidi" w:hAnsiTheme="majorBidi" w:cstheme="majorBidi"/>
          <w:color w:val="000000" w:themeColor="text1"/>
        </w:rPr>
        <w:lastRenderedPageBreak/>
        <w:t xml:space="preserve">a </w:t>
      </w:r>
      <w:r w:rsidRPr="00925767">
        <w:rPr>
          <w:rFonts w:asciiTheme="majorBidi" w:hAnsiTheme="majorBidi" w:cstheme="majorBidi"/>
          <w:i/>
          <w:iCs/>
          <w:color w:val="000000" w:themeColor="text1"/>
        </w:rPr>
        <w:t xml:space="preserve">within-person </w:t>
      </w:r>
      <w:r w:rsidRPr="00925767">
        <w:rPr>
          <w:rFonts w:asciiTheme="majorBidi" w:hAnsiTheme="majorBidi" w:cstheme="majorBidi"/>
          <w:color w:val="000000" w:themeColor="text1"/>
        </w:rPr>
        <w:t>process whereby increases in contact</w:t>
      </w:r>
      <w:r w:rsidR="005420C9" w:rsidRPr="00925767">
        <w:rPr>
          <w:rFonts w:asciiTheme="majorBidi" w:hAnsiTheme="majorBidi" w:cstheme="majorBidi"/>
          <w:color w:val="000000" w:themeColor="text1"/>
        </w:rPr>
        <w:t xml:space="preserve"> </w:t>
      </w:r>
      <w:r w:rsidR="00370186" w:rsidRPr="00925767">
        <w:rPr>
          <w:rFonts w:asciiTheme="majorBidi" w:hAnsiTheme="majorBidi" w:cstheme="majorBidi"/>
          <w:color w:val="000000" w:themeColor="text1"/>
        </w:rPr>
        <w:t>are</w:t>
      </w:r>
      <w:r w:rsidRPr="00925767">
        <w:rPr>
          <w:rFonts w:asciiTheme="majorBidi" w:hAnsiTheme="majorBidi" w:cstheme="majorBidi"/>
          <w:color w:val="000000" w:themeColor="text1"/>
        </w:rPr>
        <w:t xml:space="preserve"> followed by </w:t>
      </w:r>
      <w:r w:rsidR="00330428" w:rsidRPr="00925767">
        <w:rPr>
          <w:rFonts w:asciiTheme="majorBidi" w:hAnsiTheme="majorBidi" w:cstheme="majorBidi"/>
          <w:color w:val="000000" w:themeColor="text1"/>
        </w:rPr>
        <w:t>improved</w:t>
      </w:r>
      <w:r w:rsidR="004C0EF5" w:rsidRPr="00925767">
        <w:rPr>
          <w:rFonts w:asciiTheme="majorBidi" w:hAnsiTheme="majorBidi" w:cstheme="majorBidi"/>
          <w:color w:val="000000" w:themeColor="text1"/>
        </w:rPr>
        <w:t xml:space="preserve"> </w:t>
      </w:r>
      <w:r w:rsidR="0040407C" w:rsidRPr="00925767">
        <w:rPr>
          <w:rFonts w:asciiTheme="majorBidi" w:hAnsiTheme="majorBidi" w:cstheme="majorBidi"/>
          <w:color w:val="000000" w:themeColor="text1"/>
        </w:rPr>
        <w:t>intergroup attitudes</w:t>
      </w:r>
      <w:r w:rsidR="00A613FA" w:rsidRPr="00925767">
        <w:rPr>
          <w:rFonts w:asciiTheme="majorBidi" w:hAnsiTheme="majorBidi" w:cstheme="majorBidi"/>
          <w:color w:val="000000" w:themeColor="text1"/>
        </w:rPr>
        <w:t>.</w:t>
      </w:r>
      <w:r w:rsidR="006E02F9">
        <w:rPr>
          <w:rFonts w:asciiTheme="majorBidi" w:hAnsiTheme="majorBidi" w:cstheme="majorBidi"/>
          <w:color w:val="000000" w:themeColor="text1"/>
        </w:rPr>
        <w:t xml:space="preserve"> </w:t>
      </w:r>
    </w:p>
    <w:p w14:paraId="7AD3B336" w14:textId="77777777" w:rsidR="002C6A87" w:rsidRDefault="006E02F9" w:rsidP="00D93CCA">
      <w:pPr>
        <w:pStyle w:val="NormalWeb"/>
        <w:spacing w:before="0" w:beforeAutospacing="0" w:after="0" w:afterAutospacing="0" w:line="480" w:lineRule="auto"/>
        <w:ind w:firstLine="720"/>
        <w:rPr>
          <w:rFonts w:asciiTheme="majorBidi" w:hAnsiTheme="majorBidi" w:cstheme="majorBidi"/>
          <w:color w:val="000000" w:themeColor="text1"/>
        </w:rPr>
      </w:pPr>
      <w:r>
        <w:rPr>
          <w:rFonts w:asciiTheme="majorBidi" w:hAnsiTheme="majorBidi" w:cstheme="majorBidi"/>
          <w:color w:val="000000" w:themeColor="text1"/>
        </w:rPr>
        <w:t xml:space="preserve">For </w:t>
      </w:r>
      <w:r w:rsidR="00E7451E">
        <w:rPr>
          <w:rFonts w:asciiTheme="majorBidi" w:hAnsiTheme="majorBidi" w:cstheme="majorBidi"/>
          <w:color w:val="000000" w:themeColor="text1"/>
        </w:rPr>
        <w:t>example</w:t>
      </w:r>
      <w:r>
        <w:rPr>
          <w:rFonts w:asciiTheme="majorBidi" w:hAnsiTheme="majorBidi" w:cstheme="majorBidi"/>
          <w:color w:val="000000" w:themeColor="text1"/>
        </w:rPr>
        <w:t xml:space="preserve">, </w:t>
      </w:r>
      <w:r w:rsidRPr="00925767">
        <w:rPr>
          <w:rFonts w:asciiTheme="majorBidi" w:hAnsiTheme="majorBidi" w:cstheme="majorBidi"/>
          <w:color w:val="000000" w:themeColor="text1"/>
        </w:rPr>
        <w:t>Sengupta et al. (2023) ran a large</w:t>
      </w:r>
      <w:r w:rsidR="00717210">
        <w:rPr>
          <w:rFonts w:asciiTheme="majorBidi" w:hAnsiTheme="majorBidi" w:cstheme="majorBidi"/>
          <w:color w:val="000000" w:themeColor="text1"/>
        </w:rPr>
        <w:t>-</w:t>
      </w:r>
      <w:r w:rsidRPr="00925767">
        <w:rPr>
          <w:rFonts w:asciiTheme="majorBidi" w:hAnsiTheme="majorBidi" w:cstheme="majorBidi"/>
          <w:color w:val="000000" w:themeColor="text1"/>
        </w:rPr>
        <w:t xml:space="preserve">scale, </w:t>
      </w:r>
      <w:r>
        <w:rPr>
          <w:rFonts w:asciiTheme="majorBidi" w:hAnsiTheme="majorBidi" w:cstheme="majorBidi"/>
          <w:color w:val="000000" w:themeColor="text1"/>
        </w:rPr>
        <w:t>seven</w:t>
      </w:r>
      <w:r w:rsidRPr="00925767">
        <w:rPr>
          <w:rFonts w:asciiTheme="majorBidi" w:hAnsiTheme="majorBidi" w:cstheme="majorBidi"/>
          <w:color w:val="000000" w:themeColor="text1"/>
        </w:rPr>
        <w:t>-year study with measurement lags of one year with New-Zealander adults of European descent</w:t>
      </w:r>
      <w:r>
        <w:rPr>
          <w:rFonts w:asciiTheme="majorBidi" w:hAnsiTheme="majorBidi" w:cstheme="majorBidi"/>
          <w:color w:val="000000" w:themeColor="text1"/>
        </w:rPr>
        <w:t>. They</w:t>
      </w:r>
      <w:r w:rsidRPr="00925767">
        <w:rPr>
          <w:rFonts w:asciiTheme="majorBidi" w:hAnsiTheme="majorBidi" w:cstheme="majorBidi"/>
          <w:color w:val="000000" w:themeColor="text1"/>
        </w:rPr>
        <w:t xml:space="preserve"> found </w:t>
      </w:r>
      <w:r w:rsidR="00753F4B">
        <w:rPr>
          <w:rFonts w:asciiTheme="majorBidi" w:hAnsiTheme="majorBidi" w:cstheme="majorBidi"/>
          <w:color w:val="000000" w:themeColor="text1"/>
        </w:rPr>
        <w:t>virtually no evidence that</w:t>
      </w:r>
      <w:r w:rsidRPr="00925767">
        <w:rPr>
          <w:rFonts w:asciiTheme="majorBidi" w:hAnsiTheme="majorBidi" w:cstheme="majorBidi"/>
          <w:color w:val="000000" w:themeColor="text1"/>
        </w:rPr>
        <w:t xml:space="preserve"> within-person changes in positive contact with Māori over one year </w:t>
      </w:r>
      <w:r>
        <w:rPr>
          <w:rFonts w:asciiTheme="majorBidi" w:hAnsiTheme="majorBidi" w:cstheme="majorBidi"/>
          <w:color w:val="000000" w:themeColor="text1"/>
        </w:rPr>
        <w:t>was</w:t>
      </w:r>
      <w:r w:rsidRPr="00925767">
        <w:rPr>
          <w:rFonts w:asciiTheme="majorBidi" w:hAnsiTheme="majorBidi" w:cstheme="majorBidi"/>
          <w:color w:val="000000" w:themeColor="text1"/>
        </w:rPr>
        <w:t xml:space="preserve"> associated with within-person changes in</w:t>
      </w:r>
      <w:r w:rsidRPr="00925767">
        <w:rPr>
          <w:rFonts w:asciiTheme="majorBidi" w:hAnsiTheme="majorBidi" w:cstheme="majorBidi"/>
          <w:color w:val="000000" w:themeColor="text1"/>
          <w:shd w:val="clear" w:color="auto" w:fill="FFFFFF"/>
        </w:rPr>
        <w:t xml:space="preserve"> political solidarity with </w:t>
      </w:r>
      <w:r w:rsidRPr="00925767">
        <w:rPr>
          <w:rFonts w:asciiTheme="majorBidi" w:hAnsiTheme="majorBidi" w:cstheme="majorBidi"/>
          <w:color w:val="000000" w:themeColor="text1"/>
        </w:rPr>
        <w:t>Māori one year later</w:t>
      </w:r>
      <w:r w:rsidR="00753F4B">
        <w:rPr>
          <w:rFonts w:asciiTheme="majorBidi" w:hAnsiTheme="majorBidi" w:cstheme="majorBidi"/>
          <w:color w:val="000000" w:themeColor="text1"/>
        </w:rPr>
        <w:t xml:space="preserve">, using two contact measures and three different outcome measures. </w:t>
      </w:r>
      <w:r w:rsidR="00753F4B" w:rsidRPr="00925767">
        <w:rPr>
          <w:rFonts w:asciiTheme="majorBidi" w:hAnsiTheme="majorBidi" w:cstheme="majorBidi"/>
          <w:color w:val="000000" w:themeColor="text1"/>
        </w:rPr>
        <w:t xml:space="preserve">Friehs et al. (2024) analysed </w:t>
      </w:r>
      <w:r w:rsidR="00753F4B">
        <w:rPr>
          <w:rFonts w:asciiTheme="majorBidi" w:hAnsiTheme="majorBidi" w:cstheme="majorBidi"/>
          <w:color w:val="000000" w:themeColor="text1"/>
        </w:rPr>
        <w:t>two</w:t>
      </w:r>
      <w:r w:rsidR="00753F4B" w:rsidRPr="00925767">
        <w:rPr>
          <w:rFonts w:asciiTheme="majorBidi" w:hAnsiTheme="majorBidi" w:cstheme="majorBidi"/>
          <w:color w:val="000000" w:themeColor="text1"/>
        </w:rPr>
        <w:t xml:space="preserve"> large datasets, </w:t>
      </w:r>
      <w:r w:rsidR="00170071">
        <w:rPr>
          <w:rFonts w:asciiTheme="majorBidi" w:hAnsiTheme="majorBidi" w:cstheme="majorBidi"/>
          <w:color w:val="000000" w:themeColor="text1"/>
        </w:rPr>
        <w:t xml:space="preserve">one with </w:t>
      </w:r>
      <w:r w:rsidR="00753F4B" w:rsidRPr="00925767">
        <w:rPr>
          <w:rFonts w:asciiTheme="majorBidi" w:hAnsiTheme="majorBidi" w:cstheme="majorBidi"/>
          <w:color w:val="000000" w:themeColor="text1"/>
        </w:rPr>
        <w:t>White</w:t>
      </w:r>
      <w:r w:rsidR="00763B67">
        <w:rPr>
          <w:rFonts w:asciiTheme="majorBidi" w:hAnsiTheme="majorBidi" w:cstheme="majorBidi"/>
          <w:color w:val="000000" w:themeColor="text1"/>
        </w:rPr>
        <w:t>/Asian</w:t>
      </w:r>
      <w:r w:rsidR="00753F4B" w:rsidRPr="00925767">
        <w:rPr>
          <w:rFonts w:asciiTheme="majorBidi" w:hAnsiTheme="majorBidi" w:cstheme="majorBidi"/>
          <w:color w:val="000000" w:themeColor="text1"/>
        </w:rPr>
        <w:t>-British high-school students, and the other with German adults, f</w:t>
      </w:r>
      <w:r w:rsidR="00753F4B">
        <w:rPr>
          <w:rFonts w:asciiTheme="majorBidi" w:hAnsiTheme="majorBidi" w:cstheme="majorBidi"/>
          <w:color w:val="000000" w:themeColor="text1"/>
        </w:rPr>
        <w:t>inding</w:t>
      </w:r>
      <w:r w:rsidR="00753F4B" w:rsidRPr="00925767">
        <w:rPr>
          <w:rFonts w:asciiTheme="majorBidi" w:hAnsiTheme="majorBidi" w:cstheme="majorBidi"/>
          <w:color w:val="000000" w:themeColor="text1"/>
        </w:rPr>
        <w:t xml:space="preserve"> that changes in contact (overall contact and friendship) with different ethnic outgroups were not associated with </w:t>
      </w:r>
      <w:r w:rsidR="00717210">
        <w:rPr>
          <w:rFonts w:asciiTheme="majorBidi" w:hAnsiTheme="majorBidi" w:cstheme="majorBidi"/>
          <w:color w:val="000000" w:themeColor="text1"/>
        </w:rPr>
        <w:t xml:space="preserve">within-person </w:t>
      </w:r>
      <w:r w:rsidR="00753F4B" w:rsidRPr="00925767">
        <w:rPr>
          <w:rFonts w:asciiTheme="majorBidi" w:hAnsiTheme="majorBidi" w:cstheme="majorBidi"/>
          <w:color w:val="000000" w:themeColor="text1"/>
        </w:rPr>
        <w:t xml:space="preserve">changes in </w:t>
      </w:r>
      <w:r w:rsidR="00753F4B">
        <w:rPr>
          <w:rFonts w:asciiTheme="majorBidi" w:hAnsiTheme="majorBidi" w:cstheme="majorBidi"/>
          <w:color w:val="000000" w:themeColor="text1"/>
        </w:rPr>
        <w:t>outgroup evaluations/feeling</w:t>
      </w:r>
      <w:r w:rsidR="00717210">
        <w:rPr>
          <w:rFonts w:asciiTheme="majorBidi" w:hAnsiTheme="majorBidi" w:cstheme="majorBidi"/>
          <w:color w:val="000000" w:themeColor="text1"/>
        </w:rPr>
        <w:t>s</w:t>
      </w:r>
      <w:r w:rsidR="00753F4B">
        <w:rPr>
          <w:rFonts w:asciiTheme="majorBidi" w:hAnsiTheme="majorBidi" w:cstheme="majorBidi"/>
          <w:color w:val="000000" w:themeColor="text1"/>
        </w:rPr>
        <w:t xml:space="preserve"> several months later. Hodson</w:t>
      </w:r>
      <w:r w:rsidR="00753F4B" w:rsidRPr="00925767">
        <w:rPr>
          <w:rFonts w:asciiTheme="majorBidi" w:hAnsiTheme="majorBidi" w:cstheme="majorBidi"/>
          <w:color w:val="000000" w:themeColor="text1"/>
        </w:rPr>
        <w:t xml:space="preserve"> and Meleady (2024) </w:t>
      </w:r>
      <w:r w:rsidR="00753F4B">
        <w:rPr>
          <w:rFonts w:asciiTheme="majorBidi" w:hAnsiTheme="majorBidi" w:cstheme="majorBidi"/>
          <w:color w:val="000000" w:themeColor="text1"/>
        </w:rPr>
        <w:t xml:space="preserve">later </w:t>
      </w:r>
      <w:r w:rsidR="00753F4B" w:rsidRPr="00925767">
        <w:rPr>
          <w:rFonts w:asciiTheme="majorBidi" w:hAnsiTheme="majorBidi" w:cstheme="majorBidi"/>
          <w:color w:val="000000" w:themeColor="text1"/>
        </w:rPr>
        <w:t>found that changes in the number</w:t>
      </w:r>
      <w:r w:rsidR="00753F4B">
        <w:rPr>
          <w:rFonts w:asciiTheme="majorBidi" w:hAnsiTheme="majorBidi" w:cstheme="majorBidi"/>
          <w:color w:val="000000" w:themeColor="text1"/>
        </w:rPr>
        <w:t xml:space="preserve"> of</w:t>
      </w:r>
      <w:r w:rsidR="00753F4B" w:rsidRPr="00925767">
        <w:rPr>
          <w:rFonts w:asciiTheme="majorBidi" w:hAnsiTheme="majorBidi" w:cstheme="majorBidi"/>
          <w:color w:val="000000" w:themeColor="text1"/>
        </w:rPr>
        <w:t xml:space="preserve"> hours </w:t>
      </w:r>
      <w:r w:rsidR="00753F4B">
        <w:rPr>
          <w:rFonts w:asciiTheme="majorBidi" w:hAnsiTheme="majorBidi" w:cstheme="majorBidi"/>
          <w:color w:val="000000" w:themeColor="text1"/>
        </w:rPr>
        <w:t xml:space="preserve">White-British adults </w:t>
      </w:r>
      <w:r w:rsidR="00753F4B" w:rsidRPr="00925767">
        <w:rPr>
          <w:rFonts w:asciiTheme="majorBidi" w:hAnsiTheme="majorBidi" w:cstheme="majorBidi"/>
          <w:color w:val="000000" w:themeColor="text1"/>
        </w:rPr>
        <w:t xml:space="preserve">spent interacting with foreigners in the previous week </w:t>
      </w:r>
      <w:r w:rsidR="00753F4B">
        <w:rPr>
          <w:rFonts w:asciiTheme="majorBidi" w:hAnsiTheme="majorBidi" w:cstheme="majorBidi"/>
          <w:color w:val="000000" w:themeColor="text1"/>
        </w:rPr>
        <w:t>were</w:t>
      </w:r>
      <w:r w:rsidR="00753F4B" w:rsidRPr="00925767">
        <w:rPr>
          <w:rFonts w:asciiTheme="majorBidi" w:hAnsiTheme="majorBidi" w:cstheme="majorBidi"/>
          <w:color w:val="000000" w:themeColor="text1"/>
        </w:rPr>
        <w:t xml:space="preserve"> not associated with change</w:t>
      </w:r>
      <w:r w:rsidR="00753F4B">
        <w:rPr>
          <w:rFonts w:asciiTheme="majorBidi" w:hAnsiTheme="majorBidi" w:cstheme="majorBidi"/>
          <w:color w:val="000000" w:themeColor="text1"/>
        </w:rPr>
        <w:t>s</w:t>
      </w:r>
      <w:r w:rsidR="00753F4B" w:rsidRPr="00925767">
        <w:rPr>
          <w:rFonts w:asciiTheme="majorBidi" w:hAnsiTheme="majorBidi" w:cstheme="majorBidi"/>
          <w:color w:val="000000" w:themeColor="text1"/>
        </w:rPr>
        <w:t xml:space="preserve"> in outgroup bias several months later</w:t>
      </w:r>
      <w:r w:rsidR="00AB569C">
        <w:rPr>
          <w:rFonts w:asciiTheme="majorBidi" w:hAnsiTheme="majorBidi" w:cstheme="majorBidi"/>
          <w:color w:val="000000" w:themeColor="text1"/>
        </w:rPr>
        <w:t xml:space="preserve"> (see also </w:t>
      </w:r>
      <w:r w:rsidR="00AB569C">
        <w:rPr>
          <w:rFonts w:asciiTheme="majorBidi" w:hAnsiTheme="majorBidi" w:cstheme="majorBidi"/>
          <w:color w:val="000000" w:themeColor="text1"/>
        </w:rPr>
        <w:fldChar w:fldCharType="begin"/>
      </w:r>
      <w:r w:rsidR="00D4307F">
        <w:rPr>
          <w:rFonts w:asciiTheme="majorBidi" w:hAnsiTheme="majorBidi" w:cstheme="majorBidi"/>
          <w:color w:val="000000" w:themeColor="text1"/>
        </w:rPr>
        <w:instrText xml:space="preserve"> ADDIN ZOTERO_ITEM CSL_CITATION {"citationID":"a2gvf62taq","properties":{"formattedCitation":"\\uldash{(Bohrer et al., 2019; G\\uc0\\u243{}rska &amp; Tausch, 2023)}","plainCitation":"(Bohrer et al., 2019; Górska &amp; Tausch, 2023)","dontUpdate":true,"noteIndex":0},"citationItems":[{"id":2548,"uris":["http://zotero.org/users/12585035/items/8828R49A"],"itemData":{"id":2548,"type":"article-journal","container-title":"Social Inclusion","DOI":"10.17645/si.v7i4.2429","issue":"4","page":"320–331","source":"Google Scholar","title":"Contacts between natives and migrants in Germany: Perceptions of the native population since 1980 and an examination of the contact hypotheses","title-short":"Contacts between natives and migrants in Germany","volume":"7","author":[{"family":"Bohrer","given":"Bryan"},{"family":"Friehs","given":"Maria-Therese"},{"family":"Schmidt","given":"Peter"},{"family":"Weick","given":"Stefan"}],"issued":{"date-parts":[["2019"]]}}},{"id":2482,"uris":["http://zotero.org/users/12585035/items/BTGUXE2X"],"itemData":{"id":2482,"type":"article-journal","abstract":"Despite an increasing interest in the drivers of intergroup solidarity, the within-person longitudinal relationships between advantaged group members’ engagement for disadvantaged groups and its postulated antecedents remain scarcely tested. In the context of the refugee crisis following Russia’s invasion of Ukraine, we conducted a three-wave longitudinal survey ( N\n              T1\n              = 804, N\n              T2\n              = 702, and N\n              T3\n              = 624) assessing Poles’ (the advantaged group) willingness to act for Ukrainians (the disadvantaged group), together with three hypothesized predictors—moral convictions, intergroup contact, and politicized identity. Employing a random intercept cross-lagged panel model that separates between- from within-person variance, we found that within-person changes in moral convictions and friendship contact directly predicted subsequent action intentions. Contrary to past theorizing, politicized identity emerged as consequence rather than an antecedent of collective action. Superficial intergroup contact indirectly predicted engagement intentions by facilitating cross-group friendship. We discuss the implications of our findings for current models of collective action.","container-title":"Social Psychological and Personality Science","DOI":"10.1177/19485506221133882","ISSN":"1948-5506, 1948-5514","issue":"7","journalAbbreviation":"Social Psychological and Personality Science","language":"en","page":"875-887","source":"DOI.org (Crossref)","title":"Dynamic, yet stable: Separating within- and between-person components of collective action in support of a disadvantaged outgroup and its antecedents","title-short":"Dynamic, Yet Stable","volume":"14","author":[{"family":"Górska","given":"Paulina"},{"family":"Tausch","given":"Nicole"}],"issued":{"date-parts":[["2023",9]]}}}],"schema":"https://github.com/citation-style-language/schema/raw/master/csl-citation.json"} </w:instrText>
      </w:r>
      <w:r w:rsidR="00AB569C">
        <w:rPr>
          <w:rFonts w:asciiTheme="majorBidi" w:hAnsiTheme="majorBidi" w:cstheme="majorBidi"/>
          <w:color w:val="000000" w:themeColor="text1"/>
        </w:rPr>
        <w:fldChar w:fldCharType="separate"/>
      </w:r>
      <w:r w:rsidR="00AB569C" w:rsidRPr="00AB569C">
        <w:rPr>
          <w:rFonts w:hAnsiTheme="majorHAnsi"/>
          <w:color w:val="000000"/>
          <w:u w:val="dash"/>
        </w:rPr>
        <w:t xml:space="preserve">Bohrer et al., 2019; </w:t>
      </w:r>
      <w:r w:rsidR="00AB569C" w:rsidRPr="004E7ED5">
        <w:rPr>
          <w:rFonts w:asciiTheme="majorBidi" w:hAnsiTheme="majorBidi" w:cstheme="majorBidi"/>
          <w:color w:val="000000"/>
          <w:u w:val="dash"/>
        </w:rPr>
        <w:t xml:space="preserve">Górska </w:t>
      </w:r>
      <w:r w:rsidR="00AB569C" w:rsidRPr="00AB569C">
        <w:rPr>
          <w:rFonts w:hAnsiTheme="majorHAnsi"/>
          <w:color w:val="000000"/>
          <w:u w:val="dash"/>
        </w:rPr>
        <w:t>&amp; Tausch, 2023)</w:t>
      </w:r>
      <w:r w:rsidR="00AB569C">
        <w:rPr>
          <w:rFonts w:asciiTheme="majorBidi" w:hAnsiTheme="majorBidi" w:cstheme="majorBidi"/>
          <w:color w:val="000000" w:themeColor="text1"/>
        </w:rPr>
        <w:fldChar w:fldCharType="end"/>
      </w:r>
      <w:r w:rsidR="00753F4B">
        <w:rPr>
          <w:rFonts w:asciiTheme="majorBidi" w:hAnsiTheme="majorBidi" w:cstheme="majorBidi"/>
          <w:color w:val="000000" w:themeColor="text1"/>
        </w:rPr>
        <w:t xml:space="preserve">. </w:t>
      </w:r>
      <w:r w:rsidR="00D23641">
        <w:rPr>
          <w:rFonts w:asciiTheme="majorBidi" w:hAnsiTheme="majorBidi" w:cstheme="majorBidi"/>
          <w:color w:val="000000" w:themeColor="text1"/>
        </w:rPr>
        <w:t>Taken together, these</w:t>
      </w:r>
      <w:r w:rsidR="00753F4B">
        <w:rPr>
          <w:rFonts w:asciiTheme="majorBidi" w:hAnsiTheme="majorBidi" w:cstheme="majorBidi"/>
          <w:color w:val="000000" w:themeColor="text1"/>
        </w:rPr>
        <w:t xml:space="preserve"> studies </w:t>
      </w:r>
      <w:r w:rsidR="00D23641">
        <w:rPr>
          <w:rFonts w:asciiTheme="majorBidi" w:hAnsiTheme="majorBidi" w:cstheme="majorBidi"/>
          <w:color w:val="000000" w:themeColor="text1"/>
        </w:rPr>
        <w:t>suggest that</w:t>
      </w:r>
      <w:r w:rsidR="00753F4B">
        <w:rPr>
          <w:rFonts w:asciiTheme="majorBidi" w:hAnsiTheme="majorBidi" w:cstheme="majorBidi"/>
          <w:color w:val="000000" w:themeColor="text1"/>
        </w:rPr>
        <w:t xml:space="preserve"> </w:t>
      </w:r>
      <w:r w:rsidR="00753F4B">
        <w:t>after accounting for individual stability, changes in contact frequency d</w:t>
      </w:r>
      <w:r w:rsidR="00D23641">
        <w:t xml:space="preserve">o </w:t>
      </w:r>
      <w:r w:rsidR="00753F4B">
        <w:t xml:space="preserve">not predict intergroup outcomes several months or a year later. This has prompted scepticism regarding the central idea that intergroup contact is capable of changing attitudes.  </w:t>
      </w:r>
      <w:r w:rsidR="00505436">
        <w:rPr>
          <w:rFonts w:asciiTheme="majorBidi" w:hAnsiTheme="majorBidi" w:cstheme="majorBidi"/>
          <w:color w:val="000000" w:themeColor="text1"/>
        </w:rPr>
        <w:t xml:space="preserve"> </w:t>
      </w:r>
    </w:p>
    <w:p w14:paraId="0BF50079" w14:textId="677A3EAF" w:rsidR="005777B0" w:rsidRPr="00016041" w:rsidRDefault="00BA1F4A" w:rsidP="002C6A87">
      <w:pPr>
        <w:pStyle w:val="NormalWeb"/>
        <w:spacing w:before="0" w:beforeAutospacing="0" w:after="0" w:afterAutospacing="0" w:line="480" w:lineRule="auto"/>
        <w:ind w:firstLine="720"/>
        <w:rPr>
          <w:rFonts w:asciiTheme="majorBidi" w:hAnsiTheme="majorBidi" w:cstheme="majorBidi"/>
          <w:color w:val="000000" w:themeColor="text1"/>
        </w:rPr>
      </w:pPr>
      <w:r w:rsidRPr="00BA1F4A">
        <w:rPr>
          <w:rFonts w:asciiTheme="majorBidi" w:hAnsiTheme="majorBidi" w:cstheme="majorBidi"/>
          <w:color w:val="000000" w:themeColor="text1"/>
        </w:rPr>
        <w:t xml:space="preserve">We consider that </w:t>
      </w:r>
      <w:r w:rsidR="004974E1">
        <w:rPr>
          <w:rFonts w:asciiTheme="majorBidi" w:hAnsiTheme="majorBidi" w:cstheme="majorBidi"/>
          <w:color w:val="000000" w:themeColor="text1"/>
        </w:rPr>
        <w:t>complete</w:t>
      </w:r>
      <w:r w:rsidRPr="00BA1F4A">
        <w:rPr>
          <w:rFonts w:asciiTheme="majorBidi" w:hAnsiTheme="majorBidi" w:cstheme="majorBidi"/>
          <w:color w:val="000000" w:themeColor="text1"/>
        </w:rPr>
        <w:t xml:space="preserve"> scepticism may not be warranted, as </w:t>
      </w:r>
      <w:r w:rsidR="00081634">
        <w:rPr>
          <w:rFonts w:asciiTheme="majorBidi" w:hAnsiTheme="majorBidi" w:cstheme="majorBidi"/>
          <w:color w:val="000000" w:themeColor="text1"/>
        </w:rPr>
        <w:t xml:space="preserve">we </w:t>
      </w:r>
      <w:r w:rsidR="00081634" w:rsidRPr="00081634">
        <w:rPr>
          <w:rFonts w:asciiTheme="majorBidi" w:hAnsiTheme="majorBidi" w:cstheme="majorBidi"/>
          <w:color w:val="000000" w:themeColor="text1"/>
        </w:rPr>
        <w:t xml:space="preserve">suggest that there are several ways </w:t>
      </w:r>
      <w:r w:rsidR="00081634" w:rsidRPr="002C6A87">
        <w:rPr>
          <w:color w:val="242424"/>
          <w:shd w:val="clear" w:color="auto" w:fill="FFFFFF"/>
        </w:rPr>
        <w:t xml:space="preserve">in which contact may reduce prejudice: via major contact </w:t>
      </w:r>
      <w:r w:rsidRPr="00BA1F4A">
        <w:rPr>
          <w:rFonts w:asciiTheme="majorBidi" w:hAnsiTheme="majorBidi" w:cstheme="majorBidi"/>
          <w:color w:val="000000" w:themeColor="text1"/>
        </w:rPr>
        <w:t xml:space="preserve">events (e.g., </w:t>
      </w:r>
      <w:r w:rsidR="000C706D">
        <w:rPr>
          <w:rFonts w:asciiTheme="majorBidi" w:hAnsiTheme="majorBidi" w:cstheme="majorBidi"/>
          <w:color w:val="000000" w:themeColor="text1"/>
        </w:rPr>
        <w:t>studying</w:t>
      </w:r>
      <w:r w:rsidRPr="00BA1F4A">
        <w:rPr>
          <w:rFonts w:asciiTheme="majorBidi" w:hAnsiTheme="majorBidi" w:cstheme="majorBidi"/>
          <w:color w:val="000000" w:themeColor="text1"/>
        </w:rPr>
        <w:t xml:space="preserve"> abroad), gradually accumulated experiences (e.g., living in a diverse </w:t>
      </w:r>
      <w:r w:rsidR="00081634" w:rsidRPr="00BA1F4A">
        <w:rPr>
          <w:rFonts w:asciiTheme="majorBidi" w:hAnsiTheme="majorBidi" w:cstheme="majorBidi"/>
          <w:color w:val="000000" w:themeColor="text1"/>
        </w:rPr>
        <w:t>neighborhood</w:t>
      </w:r>
      <w:r w:rsidRPr="00BA1F4A">
        <w:rPr>
          <w:rFonts w:asciiTheme="majorBidi" w:hAnsiTheme="majorBidi" w:cstheme="majorBidi"/>
          <w:color w:val="000000" w:themeColor="text1"/>
        </w:rPr>
        <w:t>), and naturally-occurring fluctuations (e.g., variations in contact due to one’s environment and experiences in ordinary life). Our research</w:t>
      </w:r>
      <w:r w:rsidR="00081634">
        <w:rPr>
          <w:rFonts w:asciiTheme="majorBidi" w:hAnsiTheme="majorBidi" w:cstheme="majorBidi"/>
          <w:color w:val="000000" w:themeColor="text1"/>
        </w:rPr>
        <w:t xml:space="preserve"> (</w:t>
      </w:r>
      <w:r w:rsidRPr="00BA1F4A">
        <w:rPr>
          <w:rFonts w:asciiTheme="majorBidi" w:hAnsiTheme="majorBidi" w:cstheme="majorBidi"/>
          <w:color w:val="000000" w:themeColor="text1"/>
        </w:rPr>
        <w:t xml:space="preserve">like most </w:t>
      </w:r>
      <w:r w:rsidR="00B15711">
        <w:rPr>
          <w:rFonts w:asciiTheme="majorBidi" w:hAnsiTheme="majorBidi" w:cstheme="majorBidi"/>
          <w:color w:val="000000" w:themeColor="text1"/>
        </w:rPr>
        <w:t>contact</w:t>
      </w:r>
      <w:r w:rsidRPr="00BA1F4A">
        <w:rPr>
          <w:rFonts w:asciiTheme="majorBidi" w:hAnsiTheme="majorBidi" w:cstheme="majorBidi"/>
          <w:color w:val="000000" w:themeColor="text1"/>
        </w:rPr>
        <w:t xml:space="preserve"> studies using RI-CLPM</w:t>
      </w:r>
      <w:r w:rsidR="009458BD">
        <w:rPr>
          <w:rFonts w:asciiTheme="majorBidi" w:hAnsiTheme="majorBidi" w:cstheme="majorBidi"/>
          <w:color w:val="000000" w:themeColor="text1"/>
        </w:rPr>
        <w:t>s</w:t>
      </w:r>
      <w:r w:rsidR="00081634">
        <w:rPr>
          <w:rFonts w:asciiTheme="majorBidi" w:hAnsiTheme="majorBidi" w:cstheme="majorBidi"/>
          <w:color w:val="000000" w:themeColor="text1"/>
        </w:rPr>
        <w:t>)</w:t>
      </w:r>
      <w:r w:rsidRPr="00BA1F4A">
        <w:rPr>
          <w:rFonts w:asciiTheme="majorBidi" w:hAnsiTheme="majorBidi" w:cstheme="majorBidi"/>
          <w:color w:val="000000" w:themeColor="text1"/>
        </w:rPr>
        <w:t xml:space="preserve"> specifically focuses on the third way</w:t>
      </w:r>
      <w:r w:rsidR="009458BD">
        <w:rPr>
          <w:rFonts w:asciiTheme="majorBidi" w:hAnsiTheme="majorBidi" w:cstheme="majorBidi"/>
          <w:color w:val="000000" w:themeColor="text1"/>
        </w:rPr>
        <w:t xml:space="preserve">, aiming to better understand </w:t>
      </w:r>
      <w:r w:rsidR="00081634">
        <w:rPr>
          <w:rFonts w:asciiTheme="majorBidi" w:hAnsiTheme="majorBidi" w:cstheme="majorBidi"/>
          <w:color w:val="000000" w:themeColor="text1"/>
        </w:rPr>
        <w:t>the ability of</w:t>
      </w:r>
      <w:r w:rsidR="009458BD">
        <w:rPr>
          <w:rFonts w:asciiTheme="majorBidi" w:hAnsiTheme="majorBidi" w:cstheme="majorBidi"/>
          <w:color w:val="000000" w:themeColor="text1"/>
        </w:rPr>
        <w:t xml:space="preserve"> ordinary contact fluctuations</w:t>
      </w:r>
      <w:r w:rsidR="00081634">
        <w:rPr>
          <w:rFonts w:asciiTheme="majorBidi" w:hAnsiTheme="majorBidi" w:cstheme="majorBidi"/>
          <w:color w:val="000000" w:themeColor="text1"/>
        </w:rPr>
        <w:t xml:space="preserve"> to produce within-person change</w:t>
      </w:r>
      <w:r w:rsidR="005D36DD">
        <w:rPr>
          <w:rFonts w:asciiTheme="majorBidi" w:hAnsiTheme="majorBidi" w:cstheme="majorBidi"/>
          <w:color w:val="000000" w:themeColor="text1"/>
        </w:rPr>
        <w:t>s</w:t>
      </w:r>
      <w:r w:rsidR="00081634">
        <w:rPr>
          <w:rFonts w:asciiTheme="majorBidi" w:hAnsiTheme="majorBidi" w:cstheme="majorBidi"/>
          <w:color w:val="000000" w:themeColor="text1"/>
        </w:rPr>
        <w:t xml:space="preserve"> in prejudice</w:t>
      </w:r>
      <w:r w:rsidR="002C6A87">
        <w:rPr>
          <w:rFonts w:asciiTheme="majorBidi" w:hAnsiTheme="majorBidi" w:cstheme="majorBidi"/>
          <w:color w:val="000000" w:themeColor="text1"/>
        </w:rPr>
        <w:t xml:space="preserve"> (</w:t>
      </w:r>
      <w:r w:rsidR="005D36DD">
        <w:rPr>
          <w:rFonts w:asciiTheme="majorBidi" w:hAnsiTheme="majorBidi" w:cstheme="majorBidi"/>
          <w:color w:val="000000" w:themeColor="text1"/>
        </w:rPr>
        <w:t>see the Discussion section for an in-depth description of the three ways</w:t>
      </w:r>
      <w:r w:rsidR="002C6A87">
        <w:rPr>
          <w:rFonts w:asciiTheme="majorBidi" w:hAnsiTheme="majorBidi" w:cstheme="majorBidi"/>
          <w:color w:val="000000" w:themeColor="text1"/>
        </w:rPr>
        <w:t>)</w:t>
      </w:r>
      <w:r w:rsidR="00081634">
        <w:rPr>
          <w:rFonts w:asciiTheme="majorBidi" w:hAnsiTheme="majorBidi" w:cstheme="majorBidi"/>
          <w:color w:val="000000" w:themeColor="text1"/>
        </w:rPr>
        <w:t>.</w:t>
      </w:r>
    </w:p>
    <w:p w14:paraId="60528C06" w14:textId="2735E996" w:rsidR="00644A75" w:rsidRPr="00925767" w:rsidRDefault="00BA3E51" w:rsidP="005777B0">
      <w:pPr>
        <w:pStyle w:val="NormalWeb"/>
        <w:spacing w:before="0" w:beforeAutospacing="0" w:after="0" w:afterAutospacing="0" w:line="480"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A</w:t>
      </w:r>
      <w:r w:rsidR="00644A75" w:rsidRPr="00925767">
        <w:rPr>
          <w:rFonts w:asciiTheme="majorBidi" w:hAnsiTheme="majorBidi" w:cstheme="majorBidi"/>
          <w:b/>
          <w:bCs/>
          <w:color w:val="000000" w:themeColor="text1"/>
        </w:rPr>
        <w:t xml:space="preserve"> </w:t>
      </w:r>
      <w:r w:rsidR="00F56766">
        <w:rPr>
          <w:rFonts w:asciiTheme="majorBidi" w:hAnsiTheme="majorBidi" w:cstheme="majorBidi"/>
          <w:b/>
          <w:bCs/>
          <w:color w:val="000000" w:themeColor="text1"/>
        </w:rPr>
        <w:t>“</w:t>
      </w:r>
      <w:r w:rsidR="00650CFD">
        <w:rPr>
          <w:rFonts w:asciiTheme="majorBidi" w:hAnsiTheme="majorBidi" w:cstheme="majorBidi"/>
          <w:b/>
          <w:bCs/>
          <w:color w:val="000000" w:themeColor="text1"/>
        </w:rPr>
        <w:t>S</w:t>
      </w:r>
      <w:r w:rsidR="00E24AA0" w:rsidRPr="00925767">
        <w:rPr>
          <w:rFonts w:asciiTheme="majorBidi" w:hAnsiTheme="majorBidi" w:cstheme="majorBidi"/>
          <w:b/>
          <w:bCs/>
          <w:color w:val="000000" w:themeColor="text1"/>
        </w:rPr>
        <w:t>hortitudinal</w:t>
      </w:r>
      <w:r w:rsidR="00F56766">
        <w:rPr>
          <w:rFonts w:asciiTheme="majorBidi" w:hAnsiTheme="majorBidi" w:cstheme="majorBidi"/>
          <w:b/>
          <w:bCs/>
          <w:color w:val="000000" w:themeColor="text1"/>
        </w:rPr>
        <w:t>”</w:t>
      </w:r>
      <w:r w:rsidR="00E24AA0" w:rsidRPr="00925767">
        <w:rPr>
          <w:rFonts w:asciiTheme="majorBidi" w:hAnsiTheme="majorBidi" w:cstheme="majorBidi"/>
          <w:b/>
          <w:bCs/>
          <w:color w:val="000000" w:themeColor="text1"/>
        </w:rPr>
        <w:t xml:space="preserve"> </w:t>
      </w:r>
      <w:r w:rsidR="00650CFD">
        <w:rPr>
          <w:rFonts w:asciiTheme="majorBidi" w:hAnsiTheme="majorBidi" w:cstheme="majorBidi"/>
          <w:b/>
          <w:bCs/>
          <w:color w:val="000000" w:themeColor="text1"/>
        </w:rPr>
        <w:t>A</w:t>
      </w:r>
      <w:r w:rsidR="00E24AA0" w:rsidRPr="00925767">
        <w:rPr>
          <w:rFonts w:asciiTheme="majorBidi" w:hAnsiTheme="majorBidi" w:cstheme="majorBidi"/>
          <w:b/>
          <w:bCs/>
          <w:color w:val="000000" w:themeColor="text1"/>
        </w:rPr>
        <w:t>pproach</w:t>
      </w:r>
    </w:p>
    <w:p w14:paraId="2080A222" w14:textId="201D6DBC" w:rsidR="00FD25B4" w:rsidRPr="00FD25B4" w:rsidRDefault="00A343F1" w:rsidP="00FD25B4">
      <w:pPr>
        <w:spacing w:line="480" w:lineRule="auto"/>
        <w:ind w:firstLine="720"/>
        <w:rPr>
          <w:rFonts w:asciiTheme="majorBidi" w:hAnsiTheme="majorBidi" w:cstheme="majorBidi"/>
          <w:color w:val="000000"/>
        </w:rPr>
      </w:pPr>
      <w:r>
        <w:rPr>
          <w:rFonts w:asciiTheme="majorBidi" w:hAnsiTheme="majorBidi" w:cstheme="majorBidi"/>
          <w:color w:val="000000" w:themeColor="text1"/>
        </w:rPr>
        <w:t>In this research</w:t>
      </w:r>
      <w:r w:rsidR="00644A75" w:rsidRPr="00925767">
        <w:rPr>
          <w:rFonts w:asciiTheme="majorBidi" w:hAnsiTheme="majorBidi" w:cstheme="majorBidi"/>
          <w:color w:val="000000" w:themeColor="text1"/>
        </w:rPr>
        <w:t xml:space="preserve"> we consider</w:t>
      </w:r>
      <w:r>
        <w:rPr>
          <w:rFonts w:asciiTheme="majorBidi" w:hAnsiTheme="majorBidi" w:cstheme="majorBidi"/>
          <w:color w:val="000000" w:themeColor="text1"/>
        </w:rPr>
        <w:t>ed</w:t>
      </w:r>
      <w:r w:rsidR="00644A75" w:rsidRPr="00925767">
        <w:rPr>
          <w:rFonts w:asciiTheme="majorBidi" w:hAnsiTheme="majorBidi" w:cstheme="majorBidi"/>
          <w:color w:val="000000" w:themeColor="text1"/>
        </w:rPr>
        <w:t xml:space="preserve"> the possibility that</w:t>
      </w:r>
      <w:r w:rsidR="00644A75" w:rsidRPr="00925767">
        <w:rPr>
          <w:rFonts w:asciiTheme="majorBidi" w:hAnsiTheme="majorBidi" w:cstheme="majorBidi"/>
          <w:color w:val="000000"/>
          <w:shd w:val="clear" w:color="auto" w:fill="FFFFFF"/>
        </w:rPr>
        <w:t xml:space="preserve"> time intervals</w:t>
      </w:r>
      <w:r w:rsidR="004A7B98" w:rsidRPr="00925767">
        <w:rPr>
          <w:rFonts w:asciiTheme="majorBidi" w:hAnsiTheme="majorBidi" w:cstheme="majorBidi"/>
          <w:color w:val="000000"/>
          <w:shd w:val="clear" w:color="auto" w:fill="FFFFFF"/>
        </w:rPr>
        <w:t xml:space="preserve"> </w:t>
      </w:r>
      <w:r w:rsidR="007F6C75" w:rsidRPr="00925767">
        <w:rPr>
          <w:rFonts w:asciiTheme="majorBidi" w:hAnsiTheme="majorBidi" w:cstheme="majorBidi"/>
          <w:color w:val="000000"/>
          <w:shd w:val="clear" w:color="auto" w:fill="FFFFFF"/>
        </w:rPr>
        <w:t>in</w:t>
      </w:r>
      <w:r w:rsidR="00644A75" w:rsidRPr="00925767">
        <w:rPr>
          <w:rFonts w:asciiTheme="majorBidi" w:hAnsiTheme="majorBidi" w:cstheme="majorBidi"/>
          <w:color w:val="000000"/>
          <w:shd w:val="clear" w:color="auto" w:fill="FFFFFF"/>
        </w:rPr>
        <w:t xml:space="preserve"> </w:t>
      </w:r>
      <w:r w:rsidR="004A7B98" w:rsidRPr="00925767">
        <w:rPr>
          <w:rFonts w:asciiTheme="majorBidi" w:hAnsiTheme="majorBidi" w:cstheme="majorBidi"/>
          <w:color w:val="000000"/>
          <w:shd w:val="clear" w:color="auto" w:fill="FFFFFF"/>
        </w:rPr>
        <w:t xml:space="preserve">recent studies may have been </w:t>
      </w:r>
      <w:r w:rsidR="00644A75" w:rsidRPr="00925767">
        <w:rPr>
          <w:rFonts w:asciiTheme="majorBidi" w:hAnsiTheme="majorBidi" w:cstheme="majorBidi"/>
          <w:color w:val="000000"/>
          <w:shd w:val="clear" w:color="auto" w:fill="FFFFFF"/>
        </w:rPr>
        <w:t>too long</w:t>
      </w:r>
      <w:r>
        <w:rPr>
          <w:rFonts w:asciiTheme="majorBidi" w:hAnsiTheme="majorBidi" w:cstheme="majorBidi"/>
          <w:color w:val="000000"/>
          <w:shd w:val="clear" w:color="auto" w:fill="FFFFFF"/>
        </w:rPr>
        <w:t xml:space="preserve"> to detect </w:t>
      </w:r>
      <w:r w:rsidR="003C77DB">
        <w:rPr>
          <w:rFonts w:asciiTheme="majorBidi" w:hAnsiTheme="majorBidi" w:cstheme="majorBidi"/>
          <w:color w:val="000000"/>
          <w:shd w:val="clear" w:color="auto" w:fill="FFFFFF"/>
        </w:rPr>
        <w:t xml:space="preserve">a causal relationship between contact </w:t>
      </w:r>
      <w:r w:rsidR="00DE42A8">
        <w:rPr>
          <w:rFonts w:asciiTheme="majorBidi" w:hAnsiTheme="majorBidi" w:cstheme="majorBidi"/>
          <w:color w:val="000000"/>
          <w:shd w:val="clear" w:color="auto" w:fill="FFFFFF"/>
        </w:rPr>
        <w:t>fluctuations</w:t>
      </w:r>
      <w:r w:rsidR="0045440B">
        <w:rPr>
          <w:rFonts w:asciiTheme="majorBidi" w:hAnsiTheme="majorBidi" w:cstheme="majorBidi"/>
          <w:color w:val="000000"/>
          <w:shd w:val="clear" w:color="auto" w:fill="FFFFFF"/>
        </w:rPr>
        <w:t xml:space="preserve"> </w:t>
      </w:r>
      <w:r w:rsidR="003C77DB">
        <w:rPr>
          <w:rFonts w:asciiTheme="majorBidi" w:hAnsiTheme="majorBidi" w:cstheme="majorBidi"/>
          <w:color w:val="000000"/>
          <w:shd w:val="clear" w:color="auto" w:fill="FFFFFF"/>
        </w:rPr>
        <w:t>and prejudice</w:t>
      </w:r>
      <w:r w:rsidR="00DE0B11" w:rsidRPr="00925767">
        <w:rPr>
          <w:rFonts w:asciiTheme="majorBidi" w:hAnsiTheme="majorBidi" w:cstheme="majorBidi"/>
          <w:color w:val="000000"/>
          <w:shd w:val="clear" w:color="auto" w:fill="FFFFFF"/>
        </w:rPr>
        <w:t xml:space="preserve">. </w:t>
      </w:r>
      <w:r w:rsidR="004A7B98" w:rsidRPr="00925767">
        <w:rPr>
          <w:rFonts w:asciiTheme="majorBidi" w:hAnsiTheme="majorBidi" w:cstheme="majorBidi"/>
          <w:color w:val="000000"/>
          <w:shd w:val="clear" w:color="auto" w:fill="FFFFFF"/>
        </w:rPr>
        <w:t>If</w:t>
      </w:r>
      <w:r w:rsidR="00644A75" w:rsidRPr="00925767">
        <w:rPr>
          <w:rFonts w:asciiTheme="majorBidi" w:hAnsiTheme="majorBidi" w:cstheme="majorBidi"/>
          <w:color w:val="000000" w:themeColor="text1"/>
        </w:rPr>
        <w:t xml:space="preserve"> </w:t>
      </w:r>
      <w:r w:rsidR="004A7B98" w:rsidRPr="00925767">
        <w:rPr>
          <w:rFonts w:asciiTheme="majorBidi" w:hAnsiTheme="majorBidi" w:cstheme="majorBidi"/>
          <w:color w:val="000000" w:themeColor="text1"/>
        </w:rPr>
        <w:t xml:space="preserve">contact’s causal impact on attitudes happens over </w:t>
      </w:r>
      <w:r>
        <w:rPr>
          <w:rFonts w:asciiTheme="majorBidi" w:hAnsiTheme="majorBidi" w:cstheme="majorBidi"/>
          <w:color w:val="000000" w:themeColor="text1"/>
        </w:rPr>
        <w:t xml:space="preserve">a </w:t>
      </w:r>
      <w:r w:rsidR="004A7B98" w:rsidRPr="00925767">
        <w:rPr>
          <w:rFonts w:asciiTheme="majorBidi" w:hAnsiTheme="majorBidi" w:cstheme="majorBidi"/>
          <w:color w:val="000000" w:themeColor="text1"/>
        </w:rPr>
        <w:t xml:space="preserve">shorter time </w:t>
      </w:r>
      <w:r w:rsidR="00F05312" w:rsidRPr="00925767">
        <w:rPr>
          <w:rFonts w:asciiTheme="majorBidi" w:hAnsiTheme="majorBidi" w:cstheme="majorBidi"/>
          <w:color w:val="000000" w:themeColor="text1"/>
        </w:rPr>
        <w:t>window,</w:t>
      </w:r>
      <w:r>
        <w:rPr>
          <w:rFonts w:asciiTheme="majorBidi" w:hAnsiTheme="majorBidi" w:cstheme="majorBidi"/>
          <w:color w:val="000000" w:themeColor="text1"/>
        </w:rPr>
        <w:t xml:space="preserve"> then the</w:t>
      </w:r>
      <w:r w:rsidR="004A7B98" w:rsidRPr="00925767">
        <w:rPr>
          <w:rFonts w:asciiTheme="majorBidi" w:hAnsiTheme="majorBidi" w:cstheme="majorBidi"/>
          <w:color w:val="000000" w:themeColor="text1"/>
        </w:rPr>
        <w:t xml:space="preserve"> longitudinal effect would simply </w:t>
      </w:r>
      <w:r w:rsidR="00763B67">
        <w:rPr>
          <w:rFonts w:asciiTheme="majorBidi" w:hAnsiTheme="majorBidi" w:cstheme="majorBidi"/>
          <w:color w:val="000000" w:themeColor="text1"/>
        </w:rPr>
        <w:t xml:space="preserve">have </w:t>
      </w:r>
      <w:r w:rsidR="004A7B98" w:rsidRPr="00925767">
        <w:rPr>
          <w:rFonts w:asciiTheme="majorBidi" w:hAnsiTheme="majorBidi" w:cstheme="majorBidi"/>
          <w:color w:val="000000" w:themeColor="text1"/>
        </w:rPr>
        <w:t>be</w:t>
      </w:r>
      <w:r w:rsidR="00763B67">
        <w:rPr>
          <w:rFonts w:asciiTheme="majorBidi" w:hAnsiTheme="majorBidi" w:cstheme="majorBidi"/>
          <w:color w:val="000000" w:themeColor="text1"/>
        </w:rPr>
        <w:t>en</w:t>
      </w:r>
      <w:r w:rsidR="004A7B98" w:rsidRPr="00925767">
        <w:rPr>
          <w:rFonts w:asciiTheme="majorBidi" w:hAnsiTheme="majorBidi" w:cstheme="majorBidi"/>
          <w:color w:val="000000" w:themeColor="text1"/>
        </w:rPr>
        <w:t xml:space="preserve"> missed. To take an example from outside the contact literature</w:t>
      </w:r>
      <w:r>
        <w:rPr>
          <w:rFonts w:asciiTheme="majorBidi" w:hAnsiTheme="majorBidi" w:cstheme="majorBidi"/>
          <w:color w:val="000000" w:themeColor="text1"/>
        </w:rPr>
        <w:t>:</w:t>
      </w:r>
      <w:r w:rsidR="004A7B98" w:rsidRPr="00925767">
        <w:rPr>
          <w:rFonts w:asciiTheme="majorBidi" w:hAnsiTheme="majorBidi" w:cstheme="majorBidi"/>
          <w:color w:val="000000" w:themeColor="text1"/>
        </w:rPr>
        <w:t xml:space="preserve"> </w:t>
      </w:r>
      <w:r>
        <w:rPr>
          <w:rFonts w:asciiTheme="majorBidi" w:hAnsiTheme="majorBidi" w:cstheme="majorBidi"/>
          <w:color w:val="000000" w:themeColor="text1"/>
        </w:rPr>
        <w:t>I</w:t>
      </w:r>
      <w:r w:rsidR="004A7B98" w:rsidRPr="00925767">
        <w:rPr>
          <w:rFonts w:asciiTheme="majorBidi" w:hAnsiTheme="majorBidi" w:cstheme="majorBidi"/>
          <w:color w:val="000000" w:themeColor="text1"/>
        </w:rPr>
        <w:t xml:space="preserve">f food intake affects blood sugar one hour later, but researchers </w:t>
      </w:r>
      <w:r w:rsidR="00622486">
        <w:rPr>
          <w:rFonts w:asciiTheme="majorBidi" w:hAnsiTheme="majorBidi" w:cstheme="majorBidi"/>
          <w:color w:val="000000" w:themeColor="text1"/>
        </w:rPr>
        <w:t>test the association between</w:t>
      </w:r>
      <w:r w:rsidR="00622486" w:rsidRPr="00925767">
        <w:rPr>
          <w:rFonts w:asciiTheme="majorBidi" w:hAnsiTheme="majorBidi" w:cstheme="majorBidi"/>
          <w:color w:val="000000" w:themeColor="text1"/>
        </w:rPr>
        <w:t xml:space="preserve"> </w:t>
      </w:r>
      <w:r w:rsidR="004A7B98" w:rsidRPr="00925767">
        <w:rPr>
          <w:rFonts w:asciiTheme="majorBidi" w:hAnsiTheme="majorBidi" w:cstheme="majorBidi"/>
          <w:color w:val="000000" w:themeColor="text1"/>
        </w:rPr>
        <w:t xml:space="preserve">food intake over one month and blood sugar </w:t>
      </w:r>
      <w:r w:rsidR="00F23EB7">
        <w:rPr>
          <w:rFonts w:asciiTheme="majorBidi" w:hAnsiTheme="majorBidi" w:cstheme="majorBidi"/>
          <w:color w:val="000000" w:themeColor="text1"/>
        </w:rPr>
        <w:t>one month later</w:t>
      </w:r>
      <w:r w:rsidR="004A7B98" w:rsidRPr="00925767">
        <w:rPr>
          <w:rFonts w:asciiTheme="majorBidi" w:hAnsiTheme="majorBidi" w:cstheme="majorBidi"/>
          <w:color w:val="000000" w:themeColor="text1"/>
        </w:rPr>
        <w:t xml:space="preserve">, a longitudinal association would likely remain undetected. This is because </w:t>
      </w:r>
      <w:r>
        <w:rPr>
          <w:rFonts w:asciiTheme="majorBidi" w:hAnsiTheme="majorBidi" w:cstheme="majorBidi"/>
          <w:color w:val="000000" w:themeColor="text1"/>
        </w:rPr>
        <w:t xml:space="preserve">the impact of </w:t>
      </w:r>
      <w:r w:rsidR="004A7B98" w:rsidRPr="00925767">
        <w:rPr>
          <w:rFonts w:asciiTheme="majorBidi" w:hAnsiTheme="majorBidi" w:cstheme="majorBidi"/>
          <w:color w:val="000000" w:themeColor="text1"/>
        </w:rPr>
        <w:t xml:space="preserve">food intake </w:t>
      </w:r>
      <w:r>
        <w:rPr>
          <w:rFonts w:asciiTheme="majorBidi" w:hAnsiTheme="majorBidi" w:cstheme="majorBidi"/>
          <w:color w:val="000000" w:themeColor="text1"/>
        </w:rPr>
        <w:t>on</w:t>
      </w:r>
      <w:r w:rsidR="004A7B98" w:rsidRPr="00925767">
        <w:rPr>
          <w:rFonts w:asciiTheme="majorBidi" w:hAnsiTheme="majorBidi" w:cstheme="majorBidi"/>
          <w:color w:val="000000" w:themeColor="text1"/>
        </w:rPr>
        <w:t xml:space="preserve"> blood sugar </w:t>
      </w:r>
      <w:r>
        <w:rPr>
          <w:rFonts w:asciiTheme="majorBidi" w:hAnsiTheme="majorBidi" w:cstheme="majorBidi"/>
          <w:color w:val="000000" w:themeColor="text1"/>
        </w:rPr>
        <w:t>is far more immediate than a month-by-month assessment would capture</w:t>
      </w:r>
      <w:r w:rsidR="004A7B98" w:rsidRPr="00925767">
        <w:rPr>
          <w:rFonts w:asciiTheme="majorBidi" w:hAnsiTheme="majorBidi" w:cstheme="majorBidi"/>
          <w:color w:val="000000" w:themeColor="text1"/>
        </w:rPr>
        <w:t xml:space="preserve">. </w:t>
      </w:r>
      <w:r w:rsidR="00385986" w:rsidRPr="00925767">
        <w:rPr>
          <w:rFonts w:asciiTheme="majorBidi" w:hAnsiTheme="majorBidi" w:cstheme="majorBidi"/>
          <w:color w:val="000000" w:themeColor="text1"/>
        </w:rPr>
        <w:t xml:space="preserve">Similarly, </w:t>
      </w:r>
      <w:r w:rsidR="00385986" w:rsidRPr="00925767">
        <w:rPr>
          <w:rFonts w:asciiTheme="majorBidi" w:hAnsiTheme="majorBidi" w:cstheme="majorBidi"/>
          <w:color w:val="000000"/>
        </w:rPr>
        <w:t xml:space="preserve">contact may vary </w:t>
      </w:r>
      <w:r w:rsidR="006536BF" w:rsidRPr="00925767">
        <w:rPr>
          <w:rFonts w:asciiTheme="majorBidi" w:hAnsiTheme="majorBidi" w:cstheme="majorBidi"/>
          <w:color w:val="000000"/>
        </w:rPr>
        <w:t xml:space="preserve">more </w:t>
      </w:r>
      <w:r w:rsidR="00385986" w:rsidRPr="00925767">
        <w:rPr>
          <w:rFonts w:asciiTheme="majorBidi" w:hAnsiTheme="majorBidi" w:cstheme="majorBidi"/>
          <w:color w:val="000000"/>
        </w:rPr>
        <w:t xml:space="preserve">over shorter timescales in ordinary life (e.g., </w:t>
      </w:r>
      <w:r w:rsidR="00DB29D3" w:rsidRPr="00925767">
        <w:rPr>
          <w:rFonts w:asciiTheme="majorBidi" w:hAnsiTheme="majorBidi" w:cstheme="majorBidi"/>
          <w:color w:val="000000"/>
        </w:rPr>
        <w:t>one</w:t>
      </w:r>
      <w:r w:rsidR="00385986" w:rsidRPr="00925767">
        <w:rPr>
          <w:rFonts w:asciiTheme="majorBidi" w:hAnsiTheme="majorBidi" w:cstheme="majorBidi"/>
          <w:color w:val="000000"/>
        </w:rPr>
        <w:t xml:space="preserve"> day</w:t>
      </w:r>
      <w:r w:rsidR="00DB29D3" w:rsidRPr="00925767">
        <w:rPr>
          <w:rFonts w:asciiTheme="majorBidi" w:hAnsiTheme="majorBidi" w:cstheme="majorBidi"/>
          <w:color w:val="000000"/>
        </w:rPr>
        <w:t xml:space="preserve"> a</w:t>
      </w:r>
      <w:r w:rsidR="00385986" w:rsidRPr="00925767">
        <w:rPr>
          <w:rFonts w:asciiTheme="majorBidi" w:hAnsiTheme="majorBidi" w:cstheme="majorBidi"/>
          <w:color w:val="000000"/>
        </w:rPr>
        <w:t xml:space="preserve"> </w:t>
      </w:r>
      <w:r w:rsidR="00DB29D3" w:rsidRPr="00925767">
        <w:rPr>
          <w:rFonts w:asciiTheme="majorBidi" w:hAnsiTheme="majorBidi" w:cstheme="majorBidi"/>
          <w:color w:val="000000"/>
        </w:rPr>
        <w:t>person</w:t>
      </w:r>
      <w:r w:rsidR="00385986" w:rsidRPr="00925767">
        <w:rPr>
          <w:rFonts w:asciiTheme="majorBidi" w:hAnsiTheme="majorBidi" w:cstheme="majorBidi"/>
          <w:color w:val="000000"/>
        </w:rPr>
        <w:t xml:space="preserve"> </w:t>
      </w:r>
      <w:r w:rsidR="00DB29D3" w:rsidRPr="00925767">
        <w:rPr>
          <w:rFonts w:asciiTheme="majorBidi" w:hAnsiTheme="majorBidi" w:cstheme="majorBidi"/>
          <w:color w:val="000000"/>
        </w:rPr>
        <w:t xml:space="preserve">might </w:t>
      </w:r>
      <w:r w:rsidR="00385986" w:rsidRPr="00925767">
        <w:rPr>
          <w:rFonts w:asciiTheme="majorBidi" w:hAnsiTheme="majorBidi" w:cstheme="majorBidi"/>
          <w:color w:val="000000"/>
        </w:rPr>
        <w:t xml:space="preserve">stay home and </w:t>
      </w:r>
      <w:r w:rsidR="00B63D22">
        <w:rPr>
          <w:rFonts w:asciiTheme="majorBidi" w:hAnsiTheme="majorBidi" w:cstheme="majorBidi"/>
          <w:color w:val="000000"/>
        </w:rPr>
        <w:t>experience</w:t>
      </w:r>
      <w:r w:rsidR="00B63D22" w:rsidRPr="00925767">
        <w:rPr>
          <w:rFonts w:asciiTheme="majorBidi" w:hAnsiTheme="majorBidi" w:cstheme="majorBidi"/>
          <w:color w:val="000000"/>
        </w:rPr>
        <w:t xml:space="preserve"> </w:t>
      </w:r>
      <w:r w:rsidR="00385986" w:rsidRPr="00925767">
        <w:rPr>
          <w:rFonts w:asciiTheme="majorBidi" w:hAnsiTheme="majorBidi" w:cstheme="majorBidi"/>
          <w:color w:val="000000"/>
        </w:rPr>
        <w:t>no</w:t>
      </w:r>
      <w:r w:rsidR="00DB29D3" w:rsidRPr="00925767">
        <w:rPr>
          <w:rFonts w:asciiTheme="majorBidi" w:hAnsiTheme="majorBidi" w:cstheme="majorBidi"/>
          <w:color w:val="000000"/>
        </w:rPr>
        <w:t xml:space="preserve"> intergroup</w:t>
      </w:r>
      <w:r w:rsidR="00385986" w:rsidRPr="00925767">
        <w:rPr>
          <w:rFonts w:asciiTheme="majorBidi" w:hAnsiTheme="majorBidi" w:cstheme="majorBidi"/>
          <w:color w:val="000000"/>
        </w:rPr>
        <w:t xml:space="preserve"> interactions, </w:t>
      </w:r>
      <w:r w:rsidR="00DB29D3" w:rsidRPr="00925767">
        <w:rPr>
          <w:rFonts w:asciiTheme="majorBidi" w:hAnsiTheme="majorBidi" w:cstheme="majorBidi"/>
          <w:color w:val="000000"/>
        </w:rPr>
        <w:t>the next day they might go to</w:t>
      </w:r>
      <w:r w:rsidR="00385986" w:rsidRPr="00925767">
        <w:rPr>
          <w:rFonts w:asciiTheme="majorBidi" w:hAnsiTheme="majorBidi" w:cstheme="majorBidi"/>
          <w:color w:val="000000"/>
        </w:rPr>
        <w:t xml:space="preserve"> a busy office</w:t>
      </w:r>
      <w:r w:rsidR="00F716A2" w:rsidRPr="00925767">
        <w:rPr>
          <w:rFonts w:asciiTheme="majorBidi" w:hAnsiTheme="majorBidi" w:cstheme="majorBidi"/>
          <w:color w:val="000000"/>
        </w:rPr>
        <w:t xml:space="preserve"> and have several</w:t>
      </w:r>
      <w:r w:rsidR="00385986" w:rsidRPr="00925767">
        <w:rPr>
          <w:rFonts w:asciiTheme="majorBidi" w:hAnsiTheme="majorBidi" w:cstheme="majorBidi"/>
          <w:color w:val="000000"/>
        </w:rPr>
        <w:t>)</w:t>
      </w:r>
      <w:r w:rsidR="008A1743" w:rsidRPr="00925767">
        <w:rPr>
          <w:rFonts w:asciiTheme="majorBidi" w:hAnsiTheme="majorBidi" w:cstheme="majorBidi"/>
          <w:color w:val="000000"/>
        </w:rPr>
        <w:t xml:space="preserve">, and the effects of these </w:t>
      </w:r>
      <w:r w:rsidR="004E10B9">
        <w:rPr>
          <w:rFonts w:asciiTheme="majorBidi" w:hAnsiTheme="majorBidi" w:cstheme="majorBidi"/>
          <w:color w:val="000000"/>
        </w:rPr>
        <w:t>ebbs and flows in</w:t>
      </w:r>
      <w:r w:rsidR="00E0188C">
        <w:rPr>
          <w:rFonts w:asciiTheme="majorBidi" w:hAnsiTheme="majorBidi" w:cstheme="majorBidi"/>
          <w:color w:val="000000"/>
        </w:rPr>
        <w:t xml:space="preserve"> </w:t>
      </w:r>
      <w:r w:rsidR="004E10B9">
        <w:rPr>
          <w:rFonts w:asciiTheme="majorBidi" w:hAnsiTheme="majorBidi" w:cstheme="majorBidi"/>
          <w:color w:val="000000"/>
        </w:rPr>
        <w:t>contact</w:t>
      </w:r>
      <w:r w:rsidR="00CD47C2">
        <w:rPr>
          <w:rFonts w:asciiTheme="majorBidi" w:hAnsiTheme="majorBidi" w:cstheme="majorBidi"/>
          <w:color w:val="000000"/>
        </w:rPr>
        <w:t xml:space="preserve"> </w:t>
      </w:r>
      <w:r w:rsidR="006536BF" w:rsidRPr="00925767">
        <w:rPr>
          <w:rFonts w:asciiTheme="majorBidi" w:hAnsiTheme="majorBidi" w:cstheme="majorBidi"/>
          <w:color w:val="000000"/>
        </w:rPr>
        <w:t>would likely</w:t>
      </w:r>
      <w:r w:rsidR="008A1743" w:rsidRPr="00925767">
        <w:rPr>
          <w:rFonts w:asciiTheme="majorBidi" w:hAnsiTheme="majorBidi" w:cstheme="majorBidi"/>
          <w:color w:val="000000"/>
        </w:rPr>
        <w:t xml:space="preserve"> be missed </w:t>
      </w:r>
      <w:r w:rsidR="00DB29D3" w:rsidRPr="00925767">
        <w:rPr>
          <w:rFonts w:asciiTheme="majorBidi" w:hAnsiTheme="majorBidi" w:cstheme="majorBidi"/>
          <w:color w:val="000000"/>
        </w:rPr>
        <w:t xml:space="preserve">if lags </w:t>
      </w:r>
      <w:r w:rsidR="006536BF" w:rsidRPr="00925767">
        <w:rPr>
          <w:rFonts w:asciiTheme="majorBidi" w:hAnsiTheme="majorBidi" w:cstheme="majorBidi"/>
          <w:color w:val="000000"/>
        </w:rPr>
        <w:t>were</w:t>
      </w:r>
      <w:r w:rsidR="00DB29D3" w:rsidRPr="00925767">
        <w:rPr>
          <w:rFonts w:asciiTheme="majorBidi" w:hAnsiTheme="majorBidi" w:cstheme="majorBidi"/>
          <w:color w:val="000000"/>
        </w:rPr>
        <w:t xml:space="preserve"> months or year</w:t>
      </w:r>
      <w:r w:rsidR="00891E56">
        <w:rPr>
          <w:rFonts w:asciiTheme="majorBidi" w:hAnsiTheme="majorBidi" w:cstheme="majorBidi"/>
          <w:color w:val="000000"/>
        </w:rPr>
        <w:t>s</w:t>
      </w:r>
      <w:r w:rsidR="00DB29D3" w:rsidRPr="00925767">
        <w:rPr>
          <w:rFonts w:asciiTheme="majorBidi" w:hAnsiTheme="majorBidi" w:cstheme="majorBidi"/>
          <w:color w:val="000000"/>
        </w:rPr>
        <w:t xml:space="preserve"> apart</w:t>
      </w:r>
      <w:r w:rsidR="00596C63">
        <w:rPr>
          <w:rFonts w:asciiTheme="majorBidi" w:hAnsiTheme="majorBidi" w:cstheme="majorBidi"/>
          <w:color w:val="000000"/>
        </w:rPr>
        <w:t>.</w:t>
      </w:r>
      <w:r w:rsidR="00FD25B4">
        <w:rPr>
          <w:rFonts w:asciiTheme="majorBidi" w:hAnsiTheme="majorBidi" w:cstheme="majorBidi"/>
          <w:color w:val="000000"/>
        </w:rPr>
        <w:t xml:space="preserve"> </w:t>
      </w:r>
      <w:r w:rsidR="000C4295" w:rsidRPr="008A4BE9">
        <w:rPr>
          <w:rFonts w:asciiTheme="majorBidi" w:hAnsiTheme="majorBidi" w:cstheme="majorBidi"/>
          <w:color w:val="000000"/>
        </w:rPr>
        <w:t>To address such issues</w:t>
      </w:r>
      <w:r w:rsidR="000C706D">
        <w:rPr>
          <w:rFonts w:asciiTheme="majorBidi" w:hAnsiTheme="majorBidi" w:cstheme="majorBidi"/>
          <w:color w:val="000000"/>
        </w:rPr>
        <w:t>,</w:t>
      </w:r>
      <w:r w:rsidR="00060887" w:rsidRPr="008A4BE9">
        <w:rPr>
          <w:rFonts w:asciiTheme="majorBidi" w:hAnsiTheme="majorBidi" w:cstheme="majorBidi"/>
          <w:color w:val="000000"/>
        </w:rPr>
        <w:t xml:space="preserve"> researchers </w:t>
      </w:r>
      <w:r w:rsidR="00F83AB5" w:rsidRPr="008A4BE9">
        <w:rPr>
          <w:rFonts w:asciiTheme="majorBidi" w:hAnsiTheme="majorBidi" w:cstheme="majorBidi"/>
          <w:color w:val="000000"/>
        </w:rPr>
        <w:t xml:space="preserve">in other fields </w:t>
      </w:r>
      <w:r w:rsidR="00060887" w:rsidRPr="008A4BE9">
        <w:rPr>
          <w:rFonts w:asciiTheme="majorBidi" w:hAnsiTheme="majorBidi" w:cstheme="majorBidi"/>
          <w:color w:val="000000"/>
        </w:rPr>
        <w:t>have called for</w:t>
      </w:r>
      <w:r w:rsidR="00060887" w:rsidRPr="008A4BE9">
        <w:rPr>
          <w:rFonts w:asciiTheme="majorBidi" w:hAnsiTheme="majorBidi" w:cstheme="majorBidi"/>
          <w:color w:val="000000" w:themeColor="text1"/>
        </w:rPr>
        <w:t xml:space="preserve"> </w:t>
      </w:r>
      <w:r w:rsidR="00060887" w:rsidRPr="008A4BE9">
        <w:rPr>
          <w:rFonts w:asciiTheme="majorBidi" w:hAnsiTheme="majorBidi" w:cstheme="majorBidi"/>
          <w:color w:val="000000"/>
        </w:rPr>
        <w:t xml:space="preserve">more </w:t>
      </w:r>
      <w:r w:rsidR="00F56766">
        <w:rPr>
          <w:rFonts w:asciiTheme="majorBidi" w:hAnsiTheme="majorBidi" w:cstheme="majorBidi"/>
          <w:color w:val="000000"/>
        </w:rPr>
        <w:t>“</w:t>
      </w:r>
      <w:r w:rsidR="00060887" w:rsidRPr="008A4BE9">
        <w:rPr>
          <w:rFonts w:asciiTheme="majorBidi" w:hAnsiTheme="majorBidi" w:cstheme="majorBidi"/>
          <w:color w:val="000000"/>
        </w:rPr>
        <w:t>shortitudinal</w:t>
      </w:r>
      <w:r w:rsidR="00F56766">
        <w:rPr>
          <w:rFonts w:asciiTheme="majorBidi" w:hAnsiTheme="majorBidi" w:cstheme="majorBidi"/>
          <w:color w:val="000000"/>
        </w:rPr>
        <w:t>”</w:t>
      </w:r>
      <w:r w:rsidR="00060887" w:rsidRPr="008A4BE9">
        <w:rPr>
          <w:rFonts w:asciiTheme="majorBidi" w:hAnsiTheme="majorBidi" w:cstheme="majorBidi"/>
          <w:color w:val="000000"/>
        </w:rPr>
        <w:t xml:space="preserve"> studies, arguing that time-lags in most panel studies are often longer than optimal and risk underestimating </w:t>
      </w:r>
      <w:r w:rsidR="00F83AB5" w:rsidRPr="008A4BE9">
        <w:rPr>
          <w:rFonts w:asciiTheme="majorBidi" w:hAnsiTheme="majorBidi" w:cstheme="majorBidi"/>
          <w:color w:val="000000"/>
        </w:rPr>
        <w:t xml:space="preserve">within-person </w:t>
      </w:r>
      <w:r w:rsidR="00060887" w:rsidRPr="008A4BE9">
        <w:rPr>
          <w:rFonts w:asciiTheme="majorBidi" w:hAnsiTheme="majorBidi" w:cstheme="majorBidi"/>
          <w:color w:val="000000"/>
        </w:rPr>
        <w:t>change</w:t>
      </w:r>
      <w:r w:rsidR="00060887" w:rsidRPr="008A4BE9">
        <w:rPr>
          <w:rFonts w:asciiTheme="majorBidi" w:hAnsiTheme="majorBidi" w:cstheme="majorBidi"/>
          <w:color w:val="000000"/>
        </w:rPr>
        <w:fldChar w:fldCharType="begin"/>
      </w:r>
      <w:r w:rsidR="00BD1390" w:rsidRPr="008A4BE9">
        <w:rPr>
          <w:rFonts w:asciiTheme="majorBidi" w:hAnsiTheme="majorBidi" w:cstheme="majorBidi"/>
          <w:color w:val="000000"/>
        </w:rPr>
        <w:instrText xml:space="preserve"> ADDIN ZOTERO_ITEM CSL_CITATION {"citationID":"9m0QR3uc","properties":{"formattedCitation":"(Dormann &amp; Griffin, 2015)","plainCitation":"(Dormann &amp; Griffin, 2015)","dontUpdate":true,"noteIndex":0},"citationItems":[{"id":2556,"uris":["http://zotero.org/users/12585035/items/TYX5V6CX"],"itemData":{"id":2556,"type":"article-journal","abstract":"Cross-lagged regression coefficients are frequently used to test hypotheses in panel designs. However, these coefficients have particular properties making them difficult to interpret. In particular, cross-lagged regression coefficients may vary, depending on the respective time lags between different sets of measurement occasions. This article introduces the concept of an optimal time lag. Further, it is demonstrated that optimal time lags in panel studies are related to the stabilities of the variables investigated, and that in unidirectional systems, they may be unrelated to the size of possible true effects. The results presented also suggest that optimal time lags for panel designs are usually quite short. Implications are (a) that interpreting cross-lagged regression coefficients requires taking the time lag between measurement occasions into account, and (b) that in much research, far shorter time lags than those frequently found in the literature are justifiable, and we call for more 'shortitudinal' studies in the future. (PsycINFO Database Record (c) 2016 APA, all rights reserved)","archive_location":"2015-39671-001","container-title":"Psychological Methods","DOI":"10.1037/met0000041","ISSN":"1082-989X","issue":"4","journalAbbreviation":"Psychological Methods","note":"publisher: American Psychological Association","page":"489-505","source":"EBSCOhost","title":"Optimal time lags in panel studies","volume":"20","author":[{"family":"Dormann","given":"Christian"},{"family":"Griffin","given":"Mark A."}],"issued":{"date-parts":[["2015",12]]}}},{"id":2557,"uris":["http://zotero.org/users/12585035/items/FG4D6EVJ"],"itemData":{"id":2557,"type":"book","event-place":"New York:","publisher":"Oxford University Press.","publisher-place":"New York:","title":"Statistical models for the social and behavioral sciences","author":[{"family":"Dwyer","given":"J"}],"issued":{"date-parts":[["1983"]]}}}],"schema":"https://github.com/citation-style-language/schema/raw/master/csl-citation.json"} </w:instrText>
      </w:r>
      <w:r w:rsidR="0035197E">
        <w:rPr>
          <w:rFonts w:asciiTheme="majorBidi" w:hAnsiTheme="majorBidi" w:cstheme="majorBidi"/>
          <w:color w:val="000000"/>
        </w:rPr>
        <w:fldChar w:fldCharType="separate"/>
      </w:r>
      <w:r w:rsidR="00060887" w:rsidRPr="008A4BE9">
        <w:rPr>
          <w:rFonts w:asciiTheme="majorBidi" w:hAnsiTheme="majorBidi" w:cstheme="majorBidi"/>
          <w:color w:val="000000"/>
        </w:rPr>
        <w:fldChar w:fldCharType="end"/>
      </w:r>
      <w:r w:rsidR="00060887" w:rsidRPr="008A4BE9">
        <w:rPr>
          <w:rFonts w:asciiTheme="majorBidi" w:hAnsiTheme="majorBidi" w:cstheme="majorBidi"/>
          <w:color w:val="000000"/>
        </w:rPr>
        <w:t>.</w:t>
      </w:r>
      <w:r w:rsidR="006536BF" w:rsidRPr="008A4BE9">
        <w:rPr>
          <w:rFonts w:asciiTheme="majorBidi" w:hAnsiTheme="majorBidi" w:cstheme="majorBidi"/>
          <w:color w:val="000000"/>
        </w:rPr>
        <w:t xml:space="preserve"> </w:t>
      </w:r>
      <w:r w:rsidR="00A52202" w:rsidRPr="008A4BE9">
        <w:rPr>
          <w:rFonts w:asciiTheme="majorBidi" w:hAnsiTheme="majorBidi" w:cstheme="majorBidi"/>
          <w:color w:val="000000"/>
        </w:rPr>
        <w:t>Indeed,</w:t>
      </w:r>
      <w:r w:rsidRPr="008A4BE9">
        <w:rPr>
          <w:rFonts w:asciiTheme="majorBidi" w:hAnsiTheme="majorBidi" w:cstheme="majorBidi"/>
          <w:color w:val="000000"/>
        </w:rPr>
        <w:t xml:space="preserve"> m</w:t>
      </w:r>
      <w:r w:rsidR="00B11D4F" w:rsidRPr="008A4BE9">
        <w:rPr>
          <w:rFonts w:asciiTheme="majorBidi" w:hAnsiTheme="majorBidi" w:cstheme="majorBidi"/>
          <w:color w:val="000000"/>
        </w:rPr>
        <w:t xml:space="preserve">eta-analyses </w:t>
      </w:r>
      <w:r w:rsidRPr="008A4BE9">
        <w:rPr>
          <w:rFonts w:asciiTheme="majorBidi" w:hAnsiTheme="majorBidi" w:cstheme="majorBidi"/>
          <w:color w:val="000000"/>
        </w:rPr>
        <w:t>across</w:t>
      </w:r>
      <w:r w:rsidR="00B11D4F" w:rsidRPr="008A4BE9">
        <w:rPr>
          <w:rFonts w:asciiTheme="majorBidi" w:hAnsiTheme="majorBidi" w:cstheme="majorBidi"/>
          <w:color w:val="000000"/>
        </w:rPr>
        <w:t xml:space="preserve"> </w:t>
      </w:r>
      <w:r w:rsidR="000170B8" w:rsidRPr="008A4BE9">
        <w:rPr>
          <w:rFonts w:asciiTheme="majorBidi" w:hAnsiTheme="majorBidi" w:cstheme="majorBidi"/>
          <w:color w:val="000000"/>
        </w:rPr>
        <w:t>psychological</w:t>
      </w:r>
      <w:r w:rsidRPr="008A4BE9">
        <w:rPr>
          <w:rFonts w:asciiTheme="majorBidi" w:hAnsiTheme="majorBidi" w:cstheme="majorBidi"/>
          <w:color w:val="000000"/>
        </w:rPr>
        <w:t xml:space="preserve"> science</w:t>
      </w:r>
      <w:r w:rsidR="00B11D4F" w:rsidRPr="008A4BE9">
        <w:rPr>
          <w:rFonts w:asciiTheme="majorBidi" w:hAnsiTheme="majorBidi" w:cstheme="majorBidi"/>
          <w:color w:val="000000"/>
        </w:rPr>
        <w:t xml:space="preserve"> have found that effect sizes reduce as </w:t>
      </w:r>
      <w:r w:rsidR="000C706D" w:rsidRPr="008A4BE9">
        <w:rPr>
          <w:rFonts w:asciiTheme="majorBidi" w:hAnsiTheme="majorBidi" w:cstheme="majorBidi"/>
          <w:color w:val="000000"/>
        </w:rPr>
        <w:t>time</w:t>
      </w:r>
      <w:r w:rsidR="000C706D">
        <w:rPr>
          <w:rFonts w:asciiTheme="majorBidi" w:hAnsiTheme="majorBidi" w:cstheme="majorBidi"/>
          <w:color w:val="000000"/>
        </w:rPr>
        <w:t>-</w:t>
      </w:r>
      <w:r w:rsidR="00B11D4F" w:rsidRPr="008A4BE9">
        <w:rPr>
          <w:rFonts w:asciiTheme="majorBidi" w:hAnsiTheme="majorBidi" w:cstheme="majorBidi"/>
          <w:color w:val="000000"/>
        </w:rPr>
        <w:t xml:space="preserve">lags between measurements increase </w:t>
      </w:r>
      <w:r w:rsidR="00B11D4F" w:rsidRPr="008A4BE9">
        <w:rPr>
          <w:rFonts w:asciiTheme="majorBidi" w:hAnsiTheme="majorBidi" w:cstheme="majorBidi"/>
          <w:color w:val="000000"/>
        </w:rPr>
        <w:fldChar w:fldCharType="begin"/>
      </w:r>
      <w:r w:rsidR="00343013" w:rsidRPr="008A4BE9">
        <w:rPr>
          <w:rFonts w:asciiTheme="majorBidi" w:hAnsiTheme="majorBidi" w:cstheme="majorBidi"/>
          <w:color w:val="000000"/>
        </w:rPr>
        <w:instrText xml:space="preserve"> ADDIN ZOTERO_ITEM CSL_CITATION {"citationID":"alerqir5pg","properties":{"formattedCitation":"(Holden et al., 1990; Riketta, 2008)","plainCitation":"(Holden et al., 1990; Riketta, 2008)","noteIndex":0},"citationItems":[{"id":2901,"uris":["http://zotero.org/users/12585035/items/FNPBVVJT"],"itemData":{"id":2901,"type":"article-journal","abstract":"The current study analyzed empirical work examining the relationship of self-efficacy to subsequent behavior in children under the age of 16. Applying meta-analytic techniques to 26 studies ( N = 1692) published in the psychological literature between 1977 and 1989 resulted in a mean effect size ( r) of .334 across studies.","container-title":"Psychological Reports","DOI":"10.2466/pr0.1990.66.3.1044","ISSN":"0033-2941, 1558-691X","issue":"3","journalAbbreviation":"Psychol Rep","language":"en","license":"http://journals.sagepub.com/page/policies/text-and-data-mining-license","page":"1044-1046","source":"DOI.org (Crossref)","title":"Self-efficacy of children and adolescents: A meta-analysis","title-short":"Self-Efficacy of Children and Adolescents","volume":"66","author":[{"family":"Holden","given":"Gary"},{"family":"Moncher","given":"Michael S."},{"family":"Schinke","given":"Steven P."},{"family":"Barker","given":"Kathleen M."}],"issued":{"date-parts":[["1990",6]]}}},{"id":2899,"uris":["http://zotero.org/users/12585035/items/SMVMI3LD"],"itemData":{"id":2899,"type":"article-journal","abstract":"Do job attitudes cause performance, or is it the other way around? To answer this perennial question, the author conducted meta-analytic regression analyses on 16 studies that had repeatedly measured performance and job attitudes (i.e., job satisfaction or organizational commitment). The effect of job attitudes on subsequent performance, with baseline performance controlled, was weak but statistically significant (β = .06). The effect was slightly stronger for commitment than for satisfaction and depended negatively on time lag. Effects of performance on subsequent job attitudes were elusive (β = .00 across all studies), which suggests that job attitudes are more likely to influence performance than vice versa. (PsycInfo Database Record (c) 2022 APA, all rights reserved)","archive_location":"2008-02855-017","container-title":"Journal of Applied Psychology","DOI":"10.1037/0021-9010.93.2.472","ISSN":"0021-9010","issue":"2","journalAbbreviation":"Journal of Applied Psychology","note":"publisher: American Psychological Association","page":"472-481","source":"EBSCOhost","title":"The causal relation between job attitudes and performance: A meta-analysis of panel studies","title-short":"The causal relation between job attitudes and performance","volume":"93","author":[{"family":"Riketta","given":"Michael"}],"issued":{"date-parts":[["2008",3]]}}}],"schema":"https://github.com/citation-style-language/schema/raw/master/csl-citation.json"} </w:instrText>
      </w:r>
      <w:r w:rsidR="00B11D4F" w:rsidRPr="008A4BE9">
        <w:rPr>
          <w:rFonts w:asciiTheme="majorBidi" w:hAnsiTheme="majorBidi" w:cstheme="majorBidi"/>
          <w:color w:val="000000"/>
        </w:rPr>
        <w:fldChar w:fldCharType="separate"/>
      </w:r>
      <w:r w:rsidR="00BD1390" w:rsidRPr="008A4BE9">
        <w:rPr>
          <w:rFonts w:hAnsiTheme="majorHAnsi"/>
          <w:color w:val="000000"/>
        </w:rPr>
        <w:t>(Holden et al., 1990; Riketta, 2008)</w:t>
      </w:r>
      <w:r w:rsidR="00B11D4F" w:rsidRPr="008A4BE9">
        <w:rPr>
          <w:rFonts w:asciiTheme="majorBidi" w:hAnsiTheme="majorBidi" w:cstheme="majorBidi"/>
          <w:color w:val="000000"/>
        </w:rPr>
        <w:fldChar w:fldCharType="end"/>
      </w:r>
      <w:r w:rsidR="00B11D4F" w:rsidRPr="008A4BE9">
        <w:rPr>
          <w:rFonts w:asciiTheme="majorBidi" w:hAnsiTheme="majorBidi" w:cstheme="majorBidi"/>
          <w:color w:val="000000"/>
        </w:rPr>
        <w:t xml:space="preserve"> </w:t>
      </w:r>
      <w:r w:rsidRPr="008A4BE9">
        <w:rPr>
          <w:rFonts w:asciiTheme="majorBidi" w:hAnsiTheme="majorBidi" w:cstheme="majorBidi"/>
          <w:color w:val="000000"/>
        </w:rPr>
        <w:t xml:space="preserve">consistent with the view that </w:t>
      </w:r>
      <w:r w:rsidR="00B11D4F" w:rsidRPr="008A4BE9">
        <w:rPr>
          <w:rFonts w:asciiTheme="majorBidi" w:hAnsiTheme="majorBidi" w:cstheme="majorBidi"/>
          <w:color w:val="000000"/>
        </w:rPr>
        <w:t xml:space="preserve">effects </w:t>
      </w:r>
      <w:r w:rsidR="00E72112" w:rsidRPr="008A4BE9">
        <w:rPr>
          <w:rFonts w:asciiTheme="majorBidi" w:hAnsiTheme="majorBidi" w:cstheme="majorBidi"/>
          <w:color w:val="000000"/>
        </w:rPr>
        <w:t xml:space="preserve">generally </w:t>
      </w:r>
      <w:r w:rsidR="00B11D4F" w:rsidRPr="008A4BE9">
        <w:rPr>
          <w:rFonts w:asciiTheme="majorBidi" w:hAnsiTheme="majorBidi" w:cstheme="majorBidi"/>
          <w:color w:val="000000"/>
        </w:rPr>
        <w:t>decline over time</w:t>
      </w:r>
      <w:r w:rsidR="002E388A" w:rsidRPr="008A4BE9">
        <w:rPr>
          <w:rFonts w:asciiTheme="majorBidi" w:hAnsiTheme="majorBidi" w:cstheme="majorBidi"/>
          <w:color w:val="000000"/>
        </w:rPr>
        <w:t>.</w:t>
      </w:r>
      <w:r w:rsidR="002E388A" w:rsidRPr="008A4BE9">
        <w:rPr>
          <w:rFonts w:asciiTheme="majorBidi" w:hAnsiTheme="majorBidi" w:cstheme="majorBidi"/>
          <w:color w:val="000000" w:themeColor="text1"/>
        </w:rPr>
        <w:t xml:space="preserve"> </w:t>
      </w:r>
    </w:p>
    <w:p w14:paraId="1531AE2D" w14:textId="65749C1B" w:rsidR="00BB38A1" w:rsidRPr="00AD4584" w:rsidRDefault="00FD25B4" w:rsidP="00AD4584">
      <w:pPr>
        <w:spacing w:line="480" w:lineRule="auto"/>
        <w:ind w:firstLine="720"/>
      </w:pPr>
      <w:r>
        <w:t xml:space="preserve">There is reason to </w:t>
      </w:r>
      <w:r w:rsidR="003A2CAD">
        <w:t>consider</w:t>
      </w:r>
      <w:r>
        <w:t xml:space="preserve"> that fluctuations in ordinary contact could predict subsequent levels of prejudice</w:t>
      </w:r>
      <w:r w:rsidRPr="008A4BE9">
        <w:rPr>
          <w:rFonts w:asciiTheme="majorBidi" w:hAnsiTheme="majorBidi" w:cstheme="majorBidi"/>
          <w:color w:val="000000"/>
        </w:rPr>
        <w:t xml:space="preserve"> </w:t>
      </w:r>
      <w:r>
        <w:rPr>
          <w:rFonts w:asciiTheme="majorBidi" w:hAnsiTheme="majorBidi" w:cstheme="majorBidi"/>
          <w:color w:val="000000"/>
        </w:rPr>
        <w:t>in the short-term.</w:t>
      </w:r>
      <w:r w:rsidRPr="008A4BE9">
        <w:rPr>
          <w:rFonts w:asciiTheme="majorBidi" w:hAnsiTheme="majorBidi" w:cstheme="majorBidi"/>
          <w:color w:val="000000" w:themeColor="text1"/>
        </w:rPr>
        <w:t xml:space="preserve"> </w:t>
      </w:r>
      <w:r w:rsidR="003F1D7D">
        <w:rPr>
          <w:rFonts w:asciiTheme="majorBidi" w:hAnsiTheme="majorBidi" w:cstheme="majorBidi"/>
          <w:color w:val="000000" w:themeColor="text1"/>
        </w:rPr>
        <w:t>Prior r</w:t>
      </w:r>
      <w:r>
        <w:rPr>
          <w:rFonts w:asciiTheme="majorBidi" w:hAnsiTheme="majorBidi" w:cstheme="majorBidi"/>
          <w:color w:val="000000" w:themeColor="text1"/>
        </w:rPr>
        <w:t>esearch</w:t>
      </w:r>
      <w:r w:rsidR="002E388A" w:rsidRPr="008A4BE9">
        <w:rPr>
          <w:rFonts w:asciiTheme="majorBidi" w:hAnsiTheme="majorBidi" w:cstheme="majorBidi"/>
          <w:color w:val="000000" w:themeColor="text1"/>
        </w:rPr>
        <w:t xml:space="preserve"> </w:t>
      </w:r>
      <w:r>
        <w:rPr>
          <w:rFonts w:asciiTheme="majorBidi" w:hAnsiTheme="majorBidi" w:cstheme="majorBidi"/>
          <w:color w:val="000000" w:themeColor="text1"/>
        </w:rPr>
        <w:t>has</w:t>
      </w:r>
      <w:r w:rsidR="00A343F1" w:rsidRPr="008A4BE9">
        <w:rPr>
          <w:rFonts w:asciiTheme="majorBidi" w:hAnsiTheme="majorBidi" w:cstheme="majorBidi"/>
          <w:color w:val="000000" w:themeColor="text1"/>
        </w:rPr>
        <w:t xml:space="preserve"> </w:t>
      </w:r>
      <w:r w:rsidR="002E388A" w:rsidRPr="008A4BE9">
        <w:rPr>
          <w:rFonts w:asciiTheme="majorBidi" w:hAnsiTheme="majorBidi" w:cstheme="majorBidi"/>
          <w:color w:val="000000" w:themeColor="text1"/>
        </w:rPr>
        <w:t xml:space="preserve">highlighted </w:t>
      </w:r>
      <w:r w:rsidR="00A343F1" w:rsidRPr="008A4BE9">
        <w:rPr>
          <w:rFonts w:asciiTheme="majorBidi" w:hAnsiTheme="majorBidi" w:cstheme="majorBidi"/>
          <w:color w:val="000000" w:themeColor="text1"/>
        </w:rPr>
        <w:t xml:space="preserve">how a </w:t>
      </w:r>
      <w:r w:rsidR="002E388A" w:rsidRPr="008A4BE9">
        <w:rPr>
          <w:rFonts w:asciiTheme="majorBidi" w:hAnsiTheme="majorBidi" w:cstheme="majorBidi"/>
          <w:color w:val="000000" w:themeColor="text1"/>
        </w:rPr>
        <w:t xml:space="preserve">single intergroup encounter </w:t>
      </w:r>
      <w:r w:rsidR="00A343F1" w:rsidRPr="008A4BE9">
        <w:rPr>
          <w:rFonts w:asciiTheme="majorBidi" w:hAnsiTheme="majorBidi" w:cstheme="majorBidi"/>
          <w:color w:val="000000" w:themeColor="text1"/>
        </w:rPr>
        <w:t xml:space="preserve">can </w:t>
      </w:r>
      <w:r w:rsidR="002E388A" w:rsidRPr="008A4BE9">
        <w:rPr>
          <w:rFonts w:asciiTheme="majorBidi" w:hAnsiTheme="majorBidi" w:cstheme="majorBidi"/>
          <w:color w:val="000000" w:themeColor="text1"/>
        </w:rPr>
        <w:t xml:space="preserve">evoke </w:t>
      </w:r>
      <w:r w:rsidR="000B590A">
        <w:rPr>
          <w:rFonts w:asciiTheme="majorBidi" w:hAnsiTheme="majorBidi" w:cstheme="majorBidi"/>
          <w:color w:val="000000" w:themeColor="text1"/>
        </w:rPr>
        <w:t>episodic</w:t>
      </w:r>
      <w:r w:rsidR="000B590A" w:rsidRPr="008A4BE9">
        <w:rPr>
          <w:rFonts w:asciiTheme="majorBidi" w:hAnsiTheme="majorBidi" w:cstheme="majorBidi"/>
          <w:color w:val="000000" w:themeColor="text1"/>
        </w:rPr>
        <w:t xml:space="preserve"> </w:t>
      </w:r>
      <w:r w:rsidR="00A343F1" w:rsidRPr="008A4BE9">
        <w:rPr>
          <w:rFonts w:asciiTheme="majorBidi" w:hAnsiTheme="majorBidi" w:cstheme="majorBidi"/>
          <w:color w:val="000000" w:themeColor="text1"/>
        </w:rPr>
        <w:t xml:space="preserve">changes in </w:t>
      </w:r>
      <w:r w:rsidR="00335148" w:rsidRPr="008A4BE9">
        <w:rPr>
          <w:rFonts w:asciiTheme="majorBidi" w:hAnsiTheme="majorBidi" w:cstheme="majorBidi"/>
          <w:color w:val="000000" w:themeColor="text1"/>
        </w:rPr>
        <w:t xml:space="preserve">emotions </w:t>
      </w:r>
      <w:r w:rsidR="00A343F1" w:rsidRPr="008A4BE9">
        <w:rPr>
          <w:rFonts w:asciiTheme="majorBidi" w:hAnsiTheme="majorBidi" w:cstheme="majorBidi"/>
          <w:color w:val="000000" w:themeColor="text1"/>
        </w:rPr>
        <w:t xml:space="preserve">towards </w:t>
      </w:r>
      <w:r w:rsidR="00E24AA0" w:rsidRPr="008A4BE9">
        <w:rPr>
          <w:rFonts w:asciiTheme="majorBidi" w:hAnsiTheme="majorBidi" w:cstheme="majorBidi"/>
          <w:color w:val="000000" w:themeColor="text1"/>
        </w:rPr>
        <w:t xml:space="preserve">outgroup members </w:t>
      </w:r>
      <w:r w:rsidR="002E388A" w:rsidRPr="008A4BE9">
        <w:rPr>
          <w:rFonts w:asciiTheme="majorBidi" w:hAnsiTheme="majorBidi" w:cstheme="majorBidi"/>
          <w:color w:val="000000" w:themeColor="text1"/>
        </w:rPr>
        <w:t>(Kauff et al.,2017; Paolini et al., 2006)</w:t>
      </w:r>
      <w:r w:rsidR="00841D6E" w:rsidRPr="008A4BE9">
        <w:rPr>
          <w:rFonts w:asciiTheme="majorBidi" w:hAnsiTheme="majorBidi" w:cstheme="majorBidi"/>
          <w:color w:val="000000" w:themeColor="text1"/>
        </w:rPr>
        <w:t>.</w:t>
      </w:r>
      <w:r w:rsidR="00AD4584">
        <w:t xml:space="preserve"> </w:t>
      </w:r>
      <w:r w:rsidR="004E7ED5">
        <w:t xml:space="preserve">Additionally, </w:t>
      </w:r>
      <w:r w:rsidR="00AD4584">
        <w:t>cr</w:t>
      </w:r>
      <w:r w:rsidR="00AD4584" w:rsidRPr="00C800A0">
        <w:t xml:space="preserve">oss-sectional studies have found that casual contact (e.g., on the street, in shops) is associated with improved intergroup attitudes, indicating that even mundane intergroup interactions could be impactful </w:t>
      </w:r>
      <w:r w:rsidR="00AD4584" w:rsidRPr="00C800A0">
        <w:fldChar w:fldCharType="begin"/>
      </w:r>
      <w:r w:rsidR="00AD4584" w:rsidRPr="00C800A0">
        <w:instrText xml:space="preserve"> ADDIN ZOTERO_ITEM CSL_CITATION {"citationID":"a18tu2fgg2b","properties":{"formattedCitation":"(De Coninck et al., 2021; Green et al., 2020)","plainCitation":"(De Coninck et al., 2021; Green et al., 2020)","noteIndex":0},"citationItems":[{"id":2992,"uris":["http://zotero.org/users/12585035/items/VP85P6HH"],"itemData":{"id":2992,"type":"article-journal","abstract":"Research shows that direct and indirect intergroup contact reduces levels of prejudice towards immigrants. However, no research so far has explored the association of these different forms of contact with attitudes towards refugees. The present study analyses the relationship between the frequency and valence of direct intergroup contact with people with a migration background, the frequency of indirect contact with news on refugees, and the perception of realistic and symbolic threat, and attitudes towards refugees among adults in four European countries (Belgium, France, the Netherlands, Sweden). Data were collected in 2017 via online questionnaires (N = 6,000). Using structural equation modelling, findings indicate that interethnic contact is positively related to attitudes towards refugees. Moreover, valence of direct contact is found to be more important to attitude formation than its frequency. Regarding indirect contact, exposure to news on refugees and public news consumption are positively related to attitudes, while commercial news consumption is negatively related to attitudes.","container-title":"Group Processes &amp; Intergroup Relations","DOI":"10.1177/1368430220929394","ISSN":"1368-4302","issue":"6","language":"en","note":"publisher: SAGE Publications Ltd","page":"881-901","source":"SAGE Journals","title":"The contact hypothesis during the European refugee crisis: Relating quality and quantity of (in)direct intergroup contact to attitudes towards refugees","title-short":"The contact hypothesis during the European refugee crisis","volume":"24","author":[{"family":"De Coninck","given":"David"},{"family":"Rodríguez-de-Dios","given":"Isabel"},{"family":"Haenens","given":"Leen","non-dropping-particle":"d’"}],"issued":{"date-parts":[["2021",9,1]]}}},{"id":2995,"uris":["http://zotero.org/users/12585035/items/XI9SL5MP"],"itemData":{"id":2995,"type":"article-journal","container-title":"Journal of Ethnic and Migration Studies","DOI":"10.1080/1369183X.2018.1550159","ISSN":"1369-183X, 1469-9451","issue":"3","journalAbbreviation":"Journal of Ethnic and Migration Studies","language":"en","page":"631-648","source":"DOI.org (Crossref)","title":"When integration policies shape the impact of intergroup contact on threat perceptions: a multilevel study across 20 European countries","title-short":"When integration policies shape the impact of intergroup contact on threat perceptions","volume":"46","author":[{"family":"Green","given":"Eva G. T."},{"family":"Visintin","given":"Emilio Paolo"},{"family":"Sarrasin","given":"Oriane"},{"family":"Hewstone","given":"Miles"}],"issued":{"date-parts":[["2020",2,17]]}}}],"schema":"https://github.com/citation-style-language/schema/raw/master/csl-citation.json"} </w:instrText>
      </w:r>
      <w:r w:rsidR="00AD4584" w:rsidRPr="00C800A0">
        <w:fldChar w:fldCharType="separate"/>
      </w:r>
      <w:r w:rsidR="00AD4584" w:rsidRPr="00C800A0">
        <w:t>(De Coninck et al., 2021; Green et al., 2020)</w:t>
      </w:r>
      <w:r w:rsidR="00AD4584" w:rsidRPr="00C800A0">
        <w:fldChar w:fldCharType="end"/>
      </w:r>
      <w:r w:rsidR="00AD4584" w:rsidRPr="00C800A0">
        <w:t xml:space="preserve">. However, </w:t>
      </w:r>
      <w:r w:rsidR="004E7ED5">
        <w:t xml:space="preserve">as this work is correlational, </w:t>
      </w:r>
      <w:r w:rsidR="002E2A06">
        <w:t>it is unclear</w:t>
      </w:r>
      <w:r w:rsidR="00AD4584" w:rsidRPr="00C800A0">
        <w:t xml:space="preserve"> whether </w:t>
      </w:r>
      <w:r w:rsidR="0034657A">
        <w:t xml:space="preserve">these </w:t>
      </w:r>
      <w:r w:rsidR="0034657A">
        <w:lastRenderedPageBreak/>
        <w:t>findings merely reflect between-person difference</w:t>
      </w:r>
      <w:r w:rsidR="004E7ED5">
        <w:t>s</w:t>
      </w:r>
      <w:r w:rsidR="00AD4584" w:rsidRPr="00CF2BFC">
        <w:t>.</w:t>
      </w:r>
      <w:r w:rsidR="00AD4584">
        <w:rPr>
          <w:rFonts w:asciiTheme="majorBidi" w:hAnsiTheme="majorBidi" w:cstheme="majorBidi"/>
          <w:color w:val="000000" w:themeColor="text1"/>
        </w:rPr>
        <w:t xml:space="preserve"> </w:t>
      </w:r>
      <w:r w:rsidR="0034657A">
        <w:rPr>
          <w:rFonts w:asciiTheme="majorBidi" w:hAnsiTheme="majorBidi" w:cstheme="majorBidi"/>
          <w:color w:val="000000" w:themeColor="text1"/>
        </w:rPr>
        <w:t>Other</w:t>
      </w:r>
      <w:r w:rsidR="00E24AA0" w:rsidRPr="008A4BE9">
        <w:rPr>
          <w:rFonts w:asciiTheme="majorBidi" w:hAnsiTheme="majorBidi" w:cstheme="majorBidi"/>
          <w:color w:val="000000" w:themeColor="text1"/>
        </w:rPr>
        <w:t xml:space="preserve"> </w:t>
      </w:r>
      <w:r w:rsidR="00AD4584">
        <w:rPr>
          <w:rFonts w:asciiTheme="majorBidi" w:hAnsiTheme="majorBidi" w:cstheme="majorBidi"/>
          <w:color w:val="000000" w:themeColor="text1"/>
        </w:rPr>
        <w:t>research has</w:t>
      </w:r>
      <w:r w:rsidR="00E24AA0" w:rsidRPr="008A4BE9">
        <w:rPr>
          <w:rFonts w:asciiTheme="majorBidi" w:hAnsiTheme="majorBidi" w:cstheme="majorBidi"/>
          <w:color w:val="000000" w:themeColor="text1"/>
        </w:rPr>
        <w:t xml:space="preserve"> </w:t>
      </w:r>
      <w:r w:rsidR="00841D6E" w:rsidRPr="008A4BE9">
        <w:t xml:space="preserve">revealed that positive and negative contact </w:t>
      </w:r>
      <w:r w:rsidR="00940B6D" w:rsidRPr="008A4BE9">
        <w:t xml:space="preserve">fluctuate </w:t>
      </w:r>
      <w:r w:rsidR="00841D6E" w:rsidRPr="008A4BE9">
        <w:t xml:space="preserve">with prejudice at the within-person level </w:t>
      </w:r>
      <w:r w:rsidR="00940B6D" w:rsidRPr="008A4BE9">
        <w:t xml:space="preserve">in </w:t>
      </w:r>
      <w:r w:rsidR="00D64AF5">
        <w:t>regular</w:t>
      </w:r>
      <w:r w:rsidR="00940B6D" w:rsidRPr="008A4BE9">
        <w:t xml:space="preserve"> life</w:t>
      </w:r>
      <w:r w:rsidR="00CC110F">
        <w:t xml:space="preserve">. </w:t>
      </w:r>
      <w:r w:rsidR="009D1533">
        <w:t xml:space="preserve">Specifically, </w:t>
      </w:r>
      <w:r w:rsidR="00F2556D" w:rsidRPr="008A4BE9">
        <w:t xml:space="preserve">Boin </w:t>
      </w:r>
      <w:r w:rsidR="00CC110F">
        <w:t>and colleagues</w:t>
      </w:r>
      <w:r w:rsidR="00F2556D" w:rsidRPr="008A4BE9">
        <w:t xml:space="preserve"> </w:t>
      </w:r>
      <w:r w:rsidR="00CC110F">
        <w:t>(</w:t>
      </w:r>
      <w:r w:rsidR="00F2556D" w:rsidRPr="008A4BE9">
        <w:t>2023)</w:t>
      </w:r>
      <w:r w:rsidR="00FF76F9" w:rsidRPr="008A4BE9">
        <w:t xml:space="preserve"> examined simultaneous association</w:t>
      </w:r>
      <w:r w:rsidR="00601999" w:rsidRPr="008A4BE9">
        <w:t>s</w:t>
      </w:r>
      <w:r w:rsidR="00FF76F9" w:rsidRPr="008A4BE9">
        <w:t xml:space="preserve"> between contact and prejudice at three time-points</w:t>
      </w:r>
      <w:r w:rsidR="00601999" w:rsidRPr="008A4BE9">
        <w:t xml:space="preserve">, </w:t>
      </w:r>
      <w:r w:rsidR="003C6DBC">
        <w:t>four</w:t>
      </w:r>
      <w:r w:rsidR="00601999" w:rsidRPr="008A4BE9">
        <w:t xml:space="preserve"> weeks apart</w:t>
      </w:r>
      <w:r w:rsidR="00FF76F9" w:rsidRPr="008A4BE9">
        <w:t xml:space="preserve">. </w:t>
      </w:r>
      <w:r w:rsidR="009D1533">
        <w:t>W</w:t>
      </w:r>
      <w:r w:rsidR="001444C4" w:rsidRPr="008A4BE9">
        <w:t>hen participants reported more positive contact than their personal average, they also reported less prejudice than their average, with the opposite pattern for negative contact</w:t>
      </w:r>
      <w:r w:rsidR="00841D6E" w:rsidRPr="008A4BE9">
        <w:t xml:space="preserve">. </w:t>
      </w:r>
      <w:r w:rsidR="000C6672" w:rsidRPr="008A4BE9">
        <w:t>Although</w:t>
      </w:r>
      <w:r w:rsidR="00841D6E" w:rsidRPr="008A4BE9">
        <w:t xml:space="preserve"> this study isolated within-person associations, it </w:t>
      </w:r>
      <w:r w:rsidR="000C6672" w:rsidRPr="008A4BE9">
        <w:t xml:space="preserve">crucially </w:t>
      </w:r>
      <w:r w:rsidR="00841D6E" w:rsidRPr="008A4BE9">
        <w:t xml:space="preserve">did </w:t>
      </w:r>
      <w:r w:rsidR="00841D6E" w:rsidRPr="008A4BE9">
        <w:rPr>
          <w:i/>
          <w:iCs/>
        </w:rPr>
        <w:t>not</w:t>
      </w:r>
      <w:r w:rsidR="00841D6E" w:rsidRPr="008A4BE9">
        <w:t xml:space="preserve"> test for cross-lagged effects. These </w:t>
      </w:r>
      <w:r w:rsidR="00B11FB6" w:rsidRPr="008A4BE9">
        <w:t>within-person associations</w:t>
      </w:r>
      <w:r w:rsidR="003A2CAD">
        <w:t xml:space="preserve"> </w:t>
      </w:r>
      <w:r w:rsidR="00841D6E" w:rsidRPr="008A4BE9">
        <w:t>could</w:t>
      </w:r>
      <w:r w:rsidR="000C6672" w:rsidRPr="008A4BE9">
        <w:t xml:space="preserve"> </w:t>
      </w:r>
      <w:r w:rsidR="00F23C63" w:rsidRPr="008A4BE9">
        <w:t xml:space="preserve">possibly </w:t>
      </w:r>
      <w:r w:rsidR="00841D6E" w:rsidRPr="008A4BE9">
        <w:t>be explained by contact effects unfolding in the short</w:t>
      </w:r>
      <w:r w:rsidR="00F23C63" w:rsidRPr="008A4BE9">
        <w:t>-</w:t>
      </w:r>
      <w:r w:rsidR="00841D6E" w:rsidRPr="008A4BE9">
        <w:t>term, but this remains to be tested.</w:t>
      </w:r>
      <w:r w:rsidR="00BB38A1" w:rsidRPr="008A4BE9">
        <w:t xml:space="preserve"> </w:t>
      </w:r>
      <w:r w:rsidR="00CF2BFC">
        <w:rPr>
          <w:color w:val="000000"/>
        </w:rPr>
        <w:t>F</w:t>
      </w:r>
      <w:r w:rsidR="00366D58" w:rsidRPr="00CF2BFC">
        <w:rPr>
          <w:color w:val="000000"/>
        </w:rPr>
        <w:t xml:space="preserve">ine-grained study designs that can capture more </w:t>
      </w:r>
      <w:r w:rsidR="008D6EAF" w:rsidRPr="00CF2BFC">
        <w:rPr>
          <w:color w:val="000000"/>
        </w:rPr>
        <w:t xml:space="preserve">short-term </w:t>
      </w:r>
      <w:r w:rsidR="00366D58" w:rsidRPr="00CF2BFC">
        <w:rPr>
          <w:color w:val="000000"/>
        </w:rPr>
        <w:t>contact effects are therefore essential.</w:t>
      </w:r>
      <w:r w:rsidR="00366D58" w:rsidRPr="00CF2BFC">
        <w:t xml:space="preserve"> </w:t>
      </w:r>
    </w:p>
    <w:p w14:paraId="64DCD5C1" w14:textId="186EBCA5" w:rsidR="00302D9A" w:rsidRPr="006874E3" w:rsidRDefault="008349D3" w:rsidP="006874E3">
      <w:pPr>
        <w:spacing w:line="480" w:lineRule="auto"/>
        <w:ind w:firstLine="720"/>
        <w:rPr>
          <w:rFonts w:asciiTheme="majorBidi" w:hAnsiTheme="majorBidi" w:cstheme="majorBidi"/>
        </w:rPr>
      </w:pPr>
      <w:r>
        <w:t>If changes in prejudice are observed following variations at the within-person level with shorter time-lags, it would indicate that naturally-occurring fluctuations in contact can predict changes in prejudice. It would also clarify the time-frame over which contact effects unfold</w:t>
      </w:r>
      <w:r w:rsidR="008A4BE9">
        <w:t xml:space="preserve"> in ordinary life</w:t>
      </w:r>
      <w:r>
        <w:t xml:space="preserve">. However, if no change is detected, it would imply that minor fluctuations in contact are insufficient to alter prejudice, suggesting that prejudice is </w:t>
      </w:r>
      <w:r w:rsidR="00650CFD">
        <w:t xml:space="preserve">generally </w:t>
      </w:r>
      <w:r>
        <w:t xml:space="preserve">rather stable and resistant to </w:t>
      </w:r>
      <w:r w:rsidR="002F0458">
        <w:t xml:space="preserve">naturally-occurring </w:t>
      </w:r>
      <w:r>
        <w:t>variations in contact</w:t>
      </w:r>
      <w:r w:rsidR="002F0458">
        <w:t>, at least in the short- or medium-term</w:t>
      </w:r>
      <w:r>
        <w:t xml:space="preserve">. </w:t>
      </w:r>
    </w:p>
    <w:p w14:paraId="449B0B67" w14:textId="38B72395" w:rsidR="00BF6027" w:rsidRPr="00925767" w:rsidRDefault="00BF6027" w:rsidP="00302D9A">
      <w:pPr>
        <w:tabs>
          <w:tab w:val="right" w:pos="9026"/>
        </w:tabs>
        <w:spacing w:line="480" w:lineRule="auto"/>
        <w:jc w:val="center"/>
        <w:rPr>
          <w:rFonts w:asciiTheme="majorBidi" w:hAnsiTheme="majorBidi" w:cstheme="majorBidi"/>
          <w:b/>
          <w:bCs/>
          <w:color w:val="000000" w:themeColor="text1"/>
        </w:rPr>
      </w:pPr>
      <w:r w:rsidRPr="00925767">
        <w:rPr>
          <w:rFonts w:asciiTheme="majorBidi" w:hAnsiTheme="majorBidi" w:cstheme="majorBidi"/>
          <w:b/>
          <w:bCs/>
          <w:color w:val="000000" w:themeColor="text1"/>
        </w:rPr>
        <w:t xml:space="preserve">The </w:t>
      </w:r>
      <w:r w:rsidR="00463B11">
        <w:rPr>
          <w:rFonts w:asciiTheme="majorBidi" w:hAnsiTheme="majorBidi" w:cstheme="majorBidi"/>
          <w:b/>
          <w:bCs/>
          <w:color w:val="000000" w:themeColor="text1"/>
        </w:rPr>
        <w:t>C</w:t>
      </w:r>
      <w:r w:rsidR="00EC2AC5" w:rsidRPr="00925767">
        <w:rPr>
          <w:rFonts w:asciiTheme="majorBidi" w:hAnsiTheme="majorBidi" w:cstheme="majorBidi"/>
          <w:b/>
          <w:bCs/>
          <w:color w:val="000000" w:themeColor="text1"/>
        </w:rPr>
        <w:t xml:space="preserve">urrent </w:t>
      </w:r>
      <w:r w:rsidR="00463B11">
        <w:rPr>
          <w:rFonts w:asciiTheme="majorBidi" w:hAnsiTheme="majorBidi" w:cstheme="majorBidi"/>
          <w:b/>
          <w:bCs/>
          <w:color w:val="000000" w:themeColor="text1"/>
        </w:rPr>
        <w:t>Re</w:t>
      </w:r>
      <w:r w:rsidR="00EC2AC5" w:rsidRPr="00925767">
        <w:rPr>
          <w:rFonts w:asciiTheme="majorBidi" w:hAnsiTheme="majorBidi" w:cstheme="majorBidi"/>
          <w:b/>
          <w:bCs/>
          <w:color w:val="000000" w:themeColor="text1"/>
        </w:rPr>
        <w:t>search</w:t>
      </w:r>
    </w:p>
    <w:p w14:paraId="37F3D030" w14:textId="15292C3F" w:rsidR="00A71E4A" w:rsidRDefault="00F83AB5" w:rsidP="00F5122A">
      <w:pPr>
        <w:shd w:val="clear" w:color="auto" w:fill="FFFFFF"/>
        <w:spacing w:line="480" w:lineRule="auto"/>
        <w:ind w:firstLine="720"/>
      </w:pPr>
      <w:r>
        <w:rPr>
          <w:rFonts w:asciiTheme="majorBidi" w:hAnsiTheme="majorBidi" w:cstheme="majorBidi"/>
          <w:color w:val="000000" w:themeColor="text1"/>
        </w:rPr>
        <w:t>The current research provided a rigorous test of whether</w:t>
      </w:r>
      <w:r w:rsidRPr="00D13A16">
        <w:rPr>
          <w:rFonts w:asciiTheme="majorBidi" w:hAnsiTheme="majorBidi" w:cstheme="majorBidi"/>
          <w:color w:val="000000" w:themeColor="text1"/>
        </w:rPr>
        <w:t xml:space="preserve"> fluctuations in </w:t>
      </w:r>
      <w:r w:rsidR="00DC563A">
        <w:rPr>
          <w:rFonts w:asciiTheme="majorBidi" w:hAnsiTheme="majorBidi" w:cstheme="majorBidi"/>
          <w:color w:val="000000" w:themeColor="text1"/>
        </w:rPr>
        <w:t>ordinary</w:t>
      </w:r>
      <w:r>
        <w:rPr>
          <w:rFonts w:asciiTheme="majorBidi" w:hAnsiTheme="majorBidi" w:cstheme="majorBidi"/>
          <w:color w:val="000000" w:themeColor="text1"/>
        </w:rPr>
        <w:t xml:space="preserve"> </w:t>
      </w:r>
      <w:r w:rsidR="00EA582A">
        <w:rPr>
          <w:rFonts w:asciiTheme="majorBidi" w:hAnsiTheme="majorBidi" w:cstheme="majorBidi"/>
          <w:color w:val="000000" w:themeColor="text1"/>
        </w:rPr>
        <w:t xml:space="preserve">outgroup </w:t>
      </w:r>
      <w:r w:rsidRPr="00D13A16">
        <w:rPr>
          <w:rFonts w:asciiTheme="majorBidi" w:hAnsiTheme="majorBidi" w:cstheme="majorBidi"/>
          <w:color w:val="000000" w:themeColor="text1"/>
        </w:rPr>
        <w:t xml:space="preserve">contact precede fluctuations in </w:t>
      </w:r>
      <w:r w:rsidR="00EA582A">
        <w:rPr>
          <w:rFonts w:asciiTheme="majorBidi" w:hAnsiTheme="majorBidi" w:cstheme="majorBidi"/>
          <w:color w:val="000000" w:themeColor="text1"/>
        </w:rPr>
        <w:t xml:space="preserve">outgroup </w:t>
      </w:r>
      <w:r w:rsidRPr="00D13A16">
        <w:rPr>
          <w:rFonts w:asciiTheme="majorBidi" w:hAnsiTheme="majorBidi" w:cstheme="majorBidi"/>
          <w:color w:val="000000" w:themeColor="text1"/>
        </w:rPr>
        <w:t>prejudice</w:t>
      </w:r>
      <w:r>
        <w:rPr>
          <w:rFonts w:asciiTheme="majorBidi" w:hAnsiTheme="majorBidi" w:cstheme="majorBidi"/>
          <w:color w:val="000000" w:themeColor="text1"/>
        </w:rPr>
        <w:t>.</w:t>
      </w:r>
      <w:r w:rsidRPr="00D13A16">
        <w:rPr>
          <w:rFonts w:asciiTheme="majorBidi" w:hAnsiTheme="majorBidi" w:cstheme="majorBidi"/>
          <w:color w:val="000000" w:themeColor="text1"/>
        </w:rPr>
        <w:t xml:space="preserve"> </w:t>
      </w:r>
      <w:r w:rsidR="00AC1631" w:rsidRPr="00D13A16">
        <w:rPr>
          <w:rFonts w:asciiTheme="majorBidi" w:hAnsiTheme="majorBidi" w:cstheme="majorBidi"/>
          <w:color w:val="000000" w:themeColor="text1"/>
        </w:rPr>
        <w:t xml:space="preserve"> </w:t>
      </w:r>
      <w:r w:rsidR="00BF6027" w:rsidRPr="00925767">
        <w:rPr>
          <w:rFonts w:asciiTheme="majorBidi" w:hAnsiTheme="majorBidi" w:cstheme="majorBidi"/>
          <w:color w:val="000000" w:themeColor="text1"/>
        </w:rPr>
        <w:t xml:space="preserve">We conducted three 5-wave </w:t>
      </w:r>
      <w:r w:rsidR="00F56766">
        <w:rPr>
          <w:rFonts w:asciiTheme="majorBidi" w:hAnsiTheme="majorBidi" w:cstheme="majorBidi"/>
          <w:color w:val="000000" w:themeColor="text1"/>
        </w:rPr>
        <w:t>“</w:t>
      </w:r>
      <w:r w:rsidR="001B7979">
        <w:rPr>
          <w:rFonts w:asciiTheme="majorBidi" w:hAnsiTheme="majorBidi" w:cstheme="majorBidi"/>
          <w:color w:val="000000" w:themeColor="text1"/>
        </w:rPr>
        <w:t>shortitudinal</w:t>
      </w:r>
      <w:r w:rsidR="00F56766">
        <w:rPr>
          <w:rFonts w:asciiTheme="majorBidi" w:hAnsiTheme="majorBidi" w:cstheme="majorBidi"/>
          <w:color w:val="000000" w:themeColor="text1"/>
        </w:rPr>
        <w:t>”</w:t>
      </w:r>
      <w:r w:rsidR="001B7979">
        <w:rPr>
          <w:rFonts w:asciiTheme="majorBidi" w:hAnsiTheme="majorBidi" w:cstheme="majorBidi"/>
          <w:color w:val="000000" w:themeColor="text1"/>
        </w:rPr>
        <w:t xml:space="preserve"> </w:t>
      </w:r>
      <w:r w:rsidR="00BF6027" w:rsidRPr="00925767">
        <w:rPr>
          <w:rFonts w:asciiTheme="majorBidi" w:hAnsiTheme="majorBidi" w:cstheme="majorBidi"/>
          <w:color w:val="000000" w:themeColor="text1"/>
        </w:rPr>
        <w:t xml:space="preserve">studies </w:t>
      </w:r>
      <w:r w:rsidR="001B7979">
        <w:rPr>
          <w:rFonts w:asciiTheme="majorBidi" w:hAnsiTheme="majorBidi" w:cstheme="majorBidi"/>
          <w:color w:val="000000" w:themeColor="text1"/>
        </w:rPr>
        <w:t xml:space="preserve">to </w:t>
      </w:r>
      <w:r w:rsidR="00BF6027" w:rsidRPr="00925767">
        <w:rPr>
          <w:rFonts w:asciiTheme="majorBidi" w:hAnsiTheme="majorBidi" w:cstheme="majorBidi"/>
          <w:color w:val="000000" w:themeColor="text1"/>
        </w:rPr>
        <w:t xml:space="preserve">systematically </w:t>
      </w:r>
      <w:r w:rsidR="001B7979">
        <w:rPr>
          <w:rFonts w:asciiTheme="majorBidi" w:hAnsiTheme="majorBidi" w:cstheme="majorBidi"/>
          <w:color w:val="000000" w:themeColor="text1"/>
        </w:rPr>
        <w:t xml:space="preserve">test the hypothesis that </w:t>
      </w:r>
      <w:r w:rsidR="00BF6027" w:rsidRPr="00925767">
        <w:rPr>
          <w:rFonts w:asciiTheme="majorBidi" w:hAnsiTheme="majorBidi" w:cstheme="majorBidi"/>
          <w:color w:val="000000" w:themeColor="text1"/>
        </w:rPr>
        <w:t xml:space="preserve">intergroup contact </w:t>
      </w:r>
      <w:r w:rsidR="00320888">
        <w:rPr>
          <w:rFonts w:asciiTheme="majorBidi" w:hAnsiTheme="majorBidi" w:cstheme="majorBidi"/>
          <w:color w:val="000000" w:themeColor="text1"/>
        </w:rPr>
        <w:t>predict</w:t>
      </w:r>
      <w:r w:rsidR="003C6DBC">
        <w:rPr>
          <w:rFonts w:asciiTheme="majorBidi" w:hAnsiTheme="majorBidi" w:cstheme="majorBidi"/>
          <w:color w:val="000000" w:themeColor="text1"/>
        </w:rPr>
        <w:t>s</w:t>
      </w:r>
      <w:r w:rsidR="00320888">
        <w:rPr>
          <w:rFonts w:asciiTheme="majorBidi" w:hAnsiTheme="majorBidi" w:cstheme="majorBidi"/>
          <w:color w:val="000000" w:themeColor="text1"/>
        </w:rPr>
        <w:t xml:space="preserve"> </w:t>
      </w:r>
      <w:r w:rsidR="001B7979">
        <w:rPr>
          <w:rFonts w:asciiTheme="majorBidi" w:hAnsiTheme="majorBidi" w:cstheme="majorBidi"/>
          <w:color w:val="000000" w:themeColor="text1"/>
        </w:rPr>
        <w:t xml:space="preserve">reductions in prejudice </w:t>
      </w:r>
      <w:r w:rsidR="00BF6027" w:rsidRPr="00925767">
        <w:rPr>
          <w:rFonts w:asciiTheme="majorBidi" w:hAnsiTheme="majorBidi" w:cstheme="majorBidi"/>
          <w:color w:val="000000" w:themeColor="text1"/>
        </w:rPr>
        <w:t xml:space="preserve">over timeframes of </w:t>
      </w:r>
      <w:r w:rsidR="00366DE0">
        <w:rPr>
          <w:rFonts w:asciiTheme="majorBidi" w:hAnsiTheme="majorBidi" w:cstheme="majorBidi"/>
          <w:color w:val="000000" w:themeColor="text1"/>
        </w:rPr>
        <w:t xml:space="preserve">single </w:t>
      </w:r>
      <w:r w:rsidR="00BF6027" w:rsidRPr="00925767">
        <w:rPr>
          <w:rFonts w:asciiTheme="majorBidi" w:hAnsiTheme="majorBidi" w:cstheme="majorBidi"/>
          <w:color w:val="000000" w:themeColor="text1"/>
        </w:rPr>
        <w:t xml:space="preserve">days (Study 1), weeks (Study 2), and months (Study 3). </w:t>
      </w:r>
      <w:r w:rsidR="00320888">
        <w:rPr>
          <w:color w:val="222222"/>
          <w:shd w:val="clear" w:color="auto" w:fill="FFFFFF"/>
        </w:rPr>
        <w:t xml:space="preserve">By applying the RI-CLPM framework, </w:t>
      </w:r>
      <w:r w:rsidR="00EA582A">
        <w:rPr>
          <w:color w:val="222222"/>
          <w:shd w:val="clear" w:color="auto" w:fill="FFFFFF"/>
        </w:rPr>
        <w:t>our</w:t>
      </w:r>
      <w:r w:rsidR="00320888" w:rsidRPr="007B6CE5">
        <w:rPr>
          <w:color w:val="222222"/>
          <w:shd w:val="clear" w:color="auto" w:fill="FFFFFF"/>
        </w:rPr>
        <w:t xml:space="preserve"> work </w:t>
      </w:r>
      <w:r w:rsidR="00302D9A">
        <w:rPr>
          <w:color w:val="222222"/>
          <w:shd w:val="clear" w:color="auto" w:fill="FFFFFF"/>
        </w:rPr>
        <w:t>tests</w:t>
      </w:r>
      <w:r w:rsidR="00320888" w:rsidRPr="007B6CE5">
        <w:rPr>
          <w:color w:val="222222"/>
          <w:shd w:val="clear" w:color="auto" w:fill="FFFFFF"/>
        </w:rPr>
        <w:t xml:space="preserve"> a specific interpretation of the contact hypothesis – that fluctuations in </w:t>
      </w:r>
      <w:r w:rsidR="00141BF2">
        <w:rPr>
          <w:color w:val="222222"/>
          <w:shd w:val="clear" w:color="auto" w:fill="FFFFFF"/>
        </w:rPr>
        <w:t xml:space="preserve">ordinary </w:t>
      </w:r>
      <w:r w:rsidR="00320888" w:rsidRPr="007B6CE5">
        <w:rPr>
          <w:color w:val="222222"/>
          <w:shd w:val="clear" w:color="auto" w:fill="FFFFFF"/>
        </w:rPr>
        <w:t xml:space="preserve">contact predict corresponding fluctuations in prejudice </w:t>
      </w:r>
      <w:r w:rsidR="00320888">
        <w:rPr>
          <w:color w:val="222222"/>
          <w:shd w:val="clear" w:color="auto" w:fill="FFFFFF"/>
        </w:rPr>
        <w:t>with</w:t>
      </w:r>
      <w:r w:rsidR="00320888" w:rsidRPr="007B6CE5">
        <w:rPr>
          <w:color w:val="222222"/>
          <w:shd w:val="clear" w:color="auto" w:fill="FFFFFF"/>
        </w:rPr>
        <w:t>in</w:t>
      </w:r>
      <w:r w:rsidR="00320888">
        <w:rPr>
          <w:color w:val="222222"/>
          <w:shd w:val="clear" w:color="auto" w:fill="FFFFFF"/>
        </w:rPr>
        <w:t xml:space="preserve"> thin</w:t>
      </w:r>
      <w:r w:rsidR="00622486">
        <w:rPr>
          <w:color w:val="222222"/>
          <w:shd w:val="clear" w:color="auto" w:fill="FFFFFF"/>
        </w:rPr>
        <w:t>-</w:t>
      </w:r>
      <w:r w:rsidR="00320888" w:rsidRPr="007B6CE5">
        <w:rPr>
          <w:color w:val="222222"/>
          <w:shd w:val="clear" w:color="auto" w:fill="FFFFFF"/>
        </w:rPr>
        <w:t>slices of time</w:t>
      </w:r>
      <w:r w:rsidR="00320888">
        <w:rPr>
          <w:color w:val="222222"/>
          <w:shd w:val="clear" w:color="auto" w:fill="FFFFFF"/>
        </w:rPr>
        <w:t>.</w:t>
      </w:r>
      <w:r w:rsidR="00245BC1">
        <w:rPr>
          <w:color w:val="222222"/>
          <w:shd w:val="clear" w:color="auto" w:fill="FFFFFF"/>
        </w:rPr>
        <w:t xml:space="preserve"> This involves examining </w:t>
      </w:r>
      <w:r w:rsidR="00245BC1">
        <w:lastRenderedPageBreak/>
        <w:t xml:space="preserve">contact and prejudice over a specified time-limited period, without regard to particular events, to </w:t>
      </w:r>
      <w:r w:rsidR="006F0683">
        <w:t>obtain</w:t>
      </w:r>
      <w:r w:rsidR="00245BC1">
        <w:t xml:space="preserve"> snapshots of naturally</w:t>
      </w:r>
      <w:r w:rsidR="00D16BE3">
        <w:t>-</w:t>
      </w:r>
      <w:r w:rsidR="00245BC1">
        <w:t>occurring fluctuations between variables</w:t>
      </w:r>
      <w:r w:rsidR="00245BC1">
        <w:rPr>
          <w:color w:val="222222"/>
          <w:shd w:val="clear" w:color="auto" w:fill="FFFFFF"/>
        </w:rPr>
        <w:t>.</w:t>
      </w:r>
      <w:r w:rsidR="00EA582A">
        <w:t xml:space="preserve"> </w:t>
      </w:r>
    </w:p>
    <w:p w14:paraId="38BFA898" w14:textId="79B6D731" w:rsidR="00EA4980" w:rsidRPr="0096362B" w:rsidRDefault="00A71E4A" w:rsidP="00A71E4A">
      <w:pPr>
        <w:shd w:val="clear" w:color="auto" w:fill="FFFFFF"/>
        <w:spacing w:line="480" w:lineRule="auto"/>
        <w:ind w:firstLine="720"/>
      </w:pPr>
      <w:r>
        <w:t xml:space="preserve">Our secondary aim was to provide a further test of the </w:t>
      </w:r>
      <w:r w:rsidRPr="00925767">
        <w:rPr>
          <w:i/>
          <w:iCs/>
        </w:rPr>
        <w:t>cognitive liberalization hypothesis</w:t>
      </w:r>
      <w:r>
        <w:t xml:space="preserve"> (</w:t>
      </w:r>
      <w:r w:rsidRPr="0035167D">
        <w:rPr>
          <w:rFonts w:hAnsiTheme="majorHAnsi"/>
          <w:color w:val="000000"/>
        </w:rPr>
        <w:t>Hodson et al., 2018; Meleady et al., 2019</w:t>
      </w:r>
      <w:r>
        <w:rPr>
          <w:rFonts w:hAnsiTheme="majorHAnsi"/>
          <w:color w:val="000000"/>
        </w:rPr>
        <w:t>). According to this hypothesis</w:t>
      </w:r>
      <w:r>
        <w:t xml:space="preserve">, as well as reducing prejudice </w:t>
      </w:r>
      <w:r w:rsidRPr="00925767">
        <w:t>intergroup contact may</w:t>
      </w:r>
      <w:r>
        <w:t xml:space="preserve"> </w:t>
      </w:r>
      <w:r w:rsidRPr="00925767">
        <w:t>trigger</w:t>
      </w:r>
      <w:r>
        <w:t xml:space="preserve"> more generalized changes in how people process information,</w:t>
      </w:r>
      <w:r w:rsidRPr="00925767">
        <w:t xml:space="preserve"> </w:t>
      </w:r>
      <w:r>
        <w:t>represented by a more</w:t>
      </w:r>
      <w:r w:rsidRPr="00925767">
        <w:t xml:space="preserve"> flexible</w:t>
      </w:r>
      <w:r>
        <w:t xml:space="preserve"> cognitive style </w:t>
      </w:r>
      <w:r w:rsidRPr="00925767">
        <w:fldChar w:fldCharType="begin"/>
      </w:r>
      <w:r>
        <w:instrText xml:space="preserve"> ADDIN ZOTERO_ITEM CSL_CITATION {"citationID":"arjmapd7ci","properties":{"formattedCitation":"(Crisp &amp; Turner, 2011; Hodson et al., 2018; Meleady et al., 2019)","plainCitation":"(Crisp &amp; Turner, 2011; Hodson et al., 2018; Meleady et al., 2019)","dontUpdate":true,"noteIndex":0},"citationItems":[{"id":1453,"uris":["http://zotero.org/users/12585035/items/Z4VGQLZA"],"itemData":{"id":1453,"type":"article-journal","abstract":"Diversity is a defining characteristic of modern society, yet there remains considerable debate over the benefits that it brings. The authors argue that positive psychological and behavioral outcomes will be observed only when social and cultural diversity is experienced in a way that challenges stereotypical expectations and that when this precondition is met, the experience has cognitive consequences that resonate across multiple domains. A model, rooted in social categorization theory and research, outlines the preconditions and processes through which people cognitively adapt to the experience of social and cultural diversity and the resulting cross-domain benefits that this brings. Evidence is drawn from a range of literatures to support this model, including work on biculturalism, minority influence, cognitive development, stereotype threat, work group productivity, creativity, and political ideology. The authors bring together a range of differing diversity experiences and explicitly draw parallels between programs of research that have focused on both perceiving others who are multicultural and being multicultural oneself. The findings from this integrative review suggest that experiencing diversity that challenges expectations may not only encourage greater tolerance but also have benefits beyond intergroup relations to varied aspects of psychological functioning.","container-title":"Psychological Bulletin","DOI":"10.1037/a0021840","ISSN":"1939-1455, 0033-2909","issue":"2","journalAbbreviation":"Psychological Bulletin","language":"en","page":"242-266","source":"DOI.org (Crossref)","title":"Cognitive adaptation to the experience of social and cultural diversity.","volume":"137","author":[{"family":"Crisp","given":"Richard J."},{"family":"Turner","given":"Rhiannon N."}],"issued":{"date-parts":[["2011",3]]}}},{"id":2504,"uris":["http://zotero.org/users/12585035/items/WKQDNDW3"],"itemData":{"id":2504,"type":"article-journal","abstract":"Intergroup contact is widely recognized as one of the most validated methods of improving attitudes toward out-groups. Yet what is intergroup contact “good for” beyond this function? To answer this question we take a panoramic view of the literature, beginning with the recognition that contact is multifaceted in both form (e.g., face-to-face, indirect, simulated) and outcome (e.g., attitudes, cognition, behavior). Taking this highly inclusive view of what contact is and what contact does suggests that it plays a fundamental role in the shaping of human cognition. An increasingly diverse body of research demonstrates that contact exerts a generalizing reaction across target out-groups, making respondents less inward looking and more open to experiences. Contact shapes ideology regarding how the world ought to operate (i.e., ideologies about social hierarchy or regulation); over time, it can promote new ways of problem-solving, enhance cognitive flexibility, and foster creativity. For these reasons, we believe that contact is a key liberalizing agent that shapes human cognition and experience; consequently, contact theory should now share the stage with other prominent theories (e.g., cognitive dissonance) that speak to a broader understanding of human nature.","container-title":"Perspectives on Psychological Science","DOI":"10.1177/1745691617752324","ISSN":"1745-6916, 1745-6924","issue":"5","journalAbbreviation":"Perspect Psychol Sci","language":"en","page":"523-548","source":"DOI.org (Crossref)","title":"Intergroup contact as an agent of cognitive liberalization","volume":"13","author":[{"family":"Hodson","given":"Gordon"},{"family":"Crisp","given":"Richard J."},{"family":"Meleady","given":"Rose"},{"family":"Earle","given":"Megan"}],"issued":{"date-parts":[["2018",9]]}}},{"id":2512,"uris":["http://zotero.org/users/12585035/items/QI5PHSG7"],"itemData":{"id":2512,"type":"article-journal","abstract":"The contact hypothesis proposes that bringing groups together under favorable conditions can improve intergroup relations. It is now well established that intergroup contact can improve attitudes not only toward the out-group as a whole but also toward other, noncontacted groups ( secondary transfer effect). We review evidence of a further, higher-order generalization effect whereby intergroup contact also impacts more general cognitive processes outside of the intergroup context (i.e., tertiary transfer effects). We present a taxonomy of transfer effects that explains these generalization effects as distinct outcomes of the contact process yet contingent on the same component process, specifically, the assessment of the semantic distance between the target (e.g., contacted individual) and the frame (e.g., group prototype). This conceptualization provides an explanatory framework for uniting the disparate forms of transfer effect in the contact literature, clarifying why primary and secondary transfer effects are facilitated by low semantic distance and why contact is more cognitively demanding under conditions of high semantic distance, but with greater potential for cognitive growth.","container-title":"Current Directions in Psychological Science","DOI":"10.1177/0963721419848682","ISSN":"0963-7214, 1467-8721","issue":"5","journalAbbreviation":"Curr Dir Psychol Sci","language":"en","page":"430-435","source":"DOI.org (Crossref)","title":"On the generalization of intergroup contact: A taxonomy of transfer effects","title-short":"On the Generalization of Intergroup Contact","volume":"28","author":[{"family":"Meleady","given":"Rose"},{"family":"Crisp","given":"Richard J."},{"family":"Hodson","given":"Gordon"},{"family":"Earle","given":"Megan"}],"issued":{"date-parts":[["2019",10]]}}}],"schema":"https://github.com/citation-style-language/schema/raw/master/csl-citation.json"} </w:instrText>
      </w:r>
      <w:r w:rsidRPr="00925767">
        <w:fldChar w:fldCharType="separate"/>
      </w:r>
      <w:r w:rsidRPr="0035167D">
        <w:rPr>
          <w:rFonts w:hAnsiTheme="majorHAnsi"/>
          <w:color w:val="000000"/>
        </w:rPr>
        <w:t>(</w:t>
      </w:r>
      <w:r>
        <w:rPr>
          <w:rFonts w:hAnsiTheme="majorHAnsi"/>
          <w:color w:val="000000"/>
        </w:rPr>
        <w:t xml:space="preserve">as previously observed for individuals who have engaged with a wide range of diversity experiences; </w:t>
      </w:r>
      <w:r w:rsidRPr="0035167D">
        <w:rPr>
          <w:rFonts w:hAnsiTheme="majorHAnsi"/>
          <w:color w:val="000000"/>
        </w:rPr>
        <w:t>Crisp &amp; Turner, 2011)</w:t>
      </w:r>
      <w:r w:rsidRPr="00925767">
        <w:fldChar w:fldCharType="end"/>
      </w:r>
      <w:r w:rsidRPr="00925767">
        <w:t>.</w:t>
      </w:r>
      <w:r>
        <w:t xml:space="preserve"> We also</w:t>
      </w:r>
      <w:r w:rsidR="005066FB" w:rsidRPr="008A4BE9">
        <w:rPr>
          <w:rFonts w:asciiTheme="majorBidi" w:hAnsiTheme="majorBidi" w:cstheme="majorBidi"/>
          <w:color w:val="000000" w:themeColor="text1"/>
        </w:rPr>
        <w:t xml:space="preserve"> </w:t>
      </w:r>
      <w:r w:rsidR="0017329A" w:rsidRPr="008A4BE9">
        <w:rPr>
          <w:rFonts w:asciiTheme="majorBidi" w:hAnsiTheme="majorBidi" w:cstheme="majorBidi"/>
          <w:color w:val="000000" w:themeColor="text1"/>
        </w:rPr>
        <w:t xml:space="preserve">expanded upon recent RI-CLPM </w:t>
      </w:r>
      <w:r w:rsidR="004C3F8B" w:rsidRPr="008A4BE9">
        <w:rPr>
          <w:rFonts w:asciiTheme="majorBidi" w:hAnsiTheme="majorBidi" w:cstheme="majorBidi"/>
          <w:color w:val="000000" w:themeColor="text1"/>
        </w:rPr>
        <w:t xml:space="preserve">contact </w:t>
      </w:r>
      <w:r w:rsidR="0017329A" w:rsidRPr="008A4BE9">
        <w:rPr>
          <w:rFonts w:asciiTheme="majorBidi" w:hAnsiTheme="majorBidi" w:cstheme="majorBidi"/>
          <w:color w:val="000000" w:themeColor="text1"/>
        </w:rPr>
        <w:t xml:space="preserve">studies by </w:t>
      </w:r>
      <w:r w:rsidR="00EA4980" w:rsidRPr="008A4BE9">
        <w:rPr>
          <w:rFonts w:asciiTheme="majorBidi" w:hAnsiTheme="majorBidi" w:cstheme="majorBidi"/>
          <w:color w:val="000000" w:themeColor="text1"/>
        </w:rPr>
        <w:t>examining the</w:t>
      </w:r>
      <w:r w:rsidR="00BE7D9E" w:rsidRPr="008A4BE9">
        <w:rPr>
          <w:rFonts w:asciiTheme="majorBidi" w:hAnsiTheme="majorBidi" w:cstheme="majorBidi"/>
          <w:color w:val="000000" w:themeColor="text1"/>
        </w:rPr>
        <w:t xml:space="preserve"> </w:t>
      </w:r>
      <w:r w:rsidR="00EA4980" w:rsidRPr="008A4BE9">
        <w:rPr>
          <w:rFonts w:asciiTheme="majorBidi" w:hAnsiTheme="majorBidi" w:cstheme="majorBidi"/>
          <w:color w:val="000000" w:themeColor="text1"/>
        </w:rPr>
        <w:t>predictive influence of variations in positive versus negative contact</w:t>
      </w:r>
      <w:r w:rsidR="00BE7D9E" w:rsidRPr="008A4BE9">
        <w:rPr>
          <w:rFonts w:asciiTheme="majorBidi" w:hAnsiTheme="majorBidi" w:cstheme="majorBidi"/>
          <w:color w:val="000000" w:themeColor="text1"/>
        </w:rPr>
        <w:t xml:space="preserve">. </w:t>
      </w:r>
      <w:r w:rsidR="00EA4980" w:rsidRPr="008A4BE9">
        <w:rPr>
          <w:rFonts w:asciiTheme="majorBidi" w:hAnsiTheme="majorBidi" w:cstheme="majorBidi"/>
          <w:color w:val="000000" w:themeColor="text1"/>
          <w:shd w:val="clear" w:color="auto" w:fill="FFFFFF"/>
        </w:rPr>
        <w:t>Research suggests that</w:t>
      </w:r>
      <w:r w:rsidR="00EA4980" w:rsidRPr="008A4BE9">
        <w:rPr>
          <w:rFonts w:asciiTheme="majorBidi" w:hAnsiTheme="majorBidi" w:cstheme="majorBidi"/>
          <w:color w:val="000000" w:themeColor="text1"/>
        </w:rPr>
        <w:t xml:space="preserve"> the detrimental effects of negative contact </w:t>
      </w:r>
      <w:r w:rsidR="004C3F8B" w:rsidRPr="008A4BE9">
        <w:rPr>
          <w:rFonts w:asciiTheme="majorBidi" w:hAnsiTheme="majorBidi" w:cstheme="majorBidi"/>
          <w:color w:val="000000" w:themeColor="text1"/>
        </w:rPr>
        <w:t>are</w:t>
      </w:r>
      <w:r w:rsidR="00EA4980" w:rsidRPr="008A4BE9">
        <w:rPr>
          <w:rFonts w:asciiTheme="majorBidi" w:hAnsiTheme="majorBidi" w:cstheme="majorBidi"/>
          <w:color w:val="000000" w:themeColor="text1"/>
        </w:rPr>
        <w:t xml:space="preserve"> </w:t>
      </w:r>
      <w:r w:rsidR="004C3F8B" w:rsidRPr="008A4BE9">
        <w:rPr>
          <w:rFonts w:asciiTheme="majorBidi" w:hAnsiTheme="majorBidi" w:cstheme="majorBidi"/>
          <w:color w:val="000000" w:themeColor="text1"/>
        </w:rPr>
        <w:t>often</w:t>
      </w:r>
      <w:r w:rsidR="00EA4980" w:rsidRPr="008A4BE9">
        <w:rPr>
          <w:rFonts w:asciiTheme="majorBidi" w:hAnsiTheme="majorBidi" w:cstheme="majorBidi"/>
          <w:color w:val="000000" w:themeColor="text1"/>
        </w:rPr>
        <w:t xml:space="preserve"> stronger than the beneficial effects of positive contact (for a meta-analysis</w:t>
      </w:r>
      <w:r w:rsidR="004C3F8B" w:rsidRPr="008A4BE9">
        <w:rPr>
          <w:rFonts w:asciiTheme="majorBidi" w:hAnsiTheme="majorBidi" w:cstheme="majorBidi"/>
          <w:color w:val="000000" w:themeColor="text1"/>
        </w:rPr>
        <w:t xml:space="preserve"> </w:t>
      </w:r>
      <w:r w:rsidR="00EA4980" w:rsidRPr="008A4BE9">
        <w:rPr>
          <w:rFonts w:asciiTheme="majorBidi" w:hAnsiTheme="majorBidi" w:cstheme="majorBidi"/>
          <w:color w:val="000000" w:themeColor="text1"/>
        </w:rPr>
        <w:t>see</w:t>
      </w:r>
      <w:r w:rsidR="00C51163" w:rsidRPr="008A4BE9">
        <w:rPr>
          <w:rFonts w:asciiTheme="majorBidi" w:hAnsiTheme="majorBidi" w:cstheme="majorBidi"/>
          <w:color w:val="000000" w:themeColor="text1"/>
        </w:rPr>
        <w:t xml:space="preserve"> </w:t>
      </w:r>
      <w:r w:rsidR="00C51163" w:rsidRPr="008A4BE9">
        <w:rPr>
          <w:rFonts w:asciiTheme="majorBidi" w:hAnsiTheme="majorBidi" w:cstheme="majorBidi"/>
          <w:color w:val="000000" w:themeColor="text1"/>
        </w:rPr>
        <w:fldChar w:fldCharType="begin"/>
      </w:r>
      <w:r w:rsidR="00C33B00">
        <w:rPr>
          <w:rFonts w:asciiTheme="majorBidi" w:hAnsiTheme="majorBidi" w:cstheme="majorBidi"/>
          <w:color w:val="000000" w:themeColor="text1"/>
        </w:rPr>
        <w:instrText xml:space="preserve"> ADDIN ZOTERO_ITEM CSL_CITATION {"citationID":"a1k07m6pat3","properties":{"formattedCitation":"\\uldash{(Paolini et al., 2024)}","plainCitation":"(Paolini et al., 2024)","dontUpdate":true,"noteIndex":0},"citationItems":[{"id":2912,"uris":["http://zotero.org/users/12585035/items/WGC84YNA"],"itemData":{"id":2912,"type":"article-journal","abstract":"This meta-analysis extends earlier analyses of intergroup contact, or face-to-face interactions between members of opposing groups, showing that the quality of contact and opportunities and motivation to avoid contact matter. It demonstrates that positive contact improves intergroup relations, but negative contact worsens them and is more impactful. Negative contact prevails and is thus riskier in real-world settings, offering opportunity and motivation to avoid contact. This enriched knowledgebase can help maximize the beneﬁts of intergroup contact and minimize its risks through more targeted policy and intervention.","container-title":"Psychological Bulletin","DOI":"10.1037/bul0000439","ISSN":"1939-1455, 0033-2909","journalAbbreviation":"Psychological Bulletin","language":"en","license":"http://creativecommons.org/licenses/by/4.0","source":"DOI.org (Crossref)","title":"Negativity bias in intergroup contact: Meta-analytical evidence that bad is stronger than good, especially when people have the opportunity and motivation to opt out of contact.","title-short":"Negativity bias in intergroup contact","URL":"https://doi.apa.org/doi/10.1037/bul0000439","author":[{"family":"Paolini","given":"Stefania"},{"family":"Gibbs","given":"Meghann"},{"family":"Sales","given":"Brett"},{"family":"Anderson","given":"Danielle"},{"family":"McIntyre","given":"Kylie"}],"accessed":{"date-parts":[["2024",7,18]]},"issued":{"date-parts":[["2024",6,27]]}}}],"schema":"https://github.com/citation-style-language/schema/raw/master/csl-citation.json"} </w:instrText>
      </w:r>
      <w:r w:rsidR="00C51163" w:rsidRPr="008A4BE9">
        <w:rPr>
          <w:rFonts w:asciiTheme="majorBidi" w:hAnsiTheme="majorBidi" w:cstheme="majorBidi"/>
          <w:color w:val="000000" w:themeColor="text1"/>
        </w:rPr>
        <w:fldChar w:fldCharType="separate"/>
      </w:r>
      <w:r w:rsidR="00C51163" w:rsidRPr="008A4BE9">
        <w:rPr>
          <w:rFonts w:hAnsiTheme="majorHAnsi"/>
          <w:color w:val="000000"/>
          <w:u w:val="dash"/>
        </w:rPr>
        <w:t>Paolini et al., 2024</w:t>
      </w:r>
      <w:r w:rsidR="00C51163" w:rsidRPr="008A4BE9">
        <w:rPr>
          <w:rFonts w:asciiTheme="majorBidi" w:hAnsiTheme="majorBidi" w:cstheme="majorBidi"/>
          <w:color w:val="000000" w:themeColor="text1"/>
        </w:rPr>
        <w:fldChar w:fldCharType="end"/>
      </w:r>
      <w:r w:rsidR="00C51163" w:rsidRPr="008A4BE9">
        <w:rPr>
          <w:rFonts w:asciiTheme="majorBidi" w:hAnsiTheme="majorBidi" w:cstheme="majorBidi"/>
          <w:color w:val="000000" w:themeColor="text1"/>
        </w:rPr>
        <w:t>;</w:t>
      </w:r>
      <w:r w:rsidR="00EA4980" w:rsidRPr="008A4BE9">
        <w:rPr>
          <w:rFonts w:asciiTheme="majorBidi" w:hAnsiTheme="majorBidi" w:cstheme="majorBidi"/>
          <w:color w:val="000000" w:themeColor="text1"/>
        </w:rPr>
        <w:t xml:space="preserve"> </w:t>
      </w:r>
      <w:r w:rsidR="00D874D8">
        <w:rPr>
          <w:rFonts w:asciiTheme="majorBidi" w:hAnsiTheme="majorBidi" w:cstheme="majorBidi"/>
          <w:color w:val="000000" w:themeColor="text1"/>
        </w:rPr>
        <w:t>but see</w:t>
      </w:r>
      <w:r w:rsidR="00925A3A">
        <w:rPr>
          <w:rFonts w:asciiTheme="majorBidi" w:hAnsiTheme="majorBidi" w:cstheme="majorBidi"/>
          <w:color w:val="000000" w:themeColor="text1"/>
        </w:rPr>
        <w:t xml:space="preserve"> </w:t>
      </w:r>
      <w:r w:rsidR="004C3F8B" w:rsidRPr="008A4BE9">
        <w:rPr>
          <w:rFonts w:asciiTheme="majorBidi" w:hAnsiTheme="majorBidi" w:cstheme="majorBidi"/>
          <w:color w:val="000000" w:themeColor="text1"/>
        </w:rPr>
        <w:t>mixed findings, e.g.,</w:t>
      </w:r>
      <w:r w:rsidR="00C51163" w:rsidRPr="008A4BE9">
        <w:rPr>
          <w:rFonts w:asciiTheme="majorBidi" w:hAnsiTheme="majorBidi" w:cstheme="majorBidi"/>
          <w:color w:val="000000" w:themeColor="text1"/>
        </w:rPr>
        <w:t xml:space="preserve"> </w:t>
      </w:r>
      <w:r w:rsidR="00C51163" w:rsidRPr="008A4BE9">
        <w:rPr>
          <w:rFonts w:asciiTheme="majorBidi" w:hAnsiTheme="majorBidi" w:cstheme="majorBidi"/>
          <w:color w:val="000000" w:themeColor="text1"/>
        </w:rPr>
        <w:fldChar w:fldCharType="begin"/>
      </w:r>
      <w:r w:rsidR="00C33B00">
        <w:rPr>
          <w:rFonts w:asciiTheme="majorBidi" w:hAnsiTheme="majorBidi" w:cstheme="majorBidi"/>
          <w:color w:val="000000" w:themeColor="text1"/>
        </w:rPr>
        <w:instrText xml:space="preserve"> ADDIN ZOTERO_ITEM CSL_CITATION {"citationID":"a2c4lpjdou8","properties":{"formattedCitation":"\\uldash{(Sch\\uc0\\u228{}fer et al., 2021)}","plainCitation":"(Schäfer et al., 2021)","dontUpdate":true,"noteIndex":0},"citationItems":[{"id":2438,"uris":["http://zotero.org/users/12585035/items/VIHS2LZU"],"itemData":{"id":2438,"type":"article-journal","abstract":"Intergroup contact is an established pathway to improve intergroup relations. Research has long focused on mainly positive intergroup contact and its capability to improve intergroup relations. Yet, if members of different groups meet, they will not only make positive, but possibly also negative intergroup contact experiences. Recent research considering both positive as well as negative intergroup contact has raised concerns about potentially stronger effects of negative compared to positive contact. These new insights and the increasing awareness of potentially detrimental effects of contact could lead to doubts about whether it is always sensible to bring individuals from different groups together. Our article first updates the latest review on joint effects of positive and negative intergroup contact. We find that there is no clear tendency for either positive or negative intergroup contact to yield stronger effects on intergroup relations, and we portray factors that might influence these effects. Such factors—for example an individual's prior experiences—could play a crucial role in defining the relevance of negative contact in everyday settings. We continue by answering calls to increase a more qualitative understanding of what kinds of experiences are seen to be intergroup contact, and where intergroup contact in everyday life is experienced from a lay understanding, with new qualitative data from British White and British Asian individuals. Our results demonstrate that positive as well as negative contact is often rather casual and happens in public spaces and at work. Interventions explicitly addressing these spaces may help to reach more people. We also demonstrate that positive contact is much more frequent than negative contact. This finding is confirmed in the third section, which reviews the relative frequency of positive and negative intergroup contact. Last but not least, we discuss the implications of our review for practitioners and researchers alike.","container-title":"Journal of Social Issues","DOI":"10.1111/josi.12422","ISSN":"1540-4560","issue":"1","language":"en","note":"_eprint: https://onlinelibrary.wiley.com/doi/pdf/10.1111/josi.12422","page":"197-216","source":"Wiley Online Library","title":"Does negative contact undermine attempts to improve intergroup relations? Deepening the understanding of negative contact and its consequences for intergroup contact research and interventions","title-short":"Does negative contact undermine attempts to improve intergroup relations?","volume":"77","author":[{"family":"Schäfer","given":"Sarina J."},{"family":"Kauff","given":"Mathias"},{"family":"Prati","given":"Francesca"},{"family":"Kros","given":"Mathijs"},{"family":"Lang","given":"Timothy"},{"family":"Christ","given":"Oliver"}],"issued":{"date-parts":[["2021"]]}}}],"schema":"https://github.com/citation-style-language/schema/raw/master/csl-citation.json"} </w:instrText>
      </w:r>
      <w:r w:rsidR="00C51163" w:rsidRPr="008A4BE9">
        <w:rPr>
          <w:rFonts w:asciiTheme="majorBidi" w:hAnsiTheme="majorBidi" w:cstheme="majorBidi"/>
          <w:color w:val="000000" w:themeColor="text1"/>
        </w:rPr>
        <w:fldChar w:fldCharType="separate"/>
      </w:r>
      <w:r w:rsidR="00C51163" w:rsidRPr="008A4BE9">
        <w:rPr>
          <w:rFonts w:hAnsiTheme="majorHAnsi"/>
          <w:color w:val="000000"/>
          <w:u w:val="dash"/>
        </w:rPr>
        <w:t>S</w:t>
      </w:r>
      <w:r w:rsidR="00C51163" w:rsidRPr="008A4BE9">
        <w:rPr>
          <w:rFonts w:asciiTheme="majorBidi" w:hAnsiTheme="majorBidi" w:cstheme="majorBidi"/>
          <w:color w:val="000000"/>
          <w:u w:val="dash"/>
        </w:rPr>
        <w:t xml:space="preserve">chäfer </w:t>
      </w:r>
      <w:r w:rsidR="00C51163" w:rsidRPr="008A4BE9">
        <w:rPr>
          <w:rFonts w:hAnsiTheme="majorHAnsi"/>
          <w:color w:val="000000"/>
          <w:u w:val="dash"/>
        </w:rPr>
        <w:t>et al., 2021)</w:t>
      </w:r>
      <w:r w:rsidR="00C51163" w:rsidRPr="008A4BE9">
        <w:rPr>
          <w:rFonts w:asciiTheme="majorBidi" w:hAnsiTheme="majorBidi" w:cstheme="majorBidi"/>
          <w:color w:val="000000" w:themeColor="text1"/>
        </w:rPr>
        <w:fldChar w:fldCharType="end"/>
      </w:r>
      <w:r w:rsidR="00EA4980" w:rsidRPr="008A4BE9">
        <w:rPr>
          <w:rFonts w:asciiTheme="majorBidi" w:hAnsiTheme="majorBidi" w:cstheme="majorBidi"/>
          <w:color w:val="000000" w:themeColor="text1"/>
          <w:shd w:val="clear" w:color="auto" w:fill="FFFFFF"/>
        </w:rPr>
        <w:t xml:space="preserve">. </w:t>
      </w:r>
      <w:r w:rsidR="004C3F8B" w:rsidRPr="008A4BE9">
        <w:rPr>
          <w:rFonts w:asciiTheme="majorBidi" w:hAnsiTheme="majorBidi" w:cstheme="majorBidi"/>
          <w:color w:val="000000" w:themeColor="text1"/>
          <w:shd w:val="clear" w:color="auto" w:fill="FFFFFF"/>
        </w:rPr>
        <w:t>Measuring both positive and negative contact allow</w:t>
      </w:r>
      <w:r w:rsidR="00925144">
        <w:rPr>
          <w:rFonts w:asciiTheme="majorBidi" w:hAnsiTheme="majorBidi" w:cstheme="majorBidi"/>
          <w:color w:val="000000" w:themeColor="text1"/>
          <w:shd w:val="clear" w:color="auto" w:fill="FFFFFF"/>
        </w:rPr>
        <w:t>ed</w:t>
      </w:r>
      <w:r w:rsidR="004C3F8B" w:rsidRPr="008A4BE9">
        <w:rPr>
          <w:rFonts w:asciiTheme="majorBidi" w:hAnsiTheme="majorBidi" w:cstheme="majorBidi"/>
          <w:color w:val="000000" w:themeColor="text1"/>
          <w:shd w:val="clear" w:color="auto" w:fill="FFFFFF"/>
        </w:rPr>
        <w:t xml:space="preserve"> us to </w:t>
      </w:r>
      <w:r w:rsidR="00876F23" w:rsidRPr="008A4BE9">
        <w:rPr>
          <w:rFonts w:asciiTheme="majorBidi" w:hAnsiTheme="majorBidi" w:cstheme="majorBidi"/>
          <w:color w:val="000000" w:themeColor="text1"/>
          <w:shd w:val="clear" w:color="auto" w:fill="FFFFFF"/>
        </w:rPr>
        <w:t>test</w:t>
      </w:r>
      <w:r w:rsidR="004C3F8B" w:rsidRPr="008A4BE9">
        <w:rPr>
          <w:rFonts w:asciiTheme="majorBidi" w:hAnsiTheme="majorBidi" w:cstheme="majorBidi"/>
          <w:color w:val="000000" w:themeColor="text1"/>
          <w:shd w:val="clear" w:color="auto" w:fill="FFFFFF"/>
        </w:rPr>
        <w:t xml:space="preserve"> </w:t>
      </w:r>
      <w:r w:rsidR="00D4307F">
        <w:rPr>
          <w:rFonts w:asciiTheme="majorBidi" w:hAnsiTheme="majorBidi" w:cstheme="majorBidi"/>
          <w:color w:val="000000" w:themeColor="text1"/>
          <w:shd w:val="clear" w:color="auto" w:fill="FFFFFF"/>
        </w:rPr>
        <w:t xml:space="preserve">for </w:t>
      </w:r>
      <w:r w:rsidR="004C3F8B" w:rsidRPr="008A4BE9">
        <w:rPr>
          <w:rFonts w:asciiTheme="majorBidi" w:hAnsiTheme="majorBidi" w:cstheme="majorBidi"/>
          <w:color w:val="000000" w:themeColor="text1"/>
          <w:shd w:val="clear" w:color="auto" w:fill="FFFFFF"/>
        </w:rPr>
        <w:t xml:space="preserve">this asymmetry and </w:t>
      </w:r>
      <w:r w:rsidR="004C3F8B" w:rsidRPr="008A4BE9">
        <w:rPr>
          <w:rFonts w:asciiTheme="majorBidi" w:hAnsiTheme="majorBidi" w:cstheme="majorBidi"/>
          <w:color w:val="000000" w:themeColor="text1"/>
        </w:rPr>
        <w:t>gain a more comprehensive understanding</w:t>
      </w:r>
      <w:r w:rsidR="00EA4980" w:rsidRPr="008A4BE9">
        <w:rPr>
          <w:rFonts w:asciiTheme="majorBidi" w:hAnsiTheme="majorBidi" w:cstheme="majorBidi"/>
          <w:color w:val="000000" w:themeColor="text1"/>
        </w:rPr>
        <w:t xml:space="preserve"> </w:t>
      </w:r>
      <w:r w:rsidR="004C3F8B" w:rsidRPr="008A4BE9">
        <w:rPr>
          <w:rFonts w:asciiTheme="majorBidi" w:hAnsiTheme="majorBidi" w:cstheme="majorBidi"/>
          <w:color w:val="000000" w:themeColor="text1"/>
        </w:rPr>
        <w:t>of the types of contact that may induce short</w:t>
      </w:r>
      <w:r w:rsidR="00F23C63" w:rsidRPr="008A4BE9">
        <w:rPr>
          <w:rFonts w:asciiTheme="majorBidi" w:hAnsiTheme="majorBidi" w:cstheme="majorBidi"/>
          <w:color w:val="000000" w:themeColor="text1"/>
        </w:rPr>
        <w:t>-</w:t>
      </w:r>
      <w:r w:rsidR="004C3F8B" w:rsidRPr="008A4BE9">
        <w:rPr>
          <w:rFonts w:asciiTheme="majorBidi" w:hAnsiTheme="majorBidi" w:cstheme="majorBidi"/>
          <w:color w:val="000000" w:themeColor="text1"/>
        </w:rPr>
        <w:t xml:space="preserve">term change.  </w:t>
      </w:r>
    </w:p>
    <w:p w14:paraId="5A519D6E" w14:textId="1A6C6749" w:rsidR="00BF6027" w:rsidRPr="00925767" w:rsidRDefault="00BF6027" w:rsidP="00BF6027">
      <w:pPr>
        <w:pStyle w:val="NormalWeb"/>
        <w:spacing w:before="0" w:beforeAutospacing="0" w:after="0" w:afterAutospacing="0" w:line="480" w:lineRule="auto"/>
        <w:ind w:firstLine="720"/>
        <w:rPr>
          <w:rFonts w:asciiTheme="majorBidi" w:hAnsiTheme="majorBidi" w:cstheme="majorBidi"/>
          <w:color w:val="000000" w:themeColor="text1"/>
        </w:rPr>
      </w:pPr>
      <w:r w:rsidRPr="00925767">
        <w:rPr>
          <w:rFonts w:asciiTheme="majorBidi" w:hAnsiTheme="majorBidi" w:cstheme="majorBidi"/>
          <w:color w:val="000000" w:themeColor="text1"/>
        </w:rPr>
        <w:t>Each study used a standardised protocol and the same population group (White-British participants)</w:t>
      </w:r>
      <w:r w:rsidR="00E21ECB">
        <w:rPr>
          <w:rFonts w:asciiTheme="majorBidi" w:hAnsiTheme="majorBidi" w:cstheme="majorBidi"/>
          <w:color w:val="000000" w:themeColor="text1"/>
        </w:rPr>
        <w:t xml:space="preserve"> </w:t>
      </w:r>
      <w:r w:rsidR="00AC3650">
        <w:rPr>
          <w:rFonts w:asciiTheme="majorBidi" w:hAnsiTheme="majorBidi" w:cstheme="majorBidi"/>
          <w:color w:val="000000" w:themeColor="text1"/>
        </w:rPr>
        <w:t>and the target outgroup was ethnic minorities</w:t>
      </w:r>
      <w:r w:rsidR="00B910A9">
        <w:rPr>
          <w:rFonts w:asciiTheme="majorBidi" w:hAnsiTheme="majorBidi" w:cstheme="majorBidi"/>
          <w:color w:val="000000" w:themeColor="text1"/>
        </w:rPr>
        <w:t xml:space="preserve"> -</w:t>
      </w:r>
      <w:r w:rsidRPr="00925767">
        <w:rPr>
          <w:rFonts w:asciiTheme="majorBidi" w:hAnsiTheme="majorBidi" w:cstheme="majorBidi"/>
          <w:color w:val="000000" w:themeColor="text1"/>
        </w:rPr>
        <w:t xml:space="preserve"> the only difference was the time interval between measurements (either one day, week, or month) ensuring a highly controlled approach to testing </w:t>
      </w:r>
      <w:r w:rsidR="00F56766">
        <w:rPr>
          <w:rFonts w:asciiTheme="majorBidi" w:hAnsiTheme="majorBidi" w:cstheme="majorBidi"/>
          <w:color w:val="000000" w:themeColor="text1"/>
        </w:rPr>
        <w:t>“</w:t>
      </w:r>
      <w:r w:rsidRPr="00925767">
        <w:rPr>
          <w:rFonts w:asciiTheme="majorBidi" w:hAnsiTheme="majorBidi" w:cstheme="majorBidi"/>
          <w:color w:val="000000" w:themeColor="text1"/>
        </w:rPr>
        <w:t>shortitudinal</w:t>
      </w:r>
      <w:r w:rsidR="00F56766">
        <w:rPr>
          <w:rFonts w:asciiTheme="majorBidi" w:hAnsiTheme="majorBidi" w:cstheme="majorBidi"/>
          <w:color w:val="000000" w:themeColor="text1"/>
        </w:rPr>
        <w:t>”</w:t>
      </w:r>
      <w:r w:rsidRPr="00925767">
        <w:rPr>
          <w:rFonts w:asciiTheme="majorBidi" w:hAnsiTheme="majorBidi" w:cstheme="majorBidi"/>
          <w:color w:val="000000" w:themeColor="text1"/>
        </w:rPr>
        <w:t xml:space="preserve"> effects. We preregistered our research questions, methods, and analytic strategy (Study 1: </w:t>
      </w:r>
      <w:hyperlink r:id="rId9" w:history="1">
        <w:r w:rsidRPr="00925767">
          <w:rPr>
            <w:rStyle w:val="Hyperlink"/>
            <w:rFonts w:asciiTheme="majorBidi" w:hAnsiTheme="majorBidi" w:cstheme="majorBidi"/>
            <w:color w:val="000000" w:themeColor="text1"/>
          </w:rPr>
          <w:t>https://aspredicted.org/WGW_MP4</w:t>
        </w:r>
      </w:hyperlink>
      <w:r w:rsidRPr="00925767">
        <w:rPr>
          <w:rFonts w:asciiTheme="majorBidi" w:hAnsiTheme="majorBidi" w:cstheme="majorBidi"/>
          <w:color w:val="000000" w:themeColor="text1"/>
        </w:rPr>
        <w:t xml:space="preserve">; Study 2: </w:t>
      </w:r>
      <w:hyperlink r:id="rId10" w:history="1">
        <w:r w:rsidRPr="00925767">
          <w:rPr>
            <w:rStyle w:val="Hyperlink"/>
            <w:rFonts w:asciiTheme="majorBidi" w:hAnsiTheme="majorBidi" w:cstheme="majorBidi"/>
            <w:color w:val="000000" w:themeColor="text1"/>
          </w:rPr>
          <w:t>https://aspredicted.org/2QB_6NN</w:t>
        </w:r>
      </w:hyperlink>
      <w:r w:rsidRPr="00925767">
        <w:rPr>
          <w:rFonts w:asciiTheme="majorBidi" w:hAnsiTheme="majorBidi" w:cstheme="majorBidi"/>
          <w:color w:val="000000" w:themeColor="text1"/>
        </w:rPr>
        <w:t xml:space="preserve">; and Study 3: </w:t>
      </w:r>
      <w:hyperlink r:id="rId11" w:history="1">
        <w:r w:rsidRPr="00925767">
          <w:rPr>
            <w:rStyle w:val="Hyperlink"/>
            <w:rFonts w:asciiTheme="majorBidi" w:hAnsiTheme="majorBidi" w:cstheme="majorBidi"/>
            <w:color w:val="000000" w:themeColor="text1"/>
          </w:rPr>
          <w:t>https://aspredicted.org/1BZ_ZV7</w:t>
        </w:r>
      </w:hyperlink>
      <w:r w:rsidRPr="00925767">
        <w:rPr>
          <w:rStyle w:val="Hyperlink"/>
          <w:rFonts w:asciiTheme="majorBidi" w:hAnsiTheme="majorBidi" w:cstheme="majorBidi"/>
          <w:color w:val="000000" w:themeColor="text1"/>
        </w:rPr>
        <w:t>)</w:t>
      </w:r>
      <w:r w:rsidRPr="00925767">
        <w:rPr>
          <w:rFonts w:asciiTheme="majorBidi" w:hAnsiTheme="majorBidi" w:cstheme="majorBidi"/>
          <w:color w:val="000000" w:themeColor="text1"/>
        </w:rPr>
        <w:t xml:space="preserve">. </w:t>
      </w:r>
    </w:p>
    <w:p w14:paraId="1CFE8680" w14:textId="4CFB2057" w:rsidR="000B590A" w:rsidRDefault="00BF6027" w:rsidP="000B590A">
      <w:pPr>
        <w:pStyle w:val="NormalWeb"/>
        <w:spacing w:before="0" w:beforeAutospacing="0" w:after="0" w:afterAutospacing="0" w:line="480" w:lineRule="auto"/>
        <w:ind w:firstLine="720"/>
        <w:rPr>
          <w:rFonts w:asciiTheme="majorBidi" w:hAnsiTheme="majorBidi" w:cstheme="majorBidi"/>
          <w:b/>
          <w:bCs/>
          <w:color w:val="000000" w:themeColor="text1"/>
          <w:lang w:val="en-US"/>
        </w:rPr>
      </w:pPr>
      <w:r w:rsidRPr="00925767">
        <w:rPr>
          <w:rFonts w:asciiTheme="majorBidi" w:hAnsiTheme="majorBidi" w:cstheme="majorBidi"/>
          <w:color w:val="000000" w:themeColor="text1"/>
        </w:rPr>
        <w:t>We used RI-CLPMs to</w:t>
      </w:r>
      <w:r w:rsidR="00B910A9">
        <w:rPr>
          <w:rFonts w:asciiTheme="majorBidi" w:hAnsiTheme="majorBidi" w:cstheme="majorBidi"/>
          <w:color w:val="000000" w:themeColor="text1"/>
        </w:rPr>
        <w:t xml:space="preserve"> first</w:t>
      </w:r>
      <w:r w:rsidRPr="00925767">
        <w:rPr>
          <w:rFonts w:asciiTheme="majorBidi" w:hAnsiTheme="majorBidi" w:cstheme="majorBidi"/>
          <w:color w:val="000000" w:themeColor="text1"/>
        </w:rPr>
        <w:t xml:space="preserve"> test the longitudinal associations of overall intergroup contact frequency, as well as the frequency of positive and negative contact on prejudice (Models 1 and 2)</w:t>
      </w:r>
      <w:r w:rsidR="00B910A9">
        <w:rPr>
          <w:rFonts w:asciiTheme="majorBidi" w:hAnsiTheme="majorBidi" w:cstheme="majorBidi"/>
          <w:color w:val="000000" w:themeColor="text1"/>
        </w:rPr>
        <w:t>,</w:t>
      </w:r>
      <w:r w:rsidRPr="00925767">
        <w:rPr>
          <w:rFonts w:asciiTheme="majorBidi" w:hAnsiTheme="majorBidi" w:cstheme="majorBidi"/>
          <w:color w:val="000000" w:themeColor="text1"/>
        </w:rPr>
        <w:t xml:space="preserve"> and then on cognitive flexibility (Models 3 and 4). </w:t>
      </w:r>
      <w:r w:rsidRPr="00925767">
        <w:rPr>
          <w:rFonts w:asciiTheme="majorBidi" w:hAnsiTheme="majorBidi" w:cstheme="majorBidi"/>
        </w:rPr>
        <w:t xml:space="preserve">Figure </w:t>
      </w:r>
      <w:r w:rsidR="003E55E6">
        <w:rPr>
          <w:rFonts w:asciiTheme="majorBidi" w:hAnsiTheme="majorBidi" w:cstheme="majorBidi"/>
        </w:rPr>
        <w:t>2</w:t>
      </w:r>
      <w:r w:rsidRPr="00925767">
        <w:rPr>
          <w:rFonts w:asciiTheme="majorBidi" w:hAnsiTheme="majorBidi" w:cstheme="majorBidi"/>
        </w:rPr>
        <w:t xml:space="preserve">a shows the graphics representations for the RI-CLPM for contact and prejudice, and Figure </w:t>
      </w:r>
      <w:r w:rsidR="003E55E6">
        <w:rPr>
          <w:rFonts w:asciiTheme="majorBidi" w:hAnsiTheme="majorBidi" w:cstheme="majorBidi"/>
        </w:rPr>
        <w:t>2</w:t>
      </w:r>
      <w:r w:rsidRPr="00925767">
        <w:rPr>
          <w:rFonts w:asciiTheme="majorBidi" w:hAnsiTheme="majorBidi" w:cstheme="majorBidi"/>
        </w:rPr>
        <w:t>b for the RI-CLPM for positive contact, negative contact, and prejudice.</w:t>
      </w:r>
      <w:r w:rsidRPr="00925767">
        <w:rPr>
          <w:rFonts w:asciiTheme="majorBidi" w:hAnsiTheme="majorBidi" w:cstheme="majorBidi"/>
          <w:color w:val="000000" w:themeColor="text1"/>
        </w:rPr>
        <w:t xml:space="preserve"> The cross-lagged effects are </w:t>
      </w:r>
      <w:r w:rsidRPr="00925767">
        <w:rPr>
          <w:rFonts w:asciiTheme="majorBidi" w:hAnsiTheme="majorBidi" w:cstheme="majorBidi"/>
          <w:color w:val="000000" w:themeColor="text1"/>
        </w:rPr>
        <w:lastRenderedPageBreak/>
        <w:t xml:space="preserve">of the most interest in these models, because these provide a critical test of how changes in contact predict changes in attitudes/cognition within-persons over time. A number of time-invariant predictors were later included (socio-political attitudes, personality facets and demographics) to assess whether they explain potential between-person associations between contact and prejudice/cognitive flexibility (see Supplementary Information for details). </w:t>
      </w:r>
      <w:r w:rsidR="003E0365">
        <w:rPr>
          <w:rFonts w:asciiTheme="majorBidi" w:hAnsiTheme="majorBidi" w:cstheme="majorBidi"/>
          <w:color w:val="000000" w:themeColor="text1"/>
        </w:rPr>
        <w:t xml:space="preserve">We did not have </w:t>
      </w:r>
      <w:r w:rsidR="004D5E89">
        <w:rPr>
          <w:rFonts w:asciiTheme="majorBidi" w:hAnsiTheme="majorBidi" w:cstheme="majorBidi"/>
          <w:color w:val="000000" w:themeColor="text1"/>
        </w:rPr>
        <w:t>data</w:t>
      </w:r>
      <w:r w:rsidR="003E0365">
        <w:rPr>
          <w:rFonts w:asciiTheme="majorBidi" w:hAnsiTheme="majorBidi" w:cstheme="majorBidi"/>
          <w:color w:val="000000" w:themeColor="text1"/>
        </w:rPr>
        <w:t xml:space="preserve"> about participants’ average level of contact or prejudice prior to the stud</w:t>
      </w:r>
      <w:r w:rsidR="004D5E89">
        <w:rPr>
          <w:rFonts w:asciiTheme="majorBidi" w:hAnsiTheme="majorBidi" w:cstheme="majorBidi"/>
          <w:color w:val="000000" w:themeColor="text1"/>
        </w:rPr>
        <w:t>ies</w:t>
      </w:r>
      <w:r w:rsidR="003E0365">
        <w:rPr>
          <w:rFonts w:asciiTheme="majorBidi" w:hAnsiTheme="majorBidi" w:cstheme="majorBidi"/>
          <w:color w:val="000000" w:themeColor="text1"/>
        </w:rPr>
        <w:t xml:space="preserve">. </w:t>
      </w:r>
      <w:r w:rsidRPr="00925767">
        <w:rPr>
          <w:rFonts w:asciiTheme="majorBidi" w:hAnsiTheme="majorBidi" w:cstheme="majorBidi"/>
          <w:color w:val="000000" w:themeColor="text1"/>
        </w:rPr>
        <w:t xml:space="preserve">A detailed explanation of our analytic strategy is included in Supplementary Information. Analyses were conducted in the “lavaan” package in R statistical software with code adapted from </w:t>
      </w:r>
      <w:r w:rsidRPr="00925767">
        <w:rPr>
          <w:rFonts w:asciiTheme="majorBidi" w:hAnsiTheme="majorBidi" w:cstheme="majorBidi"/>
          <w:color w:val="000000" w:themeColor="text1"/>
        </w:rPr>
        <w:fldChar w:fldCharType="begin"/>
      </w:r>
      <w:r w:rsidRPr="00925767">
        <w:rPr>
          <w:rFonts w:asciiTheme="majorBidi" w:hAnsiTheme="majorBidi" w:cstheme="majorBidi"/>
          <w:color w:val="000000" w:themeColor="text1"/>
        </w:rPr>
        <w:instrText xml:space="preserve"> ADDIN ZOTERO_ITEM CSL_CITATION {"citationID":"Z8yoBJGk","properties":{"formattedCitation":"(Mulder &amp; Hamaker, 2021)","plainCitation":"(Mulder &amp; Hamaker, 2021)","dontUpdate":true,"noteIndex":0},"citationItems":[{"id":2545,"uris":["http://zotero.org/users/12585035/items/CFS5A2E4"],"itemData":{"id":2545,"type":"article-journal","abstract":"The random intercept cross-lagged panel model (RI-CLPM) is rapidly gaining popularity in psychology and related fields as a structural equation modeling (SEM) approach to longitudinal data. It decomposes observed scores into within-unit dynamics and stable, between-unit differences. This paper discusses three extensions of the RI-CLPM that researchers may be interested in, but are unsure of how to accomplish: (a) including stable, person-level characteristics as predictors and/or outcomes; (b) specifying a multiple-group version; and (c) including multiple indicators. For each extension, we discuss which models need to be run in order to investigate underlying assumptions, and we demonstrate the various modeling options using a motivating example. We provide fully annotated code for lavaan (R-package) and Mplus on an accompanying website. (PsycInfo Database Record (c) 2021 APA, all rights reserved)","container-title":"Structural Equation Modeling","DOI":"10.1080/10705511.2020.1784738","ISSN":"1532-8007","issue":"4","note":"publisher-place: United Kingdom\npublisher: Taylor &amp; Francis","page":"638-648","source":"APA PsycNet","title":"Three extensions of the random intercept cross-lagged panel model","volume":"28","author":[{"family":"Mulder","given":"Jeroen D."},{"family":"Hamaker","given":"Ellen L."}],"issued":{"date-parts":[["2021"]]}}}],"schema":"https://github.com/citation-style-language/schema/raw/master/csl-citation.json"} </w:instrText>
      </w:r>
      <w:r w:rsidRPr="00925767">
        <w:rPr>
          <w:rFonts w:asciiTheme="majorBidi" w:hAnsiTheme="majorBidi" w:cstheme="majorBidi"/>
          <w:color w:val="000000" w:themeColor="text1"/>
        </w:rPr>
        <w:fldChar w:fldCharType="separate"/>
      </w:r>
      <w:r w:rsidRPr="00925767">
        <w:rPr>
          <w:rFonts w:asciiTheme="majorBidi" w:hAnsiTheme="majorBidi" w:cstheme="majorBidi"/>
          <w:noProof/>
          <w:color w:val="000000" w:themeColor="text1"/>
        </w:rPr>
        <w:t xml:space="preserve">Mulder </w:t>
      </w:r>
      <w:r w:rsidR="00B37AAB">
        <w:rPr>
          <w:rFonts w:asciiTheme="majorBidi" w:hAnsiTheme="majorBidi" w:cstheme="majorBidi"/>
          <w:noProof/>
          <w:color w:val="000000" w:themeColor="text1"/>
        </w:rPr>
        <w:t>and</w:t>
      </w:r>
      <w:r w:rsidRPr="00925767">
        <w:rPr>
          <w:rFonts w:asciiTheme="majorBidi" w:hAnsiTheme="majorBidi" w:cstheme="majorBidi"/>
          <w:noProof/>
          <w:color w:val="000000" w:themeColor="text1"/>
        </w:rPr>
        <w:t xml:space="preserve"> Hamaker (2021)</w:t>
      </w:r>
      <w:r w:rsidRPr="00925767">
        <w:rPr>
          <w:rFonts w:asciiTheme="majorBidi" w:hAnsiTheme="majorBidi" w:cstheme="majorBidi"/>
          <w:color w:val="000000" w:themeColor="text1"/>
        </w:rPr>
        <w:fldChar w:fldCharType="end"/>
      </w:r>
      <w:r w:rsidRPr="00925767">
        <w:rPr>
          <w:rFonts w:asciiTheme="majorBidi" w:hAnsiTheme="majorBidi" w:cstheme="majorBidi"/>
          <w:color w:val="000000" w:themeColor="text1"/>
        </w:rPr>
        <w:t>. The syntax used to specify the models is available at [</w:t>
      </w:r>
      <w:r w:rsidR="00EE60F4" w:rsidRPr="00EE60F4">
        <w:rPr>
          <w:rFonts w:asciiTheme="majorBidi" w:hAnsiTheme="majorBidi" w:cstheme="majorBidi"/>
          <w:color w:val="000000" w:themeColor="text1"/>
        </w:rPr>
        <w:t>https://osf.io/vtsyu/?view_only=7d13762f3ea84f8db18031e35a7a9488</w:t>
      </w:r>
      <w:r w:rsidRPr="00925767">
        <w:rPr>
          <w:rFonts w:asciiTheme="majorBidi" w:hAnsiTheme="majorBidi" w:cstheme="majorBidi"/>
          <w:color w:val="000000" w:themeColor="text1"/>
        </w:rPr>
        <w:t>]</w:t>
      </w:r>
      <w:r w:rsidR="000B590A">
        <w:rPr>
          <w:rFonts w:asciiTheme="majorBidi" w:hAnsiTheme="majorBidi" w:cstheme="majorBidi"/>
          <w:color w:val="000000" w:themeColor="text1"/>
        </w:rPr>
        <w:t>.</w:t>
      </w:r>
    </w:p>
    <w:p w14:paraId="60B984DB" w14:textId="77777777" w:rsidR="005777B0" w:rsidRDefault="005777B0">
      <w:pPr>
        <w:rPr>
          <w:b/>
          <w:bCs/>
          <w:lang w:val="en-US"/>
        </w:rPr>
      </w:pPr>
      <w:r>
        <w:rPr>
          <w:b/>
          <w:bCs/>
          <w:lang w:val="en-US"/>
        </w:rPr>
        <w:br w:type="page"/>
      </w:r>
    </w:p>
    <w:p w14:paraId="21D03B58" w14:textId="5808B2A0" w:rsidR="00E668CB" w:rsidRPr="000B590A" w:rsidRDefault="00E668CB" w:rsidP="000B590A">
      <w:pPr>
        <w:pStyle w:val="NormalWeb"/>
        <w:spacing w:before="0" w:beforeAutospacing="0" w:after="0" w:afterAutospacing="0" w:line="480" w:lineRule="auto"/>
        <w:rPr>
          <w:rFonts w:asciiTheme="majorBidi" w:hAnsiTheme="majorBidi" w:cstheme="majorBidi"/>
          <w:b/>
          <w:bCs/>
          <w:color w:val="000000" w:themeColor="text1"/>
          <w:lang w:val="en-US"/>
        </w:rPr>
      </w:pPr>
      <w:r w:rsidRPr="00BA106A">
        <w:rPr>
          <w:b/>
          <w:bCs/>
          <w:lang w:val="en-US"/>
        </w:rPr>
        <w:lastRenderedPageBreak/>
        <w:t xml:space="preserve">Figure </w:t>
      </w:r>
      <w:r w:rsidR="00350D3F">
        <w:rPr>
          <w:b/>
          <w:bCs/>
          <w:lang w:val="en-US"/>
        </w:rPr>
        <w:t>1</w:t>
      </w:r>
      <w:r w:rsidRPr="00BA106A">
        <w:rPr>
          <w:b/>
          <w:bCs/>
          <w:lang w:val="en-US"/>
        </w:rPr>
        <w:t>a</w:t>
      </w:r>
    </w:p>
    <w:p w14:paraId="6BE3A046" w14:textId="60F63B58" w:rsidR="003E02A3" w:rsidRPr="00F44477" w:rsidRDefault="003E02A3" w:rsidP="00E668CB">
      <w:pPr>
        <w:rPr>
          <w:rFonts w:asciiTheme="majorBidi" w:hAnsiTheme="majorBidi" w:cstheme="majorBidi"/>
          <w:b/>
          <w:bCs/>
          <w:color w:val="000000" w:themeColor="text1"/>
          <w:lang w:val="en-US"/>
        </w:rPr>
      </w:pPr>
      <w:r w:rsidRPr="00F44477">
        <w:rPr>
          <w:rFonts w:asciiTheme="majorBidi" w:hAnsiTheme="majorBidi" w:cstheme="majorBidi"/>
          <w:noProof/>
          <w:color w:val="000000" w:themeColor="text1"/>
        </w:rPr>
        <w:drawing>
          <wp:anchor distT="0" distB="0" distL="114300" distR="114300" simplePos="0" relativeHeight="251658240" behindDoc="0" locked="0" layoutInCell="1" allowOverlap="1" wp14:anchorId="0E653077" wp14:editId="36554E7B">
            <wp:simplePos x="0" y="0"/>
            <wp:positionH relativeFrom="column">
              <wp:posOffset>500380</wp:posOffset>
            </wp:positionH>
            <wp:positionV relativeFrom="paragraph">
              <wp:posOffset>100421</wp:posOffset>
            </wp:positionV>
            <wp:extent cx="4789700" cy="4580092"/>
            <wp:effectExtent l="0" t="0" r="0" b="5080"/>
            <wp:wrapNone/>
            <wp:docPr id="424454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5481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9700" cy="4580092"/>
                    </a:xfrm>
                    <a:prstGeom prst="rect">
                      <a:avLst/>
                    </a:prstGeom>
                  </pic:spPr>
                </pic:pic>
              </a:graphicData>
            </a:graphic>
            <wp14:sizeRelH relativeFrom="page">
              <wp14:pctWidth>0</wp14:pctWidth>
            </wp14:sizeRelH>
            <wp14:sizeRelV relativeFrom="page">
              <wp14:pctHeight>0</wp14:pctHeight>
            </wp14:sizeRelV>
          </wp:anchor>
        </w:drawing>
      </w:r>
      <w:r w:rsidR="00B34FFF">
        <w:rPr>
          <w:rFonts w:asciiTheme="majorBidi" w:hAnsiTheme="majorBidi" w:cstheme="majorBidi"/>
          <w:b/>
          <w:bCs/>
          <w:color w:val="000000" w:themeColor="text1"/>
          <w:lang w:val="en-US"/>
        </w:rPr>
        <w:t xml:space="preserve"> </w:t>
      </w:r>
    </w:p>
    <w:p w14:paraId="1208A21E" w14:textId="0B39E0CA" w:rsidR="003E02A3" w:rsidRPr="00F44477" w:rsidRDefault="003E02A3" w:rsidP="00E668CB">
      <w:pPr>
        <w:rPr>
          <w:rFonts w:asciiTheme="majorBidi" w:hAnsiTheme="majorBidi" w:cstheme="majorBidi"/>
          <w:b/>
          <w:bCs/>
          <w:color w:val="000000" w:themeColor="text1"/>
          <w:lang w:val="en-US"/>
        </w:rPr>
      </w:pPr>
    </w:p>
    <w:p w14:paraId="679A08D7" w14:textId="77777777" w:rsidR="003E02A3" w:rsidRPr="00F44477" w:rsidRDefault="003E02A3" w:rsidP="00E668CB">
      <w:pPr>
        <w:rPr>
          <w:rFonts w:asciiTheme="majorBidi" w:hAnsiTheme="majorBidi" w:cstheme="majorBidi"/>
          <w:b/>
          <w:bCs/>
          <w:color w:val="000000" w:themeColor="text1"/>
          <w:lang w:val="en-US"/>
        </w:rPr>
      </w:pPr>
    </w:p>
    <w:p w14:paraId="38BF8799" w14:textId="4C9FB30E" w:rsidR="003E02A3" w:rsidRPr="00F44477" w:rsidRDefault="003E02A3" w:rsidP="00E668CB">
      <w:pPr>
        <w:rPr>
          <w:rFonts w:asciiTheme="majorBidi" w:hAnsiTheme="majorBidi" w:cstheme="majorBidi"/>
          <w:b/>
          <w:bCs/>
          <w:color w:val="000000" w:themeColor="text1"/>
          <w:lang w:val="en-US"/>
        </w:rPr>
      </w:pPr>
    </w:p>
    <w:p w14:paraId="70EC765B" w14:textId="77777777" w:rsidR="003E02A3" w:rsidRPr="00F44477" w:rsidRDefault="003E02A3" w:rsidP="00E668CB">
      <w:pPr>
        <w:rPr>
          <w:rFonts w:asciiTheme="majorBidi" w:hAnsiTheme="majorBidi" w:cstheme="majorBidi"/>
          <w:b/>
          <w:bCs/>
          <w:color w:val="000000" w:themeColor="text1"/>
          <w:lang w:val="en-US"/>
        </w:rPr>
      </w:pPr>
    </w:p>
    <w:p w14:paraId="2F3573A8" w14:textId="77777777" w:rsidR="003E02A3" w:rsidRPr="00F44477" w:rsidRDefault="003E02A3" w:rsidP="00E668CB">
      <w:pPr>
        <w:rPr>
          <w:rFonts w:asciiTheme="majorBidi" w:hAnsiTheme="majorBidi" w:cstheme="majorBidi"/>
          <w:b/>
          <w:bCs/>
          <w:color w:val="000000" w:themeColor="text1"/>
          <w:lang w:val="en-US"/>
        </w:rPr>
      </w:pPr>
    </w:p>
    <w:p w14:paraId="6EC9AC50" w14:textId="77777777" w:rsidR="003E02A3" w:rsidRPr="00F44477" w:rsidRDefault="003E02A3" w:rsidP="00E668CB">
      <w:pPr>
        <w:rPr>
          <w:rFonts w:asciiTheme="majorBidi" w:hAnsiTheme="majorBidi" w:cstheme="majorBidi"/>
          <w:b/>
          <w:bCs/>
          <w:color w:val="000000" w:themeColor="text1"/>
          <w:lang w:val="en-US"/>
        </w:rPr>
      </w:pPr>
    </w:p>
    <w:p w14:paraId="5BD3A59F" w14:textId="77777777" w:rsidR="003E02A3" w:rsidRPr="00F44477" w:rsidRDefault="003E02A3" w:rsidP="00E668CB">
      <w:pPr>
        <w:rPr>
          <w:rFonts w:asciiTheme="majorBidi" w:hAnsiTheme="majorBidi" w:cstheme="majorBidi"/>
          <w:b/>
          <w:bCs/>
          <w:color w:val="000000" w:themeColor="text1"/>
          <w:lang w:val="en-US"/>
        </w:rPr>
      </w:pPr>
    </w:p>
    <w:p w14:paraId="5E7B679B" w14:textId="77777777" w:rsidR="003E02A3" w:rsidRPr="00F44477" w:rsidRDefault="003E02A3" w:rsidP="00E668CB">
      <w:pPr>
        <w:rPr>
          <w:rFonts w:asciiTheme="majorBidi" w:hAnsiTheme="majorBidi" w:cstheme="majorBidi"/>
          <w:b/>
          <w:bCs/>
          <w:color w:val="000000" w:themeColor="text1"/>
          <w:lang w:val="en-US"/>
        </w:rPr>
      </w:pPr>
    </w:p>
    <w:p w14:paraId="78DD5AE4" w14:textId="77777777" w:rsidR="003E02A3" w:rsidRPr="00F44477" w:rsidRDefault="003E02A3" w:rsidP="00E668CB">
      <w:pPr>
        <w:rPr>
          <w:rFonts w:asciiTheme="majorBidi" w:hAnsiTheme="majorBidi" w:cstheme="majorBidi"/>
          <w:b/>
          <w:bCs/>
          <w:color w:val="000000" w:themeColor="text1"/>
          <w:lang w:val="en-US"/>
        </w:rPr>
      </w:pPr>
    </w:p>
    <w:p w14:paraId="7196FBD2" w14:textId="77777777" w:rsidR="003E02A3" w:rsidRPr="00F44477" w:rsidRDefault="003E02A3" w:rsidP="00E668CB">
      <w:pPr>
        <w:rPr>
          <w:rFonts w:asciiTheme="majorBidi" w:hAnsiTheme="majorBidi" w:cstheme="majorBidi"/>
          <w:b/>
          <w:bCs/>
          <w:color w:val="000000" w:themeColor="text1"/>
          <w:lang w:val="en-US"/>
        </w:rPr>
      </w:pPr>
    </w:p>
    <w:p w14:paraId="004A7A97" w14:textId="77777777" w:rsidR="003E02A3" w:rsidRPr="00F44477" w:rsidRDefault="003E02A3" w:rsidP="00E668CB">
      <w:pPr>
        <w:rPr>
          <w:rFonts w:asciiTheme="majorBidi" w:hAnsiTheme="majorBidi" w:cstheme="majorBidi"/>
          <w:b/>
          <w:bCs/>
          <w:color w:val="000000" w:themeColor="text1"/>
          <w:lang w:val="en-US"/>
        </w:rPr>
      </w:pPr>
    </w:p>
    <w:p w14:paraId="72127B20" w14:textId="77777777" w:rsidR="003E02A3" w:rsidRPr="00F44477" w:rsidRDefault="003E02A3" w:rsidP="00E668CB">
      <w:pPr>
        <w:rPr>
          <w:rFonts w:asciiTheme="majorBidi" w:hAnsiTheme="majorBidi" w:cstheme="majorBidi"/>
          <w:b/>
          <w:bCs/>
          <w:color w:val="000000" w:themeColor="text1"/>
          <w:lang w:val="en-US"/>
        </w:rPr>
      </w:pPr>
    </w:p>
    <w:p w14:paraId="10223CAA" w14:textId="3B1350AA" w:rsidR="003E02A3" w:rsidRPr="00F44477" w:rsidRDefault="003E02A3" w:rsidP="00E668CB">
      <w:pPr>
        <w:rPr>
          <w:rFonts w:asciiTheme="majorBidi" w:hAnsiTheme="majorBidi" w:cstheme="majorBidi"/>
          <w:b/>
          <w:bCs/>
          <w:color w:val="000000" w:themeColor="text1"/>
          <w:lang w:val="en-US"/>
        </w:rPr>
      </w:pPr>
    </w:p>
    <w:p w14:paraId="57CC6499" w14:textId="77777777" w:rsidR="003E02A3" w:rsidRPr="00F44477" w:rsidRDefault="003E02A3" w:rsidP="00E668CB">
      <w:pPr>
        <w:rPr>
          <w:rFonts w:asciiTheme="majorBidi" w:hAnsiTheme="majorBidi" w:cstheme="majorBidi"/>
          <w:b/>
          <w:bCs/>
          <w:color w:val="000000" w:themeColor="text1"/>
          <w:lang w:val="en-US"/>
        </w:rPr>
      </w:pPr>
    </w:p>
    <w:p w14:paraId="3881A992" w14:textId="77777777" w:rsidR="003E02A3" w:rsidRPr="00F44477" w:rsidRDefault="003E02A3" w:rsidP="00E668CB">
      <w:pPr>
        <w:rPr>
          <w:rFonts w:asciiTheme="majorBidi" w:hAnsiTheme="majorBidi" w:cstheme="majorBidi"/>
          <w:b/>
          <w:bCs/>
          <w:color w:val="000000" w:themeColor="text1"/>
          <w:lang w:val="en-US"/>
        </w:rPr>
      </w:pPr>
    </w:p>
    <w:p w14:paraId="4B657EA5" w14:textId="77777777" w:rsidR="003E02A3" w:rsidRPr="00F44477" w:rsidRDefault="003E02A3" w:rsidP="00E668CB">
      <w:pPr>
        <w:rPr>
          <w:rFonts w:asciiTheme="majorBidi" w:hAnsiTheme="majorBidi" w:cstheme="majorBidi"/>
          <w:b/>
          <w:bCs/>
          <w:color w:val="000000" w:themeColor="text1"/>
          <w:lang w:val="en-US"/>
        </w:rPr>
      </w:pPr>
    </w:p>
    <w:p w14:paraId="2F1F7668" w14:textId="77777777" w:rsidR="003E02A3" w:rsidRPr="00F44477" w:rsidRDefault="003E02A3" w:rsidP="00E668CB">
      <w:pPr>
        <w:rPr>
          <w:rFonts w:asciiTheme="majorBidi" w:hAnsiTheme="majorBidi" w:cstheme="majorBidi"/>
          <w:b/>
          <w:bCs/>
          <w:color w:val="000000" w:themeColor="text1"/>
          <w:lang w:val="en-US"/>
        </w:rPr>
      </w:pPr>
    </w:p>
    <w:p w14:paraId="4A70A976" w14:textId="77777777" w:rsidR="003E02A3" w:rsidRPr="00F44477" w:rsidRDefault="003E02A3" w:rsidP="00E668CB">
      <w:pPr>
        <w:rPr>
          <w:rFonts w:asciiTheme="majorBidi" w:hAnsiTheme="majorBidi" w:cstheme="majorBidi"/>
          <w:b/>
          <w:bCs/>
          <w:color w:val="000000" w:themeColor="text1"/>
          <w:lang w:val="en-US"/>
        </w:rPr>
      </w:pPr>
    </w:p>
    <w:p w14:paraId="4FD72E3B" w14:textId="77777777" w:rsidR="003E02A3" w:rsidRPr="00F44477" w:rsidRDefault="003E02A3" w:rsidP="00E668CB">
      <w:pPr>
        <w:rPr>
          <w:rFonts w:asciiTheme="majorBidi" w:hAnsiTheme="majorBidi" w:cstheme="majorBidi"/>
          <w:b/>
          <w:bCs/>
          <w:color w:val="000000" w:themeColor="text1"/>
          <w:lang w:val="en-US"/>
        </w:rPr>
      </w:pPr>
    </w:p>
    <w:p w14:paraId="0A894A33" w14:textId="77777777" w:rsidR="003E02A3" w:rsidRPr="00F44477" w:rsidRDefault="003E02A3" w:rsidP="00E668CB">
      <w:pPr>
        <w:rPr>
          <w:rFonts w:asciiTheme="majorBidi" w:hAnsiTheme="majorBidi" w:cstheme="majorBidi"/>
          <w:b/>
          <w:bCs/>
          <w:color w:val="000000" w:themeColor="text1"/>
          <w:lang w:val="en-US"/>
        </w:rPr>
      </w:pPr>
    </w:p>
    <w:p w14:paraId="6E54DA7F" w14:textId="77777777" w:rsidR="003E02A3" w:rsidRPr="00F44477" w:rsidRDefault="003E02A3" w:rsidP="00E668CB">
      <w:pPr>
        <w:rPr>
          <w:rFonts w:asciiTheme="majorBidi" w:hAnsiTheme="majorBidi" w:cstheme="majorBidi"/>
          <w:b/>
          <w:bCs/>
          <w:color w:val="000000" w:themeColor="text1"/>
          <w:lang w:val="en-US"/>
        </w:rPr>
      </w:pPr>
    </w:p>
    <w:p w14:paraId="1E75FBB5" w14:textId="77777777" w:rsidR="003E02A3" w:rsidRPr="00F44477" w:rsidRDefault="003E02A3" w:rsidP="00E668CB">
      <w:pPr>
        <w:rPr>
          <w:rFonts w:asciiTheme="majorBidi" w:hAnsiTheme="majorBidi" w:cstheme="majorBidi"/>
          <w:b/>
          <w:bCs/>
          <w:color w:val="000000" w:themeColor="text1"/>
          <w:lang w:val="en-US"/>
        </w:rPr>
      </w:pPr>
    </w:p>
    <w:p w14:paraId="2EFDDE82" w14:textId="77777777" w:rsidR="003E02A3" w:rsidRPr="00F44477" w:rsidRDefault="003E02A3" w:rsidP="00E668CB">
      <w:pPr>
        <w:rPr>
          <w:rFonts w:asciiTheme="majorBidi" w:hAnsiTheme="majorBidi" w:cstheme="majorBidi"/>
          <w:b/>
          <w:bCs/>
          <w:color w:val="000000" w:themeColor="text1"/>
          <w:lang w:val="en-US"/>
        </w:rPr>
      </w:pPr>
    </w:p>
    <w:p w14:paraId="34470823" w14:textId="1389C4FF" w:rsidR="003E02A3" w:rsidRPr="00F44477" w:rsidRDefault="003E02A3" w:rsidP="00E668CB">
      <w:pPr>
        <w:rPr>
          <w:rFonts w:asciiTheme="majorBidi" w:hAnsiTheme="majorBidi" w:cstheme="majorBidi"/>
          <w:b/>
          <w:bCs/>
          <w:color w:val="000000" w:themeColor="text1"/>
          <w:lang w:val="en-US"/>
        </w:rPr>
      </w:pPr>
    </w:p>
    <w:p w14:paraId="716D005E" w14:textId="648DB11C" w:rsidR="002048F4" w:rsidRPr="00F44477" w:rsidRDefault="002048F4" w:rsidP="002048F4">
      <w:pPr>
        <w:spacing w:line="480" w:lineRule="auto"/>
        <w:rPr>
          <w:rFonts w:asciiTheme="majorBidi" w:hAnsiTheme="majorBidi" w:cstheme="majorBidi"/>
          <w:i/>
          <w:iCs/>
          <w:color w:val="000000" w:themeColor="text1"/>
          <w:lang w:val="en-CA"/>
        </w:rPr>
      </w:pPr>
    </w:p>
    <w:p w14:paraId="2237579E" w14:textId="7A0A9E5B" w:rsidR="00E668CB" w:rsidRPr="00F44477" w:rsidRDefault="00E668CB" w:rsidP="002048F4">
      <w:pPr>
        <w:spacing w:line="480" w:lineRule="auto"/>
        <w:rPr>
          <w:rFonts w:asciiTheme="majorBidi" w:hAnsiTheme="majorBidi" w:cstheme="majorBidi"/>
          <w:color w:val="000000" w:themeColor="text1"/>
        </w:rPr>
      </w:pPr>
      <w:r w:rsidRPr="00F44477">
        <w:rPr>
          <w:rFonts w:asciiTheme="majorBidi" w:hAnsiTheme="majorBidi" w:cstheme="majorBidi"/>
          <w:i/>
          <w:iCs/>
          <w:color w:val="000000" w:themeColor="text1"/>
          <w:lang w:val="en-CA"/>
        </w:rPr>
        <w:t xml:space="preserve">Figure </w:t>
      </w:r>
      <w:r w:rsidR="00350D3F">
        <w:rPr>
          <w:rFonts w:asciiTheme="majorBidi" w:hAnsiTheme="majorBidi" w:cstheme="majorBidi"/>
          <w:i/>
          <w:iCs/>
          <w:color w:val="000000" w:themeColor="text1"/>
          <w:lang w:val="en-CA"/>
        </w:rPr>
        <w:t>1</w:t>
      </w:r>
      <w:r w:rsidRPr="00F44477">
        <w:rPr>
          <w:rFonts w:asciiTheme="majorBidi" w:hAnsiTheme="majorBidi" w:cstheme="majorBidi"/>
          <w:i/>
          <w:iCs/>
          <w:color w:val="000000" w:themeColor="text1"/>
          <w:lang w:val="en-CA"/>
        </w:rPr>
        <w:t>a</w:t>
      </w:r>
      <w:r w:rsidRPr="00F44477">
        <w:rPr>
          <w:rFonts w:asciiTheme="majorBidi" w:hAnsiTheme="majorBidi" w:cstheme="majorBidi"/>
          <w:color w:val="000000" w:themeColor="text1"/>
          <w:lang w:val="en-CA"/>
        </w:rPr>
        <w:t xml:space="preserve">. Graphical representation of the RI-CLPM for contact frequency and prejudice (Model 1). </w:t>
      </w:r>
      <w:r w:rsidRPr="00F44477">
        <w:rPr>
          <w:rFonts w:asciiTheme="majorBidi" w:hAnsiTheme="majorBidi" w:cstheme="majorBidi"/>
          <w:color w:val="000000" w:themeColor="text1"/>
        </w:rPr>
        <w:t xml:space="preserve">Observed variables (blue boxes) are separated into latent between-person variables for contact and prejudice (yellow ovals, </w:t>
      </w:r>
      <w:r w:rsidRPr="00F44477">
        <w:rPr>
          <w:rFonts w:asciiTheme="majorBidi" w:hAnsiTheme="majorBidi" w:cstheme="majorBidi"/>
          <w:color w:val="000000" w:themeColor="text1"/>
          <w:lang w:val="en-US"/>
        </w:rPr>
        <w:t>BC</w:t>
      </w:r>
      <w:r w:rsidRPr="00F44477">
        <w:rPr>
          <w:rFonts w:asciiTheme="majorBidi" w:hAnsiTheme="majorBidi" w:cstheme="majorBidi"/>
          <w:color w:val="000000" w:themeColor="text1"/>
          <w:vertAlign w:val="subscript"/>
          <w:lang w:val="en-US"/>
        </w:rPr>
        <w:t>i</w:t>
      </w:r>
      <w:r w:rsidRPr="00F44477">
        <w:rPr>
          <w:rFonts w:asciiTheme="majorBidi" w:hAnsiTheme="majorBidi" w:cstheme="majorBidi"/>
          <w:color w:val="000000" w:themeColor="text1"/>
        </w:rPr>
        <w:t> and </w:t>
      </w:r>
      <w:r w:rsidRPr="00F44477">
        <w:rPr>
          <w:rFonts w:asciiTheme="majorBidi" w:hAnsiTheme="majorBidi" w:cstheme="majorBidi"/>
          <w:color w:val="000000" w:themeColor="text1"/>
          <w:lang w:val="en-US"/>
        </w:rPr>
        <w:t>CP</w:t>
      </w:r>
      <w:r w:rsidRPr="00F44477">
        <w:rPr>
          <w:rFonts w:asciiTheme="majorBidi" w:hAnsiTheme="majorBidi" w:cstheme="majorBidi"/>
          <w:color w:val="000000" w:themeColor="text1"/>
          <w:vertAlign w:val="subscript"/>
          <w:lang w:val="en-US"/>
        </w:rPr>
        <w:t>i</w:t>
      </w:r>
      <w:r w:rsidRPr="00F44477">
        <w:rPr>
          <w:rFonts w:asciiTheme="majorBidi" w:hAnsiTheme="majorBidi" w:cstheme="majorBidi"/>
          <w:color w:val="000000" w:themeColor="text1"/>
        </w:rPr>
        <w:t>) and within-person deviation scores (green ovals, WCi</w:t>
      </w:r>
      <w:r w:rsidRPr="00F44477">
        <w:rPr>
          <w:rFonts w:asciiTheme="majorBidi" w:hAnsiTheme="majorBidi" w:cstheme="majorBidi"/>
          <w:i/>
          <w:iCs/>
          <w:color w:val="000000" w:themeColor="text1"/>
          <w:vertAlign w:val="subscript"/>
        </w:rPr>
        <w:t>i,t</w:t>
      </w:r>
      <w:r w:rsidRPr="00F44477">
        <w:rPr>
          <w:rFonts w:asciiTheme="majorBidi" w:hAnsiTheme="majorBidi" w:cstheme="majorBidi"/>
          <w:color w:val="000000" w:themeColor="text1"/>
        </w:rPr>
        <w:t> and WP</w:t>
      </w:r>
      <w:r w:rsidRPr="00F44477">
        <w:rPr>
          <w:rFonts w:asciiTheme="majorBidi" w:hAnsiTheme="majorBidi" w:cstheme="majorBidi"/>
          <w:i/>
          <w:iCs/>
          <w:color w:val="000000" w:themeColor="text1"/>
          <w:vertAlign w:val="subscript"/>
        </w:rPr>
        <w:t>i,t</w:t>
      </w:r>
      <w:r w:rsidRPr="00F44477">
        <w:rPr>
          <w:rFonts w:asciiTheme="majorBidi" w:hAnsiTheme="majorBidi" w:cstheme="majorBidi"/>
          <w:color w:val="000000" w:themeColor="text1"/>
        </w:rPr>
        <w:t>). Cross-lagged effects (</w:t>
      </w:r>
      <w:r w:rsidRPr="00F44477">
        <w:rPr>
          <w:rFonts w:asciiTheme="majorBidi" w:hAnsiTheme="majorBidi" w:cstheme="majorBidi"/>
          <w:color w:val="000000" w:themeColor="text1"/>
          <w:lang w:val="el-GR"/>
        </w:rPr>
        <w:t xml:space="preserve">β </w:t>
      </w:r>
      <w:r w:rsidRPr="00F44477">
        <w:rPr>
          <w:rFonts w:asciiTheme="majorBidi" w:hAnsiTheme="majorBidi" w:cstheme="majorBidi"/>
          <w:color w:val="000000" w:themeColor="text1"/>
        </w:rPr>
        <w:t xml:space="preserve">and </w:t>
      </w:r>
      <w:r w:rsidRPr="00F44477">
        <w:rPr>
          <w:rFonts w:asciiTheme="majorBidi" w:hAnsiTheme="majorBidi" w:cstheme="majorBidi"/>
          <w:color w:val="000000" w:themeColor="text1"/>
          <w:lang w:val="el-GR"/>
        </w:rPr>
        <w:t xml:space="preserve">γ) </w:t>
      </w:r>
      <w:r w:rsidRPr="00F44477">
        <w:rPr>
          <w:rFonts w:asciiTheme="majorBidi" w:hAnsiTheme="majorBidi" w:cstheme="majorBidi"/>
          <w:color w:val="000000" w:themeColor="text1"/>
        </w:rPr>
        <w:t>and auto-regressions (</w:t>
      </w:r>
      <w:r w:rsidRPr="00F44477">
        <w:rPr>
          <w:rFonts w:asciiTheme="majorBidi" w:hAnsiTheme="majorBidi" w:cstheme="majorBidi"/>
          <w:color w:val="000000" w:themeColor="text1"/>
          <w:lang w:val="el-GR"/>
        </w:rPr>
        <w:t>α</w:t>
      </w:r>
      <w:r w:rsidRPr="00F44477">
        <w:rPr>
          <w:rFonts w:asciiTheme="majorBidi" w:hAnsiTheme="majorBidi" w:cstheme="majorBidi"/>
          <w:color w:val="000000" w:themeColor="text1"/>
          <w:vertAlign w:val="subscript"/>
        </w:rPr>
        <w:t>c</w:t>
      </w:r>
      <w:r w:rsidRPr="00F44477">
        <w:rPr>
          <w:rFonts w:asciiTheme="majorBidi" w:hAnsiTheme="majorBidi" w:cstheme="majorBidi"/>
          <w:color w:val="000000" w:themeColor="text1"/>
        </w:rPr>
        <w:t xml:space="preserve"> and </w:t>
      </w:r>
      <w:r w:rsidRPr="00F44477">
        <w:rPr>
          <w:rFonts w:asciiTheme="majorBidi" w:hAnsiTheme="majorBidi" w:cstheme="majorBidi"/>
          <w:color w:val="000000" w:themeColor="text1"/>
          <w:lang w:val="el-GR"/>
        </w:rPr>
        <w:t>α</w:t>
      </w:r>
      <w:r w:rsidRPr="00F44477">
        <w:rPr>
          <w:rFonts w:asciiTheme="majorBidi" w:hAnsiTheme="majorBidi" w:cstheme="majorBidi"/>
          <w:color w:val="000000" w:themeColor="text1"/>
          <w:vertAlign w:val="subscript"/>
        </w:rPr>
        <w:t>p</w:t>
      </w:r>
      <w:r w:rsidRPr="00F44477">
        <w:rPr>
          <w:rFonts w:asciiTheme="majorBidi" w:hAnsiTheme="majorBidi" w:cstheme="majorBidi"/>
          <w:color w:val="000000" w:themeColor="text1"/>
        </w:rPr>
        <w:t>) are estimated among within-person deviation scores. Between-person variables, and within-person variables at the same time-point, are allowed to covary. Covariances within each of Waves 2-5 are not shown for visual clarity. C = contact, P = prejudice. A bivariate model was also tested for contact frequency and cognitive flexibility (Model 3).</w:t>
      </w:r>
    </w:p>
    <w:p w14:paraId="0D197392" w14:textId="77777777" w:rsidR="005944F9" w:rsidRDefault="005944F9" w:rsidP="00170ACF">
      <w:pPr>
        <w:rPr>
          <w:rFonts w:asciiTheme="majorBidi" w:hAnsiTheme="majorBidi" w:cstheme="majorBidi"/>
          <w:b/>
          <w:bCs/>
          <w:color w:val="000000" w:themeColor="text1"/>
        </w:rPr>
      </w:pPr>
    </w:p>
    <w:p w14:paraId="634317E6" w14:textId="77777777" w:rsidR="00121205" w:rsidRDefault="00121205" w:rsidP="000B590A">
      <w:pPr>
        <w:rPr>
          <w:rFonts w:asciiTheme="majorBidi" w:hAnsiTheme="majorBidi" w:cstheme="majorBidi"/>
          <w:b/>
          <w:bCs/>
          <w:color w:val="000000" w:themeColor="text1"/>
        </w:rPr>
      </w:pPr>
    </w:p>
    <w:p w14:paraId="2330E266" w14:textId="77777777" w:rsidR="00121205" w:rsidRDefault="00121205" w:rsidP="000B590A">
      <w:pPr>
        <w:rPr>
          <w:rFonts w:asciiTheme="majorBidi" w:hAnsiTheme="majorBidi" w:cstheme="majorBidi"/>
          <w:b/>
          <w:bCs/>
          <w:color w:val="000000" w:themeColor="text1"/>
        </w:rPr>
      </w:pPr>
    </w:p>
    <w:p w14:paraId="74285778" w14:textId="77777777" w:rsidR="00121205" w:rsidRDefault="00121205" w:rsidP="000B590A">
      <w:pPr>
        <w:rPr>
          <w:rFonts w:asciiTheme="majorBidi" w:hAnsiTheme="majorBidi" w:cstheme="majorBidi"/>
          <w:b/>
          <w:bCs/>
          <w:color w:val="000000" w:themeColor="text1"/>
        </w:rPr>
      </w:pPr>
    </w:p>
    <w:p w14:paraId="71F7F47A" w14:textId="77777777" w:rsidR="00121205" w:rsidRDefault="00121205" w:rsidP="000B590A">
      <w:pPr>
        <w:rPr>
          <w:rFonts w:asciiTheme="majorBidi" w:hAnsiTheme="majorBidi" w:cstheme="majorBidi"/>
          <w:b/>
          <w:bCs/>
          <w:color w:val="000000" w:themeColor="text1"/>
        </w:rPr>
      </w:pPr>
    </w:p>
    <w:p w14:paraId="4029193F" w14:textId="4AB08C02" w:rsidR="00E668CB" w:rsidRPr="00F44477" w:rsidRDefault="00E668CB" w:rsidP="000B590A">
      <w:pPr>
        <w:rPr>
          <w:rFonts w:asciiTheme="majorBidi" w:hAnsiTheme="majorBidi" w:cstheme="majorBidi"/>
          <w:b/>
          <w:bCs/>
          <w:color w:val="000000" w:themeColor="text1"/>
        </w:rPr>
      </w:pPr>
      <w:r w:rsidRPr="00F44477">
        <w:rPr>
          <w:rFonts w:asciiTheme="majorBidi" w:hAnsiTheme="majorBidi" w:cstheme="majorBidi"/>
          <w:b/>
          <w:bCs/>
          <w:color w:val="000000" w:themeColor="text1"/>
        </w:rPr>
        <w:lastRenderedPageBreak/>
        <w:t xml:space="preserve">Figure </w:t>
      </w:r>
      <w:r w:rsidR="00350D3F">
        <w:rPr>
          <w:rFonts w:asciiTheme="majorBidi" w:hAnsiTheme="majorBidi" w:cstheme="majorBidi"/>
          <w:b/>
          <w:bCs/>
          <w:color w:val="000000" w:themeColor="text1"/>
        </w:rPr>
        <w:t>1</w:t>
      </w:r>
      <w:r w:rsidRPr="00F44477">
        <w:rPr>
          <w:rFonts w:asciiTheme="majorBidi" w:hAnsiTheme="majorBidi" w:cstheme="majorBidi"/>
          <w:b/>
          <w:bCs/>
          <w:color w:val="000000" w:themeColor="text1"/>
        </w:rPr>
        <w:t>b</w:t>
      </w:r>
    </w:p>
    <w:p w14:paraId="03BA5F5B" w14:textId="77777777" w:rsidR="00E668CB" w:rsidRPr="00F44477" w:rsidRDefault="00E668CB" w:rsidP="00E668CB">
      <w:pPr>
        <w:spacing w:line="480" w:lineRule="auto"/>
        <w:jc w:val="center"/>
        <w:rPr>
          <w:rFonts w:asciiTheme="majorBidi" w:hAnsiTheme="majorBidi" w:cstheme="majorBidi"/>
          <w:color w:val="000000" w:themeColor="text1"/>
        </w:rPr>
      </w:pPr>
      <w:r w:rsidRPr="00F44477">
        <w:rPr>
          <w:rFonts w:asciiTheme="majorBidi" w:hAnsiTheme="majorBidi" w:cstheme="majorBidi"/>
          <w:noProof/>
          <w:color w:val="000000" w:themeColor="text1"/>
        </w:rPr>
        <w:drawing>
          <wp:inline distT="0" distB="0" distL="0" distR="0" wp14:anchorId="513D934F" wp14:editId="42492F4A">
            <wp:extent cx="5731510" cy="4922520"/>
            <wp:effectExtent l="0" t="0" r="0" b="5080"/>
            <wp:docPr id="649874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74007" name=""/>
                    <pic:cNvPicPr/>
                  </pic:nvPicPr>
                  <pic:blipFill>
                    <a:blip r:embed="rId13"/>
                    <a:stretch>
                      <a:fillRect/>
                    </a:stretch>
                  </pic:blipFill>
                  <pic:spPr>
                    <a:xfrm>
                      <a:off x="0" y="0"/>
                      <a:ext cx="5731510" cy="4922520"/>
                    </a:xfrm>
                    <a:prstGeom prst="rect">
                      <a:avLst/>
                    </a:prstGeom>
                  </pic:spPr>
                </pic:pic>
              </a:graphicData>
            </a:graphic>
          </wp:inline>
        </w:drawing>
      </w:r>
    </w:p>
    <w:p w14:paraId="423BF676" w14:textId="2E2BD7AD" w:rsidR="00E668CB" w:rsidRPr="00F44477" w:rsidRDefault="00E668CB" w:rsidP="00C5760A">
      <w:pPr>
        <w:spacing w:line="480" w:lineRule="auto"/>
        <w:rPr>
          <w:rFonts w:asciiTheme="majorBidi" w:hAnsiTheme="majorBidi" w:cstheme="majorBidi"/>
          <w:color w:val="000000" w:themeColor="text1"/>
        </w:rPr>
      </w:pPr>
      <w:r w:rsidRPr="00F44477">
        <w:rPr>
          <w:rFonts w:asciiTheme="majorBidi" w:hAnsiTheme="majorBidi" w:cstheme="majorBidi"/>
          <w:i/>
          <w:iCs/>
          <w:color w:val="000000" w:themeColor="text1"/>
          <w:lang w:val="en-CA"/>
        </w:rPr>
        <w:t xml:space="preserve">Figure </w:t>
      </w:r>
      <w:r w:rsidR="00350D3F">
        <w:rPr>
          <w:rFonts w:asciiTheme="majorBidi" w:hAnsiTheme="majorBidi" w:cstheme="majorBidi"/>
          <w:i/>
          <w:iCs/>
          <w:color w:val="000000" w:themeColor="text1"/>
          <w:lang w:val="en-CA"/>
        </w:rPr>
        <w:t>1</w:t>
      </w:r>
      <w:r w:rsidRPr="00F44477">
        <w:rPr>
          <w:rFonts w:asciiTheme="majorBidi" w:hAnsiTheme="majorBidi" w:cstheme="majorBidi"/>
          <w:i/>
          <w:iCs/>
          <w:color w:val="000000" w:themeColor="text1"/>
          <w:lang w:val="en-CA"/>
        </w:rPr>
        <w:t>b</w:t>
      </w:r>
      <w:r w:rsidRPr="00F44477">
        <w:rPr>
          <w:rFonts w:asciiTheme="majorBidi" w:hAnsiTheme="majorBidi" w:cstheme="majorBidi"/>
          <w:color w:val="000000" w:themeColor="text1"/>
          <w:lang w:val="en-CA"/>
        </w:rPr>
        <w:t xml:space="preserve">. Graphical representation of the RI-CLPM for positive contact frequency, negative contact frequency, and prejudice (Model 2). </w:t>
      </w:r>
      <w:r w:rsidRPr="00F44477">
        <w:rPr>
          <w:rFonts w:asciiTheme="majorBidi" w:hAnsiTheme="majorBidi" w:cstheme="majorBidi"/>
          <w:color w:val="000000" w:themeColor="text1"/>
        </w:rPr>
        <w:t xml:space="preserve">Observed variables (blue boxes) are separated into latent between-person variables for positive contact, negative contact, and prejudice (yellow ovals, </w:t>
      </w:r>
      <w:r w:rsidRPr="00F44477">
        <w:rPr>
          <w:rFonts w:asciiTheme="majorBidi" w:hAnsiTheme="majorBidi" w:cstheme="majorBidi"/>
          <w:color w:val="000000" w:themeColor="text1"/>
          <w:lang w:val="en-US"/>
        </w:rPr>
        <w:t>BPC</w:t>
      </w:r>
      <w:r w:rsidRPr="00F44477">
        <w:rPr>
          <w:rFonts w:asciiTheme="majorBidi" w:hAnsiTheme="majorBidi" w:cstheme="majorBidi"/>
          <w:i/>
          <w:iCs/>
          <w:color w:val="000000" w:themeColor="text1"/>
          <w:vertAlign w:val="subscript"/>
          <w:lang w:val="en-US"/>
        </w:rPr>
        <w:t>i,t</w:t>
      </w:r>
      <w:r w:rsidRPr="00F44477">
        <w:rPr>
          <w:rFonts w:asciiTheme="majorBidi" w:hAnsiTheme="majorBidi" w:cstheme="majorBidi"/>
          <w:i/>
          <w:iCs/>
          <w:color w:val="000000" w:themeColor="text1"/>
        </w:rPr>
        <w:t> </w:t>
      </w:r>
      <w:r w:rsidRPr="00F44477">
        <w:rPr>
          <w:rFonts w:asciiTheme="majorBidi" w:hAnsiTheme="majorBidi" w:cstheme="majorBidi"/>
          <w:color w:val="000000" w:themeColor="text1"/>
        </w:rPr>
        <w:t>and B</w:t>
      </w:r>
      <w:r w:rsidRPr="00F44477">
        <w:rPr>
          <w:rFonts w:asciiTheme="majorBidi" w:hAnsiTheme="majorBidi" w:cstheme="majorBidi"/>
          <w:color w:val="000000" w:themeColor="text1"/>
          <w:lang w:val="en-US"/>
        </w:rPr>
        <w:t>NC</w:t>
      </w:r>
      <w:r w:rsidRPr="00F44477">
        <w:rPr>
          <w:rFonts w:asciiTheme="majorBidi" w:hAnsiTheme="majorBidi" w:cstheme="majorBidi"/>
          <w:i/>
          <w:iCs/>
          <w:color w:val="000000" w:themeColor="text1"/>
          <w:vertAlign w:val="subscript"/>
          <w:lang w:val="en-US"/>
        </w:rPr>
        <w:t>i,t</w:t>
      </w:r>
      <w:r w:rsidRPr="00F44477">
        <w:rPr>
          <w:rFonts w:asciiTheme="majorBidi" w:hAnsiTheme="majorBidi" w:cstheme="majorBidi"/>
          <w:color w:val="000000" w:themeColor="text1"/>
          <w:vertAlign w:val="subscript"/>
          <w:lang w:val="en-US"/>
        </w:rPr>
        <w:t xml:space="preserve">, </w:t>
      </w:r>
      <w:r w:rsidRPr="00F44477">
        <w:rPr>
          <w:rFonts w:asciiTheme="majorBidi" w:hAnsiTheme="majorBidi" w:cstheme="majorBidi"/>
          <w:color w:val="000000" w:themeColor="text1"/>
          <w:lang w:val="en-US"/>
        </w:rPr>
        <w:t>P</w:t>
      </w:r>
      <w:r w:rsidRPr="00F44477">
        <w:rPr>
          <w:rFonts w:asciiTheme="majorBidi" w:hAnsiTheme="majorBidi" w:cstheme="majorBidi"/>
          <w:i/>
          <w:iCs/>
          <w:color w:val="000000" w:themeColor="text1"/>
          <w:vertAlign w:val="subscript"/>
          <w:lang w:val="en-US"/>
        </w:rPr>
        <w:t>i,t</w:t>
      </w:r>
      <w:r w:rsidRPr="00F44477">
        <w:rPr>
          <w:rFonts w:asciiTheme="majorBidi" w:hAnsiTheme="majorBidi" w:cstheme="majorBidi"/>
          <w:color w:val="000000" w:themeColor="text1"/>
        </w:rPr>
        <w:t>) and within-person deviation scores (green ovals, WPCi</w:t>
      </w:r>
      <w:r w:rsidRPr="00F44477">
        <w:rPr>
          <w:rFonts w:asciiTheme="majorBidi" w:hAnsiTheme="majorBidi" w:cstheme="majorBidi"/>
          <w:i/>
          <w:iCs/>
          <w:color w:val="000000" w:themeColor="text1"/>
          <w:vertAlign w:val="subscript"/>
        </w:rPr>
        <w:t>i,t</w:t>
      </w:r>
      <w:r w:rsidRPr="00F44477">
        <w:rPr>
          <w:rFonts w:asciiTheme="majorBidi" w:hAnsiTheme="majorBidi" w:cstheme="majorBidi"/>
          <w:color w:val="000000" w:themeColor="text1"/>
        </w:rPr>
        <w:t> , WNCi</w:t>
      </w:r>
      <w:r w:rsidRPr="00F44477">
        <w:rPr>
          <w:rFonts w:asciiTheme="majorBidi" w:hAnsiTheme="majorBidi" w:cstheme="majorBidi"/>
          <w:i/>
          <w:iCs/>
          <w:color w:val="000000" w:themeColor="text1"/>
          <w:vertAlign w:val="subscript"/>
        </w:rPr>
        <w:t>i,t</w:t>
      </w:r>
      <w:r w:rsidRPr="00F44477">
        <w:rPr>
          <w:rFonts w:asciiTheme="majorBidi" w:hAnsiTheme="majorBidi" w:cstheme="majorBidi"/>
          <w:color w:val="000000" w:themeColor="text1"/>
        </w:rPr>
        <w:t>  and WP</w:t>
      </w:r>
      <w:r w:rsidRPr="00F44477">
        <w:rPr>
          <w:rFonts w:asciiTheme="majorBidi" w:hAnsiTheme="majorBidi" w:cstheme="majorBidi"/>
          <w:i/>
          <w:iCs/>
          <w:color w:val="000000" w:themeColor="text1"/>
          <w:vertAlign w:val="subscript"/>
        </w:rPr>
        <w:t>i,t</w:t>
      </w:r>
      <w:r w:rsidRPr="00F44477">
        <w:rPr>
          <w:rFonts w:asciiTheme="majorBidi" w:hAnsiTheme="majorBidi" w:cstheme="majorBidi"/>
          <w:color w:val="000000" w:themeColor="text1"/>
        </w:rPr>
        <w:t>). Between-person variables, and within-person variables at the same time-point, are allowed to covary. Covariances within each of Waves 2-5 are not shown for visual clarity. PC = positive contact, NC = negative contact, P = prejudice. This model was also replicated with cognitive flexibility, instead of prejudice (Model 4).</w:t>
      </w:r>
    </w:p>
    <w:p w14:paraId="2FE86548" w14:textId="71B54AAC" w:rsidR="0088091B" w:rsidRPr="00F44477" w:rsidRDefault="0088091B">
      <w:pPr>
        <w:rPr>
          <w:rFonts w:asciiTheme="majorBidi" w:hAnsiTheme="majorBidi" w:cstheme="majorBidi"/>
          <w:b/>
          <w:bCs/>
          <w:color w:val="000000" w:themeColor="text1"/>
        </w:rPr>
      </w:pPr>
    </w:p>
    <w:p w14:paraId="0CC2CEE6" w14:textId="77777777" w:rsidR="00DA52F9" w:rsidRPr="00F44477" w:rsidRDefault="00DA52F9">
      <w:pPr>
        <w:rPr>
          <w:rFonts w:asciiTheme="majorBidi" w:hAnsiTheme="majorBidi" w:cstheme="majorBidi"/>
          <w:b/>
          <w:bCs/>
          <w:color w:val="000000" w:themeColor="text1"/>
        </w:rPr>
      </w:pPr>
    </w:p>
    <w:p w14:paraId="2409E841" w14:textId="77777777" w:rsidR="00CC2C37" w:rsidRDefault="00CC2C37">
      <w:pPr>
        <w:rPr>
          <w:rFonts w:asciiTheme="majorBidi" w:hAnsiTheme="majorBidi" w:cstheme="majorBidi"/>
          <w:b/>
          <w:bCs/>
          <w:color w:val="000000" w:themeColor="text1"/>
        </w:rPr>
      </w:pPr>
      <w:r>
        <w:rPr>
          <w:rFonts w:asciiTheme="majorBidi" w:hAnsiTheme="majorBidi" w:cstheme="majorBidi"/>
          <w:b/>
          <w:bCs/>
          <w:color w:val="000000" w:themeColor="text1"/>
        </w:rPr>
        <w:br w:type="page"/>
      </w:r>
    </w:p>
    <w:p w14:paraId="4B1C16B4" w14:textId="7B526C19" w:rsidR="00E668CB" w:rsidRPr="00F44477" w:rsidRDefault="00E668CB" w:rsidP="00E668CB">
      <w:pPr>
        <w:spacing w:line="480" w:lineRule="auto"/>
        <w:jc w:val="center"/>
        <w:rPr>
          <w:rFonts w:asciiTheme="majorBidi" w:hAnsiTheme="majorBidi" w:cstheme="majorBidi"/>
          <w:b/>
          <w:bCs/>
          <w:color w:val="000000" w:themeColor="text1"/>
        </w:rPr>
      </w:pPr>
      <w:r w:rsidRPr="00F44477">
        <w:rPr>
          <w:rFonts w:asciiTheme="majorBidi" w:hAnsiTheme="majorBidi" w:cstheme="majorBidi"/>
          <w:b/>
          <w:bCs/>
          <w:color w:val="000000" w:themeColor="text1"/>
        </w:rPr>
        <w:lastRenderedPageBreak/>
        <w:t>Methods</w:t>
      </w:r>
    </w:p>
    <w:p w14:paraId="0F9FDDAC" w14:textId="77777777" w:rsidR="00E668CB" w:rsidRPr="00F44477" w:rsidRDefault="00E668CB" w:rsidP="00E668CB">
      <w:pPr>
        <w:spacing w:line="480" w:lineRule="auto"/>
        <w:rPr>
          <w:rFonts w:asciiTheme="majorBidi" w:hAnsiTheme="majorBidi" w:cstheme="majorBidi"/>
          <w:b/>
          <w:bCs/>
          <w:color w:val="000000" w:themeColor="text1"/>
        </w:rPr>
      </w:pPr>
      <w:r w:rsidRPr="00F44477">
        <w:rPr>
          <w:rFonts w:asciiTheme="majorBidi" w:hAnsiTheme="majorBidi" w:cstheme="majorBidi"/>
          <w:b/>
          <w:bCs/>
          <w:color w:val="000000" w:themeColor="text1"/>
        </w:rPr>
        <w:t>Participants</w:t>
      </w:r>
    </w:p>
    <w:p w14:paraId="0307C0A4" w14:textId="7405296D" w:rsidR="00E668CB" w:rsidRPr="00F44477" w:rsidRDefault="00E668CB" w:rsidP="00E668CB">
      <w:pPr>
        <w:spacing w:line="480" w:lineRule="auto"/>
        <w:ind w:firstLine="720"/>
        <w:rPr>
          <w:rFonts w:asciiTheme="majorBidi" w:hAnsiTheme="majorBidi" w:cstheme="majorBidi"/>
          <w:b/>
          <w:bCs/>
          <w:i/>
          <w:iCs/>
          <w:color w:val="000000" w:themeColor="text1"/>
        </w:rPr>
      </w:pPr>
      <w:r w:rsidRPr="00F44477">
        <w:rPr>
          <w:rFonts w:asciiTheme="majorBidi" w:hAnsiTheme="majorBidi" w:cstheme="majorBidi"/>
          <w:color w:val="000000" w:themeColor="text1"/>
        </w:rPr>
        <w:t>In each study, we aimed to recruit 1000 participants via the online platform Prolific.</w:t>
      </w:r>
      <w:r w:rsidR="000147A5" w:rsidRPr="00F44477">
        <w:rPr>
          <w:rFonts w:asciiTheme="majorBidi" w:hAnsiTheme="majorBidi" w:cstheme="majorBidi"/>
          <w:color w:val="000000" w:themeColor="text1"/>
        </w:rPr>
        <w:t xml:space="preserve"> </w:t>
      </w:r>
      <w:r w:rsidR="00445726">
        <w:rPr>
          <w:rFonts w:asciiTheme="majorBidi" w:hAnsiTheme="majorBidi" w:cstheme="majorBidi"/>
          <w:color w:val="000000" w:themeColor="text1"/>
        </w:rPr>
        <w:t xml:space="preserve">Target </w:t>
      </w:r>
      <w:r w:rsidR="00445726">
        <w:rPr>
          <w:rFonts w:asciiTheme="majorBidi" w:hAnsiTheme="majorBidi" w:cstheme="majorBidi"/>
        </w:rPr>
        <w:t>s</w:t>
      </w:r>
      <w:r w:rsidR="000147A5" w:rsidRPr="00F44477">
        <w:rPr>
          <w:rFonts w:asciiTheme="majorBidi" w:hAnsiTheme="majorBidi" w:cstheme="majorBidi"/>
        </w:rPr>
        <w:t xml:space="preserve">ample size was determined by field norms and </w:t>
      </w:r>
      <w:r w:rsidR="002C561B">
        <w:rPr>
          <w:rFonts w:asciiTheme="majorBidi" w:hAnsiTheme="majorBidi" w:cstheme="majorBidi"/>
        </w:rPr>
        <w:t>financial constraints</w:t>
      </w:r>
      <w:r w:rsidR="00445726">
        <w:rPr>
          <w:rFonts w:asciiTheme="majorBidi" w:hAnsiTheme="majorBidi" w:cstheme="majorBidi"/>
        </w:rPr>
        <w:t xml:space="preserve"> and was preregistered</w:t>
      </w:r>
      <w:r w:rsidR="000147A5" w:rsidRPr="00F44477">
        <w:rPr>
          <w:rFonts w:asciiTheme="majorBidi" w:hAnsiTheme="majorBidi" w:cstheme="majorBidi"/>
        </w:rPr>
        <w:t>.</w:t>
      </w:r>
      <w:r w:rsidRPr="00F44477">
        <w:rPr>
          <w:rFonts w:asciiTheme="majorBidi" w:hAnsiTheme="majorBidi" w:cstheme="majorBidi"/>
          <w:color w:val="000000" w:themeColor="text1"/>
        </w:rPr>
        <w:t xml:space="preserve"> Participation was limited to White</w:t>
      </w:r>
      <w:r w:rsidR="00C85EE0" w:rsidRPr="00F44477">
        <w:rPr>
          <w:rFonts w:asciiTheme="majorBidi" w:hAnsiTheme="majorBidi" w:cstheme="majorBidi"/>
          <w:color w:val="000000" w:themeColor="text1"/>
        </w:rPr>
        <w:t>-</w:t>
      </w:r>
      <w:r w:rsidRPr="00F44477">
        <w:rPr>
          <w:rFonts w:asciiTheme="majorBidi" w:hAnsiTheme="majorBidi" w:cstheme="majorBidi"/>
          <w:color w:val="000000" w:themeColor="text1"/>
        </w:rPr>
        <w:t>British people using Prolific’s in-built screening tools.</w:t>
      </w:r>
      <w:r w:rsidRPr="00F44477">
        <w:rPr>
          <w:rFonts w:asciiTheme="majorBidi" w:hAnsiTheme="majorBidi" w:cstheme="majorBidi"/>
          <w:b/>
          <w:bCs/>
          <w:i/>
          <w:iCs/>
          <w:color w:val="000000" w:themeColor="text1"/>
        </w:rPr>
        <w:t xml:space="preserve">  </w:t>
      </w:r>
    </w:p>
    <w:p w14:paraId="5B760D0C" w14:textId="77777777" w:rsidR="00E668CB" w:rsidRPr="00F44477" w:rsidRDefault="00E668CB" w:rsidP="00E668CB">
      <w:pPr>
        <w:spacing w:line="480" w:lineRule="auto"/>
        <w:rPr>
          <w:rFonts w:asciiTheme="majorBidi" w:hAnsiTheme="majorBidi" w:cstheme="majorBidi"/>
          <w:color w:val="000000" w:themeColor="text1"/>
        </w:rPr>
      </w:pPr>
      <w:r w:rsidRPr="00F44477">
        <w:rPr>
          <w:rFonts w:asciiTheme="majorBidi" w:hAnsiTheme="majorBidi" w:cstheme="majorBidi"/>
          <w:b/>
          <w:bCs/>
          <w:i/>
          <w:iCs/>
          <w:color w:val="000000" w:themeColor="text1"/>
        </w:rPr>
        <w:t>Study 1</w:t>
      </w:r>
    </w:p>
    <w:p w14:paraId="5ADF6B6A" w14:textId="4E56EF62" w:rsidR="00E668CB" w:rsidRPr="00F44477" w:rsidRDefault="00E668CB" w:rsidP="00E668CB">
      <w:pPr>
        <w:spacing w:line="480" w:lineRule="auto"/>
        <w:ind w:firstLine="720"/>
        <w:rPr>
          <w:rFonts w:asciiTheme="majorBidi" w:hAnsiTheme="majorBidi" w:cstheme="majorBidi"/>
          <w:color w:val="000000" w:themeColor="text1"/>
        </w:rPr>
      </w:pPr>
      <w:r w:rsidRPr="00F44477">
        <w:rPr>
          <w:rFonts w:asciiTheme="majorBidi" w:hAnsiTheme="majorBidi" w:cstheme="majorBidi"/>
          <w:color w:val="000000" w:themeColor="text1"/>
        </w:rPr>
        <w:t>At Time 1, 1002 participants completed the survey (499 men, 494 women; 6 participants reported their gender as non-binary and 3 as “other”), aged between 18 and 85 (</w:t>
      </w:r>
      <w:r w:rsidRPr="00F44477">
        <w:rPr>
          <w:rFonts w:asciiTheme="majorBidi" w:hAnsiTheme="majorBidi" w:cstheme="majorBidi"/>
          <w:i/>
          <w:iCs/>
          <w:color w:val="000000" w:themeColor="text1"/>
        </w:rPr>
        <w:t>M</w:t>
      </w:r>
      <w:r w:rsidRPr="00F44477">
        <w:rPr>
          <w:rFonts w:asciiTheme="majorBidi" w:hAnsiTheme="majorBidi" w:cstheme="majorBidi"/>
          <w:color w:val="000000" w:themeColor="text1"/>
        </w:rPr>
        <w:t xml:space="preserve">=43.31, </w:t>
      </w:r>
      <w:r w:rsidRPr="00F44477">
        <w:rPr>
          <w:rFonts w:asciiTheme="majorBidi" w:hAnsiTheme="majorBidi" w:cstheme="majorBidi"/>
          <w:i/>
          <w:iCs/>
          <w:color w:val="000000" w:themeColor="text1"/>
        </w:rPr>
        <w:t>SD</w:t>
      </w:r>
      <w:r w:rsidRPr="00F44477">
        <w:rPr>
          <w:rFonts w:asciiTheme="majorBidi" w:hAnsiTheme="majorBidi" w:cstheme="majorBidi"/>
          <w:color w:val="000000" w:themeColor="text1"/>
        </w:rPr>
        <w:t xml:space="preserve">=13.77). All participants who completed the Time 1 survey were invited to complete four follow-up surveys, totalling five measurement time points across five days. Participants were contacted each afternoon (16:30) and </w:t>
      </w:r>
      <w:r w:rsidR="003C61C0" w:rsidRPr="00F44477">
        <w:rPr>
          <w:rFonts w:asciiTheme="majorBidi" w:hAnsiTheme="majorBidi" w:cstheme="majorBidi"/>
          <w:color w:val="000000" w:themeColor="text1"/>
        </w:rPr>
        <w:t>had</w:t>
      </w:r>
      <w:r w:rsidRPr="00F44477">
        <w:rPr>
          <w:rFonts w:asciiTheme="majorBidi" w:hAnsiTheme="majorBidi" w:cstheme="majorBidi"/>
          <w:color w:val="000000" w:themeColor="text1"/>
        </w:rPr>
        <w:t xml:space="preserve"> until the following morning (09:00) to complete the survey. Two participants who reported they were not British were excluded. The final sample sizes were </w:t>
      </w:r>
      <w:r w:rsidRPr="00F44477">
        <w:rPr>
          <w:rFonts w:asciiTheme="majorBidi" w:hAnsiTheme="majorBidi" w:cstheme="majorBidi"/>
          <w:i/>
          <w:iCs/>
          <w:color w:val="000000" w:themeColor="text1"/>
        </w:rPr>
        <w:t>N</w:t>
      </w:r>
      <w:r w:rsidRPr="00F44477">
        <w:rPr>
          <w:rFonts w:asciiTheme="majorBidi" w:hAnsiTheme="majorBidi" w:cstheme="majorBidi"/>
          <w:color w:val="000000" w:themeColor="text1"/>
          <w:vertAlign w:val="subscript"/>
        </w:rPr>
        <w:t>T1</w:t>
      </w:r>
      <w:r w:rsidRPr="00F44477">
        <w:rPr>
          <w:rFonts w:asciiTheme="majorBidi" w:hAnsiTheme="majorBidi" w:cstheme="majorBidi"/>
          <w:color w:val="000000" w:themeColor="text1"/>
        </w:rPr>
        <w:t xml:space="preserve">=1000, </w:t>
      </w:r>
      <w:r w:rsidRPr="00F44477">
        <w:rPr>
          <w:rFonts w:asciiTheme="majorBidi" w:hAnsiTheme="majorBidi" w:cstheme="majorBidi"/>
          <w:i/>
          <w:iCs/>
          <w:color w:val="000000" w:themeColor="text1"/>
        </w:rPr>
        <w:t>N</w:t>
      </w:r>
      <w:r w:rsidRPr="00F44477">
        <w:rPr>
          <w:rFonts w:asciiTheme="majorBidi" w:hAnsiTheme="majorBidi" w:cstheme="majorBidi"/>
          <w:color w:val="000000" w:themeColor="text1"/>
          <w:vertAlign w:val="subscript"/>
        </w:rPr>
        <w:t>T2</w:t>
      </w:r>
      <w:r w:rsidRPr="00F44477">
        <w:rPr>
          <w:rFonts w:asciiTheme="majorBidi" w:hAnsiTheme="majorBidi" w:cstheme="majorBidi"/>
          <w:color w:val="000000" w:themeColor="text1"/>
        </w:rPr>
        <w:t xml:space="preserve">=930 (93% of </w:t>
      </w:r>
      <w:r w:rsidR="009E3CCE" w:rsidRPr="00F44477">
        <w:rPr>
          <w:rFonts w:asciiTheme="majorBidi" w:hAnsiTheme="majorBidi" w:cstheme="majorBidi"/>
          <w:i/>
          <w:iCs/>
          <w:color w:val="000000" w:themeColor="text1"/>
        </w:rPr>
        <w:t>N</w:t>
      </w:r>
      <w:r w:rsidR="009E3CCE" w:rsidRPr="00F44477">
        <w:rPr>
          <w:rFonts w:asciiTheme="majorBidi" w:hAnsiTheme="majorBidi" w:cstheme="majorBidi"/>
          <w:color w:val="000000" w:themeColor="text1"/>
          <w:vertAlign w:val="subscript"/>
        </w:rPr>
        <w:t>T1</w:t>
      </w:r>
      <w:r w:rsidRPr="00F44477">
        <w:rPr>
          <w:rFonts w:asciiTheme="majorBidi" w:hAnsiTheme="majorBidi" w:cstheme="majorBidi"/>
          <w:color w:val="000000" w:themeColor="text1"/>
        </w:rPr>
        <w:t xml:space="preserve">), </w:t>
      </w:r>
      <w:r w:rsidRPr="00F44477">
        <w:rPr>
          <w:rFonts w:asciiTheme="majorBidi" w:hAnsiTheme="majorBidi" w:cstheme="majorBidi"/>
          <w:i/>
          <w:iCs/>
          <w:color w:val="000000" w:themeColor="text1"/>
        </w:rPr>
        <w:t>N</w:t>
      </w:r>
      <w:r w:rsidRPr="00F44477">
        <w:rPr>
          <w:rFonts w:asciiTheme="majorBidi" w:hAnsiTheme="majorBidi" w:cstheme="majorBidi"/>
          <w:color w:val="000000" w:themeColor="text1"/>
          <w:vertAlign w:val="subscript"/>
        </w:rPr>
        <w:t>T3</w:t>
      </w:r>
      <w:r w:rsidRPr="00F44477">
        <w:rPr>
          <w:rFonts w:asciiTheme="majorBidi" w:hAnsiTheme="majorBidi" w:cstheme="majorBidi"/>
          <w:color w:val="000000" w:themeColor="text1"/>
        </w:rPr>
        <w:t xml:space="preserve">=936 (94% of the </w:t>
      </w:r>
      <w:r w:rsidR="009E3CCE" w:rsidRPr="00F44477">
        <w:rPr>
          <w:rFonts w:asciiTheme="majorBidi" w:hAnsiTheme="majorBidi" w:cstheme="majorBidi"/>
          <w:i/>
          <w:iCs/>
          <w:color w:val="000000" w:themeColor="text1"/>
        </w:rPr>
        <w:t>N</w:t>
      </w:r>
      <w:r w:rsidR="009E3CCE" w:rsidRPr="00F44477">
        <w:rPr>
          <w:rFonts w:asciiTheme="majorBidi" w:hAnsiTheme="majorBidi" w:cstheme="majorBidi"/>
          <w:color w:val="000000" w:themeColor="text1"/>
          <w:vertAlign w:val="subscript"/>
        </w:rPr>
        <w:t>T1</w:t>
      </w:r>
      <w:r w:rsidRPr="00F44477">
        <w:rPr>
          <w:rFonts w:asciiTheme="majorBidi" w:hAnsiTheme="majorBidi" w:cstheme="majorBidi"/>
          <w:color w:val="000000" w:themeColor="text1"/>
        </w:rPr>
        <w:t>)</w:t>
      </w:r>
      <w:r w:rsidR="002C6A87">
        <w:rPr>
          <w:rFonts w:asciiTheme="majorBidi" w:hAnsiTheme="majorBidi" w:cstheme="majorBidi"/>
          <w:color w:val="000000" w:themeColor="text1"/>
        </w:rPr>
        <w:t>,</w:t>
      </w:r>
      <w:r w:rsidRPr="00F44477">
        <w:rPr>
          <w:rFonts w:asciiTheme="majorBidi" w:hAnsiTheme="majorBidi" w:cstheme="majorBidi"/>
          <w:color w:val="000000" w:themeColor="text1"/>
        </w:rPr>
        <w:t xml:space="preserve"> </w:t>
      </w:r>
      <w:r w:rsidRPr="00F44477">
        <w:rPr>
          <w:rFonts w:asciiTheme="majorBidi" w:hAnsiTheme="majorBidi" w:cstheme="majorBidi"/>
          <w:i/>
          <w:iCs/>
          <w:color w:val="000000" w:themeColor="text1"/>
        </w:rPr>
        <w:t>N</w:t>
      </w:r>
      <w:r w:rsidRPr="00F44477">
        <w:rPr>
          <w:rFonts w:asciiTheme="majorBidi" w:hAnsiTheme="majorBidi" w:cstheme="majorBidi"/>
          <w:color w:val="000000" w:themeColor="text1"/>
          <w:vertAlign w:val="subscript"/>
        </w:rPr>
        <w:t>T4</w:t>
      </w:r>
      <w:r w:rsidRPr="00F44477">
        <w:rPr>
          <w:rFonts w:asciiTheme="majorBidi" w:hAnsiTheme="majorBidi" w:cstheme="majorBidi"/>
          <w:color w:val="000000" w:themeColor="text1"/>
        </w:rPr>
        <w:t xml:space="preserve">=921 (92% of the </w:t>
      </w:r>
      <w:r w:rsidR="009E3CCE" w:rsidRPr="00F44477">
        <w:rPr>
          <w:rFonts w:asciiTheme="majorBidi" w:hAnsiTheme="majorBidi" w:cstheme="majorBidi"/>
          <w:i/>
          <w:iCs/>
          <w:color w:val="000000" w:themeColor="text1"/>
        </w:rPr>
        <w:t>N</w:t>
      </w:r>
      <w:r w:rsidR="009E3CCE" w:rsidRPr="00F44477">
        <w:rPr>
          <w:rFonts w:asciiTheme="majorBidi" w:hAnsiTheme="majorBidi" w:cstheme="majorBidi"/>
          <w:color w:val="000000" w:themeColor="text1"/>
          <w:vertAlign w:val="subscript"/>
        </w:rPr>
        <w:t>T1</w:t>
      </w:r>
      <w:r w:rsidRPr="00F44477">
        <w:rPr>
          <w:rFonts w:asciiTheme="majorBidi" w:hAnsiTheme="majorBidi" w:cstheme="majorBidi"/>
          <w:color w:val="000000" w:themeColor="text1"/>
        </w:rPr>
        <w:t xml:space="preserve">), and </w:t>
      </w:r>
      <w:r w:rsidRPr="00F44477">
        <w:rPr>
          <w:rFonts w:asciiTheme="majorBidi" w:hAnsiTheme="majorBidi" w:cstheme="majorBidi"/>
          <w:i/>
          <w:iCs/>
          <w:color w:val="000000" w:themeColor="text1"/>
        </w:rPr>
        <w:t>N</w:t>
      </w:r>
      <w:r w:rsidRPr="00F44477">
        <w:rPr>
          <w:rFonts w:asciiTheme="majorBidi" w:hAnsiTheme="majorBidi" w:cstheme="majorBidi"/>
          <w:color w:val="000000" w:themeColor="text1"/>
          <w:vertAlign w:val="subscript"/>
        </w:rPr>
        <w:t>T5</w:t>
      </w:r>
      <w:r w:rsidRPr="00F44477">
        <w:rPr>
          <w:rFonts w:asciiTheme="majorBidi" w:hAnsiTheme="majorBidi" w:cstheme="majorBidi"/>
          <w:color w:val="000000" w:themeColor="text1"/>
        </w:rPr>
        <w:t xml:space="preserve">=889 (89% of the </w:t>
      </w:r>
      <w:r w:rsidR="009E3CCE" w:rsidRPr="00F44477">
        <w:rPr>
          <w:rFonts w:asciiTheme="majorBidi" w:hAnsiTheme="majorBidi" w:cstheme="majorBidi"/>
          <w:i/>
          <w:iCs/>
          <w:color w:val="000000" w:themeColor="text1"/>
        </w:rPr>
        <w:t>N</w:t>
      </w:r>
      <w:r w:rsidR="009E3CCE" w:rsidRPr="00F44477">
        <w:rPr>
          <w:rFonts w:asciiTheme="majorBidi" w:hAnsiTheme="majorBidi" w:cstheme="majorBidi"/>
          <w:color w:val="000000" w:themeColor="text1"/>
          <w:vertAlign w:val="subscript"/>
        </w:rPr>
        <w:t>T1</w:t>
      </w:r>
      <w:r w:rsidRPr="00F44477">
        <w:rPr>
          <w:rFonts w:asciiTheme="majorBidi" w:hAnsiTheme="majorBidi" w:cstheme="majorBidi"/>
          <w:color w:val="000000" w:themeColor="text1"/>
        </w:rPr>
        <w:t xml:space="preserve">). </w:t>
      </w:r>
    </w:p>
    <w:p w14:paraId="48289B1F" w14:textId="77777777" w:rsidR="00E668CB" w:rsidRPr="00F44477" w:rsidRDefault="00E668CB" w:rsidP="00E668CB">
      <w:pPr>
        <w:spacing w:line="480" w:lineRule="auto"/>
        <w:rPr>
          <w:rFonts w:asciiTheme="majorBidi" w:hAnsiTheme="majorBidi" w:cstheme="majorBidi"/>
          <w:b/>
          <w:bCs/>
          <w:i/>
          <w:iCs/>
          <w:color w:val="000000" w:themeColor="text1"/>
        </w:rPr>
      </w:pPr>
      <w:r w:rsidRPr="00F44477">
        <w:rPr>
          <w:rFonts w:asciiTheme="majorBidi" w:hAnsiTheme="majorBidi" w:cstheme="majorBidi"/>
          <w:b/>
          <w:bCs/>
          <w:i/>
          <w:iCs/>
          <w:color w:val="000000" w:themeColor="text1"/>
        </w:rPr>
        <w:t>Study 2</w:t>
      </w:r>
    </w:p>
    <w:p w14:paraId="58D3D764" w14:textId="044A36AA" w:rsidR="00E668CB" w:rsidRPr="00F44477" w:rsidRDefault="00E668CB" w:rsidP="00E668CB">
      <w:pPr>
        <w:spacing w:line="480" w:lineRule="auto"/>
        <w:ind w:firstLine="720"/>
        <w:rPr>
          <w:rFonts w:asciiTheme="majorBidi" w:hAnsiTheme="majorBidi" w:cstheme="majorBidi"/>
          <w:color w:val="000000" w:themeColor="text1"/>
        </w:rPr>
      </w:pPr>
      <w:r w:rsidRPr="00F44477">
        <w:rPr>
          <w:rFonts w:asciiTheme="majorBidi" w:hAnsiTheme="majorBidi" w:cstheme="majorBidi"/>
          <w:color w:val="000000" w:themeColor="text1"/>
        </w:rPr>
        <w:t>At Time 1, 999 participants completed the survey (496 men, 493 women; 4 people reported their gender as non-binary and 2 as “other”), aged between 18 and 88 (</w:t>
      </w:r>
      <w:r w:rsidRPr="00F44477">
        <w:rPr>
          <w:rFonts w:asciiTheme="majorBidi" w:hAnsiTheme="majorBidi" w:cstheme="majorBidi"/>
          <w:i/>
          <w:iCs/>
          <w:color w:val="000000" w:themeColor="text1"/>
        </w:rPr>
        <w:t>M</w:t>
      </w:r>
      <w:r w:rsidRPr="00F44477">
        <w:rPr>
          <w:rFonts w:asciiTheme="majorBidi" w:hAnsiTheme="majorBidi" w:cstheme="majorBidi"/>
          <w:color w:val="000000" w:themeColor="text1"/>
        </w:rPr>
        <w:t xml:space="preserve">=41.68, </w:t>
      </w:r>
      <w:r w:rsidRPr="00F44477">
        <w:rPr>
          <w:rFonts w:asciiTheme="majorBidi" w:hAnsiTheme="majorBidi" w:cstheme="majorBidi"/>
          <w:i/>
          <w:iCs/>
          <w:color w:val="000000" w:themeColor="text1"/>
        </w:rPr>
        <w:t>SD</w:t>
      </w:r>
      <w:r w:rsidRPr="00F44477">
        <w:rPr>
          <w:rFonts w:asciiTheme="majorBidi" w:hAnsiTheme="majorBidi" w:cstheme="majorBidi"/>
          <w:color w:val="000000" w:themeColor="text1"/>
        </w:rPr>
        <w:t xml:space="preserve">=13.25). These participants were invited to complete surveys on the following four Fridays (at 12:00) and had one day (until Saturday at 16:00) to complete the survey, totalling five measurements across five weeks. Two participants were excluded who were not British and another two with identical Prolific ID numbers suggesting that they were the same person. The final sample sizes were </w:t>
      </w:r>
      <w:r w:rsidRPr="00F44477">
        <w:rPr>
          <w:rFonts w:asciiTheme="majorBidi" w:hAnsiTheme="majorBidi" w:cstheme="majorBidi"/>
          <w:i/>
          <w:iCs/>
          <w:color w:val="000000" w:themeColor="text1"/>
        </w:rPr>
        <w:t>N</w:t>
      </w:r>
      <w:r w:rsidRPr="00F44477">
        <w:rPr>
          <w:rFonts w:asciiTheme="majorBidi" w:hAnsiTheme="majorBidi" w:cstheme="majorBidi"/>
          <w:color w:val="000000" w:themeColor="text1"/>
          <w:vertAlign w:val="subscript"/>
        </w:rPr>
        <w:t>T1</w:t>
      </w:r>
      <w:r w:rsidRPr="00F44477">
        <w:rPr>
          <w:rFonts w:asciiTheme="majorBidi" w:hAnsiTheme="majorBidi" w:cstheme="majorBidi"/>
          <w:color w:val="000000" w:themeColor="text1"/>
        </w:rPr>
        <w:t xml:space="preserve">=995, </w:t>
      </w:r>
      <w:r w:rsidRPr="00F44477">
        <w:rPr>
          <w:rFonts w:asciiTheme="majorBidi" w:hAnsiTheme="majorBidi" w:cstheme="majorBidi"/>
          <w:i/>
          <w:iCs/>
          <w:color w:val="000000" w:themeColor="text1"/>
        </w:rPr>
        <w:t>N</w:t>
      </w:r>
      <w:r w:rsidRPr="00F44477">
        <w:rPr>
          <w:rFonts w:asciiTheme="majorBidi" w:hAnsiTheme="majorBidi" w:cstheme="majorBidi"/>
          <w:color w:val="000000" w:themeColor="text1"/>
          <w:vertAlign w:val="subscript"/>
        </w:rPr>
        <w:t>T2</w:t>
      </w:r>
      <w:r w:rsidRPr="00F44477">
        <w:rPr>
          <w:rFonts w:asciiTheme="majorBidi" w:hAnsiTheme="majorBidi" w:cstheme="majorBidi"/>
          <w:color w:val="000000" w:themeColor="text1"/>
        </w:rPr>
        <w:t xml:space="preserve">=861 (87% of </w:t>
      </w:r>
      <w:r w:rsidR="009E3CCE" w:rsidRPr="00F44477">
        <w:rPr>
          <w:rFonts w:asciiTheme="majorBidi" w:hAnsiTheme="majorBidi" w:cstheme="majorBidi"/>
          <w:i/>
          <w:iCs/>
          <w:color w:val="000000" w:themeColor="text1"/>
        </w:rPr>
        <w:t>N</w:t>
      </w:r>
      <w:r w:rsidR="009E3CCE" w:rsidRPr="00F44477">
        <w:rPr>
          <w:rFonts w:asciiTheme="majorBidi" w:hAnsiTheme="majorBidi" w:cstheme="majorBidi"/>
          <w:color w:val="000000" w:themeColor="text1"/>
          <w:vertAlign w:val="subscript"/>
        </w:rPr>
        <w:t>T1</w:t>
      </w:r>
      <w:r w:rsidRPr="00F44477">
        <w:rPr>
          <w:rFonts w:asciiTheme="majorBidi" w:hAnsiTheme="majorBidi" w:cstheme="majorBidi"/>
          <w:color w:val="000000" w:themeColor="text1"/>
        </w:rPr>
        <w:t xml:space="preserve">), </w:t>
      </w:r>
      <w:r w:rsidRPr="00F44477">
        <w:rPr>
          <w:rFonts w:asciiTheme="majorBidi" w:hAnsiTheme="majorBidi" w:cstheme="majorBidi"/>
          <w:i/>
          <w:iCs/>
          <w:color w:val="000000" w:themeColor="text1"/>
        </w:rPr>
        <w:t>N</w:t>
      </w:r>
      <w:r w:rsidRPr="00F44477">
        <w:rPr>
          <w:rFonts w:asciiTheme="majorBidi" w:hAnsiTheme="majorBidi" w:cstheme="majorBidi"/>
          <w:color w:val="000000" w:themeColor="text1"/>
          <w:vertAlign w:val="subscript"/>
        </w:rPr>
        <w:t>T3</w:t>
      </w:r>
      <w:r w:rsidRPr="00F44477">
        <w:rPr>
          <w:rFonts w:asciiTheme="majorBidi" w:hAnsiTheme="majorBidi" w:cstheme="majorBidi"/>
          <w:color w:val="000000" w:themeColor="text1"/>
        </w:rPr>
        <w:t xml:space="preserve">=875 (88% of </w:t>
      </w:r>
      <w:r w:rsidR="009E3CCE" w:rsidRPr="00F44477">
        <w:rPr>
          <w:rFonts w:asciiTheme="majorBidi" w:hAnsiTheme="majorBidi" w:cstheme="majorBidi"/>
          <w:i/>
          <w:iCs/>
          <w:color w:val="000000" w:themeColor="text1"/>
        </w:rPr>
        <w:t>N</w:t>
      </w:r>
      <w:r w:rsidR="009E3CCE" w:rsidRPr="00F44477">
        <w:rPr>
          <w:rFonts w:asciiTheme="majorBidi" w:hAnsiTheme="majorBidi" w:cstheme="majorBidi"/>
          <w:color w:val="000000" w:themeColor="text1"/>
          <w:vertAlign w:val="subscript"/>
        </w:rPr>
        <w:t>T1</w:t>
      </w:r>
      <w:r w:rsidRPr="00F44477">
        <w:rPr>
          <w:rFonts w:asciiTheme="majorBidi" w:hAnsiTheme="majorBidi" w:cstheme="majorBidi"/>
          <w:color w:val="000000" w:themeColor="text1"/>
        </w:rPr>
        <w:t xml:space="preserve">) </w:t>
      </w:r>
      <w:r w:rsidRPr="00F44477">
        <w:rPr>
          <w:rFonts w:asciiTheme="majorBidi" w:hAnsiTheme="majorBidi" w:cstheme="majorBidi"/>
          <w:i/>
          <w:iCs/>
          <w:color w:val="000000" w:themeColor="text1"/>
        </w:rPr>
        <w:t>N</w:t>
      </w:r>
      <w:r w:rsidRPr="00F44477">
        <w:rPr>
          <w:rFonts w:asciiTheme="majorBidi" w:hAnsiTheme="majorBidi" w:cstheme="majorBidi"/>
          <w:color w:val="000000" w:themeColor="text1"/>
          <w:vertAlign w:val="subscript"/>
        </w:rPr>
        <w:t>T4</w:t>
      </w:r>
      <w:r w:rsidRPr="00F44477">
        <w:rPr>
          <w:rFonts w:asciiTheme="majorBidi" w:hAnsiTheme="majorBidi" w:cstheme="majorBidi"/>
          <w:color w:val="000000" w:themeColor="text1"/>
        </w:rPr>
        <w:t xml:space="preserve">=846 (85% of </w:t>
      </w:r>
      <w:r w:rsidR="009E3CCE" w:rsidRPr="00F44477">
        <w:rPr>
          <w:rFonts w:asciiTheme="majorBidi" w:hAnsiTheme="majorBidi" w:cstheme="majorBidi"/>
          <w:i/>
          <w:iCs/>
          <w:color w:val="000000" w:themeColor="text1"/>
        </w:rPr>
        <w:t>N</w:t>
      </w:r>
      <w:r w:rsidR="009E3CCE" w:rsidRPr="00F44477">
        <w:rPr>
          <w:rFonts w:asciiTheme="majorBidi" w:hAnsiTheme="majorBidi" w:cstheme="majorBidi"/>
          <w:color w:val="000000" w:themeColor="text1"/>
          <w:vertAlign w:val="subscript"/>
        </w:rPr>
        <w:t>T1</w:t>
      </w:r>
      <w:r w:rsidRPr="00F44477">
        <w:rPr>
          <w:rFonts w:asciiTheme="majorBidi" w:hAnsiTheme="majorBidi" w:cstheme="majorBidi"/>
          <w:color w:val="000000" w:themeColor="text1"/>
        </w:rPr>
        <w:t xml:space="preserve">), and </w:t>
      </w:r>
      <w:r w:rsidRPr="00F44477">
        <w:rPr>
          <w:rFonts w:asciiTheme="majorBidi" w:hAnsiTheme="majorBidi" w:cstheme="majorBidi"/>
          <w:i/>
          <w:iCs/>
          <w:color w:val="000000" w:themeColor="text1"/>
        </w:rPr>
        <w:t>N</w:t>
      </w:r>
      <w:r w:rsidRPr="00F44477">
        <w:rPr>
          <w:rFonts w:asciiTheme="majorBidi" w:hAnsiTheme="majorBidi" w:cstheme="majorBidi"/>
          <w:color w:val="000000" w:themeColor="text1"/>
          <w:vertAlign w:val="subscript"/>
        </w:rPr>
        <w:t>T5</w:t>
      </w:r>
      <w:r w:rsidRPr="00F44477">
        <w:rPr>
          <w:rFonts w:asciiTheme="majorBidi" w:hAnsiTheme="majorBidi" w:cstheme="majorBidi"/>
          <w:color w:val="000000" w:themeColor="text1"/>
        </w:rPr>
        <w:t xml:space="preserve">=881 (89% of </w:t>
      </w:r>
      <w:r w:rsidR="009E3CCE" w:rsidRPr="00F44477">
        <w:rPr>
          <w:rFonts w:asciiTheme="majorBidi" w:hAnsiTheme="majorBidi" w:cstheme="majorBidi"/>
          <w:i/>
          <w:iCs/>
          <w:color w:val="000000" w:themeColor="text1"/>
        </w:rPr>
        <w:t>N</w:t>
      </w:r>
      <w:r w:rsidR="009E3CCE" w:rsidRPr="00F44477">
        <w:rPr>
          <w:rFonts w:asciiTheme="majorBidi" w:hAnsiTheme="majorBidi" w:cstheme="majorBidi"/>
          <w:color w:val="000000" w:themeColor="text1"/>
          <w:vertAlign w:val="subscript"/>
        </w:rPr>
        <w:t>T1</w:t>
      </w:r>
      <w:r w:rsidRPr="00F44477">
        <w:rPr>
          <w:rFonts w:asciiTheme="majorBidi" w:hAnsiTheme="majorBidi" w:cstheme="majorBidi"/>
          <w:color w:val="000000" w:themeColor="text1"/>
        </w:rPr>
        <w:t xml:space="preserve">). </w:t>
      </w:r>
    </w:p>
    <w:p w14:paraId="2EECDA6E" w14:textId="77777777" w:rsidR="00121205" w:rsidRDefault="00121205" w:rsidP="00E668CB">
      <w:pPr>
        <w:spacing w:line="480" w:lineRule="auto"/>
        <w:rPr>
          <w:rFonts w:asciiTheme="majorBidi" w:hAnsiTheme="majorBidi" w:cstheme="majorBidi"/>
          <w:b/>
          <w:bCs/>
          <w:i/>
          <w:iCs/>
          <w:color w:val="000000" w:themeColor="text1"/>
        </w:rPr>
      </w:pPr>
    </w:p>
    <w:p w14:paraId="51FAFD14" w14:textId="506ADEA9" w:rsidR="00E668CB" w:rsidRPr="00F44477" w:rsidRDefault="00E668CB" w:rsidP="00E668CB">
      <w:pPr>
        <w:spacing w:line="480" w:lineRule="auto"/>
        <w:rPr>
          <w:rFonts w:asciiTheme="majorBidi" w:hAnsiTheme="majorBidi" w:cstheme="majorBidi"/>
          <w:b/>
          <w:bCs/>
          <w:i/>
          <w:iCs/>
          <w:color w:val="000000" w:themeColor="text1"/>
        </w:rPr>
      </w:pPr>
      <w:r w:rsidRPr="00F44477">
        <w:rPr>
          <w:rFonts w:asciiTheme="majorBidi" w:hAnsiTheme="majorBidi" w:cstheme="majorBidi"/>
          <w:b/>
          <w:bCs/>
          <w:i/>
          <w:iCs/>
          <w:color w:val="000000" w:themeColor="text1"/>
        </w:rPr>
        <w:lastRenderedPageBreak/>
        <w:t>Study 3</w:t>
      </w:r>
    </w:p>
    <w:p w14:paraId="24CBDBBB" w14:textId="0E2E9573" w:rsidR="00E668CB" w:rsidRPr="00F44477" w:rsidRDefault="00E668CB" w:rsidP="00E668CB">
      <w:pPr>
        <w:spacing w:line="480" w:lineRule="auto"/>
        <w:ind w:firstLine="720"/>
        <w:rPr>
          <w:rFonts w:asciiTheme="majorBidi" w:hAnsiTheme="majorBidi" w:cstheme="majorBidi"/>
          <w:color w:val="000000" w:themeColor="text1"/>
        </w:rPr>
      </w:pPr>
      <w:r w:rsidRPr="00F44477">
        <w:rPr>
          <w:rFonts w:asciiTheme="majorBidi" w:hAnsiTheme="majorBidi" w:cstheme="majorBidi"/>
          <w:color w:val="000000" w:themeColor="text1"/>
        </w:rPr>
        <w:t>At Time 1, 1002 participants completed the survey (500 men</w:t>
      </w:r>
      <w:r w:rsidR="00052F5F">
        <w:rPr>
          <w:rFonts w:asciiTheme="majorBidi" w:hAnsiTheme="majorBidi" w:cstheme="majorBidi"/>
          <w:color w:val="000000" w:themeColor="text1"/>
        </w:rPr>
        <w:t xml:space="preserve">, </w:t>
      </w:r>
      <w:r w:rsidRPr="00F44477">
        <w:rPr>
          <w:rFonts w:asciiTheme="majorBidi" w:hAnsiTheme="majorBidi" w:cstheme="majorBidi"/>
          <w:color w:val="000000" w:themeColor="text1"/>
        </w:rPr>
        <w:t>496 women</w:t>
      </w:r>
      <w:r w:rsidR="004974E1">
        <w:rPr>
          <w:rFonts w:asciiTheme="majorBidi" w:hAnsiTheme="majorBidi" w:cstheme="majorBidi"/>
          <w:color w:val="000000" w:themeColor="text1"/>
        </w:rPr>
        <w:t>;</w:t>
      </w:r>
      <w:r w:rsidRPr="00F44477">
        <w:rPr>
          <w:rFonts w:asciiTheme="majorBidi" w:hAnsiTheme="majorBidi" w:cstheme="majorBidi"/>
          <w:color w:val="000000" w:themeColor="text1"/>
        </w:rPr>
        <w:t xml:space="preserve"> 4 reported their gender as non-binary), aged between 18 and 81 (</w:t>
      </w:r>
      <w:r w:rsidRPr="00F44477">
        <w:rPr>
          <w:rFonts w:asciiTheme="majorBidi" w:hAnsiTheme="majorBidi" w:cstheme="majorBidi"/>
          <w:i/>
          <w:iCs/>
          <w:color w:val="000000" w:themeColor="text1"/>
        </w:rPr>
        <w:t>M</w:t>
      </w:r>
      <w:r w:rsidRPr="00F44477">
        <w:rPr>
          <w:rFonts w:asciiTheme="majorBidi" w:hAnsiTheme="majorBidi" w:cstheme="majorBidi"/>
          <w:color w:val="000000" w:themeColor="text1"/>
        </w:rPr>
        <w:t xml:space="preserve">=41.78, </w:t>
      </w:r>
      <w:r w:rsidRPr="00F44477">
        <w:rPr>
          <w:rFonts w:asciiTheme="majorBidi" w:hAnsiTheme="majorBidi" w:cstheme="majorBidi"/>
          <w:i/>
          <w:iCs/>
          <w:color w:val="000000" w:themeColor="text1"/>
        </w:rPr>
        <w:t>SD</w:t>
      </w:r>
      <w:r w:rsidRPr="00F44477">
        <w:rPr>
          <w:rFonts w:asciiTheme="majorBidi" w:hAnsiTheme="majorBidi" w:cstheme="majorBidi"/>
          <w:color w:val="000000" w:themeColor="text1"/>
        </w:rPr>
        <w:t xml:space="preserve">=13.01). Participants were invited to complete four more surveys, one each consecutive month.  For all five waves, participants were contacted on the first Wednesday of each month and had three days to complete the survey. Two participants were excluded who reported not being British. The final sample sizes were </w:t>
      </w:r>
      <w:r w:rsidRPr="00F44477">
        <w:rPr>
          <w:rFonts w:asciiTheme="majorBidi" w:hAnsiTheme="majorBidi" w:cstheme="majorBidi"/>
          <w:i/>
          <w:iCs/>
          <w:color w:val="000000" w:themeColor="text1"/>
        </w:rPr>
        <w:t>N</w:t>
      </w:r>
      <w:r w:rsidRPr="00F44477">
        <w:rPr>
          <w:rFonts w:asciiTheme="majorBidi" w:hAnsiTheme="majorBidi" w:cstheme="majorBidi"/>
          <w:color w:val="000000" w:themeColor="text1"/>
          <w:vertAlign w:val="subscript"/>
        </w:rPr>
        <w:t>T1</w:t>
      </w:r>
      <w:r w:rsidRPr="00F44477">
        <w:rPr>
          <w:rFonts w:asciiTheme="majorBidi" w:hAnsiTheme="majorBidi" w:cstheme="majorBidi"/>
          <w:color w:val="000000" w:themeColor="text1"/>
        </w:rPr>
        <w:t xml:space="preserve">=1000, </w:t>
      </w:r>
      <w:r w:rsidRPr="00F44477">
        <w:rPr>
          <w:rFonts w:asciiTheme="majorBidi" w:hAnsiTheme="majorBidi" w:cstheme="majorBidi"/>
          <w:i/>
          <w:iCs/>
          <w:color w:val="000000" w:themeColor="text1"/>
        </w:rPr>
        <w:t>N</w:t>
      </w:r>
      <w:r w:rsidRPr="00F44477">
        <w:rPr>
          <w:rFonts w:asciiTheme="majorBidi" w:hAnsiTheme="majorBidi" w:cstheme="majorBidi"/>
          <w:color w:val="000000" w:themeColor="text1"/>
          <w:vertAlign w:val="subscript"/>
        </w:rPr>
        <w:t>T2</w:t>
      </w:r>
      <w:r w:rsidRPr="00F44477">
        <w:rPr>
          <w:rFonts w:asciiTheme="majorBidi" w:hAnsiTheme="majorBidi" w:cstheme="majorBidi"/>
          <w:color w:val="000000" w:themeColor="text1"/>
        </w:rPr>
        <w:t xml:space="preserve">=918 (92% of </w:t>
      </w:r>
      <w:r w:rsidR="009E3CCE" w:rsidRPr="00F44477">
        <w:rPr>
          <w:rFonts w:asciiTheme="majorBidi" w:hAnsiTheme="majorBidi" w:cstheme="majorBidi"/>
          <w:i/>
          <w:iCs/>
          <w:color w:val="000000" w:themeColor="text1"/>
        </w:rPr>
        <w:t>N</w:t>
      </w:r>
      <w:r w:rsidR="009E3CCE" w:rsidRPr="00F44477">
        <w:rPr>
          <w:rFonts w:asciiTheme="majorBidi" w:hAnsiTheme="majorBidi" w:cstheme="majorBidi"/>
          <w:color w:val="000000" w:themeColor="text1"/>
          <w:vertAlign w:val="subscript"/>
        </w:rPr>
        <w:t>T1</w:t>
      </w:r>
      <w:r w:rsidRPr="00F44477">
        <w:rPr>
          <w:rFonts w:asciiTheme="majorBidi" w:hAnsiTheme="majorBidi" w:cstheme="majorBidi"/>
          <w:color w:val="000000" w:themeColor="text1"/>
        </w:rPr>
        <w:t xml:space="preserve">), </w:t>
      </w:r>
      <w:r w:rsidRPr="00F44477">
        <w:rPr>
          <w:rFonts w:asciiTheme="majorBidi" w:hAnsiTheme="majorBidi" w:cstheme="majorBidi"/>
          <w:i/>
          <w:iCs/>
          <w:color w:val="000000" w:themeColor="text1"/>
        </w:rPr>
        <w:t>N</w:t>
      </w:r>
      <w:r w:rsidRPr="00F44477">
        <w:rPr>
          <w:rFonts w:asciiTheme="majorBidi" w:hAnsiTheme="majorBidi" w:cstheme="majorBidi"/>
          <w:color w:val="000000" w:themeColor="text1"/>
          <w:vertAlign w:val="subscript"/>
        </w:rPr>
        <w:t>T3</w:t>
      </w:r>
      <w:r w:rsidRPr="00F44477">
        <w:rPr>
          <w:rFonts w:asciiTheme="majorBidi" w:hAnsiTheme="majorBidi" w:cstheme="majorBidi"/>
          <w:color w:val="000000" w:themeColor="text1"/>
        </w:rPr>
        <w:t xml:space="preserve">=879 (88% of </w:t>
      </w:r>
      <w:r w:rsidR="009E3CCE" w:rsidRPr="00F44477">
        <w:rPr>
          <w:rFonts w:asciiTheme="majorBidi" w:hAnsiTheme="majorBidi" w:cstheme="majorBidi"/>
          <w:i/>
          <w:iCs/>
          <w:color w:val="000000" w:themeColor="text1"/>
        </w:rPr>
        <w:t>N</w:t>
      </w:r>
      <w:r w:rsidR="009E3CCE" w:rsidRPr="00F44477">
        <w:rPr>
          <w:rFonts w:asciiTheme="majorBidi" w:hAnsiTheme="majorBidi" w:cstheme="majorBidi"/>
          <w:color w:val="000000" w:themeColor="text1"/>
          <w:vertAlign w:val="subscript"/>
        </w:rPr>
        <w:t>T1</w:t>
      </w:r>
      <w:r w:rsidRPr="00F44477">
        <w:rPr>
          <w:rFonts w:asciiTheme="majorBidi" w:hAnsiTheme="majorBidi" w:cstheme="majorBidi"/>
          <w:color w:val="000000" w:themeColor="text1"/>
        </w:rPr>
        <w:t xml:space="preserve">) </w:t>
      </w:r>
      <w:r w:rsidRPr="00F44477">
        <w:rPr>
          <w:rFonts w:asciiTheme="majorBidi" w:hAnsiTheme="majorBidi" w:cstheme="majorBidi"/>
          <w:i/>
          <w:iCs/>
          <w:color w:val="000000" w:themeColor="text1"/>
        </w:rPr>
        <w:t>N</w:t>
      </w:r>
      <w:r w:rsidRPr="00F44477">
        <w:rPr>
          <w:rFonts w:asciiTheme="majorBidi" w:hAnsiTheme="majorBidi" w:cstheme="majorBidi"/>
          <w:color w:val="000000" w:themeColor="text1"/>
          <w:vertAlign w:val="subscript"/>
        </w:rPr>
        <w:t>T4</w:t>
      </w:r>
      <w:r w:rsidRPr="00F44477">
        <w:rPr>
          <w:rFonts w:asciiTheme="majorBidi" w:hAnsiTheme="majorBidi" w:cstheme="majorBidi"/>
          <w:color w:val="000000" w:themeColor="text1"/>
        </w:rPr>
        <w:t>=860 (86% of</w:t>
      </w:r>
      <w:r w:rsidR="00052F5F">
        <w:rPr>
          <w:rFonts w:asciiTheme="majorBidi" w:hAnsiTheme="majorBidi" w:cstheme="majorBidi"/>
          <w:color w:val="000000" w:themeColor="text1"/>
        </w:rPr>
        <w:t xml:space="preserve"> </w:t>
      </w:r>
      <w:r w:rsidR="009E3CCE" w:rsidRPr="00F44477">
        <w:rPr>
          <w:rFonts w:asciiTheme="majorBidi" w:hAnsiTheme="majorBidi" w:cstheme="majorBidi"/>
          <w:i/>
          <w:iCs/>
          <w:color w:val="000000" w:themeColor="text1"/>
        </w:rPr>
        <w:t>N</w:t>
      </w:r>
      <w:r w:rsidR="009E3CCE" w:rsidRPr="00F44477">
        <w:rPr>
          <w:rFonts w:asciiTheme="majorBidi" w:hAnsiTheme="majorBidi" w:cstheme="majorBidi"/>
          <w:color w:val="000000" w:themeColor="text1"/>
          <w:vertAlign w:val="subscript"/>
        </w:rPr>
        <w:t>T1</w:t>
      </w:r>
      <w:r w:rsidRPr="00F44477">
        <w:rPr>
          <w:rFonts w:asciiTheme="majorBidi" w:hAnsiTheme="majorBidi" w:cstheme="majorBidi"/>
          <w:color w:val="000000" w:themeColor="text1"/>
        </w:rPr>
        <w:t xml:space="preserve">), and </w:t>
      </w:r>
      <w:r w:rsidRPr="00F44477">
        <w:rPr>
          <w:rFonts w:asciiTheme="majorBidi" w:hAnsiTheme="majorBidi" w:cstheme="majorBidi"/>
          <w:i/>
          <w:iCs/>
          <w:color w:val="000000" w:themeColor="text1"/>
        </w:rPr>
        <w:t>N</w:t>
      </w:r>
      <w:r w:rsidRPr="00F44477">
        <w:rPr>
          <w:rFonts w:asciiTheme="majorBidi" w:hAnsiTheme="majorBidi" w:cstheme="majorBidi"/>
          <w:color w:val="000000" w:themeColor="text1"/>
          <w:vertAlign w:val="subscript"/>
        </w:rPr>
        <w:t>T5</w:t>
      </w:r>
      <w:r w:rsidRPr="00F44477">
        <w:rPr>
          <w:rFonts w:asciiTheme="majorBidi" w:hAnsiTheme="majorBidi" w:cstheme="majorBidi"/>
          <w:color w:val="000000" w:themeColor="text1"/>
        </w:rPr>
        <w:t xml:space="preserve">=857 (86% of </w:t>
      </w:r>
      <w:r w:rsidR="009E3CCE" w:rsidRPr="00F44477">
        <w:rPr>
          <w:rFonts w:asciiTheme="majorBidi" w:hAnsiTheme="majorBidi" w:cstheme="majorBidi"/>
          <w:i/>
          <w:iCs/>
          <w:color w:val="000000" w:themeColor="text1"/>
        </w:rPr>
        <w:t>N</w:t>
      </w:r>
      <w:r w:rsidR="009E3CCE" w:rsidRPr="00F44477">
        <w:rPr>
          <w:rFonts w:asciiTheme="majorBidi" w:hAnsiTheme="majorBidi" w:cstheme="majorBidi"/>
          <w:color w:val="000000" w:themeColor="text1"/>
          <w:vertAlign w:val="subscript"/>
        </w:rPr>
        <w:t>T1</w:t>
      </w:r>
      <w:r w:rsidRPr="00F44477">
        <w:rPr>
          <w:rFonts w:asciiTheme="majorBidi" w:hAnsiTheme="majorBidi" w:cstheme="majorBidi"/>
          <w:color w:val="000000" w:themeColor="text1"/>
        </w:rPr>
        <w:t xml:space="preserve">). </w:t>
      </w:r>
    </w:p>
    <w:p w14:paraId="3BB96B40" w14:textId="77777777" w:rsidR="00E668CB" w:rsidRPr="00F44477" w:rsidRDefault="00E668CB" w:rsidP="00E668CB">
      <w:pPr>
        <w:spacing w:line="480" w:lineRule="auto"/>
        <w:rPr>
          <w:rFonts w:asciiTheme="majorBidi" w:hAnsiTheme="majorBidi" w:cstheme="majorBidi"/>
          <w:b/>
          <w:bCs/>
          <w:color w:val="000000" w:themeColor="text1"/>
        </w:rPr>
      </w:pPr>
      <w:r w:rsidRPr="00F44477">
        <w:rPr>
          <w:rFonts w:asciiTheme="majorBidi" w:hAnsiTheme="majorBidi" w:cstheme="majorBidi"/>
          <w:b/>
          <w:bCs/>
          <w:color w:val="000000" w:themeColor="text1"/>
        </w:rPr>
        <w:t>Measures</w:t>
      </w:r>
    </w:p>
    <w:p w14:paraId="535459AE" w14:textId="46E16BF8" w:rsidR="00E668CB" w:rsidRPr="00F44477" w:rsidRDefault="003C61C0" w:rsidP="00E668CB">
      <w:pPr>
        <w:spacing w:line="480" w:lineRule="auto"/>
        <w:ind w:firstLine="720"/>
        <w:rPr>
          <w:rFonts w:asciiTheme="majorBidi" w:hAnsiTheme="majorBidi" w:cstheme="majorBidi"/>
          <w:color w:val="000000" w:themeColor="text1"/>
        </w:rPr>
      </w:pPr>
      <w:r w:rsidRPr="00F44477">
        <w:rPr>
          <w:rFonts w:asciiTheme="majorBidi" w:hAnsiTheme="majorBidi" w:cstheme="majorBidi"/>
          <w:color w:val="000000" w:themeColor="text1"/>
        </w:rPr>
        <w:t>The same measures were used across studies</w:t>
      </w:r>
      <w:r w:rsidR="00E668CB" w:rsidRPr="00F44477">
        <w:rPr>
          <w:rFonts w:asciiTheme="majorBidi" w:hAnsiTheme="majorBidi" w:cstheme="majorBidi"/>
          <w:color w:val="000000" w:themeColor="text1"/>
        </w:rPr>
        <w:t xml:space="preserve">, with the wording adapted in the contact and cognitive flexibility measures to reflect the respective time intervals between consecutive surveys. Reliability coefficients for all multi-scale items and tests for measurement invariance are presented in Supplementary Table 2. </w:t>
      </w:r>
    </w:p>
    <w:p w14:paraId="66014379" w14:textId="4C438190" w:rsidR="00E668CB" w:rsidRPr="00F44477" w:rsidRDefault="00E668CB" w:rsidP="00E668CB">
      <w:pPr>
        <w:spacing w:line="480" w:lineRule="auto"/>
        <w:rPr>
          <w:rFonts w:asciiTheme="majorBidi" w:hAnsiTheme="majorBidi" w:cstheme="majorBidi"/>
          <w:b/>
          <w:color w:val="000000" w:themeColor="text1"/>
          <w:lang w:val="en-US"/>
        </w:rPr>
      </w:pPr>
      <w:r w:rsidRPr="00F44477">
        <w:rPr>
          <w:rFonts w:asciiTheme="majorBidi" w:hAnsiTheme="majorBidi" w:cstheme="majorBidi"/>
          <w:b/>
          <w:bCs/>
          <w:color w:val="000000" w:themeColor="text1"/>
        </w:rPr>
        <w:tab/>
        <w:t xml:space="preserve">Intergroup contact. </w:t>
      </w:r>
      <w:r w:rsidRPr="00F44477">
        <w:rPr>
          <w:rFonts w:asciiTheme="majorBidi" w:hAnsiTheme="majorBidi" w:cstheme="majorBidi"/>
          <w:color w:val="000000" w:themeColor="text1"/>
        </w:rPr>
        <w:t xml:space="preserve">Overall intergroup contact frequency was measured with one item: “Over the last </w:t>
      </w:r>
      <w:r w:rsidRPr="00F44477">
        <w:rPr>
          <w:rFonts w:asciiTheme="majorBidi" w:hAnsiTheme="majorBidi" w:cstheme="majorBidi"/>
          <w:i/>
          <w:iCs/>
          <w:color w:val="000000" w:themeColor="text1"/>
        </w:rPr>
        <w:t xml:space="preserve">day (24 hours)/week/month </w:t>
      </w:r>
      <w:r w:rsidRPr="00F44477">
        <w:rPr>
          <w:rFonts w:asciiTheme="majorBidi" w:hAnsiTheme="majorBidi" w:cstheme="majorBidi"/>
          <w:color w:val="000000" w:themeColor="text1"/>
        </w:rPr>
        <w:t>how many interactions have you had with people who are ethnic minorities?” (0=none, 1=1, …10 = 10 or more).  If participants reported one or more interaction, they were asked how many had been positive/good and how many had been negative/bad in the respective time period</w:t>
      </w:r>
      <w:r w:rsidR="003E02A3" w:rsidRPr="00F44477">
        <w:rPr>
          <w:rFonts w:asciiTheme="majorBidi" w:hAnsiTheme="majorBidi" w:cstheme="majorBidi"/>
          <w:color w:val="000000" w:themeColor="text1"/>
        </w:rPr>
        <w:t xml:space="preserve"> </w:t>
      </w:r>
      <w:r w:rsidR="003C6DBC">
        <w:rPr>
          <w:rFonts w:asciiTheme="majorBidi" w:hAnsiTheme="majorBidi" w:cstheme="majorBidi"/>
          <w:color w:val="000000" w:themeColor="text1"/>
        </w:rPr>
        <w:t>(</w:t>
      </w:r>
      <w:r w:rsidR="003E02A3" w:rsidRPr="00F44477">
        <w:rPr>
          <w:rFonts w:asciiTheme="majorBidi" w:hAnsiTheme="majorBidi" w:cstheme="majorBidi"/>
          <w:color w:val="000000" w:themeColor="text1"/>
        </w:rPr>
        <w:t>from 0 to 10 or more</w:t>
      </w:r>
      <w:r w:rsidR="003C6DBC">
        <w:rPr>
          <w:rFonts w:asciiTheme="majorBidi" w:hAnsiTheme="majorBidi" w:cstheme="majorBidi"/>
          <w:color w:val="000000" w:themeColor="text1"/>
        </w:rPr>
        <w:t>)</w:t>
      </w:r>
      <w:r w:rsidRPr="00F44477">
        <w:rPr>
          <w:rFonts w:asciiTheme="majorBidi" w:hAnsiTheme="majorBidi" w:cstheme="majorBidi"/>
          <w:color w:val="000000" w:themeColor="text1"/>
        </w:rPr>
        <w:t>. In this way, we assessed the frequency of positive and negative intergroup contact over days/weeks/months.</w:t>
      </w:r>
    </w:p>
    <w:p w14:paraId="59865BF0" w14:textId="621BF156" w:rsidR="00E668CB" w:rsidRPr="00F44477" w:rsidRDefault="00E668CB" w:rsidP="00E668CB">
      <w:pPr>
        <w:spacing w:line="480" w:lineRule="auto"/>
        <w:ind w:firstLine="720"/>
        <w:rPr>
          <w:rFonts w:asciiTheme="majorBidi" w:hAnsiTheme="majorBidi" w:cstheme="majorBidi"/>
          <w:color w:val="000000" w:themeColor="text1"/>
        </w:rPr>
      </w:pPr>
      <w:r w:rsidRPr="00F44477">
        <w:rPr>
          <w:rFonts w:asciiTheme="majorBidi" w:hAnsiTheme="majorBidi" w:cstheme="majorBidi"/>
          <w:b/>
          <w:color w:val="000000" w:themeColor="text1"/>
          <w:lang w:val="en-US"/>
        </w:rPr>
        <w:t xml:space="preserve">Prejudice. </w:t>
      </w:r>
      <w:r w:rsidRPr="00F44477">
        <w:rPr>
          <w:rFonts w:asciiTheme="majorBidi" w:hAnsiTheme="majorBidi" w:cstheme="majorBidi"/>
          <w:color w:val="000000" w:themeColor="text1"/>
        </w:rPr>
        <w:t xml:space="preserve">Participants responded to a feeling thermometer – a single-item measure </w:t>
      </w:r>
      <w:r w:rsidR="009B52EF" w:rsidRPr="00F44477">
        <w:rPr>
          <w:rFonts w:asciiTheme="majorBidi" w:hAnsiTheme="majorBidi" w:cstheme="majorBidi"/>
          <w:color w:val="000000" w:themeColor="text1"/>
        </w:rPr>
        <w:t>to</w:t>
      </w:r>
      <w:r w:rsidRPr="00F44477">
        <w:rPr>
          <w:rFonts w:asciiTheme="majorBidi" w:hAnsiTheme="majorBidi" w:cstheme="majorBidi"/>
          <w:color w:val="000000" w:themeColor="text1"/>
        </w:rPr>
        <w:t xml:space="preserve"> capture global affective evaluations of a specific target group. Participants indicated their feelings towards ethnic minorities on a scale, from colder/less favourable feelings (0) to warmer/more favourable (100) feelings. </w:t>
      </w:r>
      <w:r w:rsidR="003C61C0" w:rsidRPr="00F44477">
        <w:rPr>
          <w:rFonts w:asciiTheme="majorBidi" w:hAnsiTheme="majorBidi" w:cstheme="majorBidi"/>
          <w:color w:val="000000" w:themeColor="text1"/>
        </w:rPr>
        <w:t>This was</w:t>
      </w:r>
      <w:r w:rsidRPr="00F44477">
        <w:rPr>
          <w:rFonts w:asciiTheme="majorBidi" w:hAnsiTheme="majorBidi" w:cstheme="majorBidi"/>
          <w:color w:val="000000" w:themeColor="text1"/>
        </w:rPr>
        <w:t xml:space="preserve"> reverse-coded so higher values represented higher prejudice.</w:t>
      </w:r>
    </w:p>
    <w:p w14:paraId="1281DE02" w14:textId="33E0C852" w:rsidR="00E668CB" w:rsidRPr="00F44477" w:rsidRDefault="00E668CB" w:rsidP="00E668CB">
      <w:pPr>
        <w:spacing w:line="480" w:lineRule="auto"/>
        <w:ind w:firstLine="720"/>
        <w:rPr>
          <w:rFonts w:asciiTheme="majorBidi" w:hAnsiTheme="majorBidi" w:cstheme="majorBidi"/>
          <w:color w:val="000000" w:themeColor="text1"/>
        </w:rPr>
      </w:pPr>
      <w:r w:rsidRPr="00F44477">
        <w:rPr>
          <w:rFonts w:asciiTheme="majorBidi" w:hAnsiTheme="majorBidi" w:cstheme="majorBidi"/>
          <w:b/>
          <w:bCs/>
          <w:color w:val="000000" w:themeColor="text1"/>
        </w:rPr>
        <w:lastRenderedPageBreak/>
        <w:t xml:space="preserve">Cognitive flexibility. </w:t>
      </w:r>
      <w:r w:rsidRPr="00F44477">
        <w:rPr>
          <w:rFonts w:asciiTheme="majorBidi" w:hAnsiTheme="majorBidi" w:cstheme="majorBidi"/>
          <w:color w:val="000000" w:themeColor="text1"/>
        </w:rPr>
        <w:t xml:space="preserve">Participants </w:t>
      </w:r>
      <w:r w:rsidRPr="00F44477">
        <w:rPr>
          <w:rFonts w:asciiTheme="majorBidi" w:hAnsiTheme="majorBidi" w:cstheme="majorBidi"/>
          <w:color w:val="000000" w:themeColor="text1"/>
          <w:shd w:val="clear" w:color="auto" w:fill="FFFFFF"/>
        </w:rPr>
        <w:t>respond</w:t>
      </w:r>
      <w:r w:rsidR="0067258C" w:rsidRPr="00F44477">
        <w:rPr>
          <w:rFonts w:asciiTheme="majorBidi" w:hAnsiTheme="majorBidi" w:cstheme="majorBidi"/>
          <w:color w:val="000000" w:themeColor="text1"/>
          <w:shd w:val="clear" w:color="auto" w:fill="FFFFFF"/>
        </w:rPr>
        <w:t>ed</w:t>
      </w:r>
      <w:r w:rsidRPr="00F44477">
        <w:rPr>
          <w:rFonts w:asciiTheme="majorBidi" w:hAnsiTheme="majorBidi" w:cstheme="majorBidi"/>
          <w:color w:val="000000" w:themeColor="text1"/>
          <w:shd w:val="clear" w:color="auto" w:fill="FFFFFF"/>
        </w:rPr>
        <w:t xml:space="preserve"> to the following statements about their thoughts and behaviour over the last </w:t>
      </w:r>
      <w:r w:rsidRPr="002C6A87">
        <w:rPr>
          <w:rFonts w:asciiTheme="majorBidi" w:hAnsiTheme="majorBidi" w:cstheme="majorBidi"/>
          <w:color w:val="000000" w:themeColor="text1"/>
          <w:shd w:val="clear" w:color="auto" w:fill="FFFFFF"/>
        </w:rPr>
        <w:t>day/week/month</w:t>
      </w:r>
      <w:r w:rsidRPr="00F44477">
        <w:rPr>
          <w:rFonts w:asciiTheme="majorBidi" w:hAnsiTheme="majorBidi" w:cstheme="majorBidi"/>
          <w:color w:val="000000" w:themeColor="text1"/>
          <w:shd w:val="clear" w:color="auto" w:fill="FFFFFF"/>
        </w:rPr>
        <w:t xml:space="preserve"> on a scale from 1 (never) to 5 (always):</w:t>
      </w:r>
      <w:r w:rsidRPr="00F44477">
        <w:rPr>
          <w:rFonts w:asciiTheme="majorBidi" w:hAnsiTheme="majorBidi" w:cstheme="majorBidi"/>
          <w:color w:val="000000" w:themeColor="text1"/>
        </w:rPr>
        <w:t xml:space="preserve"> “I looked at situations from different viewpoints”; “When I encountered difficult situations I stopped and tried to think of several ways to resolve them”; “I considered multiple options before making decisions” and “I tried to think about things from another person’s point of view”</w:t>
      </w:r>
      <w:r w:rsidR="002578E4" w:rsidRPr="00F44477">
        <w:rPr>
          <w:rFonts w:asciiTheme="majorBidi" w:hAnsiTheme="majorBidi" w:cstheme="majorBidi"/>
          <w:color w:val="000000" w:themeColor="text1"/>
        </w:rPr>
        <w:t xml:space="preserve"> (Dennis &amp; Varder Wal, 2010). </w:t>
      </w:r>
      <w:r w:rsidRPr="00F44477">
        <w:rPr>
          <w:rFonts w:asciiTheme="majorBidi" w:hAnsiTheme="majorBidi" w:cstheme="majorBidi"/>
          <w:color w:val="000000" w:themeColor="text1"/>
        </w:rPr>
        <w:t xml:space="preserve"> </w:t>
      </w:r>
    </w:p>
    <w:p w14:paraId="1B2EA1B6" w14:textId="3747935D" w:rsidR="00E668CB" w:rsidRPr="00F44477" w:rsidRDefault="00E668CB" w:rsidP="00E668CB">
      <w:pPr>
        <w:spacing w:line="480" w:lineRule="auto"/>
        <w:ind w:firstLine="720"/>
        <w:rPr>
          <w:rFonts w:asciiTheme="majorBidi" w:hAnsiTheme="majorBidi" w:cstheme="majorBidi"/>
          <w:color w:val="000000" w:themeColor="text1"/>
        </w:rPr>
      </w:pPr>
      <w:r w:rsidRPr="00F44477">
        <w:rPr>
          <w:rFonts w:asciiTheme="majorBidi" w:hAnsiTheme="majorBidi" w:cstheme="majorBidi"/>
          <w:b/>
          <w:bCs/>
          <w:color w:val="000000" w:themeColor="text1"/>
        </w:rPr>
        <w:t>Individual differences.</w:t>
      </w:r>
      <w:r w:rsidRPr="00F44477">
        <w:rPr>
          <w:rFonts w:asciiTheme="majorBidi" w:hAnsiTheme="majorBidi" w:cstheme="majorBidi"/>
          <w:color w:val="000000" w:themeColor="text1"/>
        </w:rPr>
        <w:t xml:space="preserve"> In Time 1, participants provided demographic information (age, gender, education</w:t>
      </w:r>
      <w:r w:rsidR="002578E4" w:rsidRPr="00F44477">
        <w:rPr>
          <w:rFonts w:asciiTheme="majorBidi" w:hAnsiTheme="majorBidi" w:cstheme="majorBidi"/>
          <w:color w:val="000000" w:themeColor="text1"/>
        </w:rPr>
        <w:t xml:space="preserve"> level,</w:t>
      </w:r>
      <w:r w:rsidRPr="00F44477">
        <w:rPr>
          <w:rFonts w:asciiTheme="majorBidi" w:hAnsiTheme="majorBidi" w:cstheme="majorBidi"/>
          <w:color w:val="000000" w:themeColor="text1"/>
        </w:rPr>
        <w:t xml:space="preserve"> and political orientation) and completed the BFI-II personality measure (Soto &amp; John 2017); and measures for Social Dominance Orientation (SDO; Pratto et al., 2013) and Right-Wing Authoritarianism (RWA; Altemeyer, 1996; Duckitt et al., 2010).</w:t>
      </w:r>
      <w:r w:rsidRPr="00F44477" w:rsidDel="004B620F">
        <w:rPr>
          <w:rFonts w:asciiTheme="majorBidi" w:hAnsiTheme="majorBidi" w:cstheme="majorBidi"/>
          <w:color w:val="000000" w:themeColor="text1"/>
        </w:rPr>
        <w:t xml:space="preserve"> </w:t>
      </w:r>
    </w:p>
    <w:p w14:paraId="66FE7252" w14:textId="77777777" w:rsidR="00E668CB" w:rsidRPr="00F44477" w:rsidRDefault="00E668CB" w:rsidP="00E668CB">
      <w:pPr>
        <w:jc w:val="center"/>
        <w:rPr>
          <w:rFonts w:asciiTheme="majorBidi" w:hAnsiTheme="majorBidi" w:cstheme="majorBidi"/>
          <w:b/>
          <w:bCs/>
          <w:color w:val="000000" w:themeColor="text1"/>
        </w:rPr>
      </w:pPr>
      <w:r w:rsidRPr="00F44477">
        <w:rPr>
          <w:rFonts w:asciiTheme="majorBidi" w:hAnsiTheme="majorBidi" w:cstheme="majorBidi"/>
          <w:b/>
          <w:bCs/>
          <w:color w:val="000000" w:themeColor="text1"/>
        </w:rPr>
        <w:t>Results</w:t>
      </w:r>
    </w:p>
    <w:p w14:paraId="4A749E43" w14:textId="77777777" w:rsidR="00E668CB" w:rsidRPr="00F44477" w:rsidRDefault="00E668CB" w:rsidP="00E668CB">
      <w:pPr>
        <w:rPr>
          <w:rFonts w:asciiTheme="majorBidi" w:hAnsiTheme="majorBidi" w:cstheme="majorBidi"/>
          <w:b/>
          <w:bCs/>
          <w:color w:val="000000" w:themeColor="text1"/>
        </w:rPr>
      </w:pPr>
    </w:p>
    <w:p w14:paraId="76E84E72" w14:textId="74B6ECD0" w:rsidR="00E668CB" w:rsidRPr="00F44477" w:rsidRDefault="00E668CB" w:rsidP="005858F1">
      <w:pPr>
        <w:spacing w:line="480" w:lineRule="auto"/>
        <w:ind w:firstLine="720"/>
        <w:rPr>
          <w:rFonts w:asciiTheme="majorBidi" w:hAnsiTheme="majorBidi" w:cstheme="majorBidi"/>
          <w:color w:val="000000" w:themeColor="text1"/>
        </w:rPr>
      </w:pPr>
      <w:r w:rsidRPr="00F44477">
        <w:rPr>
          <w:rFonts w:asciiTheme="majorBidi" w:hAnsiTheme="majorBidi" w:cstheme="majorBidi"/>
          <w:color w:val="000000" w:themeColor="text1"/>
        </w:rPr>
        <w:t>Descriptive statistics and correlations amongst variables for each study are reported in Supplementary Tables</w:t>
      </w:r>
      <w:r w:rsidR="00D74C69" w:rsidRPr="00F44477">
        <w:rPr>
          <w:rFonts w:asciiTheme="majorBidi" w:hAnsiTheme="majorBidi" w:cstheme="majorBidi"/>
          <w:color w:val="000000" w:themeColor="text1"/>
        </w:rPr>
        <w:t xml:space="preserve">. All </w:t>
      </w:r>
      <w:r w:rsidRPr="00F44477">
        <w:rPr>
          <w:rFonts w:asciiTheme="majorBidi" w:hAnsiTheme="majorBidi" w:cstheme="majorBidi"/>
          <w:color w:val="000000" w:themeColor="text1"/>
        </w:rPr>
        <w:t>model fit indices are presented in Table 1. Parameter estimates for the associations between individual differences and between-person differences in contac</w:t>
      </w:r>
      <w:r w:rsidR="00FB0D0C">
        <w:rPr>
          <w:rFonts w:asciiTheme="majorBidi" w:hAnsiTheme="majorBidi" w:cstheme="majorBidi"/>
          <w:color w:val="000000" w:themeColor="text1"/>
        </w:rPr>
        <w:t>t/</w:t>
      </w:r>
      <w:r w:rsidRPr="00F44477">
        <w:rPr>
          <w:rFonts w:asciiTheme="majorBidi" w:hAnsiTheme="majorBidi" w:cstheme="majorBidi"/>
          <w:color w:val="000000" w:themeColor="text1"/>
        </w:rPr>
        <w:t>cognitive flexibility are presented in Tables S15 and S16, respectively.</w:t>
      </w:r>
      <w:r w:rsidR="00134A6E" w:rsidRPr="00F44477">
        <w:rPr>
          <w:rFonts w:asciiTheme="majorBidi" w:hAnsiTheme="majorBidi" w:cstheme="majorBidi"/>
          <w:color w:val="000000" w:themeColor="text1"/>
        </w:rPr>
        <w:t xml:space="preserve"> </w:t>
      </w:r>
    </w:p>
    <w:p w14:paraId="40D0C024" w14:textId="388EC978" w:rsidR="00D44432" w:rsidRPr="00D44432" w:rsidRDefault="005858F1" w:rsidP="00BA106A">
      <w:pPr>
        <w:spacing w:line="480" w:lineRule="auto"/>
        <w:ind w:firstLine="720"/>
        <w:rPr>
          <w:rFonts w:asciiTheme="majorBidi" w:hAnsiTheme="majorBidi" w:cstheme="majorBidi"/>
        </w:rPr>
      </w:pPr>
      <w:r w:rsidRPr="00F44477">
        <w:rPr>
          <w:rFonts w:asciiTheme="majorBidi" w:hAnsiTheme="majorBidi" w:cstheme="majorBidi"/>
          <w:color w:val="000000" w:themeColor="text1"/>
        </w:rPr>
        <w:t xml:space="preserve">To gain a sense of the </w:t>
      </w:r>
      <w:r w:rsidR="00441151" w:rsidRPr="00F44477">
        <w:rPr>
          <w:rFonts w:asciiTheme="majorBidi" w:hAnsiTheme="majorBidi" w:cstheme="majorBidi"/>
          <w:color w:val="000000" w:themeColor="text1"/>
        </w:rPr>
        <w:t>variability of</w:t>
      </w:r>
      <w:r w:rsidR="009E7A80" w:rsidRPr="00F44477">
        <w:rPr>
          <w:rFonts w:asciiTheme="majorBidi" w:hAnsiTheme="majorBidi" w:cstheme="majorBidi"/>
          <w:color w:val="000000" w:themeColor="text1"/>
        </w:rPr>
        <w:t xml:space="preserve"> contact</w:t>
      </w:r>
      <w:r w:rsidRPr="00F44477">
        <w:rPr>
          <w:rFonts w:asciiTheme="majorBidi" w:hAnsiTheme="majorBidi" w:cstheme="majorBidi"/>
          <w:color w:val="000000" w:themeColor="text1"/>
        </w:rPr>
        <w:t xml:space="preserve">, we </w:t>
      </w:r>
      <w:r w:rsidRPr="00F44477">
        <w:rPr>
          <w:rFonts w:asciiTheme="majorBidi" w:hAnsiTheme="majorBidi" w:cstheme="majorBidi"/>
          <w:color w:val="1F1F1F"/>
        </w:rPr>
        <w:t xml:space="preserve">calculated the intra-class correlation </w:t>
      </w:r>
      <w:r w:rsidR="00441151" w:rsidRPr="00F44477">
        <w:rPr>
          <w:rFonts w:asciiTheme="majorBidi" w:hAnsiTheme="majorBidi" w:cstheme="majorBidi"/>
          <w:color w:val="1F1F1F"/>
        </w:rPr>
        <w:t>(ICC)</w:t>
      </w:r>
      <w:r w:rsidR="00FB0D0C">
        <w:rPr>
          <w:rFonts w:asciiTheme="majorBidi" w:hAnsiTheme="majorBidi" w:cstheme="majorBidi"/>
          <w:color w:val="1F1F1F"/>
        </w:rPr>
        <w:t xml:space="preserve">, </w:t>
      </w:r>
      <w:r w:rsidRPr="00F44477">
        <w:rPr>
          <w:rFonts w:asciiTheme="majorBidi" w:hAnsiTheme="majorBidi" w:cstheme="majorBidi"/>
          <w:color w:val="000000" w:themeColor="text1"/>
        </w:rPr>
        <w:t>decompos</w:t>
      </w:r>
      <w:r w:rsidR="00FB0D0C">
        <w:rPr>
          <w:rFonts w:asciiTheme="majorBidi" w:hAnsiTheme="majorBidi" w:cstheme="majorBidi"/>
          <w:color w:val="000000" w:themeColor="text1"/>
        </w:rPr>
        <w:t>ing</w:t>
      </w:r>
      <w:r w:rsidRPr="00F44477">
        <w:rPr>
          <w:rFonts w:asciiTheme="majorBidi" w:hAnsiTheme="majorBidi" w:cstheme="majorBidi"/>
          <w:color w:val="000000" w:themeColor="text1"/>
        </w:rPr>
        <w:t xml:space="preserve"> total variance into </w:t>
      </w:r>
      <w:r w:rsidRPr="00F44477">
        <w:rPr>
          <w:rFonts w:asciiTheme="majorBidi" w:hAnsiTheme="majorBidi" w:cstheme="majorBidi"/>
          <w:color w:val="1F1F1F"/>
        </w:rPr>
        <w:t>between</w:t>
      </w:r>
      <w:r w:rsidR="00441151" w:rsidRPr="00F44477">
        <w:rPr>
          <w:rFonts w:asciiTheme="majorBidi" w:hAnsiTheme="majorBidi" w:cstheme="majorBidi"/>
          <w:color w:val="1F1F1F"/>
        </w:rPr>
        <w:t>- and within</w:t>
      </w:r>
      <w:r w:rsidRPr="00F44477">
        <w:rPr>
          <w:rFonts w:asciiTheme="majorBidi" w:hAnsiTheme="majorBidi" w:cstheme="majorBidi"/>
          <w:color w:val="1F1F1F"/>
        </w:rPr>
        <w:t>-person components</w:t>
      </w:r>
      <w:r w:rsidR="00D44432">
        <w:rPr>
          <w:rFonts w:asciiTheme="majorBidi" w:hAnsiTheme="majorBidi" w:cstheme="majorBidi"/>
          <w:color w:val="1F1F1F"/>
        </w:rPr>
        <w:t xml:space="preserve"> (Friehs et al., 2024)</w:t>
      </w:r>
      <w:r w:rsidRPr="00F44477">
        <w:rPr>
          <w:rFonts w:asciiTheme="majorBidi" w:hAnsiTheme="majorBidi" w:cstheme="majorBidi"/>
          <w:color w:val="1F1F1F"/>
        </w:rPr>
        <w:t xml:space="preserve"> (see Table 2)</w:t>
      </w:r>
      <w:r w:rsidRPr="00F44477">
        <w:rPr>
          <w:rFonts w:asciiTheme="majorBidi" w:hAnsiTheme="majorBidi" w:cstheme="majorBidi"/>
          <w:color w:val="000000" w:themeColor="text1"/>
        </w:rPr>
        <w:t>.</w:t>
      </w:r>
      <w:r w:rsidR="009E7A80" w:rsidRPr="00F44477">
        <w:rPr>
          <w:rFonts w:asciiTheme="majorBidi" w:hAnsiTheme="majorBidi" w:cstheme="majorBidi"/>
          <w:color w:val="000000" w:themeColor="text1"/>
        </w:rPr>
        <w:t xml:space="preserve"> O</w:t>
      </w:r>
      <w:r w:rsidR="00441151" w:rsidRPr="00F44477">
        <w:rPr>
          <w:rFonts w:asciiTheme="majorBidi" w:hAnsiTheme="majorBidi" w:cstheme="majorBidi"/>
        </w:rPr>
        <w:t>verall contact and positive contact</w:t>
      </w:r>
      <w:r w:rsidRPr="00F44477">
        <w:rPr>
          <w:rFonts w:asciiTheme="majorBidi" w:hAnsiTheme="majorBidi" w:cstheme="majorBidi"/>
        </w:rPr>
        <w:t xml:space="preserve"> </w:t>
      </w:r>
      <w:r w:rsidR="00D21234">
        <w:rPr>
          <w:rFonts w:asciiTheme="majorBidi" w:hAnsiTheme="majorBidi" w:cstheme="majorBidi"/>
        </w:rPr>
        <w:t>generally</w:t>
      </w:r>
      <w:r w:rsidR="00441151" w:rsidRPr="00F44477">
        <w:rPr>
          <w:rFonts w:asciiTheme="majorBidi" w:hAnsiTheme="majorBidi" w:cstheme="majorBidi"/>
        </w:rPr>
        <w:t xml:space="preserve"> </w:t>
      </w:r>
      <w:r w:rsidRPr="00F44477">
        <w:rPr>
          <w:rFonts w:asciiTheme="majorBidi" w:hAnsiTheme="majorBidi" w:cstheme="majorBidi"/>
        </w:rPr>
        <w:t xml:space="preserve">showed greater between-person than within-person variance, </w:t>
      </w:r>
      <w:r w:rsidR="00441151" w:rsidRPr="00F44477">
        <w:rPr>
          <w:rFonts w:asciiTheme="majorBidi" w:hAnsiTheme="majorBidi" w:cstheme="majorBidi"/>
          <w:color w:val="000000" w:themeColor="text1"/>
        </w:rPr>
        <w:t>whereas</w:t>
      </w:r>
      <w:r w:rsidRPr="00F44477">
        <w:rPr>
          <w:rFonts w:asciiTheme="majorBidi" w:hAnsiTheme="majorBidi" w:cstheme="majorBidi"/>
          <w:color w:val="000000" w:themeColor="text1"/>
        </w:rPr>
        <w:t xml:space="preserve"> negative contact </w:t>
      </w:r>
      <w:r w:rsidR="00286052">
        <w:rPr>
          <w:rFonts w:asciiTheme="majorBidi" w:hAnsiTheme="majorBidi" w:cstheme="majorBidi"/>
          <w:color w:val="000000" w:themeColor="text1"/>
        </w:rPr>
        <w:t>varied</w:t>
      </w:r>
      <w:r w:rsidRPr="00F44477">
        <w:rPr>
          <w:rFonts w:asciiTheme="majorBidi" w:hAnsiTheme="majorBidi" w:cstheme="majorBidi"/>
          <w:color w:val="000000" w:themeColor="text1"/>
        </w:rPr>
        <w:t xml:space="preserve"> more within-people.</w:t>
      </w:r>
      <w:r w:rsidR="00AE49C7">
        <w:rPr>
          <w:rFonts w:asciiTheme="majorBidi" w:hAnsiTheme="majorBidi" w:cstheme="majorBidi"/>
          <w:color w:val="000000" w:themeColor="text1"/>
        </w:rPr>
        <w:t xml:space="preserve"> </w:t>
      </w:r>
      <w:r w:rsidR="00597B48">
        <w:rPr>
          <w:rFonts w:asciiTheme="majorBidi" w:hAnsiTheme="majorBidi" w:cstheme="majorBidi"/>
          <w:color w:val="000000" w:themeColor="text1"/>
        </w:rPr>
        <w:t>C</w:t>
      </w:r>
      <w:r w:rsidR="00AE49C7">
        <w:rPr>
          <w:rFonts w:asciiTheme="majorBidi" w:hAnsiTheme="majorBidi" w:cstheme="majorBidi"/>
          <w:color w:val="000000" w:themeColor="text1"/>
        </w:rPr>
        <w:t xml:space="preserve">ontact also varied more within-people on a daily basis, compared with weekly </w:t>
      </w:r>
      <w:r w:rsidR="00934040">
        <w:rPr>
          <w:rFonts w:asciiTheme="majorBidi" w:hAnsiTheme="majorBidi" w:cstheme="majorBidi"/>
          <w:color w:val="000000" w:themeColor="text1"/>
        </w:rPr>
        <w:t>or</w:t>
      </w:r>
      <w:r w:rsidR="00AE49C7">
        <w:rPr>
          <w:rFonts w:asciiTheme="majorBidi" w:hAnsiTheme="majorBidi" w:cstheme="majorBidi"/>
          <w:color w:val="000000" w:themeColor="text1"/>
        </w:rPr>
        <w:t xml:space="preserve"> monthly. </w:t>
      </w:r>
      <w:r w:rsidR="00D44432">
        <w:rPr>
          <w:rFonts w:asciiTheme="majorBidi" w:hAnsiTheme="majorBidi" w:cstheme="majorBidi"/>
        </w:rPr>
        <w:t>Although</w:t>
      </w:r>
      <w:r w:rsidRPr="00F44477">
        <w:rPr>
          <w:rFonts w:asciiTheme="majorBidi" w:hAnsiTheme="majorBidi" w:cstheme="majorBidi"/>
        </w:rPr>
        <w:t xml:space="preserve"> </w:t>
      </w:r>
      <w:r w:rsidR="00E36978" w:rsidRPr="00F44477">
        <w:rPr>
          <w:rFonts w:asciiTheme="majorBidi" w:hAnsiTheme="majorBidi" w:cstheme="majorBidi"/>
        </w:rPr>
        <w:t xml:space="preserve">contact </w:t>
      </w:r>
      <w:r w:rsidR="00D44432">
        <w:rPr>
          <w:rFonts w:asciiTheme="majorBidi" w:hAnsiTheme="majorBidi" w:cstheme="majorBidi"/>
        </w:rPr>
        <w:t xml:space="preserve">was generally more </w:t>
      </w:r>
      <w:r w:rsidR="002F2D24">
        <w:rPr>
          <w:rFonts w:asciiTheme="majorBidi" w:hAnsiTheme="majorBidi" w:cstheme="majorBidi"/>
        </w:rPr>
        <w:t>stable</w:t>
      </w:r>
      <w:r w:rsidR="00E36978" w:rsidRPr="00F44477">
        <w:rPr>
          <w:rFonts w:asciiTheme="majorBidi" w:hAnsiTheme="majorBidi" w:cstheme="majorBidi"/>
        </w:rPr>
        <w:t xml:space="preserve">, </w:t>
      </w:r>
      <w:r w:rsidRPr="00F44477">
        <w:rPr>
          <w:rFonts w:asciiTheme="majorBidi" w:hAnsiTheme="majorBidi" w:cstheme="majorBidi"/>
        </w:rPr>
        <w:t xml:space="preserve">there was still considerable within-person </w:t>
      </w:r>
      <w:r w:rsidR="00CC2C37">
        <w:rPr>
          <w:rFonts w:asciiTheme="majorBidi" w:hAnsiTheme="majorBidi" w:cstheme="majorBidi"/>
        </w:rPr>
        <w:t>variance</w:t>
      </w:r>
      <w:r w:rsidRPr="00F44477">
        <w:rPr>
          <w:rFonts w:asciiTheme="majorBidi" w:hAnsiTheme="majorBidi" w:cstheme="majorBidi"/>
        </w:rPr>
        <w:t xml:space="preserve"> to warrant the use of the RI-CLPM.</w:t>
      </w:r>
      <w:r w:rsidR="00441151" w:rsidRPr="00F44477">
        <w:rPr>
          <w:rFonts w:asciiTheme="majorBidi" w:hAnsiTheme="majorBidi" w:cstheme="majorBidi"/>
        </w:rPr>
        <w:t xml:space="preserve"> </w:t>
      </w:r>
    </w:p>
    <w:p w14:paraId="30B67B89" w14:textId="77777777" w:rsidR="0010525E" w:rsidRDefault="0010525E" w:rsidP="00E668CB">
      <w:pPr>
        <w:rPr>
          <w:rFonts w:asciiTheme="majorBidi" w:hAnsiTheme="majorBidi" w:cstheme="majorBidi"/>
          <w:b/>
          <w:bCs/>
          <w:color w:val="000000" w:themeColor="text1"/>
          <w:lang w:val="en-US"/>
        </w:rPr>
      </w:pPr>
    </w:p>
    <w:p w14:paraId="25AC3A45" w14:textId="77777777" w:rsidR="0010525E" w:rsidRDefault="0010525E" w:rsidP="00E668CB">
      <w:pPr>
        <w:rPr>
          <w:rFonts w:asciiTheme="majorBidi" w:hAnsiTheme="majorBidi" w:cstheme="majorBidi"/>
          <w:b/>
          <w:bCs/>
          <w:color w:val="000000" w:themeColor="text1"/>
          <w:lang w:val="en-US"/>
        </w:rPr>
      </w:pPr>
    </w:p>
    <w:p w14:paraId="7BE2DBFC" w14:textId="77777777" w:rsidR="00725B93" w:rsidRDefault="00725B93" w:rsidP="00E668CB">
      <w:pPr>
        <w:rPr>
          <w:rFonts w:asciiTheme="majorBidi" w:hAnsiTheme="majorBidi" w:cstheme="majorBidi"/>
          <w:b/>
          <w:bCs/>
          <w:color w:val="000000" w:themeColor="text1"/>
          <w:lang w:val="en-US"/>
        </w:rPr>
      </w:pPr>
    </w:p>
    <w:p w14:paraId="69743BCF" w14:textId="77777777" w:rsidR="00EA0BD8" w:rsidRDefault="00EA0BD8" w:rsidP="00E668CB">
      <w:pPr>
        <w:rPr>
          <w:rFonts w:asciiTheme="majorBidi" w:hAnsiTheme="majorBidi" w:cstheme="majorBidi"/>
          <w:b/>
          <w:bCs/>
          <w:color w:val="000000" w:themeColor="text1"/>
          <w:lang w:val="en-US"/>
        </w:rPr>
      </w:pPr>
    </w:p>
    <w:p w14:paraId="4C629C06" w14:textId="77777777" w:rsidR="00EA0BD8" w:rsidRDefault="00EA0BD8" w:rsidP="00E668CB">
      <w:pPr>
        <w:rPr>
          <w:rFonts w:asciiTheme="majorBidi" w:hAnsiTheme="majorBidi" w:cstheme="majorBidi"/>
          <w:b/>
          <w:bCs/>
          <w:color w:val="000000" w:themeColor="text1"/>
          <w:lang w:val="en-US"/>
        </w:rPr>
      </w:pPr>
    </w:p>
    <w:p w14:paraId="6F0A53D3" w14:textId="77777777" w:rsidR="00EA0BD8" w:rsidRDefault="00EA0BD8" w:rsidP="00E668CB">
      <w:pPr>
        <w:rPr>
          <w:rFonts w:asciiTheme="majorBidi" w:hAnsiTheme="majorBidi" w:cstheme="majorBidi"/>
          <w:b/>
          <w:bCs/>
          <w:color w:val="000000" w:themeColor="text1"/>
          <w:lang w:val="en-US"/>
        </w:rPr>
      </w:pPr>
    </w:p>
    <w:p w14:paraId="2A9559EE" w14:textId="4F183732" w:rsidR="00E668CB" w:rsidRPr="00F44477" w:rsidRDefault="00E668CB" w:rsidP="00E668CB">
      <w:pPr>
        <w:rPr>
          <w:rFonts w:asciiTheme="majorBidi" w:hAnsiTheme="majorBidi" w:cstheme="majorBidi"/>
          <w:b/>
          <w:bCs/>
          <w:color w:val="000000" w:themeColor="text1"/>
          <w:lang w:val="en-US"/>
        </w:rPr>
      </w:pPr>
      <w:r w:rsidRPr="00F44477">
        <w:rPr>
          <w:rFonts w:asciiTheme="majorBidi" w:hAnsiTheme="majorBidi" w:cstheme="majorBidi"/>
          <w:b/>
          <w:bCs/>
          <w:color w:val="000000" w:themeColor="text1"/>
          <w:lang w:val="en-US"/>
        </w:rPr>
        <w:lastRenderedPageBreak/>
        <w:t>Table 1</w:t>
      </w:r>
    </w:p>
    <w:p w14:paraId="3EA7BE54" w14:textId="77777777" w:rsidR="00E668CB" w:rsidRPr="00CC2C37" w:rsidRDefault="00E668CB" w:rsidP="00E668CB">
      <w:pPr>
        <w:rPr>
          <w:rFonts w:asciiTheme="majorBidi" w:hAnsiTheme="majorBidi" w:cstheme="majorBidi"/>
          <w:i/>
          <w:iCs/>
          <w:color w:val="000000" w:themeColor="text1"/>
          <w:sz w:val="22"/>
          <w:szCs w:val="22"/>
          <w:lang w:val="en-US"/>
        </w:rPr>
      </w:pPr>
      <w:r w:rsidRPr="00CC2C37">
        <w:rPr>
          <w:rFonts w:asciiTheme="majorBidi" w:hAnsiTheme="majorBidi" w:cstheme="majorBidi"/>
          <w:i/>
          <w:iCs/>
          <w:color w:val="000000" w:themeColor="text1"/>
          <w:sz w:val="22"/>
          <w:szCs w:val="22"/>
        </w:rPr>
        <w:t>Robust model fit indices for RI-CLPMs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6"/>
        <w:gridCol w:w="1134"/>
        <w:gridCol w:w="1134"/>
        <w:gridCol w:w="1276"/>
        <w:gridCol w:w="1701"/>
        <w:gridCol w:w="1417"/>
      </w:tblGrid>
      <w:tr w:rsidR="00E668CB" w:rsidRPr="00CC2C37" w14:paraId="09B12DA9" w14:textId="77777777" w:rsidTr="002A2372">
        <w:tc>
          <w:tcPr>
            <w:tcW w:w="1276" w:type="dxa"/>
            <w:tcBorders>
              <w:top w:val="single" w:sz="4" w:space="0" w:color="auto"/>
              <w:bottom w:val="single" w:sz="4" w:space="0" w:color="auto"/>
            </w:tcBorders>
            <w:vAlign w:val="center"/>
          </w:tcPr>
          <w:p w14:paraId="443D5F34" w14:textId="77777777" w:rsidR="00E668CB" w:rsidRPr="00CC2C37" w:rsidRDefault="00E668CB" w:rsidP="002A2372">
            <w:pPr>
              <w:jc w:val="center"/>
              <w:rPr>
                <w:rFonts w:asciiTheme="majorBidi" w:hAnsiTheme="majorBidi" w:cstheme="majorBidi"/>
                <w:b/>
                <w:bCs/>
                <w:color w:val="000000" w:themeColor="text1"/>
                <w:sz w:val="22"/>
                <w:szCs w:val="22"/>
                <w:lang w:val="en-US"/>
              </w:rPr>
            </w:pPr>
            <w:r w:rsidRPr="00CC2C37">
              <w:rPr>
                <w:rFonts w:asciiTheme="majorBidi" w:hAnsiTheme="majorBidi" w:cstheme="majorBidi"/>
                <w:b/>
                <w:bCs/>
                <w:color w:val="000000" w:themeColor="text1"/>
                <w:sz w:val="22"/>
                <w:szCs w:val="22"/>
                <w:lang w:val="en-US"/>
              </w:rPr>
              <w:t>Study #</w:t>
            </w:r>
          </w:p>
        </w:tc>
        <w:tc>
          <w:tcPr>
            <w:tcW w:w="1276" w:type="dxa"/>
            <w:tcBorders>
              <w:top w:val="single" w:sz="4" w:space="0" w:color="auto"/>
              <w:bottom w:val="single" w:sz="4" w:space="0" w:color="auto"/>
            </w:tcBorders>
            <w:vAlign w:val="center"/>
          </w:tcPr>
          <w:p w14:paraId="017A1AB2" w14:textId="77777777" w:rsidR="00E668CB" w:rsidRPr="00CC2C37" w:rsidRDefault="00E668CB" w:rsidP="002A2372">
            <w:pPr>
              <w:jc w:val="center"/>
              <w:rPr>
                <w:rFonts w:asciiTheme="majorBidi" w:hAnsiTheme="majorBidi" w:cstheme="majorBidi"/>
                <w:b/>
                <w:bCs/>
                <w:color w:val="000000" w:themeColor="text1"/>
                <w:sz w:val="22"/>
                <w:szCs w:val="22"/>
                <w:lang w:val="en-US"/>
              </w:rPr>
            </w:pPr>
            <w:r w:rsidRPr="00CC2C37">
              <w:rPr>
                <w:rFonts w:asciiTheme="majorBidi" w:hAnsiTheme="majorBidi" w:cstheme="majorBidi"/>
                <w:b/>
                <w:bCs/>
                <w:color w:val="000000" w:themeColor="text1"/>
                <w:sz w:val="22"/>
                <w:szCs w:val="22"/>
              </w:rPr>
              <w:t>χ</w:t>
            </w:r>
            <w:r w:rsidRPr="00CC2C37">
              <w:rPr>
                <w:rFonts w:asciiTheme="majorBidi" w:hAnsiTheme="majorBidi" w:cstheme="majorBidi"/>
                <w:b/>
                <w:bCs/>
                <w:color w:val="000000" w:themeColor="text1"/>
                <w:sz w:val="22"/>
                <w:szCs w:val="22"/>
                <w:vertAlign w:val="superscript"/>
              </w:rPr>
              <w:t>2</w:t>
            </w:r>
          </w:p>
        </w:tc>
        <w:tc>
          <w:tcPr>
            <w:tcW w:w="1134" w:type="dxa"/>
            <w:tcBorders>
              <w:top w:val="single" w:sz="4" w:space="0" w:color="auto"/>
              <w:bottom w:val="single" w:sz="4" w:space="0" w:color="auto"/>
            </w:tcBorders>
            <w:vAlign w:val="center"/>
          </w:tcPr>
          <w:p w14:paraId="445ED91C" w14:textId="77777777" w:rsidR="00E668CB" w:rsidRPr="00CC2C37" w:rsidRDefault="00E668CB" w:rsidP="002A2372">
            <w:pPr>
              <w:jc w:val="center"/>
              <w:rPr>
                <w:rFonts w:asciiTheme="majorBidi" w:hAnsiTheme="majorBidi" w:cstheme="majorBidi"/>
                <w:b/>
                <w:bCs/>
                <w:color w:val="000000" w:themeColor="text1"/>
                <w:sz w:val="22"/>
                <w:szCs w:val="22"/>
                <w:lang w:val="en-US"/>
              </w:rPr>
            </w:pPr>
            <w:r w:rsidRPr="00CC2C37">
              <w:rPr>
                <w:rFonts w:asciiTheme="majorBidi" w:hAnsiTheme="majorBidi" w:cstheme="majorBidi"/>
                <w:b/>
                <w:bCs/>
                <w:color w:val="000000" w:themeColor="text1"/>
                <w:sz w:val="22"/>
                <w:szCs w:val="22"/>
                <w:lang w:val="en-US"/>
              </w:rPr>
              <w:t>df</w:t>
            </w:r>
          </w:p>
        </w:tc>
        <w:tc>
          <w:tcPr>
            <w:tcW w:w="1134" w:type="dxa"/>
            <w:tcBorders>
              <w:top w:val="single" w:sz="4" w:space="0" w:color="auto"/>
              <w:bottom w:val="single" w:sz="4" w:space="0" w:color="auto"/>
            </w:tcBorders>
            <w:vAlign w:val="center"/>
          </w:tcPr>
          <w:p w14:paraId="05BBD4BA" w14:textId="77777777" w:rsidR="00E668CB" w:rsidRPr="00CC2C37" w:rsidRDefault="00E668CB" w:rsidP="002A2372">
            <w:pPr>
              <w:jc w:val="center"/>
              <w:rPr>
                <w:rFonts w:asciiTheme="majorBidi" w:hAnsiTheme="majorBidi" w:cstheme="majorBidi"/>
                <w:b/>
                <w:bCs/>
                <w:color w:val="000000" w:themeColor="text1"/>
                <w:sz w:val="22"/>
                <w:szCs w:val="22"/>
                <w:lang w:val="en-US"/>
              </w:rPr>
            </w:pPr>
            <w:r w:rsidRPr="00CC2C37">
              <w:rPr>
                <w:rFonts w:asciiTheme="majorBidi" w:hAnsiTheme="majorBidi" w:cstheme="majorBidi"/>
                <w:b/>
                <w:bCs/>
                <w:color w:val="000000" w:themeColor="text1"/>
                <w:sz w:val="22"/>
                <w:szCs w:val="22"/>
                <w:lang w:val="en-US"/>
              </w:rPr>
              <w:t>CFI</w:t>
            </w:r>
          </w:p>
        </w:tc>
        <w:tc>
          <w:tcPr>
            <w:tcW w:w="1276" w:type="dxa"/>
            <w:tcBorders>
              <w:top w:val="single" w:sz="4" w:space="0" w:color="auto"/>
              <w:bottom w:val="single" w:sz="4" w:space="0" w:color="auto"/>
            </w:tcBorders>
            <w:vAlign w:val="center"/>
          </w:tcPr>
          <w:p w14:paraId="11DCA270" w14:textId="77777777" w:rsidR="00E668CB" w:rsidRPr="00CC2C37" w:rsidRDefault="00E668CB" w:rsidP="002A2372">
            <w:pPr>
              <w:jc w:val="center"/>
              <w:rPr>
                <w:rFonts w:asciiTheme="majorBidi" w:hAnsiTheme="majorBidi" w:cstheme="majorBidi"/>
                <w:b/>
                <w:bCs/>
                <w:color w:val="000000" w:themeColor="text1"/>
                <w:sz w:val="22"/>
                <w:szCs w:val="22"/>
                <w:lang w:val="en-US"/>
              </w:rPr>
            </w:pPr>
            <w:r w:rsidRPr="00CC2C37">
              <w:rPr>
                <w:rFonts w:asciiTheme="majorBidi" w:hAnsiTheme="majorBidi" w:cstheme="majorBidi"/>
                <w:b/>
                <w:bCs/>
                <w:color w:val="000000" w:themeColor="text1"/>
                <w:sz w:val="22"/>
                <w:szCs w:val="22"/>
                <w:lang w:val="en-US"/>
              </w:rPr>
              <w:t>SRMR</w:t>
            </w:r>
          </w:p>
        </w:tc>
        <w:tc>
          <w:tcPr>
            <w:tcW w:w="1701" w:type="dxa"/>
            <w:tcBorders>
              <w:top w:val="single" w:sz="4" w:space="0" w:color="auto"/>
              <w:bottom w:val="single" w:sz="4" w:space="0" w:color="auto"/>
            </w:tcBorders>
            <w:vAlign w:val="center"/>
          </w:tcPr>
          <w:p w14:paraId="5850655F" w14:textId="77777777" w:rsidR="00E668CB" w:rsidRPr="00CC2C37" w:rsidRDefault="00E668CB" w:rsidP="002A2372">
            <w:pPr>
              <w:jc w:val="center"/>
              <w:rPr>
                <w:rFonts w:asciiTheme="majorBidi" w:hAnsiTheme="majorBidi" w:cstheme="majorBidi"/>
                <w:b/>
                <w:bCs/>
                <w:color w:val="000000" w:themeColor="text1"/>
                <w:sz w:val="22"/>
                <w:szCs w:val="22"/>
                <w:lang w:val="en-US"/>
              </w:rPr>
            </w:pPr>
            <w:r w:rsidRPr="00CC2C37">
              <w:rPr>
                <w:rFonts w:asciiTheme="majorBidi" w:hAnsiTheme="majorBidi" w:cstheme="majorBidi"/>
                <w:b/>
                <w:bCs/>
                <w:color w:val="000000" w:themeColor="text1"/>
                <w:sz w:val="22"/>
                <w:szCs w:val="22"/>
                <w:lang w:val="en-US"/>
              </w:rPr>
              <w:t>RMSEA</w:t>
            </w:r>
          </w:p>
        </w:tc>
        <w:tc>
          <w:tcPr>
            <w:tcW w:w="1417" w:type="dxa"/>
            <w:tcBorders>
              <w:top w:val="single" w:sz="4" w:space="0" w:color="auto"/>
              <w:bottom w:val="single" w:sz="4" w:space="0" w:color="auto"/>
            </w:tcBorders>
            <w:vAlign w:val="center"/>
          </w:tcPr>
          <w:p w14:paraId="1F4DE0AE" w14:textId="77777777" w:rsidR="00E668CB" w:rsidRPr="00CC2C37" w:rsidRDefault="00E668CB" w:rsidP="002A2372">
            <w:pPr>
              <w:jc w:val="center"/>
              <w:rPr>
                <w:rFonts w:asciiTheme="majorBidi" w:hAnsiTheme="majorBidi" w:cstheme="majorBidi"/>
                <w:b/>
                <w:bCs/>
                <w:color w:val="000000" w:themeColor="text1"/>
                <w:sz w:val="22"/>
                <w:szCs w:val="22"/>
                <w:lang w:val="en-US"/>
              </w:rPr>
            </w:pPr>
            <w:r w:rsidRPr="00CC2C37">
              <w:rPr>
                <w:rFonts w:asciiTheme="majorBidi" w:hAnsiTheme="majorBidi" w:cstheme="majorBidi"/>
                <w:b/>
                <w:bCs/>
                <w:color w:val="000000" w:themeColor="text1"/>
                <w:sz w:val="22"/>
                <w:szCs w:val="22"/>
                <w:lang w:val="en-US"/>
              </w:rPr>
              <w:t>RMSEA CI (90%)</w:t>
            </w:r>
          </w:p>
        </w:tc>
      </w:tr>
      <w:tr w:rsidR="00E668CB" w:rsidRPr="00CC2C37" w14:paraId="186054E5" w14:textId="77777777" w:rsidTr="002A2372">
        <w:trPr>
          <w:trHeight w:val="446"/>
        </w:trPr>
        <w:tc>
          <w:tcPr>
            <w:tcW w:w="9214" w:type="dxa"/>
            <w:gridSpan w:val="7"/>
            <w:tcBorders>
              <w:top w:val="single" w:sz="4" w:space="0" w:color="auto"/>
            </w:tcBorders>
            <w:vAlign w:val="center"/>
          </w:tcPr>
          <w:p w14:paraId="6D315394"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Model 1 (RICLPM with contact and prejudice)</w:t>
            </w:r>
          </w:p>
        </w:tc>
      </w:tr>
      <w:tr w:rsidR="00E668CB" w:rsidRPr="00CC2C37" w14:paraId="1A4BE872" w14:textId="77777777" w:rsidTr="002A2372">
        <w:tc>
          <w:tcPr>
            <w:tcW w:w="1276" w:type="dxa"/>
            <w:tcBorders>
              <w:top w:val="single" w:sz="4" w:space="0" w:color="auto"/>
            </w:tcBorders>
          </w:tcPr>
          <w:p w14:paraId="42A5A00C" w14:textId="77777777" w:rsidR="00E668CB" w:rsidRPr="00CC2C37" w:rsidRDefault="00E668CB" w:rsidP="002A2372">
            <w:pPr>
              <w:tabs>
                <w:tab w:val="left" w:pos="433"/>
              </w:tabs>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1</w:t>
            </w:r>
          </w:p>
        </w:tc>
        <w:tc>
          <w:tcPr>
            <w:tcW w:w="1276" w:type="dxa"/>
            <w:tcBorders>
              <w:top w:val="single" w:sz="4" w:space="0" w:color="auto"/>
            </w:tcBorders>
          </w:tcPr>
          <w:p w14:paraId="66F9B171"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34.452</w:t>
            </w:r>
          </w:p>
        </w:tc>
        <w:tc>
          <w:tcPr>
            <w:tcW w:w="1134" w:type="dxa"/>
            <w:tcBorders>
              <w:top w:val="single" w:sz="4" w:space="0" w:color="auto"/>
            </w:tcBorders>
          </w:tcPr>
          <w:p w14:paraId="14192807"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21</w:t>
            </w:r>
          </w:p>
        </w:tc>
        <w:tc>
          <w:tcPr>
            <w:tcW w:w="1134" w:type="dxa"/>
            <w:tcBorders>
              <w:top w:val="single" w:sz="4" w:space="0" w:color="auto"/>
            </w:tcBorders>
          </w:tcPr>
          <w:p w14:paraId="24213E35"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.998</w:t>
            </w:r>
          </w:p>
        </w:tc>
        <w:tc>
          <w:tcPr>
            <w:tcW w:w="1276" w:type="dxa"/>
            <w:tcBorders>
              <w:top w:val="single" w:sz="4" w:space="0" w:color="auto"/>
            </w:tcBorders>
            <w:vAlign w:val="center"/>
          </w:tcPr>
          <w:p w14:paraId="2A5C2A6E"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.024</w:t>
            </w:r>
          </w:p>
        </w:tc>
        <w:tc>
          <w:tcPr>
            <w:tcW w:w="1701" w:type="dxa"/>
            <w:tcBorders>
              <w:top w:val="single" w:sz="4" w:space="0" w:color="auto"/>
            </w:tcBorders>
            <w:vAlign w:val="center"/>
          </w:tcPr>
          <w:p w14:paraId="2CD49A20"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.029</w:t>
            </w:r>
          </w:p>
        </w:tc>
        <w:tc>
          <w:tcPr>
            <w:tcW w:w="1417" w:type="dxa"/>
            <w:tcBorders>
              <w:top w:val="single" w:sz="4" w:space="0" w:color="auto"/>
            </w:tcBorders>
          </w:tcPr>
          <w:p w14:paraId="73298122"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[.000, .051]</w:t>
            </w:r>
          </w:p>
        </w:tc>
      </w:tr>
      <w:tr w:rsidR="00E668CB" w:rsidRPr="00CC2C37" w14:paraId="0F421255" w14:textId="77777777" w:rsidTr="002A2372">
        <w:tc>
          <w:tcPr>
            <w:tcW w:w="1276" w:type="dxa"/>
          </w:tcPr>
          <w:p w14:paraId="6D2110E3"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2</w:t>
            </w:r>
          </w:p>
        </w:tc>
        <w:tc>
          <w:tcPr>
            <w:tcW w:w="1276" w:type="dxa"/>
          </w:tcPr>
          <w:p w14:paraId="2891CC80"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42.083</w:t>
            </w:r>
          </w:p>
        </w:tc>
        <w:tc>
          <w:tcPr>
            <w:tcW w:w="1134" w:type="dxa"/>
          </w:tcPr>
          <w:p w14:paraId="7C5F2409"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21</w:t>
            </w:r>
          </w:p>
        </w:tc>
        <w:tc>
          <w:tcPr>
            <w:tcW w:w="1134" w:type="dxa"/>
          </w:tcPr>
          <w:p w14:paraId="68F66FCB"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.997</w:t>
            </w:r>
          </w:p>
        </w:tc>
        <w:tc>
          <w:tcPr>
            <w:tcW w:w="1276" w:type="dxa"/>
            <w:vAlign w:val="center"/>
          </w:tcPr>
          <w:p w14:paraId="512BA8C5"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.023</w:t>
            </w:r>
          </w:p>
        </w:tc>
        <w:tc>
          <w:tcPr>
            <w:tcW w:w="1701" w:type="dxa"/>
            <w:vAlign w:val="center"/>
          </w:tcPr>
          <w:p w14:paraId="12F6683C"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.037</w:t>
            </w:r>
          </w:p>
        </w:tc>
        <w:tc>
          <w:tcPr>
            <w:tcW w:w="1417" w:type="dxa"/>
          </w:tcPr>
          <w:p w14:paraId="12097109"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[.018, .055]</w:t>
            </w:r>
          </w:p>
        </w:tc>
      </w:tr>
      <w:tr w:rsidR="00E668CB" w:rsidRPr="00CC2C37" w14:paraId="059CC561" w14:textId="77777777" w:rsidTr="002A2372">
        <w:tc>
          <w:tcPr>
            <w:tcW w:w="1276" w:type="dxa"/>
            <w:tcBorders>
              <w:bottom w:val="single" w:sz="4" w:space="0" w:color="auto"/>
            </w:tcBorders>
          </w:tcPr>
          <w:p w14:paraId="74C5F2DC"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3</w:t>
            </w:r>
          </w:p>
        </w:tc>
        <w:tc>
          <w:tcPr>
            <w:tcW w:w="1276" w:type="dxa"/>
            <w:tcBorders>
              <w:bottom w:val="single" w:sz="4" w:space="0" w:color="auto"/>
            </w:tcBorders>
          </w:tcPr>
          <w:p w14:paraId="6902D3A9"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50.299</w:t>
            </w:r>
          </w:p>
        </w:tc>
        <w:tc>
          <w:tcPr>
            <w:tcW w:w="1134" w:type="dxa"/>
            <w:tcBorders>
              <w:bottom w:val="single" w:sz="4" w:space="0" w:color="auto"/>
            </w:tcBorders>
          </w:tcPr>
          <w:p w14:paraId="2C7EF068"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21</w:t>
            </w:r>
          </w:p>
        </w:tc>
        <w:tc>
          <w:tcPr>
            <w:tcW w:w="1134" w:type="dxa"/>
            <w:tcBorders>
              <w:bottom w:val="single" w:sz="4" w:space="0" w:color="auto"/>
            </w:tcBorders>
          </w:tcPr>
          <w:p w14:paraId="1CD9A2D8"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.995</w:t>
            </w:r>
          </w:p>
        </w:tc>
        <w:tc>
          <w:tcPr>
            <w:tcW w:w="1276" w:type="dxa"/>
            <w:tcBorders>
              <w:bottom w:val="single" w:sz="4" w:space="0" w:color="auto"/>
            </w:tcBorders>
            <w:vAlign w:val="center"/>
          </w:tcPr>
          <w:p w14:paraId="644902DF"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.025</w:t>
            </w:r>
          </w:p>
        </w:tc>
        <w:tc>
          <w:tcPr>
            <w:tcW w:w="1701" w:type="dxa"/>
            <w:tcBorders>
              <w:bottom w:val="single" w:sz="4" w:space="0" w:color="auto"/>
            </w:tcBorders>
            <w:vAlign w:val="center"/>
          </w:tcPr>
          <w:p w14:paraId="60000D03"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.043</w:t>
            </w:r>
          </w:p>
        </w:tc>
        <w:tc>
          <w:tcPr>
            <w:tcW w:w="1417" w:type="dxa"/>
            <w:tcBorders>
              <w:bottom w:val="single" w:sz="4" w:space="0" w:color="auto"/>
            </w:tcBorders>
          </w:tcPr>
          <w:p w14:paraId="7D000A6C"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[.028, .059]</w:t>
            </w:r>
          </w:p>
        </w:tc>
      </w:tr>
      <w:tr w:rsidR="00E668CB" w:rsidRPr="00CC2C37" w14:paraId="1CE1D529" w14:textId="77777777" w:rsidTr="002A2372">
        <w:trPr>
          <w:trHeight w:val="420"/>
        </w:trPr>
        <w:tc>
          <w:tcPr>
            <w:tcW w:w="9214" w:type="dxa"/>
            <w:gridSpan w:val="7"/>
            <w:tcBorders>
              <w:top w:val="single" w:sz="4" w:space="0" w:color="auto"/>
              <w:bottom w:val="single" w:sz="4" w:space="0" w:color="auto"/>
            </w:tcBorders>
            <w:vAlign w:val="center"/>
          </w:tcPr>
          <w:p w14:paraId="6A4CBC54"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Model 2 (</w:t>
            </w:r>
            <w:r w:rsidRPr="00CC2C37">
              <w:rPr>
                <w:rFonts w:asciiTheme="majorBidi" w:hAnsiTheme="majorBidi" w:cstheme="majorBidi"/>
                <w:color w:val="000000" w:themeColor="text1"/>
                <w:sz w:val="22"/>
                <w:szCs w:val="22"/>
                <w:lang w:val="en-US"/>
              </w:rPr>
              <w:t>RICLPM with positive and negative contact and prejudice)</w:t>
            </w:r>
          </w:p>
        </w:tc>
      </w:tr>
      <w:tr w:rsidR="00E668CB" w:rsidRPr="00CC2C37" w14:paraId="0FAF20BD" w14:textId="77777777" w:rsidTr="002A2372">
        <w:tc>
          <w:tcPr>
            <w:tcW w:w="1276" w:type="dxa"/>
            <w:tcBorders>
              <w:top w:val="single" w:sz="4" w:space="0" w:color="auto"/>
            </w:tcBorders>
          </w:tcPr>
          <w:p w14:paraId="1EBB35ED" w14:textId="77777777" w:rsidR="00E668CB" w:rsidRPr="00CC2C37" w:rsidRDefault="00E668CB" w:rsidP="002A2372">
            <w:pPr>
              <w:tabs>
                <w:tab w:val="left" w:pos="433"/>
              </w:tabs>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1</w:t>
            </w:r>
          </w:p>
        </w:tc>
        <w:tc>
          <w:tcPr>
            <w:tcW w:w="1276" w:type="dxa"/>
            <w:tcBorders>
              <w:top w:val="single" w:sz="4" w:space="0" w:color="auto"/>
            </w:tcBorders>
          </w:tcPr>
          <w:p w14:paraId="0F108923"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57.865</w:t>
            </w:r>
          </w:p>
        </w:tc>
        <w:tc>
          <w:tcPr>
            <w:tcW w:w="1134" w:type="dxa"/>
            <w:tcBorders>
              <w:top w:val="single" w:sz="4" w:space="0" w:color="auto"/>
            </w:tcBorders>
          </w:tcPr>
          <w:p w14:paraId="0869B47F"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48</w:t>
            </w:r>
          </w:p>
        </w:tc>
        <w:tc>
          <w:tcPr>
            <w:tcW w:w="1134" w:type="dxa"/>
            <w:tcBorders>
              <w:top w:val="single" w:sz="4" w:space="0" w:color="auto"/>
            </w:tcBorders>
          </w:tcPr>
          <w:p w14:paraId="5A3E2921"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.999</w:t>
            </w:r>
          </w:p>
        </w:tc>
        <w:tc>
          <w:tcPr>
            <w:tcW w:w="1276" w:type="dxa"/>
            <w:tcBorders>
              <w:top w:val="single" w:sz="4" w:space="0" w:color="auto"/>
            </w:tcBorders>
            <w:vAlign w:val="center"/>
          </w:tcPr>
          <w:p w14:paraId="1DBCAB49"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.030</w:t>
            </w:r>
          </w:p>
        </w:tc>
        <w:tc>
          <w:tcPr>
            <w:tcW w:w="1701" w:type="dxa"/>
            <w:tcBorders>
              <w:top w:val="single" w:sz="4" w:space="0" w:color="auto"/>
            </w:tcBorders>
            <w:vAlign w:val="center"/>
          </w:tcPr>
          <w:p w14:paraId="6A03D041"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.015</w:t>
            </w:r>
          </w:p>
        </w:tc>
        <w:tc>
          <w:tcPr>
            <w:tcW w:w="1417" w:type="dxa"/>
            <w:tcBorders>
              <w:top w:val="single" w:sz="4" w:space="0" w:color="auto"/>
            </w:tcBorders>
          </w:tcPr>
          <w:p w14:paraId="2F594B6B"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[.000, .036]</w:t>
            </w:r>
          </w:p>
        </w:tc>
      </w:tr>
      <w:tr w:rsidR="00E668CB" w:rsidRPr="00CC2C37" w14:paraId="152EDC84" w14:textId="77777777" w:rsidTr="002A2372">
        <w:tc>
          <w:tcPr>
            <w:tcW w:w="1276" w:type="dxa"/>
          </w:tcPr>
          <w:p w14:paraId="4C87B678"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2</w:t>
            </w:r>
          </w:p>
        </w:tc>
        <w:tc>
          <w:tcPr>
            <w:tcW w:w="1276" w:type="dxa"/>
          </w:tcPr>
          <w:p w14:paraId="0D700232"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62.816</w:t>
            </w:r>
          </w:p>
        </w:tc>
        <w:tc>
          <w:tcPr>
            <w:tcW w:w="1134" w:type="dxa"/>
          </w:tcPr>
          <w:p w14:paraId="1D110185"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48</w:t>
            </w:r>
          </w:p>
        </w:tc>
        <w:tc>
          <w:tcPr>
            <w:tcW w:w="1134" w:type="dxa"/>
          </w:tcPr>
          <w:p w14:paraId="30741E7D"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.998</w:t>
            </w:r>
          </w:p>
        </w:tc>
        <w:tc>
          <w:tcPr>
            <w:tcW w:w="1276" w:type="dxa"/>
            <w:vAlign w:val="center"/>
          </w:tcPr>
          <w:p w14:paraId="71C26CB6"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.026</w:t>
            </w:r>
          </w:p>
        </w:tc>
        <w:tc>
          <w:tcPr>
            <w:tcW w:w="1701" w:type="dxa"/>
            <w:vAlign w:val="center"/>
          </w:tcPr>
          <w:p w14:paraId="4AD17103"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.020</w:t>
            </w:r>
          </w:p>
        </w:tc>
        <w:tc>
          <w:tcPr>
            <w:tcW w:w="1417" w:type="dxa"/>
          </w:tcPr>
          <w:p w14:paraId="5FE95355"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[.000, .036]</w:t>
            </w:r>
          </w:p>
        </w:tc>
      </w:tr>
      <w:tr w:rsidR="00E668CB" w:rsidRPr="00CC2C37" w14:paraId="0AA0440E" w14:textId="77777777" w:rsidTr="002A2372">
        <w:tc>
          <w:tcPr>
            <w:tcW w:w="1276" w:type="dxa"/>
            <w:tcBorders>
              <w:bottom w:val="single" w:sz="4" w:space="0" w:color="auto"/>
            </w:tcBorders>
          </w:tcPr>
          <w:p w14:paraId="41CE785D"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3</w:t>
            </w:r>
          </w:p>
        </w:tc>
        <w:tc>
          <w:tcPr>
            <w:tcW w:w="1276" w:type="dxa"/>
            <w:tcBorders>
              <w:bottom w:val="single" w:sz="4" w:space="0" w:color="auto"/>
            </w:tcBorders>
          </w:tcPr>
          <w:p w14:paraId="28EC5B68"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128.205</w:t>
            </w:r>
          </w:p>
        </w:tc>
        <w:tc>
          <w:tcPr>
            <w:tcW w:w="1134" w:type="dxa"/>
            <w:tcBorders>
              <w:bottom w:val="single" w:sz="4" w:space="0" w:color="auto"/>
            </w:tcBorders>
          </w:tcPr>
          <w:p w14:paraId="0E7B7389"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48</w:t>
            </w:r>
          </w:p>
        </w:tc>
        <w:tc>
          <w:tcPr>
            <w:tcW w:w="1134" w:type="dxa"/>
            <w:tcBorders>
              <w:bottom w:val="single" w:sz="4" w:space="0" w:color="auto"/>
            </w:tcBorders>
          </w:tcPr>
          <w:p w14:paraId="310BFE93"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.988</w:t>
            </w:r>
          </w:p>
        </w:tc>
        <w:tc>
          <w:tcPr>
            <w:tcW w:w="1276" w:type="dxa"/>
            <w:tcBorders>
              <w:bottom w:val="single" w:sz="4" w:space="0" w:color="auto"/>
            </w:tcBorders>
            <w:vAlign w:val="center"/>
          </w:tcPr>
          <w:p w14:paraId="343222E6"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.033</w:t>
            </w:r>
          </w:p>
        </w:tc>
        <w:tc>
          <w:tcPr>
            <w:tcW w:w="1701" w:type="dxa"/>
            <w:tcBorders>
              <w:bottom w:val="single" w:sz="4" w:space="0" w:color="auto"/>
            </w:tcBorders>
            <w:vAlign w:val="center"/>
          </w:tcPr>
          <w:p w14:paraId="02718EB3"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.050</w:t>
            </w:r>
          </w:p>
        </w:tc>
        <w:tc>
          <w:tcPr>
            <w:tcW w:w="1417" w:type="dxa"/>
            <w:tcBorders>
              <w:bottom w:val="single" w:sz="4" w:space="0" w:color="auto"/>
            </w:tcBorders>
          </w:tcPr>
          <w:p w14:paraId="597C24E5"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[.039, .061]</w:t>
            </w:r>
          </w:p>
        </w:tc>
      </w:tr>
      <w:tr w:rsidR="00E668CB" w:rsidRPr="00CC2C37" w14:paraId="0B072121" w14:textId="77777777" w:rsidTr="002A2372">
        <w:trPr>
          <w:trHeight w:val="438"/>
        </w:trPr>
        <w:tc>
          <w:tcPr>
            <w:tcW w:w="9214" w:type="dxa"/>
            <w:gridSpan w:val="7"/>
            <w:tcBorders>
              <w:top w:val="single" w:sz="4" w:space="0" w:color="auto"/>
              <w:bottom w:val="single" w:sz="4" w:space="0" w:color="auto"/>
            </w:tcBorders>
            <w:vAlign w:val="center"/>
          </w:tcPr>
          <w:p w14:paraId="415F95EB"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Model 3 (RICLPM with contact and cognitive flexibility)</w:t>
            </w:r>
          </w:p>
        </w:tc>
      </w:tr>
      <w:tr w:rsidR="00E668CB" w:rsidRPr="00CC2C37" w14:paraId="3BF83E7B" w14:textId="77777777" w:rsidTr="002A2372">
        <w:tc>
          <w:tcPr>
            <w:tcW w:w="1276" w:type="dxa"/>
            <w:tcBorders>
              <w:top w:val="single" w:sz="4" w:space="0" w:color="auto"/>
            </w:tcBorders>
          </w:tcPr>
          <w:p w14:paraId="2B8EB0C7" w14:textId="77777777" w:rsidR="00E668CB" w:rsidRPr="00CC2C37" w:rsidRDefault="00E668CB" w:rsidP="002A2372">
            <w:pPr>
              <w:tabs>
                <w:tab w:val="left" w:pos="433"/>
              </w:tabs>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1</w:t>
            </w:r>
          </w:p>
        </w:tc>
        <w:tc>
          <w:tcPr>
            <w:tcW w:w="1276" w:type="dxa"/>
            <w:tcBorders>
              <w:top w:val="single" w:sz="4" w:space="0" w:color="auto"/>
            </w:tcBorders>
          </w:tcPr>
          <w:p w14:paraId="1C208834"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39.659</w:t>
            </w:r>
          </w:p>
        </w:tc>
        <w:tc>
          <w:tcPr>
            <w:tcW w:w="1134" w:type="dxa"/>
            <w:tcBorders>
              <w:top w:val="single" w:sz="4" w:space="0" w:color="auto"/>
            </w:tcBorders>
          </w:tcPr>
          <w:p w14:paraId="2715F86D"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21</w:t>
            </w:r>
          </w:p>
        </w:tc>
        <w:tc>
          <w:tcPr>
            <w:tcW w:w="1134" w:type="dxa"/>
            <w:tcBorders>
              <w:top w:val="single" w:sz="4" w:space="0" w:color="auto"/>
            </w:tcBorders>
          </w:tcPr>
          <w:p w14:paraId="10E836A8"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.996</w:t>
            </w:r>
          </w:p>
        </w:tc>
        <w:tc>
          <w:tcPr>
            <w:tcW w:w="1276" w:type="dxa"/>
            <w:tcBorders>
              <w:top w:val="single" w:sz="4" w:space="0" w:color="auto"/>
            </w:tcBorders>
            <w:vAlign w:val="center"/>
          </w:tcPr>
          <w:p w14:paraId="37858254"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.030</w:t>
            </w:r>
          </w:p>
        </w:tc>
        <w:tc>
          <w:tcPr>
            <w:tcW w:w="1701" w:type="dxa"/>
            <w:tcBorders>
              <w:top w:val="single" w:sz="4" w:space="0" w:color="auto"/>
            </w:tcBorders>
            <w:vAlign w:val="center"/>
          </w:tcPr>
          <w:p w14:paraId="17E5AC4E"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.036</w:t>
            </w:r>
          </w:p>
        </w:tc>
        <w:tc>
          <w:tcPr>
            <w:tcW w:w="1417" w:type="dxa"/>
            <w:tcBorders>
              <w:top w:val="single" w:sz="4" w:space="0" w:color="auto"/>
            </w:tcBorders>
          </w:tcPr>
          <w:p w14:paraId="610FF35E"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[.016, .054]</w:t>
            </w:r>
          </w:p>
        </w:tc>
      </w:tr>
      <w:tr w:rsidR="00E668CB" w:rsidRPr="00CC2C37" w14:paraId="58C99552" w14:textId="77777777" w:rsidTr="002A2372">
        <w:tc>
          <w:tcPr>
            <w:tcW w:w="1276" w:type="dxa"/>
          </w:tcPr>
          <w:p w14:paraId="3D81CCA6"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2</w:t>
            </w:r>
          </w:p>
        </w:tc>
        <w:tc>
          <w:tcPr>
            <w:tcW w:w="1276" w:type="dxa"/>
          </w:tcPr>
          <w:p w14:paraId="3794DF96"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73.279</w:t>
            </w:r>
          </w:p>
        </w:tc>
        <w:tc>
          <w:tcPr>
            <w:tcW w:w="1134" w:type="dxa"/>
          </w:tcPr>
          <w:p w14:paraId="65524AD1"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21</w:t>
            </w:r>
          </w:p>
        </w:tc>
        <w:tc>
          <w:tcPr>
            <w:tcW w:w="1134" w:type="dxa"/>
          </w:tcPr>
          <w:p w14:paraId="210D1F26"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.991</w:t>
            </w:r>
          </w:p>
        </w:tc>
        <w:tc>
          <w:tcPr>
            <w:tcW w:w="1276" w:type="dxa"/>
            <w:vAlign w:val="center"/>
          </w:tcPr>
          <w:p w14:paraId="0F70CBE0"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.029</w:t>
            </w:r>
          </w:p>
        </w:tc>
        <w:tc>
          <w:tcPr>
            <w:tcW w:w="1701" w:type="dxa"/>
            <w:vAlign w:val="center"/>
          </w:tcPr>
          <w:p w14:paraId="754A0665"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.058</w:t>
            </w:r>
          </w:p>
        </w:tc>
        <w:tc>
          <w:tcPr>
            <w:tcW w:w="1417" w:type="dxa"/>
          </w:tcPr>
          <w:p w14:paraId="33E44F79"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[.043, .073]</w:t>
            </w:r>
          </w:p>
        </w:tc>
      </w:tr>
      <w:tr w:rsidR="00E668CB" w:rsidRPr="00CC2C37" w14:paraId="0DE89F76" w14:textId="77777777" w:rsidTr="002A2372">
        <w:tc>
          <w:tcPr>
            <w:tcW w:w="1276" w:type="dxa"/>
            <w:tcBorders>
              <w:bottom w:val="single" w:sz="4" w:space="0" w:color="auto"/>
            </w:tcBorders>
          </w:tcPr>
          <w:p w14:paraId="487245C0"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3</w:t>
            </w:r>
          </w:p>
        </w:tc>
        <w:tc>
          <w:tcPr>
            <w:tcW w:w="1276" w:type="dxa"/>
            <w:tcBorders>
              <w:bottom w:val="single" w:sz="4" w:space="0" w:color="auto"/>
            </w:tcBorders>
          </w:tcPr>
          <w:p w14:paraId="62EAC438"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48.235</w:t>
            </w:r>
          </w:p>
        </w:tc>
        <w:tc>
          <w:tcPr>
            <w:tcW w:w="1134" w:type="dxa"/>
            <w:tcBorders>
              <w:bottom w:val="single" w:sz="4" w:space="0" w:color="auto"/>
            </w:tcBorders>
          </w:tcPr>
          <w:p w14:paraId="637680A4"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21</w:t>
            </w:r>
          </w:p>
        </w:tc>
        <w:tc>
          <w:tcPr>
            <w:tcW w:w="1134" w:type="dxa"/>
            <w:tcBorders>
              <w:bottom w:val="single" w:sz="4" w:space="0" w:color="auto"/>
            </w:tcBorders>
          </w:tcPr>
          <w:p w14:paraId="54320DC9"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.995</w:t>
            </w:r>
          </w:p>
        </w:tc>
        <w:tc>
          <w:tcPr>
            <w:tcW w:w="1276" w:type="dxa"/>
            <w:tcBorders>
              <w:bottom w:val="single" w:sz="4" w:space="0" w:color="auto"/>
            </w:tcBorders>
            <w:vAlign w:val="center"/>
          </w:tcPr>
          <w:p w14:paraId="1F47BBAD"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.031</w:t>
            </w:r>
          </w:p>
        </w:tc>
        <w:tc>
          <w:tcPr>
            <w:tcW w:w="1701" w:type="dxa"/>
            <w:tcBorders>
              <w:bottom w:val="single" w:sz="4" w:space="0" w:color="auto"/>
            </w:tcBorders>
            <w:vAlign w:val="center"/>
          </w:tcPr>
          <w:p w14:paraId="1DF7A5A8"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.039</w:t>
            </w:r>
          </w:p>
        </w:tc>
        <w:tc>
          <w:tcPr>
            <w:tcW w:w="1417" w:type="dxa"/>
            <w:tcBorders>
              <w:bottom w:val="single" w:sz="4" w:space="0" w:color="auto"/>
            </w:tcBorders>
          </w:tcPr>
          <w:p w14:paraId="409ACE49"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[.024, .055]</w:t>
            </w:r>
          </w:p>
        </w:tc>
      </w:tr>
      <w:tr w:rsidR="00E668CB" w:rsidRPr="00CC2C37" w14:paraId="45356A6C" w14:textId="77777777" w:rsidTr="002A2372">
        <w:trPr>
          <w:trHeight w:val="415"/>
        </w:trPr>
        <w:tc>
          <w:tcPr>
            <w:tcW w:w="9214" w:type="dxa"/>
            <w:gridSpan w:val="7"/>
            <w:tcBorders>
              <w:top w:val="single" w:sz="4" w:space="0" w:color="auto"/>
              <w:bottom w:val="single" w:sz="4" w:space="0" w:color="auto"/>
            </w:tcBorders>
            <w:vAlign w:val="center"/>
          </w:tcPr>
          <w:p w14:paraId="303A3CA6"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Model 4</w:t>
            </w:r>
            <w:r w:rsidRPr="00CC2C37">
              <w:rPr>
                <w:rFonts w:asciiTheme="majorBidi" w:hAnsiTheme="majorBidi" w:cstheme="majorBidi"/>
                <w:color w:val="000000" w:themeColor="text1"/>
                <w:sz w:val="22"/>
                <w:szCs w:val="22"/>
              </w:rPr>
              <w:t xml:space="preserve"> (</w:t>
            </w:r>
            <w:r w:rsidRPr="00CC2C37">
              <w:rPr>
                <w:rFonts w:asciiTheme="majorBidi" w:hAnsiTheme="majorBidi" w:cstheme="majorBidi"/>
                <w:color w:val="000000" w:themeColor="text1"/>
                <w:sz w:val="22"/>
                <w:szCs w:val="22"/>
                <w:lang w:val="en-US"/>
              </w:rPr>
              <w:t>RICLPM with positive and negative contact and cognitive flexibility)</w:t>
            </w:r>
          </w:p>
        </w:tc>
      </w:tr>
      <w:tr w:rsidR="00E668CB" w:rsidRPr="00CC2C37" w14:paraId="057C3880" w14:textId="77777777" w:rsidTr="002A2372">
        <w:tc>
          <w:tcPr>
            <w:tcW w:w="1276" w:type="dxa"/>
            <w:tcBorders>
              <w:top w:val="single" w:sz="4" w:space="0" w:color="auto"/>
            </w:tcBorders>
          </w:tcPr>
          <w:p w14:paraId="2D407AF7" w14:textId="77777777" w:rsidR="00E668CB" w:rsidRPr="00CC2C37" w:rsidRDefault="00E668CB" w:rsidP="002A2372">
            <w:pPr>
              <w:tabs>
                <w:tab w:val="left" w:pos="433"/>
              </w:tabs>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1</w:t>
            </w:r>
          </w:p>
        </w:tc>
        <w:tc>
          <w:tcPr>
            <w:tcW w:w="1276" w:type="dxa"/>
            <w:tcBorders>
              <w:top w:val="single" w:sz="4" w:space="0" w:color="auto"/>
            </w:tcBorders>
          </w:tcPr>
          <w:p w14:paraId="1DBA2562"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61.501</w:t>
            </w:r>
          </w:p>
        </w:tc>
        <w:tc>
          <w:tcPr>
            <w:tcW w:w="1134" w:type="dxa"/>
            <w:tcBorders>
              <w:top w:val="single" w:sz="4" w:space="0" w:color="auto"/>
            </w:tcBorders>
          </w:tcPr>
          <w:p w14:paraId="0938D74E"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48</w:t>
            </w:r>
          </w:p>
        </w:tc>
        <w:tc>
          <w:tcPr>
            <w:tcW w:w="1134" w:type="dxa"/>
            <w:tcBorders>
              <w:top w:val="single" w:sz="4" w:space="0" w:color="auto"/>
            </w:tcBorders>
          </w:tcPr>
          <w:p w14:paraId="64A86F60"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.997</w:t>
            </w:r>
          </w:p>
        </w:tc>
        <w:tc>
          <w:tcPr>
            <w:tcW w:w="1276" w:type="dxa"/>
            <w:tcBorders>
              <w:top w:val="single" w:sz="4" w:space="0" w:color="auto"/>
            </w:tcBorders>
            <w:vAlign w:val="center"/>
          </w:tcPr>
          <w:p w14:paraId="2CC59DE1"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.032</w:t>
            </w:r>
          </w:p>
        </w:tc>
        <w:tc>
          <w:tcPr>
            <w:tcW w:w="1701" w:type="dxa"/>
            <w:tcBorders>
              <w:top w:val="single" w:sz="4" w:space="0" w:color="auto"/>
            </w:tcBorders>
            <w:vAlign w:val="center"/>
          </w:tcPr>
          <w:p w14:paraId="344678B6"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.020</w:t>
            </w:r>
          </w:p>
        </w:tc>
        <w:tc>
          <w:tcPr>
            <w:tcW w:w="1417" w:type="dxa"/>
            <w:tcBorders>
              <w:top w:val="single" w:sz="4" w:space="0" w:color="auto"/>
            </w:tcBorders>
          </w:tcPr>
          <w:p w14:paraId="0E91ABE5"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[.000, .037]</w:t>
            </w:r>
          </w:p>
        </w:tc>
      </w:tr>
      <w:tr w:rsidR="00E668CB" w:rsidRPr="00CC2C37" w14:paraId="401805B4" w14:textId="77777777" w:rsidTr="002A2372">
        <w:tc>
          <w:tcPr>
            <w:tcW w:w="1276" w:type="dxa"/>
          </w:tcPr>
          <w:p w14:paraId="099044D8"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2</w:t>
            </w:r>
          </w:p>
        </w:tc>
        <w:tc>
          <w:tcPr>
            <w:tcW w:w="1276" w:type="dxa"/>
          </w:tcPr>
          <w:p w14:paraId="7EADCABD"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93.744</w:t>
            </w:r>
          </w:p>
        </w:tc>
        <w:tc>
          <w:tcPr>
            <w:tcW w:w="1134" w:type="dxa"/>
          </w:tcPr>
          <w:p w14:paraId="6C479E4F"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48</w:t>
            </w:r>
          </w:p>
        </w:tc>
        <w:tc>
          <w:tcPr>
            <w:tcW w:w="1134" w:type="dxa"/>
          </w:tcPr>
          <w:p w14:paraId="12911B09"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.992</w:t>
            </w:r>
          </w:p>
        </w:tc>
        <w:tc>
          <w:tcPr>
            <w:tcW w:w="1276" w:type="dxa"/>
            <w:vAlign w:val="center"/>
          </w:tcPr>
          <w:p w14:paraId="63C6F61E"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.029</w:t>
            </w:r>
          </w:p>
        </w:tc>
        <w:tc>
          <w:tcPr>
            <w:tcW w:w="1701" w:type="dxa"/>
            <w:vAlign w:val="center"/>
          </w:tcPr>
          <w:p w14:paraId="62DCD289"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.039</w:t>
            </w:r>
          </w:p>
        </w:tc>
        <w:tc>
          <w:tcPr>
            <w:tcW w:w="1417" w:type="dxa"/>
          </w:tcPr>
          <w:p w14:paraId="4C85B25A"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rPr>
              <w:t>[.026, .052]</w:t>
            </w:r>
          </w:p>
        </w:tc>
      </w:tr>
      <w:tr w:rsidR="00E668CB" w:rsidRPr="00CC2C37" w14:paraId="660E2872" w14:textId="77777777" w:rsidTr="002A2372">
        <w:tc>
          <w:tcPr>
            <w:tcW w:w="1276" w:type="dxa"/>
            <w:tcBorders>
              <w:bottom w:val="single" w:sz="4" w:space="0" w:color="auto"/>
            </w:tcBorders>
          </w:tcPr>
          <w:p w14:paraId="749FB084"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3</w:t>
            </w:r>
          </w:p>
        </w:tc>
        <w:tc>
          <w:tcPr>
            <w:tcW w:w="1276" w:type="dxa"/>
            <w:tcBorders>
              <w:bottom w:val="single" w:sz="4" w:space="0" w:color="auto"/>
            </w:tcBorders>
          </w:tcPr>
          <w:p w14:paraId="2D43A7E6"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123.137</w:t>
            </w:r>
          </w:p>
        </w:tc>
        <w:tc>
          <w:tcPr>
            <w:tcW w:w="1134" w:type="dxa"/>
            <w:tcBorders>
              <w:bottom w:val="single" w:sz="4" w:space="0" w:color="auto"/>
            </w:tcBorders>
          </w:tcPr>
          <w:p w14:paraId="178CE46B"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48</w:t>
            </w:r>
          </w:p>
        </w:tc>
        <w:tc>
          <w:tcPr>
            <w:tcW w:w="1134" w:type="dxa"/>
            <w:tcBorders>
              <w:bottom w:val="single" w:sz="4" w:space="0" w:color="auto"/>
            </w:tcBorders>
          </w:tcPr>
          <w:p w14:paraId="1323A9C0"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.988</w:t>
            </w:r>
          </w:p>
        </w:tc>
        <w:tc>
          <w:tcPr>
            <w:tcW w:w="1276" w:type="dxa"/>
            <w:tcBorders>
              <w:bottom w:val="single" w:sz="4" w:space="0" w:color="auto"/>
            </w:tcBorders>
            <w:vAlign w:val="center"/>
          </w:tcPr>
          <w:p w14:paraId="5A33EC29"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.035</w:t>
            </w:r>
          </w:p>
        </w:tc>
        <w:tc>
          <w:tcPr>
            <w:tcW w:w="1701" w:type="dxa"/>
            <w:tcBorders>
              <w:bottom w:val="single" w:sz="4" w:space="0" w:color="auto"/>
            </w:tcBorders>
            <w:vAlign w:val="center"/>
          </w:tcPr>
          <w:p w14:paraId="14F7D0B1"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.047</w:t>
            </w:r>
          </w:p>
        </w:tc>
        <w:tc>
          <w:tcPr>
            <w:tcW w:w="1417" w:type="dxa"/>
            <w:tcBorders>
              <w:bottom w:val="single" w:sz="4" w:space="0" w:color="auto"/>
            </w:tcBorders>
          </w:tcPr>
          <w:p w14:paraId="020DCA15" w14:textId="77777777" w:rsidR="00E668CB" w:rsidRPr="00CC2C37" w:rsidRDefault="00E668CB" w:rsidP="002A2372">
            <w:pPr>
              <w:jc w:val="center"/>
              <w:rPr>
                <w:rFonts w:asciiTheme="majorBidi" w:hAnsiTheme="majorBidi" w:cstheme="majorBidi"/>
                <w:color w:val="000000" w:themeColor="text1"/>
                <w:sz w:val="22"/>
                <w:szCs w:val="22"/>
                <w:lang w:val="en-US"/>
              </w:rPr>
            </w:pPr>
            <w:r w:rsidRPr="00CC2C37">
              <w:rPr>
                <w:rFonts w:asciiTheme="majorBidi" w:hAnsiTheme="majorBidi" w:cstheme="majorBidi"/>
                <w:color w:val="000000" w:themeColor="text1"/>
                <w:sz w:val="22"/>
                <w:szCs w:val="22"/>
                <w:lang w:val="en-US"/>
              </w:rPr>
              <w:t>[.036, .057]</w:t>
            </w:r>
          </w:p>
        </w:tc>
      </w:tr>
    </w:tbl>
    <w:p w14:paraId="48328CAF" w14:textId="77777777" w:rsidR="00E668CB" w:rsidRPr="00CC2C37" w:rsidRDefault="00E668CB" w:rsidP="00E668CB">
      <w:pPr>
        <w:rPr>
          <w:rFonts w:asciiTheme="majorBidi" w:hAnsiTheme="majorBidi" w:cstheme="majorBidi"/>
          <w:color w:val="000000" w:themeColor="text1"/>
          <w:sz w:val="22"/>
          <w:szCs w:val="22"/>
          <w:lang w:val="en-US"/>
        </w:rPr>
      </w:pPr>
      <w:r w:rsidRPr="00CC2C37">
        <w:rPr>
          <w:rFonts w:asciiTheme="majorBidi" w:hAnsiTheme="majorBidi" w:cstheme="majorBidi"/>
          <w:i/>
          <w:iCs/>
          <w:color w:val="000000" w:themeColor="text1"/>
          <w:sz w:val="22"/>
          <w:szCs w:val="22"/>
          <w:lang w:val="en-US"/>
        </w:rPr>
        <w:t>Note.</w:t>
      </w:r>
      <w:r w:rsidRPr="00CC2C37">
        <w:rPr>
          <w:rFonts w:asciiTheme="majorBidi" w:hAnsiTheme="majorBidi" w:cstheme="majorBidi"/>
          <w:color w:val="000000" w:themeColor="text1"/>
          <w:sz w:val="22"/>
          <w:szCs w:val="22"/>
          <w:lang w:val="en-US"/>
        </w:rPr>
        <w:t xml:space="preserve"> CFI = Comparative Fit Index, SRMR = </w:t>
      </w:r>
      <w:r w:rsidRPr="00CC2C37">
        <w:rPr>
          <w:rFonts w:asciiTheme="majorBidi" w:hAnsiTheme="majorBidi" w:cstheme="majorBidi"/>
          <w:color w:val="000000" w:themeColor="text1"/>
          <w:sz w:val="22"/>
          <w:szCs w:val="22"/>
        </w:rPr>
        <w:t>Standardized Root Mean Squared Residual</w:t>
      </w:r>
      <w:r w:rsidRPr="00CC2C37">
        <w:rPr>
          <w:rFonts w:asciiTheme="majorBidi" w:hAnsiTheme="majorBidi" w:cstheme="majorBidi"/>
          <w:color w:val="000000" w:themeColor="text1"/>
          <w:sz w:val="22"/>
          <w:szCs w:val="22"/>
          <w:lang w:val="en-US"/>
        </w:rPr>
        <w:t xml:space="preserve">, RMSEA = Root Mean Square Error Approximation. Good </w:t>
      </w:r>
      <w:r w:rsidRPr="00CC2C37">
        <w:rPr>
          <w:rFonts w:asciiTheme="majorBidi" w:hAnsiTheme="majorBidi" w:cstheme="majorBidi"/>
          <w:color w:val="000000" w:themeColor="text1"/>
          <w:sz w:val="22"/>
          <w:szCs w:val="22"/>
        </w:rPr>
        <w:t>model fit was determined using the following criteria, CFI ≥ .95, RMSEA ≤ 0.06 and SRMR ≤ .08 (Hu &amp; Bentler, 1999).</w:t>
      </w:r>
    </w:p>
    <w:p w14:paraId="3AF31949" w14:textId="77777777" w:rsidR="00B41BA8" w:rsidRPr="00F44477" w:rsidRDefault="00B41BA8" w:rsidP="00E668CB">
      <w:pPr>
        <w:spacing w:line="480" w:lineRule="auto"/>
        <w:rPr>
          <w:rFonts w:asciiTheme="majorBidi" w:hAnsiTheme="majorBidi" w:cstheme="majorBidi"/>
          <w:color w:val="000000" w:themeColor="text1"/>
        </w:rPr>
      </w:pPr>
    </w:p>
    <w:p w14:paraId="70567B69" w14:textId="77777777" w:rsidR="00F13D5D" w:rsidRPr="00F44477" w:rsidRDefault="00B41BA8" w:rsidP="00F13D5D">
      <w:pPr>
        <w:rPr>
          <w:rFonts w:asciiTheme="majorBidi" w:hAnsiTheme="majorBidi" w:cstheme="majorBidi"/>
          <w:b/>
          <w:bCs/>
          <w:color w:val="000000" w:themeColor="text1"/>
        </w:rPr>
      </w:pPr>
      <w:r w:rsidRPr="00F44477">
        <w:rPr>
          <w:rFonts w:asciiTheme="majorBidi" w:hAnsiTheme="majorBidi" w:cstheme="majorBidi"/>
          <w:b/>
          <w:bCs/>
          <w:color w:val="000000" w:themeColor="text1"/>
        </w:rPr>
        <w:t>Table 2</w:t>
      </w:r>
    </w:p>
    <w:p w14:paraId="77A50413" w14:textId="52ED2FFA" w:rsidR="00B41BA8" w:rsidRPr="00CC2C37" w:rsidRDefault="00B41BA8" w:rsidP="00F13D5D">
      <w:pPr>
        <w:rPr>
          <w:rFonts w:asciiTheme="majorBidi" w:hAnsiTheme="majorBidi" w:cstheme="majorBidi"/>
          <w:b/>
          <w:bCs/>
          <w:color w:val="000000" w:themeColor="text1"/>
          <w:sz w:val="22"/>
          <w:szCs w:val="22"/>
        </w:rPr>
      </w:pPr>
      <w:r w:rsidRPr="00CC2C37">
        <w:rPr>
          <w:rFonts w:asciiTheme="majorBidi" w:hAnsiTheme="majorBidi" w:cstheme="majorBidi"/>
          <w:i/>
          <w:iCs/>
          <w:sz w:val="22"/>
          <w:szCs w:val="22"/>
        </w:rPr>
        <w:t xml:space="preserve">The between- and within- person variance </w:t>
      </w:r>
      <w:r w:rsidR="00136B01" w:rsidRPr="00CC2C37">
        <w:rPr>
          <w:rFonts w:asciiTheme="majorBidi" w:hAnsiTheme="majorBidi" w:cstheme="majorBidi"/>
          <w:i/>
          <w:iCs/>
          <w:sz w:val="22"/>
          <w:szCs w:val="22"/>
        </w:rPr>
        <w:t>for</w:t>
      </w:r>
      <w:r w:rsidRPr="00CC2C37">
        <w:rPr>
          <w:rFonts w:asciiTheme="majorBidi" w:hAnsiTheme="majorBidi" w:cstheme="majorBidi"/>
          <w:i/>
          <w:iCs/>
          <w:sz w:val="22"/>
          <w:szCs w:val="22"/>
        </w:rPr>
        <w:t xml:space="preserve"> key variables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0"/>
        <w:gridCol w:w="2693"/>
      </w:tblGrid>
      <w:tr w:rsidR="00B41BA8" w:rsidRPr="00CC2C37" w14:paraId="52B54274" w14:textId="77777777" w:rsidTr="00AE49C7">
        <w:tc>
          <w:tcPr>
            <w:tcW w:w="2694" w:type="dxa"/>
            <w:tcBorders>
              <w:top w:val="single" w:sz="4" w:space="0" w:color="auto"/>
              <w:bottom w:val="single" w:sz="4" w:space="0" w:color="auto"/>
            </w:tcBorders>
          </w:tcPr>
          <w:p w14:paraId="109A404C" w14:textId="77777777" w:rsidR="00B41BA8" w:rsidRPr="00CC2C37" w:rsidRDefault="00B41BA8" w:rsidP="00F13D5D">
            <w:pPr>
              <w:rPr>
                <w:rFonts w:asciiTheme="majorBidi" w:hAnsiTheme="majorBidi" w:cstheme="majorBidi"/>
                <w:sz w:val="22"/>
                <w:szCs w:val="22"/>
              </w:rPr>
            </w:pPr>
          </w:p>
        </w:tc>
        <w:tc>
          <w:tcPr>
            <w:tcW w:w="2830" w:type="dxa"/>
            <w:tcBorders>
              <w:top w:val="single" w:sz="4" w:space="0" w:color="auto"/>
              <w:bottom w:val="single" w:sz="4" w:space="0" w:color="auto"/>
            </w:tcBorders>
          </w:tcPr>
          <w:p w14:paraId="08A14C99" w14:textId="389788F4" w:rsidR="00B41BA8" w:rsidRPr="00CC2C37" w:rsidRDefault="000B0EE5" w:rsidP="00F13D5D">
            <w:pPr>
              <w:jc w:val="center"/>
              <w:rPr>
                <w:rFonts w:asciiTheme="majorBidi" w:hAnsiTheme="majorBidi" w:cstheme="majorBidi"/>
                <w:b/>
                <w:bCs/>
                <w:sz w:val="22"/>
                <w:szCs w:val="22"/>
              </w:rPr>
            </w:pPr>
            <w:r w:rsidRPr="00CC2C37">
              <w:rPr>
                <w:rFonts w:asciiTheme="majorBidi" w:hAnsiTheme="majorBidi" w:cstheme="majorBidi"/>
                <w:b/>
                <w:bCs/>
                <w:sz w:val="22"/>
                <w:szCs w:val="22"/>
              </w:rPr>
              <w:t>Between-person variance</w:t>
            </w:r>
          </w:p>
        </w:tc>
        <w:tc>
          <w:tcPr>
            <w:tcW w:w="2693" w:type="dxa"/>
            <w:tcBorders>
              <w:top w:val="single" w:sz="4" w:space="0" w:color="auto"/>
              <w:bottom w:val="single" w:sz="4" w:space="0" w:color="auto"/>
            </w:tcBorders>
          </w:tcPr>
          <w:p w14:paraId="2F044AC5" w14:textId="77777777" w:rsidR="00B41BA8" w:rsidRPr="00CC2C37" w:rsidRDefault="00B41BA8" w:rsidP="00F13D5D">
            <w:pPr>
              <w:jc w:val="center"/>
              <w:rPr>
                <w:rFonts w:asciiTheme="majorBidi" w:hAnsiTheme="majorBidi" w:cstheme="majorBidi"/>
                <w:b/>
                <w:bCs/>
                <w:sz w:val="22"/>
                <w:szCs w:val="22"/>
              </w:rPr>
            </w:pPr>
            <w:r w:rsidRPr="00CC2C37">
              <w:rPr>
                <w:rFonts w:asciiTheme="majorBidi" w:hAnsiTheme="majorBidi" w:cstheme="majorBidi"/>
                <w:b/>
                <w:bCs/>
                <w:sz w:val="22"/>
                <w:szCs w:val="22"/>
              </w:rPr>
              <w:t>Within-person variance</w:t>
            </w:r>
          </w:p>
        </w:tc>
      </w:tr>
      <w:tr w:rsidR="00B41BA8" w:rsidRPr="00CC2C37" w14:paraId="116B53EC" w14:textId="77777777" w:rsidTr="00AE49C7">
        <w:trPr>
          <w:trHeight w:val="260"/>
        </w:trPr>
        <w:tc>
          <w:tcPr>
            <w:tcW w:w="2694" w:type="dxa"/>
            <w:tcBorders>
              <w:top w:val="single" w:sz="4" w:space="0" w:color="auto"/>
              <w:bottom w:val="single" w:sz="4" w:space="0" w:color="auto"/>
            </w:tcBorders>
          </w:tcPr>
          <w:p w14:paraId="0EC342A5" w14:textId="76BE5576" w:rsidR="00B41BA8" w:rsidRPr="00CC2C37" w:rsidRDefault="00B41BA8" w:rsidP="00E95585">
            <w:pPr>
              <w:rPr>
                <w:rFonts w:asciiTheme="majorBidi" w:hAnsiTheme="majorBidi" w:cstheme="majorBidi"/>
                <w:i/>
                <w:iCs/>
                <w:sz w:val="22"/>
                <w:szCs w:val="22"/>
              </w:rPr>
            </w:pPr>
            <w:r w:rsidRPr="00CC2C37">
              <w:rPr>
                <w:rFonts w:asciiTheme="majorBidi" w:hAnsiTheme="majorBidi" w:cstheme="majorBidi"/>
                <w:i/>
                <w:iCs/>
                <w:sz w:val="22"/>
                <w:szCs w:val="22"/>
              </w:rPr>
              <w:t>Study 1</w:t>
            </w:r>
            <w:r w:rsidR="001E3221">
              <w:rPr>
                <w:rFonts w:asciiTheme="majorBidi" w:hAnsiTheme="majorBidi" w:cstheme="majorBidi"/>
                <w:i/>
                <w:iCs/>
                <w:sz w:val="22"/>
                <w:szCs w:val="22"/>
              </w:rPr>
              <w:t xml:space="preserve"> (daily)</w:t>
            </w:r>
          </w:p>
        </w:tc>
        <w:tc>
          <w:tcPr>
            <w:tcW w:w="2830" w:type="dxa"/>
            <w:tcBorders>
              <w:top w:val="single" w:sz="4" w:space="0" w:color="auto"/>
              <w:bottom w:val="single" w:sz="4" w:space="0" w:color="auto"/>
            </w:tcBorders>
          </w:tcPr>
          <w:p w14:paraId="73E079FF" w14:textId="77777777" w:rsidR="00B41BA8" w:rsidRPr="00CC2C37" w:rsidRDefault="00B41BA8" w:rsidP="00E95585">
            <w:pPr>
              <w:rPr>
                <w:rFonts w:asciiTheme="majorBidi" w:hAnsiTheme="majorBidi" w:cstheme="majorBidi"/>
                <w:sz w:val="22"/>
                <w:szCs w:val="22"/>
              </w:rPr>
            </w:pPr>
          </w:p>
        </w:tc>
        <w:tc>
          <w:tcPr>
            <w:tcW w:w="2693" w:type="dxa"/>
            <w:tcBorders>
              <w:top w:val="single" w:sz="4" w:space="0" w:color="auto"/>
              <w:bottom w:val="single" w:sz="4" w:space="0" w:color="auto"/>
            </w:tcBorders>
          </w:tcPr>
          <w:p w14:paraId="05B52579" w14:textId="77777777" w:rsidR="00B41BA8" w:rsidRPr="00CC2C37" w:rsidRDefault="00B41BA8" w:rsidP="00E95585">
            <w:pPr>
              <w:rPr>
                <w:rFonts w:asciiTheme="majorBidi" w:hAnsiTheme="majorBidi" w:cstheme="majorBidi"/>
                <w:sz w:val="22"/>
                <w:szCs w:val="22"/>
              </w:rPr>
            </w:pPr>
          </w:p>
        </w:tc>
      </w:tr>
      <w:tr w:rsidR="00B41BA8" w:rsidRPr="00CC2C37" w14:paraId="18B6E6BE" w14:textId="77777777" w:rsidTr="00AE49C7">
        <w:tc>
          <w:tcPr>
            <w:tcW w:w="2694" w:type="dxa"/>
          </w:tcPr>
          <w:p w14:paraId="5D7F4AB7" w14:textId="7CD709DF" w:rsidR="00B41BA8" w:rsidRPr="00CC2C37" w:rsidRDefault="00AE49C7" w:rsidP="00E95585">
            <w:pPr>
              <w:rPr>
                <w:rFonts w:asciiTheme="majorBidi" w:hAnsiTheme="majorBidi" w:cstheme="majorBidi"/>
                <w:sz w:val="22"/>
                <w:szCs w:val="22"/>
              </w:rPr>
            </w:pPr>
            <w:r>
              <w:rPr>
                <w:rFonts w:asciiTheme="majorBidi" w:hAnsiTheme="majorBidi" w:cstheme="majorBidi"/>
                <w:sz w:val="22"/>
                <w:szCs w:val="22"/>
              </w:rPr>
              <w:t>Overall c</w:t>
            </w:r>
            <w:r w:rsidR="00B41BA8" w:rsidRPr="00CC2C37">
              <w:rPr>
                <w:rFonts w:asciiTheme="majorBidi" w:hAnsiTheme="majorBidi" w:cstheme="majorBidi"/>
                <w:sz w:val="22"/>
                <w:szCs w:val="22"/>
              </w:rPr>
              <w:t>ontact</w:t>
            </w:r>
            <w:r>
              <w:rPr>
                <w:rFonts w:asciiTheme="majorBidi" w:hAnsiTheme="majorBidi" w:cstheme="majorBidi"/>
                <w:sz w:val="22"/>
                <w:szCs w:val="22"/>
              </w:rPr>
              <w:t xml:space="preserve"> frequency</w:t>
            </w:r>
          </w:p>
        </w:tc>
        <w:tc>
          <w:tcPr>
            <w:tcW w:w="2830" w:type="dxa"/>
          </w:tcPr>
          <w:p w14:paraId="77624158" w14:textId="15D1B5A3" w:rsidR="00B41BA8" w:rsidRPr="00CC2C37" w:rsidRDefault="00B41BA8" w:rsidP="00E95585">
            <w:pPr>
              <w:jc w:val="center"/>
              <w:rPr>
                <w:rFonts w:asciiTheme="majorBidi" w:hAnsiTheme="majorBidi" w:cstheme="majorBidi"/>
                <w:sz w:val="22"/>
                <w:szCs w:val="22"/>
              </w:rPr>
            </w:pPr>
            <w:r w:rsidRPr="00CC2C37">
              <w:rPr>
                <w:rFonts w:asciiTheme="majorBidi" w:hAnsiTheme="majorBidi" w:cstheme="majorBidi"/>
                <w:sz w:val="22"/>
                <w:szCs w:val="22"/>
              </w:rPr>
              <w:t>.5</w:t>
            </w:r>
            <w:r w:rsidR="00D21234">
              <w:rPr>
                <w:rFonts w:asciiTheme="majorBidi" w:hAnsiTheme="majorBidi" w:cstheme="majorBidi"/>
                <w:sz w:val="22"/>
                <w:szCs w:val="22"/>
              </w:rPr>
              <w:t>7</w:t>
            </w:r>
          </w:p>
        </w:tc>
        <w:tc>
          <w:tcPr>
            <w:tcW w:w="2693" w:type="dxa"/>
          </w:tcPr>
          <w:p w14:paraId="0F71B845" w14:textId="5826626F" w:rsidR="00B41BA8" w:rsidRPr="00CC2C37" w:rsidRDefault="000B0EE5" w:rsidP="00E95585">
            <w:pPr>
              <w:jc w:val="center"/>
              <w:rPr>
                <w:rFonts w:asciiTheme="majorBidi" w:hAnsiTheme="majorBidi" w:cstheme="majorBidi"/>
                <w:sz w:val="22"/>
                <w:szCs w:val="22"/>
              </w:rPr>
            </w:pPr>
            <w:r w:rsidRPr="00CC2C37">
              <w:rPr>
                <w:rFonts w:asciiTheme="majorBidi" w:hAnsiTheme="majorBidi" w:cstheme="majorBidi"/>
                <w:sz w:val="22"/>
                <w:szCs w:val="22"/>
              </w:rPr>
              <w:t>.4</w:t>
            </w:r>
            <w:r w:rsidR="00D21234">
              <w:rPr>
                <w:rFonts w:asciiTheme="majorBidi" w:hAnsiTheme="majorBidi" w:cstheme="majorBidi"/>
                <w:sz w:val="22"/>
                <w:szCs w:val="22"/>
              </w:rPr>
              <w:t>3</w:t>
            </w:r>
          </w:p>
        </w:tc>
      </w:tr>
      <w:tr w:rsidR="00B41BA8" w:rsidRPr="00CC2C37" w14:paraId="74D84BD7" w14:textId="77777777" w:rsidTr="00AE49C7">
        <w:tc>
          <w:tcPr>
            <w:tcW w:w="2694" w:type="dxa"/>
          </w:tcPr>
          <w:p w14:paraId="3BBEB8ED" w14:textId="4C1F241B" w:rsidR="00B41BA8" w:rsidRPr="00CC2C37" w:rsidRDefault="00B41BA8" w:rsidP="00E95585">
            <w:pPr>
              <w:rPr>
                <w:rFonts w:asciiTheme="majorBidi" w:hAnsiTheme="majorBidi" w:cstheme="majorBidi"/>
                <w:sz w:val="22"/>
                <w:szCs w:val="22"/>
              </w:rPr>
            </w:pPr>
            <w:r w:rsidRPr="00CC2C37">
              <w:rPr>
                <w:rFonts w:asciiTheme="majorBidi" w:hAnsiTheme="majorBidi" w:cstheme="majorBidi"/>
                <w:sz w:val="22"/>
                <w:szCs w:val="22"/>
              </w:rPr>
              <w:t>Positive contact</w:t>
            </w:r>
            <w:r w:rsidR="00AE49C7">
              <w:rPr>
                <w:rFonts w:asciiTheme="majorBidi" w:hAnsiTheme="majorBidi" w:cstheme="majorBidi"/>
                <w:sz w:val="22"/>
                <w:szCs w:val="22"/>
              </w:rPr>
              <w:t xml:space="preserve"> frequency</w:t>
            </w:r>
          </w:p>
        </w:tc>
        <w:tc>
          <w:tcPr>
            <w:tcW w:w="2830" w:type="dxa"/>
          </w:tcPr>
          <w:p w14:paraId="1EC934E4" w14:textId="6C3DC3B9" w:rsidR="00B41BA8" w:rsidRPr="00CC2C37" w:rsidRDefault="00B41BA8" w:rsidP="00E95585">
            <w:pPr>
              <w:jc w:val="center"/>
              <w:rPr>
                <w:rFonts w:asciiTheme="majorBidi" w:hAnsiTheme="majorBidi" w:cstheme="majorBidi"/>
                <w:sz w:val="22"/>
                <w:szCs w:val="22"/>
              </w:rPr>
            </w:pPr>
            <w:r w:rsidRPr="00CC2C37">
              <w:rPr>
                <w:rFonts w:asciiTheme="majorBidi" w:hAnsiTheme="majorBidi" w:cstheme="majorBidi"/>
                <w:sz w:val="22"/>
                <w:szCs w:val="22"/>
              </w:rPr>
              <w:t>.</w:t>
            </w:r>
            <w:r w:rsidR="00D21234">
              <w:rPr>
                <w:rFonts w:asciiTheme="majorBidi" w:hAnsiTheme="majorBidi" w:cstheme="majorBidi"/>
                <w:sz w:val="22"/>
                <w:szCs w:val="22"/>
              </w:rPr>
              <w:t>50</w:t>
            </w:r>
          </w:p>
        </w:tc>
        <w:tc>
          <w:tcPr>
            <w:tcW w:w="2693" w:type="dxa"/>
          </w:tcPr>
          <w:p w14:paraId="27FECBAC" w14:textId="2D5F1C6C" w:rsidR="00B41BA8" w:rsidRPr="00CC2C37" w:rsidRDefault="000B0EE5" w:rsidP="00E95585">
            <w:pPr>
              <w:jc w:val="center"/>
              <w:rPr>
                <w:rFonts w:asciiTheme="majorBidi" w:hAnsiTheme="majorBidi" w:cstheme="majorBidi"/>
                <w:sz w:val="22"/>
                <w:szCs w:val="22"/>
              </w:rPr>
            </w:pPr>
            <w:r w:rsidRPr="00CC2C37">
              <w:rPr>
                <w:rFonts w:asciiTheme="majorBidi" w:hAnsiTheme="majorBidi" w:cstheme="majorBidi"/>
                <w:sz w:val="22"/>
                <w:szCs w:val="22"/>
              </w:rPr>
              <w:t>.</w:t>
            </w:r>
            <w:r w:rsidR="00D21234">
              <w:rPr>
                <w:rFonts w:asciiTheme="majorBidi" w:hAnsiTheme="majorBidi" w:cstheme="majorBidi"/>
                <w:sz w:val="22"/>
                <w:szCs w:val="22"/>
              </w:rPr>
              <w:t>50</w:t>
            </w:r>
          </w:p>
        </w:tc>
      </w:tr>
      <w:tr w:rsidR="00B41BA8" w:rsidRPr="00CC2C37" w14:paraId="10669E4E" w14:textId="77777777" w:rsidTr="00AE49C7">
        <w:tc>
          <w:tcPr>
            <w:tcW w:w="2694" w:type="dxa"/>
          </w:tcPr>
          <w:p w14:paraId="28E26673" w14:textId="5973C1A2" w:rsidR="00B41BA8" w:rsidRPr="00CC2C37" w:rsidRDefault="00B41BA8" w:rsidP="00E95585">
            <w:pPr>
              <w:rPr>
                <w:rFonts w:asciiTheme="majorBidi" w:hAnsiTheme="majorBidi" w:cstheme="majorBidi"/>
                <w:sz w:val="22"/>
                <w:szCs w:val="22"/>
              </w:rPr>
            </w:pPr>
            <w:r w:rsidRPr="00CC2C37">
              <w:rPr>
                <w:rFonts w:asciiTheme="majorBidi" w:hAnsiTheme="majorBidi" w:cstheme="majorBidi"/>
                <w:sz w:val="22"/>
                <w:szCs w:val="22"/>
              </w:rPr>
              <w:t>Negative contact</w:t>
            </w:r>
            <w:r w:rsidR="00AE49C7">
              <w:rPr>
                <w:rFonts w:asciiTheme="majorBidi" w:hAnsiTheme="majorBidi" w:cstheme="majorBidi"/>
                <w:sz w:val="22"/>
                <w:szCs w:val="22"/>
              </w:rPr>
              <w:t xml:space="preserve"> frequency</w:t>
            </w:r>
          </w:p>
        </w:tc>
        <w:tc>
          <w:tcPr>
            <w:tcW w:w="2830" w:type="dxa"/>
          </w:tcPr>
          <w:p w14:paraId="1081209F" w14:textId="1B19C55C" w:rsidR="00B41BA8" w:rsidRPr="00CC2C37" w:rsidRDefault="00B41BA8" w:rsidP="00E95585">
            <w:pPr>
              <w:jc w:val="center"/>
              <w:rPr>
                <w:rFonts w:asciiTheme="majorBidi" w:hAnsiTheme="majorBidi" w:cstheme="majorBidi"/>
                <w:sz w:val="22"/>
                <w:szCs w:val="22"/>
              </w:rPr>
            </w:pPr>
            <w:r w:rsidRPr="00CC2C37">
              <w:rPr>
                <w:rFonts w:asciiTheme="majorBidi" w:hAnsiTheme="majorBidi" w:cstheme="majorBidi"/>
                <w:sz w:val="22"/>
                <w:szCs w:val="22"/>
              </w:rPr>
              <w:t>.2</w:t>
            </w:r>
            <w:r w:rsidR="00046176">
              <w:rPr>
                <w:rFonts w:asciiTheme="majorBidi" w:hAnsiTheme="majorBidi" w:cstheme="majorBidi"/>
                <w:sz w:val="22"/>
                <w:szCs w:val="22"/>
              </w:rPr>
              <w:t>4</w:t>
            </w:r>
          </w:p>
        </w:tc>
        <w:tc>
          <w:tcPr>
            <w:tcW w:w="2693" w:type="dxa"/>
          </w:tcPr>
          <w:p w14:paraId="44CD3B3E" w14:textId="2ED6D4B5" w:rsidR="00B41BA8" w:rsidRPr="00CC2C37" w:rsidRDefault="000B0EE5" w:rsidP="00E95585">
            <w:pPr>
              <w:jc w:val="center"/>
              <w:rPr>
                <w:rFonts w:asciiTheme="majorBidi" w:hAnsiTheme="majorBidi" w:cstheme="majorBidi"/>
                <w:sz w:val="22"/>
                <w:szCs w:val="22"/>
              </w:rPr>
            </w:pPr>
            <w:r w:rsidRPr="00CC2C37">
              <w:rPr>
                <w:rFonts w:asciiTheme="majorBidi" w:hAnsiTheme="majorBidi" w:cstheme="majorBidi"/>
                <w:sz w:val="22"/>
                <w:szCs w:val="22"/>
              </w:rPr>
              <w:t>.7</w:t>
            </w:r>
            <w:r w:rsidR="00046176">
              <w:rPr>
                <w:rFonts w:asciiTheme="majorBidi" w:hAnsiTheme="majorBidi" w:cstheme="majorBidi"/>
                <w:sz w:val="22"/>
                <w:szCs w:val="22"/>
              </w:rPr>
              <w:t>6</w:t>
            </w:r>
          </w:p>
        </w:tc>
      </w:tr>
      <w:tr w:rsidR="00B41BA8" w:rsidRPr="00CC2C37" w14:paraId="68A71184" w14:textId="77777777" w:rsidTr="00AE49C7">
        <w:tc>
          <w:tcPr>
            <w:tcW w:w="2694" w:type="dxa"/>
            <w:tcBorders>
              <w:top w:val="single" w:sz="4" w:space="0" w:color="auto"/>
              <w:bottom w:val="single" w:sz="4" w:space="0" w:color="auto"/>
            </w:tcBorders>
          </w:tcPr>
          <w:p w14:paraId="2170D5BD" w14:textId="3A7AC990" w:rsidR="00B41BA8" w:rsidRPr="00CC2C37" w:rsidRDefault="00B41BA8" w:rsidP="00E95585">
            <w:pPr>
              <w:rPr>
                <w:rFonts w:asciiTheme="majorBidi" w:hAnsiTheme="majorBidi" w:cstheme="majorBidi"/>
                <w:i/>
                <w:iCs/>
                <w:sz w:val="22"/>
                <w:szCs w:val="22"/>
              </w:rPr>
            </w:pPr>
            <w:r w:rsidRPr="00CC2C37">
              <w:rPr>
                <w:rFonts w:asciiTheme="majorBidi" w:hAnsiTheme="majorBidi" w:cstheme="majorBidi"/>
                <w:i/>
                <w:iCs/>
                <w:sz w:val="22"/>
                <w:szCs w:val="22"/>
              </w:rPr>
              <w:t>Study 2</w:t>
            </w:r>
            <w:r w:rsidR="001E3221">
              <w:rPr>
                <w:rFonts w:asciiTheme="majorBidi" w:hAnsiTheme="majorBidi" w:cstheme="majorBidi"/>
                <w:i/>
                <w:iCs/>
                <w:sz w:val="22"/>
                <w:szCs w:val="22"/>
              </w:rPr>
              <w:t xml:space="preserve"> (weekly)</w:t>
            </w:r>
          </w:p>
        </w:tc>
        <w:tc>
          <w:tcPr>
            <w:tcW w:w="2830" w:type="dxa"/>
            <w:tcBorders>
              <w:top w:val="single" w:sz="4" w:space="0" w:color="auto"/>
              <w:bottom w:val="single" w:sz="4" w:space="0" w:color="auto"/>
            </w:tcBorders>
          </w:tcPr>
          <w:p w14:paraId="00C472AE" w14:textId="77777777" w:rsidR="00B41BA8" w:rsidRPr="00CC2C37" w:rsidRDefault="00B41BA8" w:rsidP="00E95585">
            <w:pPr>
              <w:jc w:val="center"/>
              <w:rPr>
                <w:rFonts w:asciiTheme="majorBidi" w:hAnsiTheme="majorBidi" w:cstheme="majorBidi"/>
                <w:sz w:val="22"/>
                <w:szCs w:val="22"/>
              </w:rPr>
            </w:pPr>
          </w:p>
        </w:tc>
        <w:tc>
          <w:tcPr>
            <w:tcW w:w="2693" w:type="dxa"/>
            <w:tcBorders>
              <w:top w:val="single" w:sz="4" w:space="0" w:color="auto"/>
              <w:bottom w:val="single" w:sz="4" w:space="0" w:color="auto"/>
            </w:tcBorders>
          </w:tcPr>
          <w:p w14:paraId="0B702779" w14:textId="77777777" w:rsidR="00B41BA8" w:rsidRPr="00CC2C37" w:rsidRDefault="00B41BA8" w:rsidP="00E95585">
            <w:pPr>
              <w:jc w:val="center"/>
              <w:rPr>
                <w:rFonts w:asciiTheme="majorBidi" w:hAnsiTheme="majorBidi" w:cstheme="majorBidi"/>
                <w:sz w:val="22"/>
                <w:szCs w:val="22"/>
              </w:rPr>
            </w:pPr>
          </w:p>
        </w:tc>
      </w:tr>
      <w:tr w:rsidR="00AE49C7" w:rsidRPr="00CC2C37" w14:paraId="599704A1" w14:textId="77777777" w:rsidTr="00AE49C7">
        <w:tc>
          <w:tcPr>
            <w:tcW w:w="2694" w:type="dxa"/>
            <w:tcBorders>
              <w:top w:val="single" w:sz="4" w:space="0" w:color="auto"/>
            </w:tcBorders>
          </w:tcPr>
          <w:p w14:paraId="6C57E202" w14:textId="60A2990F" w:rsidR="00AE49C7" w:rsidRPr="00CC2C37" w:rsidRDefault="00AE49C7" w:rsidP="00AE49C7">
            <w:pPr>
              <w:rPr>
                <w:rFonts w:asciiTheme="majorBidi" w:hAnsiTheme="majorBidi" w:cstheme="majorBidi"/>
                <w:sz w:val="22"/>
                <w:szCs w:val="22"/>
              </w:rPr>
            </w:pPr>
            <w:r>
              <w:rPr>
                <w:rFonts w:asciiTheme="majorBidi" w:hAnsiTheme="majorBidi" w:cstheme="majorBidi"/>
                <w:sz w:val="22"/>
                <w:szCs w:val="22"/>
              </w:rPr>
              <w:t>Overall c</w:t>
            </w:r>
            <w:r w:rsidRPr="00CC2C37">
              <w:rPr>
                <w:rFonts w:asciiTheme="majorBidi" w:hAnsiTheme="majorBidi" w:cstheme="majorBidi"/>
                <w:sz w:val="22"/>
                <w:szCs w:val="22"/>
              </w:rPr>
              <w:t>ontact</w:t>
            </w:r>
            <w:r>
              <w:rPr>
                <w:rFonts w:asciiTheme="majorBidi" w:hAnsiTheme="majorBidi" w:cstheme="majorBidi"/>
                <w:sz w:val="22"/>
                <w:szCs w:val="22"/>
              </w:rPr>
              <w:t xml:space="preserve"> frequency</w:t>
            </w:r>
          </w:p>
        </w:tc>
        <w:tc>
          <w:tcPr>
            <w:tcW w:w="2830" w:type="dxa"/>
            <w:tcBorders>
              <w:top w:val="single" w:sz="4" w:space="0" w:color="auto"/>
            </w:tcBorders>
          </w:tcPr>
          <w:p w14:paraId="02866236" w14:textId="2ED9DA7E" w:rsidR="00AE49C7" w:rsidRPr="00CC2C37" w:rsidRDefault="00AE49C7" w:rsidP="00AE49C7">
            <w:pPr>
              <w:jc w:val="center"/>
              <w:rPr>
                <w:rFonts w:asciiTheme="majorBidi" w:hAnsiTheme="majorBidi" w:cstheme="majorBidi"/>
                <w:sz w:val="22"/>
                <w:szCs w:val="22"/>
              </w:rPr>
            </w:pPr>
            <w:r w:rsidRPr="00CC2C37">
              <w:rPr>
                <w:rFonts w:asciiTheme="majorBidi" w:hAnsiTheme="majorBidi" w:cstheme="majorBidi"/>
                <w:sz w:val="22"/>
                <w:szCs w:val="22"/>
              </w:rPr>
              <w:t>.7</w:t>
            </w:r>
            <w:r w:rsidR="003B28EA">
              <w:rPr>
                <w:rFonts w:asciiTheme="majorBidi" w:hAnsiTheme="majorBidi" w:cstheme="majorBidi"/>
                <w:sz w:val="22"/>
                <w:szCs w:val="22"/>
              </w:rPr>
              <w:t>1</w:t>
            </w:r>
          </w:p>
        </w:tc>
        <w:tc>
          <w:tcPr>
            <w:tcW w:w="2693" w:type="dxa"/>
            <w:tcBorders>
              <w:top w:val="single" w:sz="4" w:space="0" w:color="auto"/>
            </w:tcBorders>
          </w:tcPr>
          <w:p w14:paraId="78727247" w14:textId="704BD321" w:rsidR="00AE49C7" w:rsidRPr="00CC2C37" w:rsidRDefault="00AE49C7" w:rsidP="00AE49C7">
            <w:pPr>
              <w:jc w:val="center"/>
              <w:rPr>
                <w:rFonts w:asciiTheme="majorBidi" w:hAnsiTheme="majorBidi" w:cstheme="majorBidi"/>
                <w:sz w:val="22"/>
                <w:szCs w:val="22"/>
              </w:rPr>
            </w:pPr>
            <w:r w:rsidRPr="00CC2C37">
              <w:rPr>
                <w:rFonts w:asciiTheme="majorBidi" w:hAnsiTheme="majorBidi" w:cstheme="majorBidi"/>
                <w:sz w:val="22"/>
                <w:szCs w:val="22"/>
              </w:rPr>
              <w:t>.2</w:t>
            </w:r>
            <w:r w:rsidR="003B28EA">
              <w:rPr>
                <w:rFonts w:asciiTheme="majorBidi" w:hAnsiTheme="majorBidi" w:cstheme="majorBidi"/>
                <w:sz w:val="22"/>
                <w:szCs w:val="22"/>
              </w:rPr>
              <w:t>9</w:t>
            </w:r>
          </w:p>
        </w:tc>
      </w:tr>
      <w:tr w:rsidR="00AE49C7" w:rsidRPr="00CC2C37" w14:paraId="6DEFAA35" w14:textId="77777777" w:rsidTr="00AE49C7">
        <w:tc>
          <w:tcPr>
            <w:tcW w:w="2694" w:type="dxa"/>
          </w:tcPr>
          <w:p w14:paraId="1199888E" w14:textId="58D6C7C3" w:rsidR="00AE49C7" w:rsidRPr="00CC2C37" w:rsidRDefault="00AE49C7" w:rsidP="00AE49C7">
            <w:pPr>
              <w:rPr>
                <w:rFonts w:asciiTheme="majorBidi" w:hAnsiTheme="majorBidi" w:cstheme="majorBidi"/>
                <w:sz w:val="22"/>
                <w:szCs w:val="22"/>
              </w:rPr>
            </w:pPr>
            <w:r w:rsidRPr="00CC2C37">
              <w:rPr>
                <w:rFonts w:asciiTheme="majorBidi" w:hAnsiTheme="majorBidi" w:cstheme="majorBidi"/>
                <w:sz w:val="22"/>
                <w:szCs w:val="22"/>
              </w:rPr>
              <w:t>Positive contact</w:t>
            </w:r>
            <w:r>
              <w:rPr>
                <w:rFonts w:asciiTheme="majorBidi" w:hAnsiTheme="majorBidi" w:cstheme="majorBidi"/>
                <w:sz w:val="22"/>
                <w:szCs w:val="22"/>
              </w:rPr>
              <w:t xml:space="preserve"> frequency</w:t>
            </w:r>
          </w:p>
        </w:tc>
        <w:tc>
          <w:tcPr>
            <w:tcW w:w="2830" w:type="dxa"/>
          </w:tcPr>
          <w:p w14:paraId="4A1870EC" w14:textId="30FF7F94" w:rsidR="00AE49C7" w:rsidRPr="00CC2C37" w:rsidRDefault="00AE49C7" w:rsidP="00AE49C7">
            <w:pPr>
              <w:jc w:val="center"/>
              <w:rPr>
                <w:rFonts w:asciiTheme="majorBidi" w:hAnsiTheme="majorBidi" w:cstheme="majorBidi"/>
                <w:sz w:val="22"/>
                <w:szCs w:val="22"/>
              </w:rPr>
            </w:pPr>
            <w:r w:rsidRPr="00CC2C37">
              <w:rPr>
                <w:rFonts w:asciiTheme="majorBidi" w:hAnsiTheme="majorBidi" w:cstheme="majorBidi"/>
                <w:sz w:val="22"/>
                <w:szCs w:val="22"/>
              </w:rPr>
              <w:t>.</w:t>
            </w:r>
            <w:r w:rsidR="003B28EA">
              <w:rPr>
                <w:rFonts w:asciiTheme="majorBidi" w:hAnsiTheme="majorBidi" w:cstheme="majorBidi"/>
                <w:sz w:val="22"/>
                <w:szCs w:val="22"/>
              </w:rPr>
              <w:t>67</w:t>
            </w:r>
          </w:p>
        </w:tc>
        <w:tc>
          <w:tcPr>
            <w:tcW w:w="2693" w:type="dxa"/>
          </w:tcPr>
          <w:p w14:paraId="26B0F690" w14:textId="783CCA67" w:rsidR="00AE49C7" w:rsidRPr="00CC2C37" w:rsidRDefault="00AE49C7" w:rsidP="00AE49C7">
            <w:pPr>
              <w:jc w:val="center"/>
              <w:rPr>
                <w:rFonts w:asciiTheme="majorBidi" w:hAnsiTheme="majorBidi" w:cstheme="majorBidi"/>
                <w:sz w:val="22"/>
                <w:szCs w:val="22"/>
              </w:rPr>
            </w:pPr>
            <w:r w:rsidRPr="00CC2C37">
              <w:rPr>
                <w:rFonts w:asciiTheme="majorBidi" w:hAnsiTheme="majorBidi" w:cstheme="majorBidi"/>
                <w:sz w:val="22"/>
                <w:szCs w:val="22"/>
              </w:rPr>
              <w:t>.</w:t>
            </w:r>
            <w:r w:rsidR="003B28EA">
              <w:rPr>
                <w:rFonts w:asciiTheme="majorBidi" w:hAnsiTheme="majorBidi" w:cstheme="majorBidi"/>
                <w:sz w:val="22"/>
                <w:szCs w:val="22"/>
              </w:rPr>
              <w:t>33</w:t>
            </w:r>
          </w:p>
        </w:tc>
      </w:tr>
      <w:tr w:rsidR="00AE49C7" w:rsidRPr="00CC2C37" w14:paraId="5046FB46" w14:textId="77777777" w:rsidTr="00AE49C7">
        <w:tc>
          <w:tcPr>
            <w:tcW w:w="2694" w:type="dxa"/>
          </w:tcPr>
          <w:p w14:paraId="1E61A06D" w14:textId="42BA7296" w:rsidR="00AE49C7" w:rsidRPr="00CC2C37" w:rsidRDefault="00AE49C7" w:rsidP="00AE49C7">
            <w:pPr>
              <w:rPr>
                <w:rFonts w:asciiTheme="majorBidi" w:hAnsiTheme="majorBidi" w:cstheme="majorBidi"/>
                <w:sz w:val="22"/>
                <w:szCs w:val="22"/>
              </w:rPr>
            </w:pPr>
            <w:r w:rsidRPr="00CC2C37">
              <w:rPr>
                <w:rFonts w:asciiTheme="majorBidi" w:hAnsiTheme="majorBidi" w:cstheme="majorBidi"/>
                <w:sz w:val="22"/>
                <w:szCs w:val="22"/>
              </w:rPr>
              <w:t>Negative contact</w:t>
            </w:r>
            <w:r>
              <w:rPr>
                <w:rFonts w:asciiTheme="majorBidi" w:hAnsiTheme="majorBidi" w:cstheme="majorBidi"/>
                <w:sz w:val="22"/>
                <w:szCs w:val="22"/>
              </w:rPr>
              <w:t xml:space="preserve"> frequency</w:t>
            </w:r>
          </w:p>
        </w:tc>
        <w:tc>
          <w:tcPr>
            <w:tcW w:w="2830" w:type="dxa"/>
          </w:tcPr>
          <w:p w14:paraId="2254421A" w14:textId="58F232F8" w:rsidR="00AE49C7" w:rsidRPr="00CC2C37" w:rsidRDefault="00AE49C7" w:rsidP="00AE49C7">
            <w:pPr>
              <w:jc w:val="center"/>
              <w:rPr>
                <w:rFonts w:asciiTheme="majorBidi" w:hAnsiTheme="majorBidi" w:cstheme="majorBidi"/>
                <w:sz w:val="22"/>
                <w:szCs w:val="22"/>
              </w:rPr>
            </w:pPr>
            <w:r w:rsidRPr="00CC2C37">
              <w:rPr>
                <w:rFonts w:asciiTheme="majorBidi" w:hAnsiTheme="majorBidi" w:cstheme="majorBidi"/>
                <w:sz w:val="22"/>
                <w:szCs w:val="22"/>
              </w:rPr>
              <w:t>.</w:t>
            </w:r>
            <w:r w:rsidR="003B28EA">
              <w:rPr>
                <w:rFonts w:asciiTheme="majorBidi" w:hAnsiTheme="majorBidi" w:cstheme="majorBidi"/>
                <w:sz w:val="22"/>
                <w:szCs w:val="22"/>
              </w:rPr>
              <w:t>40</w:t>
            </w:r>
          </w:p>
        </w:tc>
        <w:tc>
          <w:tcPr>
            <w:tcW w:w="2693" w:type="dxa"/>
          </w:tcPr>
          <w:p w14:paraId="1578A462" w14:textId="72F5C3BD" w:rsidR="00AE49C7" w:rsidRPr="00CC2C37" w:rsidRDefault="00AE49C7" w:rsidP="00AE49C7">
            <w:pPr>
              <w:jc w:val="center"/>
              <w:rPr>
                <w:rFonts w:asciiTheme="majorBidi" w:hAnsiTheme="majorBidi" w:cstheme="majorBidi"/>
                <w:sz w:val="22"/>
                <w:szCs w:val="22"/>
              </w:rPr>
            </w:pPr>
            <w:r w:rsidRPr="00CC2C37">
              <w:rPr>
                <w:rFonts w:asciiTheme="majorBidi" w:hAnsiTheme="majorBidi" w:cstheme="majorBidi"/>
                <w:sz w:val="22"/>
                <w:szCs w:val="22"/>
              </w:rPr>
              <w:t>.</w:t>
            </w:r>
            <w:r w:rsidR="003B28EA">
              <w:rPr>
                <w:rFonts w:asciiTheme="majorBidi" w:hAnsiTheme="majorBidi" w:cstheme="majorBidi"/>
                <w:sz w:val="22"/>
                <w:szCs w:val="22"/>
              </w:rPr>
              <w:t>60</w:t>
            </w:r>
          </w:p>
        </w:tc>
      </w:tr>
      <w:tr w:rsidR="00B41BA8" w:rsidRPr="00CC2C37" w14:paraId="674DEF2C" w14:textId="77777777" w:rsidTr="00AE49C7">
        <w:tc>
          <w:tcPr>
            <w:tcW w:w="2694" w:type="dxa"/>
            <w:tcBorders>
              <w:top w:val="single" w:sz="4" w:space="0" w:color="auto"/>
              <w:bottom w:val="single" w:sz="4" w:space="0" w:color="auto"/>
            </w:tcBorders>
          </w:tcPr>
          <w:p w14:paraId="4302348C" w14:textId="4699602F" w:rsidR="00B41BA8" w:rsidRPr="00CC2C37" w:rsidRDefault="00B41BA8" w:rsidP="00E95585">
            <w:pPr>
              <w:rPr>
                <w:rFonts w:asciiTheme="majorBidi" w:hAnsiTheme="majorBidi" w:cstheme="majorBidi"/>
                <w:i/>
                <w:iCs/>
                <w:sz w:val="22"/>
                <w:szCs w:val="22"/>
              </w:rPr>
            </w:pPr>
            <w:r w:rsidRPr="00CC2C37">
              <w:rPr>
                <w:rFonts w:asciiTheme="majorBidi" w:hAnsiTheme="majorBidi" w:cstheme="majorBidi"/>
                <w:i/>
                <w:iCs/>
                <w:sz w:val="22"/>
                <w:szCs w:val="22"/>
              </w:rPr>
              <w:t>Study 3</w:t>
            </w:r>
            <w:r w:rsidR="001E3221">
              <w:rPr>
                <w:rFonts w:asciiTheme="majorBidi" w:hAnsiTheme="majorBidi" w:cstheme="majorBidi"/>
                <w:i/>
                <w:iCs/>
                <w:sz w:val="22"/>
                <w:szCs w:val="22"/>
              </w:rPr>
              <w:t xml:space="preserve"> (monthly)</w:t>
            </w:r>
          </w:p>
        </w:tc>
        <w:tc>
          <w:tcPr>
            <w:tcW w:w="2830" w:type="dxa"/>
            <w:tcBorders>
              <w:top w:val="single" w:sz="4" w:space="0" w:color="auto"/>
              <w:bottom w:val="single" w:sz="4" w:space="0" w:color="auto"/>
            </w:tcBorders>
          </w:tcPr>
          <w:p w14:paraId="46A6A4FE" w14:textId="77777777" w:rsidR="00B41BA8" w:rsidRPr="00CC2C37" w:rsidRDefault="00B41BA8" w:rsidP="00E95585">
            <w:pPr>
              <w:jc w:val="center"/>
              <w:rPr>
                <w:rFonts w:asciiTheme="majorBidi" w:hAnsiTheme="majorBidi" w:cstheme="majorBidi"/>
                <w:sz w:val="22"/>
                <w:szCs w:val="22"/>
              </w:rPr>
            </w:pPr>
          </w:p>
        </w:tc>
        <w:tc>
          <w:tcPr>
            <w:tcW w:w="2693" w:type="dxa"/>
            <w:tcBorders>
              <w:top w:val="single" w:sz="4" w:space="0" w:color="auto"/>
              <w:bottom w:val="single" w:sz="4" w:space="0" w:color="auto"/>
            </w:tcBorders>
          </w:tcPr>
          <w:p w14:paraId="02147EB7" w14:textId="77777777" w:rsidR="00B41BA8" w:rsidRPr="00CC2C37" w:rsidRDefault="00B41BA8" w:rsidP="00E95585">
            <w:pPr>
              <w:jc w:val="center"/>
              <w:rPr>
                <w:rFonts w:asciiTheme="majorBidi" w:hAnsiTheme="majorBidi" w:cstheme="majorBidi"/>
                <w:sz w:val="22"/>
                <w:szCs w:val="22"/>
              </w:rPr>
            </w:pPr>
          </w:p>
        </w:tc>
      </w:tr>
      <w:tr w:rsidR="00AE49C7" w:rsidRPr="00CC2C37" w14:paraId="6D4B1589" w14:textId="77777777" w:rsidTr="00AE49C7">
        <w:tc>
          <w:tcPr>
            <w:tcW w:w="2694" w:type="dxa"/>
            <w:tcBorders>
              <w:top w:val="single" w:sz="4" w:space="0" w:color="auto"/>
            </w:tcBorders>
          </w:tcPr>
          <w:p w14:paraId="33DD49C6" w14:textId="05CAA9CE" w:rsidR="00AE49C7" w:rsidRPr="00CC2C37" w:rsidRDefault="00AE49C7" w:rsidP="00AE49C7">
            <w:pPr>
              <w:rPr>
                <w:rFonts w:asciiTheme="majorBidi" w:hAnsiTheme="majorBidi" w:cstheme="majorBidi"/>
                <w:sz w:val="22"/>
                <w:szCs w:val="22"/>
              </w:rPr>
            </w:pPr>
            <w:r>
              <w:rPr>
                <w:rFonts w:asciiTheme="majorBidi" w:hAnsiTheme="majorBidi" w:cstheme="majorBidi"/>
                <w:sz w:val="22"/>
                <w:szCs w:val="22"/>
              </w:rPr>
              <w:t>Overall c</w:t>
            </w:r>
            <w:r w:rsidRPr="00CC2C37">
              <w:rPr>
                <w:rFonts w:asciiTheme="majorBidi" w:hAnsiTheme="majorBidi" w:cstheme="majorBidi"/>
                <w:sz w:val="22"/>
                <w:szCs w:val="22"/>
              </w:rPr>
              <w:t>ontact</w:t>
            </w:r>
            <w:r>
              <w:rPr>
                <w:rFonts w:asciiTheme="majorBidi" w:hAnsiTheme="majorBidi" w:cstheme="majorBidi"/>
                <w:sz w:val="22"/>
                <w:szCs w:val="22"/>
              </w:rPr>
              <w:t xml:space="preserve"> frequency</w:t>
            </w:r>
          </w:p>
        </w:tc>
        <w:tc>
          <w:tcPr>
            <w:tcW w:w="2830" w:type="dxa"/>
            <w:tcBorders>
              <w:top w:val="single" w:sz="4" w:space="0" w:color="auto"/>
            </w:tcBorders>
          </w:tcPr>
          <w:p w14:paraId="4B63F2CB" w14:textId="497B26CD" w:rsidR="00AE49C7" w:rsidRPr="00CC2C37" w:rsidRDefault="00AE49C7" w:rsidP="00AE49C7">
            <w:pPr>
              <w:jc w:val="center"/>
              <w:rPr>
                <w:rFonts w:asciiTheme="majorBidi" w:hAnsiTheme="majorBidi" w:cstheme="majorBidi"/>
                <w:sz w:val="22"/>
                <w:szCs w:val="22"/>
              </w:rPr>
            </w:pPr>
            <w:r w:rsidRPr="00CC2C37">
              <w:rPr>
                <w:rFonts w:asciiTheme="majorBidi" w:hAnsiTheme="majorBidi" w:cstheme="majorBidi"/>
                <w:sz w:val="22"/>
                <w:szCs w:val="22"/>
              </w:rPr>
              <w:t>.7</w:t>
            </w:r>
            <w:r w:rsidR="00286052">
              <w:rPr>
                <w:rFonts w:asciiTheme="majorBidi" w:hAnsiTheme="majorBidi" w:cstheme="majorBidi"/>
                <w:sz w:val="22"/>
                <w:szCs w:val="22"/>
              </w:rPr>
              <w:t>0</w:t>
            </w:r>
          </w:p>
        </w:tc>
        <w:tc>
          <w:tcPr>
            <w:tcW w:w="2693" w:type="dxa"/>
            <w:tcBorders>
              <w:top w:val="single" w:sz="4" w:space="0" w:color="auto"/>
            </w:tcBorders>
          </w:tcPr>
          <w:p w14:paraId="5466229F" w14:textId="57BC7CDF" w:rsidR="00AE49C7" w:rsidRPr="00CC2C37" w:rsidRDefault="00AE49C7" w:rsidP="00AE49C7">
            <w:pPr>
              <w:jc w:val="center"/>
              <w:rPr>
                <w:rFonts w:asciiTheme="majorBidi" w:hAnsiTheme="majorBidi" w:cstheme="majorBidi"/>
                <w:sz w:val="22"/>
                <w:szCs w:val="22"/>
              </w:rPr>
            </w:pPr>
            <w:r w:rsidRPr="00CC2C37">
              <w:rPr>
                <w:rFonts w:asciiTheme="majorBidi" w:hAnsiTheme="majorBidi" w:cstheme="majorBidi"/>
                <w:sz w:val="22"/>
                <w:szCs w:val="22"/>
              </w:rPr>
              <w:t>.</w:t>
            </w:r>
            <w:r w:rsidR="00286052">
              <w:rPr>
                <w:rFonts w:asciiTheme="majorBidi" w:hAnsiTheme="majorBidi" w:cstheme="majorBidi"/>
                <w:sz w:val="22"/>
                <w:szCs w:val="22"/>
              </w:rPr>
              <w:t>30</w:t>
            </w:r>
          </w:p>
        </w:tc>
      </w:tr>
      <w:tr w:rsidR="00AE49C7" w:rsidRPr="00CC2C37" w14:paraId="0BC3D3EF" w14:textId="77777777" w:rsidTr="00AE49C7">
        <w:tc>
          <w:tcPr>
            <w:tcW w:w="2694" w:type="dxa"/>
          </w:tcPr>
          <w:p w14:paraId="7486188F" w14:textId="4AE0F7FC" w:rsidR="00AE49C7" w:rsidRPr="00CC2C37" w:rsidRDefault="00AE49C7" w:rsidP="00AE49C7">
            <w:pPr>
              <w:rPr>
                <w:rFonts w:asciiTheme="majorBidi" w:hAnsiTheme="majorBidi" w:cstheme="majorBidi"/>
                <w:sz w:val="22"/>
                <w:szCs w:val="22"/>
              </w:rPr>
            </w:pPr>
            <w:r w:rsidRPr="00CC2C37">
              <w:rPr>
                <w:rFonts w:asciiTheme="majorBidi" w:hAnsiTheme="majorBidi" w:cstheme="majorBidi"/>
                <w:sz w:val="22"/>
                <w:szCs w:val="22"/>
              </w:rPr>
              <w:t>Positive contact</w:t>
            </w:r>
            <w:r>
              <w:rPr>
                <w:rFonts w:asciiTheme="majorBidi" w:hAnsiTheme="majorBidi" w:cstheme="majorBidi"/>
                <w:sz w:val="22"/>
                <w:szCs w:val="22"/>
              </w:rPr>
              <w:t xml:space="preserve"> frequency</w:t>
            </w:r>
          </w:p>
        </w:tc>
        <w:tc>
          <w:tcPr>
            <w:tcW w:w="2830" w:type="dxa"/>
          </w:tcPr>
          <w:p w14:paraId="57692673" w14:textId="7EDDEAFF" w:rsidR="00AE49C7" w:rsidRPr="00CC2C37" w:rsidRDefault="00AE49C7" w:rsidP="00AE49C7">
            <w:pPr>
              <w:jc w:val="center"/>
              <w:rPr>
                <w:rFonts w:asciiTheme="majorBidi" w:hAnsiTheme="majorBidi" w:cstheme="majorBidi"/>
                <w:sz w:val="22"/>
                <w:szCs w:val="22"/>
              </w:rPr>
            </w:pPr>
            <w:r w:rsidRPr="00CC2C37">
              <w:rPr>
                <w:rFonts w:asciiTheme="majorBidi" w:hAnsiTheme="majorBidi" w:cstheme="majorBidi"/>
                <w:sz w:val="22"/>
                <w:szCs w:val="22"/>
              </w:rPr>
              <w:t>.</w:t>
            </w:r>
            <w:r w:rsidR="00286052">
              <w:rPr>
                <w:rFonts w:asciiTheme="majorBidi" w:hAnsiTheme="majorBidi" w:cstheme="majorBidi"/>
                <w:sz w:val="22"/>
                <w:szCs w:val="22"/>
              </w:rPr>
              <w:t>68</w:t>
            </w:r>
          </w:p>
        </w:tc>
        <w:tc>
          <w:tcPr>
            <w:tcW w:w="2693" w:type="dxa"/>
          </w:tcPr>
          <w:p w14:paraId="77F4F765" w14:textId="7C3D7FA9" w:rsidR="00AE49C7" w:rsidRPr="00CC2C37" w:rsidRDefault="00AE49C7" w:rsidP="00AE49C7">
            <w:pPr>
              <w:jc w:val="center"/>
              <w:rPr>
                <w:rFonts w:asciiTheme="majorBidi" w:hAnsiTheme="majorBidi" w:cstheme="majorBidi"/>
                <w:sz w:val="22"/>
                <w:szCs w:val="22"/>
              </w:rPr>
            </w:pPr>
            <w:r w:rsidRPr="00CC2C37">
              <w:rPr>
                <w:rFonts w:asciiTheme="majorBidi" w:hAnsiTheme="majorBidi" w:cstheme="majorBidi"/>
                <w:sz w:val="22"/>
                <w:szCs w:val="22"/>
              </w:rPr>
              <w:t>.</w:t>
            </w:r>
            <w:r w:rsidR="00286052">
              <w:rPr>
                <w:rFonts w:asciiTheme="majorBidi" w:hAnsiTheme="majorBidi" w:cstheme="majorBidi"/>
                <w:sz w:val="22"/>
                <w:szCs w:val="22"/>
              </w:rPr>
              <w:t>32</w:t>
            </w:r>
          </w:p>
        </w:tc>
      </w:tr>
      <w:tr w:rsidR="00AE49C7" w:rsidRPr="00CC2C37" w14:paraId="45B215BA" w14:textId="77777777" w:rsidTr="00AE49C7">
        <w:tc>
          <w:tcPr>
            <w:tcW w:w="2694" w:type="dxa"/>
          </w:tcPr>
          <w:p w14:paraId="72A61D36" w14:textId="33966892" w:rsidR="00AE49C7" w:rsidRPr="00CC2C37" w:rsidRDefault="00AE49C7" w:rsidP="00AE49C7">
            <w:pPr>
              <w:rPr>
                <w:rFonts w:asciiTheme="majorBidi" w:hAnsiTheme="majorBidi" w:cstheme="majorBidi"/>
                <w:sz w:val="22"/>
                <w:szCs w:val="22"/>
              </w:rPr>
            </w:pPr>
            <w:r w:rsidRPr="00CC2C37">
              <w:rPr>
                <w:rFonts w:asciiTheme="majorBidi" w:hAnsiTheme="majorBidi" w:cstheme="majorBidi"/>
                <w:sz w:val="22"/>
                <w:szCs w:val="22"/>
              </w:rPr>
              <w:t>Negative contact</w:t>
            </w:r>
            <w:r>
              <w:rPr>
                <w:rFonts w:asciiTheme="majorBidi" w:hAnsiTheme="majorBidi" w:cstheme="majorBidi"/>
                <w:sz w:val="22"/>
                <w:szCs w:val="22"/>
              </w:rPr>
              <w:t xml:space="preserve"> frequency</w:t>
            </w:r>
          </w:p>
        </w:tc>
        <w:tc>
          <w:tcPr>
            <w:tcW w:w="2830" w:type="dxa"/>
          </w:tcPr>
          <w:p w14:paraId="69BB92F5" w14:textId="042B4F08" w:rsidR="00AE49C7" w:rsidRPr="00CC2C37" w:rsidRDefault="00AE49C7" w:rsidP="00AE49C7">
            <w:pPr>
              <w:jc w:val="center"/>
              <w:rPr>
                <w:rFonts w:asciiTheme="majorBidi" w:hAnsiTheme="majorBidi" w:cstheme="majorBidi"/>
                <w:sz w:val="22"/>
                <w:szCs w:val="22"/>
              </w:rPr>
            </w:pPr>
            <w:r w:rsidRPr="00CC2C37">
              <w:rPr>
                <w:rFonts w:asciiTheme="majorBidi" w:hAnsiTheme="majorBidi" w:cstheme="majorBidi"/>
                <w:sz w:val="22"/>
                <w:szCs w:val="22"/>
              </w:rPr>
              <w:t>.</w:t>
            </w:r>
            <w:r w:rsidR="00286052">
              <w:rPr>
                <w:rFonts w:asciiTheme="majorBidi" w:hAnsiTheme="majorBidi" w:cstheme="majorBidi"/>
                <w:sz w:val="22"/>
                <w:szCs w:val="22"/>
              </w:rPr>
              <w:t>47</w:t>
            </w:r>
          </w:p>
        </w:tc>
        <w:tc>
          <w:tcPr>
            <w:tcW w:w="2693" w:type="dxa"/>
          </w:tcPr>
          <w:p w14:paraId="5C01A209" w14:textId="124D4B90" w:rsidR="00AE49C7" w:rsidRPr="00CC2C37" w:rsidRDefault="00AE49C7" w:rsidP="00AE49C7">
            <w:pPr>
              <w:jc w:val="center"/>
              <w:rPr>
                <w:rFonts w:asciiTheme="majorBidi" w:hAnsiTheme="majorBidi" w:cstheme="majorBidi"/>
                <w:sz w:val="22"/>
                <w:szCs w:val="22"/>
              </w:rPr>
            </w:pPr>
            <w:r w:rsidRPr="00CC2C37">
              <w:rPr>
                <w:rFonts w:asciiTheme="majorBidi" w:hAnsiTheme="majorBidi" w:cstheme="majorBidi"/>
                <w:sz w:val="22"/>
                <w:szCs w:val="22"/>
              </w:rPr>
              <w:t>.</w:t>
            </w:r>
            <w:r w:rsidR="00286052">
              <w:rPr>
                <w:rFonts w:asciiTheme="majorBidi" w:hAnsiTheme="majorBidi" w:cstheme="majorBidi"/>
                <w:sz w:val="22"/>
                <w:szCs w:val="22"/>
              </w:rPr>
              <w:t>53</w:t>
            </w:r>
          </w:p>
        </w:tc>
      </w:tr>
    </w:tbl>
    <w:p w14:paraId="3C1AF0F0" w14:textId="4D546506" w:rsidR="00E668CB" w:rsidRDefault="00B41BA8" w:rsidP="00AE49C7">
      <w:pPr>
        <w:rPr>
          <w:rFonts w:asciiTheme="majorBidi" w:hAnsiTheme="majorBidi" w:cstheme="majorBidi"/>
          <w:b/>
          <w:bCs/>
          <w:color w:val="000000" w:themeColor="text1"/>
        </w:rPr>
      </w:pPr>
      <w:r w:rsidRPr="00CC2C37">
        <w:rPr>
          <w:rFonts w:asciiTheme="majorBidi" w:hAnsiTheme="majorBidi" w:cstheme="majorBidi"/>
          <w:color w:val="000000" w:themeColor="text1"/>
          <w:sz w:val="22"/>
          <w:szCs w:val="22"/>
        </w:rPr>
        <w:br w:type="page"/>
      </w:r>
      <w:r w:rsidR="00E668CB" w:rsidRPr="00F44477">
        <w:rPr>
          <w:rFonts w:asciiTheme="majorBidi" w:hAnsiTheme="majorBidi" w:cstheme="majorBidi"/>
          <w:b/>
          <w:bCs/>
          <w:color w:val="000000" w:themeColor="text1"/>
        </w:rPr>
        <w:lastRenderedPageBreak/>
        <w:t>Model 1: RI-CLPM for intergroup contact frequency and prejudice</w:t>
      </w:r>
    </w:p>
    <w:p w14:paraId="288B8182" w14:textId="77777777" w:rsidR="00AE49C7" w:rsidRPr="00AE49C7" w:rsidRDefault="00AE49C7" w:rsidP="00AE49C7">
      <w:pPr>
        <w:rPr>
          <w:rFonts w:asciiTheme="majorBidi" w:hAnsiTheme="majorBidi" w:cstheme="majorBidi"/>
          <w:color w:val="000000" w:themeColor="text1"/>
          <w:sz w:val="22"/>
          <w:szCs w:val="22"/>
        </w:rPr>
      </w:pPr>
    </w:p>
    <w:p w14:paraId="7099EE4B" w14:textId="75C61A2F" w:rsidR="00E668CB" w:rsidRPr="00F44477" w:rsidRDefault="00E668CB" w:rsidP="00E668CB">
      <w:pPr>
        <w:spacing w:line="480" w:lineRule="auto"/>
        <w:ind w:firstLine="720"/>
        <w:rPr>
          <w:rFonts w:asciiTheme="majorBidi" w:hAnsiTheme="majorBidi" w:cstheme="majorBidi"/>
          <w:color w:val="000000" w:themeColor="text1"/>
        </w:rPr>
      </w:pPr>
      <w:r w:rsidRPr="00F44477">
        <w:rPr>
          <w:rFonts w:asciiTheme="majorBidi" w:hAnsiTheme="majorBidi" w:cstheme="majorBidi"/>
          <w:color w:val="000000" w:themeColor="text1"/>
        </w:rPr>
        <w:t xml:space="preserve">The first RI-CLPM examined the relationship between overall contact frequency and prejudice </w:t>
      </w:r>
      <w:r w:rsidRPr="00F44477">
        <w:rPr>
          <w:rFonts w:asciiTheme="majorBidi" w:hAnsiTheme="majorBidi" w:cstheme="majorBidi"/>
          <w:color w:val="000000" w:themeColor="text1"/>
          <w:lang w:val="en-US"/>
        </w:rPr>
        <w:t xml:space="preserve">at intervals of one day (Study 1), week (Study 2), or month (Study 3). Between-person estimates and within-person cross-lagged effects of contact on prejudice are displayed in Table </w:t>
      </w:r>
      <w:r w:rsidR="00786AB3" w:rsidRPr="00F44477">
        <w:rPr>
          <w:rFonts w:asciiTheme="majorBidi" w:hAnsiTheme="majorBidi" w:cstheme="majorBidi"/>
          <w:color w:val="000000" w:themeColor="text1"/>
          <w:lang w:val="en-US"/>
        </w:rPr>
        <w:t>3</w:t>
      </w:r>
      <w:r w:rsidRPr="00F44477">
        <w:rPr>
          <w:rFonts w:asciiTheme="majorBidi" w:hAnsiTheme="majorBidi" w:cstheme="majorBidi"/>
          <w:color w:val="000000" w:themeColor="text1"/>
          <w:lang w:val="en-US"/>
        </w:rPr>
        <w:t xml:space="preserve">; full </w:t>
      </w:r>
      <w:r w:rsidRPr="00F44477">
        <w:rPr>
          <w:rFonts w:asciiTheme="majorBidi" w:hAnsiTheme="majorBidi" w:cstheme="majorBidi"/>
          <w:color w:val="000000" w:themeColor="text1"/>
        </w:rPr>
        <w:t>parameter estimates for Model 1, including auto-regressive effects, covariances, and reverse cross-lagged effect</w:t>
      </w:r>
      <w:r w:rsidR="00D74C69" w:rsidRPr="00F44477">
        <w:rPr>
          <w:rFonts w:asciiTheme="majorBidi" w:hAnsiTheme="majorBidi" w:cstheme="majorBidi"/>
          <w:color w:val="000000" w:themeColor="text1"/>
        </w:rPr>
        <w:t>s</w:t>
      </w:r>
      <w:r w:rsidRPr="00F44477">
        <w:rPr>
          <w:rFonts w:asciiTheme="majorBidi" w:hAnsiTheme="majorBidi" w:cstheme="majorBidi"/>
          <w:color w:val="000000" w:themeColor="text1"/>
        </w:rPr>
        <w:t xml:space="preserve"> are presented in Supplementary Tables 3-5.</w:t>
      </w:r>
    </w:p>
    <w:p w14:paraId="5C579B8B" w14:textId="72D7CBE0" w:rsidR="00E668CB" w:rsidRPr="00F44477" w:rsidRDefault="00E668CB" w:rsidP="003C61C0">
      <w:pPr>
        <w:spacing w:line="480" w:lineRule="auto"/>
        <w:ind w:firstLine="720"/>
        <w:rPr>
          <w:rFonts w:asciiTheme="majorBidi" w:hAnsiTheme="majorBidi" w:cstheme="majorBidi"/>
          <w:color w:val="000000" w:themeColor="text1"/>
        </w:rPr>
      </w:pPr>
      <w:r w:rsidRPr="00F44477">
        <w:rPr>
          <w:rFonts w:asciiTheme="majorBidi" w:hAnsiTheme="majorBidi" w:cstheme="majorBidi"/>
          <w:color w:val="000000" w:themeColor="text1"/>
        </w:rPr>
        <w:t xml:space="preserve">In </w:t>
      </w:r>
      <w:r w:rsidR="003C61C0" w:rsidRPr="00F44477">
        <w:rPr>
          <w:rFonts w:asciiTheme="majorBidi" w:hAnsiTheme="majorBidi" w:cstheme="majorBidi"/>
          <w:color w:val="000000" w:themeColor="text1"/>
        </w:rPr>
        <w:t>all studies</w:t>
      </w:r>
      <w:r w:rsidRPr="00F44477">
        <w:rPr>
          <w:rFonts w:asciiTheme="majorBidi" w:hAnsiTheme="majorBidi" w:cstheme="majorBidi"/>
          <w:color w:val="000000" w:themeColor="text1"/>
        </w:rPr>
        <w:t xml:space="preserve">, </w:t>
      </w:r>
      <w:r w:rsidRPr="00F44477">
        <w:rPr>
          <w:rFonts w:asciiTheme="majorBidi" w:hAnsiTheme="majorBidi" w:cstheme="majorBidi"/>
        </w:rPr>
        <w:t xml:space="preserve">there was a significant negative covariance between contact and prejudice, </w:t>
      </w:r>
      <w:r w:rsidRPr="00F44477">
        <w:rPr>
          <w:rFonts w:asciiTheme="majorBidi" w:hAnsiTheme="majorBidi" w:cstheme="majorBidi"/>
          <w:color w:val="000000" w:themeColor="text1"/>
        </w:rPr>
        <w:t>reflecting that those who ha</w:t>
      </w:r>
      <w:r w:rsidR="003C61C0" w:rsidRPr="00F44477">
        <w:rPr>
          <w:rFonts w:asciiTheme="majorBidi" w:hAnsiTheme="majorBidi" w:cstheme="majorBidi"/>
          <w:color w:val="000000" w:themeColor="text1"/>
        </w:rPr>
        <w:t>d</w:t>
      </w:r>
      <w:r w:rsidRPr="00F44477">
        <w:rPr>
          <w:rFonts w:asciiTheme="majorBidi" w:hAnsiTheme="majorBidi" w:cstheme="majorBidi"/>
          <w:color w:val="000000" w:themeColor="text1"/>
        </w:rPr>
        <w:t xml:space="preserve"> more contact also </w:t>
      </w:r>
      <w:r w:rsidR="003C61C0" w:rsidRPr="00F44477">
        <w:rPr>
          <w:rFonts w:asciiTheme="majorBidi" w:hAnsiTheme="majorBidi" w:cstheme="majorBidi"/>
          <w:color w:val="000000" w:themeColor="text1"/>
        </w:rPr>
        <w:t>had</w:t>
      </w:r>
      <w:r w:rsidRPr="00F44477">
        <w:rPr>
          <w:rFonts w:asciiTheme="majorBidi" w:hAnsiTheme="majorBidi" w:cstheme="majorBidi"/>
          <w:color w:val="000000" w:themeColor="text1"/>
        </w:rPr>
        <w:t xml:space="preserve"> less prejudice</w:t>
      </w:r>
      <w:r w:rsidR="003C61C0" w:rsidRPr="00F44477">
        <w:rPr>
          <w:rFonts w:asciiTheme="majorBidi" w:hAnsiTheme="majorBidi" w:cstheme="majorBidi"/>
          <w:color w:val="000000" w:themeColor="text1"/>
        </w:rPr>
        <w:t xml:space="preserve"> </w:t>
      </w:r>
      <w:r w:rsidRPr="00F44477">
        <w:rPr>
          <w:rFonts w:asciiTheme="majorBidi" w:hAnsiTheme="majorBidi" w:cstheme="majorBidi"/>
          <w:color w:val="000000" w:themeColor="text1"/>
          <w:lang w:val="en-US"/>
        </w:rPr>
        <w:t xml:space="preserve">(correlation </w:t>
      </w:r>
      <w:r w:rsidRPr="00F44477">
        <w:rPr>
          <w:rFonts w:asciiTheme="majorBidi" w:hAnsiTheme="majorBidi" w:cstheme="majorBidi"/>
          <w:i/>
          <w:iCs/>
          <w:color w:val="000000" w:themeColor="text1"/>
          <w:lang w:val="en-US"/>
        </w:rPr>
        <w:t>r</w:t>
      </w:r>
      <w:r w:rsidRPr="00F44477">
        <w:rPr>
          <w:rFonts w:asciiTheme="majorBidi" w:hAnsiTheme="majorBidi" w:cstheme="majorBidi"/>
          <w:color w:val="000000" w:themeColor="text1"/>
          <w:vertAlign w:val="subscript"/>
        </w:rPr>
        <w:t>mean​</w:t>
      </w:r>
      <w:r w:rsidRPr="00F44477">
        <w:rPr>
          <w:rFonts w:asciiTheme="majorBidi" w:hAnsiTheme="majorBidi" w:cstheme="majorBidi"/>
          <w:color w:val="000000" w:themeColor="text1"/>
          <w:lang w:val="en-US"/>
        </w:rPr>
        <w:t>=-.19).</w:t>
      </w:r>
      <w:r w:rsidRPr="00F44477">
        <w:rPr>
          <w:rFonts w:asciiTheme="majorBidi" w:hAnsiTheme="majorBidi" w:cstheme="majorBidi"/>
          <w:color w:val="000000" w:themeColor="text1"/>
        </w:rPr>
        <w:t xml:space="preserve"> </w:t>
      </w:r>
      <w:r w:rsidR="003C61C0" w:rsidRPr="00F44477">
        <w:rPr>
          <w:rFonts w:asciiTheme="majorBidi" w:hAnsiTheme="majorBidi" w:cstheme="majorBidi"/>
          <w:color w:val="000000" w:themeColor="text1"/>
        </w:rPr>
        <w:t>At the within-person level, t</w:t>
      </w:r>
      <w:r w:rsidRPr="00F44477">
        <w:rPr>
          <w:rFonts w:asciiTheme="majorBidi" w:hAnsiTheme="majorBidi" w:cstheme="majorBidi"/>
          <w:color w:val="000000" w:themeColor="text1"/>
        </w:rPr>
        <w:t>h</w:t>
      </w:r>
      <w:r w:rsidRPr="00F44477">
        <w:rPr>
          <w:rFonts w:asciiTheme="majorBidi" w:hAnsiTheme="majorBidi" w:cstheme="majorBidi"/>
          <w:color w:val="000000" w:themeColor="text1"/>
          <w:lang w:val="en-US"/>
        </w:rPr>
        <w:t>ere were no significant cross-lagged effects</w:t>
      </w:r>
      <w:r w:rsidR="003C61C0" w:rsidRPr="00F44477">
        <w:rPr>
          <w:rFonts w:asciiTheme="majorBidi" w:hAnsiTheme="majorBidi" w:cstheme="majorBidi"/>
          <w:color w:val="000000" w:themeColor="text1"/>
          <w:lang w:val="en-US"/>
        </w:rPr>
        <w:t>, meaning that fluctuations</w:t>
      </w:r>
      <w:r w:rsidRPr="00F44477">
        <w:rPr>
          <w:rFonts w:asciiTheme="majorBidi" w:hAnsiTheme="majorBidi" w:cstheme="majorBidi"/>
          <w:color w:val="000000" w:themeColor="text1"/>
        </w:rPr>
        <w:t xml:space="preserve"> from participants’ </w:t>
      </w:r>
      <w:r w:rsidR="00D74C69" w:rsidRPr="00F44477">
        <w:rPr>
          <w:rFonts w:asciiTheme="majorBidi" w:hAnsiTheme="majorBidi" w:cstheme="majorBidi"/>
          <w:color w:val="000000" w:themeColor="text1"/>
        </w:rPr>
        <w:t>usual</w:t>
      </w:r>
      <w:r w:rsidRPr="00F44477">
        <w:rPr>
          <w:rFonts w:asciiTheme="majorBidi" w:hAnsiTheme="majorBidi" w:cstheme="majorBidi"/>
          <w:color w:val="000000" w:themeColor="text1"/>
        </w:rPr>
        <w:t xml:space="preserve"> level of contact were not followed by fluctuations from their </w:t>
      </w:r>
      <w:r w:rsidR="00D74C69" w:rsidRPr="00F44477">
        <w:rPr>
          <w:rFonts w:asciiTheme="majorBidi" w:hAnsiTheme="majorBidi" w:cstheme="majorBidi"/>
          <w:color w:val="000000" w:themeColor="text1"/>
        </w:rPr>
        <w:t>usual</w:t>
      </w:r>
      <w:r w:rsidRPr="00F44477">
        <w:rPr>
          <w:rFonts w:asciiTheme="majorBidi" w:hAnsiTheme="majorBidi" w:cstheme="majorBidi"/>
          <w:color w:val="000000" w:themeColor="text1"/>
        </w:rPr>
        <w:t xml:space="preserve"> level of prejudice, regardless of </w:t>
      </w:r>
      <w:r w:rsidR="00D74C69" w:rsidRPr="00F44477">
        <w:rPr>
          <w:rFonts w:asciiTheme="majorBidi" w:hAnsiTheme="majorBidi" w:cstheme="majorBidi"/>
          <w:color w:val="000000" w:themeColor="text1"/>
        </w:rPr>
        <w:t>the time</w:t>
      </w:r>
      <w:r w:rsidR="000C706D">
        <w:rPr>
          <w:rFonts w:asciiTheme="majorBidi" w:hAnsiTheme="majorBidi" w:cstheme="majorBidi"/>
          <w:color w:val="000000" w:themeColor="text1"/>
        </w:rPr>
        <w:t>-</w:t>
      </w:r>
      <w:r w:rsidR="00D74C69" w:rsidRPr="00F44477">
        <w:rPr>
          <w:rFonts w:asciiTheme="majorBidi" w:hAnsiTheme="majorBidi" w:cstheme="majorBidi"/>
          <w:color w:val="000000" w:themeColor="text1"/>
        </w:rPr>
        <w:t>lag</w:t>
      </w:r>
      <w:r w:rsidRPr="00F44477">
        <w:rPr>
          <w:rFonts w:asciiTheme="majorBidi" w:hAnsiTheme="majorBidi" w:cstheme="majorBidi"/>
          <w:color w:val="000000" w:themeColor="text1"/>
        </w:rPr>
        <w:t xml:space="preserve">. </w:t>
      </w:r>
    </w:p>
    <w:p w14:paraId="27F71DB5" w14:textId="78261A0F" w:rsidR="00E668CB" w:rsidRPr="00F44477" w:rsidRDefault="00E668CB" w:rsidP="00CC2C37">
      <w:pPr>
        <w:rPr>
          <w:rFonts w:asciiTheme="majorBidi" w:hAnsiTheme="majorBidi" w:cstheme="majorBidi"/>
          <w:b/>
          <w:bCs/>
          <w:color w:val="000000" w:themeColor="text1"/>
        </w:rPr>
      </w:pPr>
      <w:r w:rsidRPr="00F44477">
        <w:rPr>
          <w:rFonts w:asciiTheme="majorBidi" w:hAnsiTheme="majorBidi" w:cstheme="majorBidi"/>
          <w:b/>
          <w:bCs/>
          <w:color w:val="000000" w:themeColor="text1"/>
        </w:rPr>
        <w:t xml:space="preserve">Table </w:t>
      </w:r>
      <w:r w:rsidR="00786AB3" w:rsidRPr="00F44477">
        <w:rPr>
          <w:rFonts w:asciiTheme="majorBidi" w:hAnsiTheme="majorBidi" w:cstheme="majorBidi"/>
          <w:b/>
          <w:bCs/>
          <w:color w:val="000000" w:themeColor="text1"/>
        </w:rPr>
        <w:t>3</w:t>
      </w:r>
    </w:p>
    <w:p w14:paraId="4E3B660B" w14:textId="77777777" w:rsidR="00E668CB" w:rsidRPr="00CC2C37" w:rsidRDefault="00E668CB" w:rsidP="00E668CB">
      <w:pPr>
        <w:rPr>
          <w:rFonts w:asciiTheme="majorBidi" w:hAnsiTheme="majorBidi" w:cstheme="majorBidi"/>
          <w:i/>
          <w:iCs/>
          <w:sz w:val="22"/>
          <w:szCs w:val="22"/>
        </w:rPr>
      </w:pPr>
      <w:r w:rsidRPr="00CC2C37">
        <w:rPr>
          <w:rFonts w:asciiTheme="majorBidi" w:hAnsiTheme="majorBidi" w:cstheme="majorBidi"/>
          <w:i/>
          <w:iCs/>
          <w:sz w:val="22"/>
          <w:szCs w:val="22"/>
        </w:rPr>
        <w:t>Key RI-CLPM parameter estimates for intergroup contact and prejudice (Model 1)</w:t>
      </w:r>
    </w:p>
    <w:tbl>
      <w:tblPr>
        <w:tblStyle w:val="TableGrid"/>
        <w:tblW w:w="8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92"/>
        <w:gridCol w:w="992"/>
        <w:gridCol w:w="993"/>
        <w:gridCol w:w="993"/>
      </w:tblGrid>
      <w:tr w:rsidR="00E668CB" w:rsidRPr="00CC2C37" w14:paraId="7A94B5DF" w14:textId="77777777" w:rsidTr="002A2372">
        <w:tc>
          <w:tcPr>
            <w:tcW w:w="8223" w:type="dxa"/>
            <w:gridSpan w:val="5"/>
            <w:tcBorders>
              <w:top w:val="single" w:sz="4" w:space="0" w:color="auto"/>
            </w:tcBorders>
          </w:tcPr>
          <w:p w14:paraId="57C6A42A" w14:textId="77777777" w:rsidR="00E668CB" w:rsidRPr="00CC2C37" w:rsidRDefault="00E668CB" w:rsidP="002A2372">
            <w:pPr>
              <w:spacing w:line="276" w:lineRule="auto"/>
              <w:rPr>
                <w:rFonts w:asciiTheme="majorBidi" w:hAnsiTheme="majorBidi" w:cstheme="majorBidi"/>
                <w:color w:val="000000" w:themeColor="text1"/>
                <w:sz w:val="22"/>
                <w:szCs w:val="22"/>
              </w:rPr>
            </w:pPr>
            <w:r w:rsidRPr="00CC2C37">
              <w:rPr>
                <w:rFonts w:asciiTheme="majorBidi" w:hAnsiTheme="majorBidi" w:cstheme="majorBidi"/>
                <w:b/>
                <w:bCs/>
                <w:color w:val="000000" w:themeColor="text1"/>
                <w:sz w:val="22"/>
                <w:szCs w:val="22"/>
                <w:shd w:val="clear" w:color="auto" w:fill="FFFFFF"/>
              </w:rPr>
              <w:t>Between-person differences and associations of contact and prejudice</w:t>
            </w:r>
          </w:p>
        </w:tc>
      </w:tr>
      <w:tr w:rsidR="00E668CB" w:rsidRPr="00CC2C37" w14:paraId="476BD032" w14:textId="77777777" w:rsidTr="002A2372">
        <w:tc>
          <w:tcPr>
            <w:tcW w:w="4253" w:type="dxa"/>
            <w:tcBorders>
              <w:top w:val="single" w:sz="4" w:space="0" w:color="auto"/>
              <w:bottom w:val="single" w:sz="4" w:space="0" w:color="auto"/>
            </w:tcBorders>
          </w:tcPr>
          <w:p w14:paraId="36122B51" w14:textId="77777777" w:rsidR="00E668CB" w:rsidRPr="00CC2C37" w:rsidRDefault="00E668CB" w:rsidP="002A2372">
            <w:pPr>
              <w:spacing w:line="276" w:lineRule="auto"/>
              <w:rPr>
                <w:rFonts w:asciiTheme="majorBidi" w:hAnsiTheme="majorBidi" w:cstheme="majorBidi"/>
                <w:b/>
                <w:bCs/>
                <w:i/>
                <w:iCs/>
                <w:color w:val="000000" w:themeColor="text1"/>
                <w:sz w:val="22"/>
                <w:szCs w:val="22"/>
              </w:rPr>
            </w:pPr>
          </w:p>
        </w:tc>
        <w:tc>
          <w:tcPr>
            <w:tcW w:w="992" w:type="dxa"/>
            <w:tcBorders>
              <w:top w:val="single" w:sz="4" w:space="0" w:color="auto"/>
            </w:tcBorders>
          </w:tcPr>
          <w:p w14:paraId="72148D4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B</w:t>
            </w:r>
          </w:p>
        </w:tc>
        <w:tc>
          <w:tcPr>
            <w:tcW w:w="992" w:type="dxa"/>
            <w:tcBorders>
              <w:top w:val="single" w:sz="4" w:space="0" w:color="auto"/>
            </w:tcBorders>
          </w:tcPr>
          <w:p w14:paraId="197CC83E"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SE</w:t>
            </w:r>
          </w:p>
        </w:tc>
        <w:tc>
          <w:tcPr>
            <w:tcW w:w="993" w:type="dxa"/>
            <w:tcBorders>
              <w:top w:val="single" w:sz="4" w:space="0" w:color="auto"/>
            </w:tcBorders>
          </w:tcPr>
          <w:p w14:paraId="631AB848"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β</w:t>
            </w:r>
          </w:p>
        </w:tc>
        <w:tc>
          <w:tcPr>
            <w:tcW w:w="993" w:type="dxa"/>
            <w:tcBorders>
              <w:top w:val="single" w:sz="4" w:space="0" w:color="auto"/>
            </w:tcBorders>
          </w:tcPr>
          <w:p w14:paraId="131C801F"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p</w:t>
            </w:r>
          </w:p>
        </w:tc>
      </w:tr>
      <w:tr w:rsidR="00E668CB" w:rsidRPr="00CC2C37" w14:paraId="2C683119" w14:textId="77777777" w:rsidTr="002A2372">
        <w:tc>
          <w:tcPr>
            <w:tcW w:w="4253" w:type="dxa"/>
            <w:tcBorders>
              <w:top w:val="single" w:sz="4" w:space="0" w:color="auto"/>
            </w:tcBorders>
          </w:tcPr>
          <w:p w14:paraId="0E1EEB14" w14:textId="77777777" w:rsidR="00E668CB" w:rsidRPr="00CC2C37" w:rsidRDefault="00E668CB" w:rsidP="002A2372">
            <w:pPr>
              <w:spacing w:line="276" w:lineRule="auto"/>
              <w:rPr>
                <w:rFonts w:asciiTheme="majorBidi" w:hAnsiTheme="majorBidi" w:cstheme="majorBidi"/>
                <w:b/>
                <w:bCs/>
                <w:i/>
                <w:iCs/>
                <w:color w:val="000000" w:themeColor="text1"/>
                <w:sz w:val="22"/>
                <w:szCs w:val="22"/>
              </w:rPr>
            </w:pPr>
            <w:r w:rsidRPr="00CC2C37">
              <w:rPr>
                <w:rFonts w:asciiTheme="majorBidi" w:hAnsiTheme="majorBidi" w:cstheme="majorBidi"/>
                <w:b/>
                <w:bCs/>
                <w:i/>
                <w:iCs/>
                <w:color w:val="000000" w:themeColor="text1"/>
                <w:sz w:val="22"/>
                <w:szCs w:val="22"/>
              </w:rPr>
              <w:t>Study 1 (daily)</w:t>
            </w:r>
          </w:p>
        </w:tc>
        <w:tc>
          <w:tcPr>
            <w:tcW w:w="992" w:type="dxa"/>
            <w:tcBorders>
              <w:top w:val="single" w:sz="4" w:space="0" w:color="auto"/>
            </w:tcBorders>
          </w:tcPr>
          <w:p w14:paraId="532D1ABB" w14:textId="77777777" w:rsidR="00E668CB" w:rsidRPr="00CC2C37" w:rsidRDefault="00E668CB" w:rsidP="002A2372">
            <w:pPr>
              <w:jc w:val="center"/>
              <w:rPr>
                <w:rFonts w:asciiTheme="majorBidi" w:hAnsiTheme="majorBidi" w:cstheme="majorBidi"/>
                <w:color w:val="000000" w:themeColor="text1"/>
                <w:sz w:val="22"/>
                <w:szCs w:val="22"/>
              </w:rPr>
            </w:pPr>
          </w:p>
        </w:tc>
        <w:tc>
          <w:tcPr>
            <w:tcW w:w="992" w:type="dxa"/>
            <w:tcBorders>
              <w:top w:val="single" w:sz="4" w:space="0" w:color="auto"/>
            </w:tcBorders>
          </w:tcPr>
          <w:p w14:paraId="0467682E" w14:textId="77777777" w:rsidR="00E668CB" w:rsidRPr="00CC2C37" w:rsidRDefault="00E668CB" w:rsidP="002A2372">
            <w:pPr>
              <w:jc w:val="center"/>
              <w:rPr>
                <w:rFonts w:asciiTheme="majorBidi" w:hAnsiTheme="majorBidi" w:cstheme="majorBidi"/>
                <w:color w:val="000000" w:themeColor="text1"/>
                <w:sz w:val="22"/>
                <w:szCs w:val="22"/>
              </w:rPr>
            </w:pPr>
          </w:p>
        </w:tc>
        <w:tc>
          <w:tcPr>
            <w:tcW w:w="993" w:type="dxa"/>
            <w:tcBorders>
              <w:top w:val="single" w:sz="4" w:space="0" w:color="auto"/>
            </w:tcBorders>
          </w:tcPr>
          <w:p w14:paraId="0E1463F0" w14:textId="77777777" w:rsidR="00E668CB" w:rsidRPr="00CC2C37" w:rsidRDefault="00E668CB" w:rsidP="002A2372">
            <w:pPr>
              <w:jc w:val="center"/>
              <w:rPr>
                <w:rFonts w:asciiTheme="majorBidi" w:hAnsiTheme="majorBidi" w:cstheme="majorBidi"/>
                <w:color w:val="000000" w:themeColor="text1"/>
                <w:sz w:val="22"/>
                <w:szCs w:val="22"/>
              </w:rPr>
            </w:pPr>
          </w:p>
        </w:tc>
        <w:tc>
          <w:tcPr>
            <w:tcW w:w="993" w:type="dxa"/>
            <w:tcBorders>
              <w:top w:val="single" w:sz="4" w:space="0" w:color="auto"/>
            </w:tcBorders>
          </w:tcPr>
          <w:p w14:paraId="3F4A9CA5" w14:textId="77777777" w:rsidR="00E668CB" w:rsidRPr="00CC2C37" w:rsidRDefault="00E668CB" w:rsidP="002A2372">
            <w:pPr>
              <w:jc w:val="center"/>
              <w:rPr>
                <w:rFonts w:asciiTheme="majorBidi" w:hAnsiTheme="majorBidi" w:cstheme="majorBidi"/>
                <w:color w:val="000000" w:themeColor="text1"/>
                <w:sz w:val="22"/>
                <w:szCs w:val="22"/>
              </w:rPr>
            </w:pPr>
          </w:p>
        </w:tc>
      </w:tr>
      <w:tr w:rsidR="00E668CB" w:rsidRPr="00CC2C37" w14:paraId="7CD8A480" w14:textId="77777777" w:rsidTr="002A2372">
        <w:trPr>
          <w:trHeight w:val="185"/>
        </w:trPr>
        <w:tc>
          <w:tcPr>
            <w:tcW w:w="4253" w:type="dxa"/>
          </w:tcPr>
          <w:p w14:paraId="343046AD" w14:textId="77777777" w:rsidR="00E668CB" w:rsidRPr="00CC2C37" w:rsidRDefault="00E668CB" w:rsidP="002A2372">
            <w:pPr>
              <w:rPr>
                <w:rFonts w:asciiTheme="majorBidi" w:hAnsiTheme="majorBidi" w:cstheme="majorBidi"/>
                <w:i/>
                <w:iCs/>
                <w:color w:val="000000" w:themeColor="text1"/>
                <w:sz w:val="22"/>
                <w:szCs w:val="22"/>
              </w:rPr>
            </w:pPr>
            <w:r w:rsidRPr="00CC2C37">
              <w:rPr>
                <w:rFonts w:asciiTheme="majorBidi" w:hAnsiTheme="majorBidi" w:cstheme="majorBidi"/>
                <w:color w:val="000000" w:themeColor="text1"/>
                <w:sz w:val="22"/>
                <w:szCs w:val="22"/>
              </w:rPr>
              <w:t xml:space="preserve">RI contact </w:t>
            </w:r>
            <w:r w:rsidRPr="00CC2C37">
              <w:rPr>
                <w:rFonts w:asciiTheme="majorBidi" w:hAnsiTheme="majorBidi" w:cstheme="majorBidi"/>
                <w:color w:val="000000" w:themeColor="text1"/>
                <w:sz w:val="22"/>
                <w:szCs w:val="22"/>
              </w:rPr>
              <w:sym w:font="Wingdings" w:char="F0DF"/>
            </w:r>
            <w:r w:rsidRPr="00CC2C37">
              <w:rPr>
                <w:rFonts w:asciiTheme="majorBidi" w:hAnsiTheme="majorBidi" w:cstheme="majorBidi"/>
                <w:color w:val="000000" w:themeColor="text1"/>
                <w:sz w:val="22"/>
                <w:szCs w:val="22"/>
              </w:rPr>
              <w:t xml:space="preserve"> </w:t>
            </w:r>
            <w:r w:rsidRPr="00CC2C37">
              <w:rPr>
                <w:rFonts w:asciiTheme="majorBidi" w:hAnsiTheme="majorBidi" w:cstheme="majorBidi"/>
                <w:color w:val="000000" w:themeColor="text1"/>
                <w:sz w:val="22"/>
                <w:szCs w:val="22"/>
              </w:rPr>
              <w:sym w:font="Wingdings" w:char="F0E0"/>
            </w:r>
            <w:r w:rsidRPr="00CC2C37">
              <w:rPr>
                <w:rFonts w:asciiTheme="majorBidi" w:hAnsiTheme="majorBidi" w:cstheme="majorBidi"/>
                <w:color w:val="000000" w:themeColor="text1"/>
                <w:sz w:val="22"/>
                <w:szCs w:val="22"/>
              </w:rPr>
              <w:t xml:space="preserve"> RI prejudice </w:t>
            </w:r>
          </w:p>
        </w:tc>
        <w:tc>
          <w:tcPr>
            <w:tcW w:w="992" w:type="dxa"/>
          </w:tcPr>
          <w:p w14:paraId="3B143656"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-4.80</w:t>
            </w:r>
          </w:p>
        </w:tc>
        <w:tc>
          <w:tcPr>
            <w:tcW w:w="992" w:type="dxa"/>
          </w:tcPr>
          <w:p w14:paraId="117552C4"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1.02</w:t>
            </w:r>
          </w:p>
        </w:tc>
        <w:tc>
          <w:tcPr>
            <w:tcW w:w="993" w:type="dxa"/>
          </w:tcPr>
          <w:p w14:paraId="5CF4F4A8"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-.16</w:t>
            </w:r>
          </w:p>
        </w:tc>
        <w:tc>
          <w:tcPr>
            <w:tcW w:w="993" w:type="dxa"/>
          </w:tcPr>
          <w:p w14:paraId="3C5AA780"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&lt;.001</w:t>
            </w:r>
          </w:p>
        </w:tc>
      </w:tr>
      <w:tr w:rsidR="00E668CB" w:rsidRPr="00CC2C37" w14:paraId="3CD99D29" w14:textId="77777777" w:rsidTr="002A2372">
        <w:trPr>
          <w:trHeight w:val="169"/>
        </w:trPr>
        <w:tc>
          <w:tcPr>
            <w:tcW w:w="4253" w:type="dxa"/>
          </w:tcPr>
          <w:p w14:paraId="1E2BBBE3" w14:textId="77777777" w:rsidR="00E668CB" w:rsidRPr="00CC2C37" w:rsidRDefault="00E668CB" w:rsidP="002A2372">
            <w:pPr>
              <w:rPr>
                <w:rFonts w:asciiTheme="majorBidi" w:hAnsiTheme="majorBidi" w:cstheme="majorBidi"/>
                <w:b/>
                <w:bCs/>
                <w:i/>
                <w:iCs/>
                <w:color w:val="000000" w:themeColor="text1"/>
                <w:sz w:val="22"/>
                <w:szCs w:val="22"/>
              </w:rPr>
            </w:pPr>
            <w:r w:rsidRPr="00CC2C37">
              <w:rPr>
                <w:rFonts w:asciiTheme="majorBidi" w:hAnsiTheme="majorBidi" w:cstheme="majorBidi"/>
                <w:b/>
                <w:bCs/>
                <w:i/>
                <w:iCs/>
                <w:color w:val="000000" w:themeColor="text1"/>
                <w:sz w:val="22"/>
                <w:szCs w:val="22"/>
              </w:rPr>
              <w:t>Study 2 (weekly)</w:t>
            </w:r>
          </w:p>
        </w:tc>
        <w:tc>
          <w:tcPr>
            <w:tcW w:w="992" w:type="dxa"/>
          </w:tcPr>
          <w:p w14:paraId="0ED3B0D6" w14:textId="77777777" w:rsidR="00E668CB" w:rsidRPr="00CC2C37" w:rsidRDefault="00E668CB" w:rsidP="002A2372">
            <w:pPr>
              <w:jc w:val="center"/>
              <w:rPr>
                <w:rFonts w:asciiTheme="majorBidi" w:hAnsiTheme="majorBidi" w:cstheme="majorBidi"/>
                <w:color w:val="000000" w:themeColor="text1"/>
                <w:sz w:val="22"/>
                <w:szCs w:val="22"/>
              </w:rPr>
            </w:pPr>
          </w:p>
        </w:tc>
        <w:tc>
          <w:tcPr>
            <w:tcW w:w="992" w:type="dxa"/>
          </w:tcPr>
          <w:p w14:paraId="6A33AC26" w14:textId="77777777" w:rsidR="00E668CB" w:rsidRPr="00CC2C37" w:rsidRDefault="00E668CB" w:rsidP="002A2372">
            <w:pPr>
              <w:jc w:val="center"/>
              <w:rPr>
                <w:rFonts w:asciiTheme="majorBidi" w:hAnsiTheme="majorBidi" w:cstheme="majorBidi"/>
                <w:color w:val="000000" w:themeColor="text1"/>
                <w:sz w:val="22"/>
                <w:szCs w:val="22"/>
              </w:rPr>
            </w:pPr>
          </w:p>
        </w:tc>
        <w:tc>
          <w:tcPr>
            <w:tcW w:w="993" w:type="dxa"/>
          </w:tcPr>
          <w:p w14:paraId="5B6026AA" w14:textId="77777777" w:rsidR="00E668CB" w:rsidRPr="00CC2C37" w:rsidRDefault="00E668CB" w:rsidP="002A2372">
            <w:pPr>
              <w:jc w:val="center"/>
              <w:rPr>
                <w:rFonts w:asciiTheme="majorBidi" w:hAnsiTheme="majorBidi" w:cstheme="majorBidi"/>
                <w:color w:val="000000" w:themeColor="text1"/>
                <w:sz w:val="22"/>
                <w:szCs w:val="22"/>
              </w:rPr>
            </w:pPr>
          </w:p>
        </w:tc>
        <w:tc>
          <w:tcPr>
            <w:tcW w:w="993" w:type="dxa"/>
          </w:tcPr>
          <w:p w14:paraId="12B82113" w14:textId="77777777" w:rsidR="00E668CB" w:rsidRPr="00CC2C37" w:rsidRDefault="00E668CB" w:rsidP="002A2372">
            <w:pPr>
              <w:jc w:val="center"/>
              <w:rPr>
                <w:rFonts w:asciiTheme="majorBidi" w:hAnsiTheme="majorBidi" w:cstheme="majorBidi"/>
                <w:color w:val="000000" w:themeColor="text1"/>
                <w:sz w:val="22"/>
                <w:szCs w:val="22"/>
              </w:rPr>
            </w:pPr>
          </w:p>
        </w:tc>
      </w:tr>
      <w:tr w:rsidR="00E668CB" w:rsidRPr="00CC2C37" w14:paraId="757B6B7E" w14:textId="77777777" w:rsidTr="002A2372">
        <w:trPr>
          <w:trHeight w:val="109"/>
        </w:trPr>
        <w:tc>
          <w:tcPr>
            <w:tcW w:w="4253" w:type="dxa"/>
          </w:tcPr>
          <w:p w14:paraId="036EFDC6" w14:textId="77777777" w:rsidR="00E668CB" w:rsidRPr="00CC2C37" w:rsidRDefault="00E668CB" w:rsidP="002A2372">
            <w:pPr>
              <w:spacing w:line="276" w:lineRule="auto"/>
              <w:rPr>
                <w:rFonts w:asciiTheme="majorBidi" w:hAnsiTheme="majorBidi" w:cstheme="majorBidi"/>
                <w:b/>
                <w:bCs/>
                <w:color w:val="000000" w:themeColor="text1"/>
                <w:sz w:val="22"/>
                <w:szCs w:val="22"/>
              </w:rPr>
            </w:pPr>
            <w:r w:rsidRPr="00CC2C37">
              <w:rPr>
                <w:rFonts w:asciiTheme="majorBidi" w:hAnsiTheme="majorBidi" w:cstheme="majorBidi"/>
                <w:color w:val="000000" w:themeColor="text1"/>
                <w:sz w:val="22"/>
                <w:szCs w:val="22"/>
              </w:rPr>
              <w:t xml:space="preserve">RI contact </w:t>
            </w:r>
            <w:r w:rsidRPr="00CC2C37">
              <w:rPr>
                <w:rFonts w:asciiTheme="majorBidi" w:hAnsiTheme="majorBidi" w:cstheme="majorBidi"/>
                <w:color w:val="000000" w:themeColor="text1"/>
                <w:sz w:val="22"/>
                <w:szCs w:val="22"/>
              </w:rPr>
              <w:sym w:font="Wingdings" w:char="F0DF"/>
            </w:r>
            <w:r w:rsidRPr="00CC2C37">
              <w:rPr>
                <w:rFonts w:asciiTheme="majorBidi" w:hAnsiTheme="majorBidi" w:cstheme="majorBidi"/>
                <w:color w:val="000000" w:themeColor="text1"/>
                <w:sz w:val="22"/>
                <w:szCs w:val="22"/>
              </w:rPr>
              <w:t xml:space="preserve"> </w:t>
            </w:r>
            <w:r w:rsidRPr="00CC2C37">
              <w:rPr>
                <w:rFonts w:asciiTheme="majorBidi" w:hAnsiTheme="majorBidi" w:cstheme="majorBidi"/>
                <w:color w:val="000000" w:themeColor="text1"/>
                <w:sz w:val="22"/>
                <w:szCs w:val="22"/>
              </w:rPr>
              <w:sym w:font="Wingdings" w:char="F0E0"/>
            </w:r>
            <w:r w:rsidRPr="00CC2C37">
              <w:rPr>
                <w:rFonts w:asciiTheme="majorBidi" w:hAnsiTheme="majorBidi" w:cstheme="majorBidi"/>
                <w:color w:val="000000" w:themeColor="text1"/>
                <w:sz w:val="22"/>
                <w:szCs w:val="22"/>
              </w:rPr>
              <w:t xml:space="preserve"> RI prejudice</w:t>
            </w:r>
          </w:p>
        </w:tc>
        <w:tc>
          <w:tcPr>
            <w:tcW w:w="992" w:type="dxa"/>
          </w:tcPr>
          <w:p w14:paraId="540A3A2B"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-9.36</w:t>
            </w:r>
          </w:p>
        </w:tc>
        <w:tc>
          <w:tcPr>
            <w:tcW w:w="992" w:type="dxa"/>
          </w:tcPr>
          <w:p w14:paraId="2766680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1.89</w:t>
            </w:r>
          </w:p>
        </w:tc>
        <w:tc>
          <w:tcPr>
            <w:tcW w:w="993" w:type="dxa"/>
          </w:tcPr>
          <w:p w14:paraId="1EB1974E"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-.18</w:t>
            </w:r>
          </w:p>
        </w:tc>
        <w:tc>
          <w:tcPr>
            <w:tcW w:w="993" w:type="dxa"/>
          </w:tcPr>
          <w:p w14:paraId="1E065F1C"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&lt;.001</w:t>
            </w:r>
          </w:p>
        </w:tc>
      </w:tr>
      <w:tr w:rsidR="00E668CB" w:rsidRPr="00CC2C37" w14:paraId="5539A653" w14:textId="77777777" w:rsidTr="002A2372">
        <w:trPr>
          <w:trHeight w:val="142"/>
        </w:trPr>
        <w:tc>
          <w:tcPr>
            <w:tcW w:w="4253" w:type="dxa"/>
          </w:tcPr>
          <w:p w14:paraId="1AD7B511" w14:textId="77777777" w:rsidR="00E668CB" w:rsidRPr="00CC2C37" w:rsidRDefault="00E668CB" w:rsidP="002A2372">
            <w:pPr>
              <w:rPr>
                <w:rFonts w:asciiTheme="majorBidi" w:hAnsiTheme="majorBidi" w:cstheme="majorBidi"/>
                <w:i/>
                <w:iCs/>
                <w:color w:val="000000" w:themeColor="text1"/>
                <w:sz w:val="22"/>
                <w:szCs w:val="22"/>
              </w:rPr>
            </w:pPr>
            <w:r w:rsidRPr="00CC2C37">
              <w:rPr>
                <w:rFonts w:asciiTheme="majorBidi" w:hAnsiTheme="majorBidi" w:cstheme="majorBidi"/>
                <w:b/>
                <w:bCs/>
                <w:i/>
                <w:iCs/>
                <w:color w:val="000000" w:themeColor="text1"/>
                <w:sz w:val="22"/>
                <w:szCs w:val="22"/>
              </w:rPr>
              <w:t>Study 3 (monthly)</w:t>
            </w:r>
          </w:p>
        </w:tc>
        <w:tc>
          <w:tcPr>
            <w:tcW w:w="992" w:type="dxa"/>
          </w:tcPr>
          <w:p w14:paraId="6049FD0E" w14:textId="77777777" w:rsidR="00E668CB" w:rsidRPr="00CC2C37" w:rsidRDefault="00E668CB" w:rsidP="002A2372">
            <w:pPr>
              <w:jc w:val="center"/>
              <w:rPr>
                <w:rFonts w:asciiTheme="majorBidi" w:hAnsiTheme="majorBidi" w:cstheme="majorBidi"/>
                <w:color w:val="000000" w:themeColor="text1"/>
                <w:sz w:val="22"/>
                <w:szCs w:val="22"/>
              </w:rPr>
            </w:pPr>
          </w:p>
        </w:tc>
        <w:tc>
          <w:tcPr>
            <w:tcW w:w="992" w:type="dxa"/>
          </w:tcPr>
          <w:p w14:paraId="117DDE8D" w14:textId="77777777" w:rsidR="00E668CB" w:rsidRPr="00CC2C37" w:rsidRDefault="00E668CB" w:rsidP="002A2372">
            <w:pPr>
              <w:jc w:val="center"/>
              <w:rPr>
                <w:rFonts w:asciiTheme="majorBidi" w:hAnsiTheme="majorBidi" w:cstheme="majorBidi"/>
                <w:color w:val="000000" w:themeColor="text1"/>
                <w:sz w:val="22"/>
                <w:szCs w:val="22"/>
              </w:rPr>
            </w:pPr>
          </w:p>
        </w:tc>
        <w:tc>
          <w:tcPr>
            <w:tcW w:w="993" w:type="dxa"/>
          </w:tcPr>
          <w:p w14:paraId="24CF803F" w14:textId="77777777" w:rsidR="00E668CB" w:rsidRPr="00CC2C37" w:rsidRDefault="00E668CB" w:rsidP="002A2372">
            <w:pPr>
              <w:jc w:val="center"/>
              <w:rPr>
                <w:rFonts w:asciiTheme="majorBidi" w:hAnsiTheme="majorBidi" w:cstheme="majorBidi"/>
                <w:color w:val="000000" w:themeColor="text1"/>
                <w:sz w:val="22"/>
                <w:szCs w:val="22"/>
              </w:rPr>
            </w:pPr>
          </w:p>
        </w:tc>
        <w:tc>
          <w:tcPr>
            <w:tcW w:w="993" w:type="dxa"/>
          </w:tcPr>
          <w:p w14:paraId="4777AD21" w14:textId="77777777" w:rsidR="00E668CB" w:rsidRPr="00CC2C37" w:rsidRDefault="00E668CB" w:rsidP="002A2372">
            <w:pPr>
              <w:jc w:val="center"/>
              <w:rPr>
                <w:rFonts w:asciiTheme="majorBidi" w:hAnsiTheme="majorBidi" w:cstheme="majorBidi"/>
                <w:color w:val="000000" w:themeColor="text1"/>
                <w:sz w:val="22"/>
                <w:szCs w:val="22"/>
              </w:rPr>
            </w:pPr>
          </w:p>
        </w:tc>
      </w:tr>
      <w:tr w:rsidR="00E668CB" w:rsidRPr="00CC2C37" w14:paraId="0423640B" w14:textId="77777777" w:rsidTr="002A2372">
        <w:trPr>
          <w:trHeight w:val="142"/>
        </w:trPr>
        <w:tc>
          <w:tcPr>
            <w:tcW w:w="4253" w:type="dxa"/>
            <w:tcBorders>
              <w:bottom w:val="single" w:sz="4" w:space="0" w:color="auto"/>
            </w:tcBorders>
          </w:tcPr>
          <w:p w14:paraId="1FAEA81A"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 xml:space="preserve">RI contact </w:t>
            </w:r>
            <w:r w:rsidRPr="00CC2C37">
              <w:rPr>
                <w:rFonts w:asciiTheme="majorBidi" w:hAnsiTheme="majorBidi" w:cstheme="majorBidi"/>
                <w:color w:val="000000" w:themeColor="text1"/>
                <w:sz w:val="22"/>
                <w:szCs w:val="22"/>
              </w:rPr>
              <w:sym w:font="Wingdings" w:char="F0DF"/>
            </w:r>
            <w:r w:rsidRPr="00CC2C37">
              <w:rPr>
                <w:rFonts w:asciiTheme="majorBidi" w:hAnsiTheme="majorBidi" w:cstheme="majorBidi"/>
                <w:color w:val="000000" w:themeColor="text1"/>
                <w:sz w:val="22"/>
                <w:szCs w:val="22"/>
              </w:rPr>
              <w:t xml:space="preserve"> </w:t>
            </w:r>
            <w:r w:rsidRPr="00CC2C37">
              <w:rPr>
                <w:rFonts w:asciiTheme="majorBidi" w:hAnsiTheme="majorBidi" w:cstheme="majorBidi"/>
                <w:color w:val="000000" w:themeColor="text1"/>
                <w:sz w:val="22"/>
                <w:szCs w:val="22"/>
              </w:rPr>
              <w:sym w:font="Wingdings" w:char="F0E0"/>
            </w:r>
            <w:r w:rsidRPr="00CC2C37">
              <w:rPr>
                <w:rFonts w:asciiTheme="majorBidi" w:hAnsiTheme="majorBidi" w:cstheme="majorBidi"/>
                <w:color w:val="000000" w:themeColor="text1"/>
                <w:sz w:val="22"/>
                <w:szCs w:val="22"/>
              </w:rPr>
              <w:t xml:space="preserve"> RI prejudice</w:t>
            </w:r>
          </w:p>
        </w:tc>
        <w:tc>
          <w:tcPr>
            <w:tcW w:w="992" w:type="dxa"/>
            <w:tcBorders>
              <w:bottom w:val="single" w:sz="4" w:space="0" w:color="auto"/>
            </w:tcBorders>
          </w:tcPr>
          <w:p w14:paraId="0A73C125"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-12.28</w:t>
            </w:r>
          </w:p>
        </w:tc>
        <w:tc>
          <w:tcPr>
            <w:tcW w:w="992" w:type="dxa"/>
            <w:tcBorders>
              <w:bottom w:val="single" w:sz="4" w:space="0" w:color="auto"/>
            </w:tcBorders>
          </w:tcPr>
          <w:p w14:paraId="15C557CD"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2.00</w:t>
            </w:r>
          </w:p>
        </w:tc>
        <w:tc>
          <w:tcPr>
            <w:tcW w:w="993" w:type="dxa"/>
            <w:tcBorders>
              <w:bottom w:val="single" w:sz="4" w:space="0" w:color="auto"/>
            </w:tcBorders>
          </w:tcPr>
          <w:p w14:paraId="4EC5FF28"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-.23</w:t>
            </w:r>
          </w:p>
        </w:tc>
        <w:tc>
          <w:tcPr>
            <w:tcW w:w="993" w:type="dxa"/>
            <w:tcBorders>
              <w:bottom w:val="single" w:sz="4" w:space="0" w:color="auto"/>
            </w:tcBorders>
          </w:tcPr>
          <w:p w14:paraId="1CDA776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&lt;.001</w:t>
            </w:r>
          </w:p>
        </w:tc>
      </w:tr>
      <w:tr w:rsidR="00E668CB" w:rsidRPr="00CC2C37" w14:paraId="0B5441B6" w14:textId="77777777" w:rsidTr="002A2372">
        <w:trPr>
          <w:trHeight w:val="353"/>
        </w:trPr>
        <w:tc>
          <w:tcPr>
            <w:tcW w:w="8223" w:type="dxa"/>
            <w:gridSpan w:val="5"/>
            <w:tcBorders>
              <w:top w:val="single" w:sz="4" w:space="0" w:color="auto"/>
              <w:bottom w:val="single" w:sz="4" w:space="0" w:color="auto"/>
            </w:tcBorders>
            <w:vAlign w:val="center"/>
          </w:tcPr>
          <w:p w14:paraId="5CC1A142" w14:textId="77777777" w:rsidR="00E668CB" w:rsidRPr="00CC2C37" w:rsidRDefault="00E668CB" w:rsidP="002A2372">
            <w:pPr>
              <w:rPr>
                <w:rFonts w:asciiTheme="majorBidi" w:hAnsiTheme="majorBidi" w:cstheme="majorBidi"/>
                <w:b/>
                <w:bCs/>
                <w:sz w:val="22"/>
                <w:szCs w:val="22"/>
              </w:rPr>
            </w:pPr>
            <w:r w:rsidRPr="00CC2C37">
              <w:rPr>
                <w:rFonts w:asciiTheme="majorBidi" w:hAnsiTheme="majorBidi" w:cstheme="majorBidi"/>
                <w:b/>
                <w:bCs/>
                <w:sz w:val="22"/>
                <w:szCs w:val="22"/>
              </w:rPr>
              <w:t>With-in person cross-lagged effects of contact on prejudice</w:t>
            </w:r>
          </w:p>
        </w:tc>
      </w:tr>
      <w:tr w:rsidR="00E668CB" w:rsidRPr="00CC2C37" w14:paraId="10531D2B" w14:textId="77777777" w:rsidTr="002A2372">
        <w:trPr>
          <w:trHeight w:val="79"/>
        </w:trPr>
        <w:tc>
          <w:tcPr>
            <w:tcW w:w="4253" w:type="dxa"/>
            <w:tcBorders>
              <w:top w:val="single" w:sz="4" w:space="0" w:color="auto"/>
              <w:bottom w:val="single" w:sz="4" w:space="0" w:color="auto"/>
            </w:tcBorders>
          </w:tcPr>
          <w:p w14:paraId="3A69A9B3" w14:textId="77777777" w:rsidR="00E668CB" w:rsidRPr="00CC2C37" w:rsidRDefault="00E668CB" w:rsidP="002A2372">
            <w:pPr>
              <w:rPr>
                <w:rFonts w:asciiTheme="majorBidi" w:hAnsiTheme="majorBidi" w:cstheme="majorBidi"/>
                <w:i/>
                <w:iCs/>
                <w:color w:val="000000" w:themeColor="text1"/>
                <w:sz w:val="22"/>
                <w:szCs w:val="22"/>
              </w:rPr>
            </w:pPr>
          </w:p>
        </w:tc>
        <w:tc>
          <w:tcPr>
            <w:tcW w:w="992" w:type="dxa"/>
            <w:tcBorders>
              <w:top w:val="single" w:sz="4" w:space="0" w:color="auto"/>
              <w:bottom w:val="single" w:sz="4" w:space="0" w:color="auto"/>
            </w:tcBorders>
          </w:tcPr>
          <w:p w14:paraId="02A015EB"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B</w:t>
            </w:r>
          </w:p>
        </w:tc>
        <w:tc>
          <w:tcPr>
            <w:tcW w:w="992" w:type="dxa"/>
            <w:tcBorders>
              <w:top w:val="single" w:sz="4" w:space="0" w:color="auto"/>
              <w:bottom w:val="single" w:sz="4" w:space="0" w:color="auto"/>
            </w:tcBorders>
          </w:tcPr>
          <w:p w14:paraId="52757C56"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SE</w:t>
            </w:r>
          </w:p>
        </w:tc>
        <w:tc>
          <w:tcPr>
            <w:tcW w:w="993" w:type="dxa"/>
            <w:tcBorders>
              <w:top w:val="single" w:sz="4" w:space="0" w:color="auto"/>
              <w:bottom w:val="single" w:sz="4" w:space="0" w:color="auto"/>
            </w:tcBorders>
          </w:tcPr>
          <w:p w14:paraId="002FD048"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β</w:t>
            </w:r>
          </w:p>
        </w:tc>
        <w:tc>
          <w:tcPr>
            <w:tcW w:w="993" w:type="dxa"/>
            <w:tcBorders>
              <w:top w:val="single" w:sz="4" w:space="0" w:color="auto"/>
              <w:bottom w:val="single" w:sz="4" w:space="0" w:color="auto"/>
            </w:tcBorders>
          </w:tcPr>
          <w:p w14:paraId="455606E3"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p</w:t>
            </w:r>
          </w:p>
        </w:tc>
      </w:tr>
      <w:tr w:rsidR="00E668CB" w:rsidRPr="00CC2C37" w14:paraId="4463ACA7" w14:textId="77777777" w:rsidTr="002A2372">
        <w:trPr>
          <w:trHeight w:val="142"/>
        </w:trPr>
        <w:tc>
          <w:tcPr>
            <w:tcW w:w="4253" w:type="dxa"/>
            <w:tcBorders>
              <w:top w:val="single" w:sz="4" w:space="0" w:color="auto"/>
            </w:tcBorders>
          </w:tcPr>
          <w:p w14:paraId="5F92AF4B" w14:textId="77777777" w:rsidR="00E668CB" w:rsidRPr="00CC2C37" w:rsidRDefault="00E668CB" w:rsidP="002A2372">
            <w:pPr>
              <w:rPr>
                <w:rFonts w:asciiTheme="majorBidi" w:hAnsiTheme="majorBidi" w:cstheme="majorBidi"/>
                <w:sz w:val="22"/>
                <w:szCs w:val="22"/>
              </w:rPr>
            </w:pPr>
            <w:r w:rsidRPr="00CC2C37">
              <w:rPr>
                <w:rFonts w:asciiTheme="majorBidi" w:hAnsiTheme="majorBidi" w:cstheme="majorBidi"/>
                <w:b/>
                <w:bCs/>
                <w:i/>
                <w:iCs/>
                <w:color w:val="000000" w:themeColor="text1"/>
                <w:sz w:val="22"/>
                <w:szCs w:val="22"/>
              </w:rPr>
              <w:t>Study 1 (daily)</w:t>
            </w:r>
          </w:p>
        </w:tc>
        <w:tc>
          <w:tcPr>
            <w:tcW w:w="992" w:type="dxa"/>
            <w:tcBorders>
              <w:top w:val="single" w:sz="4" w:space="0" w:color="auto"/>
            </w:tcBorders>
          </w:tcPr>
          <w:p w14:paraId="195BC4B0" w14:textId="77777777" w:rsidR="00E668CB" w:rsidRPr="00CC2C37" w:rsidRDefault="00E668CB" w:rsidP="002A2372">
            <w:pPr>
              <w:jc w:val="center"/>
              <w:rPr>
                <w:rFonts w:asciiTheme="majorBidi" w:hAnsiTheme="majorBidi" w:cstheme="majorBidi"/>
                <w:sz w:val="22"/>
                <w:szCs w:val="22"/>
              </w:rPr>
            </w:pPr>
          </w:p>
        </w:tc>
        <w:tc>
          <w:tcPr>
            <w:tcW w:w="992" w:type="dxa"/>
            <w:tcBorders>
              <w:top w:val="single" w:sz="4" w:space="0" w:color="auto"/>
            </w:tcBorders>
          </w:tcPr>
          <w:p w14:paraId="709551C0" w14:textId="77777777" w:rsidR="00E668CB" w:rsidRPr="00CC2C37" w:rsidRDefault="00E668CB" w:rsidP="002A2372">
            <w:pPr>
              <w:jc w:val="center"/>
              <w:rPr>
                <w:rFonts w:asciiTheme="majorBidi" w:hAnsiTheme="majorBidi" w:cstheme="majorBidi"/>
                <w:sz w:val="22"/>
                <w:szCs w:val="22"/>
              </w:rPr>
            </w:pPr>
          </w:p>
        </w:tc>
        <w:tc>
          <w:tcPr>
            <w:tcW w:w="993" w:type="dxa"/>
            <w:tcBorders>
              <w:top w:val="single" w:sz="4" w:space="0" w:color="auto"/>
            </w:tcBorders>
          </w:tcPr>
          <w:p w14:paraId="2B6E2D56" w14:textId="77777777" w:rsidR="00E668CB" w:rsidRPr="00CC2C37" w:rsidRDefault="00E668CB" w:rsidP="002A2372">
            <w:pPr>
              <w:jc w:val="center"/>
              <w:rPr>
                <w:rFonts w:asciiTheme="majorBidi" w:hAnsiTheme="majorBidi" w:cstheme="majorBidi"/>
                <w:color w:val="000000" w:themeColor="text1"/>
                <w:sz w:val="22"/>
                <w:szCs w:val="22"/>
              </w:rPr>
            </w:pPr>
          </w:p>
        </w:tc>
        <w:tc>
          <w:tcPr>
            <w:tcW w:w="993" w:type="dxa"/>
            <w:tcBorders>
              <w:top w:val="single" w:sz="4" w:space="0" w:color="auto"/>
            </w:tcBorders>
          </w:tcPr>
          <w:p w14:paraId="3CCDF603" w14:textId="77777777" w:rsidR="00E668CB" w:rsidRPr="00CC2C37" w:rsidRDefault="00E668CB" w:rsidP="002A2372">
            <w:pPr>
              <w:jc w:val="center"/>
              <w:rPr>
                <w:rFonts w:asciiTheme="majorBidi" w:hAnsiTheme="majorBidi" w:cstheme="majorBidi"/>
                <w:sz w:val="22"/>
                <w:szCs w:val="22"/>
              </w:rPr>
            </w:pPr>
          </w:p>
        </w:tc>
      </w:tr>
      <w:tr w:rsidR="00E668CB" w:rsidRPr="00CC2C37" w14:paraId="58F35D0A" w14:textId="77777777" w:rsidTr="002A2372">
        <w:trPr>
          <w:trHeight w:val="142"/>
        </w:trPr>
        <w:tc>
          <w:tcPr>
            <w:tcW w:w="4253" w:type="dxa"/>
          </w:tcPr>
          <w:p w14:paraId="3EE35B29"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T2 prejudice on T1 contact</w:t>
            </w:r>
          </w:p>
        </w:tc>
        <w:tc>
          <w:tcPr>
            <w:tcW w:w="992" w:type="dxa"/>
          </w:tcPr>
          <w:p w14:paraId="332CFB3A"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-.10</w:t>
            </w:r>
          </w:p>
        </w:tc>
        <w:tc>
          <w:tcPr>
            <w:tcW w:w="992" w:type="dxa"/>
          </w:tcPr>
          <w:p w14:paraId="5FAEB6E9"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.20</w:t>
            </w:r>
          </w:p>
        </w:tc>
        <w:tc>
          <w:tcPr>
            <w:tcW w:w="993" w:type="dxa"/>
          </w:tcPr>
          <w:p w14:paraId="4CABF67D"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-.03</w:t>
            </w:r>
          </w:p>
        </w:tc>
        <w:tc>
          <w:tcPr>
            <w:tcW w:w="993" w:type="dxa"/>
          </w:tcPr>
          <w:p w14:paraId="7C1BFE2F"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.620</w:t>
            </w:r>
          </w:p>
        </w:tc>
      </w:tr>
      <w:tr w:rsidR="00E668CB" w:rsidRPr="00CC2C37" w14:paraId="45830153" w14:textId="77777777" w:rsidTr="002A2372">
        <w:trPr>
          <w:trHeight w:val="142"/>
        </w:trPr>
        <w:tc>
          <w:tcPr>
            <w:tcW w:w="4253" w:type="dxa"/>
          </w:tcPr>
          <w:p w14:paraId="0B452E2A"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T3 prejudice on T2 contact</w:t>
            </w:r>
          </w:p>
        </w:tc>
        <w:tc>
          <w:tcPr>
            <w:tcW w:w="992" w:type="dxa"/>
          </w:tcPr>
          <w:p w14:paraId="7808B973"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-.60</w:t>
            </w:r>
          </w:p>
        </w:tc>
        <w:tc>
          <w:tcPr>
            <w:tcW w:w="992" w:type="dxa"/>
          </w:tcPr>
          <w:p w14:paraId="01BF79D3"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.51</w:t>
            </w:r>
          </w:p>
        </w:tc>
        <w:tc>
          <w:tcPr>
            <w:tcW w:w="993" w:type="dxa"/>
          </w:tcPr>
          <w:p w14:paraId="29B14FAC"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-.11</w:t>
            </w:r>
          </w:p>
        </w:tc>
        <w:tc>
          <w:tcPr>
            <w:tcW w:w="993" w:type="dxa"/>
          </w:tcPr>
          <w:p w14:paraId="124A3FEC"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.240</w:t>
            </w:r>
          </w:p>
        </w:tc>
      </w:tr>
      <w:tr w:rsidR="00E668CB" w:rsidRPr="00CC2C37" w14:paraId="67461C8C" w14:textId="77777777" w:rsidTr="002A2372">
        <w:trPr>
          <w:trHeight w:val="142"/>
        </w:trPr>
        <w:tc>
          <w:tcPr>
            <w:tcW w:w="4253" w:type="dxa"/>
          </w:tcPr>
          <w:p w14:paraId="4DD696A8"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T4 prejudice on T3 contact</w:t>
            </w:r>
          </w:p>
        </w:tc>
        <w:tc>
          <w:tcPr>
            <w:tcW w:w="992" w:type="dxa"/>
          </w:tcPr>
          <w:p w14:paraId="3C5E8C24"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.14</w:t>
            </w:r>
          </w:p>
        </w:tc>
        <w:tc>
          <w:tcPr>
            <w:tcW w:w="992" w:type="dxa"/>
          </w:tcPr>
          <w:p w14:paraId="12330424"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.45</w:t>
            </w:r>
          </w:p>
        </w:tc>
        <w:tc>
          <w:tcPr>
            <w:tcW w:w="993" w:type="dxa"/>
          </w:tcPr>
          <w:p w14:paraId="4A32A25C"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.02</w:t>
            </w:r>
          </w:p>
        </w:tc>
        <w:tc>
          <w:tcPr>
            <w:tcW w:w="993" w:type="dxa"/>
          </w:tcPr>
          <w:p w14:paraId="138B6FA1"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.764</w:t>
            </w:r>
          </w:p>
        </w:tc>
      </w:tr>
      <w:tr w:rsidR="00E668CB" w:rsidRPr="00CC2C37" w14:paraId="7F6430E5" w14:textId="77777777" w:rsidTr="002A2372">
        <w:trPr>
          <w:trHeight w:val="142"/>
        </w:trPr>
        <w:tc>
          <w:tcPr>
            <w:tcW w:w="4253" w:type="dxa"/>
          </w:tcPr>
          <w:p w14:paraId="07C21562"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T5 prejudice on T4 contact</w:t>
            </w:r>
          </w:p>
        </w:tc>
        <w:tc>
          <w:tcPr>
            <w:tcW w:w="992" w:type="dxa"/>
          </w:tcPr>
          <w:p w14:paraId="3BBB0101"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.47</w:t>
            </w:r>
          </w:p>
        </w:tc>
        <w:tc>
          <w:tcPr>
            <w:tcW w:w="992" w:type="dxa"/>
          </w:tcPr>
          <w:p w14:paraId="10226A3E"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.37</w:t>
            </w:r>
          </w:p>
        </w:tc>
        <w:tc>
          <w:tcPr>
            <w:tcW w:w="993" w:type="dxa"/>
          </w:tcPr>
          <w:p w14:paraId="13528F10"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.06</w:t>
            </w:r>
          </w:p>
        </w:tc>
        <w:tc>
          <w:tcPr>
            <w:tcW w:w="993" w:type="dxa"/>
          </w:tcPr>
          <w:p w14:paraId="614717AD"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.210</w:t>
            </w:r>
          </w:p>
        </w:tc>
      </w:tr>
      <w:tr w:rsidR="00E668CB" w:rsidRPr="00CC2C37" w14:paraId="587E8928" w14:textId="77777777" w:rsidTr="002A2372">
        <w:trPr>
          <w:trHeight w:val="142"/>
        </w:trPr>
        <w:tc>
          <w:tcPr>
            <w:tcW w:w="4253" w:type="dxa"/>
          </w:tcPr>
          <w:p w14:paraId="41B4B45B" w14:textId="77777777" w:rsidR="00E668CB" w:rsidRPr="00CC2C37" w:rsidRDefault="00E668CB" w:rsidP="002A2372">
            <w:pPr>
              <w:rPr>
                <w:rFonts w:asciiTheme="majorBidi" w:hAnsiTheme="majorBidi" w:cstheme="majorBidi"/>
                <w:i/>
                <w:iCs/>
                <w:color w:val="000000" w:themeColor="text1"/>
                <w:sz w:val="22"/>
                <w:szCs w:val="22"/>
              </w:rPr>
            </w:pPr>
            <w:r w:rsidRPr="00CC2C37">
              <w:rPr>
                <w:rFonts w:asciiTheme="majorBidi" w:hAnsiTheme="majorBidi" w:cstheme="majorBidi"/>
                <w:b/>
                <w:bCs/>
                <w:i/>
                <w:iCs/>
                <w:color w:val="000000" w:themeColor="text1"/>
                <w:sz w:val="22"/>
                <w:szCs w:val="22"/>
              </w:rPr>
              <w:t>Study 2 (weekly)</w:t>
            </w:r>
          </w:p>
        </w:tc>
        <w:tc>
          <w:tcPr>
            <w:tcW w:w="992" w:type="dxa"/>
          </w:tcPr>
          <w:p w14:paraId="4C77E7F1" w14:textId="77777777" w:rsidR="00E668CB" w:rsidRPr="00CC2C37" w:rsidRDefault="00E668CB" w:rsidP="002A2372">
            <w:pPr>
              <w:jc w:val="center"/>
              <w:rPr>
                <w:rFonts w:asciiTheme="majorBidi" w:hAnsiTheme="majorBidi" w:cstheme="majorBidi"/>
                <w:color w:val="000000" w:themeColor="text1"/>
                <w:sz w:val="22"/>
                <w:szCs w:val="22"/>
              </w:rPr>
            </w:pPr>
          </w:p>
        </w:tc>
        <w:tc>
          <w:tcPr>
            <w:tcW w:w="992" w:type="dxa"/>
          </w:tcPr>
          <w:p w14:paraId="2F09DD12" w14:textId="77777777" w:rsidR="00E668CB" w:rsidRPr="00CC2C37" w:rsidRDefault="00E668CB" w:rsidP="002A2372">
            <w:pPr>
              <w:jc w:val="center"/>
              <w:rPr>
                <w:rFonts w:asciiTheme="majorBidi" w:hAnsiTheme="majorBidi" w:cstheme="majorBidi"/>
                <w:color w:val="000000" w:themeColor="text1"/>
                <w:sz w:val="22"/>
                <w:szCs w:val="22"/>
              </w:rPr>
            </w:pPr>
          </w:p>
        </w:tc>
        <w:tc>
          <w:tcPr>
            <w:tcW w:w="993" w:type="dxa"/>
          </w:tcPr>
          <w:p w14:paraId="2872D12F" w14:textId="77777777" w:rsidR="00E668CB" w:rsidRPr="00CC2C37" w:rsidRDefault="00E668CB" w:rsidP="002A2372">
            <w:pPr>
              <w:jc w:val="center"/>
              <w:rPr>
                <w:rFonts w:asciiTheme="majorBidi" w:hAnsiTheme="majorBidi" w:cstheme="majorBidi"/>
                <w:color w:val="000000" w:themeColor="text1"/>
                <w:sz w:val="22"/>
                <w:szCs w:val="22"/>
              </w:rPr>
            </w:pPr>
          </w:p>
        </w:tc>
        <w:tc>
          <w:tcPr>
            <w:tcW w:w="993" w:type="dxa"/>
          </w:tcPr>
          <w:p w14:paraId="57CFC327" w14:textId="77777777" w:rsidR="00E668CB" w:rsidRPr="00CC2C37" w:rsidRDefault="00E668CB" w:rsidP="002A2372">
            <w:pPr>
              <w:jc w:val="center"/>
              <w:rPr>
                <w:rFonts w:asciiTheme="majorBidi" w:hAnsiTheme="majorBidi" w:cstheme="majorBidi"/>
                <w:color w:val="000000" w:themeColor="text1"/>
                <w:sz w:val="22"/>
                <w:szCs w:val="22"/>
              </w:rPr>
            </w:pPr>
          </w:p>
        </w:tc>
      </w:tr>
      <w:tr w:rsidR="00E668CB" w:rsidRPr="00CC2C37" w14:paraId="5BB6699E" w14:textId="77777777" w:rsidTr="002A2372">
        <w:trPr>
          <w:trHeight w:val="142"/>
        </w:trPr>
        <w:tc>
          <w:tcPr>
            <w:tcW w:w="4253" w:type="dxa"/>
          </w:tcPr>
          <w:p w14:paraId="0960A325"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T2 prejudice on T1 contact</w:t>
            </w:r>
          </w:p>
        </w:tc>
        <w:tc>
          <w:tcPr>
            <w:tcW w:w="992" w:type="dxa"/>
          </w:tcPr>
          <w:p w14:paraId="5B5F6D39"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.05</w:t>
            </w:r>
          </w:p>
        </w:tc>
        <w:tc>
          <w:tcPr>
            <w:tcW w:w="992" w:type="dxa"/>
          </w:tcPr>
          <w:p w14:paraId="76EE190B"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.22</w:t>
            </w:r>
          </w:p>
        </w:tc>
        <w:tc>
          <w:tcPr>
            <w:tcW w:w="993" w:type="dxa"/>
          </w:tcPr>
          <w:p w14:paraId="2743A612"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.01</w:t>
            </w:r>
          </w:p>
        </w:tc>
        <w:tc>
          <w:tcPr>
            <w:tcW w:w="993" w:type="dxa"/>
          </w:tcPr>
          <w:p w14:paraId="6946C9BE"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.839</w:t>
            </w:r>
          </w:p>
        </w:tc>
      </w:tr>
      <w:tr w:rsidR="00E668CB" w:rsidRPr="00CC2C37" w14:paraId="70EB1BBA" w14:textId="77777777" w:rsidTr="002A2372">
        <w:trPr>
          <w:trHeight w:val="142"/>
        </w:trPr>
        <w:tc>
          <w:tcPr>
            <w:tcW w:w="4253" w:type="dxa"/>
          </w:tcPr>
          <w:p w14:paraId="7FFECC4E"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T3 prejudice on T2 contact</w:t>
            </w:r>
          </w:p>
        </w:tc>
        <w:tc>
          <w:tcPr>
            <w:tcW w:w="992" w:type="dxa"/>
          </w:tcPr>
          <w:p w14:paraId="6CF0BA7A"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.39</w:t>
            </w:r>
          </w:p>
        </w:tc>
        <w:tc>
          <w:tcPr>
            <w:tcW w:w="992" w:type="dxa"/>
          </w:tcPr>
          <w:p w14:paraId="6A2EDB1F"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.33</w:t>
            </w:r>
          </w:p>
        </w:tc>
        <w:tc>
          <w:tcPr>
            <w:tcW w:w="993" w:type="dxa"/>
          </w:tcPr>
          <w:p w14:paraId="22991765"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.09</w:t>
            </w:r>
          </w:p>
        </w:tc>
        <w:tc>
          <w:tcPr>
            <w:tcW w:w="993" w:type="dxa"/>
          </w:tcPr>
          <w:p w14:paraId="66233D14"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.235</w:t>
            </w:r>
          </w:p>
        </w:tc>
      </w:tr>
      <w:tr w:rsidR="00E668CB" w:rsidRPr="00CC2C37" w14:paraId="2E3BE1B5" w14:textId="77777777" w:rsidTr="002A2372">
        <w:trPr>
          <w:trHeight w:val="142"/>
        </w:trPr>
        <w:tc>
          <w:tcPr>
            <w:tcW w:w="4253" w:type="dxa"/>
          </w:tcPr>
          <w:p w14:paraId="0693AB41"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T4 prejudice on T3 contact</w:t>
            </w:r>
          </w:p>
        </w:tc>
        <w:tc>
          <w:tcPr>
            <w:tcW w:w="992" w:type="dxa"/>
          </w:tcPr>
          <w:p w14:paraId="6A1D99AD"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-.12</w:t>
            </w:r>
          </w:p>
        </w:tc>
        <w:tc>
          <w:tcPr>
            <w:tcW w:w="992" w:type="dxa"/>
          </w:tcPr>
          <w:p w14:paraId="0C9D837A"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.26</w:t>
            </w:r>
          </w:p>
        </w:tc>
        <w:tc>
          <w:tcPr>
            <w:tcW w:w="993" w:type="dxa"/>
          </w:tcPr>
          <w:p w14:paraId="11C99BF1"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-.02</w:t>
            </w:r>
          </w:p>
        </w:tc>
        <w:tc>
          <w:tcPr>
            <w:tcW w:w="993" w:type="dxa"/>
          </w:tcPr>
          <w:p w14:paraId="7E701E00"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.654</w:t>
            </w:r>
          </w:p>
        </w:tc>
      </w:tr>
      <w:tr w:rsidR="00E668CB" w:rsidRPr="00CC2C37" w14:paraId="5343FCF6" w14:textId="77777777" w:rsidTr="002A2372">
        <w:trPr>
          <w:trHeight w:val="142"/>
        </w:trPr>
        <w:tc>
          <w:tcPr>
            <w:tcW w:w="4253" w:type="dxa"/>
          </w:tcPr>
          <w:p w14:paraId="4A4EB266"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T5 prejudice on T4 contact</w:t>
            </w:r>
          </w:p>
        </w:tc>
        <w:tc>
          <w:tcPr>
            <w:tcW w:w="992" w:type="dxa"/>
          </w:tcPr>
          <w:p w14:paraId="481EBE22"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.09</w:t>
            </w:r>
          </w:p>
        </w:tc>
        <w:tc>
          <w:tcPr>
            <w:tcW w:w="992" w:type="dxa"/>
          </w:tcPr>
          <w:p w14:paraId="5E70F85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.23</w:t>
            </w:r>
          </w:p>
        </w:tc>
        <w:tc>
          <w:tcPr>
            <w:tcW w:w="993" w:type="dxa"/>
          </w:tcPr>
          <w:p w14:paraId="2EF4013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.02</w:t>
            </w:r>
          </w:p>
        </w:tc>
        <w:tc>
          <w:tcPr>
            <w:tcW w:w="993" w:type="dxa"/>
          </w:tcPr>
          <w:p w14:paraId="61DF6C20"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.682</w:t>
            </w:r>
          </w:p>
        </w:tc>
      </w:tr>
      <w:tr w:rsidR="00E668CB" w:rsidRPr="00CC2C37" w14:paraId="4C7D9F98" w14:textId="77777777" w:rsidTr="002A2372">
        <w:trPr>
          <w:trHeight w:val="142"/>
        </w:trPr>
        <w:tc>
          <w:tcPr>
            <w:tcW w:w="4253" w:type="dxa"/>
          </w:tcPr>
          <w:p w14:paraId="724C5470" w14:textId="77777777" w:rsidR="00E668CB" w:rsidRPr="00CC2C37" w:rsidRDefault="00E668CB" w:rsidP="002A2372">
            <w:pPr>
              <w:rPr>
                <w:rFonts w:asciiTheme="majorBidi" w:hAnsiTheme="majorBidi" w:cstheme="majorBidi"/>
                <w:i/>
                <w:iCs/>
                <w:color w:val="000000" w:themeColor="text1"/>
                <w:sz w:val="22"/>
                <w:szCs w:val="22"/>
              </w:rPr>
            </w:pPr>
            <w:r w:rsidRPr="00CC2C37">
              <w:rPr>
                <w:rFonts w:asciiTheme="majorBidi" w:hAnsiTheme="majorBidi" w:cstheme="majorBidi"/>
                <w:b/>
                <w:bCs/>
                <w:i/>
                <w:iCs/>
                <w:color w:val="000000" w:themeColor="text1"/>
                <w:sz w:val="22"/>
                <w:szCs w:val="22"/>
              </w:rPr>
              <w:t>Study 3 (monthly)</w:t>
            </w:r>
          </w:p>
        </w:tc>
        <w:tc>
          <w:tcPr>
            <w:tcW w:w="992" w:type="dxa"/>
          </w:tcPr>
          <w:p w14:paraId="75503C2E" w14:textId="77777777" w:rsidR="00E668CB" w:rsidRPr="00CC2C37" w:rsidRDefault="00E668CB" w:rsidP="002A2372">
            <w:pPr>
              <w:jc w:val="center"/>
              <w:rPr>
                <w:rFonts w:asciiTheme="majorBidi" w:hAnsiTheme="majorBidi" w:cstheme="majorBidi"/>
                <w:color w:val="000000" w:themeColor="text1"/>
                <w:sz w:val="22"/>
                <w:szCs w:val="22"/>
              </w:rPr>
            </w:pPr>
          </w:p>
        </w:tc>
        <w:tc>
          <w:tcPr>
            <w:tcW w:w="992" w:type="dxa"/>
          </w:tcPr>
          <w:p w14:paraId="22219557" w14:textId="77777777" w:rsidR="00E668CB" w:rsidRPr="00CC2C37" w:rsidRDefault="00E668CB" w:rsidP="002A2372">
            <w:pPr>
              <w:jc w:val="center"/>
              <w:rPr>
                <w:rFonts w:asciiTheme="majorBidi" w:hAnsiTheme="majorBidi" w:cstheme="majorBidi"/>
                <w:color w:val="000000" w:themeColor="text1"/>
                <w:sz w:val="22"/>
                <w:szCs w:val="22"/>
              </w:rPr>
            </w:pPr>
          </w:p>
        </w:tc>
        <w:tc>
          <w:tcPr>
            <w:tcW w:w="993" w:type="dxa"/>
          </w:tcPr>
          <w:p w14:paraId="7D6B0258" w14:textId="77777777" w:rsidR="00E668CB" w:rsidRPr="00CC2C37" w:rsidRDefault="00E668CB" w:rsidP="002A2372">
            <w:pPr>
              <w:jc w:val="center"/>
              <w:rPr>
                <w:rFonts w:asciiTheme="majorBidi" w:hAnsiTheme="majorBidi" w:cstheme="majorBidi"/>
                <w:color w:val="000000" w:themeColor="text1"/>
                <w:sz w:val="22"/>
                <w:szCs w:val="22"/>
              </w:rPr>
            </w:pPr>
          </w:p>
        </w:tc>
        <w:tc>
          <w:tcPr>
            <w:tcW w:w="993" w:type="dxa"/>
          </w:tcPr>
          <w:p w14:paraId="0D45DEB6" w14:textId="77777777" w:rsidR="00E668CB" w:rsidRPr="00CC2C37" w:rsidRDefault="00E668CB" w:rsidP="002A2372">
            <w:pPr>
              <w:jc w:val="center"/>
              <w:rPr>
                <w:rFonts w:asciiTheme="majorBidi" w:hAnsiTheme="majorBidi" w:cstheme="majorBidi"/>
                <w:color w:val="000000" w:themeColor="text1"/>
                <w:sz w:val="22"/>
                <w:szCs w:val="22"/>
              </w:rPr>
            </w:pPr>
          </w:p>
        </w:tc>
      </w:tr>
      <w:tr w:rsidR="00E668CB" w:rsidRPr="00CC2C37" w14:paraId="3FBB1E17" w14:textId="77777777" w:rsidTr="002A2372">
        <w:trPr>
          <w:trHeight w:val="142"/>
        </w:trPr>
        <w:tc>
          <w:tcPr>
            <w:tcW w:w="4253" w:type="dxa"/>
          </w:tcPr>
          <w:p w14:paraId="0A605BE5"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T2 prejudice on T1 contact</w:t>
            </w:r>
          </w:p>
        </w:tc>
        <w:tc>
          <w:tcPr>
            <w:tcW w:w="992" w:type="dxa"/>
          </w:tcPr>
          <w:p w14:paraId="2DB21338"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.35</w:t>
            </w:r>
          </w:p>
        </w:tc>
        <w:tc>
          <w:tcPr>
            <w:tcW w:w="992" w:type="dxa"/>
          </w:tcPr>
          <w:p w14:paraId="23981992"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.26</w:t>
            </w:r>
          </w:p>
        </w:tc>
        <w:tc>
          <w:tcPr>
            <w:tcW w:w="993" w:type="dxa"/>
          </w:tcPr>
          <w:p w14:paraId="1D19C1CB"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.08</w:t>
            </w:r>
          </w:p>
        </w:tc>
        <w:tc>
          <w:tcPr>
            <w:tcW w:w="993" w:type="dxa"/>
          </w:tcPr>
          <w:p w14:paraId="002C54BA"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.179</w:t>
            </w:r>
          </w:p>
        </w:tc>
      </w:tr>
      <w:tr w:rsidR="00E668CB" w:rsidRPr="00CC2C37" w14:paraId="77DAF190" w14:textId="77777777" w:rsidTr="002A2372">
        <w:trPr>
          <w:trHeight w:val="142"/>
        </w:trPr>
        <w:tc>
          <w:tcPr>
            <w:tcW w:w="4253" w:type="dxa"/>
          </w:tcPr>
          <w:p w14:paraId="087E2CE1" w14:textId="77777777" w:rsidR="00E668CB" w:rsidRPr="00CC2C37" w:rsidRDefault="00E668CB" w:rsidP="002A2372">
            <w:pPr>
              <w:rPr>
                <w:rFonts w:asciiTheme="majorBidi" w:hAnsiTheme="majorBidi" w:cstheme="majorBidi"/>
                <w:sz w:val="22"/>
                <w:szCs w:val="22"/>
              </w:rPr>
            </w:pPr>
            <w:r w:rsidRPr="00CC2C37">
              <w:rPr>
                <w:rFonts w:asciiTheme="majorBidi" w:hAnsiTheme="majorBidi" w:cstheme="majorBidi"/>
                <w:sz w:val="22"/>
                <w:szCs w:val="22"/>
              </w:rPr>
              <w:t>T3 prejudice on T2 contact</w:t>
            </w:r>
          </w:p>
        </w:tc>
        <w:tc>
          <w:tcPr>
            <w:tcW w:w="992" w:type="dxa"/>
          </w:tcPr>
          <w:p w14:paraId="6B8C7167"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-.27</w:t>
            </w:r>
          </w:p>
        </w:tc>
        <w:tc>
          <w:tcPr>
            <w:tcW w:w="992" w:type="dxa"/>
          </w:tcPr>
          <w:p w14:paraId="05E76911"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.37</w:t>
            </w:r>
          </w:p>
        </w:tc>
        <w:tc>
          <w:tcPr>
            <w:tcW w:w="993" w:type="dxa"/>
          </w:tcPr>
          <w:p w14:paraId="19B6735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-.05</w:t>
            </w:r>
          </w:p>
        </w:tc>
        <w:tc>
          <w:tcPr>
            <w:tcW w:w="993" w:type="dxa"/>
          </w:tcPr>
          <w:p w14:paraId="077392FF"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.469</w:t>
            </w:r>
          </w:p>
        </w:tc>
      </w:tr>
      <w:tr w:rsidR="00E668CB" w:rsidRPr="00CC2C37" w14:paraId="5CDBE9D3" w14:textId="77777777" w:rsidTr="002A2372">
        <w:trPr>
          <w:trHeight w:val="142"/>
        </w:trPr>
        <w:tc>
          <w:tcPr>
            <w:tcW w:w="4253" w:type="dxa"/>
          </w:tcPr>
          <w:p w14:paraId="2572129B" w14:textId="77777777" w:rsidR="00E668CB" w:rsidRPr="00CC2C37" w:rsidRDefault="00E668CB" w:rsidP="002A2372">
            <w:pPr>
              <w:rPr>
                <w:rFonts w:asciiTheme="majorBidi" w:hAnsiTheme="majorBidi" w:cstheme="majorBidi"/>
                <w:sz w:val="22"/>
                <w:szCs w:val="22"/>
              </w:rPr>
            </w:pPr>
            <w:r w:rsidRPr="00CC2C37">
              <w:rPr>
                <w:rFonts w:asciiTheme="majorBidi" w:hAnsiTheme="majorBidi" w:cstheme="majorBidi"/>
                <w:sz w:val="22"/>
                <w:szCs w:val="22"/>
              </w:rPr>
              <w:t>T4 prejudice on T3 contact</w:t>
            </w:r>
          </w:p>
        </w:tc>
        <w:tc>
          <w:tcPr>
            <w:tcW w:w="992" w:type="dxa"/>
          </w:tcPr>
          <w:p w14:paraId="2440905D"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-.27</w:t>
            </w:r>
          </w:p>
        </w:tc>
        <w:tc>
          <w:tcPr>
            <w:tcW w:w="992" w:type="dxa"/>
          </w:tcPr>
          <w:p w14:paraId="5BEF0145"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.37</w:t>
            </w:r>
          </w:p>
        </w:tc>
        <w:tc>
          <w:tcPr>
            <w:tcW w:w="993" w:type="dxa"/>
          </w:tcPr>
          <w:p w14:paraId="7B10AAD3"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-.05</w:t>
            </w:r>
          </w:p>
        </w:tc>
        <w:tc>
          <w:tcPr>
            <w:tcW w:w="993" w:type="dxa"/>
          </w:tcPr>
          <w:p w14:paraId="49765D08"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.468</w:t>
            </w:r>
          </w:p>
        </w:tc>
      </w:tr>
      <w:tr w:rsidR="00E668CB" w:rsidRPr="00CC2C37" w14:paraId="7836917E" w14:textId="77777777" w:rsidTr="002A2372">
        <w:trPr>
          <w:trHeight w:val="142"/>
        </w:trPr>
        <w:tc>
          <w:tcPr>
            <w:tcW w:w="4253" w:type="dxa"/>
            <w:tcBorders>
              <w:bottom w:val="single" w:sz="4" w:space="0" w:color="auto"/>
            </w:tcBorders>
          </w:tcPr>
          <w:p w14:paraId="7BA62F65" w14:textId="77777777" w:rsidR="00E668CB" w:rsidRPr="00CC2C37" w:rsidRDefault="00E668CB" w:rsidP="002A2372">
            <w:pPr>
              <w:rPr>
                <w:rFonts w:asciiTheme="majorBidi" w:hAnsiTheme="majorBidi" w:cstheme="majorBidi"/>
                <w:sz w:val="22"/>
                <w:szCs w:val="22"/>
              </w:rPr>
            </w:pPr>
            <w:r w:rsidRPr="00CC2C37">
              <w:rPr>
                <w:rFonts w:asciiTheme="majorBidi" w:hAnsiTheme="majorBidi" w:cstheme="majorBidi"/>
                <w:sz w:val="22"/>
                <w:szCs w:val="22"/>
              </w:rPr>
              <w:t>T5 prejudice on T4 contact</w:t>
            </w:r>
          </w:p>
        </w:tc>
        <w:tc>
          <w:tcPr>
            <w:tcW w:w="992" w:type="dxa"/>
            <w:tcBorders>
              <w:bottom w:val="single" w:sz="4" w:space="0" w:color="auto"/>
            </w:tcBorders>
          </w:tcPr>
          <w:p w14:paraId="31753D8A"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-.03</w:t>
            </w:r>
          </w:p>
        </w:tc>
        <w:tc>
          <w:tcPr>
            <w:tcW w:w="992" w:type="dxa"/>
            <w:tcBorders>
              <w:bottom w:val="single" w:sz="4" w:space="0" w:color="auto"/>
            </w:tcBorders>
          </w:tcPr>
          <w:p w14:paraId="79C696BE"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.27</w:t>
            </w:r>
          </w:p>
        </w:tc>
        <w:tc>
          <w:tcPr>
            <w:tcW w:w="993" w:type="dxa"/>
            <w:tcBorders>
              <w:bottom w:val="single" w:sz="4" w:space="0" w:color="auto"/>
            </w:tcBorders>
          </w:tcPr>
          <w:p w14:paraId="5291FF64"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-.01</w:t>
            </w:r>
          </w:p>
        </w:tc>
        <w:tc>
          <w:tcPr>
            <w:tcW w:w="993" w:type="dxa"/>
            <w:tcBorders>
              <w:bottom w:val="single" w:sz="4" w:space="0" w:color="auto"/>
            </w:tcBorders>
          </w:tcPr>
          <w:p w14:paraId="45FF8FA5"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.909</w:t>
            </w:r>
          </w:p>
        </w:tc>
      </w:tr>
    </w:tbl>
    <w:p w14:paraId="447EA5BE" w14:textId="68C2A1B1" w:rsidR="00CC2C37" w:rsidRPr="00CC2C37" w:rsidRDefault="00E668CB" w:rsidP="00CC2C37">
      <w:pPr>
        <w:rPr>
          <w:rFonts w:asciiTheme="majorBidi" w:hAnsiTheme="majorBidi" w:cstheme="majorBidi"/>
          <w:sz w:val="22"/>
          <w:szCs w:val="22"/>
        </w:rPr>
      </w:pPr>
      <w:r w:rsidRPr="00CC2C37">
        <w:rPr>
          <w:rFonts w:asciiTheme="majorBidi" w:hAnsiTheme="majorBidi" w:cstheme="majorBidi"/>
          <w:i/>
          <w:iCs/>
          <w:sz w:val="22"/>
          <w:szCs w:val="22"/>
        </w:rPr>
        <w:t xml:space="preserve">Note. </w:t>
      </w:r>
      <w:r w:rsidRPr="00CC2C37">
        <w:rPr>
          <w:rFonts w:asciiTheme="majorBidi" w:hAnsiTheme="majorBidi" w:cstheme="majorBidi"/>
          <w:sz w:val="22"/>
          <w:szCs w:val="22"/>
        </w:rPr>
        <w:t xml:space="preserve">T1 = first time point, T2 = second time point, T3 = third time point. RI = random intercepts. SE = standard error. </w:t>
      </w:r>
    </w:p>
    <w:p w14:paraId="1705CA60" w14:textId="77777777" w:rsidR="00E668CB" w:rsidRPr="00F44477" w:rsidRDefault="00E668CB" w:rsidP="00E668CB">
      <w:pPr>
        <w:spacing w:line="480" w:lineRule="auto"/>
        <w:rPr>
          <w:rFonts w:asciiTheme="majorBidi" w:hAnsiTheme="majorBidi" w:cstheme="majorBidi"/>
          <w:b/>
          <w:bCs/>
          <w:color w:val="000000" w:themeColor="text1"/>
        </w:rPr>
      </w:pPr>
      <w:r w:rsidRPr="00F44477">
        <w:rPr>
          <w:rFonts w:asciiTheme="majorBidi" w:hAnsiTheme="majorBidi" w:cstheme="majorBidi"/>
          <w:b/>
          <w:bCs/>
          <w:color w:val="000000" w:themeColor="text1"/>
        </w:rPr>
        <w:lastRenderedPageBreak/>
        <w:t>Model 2: RI-CLPM for positive and negative intergroup contact and prejudice</w:t>
      </w:r>
    </w:p>
    <w:p w14:paraId="543187A3" w14:textId="426DED50" w:rsidR="00E668CB" w:rsidRPr="00876F23" w:rsidRDefault="00E668CB" w:rsidP="005066FB">
      <w:pPr>
        <w:spacing w:line="480" w:lineRule="auto"/>
        <w:ind w:firstLine="720"/>
      </w:pPr>
      <w:r w:rsidRPr="00F44477">
        <w:rPr>
          <w:rFonts w:asciiTheme="majorBidi" w:hAnsiTheme="majorBidi" w:cstheme="majorBidi"/>
          <w:color w:val="000000" w:themeColor="text1"/>
        </w:rPr>
        <w:t xml:space="preserve">Although we found no cross-lagged within-person effects of overall contact frequency on prejudice, examining positive and negative contact </w:t>
      </w:r>
      <w:r w:rsidR="00D74C69" w:rsidRPr="00F44477">
        <w:rPr>
          <w:rFonts w:asciiTheme="majorBidi" w:hAnsiTheme="majorBidi" w:cstheme="majorBidi"/>
          <w:color w:val="000000" w:themeColor="text1"/>
        </w:rPr>
        <w:t xml:space="preserve">frequency </w:t>
      </w:r>
      <w:r w:rsidRPr="00F44477">
        <w:rPr>
          <w:rFonts w:asciiTheme="majorBidi" w:hAnsiTheme="majorBidi" w:cstheme="majorBidi"/>
          <w:color w:val="000000" w:themeColor="text1"/>
        </w:rPr>
        <w:t xml:space="preserve">separately might reveal a different story. </w:t>
      </w:r>
      <w:r w:rsidR="004C4B44">
        <w:rPr>
          <w:rFonts w:asciiTheme="majorBidi" w:hAnsiTheme="majorBidi" w:cstheme="majorBidi"/>
          <w:color w:val="000000" w:themeColor="text1"/>
        </w:rPr>
        <w:t>P</w:t>
      </w:r>
      <w:r w:rsidR="00270675" w:rsidRPr="00F44477">
        <w:rPr>
          <w:rFonts w:asciiTheme="majorBidi" w:hAnsiTheme="majorBidi" w:cstheme="majorBidi"/>
          <w:color w:val="000000" w:themeColor="text1"/>
        </w:rPr>
        <w:t xml:space="preserve">ositive contact </w:t>
      </w:r>
      <w:r w:rsidR="00DB4DEB" w:rsidRPr="00F44477">
        <w:rPr>
          <w:rFonts w:asciiTheme="majorBidi" w:hAnsiTheme="majorBidi" w:cstheme="majorBidi"/>
          <w:color w:val="000000" w:themeColor="text1"/>
        </w:rPr>
        <w:t>may be particularly beneficial for reducing prejudice. At the same time,</w:t>
      </w:r>
      <w:r w:rsidR="00DB4DEB" w:rsidRPr="00F44477">
        <w:rPr>
          <w:rFonts w:asciiTheme="majorBidi" w:hAnsiTheme="majorBidi" w:cstheme="majorBidi"/>
          <w:color w:val="000000" w:themeColor="text1"/>
          <w:shd w:val="clear" w:color="auto" w:fill="FFFFFF"/>
        </w:rPr>
        <w:t xml:space="preserve"> the </w:t>
      </w:r>
      <w:r w:rsidR="00DB4DEB" w:rsidRPr="00F44477">
        <w:rPr>
          <w:rFonts w:asciiTheme="majorBidi" w:hAnsiTheme="majorBidi" w:cstheme="majorBidi"/>
          <w:color w:val="000000" w:themeColor="text1"/>
        </w:rPr>
        <w:t xml:space="preserve">quantity of negative contact may have </w:t>
      </w:r>
      <w:r w:rsidR="00F1141A" w:rsidRPr="00F44477">
        <w:rPr>
          <w:rFonts w:asciiTheme="majorBidi" w:hAnsiTheme="majorBidi" w:cstheme="majorBidi"/>
          <w:color w:val="000000" w:themeColor="text1"/>
        </w:rPr>
        <w:t xml:space="preserve">an even </w:t>
      </w:r>
      <w:r w:rsidR="00FB0D0C">
        <w:rPr>
          <w:rFonts w:asciiTheme="majorBidi" w:hAnsiTheme="majorBidi" w:cstheme="majorBidi"/>
          <w:color w:val="000000" w:themeColor="text1"/>
        </w:rPr>
        <w:t>stronger</w:t>
      </w:r>
      <w:r w:rsidR="00DB4DEB" w:rsidRPr="00F44477">
        <w:rPr>
          <w:rFonts w:asciiTheme="majorBidi" w:hAnsiTheme="majorBidi" w:cstheme="majorBidi"/>
          <w:color w:val="000000" w:themeColor="text1"/>
        </w:rPr>
        <w:t xml:space="preserve"> effect</w:t>
      </w:r>
      <w:r w:rsidR="00CC2C37">
        <w:rPr>
          <w:rFonts w:asciiTheme="majorBidi" w:hAnsiTheme="majorBidi" w:cstheme="majorBidi"/>
          <w:color w:val="000000" w:themeColor="text1"/>
        </w:rPr>
        <w:t xml:space="preserve"> </w:t>
      </w:r>
      <w:r w:rsidR="00FB0D0C">
        <w:rPr>
          <w:rFonts w:asciiTheme="majorBidi" w:hAnsiTheme="majorBidi" w:cstheme="majorBidi"/>
          <w:color w:val="000000" w:themeColor="text1"/>
        </w:rPr>
        <w:t>than that of positive contact</w:t>
      </w:r>
      <w:r w:rsidR="005066FB">
        <w:rPr>
          <w:rFonts w:asciiTheme="majorBidi" w:hAnsiTheme="majorBidi" w:cstheme="majorBidi"/>
          <w:color w:val="000000" w:themeColor="text1"/>
        </w:rPr>
        <w:t xml:space="preserve"> (Paolini et al., 2024)</w:t>
      </w:r>
      <w:r w:rsidR="00F1141A" w:rsidRPr="00F44477">
        <w:rPr>
          <w:rFonts w:asciiTheme="majorBidi" w:hAnsiTheme="majorBidi" w:cstheme="majorBidi"/>
          <w:color w:val="000000" w:themeColor="text1"/>
        </w:rPr>
        <w:t xml:space="preserve">. </w:t>
      </w:r>
      <w:r w:rsidRPr="00F44477">
        <w:rPr>
          <w:rFonts w:asciiTheme="majorBidi" w:hAnsiTheme="majorBidi" w:cstheme="majorBidi"/>
          <w:color w:val="000000" w:themeColor="text1"/>
        </w:rPr>
        <w:t xml:space="preserve">To explore separately the impact of positive and negative contact frequency we tested trivariate RI-CLPMs, </w:t>
      </w:r>
      <w:r w:rsidR="00D373B6" w:rsidRPr="00F44477">
        <w:rPr>
          <w:rFonts w:asciiTheme="majorBidi" w:hAnsiTheme="majorBidi" w:cstheme="majorBidi"/>
          <w:color w:val="000000" w:themeColor="text1"/>
        </w:rPr>
        <w:t>including</w:t>
      </w:r>
      <w:r w:rsidRPr="00F44477">
        <w:rPr>
          <w:rFonts w:asciiTheme="majorBidi" w:hAnsiTheme="majorBidi" w:cstheme="majorBidi"/>
          <w:color w:val="000000" w:themeColor="text1"/>
        </w:rPr>
        <w:t xml:space="preserve"> positive and negative contact as simultaneous predictor</w:t>
      </w:r>
      <w:r w:rsidR="00D373B6" w:rsidRPr="00F44477">
        <w:rPr>
          <w:rFonts w:asciiTheme="majorBidi" w:hAnsiTheme="majorBidi" w:cstheme="majorBidi"/>
          <w:color w:val="000000" w:themeColor="text1"/>
        </w:rPr>
        <w:t>s</w:t>
      </w:r>
      <w:r w:rsidRPr="00F44477">
        <w:rPr>
          <w:rFonts w:asciiTheme="majorBidi" w:hAnsiTheme="majorBidi" w:cstheme="majorBidi"/>
          <w:color w:val="000000" w:themeColor="text1"/>
        </w:rPr>
        <w:t xml:space="preserve">. </w:t>
      </w:r>
      <w:r w:rsidRPr="00F44477">
        <w:rPr>
          <w:rFonts w:asciiTheme="majorBidi" w:hAnsiTheme="majorBidi" w:cstheme="majorBidi"/>
          <w:color w:val="000000" w:themeColor="text1"/>
          <w:lang w:val="en-US"/>
        </w:rPr>
        <w:t xml:space="preserve">Between-person estimates and within-person cross-lagged effects of positive and negative contact on prejudice are displayed in Table </w:t>
      </w:r>
      <w:r w:rsidR="00786AB3" w:rsidRPr="00F44477">
        <w:rPr>
          <w:rFonts w:asciiTheme="majorBidi" w:hAnsiTheme="majorBidi" w:cstheme="majorBidi"/>
          <w:color w:val="000000" w:themeColor="text1"/>
          <w:lang w:val="en-US"/>
        </w:rPr>
        <w:t>4</w:t>
      </w:r>
      <w:r w:rsidRPr="00F44477">
        <w:rPr>
          <w:rFonts w:asciiTheme="majorBidi" w:hAnsiTheme="majorBidi" w:cstheme="majorBidi"/>
          <w:color w:val="000000" w:themeColor="text1"/>
          <w:lang w:val="en-US"/>
        </w:rPr>
        <w:t xml:space="preserve">, with full </w:t>
      </w:r>
      <w:r w:rsidRPr="00F44477">
        <w:rPr>
          <w:rFonts w:asciiTheme="majorBidi" w:hAnsiTheme="majorBidi" w:cstheme="majorBidi"/>
          <w:color w:val="000000" w:themeColor="text1"/>
        </w:rPr>
        <w:t>parameter estimates for Model 2 in Supplementary Tables 6-8.</w:t>
      </w:r>
    </w:p>
    <w:p w14:paraId="0B2D4BFD" w14:textId="5BB54138" w:rsidR="00E668CB" w:rsidRPr="00F44477" w:rsidRDefault="00E668CB" w:rsidP="00E668CB">
      <w:pPr>
        <w:spacing w:line="480" w:lineRule="auto"/>
        <w:ind w:firstLine="720"/>
        <w:rPr>
          <w:rFonts w:asciiTheme="majorBidi" w:hAnsiTheme="majorBidi" w:cstheme="majorBidi"/>
          <w:color w:val="000000" w:themeColor="text1"/>
        </w:rPr>
      </w:pPr>
      <w:r w:rsidRPr="00F44477">
        <w:rPr>
          <w:rFonts w:asciiTheme="majorBidi" w:hAnsiTheme="majorBidi" w:cstheme="majorBidi"/>
          <w:color w:val="000000" w:themeColor="text1"/>
        </w:rPr>
        <w:t xml:space="preserve">Across all studies, we found significant between-person associations, reflecting that people who experienced more positive contact expressed less prejudice </w:t>
      </w:r>
      <w:r w:rsidRPr="00F44477">
        <w:rPr>
          <w:rFonts w:asciiTheme="majorBidi" w:hAnsiTheme="majorBidi" w:cstheme="majorBidi"/>
          <w:color w:val="000000" w:themeColor="text1"/>
          <w:lang w:val="en-US"/>
        </w:rPr>
        <w:t>(</w:t>
      </w:r>
      <w:r w:rsidRPr="00F44477">
        <w:rPr>
          <w:rFonts w:asciiTheme="majorBidi" w:hAnsiTheme="majorBidi" w:cstheme="majorBidi"/>
          <w:i/>
          <w:iCs/>
          <w:color w:val="000000" w:themeColor="text1"/>
          <w:lang w:val="en-US"/>
        </w:rPr>
        <w:t>r</w:t>
      </w:r>
      <w:r w:rsidRPr="00F44477">
        <w:rPr>
          <w:rFonts w:asciiTheme="majorBidi" w:hAnsiTheme="majorBidi" w:cstheme="majorBidi"/>
          <w:color w:val="000000" w:themeColor="text1"/>
          <w:vertAlign w:val="subscript"/>
        </w:rPr>
        <w:t>mean​</w:t>
      </w:r>
      <w:r w:rsidRPr="00F44477">
        <w:rPr>
          <w:rFonts w:asciiTheme="majorBidi" w:hAnsiTheme="majorBidi" w:cstheme="majorBidi"/>
          <w:color w:val="000000" w:themeColor="text1"/>
          <w:lang w:val="en-US"/>
        </w:rPr>
        <w:t xml:space="preserve">=-.23), </w:t>
      </w:r>
      <w:r w:rsidRPr="00F44477">
        <w:rPr>
          <w:rFonts w:asciiTheme="majorBidi" w:hAnsiTheme="majorBidi" w:cstheme="majorBidi"/>
          <w:color w:val="000000" w:themeColor="text1"/>
        </w:rPr>
        <w:t>and correspondingly, those who consistently experienced more negative contact expressed more prejudice (</w:t>
      </w:r>
      <w:r w:rsidRPr="00F44477">
        <w:rPr>
          <w:rFonts w:asciiTheme="majorBidi" w:hAnsiTheme="majorBidi" w:cstheme="majorBidi"/>
          <w:i/>
          <w:iCs/>
          <w:color w:val="000000" w:themeColor="text1"/>
          <w:lang w:val="en-US"/>
        </w:rPr>
        <w:t>r</w:t>
      </w:r>
      <w:r w:rsidRPr="00F44477">
        <w:rPr>
          <w:rFonts w:asciiTheme="majorBidi" w:hAnsiTheme="majorBidi" w:cstheme="majorBidi"/>
          <w:color w:val="000000" w:themeColor="text1"/>
          <w:vertAlign w:val="subscript"/>
        </w:rPr>
        <w:t>mean​</w:t>
      </w:r>
      <w:r w:rsidRPr="00F44477">
        <w:rPr>
          <w:rFonts w:asciiTheme="majorBidi" w:hAnsiTheme="majorBidi" w:cstheme="majorBidi"/>
          <w:color w:val="000000" w:themeColor="text1"/>
          <w:lang w:val="en-US"/>
        </w:rPr>
        <w:t>=.23)</w:t>
      </w:r>
      <w:r w:rsidRPr="00F44477">
        <w:rPr>
          <w:rFonts w:asciiTheme="majorBidi" w:hAnsiTheme="majorBidi" w:cstheme="majorBidi"/>
          <w:color w:val="000000" w:themeColor="text1"/>
        </w:rPr>
        <w:t xml:space="preserve">. At the within-person level, </w:t>
      </w:r>
      <w:r w:rsidR="002C6A87">
        <w:rPr>
          <w:rFonts w:asciiTheme="majorBidi" w:hAnsiTheme="majorBidi" w:cstheme="majorBidi"/>
          <w:color w:val="000000" w:themeColor="text1"/>
        </w:rPr>
        <w:t>there were</w:t>
      </w:r>
      <w:r w:rsidRPr="00F44477">
        <w:rPr>
          <w:rFonts w:asciiTheme="majorBidi" w:hAnsiTheme="majorBidi" w:cstheme="majorBidi"/>
          <w:color w:val="000000" w:themeColor="text1"/>
        </w:rPr>
        <w:t xml:space="preserve"> no cross-lagged effects, except in Study 2 where negative contact at </w:t>
      </w:r>
      <w:r w:rsidR="00283B9B" w:rsidRPr="00F44477">
        <w:rPr>
          <w:rFonts w:asciiTheme="majorBidi" w:hAnsiTheme="majorBidi" w:cstheme="majorBidi"/>
          <w:color w:val="000000" w:themeColor="text1"/>
        </w:rPr>
        <w:t>week 1</w:t>
      </w:r>
      <w:r w:rsidRPr="00F44477">
        <w:rPr>
          <w:rFonts w:asciiTheme="majorBidi" w:hAnsiTheme="majorBidi" w:cstheme="majorBidi"/>
          <w:color w:val="000000" w:themeColor="text1"/>
        </w:rPr>
        <w:t xml:space="preserve"> predict</w:t>
      </w:r>
      <w:r w:rsidR="00283B9B" w:rsidRPr="00F44477">
        <w:rPr>
          <w:rFonts w:asciiTheme="majorBidi" w:hAnsiTheme="majorBidi" w:cstheme="majorBidi"/>
          <w:color w:val="000000" w:themeColor="text1"/>
        </w:rPr>
        <w:t>ed</w:t>
      </w:r>
      <w:r w:rsidRPr="00F44477">
        <w:rPr>
          <w:rFonts w:asciiTheme="majorBidi" w:hAnsiTheme="majorBidi" w:cstheme="majorBidi"/>
          <w:color w:val="000000" w:themeColor="text1"/>
        </w:rPr>
        <w:t xml:space="preserve"> prejudice at </w:t>
      </w:r>
      <w:r w:rsidR="00283B9B" w:rsidRPr="00F44477">
        <w:rPr>
          <w:rFonts w:asciiTheme="majorBidi" w:hAnsiTheme="majorBidi" w:cstheme="majorBidi"/>
          <w:color w:val="000000" w:themeColor="text1"/>
        </w:rPr>
        <w:t>week 2</w:t>
      </w:r>
      <w:r w:rsidRPr="00F44477">
        <w:rPr>
          <w:rFonts w:asciiTheme="majorBidi" w:hAnsiTheme="majorBidi" w:cstheme="majorBidi"/>
          <w:color w:val="000000" w:themeColor="text1"/>
        </w:rPr>
        <w:t>. However, we are reluctant to interpret this</w:t>
      </w:r>
      <w:r w:rsidR="00283B9B" w:rsidRPr="00F44477">
        <w:rPr>
          <w:rFonts w:asciiTheme="majorBidi" w:hAnsiTheme="majorBidi" w:cstheme="majorBidi"/>
          <w:color w:val="000000" w:themeColor="text1"/>
        </w:rPr>
        <w:t xml:space="preserve"> singular</w:t>
      </w:r>
      <w:r w:rsidRPr="00F44477">
        <w:rPr>
          <w:rFonts w:asciiTheme="majorBidi" w:hAnsiTheme="majorBidi" w:cstheme="majorBidi"/>
          <w:color w:val="000000" w:themeColor="text1"/>
        </w:rPr>
        <w:t xml:space="preserve"> </w:t>
      </w:r>
      <w:r w:rsidR="00271B66" w:rsidRPr="00F44477">
        <w:rPr>
          <w:rFonts w:asciiTheme="majorBidi" w:hAnsiTheme="majorBidi" w:cstheme="majorBidi"/>
          <w:color w:val="000000" w:themeColor="text1"/>
        </w:rPr>
        <w:t>effect</w:t>
      </w:r>
      <w:r w:rsidRPr="00F44477">
        <w:rPr>
          <w:rFonts w:asciiTheme="majorBidi" w:hAnsiTheme="majorBidi" w:cstheme="majorBidi"/>
          <w:color w:val="000000" w:themeColor="text1"/>
        </w:rPr>
        <w:t xml:space="preserve">, </w:t>
      </w:r>
      <w:r w:rsidR="00283B9B" w:rsidRPr="00F44477">
        <w:rPr>
          <w:rFonts w:asciiTheme="majorBidi" w:hAnsiTheme="majorBidi" w:cstheme="majorBidi"/>
          <w:color w:val="000000" w:themeColor="text1"/>
        </w:rPr>
        <w:t xml:space="preserve">considering that </w:t>
      </w:r>
      <w:r w:rsidRPr="00F44477">
        <w:rPr>
          <w:rFonts w:asciiTheme="majorBidi" w:hAnsiTheme="majorBidi" w:cstheme="majorBidi"/>
          <w:color w:val="000000" w:themeColor="text1"/>
        </w:rPr>
        <w:t xml:space="preserve">24 cross-lagged effects with </w:t>
      </w:r>
      <w:r w:rsidR="00227535">
        <w:rPr>
          <w:rFonts w:asciiTheme="majorBidi" w:hAnsiTheme="majorBidi" w:cstheme="majorBidi"/>
          <w:color w:val="000000" w:themeColor="text1"/>
        </w:rPr>
        <w:t>positive or negative contact</w:t>
      </w:r>
      <w:r w:rsidRPr="00F44477">
        <w:rPr>
          <w:rFonts w:asciiTheme="majorBidi" w:hAnsiTheme="majorBidi" w:cstheme="majorBidi"/>
          <w:color w:val="000000" w:themeColor="text1"/>
        </w:rPr>
        <w:t xml:space="preserve"> predicting prejudice were tested altogether. In sum, we found no robust pattern of within-person change, at interval</w:t>
      </w:r>
      <w:r w:rsidR="00D11717">
        <w:rPr>
          <w:rFonts w:asciiTheme="majorBidi" w:hAnsiTheme="majorBidi" w:cstheme="majorBidi"/>
          <w:color w:val="000000" w:themeColor="text1"/>
        </w:rPr>
        <w:t>s</w:t>
      </w:r>
      <w:r w:rsidRPr="00F44477">
        <w:rPr>
          <w:rFonts w:asciiTheme="majorBidi" w:hAnsiTheme="majorBidi" w:cstheme="majorBidi"/>
          <w:color w:val="000000" w:themeColor="text1"/>
        </w:rPr>
        <w:t xml:space="preserve"> of one day, week, or month, following </w:t>
      </w:r>
      <w:r w:rsidR="00AD1DDE" w:rsidRPr="00F44477">
        <w:rPr>
          <w:rFonts w:asciiTheme="majorBidi" w:hAnsiTheme="majorBidi" w:cstheme="majorBidi"/>
          <w:color w:val="000000" w:themeColor="text1"/>
        </w:rPr>
        <w:t>changes in</w:t>
      </w:r>
      <w:r w:rsidRPr="00F44477">
        <w:rPr>
          <w:rFonts w:asciiTheme="majorBidi" w:hAnsiTheme="majorBidi" w:cstheme="majorBidi"/>
          <w:color w:val="000000" w:themeColor="text1"/>
        </w:rPr>
        <w:t xml:space="preserve"> positive or negative contact.</w:t>
      </w:r>
    </w:p>
    <w:p w14:paraId="2C28CEB9" w14:textId="40F0E0AD" w:rsidR="00E668CB" w:rsidRPr="00CC2C37" w:rsidRDefault="00E668CB" w:rsidP="00283B9B">
      <w:pPr>
        <w:rPr>
          <w:rFonts w:asciiTheme="majorBidi" w:hAnsiTheme="majorBidi" w:cstheme="majorBidi"/>
          <w:color w:val="000000" w:themeColor="text1"/>
          <w:sz w:val="22"/>
          <w:szCs w:val="22"/>
        </w:rPr>
      </w:pPr>
      <w:r w:rsidRPr="00F44477">
        <w:rPr>
          <w:rFonts w:asciiTheme="majorBidi" w:hAnsiTheme="majorBidi" w:cstheme="majorBidi"/>
          <w:color w:val="000000" w:themeColor="text1"/>
        </w:rPr>
        <w:br w:type="page"/>
      </w:r>
      <w:r w:rsidRPr="00CC2C37">
        <w:rPr>
          <w:rFonts w:asciiTheme="majorBidi" w:hAnsiTheme="majorBidi" w:cstheme="majorBidi"/>
          <w:b/>
          <w:bCs/>
          <w:color w:val="000000" w:themeColor="text1"/>
          <w:sz w:val="22"/>
          <w:szCs w:val="22"/>
        </w:rPr>
        <w:lastRenderedPageBreak/>
        <w:t xml:space="preserve">Table </w:t>
      </w:r>
      <w:r w:rsidR="00786AB3" w:rsidRPr="00CC2C37">
        <w:rPr>
          <w:rFonts w:asciiTheme="majorBidi" w:hAnsiTheme="majorBidi" w:cstheme="majorBidi"/>
          <w:b/>
          <w:bCs/>
          <w:color w:val="000000" w:themeColor="text1"/>
          <w:sz w:val="22"/>
          <w:szCs w:val="22"/>
        </w:rPr>
        <w:t>4</w:t>
      </w:r>
    </w:p>
    <w:p w14:paraId="348F6573" w14:textId="77777777" w:rsidR="00E668CB" w:rsidRPr="00CC2C37" w:rsidRDefault="00E668CB" w:rsidP="00E668CB">
      <w:pPr>
        <w:rPr>
          <w:rFonts w:asciiTheme="majorBidi" w:eastAsiaTheme="minorHAnsi" w:hAnsiTheme="majorBidi" w:cstheme="majorBidi"/>
          <w:i/>
          <w:iCs/>
          <w:color w:val="000000" w:themeColor="text1"/>
          <w:kern w:val="2"/>
          <w:sz w:val="22"/>
          <w:szCs w:val="22"/>
          <w:shd w:val="clear" w:color="auto" w:fill="FFFFFF"/>
          <w:lang w:eastAsia="en-US"/>
          <w14:ligatures w14:val="standardContextual"/>
        </w:rPr>
      </w:pPr>
      <w:r w:rsidRPr="00CC2C37">
        <w:rPr>
          <w:rFonts w:asciiTheme="majorBidi" w:hAnsiTheme="majorBidi" w:cstheme="majorBidi"/>
          <w:i/>
          <w:iCs/>
          <w:sz w:val="22"/>
          <w:szCs w:val="22"/>
        </w:rPr>
        <w:t>Key RI-CLPM parameter estimates for positive and negative intergroup contact and prejudice (Model 2)</w:t>
      </w:r>
    </w:p>
    <w:tbl>
      <w:tblPr>
        <w:tblStyle w:val="TableGrid"/>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1280"/>
        <w:gridCol w:w="1134"/>
        <w:gridCol w:w="992"/>
        <w:gridCol w:w="1134"/>
      </w:tblGrid>
      <w:tr w:rsidR="00E668CB" w:rsidRPr="00CC2C37" w14:paraId="69BC088B" w14:textId="77777777" w:rsidTr="002A2372">
        <w:trPr>
          <w:trHeight w:val="328"/>
        </w:trPr>
        <w:tc>
          <w:tcPr>
            <w:tcW w:w="8931" w:type="dxa"/>
            <w:gridSpan w:val="5"/>
            <w:tcBorders>
              <w:top w:val="single" w:sz="4" w:space="0" w:color="auto"/>
            </w:tcBorders>
          </w:tcPr>
          <w:p w14:paraId="7C33C93C" w14:textId="77777777" w:rsidR="00E668CB" w:rsidRPr="00CC2C37" w:rsidRDefault="00E668CB" w:rsidP="002A2372">
            <w:pPr>
              <w:spacing w:line="276" w:lineRule="auto"/>
              <w:rPr>
                <w:rFonts w:asciiTheme="majorBidi" w:hAnsiTheme="majorBidi" w:cstheme="majorBidi"/>
                <w:color w:val="000000" w:themeColor="text1"/>
                <w:sz w:val="22"/>
                <w:szCs w:val="22"/>
              </w:rPr>
            </w:pPr>
            <w:r w:rsidRPr="00CC2C37">
              <w:rPr>
                <w:rFonts w:asciiTheme="majorBidi" w:hAnsiTheme="majorBidi" w:cstheme="majorBidi"/>
                <w:b/>
                <w:bCs/>
                <w:color w:val="000000" w:themeColor="text1"/>
                <w:sz w:val="22"/>
                <w:szCs w:val="22"/>
                <w:shd w:val="clear" w:color="auto" w:fill="FFFFFF"/>
              </w:rPr>
              <w:t>Between-person differences and associations of positive contact, negative contact and prejudice</w:t>
            </w:r>
          </w:p>
        </w:tc>
      </w:tr>
      <w:tr w:rsidR="00E668CB" w:rsidRPr="00CC2C37" w14:paraId="2D052195" w14:textId="77777777" w:rsidTr="002A2372">
        <w:tc>
          <w:tcPr>
            <w:tcW w:w="4391" w:type="dxa"/>
            <w:tcBorders>
              <w:top w:val="single" w:sz="4" w:space="0" w:color="auto"/>
              <w:bottom w:val="single" w:sz="4" w:space="0" w:color="auto"/>
            </w:tcBorders>
          </w:tcPr>
          <w:p w14:paraId="6DA09F2D" w14:textId="77777777" w:rsidR="00E668CB" w:rsidRPr="00CC2C37" w:rsidRDefault="00E668CB" w:rsidP="002A2372">
            <w:pPr>
              <w:spacing w:line="276" w:lineRule="auto"/>
              <w:rPr>
                <w:rFonts w:asciiTheme="majorBidi" w:hAnsiTheme="majorBidi" w:cstheme="majorBidi"/>
                <w:b/>
                <w:bCs/>
                <w:color w:val="000000" w:themeColor="text1"/>
                <w:sz w:val="22"/>
                <w:szCs w:val="22"/>
              </w:rPr>
            </w:pPr>
          </w:p>
        </w:tc>
        <w:tc>
          <w:tcPr>
            <w:tcW w:w="1280" w:type="dxa"/>
            <w:tcBorders>
              <w:top w:val="single" w:sz="4" w:space="0" w:color="auto"/>
              <w:bottom w:val="single" w:sz="4" w:space="0" w:color="auto"/>
            </w:tcBorders>
          </w:tcPr>
          <w:p w14:paraId="460763A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B</w:t>
            </w:r>
          </w:p>
        </w:tc>
        <w:tc>
          <w:tcPr>
            <w:tcW w:w="1134" w:type="dxa"/>
            <w:tcBorders>
              <w:top w:val="single" w:sz="4" w:space="0" w:color="auto"/>
              <w:bottom w:val="single" w:sz="4" w:space="0" w:color="auto"/>
            </w:tcBorders>
          </w:tcPr>
          <w:p w14:paraId="2486E37F"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SE</w:t>
            </w:r>
          </w:p>
        </w:tc>
        <w:tc>
          <w:tcPr>
            <w:tcW w:w="992" w:type="dxa"/>
            <w:tcBorders>
              <w:top w:val="single" w:sz="4" w:space="0" w:color="auto"/>
              <w:bottom w:val="single" w:sz="4" w:space="0" w:color="auto"/>
            </w:tcBorders>
          </w:tcPr>
          <w:p w14:paraId="65D25334"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i/>
                <w:iCs/>
                <w:sz w:val="22"/>
                <w:szCs w:val="22"/>
              </w:rPr>
              <w:t>β</w:t>
            </w:r>
            <w:r w:rsidRPr="00CC2C37">
              <w:rPr>
                <w:rFonts w:asciiTheme="majorBidi" w:hAnsiTheme="majorBidi" w:cstheme="majorBidi"/>
                <w:color w:val="000000" w:themeColor="text1"/>
                <w:sz w:val="22"/>
                <w:szCs w:val="22"/>
              </w:rPr>
              <w:t xml:space="preserve"> </w:t>
            </w:r>
          </w:p>
        </w:tc>
        <w:tc>
          <w:tcPr>
            <w:tcW w:w="1134" w:type="dxa"/>
            <w:tcBorders>
              <w:top w:val="single" w:sz="4" w:space="0" w:color="auto"/>
              <w:bottom w:val="single" w:sz="4" w:space="0" w:color="auto"/>
            </w:tcBorders>
          </w:tcPr>
          <w:p w14:paraId="50CEEA73"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p</w:t>
            </w:r>
          </w:p>
        </w:tc>
      </w:tr>
      <w:tr w:rsidR="00E668CB" w:rsidRPr="00CC2C37" w14:paraId="41A6F51C" w14:textId="77777777" w:rsidTr="002A2372">
        <w:tc>
          <w:tcPr>
            <w:tcW w:w="4391" w:type="dxa"/>
            <w:tcBorders>
              <w:top w:val="single" w:sz="4" w:space="0" w:color="auto"/>
            </w:tcBorders>
          </w:tcPr>
          <w:p w14:paraId="38E628DF" w14:textId="77777777" w:rsidR="00E668CB" w:rsidRPr="00CC2C37" w:rsidRDefault="00E668CB" w:rsidP="002A2372">
            <w:pPr>
              <w:spacing w:line="276" w:lineRule="auto"/>
              <w:rPr>
                <w:rFonts w:asciiTheme="majorBidi" w:hAnsiTheme="majorBidi" w:cstheme="majorBidi"/>
                <w:b/>
                <w:bCs/>
                <w:color w:val="000000" w:themeColor="text1"/>
                <w:sz w:val="22"/>
                <w:szCs w:val="22"/>
              </w:rPr>
            </w:pPr>
            <w:r w:rsidRPr="00CC2C37">
              <w:rPr>
                <w:rFonts w:asciiTheme="majorBidi" w:hAnsiTheme="majorBidi" w:cstheme="majorBidi"/>
                <w:b/>
                <w:bCs/>
                <w:color w:val="000000" w:themeColor="text1"/>
                <w:sz w:val="22"/>
                <w:szCs w:val="22"/>
              </w:rPr>
              <w:t>Study 1 (daily)</w:t>
            </w:r>
          </w:p>
        </w:tc>
        <w:tc>
          <w:tcPr>
            <w:tcW w:w="1280" w:type="dxa"/>
            <w:tcBorders>
              <w:top w:val="single" w:sz="4" w:space="0" w:color="auto"/>
            </w:tcBorders>
          </w:tcPr>
          <w:p w14:paraId="70BAC162" w14:textId="77777777" w:rsidR="00E668CB" w:rsidRPr="00CC2C37" w:rsidRDefault="00E668CB" w:rsidP="002A2372">
            <w:pPr>
              <w:jc w:val="center"/>
              <w:rPr>
                <w:rFonts w:asciiTheme="majorBidi" w:hAnsiTheme="majorBidi" w:cstheme="majorBidi"/>
                <w:color w:val="000000" w:themeColor="text1"/>
                <w:sz w:val="22"/>
                <w:szCs w:val="22"/>
              </w:rPr>
            </w:pPr>
          </w:p>
        </w:tc>
        <w:tc>
          <w:tcPr>
            <w:tcW w:w="1134" w:type="dxa"/>
            <w:tcBorders>
              <w:top w:val="single" w:sz="4" w:space="0" w:color="auto"/>
            </w:tcBorders>
          </w:tcPr>
          <w:p w14:paraId="4799CCA7" w14:textId="77777777" w:rsidR="00E668CB" w:rsidRPr="00CC2C37" w:rsidRDefault="00E668CB" w:rsidP="002A2372">
            <w:pPr>
              <w:jc w:val="center"/>
              <w:rPr>
                <w:rFonts w:asciiTheme="majorBidi" w:hAnsiTheme="majorBidi" w:cstheme="majorBidi"/>
                <w:color w:val="000000" w:themeColor="text1"/>
                <w:sz w:val="22"/>
                <w:szCs w:val="22"/>
              </w:rPr>
            </w:pPr>
          </w:p>
        </w:tc>
        <w:tc>
          <w:tcPr>
            <w:tcW w:w="992" w:type="dxa"/>
            <w:tcBorders>
              <w:top w:val="single" w:sz="4" w:space="0" w:color="auto"/>
            </w:tcBorders>
          </w:tcPr>
          <w:p w14:paraId="724D0CD7" w14:textId="77777777" w:rsidR="00E668CB" w:rsidRPr="00CC2C37" w:rsidRDefault="00E668CB" w:rsidP="002A2372">
            <w:pPr>
              <w:jc w:val="center"/>
              <w:rPr>
                <w:rFonts w:asciiTheme="majorBidi" w:hAnsiTheme="majorBidi" w:cstheme="majorBidi"/>
                <w:color w:val="000000" w:themeColor="text1"/>
                <w:sz w:val="22"/>
                <w:szCs w:val="22"/>
              </w:rPr>
            </w:pPr>
          </w:p>
        </w:tc>
        <w:tc>
          <w:tcPr>
            <w:tcW w:w="1134" w:type="dxa"/>
            <w:tcBorders>
              <w:top w:val="single" w:sz="4" w:space="0" w:color="auto"/>
            </w:tcBorders>
          </w:tcPr>
          <w:p w14:paraId="10F27CB5" w14:textId="77777777" w:rsidR="00E668CB" w:rsidRPr="00CC2C37" w:rsidRDefault="00E668CB" w:rsidP="002A2372">
            <w:pPr>
              <w:jc w:val="center"/>
              <w:rPr>
                <w:rFonts w:asciiTheme="majorBidi" w:hAnsiTheme="majorBidi" w:cstheme="majorBidi"/>
                <w:color w:val="000000" w:themeColor="text1"/>
                <w:sz w:val="22"/>
                <w:szCs w:val="22"/>
              </w:rPr>
            </w:pPr>
          </w:p>
        </w:tc>
      </w:tr>
      <w:tr w:rsidR="00E668CB" w:rsidRPr="00CC2C37" w14:paraId="0BD0FDA7" w14:textId="77777777" w:rsidTr="002A2372">
        <w:trPr>
          <w:trHeight w:val="185"/>
        </w:trPr>
        <w:tc>
          <w:tcPr>
            <w:tcW w:w="4391" w:type="dxa"/>
          </w:tcPr>
          <w:p w14:paraId="3D160658" w14:textId="77777777" w:rsidR="00E668CB" w:rsidRPr="00CC2C37" w:rsidRDefault="00E668CB" w:rsidP="002A2372">
            <w:pPr>
              <w:rPr>
                <w:rFonts w:asciiTheme="majorBidi" w:hAnsiTheme="majorBidi" w:cstheme="majorBidi"/>
                <w:i/>
                <w:iCs/>
                <w:color w:val="000000" w:themeColor="text1"/>
                <w:sz w:val="22"/>
                <w:szCs w:val="22"/>
              </w:rPr>
            </w:pPr>
            <w:r w:rsidRPr="00CC2C37">
              <w:rPr>
                <w:rFonts w:asciiTheme="majorBidi" w:hAnsiTheme="majorBidi" w:cstheme="majorBidi"/>
                <w:color w:val="000000" w:themeColor="text1"/>
                <w:sz w:val="22"/>
                <w:szCs w:val="22"/>
              </w:rPr>
              <w:t xml:space="preserve">RI positive contact </w:t>
            </w:r>
            <w:r w:rsidRPr="00CC2C37">
              <w:rPr>
                <w:rFonts w:asciiTheme="majorBidi" w:hAnsiTheme="majorBidi" w:cstheme="majorBidi"/>
                <w:color w:val="000000" w:themeColor="text1"/>
                <w:sz w:val="22"/>
                <w:szCs w:val="22"/>
              </w:rPr>
              <w:sym w:font="Wingdings" w:char="F0DF"/>
            </w:r>
            <w:r w:rsidRPr="00CC2C37">
              <w:rPr>
                <w:rFonts w:asciiTheme="majorBidi" w:hAnsiTheme="majorBidi" w:cstheme="majorBidi"/>
                <w:color w:val="000000" w:themeColor="text1"/>
                <w:sz w:val="22"/>
                <w:szCs w:val="22"/>
              </w:rPr>
              <w:t xml:space="preserve"> </w:t>
            </w:r>
            <w:r w:rsidRPr="00CC2C37">
              <w:rPr>
                <w:rFonts w:asciiTheme="majorBidi" w:hAnsiTheme="majorBidi" w:cstheme="majorBidi"/>
                <w:color w:val="000000" w:themeColor="text1"/>
                <w:sz w:val="22"/>
                <w:szCs w:val="22"/>
              </w:rPr>
              <w:sym w:font="Wingdings" w:char="F0E0"/>
            </w:r>
            <w:r w:rsidRPr="00CC2C37">
              <w:rPr>
                <w:rFonts w:asciiTheme="majorBidi" w:hAnsiTheme="majorBidi" w:cstheme="majorBidi"/>
                <w:color w:val="000000" w:themeColor="text1"/>
                <w:sz w:val="22"/>
                <w:szCs w:val="22"/>
              </w:rPr>
              <w:t xml:space="preserve"> RI prejudice </w:t>
            </w:r>
          </w:p>
        </w:tc>
        <w:tc>
          <w:tcPr>
            <w:tcW w:w="1280" w:type="dxa"/>
          </w:tcPr>
          <w:p w14:paraId="10FE2946"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 xml:space="preserve">-5.40 </w:t>
            </w:r>
            <w:r w:rsidRPr="00CC2C37">
              <w:rPr>
                <w:rStyle w:val="HTMLCode"/>
                <w:rFonts w:asciiTheme="majorBidi" w:hAnsiTheme="majorBidi" w:cstheme="majorBidi"/>
                <w:color w:val="000000" w:themeColor="text1"/>
                <w:sz w:val="22"/>
                <w:szCs w:val="22"/>
              </w:rPr>
              <w:t xml:space="preserve">  </w:t>
            </w:r>
          </w:p>
        </w:tc>
        <w:tc>
          <w:tcPr>
            <w:tcW w:w="1134" w:type="dxa"/>
          </w:tcPr>
          <w:p w14:paraId="01822AF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 xml:space="preserve">1.06 </w:t>
            </w:r>
            <w:r w:rsidRPr="00CC2C37">
              <w:rPr>
                <w:rStyle w:val="HTMLCode"/>
                <w:rFonts w:asciiTheme="majorBidi" w:hAnsiTheme="majorBidi" w:cstheme="majorBidi"/>
                <w:color w:val="000000" w:themeColor="text1"/>
                <w:sz w:val="22"/>
                <w:szCs w:val="22"/>
              </w:rPr>
              <w:t xml:space="preserve">   </w:t>
            </w:r>
          </w:p>
        </w:tc>
        <w:tc>
          <w:tcPr>
            <w:tcW w:w="992" w:type="dxa"/>
          </w:tcPr>
          <w:p w14:paraId="79B6F29C"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-.17</w:t>
            </w:r>
          </w:p>
        </w:tc>
        <w:tc>
          <w:tcPr>
            <w:tcW w:w="1134" w:type="dxa"/>
          </w:tcPr>
          <w:p w14:paraId="7A86434E"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&lt;.001</w:t>
            </w:r>
          </w:p>
        </w:tc>
      </w:tr>
      <w:tr w:rsidR="00E668CB" w:rsidRPr="00CC2C37" w14:paraId="645AB3A5" w14:textId="77777777" w:rsidTr="002A2372">
        <w:trPr>
          <w:trHeight w:val="185"/>
        </w:trPr>
        <w:tc>
          <w:tcPr>
            <w:tcW w:w="4391" w:type="dxa"/>
          </w:tcPr>
          <w:p w14:paraId="6B9F9BF3"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 xml:space="preserve">RI negative contact </w:t>
            </w:r>
            <w:r w:rsidRPr="00CC2C37">
              <w:rPr>
                <w:rFonts w:asciiTheme="majorBidi" w:hAnsiTheme="majorBidi" w:cstheme="majorBidi"/>
                <w:color w:val="000000" w:themeColor="text1"/>
                <w:sz w:val="22"/>
                <w:szCs w:val="22"/>
              </w:rPr>
              <w:sym w:font="Wingdings" w:char="F0DF"/>
            </w:r>
            <w:r w:rsidRPr="00CC2C37">
              <w:rPr>
                <w:rFonts w:asciiTheme="majorBidi" w:hAnsiTheme="majorBidi" w:cstheme="majorBidi"/>
                <w:color w:val="000000" w:themeColor="text1"/>
                <w:sz w:val="22"/>
                <w:szCs w:val="22"/>
              </w:rPr>
              <w:t xml:space="preserve"> </w:t>
            </w:r>
            <w:r w:rsidRPr="00CC2C37">
              <w:rPr>
                <w:rFonts w:asciiTheme="majorBidi" w:hAnsiTheme="majorBidi" w:cstheme="majorBidi"/>
                <w:color w:val="000000" w:themeColor="text1"/>
                <w:sz w:val="22"/>
                <w:szCs w:val="22"/>
              </w:rPr>
              <w:sym w:font="Wingdings" w:char="F0E0"/>
            </w:r>
            <w:r w:rsidRPr="00CC2C37">
              <w:rPr>
                <w:rFonts w:asciiTheme="majorBidi" w:hAnsiTheme="majorBidi" w:cstheme="majorBidi"/>
                <w:color w:val="000000" w:themeColor="text1"/>
                <w:sz w:val="22"/>
                <w:szCs w:val="22"/>
              </w:rPr>
              <w:t xml:space="preserve"> RI prejudice</w:t>
            </w:r>
          </w:p>
        </w:tc>
        <w:tc>
          <w:tcPr>
            <w:tcW w:w="1280" w:type="dxa"/>
          </w:tcPr>
          <w:p w14:paraId="652EA08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.58</w:t>
            </w:r>
          </w:p>
        </w:tc>
        <w:tc>
          <w:tcPr>
            <w:tcW w:w="1134" w:type="dxa"/>
          </w:tcPr>
          <w:p w14:paraId="48D14092"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.19</w:t>
            </w:r>
          </w:p>
        </w:tc>
        <w:tc>
          <w:tcPr>
            <w:tcW w:w="992" w:type="dxa"/>
          </w:tcPr>
          <w:p w14:paraId="1EA6FF9A"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.19</w:t>
            </w:r>
          </w:p>
        </w:tc>
        <w:tc>
          <w:tcPr>
            <w:tcW w:w="1134" w:type="dxa"/>
          </w:tcPr>
          <w:p w14:paraId="07A87344"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.003</w:t>
            </w:r>
          </w:p>
        </w:tc>
      </w:tr>
      <w:tr w:rsidR="00E668CB" w:rsidRPr="00CC2C37" w14:paraId="0ED1F132" w14:textId="77777777" w:rsidTr="002A2372">
        <w:trPr>
          <w:trHeight w:val="169"/>
        </w:trPr>
        <w:tc>
          <w:tcPr>
            <w:tcW w:w="4391" w:type="dxa"/>
          </w:tcPr>
          <w:p w14:paraId="06AAA6C6" w14:textId="77777777" w:rsidR="00E668CB" w:rsidRPr="00CC2C37" w:rsidRDefault="00E668CB" w:rsidP="002A2372">
            <w:pPr>
              <w:rPr>
                <w:rFonts w:asciiTheme="majorBidi" w:hAnsiTheme="majorBidi" w:cstheme="majorBidi"/>
                <w:b/>
                <w:bCs/>
                <w:i/>
                <w:iCs/>
                <w:color w:val="000000" w:themeColor="text1"/>
                <w:sz w:val="22"/>
                <w:szCs w:val="22"/>
              </w:rPr>
            </w:pPr>
            <w:r w:rsidRPr="00CC2C37">
              <w:rPr>
                <w:rFonts w:asciiTheme="majorBidi" w:hAnsiTheme="majorBidi" w:cstheme="majorBidi"/>
                <w:b/>
                <w:bCs/>
                <w:color w:val="000000" w:themeColor="text1"/>
                <w:sz w:val="22"/>
                <w:szCs w:val="22"/>
              </w:rPr>
              <w:t>Study 2 (weekly)</w:t>
            </w:r>
          </w:p>
        </w:tc>
        <w:tc>
          <w:tcPr>
            <w:tcW w:w="1280" w:type="dxa"/>
          </w:tcPr>
          <w:p w14:paraId="5BCCA7A2" w14:textId="77777777" w:rsidR="00E668CB" w:rsidRPr="00CC2C37" w:rsidRDefault="00E668CB" w:rsidP="002A2372">
            <w:pPr>
              <w:jc w:val="center"/>
              <w:rPr>
                <w:rFonts w:asciiTheme="majorBidi" w:hAnsiTheme="majorBidi" w:cstheme="majorBidi"/>
                <w:color w:val="000000" w:themeColor="text1"/>
                <w:sz w:val="22"/>
                <w:szCs w:val="22"/>
              </w:rPr>
            </w:pPr>
          </w:p>
        </w:tc>
        <w:tc>
          <w:tcPr>
            <w:tcW w:w="1134" w:type="dxa"/>
          </w:tcPr>
          <w:p w14:paraId="5547EA69" w14:textId="77777777" w:rsidR="00E668CB" w:rsidRPr="00CC2C37" w:rsidRDefault="00E668CB" w:rsidP="002A2372">
            <w:pPr>
              <w:jc w:val="center"/>
              <w:rPr>
                <w:rFonts w:asciiTheme="majorBidi" w:hAnsiTheme="majorBidi" w:cstheme="majorBidi"/>
                <w:color w:val="000000" w:themeColor="text1"/>
                <w:sz w:val="22"/>
                <w:szCs w:val="22"/>
              </w:rPr>
            </w:pPr>
          </w:p>
        </w:tc>
        <w:tc>
          <w:tcPr>
            <w:tcW w:w="992" w:type="dxa"/>
          </w:tcPr>
          <w:p w14:paraId="42F8A1F3" w14:textId="77777777" w:rsidR="00E668CB" w:rsidRPr="00CC2C37" w:rsidRDefault="00E668CB" w:rsidP="002A2372">
            <w:pPr>
              <w:jc w:val="center"/>
              <w:rPr>
                <w:rFonts w:asciiTheme="majorBidi" w:hAnsiTheme="majorBidi" w:cstheme="majorBidi"/>
                <w:color w:val="000000" w:themeColor="text1"/>
                <w:sz w:val="22"/>
                <w:szCs w:val="22"/>
              </w:rPr>
            </w:pPr>
          </w:p>
        </w:tc>
        <w:tc>
          <w:tcPr>
            <w:tcW w:w="1134" w:type="dxa"/>
          </w:tcPr>
          <w:p w14:paraId="5769BF04" w14:textId="77777777" w:rsidR="00E668CB" w:rsidRPr="00CC2C37" w:rsidRDefault="00E668CB" w:rsidP="002A2372">
            <w:pPr>
              <w:jc w:val="center"/>
              <w:rPr>
                <w:rFonts w:asciiTheme="majorBidi" w:hAnsiTheme="majorBidi" w:cstheme="majorBidi"/>
                <w:color w:val="000000" w:themeColor="text1"/>
                <w:sz w:val="22"/>
                <w:szCs w:val="22"/>
              </w:rPr>
            </w:pPr>
          </w:p>
        </w:tc>
      </w:tr>
      <w:tr w:rsidR="00E668CB" w:rsidRPr="00CC2C37" w14:paraId="4F7E5D05" w14:textId="77777777" w:rsidTr="002A2372">
        <w:trPr>
          <w:trHeight w:val="169"/>
        </w:trPr>
        <w:tc>
          <w:tcPr>
            <w:tcW w:w="4391" w:type="dxa"/>
          </w:tcPr>
          <w:p w14:paraId="271EBE7E" w14:textId="77777777" w:rsidR="00E668CB" w:rsidRPr="00CC2C37" w:rsidRDefault="00E668CB" w:rsidP="002A2372">
            <w:pPr>
              <w:spacing w:line="276" w:lineRule="auto"/>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 xml:space="preserve">RI positive contact </w:t>
            </w:r>
            <w:r w:rsidRPr="00CC2C37">
              <w:rPr>
                <w:rFonts w:asciiTheme="majorBidi" w:hAnsiTheme="majorBidi" w:cstheme="majorBidi"/>
                <w:color w:val="000000" w:themeColor="text1"/>
                <w:sz w:val="22"/>
                <w:szCs w:val="22"/>
              </w:rPr>
              <w:sym w:font="Wingdings" w:char="F0DF"/>
            </w:r>
            <w:r w:rsidRPr="00CC2C37">
              <w:rPr>
                <w:rFonts w:asciiTheme="majorBidi" w:hAnsiTheme="majorBidi" w:cstheme="majorBidi"/>
                <w:color w:val="000000" w:themeColor="text1"/>
                <w:sz w:val="22"/>
                <w:szCs w:val="22"/>
              </w:rPr>
              <w:t xml:space="preserve"> </w:t>
            </w:r>
            <w:r w:rsidRPr="00CC2C37">
              <w:rPr>
                <w:rFonts w:asciiTheme="majorBidi" w:hAnsiTheme="majorBidi" w:cstheme="majorBidi"/>
                <w:color w:val="000000" w:themeColor="text1"/>
                <w:sz w:val="22"/>
                <w:szCs w:val="22"/>
              </w:rPr>
              <w:sym w:font="Wingdings" w:char="F0E0"/>
            </w:r>
            <w:r w:rsidRPr="00CC2C37">
              <w:rPr>
                <w:rFonts w:asciiTheme="majorBidi" w:hAnsiTheme="majorBidi" w:cstheme="majorBidi"/>
                <w:color w:val="000000" w:themeColor="text1"/>
                <w:sz w:val="22"/>
                <w:szCs w:val="22"/>
              </w:rPr>
              <w:t xml:space="preserve"> RI prejudice </w:t>
            </w:r>
          </w:p>
        </w:tc>
        <w:tc>
          <w:tcPr>
            <w:tcW w:w="1280" w:type="dxa"/>
          </w:tcPr>
          <w:p w14:paraId="617EAB82"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-11.26</w:t>
            </w:r>
          </w:p>
        </w:tc>
        <w:tc>
          <w:tcPr>
            <w:tcW w:w="1134" w:type="dxa"/>
          </w:tcPr>
          <w:p w14:paraId="53867BDB"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1.80</w:t>
            </w:r>
          </w:p>
        </w:tc>
        <w:tc>
          <w:tcPr>
            <w:tcW w:w="992" w:type="dxa"/>
          </w:tcPr>
          <w:p w14:paraId="694A7465"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-.22</w:t>
            </w:r>
          </w:p>
        </w:tc>
        <w:tc>
          <w:tcPr>
            <w:tcW w:w="1134" w:type="dxa"/>
          </w:tcPr>
          <w:p w14:paraId="68603FD9"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&lt;.001</w:t>
            </w:r>
          </w:p>
        </w:tc>
      </w:tr>
      <w:tr w:rsidR="00E668CB" w:rsidRPr="00CC2C37" w14:paraId="2F752A7F" w14:textId="77777777" w:rsidTr="002A2372">
        <w:trPr>
          <w:trHeight w:val="109"/>
        </w:trPr>
        <w:tc>
          <w:tcPr>
            <w:tcW w:w="4391" w:type="dxa"/>
          </w:tcPr>
          <w:p w14:paraId="3DC365F4" w14:textId="77777777" w:rsidR="00E668CB" w:rsidRPr="00CC2C37" w:rsidRDefault="00E668CB" w:rsidP="002A2372">
            <w:pPr>
              <w:spacing w:line="276" w:lineRule="auto"/>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 xml:space="preserve">RI negative contact </w:t>
            </w:r>
            <w:r w:rsidRPr="00CC2C37">
              <w:rPr>
                <w:rFonts w:asciiTheme="majorBidi" w:hAnsiTheme="majorBidi" w:cstheme="majorBidi"/>
                <w:color w:val="000000" w:themeColor="text1"/>
                <w:sz w:val="22"/>
                <w:szCs w:val="22"/>
              </w:rPr>
              <w:sym w:font="Wingdings" w:char="F0DF"/>
            </w:r>
            <w:r w:rsidRPr="00CC2C37">
              <w:rPr>
                <w:rFonts w:asciiTheme="majorBidi" w:hAnsiTheme="majorBidi" w:cstheme="majorBidi"/>
                <w:color w:val="000000" w:themeColor="text1"/>
                <w:sz w:val="22"/>
                <w:szCs w:val="22"/>
              </w:rPr>
              <w:t xml:space="preserve"> </w:t>
            </w:r>
            <w:r w:rsidRPr="00CC2C37">
              <w:rPr>
                <w:rFonts w:asciiTheme="majorBidi" w:hAnsiTheme="majorBidi" w:cstheme="majorBidi"/>
                <w:color w:val="000000" w:themeColor="text1"/>
                <w:sz w:val="22"/>
                <w:szCs w:val="22"/>
              </w:rPr>
              <w:sym w:font="Wingdings" w:char="F0E0"/>
            </w:r>
            <w:r w:rsidRPr="00CC2C37">
              <w:rPr>
                <w:rFonts w:asciiTheme="majorBidi" w:hAnsiTheme="majorBidi" w:cstheme="majorBidi"/>
                <w:color w:val="000000" w:themeColor="text1"/>
                <w:sz w:val="22"/>
                <w:szCs w:val="22"/>
              </w:rPr>
              <w:t xml:space="preserve"> RI prejudice</w:t>
            </w:r>
          </w:p>
        </w:tc>
        <w:tc>
          <w:tcPr>
            <w:tcW w:w="1280" w:type="dxa"/>
          </w:tcPr>
          <w:p w14:paraId="0C2B1304"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1.</w:t>
            </w:r>
            <w:r w:rsidRPr="00CC2C37">
              <w:rPr>
                <w:rFonts w:asciiTheme="majorBidi" w:hAnsiTheme="majorBidi" w:cstheme="majorBidi"/>
                <w:color w:val="000000" w:themeColor="text1"/>
                <w:sz w:val="22"/>
                <w:szCs w:val="22"/>
                <w:shd w:val="clear" w:color="auto" w:fill="FFFFFF"/>
              </w:rPr>
              <w:t>47</w:t>
            </w:r>
          </w:p>
        </w:tc>
        <w:tc>
          <w:tcPr>
            <w:tcW w:w="1134" w:type="dxa"/>
          </w:tcPr>
          <w:p w14:paraId="6B853DF8"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shd w:val="clear" w:color="auto" w:fill="FFFFFF"/>
              </w:rPr>
              <w:t>.37</w:t>
            </w:r>
          </w:p>
        </w:tc>
        <w:tc>
          <w:tcPr>
            <w:tcW w:w="992" w:type="dxa"/>
          </w:tcPr>
          <w:p w14:paraId="71A731CD"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.20</w:t>
            </w:r>
          </w:p>
        </w:tc>
        <w:tc>
          <w:tcPr>
            <w:tcW w:w="1134" w:type="dxa"/>
          </w:tcPr>
          <w:p w14:paraId="362E761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&lt;.001</w:t>
            </w:r>
          </w:p>
        </w:tc>
      </w:tr>
      <w:tr w:rsidR="00E668CB" w:rsidRPr="00CC2C37" w14:paraId="30DCA79E" w14:textId="77777777" w:rsidTr="002A2372">
        <w:trPr>
          <w:trHeight w:val="142"/>
        </w:trPr>
        <w:tc>
          <w:tcPr>
            <w:tcW w:w="4391" w:type="dxa"/>
          </w:tcPr>
          <w:p w14:paraId="3CEC1152" w14:textId="77777777" w:rsidR="00E668CB" w:rsidRPr="00CC2C37" w:rsidRDefault="00E668CB" w:rsidP="002A2372">
            <w:pPr>
              <w:rPr>
                <w:rFonts w:asciiTheme="majorBidi" w:hAnsiTheme="majorBidi" w:cstheme="majorBidi"/>
                <w:i/>
                <w:iCs/>
                <w:color w:val="000000" w:themeColor="text1"/>
                <w:sz w:val="22"/>
                <w:szCs w:val="22"/>
              </w:rPr>
            </w:pPr>
            <w:r w:rsidRPr="00CC2C37">
              <w:rPr>
                <w:rFonts w:asciiTheme="majorBidi" w:hAnsiTheme="majorBidi" w:cstheme="majorBidi"/>
                <w:b/>
                <w:bCs/>
                <w:color w:val="000000" w:themeColor="text1"/>
                <w:sz w:val="22"/>
                <w:szCs w:val="22"/>
              </w:rPr>
              <w:t>Study 3 (monthly)</w:t>
            </w:r>
          </w:p>
        </w:tc>
        <w:tc>
          <w:tcPr>
            <w:tcW w:w="1280" w:type="dxa"/>
          </w:tcPr>
          <w:p w14:paraId="47613FB2" w14:textId="77777777" w:rsidR="00E668CB" w:rsidRPr="00CC2C37" w:rsidRDefault="00E668CB" w:rsidP="002A2372">
            <w:pPr>
              <w:jc w:val="center"/>
              <w:rPr>
                <w:rFonts w:asciiTheme="majorBidi" w:hAnsiTheme="majorBidi" w:cstheme="majorBidi"/>
                <w:color w:val="000000" w:themeColor="text1"/>
                <w:sz w:val="22"/>
                <w:szCs w:val="22"/>
              </w:rPr>
            </w:pPr>
          </w:p>
        </w:tc>
        <w:tc>
          <w:tcPr>
            <w:tcW w:w="1134" w:type="dxa"/>
          </w:tcPr>
          <w:p w14:paraId="78D55F62" w14:textId="77777777" w:rsidR="00E668CB" w:rsidRPr="00CC2C37" w:rsidRDefault="00E668CB" w:rsidP="002A2372">
            <w:pPr>
              <w:jc w:val="center"/>
              <w:rPr>
                <w:rFonts w:asciiTheme="majorBidi" w:hAnsiTheme="majorBidi" w:cstheme="majorBidi"/>
                <w:color w:val="000000" w:themeColor="text1"/>
                <w:sz w:val="22"/>
                <w:szCs w:val="22"/>
              </w:rPr>
            </w:pPr>
          </w:p>
        </w:tc>
        <w:tc>
          <w:tcPr>
            <w:tcW w:w="992" w:type="dxa"/>
          </w:tcPr>
          <w:p w14:paraId="2CB93CFF" w14:textId="77777777" w:rsidR="00E668CB" w:rsidRPr="00CC2C37" w:rsidRDefault="00E668CB" w:rsidP="002A2372">
            <w:pPr>
              <w:jc w:val="center"/>
              <w:rPr>
                <w:rFonts w:asciiTheme="majorBidi" w:hAnsiTheme="majorBidi" w:cstheme="majorBidi"/>
                <w:color w:val="000000" w:themeColor="text1"/>
                <w:sz w:val="22"/>
                <w:szCs w:val="22"/>
              </w:rPr>
            </w:pPr>
          </w:p>
        </w:tc>
        <w:tc>
          <w:tcPr>
            <w:tcW w:w="1134" w:type="dxa"/>
          </w:tcPr>
          <w:p w14:paraId="5965C8FE" w14:textId="77777777" w:rsidR="00E668CB" w:rsidRPr="00CC2C37" w:rsidRDefault="00E668CB" w:rsidP="002A2372">
            <w:pPr>
              <w:jc w:val="center"/>
              <w:rPr>
                <w:rFonts w:asciiTheme="majorBidi" w:hAnsiTheme="majorBidi" w:cstheme="majorBidi"/>
                <w:color w:val="000000" w:themeColor="text1"/>
                <w:sz w:val="22"/>
                <w:szCs w:val="22"/>
              </w:rPr>
            </w:pPr>
          </w:p>
        </w:tc>
      </w:tr>
      <w:tr w:rsidR="00E668CB" w:rsidRPr="00CC2C37" w14:paraId="29694969" w14:textId="77777777" w:rsidTr="002A2372">
        <w:trPr>
          <w:trHeight w:val="142"/>
        </w:trPr>
        <w:tc>
          <w:tcPr>
            <w:tcW w:w="4391" w:type="dxa"/>
          </w:tcPr>
          <w:p w14:paraId="1C172F18"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 xml:space="preserve">RI positive contact </w:t>
            </w:r>
            <w:r w:rsidRPr="00CC2C37">
              <w:rPr>
                <w:rFonts w:asciiTheme="majorBidi" w:hAnsiTheme="majorBidi" w:cstheme="majorBidi"/>
                <w:color w:val="000000" w:themeColor="text1"/>
                <w:sz w:val="22"/>
                <w:szCs w:val="22"/>
              </w:rPr>
              <w:sym w:font="Wingdings" w:char="F0DF"/>
            </w:r>
            <w:r w:rsidRPr="00CC2C37">
              <w:rPr>
                <w:rFonts w:asciiTheme="majorBidi" w:hAnsiTheme="majorBidi" w:cstheme="majorBidi"/>
                <w:color w:val="000000" w:themeColor="text1"/>
                <w:sz w:val="22"/>
                <w:szCs w:val="22"/>
              </w:rPr>
              <w:t xml:space="preserve"> </w:t>
            </w:r>
            <w:r w:rsidRPr="00CC2C37">
              <w:rPr>
                <w:rFonts w:asciiTheme="majorBidi" w:hAnsiTheme="majorBidi" w:cstheme="majorBidi"/>
                <w:color w:val="000000" w:themeColor="text1"/>
                <w:sz w:val="22"/>
                <w:szCs w:val="22"/>
              </w:rPr>
              <w:sym w:font="Wingdings" w:char="F0E0"/>
            </w:r>
            <w:r w:rsidRPr="00CC2C37">
              <w:rPr>
                <w:rFonts w:asciiTheme="majorBidi" w:hAnsiTheme="majorBidi" w:cstheme="majorBidi"/>
                <w:color w:val="000000" w:themeColor="text1"/>
                <w:sz w:val="22"/>
                <w:szCs w:val="22"/>
              </w:rPr>
              <w:t xml:space="preserve"> RI prejudice </w:t>
            </w:r>
          </w:p>
        </w:tc>
        <w:tc>
          <w:tcPr>
            <w:tcW w:w="1280" w:type="dxa"/>
          </w:tcPr>
          <w:p w14:paraId="40766544"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-15.60</w:t>
            </w:r>
          </w:p>
        </w:tc>
        <w:tc>
          <w:tcPr>
            <w:tcW w:w="1134" w:type="dxa"/>
          </w:tcPr>
          <w:p w14:paraId="1917A85D"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1.98</w:t>
            </w:r>
          </w:p>
        </w:tc>
        <w:tc>
          <w:tcPr>
            <w:tcW w:w="992" w:type="dxa"/>
          </w:tcPr>
          <w:p w14:paraId="3BA2B64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-.30</w:t>
            </w:r>
          </w:p>
        </w:tc>
        <w:tc>
          <w:tcPr>
            <w:tcW w:w="1134" w:type="dxa"/>
          </w:tcPr>
          <w:p w14:paraId="6C378800"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&lt;.001</w:t>
            </w:r>
          </w:p>
        </w:tc>
      </w:tr>
      <w:tr w:rsidR="00E668CB" w:rsidRPr="00CC2C37" w14:paraId="547BF5D7" w14:textId="77777777" w:rsidTr="002A2372">
        <w:trPr>
          <w:trHeight w:val="321"/>
        </w:trPr>
        <w:tc>
          <w:tcPr>
            <w:tcW w:w="4391" w:type="dxa"/>
            <w:tcBorders>
              <w:bottom w:val="single" w:sz="4" w:space="0" w:color="auto"/>
            </w:tcBorders>
          </w:tcPr>
          <w:p w14:paraId="4731F9B7"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 xml:space="preserve">RI negative contact </w:t>
            </w:r>
            <w:r w:rsidRPr="00CC2C37">
              <w:rPr>
                <w:rFonts w:asciiTheme="majorBidi" w:hAnsiTheme="majorBidi" w:cstheme="majorBidi"/>
                <w:color w:val="000000" w:themeColor="text1"/>
                <w:sz w:val="22"/>
                <w:szCs w:val="22"/>
              </w:rPr>
              <w:sym w:font="Wingdings" w:char="F0DF"/>
            </w:r>
            <w:r w:rsidRPr="00CC2C37">
              <w:rPr>
                <w:rFonts w:asciiTheme="majorBidi" w:hAnsiTheme="majorBidi" w:cstheme="majorBidi"/>
                <w:color w:val="000000" w:themeColor="text1"/>
                <w:sz w:val="22"/>
                <w:szCs w:val="22"/>
              </w:rPr>
              <w:t xml:space="preserve"> </w:t>
            </w:r>
            <w:r w:rsidRPr="00CC2C37">
              <w:rPr>
                <w:rFonts w:asciiTheme="majorBidi" w:hAnsiTheme="majorBidi" w:cstheme="majorBidi"/>
                <w:color w:val="000000" w:themeColor="text1"/>
                <w:sz w:val="22"/>
                <w:szCs w:val="22"/>
              </w:rPr>
              <w:sym w:font="Wingdings" w:char="F0E0"/>
            </w:r>
            <w:r w:rsidRPr="00CC2C37">
              <w:rPr>
                <w:rFonts w:asciiTheme="majorBidi" w:hAnsiTheme="majorBidi" w:cstheme="majorBidi"/>
                <w:color w:val="000000" w:themeColor="text1"/>
                <w:sz w:val="22"/>
                <w:szCs w:val="22"/>
              </w:rPr>
              <w:t xml:space="preserve"> RI prejudice</w:t>
            </w:r>
          </w:p>
        </w:tc>
        <w:tc>
          <w:tcPr>
            <w:tcW w:w="1280" w:type="dxa"/>
            <w:tcBorders>
              <w:bottom w:val="single" w:sz="4" w:space="0" w:color="auto"/>
            </w:tcBorders>
          </w:tcPr>
          <w:p w14:paraId="6345C0A3"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3.22</w:t>
            </w:r>
          </w:p>
        </w:tc>
        <w:tc>
          <w:tcPr>
            <w:tcW w:w="1134" w:type="dxa"/>
            <w:tcBorders>
              <w:bottom w:val="single" w:sz="4" w:space="0" w:color="auto"/>
            </w:tcBorders>
          </w:tcPr>
          <w:p w14:paraId="05FC2148"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.57</w:t>
            </w:r>
          </w:p>
        </w:tc>
        <w:tc>
          <w:tcPr>
            <w:tcW w:w="992" w:type="dxa"/>
            <w:tcBorders>
              <w:bottom w:val="single" w:sz="4" w:space="0" w:color="auto"/>
            </w:tcBorders>
          </w:tcPr>
          <w:p w14:paraId="3495887F"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.30</w:t>
            </w:r>
          </w:p>
        </w:tc>
        <w:tc>
          <w:tcPr>
            <w:tcW w:w="1134" w:type="dxa"/>
            <w:tcBorders>
              <w:bottom w:val="single" w:sz="4" w:space="0" w:color="auto"/>
            </w:tcBorders>
          </w:tcPr>
          <w:p w14:paraId="67A23299"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&lt;.001</w:t>
            </w:r>
          </w:p>
        </w:tc>
      </w:tr>
      <w:tr w:rsidR="00E668CB" w:rsidRPr="00CC2C37" w14:paraId="52303E38" w14:textId="77777777" w:rsidTr="002A2372">
        <w:trPr>
          <w:trHeight w:val="321"/>
        </w:trPr>
        <w:tc>
          <w:tcPr>
            <w:tcW w:w="8931" w:type="dxa"/>
            <w:gridSpan w:val="5"/>
            <w:tcBorders>
              <w:top w:val="single" w:sz="4" w:space="0" w:color="auto"/>
              <w:bottom w:val="single" w:sz="4" w:space="0" w:color="auto"/>
            </w:tcBorders>
            <w:vAlign w:val="center"/>
          </w:tcPr>
          <w:p w14:paraId="32932647"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b/>
                <w:bCs/>
                <w:sz w:val="22"/>
                <w:szCs w:val="22"/>
              </w:rPr>
              <w:t>With-in person cross-lagged effects of positive and negative contact on prejudice</w:t>
            </w:r>
          </w:p>
        </w:tc>
      </w:tr>
      <w:tr w:rsidR="00E668CB" w:rsidRPr="00CC2C37" w14:paraId="471827DD" w14:textId="77777777" w:rsidTr="002A2372">
        <w:trPr>
          <w:trHeight w:val="142"/>
        </w:trPr>
        <w:tc>
          <w:tcPr>
            <w:tcW w:w="4391" w:type="dxa"/>
            <w:tcBorders>
              <w:top w:val="single" w:sz="4" w:space="0" w:color="auto"/>
              <w:bottom w:val="single" w:sz="4" w:space="0" w:color="auto"/>
            </w:tcBorders>
          </w:tcPr>
          <w:p w14:paraId="1FCFCEAD" w14:textId="77777777" w:rsidR="00E668CB" w:rsidRPr="00CC2C37" w:rsidRDefault="00E668CB" w:rsidP="002A2372">
            <w:pPr>
              <w:rPr>
                <w:rFonts w:asciiTheme="majorBidi" w:hAnsiTheme="majorBidi" w:cstheme="majorBidi"/>
                <w:sz w:val="22"/>
                <w:szCs w:val="22"/>
              </w:rPr>
            </w:pPr>
          </w:p>
        </w:tc>
        <w:tc>
          <w:tcPr>
            <w:tcW w:w="1280" w:type="dxa"/>
            <w:tcBorders>
              <w:top w:val="single" w:sz="4" w:space="0" w:color="auto"/>
              <w:bottom w:val="single" w:sz="4" w:space="0" w:color="auto"/>
            </w:tcBorders>
          </w:tcPr>
          <w:p w14:paraId="02387EA5"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color w:val="000000" w:themeColor="text1"/>
                <w:sz w:val="22"/>
                <w:szCs w:val="22"/>
              </w:rPr>
              <w:t>B</w:t>
            </w:r>
          </w:p>
        </w:tc>
        <w:tc>
          <w:tcPr>
            <w:tcW w:w="1134" w:type="dxa"/>
            <w:tcBorders>
              <w:top w:val="single" w:sz="4" w:space="0" w:color="auto"/>
              <w:bottom w:val="single" w:sz="4" w:space="0" w:color="auto"/>
            </w:tcBorders>
          </w:tcPr>
          <w:p w14:paraId="4C5F3178"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color w:val="000000" w:themeColor="text1"/>
                <w:sz w:val="22"/>
                <w:szCs w:val="22"/>
              </w:rPr>
              <w:t>SE</w:t>
            </w:r>
          </w:p>
        </w:tc>
        <w:tc>
          <w:tcPr>
            <w:tcW w:w="992" w:type="dxa"/>
            <w:tcBorders>
              <w:top w:val="single" w:sz="4" w:space="0" w:color="auto"/>
              <w:bottom w:val="single" w:sz="4" w:space="0" w:color="auto"/>
            </w:tcBorders>
          </w:tcPr>
          <w:p w14:paraId="7AF9A4E8"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i/>
                <w:iCs/>
                <w:sz w:val="22"/>
                <w:szCs w:val="22"/>
              </w:rPr>
              <w:t>β</w:t>
            </w:r>
            <w:r w:rsidRPr="00CC2C37">
              <w:rPr>
                <w:rFonts w:asciiTheme="majorBidi" w:hAnsiTheme="majorBidi" w:cstheme="majorBidi"/>
                <w:color w:val="000000" w:themeColor="text1"/>
                <w:sz w:val="22"/>
                <w:szCs w:val="22"/>
              </w:rPr>
              <w:t xml:space="preserve"> </w:t>
            </w:r>
          </w:p>
        </w:tc>
        <w:tc>
          <w:tcPr>
            <w:tcW w:w="1134" w:type="dxa"/>
            <w:tcBorders>
              <w:top w:val="single" w:sz="4" w:space="0" w:color="auto"/>
              <w:bottom w:val="single" w:sz="4" w:space="0" w:color="auto"/>
            </w:tcBorders>
          </w:tcPr>
          <w:p w14:paraId="563840BB"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color w:val="000000" w:themeColor="text1"/>
                <w:sz w:val="22"/>
                <w:szCs w:val="22"/>
              </w:rPr>
              <w:t>p</w:t>
            </w:r>
          </w:p>
        </w:tc>
      </w:tr>
      <w:tr w:rsidR="00E668CB" w:rsidRPr="00CC2C37" w14:paraId="6DA0F322" w14:textId="77777777" w:rsidTr="002A2372">
        <w:trPr>
          <w:trHeight w:val="142"/>
        </w:trPr>
        <w:tc>
          <w:tcPr>
            <w:tcW w:w="4391" w:type="dxa"/>
            <w:tcBorders>
              <w:top w:val="single" w:sz="4" w:space="0" w:color="auto"/>
            </w:tcBorders>
          </w:tcPr>
          <w:p w14:paraId="04BE32A3" w14:textId="77777777" w:rsidR="00E668CB" w:rsidRPr="00CC2C37" w:rsidRDefault="00E668CB" w:rsidP="002A2372">
            <w:pPr>
              <w:rPr>
                <w:rFonts w:asciiTheme="majorBidi" w:hAnsiTheme="majorBidi" w:cstheme="majorBidi"/>
                <w:sz w:val="22"/>
                <w:szCs w:val="22"/>
              </w:rPr>
            </w:pPr>
            <w:r w:rsidRPr="00CC2C37">
              <w:rPr>
                <w:rFonts w:asciiTheme="majorBidi" w:hAnsiTheme="majorBidi" w:cstheme="majorBidi"/>
                <w:b/>
                <w:bCs/>
                <w:sz w:val="22"/>
                <w:szCs w:val="22"/>
              </w:rPr>
              <w:t>Study 1 (daily)</w:t>
            </w:r>
          </w:p>
        </w:tc>
        <w:tc>
          <w:tcPr>
            <w:tcW w:w="1280" w:type="dxa"/>
            <w:tcBorders>
              <w:top w:val="single" w:sz="4" w:space="0" w:color="auto"/>
            </w:tcBorders>
          </w:tcPr>
          <w:p w14:paraId="0FA95988" w14:textId="77777777" w:rsidR="00E668CB" w:rsidRPr="00CC2C37" w:rsidRDefault="00E668CB" w:rsidP="002A2372">
            <w:pPr>
              <w:jc w:val="center"/>
              <w:rPr>
                <w:rFonts w:asciiTheme="majorBidi" w:hAnsiTheme="majorBidi" w:cstheme="majorBidi"/>
                <w:color w:val="000000" w:themeColor="text1"/>
                <w:sz w:val="22"/>
                <w:szCs w:val="22"/>
              </w:rPr>
            </w:pPr>
          </w:p>
        </w:tc>
        <w:tc>
          <w:tcPr>
            <w:tcW w:w="1134" w:type="dxa"/>
            <w:tcBorders>
              <w:top w:val="single" w:sz="4" w:space="0" w:color="auto"/>
            </w:tcBorders>
          </w:tcPr>
          <w:p w14:paraId="6EDC605D" w14:textId="77777777" w:rsidR="00E668CB" w:rsidRPr="00CC2C37" w:rsidRDefault="00E668CB" w:rsidP="002A2372">
            <w:pPr>
              <w:jc w:val="center"/>
              <w:rPr>
                <w:rFonts w:asciiTheme="majorBidi" w:hAnsiTheme="majorBidi" w:cstheme="majorBidi"/>
                <w:color w:val="000000" w:themeColor="text1"/>
                <w:sz w:val="22"/>
                <w:szCs w:val="22"/>
              </w:rPr>
            </w:pPr>
          </w:p>
        </w:tc>
        <w:tc>
          <w:tcPr>
            <w:tcW w:w="992" w:type="dxa"/>
            <w:tcBorders>
              <w:top w:val="single" w:sz="4" w:space="0" w:color="auto"/>
            </w:tcBorders>
          </w:tcPr>
          <w:p w14:paraId="1769C533" w14:textId="77777777" w:rsidR="00E668CB" w:rsidRPr="00CC2C37" w:rsidRDefault="00E668CB" w:rsidP="002A2372">
            <w:pPr>
              <w:jc w:val="center"/>
              <w:rPr>
                <w:rFonts w:asciiTheme="majorBidi" w:hAnsiTheme="majorBidi" w:cstheme="majorBidi"/>
                <w:i/>
                <w:iCs/>
                <w:sz w:val="22"/>
                <w:szCs w:val="22"/>
              </w:rPr>
            </w:pPr>
          </w:p>
        </w:tc>
        <w:tc>
          <w:tcPr>
            <w:tcW w:w="1134" w:type="dxa"/>
            <w:tcBorders>
              <w:top w:val="single" w:sz="4" w:space="0" w:color="auto"/>
            </w:tcBorders>
          </w:tcPr>
          <w:p w14:paraId="4FBF0147" w14:textId="77777777" w:rsidR="00E668CB" w:rsidRPr="00CC2C37" w:rsidRDefault="00E668CB" w:rsidP="002A2372">
            <w:pPr>
              <w:jc w:val="center"/>
              <w:rPr>
                <w:rFonts w:asciiTheme="majorBidi" w:hAnsiTheme="majorBidi" w:cstheme="majorBidi"/>
                <w:color w:val="000000" w:themeColor="text1"/>
                <w:sz w:val="22"/>
                <w:szCs w:val="22"/>
              </w:rPr>
            </w:pPr>
          </w:p>
        </w:tc>
      </w:tr>
      <w:tr w:rsidR="00E668CB" w:rsidRPr="00CC2C37" w14:paraId="7E784BF0" w14:textId="77777777" w:rsidTr="002A2372">
        <w:trPr>
          <w:trHeight w:val="142"/>
        </w:trPr>
        <w:tc>
          <w:tcPr>
            <w:tcW w:w="4391" w:type="dxa"/>
          </w:tcPr>
          <w:p w14:paraId="529C403C"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T2 prejudice on T1 positive contact</w:t>
            </w:r>
          </w:p>
        </w:tc>
        <w:tc>
          <w:tcPr>
            <w:tcW w:w="1280" w:type="dxa"/>
          </w:tcPr>
          <w:p w14:paraId="4F591264"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.02</w:t>
            </w:r>
          </w:p>
        </w:tc>
        <w:tc>
          <w:tcPr>
            <w:tcW w:w="1134" w:type="dxa"/>
          </w:tcPr>
          <w:p w14:paraId="272362F1"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.21</w:t>
            </w:r>
          </w:p>
        </w:tc>
        <w:tc>
          <w:tcPr>
            <w:tcW w:w="992" w:type="dxa"/>
          </w:tcPr>
          <w:p w14:paraId="13977E83"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.01</w:t>
            </w:r>
          </w:p>
        </w:tc>
        <w:tc>
          <w:tcPr>
            <w:tcW w:w="1134" w:type="dxa"/>
          </w:tcPr>
          <w:p w14:paraId="35DD1B9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.920</w:t>
            </w:r>
          </w:p>
        </w:tc>
      </w:tr>
      <w:tr w:rsidR="00E668CB" w:rsidRPr="00CC2C37" w14:paraId="4F5B5F43" w14:textId="77777777" w:rsidTr="002A2372">
        <w:trPr>
          <w:trHeight w:val="142"/>
        </w:trPr>
        <w:tc>
          <w:tcPr>
            <w:tcW w:w="4391" w:type="dxa"/>
          </w:tcPr>
          <w:p w14:paraId="68063F74"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T3 prejudice on T2 positive contact</w:t>
            </w:r>
          </w:p>
        </w:tc>
        <w:tc>
          <w:tcPr>
            <w:tcW w:w="1280" w:type="dxa"/>
          </w:tcPr>
          <w:p w14:paraId="52BD3C5A"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-.84</w:t>
            </w:r>
          </w:p>
        </w:tc>
        <w:tc>
          <w:tcPr>
            <w:tcW w:w="1134" w:type="dxa"/>
          </w:tcPr>
          <w:p w14:paraId="40C12229"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.59</w:t>
            </w:r>
          </w:p>
        </w:tc>
        <w:tc>
          <w:tcPr>
            <w:tcW w:w="992" w:type="dxa"/>
          </w:tcPr>
          <w:p w14:paraId="4C485416"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-.19</w:t>
            </w:r>
          </w:p>
        </w:tc>
        <w:tc>
          <w:tcPr>
            <w:tcW w:w="1134" w:type="dxa"/>
          </w:tcPr>
          <w:p w14:paraId="0DCEBDFE"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.154</w:t>
            </w:r>
          </w:p>
        </w:tc>
      </w:tr>
      <w:tr w:rsidR="00E668CB" w:rsidRPr="00CC2C37" w14:paraId="1AD8454A" w14:textId="77777777" w:rsidTr="002A2372">
        <w:trPr>
          <w:trHeight w:val="142"/>
        </w:trPr>
        <w:tc>
          <w:tcPr>
            <w:tcW w:w="4391" w:type="dxa"/>
          </w:tcPr>
          <w:p w14:paraId="7F626AB2"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T4 prejudice on T3 positive contact</w:t>
            </w:r>
          </w:p>
        </w:tc>
        <w:tc>
          <w:tcPr>
            <w:tcW w:w="1280" w:type="dxa"/>
          </w:tcPr>
          <w:p w14:paraId="7DA43B4D"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-.11</w:t>
            </w:r>
          </w:p>
        </w:tc>
        <w:tc>
          <w:tcPr>
            <w:tcW w:w="1134" w:type="dxa"/>
          </w:tcPr>
          <w:p w14:paraId="2083F6EE"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.38</w:t>
            </w:r>
          </w:p>
        </w:tc>
        <w:tc>
          <w:tcPr>
            <w:tcW w:w="992" w:type="dxa"/>
          </w:tcPr>
          <w:p w14:paraId="01A4C8FA"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-.02</w:t>
            </w:r>
          </w:p>
        </w:tc>
        <w:tc>
          <w:tcPr>
            <w:tcW w:w="1134" w:type="dxa"/>
          </w:tcPr>
          <w:p w14:paraId="29BEE15C"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.774</w:t>
            </w:r>
          </w:p>
        </w:tc>
      </w:tr>
      <w:tr w:rsidR="00E668CB" w:rsidRPr="00CC2C37" w14:paraId="190F3DB4" w14:textId="77777777" w:rsidTr="002A2372">
        <w:trPr>
          <w:trHeight w:val="161"/>
        </w:trPr>
        <w:tc>
          <w:tcPr>
            <w:tcW w:w="4391" w:type="dxa"/>
          </w:tcPr>
          <w:p w14:paraId="75E6F611"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T5 prejudice on T4 positive contact</w:t>
            </w:r>
          </w:p>
        </w:tc>
        <w:tc>
          <w:tcPr>
            <w:tcW w:w="1280" w:type="dxa"/>
          </w:tcPr>
          <w:p w14:paraId="387AEBFD"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.49</w:t>
            </w:r>
          </w:p>
        </w:tc>
        <w:tc>
          <w:tcPr>
            <w:tcW w:w="1134" w:type="dxa"/>
          </w:tcPr>
          <w:p w14:paraId="5EBC2A3E"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.37</w:t>
            </w:r>
          </w:p>
        </w:tc>
        <w:tc>
          <w:tcPr>
            <w:tcW w:w="992" w:type="dxa"/>
          </w:tcPr>
          <w:p w14:paraId="73AD647D"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.07</w:t>
            </w:r>
          </w:p>
        </w:tc>
        <w:tc>
          <w:tcPr>
            <w:tcW w:w="1134" w:type="dxa"/>
          </w:tcPr>
          <w:p w14:paraId="5DF4F2B0"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.187</w:t>
            </w:r>
          </w:p>
        </w:tc>
      </w:tr>
      <w:tr w:rsidR="00E668CB" w:rsidRPr="00CC2C37" w14:paraId="731FFC10" w14:textId="77777777" w:rsidTr="002A2372">
        <w:trPr>
          <w:trHeight w:val="142"/>
        </w:trPr>
        <w:tc>
          <w:tcPr>
            <w:tcW w:w="4391" w:type="dxa"/>
          </w:tcPr>
          <w:p w14:paraId="78BEEE37" w14:textId="77777777" w:rsidR="00E668CB" w:rsidRPr="00CC2C37" w:rsidRDefault="00E668CB" w:rsidP="002A2372">
            <w:pPr>
              <w:rPr>
                <w:rFonts w:asciiTheme="majorBidi" w:hAnsiTheme="majorBidi" w:cstheme="majorBidi"/>
                <w:i/>
                <w:iCs/>
                <w:color w:val="000000" w:themeColor="text1"/>
                <w:sz w:val="22"/>
                <w:szCs w:val="22"/>
              </w:rPr>
            </w:pPr>
            <w:r w:rsidRPr="00CC2C37">
              <w:rPr>
                <w:rFonts w:asciiTheme="majorBidi" w:hAnsiTheme="majorBidi" w:cstheme="majorBidi"/>
                <w:sz w:val="22"/>
                <w:szCs w:val="22"/>
              </w:rPr>
              <w:t>T2 prejudice on T1 negative contact</w:t>
            </w:r>
          </w:p>
        </w:tc>
        <w:tc>
          <w:tcPr>
            <w:tcW w:w="1280" w:type="dxa"/>
          </w:tcPr>
          <w:p w14:paraId="4FC5AD4A"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-.38</w:t>
            </w:r>
          </w:p>
        </w:tc>
        <w:tc>
          <w:tcPr>
            <w:tcW w:w="1134" w:type="dxa"/>
          </w:tcPr>
          <w:p w14:paraId="6D95CCB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1.83</w:t>
            </w:r>
          </w:p>
        </w:tc>
        <w:tc>
          <w:tcPr>
            <w:tcW w:w="992" w:type="dxa"/>
          </w:tcPr>
          <w:p w14:paraId="26DB8AB5"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-.02</w:t>
            </w:r>
          </w:p>
        </w:tc>
        <w:tc>
          <w:tcPr>
            <w:tcW w:w="1134" w:type="dxa"/>
          </w:tcPr>
          <w:p w14:paraId="4F650FE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.838</w:t>
            </w:r>
          </w:p>
        </w:tc>
      </w:tr>
      <w:tr w:rsidR="00E668CB" w:rsidRPr="00CC2C37" w14:paraId="7DD2D03C" w14:textId="77777777" w:rsidTr="002A2372">
        <w:trPr>
          <w:trHeight w:val="142"/>
        </w:trPr>
        <w:tc>
          <w:tcPr>
            <w:tcW w:w="4391" w:type="dxa"/>
          </w:tcPr>
          <w:p w14:paraId="2D15E847"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T3 prejudice on T2 negative contact</w:t>
            </w:r>
          </w:p>
        </w:tc>
        <w:tc>
          <w:tcPr>
            <w:tcW w:w="1280" w:type="dxa"/>
          </w:tcPr>
          <w:p w14:paraId="3C7CA603"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-1.84</w:t>
            </w:r>
          </w:p>
        </w:tc>
        <w:tc>
          <w:tcPr>
            <w:tcW w:w="1134" w:type="dxa"/>
          </w:tcPr>
          <w:p w14:paraId="14F9A01A"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2.36</w:t>
            </w:r>
          </w:p>
        </w:tc>
        <w:tc>
          <w:tcPr>
            <w:tcW w:w="992" w:type="dxa"/>
          </w:tcPr>
          <w:p w14:paraId="477FC536"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-.08</w:t>
            </w:r>
          </w:p>
        </w:tc>
        <w:tc>
          <w:tcPr>
            <w:tcW w:w="1134" w:type="dxa"/>
          </w:tcPr>
          <w:p w14:paraId="0BBD7233"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.435</w:t>
            </w:r>
          </w:p>
        </w:tc>
      </w:tr>
      <w:tr w:rsidR="00E668CB" w:rsidRPr="00CC2C37" w14:paraId="22F467B1" w14:textId="77777777" w:rsidTr="002A2372">
        <w:trPr>
          <w:trHeight w:val="142"/>
        </w:trPr>
        <w:tc>
          <w:tcPr>
            <w:tcW w:w="4391" w:type="dxa"/>
          </w:tcPr>
          <w:p w14:paraId="1B8B9977"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T4 prejudice on T3 negative contact</w:t>
            </w:r>
          </w:p>
        </w:tc>
        <w:tc>
          <w:tcPr>
            <w:tcW w:w="1280" w:type="dxa"/>
          </w:tcPr>
          <w:p w14:paraId="558B33E2"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1.62</w:t>
            </w:r>
          </w:p>
        </w:tc>
        <w:tc>
          <w:tcPr>
            <w:tcW w:w="1134" w:type="dxa"/>
          </w:tcPr>
          <w:p w14:paraId="58525425"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2.01</w:t>
            </w:r>
          </w:p>
        </w:tc>
        <w:tc>
          <w:tcPr>
            <w:tcW w:w="992" w:type="dxa"/>
          </w:tcPr>
          <w:p w14:paraId="6972F09F"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.05</w:t>
            </w:r>
          </w:p>
        </w:tc>
        <w:tc>
          <w:tcPr>
            <w:tcW w:w="1134" w:type="dxa"/>
          </w:tcPr>
          <w:p w14:paraId="7985F42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.419</w:t>
            </w:r>
          </w:p>
        </w:tc>
      </w:tr>
      <w:tr w:rsidR="00E668CB" w:rsidRPr="00CC2C37" w14:paraId="222275CD" w14:textId="77777777" w:rsidTr="002A2372">
        <w:trPr>
          <w:trHeight w:val="142"/>
        </w:trPr>
        <w:tc>
          <w:tcPr>
            <w:tcW w:w="4391" w:type="dxa"/>
          </w:tcPr>
          <w:p w14:paraId="153ABDF5"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T5 prejudice on T4 negative contact</w:t>
            </w:r>
          </w:p>
        </w:tc>
        <w:tc>
          <w:tcPr>
            <w:tcW w:w="1280" w:type="dxa"/>
          </w:tcPr>
          <w:p w14:paraId="09960C84"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-.80</w:t>
            </w:r>
          </w:p>
        </w:tc>
        <w:tc>
          <w:tcPr>
            <w:tcW w:w="1134" w:type="dxa"/>
          </w:tcPr>
          <w:p w14:paraId="5C6AD362"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1.38</w:t>
            </w:r>
          </w:p>
        </w:tc>
        <w:tc>
          <w:tcPr>
            <w:tcW w:w="992" w:type="dxa"/>
          </w:tcPr>
          <w:p w14:paraId="093C2F9F"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-.02</w:t>
            </w:r>
          </w:p>
        </w:tc>
        <w:tc>
          <w:tcPr>
            <w:tcW w:w="1134" w:type="dxa"/>
          </w:tcPr>
          <w:p w14:paraId="64FB9225"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.560</w:t>
            </w:r>
          </w:p>
        </w:tc>
      </w:tr>
      <w:tr w:rsidR="00E668CB" w:rsidRPr="00CC2C37" w14:paraId="6E561D9A" w14:textId="77777777" w:rsidTr="002A2372">
        <w:trPr>
          <w:trHeight w:val="142"/>
        </w:trPr>
        <w:tc>
          <w:tcPr>
            <w:tcW w:w="4391" w:type="dxa"/>
          </w:tcPr>
          <w:p w14:paraId="1F0E0394"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b/>
                <w:bCs/>
                <w:sz w:val="22"/>
                <w:szCs w:val="22"/>
              </w:rPr>
              <w:t>Study 2 (weekly)</w:t>
            </w:r>
          </w:p>
        </w:tc>
        <w:tc>
          <w:tcPr>
            <w:tcW w:w="1280" w:type="dxa"/>
          </w:tcPr>
          <w:p w14:paraId="77AC10E4" w14:textId="77777777" w:rsidR="00E668CB" w:rsidRPr="00CC2C37" w:rsidRDefault="00E668CB" w:rsidP="002A2372">
            <w:pPr>
              <w:jc w:val="center"/>
              <w:rPr>
                <w:rFonts w:asciiTheme="majorBidi" w:hAnsiTheme="majorBidi" w:cstheme="majorBidi"/>
                <w:color w:val="000000" w:themeColor="text1"/>
                <w:sz w:val="22"/>
                <w:szCs w:val="22"/>
              </w:rPr>
            </w:pPr>
          </w:p>
        </w:tc>
        <w:tc>
          <w:tcPr>
            <w:tcW w:w="1134" w:type="dxa"/>
          </w:tcPr>
          <w:p w14:paraId="1F10E9A6" w14:textId="77777777" w:rsidR="00E668CB" w:rsidRPr="00CC2C37" w:rsidRDefault="00E668CB" w:rsidP="002A2372">
            <w:pPr>
              <w:jc w:val="center"/>
              <w:rPr>
                <w:rFonts w:asciiTheme="majorBidi" w:hAnsiTheme="majorBidi" w:cstheme="majorBidi"/>
                <w:color w:val="000000" w:themeColor="text1"/>
                <w:sz w:val="22"/>
                <w:szCs w:val="22"/>
              </w:rPr>
            </w:pPr>
          </w:p>
        </w:tc>
        <w:tc>
          <w:tcPr>
            <w:tcW w:w="992" w:type="dxa"/>
          </w:tcPr>
          <w:p w14:paraId="66E051A8" w14:textId="77777777" w:rsidR="00E668CB" w:rsidRPr="00CC2C37" w:rsidRDefault="00E668CB" w:rsidP="002A2372">
            <w:pPr>
              <w:jc w:val="center"/>
              <w:rPr>
                <w:rFonts w:asciiTheme="majorBidi" w:hAnsiTheme="majorBidi" w:cstheme="majorBidi"/>
                <w:color w:val="000000" w:themeColor="text1"/>
                <w:sz w:val="22"/>
                <w:szCs w:val="22"/>
              </w:rPr>
            </w:pPr>
          </w:p>
        </w:tc>
        <w:tc>
          <w:tcPr>
            <w:tcW w:w="1134" w:type="dxa"/>
          </w:tcPr>
          <w:p w14:paraId="46A97764" w14:textId="77777777" w:rsidR="00E668CB" w:rsidRPr="00CC2C37" w:rsidRDefault="00E668CB" w:rsidP="002A2372">
            <w:pPr>
              <w:jc w:val="center"/>
              <w:rPr>
                <w:rFonts w:asciiTheme="majorBidi" w:hAnsiTheme="majorBidi" w:cstheme="majorBidi"/>
                <w:color w:val="000000" w:themeColor="text1"/>
                <w:sz w:val="22"/>
                <w:szCs w:val="22"/>
              </w:rPr>
            </w:pPr>
          </w:p>
        </w:tc>
      </w:tr>
      <w:tr w:rsidR="00E668CB" w:rsidRPr="00CC2C37" w14:paraId="62458F49" w14:textId="77777777" w:rsidTr="002A2372">
        <w:trPr>
          <w:trHeight w:val="98"/>
        </w:trPr>
        <w:tc>
          <w:tcPr>
            <w:tcW w:w="4391" w:type="dxa"/>
          </w:tcPr>
          <w:p w14:paraId="78BA9AD2"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T2 prejudice on T1 positive contact</w:t>
            </w:r>
          </w:p>
        </w:tc>
        <w:tc>
          <w:tcPr>
            <w:tcW w:w="1280" w:type="dxa"/>
          </w:tcPr>
          <w:p w14:paraId="29D2707D"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.26</w:t>
            </w:r>
          </w:p>
        </w:tc>
        <w:tc>
          <w:tcPr>
            <w:tcW w:w="1134" w:type="dxa"/>
          </w:tcPr>
          <w:p w14:paraId="09322B2E"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.19</w:t>
            </w:r>
          </w:p>
        </w:tc>
        <w:tc>
          <w:tcPr>
            <w:tcW w:w="992" w:type="dxa"/>
          </w:tcPr>
          <w:p w14:paraId="64AF26ED"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.08</w:t>
            </w:r>
          </w:p>
        </w:tc>
        <w:tc>
          <w:tcPr>
            <w:tcW w:w="1134" w:type="dxa"/>
          </w:tcPr>
          <w:p w14:paraId="2E753A2D"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.172</w:t>
            </w:r>
          </w:p>
        </w:tc>
      </w:tr>
      <w:tr w:rsidR="00E668CB" w:rsidRPr="00CC2C37" w14:paraId="6FBE2F8E" w14:textId="77777777" w:rsidTr="002A2372">
        <w:trPr>
          <w:trHeight w:val="142"/>
        </w:trPr>
        <w:tc>
          <w:tcPr>
            <w:tcW w:w="4391" w:type="dxa"/>
          </w:tcPr>
          <w:p w14:paraId="2196D38A" w14:textId="77777777" w:rsidR="00E668CB" w:rsidRPr="00CC2C37" w:rsidRDefault="00E668CB" w:rsidP="002A2372">
            <w:pPr>
              <w:rPr>
                <w:rFonts w:asciiTheme="majorBidi" w:hAnsiTheme="majorBidi" w:cstheme="majorBidi"/>
                <w:i/>
                <w:iCs/>
                <w:color w:val="000000" w:themeColor="text1"/>
                <w:sz w:val="22"/>
                <w:szCs w:val="22"/>
              </w:rPr>
            </w:pPr>
            <w:r w:rsidRPr="00CC2C37">
              <w:rPr>
                <w:rFonts w:asciiTheme="majorBidi" w:hAnsiTheme="majorBidi" w:cstheme="majorBidi"/>
                <w:sz w:val="22"/>
                <w:szCs w:val="22"/>
              </w:rPr>
              <w:t>T3 prejudice on T2 positive contact</w:t>
            </w:r>
          </w:p>
        </w:tc>
        <w:tc>
          <w:tcPr>
            <w:tcW w:w="1280" w:type="dxa"/>
          </w:tcPr>
          <w:p w14:paraId="323E1DD0"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.31</w:t>
            </w:r>
          </w:p>
        </w:tc>
        <w:tc>
          <w:tcPr>
            <w:tcW w:w="1134" w:type="dxa"/>
          </w:tcPr>
          <w:p w14:paraId="140A95BF"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.24</w:t>
            </w:r>
          </w:p>
        </w:tc>
        <w:tc>
          <w:tcPr>
            <w:tcW w:w="992" w:type="dxa"/>
          </w:tcPr>
          <w:p w14:paraId="751F8A6A"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.08</w:t>
            </w:r>
          </w:p>
        </w:tc>
        <w:tc>
          <w:tcPr>
            <w:tcW w:w="1134" w:type="dxa"/>
          </w:tcPr>
          <w:p w14:paraId="560DF00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.192</w:t>
            </w:r>
          </w:p>
        </w:tc>
      </w:tr>
      <w:tr w:rsidR="00E668CB" w:rsidRPr="00CC2C37" w14:paraId="5C470AA7" w14:textId="77777777" w:rsidTr="002A2372">
        <w:trPr>
          <w:trHeight w:val="142"/>
        </w:trPr>
        <w:tc>
          <w:tcPr>
            <w:tcW w:w="4391" w:type="dxa"/>
          </w:tcPr>
          <w:p w14:paraId="6E3353D1"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T4 prejudice on T3 positive contact</w:t>
            </w:r>
          </w:p>
        </w:tc>
        <w:tc>
          <w:tcPr>
            <w:tcW w:w="1280" w:type="dxa"/>
          </w:tcPr>
          <w:p w14:paraId="4223753B"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.04</w:t>
            </w:r>
          </w:p>
        </w:tc>
        <w:tc>
          <w:tcPr>
            <w:tcW w:w="1134" w:type="dxa"/>
          </w:tcPr>
          <w:p w14:paraId="65553F75"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.26</w:t>
            </w:r>
          </w:p>
        </w:tc>
        <w:tc>
          <w:tcPr>
            <w:tcW w:w="992" w:type="dxa"/>
          </w:tcPr>
          <w:p w14:paraId="12706258"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.01</w:t>
            </w:r>
          </w:p>
        </w:tc>
        <w:tc>
          <w:tcPr>
            <w:tcW w:w="1134" w:type="dxa"/>
          </w:tcPr>
          <w:p w14:paraId="7C79809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.885</w:t>
            </w:r>
          </w:p>
        </w:tc>
      </w:tr>
      <w:tr w:rsidR="00E668CB" w:rsidRPr="00CC2C37" w14:paraId="47766E6B" w14:textId="77777777" w:rsidTr="002A2372">
        <w:trPr>
          <w:trHeight w:val="142"/>
        </w:trPr>
        <w:tc>
          <w:tcPr>
            <w:tcW w:w="4391" w:type="dxa"/>
          </w:tcPr>
          <w:p w14:paraId="2C7094CA"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T5 prejudice on T4 positive contact</w:t>
            </w:r>
          </w:p>
        </w:tc>
        <w:tc>
          <w:tcPr>
            <w:tcW w:w="1280" w:type="dxa"/>
          </w:tcPr>
          <w:p w14:paraId="7608E75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.01</w:t>
            </w:r>
          </w:p>
        </w:tc>
        <w:tc>
          <w:tcPr>
            <w:tcW w:w="1134" w:type="dxa"/>
          </w:tcPr>
          <w:p w14:paraId="4E9FEC44"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.24</w:t>
            </w:r>
          </w:p>
        </w:tc>
        <w:tc>
          <w:tcPr>
            <w:tcW w:w="992" w:type="dxa"/>
          </w:tcPr>
          <w:p w14:paraId="6837C9B0"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.00</w:t>
            </w:r>
          </w:p>
        </w:tc>
        <w:tc>
          <w:tcPr>
            <w:tcW w:w="1134" w:type="dxa"/>
          </w:tcPr>
          <w:p w14:paraId="3F414EBD"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.981</w:t>
            </w:r>
          </w:p>
        </w:tc>
      </w:tr>
      <w:tr w:rsidR="00E668CB" w:rsidRPr="00CC2C37" w14:paraId="63377D38" w14:textId="77777777" w:rsidTr="002A2372">
        <w:trPr>
          <w:trHeight w:val="142"/>
        </w:trPr>
        <w:tc>
          <w:tcPr>
            <w:tcW w:w="4391" w:type="dxa"/>
          </w:tcPr>
          <w:p w14:paraId="2576DCD5"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T2 prejudice on T1 negative contact</w:t>
            </w:r>
          </w:p>
        </w:tc>
        <w:tc>
          <w:tcPr>
            <w:tcW w:w="1280" w:type="dxa"/>
          </w:tcPr>
          <w:p w14:paraId="5C02A8AD"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-2.53</w:t>
            </w:r>
          </w:p>
        </w:tc>
        <w:tc>
          <w:tcPr>
            <w:tcW w:w="1134" w:type="dxa"/>
          </w:tcPr>
          <w:p w14:paraId="6D0DD1C2"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1.11</w:t>
            </w:r>
          </w:p>
        </w:tc>
        <w:tc>
          <w:tcPr>
            <w:tcW w:w="992" w:type="dxa"/>
          </w:tcPr>
          <w:p w14:paraId="4634E24F"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-.16</w:t>
            </w:r>
          </w:p>
        </w:tc>
        <w:tc>
          <w:tcPr>
            <w:tcW w:w="1134" w:type="dxa"/>
          </w:tcPr>
          <w:p w14:paraId="75DABAA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.022</w:t>
            </w:r>
          </w:p>
        </w:tc>
      </w:tr>
      <w:tr w:rsidR="00E668CB" w:rsidRPr="00CC2C37" w14:paraId="5034B2EA" w14:textId="77777777" w:rsidTr="002A2372">
        <w:trPr>
          <w:trHeight w:val="142"/>
        </w:trPr>
        <w:tc>
          <w:tcPr>
            <w:tcW w:w="4391" w:type="dxa"/>
          </w:tcPr>
          <w:p w14:paraId="62CBC48E"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T3 prejudice on T2 negative contact</w:t>
            </w:r>
          </w:p>
        </w:tc>
        <w:tc>
          <w:tcPr>
            <w:tcW w:w="1280" w:type="dxa"/>
          </w:tcPr>
          <w:p w14:paraId="3E40550D"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-1.28</w:t>
            </w:r>
          </w:p>
        </w:tc>
        <w:tc>
          <w:tcPr>
            <w:tcW w:w="1134" w:type="dxa"/>
          </w:tcPr>
          <w:p w14:paraId="450BA8EB"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1.35</w:t>
            </w:r>
          </w:p>
        </w:tc>
        <w:tc>
          <w:tcPr>
            <w:tcW w:w="992" w:type="dxa"/>
          </w:tcPr>
          <w:p w14:paraId="6B5C0700"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-.07</w:t>
            </w:r>
          </w:p>
        </w:tc>
        <w:tc>
          <w:tcPr>
            <w:tcW w:w="1134" w:type="dxa"/>
          </w:tcPr>
          <w:p w14:paraId="44857DB7"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.345</w:t>
            </w:r>
          </w:p>
        </w:tc>
      </w:tr>
      <w:tr w:rsidR="00E668CB" w:rsidRPr="00CC2C37" w14:paraId="50E8CEAB" w14:textId="77777777" w:rsidTr="002A2372">
        <w:trPr>
          <w:trHeight w:val="89"/>
        </w:trPr>
        <w:tc>
          <w:tcPr>
            <w:tcW w:w="4391" w:type="dxa"/>
          </w:tcPr>
          <w:p w14:paraId="10C0A842" w14:textId="77777777" w:rsidR="00E668CB" w:rsidRPr="00CC2C37" w:rsidRDefault="00E668CB" w:rsidP="002A2372">
            <w:pPr>
              <w:rPr>
                <w:rFonts w:asciiTheme="majorBidi" w:hAnsiTheme="majorBidi" w:cstheme="majorBidi"/>
                <w:color w:val="000000" w:themeColor="text1"/>
                <w:sz w:val="22"/>
                <w:szCs w:val="22"/>
              </w:rPr>
            </w:pPr>
            <w:r w:rsidRPr="00CC2C37">
              <w:rPr>
                <w:rFonts w:asciiTheme="majorBidi" w:hAnsiTheme="majorBidi" w:cstheme="majorBidi"/>
                <w:sz w:val="22"/>
                <w:szCs w:val="22"/>
              </w:rPr>
              <w:t>T4 prejudice on T3 negative contact</w:t>
            </w:r>
          </w:p>
        </w:tc>
        <w:tc>
          <w:tcPr>
            <w:tcW w:w="1280" w:type="dxa"/>
          </w:tcPr>
          <w:p w14:paraId="4A039902"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.55</w:t>
            </w:r>
          </w:p>
        </w:tc>
        <w:tc>
          <w:tcPr>
            <w:tcW w:w="1134" w:type="dxa"/>
          </w:tcPr>
          <w:p w14:paraId="0711C1F0"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1.21</w:t>
            </w:r>
          </w:p>
        </w:tc>
        <w:tc>
          <w:tcPr>
            <w:tcW w:w="992" w:type="dxa"/>
          </w:tcPr>
          <w:p w14:paraId="4F49D05B"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color w:val="000000" w:themeColor="text1"/>
                <w:sz w:val="22"/>
                <w:szCs w:val="22"/>
              </w:rPr>
              <w:t>.03</w:t>
            </w:r>
          </w:p>
        </w:tc>
        <w:tc>
          <w:tcPr>
            <w:tcW w:w="1134" w:type="dxa"/>
          </w:tcPr>
          <w:p w14:paraId="5DCB076D" w14:textId="77777777" w:rsidR="00E668CB" w:rsidRPr="00CC2C37" w:rsidRDefault="00E668CB" w:rsidP="002A2372">
            <w:pPr>
              <w:jc w:val="center"/>
              <w:rPr>
                <w:rFonts w:asciiTheme="majorBidi" w:hAnsiTheme="majorBidi" w:cstheme="majorBidi"/>
                <w:color w:val="000000" w:themeColor="text1"/>
                <w:sz w:val="22"/>
                <w:szCs w:val="22"/>
              </w:rPr>
            </w:pPr>
            <w:r w:rsidRPr="00CC2C37">
              <w:rPr>
                <w:rFonts w:asciiTheme="majorBidi" w:hAnsiTheme="majorBidi" w:cstheme="majorBidi"/>
                <w:sz w:val="22"/>
                <w:szCs w:val="22"/>
              </w:rPr>
              <w:t>.650</w:t>
            </w:r>
          </w:p>
        </w:tc>
      </w:tr>
      <w:tr w:rsidR="00E668CB" w:rsidRPr="00CC2C37" w14:paraId="161AE6E4" w14:textId="77777777" w:rsidTr="002A2372">
        <w:trPr>
          <w:trHeight w:val="155"/>
        </w:trPr>
        <w:tc>
          <w:tcPr>
            <w:tcW w:w="4391" w:type="dxa"/>
          </w:tcPr>
          <w:p w14:paraId="0E4D4972" w14:textId="77777777" w:rsidR="00E668CB" w:rsidRPr="00CC2C37" w:rsidRDefault="00E668CB" w:rsidP="002A2372">
            <w:pPr>
              <w:spacing w:line="276" w:lineRule="auto"/>
              <w:rPr>
                <w:rFonts w:asciiTheme="majorBidi" w:hAnsiTheme="majorBidi" w:cstheme="majorBidi"/>
                <w:sz w:val="22"/>
                <w:szCs w:val="22"/>
              </w:rPr>
            </w:pPr>
            <w:r w:rsidRPr="00CC2C37">
              <w:rPr>
                <w:rFonts w:asciiTheme="majorBidi" w:hAnsiTheme="majorBidi" w:cstheme="majorBidi"/>
                <w:sz w:val="22"/>
                <w:szCs w:val="22"/>
              </w:rPr>
              <w:t>T5 prejudice on T4 negative contact</w:t>
            </w:r>
          </w:p>
        </w:tc>
        <w:tc>
          <w:tcPr>
            <w:tcW w:w="1280" w:type="dxa"/>
          </w:tcPr>
          <w:p w14:paraId="46074D4A"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-.43</w:t>
            </w:r>
          </w:p>
        </w:tc>
        <w:tc>
          <w:tcPr>
            <w:tcW w:w="1134" w:type="dxa"/>
          </w:tcPr>
          <w:p w14:paraId="212CF689"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1.07</w:t>
            </w:r>
          </w:p>
        </w:tc>
        <w:tc>
          <w:tcPr>
            <w:tcW w:w="992" w:type="dxa"/>
          </w:tcPr>
          <w:p w14:paraId="54FAB9C3"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-.02</w:t>
            </w:r>
          </w:p>
        </w:tc>
        <w:tc>
          <w:tcPr>
            <w:tcW w:w="1134" w:type="dxa"/>
          </w:tcPr>
          <w:p w14:paraId="31B55F6F"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.692</w:t>
            </w:r>
          </w:p>
        </w:tc>
      </w:tr>
      <w:tr w:rsidR="00E668CB" w:rsidRPr="00CC2C37" w14:paraId="40A0E247" w14:textId="77777777" w:rsidTr="002A2372">
        <w:trPr>
          <w:trHeight w:val="233"/>
        </w:trPr>
        <w:tc>
          <w:tcPr>
            <w:tcW w:w="8931" w:type="dxa"/>
            <w:gridSpan w:val="5"/>
          </w:tcPr>
          <w:p w14:paraId="211869D5" w14:textId="77777777" w:rsidR="00E668CB" w:rsidRPr="00CC2C37" w:rsidRDefault="00E668CB" w:rsidP="002A2372">
            <w:pPr>
              <w:rPr>
                <w:rFonts w:asciiTheme="majorBidi" w:hAnsiTheme="majorBidi" w:cstheme="majorBidi"/>
                <w:sz w:val="22"/>
                <w:szCs w:val="22"/>
              </w:rPr>
            </w:pPr>
            <w:r w:rsidRPr="00CC2C37">
              <w:rPr>
                <w:rFonts w:asciiTheme="majorBidi" w:hAnsiTheme="majorBidi" w:cstheme="majorBidi"/>
                <w:b/>
                <w:bCs/>
                <w:sz w:val="22"/>
                <w:szCs w:val="22"/>
              </w:rPr>
              <w:t>Study 3 (monthly)</w:t>
            </w:r>
          </w:p>
        </w:tc>
      </w:tr>
      <w:tr w:rsidR="00E668CB" w:rsidRPr="00CC2C37" w14:paraId="15A4278C" w14:textId="77777777" w:rsidTr="002A2372">
        <w:trPr>
          <w:trHeight w:val="233"/>
        </w:trPr>
        <w:tc>
          <w:tcPr>
            <w:tcW w:w="4391" w:type="dxa"/>
          </w:tcPr>
          <w:p w14:paraId="771585B9" w14:textId="77777777" w:rsidR="00E668CB" w:rsidRPr="00CC2C37" w:rsidRDefault="00E668CB" w:rsidP="002A2372">
            <w:pPr>
              <w:spacing w:line="276" w:lineRule="auto"/>
              <w:rPr>
                <w:rFonts w:asciiTheme="majorBidi" w:hAnsiTheme="majorBidi" w:cstheme="majorBidi"/>
                <w:b/>
                <w:bCs/>
                <w:sz w:val="22"/>
                <w:szCs w:val="22"/>
              </w:rPr>
            </w:pPr>
            <w:r w:rsidRPr="00CC2C37">
              <w:rPr>
                <w:rFonts w:asciiTheme="majorBidi" w:hAnsiTheme="majorBidi" w:cstheme="majorBidi"/>
                <w:sz w:val="22"/>
                <w:szCs w:val="22"/>
              </w:rPr>
              <w:t>T2 prejudice on T1 positive contact</w:t>
            </w:r>
          </w:p>
        </w:tc>
        <w:tc>
          <w:tcPr>
            <w:tcW w:w="1280" w:type="dxa"/>
          </w:tcPr>
          <w:p w14:paraId="0FB7F270"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.40</w:t>
            </w:r>
          </w:p>
        </w:tc>
        <w:tc>
          <w:tcPr>
            <w:tcW w:w="1134" w:type="dxa"/>
          </w:tcPr>
          <w:p w14:paraId="1EDC5947"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.27</w:t>
            </w:r>
          </w:p>
        </w:tc>
        <w:tc>
          <w:tcPr>
            <w:tcW w:w="992" w:type="dxa"/>
          </w:tcPr>
          <w:p w14:paraId="0659C12D"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.09</w:t>
            </w:r>
          </w:p>
        </w:tc>
        <w:tc>
          <w:tcPr>
            <w:tcW w:w="1134" w:type="dxa"/>
          </w:tcPr>
          <w:p w14:paraId="3C54A0A8"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.136</w:t>
            </w:r>
          </w:p>
        </w:tc>
      </w:tr>
      <w:tr w:rsidR="00E668CB" w:rsidRPr="00CC2C37" w14:paraId="6205C569" w14:textId="77777777" w:rsidTr="002A2372">
        <w:trPr>
          <w:trHeight w:val="210"/>
        </w:trPr>
        <w:tc>
          <w:tcPr>
            <w:tcW w:w="4391" w:type="dxa"/>
          </w:tcPr>
          <w:p w14:paraId="558DE985" w14:textId="77777777" w:rsidR="00E668CB" w:rsidRPr="00CC2C37" w:rsidRDefault="00E668CB" w:rsidP="002A2372">
            <w:pPr>
              <w:spacing w:line="276" w:lineRule="auto"/>
              <w:rPr>
                <w:rFonts w:asciiTheme="majorBidi" w:hAnsiTheme="majorBidi" w:cstheme="majorBidi"/>
                <w:sz w:val="22"/>
                <w:szCs w:val="22"/>
              </w:rPr>
            </w:pPr>
            <w:r w:rsidRPr="00CC2C37">
              <w:rPr>
                <w:rFonts w:asciiTheme="majorBidi" w:hAnsiTheme="majorBidi" w:cstheme="majorBidi"/>
                <w:sz w:val="22"/>
                <w:szCs w:val="22"/>
              </w:rPr>
              <w:t>T3 prejudice on T2 positive contact</w:t>
            </w:r>
          </w:p>
        </w:tc>
        <w:tc>
          <w:tcPr>
            <w:tcW w:w="1280" w:type="dxa"/>
          </w:tcPr>
          <w:p w14:paraId="40446DFB"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-.26</w:t>
            </w:r>
          </w:p>
        </w:tc>
        <w:tc>
          <w:tcPr>
            <w:tcW w:w="1134" w:type="dxa"/>
          </w:tcPr>
          <w:p w14:paraId="1C3C07C8"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.34</w:t>
            </w:r>
          </w:p>
        </w:tc>
        <w:tc>
          <w:tcPr>
            <w:tcW w:w="992" w:type="dxa"/>
          </w:tcPr>
          <w:p w14:paraId="46035614"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-.05</w:t>
            </w:r>
          </w:p>
        </w:tc>
        <w:tc>
          <w:tcPr>
            <w:tcW w:w="1134" w:type="dxa"/>
          </w:tcPr>
          <w:p w14:paraId="090A0F9E"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.443</w:t>
            </w:r>
          </w:p>
        </w:tc>
      </w:tr>
      <w:tr w:rsidR="00E668CB" w:rsidRPr="00CC2C37" w14:paraId="318F2526" w14:textId="77777777" w:rsidTr="002A2372">
        <w:trPr>
          <w:trHeight w:val="233"/>
        </w:trPr>
        <w:tc>
          <w:tcPr>
            <w:tcW w:w="4391" w:type="dxa"/>
          </w:tcPr>
          <w:p w14:paraId="12734303" w14:textId="77777777" w:rsidR="00E668CB" w:rsidRPr="00CC2C37" w:rsidRDefault="00E668CB" w:rsidP="002A2372">
            <w:pPr>
              <w:spacing w:line="276" w:lineRule="auto"/>
              <w:rPr>
                <w:rFonts w:asciiTheme="majorBidi" w:hAnsiTheme="majorBidi" w:cstheme="majorBidi"/>
                <w:sz w:val="22"/>
                <w:szCs w:val="22"/>
              </w:rPr>
            </w:pPr>
            <w:r w:rsidRPr="00CC2C37">
              <w:rPr>
                <w:rFonts w:asciiTheme="majorBidi" w:hAnsiTheme="majorBidi" w:cstheme="majorBidi"/>
                <w:sz w:val="22"/>
                <w:szCs w:val="22"/>
              </w:rPr>
              <w:t>T4 prejudice on T3 positive contact</w:t>
            </w:r>
          </w:p>
        </w:tc>
        <w:tc>
          <w:tcPr>
            <w:tcW w:w="1280" w:type="dxa"/>
          </w:tcPr>
          <w:p w14:paraId="6ADE72D9"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-.57</w:t>
            </w:r>
          </w:p>
        </w:tc>
        <w:tc>
          <w:tcPr>
            <w:tcW w:w="1134" w:type="dxa"/>
          </w:tcPr>
          <w:p w14:paraId="72E8E7D7"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.32</w:t>
            </w:r>
          </w:p>
        </w:tc>
        <w:tc>
          <w:tcPr>
            <w:tcW w:w="992" w:type="dxa"/>
          </w:tcPr>
          <w:p w14:paraId="6C130A6E"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-.11</w:t>
            </w:r>
          </w:p>
        </w:tc>
        <w:tc>
          <w:tcPr>
            <w:tcW w:w="1134" w:type="dxa"/>
          </w:tcPr>
          <w:p w14:paraId="31840A62"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.071</w:t>
            </w:r>
          </w:p>
        </w:tc>
      </w:tr>
      <w:tr w:rsidR="00E668CB" w:rsidRPr="00CC2C37" w14:paraId="1100094F" w14:textId="77777777" w:rsidTr="002A2372">
        <w:trPr>
          <w:trHeight w:val="233"/>
        </w:trPr>
        <w:tc>
          <w:tcPr>
            <w:tcW w:w="4391" w:type="dxa"/>
          </w:tcPr>
          <w:p w14:paraId="5B90EA96" w14:textId="77777777" w:rsidR="00E668CB" w:rsidRPr="00CC2C37" w:rsidRDefault="00E668CB" w:rsidP="002A2372">
            <w:pPr>
              <w:spacing w:line="276" w:lineRule="auto"/>
              <w:rPr>
                <w:rFonts w:asciiTheme="majorBidi" w:hAnsiTheme="majorBidi" w:cstheme="majorBidi"/>
                <w:sz w:val="22"/>
                <w:szCs w:val="22"/>
              </w:rPr>
            </w:pPr>
            <w:r w:rsidRPr="00CC2C37">
              <w:rPr>
                <w:rFonts w:asciiTheme="majorBidi" w:hAnsiTheme="majorBidi" w:cstheme="majorBidi"/>
                <w:sz w:val="22"/>
                <w:szCs w:val="22"/>
              </w:rPr>
              <w:t>T5 prejudice on T4 positive contact</w:t>
            </w:r>
          </w:p>
        </w:tc>
        <w:tc>
          <w:tcPr>
            <w:tcW w:w="1280" w:type="dxa"/>
          </w:tcPr>
          <w:p w14:paraId="618456C7"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-.20</w:t>
            </w:r>
          </w:p>
        </w:tc>
        <w:tc>
          <w:tcPr>
            <w:tcW w:w="1134" w:type="dxa"/>
          </w:tcPr>
          <w:p w14:paraId="2D020BC7"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.24</w:t>
            </w:r>
          </w:p>
        </w:tc>
        <w:tc>
          <w:tcPr>
            <w:tcW w:w="992" w:type="dxa"/>
          </w:tcPr>
          <w:p w14:paraId="428A91F5"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-.05</w:t>
            </w:r>
          </w:p>
        </w:tc>
        <w:tc>
          <w:tcPr>
            <w:tcW w:w="1134" w:type="dxa"/>
          </w:tcPr>
          <w:p w14:paraId="590E347A"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.402</w:t>
            </w:r>
          </w:p>
        </w:tc>
      </w:tr>
      <w:tr w:rsidR="00E668CB" w:rsidRPr="00CC2C37" w14:paraId="6A8978BC" w14:textId="77777777" w:rsidTr="002A2372">
        <w:trPr>
          <w:trHeight w:val="233"/>
        </w:trPr>
        <w:tc>
          <w:tcPr>
            <w:tcW w:w="4391" w:type="dxa"/>
          </w:tcPr>
          <w:p w14:paraId="4971DF22" w14:textId="77777777" w:rsidR="00E668CB" w:rsidRPr="00CC2C37" w:rsidRDefault="00E668CB" w:rsidP="002A2372">
            <w:pPr>
              <w:spacing w:line="276" w:lineRule="auto"/>
              <w:rPr>
                <w:rFonts w:asciiTheme="majorBidi" w:hAnsiTheme="majorBidi" w:cstheme="majorBidi"/>
                <w:sz w:val="22"/>
                <w:szCs w:val="22"/>
              </w:rPr>
            </w:pPr>
            <w:r w:rsidRPr="00CC2C37">
              <w:rPr>
                <w:rFonts w:asciiTheme="majorBidi" w:hAnsiTheme="majorBidi" w:cstheme="majorBidi"/>
                <w:sz w:val="22"/>
                <w:szCs w:val="22"/>
              </w:rPr>
              <w:t>T2 prejudice on T1 negative contact</w:t>
            </w:r>
          </w:p>
        </w:tc>
        <w:tc>
          <w:tcPr>
            <w:tcW w:w="1280" w:type="dxa"/>
          </w:tcPr>
          <w:p w14:paraId="308A0779"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.32</w:t>
            </w:r>
          </w:p>
        </w:tc>
        <w:tc>
          <w:tcPr>
            <w:tcW w:w="1134" w:type="dxa"/>
          </w:tcPr>
          <w:p w14:paraId="3A4D8AEB"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.72</w:t>
            </w:r>
          </w:p>
        </w:tc>
        <w:tc>
          <w:tcPr>
            <w:tcW w:w="992" w:type="dxa"/>
          </w:tcPr>
          <w:p w14:paraId="4BD72AAB"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.02</w:t>
            </w:r>
          </w:p>
        </w:tc>
        <w:tc>
          <w:tcPr>
            <w:tcW w:w="1134" w:type="dxa"/>
          </w:tcPr>
          <w:p w14:paraId="188CBF09"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.660</w:t>
            </w:r>
          </w:p>
        </w:tc>
      </w:tr>
      <w:tr w:rsidR="00E668CB" w:rsidRPr="00CC2C37" w14:paraId="31FF346F" w14:textId="77777777" w:rsidTr="002A2372">
        <w:trPr>
          <w:trHeight w:val="233"/>
        </w:trPr>
        <w:tc>
          <w:tcPr>
            <w:tcW w:w="4391" w:type="dxa"/>
          </w:tcPr>
          <w:p w14:paraId="36E9B48A" w14:textId="77777777" w:rsidR="00E668CB" w:rsidRPr="00CC2C37" w:rsidRDefault="00E668CB" w:rsidP="002A2372">
            <w:pPr>
              <w:spacing w:line="276" w:lineRule="auto"/>
              <w:rPr>
                <w:rFonts w:asciiTheme="majorBidi" w:hAnsiTheme="majorBidi" w:cstheme="majorBidi"/>
                <w:sz w:val="22"/>
                <w:szCs w:val="22"/>
              </w:rPr>
            </w:pPr>
            <w:r w:rsidRPr="00CC2C37">
              <w:rPr>
                <w:rFonts w:asciiTheme="majorBidi" w:hAnsiTheme="majorBidi" w:cstheme="majorBidi"/>
                <w:sz w:val="22"/>
                <w:szCs w:val="22"/>
              </w:rPr>
              <w:t>T3 prejudice on T2 negative contact</w:t>
            </w:r>
          </w:p>
        </w:tc>
        <w:tc>
          <w:tcPr>
            <w:tcW w:w="1280" w:type="dxa"/>
          </w:tcPr>
          <w:p w14:paraId="3EBFEFB8"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-.51</w:t>
            </w:r>
          </w:p>
        </w:tc>
        <w:tc>
          <w:tcPr>
            <w:tcW w:w="1134" w:type="dxa"/>
          </w:tcPr>
          <w:p w14:paraId="645C3AA9"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.89</w:t>
            </w:r>
          </w:p>
        </w:tc>
        <w:tc>
          <w:tcPr>
            <w:tcW w:w="992" w:type="dxa"/>
          </w:tcPr>
          <w:p w14:paraId="414356E9"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-.04</w:t>
            </w:r>
          </w:p>
        </w:tc>
        <w:tc>
          <w:tcPr>
            <w:tcW w:w="1134" w:type="dxa"/>
          </w:tcPr>
          <w:p w14:paraId="4F6A099A"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.566</w:t>
            </w:r>
          </w:p>
        </w:tc>
      </w:tr>
      <w:tr w:rsidR="00E668CB" w:rsidRPr="00CC2C37" w14:paraId="0937D147" w14:textId="77777777" w:rsidTr="002A2372">
        <w:trPr>
          <w:trHeight w:val="229"/>
        </w:trPr>
        <w:tc>
          <w:tcPr>
            <w:tcW w:w="4391" w:type="dxa"/>
          </w:tcPr>
          <w:p w14:paraId="268B57D9" w14:textId="77777777" w:rsidR="00E668CB" w:rsidRPr="00CC2C37" w:rsidRDefault="00E668CB" w:rsidP="002A2372">
            <w:pPr>
              <w:spacing w:line="276" w:lineRule="auto"/>
              <w:rPr>
                <w:rFonts w:asciiTheme="majorBidi" w:hAnsiTheme="majorBidi" w:cstheme="majorBidi"/>
                <w:sz w:val="22"/>
                <w:szCs w:val="22"/>
              </w:rPr>
            </w:pPr>
            <w:r w:rsidRPr="00CC2C37">
              <w:rPr>
                <w:rFonts w:asciiTheme="majorBidi" w:hAnsiTheme="majorBidi" w:cstheme="majorBidi"/>
                <w:sz w:val="22"/>
                <w:szCs w:val="22"/>
              </w:rPr>
              <w:t>T4 prejudice on T3 negative contact</w:t>
            </w:r>
          </w:p>
        </w:tc>
        <w:tc>
          <w:tcPr>
            <w:tcW w:w="1280" w:type="dxa"/>
          </w:tcPr>
          <w:p w14:paraId="4AB5EB49"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-.02</w:t>
            </w:r>
          </w:p>
        </w:tc>
        <w:tc>
          <w:tcPr>
            <w:tcW w:w="1134" w:type="dxa"/>
          </w:tcPr>
          <w:p w14:paraId="401025FD"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1.10</w:t>
            </w:r>
          </w:p>
        </w:tc>
        <w:tc>
          <w:tcPr>
            <w:tcW w:w="992" w:type="dxa"/>
          </w:tcPr>
          <w:p w14:paraId="468E25EA"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.00</w:t>
            </w:r>
          </w:p>
        </w:tc>
        <w:tc>
          <w:tcPr>
            <w:tcW w:w="1134" w:type="dxa"/>
          </w:tcPr>
          <w:p w14:paraId="56515507"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.983</w:t>
            </w:r>
          </w:p>
        </w:tc>
      </w:tr>
      <w:tr w:rsidR="00E668CB" w:rsidRPr="00CC2C37" w14:paraId="08E23535" w14:textId="77777777" w:rsidTr="002A2372">
        <w:trPr>
          <w:trHeight w:val="233"/>
        </w:trPr>
        <w:tc>
          <w:tcPr>
            <w:tcW w:w="4391" w:type="dxa"/>
            <w:tcBorders>
              <w:bottom w:val="single" w:sz="4" w:space="0" w:color="auto"/>
            </w:tcBorders>
          </w:tcPr>
          <w:p w14:paraId="3D643B34" w14:textId="77777777" w:rsidR="00E668CB" w:rsidRPr="00CC2C37" w:rsidRDefault="00E668CB" w:rsidP="002A2372">
            <w:pPr>
              <w:spacing w:line="276" w:lineRule="auto"/>
              <w:rPr>
                <w:rFonts w:asciiTheme="majorBidi" w:hAnsiTheme="majorBidi" w:cstheme="majorBidi"/>
                <w:sz w:val="22"/>
                <w:szCs w:val="22"/>
              </w:rPr>
            </w:pPr>
            <w:r w:rsidRPr="00CC2C37">
              <w:rPr>
                <w:rFonts w:asciiTheme="majorBidi" w:hAnsiTheme="majorBidi" w:cstheme="majorBidi"/>
                <w:sz w:val="22"/>
                <w:szCs w:val="22"/>
              </w:rPr>
              <w:t>T5 prejudice on T4 negative contact</w:t>
            </w:r>
          </w:p>
        </w:tc>
        <w:tc>
          <w:tcPr>
            <w:tcW w:w="1280" w:type="dxa"/>
            <w:tcBorders>
              <w:bottom w:val="single" w:sz="4" w:space="0" w:color="auto"/>
            </w:tcBorders>
          </w:tcPr>
          <w:p w14:paraId="49400C63"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-.27</w:t>
            </w:r>
          </w:p>
        </w:tc>
        <w:tc>
          <w:tcPr>
            <w:tcW w:w="1134" w:type="dxa"/>
            <w:tcBorders>
              <w:bottom w:val="single" w:sz="4" w:space="0" w:color="auto"/>
            </w:tcBorders>
          </w:tcPr>
          <w:p w14:paraId="39280B48"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1.11</w:t>
            </w:r>
          </w:p>
        </w:tc>
        <w:tc>
          <w:tcPr>
            <w:tcW w:w="992" w:type="dxa"/>
            <w:tcBorders>
              <w:bottom w:val="single" w:sz="4" w:space="0" w:color="auto"/>
            </w:tcBorders>
          </w:tcPr>
          <w:p w14:paraId="5045906A"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-.02</w:t>
            </w:r>
          </w:p>
        </w:tc>
        <w:tc>
          <w:tcPr>
            <w:tcW w:w="1134" w:type="dxa"/>
            <w:tcBorders>
              <w:bottom w:val="single" w:sz="4" w:space="0" w:color="auto"/>
            </w:tcBorders>
          </w:tcPr>
          <w:p w14:paraId="17C20262" w14:textId="77777777" w:rsidR="00E668CB" w:rsidRPr="00CC2C37" w:rsidRDefault="00E668CB" w:rsidP="002A2372">
            <w:pPr>
              <w:jc w:val="center"/>
              <w:rPr>
                <w:rFonts w:asciiTheme="majorBidi" w:hAnsiTheme="majorBidi" w:cstheme="majorBidi"/>
                <w:sz w:val="22"/>
                <w:szCs w:val="22"/>
              </w:rPr>
            </w:pPr>
            <w:r w:rsidRPr="00CC2C37">
              <w:rPr>
                <w:rFonts w:asciiTheme="majorBidi" w:hAnsiTheme="majorBidi" w:cstheme="majorBidi"/>
                <w:sz w:val="22"/>
                <w:szCs w:val="22"/>
              </w:rPr>
              <w:t>.806</w:t>
            </w:r>
          </w:p>
        </w:tc>
      </w:tr>
    </w:tbl>
    <w:p w14:paraId="36C84E48" w14:textId="3FB7D507" w:rsidR="00E668CB" w:rsidRPr="00CC2C37" w:rsidRDefault="00E668CB" w:rsidP="00CC2C37">
      <w:pPr>
        <w:rPr>
          <w:rFonts w:asciiTheme="majorBidi" w:hAnsiTheme="majorBidi" w:cstheme="majorBidi"/>
          <w:sz w:val="22"/>
          <w:szCs w:val="22"/>
        </w:rPr>
      </w:pPr>
      <w:r w:rsidRPr="00CC2C37">
        <w:rPr>
          <w:rFonts w:asciiTheme="majorBidi" w:hAnsiTheme="majorBidi" w:cstheme="majorBidi"/>
          <w:i/>
          <w:iCs/>
          <w:sz w:val="22"/>
          <w:szCs w:val="22"/>
        </w:rPr>
        <w:t xml:space="preserve">Note. </w:t>
      </w:r>
      <w:r w:rsidRPr="00CC2C37">
        <w:rPr>
          <w:rFonts w:asciiTheme="majorBidi" w:hAnsiTheme="majorBidi" w:cstheme="majorBidi"/>
          <w:sz w:val="22"/>
          <w:szCs w:val="22"/>
        </w:rPr>
        <w:t>T1 = first time point, T2 = second time point, T3 = third time point. RI = random intercepts. SE = standard error.</w:t>
      </w:r>
    </w:p>
    <w:p w14:paraId="28F4B702" w14:textId="77777777" w:rsidR="00CC2C37" w:rsidRPr="00CC2C37" w:rsidRDefault="00CC2C37" w:rsidP="00E668CB">
      <w:pPr>
        <w:spacing w:line="480" w:lineRule="auto"/>
        <w:rPr>
          <w:rFonts w:asciiTheme="majorBidi" w:hAnsiTheme="majorBidi" w:cstheme="majorBidi"/>
          <w:b/>
          <w:bCs/>
          <w:color w:val="000000" w:themeColor="text1"/>
          <w:sz w:val="22"/>
          <w:szCs w:val="22"/>
        </w:rPr>
      </w:pPr>
    </w:p>
    <w:p w14:paraId="61E2F906" w14:textId="77777777" w:rsidR="00CC2C37" w:rsidRDefault="00CC2C37">
      <w:pPr>
        <w:rPr>
          <w:rFonts w:asciiTheme="majorBidi" w:hAnsiTheme="majorBidi" w:cstheme="majorBidi"/>
          <w:b/>
          <w:bCs/>
          <w:color w:val="000000" w:themeColor="text1"/>
        </w:rPr>
      </w:pPr>
      <w:r>
        <w:rPr>
          <w:rFonts w:asciiTheme="majorBidi" w:hAnsiTheme="majorBidi" w:cstheme="majorBidi"/>
          <w:b/>
          <w:bCs/>
          <w:color w:val="000000" w:themeColor="text1"/>
        </w:rPr>
        <w:br w:type="page"/>
      </w:r>
    </w:p>
    <w:p w14:paraId="0C43B866" w14:textId="0DC1E10A" w:rsidR="00E668CB" w:rsidRPr="00F44477" w:rsidRDefault="00E668CB" w:rsidP="00E668CB">
      <w:pPr>
        <w:spacing w:line="480" w:lineRule="auto"/>
        <w:rPr>
          <w:rFonts w:asciiTheme="majorBidi" w:hAnsiTheme="majorBidi" w:cstheme="majorBidi"/>
          <w:b/>
          <w:bCs/>
          <w:color w:val="000000" w:themeColor="text1"/>
        </w:rPr>
      </w:pPr>
      <w:r w:rsidRPr="00F44477">
        <w:rPr>
          <w:rFonts w:asciiTheme="majorBidi" w:hAnsiTheme="majorBidi" w:cstheme="majorBidi"/>
          <w:b/>
          <w:bCs/>
          <w:color w:val="000000" w:themeColor="text1"/>
        </w:rPr>
        <w:lastRenderedPageBreak/>
        <w:t xml:space="preserve">Model 3: RI-CLPM for intergroup contact frequency and cognitive flexibility  </w:t>
      </w:r>
    </w:p>
    <w:p w14:paraId="1D05D0F0" w14:textId="2C1D1518" w:rsidR="00E668CB" w:rsidRPr="00F44477" w:rsidRDefault="00E668CB" w:rsidP="00E668CB">
      <w:pPr>
        <w:spacing w:line="480" w:lineRule="auto"/>
        <w:ind w:firstLine="720"/>
        <w:rPr>
          <w:rFonts w:asciiTheme="majorBidi" w:hAnsiTheme="majorBidi" w:cstheme="majorBidi"/>
          <w:color w:val="000000" w:themeColor="text1"/>
        </w:rPr>
      </w:pPr>
      <w:r w:rsidRPr="00F44477">
        <w:rPr>
          <w:rFonts w:asciiTheme="majorBidi" w:hAnsiTheme="majorBidi" w:cstheme="majorBidi"/>
          <w:color w:val="000000" w:themeColor="text1"/>
        </w:rPr>
        <w:t xml:space="preserve">The next RI-CLPM tested whether changes in contact frequency predicted shifts in cognitive flexibility, if not prejudice. </w:t>
      </w:r>
      <w:r w:rsidRPr="00F44477">
        <w:rPr>
          <w:rFonts w:asciiTheme="majorBidi" w:hAnsiTheme="majorBidi" w:cstheme="majorBidi"/>
          <w:color w:val="000000" w:themeColor="text1"/>
          <w:lang w:val="en-US"/>
        </w:rPr>
        <w:t xml:space="preserve">Between-person estimates and within-person cross-lagged effects of contact on cognitive flexibility are displayed in Table </w:t>
      </w:r>
      <w:r w:rsidR="00786AB3" w:rsidRPr="00F44477">
        <w:rPr>
          <w:rFonts w:asciiTheme="majorBidi" w:hAnsiTheme="majorBidi" w:cstheme="majorBidi"/>
          <w:color w:val="000000" w:themeColor="text1"/>
          <w:lang w:val="en-US"/>
        </w:rPr>
        <w:t>5</w:t>
      </w:r>
      <w:r w:rsidRPr="00F44477">
        <w:rPr>
          <w:rFonts w:asciiTheme="majorBidi" w:hAnsiTheme="majorBidi" w:cstheme="majorBidi"/>
          <w:color w:val="000000" w:themeColor="text1"/>
          <w:lang w:val="en-US"/>
        </w:rPr>
        <w:t xml:space="preserve">. Full </w:t>
      </w:r>
      <w:r w:rsidRPr="00F44477">
        <w:rPr>
          <w:rFonts w:asciiTheme="majorBidi" w:hAnsiTheme="majorBidi" w:cstheme="majorBidi"/>
          <w:color w:val="000000" w:themeColor="text1"/>
        </w:rPr>
        <w:t>parameter estimates for Model 3 are presented in Supplementary Tables 9-11.</w:t>
      </w:r>
    </w:p>
    <w:p w14:paraId="032D3D4A" w14:textId="5DB0B3E7" w:rsidR="00E668CB" w:rsidRPr="00F44477" w:rsidRDefault="00E668CB" w:rsidP="00E668CB">
      <w:pPr>
        <w:spacing w:line="480" w:lineRule="auto"/>
        <w:ind w:firstLine="720"/>
        <w:rPr>
          <w:rFonts w:asciiTheme="majorBidi" w:hAnsiTheme="majorBidi" w:cstheme="majorBidi"/>
          <w:color w:val="000000" w:themeColor="text1"/>
        </w:rPr>
      </w:pPr>
      <w:r w:rsidRPr="00F44477">
        <w:rPr>
          <w:rFonts w:asciiTheme="majorBidi" w:hAnsiTheme="majorBidi" w:cstheme="majorBidi"/>
          <w:color w:val="000000" w:themeColor="text1"/>
        </w:rPr>
        <w:t xml:space="preserve">In all studies, there was a significant between-person association between contact and cognitive flexibility indicating that people who </w:t>
      </w:r>
      <w:r w:rsidR="00AD1DDE" w:rsidRPr="00F44477">
        <w:rPr>
          <w:rFonts w:asciiTheme="majorBidi" w:hAnsiTheme="majorBidi" w:cstheme="majorBidi"/>
          <w:color w:val="000000" w:themeColor="text1"/>
        </w:rPr>
        <w:t xml:space="preserve">generally </w:t>
      </w:r>
      <w:r w:rsidRPr="00F44477">
        <w:rPr>
          <w:rFonts w:asciiTheme="majorBidi" w:hAnsiTheme="majorBidi" w:cstheme="majorBidi"/>
          <w:color w:val="000000" w:themeColor="text1"/>
        </w:rPr>
        <w:t xml:space="preserve">have more intergroup contact are more cognitively flexible </w:t>
      </w:r>
      <w:r w:rsidRPr="00F44477">
        <w:rPr>
          <w:rFonts w:asciiTheme="majorBidi" w:hAnsiTheme="majorBidi" w:cstheme="majorBidi"/>
          <w:color w:val="000000" w:themeColor="text1"/>
          <w:lang w:val="en-US"/>
        </w:rPr>
        <w:t>(</w:t>
      </w:r>
      <w:r w:rsidRPr="00F44477">
        <w:rPr>
          <w:rFonts w:asciiTheme="majorBidi" w:hAnsiTheme="majorBidi" w:cstheme="majorBidi"/>
          <w:i/>
          <w:iCs/>
          <w:color w:val="000000" w:themeColor="text1"/>
          <w:lang w:val="en-US"/>
        </w:rPr>
        <w:t>r</w:t>
      </w:r>
      <w:r w:rsidRPr="00F44477">
        <w:rPr>
          <w:rFonts w:asciiTheme="majorBidi" w:hAnsiTheme="majorBidi" w:cstheme="majorBidi"/>
          <w:color w:val="000000" w:themeColor="text1"/>
          <w:vertAlign w:val="subscript"/>
        </w:rPr>
        <w:t>mean​</w:t>
      </w:r>
      <w:r w:rsidRPr="00F44477">
        <w:rPr>
          <w:rFonts w:asciiTheme="majorBidi" w:hAnsiTheme="majorBidi" w:cstheme="majorBidi"/>
          <w:color w:val="000000" w:themeColor="text1"/>
          <w:lang w:val="en-US"/>
        </w:rPr>
        <w:t>=.14)</w:t>
      </w:r>
      <w:r w:rsidRPr="00F44477">
        <w:rPr>
          <w:rFonts w:asciiTheme="majorBidi" w:hAnsiTheme="majorBidi" w:cstheme="majorBidi"/>
          <w:color w:val="000000" w:themeColor="text1"/>
        </w:rPr>
        <w:t>. However, there were no cross</w:t>
      </w:r>
      <w:r w:rsidR="00D11717">
        <w:rPr>
          <w:rFonts w:asciiTheme="majorBidi" w:hAnsiTheme="majorBidi" w:cstheme="majorBidi"/>
          <w:color w:val="000000" w:themeColor="text1"/>
        </w:rPr>
        <w:t>-</w:t>
      </w:r>
      <w:r w:rsidRPr="00F44477">
        <w:rPr>
          <w:rFonts w:asciiTheme="majorBidi" w:hAnsiTheme="majorBidi" w:cstheme="majorBidi"/>
          <w:color w:val="000000" w:themeColor="text1"/>
        </w:rPr>
        <w:t xml:space="preserve">lagged effects showing changes in cognitive flexibility following contact. At lags of one day, week, or month, </w:t>
      </w:r>
      <w:r w:rsidR="00C11ADE" w:rsidRPr="00F44477">
        <w:rPr>
          <w:rFonts w:asciiTheme="majorBidi" w:hAnsiTheme="majorBidi" w:cstheme="majorBidi"/>
          <w:color w:val="000000" w:themeColor="text1"/>
        </w:rPr>
        <w:t>naturally</w:t>
      </w:r>
      <w:r w:rsidR="00D11717">
        <w:rPr>
          <w:rFonts w:asciiTheme="majorBidi" w:hAnsiTheme="majorBidi" w:cstheme="majorBidi"/>
          <w:color w:val="000000" w:themeColor="text1"/>
        </w:rPr>
        <w:t>-</w:t>
      </w:r>
      <w:r w:rsidR="00C11ADE" w:rsidRPr="00F44477">
        <w:rPr>
          <w:rFonts w:asciiTheme="majorBidi" w:hAnsiTheme="majorBidi" w:cstheme="majorBidi"/>
          <w:color w:val="000000" w:themeColor="text1"/>
        </w:rPr>
        <w:t xml:space="preserve">occurring variations in </w:t>
      </w:r>
      <w:r w:rsidRPr="00F44477">
        <w:rPr>
          <w:rFonts w:asciiTheme="majorBidi" w:hAnsiTheme="majorBidi" w:cstheme="majorBidi"/>
          <w:color w:val="000000" w:themeColor="text1"/>
        </w:rPr>
        <w:t>contact did not induce change in cognitive flexibility within-people.</w:t>
      </w:r>
    </w:p>
    <w:p w14:paraId="7994F8E6" w14:textId="5EE160ED" w:rsidR="00E668CB" w:rsidRPr="007E2306" w:rsidRDefault="00E668CB" w:rsidP="00E668CB">
      <w:pPr>
        <w:rPr>
          <w:rFonts w:asciiTheme="majorBidi" w:hAnsiTheme="majorBidi" w:cstheme="majorBidi"/>
          <w:b/>
          <w:bCs/>
          <w:color w:val="000000" w:themeColor="text1"/>
        </w:rPr>
      </w:pPr>
      <w:r w:rsidRPr="007E2306">
        <w:rPr>
          <w:rFonts w:asciiTheme="majorBidi" w:hAnsiTheme="majorBidi" w:cstheme="majorBidi"/>
          <w:b/>
          <w:bCs/>
          <w:color w:val="000000" w:themeColor="text1"/>
        </w:rPr>
        <w:t xml:space="preserve">Table </w:t>
      </w:r>
      <w:r w:rsidR="00786AB3" w:rsidRPr="007E2306">
        <w:rPr>
          <w:rFonts w:asciiTheme="majorBidi" w:hAnsiTheme="majorBidi" w:cstheme="majorBidi"/>
          <w:b/>
          <w:bCs/>
          <w:color w:val="000000" w:themeColor="text1"/>
        </w:rPr>
        <w:t>5</w:t>
      </w:r>
    </w:p>
    <w:p w14:paraId="631D9886" w14:textId="77777777" w:rsidR="00E668CB" w:rsidRPr="007E2306" w:rsidRDefault="00E668CB" w:rsidP="00E668CB">
      <w:pPr>
        <w:rPr>
          <w:rFonts w:asciiTheme="majorBidi" w:hAnsiTheme="majorBidi" w:cstheme="majorBidi"/>
          <w:i/>
          <w:iCs/>
          <w:sz w:val="22"/>
          <w:szCs w:val="22"/>
        </w:rPr>
      </w:pPr>
      <w:r w:rsidRPr="007E2306">
        <w:rPr>
          <w:rFonts w:asciiTheme="majorBidi" w:hAnsiTheme="majorBidi" w:cstheme="majorBidi"/>
          <w:i/>
          <w:iCs/>
          <w:sz w:val="22"/>
          <w:szCs w:val="22"/>
        </w:rPr>
        <w:t>Key RI-CLPM parameter estimates for intergroup contact and cognitive flexibility (Model 3)</w:t>
      </w: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92"/>
        <w:gridCol w:w="992"/>
        <w:gridCol w:w="993"/>
        <w:gridCol w:w="567"/>
        <w:gridCol w:w="708"/>
      </w:tblGrid>
      <w:tr w:rsidR="00E668CB" w:rsidRPr="007E2306" w14:paraId="218EA871" w14:textId="77777777" w:rsidTr="002A2372">
        <w:tc>
          <w:tcPr>
            <w:tcW w:w="7797" w:type="dxa"/>
            <w:gridSpan w:val="5"/>
            <w:tcBorders>
              <w:top w:val="single" w:sz="4" w:space="0" w:color="auto"/>
            </w:tcBorders>
          </w:tcPr>
          <w:p w14:paraId="01713F19"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b/>
                <w:bCs/>
                <w:color w:val="000000" w:themeColor="text1"/>
                <w:sz w:val="22"/>
                <w:szCs w:val="22"/>
                <w:shd w:val="clear" w:color="auto" w:fill="FFFFFF"/>
              </w:rPr>
              <w:t>Between-person differences and associations of contact and cognitive flexibility</w:t>
            </w:r>
          </w:p>
        </w:tc>
        <w:tc>
          <w:tcPr>
            <w:tcW w:w="708" w:type="dxa"/>
            <w:tcBorders>
              <w:top w:val="single" w:sz="4" w:space="0" w:color="auto"/>
            </w:tcBorders>
          </w:tcPr>
          <w:p w14:paraId="708E6391" w14:textId="77777777" w:rsidR="00E668CB" w:rsidRPr="007E2306" w:rsidRDefault="00E668CB" w:rsidP="002A2372">
            <w:pPr>
              <w:jc w:val="center"/>
              <w:rPr>
                <w:rFonts w:asciiTheme="majorBidi" w:hAnsiTheme="majorBidi" w:cstheme="majorBidi"/>
                <w:color w:val="000000" w:themeColor="text1"/>
                <w:sz w:val="22"/>
                <w:szCs w:val="22"/>
              </w:rPr>
            </w:pPr>
          </w:p>
        </w:tc>
      </w:tr>
      <w:tr w:rsidR="00E668CB" w:rsidRPr="007E2306" w14:paraId="617AC6BC" w14:textId="77777777" w:rsidTr="002A2372">
        <w:trPr>
          <w:trHeight w:val="97"/>
        </w:trPr>
        <w:tc>
          <w:tcPr>
            <w:tcW w:w="4253" w:type="dxa"/>
            <w:tcBorders>
              <w:top w:val="single" w:sz="4" w:space="0" w:color="auto"/>
              <w:bottom w:val="single" w:sz="4" w:space="0" w:color="auto"/>
            </w:tcBorders>
          </w:tcPr>
          <w:p w14:paraId="78E0B251" w14:textId="77777777" w:rsidR="00E668CB" w:rsidRPr="007E2306" w:rsidRDefault="00E668CB" w:rsidP="002A2372">
            <w:pPr>
              <w:spacing w:line="276" w:lineRule="auto"/>
              <w:rPr>
                <w:rFonts w:asciiTheme="majorBidi" w:hAnsiTheme="majorBidi" w:cstheme="majorBidi"/>
                <w:b/>
                <w:bCs/>
                <w:color w:val="000000" w:themeColor="text1"/>
                <w:sz w:val="22"/>
                <w:szCs w:val="22"/>
              </w:rPr>
            </w:pPr>
          </w:p>
        </w:tc>
        <w:tc>
          <w:tcPr>
            <w:tcW w:w="992" w:type="dxa"/>
            <w:tcBorders>
              <w:top w:val="single" w:sz="4" w:space="0" w:color="auto"/>
              <w:bottom w:val="single" w:sz="4" w:space="0" w:color="auto"/>
            </w:tcBorders>
          </w:tcPr>
          <w:p w14:paraId="5F25C143"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B</w:t>
            </w:r>
          </w:p>
        </w:tc>
        <w:tc>
          <w:tcPr>
            <w:tcW w:w="992" w:type="dxa"/>
            <w:tcBorders>
              <w:top w:val="single" w:sz="4" w:space="0" w:color="auto"/>
              <w:bottom w:val="single" w:sz="4" w:space="0" w:color="auto"/>
            </w:tcBorders>
          </w:tcPr>
          <w:p w14:paraId="467420A6"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SE</w:t>
            </w:r>
          </w:p>
        </w:tc>
        <w:tc>
          <w:tcPr>
            <w:tcW w:w="993" w:type="dxa"/>
            <w:tcBorders>
              <w:top w:val="single" w:sz="4" w:space="0" w:color="auto"/>
              <w:bottom w:val="single" w:sz="4" w:space="0" w:color="auto"/>
            </w:tcBorders>
          </w:tcPr>
          <w:p w14:paraId="70155D10"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β</w:t>
            </w:r>
          </w:p>
        </w:tc>
        <w:tc>
          <w:tcPr>
            <w:tcW w:w="1275" w:type="dxa"/>
            <w:gridSpan w:val="2"/>
            <w:tcBorders>
              <w:top w:val="single" w:sz="4" w:space="0" w:color="auto"/>
              <w:bottom w:val="single" w:sz="4" w:space="0" w:color="auto"/>
            </w:tcBorders>
          </w:tcPr>
          <w:p w14:paraId="7EA02A11"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p</w:t>
            </w:r>
          </w:p>
        </w:tc>
      </w:tr>
      <w:tr w:rsidR="00E668CB" w:rsidRPr="007E2306" w14:paraId="294FFCA2" w14:textId="77777777" w:rsidTr="002A2372">
        <w:trPr>
          <w:trHeight w:val="186"/>
        </w:trPr>
        <w:tc>
          <w:tcPr>
            <w:tcW w:w="4253" w:type="dxa"/>
            <w:tcBorders>
              <w:top w:val="single" w:sz="4" w:space="0" w:color="auto"/>
            </w:tcBorders>
          </w:tcPr>
          <w:p w14:paraId="3E26FE2D" w14:textId="3E2F5AD6" w:rsidR="00E668CB" w:rsidRPr="007E2306" w:rsidRDefault="00E668CB" w:rsidP="002A2372">
            <w:pPr>
              <w:spacing w:line="276" w:lineRule="auto"/>
              <w:rPr>
                <w:rFonts w:asciiTheme="majorBidi" w:hAnsiTheme="majorBidi" w:cstheme="majorBidi"/>
                <w:color w:val="000000" w:themeColor="text1"/>
                <w:sz w:val="22"/>
                <w:szCs w:val="22"/>
              </w:rPr>
            </w:pPr>
            <w:r w:rsidRPr="007E2306">
              <w:rPr>
                <w:rFonts w:asciiTheme="majorBidi" w:hAnsiTheme="majorBidi" w:cstheme="majorBidi"/>
                <w:b/>
                <w:bCs/>
                <w:color w:val="000000" w:themeColor="text1"/>
                <w:sz w:val="22"/>
                <w:szCs w:val="22"/>
              </w:rPr>
              <w:t>Study 1 (daily</w:t>
            </w:r>
            <w:r w:rsidR="00D11717">
              <w:rPr>
                <w:rFonts w:asciiTheme="majorBidi" w:hAnsiTheme="majorBidi" w:cstheme="majorBidi"/>
                <w:b/>
                <w:bCs/>
                <w:color w:val="000000" w:themeColor="text1"/>
                <w:sz w:val="22"/>
                <w:szCs w:val="22"/>
              </w:rPr>
              <w:t>)</w:t>
            </w:r>
          </w:p>
        </w:tc>
        <w:tc>
          <w:tcPr>
            <w:tcW w:w="992" w:type="dxa"/>
            <w:tcBorders>
              <w:top w:val="single" w:sz="4" w:space="0" w:color="auto"/>
            </w:tcBorders>
          </w:tcPr>
          <w:p w14:paraId="78F1E30E" w14:textId="77777777" w:rsidR="00E668CB" w:rsidRPr="007E2306" w:rsidRDefault="00E668CB" w:rsidP="002A2372">
            <w:pPr>
              <w:jc w:val="center"/>
              <w:rPr>
                <w:rFonts w:asciiTheme="majorBidi" w:hAnsiTheme="majorBidi" w:cstheme="majorBidi"/>
                <w:color w:val="000000" w:themeColor="text1"/>
                <w:sz w:val="22"/>
                <w:szCs w:val="22"/>
              </w:rPr>
            </w:pPr>
          </w:p>
        </w:tc>
        <w:tc>
          <w:tcPr>
            <w:tcW w:w="992" w:type="dxa"/>
            <w:tcBorders>
              <w:top w:val="single" w:sz="4" w:space="0" w:color="auto"/>
            </w:tcBorders>
          </w:tcPr>
          <w:p w14:paraId="72A080B3" w14:textId="77777777" w:rsidR="00E668CB" w:rsidRPr="007E2306" w:rsidRDefault="00E668CB" w:rsidP="002A2372">
            <w:pPr>
              <w:jc w:val="center"/>
              <w:rPr>
                <w:rFonts w:asciiTheme="majorBidi" w:hAnsiTheme="majorBidi" w:cstheme="majorBidi"/>
                <w:color w:val="000000" w:themeColor="text1"/>
                <w:sz w:val="22"/>
                <w:szCs w:val="22"/>
              </w:rPr>
            </w:pPr>
          </w:p>
        </w:tc>
        <w:tc>
          <w:tcPr>
            <w:tcW w:w="993" w:type="dxa"/>
            <w:tcBorders>
              <w:top w:val="single" w:sz="4" w:space="0" w:color="auto"/>
            </w:tcBorders>
          </w:tcPr>
          <w:p w14:paraId="12765388" w14:textId="77777777" w:rsidR="00E668CB" w:rsidRPr="007E2306" w:rsidRDefault="00E668CB" w:rsidP="002A2372">
            <w:pPr>
              <w:jc w:val="center"/>
              <w:rPr>
                <w:rFonts w:asciiTheme="majorBidi" w:hAnsiTheme="majorBidi" w:cstheme="majorBidi"/>
                <w:color w:val="000000" w:themeColor="text1"/>
                <w:sz w:val="22"/>
                <w:szCs w:val="22"/>
              </w:rPr>
            </w:pPr>
          </w:p>
        </w:tc>
        <w:tc>
          <w:tcPr>
            <w:tcW w:w="1275" w:type="dxa"/>
            <w:gridSpan w:val="2"/>
            <w:tcBorders>
              <w:top w:val="single" w:sz="4" w:space="0" w:color="auto"/>
            </w:tcBorders>
          </w:tcPr>
          <w:p w14:paraId="606F4FA9" w14:textId="77777777" w:rsidR="00E668CB" w:rsidRPr="007E2306" w:rsidRDefault="00E668CB" w:rsidP="002A2372">
            <w:pPr>
              <w:jc w:val="center"/>
              <w:rPr>
                <w:rFonts w:asciiTheme="majorBidi" w:hAnsiTheme="majorBidi" w:cstheme="majorBidi"/>
                <w:color w:val="000000" w:themeColor="text1"/>
                <w:sz w:val="22"/>
                <w:szCs w:val="22"/>
              </w:rPr>
            </w:pPr>
          </w:p>
        </w:tc>
      </w:tr>
      <w:tr w:rsidR="00E668CB" w:rsidRPr="007E2306" w14:paraId="0FFB928A" w14:textId="77777777" w:rsidTr="002A2372">
        <w:trPr>
          <w:trHeight w:val="185"/>
        </w:trPr>
        <w:tc>
          <w:tcPr>
            <w:tcW w:w="4253" w:type="dxa"/>
          </w:tcPr>
          <w:p w14:paraId="7C9B9E73" w14:textId="77777777" w:rsidR="00E668CB" w:rsidRPr="007E2306" w:rsidRDefault="00E668CB" w:rsidP="002A2372">
            <w:pPr>
              <w:rPr>
                <w:rFonts w:asciiTheme="majorBidi" w:hAnsiTheme="majorBidi" w:cstheme="majorBidi"/>
                <w:i/>
                <w:iCs/>
                <w:color w:val="000000" w:themeColor="text1"/>
                <w:sz w:val="22"/>
                <w:szCs w:val="22"/>
              </w:rPr>
            </w:pPr>
            <w:r w:rsidRPr="007E2306">
              <w:rPr>
                <w:rFonts w:asciiTheme="majorBidi" w:hAnsiTheme="majorBidi" w:cstheme="majorBidi"/>
                <w:color w:val="000000" w:themeColor="text1"/>
                <w:sz w:val="22"/>
                <w:szCs w:val="22"/>
              </w:rPr>
              <w:t xml:space="preserve">RI contact </w:t>
            </w:r>
            <w:r w:rsidRPr="007E2306">
              <w:rPr>
                <w:rFonts w:asciiTheme="majorBidi" w:hAnsiTheme="majorBidi" w:cstheme="majorBidi"/>
                <w:color w:val="000000" w:themeColor="text1"/>
                <w:sz w:val="22"/>
                <w:szCs w:val="22"/>
              </w:rPr>
              <w:sym w:font="Wingdings" w:char="F0DF"/>
            </w:r>
            <w:r w:rsidRPr="007E2306">
              <w:rPr>
                <w:rFonts w:asciiTheme="majorBidi" w:hAnsiTheme="majorBidi" w:cstheme="majorBidi"/>
                <w:color w:val="000000" w:themeColor="text1"/>
                <w:sz w:val="22"/>
                <w:szCs w:val="22"/>
              </w:rPr>
              <w:t xml:space="preserve"> </w:t>
            </w:r>
            <w:r w:rsidRPr="007E2306">
              <w:rPr>
                <w:rFonts w:asciiTheme="majorBidi" w:hAnsiTheme="majorBidi" w:cstheme="majorBidi"/>
                <w:color w:val="000000" w:themeColor="text1"/>
                <w:sz w:val="22"/>
                <w:szCs w:val="22"/>
              </w:rPr>
              <w:sym w:font="Wingdings" w:char="F0E0"/>
            </w:r>
            <w:r w:rsidRPr="007E2306">
              <w:rPr>
                <w:rFonts w:asciiTheme="majorBidi" w:hAnsiTheme="majorBidi" w:cstheme="majorBidi"/>
                <w:color w:val="000000" w:themeColor="text1"/>
                <w:sz w:val="22"/>
                <w:szCs w:val="22"/>
              </w:rPr>
              <w:t xml:space="preserve"> RI cognitive flexibility</w:t>
            </w:r>
          </w:p>
        </w:tc>
        <w:tc>
          <w:tcPr>
            <w:tcW w:w="992" w:type="dxa"/>
          </w:tcPr>
          <w:p w14:paraId="791AAC8B"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.23</w:t>
            </w:r>
          </w:p>
        </w:tc>
        <w:tc>
          <w:tcPr>
            <w:tcW w:w="992" w:type="dxa"/>
          </w:tcPr>
          <w:p w14:paraId="0F5A39A0"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.05</w:t>
            </w:r>
          </w:p>
        </w:tc>
        <w:tc>
          <w:tcPr>
            <w:tcW w:w="993" w:type="dxa"/>
          </w:tcPr>
          <w:p w14:paraId="13615C9C"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.17</w:t>
            </w:r>
          </w:p>
        </w:tc>
        <w:tc>
          <w:tcPr>
            <w:tcW w:w="1275" w:type="dxa"/>
            <w:gridSpan w:val="2"/>
          </w:tcPr>
          <w:p w14:paraId="192A89F7"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&lt;.001</w:t>
            </w:r>
          </w:p>
        </w:tc>
      </w:tr>
      <w:tr w:rsidR="00E668CB" w:rsidRPr="007E2306" w14:paraId="19FDE774" w14:textId="77777777" w:rsidTr="002A2372">
        <w:trPr>
          <w:trHeight w:val="169"/>
        </w:trPr>
        <w:tc>
          <w:tcPr>
            <w:tcW w:w="4253" w:type="dxa"/>
          </w:tcPr>
          <w:p w14:paraId="41316863" w14:textId="77777777" w:rsidR="00E668CB" w:rsidRPr="007E2306" w:rsidRDefault="00E668CB" w:rsidP="002A2372">
            <w:pPr>
              <w:rPr>
                <w:rFonts w:asciiTheme="majorBidi" w:hAnsiTheme="majorBidi" w:cstheme="majorBidi"/>
                <w:b/>
                <w:bCs/>
                <w:i/>
                <w:iCs/>
                <w:color w:val="000000" w:themeColor="text1"/>
                <w:sz w:val="22"/>
                <w:szCs w:val="22"/>
              </w:rPr>
            </w:pPr>
            <w:r w:rsidRPr="007E2306">
              <w:rPr>
                <w:rFonts w:asciiTheme="majorBidi" w:hAnsiTheme="majorBidi" w:cstheme="majorBidi"/>
                <w:b/>
                <w:bCs/>
                <w:color w:val="000000" w:themeColor="text1"/>
                <w:sz w:val="22"/>
                <w:szCs w:val="22"/>
              </w:rPr>
              <w:t>Study 2 (weekly)</w:t>
            </w:r>
          </w:p>
        </w:tc>
        <w:tc>
          <w:tcPr>
            <w:tcW w:w="992" w:type="dxa"/>
          </w:tcPr>
          <w:p w14:paraId="1F7E76E8" w14:textId="77777777" w:rsidR="00E668CB" w:rsidRPr="007E2306" w:rsidRDefault="00E668CB" w:rsidP="002A2372">
            <w:pPr>
              <w:jc w:val="center"/>
              <w:rPr>
                <w:rFonts w:asciiTheme="majorBidi" w:hAnsiTheme="majorBidi" w:cstheme="majorBidi"/>
                <w:color w:val="000000" w:themeColor="text1"/>
                <w:sz w:val="22"/>
                <w:szCs w:val="22"/>
              </w:rPr>
            </w:pPr>
          </w:p>
        </w:tc>
        <w:tc>
          <w:tcPr>
            <w:tcW w:w="992" w:type="dxa"/>
          </w:tcPr>
          <w:p w14:paraId="51A46D0F" w14:textId="77777777" w:rsidR="00E668CB" w:rsidRPr="007E2306" w:rsidRDefault="00E668CB" w:rsidP="002A2372">
            <w:pPr>
              <w:jc w:val="center"/>
              <w:rPr>
                <w:rFonts w:asciiTheme="majorBidi" w:hAnsiTheme="majorBidi" w:cstheme="majorBidi"/>
                <w:color w:val="000000" w:themeColor="text1"/>
                <w:sz w:val="22"/>
                <w:szCs w:val="22"/>
              </w:rPr>
            </w:pPr>
          </w:p>
        </w:tc>
        <w:tc>
          <w:tcPr>
            <w:tcW w:w="993" w:type="dxa"/>
          </w:tcPr>
          <w:p w14:paraId="2BF8BCEE" w14:textId="77777777" w:rsidR="00E668CB" w:rsidRPr="007E2306" w:rsidRDefault="00E668CB" w:rsidP="002A2372">
            <w:pPr>
              <w:jc w:val="center"/>
              <w:rPr>
                <w:rFonts w:asciiTheme="majorBidi" w:hAnsiTheme="majorBidi" w:cstheme="majorBidi"/>
                <w:color w:val="000000" w:themeColor="text1"/>
                <w:sz w:val="22"/>
                <w:szCs w:val="22"/>
              </w:rPr>
            </w:pPr>
          </w:p>
        </w:tc>
        <w:tc>
          <w:tcPr>
            <w:tcW w:w="1275" w:type="dxa"/>
            <w:gridSpan w:val="2"/>
          </w:tcPr>
          <w:p w14:paraId="0074C032" w14:textId="77777777" w:rsidR="00E668CB" w:rsidRPr="007E2306" w:rsidRDefault="00E668CB" w:rsidP="002A2372">
            <w:pPr>
              <w:jc w:val="center"/>
              <w:rPr>
                <w:rFonts w:asciiTheme="majorBidi" w:hAnsiTheme="majorBidi" w:cstheme="majorBidi"/>
                <w:color w:val="000000" w:themeColor="text1"/>
                <w:sz w:val="22"/>
                <w:szCs w:val="22"/>
              </w:rPr>
            </w:pPr>
          </w:p>
        </w:tc>
      </w:tr>
      <w:tr w:rsidR="00E668CB" w:rsidRPr="007E2306" w14:paraId="1C3A1780" w14:textId="77777777" w:rsidTr="002A2372">
        <w:trPr>
          <w:trHeight w:val="107"/>
        </w:trPr>
        <w:tc>
          <w:tcPr>
            <w:tcW w:w="4253" w:type="dxa"/>
          </w:tcPr>
          <w:p w14:paraId="3CA503D7" w14:textId="77777777" w:rsidR="00E668CB" w:rsidRPr="007E2306" w:rsidRDefault="00E668CB" w:rsidP="002A2372">
            <w:pPr>
              <w:spacing w:line="276" w:lineRule="auto"/>
              <w:rPr>
                <w:rFonts w:asciiTheme="majorBidi" w:hAnsiTheme="majorBidi" w:cstheme="majorBidi"/>
                <w:b/>
                <w:bCs/>
                <w:color w:val="000000" w:themeColor="text1"/>
                <w:sz w:val="22"/>
                <w:szCs w:val="22"/>
              </w:rPr>
            </w:pPr>
            <w:r w:rsidRPr="007E2306">
              <w:rPr>
                <w:rFonts w:asciiTheme="majorBidi" w:hAnsiTheme="majorBidi" w:cstheme="majorBidi"/>
                <w:color w:val="000000" w:themeColor="text1"/>
                <w:sz w:val="22"/>
                <w:szCs w:val="22"/>
              </w:rPr>
              <w:t xml:space="preserve">RI contact </w:t>
            </w:r>
            <w:r w:rsidRPr="007E2306">
              <w:rPr>
                <w:rFonts w:asciiTheme="majorBidi" w:hAnsiTheme="majorBidi" w:cstheme="majorBidi"/>
                <w:color w:val="000000" w:themeColor="text1"/>
                <w:sz w:val="22"/>
                <w:szCs w:val="22"/>
              </w:rPr>
              <w:sym w:font="Wingdings" w:char="F0DF"/>
            </w:r>
            <w:r w:rsidRPr="007E2306">
              <w:rPr>
                <w:rFonts w:asciiTheme="majorBidi" w:hAnsiTheme="majorBidi" w:cstheme="majorBidi"/>
                <w:color w:val="000000" w:themeColor="text1"/>
                <w:sz w:val="22"/>
                <w:szCs w:val="22"/>
              </w:rPr>
              <w:t xml:space="preserve"> </w:t>
            </w:r>
            <w:r w:rsidRPr="007E2306">
              <w:rPr>
                <w:rFonts w:asciiTheme="majorBidi" w:hAnsiTheme="majorBidi" w:cstheme="majorBidi"/>
                <w:color w:val="000000" w:themeColor="text1"/>
                <w:sz w:val="22"/>
                <w:szCs w:val="22"/>
              </w:rPr>
              <w:sym w:font="Wingdings" w:char="F0E0"/>
            </w:r>
            <w:r w:rsidRPr="007E2306">
              <w:rPr>
                <w:rFonts w:asciiTheme="majorBidi" w:hAnsiTheme="majorBidi" w:cstheme="majorBidi"/>
                <w:color w:val="000000" w:themeColor="text1"/>
                <w:sz w:val="22"/>
                <w:szCs w:val="22"/>
              </w:rPr>
              <w:t xml:space="preserve"> RI cognitive flexibility</w:t>
            </w:r>
          </w:p>
        </w:tc>
        <w:tc>
          <w:tcPr>
            <w:tcW w:w="992" w:type="dxa"/>
          </w:tcPr>
          <w:p w14:paraId="21912503"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.23</w:t>
            </w:r>
          </w:p>
        </w:tc>
        <w:tc>
          <w:tcPr>
            <w:tcW w:w="992" w:type="dxa"/>
          </w:tcPr>
          <w:p w14:paraId="5845B469"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.08</w:t>
            </w:r>
          </w:p>
        </w:tc>
        <w:tc>
          <w:tcPr>
            <w:tcW w:w="993" w:type="dxa"/>
          </w:tcPr>
          <w:p w14:paraId="05271590"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.11</w:t>
            </w:r>
          </w:p>
        </w:tc>
        <w:tc>
          <w:tcPr>
            <w:tcW w:w="1275" w:type="dxa"/>
            <w:gridSpan w:val="2"/>
          </w:tcPr>
          <w:p w14:paraId="4772DAA0"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&lt;.001</w:t>
            </w:r>
          </w:p>
        </w:tc>
      </w:tr>
      <w:tr w:rsidR="00E668CB" w:rsidRPr="007E2306" w14:paraId="03ED41CB" w14:textId="77777777" w:rsidTr="002A2372">
        <w:trPr>
          <w:trHeight w:val="142"/>
        </w:trPr>
        <w:tc>
          <w:tcPr>
            <w:tcW w:w="4253" w:type="dxa"/>
          </w:tcPr>
          <w:p w14:paraId="7BA44823" w14:textId="77777777" w:rsidR="00E668CB" w:rsidRPr="007E2306" w:rsidRDefault="00E668CB" w:rsidP="002A2372">
            <w:pPr>
              <w:rPr>
                <w:rFonts w:asciiTheme="majorBidi" w:hAnsiTheme="majorBidi" w:cstheme="majorBidi"/>
                <w:i/>
                <w:iCs/>
                <w:color w:val="000000" w:themeColor="text1"/>
                <w:sz w:val="22"/>
                <w:szCs w:val="22"/>
              </w:rPr>
            </w:pPr>
            <w:r w:rsidRPr="007E2306">
              <w:rPr>
                <w:rFonts w:asciiTheme="majorBidi" w:hAnsiTheme="majorBidi" w:cstheme="majorBidi"/>
                <w:b/>
                <w:bCs/>
                <w:color w:val="000000" w:themeColor="text1"/>
                <w:sz w:val="22"/>
                <w:szCs w:val="22"/>
              </w:rPr>
              <w:t>Study 3 (monthly)</w:t>
            </w:r>
          </w:p>
        </w:tc>
        <w:tc>
          <w:tcPr>
            <w:tcW w:w="992" w:type="dxa"/>
          </w:tcPr>
          <w:p w14:paraId="68706138" w14:textId="77777777" w:rsidR="00E668CB" w:rsidRPr="007E2306" w:rsidRDefault="00E668CB" w:rsidP="002A2372">
            <w:pPr>
              <w:jc w:val="center"/>
              <w:rPr>
                <w:rFonts w:asciiTheme="majorBidi" w:hAnsiTheme="majorBidi" w:cstheme="majorBidi"/>
                <w:color w:val="000000" w:themeColor="text1"/>
                <w:sz w:val="22"/>
                <w:szCs w:val="22"/>
              </w:rPr>
            </w:pPr>
          </w:p>
        </w:tc>
        <w:tc>
          <w:tcPr>
            <w:tcW w:w="992" w:type="dxa"/>
          </w:tcPr>
          <w:p w14:paraId="3A4EA0F3" w14:textId="77777777" w:rsidR="00E668CB" w:rsidRPr="007E2306" w:rsidRDefault="00E668CB" w:rsidP="002A2372">
            <w:pPr>
              <w:jc w:val="center"/>
              <w:rPr>
                <w:rFonts w:asciiTheme="majorBidi" w:hAnsiTheme="majorBidi" w:cstheme="majorBidi"/>
                <w:color w:val="000000" w:themeColor="text1"/>
                <w:sz w:val="22"/>
                <w:szCs w:val="22"/>
              </w:rPr>
            </w:pPr>
          </w:p>
        </w:tc>
        <w:tc>
          <w:tcPr>
            <w:tcW w:w="993" w:type="dxa"/>
          </w:tcPr>
          <w:p w14:paraId="75814A90" w14:textId="77777777" w:rsidR="00E668CB" w:rsidRPr="007E2306" w:rsidRDefault="00E668CB" w:rsidP="002A2372">
            <w:pPr>
              <w:jc w:val="center"/>
              <w:rPr>
                <w:rFonts w:asciiTheme="majorBidi" w:hAnsiTheme="majorBidi" w:cstheme="majorBidi"/>
                <w:color w:val="000000" w:themeColor="text1"/>
                <w:sz w:val="22"/>
                <w:szCs w:val="22"/>
              </w:rPr>
            </w:pPr>
          </w:p>
        </w:tc>
        <w:tc>
          <w:tcPr>
            <w:tcW w:w="1275" w:type="dxa"/>
            <w:gridSpan w:val="2"/>
          </w:tcPr>
          <w:p w14:paraId="7C1670AB" w14:textId="77777777" w:rsidR="00E668CB" w:rsidRPr="007E2306" w:rsidRDefault="00E668CB" w:rsidP="002A2372">
            <w:pPr>
              <w:jc w:val="center"/>
              <w:rPr>
                <w:rFonts w:asciiTheme="majorBidi" w:hAnsiTheme="majorBidi" w:cstheme="majorBidi"/>
                <w:color w:val="000000" w:themeColor="text1"/>
                <w:sz w:val="22"/>
                <w:szCs w:val="22"/>
              </w:rPr>
            </w:pPr>
          </w:p>
        </w:tc>
      </w:tr>
      <w:tr w:rsidR="00E668CB" w:rsidRPr="007E2306" w14:paraId="410EF54B" w14:textId="77777777" w:rsidTr="002A2372">
        <w:trPr>
          <w:trHeight w:val="142"/>
        </w:trPr>
        <w:tc>
          <w:tcPr>
            <w:tcW w:w="4253" w:type="dxa"/>
            <w:tcBorders>
              <w:bottom w:val="single" w:sz="4" w:space="0" w:color="auto"/>
            </w:tcBorders>
          </w:tcPr>
          <w:p w14:paraId="4001AAFD"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 xml:space="preserve">RI contact </w:t>
            </w:r>
            <w:r w:rsidRPr="007E2306">
              <w:rPr>
                <w:rFonts w:asciiTheme="majorBidi" w:hAnsiTheme="majorBidi" w:cstheme="majorBidi"/>
                <w:color w:val="000000" w:themeColor="text1"/>
                <w:sz w:val="22"/>
                <w:szCs w:val="22"/>
              </w:rPr>
              <w:sym w:font="Wingdings" w:char="F0DF"/>
            </w:r>
            <w:r w:rsidRPr="007E2306">
              <w:rPr>
                <w:rFonts w:asciiTheme="majorBidi" w:hAnsiTheme="majorBidi" w:cstheme="majorBidi"/>
                <w:color w:val="000000" w:themeColor="text1"/>
                <w:sz w:val="22"/>
                <w:szCs w:val="22"/>
              </w:rPr>
              <w:t xml:space="preserve"> </w:t>
            </w:r>
            <w:r w:rsidRPr="007E2306">
              <w:rPr>
                <w:rFonts w:asciiTheme="majorBidi" w:hAnsiTheme="majorBidi" w:cstheme="majorBidi"/>
                <w:color w:val="000000" w:themeColor="text1"/>
                <w:sz w:val="22"/>
                <w:szCs w:val="22"/>
              </w:rPr>
              <w:sym w:font="Wingdings" w:char="F0E0"/>
            </w:r>
            <w:r w:rsidRPr="007E2306">
              <w:rPr>
                <w:rFonts w:asciiTheme="majorBidi" w:hAnsiTheme="majorBidi" w:cstheme="majorBidi"/>
                <w:color w:val="000000" w:themeColor="text1"/>
                <w:sz w:val="22"/>
                <w:szCs w:val="22"/>
              </w:rPr>
              <w:t xml:space="preserve"> RI cognitive flexibility</w:t>
            </w:r>
          </w:p>
        </w:tc>
        <w:tc>
          <w:tcPr>
            <w:tcW w:w="992" w:type="dxa"/>
            <w:tcBorders>
              <w:bottom w:val="single" w:sz="4" w:space="0" w:color="auto"/>
            </w:tcBorders>
          </w:tcPr>
          <w:p w14:paraId="1B098620"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.27</w:t>
            </w:r>
          </w:p>
        </w:tc>
        <w:tc>
          <w:tcPr>
            <w:tcW w:w="992" w:type="dxa"/>
            <w:tcBorders>
              <w:bottom w:val="single" w:sz="4" w:space="0" w:color="auto"/>
            </w:tcBorders>
          </w:tcPr>
          <w:p w14:paraId="576B47C6"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.08</w:t>
            </w:r>
          </w:p>
        </w:tc>
        <w:tc>
          <w:tcPr>
            <w:tcW w:w="993" w:type="dxa"/>
            <w:tcBorders>
              <w:bottom w:val="single" w:sz="4" w:space="0" w:color="auto"/>
            </w:tcBorders>
          </w:tcPr>
          <w:p w14:paraId="49AD6214"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.13</w:t>
            </w:r>
          </w:p>
        </w:tc>
        <w:tc>
          <w:tcPr>
            <w:tcW w:w="1275" w:type="dxa"/>
            <w:gridSpan w:val="2"/>
            <w:tcBorders>
              <w:bottom w:val="single" w:sz="4" w:space="0" w:color="auto"/>
            </w:tcBorders>
          </w:tcPr>
          <w:p w14:paraId="1B98695E"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&lt;.001</w:t>
            </w:r>
          </w:p>
        </w:tc>
      </w:tr>
      <w:tr w:rsidR="00E668CB" w:rsidRPr="007E2306" w14:paraId="7094D8C4" w14:textId="77777777" w:rsidTr="002A2372">
        <w:trPr>
          <w:trHeight w:val="353"/>
        </w:trPr>
        <w:tc>
          <w:tcPr>
            <w:tcW w:w="8505" w:type="dxa"/>
            <w:gridSpan w:val="6"/>
            <w:tcBorders>
              <w:top w:val="single" w:sz="4" w:space="0" w:color="auto"/>
            </w:tcBorders>
            <w:vAlign w:val="center"/>
          </w:tcPr>
          <w:p w14:paraId="75E51649" w14:textId="77777777" w:rsidR="00E668CB" w:rsidRPr="007E2306" w:rsidRDefault="00E668CB" w:rsidP="002A2372">
            <w:pPr>
              <w:rPr>
                <w:rFonts w:asciiTheme="majorBidi" w:hAnsiTheme="majorBidi" w:cstheme="majorBidi"/>
                <w:b/>
                <w:bCs/>
                <w:sz w:val="22"/>
                <w:szCs w:val="22"/>
              </w:rPr>
            </w:pPr>
            <w:r w:rsidRPr="007E2306">
              <w:rPr>
                <w:rFonts w:asciiTheme="majorBidi" w:hAnsiTheme="majorBidi" w:cstheme="majorBidi"/>
                <w:b/>
                <w:bCs/>
                <w:sz w:val="22"/>
                <w:szCs w:val="22"/>
              </w:rPr>
              <w:t xml:space="preserve">With-in person cross-lagged effects of contact on </w:t>
            </w:r>
            <w:r w:rsidRPr="007E2306">
              <w:rPr>
                <w:rFonts w:asciiTheme="majorBidi" w:hAnsiTheme="majorBidi" w:cstheme="majorBidi"/>
                <w:b/>
                <w:bCs/>
                <w:color w:val="000000" w:themeColor="text1"/>
                <w:sz w:val="22"/>
                <w:szCs w:val="22"/>
                <w:shd w:val="clear" w:color="auto" w:fill="FFFFFF"/>
              </w:rPr>
              <w:t>cognitive flexibility</w:t>
            </w:r>
          </w:p>
        </w:tc>
      </w:tr>
      <w:tr w:rsidR="00E668CB" w:rsidRPr="007E2306" w14:paraId="571F183D" w14:textId="77777777" w:rsidTr="002A2372">
        <w:trPr>
          <w:trHeight w:val="199"/>
        </w:trPr>
        <w:tc>
          <w:tcPr>
            <w:tcW w:w="4253" w:type="dxa"/>
            <w:tcBorders>
              <w:top w:val="single" w:sz="4" w:space="0" w:color="auto"/>
            </w:tcBorders>
          </w:tcPr>
          <w:p w14:paraId="194CC6ED" w14:textId="77777777" w:rsidR="00E668CB" w:rsidRPr="007E2306" w:rsidRDefault="00E668CB" w:rsidP="002A2372">
            <w:pPr>
              <w:rPr>
                <w:rFonts w:asciiTheme="majorBidi" w:hAnsiTheme="majorBidi" w:cstheme="majorBidi"/>
                <w:b/>
                <w:bCs/>
                <w:i/>
                <w:iCs/>
                <w:color w:val="000000" w:themeColor="text1"/>
                <w:sz w:val="22"/>
                <w:szCs w:val="22"/>
              </w:rPr>
            </w:pPr>
          </w:p>
        </w:tc>
        <w:tc>
          <w:tcPr>
            <w:tcW w:w="992" w:type="dxa"/>
            <w:tcBorders>
              <w:top w:val="single" w:sz="4" w:space="0" w:color="auto"/>
            </w:tcBorders>
          </w:tcPr>
          <w:p w14:paraId="31781EFB"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B</w:t>
            </w:r>
          </w:p>
        </w:tc>
        <w:tc>
          <w:tcPr>
            <w:tcW w:w="992" w:type="dxa"/>
            <w:tcBorders>
              <w:top w:val="single" w:sz="4" w:space="0" w:color="auto"/>
            </w:tcBorders>
          </w:tcPr>
          <w:p w14:paraId="68495574"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SE</w:t>
            </w:r>
          </w:p>
        </w:tc>
        <w:tc>
          <w:tcPr>
            <w:tcW w:w="993" w:type="dxa"/>
            <w:tcBorders>
              <w:top w:val="single" w:sz="4" w:space="0" w:color="auto"/>
            </w:tcBorders>
          </w:tcPr>
          <w:p w14:paraId="60602DE9"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i/>
                <w:iCs/>
                <w:sz w:val="22"/>
                <w:szCs w:val="22"/>
              </w:rPr>
              <w:t>β</w:t>
            </w:r>
          </w:p>
        </w:tc>
        <w:tc>
          <w:tcPr>
            <w:tcW w:w="1275" w:type="dxa"/>
            <w:gridSpan w:val="2"/>
            <w:tcBorders>
              <w:top w:val="single" w:sz="4" w:space="0" w:color="auto"/>
            </w:tcBorders>
          </w:tcPr>
          <w:p w14:paraId="64CE3DA0"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p</w:t>
            </w:r>
          </w:p>
        </w:tc>
      </w:tr>
      <w:tr w:rsidR="00E668CB" w:rsidRPr="007E2306" w14:paraId="1D36A497" w14:textId="77777777" w:rsidTr="002A2372">
        <w:trPr>
          <w:trHeight w:val="286"/>
        </w:trPr>
        <w:tc>
          <w:tcPr>
            <w:tcW w:w="4253" w:type="dxa"/>
            <w:tcBorders>
              <w:top w:val="single" w:sz="4" w:space="0" w:color="auto"/>
            </w:tcBorders>
          </w:tcPr>
          <w:p w14:paraId="5EF1B253" w14:textId="77777777" w:rsidR="00E668CB" w:rsidRPr="007E2306" w:rsidRDefault="00E668CB" w:rsidP="002A2372">
            <w:pPr>
              <w:rPr>
                <w:rFonts w:asciiTheme="majorBidi" w:hAnsiTheme="majorBidi" w:cstheme="majorBidi"/>
                <w:i/>
                <w:iCs/>
                <w:color w:val="000000" w:themeColor="text1"/>
                <w:sz w:val="22"/>
                <w:szCs w:val="22"/>
              </w:rPr>
            </w:pPr>
            <w:r w:rsidRPr="007E2306">
              <w:rPr>
                <w:rFonts w:asciiTheme="majorBidi" w:hAnsiTheme="majorBidi" w:cstheme="majorBidi"/>
                <w:b/>
                <w:bCs/>
                <w:i/>
                <w:iCs/>
                <w:color w:val="000000" w:themeColor="text1"/>
                <w:sz w:val="22"/>
                <w:szCs w:val="22"/>
              </w:rPr>
              <w:t>Study 1 (daily)</w:t>
            </w:r>
          </w:p>
        </w:tc>
        <w:tc>
          <w:tcPr>
            <w:tcW w:w="992" w:type="dxa"/>
            <w:tcBorders>
              <w:top w:val="single" w:sz="4" w:space="0" w:color="auto"/>
            </w:tcBorders>
          </w:tcPr>
          <w:p w14:paraId="79531601" w14:textId="77777777" w:rsidR="00E668CB" w:rsidRPr="007E2306" w:rsidRDefault="00E668CB" w:rsidP="002A2372">
            <w:pPr>
              <w:jc w:val="center"/>
              <w:rPr>
                <w:rFonts w:asciiTheme="majorBidi" w:hAnsiTheme="majorBidi" w:cstheme="majorBidi"/>
                <w:color w:val="000000" w:themeColor="text1"/>
                <w:sz w:val="22"/>
                <w:szCs w:val="22"/>
              </w:rPr>
            </w:pPr>
          </w:p>
        </w:tc>
        <w:tc>
          <w:tcPr>
            <w:tcW w:w="992" w:type="dxa"/>
            <w:tcBorders>
              <w:top w:val="single" w:sz="4" w:space="0" w:color="auto"/>
            </w:tcBorders>
          </w:tcPr>
          <w:p w14:paraId="03802E3C" w14:textId="77777777" w:rsidR="00E668CB" w:rsidRPr="007E2306" w:rsidRDefault="00E668CB" w:rsidP="002A2372">
            <w:pPr>
              <w:jc w:val="center"/>
              <w:rPr>
                <w:rFonts w:asciiTheme="majorBidi" w:hAnsiTheme="majorBidi" w:cstheme="majorBidi"/>
                <w:color w:val="000000" w:themeColor="text1"/>
                <w:sz w:val="22"/>
                <w:szCs w:val="22"/>
              </w:rPr>
            </w:pPr>
          </w:p>
        </w:tc>
        <w:tc>
          <w:tcPr>
            <w:tcW w:w="993" w:type="dxa"/>
            <w:tcBorders>
              <w:top w:val="single" w:sz="4" w:space="0" w:color="auto"/>
            </w:tcBorders>
          </w:tcPr>
          <w:p w14:paraId="677A6FAA" w14:textId="77777777" w:rsidR="00E668CB" w:rsidRPr="007E2306" w:rsidRDefault="00E668CB" w:rsidP="002A2372">
            <w:pPr>
              <w:jc w:val="center"/>
              <w:rPr>
                <w:rFonts w:asciiTheme="majorBidi" w:hAnsiTheme="majorBidi" w:cstheme="majorBidi"/>
                <w:color w:val="000000" w:themeColor="text1"/>
                <w:sz w:val="22"/>
                <w:szCs w:val="22"/>
              </w:rPr>
            </w:pPr>
          </w:p>
        </w:tc>
        <w:tc>
          <w:tcPr>
            <w:tcW w:w="1275" w:type="dxa"/>
            <w:gridSpan w:val="2"/>
            <w:tcBorders>
              <w:top w:val="single" w:sz="4" w:space="0" w:color="auto"/>
            </w:tcBorders>
          </w:tcPr>
          <w:p w14:paraId="5F1AAB9E" w14:textId="77777777" w:rsidR="00E668CB" w:rsidRPr="007E2306" w:rsidRDefault="00E668CB" w:rsidP="002A2372">
            <w:pPr>
              <w:jc w:val="center"/>
              <w:rPr>
                <w:rFonts w:asciiTheme="majorBidi" w:hAnsiTheme="majorBidi" w:cstheme="majorBidi"/>
                <w:color w:val="000000" w:themeColor="text1"/>
                <w:sz w:val="22"/>
                <w:szCs w:val="22"/>
              </w:rPr>
            </w:pPr>
          </w:p>
        </w:tc>
      </w:tr>
      <w:tr w:rsidR="00E668CB" w:rsidRPr="007E2306" w14:paraId="532350CE" w14:textId="77777777" w:rsidTr="002A2372">
        <w:trPr>
          <w:trHeight w:val="142"/>
        </w:trPr>
        <w:tc>
          <w:tcPr>
            <w:tcW w:w="4253" w:type="dxa"/>
          </w:tcPr>
          <w:p w14:paraId="545506AD"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T2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T1 contact</w:t>
            </w:r>
          </w:p>
        </w:tc>
        <w:tc>
          <w:tcPr>
            <w:tcW w:w="992" w:type="dxa"/>
          </w:tcPr>
          <w:p w14:paraId="5CEE022C"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.03</w:t>
            </w:r>
          </w:p>
        </w:tc>
        <w:tc>
          <w:tcPr>
            <w:tcW w:w="992" w:type="dxa"/>
          </w:tcPr>
          <w:p w14:paraId="31D63E55"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993" w:type="dxa"/>
          </w:tcPr>
          <w:p w14:paraId="03220F62"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.10</w:t>
            </w:r>
          </w:p>
        </w:tc>
        <w:tc>
          <w:tcPr>
            <w:tcW w:w="1275" w:type="dxa"/>
            <w:gridSpan w:val="2"/>
          </w:tcPr>
          <w:p w14:paraId="4CB4E789"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.055</w:t>
            </w:r>
          </w:p>
        </w:tc>
      </w:tr>
      <w:tr w:rsidR="00E668CB" w:rsidRPr="007E2306" w14:paraId="54C24826" w14:textId="77777777" w:rsidTr="002A2372">
        <w:trPr>
          <w:trHeight w:val="142"/>
        </w:trPr>
        <w:tc>
          <w:tcPr>
            <w:tcW w:w="4253" w:type="dxa"/>
          </w:tcPr>
          <w:p w14:paraId="0CDFDE1C"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T3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T2 contact</w:t>
            </w:r>
          </w:p>
        </w:tc>
        <w:tc>
          <w:tcPr>
            <w:tcW w:w="992" w:type="dxa"/>
          </w:tcPr>
          <w:p w14:paraId="03588189"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.01</w:t>
            </w:r>
          </w:p>
        </w:tc>
        <w:tc>
          <w:tcPr>
            <w:tcW w:w="992" w:type="dxa"/>
          </w:tcPr>
          <w:p w14:paraId="756E226F"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993" w:type="dxa"/>
          </w:tcPr>
          <w:p w14:paraId="1D2BE8F9"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.01</w:t>
            </w:r>
          </w:p>
        </w:tc>
        <w:tc>
          <w:tcPr>
            <w:tcW w:w="1275" w:type="dxa"/>
            <w:gridSpan w:val="2"/>
          </w:tcPr>
          <w:p w14:paraId="38955A9F"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.819</w:t>
            </w:r>
          </w:p>
        </w:tc>
      </w:tr>
      <w:tr w:rsidR="00E668CB" w:rsidRPr="007E2306" w14:paraId="471E8DF0" w14:textId="77777777" w:rsidTr="002A2372">
        <w:trPr>
          <w:trHeight w:val="142"/>
        </w:trPr>
        <w:tc>
          <w:tcPr>
            <w:tcW w:w="4253" w:type="dxa"/>
          </w:tcPr>
          <w:p w14:paraId="3C56B119"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T4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T3 contact</w:t>
            </w:r>
          </w:p>
        </w:tc>
        <w:tc>
          <w:tcPr>
            <w:tcW w:w="992" w:type="dxa"/>
          </w:tcPr>
          <w:p w14:paraId="64D4D702"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-.03</w:t>
            </w:r>
          </w:p>
        </w:tc>
        <w:tc>
          <w:tcPr>
            <w:tcW w:w="992" w:type="dxa"/>
          </w:tcPr>
          <w:p w14:paraId="54495A24"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993" w:type="dxa"/>
          </w:tcPr>
          <w:p w14:paraId="1D13FEEE"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-.06</w:t>
            </w:r>
          </w:p>
        </w:tc>
        <w:tc>
          <w:tcPr>
            <w:tcW w:w="1275" w:type="dxa"/>
            <w:gridSpan w:val="2"/>
          </w:tcPr>
          <w:p w14:paraId="2327C0DC"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.259</w:t>
            </w:r>
          </w:p>
        </w:tc>
      </w:tr>
      <w:tr w:rsidR="00E668CB" w:rsidRPr="007E2306" w14:paraId="14030CD2" w14:textId="77777777" w:rsidTr="002A2372">
        <w:trPr>
          <w:trHeight w:val="142"/>
        </w:trPr>
        <w:tc>
          <w:tcPr>
            <w:tcW w:w="4253" w:type="dxa"/>
          </w:tcPr>
          <w:p w14:paraId="7A381E1B"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T5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T4 contact</w:t>
            </w:r>
          </w:p>
        </w:tc>
        <w:tc>
          <w:tcPr>
            <w:tcW w:w="992" w:type="dxa"/>
          </w:tcPr>
          <w:p w14:paraId="55E7DD8E"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-.01</w:t>
            </w:r>
          </w:p>
        </w:tc>
        <w:tc>
          <w:tcPr>
            <w:tcW w:w="992" w:type="dxa"/>
          </w:tcPr>
          <w:p w14:paraId="3B2B7238"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.03</w:t>
            </w:r>
          </w:p>
        </w:tc>
        <w:tc>
          <w:tcPr>
            <w:tcW w:w="993" w:type="dxa"/>
          </w:tcPr>
          <w:p w14:paraId="0CC99BD3"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-.02</w:t>
            </w:r>
          </w:p>
        </w:tc>
        <w:tc>
          <w:tcPr>
            <w:tcW w:w="1275" w:type="dxa"/>
            <w:gridSpan w:val="2"/>
          </w:tcPr>
          <w:p w14:paraId="2D6B9A16"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.748</w:t>
            </w:r>
          </w:p>
        </w:tc>
      </w:tr>
      <w:tr w:rsidR="00E668CB" w:rsidRPr="007E2306" w14:paraId="02827F3C" w14:textId="77777777" w:rsidTr="002A2372">
        <w:trPr>
          <w:trHeight w:val="142"/>
        </w:trPr>
        <w:tc>
          <w:tcPr>
            <w:tcW w:w="4253" w:type="dxa"/>
          </w:tcPr>
          <w:p w14:paraId="540F8B10" w14:textId="77777777" w:rsidR="00E668CB" w:rsidRPr="007E2306" w:rsidRDefault="00E668CB" w:rsidP="002A2372">
            <w:pPr>
              <w:rPr>
                <w:rFonts w:asciiTheme="majorBidi" w:hAnsiTheme="majorBidi" w:cstheme="majorBidi"/>
                <w:i/>
                <w:iCs/>
                <w:color w:val="000000" w:themeColor="text1"/>
                <w:sz w:val="22"/>
                <w:szCs w:val="22"/>
              </w:rPr>
            </w:pPr>
            <w:r w:rsidRPr="007E2306">
              <w:rPr>
                <w:rFonts w:asciiTheme="majorBidi" w:hAnsiTheme="majorBidi" w:cstheme="majorBidi"/>
                <w:b/>
                <w:bCs/>
                <w:i/>
                <w:iCs/>
                <w:color w:val="000000" w:themeColor="text1"/>
                <w:sz w:val="22"/>
                <w:szCs w:val="22"/>
              </w:rPr>
              <w:t>Study 2 (weekly)</w:t>
            </w:r>
          </w:p>
        </w:tc>
        <w:tc>
          <w:tcPr>
            <w:tcW w:w="992" w:type="dxa"/>
          </w:tcPr>
          <w:p w14:paraId="7356B62F" w14:textId="77777777" w:rsidR="00E668CB" w:rsidRPr="007E2306" w:rsidRDefault="00E668CB" w:rsidP="002A2372">
            <w:pPr>
              <w:jc w:val="center"/>
              <w:rPr>
                <w:rFonts w:asciiTheme="majorBidi" w:hAnsiTheme="majorBidi" w:cstheme="majorBidi"/>
                <w:color w:val="000000" w:themeColor="text1"/>
                <w:sz w:val="22"/>
                <w:szCs w:val="22"/>
              </w:rPr>
            </w:pPr>
          </w:p>
        </w:tc>
        <w:tc>
          <w:tcPr>
            <w:tcW w:w="992" w:type="dxa"/>
          </w:tcPr>
          <w:p w14:paraId="60980CF4" w14:textId="77777777" w:rsidR="00E668CB" w:rsidRPr="007E2306" w:rsidRDefault="00E668CB" w:rsidP="002A2372">
            <w:pPr>
              <w:jc w:val="center"/>
              <w:rPr>
                <w:rFonts w:asciiTheme="majorBidi" w:hAnsiTheme="majorBidi" w:cstheme="majorBidi"/>
                <w:color w:val="000000" w:themeColor="text1"/>
                <w:sz w:val="22"/>
                <w:szCs w:val="22"/>
              </w:rPr>
            </w:pPr>
          </w:p>
        </w:tc>
        <w:tc>
          <w:tcPr>
            <w:tcW w:w="993" w:type="dxa"/>
          </w:tcPr>
          <w:p w14:paraId="4435CB6D" w14:textId="77777777" w:rsidR="00E668CB" w:rsidRPr="007E2306" w:rsidRDefault="00E668CB" w:rsidP="002A2372">
            <w:pPr>
              <w:jc w:val="center"/>
              <w:rPr>
                <w:rFonts w:asciiTheme="majorBidi" w:hAnsiTheme="majorBidi" w:cstheme="majorBidi"/>
                <w:color w:val="000000" w:themeColor="text1"/>
                <w:sz w:val="22"/>
                <w:szCs w:val="22"/>
              </w:rPr>
            </w:pPr>
          </w:p>
        </w:tc>
        <w:tc>
          <w:tcPr>
            <w:tcW w:w="1275" w:type="dxa"/>
            <w:gridSpan w:val="2"/>
          </w:tcPr>
          <w:p w14:paraId="5EC9E5D2" w14:textId="77777777" w:rsidR="00E668CB" w:rsidRPr="007E2306" w:rsidRDefault="00E668CB" w:rsidP="002A2372">
            <w:pPr>
              <w:jc w:val="center"/>
              <w:rPr>
                <w:rFonts w:asciiTheme="majorBidi" w:hAnsiTheme="majorBidi" w:cstheme="majorBidi"/>
                <w:color w:val="000000" w:themeColor="text1"/>
                <w:sz w:val="22"/>
                <w:szCs w:val="22"/>
              </w:rPr>
            </w:pPr>
          </w:p>
        </w:tc>
      </w:tr>
      <w:tr w:rsidR="00E668CB" w:rsidRPr="007E2306" w14:paraId="558ECCAF" w14:textId="77777777" w:rsidTr="002A2372">
        <w:trPr>
          <w:trHeight w:val="142"/>
        </w:trPr>
        <w:tc>
          <w:tcPr>
            <w:tcW w:w="4253" w:type="dxa"/>
          </w:tcPr>
          <w:p w14:paraId="6357E162"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T2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T1 contact</w:t>
            </w:r>
          </w:p>
        </w:tc>
        <w:tc>
          <w:tcPr>
            <w:tcW w:w="992" w:type="dxa"/>
          </w:tcPr>
          <w:p w14:paraId="3D6E5C79"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.01</w:t>
            </w:r>
          </w:p>
        </w:tc>
        <w:tc>
          <w:tcPr>
            <w:tcW w:w="992" w:type="dxa"/>
          </w:tcPr>
          <w:p w14:paraId="4DDE5FB4"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.01</w:t>
            </w:r>
          </w:p>
        </w:tc>
        <w:tc>
          <w:tcPr>
            <w:tcW w:w="993" w:type="dxa"/>
          </w:tcPr>
          <w:p w14:paraId="670A5CBF"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.07</w:t>
            </w:r>
          </w:p>
        </w:tc>
        <w:tc>
          <w:tcPr>
            <w:tcW w:w="1275" w:type="dxa"/>
            <w:gridSpan w:val="2"/>
          </w:tcPr>
          <w:p w14:paraId="1394FBDB"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.270</w:t>
            </w:r>
          </w:p>
        </w:tc>
      </w:tr>
      <w:tr w:rsidR="00E668CB" w:rsidRPr="007E2306" w14:paraId="5B61DFF1" w14:textId="77777777" w:rsidTr="002A2372">
        <w:trPr>
          <w:trHeight w:val="142"/>
        </w:trPr>
        <w:tc>
          <w:tcPr>
            <w:tcW w:w="4253" w:type="dxa"/>
          </w:tcPr>
          <w:p w14:paraId="624F4464"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T3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T2 contact</w:t>
            </w:r>
          </w:p>
        </w:tc>
        <w:tc>
          <w:tcPr>
            <w:tcW w:w="992" w:type="dxa"/>
          </w:tcPr>
          <w:p w14:paraId="15FFA2F9"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.00</w:t>
            </w:r>
          </w:p>
        </w:tc>
        <w:tc>
          <w:tcPr>
            <w:tcW w:w="992" w:type="dxa"/>
          </w:tcPr>
          <w:p w14:paraId="0B1BDA7D"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993" w:type="dxa"/>
          </w:tcPr>
          <w:p w14:paraId="4699B172"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-.02</w:t>
            </w:r>
          </w:p>
        </w:tc>
        <w:tc>
          <w:tcPr>
            <w:tcW w:w="1275" w:type="dxa"/>
            <w:gridSpan w:val="2"/>
          </w:tcPr>
          <w:p w14:paraId="1139398F"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.821</w:t>
            </w:r>
          </w:p>
        </w:tc>
      </w:tr>
      <w:tr w:rsidR="00E668CB" w:rsidRPr="007E2306" w14:paraId="6885DC81" w14:textId="77777777" w:rsidTr="002A2372">
        <w:trPr>
          <w:trHeight w:val="142"/>
        </w:trPr>
        <w:tc>
          <w:tcPr>
            <w:tcW w:w="4253" w:type="dxa"/>
          </w:tcPr>
          <w:p w14:paraId="54D8F4D8"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T4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T3 contact</w:t>
            </w:r>
          </w:p>
        </w:tc>
        <w:tc>
          <w:tcPr>
            <w:tcW w:w="992" w:type="dxa"/>
          </w:tcPr>
          <w:p w14:paraId="2235E992"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.00</w:t>
            </w:r>
          </w:p>
        </w:tc>
        <w:tc>
          <w:tcPr>
            <w:tcW w:w="992" w:type="dxa"/>
          </w:tcPr>
          <w:p w14:paraId="094E5D7C"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993" w:type="dxa"/>
          </w:tcPr>
          <w:p w14:paraId="1E65108D"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-.02</w:t>
            </w:r>
          </w:p>
        </w:tc>
        <w:tc>
          <w:tcPr>
            <w:tcW w:w="1275" w:type="dxa"/>
            <w:gridSpan w:val="2"/>
          </w:tcPr>
          <w:p w14:paraId="2638B509"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.781</w:t>
            </w:r>
          </w:p>
        </w:tc>
      </w:tr>
      <w:tr w:rsidR="00E668CB" w:rsidRPr="007E2306" w14:paraId="6DE08E78" w14:textId="77777777" w:rsidTr="002A2372">
        <w:trPr>
          <w:trHeight w:val="142"/>
        </w:trPr>
        <w:tc>
          <w:tcPr>
            <w:tcW w:w="4253" w:type="dxa"/>
          </w:tcPr>
          <w:p w14:paraId="72693094"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T5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T4 contact</w:t>
            </w:r>
          </w:p>
        </w:tc>
        <w:tc>
          <w:tcPr>
            <w:tcW w:w="992" w:type="dxa"/>
          </w:tcPr>
          <w:p w14:paraId="4879974D"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992" w:type="dxa"/>
          </w:tcPr>
          <w:p w14:paraId="7BAE306C"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.01</w:t>
            </w:r>
          </w:p>
        </w:tc>
        <w:tc>
          <w:tcPr>
            <w:tcW w:w="993" w:type="dxa"/>
          </w:tcPr>
          <w:p w14:paraId="64849C10"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-.07</w:t>
            </w:r>
          </w:p>
        </w:tc>
        <w:tc>
          <w:tcPr>
            <w:tcW w:w="1275" w:type="dxa"/>
            <w:gridSpan w:val="2"/>
          </w:tcPr>
          <w:p w14:paraId="4E640354"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.168</w:t>
            </w:r>
          </w:p>
        </w:tc>
      </w:tr>
      <w:tr w:rsidR="00E668CB" w:rsidRPr="007E2306" w14:paraId="5E58360B" w14:textId="77777777" w:rsidTr="00DE1B1A">
        <w:trPr>
          <w:trHeight w:val="99"/>
        </w:trPr>
        <w:tc>
          <w:tcPr>
            <w:tcW w:w="4253" w:type="dxa"/>
          </w:tcPr>
          <w:p w14:paraId="5AC69371" w14:textId="77777777" w:rsidR="00E668CB" w:rsidRPr="007E2306" w:rsidRDefault="00E668CB" w:rsidP="002A2372">
            <w:pPr>
              <w:rPr>
                <w:rFonts w:asciiTheme="majorBidi" w:hAnsiTheme="majorBidi" w:cstheme="majorBidi"/>
                <w:i/>
                <w:iCs/>
                <w:color w:val="000000" w:themeColor="text1"/>
                <w:sz w:val="22"/>
                <w:szCs w:val="22"/>
              </w:rPr>
            </w:pPr>
            <w:r w:rsidRPr="007E2306">
              <w:rPr>
                <w:rFonts w:asciiTheme="majorBidi" w:hAnsiTheme="majorBidi" w:cstheme="majorBidi"/>
                <w:b/>
                <w:bCs/>
                <w:i/>
                <w:iCs/>
                <w:color w:val="000000" w:themeColor="text1"/>
                <w:sz w:val="22"/>
                <w:szCs w:val="22"/>
              </w:rPr>
              <w:t>Study 3 (monthly)</w:t>
            </w:r>
          </w:p>
        </w:tc>
        <w:tc>
          <w:tcPr>
            <w:tcW w:w="992" w:type="dxa"/>
          </w:tcPr>
          <w:p w14:paraId="0F134E04" w14:textId="77777777" w:rsidR="00E668CB" w:rsidRPr="007E2306" w:rsidRDefault="00E668CB" w:rsidP="002A2372">
            <w:pPr>
              <w:jc w:val="center"/>
              <w:rPr>
                <w:rFonts w:asciiTheme="majorBidi" w:hAnsiTheme="majorBidi" w:cstheme="majorBidi"/>
                <w:color w:val="000000" w:themeColor="text1"/>
                <w:sz w:val="22"/>
                <w:szCs w:val="22"/>
              </w:rPr>
            </w:pPr>
          </w:p>
        </w:tc>
        <w:tc>
          <w:tcPr>
            <w:tcW w:w="992" w:type="dxa"/>
          </w:tcPr>
          <w:p w14:paraId="72A49B82" w14:textId="77777777" w:rsidR="00E668CB" w:rsidRPr="007E2306" w:rsidRDefault="00E668CB" w:rsidP="002A2372">
            <w:pPr>
              <w:jc w:val="center"/>
              <w:rPr>
                <w:rFonts w:asciiTheme="majorBidi" w:hAnsiTheme="majorBidi" w:cstheme="majorBidi"/>
                <w:color w:val="000000" w:themeColor="text1"/>
                <w:sz w:val="22"/>
                <w:szCs w:val="22"/>
              </w:rPr>
            </w:pPr>
          </w:p>
        </w:tc>
        <w:tc>
          <w:tcPr>
            <w:tcW w:w="993" w:type="dxa"/>
          </w:tcPr>
          <w:p w14:paraId="2FEEC2F0" w14:textId="77777777" w:rsidR="00E668CB" w:rsidRPr="007E2306" w:rsidRDefault="00E668CB" w:rsidP="002A2372">
            <w:pPr>
              <w:jc w:val="center"/>
              <w:rPr>
                <w:rFonts w:asciiTheme="majorBidi" w:hAnsiTheme="majorBidi" w:cstheme="majorBidi"/>
                <w:color w:val="000000" w:themeColor="text1"/>
                <w:sz w:val="22"/>
                <w:szCs w:val="22"/>
              </w:rPr>
            </w:pPr>
          </w:p>
        </w:tc>
        <w:tc>
          <w:tcPr>
            <w:tcW w:w="1275" w:type="dxa"/>
            <w:gridSpan w:val="2"/>
          </w:tcPr>
          <w:p w14:paraId="75B93CA3" w14:textId="77777777" w:rsidR="00E668CB" w:rsidRPr="007E2306" w:rsidRDefault="00E668CB" w:rsidP="002A2372">
            <w:pPr>
              <w:jc w:val="center"/>
              <w:rPr>
                <w:rFonts w:asciiTheme="majorBidi" w:hAnsiTheme="majorBidi" w:cstheme="majorBidi"/>
                <w:color w:val="000000" w:themeColor="text1"/>
                <w:sz w:val="22"/>
                <w:szCs w:val="22"/>
              </w:rPr>
            </w:pPr>
          </w:p>
        </w:tc>
      </w:tr>
      <w:tr w:rsidR="00E668CB" w:rsidRPr="007E2306" w14:paraId="1E6DF30A" w14:textId="77777777" w:rsidTr="002A2372">
        <w:trPr>
          <w:trHeight w:val="142"/>
        </w:trPr>
        <w:tc>
          <w:tcPr>
            <w:tcW w:w="4253" w:type="dxa"/>
          </w:tcPr>
          <w:p w14:paraId="791E3582"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T2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T1 contact</w:t>
            </w:r>
          </w:p>
        </w:tc>
        <w:tc>
          <w:tcPr>
            <w:tcW w:w="992" w:type="dxa"/>
          </w:tcPr>
          <w:p w14:paraId="16F7C38D"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.00</w:t>
            </w:r>
          </w:p>
        </w:tc>
        <w:tc>
          <w:tcPr>
            <w:tcW w:w="992" w:type="dxa"/>
          </w:tcPr>
          <w:p w14:paraId="3A15AD7F"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.01</w:t>
            </w:r>
          </w:p>
        </w:tc>
        <w:tc>
          <w:tcPr>
            <w:tcW w:w="993" w:type="dxa"/>
          </w:tcPr>
          <w:p w14:paraId="6CADC098"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.02</w:t>
            </w:r>
          </w:p>
        </w:tc>
        <w:tc>
          <w:tcPr>
            <w:tcW w:w="1275" w:type="dxa"/>
            <w:gridSpan w:val="2"/>
          </w:tcPr>
          <w:p w14:paraId="60C270CB"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.699</w:t>
            </w:r>
          </w:p>
        </w:tc>
      </w:tr>
      <w:tr w:rsidR="00E668CB" w:rsidRPr="007E2306" w14:paraId="33D918BD" w14:textId="77777777" w:rsidTr="002A2372">
        <w:trPr>
          <w:trHeight w:val="142"/>
        </w:trPr>
        <w:tc>
          <w:tcPr>
            <w:tcW w:w="4253" w:type="dxa"/>
          </w:tcPr>
          <w:p w14:paraId="7B11918F" w14:textId="77777777" w:rsidR="00E668CB" w:rsidRPr="007E2306" w:rsidRDefault="00E668CB" w:rsidP="002A2372">
            <w:pPr>
              <w:rPr>
                <w:rFonts w:asciiTheme="majorBidi" w:hAnsiTheme="majorBidi" w:cstheme="majorBidi"/>
                <w:sz w:val="22"/>
                <w:szCs w:val="22"/>
              </w:rPr>
            </w:pPr>
            <w:r w:rsidRPr="007E2306">
              <w:rPr>
                <w:rFonts w:asciiTheme="majorBidi" w:hAnsiTheme="majorBidi" w:cstheme="majorBidi"/>
                <w:sz w:val="22"/>
                <w:szCs w:val="22"/>
              </w:rPr>
              <w:t xml:space="preserve">T3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T2 contact</w:t>
            </w:r>
          </w:p>
        </w:tc>
        <w:tc>
          <w:tcPr>
            <w:tcW w:w="992" w:type="dxa"/>
          </w:tcPr>
          <w:p w14:paraId="6C0A0D5D"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.01</w:t>
            </w:r>
          </w:p>
        </w:tc>
        <w:tc>
          <w:tcPr>
            <w:tcW w:w="992" w:type="dxa"/>
          </w:tcPr>
          <w:p w14:paraId="58AF90B6"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.02</w:t>
            </w:r>
          </w:p>
        </w:tc>
        <w:tc>
          <w:tcPr>
            <w:tcW w:w="993" w:type="dxa"/>
          </w:tcPr>
          <w:p w14:paraId="624F6D8F"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.03</w:t>
            </w:r>
          </w:p>
        </w:tc>
        <w:tc>
          <w:tcPr>
            <w:tcW w:w="1275" w:type="dxa"/>
            <w:gridSpan w:val="2"/>
          </w:tcPr>
          <w:p w14:paraId="1C2ADFD1"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.662</w:t>
            </w:r>
          </w:p>
        </w:tc>
      </w:tr>
      <w:tr w:rsidR="00E668CB" w:rsidRPr="007E2306" w14:paraId="3096DFA1" w14:textId="77777777" w:rsidTr="002A2372">
        <w:trPr>
          <w:trHeight w:val="142"/>
        </w:trPr>
        <w:tc>
          <w:tcPr>
            <w:tcW w:w="4253" w:type="dxa"/>
          </w:tcPr>
          <w:p w14:paraId="2A96CCE6" w14:textId="77777777" w:rsidR="00E668CB" w:rsidRPr="007E2306" w:rsidRDefault="00E668CB" w:rsidP="002A2372">
            <w:pPr>
              <w:rPr>
                <w:rFonts w:asciiTheme="majorBidi" w:hAnsiTheme="majorBidi" w:cstheme="majorBidi"/>
                <w:sz w:val="22"/>
                <w:szCs w:val="22"/>
              </w:rPr>
            </w:pPr>
            <w:r w:rsidRPr="007E2306">
              <w:rPr>
                <w:rFonts w:asciiTheme="majorBidi" w:hAnsiTheme="majorBidi" w:cstheme="majorBidi"/>
                <w:sz w:val="22"/>
                <w:szCs w:val="22"/>
              </w:rPr>
              <w:t xml:space="preserve">T4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T3 contact</w:t>
            </w:r>
          </w:p>
        </w:tc>
        <w:tc>
          <w:tcPr>
            <w:tcW w:w="992" w:type="dxa"/>
          </w:tcPr>
          <w:p w14:paraId="763F5CE8"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.00</w:t>
            </w:r>
          </w:p>
        </w:tc>
        <w:tc>
          <w:tcPr>
            <w:tcW w:w="992" w:type="dxa"/>
          </w:tcPr>
          <w:p w14:paraId="77DC29D0"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.02</w:t>
            </w:r>
          </w:p>
        </w:tc>
        <w:tc>
          <w:tcPr>
            <w:tcW w:w="993" w:type="dxa"/>
          </w:tcPr>
          <w:p w14:paraId="543D0261"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.00</w:t>
            </w:r>
          </w:p>
        </w:tc>
        <w:tc>
          <w:tcPr>
            <w:tcW w:w="1275" w:type="dxa"/>
            <w:gridSpan w:val="2"/>
          </w:tcPr>
          <w:p w14:paraId="439119C8"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.993</w:t>
            </w:r>
          </w:p>
        </w:tc>
      </w:tr>
      <w:tr w:rsidR="00E668CB" w:rsidRPr="007E2306" w14:paraId="041F036F" w14:textId="77777777" w:rsidTr="002A2372">
        <w:trPr>
          <w:trHeight w:val="142"/>
        </w:trPr>
        <w:tc>
          <w:tcPr>
            <w:tcW w:w="4253" w:type="dxa"/>
            <w:tcBorders>
              <w:bottom w:val="single" w:sz="4" w:space="0" w:color="auto"/>
            </w:tcBorders>
          </w:tcPr>
          <w:p w14:paraId="270DF264" w14:textId="77777777" w:rsidR="00E668CB" w:rsidRPr="007E2306" w:rsidRDefault="00E668CB" w:rsidP="002A2372">
            <w:pPr>
              <w:rPr>
                <w:rFonts w:asciiTheme="majorBidi" w:hAnsiTheme="majorBidi" w:cstheme="majorBidi"/>
                <w:sz w:val="22"/>
                <w:szCs w:val="22"/>
              </w:rPr>
            </w:pPr>
            <w:r w:rsidRPr="007E2306">
              <w:rPr>
                <w:rFonts w:asciiTheme="majorBidi" w:hAnsiTheme="majorBidi" w:cstheme="majorBidi"/>
                <w:sz w:val="22"/>
                <w:szCs w:val="22"/>
              </w:rPr>
              <w:t xml:space="preserve">T5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T4 contact</w:t>
            </w:r>
          </w:p>
        </w:tc>
        <w:tc>
          <w:tcPr>
            <w:tcW w:w="992" w:type="dxa"/>
            <w:tcBorders>
              <w:bottom w:val="single" w:sz="4" w:space="0" w:color="auto"/>
            </w:tcBorders>
          </w:tcPr>
          <w:p w14:paraId="5D18A411"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.01</w:t>
            </w:r>
          </w:p>
        </w:tc>
        <w:tc>
          <w:tcPr>
            <w:tcW w:w="992" w:type="dxa"/>
            <w:tcBorders>
              <w:bottom w:val="single" w:sz="4" w:space="0" w:color="auto"/>
            </w:tcBorders>
          </w:tcPr>
          <w:p w14:paraId="155B13CB"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.01</w:t>
            </w:r>
          </w:p>
        </w:tc>
        <w:tc>
          <w:tcPr>
            <w:tcW w:w="993" w:type="dxa"/>
            <w:tcBorders>
              <w:bottom w:val="single" w:sz="4" w:space="0" w:color="auto"/>
            </w:tcBorders>
          </w:tcPr>
          <w:p w14:paraId="621310A3"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.04</w:t>
            </w:r>
          </w:p>
        </w:tc>
        <w:tc>
          <w:tcPr>
            <w:tcW w:w="1275" w:type="dxa"/>
            <w:gridSpan w:val="2"/>
            <w:tcBorders>
              <w:bottom w:val="single" w:sz="4" w:space="0" w:color="auto"/>
            </w:tcBorders>
          </w:tcPr>
          <w:p w14:paraId="10721868"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.546</w:t>
            </w:r>
          </w:p>
        </w:tc>
      </w:tr>
    </w:tbl>
    <w:p w14:paraId="3E3F2FAF" w14:textId="53D64728" w:rsidR="00CC2C37" w:rsidRPr="007E2306" w:rsidRDefault="00E668CB" w:rsidP="007E2306">
      <w:pPr>
        <w:rPr>
          <w:rFonts w:asciiTheme="majorBidi" w:hAnsiTheme="majorBidi" w:cstheme="majorBidi"/>
          <w:sz w:val="22"/>
          <w:szCs w:val="22"/>
        </w:rPr>
      </w:pPr>
      <w:r w:rsidRPr="007E2306">
        <w:rPr>
          <w:rFonts w:asciiTheme="majorBidi" w:hAnsiTheme="majorBidi" w:cstheme="majorBidi"/>
          <w:i/>
          <w:iCs/>
          <w:sz w:val="22"/>
          <w:szCs w:val="22"/>
        </w:rPr>
        <w:t xml:space="preserve">Note. </w:t>
      </w:r>
      <w:r w:rsidRPr="007E2306">
        <w:rPr>
          <w:rFonts w:asciiTheme="majorBidi" w:hAnsiTheme="majorBidi" w:cstheme="majorBidi"/>
          <w:sz w:val="22"/>
          <w:szCs w:val="22"/>
        </w:rPr>
        <w:t xml:space="preserve">T1 = first time point, T2 = second time point, T3 = third time point. RI = random intercepts. SE = standard error. </w:t>
      </w:r>
    </w:p>
    <w:p w14:paraId="2E524286" w14:textId="139FB60D" w:rsidR="00E668CB" w:rsidRPr="00F44477" w:rsidRDefault="00E668CB" w:rsidP="00E668CB">
      <w:pPr>
        <w:rPr>
          <w:rFonts w:asciiTheme="majorBidi" w:hAnsiTheme="majorBidi" w:cstheme="majorBidi"/>
          <w:b/>
          <w:bCs/>
          <w:color w:val="000000" w:themeColor="text1"/>
        </w:rPr>
      </w:pPr>
      <w:r w:rsidRPr="00F44477">
        <w:rPr>
          <w:rFonts w:asciiTheme="majorBidi" w:hAnsiTheme="majorBidi" w:cstheme="majorBidi"/>
          <w:b/>
          <w:bCs/>
          <w:color w:val="000000" w:themeColor="text1"/>
        </w:rPr>
        <w:lastRenderedPageBreak/>
        <w:t xml:space="preserve">Model 4: RI-CLPM contact valence and cognitive flexibility </w:t>
      </w:r>
    </w:p>
    <w:p w14:paraId="24CEE7C5" w14:textId="77777777" w:rsidR="00E668CB" w:rsidRPr="00F44477" w:rsidRDefault="00E668CB" w:rsidP="00E668CB">
      <w:pPr>
        <w:rPr>
          <w:rFonts w:asciiTheme="majorBidi" w:hAnsiTheme="majorBidi" w:cstheme="majorBidi"/>
        </w:rPr>
      </w:pPr>
    </w:p>
    <w:p w14:paraId="309E4948" w14:textId="257E1C38" w:rsidR="00E668CB" w:rsidRPr="00F44477" w:rsidRDefault="00E668CB" w:rsidP="00E668CB">
      <w:pPr>
        <w:spacing w:line="480" w:lineRule="auto"/>
        <w:ind w:firstLine="720"/>
        <w:rPr>
          <w:rFonts w:asciiTheme="majorBidi" w:hAnsiTheme="majorBidi" w:cstheme="majorBidi"/>
          <w:color w:val="000000" w:themeColor="text1"/>
        </w:rPr>
      </w:pPr>
      <w:r w:rsidRPr="00F44477">
        <w:rPr>
          <w:rFonts w:asciiTheme="majorBidi" w:hAnsiTheme="majorBidi" w:cstheme="majorBidi"/>
          <w:color w:val="000000" w:themeColor="text1"/>
        </w:rPr>
        <w:t xml:space="preserve">The fourth RI-CLPM examined the association between both positive and negative contact frequency and cognitive flexibility. </w:t>
      </w:r>
      <w:r w:rsidRPr="00F44477">
        <w:rPr>
          <w:rFonts w:asciiTheme="majorBidi" w:hAnsiTheme="majorBidi" w:cstheme="majorBidi"/>
          <w:color w:val="000000" w:themeColor="text1"/>
          <w:lang w:val="en-US"/>
        </w:rPr>
        <w:t xml:space="preserve">Between-person estimates and within-person cross-lagged effects of contact on cognitive flexibility are displayed in Table </w:t>
      </w:r>
      <w:r w:rsidR="00786AB3" w:rsidRPr="00F44477">
        <w:rPr>
          <w:rFonts w:asciiTheme="majorBidi" w:hAnsiTheme="majorBidi" w:cstheme="majorBidi"/>
          <w:color w:val="000000" w:themeColor="text1"/>
          <w:lang w:val="en-US"/>
        </w:rPr>
        <w:t>6</w:t>
      </w:r>
      <w:r w:rsidRPr="00F44477">
        <w:rPr>
          <w:rFonts w:asciiTheme="majorBidi" w:hAnsiTheme="majorBidi" w:cstheme="majorBidi"/>
          <w:color w:val="000000" w:themeColor="text1"/>
          <w:lang w:val="en-US"/>
        </w:rPr>
        <w:t xml:space="preserve">, with full </w:t>
      </w:r>
      <w:r w:rsidRPr="00F44477">
        <w:rPr>
          <w:rFonts w:asciiTheme="majorBidi" w:hAnsiTheme="majorBidi" w:cstheme="majorBidi"/>
          <w:color w:val="000000" w:themeColor="text1"/>
        </w:rPr>
        <w:t>parameter estimates for Model 4 in Supplementary Tables 12-14.</w:t>
      </w:r>
    </w:p>
    <w:p w14:paraId="436E2B65" w14:textId="7733396E" w:rsidR="00E668CB" w:rsidRPr="00F44477" w:rsidRDefault="00E668CB" w:rsidP="00E668CB">
      <w:pPr>
        <w:spacing w:line="480" w:lineRule="auto"/>
        <w:ind w:firstLine="720"/>
        <w:rPr>
          <w:rFonts w:asciiTheme="majorBidi" w:hAnsiTheme="majorBidi" w:cstheme="majorBidi"/>
          <w:color w:val="000000" w:themeColor="text1"/>
        </w:rPr>
      </w:pPr>
      <w:r w:rsidRPr="00F44477">
        <w:rPr>
          <w:rFonts w:asciiTheme="majorBidi" w:hAnsiTheme="majorBidi" w:cstheme="majorBidi"/>
          <w:color w:val="000000" w:themeColor="text1"/>
        </w:rPr>
        <w:t>Across all three studies, those who generally reported more positive contact were also more cognitively flexible in general (</w:t>
      </w:r>
      <w:r w:rsidRPr="00F44477">
        <w:rPr>
          <w:rFonts w:asciiTheme="majorBidi" w:hAnsiTheme="majorBidi" w:cstheme="majorBidi"/>
          <w:i/>
          <w:iCs/>
          <w:color w:val="000000" w:themeColor="text1"/>
          <w:lang w:val="en-US"/>
        </w:rPr>
        <w:t>r</w:t>
      </w:r>
      <w:r w:rsidRPr="00F44477">
        <w:rPr>
          <w:rFonts w:asciiTheme="majorBidi" w:hAnsiTheme="majorBidi" w:cstheme="majorBidi"/>
          <w:color w:val="000000" w:themeColor="text1"/>
          <w:vertAlign w:val="subscript"/>
        </w:rPr>
        <w:t>mean​</w:t>
      </w:r>
      <w:r w:rsidRPr="00F44477">
        <w:rPr>
          <w:rFonts w:asciiTheme="majorBidi" w:hAnsiTheme="majorBidi" w:cstheme="majorBidi"/>
          <w:color w:val="000000" w:themeColor="text1"/>
          <w:lang w:val="en-US"/>
        </w:rPr>
        <w:t>=.15).</w:t>
      </w:r>
      <w:r w:rsidRPr="00F44477">
        <w:rPr>
          <w:rFonts w:asciiTheme="majorBidi" w:hAnsiTheme="majorBidi" w:cstheme="majorBidi"/>
          <w:color w:val="000000" w:themeColor="text1"/>
        </w:rPr>
        <w:t xml:space="preserve"> There were no corresponding associations in any of the studies between the random intercepts of negative contact and cognitive flexibility (</w:t>
      </w:r>
      <w:r w:rsidRPr="00F44477">
        <w:rPr>
          <w:rFonts w:asciiTheme="majorBidi" w:hAnsiTheme="majorBidi" w:cstheme="majorBidi"/>
          <w:i/>
          <w:iCs/>
          <w:color w:val="000000" w:themeColor="text1"/>
          <w:lang w:val="en-US"/>
        </w:rPr>
        <w:t>r</w:t>
      </w:r>
      <w:r w:rsidRPr="00F44477">
        <w:rPr>
          <w:rFonts w:asciiTheme="majorBidi" w:hAnsiTheme="majorBidi" w:cstheme="majorBidi"/>
          <w:color w:val="000000" w:themeColor="text1"/>
          <w:vertAlign w:val="subscript"/>
        </w:rPr>
        <w:t>mean​</w:t>
      </w:r>
      <w:r w:rsidRPr="00F44477">
        <w:rPr>
          <w:rFonts w:asciiTheme="majorBidi" w:hAnsiTheme="majorBidi" w:cstheme="majorBidi"/>
          <w:color w:val="000000" w:themeColor="text1"/>
          <w:lang w:val="en-US"/>
        </w:rPr>
        <w:t>=.00)</w:t>
      </w:r>
      <w:r w:rsidRPr="00F44477">
        <w:rPr>
          <w:rFonts w:asciiTheme="majorBidi" w:hAnsiTheme="majorBidi" w:cstheme="majorBidi"/>
          <w:color w:val="000000" w:themeColor="text1"/>
        </w:rPr>
        <w:t xml:space="preserve">. At the within-person level, </w:t>
      </w:r>
      <w:r w:rsidR="00AD1DDE" w:rsidRPr="00F44477">
        <w:rPr>
          <w:rFonts w:asciiTheme="majorBidi" w:hAnsiTheme="majorBidi" w:cstheme="majorBidi"/>
          <w:color w:val="000000" w:themeColor="text1"/>
        </w:rPr>
        <w:t xml:space="preserve">there were </w:t>
      </w:r>
      <w:r w:rsidRPr="00F44477">
        <w:rPr>
          <w:rFonts w:asciiTheme="majorBidi" w:hAnsiTheme="majorBidi" w:cstheme="majorBidi"/>
          <w:color w:val="000000" w:themeColor="text1"/>
        </w:rPr>
        <w:t>no cross-lagged effects</w:t>
      </w:r>
      <w:r w:rsidR="00AD1DDE" w:rsidRPr="00F44477">
        <w:rPr>
          <w:rFonts w:asciiTheme="majorBidi" w:hAnsiTheme="majorBidi" w:cstheme="majorBidi"/>
          <w:color w:val="000000" w:themeColor="text1"/>
        </w:rPr>
        <w:t xml:space="preserve">, except in </w:t>
      </w:r>
      <w:r w:rsidRPr="00F44477">
        <w:rPr>
          <w:rFonts w:asciiTheme="majorBidi" w:hAnsiTheme="majorBidi" w:cstheme="majorBidi"/>
          <w:color w:val="000000" w:themeColor="text1"/>
        </w:rPr>
        <w:t>Study 3,</w:t>
      </w:r>
      <w:r w:rsidR="00AD1DDE" w:rsidRPr="00F44477">
        <w:rPr>
          <w:rFonts w:asciiTheme="majorBidi" w:hAnsiTheme="majorBidi" w:cstheme="majorBidi"/>
          <w:color w:val="000000" w:themeColor="text1"/>
        </w:rPr>
        <w:t xml:space="preserve"> where</w:t>
      </w:r>
      <w:r w:rsidRPr="00F44477">
        <w:rPr>
          <w:rFonts w:asciiTheme="majorBidi" w:hAnsiTheme="majorBidi" w:cstheme="majorBidi"/>
          <w:color w:val="000000" w:themeColor="text1"/>
        </w:rPr>
        <w:t xml:space="preserve"> there was </w:t>
      </w:r>
      <w:r w:rsidR="00D52F49">
        <w:rPr>
          <w:rFonts w:asciiTheme="majorBidi" w:hAnsiTheme="majorBidi" w:cstheme="majorBidi"/>
          <w:color w:val="000000" w:themeColor="text1"/>
        </w:rPr>
        <w:t>an</w:t>
      </w:r>
      <w:r w:rsidRPr="00F44477">
        <w:rPr>
          <w:rFonts w:asciiTheme="majorBidi" w:hAnsiTheme="majorBidi" w:cstheme="majorBidi"/>
          <w:color w:val="000000" w:themeColor="text1"/>
        </w:rPr>
        <w:t xml:space="preserve"> </w:t>
      </w:r>
      <w:r w:rsidR="00AD1DDE" w:rsidRPr="00F44477">
        <w:rPr>
          <w:rFonts w:asciiTheme="majorBidi" w:hAnsiTheme="majorBidi" w:cstheme="majorBidi"/>
          <w:color w:val="000000" w:themeColor="text1"/>
        </w:rPr>
        <w:t>e</w:t>
      </w:r>
      <w:r w:rsidRPr="00F44477">
        <w:rPr>
          <w:rFonts w:asciiTheme="majorBidi" w:hAnsiTheme="majorBidi" w:cstheme="majorBidi"/>
          <w:color w:val="000000" w:themeColor="text1"/>
        </w:rPr>
        <w:t xml:space="preserve">ffect </w:t>
      </w:r>
      <w:r w:rsidR="00D52F49">
        <w:rPr>
          <w:rFonts w:asciiTheme="majorBidi" w:hAnsiTheme="majorBidi" w:cstheme="majorBidi"/>
          <w:color w:val="000000" w:themeColor="text1"/>
        </w:rPr>
        <w:t xml:space="preserve">of </w:t>
      </w:r>
      <w:r w:rsidRPr="00F44477">
        <w:rPr>
          <w:rFonts w:asciiTheme="majorBidi" w:hAnsiTheme="majorBidi" w:cstheme="majorBidi"/>
          <w:color w:val="000000" w:themeColor="text1"/>
        </w:rPr>
        <w:t xml:space="preserve">negative contact at </w:t>
      </w:r>
      <w:r w:rsidR="0030328A" w:rsidRPr="00F44477">
        <w:rPr>
          <w:rFonts w:asciiTheme="majorBidi" w:hAnsiTheme="majorBidi" w:cstheme="majorBidi"/>
          <w:color w:val="000000" w:themeColor="text1"/>
        </w:rPr>
        <w:t>month 3</w:t>
      </w:r>
      <w:r w:rsidRPr="00F44477">
        <w:rPr>
          <w:rFonts w:asciiTheme="majorBidi" w:hAnsiTheme="majorBidi" w:cstheme="majorBidi"/>
          <w:color w:val="000000" w:themeColor="text1"/>
        </w:rPr>
        <w:t xml:space="preserve"> on cognitive flexibility at </w:t>
      </w:r>
      <w:r w:rsidR="0030328A" w:rsidRPr="00F44477">
        <w:rPr>
          <w:rFonts w:asciiTheme="majorBidi" w:hAnsiTheme="majorBidi" w:cstheme="majorBidi"/>
          <w:color w:val="000000" w:themeColor="text1"/>
        </w:rPr>
        <w:t>month 4</w:t>
      </w:r>
      <w:r w:rsidRPr="00F44477">
        <w:rPr>
          <w:rFonts w:asciiTheme="majorBidi" w:hAnsiTheme="majorBidi" w:cstheme="majorBidi"/>
          <w:color w:val="000000" w:themeColor="text1"/>
        </w:rPr>
        <w:t xml:space="preserve">. We refrained from interpreting this as meaningful as it was a singular finding. In summary, we did not find robust evidence of </w:t>
      </w:r>
      <w:r w:rsidR="00AD1DDE" w:rsidRPr="00F44477">
        <w:rPr>
          <w:rFonts w:asciiTheme="majorBidi" w:hAnsiTheme="majorBidi" w:cstheme="majorBidi"/>
          <w:color w:val="000000" w:themeColor="text1"/>
        </w:rPr>
        <w:t>within-person changes in positive or negative</w:t>
      </w:r>
      <w:r w:rsidRPr="00F44477">
        <w:rPr>
          <w:rFonts w:asciiTheme="majorBidi" w:hAnsiTheme="majorBidi" w:cstheme="majorBidi"/>
          <w:color w:val="000000" w:themeColor="text1"/>
        </w:rPr>
        <w:t xml:space="preserve"> contact predicting changes in cognitive flexibility.</w:t>
      </w:r>
    </w:p>
    <w:p w14:paraId="74838C2B" w14:textId="77777777" w:rsidR="00E668CB" w:rsidRPr="00F44477" w:rsidRDefault="00E668CB" w:rsidP="00E668CB">
      <w:pPr>
        <w:rPr>
          <w:rFonts w:asciiTheme="majorBidi" w:hAnsiTheme="majorBidi" w:cstheme="majorBidi"/>
          <w:b/>
          <w:bCs/>
          <w:color w:val="000000" w:themeColor="text1"/>
        </w:rPr>
      </w:pPr>
      <w:r w:rsidRPr="00F44477">
        <w:rPr>
          <w:rFonts w:asciiTheme="majorBidi" w:hAnsiTheme="majorBidi" w:cstheme="majorBidi"/>
          <w:b/>
          <w:bCs/>
          <w:color w:val="000000" w:themeColor="text1"/>
        </w:rPr>
        <w:br w:type="page"/>
      </w:r>
    </w:p>
    <w:p w14:paraId="75A53C96" w14:textId="0747E368" w:rsidR="00E668CB" w:rsidRPr="007E2306" w:rsidRDefault="00E668CB" w:rsidP="00E668CB">
      <w:pPr>
        <w:rPr>
          <w:rFonts w:asciiTheme="majorBidi" w:hAnsiTheme="majorBidi" w:cstheme="majorBidi"/>
          <w:color w:val="000000" w:themeColor="text1"/>
          <w:sz w:val="22"/>
          <w:szCs w:val="22"/>
        </w:rPr>
      </w:pPr>
      <w:r w:rsidRPr="007E2306">
        <w:rPr>
          <w:rFonts w:asciiTheme="majorBidi" w:hAnsiTheme="majorBidi" w:cstheme="majorBidi"/>
          <w:b/>
          <w:bCs/>
          <w:color w:val="000000" w:themeColor="text1"/>
          <w:sz w:val="22"/>
          <w:szCs w:val="22"/>
        </w:rPr>
        <w:lastRenderedPageBreak/>
        <w:t xml:space="preserve">Table </w:t>
      </w:r>
      <w:r w:rsidR="00786AB3" w:rsidRPr="007E2306">
        <w:rPr>
          <w:rFonts w:asciiTheme="majorBidi" w:hAnsiTheme="majorBidi" w:cstheme="majorBidi"/>
          <w:b/>
          <w:bCs/>
          <w:color w:val="000000" w:themeColor="text1"/>
          <w:sz w:val="22"/>
          <w:szCs w:val="22"/>
        </w:rPr>
        <w:t>6</w:t>
      </w:r>
    </w:p>
    <w:p w14:paraId="5F124724" w14:textId="77777777" w:rsidR="00E668CB" w:rsidRPr="007E2306" w:rsidRDefault="00E668CB" w:rsidP="00E668CB">
      <w:pPr>
        <w:rPr>
          <w:rFonts w:asciiTheme="majorBidi" w:hAnsiTheme="majorBidi" w:cstheme="majorBidi"/>
          <w:i/>
          <w:iCs/>
          <w:sz w:val="22"/>
          <w:szCs w:val="22"/>
        </w:rPr>
      </w:pPr>
      <w:r w:rsidRPr="007E2306">
        <w:rPr>
          <w:rFonts w:asciiTheme="majorBidi" w:hAnsiTheme="majorBidi" w:cstheme="majorBidi"/>
          <w:i/>
          <w:iCs/>
          <w:sz w:val="22"/>
          <w:szCs w:val="22"/>
        </w:rPr>
        <w:t>Key RI-CLPM parameter estimates for positive and negative intergroup and cognitive flexibility (Model 4)</w:t>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862"/>
        <w:gridCol w:w="129"/>
        <w:gridCol w:w="491"/>
        <w:gridCol w:w="138"/>
        <w:gridCol w:w="839"/>
        <w:gridCol w:w="812"/>
      </w:tblGrid>
      <w:tr w:rsidR="00E668CB" w:rsidRPr="007E2306" w14:paraId="47D6D3D9" w14:textId="77777777" w:rsidTr="002A2372">
        <w:tc>
          <w:tcPr>
            <w:tcW w:w="7938" w:type="dxa"/>
            <w:gridSpan w:val="7"/>
            <w:tcBorders>
              <w:top w:val="single" w:sz="4" w:space="0" w:color="auto"/>
              <w:bottom w:val="single" w:sz="4" w:space="0" w:color="auto"/>
            </w:tcBorders>
          </w:tcPr>
          <w:p w14:paraId="5B402BA2" w14:textId="77777777" w:rsidR="00E668CB" w:rsidRPr="007E2306" w:rsidRDefault="00E668CB" w:rsidP="002A2372">
            <w:pPr>
              <w:spacing w:line="276" w:lineRule="auto"/>
              <w:rPr>
                <w:rFonts w:asciiTheme="majorBidi" w:hAnsiTheme="majorBidi" w:cstheme="majorBidi"/>
                <w:color w:val="000000" w:themeColor="text1"/>
                <w:sz w:val="22"/>
                <w:szCs w:val="22"/>
              </w:rPr>
            </w:pPr>
            <w:r w:rsidRPr="007E2306">
              <w:rPr>
                <w:rFonts w:asciiTheme="majorBidi" w:hAnsiTheme="majorBidi" w:cstheme="majorBidi"/>
                <w:b/>
                <w:bCs/>
                <w:color w:val="000000" w:themeColor="text1"/>
                <w:sz w:val="22"/>
                <w:szCs w:val="22"/>
                <w:shd w:val="clear" w:color="auto" w:fill="FFFFFF"/>
              </w:rPr>
              <w:t xml:space="preserve">Between-person differences and associations of positive contact, negative contact and </w:t>
            </w:r>
            <w:r w:rsidRPr="007E2306">
              <w:rPr>
                <w:rFonts w:asciiTheme="majorBidi" w:hAnsiTheme="majorBidi" w:cstheme="majorBidi"/>
                <w:b/>
                <w:bCs/>
                <w:i/>
                <w:iCs/>
                <w:color w:val="000000" w:themeColor="text1"/>
                <w:sz w:val="22"/>
                <w:szCs w:val="22"/>
                <w:shd w:val="clear" w:color="auto" w:fill="FFFFFF"/>
              </w:rPr>
              <w:t>cognitive flexibility</w:t>
            </w:r>
          </w:p>
        </w:tc>
      </w:tr>
      <w:tr w:rsidR="00E668CB" w:rsidRPr="007E2306" w14:paraId="234E7A15" w14:textId="77777777" w:rsidTr="002A2372">
        <w:tc>
          <w:tcPr>
            <w:tcW w:w="4667" w:type="dxa"/>
            <w:tcBorders>
              <w:top w:val="single" w:sz="4" w:space="0" w:color="auto"/>
              <w:bottom w:val="single" w:sz="4" w:space="0" w:color="auto"/>
            </w:tcBorders>
          </w:tcPr>
          <w:p w14:paraId="1789F830" w14:textId="77777777" w:rsidR="00E668CB" w:rsidRPr="007E2306" w:rsidRDefault="00E668CB" w:rsidP="002A2372">
            <w:pPr>
              <w:rPr>
                <w:rFonts w:asciiTheme="majorBidi" w:hAnsiTheme="majorBidi" w:cstheme="majorBidi"/>
                <w:i/>
                <w:iCs/>
                <w:color w:val="000000" w:themeColor="text1"/>
                <w:sz w:val="22"/>
                <w:szCs w:val="22"/>
              </w:rPr>
            </w:pPr>
          </w:p>
        </w:tc>
        <w:tc>
          <w:tcPr>
            <w:tcW w:w="862" w:type="dxa"/>
            <w:tcBorders>
              <w:top w:val="single" w:sz="4" w:space="0" w:color="auto"/>
              <w:bottom w:val="single" w:sz="4" w:space="0" w:color="auto"/>
            </w:tcBorders>
          </w:tcPr>
          <w:p w14:paraId="23030070" w14:textId="77777777" w:rsidR="00E668CB" w:rsidRPr="007E2306" w:rsidRDefault="00E668CB" w:rsidP="002A2372">
            <w:pPr>
              <w:spacing w:line="276" w:lineRule="auto"/>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B</w:t>
            </w:r>
          </w:p>
        </w:tc>
        <w:tc>
          <w:tcPr>
            <w:tcW w:w="758" w:type="dxa"/>
            <w:gridSpan w:val="3"/>
            <w:tcBorders>
              <w:top w:val="single" w:sz="4" w:space="0" w:color="auto"/>
              <w:bottom w:val="single" w:sz="4" w:space="0" w:color="auto"/>
            </w:tcBorders>
          </w:tcPr>
          <w:p w14:paraId="4534889A" w14:textId="77777777" w:rsidR="00E668CB" w:rsidRPr="007E2306" w:rsidRDefault="00E668CB" w:rsidP="002A2372">
            <w:pPr>
              <w:spacing w:line="276" w:lineRule="auto"/>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SE</w:t>
            </w:r>
          </w:p>
        </w:tc>
        <w:tc>
          <w:tcPr>
            <w:tcW w:w="839" w:type="dxa"/>
            <w:tcBorders>
              <w:top w:val="single" w:sz="4" w:space="0" w:color="auto"/>
              <w:bottom w:val="single" w:sz="4" w:space="0" w:color="auto"/>
            </w:tcBorders>
          </w:tcPr>
          <w:p w14:paraId="0B695377" w14:textId="77777777" w:rsidR="00E668CB" w:rsidRPr="007E2306" w:rsidRDefault="00E668CB" w:rsidP="002A2372">
            <w:pPr>
              <w:spacing w:line="276" w:lineRule="auto"/>
              <w:jc w:val="center"/>
              <w:rPr>
                <w:rFonts w:asciiTheme="majorBidi" w:hAnsiTheme="majorBidi" w:cstheme="majorBidi"/>
                <w:color w:val="000000" w:themeColor="text1"/>
                <w:sz w:val="22"/>
                <w:szCs w:val="22"/>
              </w:rPr>
            </w:pPr>
            <w:r w:rsidRPr="007E2306">
              <w:rPr>
                <w:rFonts w:asciiTheme="majorBidi" w:hAnsiTheme="majorBidi" w:cstheme="majorBidi"/>
                <w:i/>
                <w:iCs/>
                <w:sz w:val="22"/>
                <w:szCs w:val="22"/>
              </w:rPr>
              <w:t>β</w:t>
            </w:r>
          </w:p>
        </w:tc>
        <w:tc>
          <w:tcPr>
            <w:tcW w:w="812" w:type="dxa"/>
            <w:tcBorders>
              <w:top w:val="single" w:sz="4" w:space="0" w:color="auto"/>
              <w:bottom w:val="single" w:sz="4" w:space="0" w:color="auto"/>
            </w:tcBorders>
          </w:tcPr>
          <w:p w14:paraId="62B3B5B3" w14:textId="77777777" w:rsidR="00E668CB" w:rsidRPr="007E2306" w:rsidRDefault="00E668CB" w:rsidP="002A2372">
            <w:pPr>
              <w:spacing w:line="276" w:lineRule="auto"/>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p</w:t>
            </w:r>
          </w:p>
        </w:tc>
      </w:tr>
      <w:tr w:rsidR="00E668CB" w:rsidRPr="007E2306" w14:paraId="2092E5FF" w14:textId="77777777" w:rsidTr="002A2372">
        <w:tc>
          <w:tcPr>
            <w:tcW w:w="4667" w:type="dxa"/>
            <w:tcBorders>
              <w:top w:val="single" w:sz="4" w:space="0" w:color="auto"/>
            </w:tcBorders>
          </w:tcPr>
          <w:p w14:paraId="14AE3A3E" w14:textId="77777777" w:rsidR="00E668CB" w:rsidRPr="007E2306" w:rsidRDefault="00E668CB" w:rsidP="002A2372">
            <w:pPr>
              <w:spacing w:line="276" w:lineRule="auto"/>
              <w:rPr>
                <w:rFonts w:asciiTheme="majorBidi" w:hAnsiTheme="majorBidi" w:cstheme="majorBidi"/>
                <w:b/>
                <w:bCs/>
                <w:color w:val="000000" w:themeColor="text1"/>
                <w:sz w:val="22"/>
                <w:szCs w:val="22"/>
              </w:rPr>
            </w:pPr>
            <w:r w:rsidRPr="007E2306">
              <w:rPr>
                <w:rFonts w:asciiTheme="majorBidi" w:hAnsiTheme="majorBidi" w:cstheme="majorBidi"/>
                <w:b/>
                <w:bCs/>
                <w:color w:val="000000" w:themeColor="text1"/>
                <w:sz w:val="22"/>
                <w:szCs w:val="22"/>
              </w:rPr>
              <w:t>Study 1 (daily)</w:t>
            </w:r>
          </w:p>
        </w:tc>
        <w:tc>
          <w:tcPr>
            <w:tcW w:w="862" w:type="dxa"/>
            <w:tcBorders>
              <w:top w:val="single" w:sz="4" w:space="0" w:color="auto"/>
            </w:tcBorders>
          </w:tcPr>
          <w:p w14:paraId="7AFD225A" w14:textId="77777777" w:rsidR="00E668CB" w:rsidRPr="007E2306" w:rsidRDefault="00E668CB" w:rsidP="002A2372">
            <w:pPr>
              <w:jc w:val="center"/>
              <w:rPr>
                <w:rFonts w:asciiTheme="majorBidi" w:hAnsiTheme="majorBidi" w:cstheme="majorBidi"/>
                <w:color w:val="000000" w:themeColor="text1"/>
                <w:sz w:val="22"/>
                <w:szCs w:val="22"/>
              </w:rPr>
            </w:pPr>
          </w:p>
        </w:tc>
        <w:tc>
          <w:tcPr>
            <w:tcW w:w="758" w:type="dxa"/>
            <w:gridSpan w:val="3"/>
            <w:tcBorders>
              <w:top w:val="single" w:sz="4" w:space="0" w:color="auto"/>
            </w:tcBorders>
          </w:tcPr>
          <w:p w14:paraId="5C1BE1FC" w14:textId="77777777" w:rsidR="00E668CB" w:rsidRPr="007E2306" w:rsidRDefault="00E668CB" w:rsidP="002A2372">
            <w:pPr>
              <w:jc w:val="center"/>
              <w:rPr>
                <w:rFonts w:asciiTheme="majorBidi" w:hAnsiTheme="majorBidi" w:cstheme="majorBidi"/>
                <w:color w:val="000000" w:themeColor="text1"/>
                <w:sz w:val="22"/>
                <w:szCs w:val="22"/>
              </w:rPr>
            </w:pPr>
          </w:p>
        </w:tc>
        <w:tc>
          <w:tcPr>
            <w:tcW w:w="839" w:type="dxa"/>
            <w:tcBorders>
              <w:top w:val="single" w:sz="4" w:space="0" w:color="auto"/>
            </w:tcBorders>
          </w:tcPr>
          <w:p w14:paraId="34B9742A" w14:textId="77777777" w:rsidR="00E668CB" w:rsidRPr="007E2306" w:rsidRDefault="00E668CB" w:rsidP="002A2372">
            <w:pPr>
              <w:jc w:val="center"/>
              <w:rPr>
                <w:rFonts w:asciiTheme="majorBidi" w:hAnsiTheme="majorBidi" w:cstheme="majorBidi"/>
                <w:color w:val="000000" w:themeColor="text1"/>
                <w:sz w:val="22"/>
                <w:szCs w:val="22"/>
              </w:rPr>
            </w:pPr>
          </w:p>
        </w:tc>
        <w:tc>
          <w:tcPr>
            <w:tcW w:w="812" w:type="dxa"/>
            <w:tcBorders>
              <w:top w:val="single" w:sz="4" w:space="0" w:color="auto"/>
            </w:tcBorders>
          </w:tcPr>
          <w:p w14:paraId="49AA2D26" w14:textId="77777777" w:rsidR="00E668CB" w:rsidRPr="007E2306" w:rsidRDefault="00E668CB" w:rsidP="002A2372">
            <w:pPr>
              <w:jc w:val="center"/>
              <w:rPr>
                <w:rFonts w:asciiTheme="majorBidi" w:hAnsiTheme="majorBidi" w:cstheme="majorBidi"/>
                <w:color w:val="000000" w:themeColor="text1"/>
                <w:sz w:val="22"/>
                <w:szCs w:val="22"/>
              </w:rPr>
            </w:pPr>
          </w:p>
        </w:tc>
      </w:tr>
      <w:tr w:rsidR="00E668CB" w:rsidRPr="007E2306" w14:paraId="7DACC2EB" w14:textId="77777777" w:rsidTr="002A2372">
        <w:trPr>
          <w:trHeight w:val="185"/>
        </w:trPr>
        <w:tc>
          <w:tcPr>
            <w:tcW w:w="4667" w:type="dxa"/>
          </w:tcPr>
          <w:p w14:paraId="3E8E1D49" w14:textId="77777777" w:rsidR="00E668CB" w:rsidRPr="007E2306" w:rsidRDefault="00E668CB" w:rsidP="002A2372">
            <w:pPr>
              <w:rPr>
                <w:rFonts w:asciiTheme="majorBidi" w:hAnsiTheme="majorBidi" w:cstheme="majorBidi"/>
                <w:i/>
                <w:iCs/>
                <w:color w:val="000000" w:themeColor="text1"/>
                <w:sz w:val="22"/>
                <w:szCs w:val="22"/>
              </w:rPr>
            </w:pPr>
            <w:r w:rsidRPr="007E2306">
              <w:rPr>
                <w:rFonts w:asciiTheme="majorBidi" w:hAnsiTheme="majorBidi" w:cstheme="majorBidi"/>
                <w:color w:val="000000" w:themeColor="text1"/>
                <w:sz w:val="22"/>
                <w:szCs w:val="22"/>
              </w:rPr>
              <w:t xml:space="preserve">RI positive contact </w:t>
            </w:r>
            <w:r w:rsidRPr="007E2306">
              <w:rPr>
                <w:rFonts w:asciiTheme="majorBidi" w:hAnsiTheme="majorBidi" w:cstheme="majorBidi"/>
                <w:color w:val="000000" w:themeColor="text1"/>
                <w:sz w:val="22"/>
                <w:szCs w:val="22"/>
              </w:rPr>
              <w:sym w:font="Wingdings" w:char="F0DF"/>
            </w:r>
            <w:r w:rsidRPr="007E2306">
              <w:rPr>
                <w:rFonts w:asciiTheme="majorBidi" w:hAnsiTheme="majorBidi" w:cstheme="majorBidi"/>
                <w:color w:val="000000" w:themeColor="text1"/>
                <w:sz w:val="22"/>
                <w:szCs w:val="22"/>
              </w:rPr>
              <w:t xml:space="preserve"> </w:t>
            </w:r>
            <w:r w:rsidRPr="007E2306">
              <w:rPr>
                <w:rFonts w:asciiTheme="majorBidi" w:hAnsiTheme="majorBidi" w:cstheme="majorBidi"/>
                <w:color w:val="000000" w:themeColor="text1"/>
                <w:sz w:val="22"/>
                <w:szCs w:val="22"/>
              </w:rPr>
              <w:sym w:font="Wingdings" w:char="F0E0"/>
            </w:r>
            <w:r w:rsidRPr="007E2306">
              <w:rPr>
                <w:rFonts w:asciiTheme="majorBidi" w:hAnsiTheme="majorBidi" w:cstheme="majorBidi"/>
                <w:color w:val="000000" w:themeColor="text1"/>
                <w:sz w:val="22"/>
                <w:szCs w:val="22"/>
              </w:rPr>
              <w:t xml:space="preserve"> RI cognitive flexibility</w:t>
            </w:r>
          </w:p>
        </w:tc>
        <w:tc>
          <w:tcPr>
            <w:tcW w:w="862" w:type="dxa"/>
          </w:tcPr>
          <w:p w14:paraId="6D065574"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 xml:space="preserve">.24 </w:t>
            </w:r>
            <w:r w:rsidRPr="007E2306">
              <w:rPr>
                <w:rStyle w:val="HTMLCode"/>
                <w:rFonts w:asciiTheme="majorBidi" w:hAnsiTheme="majorBidi" w:cstheme="majorBidi"/>
                <w:color w:val="000000" w:themeColor="text1"/>
                <w:sz w:val="22"/>
                <w:szCs w:val="22"/>
              </w:rPr>
              <w:t xml:space="preserve">  </w:t>
            </w:r>
          </w:p>
        </w:tc>
        <w:tc>
          <w:tcPr>
            <w:tcW w:w="758" w:type="dxa"/>
            <w:gridSpan w:val="3"/>
          </w:tcPr>
          <w:p w14:paraId="27093E79"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 xml:space="preserve">.05 </w:t>
            </w:r>
            <w:r w:rsidRPr="007E2306">
              <w:rPr>
                <w:rStyle w:val="HTMLCode"/>
                <w:rFonts w:asciiTheme="majorBidi" w:hAnsiTheme="majorBidi" w:cstheme="majorBidi"/>
                <w:color w:val="000000" w:themeColor="text1"/>
                <w:sz w:val="22"/>
                <w:szCs w:val="22"/>
              </w:rPr>
              <w:t xml:space="preserve">   </w:t>
            </w:r>
          </w:p>
        </w:tc>
        <w:tc>
          <w:tcPr>
            <w:tcW w:w="839" w:type="dxa"/>
          </w:tcPr>
          <w:p w14:paraId="28AE8133"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.17</w:t>
            </w:r>
          </w:p>
        </w:tc>
        <w:tc>
          <w:tcPr>
            <w:tcW w:w="812" w:type="dxa"/>
          </w:tcPr>
          <w:p w14:paraId="499F41D1"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&lt;.001</w:t>
            </w:r>
          </w:p>
        </w:tc>
      </w:tr>
      <w:tr w:rsidR="00E668CB" w:rsidRPr="007E2306" w14:paraId="52563735" w14:textId="77777777" w:rsidTr="002A2372">
        <w:trPr>
          <w:trHeight w:val="185"/>
        </w:trPr>
        <w:tc>
          <w:tcPr>
            <w:tcW w:w="4667" w:type="dxa"/>
          </w:tcPr>
          <w:p w14:paraId="67BEA2F6"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 xml:space="preserve">RI negative contact </w:t>
            </w:r>
            <w:r w:rsidRPr="007E2306">
              <w:rPr>
                <w:rFonts w:asciiTheme="majorBidi" w:hAnsiTheme="majorBidi" w:cstheme="majorBidi"/>
                <w:color w:val="000000" w:themeColor="text1"/>
                <w:sz w:val="22"/>
                <w:szCs w:val="22"/>
              </w:rPr>
              <w:sym w:font="Wingdings" w:char="F0DF"/>
            </w:r>
            <w:r w:rsidRPr="007E2306">
              <w:rPr>
                <w:rFonts w:asciiTheme="majorBidi" w:hAnsiTheme="majorBidi" w:cstheme="majorBidi"/>
                <w:color w:val="000000" w:themeColor="text1"/>
                <w:sz w:val="22"/>
                <w:szCs w:val="22"/>
              </w:rPr>
              <w:t xml:space="preserve"> </w:t>
            </w:r>
            <w:r w:rsidRPr="007E2306">
              <w:rPr>
                <w:rFonts w:asciiTheme="majorBidi" w:hAnsiTheme="majorBidi" w:cstheme="majorBidi"/>
                <w:color w:val="000000" w:themeColor="text1"/>
                <w:sz w:val="22"/>
                <w:szCs w:val="22"/>
              </w:rPr>
              <w:sym w:font="Wingdings" w:char="F0E0"/>
            </w:r>
            <w:r w:rsidRPr="007E2306">
              <w:rPr>
                <w:rFonts w:asciiTheme="majorBidi" w:hAnsiTheme="majorBidi" w:cstheme="majorBidi"/>
                <w:color w:val="000000" w:themeColor="text1"/>
                <w:sz w:val="22"/>
                <w:szCs w:val="22"/>
              </w:rPr>
              <w:t xml:space="preserve"> RI cognitive flexibility</w:t>
            </w:r>
          </w:p>
        </w:tc>
        <w:tc>
          <w:tcPr>
            <w:tcW w:w="862" w:type="dxa"/>
          </w:tcPr>
          <w:p w14:paraId="177E9F4C"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.00</w:t>
            </w:r>
          </w:p>
        </w:tc>
        <w:tc>
          <w:tcPr>
            <w:tcW w:w="758" w:type="dxa"/>
            <w:gridSpan w:val="3"/>
          </w:tcPr>
          <w:p w14:paraId="6FB1D79C"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.01</w:t>
            </w:r>
          </w:p>
        </w:tc>
        <w:tc>
          <w:tcPr>
            <w:tcW w:w="839" w:type="dxa"/>
          </w:tcPr>
          <w:p w14:paraId="14A973EF"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.00</w:t>
            </w:r>
          </w:p>
        </w:tc>
        <w:tc>
          <w:tcPr>
            <w:tcW w:w="812" w:type="dxa"/>
          </w:tcPr>
          <w:p w14:paraId="43D15FD5"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.977</w:t>
            </w:r>
          </w:p>
        </w:tc>
      </w:tr>
      <w:tr w:rsidR="00E668CB" w:rsidRPr="007E2306" w14:paraId="529F32A7" w14:textId="77777777" w:rsidTr="002A2372">
        <w:trPr>
          <w:trHeight w:val="169"/>
        </w:trPr>
        <w:tc>
          <w:tcPr>
            <w:tcW w:w="4667" w:type="dxa"/>
          </w:tcPr>
          <w:p w14:paraId="5090DB5F" w14:textId="77777777" w:rsidR="00E668CB" w:rsidRPr="007E2306" w:rsidRDefault="00E668CB" w:rsidP="002A2372">
            <w:pPr>
              <w:rPr>
                <w:rFonts w:asciiTheme="majorBidi" w:hAnsiTheme="majorBidi" w:cstheme="majorBidi"/>
                <w:b/>
                <w:bCs/>
                <w:i/>
                <w:iCs/>
                <w:color w:val="000000" w:themeColor="text1"/>
                <w:sz w:val="22"/>
                <w:szCs w:val="22"/>
              </w:rPr>
            </w:pPr>
            <w:r w:rsidRPr="007E2306">
              <w:rPr>
                <w:rFonts w:asciiTheme="majorBidi" w:hAnsiTheme="majorBidi" w:cstheme="majorBidi"/>
                <w:b/>
                <w:bCs/>
                <w:color w:val="000000" w:themeColor="text1"/>
                <w:sz w:val="22"/>
                <w:szCs w:val="22"/>
              </w:rPr>
              <w:t>Study 2 (weekly)</w:t>
            </w:r>
          </w:p>
        </w:tc>
        <w:tc>
          <w:tcPr>
            <w:tcW w:w="862" w:type="dxa"/>
          </w:tcPr>
          <w:p w14:paraId="603CB3A9" w14:textId="77777777" w:rsidR="00E668CB" w:rsidRPr="007E2306" w:rsidRDefault="00E668CB" w:rsidP="002A2372">
            <w:pPr>
              <w:jc w:val="center"/>
              <w:rPr>
                <w:rFonts w:asciiTheme="majorBidi" w:hAnsiTheme="majorBidi" w:cstheme="majorBidi"/>
                <w:color w:val="000000" w:themeColor="text1"/>
                <w:sz w:val="22"/>
                <w:szCs w:val="22"/>
              </w:rPr>
            </w:pPr>
          </w:p>
        </w:tc>
        <w:tc>
          <w:tcPr>
            <w:tcW w:w="758" w:type="dxa"/>
            <w:gridSpan w:val="3"/>
          </w:tcPr>
          <w:p w14:paraId="13C546AB" w14:textId="77777777" w:rsidR="00E668CB" w:rsidRPr="007E2306" w:rsidRDefault="00E668CB" w:rsidP="002A2372">
            <w:pPr>
              <w:jc w:val="center"/>
              <w:rPr>
                <w:rFonts w:asciiTheme="majorBidi" w:hAnsiTheme="majorBidi" w:cstheme="majorBidi"/>
                <w:color w:val="000000" w:themeColor="text1"/>
                <w:sz w:val="22"/>
                <w:szCs w:val="22"/>
              </w:rPr>
            </w:pPr>
          </w:p>
        </w:tc>
        <w:tc>
          <w:tcPr>
            <w:tcW w:w="839" w:type="dxa"/>
          </w:tcPr>
          <w:p w14:paraId="1234D3A8" w14:textId="77777777" w:rsidR="00E668CB" w:rsidRPr="007E2306" w:rsidRDefault="00E668CB" w:rsidP="002A2372">
            <w:pPr>
              <w:jc w:val="center"/>
              <w:rPr>
                <w:rFonts w:asciiTheme="majorBidi" w:hAnsiTheme="majorBidi" w:cstheme="majorBidi"/>
                <w:color w:val="000000" w:themeColor="text1"/>
                <w:sz w:val="22"/>
                <w:szCs w:val="22"/>
              </w:rPr>
            </w:pPr>
          </w:p>
        </w:tc>
        <w:tc>
          <w:tcPr>
            <w:tcW w:w="812" w:type="dxa"/>
          </w:tcPr>
          <w:p w14:paraId="0FA89D17" w14:textId="77777777" w:rsidR="00E668CB" w:rsidRPr="007E2306" w:rsidRDefault="00E668CB" w:rsidP="002A2372">
            <w:pPr>
              <w:jc w:val="center"/>
              <w:rPr>
                <w:rFonts w:asciiTheme="majorBidi" w:hAnsiTheme="majorBidi" w:cstheme="majorBidi"/>
                <w:color w:val="000000" w:themeColor="text1"/>
                <w:sz w:val="22"/>
                <w:szCs w:val="22"/>
              </w:rPr>
            </w:pPr>
          </w:p>
        </w:tc>
      </w:tr>
      <w:tr w:rsidR="00E668CB" w:rsidRPr="007E2306" w14:paraId="2936F2ED" w14:textId="77777777" w:rsidTr="002A2372">
        <w:trPr>
          <w:trHeight w:val="109"/>
        </w:trPr>
        <w:tc>
          <w:tcPr>
            <w:tcW w:w="4667" w:type="dxa"/>
          </w:tcPr>
          <w:p w14:paraId="40670C75" w14:textId="77777777" w:rsidR="00E668CB" w:rsidRPr="007E2306" w:rsidRDefault="00E668CB" w:rsidP="002A2372">
            <w:pPr>
              <w:spacing w:line="276" w:lineRule="auto"/>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 xml:space="preserve">RI positive contact </w:t>
            </w:r>
            <w:r w:rsidRPr="007E2306">
              <w:rPr>
                <w:rFonts w:asciiTheme="majorBidi" w:hAnsiTheme="majorBidi" w:cstheme="majorBidi"/>
                <w:color w:val="000000" w:themeColor="text1"/>
                <w:sz w:val="22"/>
                <w:szCs w:val="22"/>
              </w:rPr>
              <w:sym w:font="Wingdings" w:char="F0DF"/>
            </w:r>
            <w:r w:rsidRPr="007E2306">
              <w:rPr>
                <w:rFonts w:asciiTheme="majorBidi" w:hAnsiTheme="majorBidi" w:cstheme="majorBidi"/>
                <w:color w:val="000000" w:themeColor="text1"/>
                <w:sz w:val="22"/>
                <w:szCs w:val="22"/>
              </w:rPr>
              <w:t xml:space="preserve"> </w:t>
            </w:r>
            <w:r w:rsidRPr="007E2306">
              <w:rPr>
                <w:rFonts w:asciiTheme="majorBidi" w:hAnsiTheme="majorBidi" w:cstheme="majorBidi"/>
                <w:color w:val="000000" w:themeColor="text1"/>
                <w:sz w:val="22"/>
                <w:szCs w:val="22"/>
              </w:rPr>
              <w:sym w:font="Wingdings" w:char="F0E0"/>
            </w:r>
            <w:r w:rsidRPr="007E2306">
              <w:rPr>
                <w:rFonts w:asciiTheme="majorBidi" w:hAnsiTheme="majorBidi" w:cstheme="majorBidi"/>
                <w:color w:val="000000" w:themeColor="text1"/>
                <w:sz w:val="22"/>
                <w:szCs w:val="22"/>
              </w:rPr>
              <w:t xml:space="preserve"> RI cognitive flexibility</w:t>
            </w:r>
          </w:p>
        </w:tc>
        <w:tc>
          <w:tcPr>
            <w:tcW w:w="862" w:type="dxa"/>
          </w:tcPr>
          <w:p w14:paraId="4C55AB89"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.24</w:t>
            </w:r>
          </w:p>
        </w:tc>
        <w:tc>
          <w:tcPr>
            <w:tcW w:w="758" w:type="dxa"/>
            <w:gridSpan w:val="3"/>
          </w:tcPr>
          <w:p w14:paraId="0DA2881B"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.08</w:t>
            </w:r>
          </w:p>
        </w:tc>
        <w:tc>
          <w:tcPr>
            <w:tcW w:w="839" w:type="dxa"/>
          </w:tcPr>
          <w:p w14:paraId="2F4C256A"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.12</w:t>
            </w:r>
          </w:p>
        </w:tc>
        <w:tc>
          <w:tcPr>
            <w:tcW w:w="812" w:type="dxa"/>
          </w:tcPr>
          <w:p w14:paraId="1744106D"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.002</w:t>
            </w:r>
          </w:p>
        </w:tc>
      </w:tr>
      <w:tr w:rsidR="00E668CB" w:rsidRPr="007E2306" w14:paraId="0C63A064" w14:textId="77777777" w:rsidTr="002A2372">
        <w:trPr>
          <w:trHeight w:val="109"/>
        </w:trPr>
        <w:tc>
          <w:tcPr>
            <w:tcW w:w="4667" w:type="dxa"/>
          </w:tcPr>
          <w:p w14:paraId="3C1232F5" w14:textId="77777777" w:rsidR="00E668CB" w:rsidRPr="007E2306" w:rsidRDefault="00E668CB" w:rsidP="002A2372">
            <w:pPr>
              <w:spacing w:line="276" w:lineRule="auto"/>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 xml:space="preserve">RI negative contact </w:t>
            </w:r>
            <w:r w:rsidRPr="007E2306">
              <w:rPr>
                <w:rFonts w:asciiTheme="majorBidi" w:hAnsiTheme="majorBidi" w:cstheme="majorBidi"/>
                <w:color w:val="000000" w:themeColor="text1"/>
                <w:sz w:val="22"/>
                <w:szCs w:val="22"/>
              </w:rPr>
              <w:sym w:font="Wingdings" w:char="F0DF"/>
            </w:r>
            <w:r w:rsidRPr="007E2306">
              <w:rPr>
                <w:rFonts w:asciiTheme="majorBidi" w:hAnsiTheme="majorBidi" w:cstheme="majorBidi"/>
                <w:color w:val="000000" w:themeColor="text1"/>
                <w:sz w:val="22"/>
                <w:szCs w:val="22"/>
              </w:rPr>
              <w:t xml:space="preserve"> </w:t>
            </w:r>
            <w:r w:rsidRPr="007E2306">
              <w:rPr>
                <w:rFonts w:asciiTheme="majorBidi" w:hAnsiTheme="majorBidi" w:cstheme="majorBidi"/>
                <w:color w:val="000000" w:themeColor="text1"/>
                <w:sz w:val="22"/>
                <w:szCs w:val="22"/>
              </w:rPr>
              <w:sym w:font="Wingdings" w:char="F0E0"/>
            </w:r>
            <w:r w:rsidRPr="007E2306">
              <w:rPr>
                <w:rFonts w:asciiTheme="majorBidi" w:hAnsiTheme="majorBidi" w:cstheme="majorBidi"/>
                <w:color w:val="000000" w:themeColor="text1"/>
                <w:sz w:val="22"/>
                <w:szCs w:val="22"/>
              </w:rPr>
              <w:t xml:space="preserve"> RI cognitive flexibility</w:t>
            </w:r>
          </w:p>
        </w:tc>
        <w:tc>
          <w:tcPr>
            <w:tcW w:w="862" w:type="dxa"/>
          </w:tcPr>
          <w:p w14:paraId="2139B813"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.01</w:t>
            </w:r>
          </w:p>
        </w:tc>
        <w:tc>
          <w:tcPr>
            <w:tcW w:w="758" w:type="dxa"/>
            <w:gridSpan w:val="3"/>
          </w:tcPr>
          <w:p w14:paraId="3E5766ED"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.01</w:t>
            </w:r>
          </w:p>
        </w:tc>
        <w:tc>
          <w:tcPr>
            <w:tcW w:w="839" w:type="dxa"/>
          </w:tcPr>
          <w:p w14:paraId="3A146A84"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.05</w:t>
            </w:r>
          </w:p>
        </w:tc>
        <w:tc>
          <w:tcPr>
            <w:tcW w:w="812" w:type="dxa"/>
          </w:tcPr>
          <w:p w14:paraId="3C470A51"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.267</w:t>
            </w:r>
          </w:p>
        </w:tc>
      </w:tr>
      <w:tr w:rsidR="00E668CB" w:rsidRPr="007E2306" w14:paraId="77801833" w14:textId="77777777" w:rsidTr="002A2372">
        <w:trPr>
          <w:trHeight w:val="142"/>
        </w:trPr>
        <w:tc>
          <w:tcPr>
            <w:tcW w:w="4667" w:type="dxa"/>
          </w:tcPr>
          <w:p w14:paraId="650CE36F" w14:textId="77777777" w:rsidR="00E668CB" w:rsidRPr="007E2306" w:rsidRDefault="00E668CB" w:rsidP="002A2372">
            <w:pPr>
              <w:rPr>
                <w:rFonts w:asciiTheme="majorBidi" w:hAnsiTheme="majorBidi" w:cstheme="majorBidi"/>
                <w:i/>
                <w:iCs/>
                <w:color w:val="000000" w:themeColor="text1"/>
                <w:sz w:val="22"/>
                <w:szCs w:val="22"/>
              </w:rPr>
            </w:pPr>
            <w:r w:rsidRPr="007E2306">
              <w:rPr>
                <w:rFonts w:asciiTheme="majorBidi" w:hAnsiTheme="majorBidi" w:cstheme="majorBidi"/>
                <w:b/>
                <w:bCs/>
                <w:color w:val="000000" w:themeColor="text1"/>
                <w:sz w:val="22"/>
                <w:szCs w:val="22"/>
              </w:rPr>
              <w:t>Study 3 (monthly)</w:t>
            </w:r>
          </w:p>
        </w:tc>
        <w:tc>
          <w:tcPr>
            <w:tcW w:w="862" w:type="dxa"/>
          </w:tcPr>
          <w:p w14:paraId="3A7E01A0" w14:textId="77777777" w:rsidR="00E668CB" w:rsidRPr="007E2306" w:rsidRDefault="00E668CB" w:rsidP="002A2372">
            <w:pPr>
              <w:jc w:val="center"/>
              <w:rPr>
                <w:rFonts w:asciiTheme="majorBidi" w:hAnsiTheme="majorBidi" w:cstheme="majorBidi"/>
                <w:color w:val="000000" w:themeColor="text1"/>
                <w:sz w:val="22"/>
                <w:szCs w:val="22"/>
              </w:rPr>
            </w:pPr>
          </w:p>
        </w:tc>
        <w:tc>
          <w:tcPr>
            <w:tcW w:w="758" w:type="dxa"/>
            <w:gridSpan w:val="3"/>
          </w:tcPr>
          <w:p w14:paraId="0F112AF9" w14:textId="77777777" w:rsidR="00E668CB" w:rsidRPr="007E2306" w:rsidRDefault="00E668CB" w:rsidP="002A2372">
            <w:pPr>
              <w:jc w:val="center"/>
              <w:rPr>
                <w:rFonts w:asciiTheme="majorBidi" w:hAnsiTheme="majorBidi" w:cstheme="majorBidi"/>
                <w:color w:val="000000" w:themeColor="text1"/>
                <w:sz w:val="22"/>
                <w:szCs w:val="22"/>
              </w:rPr>
            </w:pPr>
          </w:p>
        </w:tc>
        <w:tc>
          <w:tcPr>
            <w:tcW w:w="839" w:type="dxa"/>
          </w:tcPr>
          <w:p w14:paraId="20AA4FC0" w14:textId="77777777" w:rsidR="00E668CB" w:rsidRPr="007E2306" w:rsidRDefault="00E668CB" w:rsidP="002A2372">
            <w:pPr>
              <w:jc w:val="center"/>
              <w:rPr>
                <w:rFonts w:asciiTheme="majorBidi" w:hAnsiTheme="majorBidi" w:cstheme="majorBidi"/>
                <w:color w:val="000000" w:themeColor="text1"/>
                <w:sz w:val="22"/>
                <w:szCs w:val="22"/>
              </w:rPr>
            </w:pPr>
          </w:p>
        </w:tc>
        <w:tc>
          <w:tcPr>
            <w:tcW w:w="812" w:type="dxa"/>
          </w:tcPr>
          <w:p w14:paraId="40C2428E" w14:textId="77777777" w:rsidR="00E668CB" w:rsidRPr="007E2306" w:rsidRDefault="00E668CB" w:rsidP="002A2372">
            <w:pPr>
              <w:jc w:val="center"/>
              <w:rPr>
                <w:rFonts w:asciiTheme="majorBidi" w:hAnsiTheme="majorBidi" w:cstheme="majorBidi"/>
                <w:color w:val="000000" w:themeColor="text1"/>
                <w:sz w:val="22"/>
                <w:szCs w:val="22"/>
              </w:rPr>
            </w:pPr>
          </w:p>
        </w:tc>
      </w:tr>
      <w:tr w:rsidR="00E668CB" w:rsidRPr="007E2306" w14:paraId="6363D69E" w14:textId="77777777" w:rsidTr="002A2372">
        <w:trPr>
          <w:trHeight w:val="142"/>
        </w:trPr>
        <w:tc>
          <w:tcPr>
            <w:tcW w:w="4667" w:type="dxa"/>
          </w:tcPr>
          <w:p w14:paraId="082D5BD6"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 xml:space="preserve">RI positive contact </w:t>
            </w:r>
            <w:r w:rsidRPr="007E2306">
              <w:rPr>
                <w:rFonts w:asciiTheme="majorBidi" w:hAnsiTheme="majorBidi" w:cstheme="majorBidi"/>
                <w:color w:val="000000" w:themeColor="text1"/>
                <w:sz w:val="22"/>
                <w:szCs w:val="22"/>
              </w:rPr>
              <w:sym w:font="Wingdings" w:char="F0DF"/>
            </w:r>
            <w:r w:rsidRPr="007E2306">
              <w:rPr>
                <w:rFonts w:asciiTheme="majorBidi" w:hAnsiTheme="majorBidi" w:cstheme="majorBidi"/>
                <w:color w:val="000000" w:themeColor="text1"/>
                <w:sz w:val="22"/>
                <w:szCs w:val="22"/>
              </w:rPr>
              <w:t xml:space="preserve"> </w:t>
            </w:r>
            <w:r w:rsidRPr="007E2306">
              <w:rPr>
                <w:rFonts w:asciiTheme="majorBidi" w:hAnsiTheme="majorBidi" w:cstheme="majorBidi"/>
                <w:color w:val="000000" w:themeColor="text1"/>
                <w:sz w:val="22"/>
                <w:szCs w:val="22"/>
              </w:rPr>
              <w:sym w:font="Wingdings" w:char="F0E0"/>
            </w:r>
            <w:r w:rsidRPr="007E2306">
              <w:rPr>
                <w:rFonts w:asciiTheme="majorBidi" w:hAnsiTheme="majorBidi" w:cstheme="majorBidi"/>
                <w:color w:val="000000" w:themeColor="text1"/>
                <w:sz w:val="22"/>
                <w:szCs w:val="22"/>
              </w:rPr>
              <w:t xml:space="preserve"> RI cognitive flexibility</w:t>
            </w:r>
          </w:p>
        </w:tc>
        <w:tc>
          <w:tcPr>
            <w:tcW w:w="862" w:type="dxa"/>
          </w:tcPr>
          <w:p w14:paraId="4F28C53B"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.31</w:t>
            </w:r>
          </w:p>
        </w:tc>
        <w:tc>
          <w:tcPr>
            <w:tcW w:w="758" w:type="dxa"/>
            <w:gridSpan w:val="3"/>
          </w:tcPr>
          <w:p w14:paraId="6A2353E1"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.07</w:t>
            </w:r>
          </w:p>
        </w:tc>
        <w:tc>
          <w:tcPr>
            <w:tcW w:w="839" w:type="dxa"/>
          </w:tcPr>
          <w:p w14:paraId="6855CAB5"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.15</w:t>
            </w:r>
          </w:p>
        </w:tc>
        <w:tc>
          <w:tcPr>
            <w:tcW w:w="812" w:type="dxa"/>
          </w:tcPr>
          <w:p w14:paraId="3E4E7824"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&lt;.001</w:t>
            </w:r>
          </w:p>
        </w:tc>
      </w:tr>
      <w:tr w:rsidR="00E668CB" w:rsidRPr="007E2306" w14:paraId="7EF5F493" w14:textId="77777777" w:rsidTr="002A2372">
        <w:trPr>
          <w:trHeight w:val="321"/>
        </w:trPr>
        <w:tc>
          <w:tcPr>
            <w:tcW w:w="4667" w:type="dxa"/>
            <w:tcBorders>
              <w:bottom w:val="single" w:sz="4" w:space="0" w:color="auto"/>
            </w:tcBorders>
          </w:tcPr>
          <w:p w14:paraId="082D4790"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 xml:space="preserve">RI negative contact </w:t>
            </w:r>
            <w:r w:rsidRPr="007E2306">
              <w:rPr>
                <w:rFonts w:asciiTheme="majorBidi" w:hAnsiTheme="majorBidi" w:cstheme="majorBidi"/>
                <w:color w:val="000000" w:themeColor="text1"/>
                <w:sz w:val="22"/>
                <w:szCs w:val="22"/>
              </w:rPr>
              <w:sym w:font="Wingdings" w:char="F0DF"/>
            </w:r>
            <w:r w:rsidRPr="007E2306">
              <w:rPr>
                <w:rFonts w:asciiTheme="majorBidi" w:hAnsiTheme="majorBidi" w:cstheme="majorBidi"/>
                <w:color w:val="000000" w:themeColor="text1"/>
                <w:sz w:val="22"/>
                <w:szCs w:val="22"/>
              </w:rPr>
              <w:t xml:space="preserve"> </w:t>
            </w:r>
            <w:r w:rsidRPr="007E2306">
              <w:rPr>
                <w:rFonts w:asciiTheme="majorBidi" w:hAnsiTheme="majorBidi" w:cstheme="majorBidi"/>
                <w:color w:val="000000" w:themeColor="text1"/>
                <w:sz w:val="22"/>
                <w:szCs w:val="22"/>
              </w:rPr>
              <w:sym w:font="Wingdings" w:char="F0E0"/>
            </w:r>
            <w:r w:rsidRPr="007E2306">
              <w:rPr>
                <w:rFonts w:asciiTheme="majorBidi" w:hAnsiTheme="majorBidi" w:cstheme="majorBidi"/>
                <w:color w:val="000000" w:themeColor="text1"/>
                <w:sz w:val="22"/>
                <w:szCs w:val="22"/>
              </w:rPr>
              <w:t xml:space="preserve"> RI cognitive flexibility</w:t>
            </w:r>
          </w:p>
        </w:tc>
        <w:tc>
          <w:tcPr>
            <w:tcW w:w="862" w:type="dxa"/>
            <w:tcBorders>
              <w:bottom w:val="single" w:sz="4" w:space="0" w:color="auto"/>
            </w:tcBorders>
          </w:tcPr>
          <w:p w14:paraId="4C1F22D3"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 xml:space="preserve">-.03 </w:t>
            </w:r>
          </w:p>
        </w:tc>
        <w:tc>
          <w:tcPr>
            <w:tcW w:w="758" w:type="dxa"/>
            <w:gridSpan w:val="3"/>
            <w:tcBorders>
              <w:bottom w:val="single" w:sz="4" w:space="0" w:color="auto"/>
            </w:tcBorders>
          </w:tcPr>
          <w:p w14:paraId="6187C561"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.02</w:t>
            </w:r>
          </w:p>
        </w:tc>
        <w:tc>
          <w:tcPr>
            <w:tcW w:w="839" w:type="dxa"/>
            <w:tcBorders>
              <w:bottom w:val="single" w:sz="4" w:space="0" w:color="auto"/>
            </w:tcBorders>
          </w:tcPr>
          <w:p w14:paraId="30ABF414"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-.06</w:t>
            </w:r>
          </w:p>
        </w:tc>
        <w:tc>
          <w:tcPr>
            <w:tcW w:w="812" w:type="dxa"/>
            <w:tcBorders>
              <w:bottom w:val="single" w:sz="4" w:space="0" w:color="auto"/>
            </w:tcBorders>
          </w:tcPr>
          <w:p w14:paraId="4FBF74F0"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.138</w:t>
            </w:r>
          </w:p>
        </w:tc>
      </w:tr>
      <w:tr w:rsidR="00E668CB" w:rsidRPr="007E2306" w14:paraId="786A9F06" w14:textId="77777777" w:rsidTr="002A2372">
        <w:trPr>
          <w:trHeight w:val="321"/>
        </w:trPr>
        <w:tc>
          <w:tcPr>
            <w:tcW w:w="7938" w:type="dxa"/>
            <w:gridSpan w:val="7"/>
            <w:tcBorders>
              <w:bottom w:val="single" w:sz="4" w:space="0" w:color="auto"/>
            </w:tcBorders>
          </w:tcPr>
          <w:p w14:paraId="3CB49FFE"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b/>
                <w:bCs/>
                <w:sz w:val="22"/>
                <w:szCs w:val="22"/>
              </w:rPr>
              <w:t xml:space="preserve">With-in person cross-lagged effects of positive </w:t>
            </w:r>
            <w:r w:rsidRPr="007E2306">
              <w:rPr>
                <w:rFonts w:asciiTheme="majorBidi" w:hAnsiTheme="majorBidi" w:cstheme="majorBidi"/>
                <w:b/>
                <w:bCs/>
                <w:color w:val="000000" w:themeColor="text1"/>
                <w:sz w:val="22"/>
                <w:szCs w:val="22"/>
                <w:shd w:val="clear" w:color="auto" w:fill="FFFFFF"/>
              </w:rPr>
              <w:t>contact,</w:t>
            </w:r>
            <w:r w:rsidRPr="007E2306">
              <w:rPr>
                <w:rFonts w:asciiTheme="majorBidi" w:hAnsiTheme="majorBidi" w:cstheme="majorBidi"/>
                <w:b/>
                <w:bCs/>
                <w:sz w:val="22"/>
                <w:szCs w:val="22"/>
              </w:rPr>
              <w:t xml:space="preserve"> negative contact on cognitive flexibility</w:t>
            </w:r>
          </w:p>
        </w:tc>
      </w:tr>
      <w:tr w:rsidR="00E668CB" w:rsidRPr="007E2306" w14:paraId="50FB11C7" w14:textId="77777777" w:rsidTr="002A2372">
        <w:trPr>
          <w:trHeight w:val="142"/>
        </w:trPr>
        <w:tc>
          <w:tcPr>
            <w:tcW w:w="4667" w:type="dxa"/>
            <w:tcBorders>
              <w:top w:val="single" w:sz="4" w:space="0" w:color="auto"/>
            </w:tcBorders>
          </w:tcPr>
          <w:p w14:paraId="2D639B86" w14:textId="77777777" w:rsidR="00E668CB" w:rsidRPr="007E2306" w:rsidRDefault="00E668CB" w:rsidP="002A2372">
            <w:pPr>
              <w:rPr>
                <w:rFonts w:asciiTheme="majorBidi" w:hAnsiTheme="majorBidi" w:cstheme="majorBidi"/>
                <w:b/>
                <w:bCs/>
                <w:sz w:val="22"/>
                <w:szCs w:val="22"/>
              </w:rPr>
            </w:pPr>
          </w:p>
        </w:tc>
        <w:tc>
          <w:tcPr>
            <w:tcW w:w="991" w:type="dxa"/>
            <w:gridSpan w:val="2"/>
            <w:tcBorders>
              <w:top w:val="single" w:sz="4" w:space="0" w:color="auto"/>
            </w:tcBorders>
          </w:tcPr>
          <w:p w14:paraId="61521E59"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B</w:t>
            </w:r>
          </w:p>
        </w:tc>
        <w:tc>
          <w:tcPr>
            <w:tcW w:w="491" w:type="dxa"/>
            <w:tcBorders>
              <w:top w:val="single" w:sz="4" w:space="0" w:color="auto"/>
            </w:tcBorders>
          </w:tcPr>
          <w:p w14:paraId="26631ECA"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SE</w:t>
            </w:r>
          </w:p>
        </w:tc>
        <w:tc>
          <w:tcPr>
            <w:tcW w:w="977" w:type="dxa"/>
            <w:gridSpan w:val="2"/>
            <w:tcBorders>
              <w:top w:val="single" w:sz="4" w:space="0" w:color="auto"/>
            </w:tcBorders>
          </w:tcPr>
          <w:p w14:paraId="43A0F8C9"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i/>
                <w:iCs/>
                <w:sz w:val="22"/>
                <w:szCs w:val="22"/>
              </w:rPr>
              <w:t>β</w:t>
            </w:r>
          </w:p>
        </w:tc>
        <w:tc>
          <w:tcPr>
            <w:tcW w:w="812" w:type="dxa"/>
            <w:tcBorders>
              <w:top w:val="single" w:sz="4" w:space="0" w:color="auto"/>
            </w:tcBorders>
          </w:tcPr>
          <w:p w14:paraId="117502DA"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p</w:t>
            </w:r>
          </w:p>
        </w:tc>
      </w:tr>
      <w:tr w:rsidR="00E668CB" w:rsidRPr="007E2306" w14:paraId="3E4B22FC" w14:textId="77777777" w:rsidTr="002A2372">
        <w:trPr>
          <w:trHeight w:val="142"/>
        </w:trPr>
        <w:tc>
          <w:tcPr>
            <w:tcW w:w="4667" w:type="dxa"/>
            <w:tcBorders>
              <w:top w:val="single" w:sz="4" w:space="0" w:color="auto"/>
            </w:tcBorders>
          </w:tcPr>
          <w:p w14:paraId="4AE5DC0E"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b/>
                <w:bCs/>
                <w:sz w:val="22"/>
                <w:szCs w:val="22"/>
              </w:rPr>
              <w:t>Study 1 (daily)</w:t>
            </w:r>
          </w:p>
        </w:tc>
        <w:tc>
          <w:tcPr>
            <w:tcW w:w="991" w:type="dxa"/>
            <w:gridSpan w:val="2"/>
            <w:tcBorders>
              <w:top w:val="single" w:sz="4" w:space="0" w:color="auto"/>
            </w:tcBorders>
          </w:tcPr>
          <w:p w14:paraId="6F37D9FA" w14:textId="77777777" w:rsidR="00E668CB" w:rsidRPr="007E2306" w:rsidRDefault="00E668CB" w:rsidP="002A2372">
            <w:pPr>
              <w:jc w:val="center"/>
              <w:rPr>
                <w:rFonts w:asciiTheme="majorBidi" w:hAnsiTheme="majorBidi" w:cstheme="majorBidi"/>
                <w:color w:val="000000" w:themeColor="text1"/>
                <w:sz w:val="22"/>
                <w:szCs w:val="22"/>
              </w:rPr>
            </w:pPr>
          </w:p>
        </w:tc>
        <w:tc>
          <w:tcPr>
            <w:tcW w:w="491" w:type="dxa"/>
            <w:tcBorders>
              <w:top w:val="single" w:sz="4" w:space="0" w:color="auto"/>
            </w:tcBorders>
          </w:tcPr>
          <w:p w14:paraId="4CB2444E" w14:textId="77777777" w:rsidR="00E668CB" w:rsidRPr="007E2306" w:rsidRDefault="00E668CB" w:rsidP="002A2372">
            <w:pPr>
              <w:jc w:val="center"/>
              <w:rPr>
                <w:rFonts w:asciiTheme="majorBidi" w:hAnsiTheme="majorBidi" w:cstheme="majorBidi"/>
                <w:color w:val="000000" w:themeColor="text1"/>
                <w:sz w:val="22"/>
                <w:szCs w:val="22"/>
              </w:rPr>
            </w:pPr>
          </w:p>
        </w:tc>
        <w:tc>
          <w:tcPr>
            <w:tcW w:w="977" w:type="dxa"/>
            <w:gridSpan w:val="2"/>
            <w:tcBorders>
              <w:top w:val="single" w:sz="4" w:space="0" w:color="auto"/>
            </w:tcBorders>
          </w:tcPr>
          <w:p w14:paraId="6DF3412B" w14:textId="77777777" w:rsidR="00E668CB" w:rsidRPr="007E2306" w:rsidRDefault="00E668CB" w:rsidP="002A2372">
            <w:pPr>
              <w:jc w:val="center"/>
              <w:rPr>
                <w:rFonts w:asciiTheme="majorBidi" w:hAnsiTheme="majorBidi" w:cstheme="majorBidi"/>
                <w:color w:val="000000" w:themeColor="text1"/>
                <w:sz w:val="22"/>
                <w:szCs w:val="22"/>
              </w:rPr>
            </w:pPr>
          </w:p>
        </w:tc>
        <w:tc>
          <w:tcPr>
            <w:tcW w:w="812" w:type="dxa"/>
            <w:tcBorders>
              <w:top w:val="single" w:sz="4" w:space="0" w:color="auto"/>
            </w:tcBorders>
          </w:tcPr>
          <w:p w14:paraId="281810D9" w14:textId="77777777" w:rsidR="00E668CB" w:rsidRPr="007E2306" w:rsidRDefault="00E668CB" w:rsidP="002A2372">
            <w:pPr>
              <w:jc w:val="center"/>
              <w:rPr>
                <w:rFonts w:asciiTheme="majorBidi" w:hAnsiTheme="majorBidi" w:cstheme="majorBidi"/>
                <w:color w:val="000000" w:themeColor="text1"/>
                <w:sz w:val="22"/>
                <w:szCs w:val="22"/>
              </w:rPr>
            </w:pPr>
          </w:p>
        </w:tc>
      </w:tr>
      <w:tr w:rsidR="00E668CB" w:rsidRPr="007E2306" w14:paraId="25CD3F19" w14:textId="77777777" w:rsidTr="002A2372">
        <w:trPr>
          <w:trHeight w:val="142"/>
        </w:trPr>
        <w:tc>
          <w:tcPr>
            <w:tcW w:w="4667" w:type="dxa"/>
          </w:tcPr>
          <w:p w14:paraId="6389E254"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T2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T1 positive contact</w:t>
            </w:r>
          </w:p>
        </w:tc>
        <w:tc>
          <w:tcPr>
            <w:tcW w:w="991" w:type="dxa"/>
            <w:gridSpan w:val="2"/>
          </w:tcPr>
          <w:p w14:paraId="3BBCA6FA"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491" w:type="dxa"/>
          </w:tcPr>
          <w:p w14:paraId="4F5EA554"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.01</w:t>
            </w:r>
          </w:p>
        </w:tc>
        <w:tc>
          <w:tcPr>
            <w:tcW w:w="977" w:type="dxa"/>
            <w:gridSpan w:val="2"/>
          </w:tcPr>
          <w:p w14:paraId="7CF95F8E"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.07</w:t>
            </w:r>
          </w:p>
        </w:tc>
        <w:tc>
          <w:tcPr>
            <w:tcW w:w="812" w:type="dxa"/>
          </w:tcPr>
          <w:p w14:paraId="05D3B4D7"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.141</w:t>
            </w:r>
          </w:p>
        </w:tc>
      </w:tr>
      <w:tr w:rsidR="00E668CB" w:rsidRPr="007E2306" w14:paraId="7C1CBBD0" w14:textId="77777777" w:rsidTr="002A2372">
        <w:trPr>
          <w:trHeight w:val="142"/>
        </w:trPr>
        <w:tc>
          <w:tcPr>
            <w:tcW w:w="4667" w:type="dxa"/>
          </w:tcPr>
          <w:p w14:paraId="4DFA7540"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T3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T2 positive contact</w:t>
            </w:r>
          </w:p>
        </w:tc>
        <w:tc>
          <w:tcPr>
            <w:tcW w:w="991" w:type="dxa"/>
            <w:gridSpan w:val="2"/>
          </w:tcPr>
          <w:p w14:paraId="1C7109EB"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491" w:type="dxa"/>
          </w:tcPr>
          <w:p w14:paraId="379644E7"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977" w:type="dxa"/>
            <w:gridSpan w:val="2"/>
          </w:tcPr>
          <w:p w14:paraId="1ADE252A"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-.07</w:t>
            </w:r>
          </w:p>
        </w:tc>
        <w:tc>
          <w:tcPr>
            <w:tcW w:w="812" w:type="dxa"/>
          </w:tcPr>
          <w:p w14:paraId="57448E87"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.227</w:t>
            </w:r>
          </w:p>
        </w:tc>
      </w:tr>
      <w:tr w:rsidR="00E668CB" w:rsidRPr="007E2306" w14:paraId="207F626E" w14:textId="77777777" w:rsidTr="002A2372">
        <w:trPr>
          <w:trHeight w:val="142"/>
        </w:trPr>
        <w:tc>
          <w:tcPr>
            <w:tcW w:w="4667" w:type="dxa"/>
          </w:tcPr>
          <w:p w14:paraId="755E148B"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T4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T3 positive contact</w:t>
            </w:r>
          </w:p>
        </w:tc>
        <w:tc>
          <w:tcPr>
            <w:tcW w:w="991" w:type="dxa"/>
            <w:gridSpan w:val="2"/>
          </w:tcPr>
          <w:p w14:paraId="35470D9C"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491" w:type="dxa"/>
          </w:tcPr>
          <w:p w14:paraId="01E1EFEB"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977" w:type="dxa"/>
            <w:gridSpan w:val="2"/>
          </w:tcPr>
          <w:p w14:paraId="53BDC078"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-.05</w:t>
            </w:r>
          </w:p>
        </w:tc>
        <w:tc>
          <w:tcPr>
            <w:tcW w:w="812" w:type="dxa"/>
          </w:tcPr>
          <w:p w14:paraId="318D9AFB"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.323</w:t>
            </w:r>
          </w:p>
        </w:tc>
      </w:tr>
      <w:tr w:rsidR="00E668CB" w:rsidRPr="007E2306" w14:paraId="66951C3D" w14:textId="77777777" w:rsidTr="002A2372">
        <w:trPr>
          <w:trHeight w:val="161"/>
        </w:trPr>
        <w:tc>
          <w:tcPr>
            <w:tcW w:w="4667" w:type="dxa"/>
          </w:tcPr>
          <w:p w14:paraId="51EFE83B"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T5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T4 positive contact</w:t>
            </w:r>
          </w:p>
        </w:tc>
        <w:tc>
          <w:tcPr>
            <w:tcW w:w="991" w:type="dxa"/>
            <w:gridSpan w:val="2"/>
          </w:tcPr>
          <w:p w14:paraId="7BAD0A34"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.00</w:t>
            </w:r>
          </w:p>
        </w:tc>
        <w:tc>
          <w:tcPr>
            <w:tcW w:w="491" w:type="dxa"/>
          </w:tcPr>
          <w:p w14:paraId="386D66E0"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977" w:type="dxa"/>
            <w:gridSpan w:val="2"/>
          </w:tcPr>
          <w:p w14:paraId="58106E20"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.01</w:t>
            </w:r>
          </w:p>
        </w:tc>
        <w:tc>
          <w:tcPr>
            <w:tcW w:w="812" w:type="dxa"/>
          </w:tcPr>
          <w:p w14:paraId="095D97CC"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.918</w:t>
            </w:r>
          </w:p>
        </w:tc>
      </w:tr>
      <w:tr w:rsidR="00E668CB" w:rsidRPr="007E2306" w14:paraId="563296F3" w14:textId="77777777" w:rsidTr="002A2372">
        <w:trPr>
          <w:trHeight w:val="142"/>
        </w:trPr>
        <w:tc>
          <w:tcPr>
            <w:tcW w:w="4667" w:type="dxa"/>
          </w:tcPr>
          <w:p w14:paraId="016933AB" w14:textId="77777777" w:rsidR="00E668CB" w:rsidRPr="007E2306" w:rsidRDefault="00E668CB" w:rsidP="002A2372">
            <w:pPr>
              <w:rPr>
                <w:rFonts w:asciiTheme="majorBidi" w:hAnsiTheme="majorBidi" w:cstheme="majorBidi"/>
                <w:i/>
                <w:iCs/>
                <w:color w:val="000000" w:themeColor="text1"/>
                <w:sz w:val="22"/>
                <w:szCs w:val="22"/>
              </w:rPr>
            </w:pPr>
            <w:r w:rsidRPr="007E2306">
              <w:rPr>
                <w:rFonts w:asciiTheme="majorBidi" w:hAnsiTheme="majorBidi" w:cstheme="majorBidi"/>
                <w:sz w:val="22"/>
                <w:szCs w:val="22"/>
              </w:rPr>
              <w:t xml:space="preserve">T2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T1 negative contact</w:t>
            </w:r>
          </w:p>
        </w:tc>
        <w:tc>
          <w:tcPr>
            <w:tcW w:w="991" w:type="dxa"/>
            <w:gridSpan w:val="2"/>
          </w:tcPr>
          <w:p w14:paraId="3BEFE2FD"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-.07</w:t>
            </w:r>
          </w:p>
        </w:tc>
        <w:tc>
          <w:tcPr>
            <w:tcW w:w="491" w:type="dxa"/>
          </w:tcPr>
          <w:p w14:paraId="7CE3E2C4"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.10</w:t>
            </w:r>
          </w:p>
        </w:tc>
        <w:tc>
          <w:tcPr>
            <w:tcW w:w="977" w:type="dxa"/>
            <w:gridSpan w:val="2"/>
          </w:tcPr>
          <w:p w14:paraId="4D7F8338"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-.04</w:t>
            </w:r>
          </w:p>
        </w:tc>
        <w:tc>
          <w:tcPr>
            <w:tcW w:w="812" w:type="dxa"/>
          </w:tcPr>
          <w:p w14:paraId="2FD9EBAA"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.446</w:t>
            </w:r>
          </w:p>
        </w:tc>
      </w:tr>
      <w:tr w:rsidR="00E668CB" w:rsidRPr="007E2306" w14:paraId="1476D032" w14:textId="77777777" w:rsidTr="002A2372">
        <w:trPr>
          <w:trHeight w:val="142"/>
        </w:trPr>
        <w:tc>
          <w:tcPr>
            <w:tcW w:w="4667" w:type="dxa"/>
          </w:tcPr>
          <w:p w14:paraId="6DD5B8F9"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T3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T2 negative contact</w:t>
            </w:r>
          </w:p>
        </w:tc>
        <w:tc>
          <w:tcPr>
            <w:tcW w:w="991" w:type="dxa"/>
            <w:gridSpan w:val="2"/>
          </w:tcPr>
          <w:p w14:paraId="3B261A59"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.07</w:t>
            </w:r>
          </w:p>
        </w:tc>
        <w:tc>
          <w:tcPr>
            <w:tcW w:w="491" w:type="dxa"/>
          </w:tcPr>
          <w:p w14:paraId="3FCDA5C5"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.10</w:t>
            </w:r>
          </w:p>
        </w:tc>
        <w:tc>
          <w:tcPr>
            <w:tcW w:w="977" w:type="dxa"/>
            <w:gridSpan w:val="2"/>
          </w:tcPr>
          <w:p w14:paraId="4F5D3D73"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.05</w:t>
            </w:r>
          </w:p>
        </w:tc>
        <w:tc>
          <w:tcPr>
            <w:tcW w:w="812" w:type="dxa"/>
          </w:tcPr>
          <w:p w14:paraId="470B382C"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.458</w:t>
            </w:r>
          </w:p>
        </w:tc>
      </w:tr>
      <w:tr w:rsidR="00E668CB" w:rsidRPr="007E2306" w14:paraId="7A3164DE" w14:textId="77777777" w:rsidTr="002A2372">
        <w:trPr>
          <w:trHeight w:val="142"/>
        </w:trPr>
        <w:tc>
          <w:tcPr>
            <w:tcW w:w="4667" w:type="dxa"/>
          </w:tcPr>
          <w:p w14:paraId="2D1DCA55"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T4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T3 negative contact</w:t>
            </w:r>
          </w:p>
        </w:tc>
        <w:tc>
          <w:tcPr>
            <w:tcW w:w="991" w:type="dxa"/>
            <w:gridSpan w:val="2"/>
          </w:tcPr>
          <w:p w14:paraId="6AE7F33F"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-.16</w:t>
            </w:r>
          </w:p>
        </w:tc>
        <w:tc>
          <w:tcPr>
            <w:tcW w:w="491" w:type="dxa"/>
          </w:tcPr>
          <w:p w14:paraId="5F6BA5F4"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.12</w:t>
            </w:r>
          </w:p>
        </w:tc>
        <w:tc>
          <w:tcPr>
            <w:tcW w:w="977" w:type="dxa"/>
            <w:gridSpan w:val="2"/>
          </w:tcPr>
          <w:p w14:paraId="3FCA7B66"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-.07</w:t>
            </w:r>
          </w:p>
        </w:tc>
        <w:tc>
          <w:tcPr>
            <w:tcW w:w="812" w:type="dxa"/>
          </w:tcPr>
          <w:p w14:paraId="55ECD843"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.179</w:t>
            </w:r>
          </w:p>
        </w:tc>
      </w:tr>
      <w:tr w:rsidR="00E668CB" w:rsidRPr="007E2306" w14:paraId="14192965" w14:textId="77777777" w:rsidTr="002A2372">
        <w:trPr>
          <w:trHeight w:val="142"/>
        </w:trPr>
        <w:tc>
          <w:tcPr>
            <w:tcW w:w="4667" w:type="dxa"/>
          </w:tcPr>
          <w:p w14:paraId="53F79361"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T5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T4 negative contact</w:t>
            </w:r>
          </w:p>
        </w:tc>
        <w:tc>
          <w:tcPr>
            <w:tcW w:w="991" w:type="dxa"/>
            <w:gridSpan w:val="2"/>
          </w:tcPr>
          <w:p w14:paraId="5BDDDE75"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.06</w:t>
            </w:r>
          </w:p>
        </w:tc>
        <w:tc>
          <w:tcPr>
            <w:tcW w:w="491" w:type="dxa"/>
          </w:tcPr>
          <w:p w14:paraId="69AC0FC2"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.10</w:t>
            </w:r>
          </w:p>
        </w:tc>
        <w:tc>
          <w:tcPr>
            <w:tcW w:w="977" w:type="dxa"/>
            <w:gridSpan w:val="2"/>
          </w:tcPr>
          <w:p w14:paraId="08E57CD7"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.03</w:t>
            </w:r>
          </w:p>
        </w:tc>
        <w:tc>
          <w:tcPr>
            <w:tcW w:w="812" w:type="dxa"/>
          </w:tcPr>
          <w:p w14:paraId="66F30524"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.566</w:t>
            </w:r>
          </w:p>
        </w:tc>
      </w:tr>
      <w:tr w:rsidR="00E668CB" w:rsidRPr="007E2306" w14:paraId="7FDABAB5" w14:textId="77777777" w:rsidTr="002A2372">
        <w:trPr>
          <w:trHeight w:val="142"/>
        </w:trPr>
        <w:tc>
          <w:tcPr>
            <w:tcW w:w="4667" w:type="dxa"/>
          </w:tcPr>
          <w:p w14:paraId="2455D013"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b/>
                <w:bCs/>
                <w:sz w:val="22"/>
                <w:szCs w:val="22"/>
              </w:rPr>
              <w:t>Study 2 (weekly)</w:t>
            </w:r>
          </w:p>
        </w:tc>
        <w:tc>
          <w:tcPr>
            <w:tcW w:w="991" w:type="dxa"/>
            <w:gridSpan w:val="2"/>
          </w:tcPr>
          <w:p w14:paraId="0B1C2E37" w14:textId="77777777" w:rsidR="00E668CB" w:rsidRPr="007E2306" w:rsidRDefault="00E668CB" w:rsidP="002A2372">
            <w:pPr>
              <w:jc w:val="center"/>
              <w:rPr>
                <w:rFonts w:asciiTheme="majorBidi" w:hAnsiTheme="majorBidi" w:cstheme="majorBidi"/>
                <w:color w:val="000000" w:themeColor="text1"/>
                <w:sz w:val="22"/>
                <w:szCs w:val="22"/>
              </w:rPr>
            </w:pPr>
          </w:p>
        </w:tc>
        <w:tc>
          <w:tcPr>
            <w:tcW w:w="491" w:type="dxa"/>
          </w:tcPr>
          <w:p w14:paraId="5325A821" w14:textId="77777777" w:rsidR="00E668CB" w:rsidRPr="007E2306" w:rsidRDefault="00E668CB" w:rsidP="002A2372">
            <w:pPr>
              <w:jc w:val="center"/>
              <w:rPr>
                <w:rFonts w:asciiTheme="majorBidi" w:hAnsiTheme="majorBidi" w:cstheme="majorBidi"/>
                <w:color w:val="000000" w:themeColor="text1"/>
                <w:sz w:val="22"/>
                <w:szCs w:val="22"/>
              </w:rPr>
            </w:pPr>
          </w:p>
        </w:tc>
        <w:tc>
          <w:tcPr>
            <w:tcW w:w="977" w:type="dxa"/>
            <w:gridSpan w:val="2"/>
          </w:tcPr>
          <w:p w14:paraId="66AFE403" w14:textId="77777777" w:rsidR="00E668CB" w:rsidRPr="007E2306" w:rsidRDefault="00E668CB" w:rsidP="002A2372">
            <w:pPr>
              <w:jc w:val="center"/>
              <w:rPr>
                <w:rFonts w:asciiTheme="majorBidi" w:hAnsiTheme="majorBidi" w:cstheme="majorBidi"/>
                <w:color w:val="000000" w:themeColor="text1"/>
                <w:sz w:val="22"/>
                <w:szCs w:val="22"/>
              </w:rPr>
            </w:pPr>
          </w:p>
        </w:tc>
        <w:tc>
          <w:tcPr>
            <w:tcW w:w="812" w:type="dxa"/>
          </w:tcPr>
          <w:p w14:paraId="04CB21C2" w14:textId="77777777" w:rsidR="00E668CB" w:rsidRPr="007E2306" w:rsidRDefault="00E668CB" w:rsidP="002A2372">
            <w:pPr>
              <w:jc w:val="center"/>
              <w:rPr>
                <w:rFonts w:asciiTheme="majorBidi" w:hAnsiTheme="majorBidi" w:cstheme="majorBidi"/>
                <w:color w:val="000000" w:themeColor="text1"/>
                <w:sz w:val="22"/>
                <w:szCs w:val="22"/>
              </w:rPr>
            </w:pPr>
          </w:p>
        </w:tc>
      </w:tr>
      <w:tr w:rsidR="00E668CB" w:rsidRPr="007E2306" w14:paraId="3C72A0F4" w14:textId="77777777" w:rsidTr="002A2372">
        <w:trPr>
          <w:trHeight w:val="98"/>
        </w:trPr>
        <w:tc>
          <w:tcPr>
            <w:tcW w:w="4667" w:type="dxa"/>
          </w:tcPr>
          <w:p w14:paraId="0539AA8B"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T2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T1 positive contact</w:t>
            </w:r>
          </w:p>
        </w:tc>
        <w:tc>
          <w:tcPr>
            <w:tcW w:w="991" w:type="dxa"/>
            <w:gridSpan w:val="2"/>
          </w:tcPr>
          <w:p w14:paraId="1050427B"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491" w:type="dxa"/>
          </w:tcPr>
          <w:p w14:paraId="7213340F"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.01</w:t>
            </w:r>
          </w:p>
        </w:tc>
        <w:tc>
          <w:tcPr>
            <w:tcW w:w="977" w:type="dxa"/>
            <w:gridSpan w:val="2"/>
          </w:tcPr>
          <w:p w14:paraId="65C1194F"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.10</w:t>
            </w:r>
          </w:p>
        </w:tc>
        <w:tc>
          <w:tcPr>
            <w:tcW w:w="812" w:type="dxa"/>
          </w:tcPr>
          <w:p w14:paraId="3BF4E143"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.135</w:t>
            </w:r>
          </w:p>
        </w:tc>
      </w:tr>
      <w:tr w:rsidR="00E668CB" w:rsidRPr="007E2306" w14:paraId="29A1E547" w14:textId="77777777" w:rsidTr="002A2372">
        <w:trPr>
          <w:trHeight w:val="142"/>
        </w:trPr>
        <w:tc>
          <w:tcPr>
            <w:tcW w:w="4667" w:type="dxa"/>
          </w:tcPr>
          <w:p w14:paraId="149593C6" w14:textId="77777777" w:rsidR="00E668CB" w:rsidRPr="007E2306" w:rsidRDefault="00E668CB" w:rsidP="002A2372">
            <w:pPr>
              <w:rPr>
                <w:rFonts w:asciiTheme="majorBidi" w:hAnsiTheme="majorBidi" w:cstheme="majorBidi"/>
                <w:i/>
                <w:iCs/>
                <w:color w:val="000000" w:themeColor="text1"/>
                <w:sz w:val="22"/>
                <w:szCs w:val="22"/>
              </w:rPr>
            </w:pPr>
            <w:r w:rsidRPr="007E2306">
              <w:rPr>
                <w:rFonts w:asciiTheme="majorBidi" w:hAnsiTheme="majorBidi" w:cstheme="majorBidi"/>
                <w:sz w:val="22"/>
                <w:szCs w:val="22"/>
              </w:rPr>
              <w:t xml:space="preserve">T3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T2 positive contact</w:t>
            </w:r>
          </w:p>
        </w:tc>
        <w:tc>
          <w:tcPr>
            <w:tcW w:w="991" w:type="dxa"/>
            <w:gridSpan w:val="2"/>
          </w:tcPr>
          <w:p w14:paraId="4952D252"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-.01</w:t>
            </w:r>
          </w:p>
        </w:tc>
        <w:tc>
          <w:tcPr>
            <w:tcW w:w="491" w:type="dxa"/>
          </w:tcPr>
          <w:p w14:paraId="095B60E5"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977" w:type="dxa"/>
            <w:gridSpan w:val="2"/>
          </w:tcPr>
          <w:p w14:paraId="11A0E126"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-.05</w:t>
            </w:r>
          </w:p>
        </w:tc>
        <w:tc>
          <w:tcPr>
            <w:tcW w:w="812" w:type="dxa"/>
          </w:tcPr>
          <w:p w14:paraId="63EA2BDF"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.504</w:t>
            </w:r>
          </w:p>
        </w:tc>
      </w:tr>
      <w:tr w:rsidR="00E668CB" w:rsidRPr="007E2306" w14:paraId="6ED6155C" w14:textId="77777777" w:rsidTr="002A2372">
        <w:trPr>
          <w:trHeight w:val="142"/>
        </w:trPr>
        <w:tc>
          <w:tcPr>
            <w:tcW w:w="4667" w:type="dxa"/>
          </w:tcPr>
          <w:p w14:paraId="42E59169"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T4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T3 positive contact</w:t>
            </w:r>
          </w:p>
        </w:tc>
        <w:tc>
          <w:tcPr>
            <w:tcW w:w="991" w:type="dxa"/>
            <w:gridSpan w:val="2"/>
          </w:tcPr>
          <w:p w14:paraId="7C0840F5"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491" w:type="dxa"/>
          </w:tcPr>
          <w:p w14:paraId="63B0F2B5"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977" w:type="dxa"/>
            <w:gridSpan w:val="2"/>
          </w:tcPr>
          <w:p w14:paraId="165C05C3"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-.05</w:t>
            </w:r>
          </w:p>
        </w:tc>
        <w:tc>
          <w:tcPr>
            <w:tcW w:w="812" w:type="dxa"/>
          </w:tcPr>
          <w:p w14:paraId="6355D4EB"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.350</w:t>
            </w:r>
          </w:p>
        </w:tc>
      </w:tr>
      <w:tr w:rsidR="00E668CB" w:rsidRPr="007E2306" w14:paraId="732E7AD3" w14:textId="77777777" w:rsidTr="002A2372">
        <w:trPr>
          <w:trHeight w:val="142"/>
        </w:trPr>
        <w:tc>
          <w:tcPr>
            <w:tcW w:w="4667" w:type="dxa"/>
          </w:tcPr>
          <w:p w14:paraId="25FE4A08"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T5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T4 positive contact</w:t>
            </w:r>
          </w:p>
        </w:tc>
        <w:tc>
          <w:tcPr>
            <w:tcW w:w="991" w:type="dxa"/>
            <w:gridSpan w:val="2"/>
          </w:tcPr>
          <w:p w14:paraId="276AE60E"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491" w:type="dxa"/>
          </w:tcPr>
          <w:p w14:paraId="4B08760F"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.02</w:t>
            </w:r>
          </w:p>
        </w:tc>
        <w:tc>
          <w:tcPr>
            <w:tcW w:w="977" w:type="dxa"/>
            <w:gridSpan w:val="2"/>
          </w:tcPr>
          <w:p w14:paraId="1EA60886"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-.09</w:t>
            </w:r>
          </w:p>
        </w:tc>
        <w:tc>
          <w:tcPr>
            <w:tcW w:w="812" w:type="dxa"/>
          </w:tcPr>
          <w:p w14:paraId="62A1C5CF"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.097</w:t>
            </w:r>
          </w:p>
        </w:tc>
      </w:tr>
      <w:tr w:rsidR="00E668CB" w:rsidRPr="007E2306" w14:paraId="1C83DE34" w14:textId="77777777" w:rsidTr="002A2372">
        <w:trPr>
          <w:trHeight w:val="142"/>
        </w:trPr>
        <w:tc>
          <w:tcPr>
            <w:tcW w:w="4667" w:type="dxa"/>
          </w:tcPr>
          <w:p w14:paraId="592AEEAE"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T2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T1 negative contact</w:t>
            </w:r>
          </w:p>
        </w:tc>
        <w:tc>
          <w:tcPr>
            <w:tcW w:w="991" w:type="dxa"/>
            <w:gridSpan w:val="2"/>
          </w:tcPr>
          <w:p w14:paraId="5F137721"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.06</w:t>
            </w:r>
          </w:p>
        </w:tc>
        <w:tc>
          <w:tcPr>
            <w:tcW w:w="491" w:type="dxa"/>
          </w:tcPr>
          <w:p w14:paraId="08CE18BD"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.05</w:t>
            </w:r>
          </w:p>
        </w:tc>
        <w:tc>
          <w:tcPr>
            <w:tcW w:w="977" w:type="dxa"/>
            <w:gridSpan w:val="2"/>
          </w:tcPr>
          <w:p w14:paraId="6597C5C7"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.07</w:t>
            </w:r>
          </w:p>
        </w:tc>
        <w:tc>
          <w:tcPr>
            <w:tcW w:w="812" w:type="dxa"/>
          </w:tcPr>
          <w:p w14:paraId="0A8B4933"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.264</w:t>
            </w:r>
          </w:p>
        </w:tc>
      </w:tr>
      <w:tr w:rsidR="00E668CB" w:rsidRPr="007E2306" w14:paraId="67156FD0" w14:textId="77777777" w:rsidTr="002A2372">
        <w:trPr>
          <w:trHeight w:val="142"/>
        </w:trPr>
        <w:tc>
          <w:tcPr>
            <w:tcW w:w="4667" w:type="dxa"/>
          </w:tcPr>
          <w:p w14:paraId="09F03EF8"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T3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T2 negative contact</w:t>
            </w:r>
          </w:p>
        </w:tc>
        <w:tc>
          <w:tcPr>
            <w:tcW w:w="991" w:type="dxa"/>
            <w:gridSpan w:val="2"/>
          </w:tcPr>
          <w:p w14:paraId="60AC6DE8"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.04</w:t>
            </w:r>
          </w:p>
        </w:tc>
        <w:tc>
          <w:tcPr>
            <w:tcW w:w="491" w:type="dxa"/>
          </w:tcPr>
          <w:p w14:paraId="520157DD"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.07</w:t>
            </w:r>
          </w:p>
        </w:tc>
        <w:tc>
          <w:tcPr>
            <w:tcW w:w="977" w:type="dxa"/>
            <w:gridSpan w:val="2"/>
          </w:tcPr>
          <w:p w14:paraId="1894996C"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.03</w:t>
            </w:r>
          </w:p>
        </w:tc>
        <w:tc>
          <w:tcPr>
            <w:tcW w:w="812" w:type="dxa"/>
          </w:tcPr>
          <w:p w14:paraId="17CE7970"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.598</w:t>
            </w:r>
          </w:p>
        </w:tc>
      </w:tr>
      <w:tr w:rsidR="00E668CB" w:rsidRPr="007E2306" w14:paraId="4439B291" w14:textId="77777777" w:rsidTr="002A2372">
        <w:trPr>
          <w:trHeight w:val="83"/>
        </w:trPr>
        <w:tc>
          <w:tcPr>
            <w:tcW w:w="4667" w:type="dxa"/>
          </w:tcPr>
          <w:p w14:paraId="3C6F6C42" w14:textId="77777777" w:rsidR="00E668CB" w:rsidRPr="007E2306" w:rsidRDefault="00E668CB" w:rsidP="002A2372">
            <w:pPr>
              <w:rPr>
                <w:rFonts w:asciiTheme="majorBidi" w:hAnsiTheme="majorBidi" w:cstheme="majorBidi"/>
                <w:color w:val="000000" w:themeColor="text1"/>
                <w:sz w:val="22"/>
                <w:szCs w:val="22"/>
              </w:rPr>
            </w:pPr>
            <w:r w:rsidRPr="007E2306">
              <w:rPr>
                <w:rFonts w:asciiTheme="majorBidi" w:hAnsiTheme="majorBidi" w:cstheme="majorBidi"/>
                <w:sz w:val="22"/>
                <w:szCs w:val="22"/>
              </w:rPr>
              <w:t xml:space="preserve">T4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T3 negative contact</w:t>
            </w:r>
          </w:p>
        </w:tc>
        <w:tc>
          <w:tcPr>
            <w:tcW w:w="991" w:type="dxa"/>
            <w:gridSpan w:val="2"/>
          </w:tcPr>
          <w:p w14:paraId="1998F6D2"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.04</w:t>
            </w:r>
          </w:p>
        </w:tc>
        <w:tc>
          <w:tcPr>
            <w:tcW w:w="491" w:type="dxa"/>
          </w:tcPr>
          <w:p w14:paraId="1C419DC6"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.04</w:t>
            </w:r>
          </w:p>
        </w:tc>
        <w:tc>
          <w:tcPr>
            <w:tcW w:w="977" w:type="dxa"/>
            <w:gridSpan w:val="2"/>
          </w:tcPr>
          <w:p w14:paraId="1C4E7359"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color w:val="000000" w:themeColor="text1"/>
                <w:sz w:val="22"/>
                <w:szCs w:val="22"/>
              </w:rPr>
              <w:t>.04</w:t>
            </w:r>
          </w:p>
        </w:tc>
        <w:tc>
          <w:tcPr>
            <w:tcW w:w="812" w:type="dxa"/>
          </w:tcPr>
          <w:p w14:paraId="08ABDC93" w14:textId="77777777" w:rsidR="00E668CB" w:rsidRPr="007E2306" w:rsidRDefault="00E668CB" w:rsidP="002A2372">
            <w:pPr>
              <w:jc w:val="center"/>
              <w:rPr>
                <w:rFonts w:asciiTheme="majorBidi" w:hAnsiTheme="majorBidi" w:cstheme="majorBidi"/>
                <w:color w:val="000000" w:themeColor="text1"/>
                <w:sz w:val="22"/>
                <w:szCs w:val="22"/>
              </w:rPr>
            </w:pPr>
            <w:r w:rsidRPr="007E2306">
              <w:rPr>
                <w:rFonts w:asciiTheme="majorBidi" w:hAnsiTheme="majorBidi" w:cstheme="majorBidi"/>
                <w:sz w:val="22"/>
                <w:szCs w:val="22"/>
              </w:rPr>
              <w:t>.324</w:t>
            </w:r>
          </w:p>
        </w:tc>
      </w:tr>
      <w:tr w:rsidR="00E668CB" w:rsidRPr="007E2306" w14:paraId="2FE18C98" w14:textId="77777777" w:rsidTr="002A2372">
        <w:trPr>
          <w:trHeight w:val="233"/>
        </w:trPr>
        <w:tc>
          <w:tcPr>
            <w:tcW w:w="4667" w:type="dxa"/>
          </w:tcPr>
          <w:p w14:paraId="7484433B" w14:textId="77777777" w:rsidR="00E668CB" w:rsidRPr="007E2306" w:rsidRDefault="00E668CB" w:rsidP="002A2372">
            <w:pPr>
              <w:spacing w:line="276" w:lineRule="auto"/>
              <w:rPr>
                <w:rFonts w:asciiTheme="majorBidi" w:hAnsiTheme="majorBidi" w:cstheme="majorBidi"/>
                <w:sz w:val="22"/>
                <w:szCs w:val="22"/>
              </w:rPr>
            </w:pPr>
            <w:r w:rsidRPr="007E2306">
              <w:rPr>
                <w:rFonts w:asciiTheme="majorBidi" w:hAnsiTheme="majorBidi" w:cstheme="majorBidi"/>
                <w:sz w:val="22"/>
                <w:szCs w:val="22"/>
              </w:rPr>
              <w:t xml:space="preserve">T5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T4 negative contact</w:t>
            </w:r>
          </w:p>
        </w:tc>
        <w:tc>
          <w:tcPr>
            <w:tcW w:w="991" w:type="dxa"/>
            <w:gridSpan w:val="2"/>
          </w:tcPr>
          <w:p w14:paraId="1114377B"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-.02</w:t>
            </w:r>
          </w:p>
        </w:tc>
        <w:tc>
          <w:tcPr>
            <w:tcW w:w="491" w:type="dxa"/>
          </w:tcPr>
          <w:p w14:paraId="4FA125B3"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.06</w:t>
            </w:r>
          </w:p>
        </w:tc>
        <w:tc>
          <w:tcPr>
            <w:tcW w:w="977" w:type="dxa"/>
            <w:gridSpan w:val="2"/>
          </w:tcPr>
          <w:p w14:paraId="743030D2"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-.01</w:t>
            </w:r>
          </w:p>
        </w:tc>
        <w:tc>
          <w:tcPr>
            <w:tcW w:w="812" w:type="dxa"/>
          </w:tcPr>
          <w:p w14:paraId="77CDDE99"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.780</w:t>
            </w:r>
          </w:p>
        </w:tc>
      </w:tr>
      <w:tr w:rsidR="00E668CB" w:rsidRPr="007E2306" w14:paraId="4D9F250F" w14:textId="77777777" w:rsidTr="002A2372">
        <w:trPr>
          <w:trHeight w:val="233"/>
        </w:trPr>
        <w:tc>
          <w:tcPr>
            <w:tcW w:w="7938" w:type="dxa"/>
            <w:gridSpan w:val="7"/>
          </w:tcPr>
          <w:p w14:paraId="7ADB642E" w14:textId="77777777" w:rsidR="00E668CB" w:rsidRPr="007E2306" w:rsidRDefault="00E668CB" w:rsidP="002A2372">
            <w:pPr>
              <w:rPr>
                <w:rFonts w:asciiTheme="majorBidi" w:hAnsiTheme="majorBidi" w:cstheme="majorBidi"/>
                <w:sz w:val="22"/>
                <w:szCs w:val="22"/>
              </w:rPr>
            </w:pPr>
            <w:r w:rsidRPr="007E2306">
              <w:rPr>
                <w:rFonts w:asciiTheme="majorBidi" w:hAnsiTheme="majorBidi" w:cstheme="majorBidi"/>
                <w:b/>
                <w:bCs/>
                <w:sz w:val="22"/>
                <w:szCs w:val="22"/>
              </w:rPr>
              <w:t>Study 3 (monthly)</w:t>
            </w:r>
          </w:p>
        </w:tc>
      </w:tr>
      <w:tr w:rsidR="00E668CB" w:rsidRPr="007E2306" w14:paraId="5719F462" w14:textId="77777777" w:rsidTr="002A2372">
        <w:trPr>
          <w:trHeight w:val="233"/>
        </w:trPr>
        <w:tc>
          <w:tcPr>
            <w:tcW w:w="4667" w:type="dxa"/>
          </w:tcPr>
          <w:p w14:paraId="6D5D7D19" w14:textId="77777777" w:rsidR="00E668CB" w:rsidRPr="007E2306" w:rsidRDefault="00E668CB" w:rsidP="002A2372">
            <w:pPr>
              <w:spacing w:line="276" w:lineRule="auto"/>
              <w:rPr>
                <w:rFonts w:asciiTheme="majorBidi" w:hAnsiTheme="majorBidi" w:cstheme="majorBidi"/>
                <w:b/>
                <w:bCs/>
                <w:sz w:val="22"/>
                <w:szCs w:val="22"/>
              </w:rPr>
            </w:pPr>
            <w:r w:rsidRPr="007E2306">
              <w:rPr>
                <w:rFonts w:asciiTheme="majorBidi" w:hAnsiTheme="majorBidi" w:cstheme="majorBidi"/>
                <w:sz w:val="22"/>
                <w:szCs w:val="22"/>
              </w:rPr>
              <w:t xml:space="preserve">T2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T1 positive contact</w:t>
            </w:r>
          </w:p>
        </w:tc>
        <w:tc>
          <w:tcPr>
            <w:tcW w:w="991" w:type="dxa"/>
            <w:gridSpan w:val="2"/>
          </w:tcPr>
          <w:p w14:paraId="36952151"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 xml:space="preserve"> .00</w:t>
            </w:r>
          </w:p>
        </w:tc>
        <w:tc>
          <w:tcPr>
            <w:tcW w:w="491" w:type="dxa"/>
          </w:tcPr>
          <w:p w14:paraId="122BF65F"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.01</w:t>
            </w:r>
          </w:p>
        </w:tc>
        <w:tc>
          <w:tcPr>
            <w:tcW w:w="977" w:type="dxa"/>
            <w:gridSpan w:val="2"/>
          </w:tcPr>
          <w:p w14:paraId="3B975B1A"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.00</w:t>
            </w:r>
          </w:p>
        </w:tc>
        <w:tc>
          <w:tcPr>
            <w:tcW w:w="812" w:type="dxa"/>
          </w:tcPr>
          <w:p w14:paraId="388EBDF3"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.949</w:t>
            </w:r>
          </w:p>
        </w:tc>
      </w:tr>
      <w:tr w:rsidR="00E668CB" w:rsidRPr="007E2306" w14:paraId="79765F28" w14:textId="77777777" w:rsidTr="002A2372">
        <w:trPr>
          <w:trHeight w:val="225"/>
        </w:trPr>
        <w:tc>
          <w:tcPr>
            <w:tcW w:w="4667" w:type="dxa"/>
          </w:tcPr>
          <w:p w14:paraId="19C13D07" w14:textId="77777777" w:rsidR="00E668CB" w:rsidRPr="007E2306" w:rsidRDefault="00E668CB" w:rsidP="002A2372">
            <w:pPr>
              <w:spacing w:line="276" w:lineRule="auto"/>
              <w:rPr>
                <w:rFonts w:asciiTheme="majorBidi" w:hAnsiTheme="majorBidi" w:cstheme="majorBidi"/>
                <w:sz w:val="22"/>
                <w:szCs w:val="22"/>
              </w:rPr>
            </w:pPr>
            <w:r w:rsidRPr="007E2306">
              <w:rPr>
                <w:rFonts w:asciiTheme="majorBidi" w:hAnsiTheme="majorBidi" w:cstheme="majorBidi"/>
                <w:sz w:val="22"/>
                <w:szCs w:val="22"/>
              </w:rPr>
              <w:t xml:space="preserve">T3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T2 positive contact</w:t>
            </w:r>
          </w:p>
        </w:tc>
        <w:tc>
          <w:tcPr>
            <w:tcW w:w="991" w:type="dxa"/>
            <w:gridSpan w:val="2"/>
          </w:tcPr>
          <w:p w14:paraId="254EFED3"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.01</w:t>
            </w:r>
          </w:p>
        </w:tc>
        <w:tc>
          <w:tcPr>
            <w:tcW w:w="491" w:type="dxa"/>
          </w:tcPr>
          <w:p w14:paraId="6292B0DA"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.02</w:t>
            </w:r>
          </w:p>
        </w:tc>
        <w:tc>
          <w:tcPr>
            <w:tcW w:w="977" w:type="dxa"/>
            <w:gridSpan w:val="2"/>
          </w:tcPr>
          <w:p w14:paraId="309790FC"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.06</w:t>
            </w:r>
          </w:p>
        </w:tc>
        <w:tc>
          <w:tcPr>
            <w:tcW w:w="812" w:type="dxa"/>
          </w:tcPr>
          <w:p w14:paraId="41A1DBB4"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.402</w:t>
            </w:r>
          </w:p>
        </w:tc>
      </w:tr>
      <w:tr w:rsidR="00E668CB" w:rsidRPr="007E2306" w14:paraId="1527A10C" w14:textId="77777777" w:rsidTr="002A2372">
        <w:trPr>
          <w:trHeight w:val="233"/>
        </w:trPr>
        <w:tc>
          <w:tcPr>
            <w:tcW w:w="4667" w:type="dxa"/>
          </w:tcPr>
          <w:p w14:paraId="4D2D6868" w14:textId="77777777" w:rsidR="00E668CB" w:rsidRPr="007E2306" w:rsidRDefault="00E668CB" w:rsidP="002A2372">
            <w:pPr>
              <w:spacing w:line="276" w:lineRule="auto"/>
              <w:rPr>
                <w:rFonts w:asciiTheme="majorBidi" w:hAnsiTheme="majorBidi" w:cstheme="majorBidi"/>
                <w:sz w:val="22"/>
                <w:szCs w:val="22"/>
              </w:rPr>
            </w:pPr>
            <w:r w:rsidRPr="007E2306">
              <w:rPr>
                <w:rFonts w:asciiTheme="majorBidi" w:hAnsiTheme="majorBidi" w:cstheme="majorBidi"/>
                <w:sz w:val="22"/>
                <w:szCs w:val="22"/>
              </w:rPr>
              <w:t xml:space="preserve">T4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T3 positive contact</w:t>
            </w:r>
          </w:p>
        </w:tc>
        <w:tc>
          <w:tcPr>
            <w:tcW w:w="991" w:type="dxa"/>
            <w:gridSpan w:val="2"/>
          </w:tcPr>
          <w:p w14:paraId="620B46C1"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-.01</w:t>
            </w:r>
          </w:p>
        </w:tc>
        <w:tc>
          <w:tcPr>
            <w:tcW w:w="491" w:type="dxa"/>
          </w:tcPr>
          <w:p w14:paraId="65A6464F"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.01</w:t>
            </w:r>
          </w:p>
        </w:tc>
        <w:tc>
          <w:tcPr>
            <w:tcW w:w="977" w:type="dxa"/>
            <w:gridSpan w:val="2"/>
          </w:tcPr>
          <w:p w14:paraId="36E429A1"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-.03</w:t>
            </w:r>
          </w:p>
        </w:tc>
        <w:tc>
          <w:tcPr>
            <w:tcW w:w="812" w:type="dxa"/>
          </w:tcPr>
          <w:p w14:paraId="6A1DD2AA"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.558</w:t>
            </w:r>
          </w:p>
        </w:tc>
      </w:tr>
      <w:tr w:rsidR="00E668CB" w:rsidRPr="007E2306" w14:paraId="56F5434A" w14:textId="77777777" w:rsidTr="002A2372">
        <w:trPr>
          <w:trHeight w:val="233"/>
        </w:trPr>
        <w:tc>
          <w:tcPr>
            <w:tcW w:w="4667" w:type="dxa"/>
          </w:tcPr>
          <w:p w14:paraId="2C5A024E" w14:textId="77777777" w:rsidR="00E668CB" w:rsidRPr="007E2306" w:rsidRDefault="00E668CB" w:rsidP="002A2372">
            <w:pPr>
              <w:spacing w:line="276" w:lineRule="auto"/>
              <w:rPr>
                <w:rFonts w:asciiTheme="majorBidi" w:hAnsiTheme="majorBidi" w:cstheme="majorBidi"/>
                <w:sz w:val="22"/>
                <w:szCs w:val="22"/>
              </w:rPr>
            </w:pPr>
            <w:r w:rsidRPr="007E2306">
              <w:rPr>
                <w:rFonts w:asciiTheme="majorBidi" w:hAnsiTheme="majorBidi" w:cstheme="majorBidi"/>
                <w:sz w:val="22"/>
                <w:szCs w:val="22"/>
              </w:rPr>
              <w:t xml:space="preserve">T5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T4 positive contact</w:t>
            </w:r>
          </w:p>
        </w:tc>
        <w:tc>
          <w:tcPr>
            <w:tcW w:w="991" w:type="dxa"/>
            <w:gridSpan w:val="2"/>
          </w:tcPr>
          <w:p w14:paraId="141745FA"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.00</w:t>
            </w:r>
          </w:p>
        </w:tc>
        <w:tc>
          <w:tcPr>
            <w:tcW w:w="491" w:type="dxa"/>
          </w:tcPr>
          <w:p w14:paraId="5BE440EA"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.01</w:t>
            </w:r>
          </w:p>
        </w:tc>
        <w:tc>
          <w:tcPr>
            <w:tcW w:w="977" w:type="dxa"/>
            <w:gridSpan w:val="2"/>
          </w:tcPr>
          <w:p w14:paraId="5E9B3A95"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.00</w:t>
            </w:r>
          </w:p>
        </w:tc>
        <w:tc>
          <w:tcPr>
            <w:tcW w:w="812" w:type="dxa"/>
          </w:tcPr>
          <w:p w14:paraId="04233D59"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.994</w:t>
            </w:r>
          </w:p>
        </w:tc>
      </w:tr>
      <w:tr w:rsidR="00E668CB" w:rsidRPr="007E2306" w14:paraId="026D6773" w14:textId="77777777" w:rsidTr="002A2372">
        <w:trPr>
          <w:trHeight w:val="233"/>
        </w:trPr>
        <w:tc>
          <w:tcPr>
            <w:tcW w:w="4667" w:type="dxa"/>
          </w:tcPr>
          <w:p w14:paraId="1A23646C" w14:textId="77777777" w:rsidR="00E668CB" w:rsidRPr="007E2306" w:rsidRDefault="00E668CB" w:rsidP="002A2372">
            <w:pPr>
              <w:spacing w:line="276" w:lineRule="auto"/>
              <w:rPr>
                <w:rFonts w:asciiTheme="majorBidi" w:hAnsiTheme="majorBidi" w:cstheme="majorBidi"/>
                <w:sz w:val="22"/>
                <w:szCs w:val="22"/>
              </w:rPr>
            </w:pPr>
            <w:r w:rsidRPr="007E2306">
              <w:rPr>
                <w:rFonts w:asciiTheme="majorBidi" w:hAnsiTheme="majorBidi" w:cstheme="majorBidi"/>
                <w:sz w:val="22"/>
                <w:szCs w:val="22"/>
              </w:rPr>
              <w:t xml:space="preserve">T2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T1 negative contact</w:t>
            </w:r>
          </w:p>
        </w:tc>
        <w:tc>
          <w:tcPr>
            <w:tcW w:w="991" w:type="dxa"/>
            <w:gridSpan w:val="2"/>
          </w:tcPr>
          <w:p w14:paraId="5AD04459"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-.01</w:t>
            </w:r>
          </w:p>
        </w:tc>
        <w:tc>
          <w:tcPr>
            <w:tcW w:w="491" w:type="dxa"/>
          </w:tcPr>
          <w:p w14:paraId="02DADE41"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.03</w:t>
            </w:r>
          </w:p>
        </w:tc>
        <w:tc>
          <w:tcPr>
            <w:tcW w:w="977" w:type="dxa"/>
            <w:gridSpan w:val="2"/>
          </w:tcPr>
          <w:p w14:paraId="218D27E0"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-.01</w:t>
            </w:r>
          </w:p>
        </w:tc>
        <w:tc>
          <w:tcPr>
            <w:tcW w:w="812" w:type="dxa"/>
          </w:tcPr>
          <w:p w14:paraId="3F3F8210"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.762</w:t>
            </w:r>
          </w:p>
        </w:tc>
      </w:tr>
      <w:tr w:rsidR="00E668CB" w:rsidRPr="007E2306" w14:paraId="42F06245" w14:textId="77777777" w:rsidTr="002A2372">
        <w:trPr>
          <w:trHeight w:val="233"/>
        </w:trPr>
        <w:tc>
          <w:tcPr>
            <w:tcW w:w="4667" w:type="dxa"/>
          </w:tcPr>
          <w:p w14:paraId="3A264CC4" w14:textId="77777777" w:rsidR="00E668CB" w:rsidRPr="007E2306" w:rsidRDefault="00E668CB" w:rsidP="002A2372">
            <w:pPr>
              <w:spacing w:line="276" w:lineRule="auto"/>
              <w:rPr>
                <w:rFonts w:asciiTheme="majorBidi" w:hAnsiTheme="majorBidi" w:cstheme="majorBidi"/>
                <w:sz w:val="22"/>
                <w:szCs w:val="22"/>
              </w:rPr>
            </w:pPr>
            <w:r w:rsidRPr="007E2306">
              <w:rPr>
                <w:rFonts w:asciiTheme="majorBidi" w:hAnsiTheme="majorBidi" w:cstheme="majorBidi"/>
                <w:sz w:val="22"/>
                <w:szCs w:val="22"/>
              </w:rPr>
              <w:t xml:space="preserve">T3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T2 negative contact</w:t>
            </w:r>
          </w:p>
        </w:tc>
        <w:tc>
          <w:tcPr>
            <w:tcW w:w="991" w:type="dxa"/>
            <w:gridSpan w:val="2"/>
          </w:tcPr>
          <w:p w14:paraId="6A5BD890"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-.06</w:t>
            </w:r>
          </w:p>
        </w:tc>
        <w:tc>
          <w:tcPr>
            <w:tcW w:w="491" w:type="dxa"/>
          </w:tcPr>
          <w:p w14:paraId="60900997"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.03</w:t>
            </w:r>
          </w:p>
        </w:tc>
        <w:tc>
          <w:tcPr>
            <w:tcW w:w="977" w:type="dxa"/>
            <w:gridSpan w:val="2"/>
          </w:tcPr>
          <w:p w14:paraId="10CCDAAC"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.09</w:t>
            </w:r>
          </w:p>
        </w:tc>
        <w:tc>
          <w:tcPr>
            <w:tcW w:w="812" w:type="dxa"/>
          </w:tcPr>
          <w:p w14:paraId="1DEDB2C8"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.079</w:t>
            </w:r>
          </w:p>
        </w:tc>
      </w:tr>
      <w:tr w:rsidR="00E668CB" w:rsidRPr="007E2306" w14:paraId="3612AA97" w14:textId="77777777" w:rsidTr="002A2372">
        <w:trPr>
          <w:trHeight w:val="233"/>
        </w:trPr>
        <w:tc>
          <w:tcPr>
            <w:tcW w:w="4667" w:type="dxa"/>
          </w:tcPr>
          <w:p w14:paraId="1AF6D313" w14:textId="77777777" w:rsidR="00E668CB" w:rsidRPr="007E2306" w:rsidRDefault="00E668CB" w:rsidP="002A2372">
            <w:pPr>
              <w:spacing w:line="276" w:lineRule="auto"/>
              <w:rPr>
                <w:rFonts w:asciiTheme="majorBidi" w:hAnsiTheme="majorBidi" w:cstheme="majorBidi"/>
                <w:sz w:val="22"/>
                <w:szCs w:val="22"/>
              </w:rPr>
            </w:pPr>
            <w:r w:rsidRPr="007E2306">
              <w:rPr>
                <w:rFonts w:asciiTheme="majorBidi" w:hAnsiTheme="majorBidi" w:cstheme="majorBidi"/>
                <w:sz w:val="22"/>
                <w:szCs w:val="22"/>
              </w:rPr>
              <w:t xml:space="preserve">T4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T3 negative contact</w:t>
            </w:r>
          </w:p>
        </w:tc>
        <w:tc>
          <w:tcPr>
            <w:tcW w:w="991" w:type="dxa"/>
            <w:gridSpan w:val="2"/>
          </w:tcPr>
          <w:p w14:paraId="0A0C49DC"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.08</w:t>
            </w:r>
          </w:p>
        </w:tc>
        <w:tc>
          <w:tcPr>
            <w:tcW w:w="491" w:type="dxa"/>
          </w:tcPr>
          <w:p w14:paraId="147A3B1E"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.04</w:t>
            </w:r>
          </w:p>
        </w:tc>
        <w:tc>
          <w:tcPr>
            <w:tcW w:w="977" w:type="dxa"/>
            <w:gridSpan w:val="2"/>
          </w:tcPr>
          <w:p w14:paraId="303A983C"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.14</w:t>
            </w:r>
          </w:p>
        </w:tc>
        <w:tc>
          <w:tcPr>
            <w:tcW w:w="812" w:type="dxa"/>
          </w:tcPr>
          <w:p w14:paraId="52EF0153"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.031</w:t>
            </w:r>
          </w:p>
        </w:tc>
      </w:tr>
      <w:tr w:rsidR="00E668CB" w:rsidRPr="007E2306" w14:paraId="592DBE77" w14:textId="77777777" w:rsidTr="002A2372">
        <w:trPr>
          <w:trHeight w:val="233"/>
        </w:trPr>
        <w:tc>
          <w:tcPr>
            <w:tcW w:w="4667" w:type="dxa"/>
            <w:tcBorders>
              <w:bottom w:val="single" w:sz="4" w:space="0" w:color="auto"/>
            </w:tcBorders>
          </w:tcPr>
          <w:p w14:paraId="052729BE" w14:textId="77777777" w:rsidR="00E668CB" w:rsidRPr="007E2306" w:rsidRDefault="00E668CB" w:rsidP="002A2372">
            <w:pPr>
              <w:spacing w:line="276" w:lineRule="auto"/>
              <w:rPr>
                <w:rFonts w:asciiTheme="majorBidi" w:hAnsiTheme="majorBidi" w:cstheme="majorBidi"/>
                <w:sz w:val="22"/>
                <w:szCs w:val="22"/>
              </w:rPr>
            </w:pPr>
            <w:r w:rsidRPr="007E2306">
              <w:rPr>
                <w:rFonts w:asciiTheme="majorBidi" w:hAnsiTheme="majorBidi" w:cstheme="majorBidi"/>
                <w:sz w:val="22"/>
                <w:szCs w:val="22"/>
              </w:rPr>
              <w:t xml:space="preserve">T5 </w:t>
            </w:r>
            <w:r w:rsidRPr="007E2306">
              <w:rPr>
                <w:rFonts w:asciiTheme="majorBidi" w:hAnsiTheme="majorBidi" w:cstheme="majorBidi"/>
                <w:color w:val="000000" w:themeColor="text1"/>
                <w:sz w:val="22"/>
                <w:szCs w:val="22"/>
              </w:rPr>
              <w:t>cognitive flexibility</w:t>
            </w:r>
            <w:r w:rsidRPr="007E2306">
              <w:rPr>
                <w:rFonts w:asciiTheme="majorBidi" w:hAnsiTheme="majorBidi" w:cstheme="majorBidi"/>
                <w:sz w:val="22"/>
                <w:szCs w:val="22"/>
              </w:rPr>
              <w:t xml:space="preserve"> on T4 negative contact</w:t>
            </w:r>
          </w:p>
        </w:tc>
        <w:tc>
          <w:tcPr>
            <w:tcW w:w="991" w:type="dxa"/>
            <w:gridSpan w:val="2"/>
            <w:tcBorders>
              <w:bottom w:val="single" w:sz="4" w:space="0" w:color="auto"/>
            </w:tcBorders>
          </w:tcPr>
          <w:p w14:paraId="4A790B0E"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.07</w:t>
            </w:r>
          </w:p>
        </w:tc>
        <w:tc>
          <w:tcPr>
            <w:tcW w:w="491" w:type="dxa"/>
            <w:tcBorders>
              <w:bottom w:val="single" w:sz="4" w:space="0" w:color="auto"/>
            </w:tcBorders>
          </w:tcPr>
          <w:p w14:paraId="20A9F84C"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.04</w:t>
            </w:r>
          </w:p>
        </w:tc>
        <w:tc>
          <w:tcPr>
            <w:tcW w:w="977" w:type="dxa"/>
            <w:gridSpan w:val="2"/>
            <w:tcBorders>
              <w:bottom w:val="single" w:sz="4" w:space="0" w:color="auto"/>
            </w:tcBorders>
          </w:tcPr>
          <w:p w14:paraId="33A737C7"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.10</w:t>
            </w:r>
          </w:p>
        </w:tc>
        <w:tc>
          <w:tcPr>
            <w:tcW w:w="812" w:type="dxa"/>
            <w:tcBorders>
              <w:bottom w:val="single" w:sz="4" w:space="0" w:color="auto"/>
            </w:tcBorders>
          </w:tcPr>
          <w:p w14:paraId="3113A1AA" w14:textId="77777777" w:rsidR="00E668CB" w:rsidRPr="007E2306" w:rsidRDefault="00E668CB" w:rsidP="002A2372">
            <w:pPr>
              <w:jc w:val="center"/>
              <w:rPr>
                <w:rFonts w:asciiTheme="majorBidi" w:hAnsiTheme="majorBidi" w:cstheme="majorBidi"/>
                <w:sz w:val="22"/>
                <w:szCs w:val="22"/>
              </w:rPr>
            </w:pPr>
            <w:r w:rsidRPr="007E2306">
              <w:rPr>
                <w:rFonts w:asciiTheme="majorBidi" w:hAnsiTheme="majorBidi" w:cstheme="majorBidi"/>
                <w:sz w:val="22"/>
                <w:szCs w:val="22"/>
              </w:rPr>
              <w:t>.070</w:t>
            </w:r>
          </w:p>
        </w:tc>
      </w:tr>
    </w:tbl>
    <w:p w14:paraId="5EFEB0A4" w14:textId="3DA11116" w:rsidR="00DC6BC8" w:rsidRPr="00F44477" w:rsidRDefault="00E668CB" w:rsidP="007B7CEE">
      <w:pPr>
        <w:rPr>
          <w:rFonts w:asciiTheme="majorBidi" w:hAnsiTheme="majorBidi" w:cstheme="majorBidi"/>
          <w:color w:val="000000" w:themeColor="text1"/>
        </w:rPr>
      </w:pPr>
      <w:r w:rsidRPr="007E2306">
        <w:rPr>
          <w:rFonts w:asciiTheme="majorBidi" w:hAnsiTheme="majorBidi" w:cstheme="majorBidi"/>
          <w:i/>
          <w:iCs/>
          <w:sz w:val="22"/>
          <w:szCs w:val="22"/>
        </w:rPr>
        <w:t xml:space="preserve">Note. </w:t>
      </w:r>
      <w:r w:rsidRPr="007E2306">
        <w:rPr>
          <w:rFonts w:asciiTheme="majorBidi" w:hAnsiTheme="majorBidi" w:cstheme="majorBidi"/>
          <w:sz w:val="22"/>
          <w:szCs w:val="22"/>
        </w:rPr>
        <w:t>T1 = first time point, T2 = second time point, T3 = third time point. RI = random intercepts. SE = standard error.</w:t>
      </w:r>
      <w:r w:rsidRPr="00F44477">
        <w:rPr>
          <w:rFonts w:asciiTheme="majorBidi" w:hAnsiTheme="majorBidi" w:cstheme="majorBidi"/>
          <w:color w:val="000000" w:themeColor="text1"/>
        </w:rPr>
        <w:br w:type="page"/>
      </w:r>
    </w:p>
    <w:p w14:paraId="6BCB6BBA" w14:textId="77777777" w:rsidR="00DC6BC8" w:rsidRPr="00F44477" w:rsidRDefault="00DC6BC8" w:rsidP="00DC6BC8">
      <w:pPr>
        <w:pStyle w:val="NormalWeb"/>
        <w:spacing w:before="0" w:beforeAutospacing="0" w:after="0" w:afterAutospacing="0" w:line="480" w:lineRule="auto"/>
        <w:jc w:val="center"/>
        <w:rPr>
          <w:rFonts w:asciiTheme="majorBidi" w:hAnsiTheme="majorBidi" w:cstheme="majorBidi"/>
          <w:b/>
          <w:bCs/>
          <w:color w:val="000000" w:themeColor="text1"/>
        </w:rPr>
      </w:pPr>
      <w:r w:rsidRPr="00F44477">
        <w:rPr>
          <w:rFonts w:asciiTheme="majorBidi" w:hAnsiTheme="majorBidi" w:cstheme="majorBidi"/>
          <w:b/>
          <w:bCs/>
          <w:color w:val="000000" w:themeColor="text1"/>
        </w:rPr>
        <w:lastRenderedPageBreak/>
        <w:t>General Discussion</w:t>
      </w:r>
    </w:p>
    <w:p w14:paraId="695702C2" w14:textId="483BD343" w:rsidR="007B6CE5" w:rsidRDefault="00815C22" w:rsidP="00295891">
      <w:pPr>
        <w:pStyle w:val="NormalWeb"/>
        <w:spacing w:before="0" w:beforeAutospacing="0" w:after="0" w:afterAutospacing="0" w:line="480" w:lineRule="auto"/>
        <w:ind w:firstLine="720"/>
        <w:rPr>
          <w:rFonts w:asciiTheme="majorBidi" w:hAnsiTheme="majorBidi" w:cstheme="majorBidi"/>
          <w:color w:val="333333"/>
          <w:shd w:val="clear" w:color="auto" w:fill="FFFFFF"/>
        </w:rPr>
      </w:pPr>
      <w:r w:rsidRPr="00F44477">
        <w:rPr>
          <w:rFonts w:asciiTheme="majorBidi" w:hAnsiTheme="majorBidi" w:cstheme="majorBidi"/>
        </w:rPr>
        <w:t xml:space="preserve">The present research investigated whether within-person fluctuations in </w:t>
      </w:r>
      <w:r w:rsidR="000839E4">
        <w:rPr>
          <w:rFonts w:asciiTheme="majorBidi" w:hAnsiTheme="majorBidi" w:cstheme="majorBidi"/>
        </w:rPr>
        <w:t xml:space="preserve">ordinary </w:t>
      </w:r>
      <w:r w:rsidRPr="00F44477">
        <w:rPr>
          <w:rFonts w:asciiTheme="majorBidi" w:hAnsiTheme="majorBidi" w:cstheme="majorBidi"/>
        </w:rPr>
        <w:t>contact</w:t>
      </w:r>
      <w:r w:rsidR="00B923AB">
        <w:rPr>
          <w:rFonts w:asciiTheme="majorBidi" w:hAnsiTheme="majorBidi" w:cstheme="majorBidi"/>
        </w:rPr>
        <w:t xml:space="preserve"> encounters</w:t>
      </w:r>
      <w:r w:rsidRPr="00F44477">
        <w:rPr>
          <w:rFonts w:asciiTheme="majorBidi" w:hAnsiTheme="majorBidi" w:cstheme="majorBidi"/>
        </w:rPr>
        <w:t xml:space="preserve"> with ethnic minorities </w:t>
      </w:r>
      <w:r w:rsidR="00B560CD" w:rsidRPr="00F44477">
        <w:rPr>
          <w:rFonts w:asciiTheme="majorBidi" w:hAnsiTheme="majorBidi" w:cstheme="majorBidi"/>
        </w:rPr>
        <w:t xml:space="preserve">were </w:t>
      </w:r>
      <w:r w:rsidR="00925775">
        <w:rPr>
          <w:rFonts w:asciiTheme="majorBidi" w:hAnsiTheme="majorBidi" w:cstheme="majorBidi"/>
        </w:rPr>
        <w:t xml:space="preserve">tracked </w:t>
      </w:r>
      <w:r w:rsidRPr="00F44477">
        <w:rPr>
          <w:rFonts w:asciiTheme="majorBidi" w:hAnsiTheme="majorBidi" w:cstheme="majorBidi"/>
        </w:rPr>
        <w:t xml:space="preserve">by fluctuations in prejudice over intervals of single </w:t>
      </w:r>
      <w:r w:rsidRPr="00AC3650">
        <w:rPr>
          <w:rFonts w:asciiTheme="majorBidi" w:hAnsiTheme="majorBidi" w:cstheme="majorBidi"/>
        </w:rPr>
        <w:t>days</w:t>
      </w:r>
      <w:r w:rsidRPr="00E21ECB">
        <w:rPr>
          <w:rFonts w:asciiTheme="majorBidi" w:hAnsiTheme="majorBidi" w:cstheme="majorBidi"/>
        </w:rPr>
        <w:t xml:space="preserve">, </w:t>
      </w:r>
      <w:r w:rsidRPr="00AC3650">
        <w:rPr>
          <w:rFonts w:asciiTheme="majorBidi" w:hAnsiTheme="majorBidi" w:cstheme="majorBidi"/>
        </w:rPr>
        <w:t>weeks</w:t>
      </w:r>
      <w:r w:rsidRPr="00E21ECB">
        <w:rPr>
          <w:rFonts w:asciiTheme="majorBidi" w:hAnsiTheme="majorBidi" w:cstheme="majorBidi"/>
        </w:rPr>
        <w:t xml:space="preserve">, and </w:t>
      </w:r>
      <w:r w:rsidRPr="00AC3650">
        <w:rPr>
          <w:rFonts w:asciiTheme="majorBidi" w:hAnsiTheme="majorBidi" w:cstheme="majorBidi"/>
        </w:rPr>
        <w:t>months</w:t>
      </w:r>
      <w:r w:rsidRPr="00E21ECB">
        <w:rPr>
          <w:rFonts w:asciiTheme="majorBidi" w:hAnsiTheme="majorBidi" w:cstheme="majorBidi"/>
        </w:rPr>
        <w:t xml:space="preserve">, </w:t>
      </w:r>
      <w:r w:rsidRPr="00E21ECB">
        <w:rPr>
          <w:rFonts w:asciiTheme="majorBidi" w:hAnsiTheme="majorBidi" w:cstheme="majorBidi"/>
          <w:color w:val="000000" w:themeColor="text1"/>
        </w:rPr>
        <w:t>in three</w:t>
      </w:r>
      <w:r w:rsidRPr="00F44477">
        <w:rPr>
          <w:rFonts w:asciiTheme="majorBidi" w:hAnsiTheme="majorBidi" w:cstheme="majorBidi"/>
          <w:color w:val="000000" w:themeColor="text1"/>
        </w:rPr>
        <w:t xml:space="preserve"> five-wave studies.</w:t>
      </w:r>
      <w:r w:rsidR="00B560CD" w:rsidRPr="00F44477">
        <w:rPr>
          <w:rFonts w:asciiTheme="majorBidi" w:hAnsiTheme="majorBidi" w:cstheme="majorBidi"/>
          <w:color w:val="000000" w:themeColor="text1"/>
        </w:rPr>
        <w:t xml:space="preserve"> </w:t>
      </w:r>
      <w:r w:rsidR="00295891" w:rsidRPr="001D6206">
        <w:rPr>
          <w:rFonts w:asciiTheme="majorBidi" w:hAnsiTheme="majorBidi" w:cstheme="majorBidi"/>
          <w:color w:val="000000" w:themeColor="text1"/>
        </w:rPr>
        <w:t xml:space="preserve">We used </w:t>
      </w:r>
      <w:r w:rsidR="00295891">
        <w:rPr>
          <w:rFonts w:asciiTheme="majorBidi" w:hAnsiTheme="majorBidi" w:cstheme="majorBidi"/>
          <w:color w:val="000000" w:themeColor="text1"/>
        </w:rPr>
        <w:t xml:space="preserve">up-to-date </w:t>
      </w:r>
      <w:r w:rsidR="00295891" w:rsidRPr="001D6206">
        <w:rPr>
          <w:rFonts w:asciiTheme="majorBidi" w:hAnsiTheme="majorBidi" w:cstheme="majorBidi"/>
          <w:color w:val="000000" w:themeColor="text1"/>
        </w:rPr>
        <w:t>statistical modelling</w:t>
      </w:r>
      <w:r w:rsidR="00295891">
        <w:rPr>
          <w:rFonts w:asciiTheme="majorBidi" w:hAnsiTheme="majorBidi" w:cstheme="majorBidi"/>
          <w:color w:val="000000" w:themeColor="text1"/>
        </w:rPr>
        <w:t xml:space="preserve"> </w:t>
      </w:r>
      <w:r w:rsidR="00295891" w:rsidRPr="001D6206">
        <w:rPr>
          <w:rFonts w:asciiTheme="majorBidi" w:hAnsiTheme="majorBidi" w:cstheme="majorBidi"/>
          <w:color w:val="000000" w:themeColor="text1"/>
        </w:rPr>
        <w:t xml:space="preserve">to parse stable between-person </w:t>
      </w:r>
      <w:r w:rsidR="00295891">
        <w:rPr>
          <w:rFonts w:asciiTheme="majorBidi" w:hAnsiTheme="majorBidi" w:cstheme="majorBidi"/>
          <w:color w:val="000000" w:themeColor="text1"/>
        </w:rPr>
        <w:t xml:space="preserve">differences </w:t>
      </w:r>
      <w:r w:rsidR="00295891" w:rsidRPr="001D6206">
        <w:rPr>
          <w:rFonts w:asciiTheme="majorBidi" w:hAnsiTheme="majorBidi" w:cstheme="majorBidi"/>
          <w:color w:val="000000" w:themeColor="text1"/>
        </w:rPr>
        <w:t>and within-person</w:t>
      </w:r>
      <w:r w:rsidR="00295891">
        <w:rPr>
          <w:rFonts w:asciiTheme="majorBidi" w:hAnsiTheme="majorBidi" w:cstheme="majorBidi"/>
          <w:color w:val="000000" w:themeColor="text1"/>
        </w:rPr>
        <w:t xml:space="preserve"> dynamics</w:t>
      </w:r>
      <w:r w:rsidR="00AF5DD2">
        <w:rPr>
          <w:rFonts w:asciiTheme="majorBidi" w:hAnsiTheme="majorBidi" w:cstheme="majorBidi"/>
          <w:color w:val="000000" w:themeColor="text1"/>
        </w:rPr>
        <w:t xml:space="preserve"> </w:t>
      </w:r>
      <w:r w:rsidR="00295891">
        <w:rPr>
          <w:rFonts w:asciiTheme="majorBidi" w:hAnsiTheme="majorBidi" w:cstheme="majorBidi"/>
          <w:color w:val="000000" w:themeColor="text1"/>
        </w:rPr>
        <w:t xml:space="preserve">to </w:t>
      </w:r>
      <w:r w:rsidR="00B560CD" w:rsidRPr="00F44477">
        <w:rPr>
          <w:rFonts w:asciiTheme="majorBidi" w:hAnsiTheme="majorBidi" w:cstheme="majorBidi"/>
          <w:color w:val="000000" w:themeColor="text1"/>
        </w:rPr>
        <w:t xml:space="preserve">capture </w:t>
      </w:r>
      <w:r w:rsidR="00B37FAF">
        <w:rPr>
          <w:rFonts w:asciiTheme="majorBidi" w:hAnsiTheme="majorBidi" w:cstheme="majorBidi"/>
          <w:color w:val="000000" w:themeColor="text1"/>
        </w:rPr>
        <w:t>fluctuations</w:t>
      </w:r>
      <w:r w:rsidR="00B560CD" w:rsidRPr="00F44477">
        <w:rPr>
          <w:rFonts w:asciiTheme="majorBidi" w:hAnsiTheme="majorBidi" w:cstheme="majorBidi"/>
          <w:color w:val="000000" w:themeColor="text1"/>
        </w:rPr>
        <w:t>.</w:t>
      </w:r>
      <w:r w:rsidR="009E6737" w:rsidRPr="00F44477">
        <w:rPr>
          <w:rFonts w:asciiTheme="majorBidi" w:hAnsiTheme="majorBidi" w:cstheme="majorBidi"/>
        </w:rPr>
        <w:t xml:space="preserve"> </w:t>
      </w:r>
      <w:r w:rsidR="002C6A87">
        <w:rPr>
          <w:rFonts w:asciiTheme="majorBidi" w:hAnsiTheme="majorBidi" w:cstheme="majorBidi"/>
          <w:color w:val="000000" w:themeColor="text1"/>
        </w:rPr>
        <w:t>Across all our</w:t>
      </w:r>
      <w:r w:rsidR="00472BA5">
        <w:rPr>
          <w:rFonts w:asciiTheme="majorBidi" w:hAnsiTheme="majorBidi" w:cstheme="majorBidi"/>
          <w:color w:val="000000" w:themeColor="text1"/>
        </w:rPr>
        <w:t xml:space="preserve"> studies</w:t>
      </w:r>
      <w:r w:rsidR="00B34B69">
        <w:rPr>
          <w:rFonts w:asciiTheme="majorBidi" w:hAnsiTheme="majorBidi" w:cstheme="majorBidi"/>
          <w:color w:val="000000" w:themeColor="text1"/>
        </w:rPr>
        <w:t>, w</w:t>
      </w:r>
      <w:r w:rsidR="00B34B69" w:rsidRPr="001D6206">
        <w:rPr>
          <w:rFonts w:asciiTheme="majorBidi" w:hAnsiTheme="majorBidi" w:cstheme="majorBidi"/>
          <w:color w:val="000000" w:themeColor="text1"/>
        </w:rPr>
        <w:t xml:space="preserve">e found </w:t>
      </w:r>
      <w:r w:rsidR="00B34B69">
        <w:rPr>
          <w:rFonts w:asciiTheme="majorBidi" w:hAnsiTheme="majorBidi" w:cstheme="majorBidi"/>
          <w:color w:val="000000" w:themeColor="text1"/>
        </w:rPr>
        <w:t>consistent</w:t>
      </w:r>
      <w:r w:rsidR="00B34B69" w:rsidRPr="001D6206">
        <w:rPr>
          <w:rFonts w:asciiTheme="majorBidi" w:hAnsiTheme="majorBidi" w:cstheme="majorBidi"/>
          <w:color w:val="000000" w:themeColor="text1"/>
        </w:rPr>
        <w:t xml:space="preserve"> between-person associations, such that those who</w:t>
      </w:r>
      <w:r w:rsidR="00607798">
        <w:rPr>
          <w:rFonts w:asciiTheme="majorBidi" w:hAnsiTheme="majorBidi" w:cstheme="majorBidi"/>
          <w:color w:val="000000" w:themeColor="text1"/>
        </w:rPr>
        <w:t xml:space="preserve"> </w:t>
      </w:r>
      <w:r w:rsidR="00472BA5">
        <w:rPr>
          <w:rFonts w:asciiTheme="majorBidi" w:hAnsiTheme="majorBidi" w:cstheme="majorBidi"/>
          <w:color w:val="000000" w:themeColor="text1"/>
        </w:rPr>
        <w:t>report</w:t>
      </w:r>
      <w:r w:rsidR="00AC688C">
        <w:rPr>
          <w:rFonts w:asciiTheme="majorBidi" w:hAnsiTheme="majorBidi" w:cstheme="majorBidi"/>
          <w:color w:val="000000" w:themeColor="text1"/>
        </w:rPr>
        <w:t>ed</w:t>
      </w:r>
      <w:r w:rsidR="00472BA5">
        <w:rPr>
          <w:rFonts w:asciiTheme="majorBidi" w:hAnsiTheme="majorBidi" w:cstheme="majorBidi"/>
          <w:color w:val="000000" w:themeColor="text1"/>
        </w:rPr>
        <w:t xml:space="preserve"> having more</w:t>
      </w:r>
      <w:r w:rsidR="00B34B69" w:rsidRPr="001D6206">
        <w:rPr>
          <w:rFonts w:asciiTheme="majorBidi" w:hAnsiTheme="majorBidi" w:cstheme="majorBidi"/>
          <w:color w:val="000000" w:themeColor="text1"/>
        </w:rPr>
        <w:t xml:space="preserve"> contact</w:t>
      </w:r>
      <w:r w:rsidR="00F27F7E">
        <w:rPr>
          <w:rFonts w:asciiTheme="majorBidi" w:hAnsiTheme="majorBidi" w:cstheme="majorBidi"/>
          <w:color w:val="000000" w:themeColor="text1"/>
        </w:rPr>
        <w:t xml:space="preserve"> </w:t>
      </w:r>
      <w:r w:rsidR="00472BA5">
        <w:rPr>
          <w:rFonts w:asciiTheme="majorBidi" w:hAnsiTheme="majorBidi" w:cstheme="majorBidi"/>
          <w:color w:val="000000" w:themeColor="text1"/>
        </w:rPr>
        <w:t xml:space="preserve">also expressed </w:t>
      </w:r>
      <w:r w:rsidR="00B34B69" w:rsidRPr="001D6206">
        <w:rPr>
          <w:rFonts w:asciiTheme="majorBidi" w:hAnsiTheme="majorBidi" w:cstheme="majorBidi"/>
          <w:color w:val="000000" w:themeColor="text1"/>
        </w:rPr>
        <w:t>less prejudice</w:t>
      </w:r>
      <w:r w:rsidR="00F27F7E">
        <w:rPr>
          <w:rFonts w:asciiTheme="majorBidi" w:hAnsiTheme="majorBidi" w:cstheme="majorBidi"/>
          <w:color w:val="000000" w:themeColor="text1"/>
        </w:rPr>
        <w:t xml:space="preserve">. </w:t>
      </w:r>
      <w:r w:rsidR="00284619">
        <w:rPr>
          <w:rFonts w:asciiTheme="majorBidi" w:hAnsiTheme="majorBidi" w:cstheme="majorBidi"/>
          <w:color w:val="000000" w:themeColor="text1"/>
        </w:rPr>
        <w:t xml:space="preserve">This is in line with an abundance of work </w:t>
      </w:r>
      <w:r w:rsidR="00284619">
        <w:t xml:space="preserve">demonstrating a robust relationship between intergroup contact and reduced prejudice </w:t>
      </w:r>
      <w:r w:rsidR="00284619">
        <w:rPr>
          <w:rFonts w:asciiTheme="majorBidi" w:hAnsiTheme="majorBidi" w:cstheme="majorBidi"/>
          <w:color w:val="000000" w:themeColor="text1"/>
        </w:rPr>
        <w:t xml:space="preserve">(Pettigrew &amp; Tropp, 2006). </w:t>
      </w:r>
      <w:r w:rsidR="00295891">
        <w:rPr>
          <w:rFonts w:asciiTheme="majorBidi" w:hAnsiTheme="majorBidi" w:cstheme="majorBidi"/>
          <w:color w:val="000000" w:themeColor="text1"/>
        </w:rPr>
        <w:t xml:space="preserve">However, </w:t>
      </w:r>
      <w:r w:rsidR="00B560CD" w:rsidRPr="00F44477">
        <w:rPr>
          <w:rFonts w:asciiTheme="majorBidi" w:hAnsiTheme="majorBidi" w:cstheme="majorBidi"/>
          <w:color w:val="000000" w:themeColor="text1"/>
        </w:rPr>
        <w:t xml:space="preserve">we </w:t>
      </w:r>
      <w:r w:rsidR="00E21ECB">
        <w:rPr>
          <w:rFonts w:asciiTheme="majorBidi" w:hAnsiTheme="majorBidi" w:cstheme="majorBidi"/>
          <w:color w:val="000000" w:themeColor="text1"/>
        </w:rPr>
        <w:t>did not find</w:t>
      </w:r>
      <w:r w:rsidR="009F494F">
        <w:rPr>
          <w:rFonts w:asciiTheme="majorBidi" w:hAnsiTheme="majorBidi" w:cstheme="majorBidi"/>
          <w:color w:val="000000" w:themeColor="text1"/>
        </w:rPr>
        <w:t xml:space="preserve"> effects that suggest that </w:t>
      </w:r>
      <w:r w:rsidR="00E21ECB">
        <w:rPr>
          <w:rFonts w:asciiTheme="majorBidi" w:hAnsiTheme="majorBidi" w:cstheme="majorBidi"/>
          <w:color w:val="000000" w:themeColor="text1"/>
        </w:rPr>
        <w:t xml:space="preserve">contact </w:t>
      </w:r>
      <w:r w:rsidR="009F494F">
        <w:rPr>
          <w:rFonts w:asciiTheme="majorBidi" w:hAnsiTheme="majorBidi" w:cstheme="majorBidi"/>
          <w:color w:val="000000" w:themeColor="text1"/>
        </w:rPr>
        <w:t>has a causal role</w:t>
      </w:r>
      <w:r w:rsidR="00E21ECB">
        <w:rPr>
          <w:rFonts w:asciiTheme="majorBidi" w:hAnsiTheme="majorBidi" w:cstheme="majorBidi"/>
          <w:color w:val="000000" w:themeColor="text1"/>
        </w:rPr>
        <w:t xml:space="preserve"> </w:t>
      </w:r>
      <w:r w:rsidR="009F494F">
        <w:rPr>
          <w:rFonts w:asciiTheme="majorBidi" w:hAnsiTheme="majorBidi" w:cstheme="majorBidi"/>
          <w:color w:val="000000" w:themeColor="text1"/>
        </w:rPr>
        <w:t>i</w:t>
      </w:r>
      <w:r w:rsidR="00E21ECB">
        <w:rPr>
          <w:rFonts w:asciiTheme="majorBidi" w:hAnsiTheme="majorBidi" w:cstheme="majorBidi"/>
          <w:color w:val="000000" w:themeColor="text1"/>
        </w:rPr>
        <w:t>n</w:t>
      </w:r>
      <w:r w:rsidR="009F494F">
        <w:rPr>
          <w:rFonts w:asciiTheme="majorBidi" w:hAnsiTheme="majorBidi" w:cstheme="majorBidi"/>
          <w:color w:val="000000" w:themeColor="text1"/>
        </w:rPr>
        <w:t xml:space="preserve"> changing</w:t>
      </w:r>
      <w:r w:rsidR="00E21ECB">
        <w:rPr>
          <w:rFonts w:asciiTheme="majorBidi" w:hAnsiTheme="majorBidi" w:cstheme="majorBidi"/>
          <w:color w:val="000000" w:themeColor="text1"/>
        </w:rPr>
        <w:t xml:space="preserve"> prejudice</w:t>
      </w:r>
      <w:r w:rsidR="009F494F">
        <w:rPr>
          <w:rFonts w:asciiTheme="majorBidi" w:hAnsiTheme="majorBidi" w:cstheme="majorBidi"/>
          <w:color w:val="000000" w:themeColor="text1"/>
        </w:rPr>
        <w:t xml:space="preserve"> </w:t>
      </w:r>
      <w:r w:rsidR="00D34453">
        <w:rPr>
          <w:rFonts w:asciiTheme="majorBidi" w:hAnsiTheme="majorBidi" w:cstheme="majorBidi"/>
          <w:color w:val="000000" w:themeColor="text1"/>
        </w:rPr>
        <w:t>in</w:t>
      </w:r>
      <w:r w:rsidR="00CD6581">
        <w:rPr>
          <w:rFonts w:asciiTheme="majorBidi" w:hAnsiTheme="majorBidi" w:cstheme="majorBidi"/>
          <w:color w:val="000000" w:themeColor="text1"/>
        </w:rPr>
        <w:t xml:space="preserve"> </w:t>
      </w:r>
      <w:r w:rsidR="00303F44">
        <w:rPr>
          <w:rFonts w:asciiTheme="majorBidi" w:hAnsiTheme="majorBidi" w:cstheme="majorBidi"/>
          <w:color w:val="000000" w:themeColor="text1"/>
        </w:rPr>
        <w:t>thin</w:t>
      </w:r>
      <w:r w:rsidR="00722961">
        <w:rPr>
          <w:rFonts w:asciiTheme="majorBidi" w:hAnsiTheme="majorBidi" w:cstheme="majorBidi"/>
          <w:color w:val="000000" w:themeColor="text1"/>
        </w:rPr>
        <w:t>-</w:t>
      </w:r>
      <w:r w:rsidR="00303F44">
        <w:rPr>
          <w:rFonts w:asciiTheme="majorBidi" w:hAnsiTheme="majorBidi" w:cstheme="majorBidi"/>
          <w:color w:val="000000" w:themeColor="text1"/>
        </w:rPr>
        <w:t xml:space="preserve">slices of </w:t>
      </w:r>
      <w:r w:rsidR="0030328A" w:rsidRPr="00F44477">
        <w:rPr>
          <w:rFonts w:asciiTheme="majorBidi" w:hAnsiTheme="majorBidi" w:cstheme="majorBidi"/>
          <w:color w:val="000000" w:themeColor="text1"/>
        </w:rPr>
        <w:t>ordinary life</w:t>
      </w:r>
      <w:r w:rsidR="009E6737" w:rsidRPr="00F44477">
        <w:rPr>
          <w:rFonts w:asciiTheme="majorBidi" w:hAnsiTheme="majorBidi" w:cstheme="majorBidi"/>
          <w:color w:val="000000" w:themeColor="text1"/>
        </w:rPr>
        <w:t xml:space="preserve">. Specifically, fluctuations in overall contact, positive contact, </w:t>
      </w:r>
      <w:r w:rsidR="00DE0BB2" w:rsidRPr="00F44477">
        <w:rPr>
          <w:rFonts w:asciiTheme="majorBidi" w:hAnsiTheme="majorBidi" w:cstheme="majorBidi"/>
          <w:color w:val="000000" w:themeColor="text1"/>
        </w:rPr>
        <w:t xml:space="preserve">or negative contact </w:t>
      </w:r>
      <w:r w:rsidR="009E6737" w:rsidRPr="00F44477">
        <w:rPr>
          <w:rFonts w:asciiTheme="majorBidi" w:hAnsiTheme="majorBidi" w:cstheme="majorBidi"/>
          <w:color w:val="000000" w:themeColor="text1"/>
        </w:rPr>
        <w:t xml:space="preserve">were not followed by </w:t>
      </w:r>
      <w:r w:rsidR="009E6737" w:rsidRPr="0013755C">
        <w:rPr>
          <w:rFonts w:asciiTheme="majorBidi" w:hAnsiTheme="majorBidi" w:cstheme="majorBidi"/>
          <w:color w:val="000000" w:themeColor="text1"/>
        </w:rPr>
        <w:t xml:space="preserve">corresponding changes in prejudice in any measurement waves across studies, </w:t>
      </w:r>
      <w:r w:rsidR="00DE0BB2" w:rsidRPr="0013755C">
        <w:rPr>
          <w:rFonts w:asciiTheme="majorBidi" w:hAnsiTheme="majorBidi" w:cstheme="majorBidi"/>
          <w:color w:val="000000" w:themeColor="text1"/>
        </w:rPr>
        <w:t>except for</w:t>
      </w:r>
      <w:r w:rsidRPr="0013755C">
        <w:rPr>
          <w:rFonts w:asciiTheme="majorBidi" w:hAnsiTheme="majorBidi" w:cstheme="majorBidi"/>
          <w:color w:val="000000" w:themeColor="text1"/>
        </w:rPr>
        <w:t xml:space="preserve"> </w:t>
      </w:r>
      <w:r w:rsidR="003E3CE2" w:rsidRPr="0013755C">
        <w:rPr>
          <w:rFonts w:asciiTheme="majorBidi" w:hAnsiTheme="majorBidi" w:cstheme="majorBidi"/>
          <w:color w:val="000000" w:themeColor="text1"/>
        </w:rPr>
        <w:t>one</w:t>
      </w:r>
      <w:r w:rsidRPr="0013755C">
        <w:rPr>
          <w:rFonts w:asciiTheme="majorBidi" w:hAnsiTheme="majorBidi" w:cstheme="majorBidi"/>
          <w:color w:val="000000" w:themeColor="text1"/>
        </w:rPr>
        <w:t xml:space="preserve"> instance (out of 12) </w:t>
      </w:r>
      <w:r w:rsidR="009E6737" w:rsidRPr="0013755C">
        <w:rPr>
          <w:rFonts w:asciiTheme="majorBidi" w:hAnsiTheme="majorBidi" w:cstheme="majorBidi"/>
          <w:color w:val="000000" w:themeColor="text1"/>
        </w:rPr>
        <w:t xml:space="preserve">where </w:t>
      </w:r>
      <w:r w:rsidRPr="0013755C">
        <w:rPr>
          <w:rFonts w:asciiTheme="majorBidi" w:hAnsiTheme="majorBidi" w:cstheme="majorBidi"/>
          <w:color w:val="000000" w:themeColor="text1"/>
        </w:rPr>
        <w:t>prejudi</w:t>
      </w:r>
      <w:r w:rsidR="009E6737" w:rsidRPr="0013755C">
        <w:rPr>
          <w:rFonts w:asciiTheme="majorBidi" w:hAnsiTheme="majorBidi" w:cstheme="majorBidi"/>
          <w:color w:val="000000" w:themeColor="text1"/>
        </w:rPr>
        <w:t>ce</w:t>
      </w:r>
      <w:r w:rsidRPr="0013755C">
        <w:rPr>
          <w:rFonts w:asciiTheme="majorBidi" w:hAnsiTheme="majorBidi" w:cstheme="majorBidi"/>
          <w:color w:val="000000" w:themeColor="text1"/>
        </w:rPr>
        <w:t xml:space="preserve"> </w:t>
      </w:r>
      <w:r w:rsidR="00283B9B" w:rsidRPr="0013755C">
        <w:rPr>
          <w:rFonts w:asciiTheme="majorBidi" w:hAnsiTheme="majorBidi" w:cstheme="majorBidi"/>
          <w:color w:val="000000" w:themeColor="text1"/>
        </w:rPr>
        <w:t>increas</w:t>
      </w:r>
      <w:r w:rsidR="009E6737" w:rsidRPr="0013755C">
        <w:rPr>
          <w:rFonts w:asciiTheme="majorBidi" w:hAnsiTheme="majorBidi" w:cstheme="majorBidi"/>
          <w:color w:val="000000" w:themeColor="text1"/>
        </w:rPr>
        <w:t>ed</w:t>
      </w:r>
      <w:r w:rsidRPr="0013755C">
        <w:rPr>
          <w:rFonts w:asciiTheme="majorBidi" w:hAnsiTheme="majorBidi" w:cstheme="majorBidi"/>
          <w:color w:val="000000" w:themeColor="text1"/>
        </w:rPr>
        <w:t xml:space="preserve"> </w:t>
      </w:r>
      <w:r w:rsidR="009E6737" w:rsidRPr="0013755C">
        <w:rPr>
          <w:rFonts w:asciiTheme="majorBidi" w:hAnsiTheme="majorBidi" w:cstheme="majorBidi"/>
          <w:color w:val="000000" w:themeColor="text1"/>
        </w:rPr>
        <w:t>following</w:t>
      </w:r>
      <w:r w:rsidR="00283B9B" w:rsidRPr="0013755C">
        <w:rPr>
          <w:rFonts w:asciiTheme="majorBidi" w:hAnsiTheme="majorBidi" w:cstheme="majorBidi"/>
          <w:color w:val="000000" w:themeColor="text1"/>
        </w:rPr>
        <w:t xml:space="preserve"> an</w:t>
      </w:r>
      <w:r w:rsidRPr="0013755C">
        <w:rPr>
          <w:rFonts w:asciiTheme="majorBidi" w:hAnsiTheme="majorBidi" w:cstheme="majorBidi"/>
          <w:color w:val="000000" w:themeColor="text1"/>
        </w:rPr>
        <w:t xml:space="preserve"> increase in negative contact. </w:t>
      </w:r>
    </w:p>
    <w:p w14:paraId="51E6090A" w14:textId="7DA440B4" w:rsidR="00C8314C" w:rsidRDefault="002B470B" w:rsidP="00233DA1">
      <w:pPr>
        <w:pStyle w:val="NormalWeb"/>
        <w:spacing w:before="0" w:beforeAutospacing="0" w:after="0" w:afterAutospacing="0" w:line="480" w:lineRule="auto"/>
        <w:ind w:firstLine="720"/>
        <w:jc w:val="both"/>
        <w:rPr>
          <w:rFonts w:asciiTheme="majorBidi" w:hAnsiTheme="majorBidi" w:cstheme="majorBidi"/>
          <w:color w:val="000000" w:themeColor="text1"/>
          <w:shd w:val="clear" w:color="auto" w:fill="FFFFFF"/>
        </w:rPr>
      </w:pPr>
      <w:r>
        <w:rPr>
          <w:rFonts w:asciiTheme="majorBidi" w:hAnsiTheme="majorBidi" w:cstheme="majorBidi"/>
        </w:rPr>
        <w:t>This</w:t>
      </w:r>
      <w:r w:rsidR="00E21ECB" w:rsidRPr="00F44477">
        <w:rPr>
          <w:rFonts w:asciiTheme="majorBidi" w:hAnsiTheme="majorBidi" w:cstheme="majorBidi"/>
          <w:color w:val="000000" w:themeColor="text1"/>
        </w:rPr>
        <w:t xml:space="preserve"> research </w:t>
      </w:r>
      <w:r w:rsidR="00E21ECB">
        <w:rPr>
          <w:rFonts w:asciiTheme="majorBidi" w:hAnsiTheme="majorBidi" w:cstheme="majorBidi"/>
          <w:color w:val="000000" w:themeColor="text1"/>
        </w:rPr>
        <w:t>also sought to provide a test of</w:t>
      </w:r>
      <w:r w:rsidR="00E21ECB" w:rsidRPr="00F44477">
        <w:rPr>
          <w:rFonts w:asciiTheme="majorBidi" w:hAnsiTheme="majorBidi" w:cstheme="majorBidi"/>
          <w:color w:val="000000" w:themeColor="text1"/>
          <w:shd w:val="clear" w:color="auto" w:fill="FFFFFF"/>
        </w:rPr>
        <w:t xml:space="preserve"> the relationship between contact and cognitive flexibility</w:t>
      </w:r>
      <w:r w:rsidR="00E21ECB">
        <w:rPr>
          <w:rFonts w:asciiTheme="majorBidi" w:hAnsiTheme="majorBidi" w:cstheme="majorBidi"/>
          <w:color w:val="000000" w:themeColor="text1"/>
          <w:shd w:val="clear" w:color="auto" w:fill="FFFFFF"/>
        </w:rPr>
        <w:t xml:space="preserve"> (the </w:t>
      </w:r>
      <w:r w:rsidR="00E21ECB" w:rsidRPr="00AC3650">
        <w:rPr>
          <w:rFonts w:asciiTheme="majorBidi" w:hAnsiTheme="majorBidi" w:cstheme="majorBidi"/>
          <w:i/>
          <w:iCs/>
          <w:color w:val="000000" w:themeColor="text1"/>
          <w:shd w:val="clear" w:color="auto" w:fill="FFFFFF"/>
        </w:rPr>
        <w:t>cognitive liberalization hypothesis</w:t>
      </w:r>
      <w:r>
        <w:rPr>
          <w:rFonts w:asciiTheme="majorBidi" w:hAnsiTheme="majorBidi" w:cstheme="majorBidi"/>
          <w:i/>
          <w:iCs/>
          <w:color w:val="000000" w:themeColor="text1"/>
          <w:shd w:val="clear" w:color="auto" w:fill="FFFFFF"/>
        </w:rPr>
        <w:t xml:space="preserve">, </w:t>
      </w:r>
      <w:r>
        <w:rPr>
          <w:rFonts w:asciiTheme="majorBidi" w:hAnsiTheme="majorBidi" w:cstheme="majorBidi"/>
          <w:i/>
          <w:iCs/>
          <w:color w:val="000000" w:themeColor="text1"/>
          <w:shd w:val="clear" w:color="auto" w:fill="FFFFFF"/>
        </w:rPr>
        <w:fldChar w:fldCharType="begin"/>
      </w:r>
      <w:r w:rsidR="00B5044C">
        <w:rPr>
          <w:rFonts w:asciiTheme="majorBidi" w:hAnsiTheme="majorBidi" w:cstheme="majorBidi"/>
          <w:i/>
          <w:iCs/>
          <w:color w:val="000000" w:themeColor="text1"/>
          <w:shd w:val="clear" w:color="auto" w:fill="FFFFFF"/>
        </w:rPr>
        <w:instrText xml:space="preserve"> ADDIN ZOTERO_ITEM CSL_CITATION {"citationID":"aeblng4vs","properties":{"formattedCitation":"\\uldash{(Hodson et al., 2018)}","plainCitation":"(Hodson et al., 2018)","dontUpdate":true,"noteIndex":0},"citationItems":[{"id":2504,"uris":["http://zotero.org/users/12585035/items/WKQDNDW3"],"itemData":{"id":2504,"type":"article-journal","abstract":"Intergroup contact is widely recognized as one of the most validated methods of improving attitudes toward out-groups. Yet what is intergroup contact “good for” beyond this function? To answer this question we take a panoramic view of the literature, beginning with the recognition that contact is multifaceted in both form (e.g., face-to-face, indirect, simulated) and outcome (e.g., attitudes, cognition, behavior). Taking this highly inclusive view of what contact is and what contact does suggests that it plays a fundamental role in the shaping of human cognition. An increasingly diverse body of research demonstrates that contact exerts a generalizing reaction across target out-groups, making respondents less inward looking and more open to experiences. Contact shapes ideology regarding how the world ought to operate (i.e., ideologies about social hierarchy or regulation); over time, it can promote new ways of problem-solving, enhance cognitive flexibility, and foster creativity. For these reasons, we believe that contact is a key liberalizing agent that shapes human cognition and experience; consequently, contact theory should now share the stage with other prominent theories (e.g., cognitive dissonance) that speak to a broader understanding of human nature.","container-title":"Perspectives on Psychological Science","DOI":"10.1177/1745691617752324","ISSN":"1745-6916, 1745-6924","issue":"5","journalAbbreviation":"Perspect Psychol Sci","language":"en","page":"523-548","source":"DOI.org (Crossref)","title":"Intergroup contact as an agent of cognitive liberalization","volume":"13","author":[{"family":"Hodson","given":"Gordon"},{"family":"Crisp","given":"Richard J."},{"family":"Meleady","given":"Rose"},{"family":"Earle","given":"Megan"}],"issued":{"date-parts":[["2018",9]]}}}],"schema":"https://github.com/citation-style-language/schema/raw/master/csl-citation.json"} </w:instrText>
      </w:r>
      <w:r>
        <w:rPr>
          <w:rFonts w:asciiTheme="majorBidi" w:hAnsiTheme="majorBidi" w:cstheme="majorBidi"/>
          <w:i/>
          <w:iCs/>
          <w:color w:val="000000" w:themeColor="text1"/>
          <w:shd w:val="clear" w:color="auto" w:fill="FFFFFF"/>
        </w:rPr>
        <w:fldChar w:fldCharType="separate"/>
      </w:r>
      <w:r w:rsidRPr="002B470B">
        <w:rPr>
          <w:rFonts w:hAnsiTheme="majorHAnsi"/>
          <w:color w:val="000000"/>
          <w:u w:val="dash"/>
        </w:rPr>
        <w:t>Hodson et al., 2018)</w:t>
      </w:r>
      <w:r>
        <w:rPr>
          <w:rFonts w:asciiTheme="majorBidi" w:hAnsiTheme="majorBidi" w:cstheme="majorBidi"/>
          <w:i/>
          <w:iCs/>
          <w:color w:val="000000" w:themeColor="text1"/>
          <w:shd w:val="clear" w:color="auto" w:fill="FFFFFF"/>
        </w:rPr>
        <w:fldChar w:fldCharType="end"/>
      </w:r>
      <w:r w:rsidR="00E21ECB" w:rsidRPr="00F44477">
        <w:rPr>
          <w:rFonts w:asciiTheme="majorBidi" w:hAnsiTheme="majorBidi" w:cstheme="majorBidi"/>
          <w:color w:val="000000" w:themeColor="text1"/>
          <w:shd w:val="clear" w:color="auto" w:fill="FFFFFF"/>
        </w:rPr>
        <w:t xml:space="preserve">. We found </w:t>
      </w:r>
      <w:r w:rsidR="00295891">
        <w:rPr>
          <w:rFonts w:asciiTheme="majorBidi" w:hAnsiTheme="majorBidi" w:cstheme="majorBidi"/>
          <w:color w:val="000000" w:themeColor="text1"/>
          <w:shd w:val="clear" w:color="auto" w:fill="FFFFFF"/>
        </w:rPr>
        <w:t xml:space="preserve">that those who </w:t>
      </w:r>
      <w:r w:rsidR="0033703C">
        <w:rPr>
          <w:rFonts w:asciiTheme="majorBidi" w:hAnsiTheme="majorBidi" w:cstheme="majorBidi"/>
          <w:color w:val="000000" w:themeColor="text1"/>
          <w:shd w:val="clear" w:color="auto" w:fill="FFFFFF"/>
        </w:rPr>
        <w:t>had</w:t>
      </w:r>
      <w:r w:rsidR="00F27F7E">
        <w:rPr>
          <w:rFonts w:asciiTheme="majorBidi" w:hAnsiTheme="majorBidi" w:cstheme="majorBidi"/>
          <w:color w:val="000000" w:themeColor="text1"/>
          <w:shd w:val="clear" w:color="auto" w:fill="FFFFFF"/>
        </w:rPr>
        <w:t xml:space="preserve"> more</w:t>
      </w:r>
      <w:r w:rsidR="00295891">
        <w:rPr>
          <w:rFonts w:asciiTheme="majorBidi" w:hAnsiTheme="majorBidi" w:cstheme="majorBidi"/>
          <w:color w:val="000000" w:themeColor="text1"/>
          <w:shd w:val="clear" w:color="auto" w:fill="FFFFFF"/>
        </w:rPr>
        <w:t xml:space="preserve"> </w:t>
      </w:r>
      <w:r w:rsidR="00F27F7E">
        <w:rPr>
          <w:rFonts w:asciiTheme="majorBidi" w:hAnsiTheme="majorBidi" w:cstheme="majorBidi"/>
          <w:color w:val="000000" w:themeColor="text1"/>
          <w:shd w:val="clear" w:color="auto" w:fill="FFFFFF"/>
        </w:rPr>
        <w:t xml:space="preserve">intergroup contact thought more flexibly, however, there was </w:t>
      </w:r>
      <w:r w:rsidR="00E21ECB" w:rsidRPr="00F44477">
        <w:rPr>
          <w:rFonts w:asciiTheme="majorBidi" w:hAnsiTheme="majorBidi" w:cstheme="majorBidi"/>
          <w:color w:val="000000" w:themeColor="text1"/>
          <w:shd w:val="clear" w:color="auto" w:fill="FFFFFF"/>
        </w:rPr>
        <w:t xml:space="preserve">no consistent evidence of within-person changes in cognitive flexibility following contact changes, </w:t>
      </w:r>
      <w:r w:rsidR="00E21ECB">
        <w:rPr>
          <w:rFonts w:asciiTheme="majorBidi" w:hAnsiTheme="majorBidi" w:cstheme="majorBidi"/>
          <w:color w:val="000000" w:themeColor="text1"/>
          <w:shd w:val="clear" w:color="auto" w:fill="FFFFFF"/>
        </w:rPr>
        <w:t>suggesting</w:t>
      </w:r>
      <w:r w:rsidR="00E21ECB" w:rsidRPr="00F44477">
        <w:rPr>
          <w:rFonts w:asciiTheme="majorBidi" w:hAnsiTheme="majorBidi" w:cstheme="majorBidi"/>
          <w:color w:val="000000" w:themeColor="text1"/>
          <w:shd w:val="clear" w:color="auto" w:fill="FFFFFF"/>
        </w:rPr>
        <w:t xml:space="preserve"> that cognitive flexibility is also resilient to </w:t>
      </w:r>
      <w:r w:rsidR="00421C66">
        <w:rPr>
          <w:rFonts w:asciiTheme="majorBidi" w:hAnsiTheme="majorBidi" w:cstheme="majorBidi"/>
          <w:color w:val="000000" w:themeColor="text1"/>
          <w:shd w:val="clear" w:color="auto" w:fill="FFFFFF"/>
        </w:rPr>
        <w:t xml:space="preserve">ordinary </w:t>
      </w:r>
      <w:r w:rsidR="00E21ECB" w:rsidRPr="00F44477">
        <w:rPr>
          <w:rFonts w:asciiTheme="majorBidi" w:hAnsiTheme="majorBidi" w:cstheme="majorBidi"/>
          <w:color w:val="000000" w:themeColor="text1"/>
          <w:shd w:val="clear" w:color="auto" w:fill="FFFFFF"/>
        </w:rPr>
        <w:t xml:space="preserve">contact fluctuations. </w:t>
      </w:r>
      <w:r w:rsidR="00E21ECB">
        <w:rPr>
          <w:rFonts w:asciiTheme="majorBidi" w:hAnsiTheme="majorBidi" w:cstheme="majorBidi"/>
          <w:color w:val="000000" w:themeColor="text1"/>
          <w:shd w:val="clear" w:color="auto" w:fill="FFFFFF"/>
        </w:rPr>
        <w:t xml:space="preserve">However, we note that these studies did not measure the optimal conditions needed to observe cognitive </w:t>
      </w:r>
      <w:r w:rsidR="002039C5">
        <w:rPr>
          <w:rFonts w:asciiTheme="majorBidi" w:hAnsiTheme="majorBidi" w:cstheme="majorBidi"/>
          <w:color w:val="000000" w:themeColor="text1"/>
          <w:shd w:val="clear" w:color="auto" w:fill="FFFFFF"/>
        </w:rPr>
        <w:t>liberalization</w:t>
      </w:r>
      <w:r w:rsidR="00E21ECB">
        <w:rPr>
          <w:rFonts w:asciiTheme="majorBidi" w:hAnsiTheme="majorBidi" w:cstheme="majorBidi"/>
          <w:color w:val="000000" w:themeColor="text1"/>
          <w:shd w:val="clear" w:color="auto" w:fill="FFFFFF"/>
        </w:rPr>
        <w:t xml:space="preserve"> (i.e., contact with multiple groups that challenge existing stereotypes, and under conditions that motivate </w:t>
      </w:r>
      <w:r>
        <w:rPr>
          <w:rFonts w:asciiTheme="majorBidi" w:hAnsiTheme="majorBidi" w:cstheme="majorBidi"/>
          <w:color w:val="000000" w:themeColor="text1"/>
          <w:shd w:val="clear" w:color="auto" w:fill="FFFFFF"/>
        </w:rPr>
        <w:t>openness</w:t>
      </w:r>
      <w:r w:rsidR="00E21ECB">
        <w:rPr>
          <w:rFonts w:asciiTheme="majorBidi" w:hAnsiTheme="majorBidi" w:cstheme="majorBidi"/>
          <w:color w:val="000000" w:themeColor="text1"/>
          <w:shd w:val="clear" w:color="auto" w:fill="FFFFFF"/>
        </w:rPr>
        <w:t xml:space="preserve"> to experience </w:t>
      </w:r>
      <w:r w:rsidR="00B64B1D">
        <w:rPr>
          <w:rFonts w:asciiTheme="majorBidi" w:hAnsiTheme="majorBidi" w:cstheme="majorBidi"/>
          <w:color w:val="000000" w:themeColor="text1"/>
          <w:shd w:val="clear" w:color="auto" w:fill="FFFFFF"/>
        </w:rPr>
        <w:fldChar w:fldCharType="begin"/>
      </w:r>
      <w:r w:rsidR="00A71E4A">
        <w:rPr>
          <w:rFonts w:asciiTheme="majorBidi" w:hAnsiTheme="majorBidi" w:cstheme="majorBidi"/>
          <w:color w:val="000000" w:themeColor="text1"/>
          <w:shd w:val="clear" w:color="auto" w:fill="FFFFFF"/>
        </w:rPr>
        <w:instrText xml:space="preserve"> ADDIN ZOTERO_ITEM CSL_CITATION {"citationID":"a12o9p0s4da","properties":{"formattedCitation":"(Crisp &amp; Turner, 2011; Meleady et al., 2019)","plainCitation":"(Crisp &amp; Turner, 2011; Meleady et al., 2019)","noteIndex":0},"citationItems":[{"id":1453,"uris":["http://zotero.org/users/12585035/items/Z4VGQLZA"],"itemData":{"id":1453,"type":"article-journal","abstract":"Diversity is a defining characteristic of modern society, yet there remains considerable debate over the benefits that it brings. The authors argue that positive psychological and behavioral outcomes will be observed only when social and cultural diversity is experienced in a way that challenges stereotypical expectations and that when this precondition is met, the experience has cognitive consequences that resonate across multiple domains. A model, rooted in social categorization theory and research, outlines the preconditions and processes through which people cognitively adapt to the experience of social and cultural diversity and the resulting cross-domain benefits that this brings. Evidence is drawn from a range of literatures to support this model, including work on biculturalism, minority influence, cognitive development, stereotype threat, work group productivity, creativity, and political ideology. The authors bring together a range of differing diversity experiences and explicitly draw parallels between programs of research that have focused on both perceiving others who are multicultural and being multicultural oneself. The findings from this integrative review suggest that experiencing diversity that challenges expectations may not only encourage greater tolerance but also have benefits beyond intergroup relations to varied aspects of psychological functioning.","container-title":"Psychological Bulletin","DOI":"10.1037/a0021840","ISSN":"1939-1455, 0033-2909","issue":"2","journalAbbreviation":"Psychological Bulletin","language":"en","page":"242-266","source":"DOI.org (Crossref)","title":"Cognitive adaptation to the experience of social and cultural diversity.","volume":"137","author":[{"family":"Crisp","given":"Richard J."},{"family":"Turner","given":"Rhiannon N."}],"issued":{"date-parts":[["2011",3]]}}},{"id":2512,"uris":["http://zotero.org/users/12585035/items/QI5PHSG7"],"itemData":{"id":2512,"type":"article-journal","abstract":"The contact hypothesis proposes that bringing groups together under favorable conditions can improve intergroup relations. It is now well established that intergroup contact can improve attitudes not only toward the out-group as a whole but also toward other, noncontacted groups ( secondary transfer effect). We review evidence of a further, higher-order generalization effect whereby intergroup contact also impacts more general cognitive processes outside of the intergroup context (i.e., tertiary transfer effects). We present a taxonomy of transfer effects that explains these generalization effects as distinct outcomes of the contact process yet contingent on the same component process, specifically, the assessment of the semantic distance between the target (e.g., contacted individual) and the frame (e.g., group prototype). This conceptualization provides an explanatory framework for uniting the disparate forms of transfer effect in the contact literature, clarifying why primary and secondary transfer effects are facilitated by low semantic distance and why contact is more cognitively demanding under conditions of high semantic distance, but with greater potential for cognitive growth.","container-title":"Current Directions in Psychological Science","DOI":"10.1177/0963721419848682","ISSN":"0963-7214, 1467-8721","issue":"5","journalAbbreviation":"Curr Dir Psychol Sci","language":"en","page":"430-435","source":"DOI.org (Crossref)","title":"On the generalization of intergroup contact: A taxonomy of transfer effects","title-short":"On the Generalization of Intergroup Contact","volume":"28","author":[{"family":"Meleady","given":"Rose"},{"family":"Crisp","given":"Richard J."},{"family":"Hodson","given":"Gordon"},{"family":"Earle","given":"Megan"}],"issued":{"date-parts":[["2019",10]]}}}],"schema":"https://github.com/citation-style-language/schema/raw/master/csl-citation.json"} </w:instrText>
      </w:r>
      <w:r w:rsidR="00B64B1D">
        <w:rPr>
          <w:rFonts w:asciiTheme="majorBidi" w:hAnsiTheme="majorBidi" w:cstheme="majorBidi"/>
          <w:color w:val="000000" w:themeColor="text1"/>
          <w:shd w:val="clear" w:color="auto" w:fill="FFFFFF"/>
        </w:rPr>
        <w:fldChar w:fldCharType="separate"/>
      </w:r>
      <w:r w:rsidR="00A71E4A" w:rsidRPr="00A71E4A">
        <w:rPr>
          <w:rFonts w:hAnsiTheme="majorHAnsi"/>
          <w:color w:val="000000"/>
        </w:rPr>
        <w:t>(Crisp &amp; Turner, 2011; Meleady et al., 2019)</w:t>
      </w:r>
      <w:r w:rsidR="00B64B1D">
        <w:rPr>
          <w:rFonts w:asciiTheme="majorBidi" w:hAnsiTheme="majorBidi" w:cstheme="majorBidi"/>
          <w:color w:val="000000" w:themeColor="text1"/>
          <w:shd w:val="clear" w:color="auto" w:fill="FFFFFF"/>
        </w:rPr>
        <w:fldChar w:fldCharType="end"/>
      </w:r>
      <w:r w:rsidR="00D52F49">
        <w:rPr>
          <w:rFonts w:asciiTheme="majorBidi" w:hAnsiTheme="majorBidi" w:cstheme="majorBidi"/>
          <w:color w:val="000000" w:themeColor="text1"/>
          <w:shd w:val="clear" w:color="auto" w:fill="FFFFFF"/>
        </w:rPr>
        <w:t>)</w:t>
      </w:r>
      <w:r w:rsidR="00A71E4A">
        <w:rPr>
          <w:rFonts w:asciiTheme="majorBidi" w:hAnsiTheme="majorBidi" w:cstheme="majorBidi"/>
          <w:color w:val="000000" w:themeColor="text1"/>
          <w:shd w:val="clear" w:color="auto" w:fill="FFFFFF"/>
        </w:rPr>
        <w:t xml:space="preserve">. </w:t>
      </w:r>
      <w:r w:rsidR="00E21ECB">
        <w:rPr>
          <w:rFonts w:asciiTheme="majorBidi" w:hAnsiTheme="majorBidi" w:cstheme="majorBidi"/>
          <w:color w:val="000000" w:themeColor="text1"/>
          <w:shd w:val="clear" w:color="auto" w:fill="FFFFFF"/>
        </w:rPr>
        <w:t xml:space="preserve">We also used a self-report measure of cognitive </w:t>
      </w:r>
      <w:r>
        <w:rPr>
          <w:rFonts w:asciiTheme="majorBidi" w:hAnsiTheme="majorBidi" w:cstheme="majorBidi"/>
          <w:color w:val="000000" w:themeColor="text1"/>
          <w:shd w:val="clear" w:color="auto" w:fill="FFFFFF"/>
        </w:rPr>
        <w:t>flexibility</w:t>
      </w:r>
      <w:r w:rsidR="00E21ECB">
        <w:rPr>
          <w:rFonts w:asciiTheme="majorBidi" w:hAnsiTheme="majorBidi" w:cstheme="majorBidi"/>
          <w:color w:val="000000" w:themeColor="text1"/>
          <w:shd w:val="clear" w:color="auto" w:fill="FFFFFF"/>
        </w:rPr>
        <w:t xml:space="preserve"> rather than performance-based measures. As such, these </w:t>
      </w:r>
      <w:r w:rsidR="00C0063B">
        <w:rPr>
          <w:rFonts w:asciiTheme="majorBidi" w:hAnsiTheme="majorBidi" w:cstheme="majorBidi"/>
          <w:color w:val="000000" w:themeColor="text1"/>
          <w:shd w:val="clear" w:color="auto" w:fill="FFFFFF"/>
        </w:rPr>
        <w:t xml:space="preserve">studies </w:t>
      </w:r>
      <w:r w:rsidR="00E21ECB">
        <w:rPr>
          <w:rFonts w:asciiTheme="majorBidi" w:hAnsiTheme="majorBidi" w:cstheme="majorBidi"/>
          <w:color w:val="000000" w:themeColor="text1"/>
          <w:shd w:val="clear" w:color="auto" w:fill="FFFFFF"/>
        </w:rPr>
        <w:t>reinforce the need to test for cognitive liberalization under the identified optimal conditions</w:t>
      </w:r>
      <w:r w:rsidR="00C8314C">
        <w:rPr>
          <w:rFonts w:asciiTheme="majorBidi" w:hAnsiTheme="majorBidi" w:cstheme="majorBidi"/>
          <w:color w:val="000000" w:themeColor="text1"/>
          <w:shd w:val="clear" w:color="auto" w:fill="FFFFFF"/>
        </w:rPr>
        <w:t>.</w:t>
      </w:r>
    </w:p>
    <w:p w14:paraId="03A7E0EC" w14:textId="3B9F7075" w:rsidR="006C248D" w:rsidRDefault="006C248D" w:rsidP="006C248D">
      <w:pPr>
        <w:pStyle w:val="NormalWeb"/>
        <w:spacing w:before="0" w:beforeAutospacing="0" w:after="0" w:afterAutospacing="0" w:line="480" w:lineRule="auto"/>
        <w:rPr>
          <w:rFonts w:asciiTheme="majorBidi" w:hAnsiTheme="majorBidi" w:cstheme="majorBidi"/>
          <w:b/>
          <w:bCs/>
          <w:color w:val="000000"/>
          <w:shd w:val="clear" w:color="auto" w:fill="FFFFFF"/>
        </w:rPr>
      </w:pPr>
      <w:r w:rsidRPr="006C248D">
        <w:rPr>
          <w:rFonts w:asciiTheme="majorBidi" w:hAnsiTheme="majorBidi" w:cstheme="majorBidi"/>
          <w:b/>
          <w:bCs/>
          <w:color w:val="000000"/>
          <w:shd w:val="clear" w:color="auto" w:fill="FFFFFF"/>
        </w:rPr>
        <w:t>What Does This Mean for the Future of Intergroup Contact Theory</w:t>
      </w:r>
      <w:r w:rsidR="00622486">
        <w:rPr>
          <w:rFonts w:asciiTheme="majorBidi" w:hAnsiTheme="majorBidi" w:cstheme="majorBidi"/>
          <w:b/>
          <w:bCs/>
          <w:color w:val="000000"/>
          <w:shd w:val="clear" w:color="auto" w:fill="FFFFFF"/>
        </w:rPr>
        <w:t>?</w:t>
      </w:r>
    </w:p>
    <w:p w14:paraId="5921B6C3" w14:textId="6E13481C" w:rsidR="00065B1F" w:rsidRPr="00912ADC" w:rsidRDefault="00F17785" w:rsidP="006C248D">
      <w:pPr>
        <w:pStyle w:val="NormalWeb"/>
        <w:spacing w:before="0" w:beforeAutospacing="0" w:after="0" w:afterAutospacing="0" w:line="480" w:lineRule="auto"/>
        <w:ind w:firstLine="720"/>
        <w:rPr>
          <w:rFonts w:asciiTheme="majorBidi" w:hAnsiTheme="majorBidi" w:cstheme="majorBidi"/>
          <w:color w:val="000000" w:themeColor="text1"/>
        </w:rPr>
      </w:pPr>
      <w:r>
        <w:rPr>
          <w:color w:val="222222"/>
          <w:shd w:val="clear" w:color="auto" w:fill="FFFFFF"/>
        </w:rPr>
        <w:t xml:space="preserve">Although </w:t>
      </w:r>
      <w:r w:rsidR="00604024" w:rsidRPr="007B6CE5">
        <w:rPr>
          <w:color w:val="222222"/>
          <w:shd w:val="clear" w:color="auto" w:fill="FFFFFF"/>
        </w:rPr>
        <w:t>naturally</w:t>
      </w:r>
      <w:r>
        <w:rPr>
          <w:color w:val="222222"/>
          <w:shd w:val="clear" w:color="auto" w:fill="FFFFFF"/>
        </w:rPr>
        <w:t>-</w:t>
      </w:r>
      <w:r w:rsidR="00604024" w:rsidRPr="007B6CE5">
        <w:rPr>
          <w:color w:val="222222"/>
          <w:shd w:val="clear" w:color="auto" w:fill="FFFFFF"/>
        </w:rPr>
        <w:t xml:space="preserve">occurring fluctuations in </w:t>
      </w:r>
      <w:r w:rsidR="00ED368D">
        <w:rPr>
          <w:color w:val="222222"/>
          <w:shd w:val="clear" w:color="auto" w:fill="FFFFFF"/>
        </w:rPr>
        <w:t xml:space="preserve">ordinary </w:t>
      </w:r>
      <w:r w:rsidR="00604024" w:rsidRPr="007B6CE5">
        <w:rPr>
          <w:color w:val="222222"/>
          <w:shd w:val="clear" w:color="auto" w:fill="FFFFFF"/>
        </w:rPr>
        <w:t xml:space="preserve">contact </w:t>
      </w:r>
      <w:r>
        <w:rPr>
          <w:color w:val="222222"/>
          <w:shd w:val="clear" w:color="auto" w:fill="FFFFFF"/>
        </w:rPr>
        <w:t xml:space="preserve">do not appear to </w:t>
      </w:r>
      <w:r w:rsidR="00604024" w:rsidRPr="007B6CE5">
        <w:rPr>
          <w:color w:val="222222"/>
          <w:shd w:val="clear" w:color="auto" w:fill="FFFFFF"/>
        </w:rPr>
        <w:t>predict corresponding fluctuations in prejudice</w:t>
      </w:r>
      <w:r w:rsidR="00086F09">
        <w:rPr>
          <w:color w:val="222222"/>
          <w:shd w:val="clear" w:color="auto" w:fill="FFFFFF"/>
        </w:rPr>
        <w:t xml:space="preserve"> within </w:t>
      </w:r>
      <w:r w:rsidR="00086F09" w:rsidRPr="008D6EAF">
        <w:rPr>
          <w:color w:val="222222"/>
          <w:shd w:val="clear" w:color="auto" w:fill="FFFFFF"/>
        </w:rPr>
        <w:t>thin</w:t>
      </w:r>
      <w:r w:rsidR="00622486">
        <w:rPr>
          <w:color w:val="222222"/>
          <w:shd w:val="clear" w:color="auto" w:fill="FFFFFF"/>
        </w:rPr>
        <w:t>-</w:t>
      </w:r>
      <w:r w:rsidR="00086F09" w:rsidRPr="008D6EAF">
        <w:rPr>
          <w:color w:val="222222"/>
          <w:shd w:val="clear" w:color="auto" w:fill="FFFFFF"/>
        </w:rPr>
        <w:t>slices</w:t>
      </w:r>
      <w:r w:rsidR="00086F09">
        <w:rPr>
          <w:color w:val="222222"/>
          <w:shd w:val="clear" w:color="auto" w:fill="FFFFFF"/>
        </w:rPr>
        <w:t xml:space="preserve"> of time</w:t>
      </w:r>
      <w:r>
        <w:rPr>
          <w:color w:val="222222"/>
          <w:shd w:val="clear" w:color="auto" w:fill="FFFFFF"/>
        </w:rPr>
        <w:t xml:space="preserve">, </w:t>
      </w:r>
      <w:r w:rsidR="00D95972">
        <w:rPr>
          <w:rFonts w:asciiTheme="majorBidi" w:hAnsiTheme="majorBidi" w:cstheme="majorBidi"/>
          <w:color w:val="000000" w:themeColor="text1"/>
        </w:rPr>
        <w:t xml:space="preserve">we caution against </w:t>
      </w:r>
      <w:r w:rsidR="00D95972" w:rsidRPr="00F44477">
        <w:rPr>
          <w:rFonts w:asciiTheme="majorBidi" w:hAnsiTheme="majorBidi" w:cstheme="majorBidi"/>
          <w:color w:val="000000" w:themeColor="text1"/>
        </w:rPr>
        <w:t>disqualify</w:t>
      </w:r>
      <w:r w:rsidR="00D95972">
        <w:rPr>
          <w:rFonts w:asciiTheme="majorBidi" w:hAnsiTheme="majorBidi" w:cstheme="majorBidi"/>
          <w:color w:val="000000" w:themeColor="text1"/>
        </w:rPr>
        <w:t>ing</w:t>
      </w:r>
      <w:r w:rsidR="00D95972" w:rsidRPr="00F44477">
        <w:rPr>
          <w:rFonts w:asciiTheme="majorBidi" w:hAnsiTheme="majorBidi" w:cstheme="majorBidi"/>
          <w:color w:val="000000" w:themeColor="text1"/>
        </w:rPr>
        <w:t xml:space="preserve"> contact as an avenue for improving intergroup relations</w:t>
      </w:r>
      <w:r w:rsidR="00933DFC">
        <w:rPr>
          <w:rFonts w:asciiTheme="majorBidi" w:hAnsiTheme="majorBidi" w:cstheme="majorBidi"/>
          <w:color w:val="000000" w:themeColor="text1"/>
        </w:rPr>
        <w:t xml:space="preserve">. </w:t>
      </w:r>
      <w:r w:rsidR="00925A3A">
        <w:rPr>
          <w:rFonts w:asciiTheme="majorBidi" w:hAnsiTheme="majorBidi" w:cstheme="majorBidi"/>
          <w:color w:val="000000" w:themeColor="text1"/>
        </w:rPr>
        <w:t>We l</w:t>
      </w:r>
      <w:r w:rsidR="00925A3A" w:rsidRPr="00C33B00">
        <w:t>ike</w:t>
      </w:r>
      <w:r w:rsidR="00925A3A">
        <w:t>n our approach to</w:t>
      </w:r>
      <w:r w:rsidR="00925A3A" w:rsidRPr="00C33B00">
        <w:t xml:space="preserve"> studying several layers of an ice core to understand a time</w:t>
      </w:r>
      <w:r w:rsidR="00722961">
        <w:t xml:space="preserve"> period</w:t>
      </w:r>
      <w:r w:rsidR="00925A3A" w:rsidRPr="00C33B00">
        <w:t xml:space="preserve"> in climate history: </w:t>
      </w:r>
      <w:r w:rsidR="00925A3A">
        <w:t>It</w:t>
      </w:r>
      <w:r w:rsidR="00925A3A" w:rsidRPr="00C33B00">
        <w:t xml:space="preserve"> provides valuable insights into a specific period, but will not reveal the full picture</w:t>
      </w:r>
      <w:r w:rsidR="00925A3A" w:rsidRPr="007E0E5F">
        <w:t>.</w:t>
      </w:r>
      <w:r w:rsidR="00925A3A">
        <w:t xml:space="preserve"> </w:t>
      </w:r>
      <w:r w:rsidR="00722961">
        <w:rPr>
          <w:rFonts w:asciiTheme="majorBidi" w:hAnsiTheme="majorBidi" w:cstheme="majorBidi"/>
          <w:color w:val="000000" w:themeColor="text1"/>
        </w:rPr>
        <w:t>Indeed</w:t>
      </w:r>
      <w:r w:rsidR="00925A3A">
        <w:rPr>
          <w:rFonts w:asciiTheme="majorBidi" w:hAnsiTheme="majorBidi" w:cstheme="majorBidi"/>
          <w:color w:val="000000" w:themeColor="text1"/>
        </w:rPr>
        <w:t xml:space="preserve">, we suggest there are three distinct routes through which different types of contact could have a causal effect on prejudice, of which </w:t>
      </w:r>
      <w:r w:rsidR="006F3AB2">
        <w:rPr>
          <w:rFonts w:asciiTheme="majorBidi" w:hAnsiTheme="majorBidi" w:cstheme="majorBidi"/>
          <w:color w:val="000000" w:themeColor="text1"/>
        </w:rPr>
        <w:t>“</w:t>
      </w:r>
      <w:r w:rsidR="00925A3A">
        <w:rPr>
          <w:rFonts w:asciiTheme="majorBidi" w:hAnsiTheme="majorBidi" w:cstheme="majorBidi"/>
          <w:color w:val="000000" w:themeColor="text1"/>
        </w:rPr>
        <w:t>thin-slice</w:t>
      </w:r>
      <w:r w:rsidR="006F3AB2">
        <w:rPr>
          <w:rFonts w:asciiTheme="majorBidi" w:hAnsiTheme="majorBidi" w:cstheme="majorBidi"/>
          <w:color w:val="000000" w:themeColor="text1"/>
        </w:rPr>
        <w:t>”</w:t>
      </w:r>
      <w:r w:rsidR="00925A3A">
        <w:rPr>
          <w:rFonts w:asciiTheme="majorBidi" w:hAnsiTheme="majorBidi" w:cstheme="majorBidi"/>
          <w:color w:val="000000" w:themeColor="text1"/>
        </w:rPr>
        <w:t xml:space="preserve"> fluctuations are but one. </w:t>
      </w:r>
      <w:r w:rsidR="00933DFC" w:rsidRPr="004E10B9">
        <w:rPr>
          <w:rFonts w:ascii="Times" w:hAnsi="Times"/>
          <w:color w:val="000000"/>
        </w:rPr>
        <w:t xml:space="preserve">Figure 1 provides a conceptual framework </w:t>
      </w:r>
      <w:r w:rsidR="00925A3A">
        <w:rPr>
          <w:rFonts w:ascii="Times" w:hAnsi="Times"/>
          <w:color w:val="000000"/>
        </w:rPr>
        <w:t xml:space="preserve">illustrating </w:t>
      </w:r>
      <w:r w:rsidR="00933DFC" w:rsidRPr="004E10B9">
        <w:rPr>
          <w:rFonts w:ascii="Times" w:hAnsi="Times"/>
          <w:color w:val="000000"/>
        </w:rPr>
        <w:t>three possible route</w:t>
      </w:r>
      <w:r w:rsidR="00933DFC" w:rsidRPr="007A1ACD">
        <w:rPr>
          <w:rFonts w:ascii="Times" w:hAnsi="Times"/>
          <w:color w:val="000000"/>
        </w:rPr>
        <w:t xml:space="preserve">s through which </w:t>
      </w:r>
      <w:r w:rsidR="00933DFC">
        <w:rPr>
          <w:rFonts w:ascii="Times" w:hAnsi="Times"/>
          <w:color w:val="000000"/>
        </w:rPr>
        <w:t xml:space="preserve">we suggest </w:t>
      </w:r>
      <w:r w:rsidR="00933DFC" w:rsidRPr="007A1ACD">
        <w:rPr>
          <w:rFonts w:ascii="Times" w:hAnsi="Times"/>
          <w:color w:val="000000"/>
        </w:rPr>
        <w:t>th</w:t>
      </w:r>
      <w:r w:rsidR="00933DFC">
        <w:rPr>
          <w:rFonts w:ascii="Times" w:hAnsi="Times"/>
          <w:color w:val="000000"/>
        </w:rPr>
        <w:t>e</w:t>
      </w:r>
      <w:r w:rsidR="00933DFC" w:rsidRPr="007A1ACD">
        <w:rPr>
          <w:rFonts w:ascii="Times" w:hAnsi="Times"/>
          <w:color w:val="000000"/>
        </w:rPr>
        <w:t xml:space="preserve"> causal relationship </w:t>
      </w:r>
      <w:r w:rsidR="00933DFC">
        <w:rPr>
          <w:rFonts w:ascii="Times" w:hAnsi="Times"/>
          <w:color w:val="000000"/>
        </w:rPr>
        <w:t xml:space="preserve">between contact and prejudice </w:t>
      </w:r>
      <w:r w:rsidR="00933DFC" w:rsidRPr="007A1ACD">
        <w:rPr>
          <w:rFonts w:ascii="Times" w:hAnsi="Times"/>
          <w:color w:val="000000"/>
        </w:rPr>
        <w:t>may be observed</w:t>
      </w:r>
      <w:r w:rsidR="00925A3A">
        <w:rPr>
          <w:rFonts w:ascii="Times" w:hAnsi="Times"/>
          <w:color w:val="000000"/>
        </w:rPr>
        <w:t xml:space="preserve">: </w:t>
      </w:r>
      <w:r w:rsidR="00925A3A" w:rsidRPr="006F3AB2">
        <w:rPr>
          <w:rFonts w:ascii="Times" w:hAnsi="Times"/>
          <w:i/>
          <w:iCs/>
          <w:color w:val="000000"/>
        </w:rPr>
        <w:t xml:space="preserve">Cumulative, </w:t>
      </w:r>
      <w:r w:rsidR="00717211">
        <w:rPr>
          <w:rFonts w:ascii="Times" w:hAnsi="Times"/>
          <w:i/>
          <w:iCs/>
          <w:color w:val="000000"/>
        </w:rPr>
        <w:t>Major</w:t>
      </w:r>
      <w:r w:rsidR="00722961">
        <w:rPr>
          <w:rFonts w:ascii="Times" w:hAnsi="Times"/>
          <w:i/>
          <w:iCs/>
          <w:color w:val="000000"/>
        </w:rPr>
        <w:t>,</w:t>
      </w:r>
      <w:r w:rsidR="00925A3A" w:rsidRPr="006F3AB2">
        <w:rPr>
          <w:rFonts w:ascii="Times" w:hAnsi="Times"/>
          <w:i/>
          <w:iCs/>
          <w:color w:val="000000"/>
        </w:rPr>
        <w:t xml:space="preserve"> </w:t>
      </w:r>
      <w:r w:rsidR="00925A3A" w:rsidRPr="00925A3A">
        <w:rPr>
          <w:rFonts w:ascii="Times" w:hAnsi="Times"/>
          <w:color w:val="000000"/>
        </w:rPr>
        <w:t>and</w:t>
      </w:r>
      <w:r w:rsidR="00925A3A" w:rsidRPr="006F3AB2">
        <w:rPr>
          <w:rFonts w:ascii="Times" w:hAnsi="Times"/>
          <w:i/>
          <w:iCs/>
          <w:color w:val="000000"/>
        </w:rPr>
        <w:t xml:space="preserve"> Thin-Slice</w:t>
      </w:r>
      <w:r w:rsidR="00925A3A">
        <w:rPr>
          <w:rFonts w:ascii="Times" w:hAnsi="Times"/>
          <w:color w:val="000000"/>
        </w:rPr>
        <w:t>.</w:t>
      </w:r>
      <w:r w:rsidR="00BA106A">
        <w:t xml:space="preserve"> </w:t>
      </w:r>
      <w:r w:rsidR="00925A3A">
        <w:rPr>
          <w:rFonts w:asciiTheme="majorBidi" w:hAnsiTheme="majorBidi" w:cstheme="majorBidi"/>
          <w:color w:val="000000" w:themeColor="text1"/>
        </w:rPr>
        <w:t>Thus, even</w:t>
      </w:r>
      <w:r w:rsidR="00925A3A" w:rsidRPr="00F44477">
        <w:rPr>
          <w:rFonts w:asciiTheme="majorBidi" w:hAnsiTheme="majorBidi" w:cstheme="majorBidi"/>
          <w:color w:val="000000" w:themeColor="text1"/>
        </w:rPr>
        <w:t xml:space="preserve"> </w:t>
      </w:r>
      <w:r w:rsidR="00D95972" w:rsidRPr="00F44477">
        <w:rPr>
          <w:rFonts w:asciiTheme="majorBidi" w:hAnsiTheme="majorBidi" w:cstheme="majorBidi"/>
          <w:color w:val="000000" w:themeColor="text1"/>
        </w:rPr>
        <w:t xml:space="preserve">if contact </w:t>
      </w:r>
      <w:r w:rsidR="00D95972">
        <w:rPr>
          <w:rFonts w:asciiTheme="majorBidi" w:hAnsiTheme="majorBidi" w:cstheme="majorBidi"/>
          <w:color w:val="000000" w:themeColor="text1"/>
        </w:rPr>
        <w:t xml:space="preserve">fluctuations </w:t>
      </w:r>
      <w:r w:rsidR="00D95972" w:rsidRPr="00F44477">
        <w:rPr>
          <w:rFonts w:asciiTheme="majorBidi" w:hAnsiTheme="majorBidi" w:cstheme="majorBidi"/>
          <w:color w:val="000000" w:themeColor="text1"/>
        </w:rPr>
        <w:t xml:space="preserve">in </w:t>
      </w:r>
      <w:r w:rsidR="00C06FFD">
        <w:rPr>
          <w:rFonts w:asciiTheme="majorBidi" w:hAnsiTheme="majorBidi" w:cstheme="majorBidi"/>
          <w:color w:val="000000" w:themeColor="text1"/>
        </w:rPr>
        <w:t>everyday</w:t>
      </w:r>
      <w:r w:rsidR="00D95972" w:rsidRPr="00F44477">
        <w:rPr>
          <w:rFonts w:asciiTheme="majorBidi" w:hAnsiTheme="majorBidi" w:cstheme="majorBidi"/>
          <w:color w:val="000000" w:themeColor="text1"/>
        </w:rPr>
        <w:t xml:space="preserve"> life do not have a detectable effect on </w:t>
      </w:r>
      <w:r w:rsidR="00D95972">
        <w:rPr>
          <w:rFonts w:asciiTheme="majorBidi" w:hAnsiTheme="majorBidi" w:cstheme="majorBidi"/>
          <w:color w:val="000000" w:themeColor="text1"/>
        </w:rPr>
        <w:t>intergroup attitudes</w:t>
      </w:r>
      <w:r w:rsidR="00D95972" w:rsidRPr="00F44477">
        <w:rPr>
          <w:rFonts w:asciiTheme="majorBidi" w:hAnsiTheme="majorBidi" w:cstheme="majorBidi"/>
          <w:color w:val="000000" w:themeColor="text1"/>
        </w:rPr>
        <w:t xml:space="preserve"> a day, week, month</w:t>
      </w:r>
      <w:r w:rsidR="00D95972">
        <w:rPr>
          <w:rFonts w:asciiTheme="majorBidi" w:hAnsiTheme="majorBidi" w:cstheme="majorBidi"/>
          <w:color w:val="000000" w:themeColor="text1"/>
        </w:rPr>
        <w:t xml:space="preserve">, or even a </w:t>
      </w:r>
      <w:r w:rsidR="00D95972" w:rsidRPr="004E10B9">
        <w:rPr>
          <w:rFonts w:asciiTheme="majorBidi" w:hAnsiTheme="majorBidi" w:cstheme="majorBidi"/>
          <w:color w:val="000000" w:themeColor="text1"/>
        </w:rPr>
        <w:t xml:space="preserve">year later, </w:t>
      </w:r>
      <w:r w:rsidR="00717211">
        <w:rPr>
          <w:rFonts w:asciiTheme="majorBidi" w:hAnsiTheme="majorBidi" w:cstheme="majorBidi"/>
          <w:i/>
          <w:iCs/>
          <w:color w:val="000000" w:themeColor="text1"/>
        </w:rPr>
        <w:t>major</w:t>
      </w:r>
      <w:r w:rsidR="00925A3A" w:rsidRPr="006F3AB2">
        <w:rPr>
          <w:rFonts w:asciiTheme="majorBidi" w:hAnsiTheme="majorBidi" w:cstheme="majorBidi"/>
          <w:i/>
          <w:iCs/>
          <w:color w:val="000000" w:themeColor="text1"/>
        </w:rPr>
        <w:t xml:space="preserve"> </w:t>
      </w:r>
      <w:r w:rsidR="00D95972" w:rsidRPr="006F3AB2">
        <w:rPr>
          <w:rFonts w:asciiTheme="majorBidi" w:hAnsiTheme="majorBidi" w:cstheme="majorBidi"/>
          <w:i/>
          <w:iCs/>
          <w:color w:val="000000" w:themeColor="text1"/>
        </w:rPr>
        <w:t>contact events</w:t>
      </w:r>
      <w:r w:rsidR="00D95972" w:rsidRPr="004E10B9">
        <w:rPr>
          <w:rFonts w:asciiTheme="majorBidi" w:hAnsiTheme="majorBidi" w:cstheme="majorBidi"/>
          <w:color w:val="000000" w:themeColor="text1"/>
        </w:rPr>
        <w:t xml:space="preserve"> </w:t>
      </w:r>
      <w:r w:rsidR="00421C66">
        <w:rPr>
          <w:rFonts w:asciiTheme="majorBidi" w:hAnsiTheme="majorBidi" w:cstheme="majorBidi"/>
          <w:color w:val="000000" w:themeColor="text1"/>
        </w:rPr>
        <w:t xml:space="preserve">or </w:t>
      </w:r>
      <w:r w:rsidR="00421C66" w:rsidRPr="006F3AB2">
        <w:rPr>
          <w:rFonts w:asciiTheme="majorBidi" w:hAnsiTheme="majorBidi" w:cstheme="majorBidi"/>
          <w:i/>
          <w:iCs/>
          <w:color w:val="000000" w:themeColor="text1"/>
        </w:rPr>
        <w:t>accumulated</w:t>
      </w:r>
      <w:r w:rsidR="00421C66" w:rsidRPr="004E10B9">
        <w:rPr>
          <w:rFonts w:asciiTheme="majorBidi" w:hAnsiTheme="majorBidi" w:cstheme="majorBidi"/>
          <w:color w:val="000000" w:themeColor="text1"/>
        </w:rPr>
        <w:t xml:space="preserve"> contact experiences </w:t>
      </w:r>
      <w:r w:rsidR="00925A3A">
        <w:rPr>
          <w:rFonts w:asciiTheme="majorBidi" w:hAnsiTheme="majorBidi" w:cstheme="majorBidi"/>
          <w:color w:val="000000" w:themeColor="text1"/>
        </w:rPr>
        <w:t>could</w:t>
      </w:r>
      <w:r w:rsidR="00925A3A" w:rsidRPr="004E10B9">
        <w:rPr>
          <w:rFonts w:asciiTheme="majorBidi" w:hAnsiTheme="majorBidi" w:cstheme="majorBidi"/>
          <w:color w:val="000000" w:themeColor="text1"/>
        </w:rPr>
        <w:t xml:space="preserve"> </w:t>
      </w:r>
      <w:r w:rsidR="00D95972" w:rsidRPr="004E10B9">
        <w:rPr>
          <w:rFonts w:asciiTheme="majorBidi" w:hAnsiTheme="majorBidi" w:cstheme="majorBidi"/>
          <w:color w:val="000000" w:themeColor="text1"/>
        </w:rPr>
        <w:t>still be impactful</w:t>
      </w:r>
      <w:r w:rsidR="00933DFC" w:rsidRPr="007E0E5F">
        <w:t xml:space="preserve">. </w:t>
      </w:r>
      <w:r w:rsidR="00D676DA">
        <w:rPr>
          <w:rFonts w:asciiTheme="majorBidi" w:hAnsiTheme="majorBidi" w:cstheme="majorBidi"/>
          <w:color w:val="000000" w:themeColor="text1"/>
        </w:rPr>
        <w:t xml:space="preserve"> </w:t>
      </w:r>
    </w:p>
    <w:p w14:paraId="33F98E11" w14:textId="77777777" w:rsidR="00C06FFD" w:rsidRDefault="00C06FFD" w:rsidP="00F17785">
      <w:pPr>
        <w:pStyle w:val="NormalWeb"/>
        <w:spacing w:before="0" w:beforeAutospacing="0" w:after="0" w:afterAutospacing="0" w:line="480" w:lineRule="auto"/>
        <w:ind w:firstLine="720"/>
        <w:jc w:val="both"/>
        <w:rPr>
          <w:rFonts w:ascii="Times" w:hAnsi="Times"/>
          <w:color w:val="000000"/>
        </w:rPr>
      </w:pPr>
    </w:p>
    <w:p w14:paraId="1706D585" w14:textId="226229C1" w:rsidR="00C06FFD" w:rsidRPr="00B445B4" w:rsidRDefault="00C06FFD" w:rsidP="00C06FFD">
      <w:pPr>
        <w:spacing w:line="480" w:lineRule="auto"/>
        <w:rPr>
          <w:rFonts w:asciiTheme="majorBidi" w:hAnsiTheme="majorBidi" w:cstheme="majorBidi"/>
          <w:b/>
          <w:bCs/>
          <w:color w:val="0D0D0D"/>
        </w:rPr>
      </w:pPr>
      <w:r w:rsidRPr="007A1ACD">
        <w:rPr>
          <w:rFonts w:asciiTheme="majorBidi" w:hAnsiTheme="majorBidi" w:cstheme="majorBidi"/>
          <w:b/>
          <w:bCs/>
          <w:color w:val="0D0D0D"/>
        </w:rPr>
        <w:t xml:space="preserve">Figure </w:t>
      </w:r>
      <w:r w:rsidR="00D52F49">
        <w:rPr>
          <w:rFonts w:asciiTheme="majorBidi" w:hAnsiTheme="majorBidi" w:cstheme="majorBidi"/>
          <w:b/>
          <w:bCs/>
          <w:color w:val="0D0D0D"/>
        </w:rPr>
        <w:t>2</w:t>
      </w:r>
    </w:p>
    <w:p w14:paraId="7C3A0B68" w14:textId="4AE006AC" w:rsidR="00C06FFD" w:rsidRPr="00B445B4" w:rsidRDefault="00253CF8" w:rsidP="00C06FFD">
      <w:pPr>
        <w:spacing w:line="480" w:lineRule="auto"/>
        <w:jc w:val="center"/>
        <w:rPr>
          <w:rFonts w:asciiTheme="majorBidi" w:hAnsiTheme="majorBidi" w:cstheme="majorBidi"/>
          <w:color w:val="0D0D0D"/>
        </w:rPr>
      </w:pPr>
      <w:r w:rsidRPr="00253CF8">
        <w:rPr>
          <w:rFonts w:asciiTheme="majorBidi" w:hAnsiTheme="majorBidi" w:cstheme="majorBidi"/>
          <w:noProof/>
          <w:color w:val="0D0D0D"/>
        </w:rPr>
        <w:drawing>
          <wp:inline distT="0" distB="0" distL="0" distR="0" wp14:anchorId="0F6CDC1D" wp14:editId="7EA6F15A">
            <wp:extent cx="5731510" cy="2896235"/>
            <wp:effectExtent l="0" t="0" r="0" b="0"/>
            <wp:docPr id="437685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85670" name=""/>
                    <pic:cNvPicPr/>
                  </pic:nvPicPr>
                  <pic:blipFill>
                    <a:blip r:embed="rId14"/>
                    <a:stretch>
                      <a:fillRect/>
                    </a:stretch>
                  </pic:blipFill>
                  <pic:spPr>
                    <a:xfrm>
                      <a:off x="0" y="0"/>
                      <a:ext cx="5731510" cy="2896235"/>
                    </a:xfrm>
                    <a:prstGeom prst="rect">
                      <a:avLst/>
                    </a:prstGeom>
                  </pic:spPr>
                </pic:pic>
              </a:graphicData>
            </a:graphic>
          </wp:inline>
        </w:drawing>
      </w:r>
    </w:p>
    <w:p w14:paraId="01ECB0A9" w14:textId="0F99B149" w:rsidR="00876F23" w:rsidRDefault="00C06FFD" w:rsidP="000962DC">
      <w:pPr>
        <w:pStyle w:val="Heading2"/>
        <w:shd w:val="clear" w:color="auto" w:fill="FFFFFF"/>
        <w:spacing w:after="180"/>
        <w:rPr>
          <w:rFonts w:asciiTheme="majorBidi" w:hAnsiTheme="majorBidi"/>
          <w:color w:val="0D0D0D"/>
        </w:rPr>
      </w:pPr>
      <w:r w:rsidRPr="0013755C">
        <w:rPr>
          <w:rFonts w:asciiTheme="majorBidi" w:hAnsiTheme="majorBidi"/>
          <w:i/>
          <w:iCs/>
          <w:color w:val="0D0D0D"/>
        </w:rPr>
        <w:t>Figure 1.</w:t>
      </w:r>
      <w:r w:rsidRPr="0013755C">
        <w:rPr>
          <w:rFonts w:asciiTheme="majorBidi" w:hAnsiTheme="majorBidi"/>
          <w:color w:val="0D0D0D"/>
        </w:rPr>
        <w:t xml:space="preserve"> Conceptual figure of</w:t>
      </w:r>
      <w:r w:rsidR="00FF040B">
        <w:rPr>
          <w:rFonts w:asciiTheme="majorBidi" w:hAnsiTheme="majorBidi"/>
          <w:color w:val="0D0D0D"/>
        </w:rPr>
        <w:t xml:space="preserve"> </w:t>
      </w:r>
      <w:r w:rsidR="00A54890">
        <w:rPr>
          <w:rFonts w:asciiTheme="majorBidi" w:hAnsiTheme="majorBidi"/>
          <w:color w:val="0D0D0D"/>
        </w:rPr>
        <w:t>three ways that</w:t>
      </w:r>
      <w:r w:rsidR="00FF040B">
        <w:rPr>
          <w:rFonts w:asciiTheme="majorBidi" w:hAnsiTheme="majorBidi"/>
          <w:color w:val="0D0D0D"/>
        </w:rPr>
        <w:t xml:space="preserve"> contact might influence prejudice</w:t>
      </w:r>
      <w:r w:rsidRPr="0013755C">
        <w:rPr>
          <w:rFonts w:asciiTheme="majorBidi" w:hAnsiTheme="majorBidi"/>
          <w:color w:val="0D0D0D"/>
        </w:rPr>
        <w:t>. X represent contact.</w:t>
      </w:r>
    </w:p>
    <w:p w14:paraId="1B721B66" w14:textId="77777777" w:rsidR="000962DC" w:rsidRPr="008D6EAF" w:rsidRDefault="000962DC" w:rsidP="008D6EAF"/>
    <w:p w14:paraId="7145432A" w14:textId="5393D57D" w:rsidR="000962DC" w:rsidRPr="000962DC" w:rsidRDefault="00925A3A" w:rsidP="000962DC">
      <w:pPr>
        <w:pStyle w:val="NormalWeb"/>
        <w:spacing w:before="0" w:beforeAutospacing="0" w:after="0" w:afterAutospacing="0" w:line="480" w:lineRule="auto"/>
        <w:ind w:firstLine="720"/>
        <w:rPr>
          <w:rFonts w:asciiTheme="majorBidi" w:hAnsiTheme="majorBidi" w:cstheme="majorBidi"/>
          <w:color w:val="000000" w:themeColor="text1"/>
        </w:rPr>
      </w:pPr>
      <w:r>
        <w:rPr>
          <w:rFonts w:asciiTheme="majorBidi" w:hAnsiTheme="majorBidi" w:cstheme="majorBidi"/>
          <w:color w:val="000000" w:themeColor="text1"/>
        </w:rPr>
        <w:t xml:space="preserve">With regard to </w:t>
      </w:r>
      <w:r w:rsidR="00F5070E">
        <w:rPr>
          <w:rFonts w:asciiTheme="majorBidi" w:hAnsiTheme="majorBidi" w:cstheme="majorBidi"/>
          <w:color w:val="000000" w:themeColor="text1"/>
        </w:rPr>
        <w:t>major</w:t>
      </w:r>
      <w:r>
        <w:rPr>
          <w:rFonts w:asciiTheme="majorBidi" w:hAnsiTheme="majorBidi" w:cstheme="majorBidi"/>
          <w:color w:val="000000" w:themeColor="text1"/>
        </w:rPr>
        <w:t xml:space="preserve"> events, </w:t>
      </w:r>
      <w:r w:rsidR="00876F23">
        <w:rPr>
          <w:rFonts w:asciiTheme="majorBidi" w:hAnsiTheme="majorBidi" w:cstheme="majorBidi"/>
          <w:color w:val="000000" w:themeColor="text1"/>
        </w:rPr>
        <w:t>p</w:t>
      </w:r>
      <w:r w:rsidR="00876F23" w:rsidRPr="007A1ACD">
        <w:rPr>
          <w:rFonts w:asciiTheme="majorBidi" w:hAnsiTheme="majorBidi" w:cstheme="majorBidi"/>
          <w:color w:val="000000" w:themeColor="text1"/>
        </w:rPr>
        <w:t>rejudice</w:t>
      </w:r>
      <w:r w:rsidR="00042602">
        <w:rPr>
          <w:rFonts w:asciiTheme="majorBidi" w:hAnsiTheme="majorBidi" w:cstheme="majorBidi"/>
          <w:color w:val="000000" w:themeColor="text1"/>
        </w:rPr>
        <w:t xml:space="preserve"> may be</w:t>
      </w:r>
      <w:r w:rsidR="00876F23" w:rsidRPr="007A1ACD">
        <w:rPr>
          <w:rFonts w:asciiTheme="majorBidi" w:hAnsiTheme="majorBidi" w:cstheme="majorBidi"/>
          <w:color w:val="000000" w:themeColor="text1"/>
        </w:rPr>
        <w:t xml:space="preserve"> </w:t>
      </w:r>
      <w:r w:rsidR="00876F23">
        <w:rPr>
          <w:rFonts w:asciiTheme="majorBidi" w:hAnsiTheme="majorBidi" w:cstheme="majorBidi"/>
          <w:color w:val="000000" w:themeColor="text1"/>
        </w:rPr>
        <w:t xml:space="preserve">largely </w:t>
      </w:r>
      <w:r w:rsidR="00876F23" w:rsidRPr="007A1ACD">
        <w:rPr>
          <w:rFonts w:asciiTheme="majorBidi" w:hAnsiTheme="majorBidi" w:cstheme="majorBidi"/>
          <w:color w:val="000000" w:themeColor="text1"/>
        </w:rPr>
        <w:t xml:space="preserve">stable and </w:t>
      </w:r>
      <w:r w:rsidR="00876F23" w:rsidRPr="007A1ACD">
        <w:rPr>
          <w:rFonts w:asciiTheme="majorBidi" w:hAnsiTheme="majorBidi" w:cstheme="majorBidi"/>
        </w:rPr>
        <w:t xml:space="preserve">shift only in response to </w:t>
      </w:r>
      <w:r>
        <w:rPr>
          <w:rFonts w:asciiTheme="majorBidi" w:hAnsiTheme="majorBidi" w:cstheme="majorBidi"/>
        </w:rPr>
        <w:t>particularly salient</w:t>
      </w:r>
      <w:r w:rsidRPr="00047C6B">
        <w:rPr>
          <w:rFonts w:asciiTheme="majorBidi" w:hAnsiTheme="majorBidi" w:cstheme="majorBidi"/>
        </w:rPr>
        <w:t xml:space="preserve"> </w:t>
      </w:r>
      <w:r w:rsidR="00876F23" w:rsidRPr="00047C6B">
        <w:rPr>
          <w:rFonts w:asciiTheme="majorBidi" w:hAnsiTheme="majorBidi" w:cstheme="majorBidi"/>
        </w:rPr>
        <w:t xml:space="preserve">contact </w:t>
      </w:r>
      <w:r w:rsidR="00F5070E">
        <w:rPr>
          <w:rFonts w:asciiTheme="majorBidi" w:hAnsiTheme="majorBidi" w:cstheme="majorBidi"/>
        </w:rPr>
        <w:t>experiences</w:t>
      </w:r>
      <w:r w:rsidR="00876F23" w:rsidRPr="007A1ACD">
        <w:rPr>
          <w:rFonts w:asciiTheme="majorBidi" w:hAnsiTheme="majorBidi" w:cstheme="majorBidi"/>
        </w:rPr>
        <w:t xml:space="preserve">. </w:t>
      </w:r>
      <w:r w:rsidR="00876F23">
        <w:rPr>
          <w:rFonts w:asciiTheme="majorBidi" w:hAnsiTheme="majorBidi" w:cstheme="majorBidi"/>
        </w:rPr>
        <w:t>R</w:t>
      </w:r>
      <w:r w:rsidR="00876F23" w:rsidRPr="007A1ACD">
        <w:rPr>
          <w:rFonts w:asciiTheme="majorBidi" w:hAnsiTheme="majorBidi" w:cstheme="majorBidi"/>
          <w:color w:val="000000" w:themeColor="text1"/>
        </w:rPr>
        <w:t xml:space="preserve">esearchers have typically assumed a degree of stability in attitudes </w:t>
      </w:r>
      <w:r w:rsidR="00876F23" w:rsidRPr="007A1ACD">
        <w:rPr>
          <w:rFonts w:asciiTheme="majorBidi" w:hAnsiTheme="majorBidi" w:cstheme="majorBidi"/>
          <w:color w:val="000000" w:themeColor="text1"/>
        </w:rPr>
        <w:fldChar w:fldCharType="begin"/>
      </w:r>
      <w:r w:rsidR="0043598C">
        <w:rPr>
          <w:rFonts w:asciiTheme="majorBidi" w:hAnsiTheme="majorBidi" w:cstheme="majorBidi"/>
          <w:color w:val="000000" w:themeColor="text1"/>
        </w:rPr>
        <w:instrText xml:space="preserve"> ADDIN ZOTERO_ITEM CSL_CITATION {"citationID":"FjK0Fama","properties":{"formattedCitation":"(Allport, 1935; Eagly &amp; Chaiken, 1993; Fazio, 1995; Petty &amp; Cacioppo, 1981)","plainCitation":"(Allport, 1935; Eagly &amp; Chaiken, 1993; Fazio, 1995; Petty &amp; Cacioppo, 1981)","dontUpdate":true,"noteIndex":0},"citationItems":[{"id":2854,"uris":["http://zotero.org/users/12585035/items/N954QHVY"],"itemData":{"id":2854,"type":"chapter","container-title":"Handbook of social psychology","event-place":"Worcester, MA","page":"798–844","publisher":"Clark University Press","publisher-place":"Worcester, MA","title":"Attitudes","author":[{"family":"Allport","given":"G. W"}],"editor":[{"family":"Murchison","given":"C"}],"issued":{"date-parts":[["1935"]]}}},{"id":2850,"uris":["http://zotero.org/users/12585035/items/RRAU9Y6C"],"itemData":{"id":2850,"type":"book","publisher":"Harcourt Brace Jovanovich College Publishers","title":"The psychology of attitudes","author":[{"family":"Eagly","given":"Alice H."},{"family":"Chaiken","given":"Shelly"}],"issued":{"date-parts":[["1993"]]}}},{"id":2848,"uris":["http://zotero.org/users/12585035/items/293IMKZZ"],"itemData":{"id":2848,"type":"chapter","container-title":"Attitude Strength: Antecedents and Consequences","event-place":"Mahwah, NJ","page":"247–282","publisher":"Erlbaum","publisher-place":"Mahwah, NJ","title":"Attitudes as object-evaluation asociations: determinants, consequences, and correlates of attitude accessibility","author":[{"family":"Fazio","given":"Russell H."}],"editor":[{"family":"Petty","given":"R. E"},{"family":"Krosnick","given":"Jon A."}],"accessed":{"date-parts":[["2024",6,10]]},"issued":{"date-parts":[["1995"]]}}},{"id":2858,"uris":["http://zotero.org/users/12585035/items/UM3XPI4H"],"itemData":{"id":2858,"type":"book","event-place":"Dubuque, IA","publisher":"William C. Brown","publisher-place":"Dubuque, IA","title":"Attitudes and persuasion: Classic and contemporary approaches.","author":[{"family":"Petty","given":"R. E"},{"family":"Cacioppo","given":"J. T"}],"issued":{"date-parts":[["1981"]]}}}],"schema":"https://github.com/citation-style-language/schema/raw/master/csl-citation.json"} </w:instrText>
      </w:r>
      <w:r w:rsidR="00876F23" w:rsidRPr="007A1ACD">
        <w:rPr>
          <w:rFonts w:asciiTheme="majorBidi" w:hAnsiTheme="majorBidi" w:cstheme="majorBidi"/>
          <w:color w:val="000000" w:themeColor="text1"/>
        </w:rPr>
        <w:fldChar w:fldCharType="separate"/>
      </w:r>
      <w:r w:rsidR="00876F23" w:rsidRPr="007A1ACD">
        <w:rPr>
          <w:rFonts w:asciiTheme="majorBidi" w:hAnsiTheme="majorBidi" w:cstheme="majorBidi"/>
          <w:noProof/>
          <w:color w:val="000000" w:themeColor="text1"/>
        </w:rPr>
        <w:t>(Eagly &amp; Chaiken, 1993; Fazio, 1995; Petty &amp; Cacioppo, 1981)</w:t>
      </w:r>
      <w:r w:rsidR="00876F23" w:rsidRPr="007A1ACD">
        <w:rPr>
          <w:rFonts w:asciiTheme="majorBidi" w:hAnsiTheme="majorBidi" w:cstheme="majorBidi"/>
          <w:color w:val="000000" w:themeColor="text1"/>
        </w:rPr>
        <w:fldChar w:fldCharType="end"/>
      </w:r>
      <w:r w:rsidR="00876F23" w:rsidRPr="007A1ACD">
        <w:rPr>
          <w:rFonts w:asciiTheme="majorBidi" w:hAnsiTheme="majorBidi" w:cstheme="majorBidi"/>
          <w:color w:val="000000" w:themeColor="text1"/>
        </w:rPr>
        <w:t xml:space="preserve">, with classic theories regarding attitudes as enduring dispositions, </w:t>
      </w:r>
      <w:r w:rsidR="00876F23">
        <w:rPr>
          <w:rFonts w:asciiTheme="majorBidi" w:hAnsiTheme="majorBidi" w:cstheme="majorBidi"/>
          <w:color w:val="000000" w:themeColor="text1"/>
        </w:rPr>
        <w:t>quite</w:t>
      </w:r>
      <w:r w:rsidR="00876F23" w:rsidRPr="007A1ACD">
        <w:rPr>
          <w:rFonts w:asciiTheme="majorBidi" w:hAnsiTheme="majorBidi" w:cstheme="majorBidi"/>
          <w:color w:val="000000" w:themeColor="text1"/>
        </w:rPr>
        <w:t xml:space="preserve"> </w:t>
      </w:r>
      <w:r w:rsidR="00876F23" w:rsidRPr="007A1ACD">
        <w:rPr>
          <w:rFonts w:asciiTheme="majorBidi" w:hAnsiTheme="majorBidi" w:cstheme="majorBidi"/>
        </w:rPr>
        <w:t xml:space="preserve">resistant to external pressures </w:t>
      </w:r>
      <w:r w:rsidR="00876F23" w:rsidRPr="007A1ACD">
        <w:rPr>
          <w:rFonts w:asciiTheme="majorBidi" w:hAnsiTheme="majorBidi" w:cstheme="majorBidi"/>
          <w:color w:val="000000" w:themeColor="text1"/>
        </w:rPr>
        <w:fldChar w:fldCharType="begin"/>
      </w:r>
      <w:r w:rsidR="00876F23" w:rsidRPr="007A1ACD">
        <w:rPr>
          <w:rFonts w:asciiTheme="majorBidi" w:hAnsiTheme="majorBidi" w:cstheme="majorBidi"/>
          <w:color w:val="000000" w:themeColor="text1"/>
        </w:rPr>
        <w:instrText xml:space="preserve"> ADDIN ZOTERO_ITEM CSL_CITATION {"citationID":"Ya5JoYKb","properties":{"formattedCitation":"(Allport, 1935; Sherif &amp; Cantril, 1947)","plainCitation":"(Allport, 1935; Sherif &amp; Cantril, 1947)","noteIndex":0},"citationItems":[{"id":2854,"uris":["http://zotero.org/users/12585035/items/N954QHVY"],"itemData":{"id":2854,"type":"chapter","container-title":"Handbook of social psychology","event-place":"Worcester, MA","page":"798–844","publisher":"Clark University Press","publisher-place":"Worcester, MA","title":"Attitudes","author":[{"family":"Allport","given":"G. W"}],"editor":[{"family":"Murchison","given":"C"}],"issued":{"date-parts":[["1935"]]}}},{"id":2859,"uris":["http://zotero.org/users/12585035/items/QDXKZC6X"],"itemData":{"id":2859,"type":"book","abstract":"In this book on the psychology of ego-involvements we are attacking a problem which it seems crucial to solve if we are ever to acquire a scientifically defensible account of man's relationship to the world around him with all its natural laws, its technological developments, and its social products. Here we are only able to sketch in bold relief what appears to be the psychology of ego-involvements. Much more must be added later to complete the account. But it seems to us that the broad outline presented here will accommodate this further work without any major alterations. Evidence from a wide variety of sources, including studies from the experimental laboratory, investigations of everyday life behavior, public-opinion surveys, observational studies of children and adolescents, sociological data, and field material of anthropologists and ethnologists, has almost fallen into place of its own accord. Although we have cited rather extensive references, our job has been more one of selection than accumulation of data: in nearly every chapter, we have had to satisfy ourselves with the inclusion of only a few of the many reports, observations, or experiments that might have been mentioned. Those who are familiar with the various areas we have touched on will know the vast literature it is possible to tap. (PsycINFO Database Record (c) 2016 APA, all rights reserved)","collection-title":"The psychology of ego-involvements: Social attitudes and identifications","event-place":"Hoboken, NJ, US","note":"page: viii, 525\nDOI: 10.1037/10840-000","number-of-pages":"viii, 525","publisher":"John Wiley &amp; Sons Inc","publisher-place":"Hoboken, NJ, US","source":"APA PsycNet","title":"The psychology of ego-involvements: Social attitudes and identifications","title-short":"The psychology of ego-involvements","author":[{"family":"Sherif","given":"Muzafer"},{"family":"Cantril","given":"Hadley"}],"issued":{"date-parts":[["1947"]]}}}],"schema":"https://github.com/citation-style-language/schema/raw/master/csl-citation.json"} </w:instrText>
      </w:r>
      <w:r w:rsidR="00876F23" w:rsidRPr="007A1ACD">
        <w:rPr>
          <w:rFonts w:asciiTheme="majorBidi" w:hAnsiTheme="majorBidi" w:cstheme="majorBidi"/>
          <w:color w:val="000000" w:themeColor="text1"/>
        </w:rPr>
        <w:fldChar w:fldCharType="separate"/>
      </w:r>
      <w:r w:rsidR="00876F23" w:rsidRPr="007A1ACD">
        <w:rPr>
          <w:rFonts w:asciiTheme="majorBidi" w:hAnsiTheme="majorBidi" w:cstheme="majorBidi"/>
          <w:noProof/>
          <w:color w:val="000000" w:themeColor="text1"/>
        </w:rPr>
        <w:t>(Allport, 1935; Sherif &amp; Cantril, 1947)</w:t>
      </w:r>
      <w:r w:rsidR="00876F23" w:rsidRPr="007A1ACD">
        <w:rPr>
          <w:rFonts w:asciiTheme="majorBidi" w:hAnsiTheme="majorBidi" w:cstheme="majorBidi"/>
          <w:color w:val="000000" w:themeColor="text1"/>
        </w:rPr>
        <w:fldChar w:fldCharType="end"/>
      </w:r>
      <w:r w:rsidR="00876F23" w:rsidRPr="007A1ACD">
        <w:rPr>
          <w:rFonts w:asciiTheme="majorBidi" w:hAnsiTheme="majorBidi" w:cstheme="majorBidi"/>
          <w:color w:val="000000" w:themeColor="text1"/>
        </w:rPr>
        <w:t xml:space="preserve">. Nonetheless, notable, </w:t>
      </w:r>
      <w:r w:rsidR="00876F23" w:rsidRPr="007A1ACD">
        <w:rPr>
          <w:rFonts w:asciiTheme="majorBidi" w:hAnsiTheme="majorBidi" w:cstheme="majorBidi"/>
        </w:rPr>
        <w:t>out-of-the-ordinary contact encounters might lead contact to be consequential</w:t>
      </w:r>
      <w:r w:rsidR="00876F23">
        <w:rPr>
          <w:rFonts w:asciiTheme="majorBidi" w:hAnsiTheme="majorBidi" w:cstheme="majorBidi"/>
          <w:color w:val="000000" w:themeColor="text1"/>
        </w:rPr>
        <w:t xml:space="preserve">. </w:t>
      </w:r>
      <w:r w:rsidR="00876F23" w:rsidRPr="00817924">
        <w:t xml:space="preserve"> </w:t>
      </w:r>
      <w:r w:rsidR="00C63034">
        <w:t>L</w:t>
      </w:r>
      <w:r w:rsidR="00876F23" w:rsidRPr="002132BA">
        <w:t>ike an earthquake shapes an otherwise constant landscape, these rare yet substantial contact events may have the power to shift attitudes that are typically</w:t>
      </w:r>
      <w:r w:rsidR="00C611CD">
        <w:t xml:space="preserve"> stable.</w:t>
      </w:r>
      <w:r w:rsidR="00876F23">
        <w:rPr>
          <w:rFonts w:asciiTheme="majorBidi" w:hAnsiTheme="majorBidi" w:cstheme="majorBidi"/>
          <w:color w:val="000000" w:themeColor="text1"/>
        </w:rPr>
        <w:t xml:space="preserve"> </w:t>
      </w:r>
      <w:r w:rsidR="00876F23">
        <w:rPr>
          <w:rFonts w:asciiTheme="majorBidi" w:hAnsiTheme="majorBidi" w:cstheme="majorBidi"/>
        </w:rPr>
        <w:t>Notably, t</w:t>
      </w:r>
      <w:r w:rsidR="00876F23" w:rsidRPr="007A1ACD">
        <w:rPr>
          <w:rFonts w:asciiTheme="majorBidi" w:hAnsiTheme="majorBidi" w:cstheme="majorBidi"/>
        </w:rPr>
        <w:t xml:space="preserve">he only </w:t>
      </w:r>
      <w:r w:rsidR="00876F23">
        <w:rPr>
          <w:rFonts w:asciiTheme="majorBidi" w:hAnsiTheme="majorBidi" w:cstheme="majorBidi"/>
        </w:rPr>
        <w:t xml:space="preserve">previous </w:t>
      </w:r>
      <w:r w:rsidR="00876F23" w:rsidRPr="007A1ACD">
        <w:rPr>
          <w:rFonts w:asciiTheme="majorBidi" w:hAnsiTheme="majorBidi" w:cstheme="majorBidi"/>
        </w:rPr>
        <w:t xml:space="preserve">RI-CLPM study that </w:t>
      </w:r>
      <w:r w:rsidR="00876F23">
        <w:rPr>
          <w:rFonts w:asciiTheme="majorBidi" w:hAnsiTheme="majorBidi" w:cstheme="majorBidi"/>
        </w:rPr>
        <w:t>found</w:t>
      </w:r>
      <w:r w:rsidR="00876F23" w:rsidRPr="007A1ACD">
        <w:rPr>
          <w:rFonts w:asciiTheme="majorBidi" w:hAnsiTheme="majorBidi" w:cstheme="majorBidi"/>
        </w:rPr>
        <w:t xml:space="preserve"> within-person effects following contact focused on a slice of time that included a major contact event (i.e., a mass influx of refugees)</w:t>
      </w:r>
      <w:r w:rsidR="00876F23">
        <w:rPr>
          <w:rFonts w:asciiTheme="majorBidi" w:hAnsiTheme="majorBidi" w:cstheme="majorBidi"/>
        </w:rPr>
        <w:t xml:space="preserve">. </w:t>
      </w:r>
      <w:r w:rsidR="00876F23" w:rsidRPr="00925767">
        <w:rPr>
          <w:rFonts w:asciiTheme="majorBidi" w:hAnsiTheme="majorBidi" w:cstheme="majorBidi"/>
          <w:color w:val="000000" w:themeColor="text1"/>
        </w:rPr>
        <w:t xml:space="preserve">Górska and Tausch (2023) </w:t>
      </w:r>
      <w:r w:rsidR="00876F23">
        <w:rPr>
          <w:rFonts w:asciiTheme="majorBidi" w:hAnsiTheme="majorBidi" w:cstheme="majorBidi"/>
          <w:color w:val="000000" w:themeColor="text1"/>
        </w:rPr>
        <w:t>surveyed</w:t>
      </w:r>
      <w:r w:rsidR="00876F23" w:rsidRPr="00925767">
        <w:rPr>
          <w:rFonts w:asciiTheme="majorBidi" w:hAnsiTheme="majorBidi" w:cstheme="majorBidi"/>
          <w:color w:val="000000" w:themeColor="text1"/>
        </w:rPr>
        <w:t xml:space="preserve"> Polish adults </w:t>
      </w:r>
      <w:r w:rsidR="00876F23">
        <w:rPr>
          <w:rFonts w:asciiTheme="majorBidi" w:hAnsiTheme="majorBidi" w:cstheme="majorBidi"/>
          <w:color w:val="000000" w:themeColor="text1"/>
        </w:rPr>
        <w:t>just</w:t>
      </w:r>
      <w:r w:rsidR="00876F23" w:rsidRPr="00925767">
        <w:rPr>
          <w:rFonts w:asciiTheme="majorBidi" w:hAnsiTheme="majorBidi" w:cstheme="majorBidi"/>
          <w:color w:val="000000" w:themeColor="text1"/>
        </w:rPr>
        <w:t xml:space="preserve"> after the Russo-Ukrainian war began and over one million Ukrainians entered Poland. </w:t>
      </w:r>
      <w:r w:rsidR="00876F23">
        <w:rPr>
          <w:rFonts w:asciiTheme="majorBidi" w:hAnsiTheme="majorBidi" w:cstheme="majorBidi"/>
          <w:color w:val="000000" w:themeColor="text1"/>
        </w:rPr>
        <w:t xml:space="preserve">Increases in cross-group friendship (but not overall contact) were associated with support for collection action for </w:t>
      </w:r>
      <w:r w:rsidR="00876F23" w:rsidRPr="000962DC">
        <w:rPr>
          <w:rFonts w:asciiTheme="majorBidi" w:hAnsiTheme="majorBidi" w:cstheme="majorBidi"/>
          <w:color w:val="000000" w:themeColor="text1"/>
        </w:rPr>
        <w:t>Ukrainians two week later.</w:t>
      </w:r>
    </w:p>
    <w:p w14:paraId="6D71B6A5" w14:textId="57A2A768" w:rsidR="00876F23" w:rsidRPr="008D6EAF" w:rsidRDefault="00876F23" w:rsidP="002F2D24">
      <w:pPr>
        <w:pStyle w:val="NormalWeb"/>
        <w:spacing w:before="0" w:beforeAutospacing="0" w:after="0" w:afterAutospacing="0" w:line="480" w:lineRule="auto"/>
        <w:ind w:firstLine="720"/>
        <w:rPr>
          <w:rFonts w:asciiTheme="majorBidi" w:hAnsiTheme="majorBidi" w:cstheme="majorBidi"/>
          <w:color w:val="000000" w:themeColor="text1"/>
        </w:rPr>
      </w:pPr>
      <w:r w:rsidRPr="008D6EAF">
        <w:rPr>
          <w:rFonts w:asciiTheme="majorBidi" w:hAnsiTheme="majorBidi" w:cstheme="majorBidi"/>
          <w:color w:val="000000" w:themeColor="text1"/>
        </w:rPr>
        <w:t xml:space="preserve">People might only experience a few major contact events in their life (e.g., moving from a rural to urban setting, studying abroad, or attending an interfaith workshop), which could easily be missed in longitudinal designs that do not specifically aim to capture their impact within the time window employed. </w:t>
      </w:r>
      <w:r w:rsidRPr="008D6EAF">
        <w:rPr>
          <w:rFonts w:asciiTheme="majorBidi" w:hAnsiTheme="majorBidi" w:cstheme="majorBidi"/>
          <w:color w:val="000000" w:themeColor="text1"/>
          <w:shd w:val="clear" w:color="auto" w:fill="FFFFFF"/>
        </w:rPr>
        <w:t xml:space="preserve">This </w:t>
      </w:r>
      <w:r w:rsidR="00324138">
        <w:rPr>
          <w:rFonts w:asciiTheme="majorBidi" w:hAnsiTheme="majorBidi" w:cstheme="majorBidi"/>
          <w:color w:val="000000" w:themeColor="text1"/>
          <w:shd w:val="clear" w:color="auto" w:fill="FFFFFF"/>
        </w:rPr>
        <w:t>may</w:t>
      </w:r>
      <w:r w:rsidR="00324138" w:rsidRPr="008D6EAF">
        <w:rPr>
          <w:rFonts w:asciiTheme="majorBidi" w:hAnsiTheme="majorBidi" w:cstheme="majorBidi"/>
          <w:color w:val="000000" w:themeColor="text1"/>
          <w:shd w:val="clear" w:color="auto" w:fill="FFFFFF"/>
        </w:rPr>
        <w:t xml:space="preserve"> </w:t>
      </w:r>
      <w:r w:rsidRPr="008D6EAF">
        <w:rPr>
          <w:rFonts w:asciiTheme="majorBidi" w:hAnsiTheme="majorBidi" w:cstheme="majorBidi"/>
          <w:color w:val="000000" w:themeColor="text1"/>
          <w:shd w:val="clear" w:color="auto" w:fill="FFFFFF"/>
        </w:rPr>
        <w:t>explain why</w:t>
      </w:r>
      <w:r w:rsidR="00E921FB">
        <w:rPr>
          <w:rFonts w:asciiTheme="majorBidi" w:hAnsiTheme="majorBidi" w:cstheme="majorBidi"/>
          <w:color w:val="000000" w:themeColor="text1"/>
          <w:shd w:val="clear" w:color="auto" w:fill="FFFFFF"/>
        </w:rPr>
        <w:t>,</w:t>
      </w:r>
      <w:r w:rsidR="00324138">
        <w:rPr>
          <w:rFonts w:asciiTheme="majorBidi" w:hAnsiTheme="majorBidi" w:cstheme="majorBidi"/>
          <w:color w:val="000000" w:themeColor="text1"/>
          <w:shd w:val="clear" w:color="auto" w:fill="FFFFFF"/>
        </w:rPr>
        <w:t xml:space="preserve"> </w:t>
      </w:r>
      <w:r w:rsidR="00324138" w:rsidRPr="008D6EAF">
        <w:rPr>
          <w:rFonts w:asciiTheme="majorBidi" w:hAnsiTheme="majorBidi" w:cstheme="majorBidi"/>
          <w:color w:val="000000" w:themeColor="text1"/>
          <w:shd w:val="clear" w:color="auto" w:fill="FFFFFF"/>
        </w:rPr>
        <w:t>unlike studies exploring within-person effects in natural settings without any intervention or expected change</w:t>
      </w:r>
      <w:r w:rsidR="00324138">
        <w:rPr>
          <w:rFonts w:asciiTheme="majorBidi" w:hAnsiTheme="majorBidi" w:cstheme="majorBidi"/>
          <w:color w:val="000000" w:themeColor="text1"/>
          <w:shd w:val="clear" w:color="auto" w:fill="FFFFFF"/>
        </w:rPr>
        <w:t>,</w:t>
      </w:r>
      <w:r w:rsidRPr="008D6EAF">
        <w:rPr>
          <w:rFonts w:asciiTheme="majorBidi" w:hAnsiTheme="majorBidi" w:cstheme="majorBidi"/>
          <w:color w:val="000000" w:themeColor="text1"/>
          <w:shd w:val="clear" w:color="auto" w:fill="FFFFFF"/>
        </w:rPr>
        <w:t xml:space="preserve"> intergroup contact interventions that manipulate contact have been shown to reduce prejudice in diverse settings </w:t>
      </w:r>
      <w:r w:rsidRPr="008D6EAF">
        <w:rPr>
          <w:rFonts w:asciiTheme="majorBidi" w:hAnsiTheme="majorBidi" w:cstheme="majorBidi"/>
          <w:color w:val="000000" w:themeColor="text1"/>
          <w:shd w:val="clear" w:color="auto" w:fill="FFFFFF"/>
        </w:rPr>
        <w:fldChar w:fldCharType="begin"/>
      </w:r>
      <w:r w:rsidRPr="008D6EAF">
        <w:rPr>
          <w:rFonts w:asciiTheme="majorBidi" w:hAnsiTheme="majorBidi" w:cstheme="majorBidi"/>
          <w:color w:val="000000" w:themeColor="text1"/>
          <w:shd w:val="clear" w:color="auto" w:fill="FFFFFF"/>
        </w:rPr>
        <w:instrText xml:space="preserve"> ADDIN ZOTERO_ITEM CSL_CITATION {"citationID":"a2dkspu5nfv","properties":{"formattedCitation":"\\uldash{(Lemmer &amp; Wagner, 2015; Paluck et al., 2019)}","plainCitation":"(Lemmer &amp; Wagner, 2015; Paluck et al., 2019)","dontUpdate":true,"noteIndex":0},"citationItems":[{"id":2415,"uris":["http://zotero.org/users/12585035/items/QP49BM9D"],"itemData":{"id":2415,"type":"article-journal","abstract":"The present meta-analysis tested the effectiveness of contact-based interventions for the reduction of ethnic prejudice. Up to now, a meta-analysis summarizing the results of real-world interventions that rest on the intergroup contact theory has been missing. We included evaluations of programs realizing direct (i.e., face-to-face) and/or indirect (i.e., extended or virtual) contact in real-world settings outside the lab. The interventions' effectiveness was tested shortly after their end (k = 123 comparisons, N = 11 371 participants) and with a delay of at least 1 month (k = 25, N = 1650). Our data show that contact interventions improve ethnic attitudes. Importantly, changes persist over time. Furthermore, not only direct but also indirect contact interventions are successful. In addition, contact programs are effective even in the context of a serious societal conflict (e.g., in the Middle East). Although changes are typically larger for ethnic majorities, there is an impact on minorities, too. Finally, contact interventions not only improve attitudes toward individuals involved in the program, their effects also generalize to outgroups as a whole. In sum, social psychology provides an intervention for prejudice reduction that can be successfully implemented in the practical field. Copyright © 2015 John Wiley &amp; Sons, Ltd.","container-title":"European Journal of Social Psychology","DOI":"10.1002/ejsp.2079","ISSN":"1099-0992","issue":"2","language":"en","license":"Copyright © 2015 John Wiley &amp; Sons, Ltd.","note":"_eprint: https://onlinelibrary.wiley.com/doi/pdf/10.1002/ejsp.2079","page":"152-168","source":"Wiley Online Library","title":"Can we really reduce ethnic prejudice outside the lab? A meta-analysis of direct and indirect contact interventions","title-short":"Can we really reduce ethnic prejudice outside the lab?","volume":"45","author":[{"family":"Lemmer","given":"Gunnar"},{"family":"Wagner","given":"Ulrich"}],"issued":{"date-parts":[["2015"]]}}},{"id":2377,"uris":["http://zotero.org/users/12585035/items/FXU5M9C8"],"itemData":{"id":2377,"type":"article-journal","abstract":"This paper evaluates the state of contact hypothesis research from a policy perspective. Building on Pettigrew and Tropp’s (2006) inﬂuential metaanalysis, we assemble all intergroup contact studies that feature random assignment and delayed outcome measures, of which there are 27 in total, nearly two-thirds of which were published following the original review. We ﬁnd the evidence from this updated dataset to be consistent with Pettigrew and Tropp’s (2006) conclusion that contact “typically reduces prejudice.” At the same time, our meta-analysis suggests that contact’s effects vary, with interventions directed at ethnic or racial prejudice generating substantially weaker effects. Moreover, our inventory of relevant studies reveals important gaps, most notably the absence of studies addressing adults’ racial or ethnic prejudices, an important limitation for both theory and policy. We also call attention to the lack of research that systematically investigates the scope conditions suggested by Allport (1954) under which contact is most inﬂuential. We conclude that these gaps in contact research must be addressed empirically before this hypothesis can reliably guide policy.","container-title":"Behavioural Public Policy","DOI":"10.1017/bpp.2018.25","ISSN":"2398-063X, 2398-0648","issue":"02","journalAbbreviation":"Behav. Public Policy","language":"en","page":"129-158","source":"DOI.org (Crossref)","title":"The contact hypothesis re-evaluated","volume":"3","author":[{"family":"Paluck","given":"Elizabeth Levy"},{"family":"Green","given":"Seth A."},{"family":"Green","given":"Donald P."}],"issued":{"date-parts":[["2019",11]]}}}],"schema":"https://github.com/citation-style-language/schema/raw/master/csl-citation.json"} </w:instrText>
      </w:r>
      <w:r w:rsidRPr="008D6EAF">
        <w:rPr>
          <w:rFonts w:asciiTheme="majorBidi" w:hAnsiTheme="majorBidi" w:cstheme="majorBidi"/>
          <w:color w:val="000000" w:themeColor="text1"/>
          <w:shd w:val="clear" w:color="auto" w:fill="FFFFFF"/>
        </w:rPr>
        <w:fldChar w:fldCharType="separate"/>
      </w:r>
      <w:r w:rsidRPr="008D6EAF">
        <w:rPr>
          <w:rFonts w:hAnsiTheme="majorHAnsi"/>
          <w:color w:val="000000" w:themeColor="text1"/>
          <w:u w:val="dash"/>
        </w:rPr>
        <w:t>(</w:t>
      </w:r>
      <w:r w:rsidRPr="008D6EAF">
        <w:rPr>
          <w:rFonts w:asciiTheme="majorBidi" w:hAnsiTheme="majorBidi" w:cstheme="majorBidi"/>
          <w:color w:val="000000" w:themeColor="text1"/>
          <w:shd w:val="clear" w:color="auto" w:fill="FFFFFF"/>
        </w:rPr>
        <w:t xml:space="preserve">see meta-analyses by </w:t>
      </w:r>
      <w:r w:rsidRPr="008D6EAF">
        <w:rPr>
          <w:rFonts w:hAnsiTheme="majorHAnsi"/>
          <w:color w:val="000000" w:themeColor="text1"/>
          <w:u w:val="dash"/>
        </w:rPr>
        <w:t>Lemmer &amp; Wagner, 2015; Paluck et al., 2019)</w:t>
      </w:r>
      <w:r w:rsidRPr="008D6EAF">
        <w:rPr>
          <w:rFonts w:asciiTheme="majorBidi" w:hAnsiTheme="majorBidi" w:cstheme="majorBidi"/>
          <w:color w:val="000000" w:themeColor="text1"/>
          <w:shd w:val="clear" w:color="auto" w:fill="FFFFFF"/>
        </w:rPr>
        <w:fldChar w:fldCharType="end"/>
      </w:r>
      <w:r w:rsidRPr="008D6EAF">
        <w:rPr>
          <w:rFonts w:asciiTheme="majorBidi" w:hAnsiTheme="majorBidi" w:cstheme="majorBidi"/>
          <w:color w:val="000000" w:themeColor="text1"/>
          <w:shd w:val="clear" w:color="auto" w:fill="FFFFFF"/>
        </w:rPr>
        <w:t xml:space="preserve">. </w:t>
      </w:r>
      <w:r w:rsidR="002F2D24">
        <w:t xml:space="preserve">For example, field </w:t>
      </w:r>
      <w:r w:rsidR="00324138">
        <w:t>studies</w:t>
      </w:r>
      <w:r w:rsidR="002F2D24">
        <w:t xml:space="preserve"> have found that student exchange programs abroad </w:t>
      </w:r>
      <w:r w:rsidR="002F2D24">
        <w:rPr>
          <w:rFonts w:asciiTheme="majorBidi" w:hAnsiTheme="majorBidi" w:cstheme="majorBidi"/>
          <w:color w:val="000000" w:themeColor="text1"/>
          <w:shd w:val="clear" w:color="auto" w:fill="FFFFFF"/>
        </w:rPr>
        <w:fldChar w:fldCharType="begin"/>
      </w:r>
      <w:r w:rsidR="002F2D24">
        <w:rPr>
          <w:rFonts w:asciiTheme="majorBidi" w:hAnsiTheme="majorBidi" w:cstheme="majorBidi"/>
          <w:color w:val="000000" w:themeColor="text1"/>
          <w:shd w:val="clear" w:color="auto" w:fill="FFFFFF"/>
        </w:rPr>
        <w:instrText xml:space="preserve"> ADDIN ZOTERO_ITEM CSL_CITATION {"citationID":"as0n1v5mme","properties":{"formattedCitation":"(Dhont et al., 2011)","plainCitation":"(Dhont et al., 2011)","noteIndex":0},"citationItems":[{"id":2905,"uris":["http://zotero.org/users/12585035/items/AMMR22HL"],"itemData":{"id":2905,"type":"article-journal","abstract":"Five studies tested whether need for closure (NFC) moderates the relation between intergroup contact and prejudice toward immigrants. The results consistently showed that intergroup contact was more strongly associated with reduced levels of prejudice among people high in NFC compared to people low in NFC. Studies 1 (N = 138 students) and 2 (N = 294 adults) demonstrated this moderator effect on subtle, modern, and blatant racism. Study 2 also replicated the moderator effect for extended contact. An experimental field study (Study 3; N = 60 students) provided evidence of the causal direction of the moderator effect. Finally, Studies 4 (N = 125 students) and 5 (N = 135 adults) identified intergroup anxiety as the mediator through which the moderator effect influences modern and blatant racism as well as hostile tendencies toward immigrants. The role of motivated cognition in the relation between intergroup contact and prejudice is discussed.","container-title":"Personality and Social Psychology Bulletin","DOI":"10.1177/0146167211399101","ISSN":"0146-1672","issue":"4","journalAbbreviation":"Pers Soc Psychol Bull","language":"en","note":"publisher: SAGE Publications Inc","page":"514-528","source":"SAGE Journals","title":"Opening Closed Minds: The Combined Effects of Intergroup Contact and Need for Closure on Prejudice","title-short":"Opening Closed Minds","volume":"37","author":[{"family":"Dhont","given":"Kristof"},{"family":"Roets","given":"Arne"},{"family":"Van Hiel","given":"Alain"}],"issued":{"date-parts":[["2011",4,1]]}}}],"schema":"https://github.com/citation-style-language/schema/raw/master/csl-citation.json"} </w:instrText>
      </w:r>
      <w:r w:rsidR="002F2D24">
        <w:rPr>
          <w:rFonts w:asciiTheme="majorBidi" w:hAnsiTheme="majorBidi" w:cstheme="majorBidi"/>
          <w:color w:val="000000" w:themeColor="text1"/>
          <w:shd w:val="clear" w:color="auto" w:fill="FFFFFF"/>
        </w:rPr>
        <w:fldChar w:fldCharType="separate"/>
      </w:r>
      <w:r w:rsidR="002F2D24" w:rsidRPr="0043598C">
        <w:rPr>
          <w:rFonts w:hAnsiTheme="majorHAnsi"/>
          <w:color w:val="000000"/>
        </w:rPr>
        <w:t>(Dhont et al., 2011)</w:t>
      </w:r>
      <w:r w:rsidR="002F2D24">
        <w:rPr>
          <w:rFonts w:asciiTheme="majorBidi" w:hAnsiTheme="majorBidi" w:cstheme="majorBidi"/>
          <w:color w:val="000000" w:themeColor="text1"/>
          <w:shd w:val="clear" w:color="auto" w:fill="FFFFFF"/>
        </w:rPr>
        <w:fldChar w:fldCharType="end"/>
      </w:r>
      <w:r w:rsidR="002F2D24">
        <w:t xml:space="preserve"> or having a cross-race roommate </w:t>
      </w:r>
      <w:r w:rsidR="002F2D24">
        <w:rPr>
          <w:rFonts w:asciiTheme="majorBidi" w:hAnsiTheme="majorBidi" w:cstheme="majorBidi"/>
          <w:color w:val="000000"/>
          <w:shd w:val="clear" w:color="auto" w:fill="FFFFFF"/>
        </w:rPr>
        <w:fldChar w:fldCharType="begin"/>
      </w:r>
      <w:r w:rsidR="002F2D24">
        <w:rPr>
          <w:rFonts w:asciiTheme="majorBidi" w:hAnsiTheme="majorBidi" w:cstheme="majorBidi"/>
          <w:color w:val="000000"/>
          <w:shd w:val="clear" w:color="auto" w:fill="FFFFFF"/>
        </w:rPr>
        <w:instrText xml:space="preserve"> ADDIN ZOTERO_ITEM CSL_CITATION {"citationID":"a2vj40f77b","properties":{"formattedCitation":"(Albuja et al., 2024)","plainCitation":"(Albuja et al., 2024)","noteIndex":0},"citationItems":[{"id":2874,"uris":["http://zotero.org/users/12585035/items/HD7QCW83"],"itemData":{"id":2874,"type":"article-journal","container-title":"Journal of Personality and Social Psychology","DOI":"10.1037/pspa0000393","note":"publisher: American Psychological Association","source":"Google Scholar","title":"Testing intergroup contact theory through a natural experiment of randomized college roommate assignments in the United States.","URL":"https://psycnet.apa.org/record/2024-86635-001","author":[{"family":"Albuja","given":"Analía F."},{"family":"Gaither","given":"Sarah E."},{"family":"Sanchez","given":"Diana T."},{"family":"Nixon","given":"Jaelyn"}],"accessed":{"date-parts":[["2024",6,10]]},"issued":{"date-parts":[["2024"]]}}}],"schema":"https://github.com/citation-style-language/schema/raw/master/csl-citation.json"} </w:instrText>
      </w:r>
      <w:r w:rsidR="002F2D24">
        <w:rPr>
          <w:rFonts w:asciiTheme="majorBidi" w:hAnsiTheme="majorBidi" w:cstheme="majorBidi"/>
          <w:color w:val="000000"/>
          <w:shd w:val="clear" w:color="auto" w:fill="FFFFFF"/>
        </w:rPr>
        <w:fldChar w:fldCharType="separate"/>
      </w:r>
      <w:r w:rsidR="002F2D24" w:rsidRPr="002069DD">
        <w:rPr>
          <w:rFonts w:hAnsiTheme="majorHAnsi"/>
          <w:color w:val="000000"/>
        </w:rPr>
        <w:t>(Albuja et al., 2024)</w:t>
      </w:r>
      <w:r w:rsidR="002F2D24">
        <w:rPr>
          <w:rFonts w:asciiTheme="majorBidi" w:hAnsiTheme="majorBidi" w:cstheme="majorBidi"/>
          <w:color w:val="000000"/>
          <w:shd w:val="clear" w:color="auto" w:fill="FFFFFF"/>
        </w:rPr>
        <w:fldChar w:fldCharType="end"/>
      </w:r>
      <w:r w:rsidR="002F2D24">
        <w:rPr>
          <w:rFonts w:asciiTheme="majorBidi" w:hAnsiTheme="majorBidi" w:cstheme="majorBidi"/>
          <w:color w:val="000000"/>
          <w:shd w:val="clear" w:color="auto" w:fill="FFFFFF"/>
        </w:rPr>
        <w:t xml:space="preserve"> i</w:t>
      </w:r>
      <w:r w:rsidR="002F2D24">
        <w:t xml:space="preserve">mprove intergroup attitudes </w:t>
      </w:r>
      <w:r w:rsidR="00BA4A1F">
        <w:t>and</w:t>
      </w:r>
      <w:r w:rsidR="002F2D24">
        <w:t xml:space="preserve"> </w:t>
      </w:r>
      <w:r w:rsidR="00BA4A1F">
        <w:t>behaviors</w:t>
      </w:r>
      <w:r w:rsidR="002F2D24">
        <w:t xml:space="preserve">. </w:t>
      </w:r>
    </w:p>
    <w:p w14:paraId="3DB31695" w14:textId="5C626C1B" w:rsidR="00065B1F" w:rsidRPr="0023679E" w:rsidRDefault="00876F23" w:rsidP="008D6EAF">
      <w:pPr>
        <w:pStyle w:val="NormalWeb"/>
        <w:tabs>
          <w:tab w:val="left" w:pos="5387"/>
        </w:tabs>
        <w:spacing w:before="0" w:beforeAutospacing="0" w:after="0" w:afterAutospacing="0" w:line="480" w:lineRule="auto"/>
        <w:ind w:firstLine="709"/>
        <w:rPr>
          <w:rFonts w:asciiTheme="majorBidi" w:hAnsiTheme="majorBidi" w:cstheme="majorBidi"/>
        </w:rPr>
      </w:pPr>
      <w:r>
        <w:rPr>
          <w:rFonts w:asciiTheme="majorBidi" w:hAnsiTheme="majorBidi" w:cstheme="majorBidi"/>
          <w:color w:val="000000" w:themeColor="text1"/>
          <w:shd w:val="clear" w:color="auto" w:fill="FFFFFF"/>
        </w:rPr>
        <w:t>Another</w:t>
      </w:r>
      <w:r w:rsidRPr="00233DA1">
        <w:rPr>
          <w:rFonts w:asciiTheme="majorBidi" w:hAnsiTheme="majorBidi" w:cstheme="majorBidi"/>
          <w:color w:val="000000" w:themeColor="text1"/>
          <w:shd w:val="clear" w:color="auto" w:fill="FFFFFF"/>
        </w:rPr>
        <w:t xml:space="preserve"> </w:t>
      </w:r>
      <w:r w:rsidR="00086F09" w:rsidRPr="00233DA1">
        <w:rPr>
          <w:rFonts w:asciiTheme="majorBidi" w:hAnsiTheme="majorBidi" w:cstheme="majorBidi"/>
          <w:color w:val="000000" w:themeColor="text1"/>
          <w:shd w:val="clear" w:color="auto" w:fill="FFFFFF"/>
        </w:rPr>
        <w:t>possibility</w:t>
      </w:r>
      <w:r w:rsidR="005B06A6">
        <w:rPr>
          <w:rFonts w:asciiTheme="majorBidi" w:hAnsiTheme="majorBidi" w:cstheme="majorBidi"/>
          <w:color w:val="000000" w:themeColor="text1"/>
          <w:shd w:val="clear" w:color="auto" w:fill="FFFFFF"/>
        </w:rPr>
        <w:t xml:space="preserve"> </w:t>
      </w:r>
      <w:r w:rsidR="00086F09" w:rsidRPr="00233DA1">
        <w:rPr>
          <w:rFonts w:asciiTheme="majorBidi" w:hAnsiTheme="majorBidi" w:cstheme="majorBidi"/>
          <w:color w:val="000000" w:themeColor="text1"/>
          <w:shd w:val="clear" w:color="auto" w:fill="FFFFFF"/>
        </w:rPr>
        <w:t>is that</w:t>
      </w:r>
      <w:r w:rsidR="00065B1F" w:rsidRPr="00233DA1">
        <w:rPr>
          <w:rFonts w:asciiTheme="majorBidi" w:hAnsiTheme="majorBidi" w:cstheme="majorBidi"/>
          <w:color w:val="000000" w:themeColor="text1"/>
          <w:shd w:val="clear" w:color="auto" w:fill="FFFFFF"/>
        </w:rPr>
        <w:t xml:space="preserve"> contact </w:t>
      </w:r>
      <w:r w:rsidR="0045072B">
        <w:rPr>
          <w:rFonts w:asciiTheme="majorBidi" w:hAnsiTheme="majorBidi" w:cstheme="majorBidi"/>
          <w:color w:val="000000" w:themeColor="text1"/>
          <w:shd w:val="clear" w:color="auto" w:fill="FFFFFF"/>
        </w:rPr>
        <w:t xml:space="preserve">has a </w:t>
      </w:r>
      <w:r w:rsidR="0045072B" w:rsidRPr="00C63034">
        <w:rPr>
          <w:rFonts w:asciiTheme="majorBidi" w:hAnsiTheme="majorBidi" w:cstheme="majorBidi"/>
          <w:color w:val="000000" w:themeColor="text1"/>
          <w:shd w:val="clear" w:color="auto" w:fill="FFFFFF"/>
        </w:rPr>
        <w:t>cumulative</w:t>
      </w:r>
      <w:r w:rsidR="00065B1F" w:rsidRPr="00B923AB">
        <w:rPr>
          <w:rFonts w:asciiTheme="majorBidi" w:hAnsiTheme="majorBidi" w:cstheme="majorBidi"/>
          <w:color w:val="000000" w:themeColor="text1"/>
          <w:shd w:val="clear" w:color="auto" w:fill="FFFFFF"/>
        </w:rPr>
        <w:t xml:space="preserve"> </w:t>
      </w:r>
      <w:r w:rsidR="0045072B">
        <w:rPr>
          <w:rFonts w:asciiTheme="majorBidi" w:hAnsiTheme="majorBidi" w:cstheme="majorBidi"/>
          <w:color w:val="000000" w:themeColor="text1"/>
          <w:shd w:val="clear" w:color="auto" w:fill="FFFFFF"/>
        </w:rPr>
        <w:t xml:space="preserve">effect </w:t>
      </w:r>
      <w:r w:rsidR="00065B1F" w:rsidRPr="00233DA1">
        <w:rPr>
          <w:rFonts w:asciiTheme="majorBidi" w:hAnsiTheme="majorBidi" w:cstheme="majorBidi"/>
          <w:color w:val="000000" w:themeColor="text1"/>
          <w:shd w:val="clear" w:color="auto" w:fill="FFFFFF"/>
        </w:rPr>
        <w:fldChar w:fldCharType="begin"/>
      </w:r>
      <w:r w:rsidR="0043598C">
        <w:rPr>
          <w:rFonts w:asciiTheme="majorBidi" w:hAnsiTheme="majorBidi" w:cstheme="majorBidi"/>
          <w:color w:val="000000" w:themeColor="text1"/>
          <w:shd w:val="clear" w:color="auto" w:fill="FFFFFF"/>
        </w:rPr>
        <w:instrText xml:space="preserve"> ADDIN ZOTERO_ITEM CSL_CITATION {"citationID":"ah43tpqhep","properties":{"formattedCitation":"(Kubota et al., 2017; Paolini et al., 2015)","plainCitation":"(Kubota et al., 2017; Paolini et al., 2015)","noteIndex":0},"citationItems":[{"id":2829,"uris":["http://zotero.org/users/12585035/items/8X5BF9UN"],"itemData":{"id":2829,"type":"article-journal","container-title":"PLOS ONE","DOI":"10.1371/journal.pone.0180440","ISSN":"1932-6203","issue":"7","journalAbbreviation":"PLoS ONE","language":"en","page":"e0180440","source":"DOI.org (Crossref)","title":"Intergroup contact throughout the lifespan modulates implicit racial biases across perceivers’ racial group","volume":"12","author":[{"family":"Kubota","given":"Jennifer T."},{"family":"Peiso","given":"Jaelyn"},{"family":"Marcum","given":"Kori"},{"family":"Cloutier","given":"Jasmin"}],"editor":[{"family":"Avenanti","given":"Alessio"}],"issued":{"date-parts":[["2017",7,11]]}}},{"id":2818,"uris":["http://zotero.org/users/12585035/items/WP4TX3QD"],"itemData":{"id":2818,"type":"article-journal","abstract":"While “knowledge learning” about the outgroup has been regarded as one of the key mechanisms for the contact-prejudice relation since the contact hypothesis’ first inception (Pettigrew &amp; Tropp, 2008), “learning,” more broadly, has rarely been used as an explanatory framework to investigate the consequences of intergroup contact. In this article, we lay the foundation of a learning model of anxiety and stress in ingroup-outgroup interactions. We distinguish between episodic and chronic anxiety responses to the outgroup and recommend investigations on the complexities of their dynamic interplay, as individuals accumulate and dynamically integrate their experiences with the outgroup over time. Through a review of established and emerging psychophysiological and behavioral research of anxiety during ingroup-outgroup interactions, we identify evidence consistent with this dynamic outlook of intergroup contact effects. In this context, we also advance novel and untested predictions for future investigations onto the temporal integration of contact effects during an individual’s lifespan.","container-title":"Group Processes &amp; Intergroup Relations","DOI":"10.1177/1368430215572265","issue":"3","journalAbbreviation":"Group Processes &amp; Intergroup Relations","source":"ResearchGate","title":"Learning anxiety in interactions with the outgroup: Towards a learning model of anxiety and stress in intergroup contact","title-short":"Learning anxiety in interactions with the outgroup","volume":"19","author":[{"family":"Paolini","given":"Stefania"},{"family":"Harris","given":"Nicholas"},{"family":"Griffin","given":"Andrea"}],"issued":{"date-parts":[["2015",4,1]]}}}],"schema":"https://github.com/citation-style-language/schema/raw/master/csl-citation.json"} </w:instrText>
      </w:r>
      <w:r w:rsidR="00065B1F" w:rsidRPr="00233DA1">
        <w:rPr>
          <w:rFonts w:asciiTheme="majorBidi" w:hAnsiTheme="majorBidi" w:cstheme="majorBidi"/>
          <w:color w:val="000000" w:themeColor="text1"/>
          <w:shd w:val="clear" w:color="auto" w:fill="FFFFFF"/>
        </w:rPr>
        <w:fldChar w:fldCharType="separate"/>
      </w:r>
      <w:r w:rsidR="00065B1F" w:rsidRPr="00233DA1">
        <w:rPr>
          <w:rFonts w:hAnsiTheme="majorHAnsi"/>
          <w:color w:val="000000" w:themeColor="text1"/>
        </w:rPr>
        <w:t>(Kubota et al., 2017; Paolini et al., 2015)</w:t>
      </w:r>
      <w:r w:rsidR="00065B1F" w:rsidRPr="00233DA1">
        <w:rPr>
          <w:rFonts w:asciiTheme="majorBidi" w:hAnsiTheme="majorBidi" w:cstheme="majorBidi"/>
          <w:color w:val="000000" w:themeColor="text1"/>
          <w:shd w:val="clear" w:color="auto" w:fill="FFFFFF"/>
        </w:rPr>
        <w:fldChar w:fldCharType="end"/>
      </w:r>
      <w:r w:rsidR="00065B1F" w:rsidRPr="00233DA1">
        <w:rPr>
          <w:rFonts w:asciiTheme="majorBidi" w:hAnsiTheme="majorBidi" w:cstheme="majorBidi"/>
          <w:color w:val="000000" w:themeColor="text1"/>
          <w:shd w:val="clear" w:color="auto" w:fill="FFFFFF"/>
        </w:rPr>
        <w:t>.</w:t>
      </w:r>
      <w:r w:rsidR="009E3CCE">
        <w:rPr>
          <w:rFonts w:asciiTheme="majorBidi" w:hAnsiTheme="majorBidi" w:cstheme="majorBidi"/>
          <w:color w:val="000000" w:themeColor="text1"/>
          <w:shd w:val="clear" w:color="auto" w:fill="FFFFFF"/>
        </w:rPr>
        <w:t xml:space="preserve"> Our consistent cross-sectional finding that people who generally have more contact express less prejudice might be reflecting a gradual causal process that occurred </w:t>
      </w:r>
      <w:r w:rsidR="001A7B46" w:rsidRPr="00D014B2">
        <w:rPr>
          <w:color w:val="242424"/>
          <w:shd w:val="clear" w:color="auto" w:fill="FFFFFF"/>
        </w:rPr>
        <w:t xml:space="preserve">prior to </w:t>
      </w:r>
      <w:r w:rsidR="001A7B46">
        <w:rPr>
          <w:color w:val="242424"/>
          <w:shd w:val="clear" w:color="auto" w:fill="FFFFFF"/>
        </w:rPr>
        <w:t>the</w:t>
      </w:r>
      <w:r w:rsidR="001A7B46" w:rsidRPr="00D014B2">
        <w:rPr>
          <w:color w:val="242424"/>
          <w:shd w:val="clear" w:color="auto" w:fill="FFFFFF"/>
        </w:rPr>
        <w:t xml:space="preserve"> studies</w:t>
      </w:r>
      <w:r w:rsidR="001A7B46">
        <w:rPr>
          <w:color w:val="242424"/>
          <w:shd w:val="clear" w:color="auto" w:fill="FFFFFF"/>
        </w:rPr>
        <w:t xml:space="preserve"> </w:t>
      </w:r>
      <w:r w:rsidR="00052F5F">
        <w:rPr>
          <w:rFonts w:asciiTheme="majorBidi" w:hAnsiTheme="majorBidi" w:cstheme="majorBidi"/>
          <w:color w:val="000000" w:themeColor="text1"/>
          <w:shd w:val="clear" w:color="auto" w:fill="FFFFFF"/>
        </w:rPr>
        <w:t>(Friehs et al., 2024)</w:t>
      </w:r>
      <w:r w:rsidR="009E3CCE">
        <w:rPr>
          <w:rFonts w:asciiTheme="majorBidi" w:hAnsiTheme="majorBidi" w:cstheme="majorBidi"/>
          <w:color w:val="000000" w:themeColor="text1"/>
          <w:shd w:val="clear" w:color="auto" w:fill="FFFFFF"/>
        </w:rPr>
        <w:t>.</w:t>
      </w:r>
      <w:r w:rsidR="009E3CCE" w:rsidRPr="00BD3BEF">
        <w:rPr>
          <w:color w:val="000000" w:themeColor="text1"/>
        </w:rPr>
        <w:t xml:space="preserve"> </w:t>
      </w:r>
      <w:r w:rsidR="00FF040B">
        <w:rPr>
          <w:rFonts w:asciiTheme="majorBidi" w:hAnsiTheme="majorBidi" w:cstheme="majorBidi"/>
          <w:color w:val="000000" w:themeColor="text1"/>
        </w:rPr>
        <w:t>Living</w:t>
      </w:r>
      <w:r w:rsidR="00065B1F" w:rsidRPr="00233DA1">
        <w:rPr>
          <w:rFonts w:asciiTheme="majorBidi" w:hAnsiTheme="majorBidi" w:cstheme="majorBidi"/>
          <w:color w:val="000000" w:themeColor="text1"/>
        </w:rPr>
        <w:t xml:space="preserve"> </w:t>
      </w:r>
      <w:r w:rsidR="00065B1F" w:rsidRPr="007A1ACD">
        <w:rPr>
          <w:rFonts w:asciiTheme="majorBidi" w:hAnsiTheme="majorBidi" w:cstheme="majorBidi"/>
        </w:rPr>
        <w:t xml:space="preserve">in a diverse </w:t>
      </w:r>
      <w:r w:rsidR="00C33B00" w:rsidRPr="007A1ACD">
        <w:rPr>
          <w:rFonts w:asciiTheme="majorBidi" w:hAnsiTheme="majorBidi" w:cstheme="majorBidi"/>
        </w:rPr>
        <w:t>neighbourhood</w:t>
      </w:r>
      <w:r w:rsidR="00065B1F" w:rsidRPr="007A1ACD">
        <w:rPr>
          <w:rFonts w:asciiTheme="majorBidi" w:hAnsiTheme="majorBidi" w:cstheme="majorBidi"/>
        </w:rPr>
        <w:t xml:space="preserve">, working in a diverse setting, </w:t>
      </w:r>
      <w:r w:rsidR="00252E91">
        <w:rPr>
          <w:rFonts w:asciiTheme="majorBidi" w:hAnsiTheme="majorBidi" w:cstheme="majorBidi"/>
        </w:rPr>
        <w:t>or</w:t>
      </w:r>
      <w:r w:rsidR="00252E91" w:rsidRPr="007A1ACD">
        <w:rPr>
          <w:rFonts w:asciiTheme="majorBidi" w:hAnsiTheme="majorBidi" w:cstheme="majorBidi"/>
        </w:rPr>
        <w:t xml:space="preserve"> </w:t>
      </w:r>
      <w:r w:rsidR="00065B1F" w:rsidRPr="007A1ACD">
        <w:rPr>
          <w:rFonts w:asciiTheme="majorBidi" w:hAnsiTheme="majorBidi" w:cstheme="majorBidi"/>
        </w:rPr>
        <w:t>cross-group friendship and romances</w:t>
      </w:r>
      <w:r w:rsidR="00FF040B">
        <w:rPr>
          <w:rFonts w:asciiTheme="majorBidi" w:hAnsiTheme="majorBidi" w:cstheme="majorBidi"/>
        </w:rPr>
        <w:t>,</w:t>
      </w:r>
      <w:r w:rsidR="0045072B">
        <w:rPr>
          <w:rFonts w:asciiTheme="majorBidi" w:hAnsiTheme="majorBidi" w:cstheme="majorBidi"/>
        </w:rPr>
        <w:t xml:space="preserve"> </w:t>
      </w:r>
      <w:r w:rsidR="00065B1F" w:rsidRPr="007A1ACD">
        <w:rPr>
          <w:rFonts w:asciiTheme="majorBidi" w:hAnsiTheme="majorBidi" w:cstheme="majorBidi"/>
        </w:rPr>
        <w:t>might all affect prejudice</w:t>
      </w:r>
      <w:r w:rsidR="0045072B">
        <w:rPr>
          <w:rFonts w:asciiTheme="majorBidi" w:hAnsiTheme="majorBidi" w:cstheme="majorBidi"/>
        </w:rPr>
        <w:t xml:space="preserve">, </w:t>
      </w:r>
      <w:r w:rsidR="00A54890">
        <w:rPr>
          <w:rFonts w:asciiTheme="majorBidi" w:hAnsiTheme="majorBidi" w:cstheme="majorBidi"/>
        </w:rPr>
        <w:t xml:space="preserve">but the effects of repeated outgroup interactions </w:t>
      </w:r>
      <w:r w:rsidR="0045072B">
        <w:rPr>
          <w:rFonts w:asciiTheme="majorBidi" w:hAnsiTheme="majorBidi" w:cstheme="majorBidi"/>
        </w:rPr>
        <w:t xml:space="preserve">might accrue </w:t>
      </w:r>
      <w:r w:rsidR="00FF040B" w:rsidRPr="00FF040B">
        <w:rPr>
          <w:rFonts w:asciiTheme="majorBidi" w:hAnsiTheme="majorBidi" w:cstheme="majorBidi"/>
        </w:rPr>
        <w:t>over long, often un</w:t>
      </w:r>
      <w:r w:rsidR="0045072B">
        <w:rPr>
          <w:rFonts w:asciiTheme="majorBidi" w:hAnsiTheme="majorBidi" w:cstheme="majorBidi"/>
        </w:rPr>
        <w:t>s</w:t>
      </w:r>
      <w:r w:rsidR="00FF040B" w:rsidRPr="00FF040B">
        <w:rPr>
          <w:rFonts w:asciiTheme="majorBidi" w:hAnsiTheme="majorBidi" w:cstheme="majorBidi"/>
        </w:rPr>
        <w:t>pecified</w:t>
      </w:r>
      <w:r w:rsidR="00A54890">
        <w:rPr>
          <w:rFonts w:asciiTheme="majorBidi" w:hAnsiTheme="majorBidi" w:cstheme="majorBidi"/>
        </w:rPr>
        <w:t xml:space="preserve"> time</w:t>
      </w:r>
      <w:r w:rsidR="00FF040B" w:rsidRPr="00FF040B">
        <w:rPr>
          <w:rFonts w:asciiTheme="majorBidi" w:hAnsiTheme="majorBidi" w:cstheme="majorBidi"/>
        </w:rPr>
        <w:t xml:space="preserve"> periods.</w:t>
      </w:r>
      <w:r w:rsidR="0045072B">
        <w:rPr>
          <w:rFonts w:asciiTheme="majorBidi" w:hAnsiTheme="majorBidi" w:cstheme="majorBidi"/>
        </w:rPr>
        <w:t xml:space="preserve"> Such effects </w:t>
      </w:r>
      <w:r w:rsidR="00DA4D7A">
        <w:t>could be likened to</w:t>
      </w:r>
      <w:r w:rsidR="00925A3A">
        <w:t xml:space="preserve"> physical</w:t>
      </w:r>
      <w:r w:rsidR="00C4477C">
        <w:t xml:space="preserve"> </w:t>
      </w:r>
      <w:r w:rsidR="000266DF">
        <w:t>strength training.</w:t>
      </w:r>
      <w:r w:rsidR="00DA4D7A">
        <w:rPr>
          <w:rFonts w:asciiTheme="majorBidi" w:hAnsiTheme="majorBidi" w:cstheme="majorBidi"/>
        </w:rPr>
        <w:t xml:space="preserve"> </w:t>
      </w:r>
      <w:r w:rsidR="00C0251C">
        <w:rPr>
          <w:rFonts w:asciiTheme="majorBidi" w:hAnsiTheme="majorBidi" w:cstheme="majorBidi"/>
        </w:rPr>
        <w:t>Change</w:t>
      </w:r>
      <w:r w:rsidR="000266DF">
        <w:t xml:space="preserve"> is gradual</w:t>
      </w:r>
      <w:r w:rsidR="00925A3A">
        <w:t xml:space="preserve"> - </w:t>
      </w:r>
      <w:r w:rsidR="000266DF">
        <w:t>it will not usually be apparent after one or a few training sessions. In fact, muscles sometimes feel weaker</w:t>
      </w:r>
      <w:r w:rsidR="00C4477C">
        <w:t xml:space="preserve"> </w:t>
      </w:r>
      <w:r w:rsidR="00C611CD">
        <w:t xml:space="preserve">immediately </w:t>
      </w:r>
      <w:r w:rsidR="00C4477C">
        <w:t>after training</w:t>
      </w:r>
      <w:r w:rsidR="000266DF">
        <w:t>. However, with repeated and consistent training over time, muscles inevitably strengthen. Similarly, the effects of each ordinary contact encounter are likely very small (and sometimes</w:t>
      </w:r>
      <w:r w:rsidR="00C4477C">
        <w:t xml:space="preserve"> might even</w:t>
      </w:r>
      <w:r w:rsidR="000266DF">
        <w:t xml:space="preserve"> </w:t>
      </w:r>
      <w:r w:rsidR="00C0251C">
        <w:t>be negative</w:t>
      </w:r>
      <w:r w:rsidR="000266DF">
        <w:t>), but over time, these effect</w:t>
      </w:r>
      <w:r w:rsidR="00C4477C">
        <w:t xml:space="preserve">s </w:t>
      </w:r>
      <w:r w:rsidR="00DA4D7A">
        <w:t>may</w:t>
      </w:r>
      <w:r w:rsidR="000266DF">
        <w:t xml:space="preserve"> build and cumulatively reduce prejudice.</w:t>
      </w:r>
      <w:r w:rsidR="00C4477C">
        <w:t xml:space="preserve"> This gradual process </w:t>
      </w:r>
      <w:r w:rsidR="00DA4D7A">
        <w:t xml:space="preserve">would </w:t>
      </w:r>
      <w:r w:rsidR="00C4477C">
        <w:t>be very hard to pick up in relatively thin</w:t>
      </w:r>
      <w:r w:rsidR="00622486">
        <w:t>-</w:t>
      </w:r>
      <w:r w:rsidR="00C4477C">
        <w:t>slices of time typical of many longitudinal contact studies.</w:t>
      </w:r>
      <w:r>
        <w:t xml:space="preserve"> </w:t>
      </w:r>
      <w:r w:rsidR="000962DC">
        <w:rPr>
          <w:rFonts w:asciiTheme="majorBidi" w:hAnsiTheme="majorBidi" w:cstheme="majorBidi"/>
          <w:color w:val="000000" w:themeColor="text1"/>
          <w:shd w:val="clear" w:color="auto" w:fill="FFFFFF"/>
        </w:rPr>
        <w:t xml:space="preserve">It has </w:t>
      </w:r>
      <w:r w:rsidR="006019CC">
        <w:rPr>
          <w:rFonts w:asciiTheme="majorBidi" w:hAnsiTheme="majorBidi" w:cstheme="majorBidi"/>
          <w:color w:val="000000" w:themeColor="text1"/>
          <w:shd w:val="clear" w:color="auto" w:fill="FFFFFF"/>
        </w:rPr>
        <w:t xml:space="preserve">indeed </w:t>
      </w:r>
      <w:r>
        <w:t xml:space="preserve">been proposed that contact has an asymptotic relationship with intergroup outcomes </w:t>
      </w:r>
      <w:r>
        <w:fldChar w:fldCharType="begin"/>
      </w:r>
      <w:r w:rsidR="0043598C">
        <w:instrText xml:space="preserve"> ADDIN ZOTERO_ITEM CSL_CITATION {"citationID":"a1rvqbtcdto","properties":{"formattedCitation":"(MacInnis &amp; Hodson, 2019; MacInnis &amp; Page-Gould, 2015)","plainCitation":"(MacInnis &amp; Hodson, 2019; MacInnis &amp; Page-Gould, 2015)","dontUpdate":true,"noteIndex":0},"citationItems":[{"id":2823,"uris":["http://zotero.org/users/12585035/items/4M78EI2U"],"itemData":{"id":2823,"type":"article-journal","container-title":"Journal of Theoretical Social Psychology","DOI":"10.1002/jts5.23","ISSN":"24750387","issue":"1","journalAbbreviation":"J Theo Soc Psychol","language":"en","license":"http://doi.wiley.com/10.1002/tdm_license_1.1","page":"11-22","source":"DOI.org (Crossref)","title":"Extending the benefits of intergroup contact beyond attitudes: When does intergroup contact predict greater collective action support?","title-short":"Extending the benefits of intergroup contact beyond attitudes","volume":"3","author":[{"family":"MacInnis","given":"Cara C."},{"family":"Hodson","given":"Gordon"}],"issued":{"date-parts":[["2019",1]]}}},{"id":2766,"uris":["http://zotero.org/users/12585035/items/VTFUSNAG"],"itemData":{"id":2766,"type":"article-journal","abstract":"The outcomes of social interactions among members of different groups (e.g., racial groups, political groups, sexual orientation groups) have long been of interest to psychologists. Two related literatures on the topic have emerged—the intergroup interaction literature and the intergroup contact literature—in which divergent conclusions have been reported. Intergroup interaction is typically found to have negative effects tied to intergroup bias, producing heightened stress, intergroup anxiety, or outgroup avoidance, whereas intergroup contact is typically found to have positive effects tied to intergroup bias, predicting lower intergroup anxiety and lower prejudice. We examine these paradoxical findings, proposing that researchers contributing to the two literatures are examining different levels of the same phenomenon and that methodological differences can account for the divide between the literatures. Further, we introduce a mathematical model by which the findings of the two literatures can be reconciled. We believe that adopting this model will streamline thinking in the field and will generate integrative new research in which investigators examine how a person’s experiences with diversity unfold.","container-title":"Perspectives on Psychological Science","DOI":"10.1177/1745691614568482","ISSN":"1745-6916, 1745-6924","issue":"3","journalAbbreviation":"Perspect Psychol Sci","language":"en","page":"307-327","source":"DOI.org (Crossref)","title":"How can intergroup interaction be bad if intergroup contact is good? Exploring and reconciling an apparent paradox in the science of intergroup relations","title-short":"How Can Intergroup Interaction Be Bad If Intergroup Contact Is Good?","volume":"10","author":[{"family":"MacInnis","given":"Cara C."},{"family":"Page-Gould","given":"Elizabeth"}],"issued":{"date-parts":[["2015",5]]}}}],"schema":"https://github.com/citation-style-language/schema/raw/master/csl-citation.json"} </w:instrText>
      </w:r>
      <w:r>
        <w:fldChar w:fldCharType="separate"/>
      </w:r>
      <w:r w:rsidRPr="00343013">
        <w:t>(MacInnis &amp; Page-Gould, 2015</w:t>
      </w:r>
      <w:r w:rsidR="00F5070E">
        <w:t xml:space="preserve">; see also </w:t>
      </w:r>
      <w:r w:rsidR="00F5070E" w:rsidRPr="00343013">
        <w:t>MacInnis &amp; Hodson, 2019</w:t>
      </w:r>
      <w:r w:rsidRPr="00343013">
        <w:t>)</w:t>
      </w:r>
      <w:r>
        <w:fldChar w:fldCharType="end"/>
      </w:r>
      <w:r>
        <w:t>. Initial encounters with an unfamiliar outgroup may have potent (yet highly variable) effects on prejudice, followed by more reliable positive effects</w:t>
      </w:r>
      <w:r w:rsidR="006019CC">
        <w:t xml:space="preserve"> as contact experiences accumulate</w:t>
      </w:r>
      <w:r>
        <w:t xml:space="preserve">, before effects later stabilize. </w:t>
      </w:r>
      <w:r w:rsidRPr="00BD3BEF">
        <w:rPr>
          <w:color w:val="000000" w:themeColor="text1"/>
        </w:rPr>
        <w:t xml:space="preserve">Accounting for these possibilities, which entail slow, long-term, and potentially non-linear and variable effects, </w:t>
      </w:r>
      <w:r w:rsidRPr="00BD3BEF">
        <w:rPr>
          <w:rFonts w:asciiTheme="majorBidi" w:hAnsiTheme="majorBidi" w:cstheme="majorBidi"/>
          <w:color w:val="000000" w:themeColor="text1"/>
          <w:shd w:val="clear" w:color="auto" w:fill="FFFFFF"/>
        </w:rPr>
        <w:t xml:space="preserve">would require </w:t>
      </w:r>
      <w:r>
        <w:rPr>
          <w:rFonts w:asciiTheme="majorBidi" w:hAnsiTheme="majorBidi" w:cstheme="majorBidi"/>
          <w:color w:val="000000" w:themeColor="text1"/>
          <w:shd w:val="clear" w:color="auto" w:fill="FFFFFF"/>
        </w:rPr>
        <w:t xml:space="preserve">different study designs. </w:t>
      </w:r>
      <w:r w:rsidR="00065B1F" w:rsidRPr="000B590A">
        <w:rPr>
          <w:rFonts w:asciiTheme="majorBidi" w:hAnsiTheme="majorBidi" w:cstheme="majorBidi"/>
          <w:color w:val="000000" w:themeColor="text1"/>
          <w:shd w:val="clear" w:color="auto" w:fill="FFFFFF"/>
        </w:rPr>
        <w:t xml:space="preserve">Contact </w:t>
      </w:r>
      <w:r w:rsidR="000962DC" w:rsidRPr="000B590A">
        <w:rPr>
          <w:rFonts w:asciiTheme="majorBidi" w:hAnsiTheme="majorBidi" w:cstheme="majorBidi"/>
          <w:color w:val="000000" w:themeColor="text1"/>
          <w:shd w:val="clear" w:color="auto" w:fill="FFFFFF"/>
        </w:rPr>
        <w:t xml:space="preserve">experiences </w:t>
      </w:r>
      <w:r w:rsidR="00065B1F" w:rsidRPr="000B590A">
        <w:rPr>
          <w:rFonts w:asciiTheme="majorBidi" w:hAnsiTheme="majorBidi" w:cstheme="majorBidi"/>
          <w:color w:val="000000" w:themeColor="text1"/>
          <w:shd w:val="clear" w:color="auto" w:fill="FFFFFF"/>
        </w:rPr>
        <w:t xml:space="preserve">may also be </w:t>
      </w:r>
      <w:r w:rsidR="00252E91" w:rsidRPr="000B590A">
        <w:rPr>
          <w:rFonts w:asciiTheme="majorBidi" w:hAnsiTheme="majorBidi" w:cstheme="majorBidi"/>
          <w:color w:val="000000" w:themeColor="text1"/>
          <w:shd w:val="clear" w:color="auto" w:fill="FFFFFF"/>
        </w:rPr>
        <w:t xml:space="preserve">particularly impactful </w:t>
      </w:r>
      <w:r w:rsidR="00065B1F" w:rsidRPr="000B590A">
        <w:rPr>
          <w:rFonts w:asciiTheme="majorBidi" w:hAnsiTheme="majorBidi" w:cstheme="majorBidi"/>
          <w:color w:val="000000" w:themeColor="text1"/>
          <w:shd w:val="clear" w:color="auto" w:fill="FFFFFF"/>
        </w:rPr>
        <w:t xml:space="preserve">during specific periods </w:t>
      </w:r>
      <w:r w:rsidR="000962DC" w:rsidRPr="000B590A">
        <w:rPr>
          <w:rFonts w:asciiTheme="majorBidi" w:hAnsiTheme="majorBidi" w:cstheme="majorBidi"/>
          <w:color w:val="000000" w:themeColor="text1"/>
          <w:shd w:val="clear" w:color="auto" w:fill="FFFFFF"/>
        </w:rPr>
        <w:t>across the lifespan, such as in childhood</w:t>
      </w:r>
      <w:r w:rsidR="00065B1F">
        <w:rPr>
          <w:rFonts w:asciiTheme="majorBidi" w:hAnsiTheme="majorBidi" w:cstheme="majorBidi"/>
          <w:color w:val="000000" w:themeColor="text1"/>
          <w:shd w:val="clear" w:color="auto" w:fill="FFFFFF"/>
        </w:rPr>
        <w:t>,</w:t>
      </w:r>
      <w:r w:rsidR="00065B1F" w:rsidRPr="00F44477">
        <w:rPr>
          <w:rFonts w:asciiTheme="majorBidi" w:hAnsiTheme="majorBidi" w:cstheme="majorBidi"/>
          <w:color w:val="000000" w:themeColor="text1"/>
          <w:shd w:val="clear" w:color="auto" w:fill="FFFFFF"/>
        </w:rPr>
        <w:t xml:space="preserve"> after which attitudes and ways of thinking may be more stable </w:t>
      </w:r>
      <w:r w:rsidR="006A49F1">
        <w:rPr>
          <w:rFonts w:asciiTheme="majorBidi" w:hAnsiTheme="majorBidi" w:cstheme="majorBidi"/>
          <w:color w:val="000000" w:themeColor="text1"/>
          <w:shd w:val="clear" w:color="auto" w:fill="FFFFFF"/>
        </w:rPr>
        <w:t>and difficul</w:t>
      </w:r>
      <w:r w:rsidR="006248F5">
        <w:rPr>
          <w:rFonts w:asciiTheme="majorBidi" w:hAnsiTheme="majorBidi" w:cstheme="majorBidi"/>
          <w:color w:val="000000" w:themeColor="text1"/>
          <w:shd w:val="clear" w:color="auto" w:fill="FFFFFF"/>
        </w:rPr>
        <w:t>t</w:t>
      </w:r>
      <w:r w:rsidR="006A49F1">
        <w:rPr>
          <w:rFonts w:asciiTheme="majorBidi" w:hAnsiTheme="majorBidi" w:cstheme="majorBidi"/>
          <w:color w:val="000000" w:themeColor="text1"/>
          <w:shd w:val="clear" w:color="auto" w:fill="FFFFFF"/>
        </w:rPr>
        <w:t xml:space="preserve"> to change </w:t>
      </w:r>
      <w:r w:rsidR="00065B1F" w:rsidRPr="00F44477">
        <w:rPr>
          <w:rFonts w:asciiTheme="majorBidi" w:hAnsiTheme="majorBidi" w:cstheme="majorBidi"/>
          <w:color w:val="000000" w:themeColor="text1"/>
          <w:shd w:val="clear" w:color="auto" w:fill="FFFFFF"/>
        </w:rPr>
        <w:fldChar w:fldCharType="begin"/>
      </w:r>
      <w:r w:rsidR="00C33B00">
        <w:rPr>
          <w:rFonts w:asciiTheme="majorBidi" w:hAnsiTheme="majorBidi" w:cstheme="majorBidi"/>
          <w:color w:val="000000" w:themeColor="text1"/>
          <w:shd w:val="clear" w:color="auto" w:fill="FFFFFF"/>
        </w:rPr>
        <w:instrText xml:space="preserve"> ADDIN ZOTERO_ITEM CSL_CITATION {"citationID":"a1ksg2euuvs","properties":{"formattedCitation":"(Brauer, 2024; Crocetti et al., 2021; Dovidio et al., 2017; Henry &amp; Sears, 2009; Merrilees et al., 2023)","plainCitation":"(Brauer, 2024; Crocetti et al., 2021; Dovidio et al., 2017; Henry &amp; Sears, 2009; Merrilees et al., 2023)","noteIndex":0},"citationItems":[{"id":2878,"uris":["http://zotero.org/users/12585035/items/QND4YF5K"],"itemData":{"id":2878,"type":"article-journal","abstract":"Decades of research on how to improve intergroup relations have primarily examined ways to change prejudiced attitudes. However, this focus on negative intergroup attitudes has yielded few effective solutions. Because intergroup relations are shaped by behavior during intergroup interactions, it is necessary to identify constructs that have a strong causal impact on intergroup behavior change. In this article, I will discuss evidence showing that intergroup attitude change is neither a sufficient nor necessary cause for intergroup behavior change. Empirical research suggests that intergroup attitudes are difficult to change and have a limited effect on intergroup behavior. I also distinguish between constructs that primarily affect intergroup attitude change (e.g., counterstereotypical exemplars, evaluative conditioning) and constructs that primarily affect intergroup behavior change (e.g., social norms, self-efficacy). Further, suggestions for future research will also be provided to advance understanding of the various psychological constructs that influence intergroup behavior change, which will help us develop effective methods of improving intergroup relations.","container-title":"Perspectives on Psychological Science","DOI":"10.1177/17456916231185775","ISSN":"1745-6916","issue":"1","journalAbbreviation":"Perspect Psychol Sci","language":"en","note":"publisher: SAGE Publications Inc","page":"280-294","source":"SAGE Journals","title":"Stuck on intergroup attitudes: The need to shift gears to change intergroup behaviors","title-short":"Stuck on Intergroup Attitudes","volume":"19","author":[{"family":"Brauer","given":"Markus"}],"issued":{"date-parts":[["2024",1,1]]}},"label":"page"},{"id":2410,"uris":["http://zotero.org/users/12585035/items/3BF558Y5"],"itemData":{"id":2410,"type":"article-journal","abstract":"Previous research highlighted that prejudice is already formed in early childhood, reaches a peak in middle childhood, and slightly decreases in late childhood, whereas the development of prejudice in adolescence was mostly unknown. This systematic review with meta-analysis aimed to comprehensively summarize and integrate prior longitudinal research on adolescents’ prejudice to address two main research questions: (a) how does prejudice develop in adolescence? (b) which factors are related to holding prejudicial attitudes in adolescence? Using multiple search strategies and applying a two-step selection process, a final set of 26 journal articles including a total of 30 samples (N = 23,513 participants) was found to match eligibility criteria and, thus, was included in the review. The meta-analytic findings highlighted that (a) prejudice does not change in adolescence; (b) interindividual differences in prejudice are well-established, they become increasingly strong with age, and they are inversely related to the time-lag between assessments; and (c) several individual, identity, and contextual factors are related to prejudice in different ways. More specifically, social dominance orientation, intergroup anxiety, identification with the national ingroup, and parental prejudice contributed to increasing later levels of adolescents’ prejudice, whereas intergroup friendship contributed to lessening it. Importantly, prejudice had comparable reverse effects on these factors, pointing to consistent bidirectional associations. These main findings are discussed considering their implications for future research and practice.","container-title":"Developmental Review","DOI":"10.1016/j.dr.2021.100959","ISSN":"0273-2297","journalAbbreviation":"Developmental Review","page":"100959","source":"ScienceDirect","title":"Development of prejudice against immigrants and ethnic minorities in adolescence: A systematic review with meta-analysis of longitudinal studies","title-short":"Development of prejudice against immigrants and ethnic minorities in adolescence","volume":"60","author":[{"family":"Crocetti","given":"Elisabetta"},{"family":"Albarello","given":"Flavia"},{"family":"Prati","given":"Francesca"},{"family":"Rubini","given":"Monica"}],"issued":{"date-parts":[["2021",6,1]]}}},{"id":1367,"uris":["http://zotero.org/users/12585035/items/7JQHC6Q6"],"itemData":{"id":1367,"type":"article-journal","container-title":"Group Processes &amp; Intergroup Relations","issue":"5","note":"publisher: Sage Publications Sage UK: London, England","page":"606–620","source":"Google Scholar","title":"Reducing intergroup bias through intergroup contact: Twenty years of progress and future directions","title-short":"Reducing intergroup bias through intergroup contact","volume":"20","author":[{"family":"Dovidio","given":"John F."},{"family":"Love","given":"Angelika"},{"family":"Schellhaas","given":"Fabian MH"},{"family":"Hewstone","given":"Miles"}],"issued":{"date-parts":[["2017"]]}}},{"id":2414,"uris":["http://zotero.org/users/12585035/items/NDEXPRIZ"],"itemData":{"id":2414,"type":"article-journal","abstract":"The conventional wisdom is that racial prejudice remains largely stable through adulthood. However, very little is known about the development of contemporary racial attitudes like symbolic racism. The growing crystallization of symbolic racism through the lifespan is tested using two data sets that measure the stability, consistency, and predictive validity of symbolic racism in samples ranging in age from young adults to the elderly. The results provide evidence that the crystallization of symbolic racism generally takes on a curvilinear trajectory across the lifespan, showing that it is already largely crystallized by voting age, that it continues to crystallize still further through adulthood and that it begins to decline in coherence in late adulthood. The results generally provide evidence conﬁrming early speculations of symbolic racism theorists concerning the crystallization of symbolic racism across the lifespan and are discussed in terms of different theoretical perspectives on the relationship between aging and attitudes more generally.","container-title":"Political Psychology","DOI":"10.1111/j.1467-9221.2009.00715.x","ISSN":"0162-895X, 1467-9221","issue":"4","journalAbbreviation":"Political Psychology","language":"en","page":"569-590","source":"DOI.org (Crossref)","title":"The crystallization of contemporary racial prejudice across the lifespan","volume":"30","author":[{"family":"Henry","given":"P. J."},{"family":"Sears","given":"David O."}],"issued":{"date-parts":[["2009",8]]}}},{"id":2616,"uris":["http://zotero.org/users/12585035/items/YJTPZUU5"],"itemData":{"id":2616,"type":"article-journal","abstract":"Identifying developmental patterns in intergroup contact and its relation with bias is crucial for improving prevention strategies around intergroup relations. This study applied time-varying effects modeling (TVEM) to examine age-based changes in relations between contact and bias in a divided community that included 667 youth ( M age = 15.74, SD = 1.97) from Belfast, Northern Ireland, a conflict-affected setting. The results suggest no change in the relation between contact frequency and bias; however, the relation between contact quality and bias increases from ages 10–14 and then levels off. Differences between Catholics, the historic minority group, and Protestants, the historic majority group, also emerged. The article concludes with implications for future research and interventions for youth growing up amid conflict.","container-title":"International Journal of Behavioral Development","DOI":"10.1177/01650254221146409","ISSN":"0165-0254, 1464-0651","issue":"3","journalAbbreviation":"International Journal of Behavioral Development","language":"en","page":"243-252","source":"DOI.org (Crossref)","title":"Timing is everything: Developmental changes in the associations between intergroup contact and bias","title-short":"Timing is everything","volume":"47","author":[{"family":"Merrilees","given":"Christine E."},{"family":"Taylor","given":"Laura K."},{"family":"Klotz","given":"Madeline"},{"family":"Goeke-Morey","given":"Marcie C."},{"family":"Shirlow","given":"Peter"},{"family":"Cummings","given":"E. Mark"}],"issued":{"date-parts":[["2023",5]]}}}],"schema":"https://github.com/citation-style-language/schema/raw/master/csl-citation.json"} </w:instrText>
      </w:r>
      <w:r w:rsidR="00065B1F" w:rsidRPr="00F44477">
        <w:rPr>
          <w:rFonts w:asciiTheme="majorBidi" w:hAnsiTheme="majorBidi" w:cstheme="majorBidi"/>
          <w:color w:val="000000" w:themeColor="text1"/>
          <w:shd w:val="clear" w:color="auto" w:fill="FFFFFF"/>
        </w:rPr>
        <w:fldChar w:fldCharType="separate"/>
      </w:r>
      <w:r w:rsidR="00C33B00" w:rsidRPr="00C33B00">
        <w:rPr>
          <w:rFonts w:hAnsiTheme="majorHAnsi"/>
          <w:color w:val="000000"/>
        </w:rPr>
        <w:t>(Brauer, 2024; Crocetti et al., 2021; Dovidio et al., 2017; Henry &amp; Sears, 2009; Merrilees et al., 2023)</w:t>
      </w:r>
      <w:r w:rsidR="00065B1F" w:rsidRPr="00F44477">
        <w:rPr>
          <w:rFonts w:asciiTheme="majorBidi" w:hAnsiTheme="majorBidi" w:cstheme="majorBidi"/>
          <w:color w:val="000000" w:themeColor="text1"/>
          <w:shd w:val="clear" w:color="auto" w:fill="FFFFFF"/>
        </w:rPr>
        <w:fldChar w:fldCharType="end"/>
      </w:r>
      <w:r w:rsidR="00065B1F" w:rsidRPr="00F44477">
        <w:rPr>
          <w:rFonts w:asciiTheme="majorBidi" w:hAnsiTheme="majorBidi" w:cstheme="majorBidi"/>
          <w:color w:val="000000" w:themeColor="text1"/>
          <w:shd w:val="clear" w:color="auto" w:fill="FFFFFF"/>
        </w:rPr>
        <w:t>.</w:t>
      </w:r>
      <w:r w:rsidR="004E10B9" w:rsidRPr="009F494F">
        <w:rPr>
          <w:rFonts w:asciiTheme="majorBidi" w:hAnsiTheme="majorBidi" w:cstheme="majorBidi"/>
          <w:color w:val="000000" w:themeColor="text1"/>
          <w:shd w:val="clear" w:color="auto" w:fill="FFFFFF"/>
        </w:rPr>
        <w:t xml:space="preserve"> </w:t>
      </w:r>
      <w:r w:rsidR="000962DC">
        <w:rPr>
          <w:rFonts w:asciiTheme="majorBidi" w:hAnsiTheme="majorBidi" w:cstheme="majorBidi"/>
          <w:color w:val="000000" w:themeColor="text1"/>
          <w:shd w:val="clear" w:color="auto" w:fill="FFFFFF"/>
        </w:rPr>
        <w:t>Measuring</w:t>
      </w:r>
      <w:r w:rsidR="00065B1F">
        <w:rPr>
          <w:rFonts w:asciiTheme="majorBidi" w:hAnsiTheme="majorBidi" w:cstheme="majorBidi"/>
          <w:color w:val="000000" w:themeColor="text1"/>
          <w:shd w:val="clear" w:color="auto" w:fill="FFFFFF"/>
        </w:rPr>
        <w:t xml:space="preserve"> contact during </w:t>
      </w:r>
      <w:r w:rsidR="006A49F1">
        <w:rPr>
          <w:rFonts w:asciiTheme="majorBidi" w:hAnsiTheme="majorBidi" w:cstheme="majorBidi"/>
          <w:color w:val="000000" w:themeColor="text1"/>
          <w:shd w:val="clear" w:color="auto" w:fill="FFFFFF"/>
        </w:rPr>
        <w:t xml:space="preserve">the most </w:t>
      </w:r>
      <w:r w:rsidR="00065B1F">
        <w:rPr>
          <w:rFonts w:asciiTheme="majorBidi" w:hAnsiTheme="majorBidi" w:cstheme="majorBidi"/>
          <w:color w:val="000000" w:themeColor="text1"/>
          <w:shd w:val="clear" w:color="auto" w:fill="FFFFFF"/>
        </w:rPr>
        <w:t xml:space="preserve">formative years may be essential for </w:t>
      </w:r>
      <w:r w:rsidR="000962DC">
        <w:rPr>
          <w:rFonts w:asciiTheme="majorBidi" w:hAnsiTheme="majorBidi" w:cstheme="majorBidi"/>
          <w:color w:val="000000" w:themeColor="text1"/>
          <w:shd w:val="clear" w:color="auto" w:fill="FFFFFF"/>
        </w:rPr>
        <w:t>identifying contact’s causal role.</w:t>
      </w:r>
    </w:p>
    <w:p w14:paraId="79B42E9A" w14:textId="022C75A5" w:rsidR="00486D6F" w:rsidRDefault="00E21ECB" w:rsidP="00DC563A">
      <w:pPr>
        <w:pStyle w:val="NormalWeb"/>
        <w:spacing w:before="0" w:beforeAutospacing="0" w:after="0" w:afterAutospacing="0" w:line="480" w:lineRule="auto"/>
        <w:ind w:firstLine="720"/>
        <w:rPr>
          <w:rFonts w:asciiTheme="majorBidi" w:hAnsiTheme="majorBidi" w:cstheme="majorBidi"/>
        </w:rPr>
      </w:pPr>
      <w:r>
        <w:rPr>
          <w:rFonts w:asciiTheme="majorBidi" w:hAnsiTheme="majorBidi" w:cstheme="majorBidi"/>
        </w:rPr>
        <w:t>As well as elucidating this broad framework for identifying</w:t>
      </w:r>
      <w:r w:rsidR="00A54890">
        <w:rPr>
          <w:rFonts w:asciiTheme="majorBidi" w:hAnsiTheme="majorBidi" w:cstheme="majorBidi"/>
        </w:rPr>
        <w:t xml:space="preserve"> different ways that contact might shape prejudice</w:t>
      </w:r>
      <w:r>
        <w:rPr>
          <w:rFonts w:asciiTheme="majorBidi" w:hAnsiTheme="majorBidi" w:cstheme="majorBidi"/>
        </w:rPr>
        <w:t>, o</w:t>
      </w:r>
      <w:r w:rsidR="00303F44">
        <w:rPr>
          <w:rFonts w:asciiTheme="majorBidi" w:hAnsiTheme="majorBidi" w:cstheme="majorBidi"/>
        </w:rPr>
        <w:t xml:space="preserve">ur research </w:t>
      </w:r>
      <w:r>
        <w:rPr>
          <w:rFonts w:asciiTheme="majorBidi" w:hAnsiTheme="majorBidi" w:cstheme="majorBidi"/>
        </w:rPr>
        <w:t xml:space="preserve">suggests other important avenues </w:t>
      </w:r>
      <w:r w:rsidR="00303F44">
        <w:rPr>
          <w:rFonts w:asciiTheme="majorBidi" w:hAnsiTheme="majorBidi" w:cstheme="majorBidi"/>
        </w:rPr>
        <w:t xml:space="preserve">for future work. </w:t>
      </w:r>
      <w:r w:rsidR="002B470B">
        <w:rPr>
          <w:rFonts w:asciiTheme="majorBidi" w:hAnsiTheme="majorBidi" w:cstheme="majorBidi"/>
        </w:rPr>
        <w:t>First</w:t>
      </w:r>
      <w:r w:rsidR="002B470B" w:rsidRPr="007F0BA8">
        <w:rPr>
          <w:rFonts w:asciiTheme="majorBidi" w:hAnsiTheme="majorBidi" w:cstheme="majorBidi"/>
        </w:rPr>
        <w:t xml:space="preserve">, </w:t>
      </w:r>
      <w:r w:rsidR="00C611CD">
        <w:rPr>
          <w:rFonts w:asciiTheme="majorBidi" w:hAnsiTheme="majorBidi" w:cstheme="majorBidi"/>
        </w:rPr>
        <w:t>researchers</w:t>
      </w:r>
      <w:r w:rsidR="002B470B">
        <w:rPr>
          <w:rFonts w:asciiTheme="majorBidi" w:hAnsiTheme="majorBidi" w:cstheme="majorBidi"/>
        </w:rPr>
        <w:t xml:space="preserve"> should more closely examine the characteristics of the contact being experienced. Although </w:t>
      </w:r>
      <w:r w:rsidR="0033612C">
        <w:rPr>
          <w:rFonts w:asciiTheme="majorBidi" w:hAnsiTheme="majorBidi" w:cstheme="majorBidi"/>
        </w:rPr>
        <w:t xml:space="preserve">our work </w:t>
      </w:r>
      <w:r w:rsidR="002B470B">
        <w:rPr>
          <w:rFonts w:asciiTheme="majorBidi" w:hAnsiTheme="majorBidi" w:cstheme="majorBidi"/>
        </w:rPr>
        <w:t xml:space="preserve">made a distinction between positive and negative contact, </w:t>
      </w:r>
      <w:r w:rsidR="005175C1">
        <w:rPr>
          <w:rFonts w:asciiTheme="majorBidi" w:hAnsiTheme="majorBidi" w:cstheme="majorBidi"/>
        </w:rPr>
        <w:t xml:space="preserve">it </w:t>
      </w:r>
      <w:r w:rsidR="005C0D9D">
        <w:rPr>
          <w:rFonts w:asciiTheme="majorBidi" w:hAnsiTheme="majorBidi" w:cstheme="majorBidi"/>
        </w:rPr>
        <w:t>may be t</w:t>
      </w:r>
      <w:r w:rsidR="002B470B">
        <w:rPr>
          <w:rFonts w:asciiTheme="majorBidi" w:hAnsiTheme="majorBidi" w:cstheme="majorBidi"/>
        </w:rPr>
        <w:t xml:space="preserve">hat specific types </w:t>
      </w:r>
      <w:r w:rsidR="00D64AF5">
        <w:rPr>
          <w:rFonts w:asciiTheme="majorBidi" w:hAnsiTheme="majorBidi" w:cstheme="majorBidi"/>
        </w:rPr>
        <w:t xml:space="preserve">of </w:t>
      </w:r>
      <w:r w:rsidR="002B470B">
        <w:rPr>
          <w:rFonts w:asciiTheme="majorBidi" w:hAnsiTheme="majorBidi" w:cstheme="majorBidi"/>
        </w:rPr>
        <w:t xml:space="preserve">contact that more closely meet Allport’s optimal conditions </w:t>
      </w:r>
      <w:r w:rsidR="002B470B" w:rsidRPr="007F0BA8">
        <w:rPr>
          <w:rFonts w:asciiTheme="majorBidi" w:hAnsiTheme="majorBidi" w:cstheme="majorBidi"/>
        </w:rPr>
        <w:t>(</w:t>
      </w:r>
      <w:r w:rsidR="002B470B" w:rsidRPr="00F44477">
        <w:rPr>
          <w:rFonts w:asciiTheme="majorBidi" w:eastAsiaTheme="minorHAnsi" w:hAnsiTheme="majorBidi" w:cstheme="majorBidi"/>
          <w:lang w:eastAsia="en-US"/>
          <w14:ligatures w14:val="standardContextual"/>
        </w:rPr>
        <w:t>i.e., contact should be between groups with equal status, with common goals, include cooperation, and be institutionally supported</w:t>
      </w:r>
      <w:r w:rsidR="002B470B">
        <w:rPr>
          <w:rFonts w:asciiTheme="majorBidi" w:eastAsiaTheme="minorHAnsi" w:hAnsiTheme="majorBidi" w:cstheme="majorBidi"/>
          <w:lang w:eastAsia="en-US"/>
          <w14:ligatures w14:val="standardContextual"/>
        </w:rPr>
        <w:t>)</w:t>
      </w:r>
      <w:r w:rsidR="002B470B">
        <w:rPr>
          <w:rFonts w:asciiTheme="majorBidi" w:hAnsiTheme="majorBidi" w:cstheme="majorBidi"/>
        </w:rPr>
        <w:t xml:space="preserve"> </w:t>
      </w:r>
      <w:r w:rsidR="002B470B" w:rsidRPr="007B34B6">
        <w:rPr>
          <w:rFonts w:asciiTheme="majorBidi" w:hAnsiTheme="majorBidi" w:cstheme="majorBidi"/>
        </w:rPr>
        <w:t xml:space="preserve">are necessary for, or </w:t>
      </w:r>
      <w:r w:rsidR="002B470B">
        <w:rPr>
          <w:rFonts w:asciiTheme="majorBidi" w:hAnsiTheme="majorBidi" w:cstheme="majorBidi"/>
        </w:rPr>
        <w:t>would f</w:t>
      </w:r>
      <w:r w:rsidR="002B470B" w:rsidRPr="007B34B6">
        <w:rPr>
          <w:rFonts w:asciiTheme="majorBidi" w:hAnsiTheme="majorBidi" w:cstheme="majorBidi"/>
        </w:rPr>
        <w:t>acilitate, prejudice reduction</w:t>
      </w:r>
      <w:r w:rsidR="005175C1">
        <w:rPr>
          <w:rFonts w:asciiTheme="majorBidi" w:hAnsiTheme="majorBidi" w:cstheme="majorBidi"/>
        </w:rPr>
        <w:t xml:space="preserve"> in the short- or medium-term</w:t>
      </w:r>
      <w:r w:rsidR="002B470B" w:rsidRPr="007B34B6">
        <w:rPr>
          <w:rFonts w:asciiTheme="majorBidi" w:hAnsiTheme="majorBidi" w:cstheme="majorBidi"/>
        </w:rPr>
        <w:t xml:space="preserve">. </w:t>
      </w:r>
      <w:r w:rsidR="002B470B">
        <w:rPr>
          <w:rFonts w:asciiTheme="majorBidi" w:hAnsiTheme="majorBidi" w:cstheme="majorBidi"/>
        </w:rPr>
        <w:t>Additionally</w:t>
      </w:r>
      <w:r w:rsidR="00C45C9E" w:rsidRPr="00F44477">
        <w:rPr>
          <w:rFonts w:asciiTheme="majorBidi" w:hAnsiTheme="majorBidi" w:cstheme="majorBidi"/>
        </w:rPr>
        <w:t xml:space="preserve">, </w:t>
      </w:r>
      <w:r w:rsidR="000D49A2">
        <w:rPr>
          <w:rFonts w:asciiTheme="majorBidi" w:hAnsiTheme="majorBidi" w:cstheme="majorBidi"/>
        </w:rPr>
        <w:t xml:space="preserve">researchers could expand the outcome measures in </w:t>
      </w:r>
      <w:r w:rsidR="004D56F7">
        <w:rPr>
          <w:rFonts w:asciiTheme="majorBidi" w:hAnsiTheme="majorBidi" w:cstheme="majorBidi"/>
        </w:rPr>
        <w:t xml:space="preserve">terms of </w:t>
      </w:r>
      <w:r w:rsidR="000D49A2">
        <w:rPr>
          <w:rFonts w:asciiTheme="majorBidi" w:hAnsiTheme="majorBidi" w:cstheme="majorBidi"/>
        </w:rPr>
        <w:t xml:space="preserve">length and scope. </w:t>
      </w:r>
      <w:r w:rsidR="00B161E3" w:rsidRPr="00B161E3">
        <w:rPr>
          <w:rFonts w:asciiTheme="majorBidi" w:hAnsiTheme="majorBidi" w:cstheme="majorBidi"/>
        </w:rPr>
        <w:t>We used</w:t>
      </w:r>
      <w:r w:rsidR="00B161E3">
        <w:rPr>
          <w:rFonts w:asciiTheme="majorBidi" w:hAnsiTheme="majorBidi" w:cstheme="majorBidi"/>
        </w:rPr>
        <w:t xml:space="preserve"> established</w:t>
      </w:r>
      <w:r w:rsidR="00B161E3" w:rsidRPr="00B161E3">
        <w:rPr>
          <w:rFonts w:asciiTheme="majorBidi" w:hAnsiTheme="majorBidi" w:cstheme="majorBidi"/>
        </w:rPr>
        <w:t xml:space="preserve"> single-items measures for contact and prejudice, keeping our stud</w:t>
      </w:r>
      <w:r w:rsidR="009B51BB">
        <w:rPr>
          <w:rFonts w:asciiTheme="majorBidi" w:hAnsiTheme="majorBidi" w:cstheme="majorBidi"/>
        </w:rPr>
        <w:t>ies</w:t>
      </w:r>
      <w:r w:rsidR="00B161E3" w:rsidRPr="00B161E3">
        <w:rPr>
          <w:rFonts w:asciiTheme="majorBidi" w:hAnsiTheme="majorBidi" w:cstheme="majorBidi"/>
        </w:rPr>
        <w:t xml:space="preserve"> short and making </w:t>
      </w:r>
      <w:r w:rsidR="00B161E3">
        <w:rPr>
          <w:rFonts w:asciiTheme="majorBidi" w:hAnsiTheme="majorBidi" w:cstheme="majorBidi"/>
        </w:rPr>
        <w:t>them</w:t>
      </w:r>
      <w:r w:rsidR="00B161E3" w:rsidRPr="00B161E3">
        <w:rPr>
          <w:rFonts w:asciiTheme="majorBidi" w:hAnsiTheme="majorBidi" w:cstheme="majorBidi"/>
        </w:rPr>
        <w:t xml:space="preserve"> comparable with each other and other</w:t>
      </w:r>
      <w:r w:rsidR="00B161E3">
        <w:rPr>
          <w:rFonts w:asciiTheme="majorBidi" w:hAnsiTheme="majorBidi" w:cstheme="majorBidi"/>
        </w:rPr>
        <w:t xml:space="preserve"> studies </w:t>
      </w:r>
      <w:r w:rsidR="00B161E3" w:rsidRPr="00B161E3">
        <w:rPr>
          <w:rFonts w:asciiTheme="majorBidi" w:hAnsiTheme="majorBidi" w:cstheme="majorBidi"/>
        </w:rPr>
        <w:t xml:space="preserve">in the field. Although single-item measures for contact are not uncommon </w:t>
      </w:r>
      <w:r w:rsidR="00B161E3">
        <w:rPr>
          <w:rFonts w:asciiTheme="majorBidi" w:hAnsiTheme="majorBidi" w:cstheme="majorBidi"/>
        </w:rPr>
        <w:fldChar w:fldCharType="begin"/>
      </w:r>
      <w:r w:rsidR="00B5044C">
        <w:rPr>
          <w:rFonts w:asciiTheme="majorBidi" w:hAnsiTheme="majorBidi" w:cstheme="majorBidi"/>
        </w:rPr>
        <w:instrText xml:space="preserve"> ADDIN ZOTERO_ITEM CSL_CITATION {"citationID":"a2q9225h1gn","properties":{"formattedCitation":"\\uldash{(Barlow et al., 2012)}","plainCitation":"(Barlow et al., 2012)","dontUpdate":true,"noteIndex":0},"citationItems":[{"id":2388,"uris":["http://zotero.org/users/12585035/items/XR6VB6DQ"],"itemData":{"id":2388,"type":"article-journal","abstract":"Contact researchers have largely overlooked the potential for negative intergroup contact to increase prejudice. In Study 1, we tested the interaction between contact quantity and valence on prejudice toward Black Australians (n = 1,476), Muslim Australians (n = 173), and asylum seekers (n = 293). In all cases, the association between contact quantity and prejudice was moderated by its valence, with negative contact emerging as a stronger and more consistent predictor than positive contact. In Study 2,White Americans (n = 441) indicated how much positive and negative contact they had with Black Americans on separate measures.Although both quantity of positive and negative contact predicted racism and avoidance, negative contact was the stronger predictor. Furthermore, negative (but not positive) contact independently predicted suspicion about Barack Obama’s birthplace. These results extend the contact hypothesis by issuing an important caveat: Negative contact may be more strongly associated with increased racism and discrimination than positive contact is with its reduction.","container-title":"Personality and Social Psychology Bulletin","DOI":"10.1177/0146167212457953","ISSN":"0146-1672, 1552-7433","issue":"12","journalAbbreviation":"Pers Soc Psychol Bull","language":"en","page":"1629-1643","source":"DOI.org (Crossref)","title":"The contact caveat: Negative contact predicts increased prejudice more than positive contact predicts reduced prejudice","title-short":"The Contact Caveat","volume":"38","author":[{"family":"Barlow","given":"Fiona Kate"},{"family":"Paolini","given":"Stefania"},{"family":"Pedersen","given":"Anne"},{"family":"Hornsey","given":"Matthew J."},{"family":"Radke","given":"Helena R. M."},{"family":"Harwood","given":"Jake"},{"family":"Rubin","given":"Mark"},{"family":"Sibley","given":"Chris G."}],"issued":{"date-parts":[["2012",12]]}}}],"schema":"https://github.com/citation-style-language/schema/raw/master/csl-citation.json"} </w:instrText>
      </w:r>
      <w:r w:rsidR="00B161E3">
        <w:rPr>
          <w:rFonts w:asciiTheme="majorBidi" w:hAnsiTheme="majorBidi" w:cstheme="majorBidi"/>
        </w:rPr>
        <w:fldChar w:fldCharType="separate"/>
      </w:r>
      <w:r w:rsidR="00B161E3" w:rsidRPr="00B161E3">
        <w:rPr>
          <w:rFonts w:hAnsiTheme="majorHAnsi"/>
          <w:u w:val="dash"/>
        </w:rPr>
        <w:t>(</w:t>
      </w:r>
      <w:r w:rsidR="00B161E3">
        <w:rPr>
          <w:rFonts w:hAnsiTheme="majorHAnsi"/>
          <w:u w:val="dash"/>
        </w:rPr>
        <w:t xml:space="preserve">e.g., </w:t>
      </w:r>
      <w:r w:rsidR="00B161E3" w:rsidRPr="00B161E3">
        <w:rPr>
          <w:rFonts w:hAnsiTheme="majorHAnsi"/>
          <w:u w:val="dash"/>
        </w:rPr>
        <w:t>Barlow et al., 2012)</w:t>
      </w:r>
      <w:r w:rsidR="00B161E3">
        <w:rPr>
          <w:rFonts w:asciiTheme="majorBidi" w:hAnsiTheme="majorBidi" w:cstheme="majorBidi"/>
        </w:rPr>
        <w:fldChar w:fldCharType="end"/>
      </w:r>
      <w:r w:rsidR="00B161E3">
        <w:rPr>
          <w:rFonts w:asciiTheme="majorBidi" w:hAnsiTheme="majorBidi" w:cstheme="majorBidi"/>
        </w:rPr>
        <w:t xml:space="preserve"> </w:t>
      </w:r>
      <w:r w:rsidR="00B161E3" w:rsidRPr="00B161E3">
        <w:rPr>
          <w:rFonts w:asciiTheme="majorBidi" w:hAnsiTheme="majorBidi" w:cstheme="majorBidi"/>
        </w:rPr>
        <w:t xml:space="preserve">and feeling thermometers are frequently used for measuring prejudice </w:t>
      </w:r>
      <w:r w:rsidR="00B161E3">
        <w:rPr>
          <w:rFonts w:asciiTheme="majorBidi" w:hAnsiTheme="majorBidi" w:cstheme="majorBidi"/>
        </w:rPr>
        <w:fldChar w:fldCharType="begin"/>
      </w:r>
      <w:r w:rsidR="00B5044C">
        <w:rPr>
          <w:rFonts w:asciiTheme="majorBidi" w:hAnsiTheme="majorBidi" w:cstheme="majorBidi"/>
        </w:rPr>
        <w:instrText xml:space="preserve"> ADDIN ZOTERO_ITEM CSL_CITATION {"citationID":"a1je3n9hojo","properties":{"formattedCitation":"(Maggio, 2024)","plainCitation":"(Maggio, 2024)","dontUpdate":true,"noteIndex":0},"citationItems":[{"id":2902,"uris":["http://zotero.org/users/12585035/items/95WQK3GL"],"itemData":{"id":2902,"type":"article-journal","abstract":"Post-1965 immigration has led to a new configuration of racial/ethnic diversity in the United States. Subsequently, White Americans have demonstrated more positive attitudes toward certain racial/ethnic groups relative to others. I examine attitudes of Whites who feel more or less warmly toward Asians, Hispanics, and Muslims in order to understand these relative attitudes. For Whites who view Asians more warmly than Hispanics, the strongest predictor is coolness toward undocumented immigrants, followed by warmth toward rich people vs. poor people, and concerns about immigrants taking jobs. Lower rates of undocumented immigration and higher average class backgrounds among Asians may bolster stereotypes of this group as a “model minority” relative to Hispanics. However, Muslims, who have a relatively high educational background and socioeconomic image, do not appear to derive any related benefit in reception. The strongest opposition to Muslims is among Whites with rigid “moral standards”, highlighting the relevance of Islamophobic stereotypes.","container-title":"Ethnic and Racial Studies","DOI":"10.1080/01419870.2023.2218920","ISSN":"0141-9870","issue":"4","note":"publisher: Routledge\n_eprint: https://doi.org/10.1080/01419870.2023.2218920","page":"692-720","source":"Taylor and Francis+NEJM","title":"Prejudice specifically defined: predictors of group-specific racial/ethnic attitudes in the United States","title-short":"Prejudice specifically defined","volume":"47","author":[{"family":"Maggio","given":"Christopher"}],"issued":{"date-parts":[["2024",3,11]]}}}],"schema":"https://github.com/citation-style-language/schema/raw/master/csl-citation.json"} </w:instrText>
      </w:r>
      <w:r w:rsidR="00B161E3">
        <w:rPr>
          <w:rFonts w:asciiTheme="majorBidi" w:hAnsiTheme="majorBidi" w:cstheme="majorBidi"/>
        </w:rPr>
        <w:fldChar w:fldCharType="separate"/>
      </w:r>
      <w:r w:rsidR="00343013" w:rsidRPr="00343013">
        <w:rPr>
          <w:rFonts w:hAnsiTheme="majorHAnsi"/>
        </w:rPr>
        <w:t>(</w:t>
      </w:r>
      <w:r w:rsidR="00343013">
        <w:rPr>
          <w:rFonts w:hAnsiTheme="majorHAnsi"/>
        </w:rPr>
        <w:t xml:space="preserve">e.g., </w:t>
      </w:r>
      <w:r w:rsidR="00343013" w:rsidRPr="00343013">
        <w:rPr>
          <w:rFonts w:hAnsiTheme="majorHAnsi"/>
        </w:rPr>
        <w:t>Maggio, 2024)</w:t>
      </w:r>
      <w:r w:rsidR="00B161E3">
        <w:rPr>
          <w:rFonts w:asciiTheme="majorBidi" w:hAnsiTheme="majorBidi" w:cstheme="majorBidi"/>
        </w:rPr>
        <w:fldChar w:fldCharType="end"/>
      </w:r>
      <w:r w:rsidR="00B161E3" w:rsidRPr="00B161E3">
        <w:rPr>
          <w:rFonts w:asciiTheme="majorBidi" w:hAnsiTheme="majorBidi" w:cstheme="majorBidi"/>
        </w:rPr>
        <w:t xml:space="preserve">, they are less </w:t>
      </w:r>
      <w:r w:rsidR="00C611CD">
        <w:rPr>
          <w:rFonts w:asciiTheme="majorBidi" w:hAnsiTheme="majorBidi" w:cstheme="majorBidi"/>
        </w:rPr>
        <w:t xml:space="preserve">optimal </w:t>
      </w:r>
      <w:r w:rsidR="0033612C">
        <w:rPr>
          <w:rFonts w:asciiTheme="majorBidi" w:hAnsiTheme="majorBidi" w:cstheme="majorBidi"/>
        </w:rPr>
        <w:t>than</w:t>
      </w:r>
      <w:r w:rsidR="00B161E3" w:rsidRPr="00B161E3">
        <w:rPr>
          <w:rFonts w:asciiTheme="majorBidi" w:hAnsiTheme="majorBidi" w:cstheme="majorBidi"/>
        </w:rPr>
        <w:t xml:space="preserve"> multi-item scales. We also focused on prejudice as the intergroup outcome, following the classic conception of the contact hypothesis (Allport, 1954; Pettigrew &amp; Tropp, 2006). However, it is possible that variables more proximally related to contact, such as intergroup anxiety or empathy </w:t>
      </w:r>
      <w:r w:rsidR="00B161E3">
        <w:rPr>
          <w:rFonts w:asciiTheme="majorBidi" w:hAnsiTheme="majorBidi" w:cstheme="majorBidi"/>
        </w:rPr>
        <w:fldChar w:fldCharType="begin"/>
      </w:r>
      <w:r w:rsidR="00343013">
        <w:rPr>
          <w:rFonts w:asciiTheme="majorBidi" w:hAnsiTheme="majorBidi" w:cstheme="majorBidi"/>
        </w:rPr>
        <w:instrText xml:space="preserve"> ADDIN ZOTERO_ITEM CSL_CITATION {"citationID":"a2j0qtb3gob","properties":{"formattedCitation":"(Pettigrew &amp; Tropp, 2008)","plainCitation":"(Pettigrew &amp; Tropp, 2008)","noteIndex":0},"citationItems":[{"id":2563,"uris":["http://zotero.org/users/12585035/items/NSV2GN8W"],"itemData":{"id":2563,"type":"article-journal","abstract":"Abstract\n            Recent years have witnessed a renewal of interest in intergroup contact theory. A meta‐analysis of more than 500 studies established the theory's basic contention that intergroup contact typically reduces prejudices of many types. This paper addresses the issue of process: just how does contact diminish prejudice? We test meta‐analytically the three most studied mediators: contact reduces prejudice by (1) enhancing knowledge about the outgroup, (2) reducing anxiety about intergroup contact, and (3) increasing empathy and perspective taking. Our tests reveal mediational effects for all three of these mediators. However, the mediational value of increased knowledge appears less strong than anxiety reduction and empathy. Limitations of the study and implications of the results are discussed. Copyright © 2008 John Wiley &amp; Sons, Ltd.","container-title":"European Journal of Social Psychology","DOI":"10.1002/ejsp.504","ISSN":"0046-2772, 1099-0992","issue":"6","journalAbbreviation":"Euro J Social Psych","language":"en","page":"922-934","source":"DOI.org (Crossref)","title":"How does intergroup contact reduce prejudice? Meta‐analytic tests of three mediators","title-short":"How does intergroup contact reduce prejudice?","volume":"38","author":[{"family":"Pettigrew","given":"Thomas F."},{"family":"Tropp","given":"Linda R."}],"issued":{"date-parts":[["2008",9]]}}}],"schema":"https://github.com/citation-style-language/schema/raw/master/csl-citation.json"} </w:instrText>
      </w:r>
      <w:r w:rsidR="00B161E3">
        <w:rPr>
          <w:rFonts w:asciiTheme="majorBidi" w:hAnsiTheme="majorBidi" w:cstheme="majorBidi"/>
        </w:rPr>
        <w:fldChar w:fldCharType="separate"/>
      </w:r>
      <w:r w:rsidR="00343013" w:rsidRPr="00343013">
        <w:rPr>
          <w:rFonts w:hAnsiTheme="majorHAnsi"/>
        </w:rPr>
        <w:t>(Pettigrew &amp; Tropp, 2008)</w:t>
      </w:r>
      <w:r w:rsidR="00B161E3">
        <w:rPr>
          <w:rFonts w:asciiTheme="majorBidi" w:hAnsiTheme="majorBidi" w:cstheme="majorBidi"/>
        </w:rPr>
        <w:fldChar w:fldCharType="end"/>
      </w:r>
      <w:r w:rsidR="00B161E3" w:rsidRPr="00B161E3">
        <w:rPr>
          <w:rFonts w:asciiTheme="majorBidi" w:hAnsiTheme="majorBidi" w:cstheme="majorBidi"/>
        </w:rPr>
        <w:t>, are predicted by contact fluctuations</w:t>
      </w:r>
      <w:r w:rsidR="00B161E3">
        <w:rPr>
          <w:rFonts w:asciiTheme="majorBidi" w:hAnsiTheme="majorBidi" w:cstheme="majorBidi"/>
        </w:rPr>
        <w:t>.</w:t>
      </w:r>
      <w:r w:rsidR="00B161E3">
        <w:rPr>
          <w:rFonts w:asciiTheme="majorBidi" w:hAnsiTheme="majorBidi" w:cstheme="majorBidi"/>
          <w:lang w:val="en-US"/>
        </w:rPr>
        <w:t xml:space="preserve"> </w:t>
      </w:r>
    </w:p>
    <w:p w14:paraId="34536B23" w14:textId="031E5526" w:rsidR="004D507E" w:rsidRPr="007A1ACD" w:rsidRDefault="004D507E" w:rsidP="007A1ACD">
      <w:pPr>
        <w:pStyle w:val="NormalWeb"/>
        <w:spacing w:before="0" w:beforeAutospacing="0" w:after="0" w:afterAutospacing="0" w:line="480" w:lineRule="auto"/>
        <w:jc w:val="center"/>
        <w:rPr>
          <w:rFonts w:asciiTheme="majorBidi" w:hAnsiTheme="majorBidi" w:cstheme="majorBidi"/>
          <w:b/>
          <w:bCs/>
          <w:lang w:val="en-US"/>
        </w:rPr>
      </w:pPr>
      <w:r w:rsidRPr="007A1ACD">
        <w:rPr>
          <w:rFonts w:asciiTheme="majorBidi" w:hAnsiTheme="majorBidi" w:cstheme="majorBidi"/>
          <w:b/>
          <w:bCs/>
        </w:rPr>
        <w:t>Conclusion</w:t>
      </w:r>
    </w:p>
    <w:p w14:paraId="4AB161B9" w14:textId="117121D7" w:rsidR="00C863AB" w:rsidRDefault="004D507E" w:rsidP="003A5331">
      <w:pPr>
        <w:pStyle w:val="NormalWeb"/>
        <w:spacing w:before="0" w:beforeAutospacing="0" w:after="0" w:afterAutospacing="0" w:line="480" w:lineRule="auto"/>
        <w:ind w:firstLine="720"/>
        <w:rPr>
          <w:rFonts w:asciiTheme="majorBidi" w:hAnsiTheme="majorBidi" w:cstheme="majorBidi"/>
          <w:color w:val="000000" w:themeColor="text1"/>
          <w:shd w:val="clear" w:color="auto" w:fill="FFFFFF"/>
        </w:rPr>
      </w:pPr>
      <w:r>
        <w:rPr>
          <w:rFonts w:asciiTheme="majorBidi" w:hAnsiTheme="majorBidi" w:cstheme="majorBidi"/>
          <w:color w:val="000000" w:themeColor="text1"/>
          <w:lang w:val="en-US"/>
        </w:rPr>
        <w:t>W</w:t>
      </w:r>
      <w:r w:rsidR="00384017" w:rsidRPr="00F44477">
        <w:rPr>
          <w:rFonts w:asciiTheme="majorBidi" w:hAnsiTheme="majorBidi" w:cstheme="majorBidi"/>
          <w:color w:val="000000" w:themeColor="text1"/>
          <w:lang w:val="en-US"/>
        </w:rPr>
        <w:t>e found no reliable evidence of within-person changes</w:t>
      </w:r>
      <w:r w:rsidR="007E2306">
        <w:rPr>
          <w:rFonts w:asciiTheme="majorBidi" w:hAnsiTheme="majorBidi" w:cstheme="majorBidi"/>
          <w:color w:val="000000" w:themeColor="text1"/>
          <w:lang w:val="en-US"/>
        </w:rPr>
        <w:t xml:space="preserve"> in prejudice or cognitive flexibility</w:t>
      </w:r>
      <w:r w:rsidR="00384017" w:rsidRPr="00F44477">
        <w:rPr>
          <w:rFonts w:asciiTheme="majorBidi" w:hAnsiTheme="majorBidi" w:cstheme="majorBidi"/>
          <w:color w:val="000000" w:themeColor="text1"/>
          <w:lang w:val="en-US"/>
        </w:rPr>
        <w:t xml:space="preserve"> following fluctuations in contac</w:t>
      </w:r>
      <w:r w:rsidR="007E2306">
        <w:rPr>
          <w:rFonts w:asciiTheme="majorBidi" w:hAnsiTheme="majorBidi" w:cstheme="majorBidi"/>
          <w:color w:val="000000" w:themeColor="text1"/>
          <w:lang w:val="en-US"/>
        </w:rPr>
        <w:t xml:space="preserve">t frequency, including positive and negative contact frequency, </w:t>
      </w:r>
      <w:r w:rsidR="00384017" w:rsidRPr="00F44477">
        <w:rPr>
          <w:rFonts w:asciiTheme="majorBidi" w:hAnsiTheme="majorBidi" w:cstheme="majorBidi"/>
          <w:color w:val="000000" w:themeColor="text1"/>
          <w:lang w:val="en-US"/>
        </w:rPr>
        <w:t>across different</w:t>
      </w:r>
      <w:r w:rsidR="007E2306">
        <w:rPr>
          <w:rFonts w:asciiTheme="majorBidi" w:hAnsiTheme="majorBidi" w:cstheme="majorBidi"/>
          <w:color w:val="000000" w:themeColor="text1"/>
          <w:lang w:val="en-US"/>
        </w:rPr>
        <w:t xml:space="preserve"> short</w:t>
      </w:r>
      <w:r w:rsidR="00384017" w:rsidRPr="00F44477">
        <w:rPr>
          <w:rFonts w:asciiTheme="majorBidi" w:hAnsiTheme="majorBidi" w:cstheme="majorBidi"/>
          <w:color w:val="000000" w:themeColor="text1"/>
          <w:lang w:val="en-US"/>
        </w:rPr>
        <w:t xml:space="preserve"> time intervals</w:t>
      </w:r>
      <w:r w:rsidR="00384017" w:rsidRPr="00F44477">
        <w:rPr>
          <w:rFonts w:asciiTheme="majorBidi" w:hAnsiTheme="majorBidi" w:cstheme="majorBidi"/>
          <w:color w:val="000000" w:themeColor="text1"/>
        </w:rPr>
        <w:t>.</w:t>
      </w:r>
      <w:r w:rsidR="00834197">
        <w:rPr>
          <w:rFonts w:asciiTheme="majorBidi" w:hAnsiTheme="majorBidi" w:cstheme="majorBidi"/>
          <w:color w:val="000000" w:themeColor="text1"/>
        </w:rPr>
        <w:t xml:space="preserve"> </w:t>
      </w:r>
      <w:r w:rsidR="00D95972" w:rsidRPr="009F494F">
        <w:rPr>
          <w:rFonts w:asciiTheme="majorBidi" w:hAnsiTheme="majorBidi" w:cstheme="majorBidi"/>
          <w:color w:val="000000" w:themeColor="text1"/>
          <w:shd w:val="clear" w:color="auto" w:fill="FFFFFF"/>
        </w:rPr>
        <w:t>Our findings, taken together with those of recent studies</w:t>
      </w:r>
      <w:r w:rsidR="0033612C">
        <w:rPr>
          <w:rFonts w:asciiTheme="majorBidi" w:hAnsiTheme="majorBidi" w:cstheme="majorBidi"/>
          <w:color w:val="000000" w:themeColor="text1"/>
          <w:shd w:val="clear" w:color="auto" w:fill="FFFFFF"/>
        </w:rPr>
        <w:t>,</w:t>
      </w:r>
      <w:r w:rsidR="00A146E6">
        <w:rPr>
          <w:rFonts w:asciiTheme="majorBidi" w:hAnsiTheme="majorBidi" w:cstheme="majorBidi"/>
          <w:color w:val="000000" w:themeColor="text1"/>
          <w:shd w:val="clear" w:color="auto" w:fill="FFFFFF"/>
        </w:rPr>
        <w:t xml:space="preserve"> </w:t>
      </w:r>
      <w:r w:rsidR="00852715" w:rsidRPr="00852715">
        <w:rPr>
          <w:rFonts w:asciiTheme="majorBidi" w:hAnsiTheme="majorBidi" w:cstheme="majorBidi"/>
          <w:color w:val="000000" w:themeColor="text1"/>
          <w:shd w:val="clear" w:color="auto" w:fill="FFFFFF"/>
        </w:rPr>
        <w:t>suggest that when state-of-the-art methods are used to isolate within-person dynamics, evidence of change in ordinary life (e.g.</w:t>
      </w:r>
      <w:r w:rsidR="00852715">
        <w:rPr>
          <w:rFonts w:asciiTheme="majorBidi" w:hAnsiTheme="majorBidi" w:cstheme="majorBidi"/>
          <w:color w:val="000000" w:themeColor="text1"/>
          <w:shd w:val="clear" w:color="auto" w:fill="FFFFFF"/>
        </w:rPr>
        <w:t>,</w:t>
      </w:r>
      <w:r w:rsidR="00852715" w:rsidRPr="00852715">
        <w:rPr>
          <w:rFonts w:asciiTheme="majorBidi" w:hAnsiTheme="majorBidi" w:cstheme="majorBidi"/>
          <w:color w:val="000000" w:themeColor="text1"/>
          <w:shd w:val="clear" w:color="auto" w:fill="FFFFFF"/>
        </w:rPr>
        <w:t xml:space="preserve"> in the absence of major change) is not being observed</w:t>
      </w:r>
      <w:r w:rsidR="00852715">
        <w:rPr>
          <w:rFonts w:asciiTheme="majorBidi" w:hAnsiTheme="majorBidi" w:cstheme="majorBidi"/>
          <w:color w:val="000000" w:themeColor="text1"/>
          <w:shd w:val="clear" w:color="auto" w:fill="FFFFFF"/>
        </w:rPr>
        <w:t xml:space="preserve"> in the short- or medium term</w:t>
      </w:r>
      <w:r w:rsidR="00852715" w:rsidRPr="00852715">
        <w:rPr>
          <w:rFonts w:asciiTheme="majorBidi" w:hAnsiTheme="majorBidi" w:cstheme="majorBidi"/>
          <w:color w:val="000000" w:themeColor="text1"/>
          <w:shd w:val="clear" w:color="auto" w:fill="FFFFFF"/>
        </w:rPr>
        <w:t xml:space="preserve">. </w:t>
      </w:r>
      <w:r w:rsidR="00C611CD">
        <w:rPr>
          <w:rFonts w:asciiTheme="majorBidi" w:hAnsiTheme="majorBidi" w:cstheme="majorBidi"/>
          <w:color w:val="000000" w:themeColor="text1"/>
          <w:shd w:val="clear" w:color="auto" w:fill="FFFFFF"/>
        </w:rPr>
        <w:t xml:space="preserve">Rather, many of the effects seem to reflect more stable individual differences (e.g., those lower in prejudice engage in more outgroup contact). </w:t>
      </w:r>
      <w:r w:rsidR="003A5331">
        <w:rPr>
          <w:rFonts w:asciiTheme="majorBidi" w:hAnsiTheme="majorBidi" w:cstheme="majorBidi"/>
          <w:color w:val="000000" w:themeColor="text1"/>
          <w:shd w:val="clear" w:color="auto" w:fill="FFFFFF"/>
        </w:rPr>
        <w:t xml:space="preserve">Indeed, we consistently </w:t>
      </w:r>
      <w:r w:rsidR="003A5331">
        <w:rPr>
          <w:rFonts w:asciiTheme="majorBidi" w:hAnsiTheme="majorBidi" w:cstheme="majorBidi"/>
          <w:color w:val="000000" w:themeColor="text1"/>
          <w:lang w:val="en-US"/>
        </w:rPr>
        <w:t>found that those who had more intergroup contact were less prejudiced</w:t>
      </w:r>
      <w:r w:rsidR="00DA11D4">
        <w:rPr>
          <w:rFonts w:asciiTheme="majorBidi" w:hAnsiTheme="majorBidi" w:cstheme="majorBidi"/>
          <w:color w:val="000000" w:themeColor="text1"/>
          <w:lang w:val="en-US"/>
        </w:rPr>
        <w:t xml:space="preserve"> (i.e. between-person effects)</w:t>
      </w:r>
      <w:r w:rsidR="003A5331">
        <w:rPr>
          <w:rFonts w:asciiTheme="majorBidi" w:hAnsiTheme="majorBidi" w:cstheme="majorBidi"/>
          <w:color w:val="000000" w:themeColor="text1"/>
          <w:lang w:val="en-US"/>
        </w:rPr>
        <w:t xml:space="preserve">. </w:t>
      </w:r>
    </w:p>
    <w:p w14:paraId="10C3F929" w14:textId="77C5DE6C" w:rsidR="00E666DF" w:rsidRPr="00284483" w:rsidRDefault="00412542" w:rsidP="00C863AB">
      <w:pPr>
        <w:pStyle w:val="NormalWeb"/>
        <w:spacing w:before="0" w:beforeAutospacing="0" w:after="0" w:afterAutospacing="0" w:line="480" w:lineRule="auto"/>
        <w:ind w:firstLine="720"/>
        <w:rPr>
          <w:rFonts w:asciiTheme="majorBidi" w:hAnsiTheme="majorBidi" w:cstheme="majorBidi"/>
          <w:color w:val="000000" w:themeColor="text1"/>
          <w:shd w:val="clear" w:color="auto" w:fill="FFFFFF"/>
        </w:rPr>
      </w:pPr>
      <w:r>
        <w:t xml:space="preserve">Nonetheless, we should not dismiss the </w:t>
      </w:r>
      <w:r w:rsidR="003A5331">
        <w:t xml:space="preserve">causal </w:t>
      </w:r>
      <w:r>
        <w:t xml:space="preserve">role of contact </w:t>
      </w:r>
      <w:r w:rsidR="003D0526">
        <w:t>in reducing prejudice</w:t>
      </w:r>
      <w:r>
        <w:t>, as the results o</w:t>
      </w:r>
      <w:r w:rsidR="003D0526">
        <w:t>f</w:t>
      </w:r>
      <w:r>
        <w:t xml:space="preserve"> our studies and </w:t>
      </w:r>
      <w:r w:rsidR="00086F09">
        <w:t xml:space="preserve">most of </w:t>
      </w:r>
      <w:r>
        <w:t xml:space="preserve">the other recent RI-CLPM studies </w:t>
      </w:r>
      <w:r w:rsidR="003D0526">
        <w:t>do not speak to the effects of</w:t>
      </w:r>
      <w:r>
        <w:t xml:space="preserve"> major contact events or accumulated contact experiences</w:t>
      </w:r>
      <w:r w:rsidR="003D0526">
        <w:t xml:space="preserve"> over the long-term.</w:t>
      </w:r>
      <w:r>
        <w:t xml:space="preserve"> </w:t>
      </w:r>
      <w:r w:rsidR="00446B97">
        <w:rPr>
          <w:rFonts w:asciiTheme="majorBidi" w:hAnsiTheme="majorBidi" w:cstheme="majorBidi"/>
          <w:color w:val="000000" w:themeColor="text1"/>
          <w:lang w:val="en-US"/>
        </w:rPr>
        <w:t xml:space="preserve">As the contact field moves forward, researchers should </w:t>
      </w:r>
      <w:r w:rsidR="00870C69">
        <w:rPr>
          <w:rFonts w:asciiTheme="majorBidi" w:hAnsiTheme="majorBidi" w:cstheme="majorBidi"/>
          <w:color w:val="000000" w:themeColor="text1"/>
          <w:lang w:val="en-US"/>
        </w:rPr>
        <w:t>not only continue to distinguish between- and within-person</w:t>
      </w:r>
      <w:r w:rsidR="00E666DF">
        <w:rPr>
          <w:rFonts w:asciiTheme="majorBidi" w:hAnsiTheme="majorBidi" w:cstheme="majorBidi"/>
          <w:color w:val="000000" w:themeColor="text1"/>
          <w:lang w:val="en-US"/>
        </w:rPr>
        <w:t xml:space="preserve"> effects</w:t>
      </w:r>
      <w:r w:rsidR="00870C69">
        <w:rPr>
          <w:rFonts w:asciiTheme="majorBidi" w:hAnsiTheme="majorBidi" w:cstheme="majorBidi"/>
          <w:color w:val="000000" w:themeColor="text1"/>
          <w:lang w:val="en-US"/>
        </w:rPr>
        <w:t xml:space="preserve">, but also </w:t>
      </w:r>
      <w:r w:rsidR="00E666DF">
        <w:rPr>
          <w:rFonts w:asciiTheme="majorBidi" w:hAnsiTheme="majorBidi" w:cstheme="majorBidi"/>
          <w:color w:val="000000" w:themeColor="text1"/>
          <w:lang w:val="en-US"/>
        </w:rPr>
        <w:t>carefully consider</w:t>
      </w:r>
      <w:r w:rsidR="00016272">
        <w:rPr>
          <w:rFonts w:asciiTheme="majorBidi" w:hAnsiTheme="majorBidi" w:cstheme="majorBidi"/>
          <w:color w:val="000000" w:themeColor="text1"/>
          <w:lang w:val="en-US"/>
        </w:rPr>
        <w:t xml:space="preserve"> how </w:t>
      </w:r>
      <w:r w:rsidR="00652960">
        <w:t>contact effects unfold over time</w:t>
      </w:r>
      <w:r w:rsidR="00E666DF">
        <w:rPr>
          <w:rFonts w:asciiTheme="majorBidi" w:hAnsiTheme="majorBidi" w:cstheme="majorBidi"/>
          <w:color w:val="000000" w:themeColor="text1"/>
          <w:lang w:val="en-US"/>
        </w:rPr>
        <w:t xml:space="preserve">, and use designs tailored to test </w:t>
      </w:r>
      <w:r w:rsidR="00016272">
        <w:rPr>
          <w:rFonts w:asciiTheme="majorBidi" w:hAnsiTheme="majorBidi" w:cstheme="majorBidi"/>
          <w:color w:val="000000" w:themeColor="text1"/>
          <w:lang w:val="en-US"/>
        </w:rPr>
        <w:t>their</w:t>
      </w:r>
      <w:r w:rsidR="00E666DF">
        <w:rPr>
          <w:rFonts w:asciiTheme="majorBidi" w:hAnsiTheme="majorBidi" w:cstheme="majorBidi"/>
          <w:color w:val="000000" w:themeColor="text1"/>
          <w:lang w:val="en-US"/>
        </w:rPr>
        <w:t xml:space="preserve"> specific </w:t>
      </w:r>
      <w:r w:rsidR="00016272">
        <w:rPr>
          <w:rFonts w:asciiTheme="majorBidi" w:hAnsiTheme="majorBidi" w:cstheme="majorBidi"/>
          <w:color w:val="000000" w:themeColor="text1"/>
          <w:lang w:val="en-US"/>
        </w:rPr>
        <w:t>research questions</w:t>
      </w:r>
      <w:r w:rsidR="002C785F" w:rsidRPr="00F44477">
        <w:rPr>
          <w:rFonts w:asciiTheme="majorBidi" w:hAnsiTheme="majorBidi" w:cstheme="majorBidi"/>
          <w:color w:val="000000" w:themeColor="text1"/>
        </w:rPr>
        <w:t xml:space="preserve">. </w:t>
      </w:r>
      <w:r w:rsidR="00384017" w:rsidRPr="00F44477">
        <w:rPr>
          <w:rFonts w:asciiTheme="majorBidi" w:hAnsiTheme="majorBidi" w:cstheme="majorBidi"/>
          <w:color w:val="000000" w:themeColor="text1"/>
        </w:rPr>
        <w:t xml:space="preserve">By addressing these methodological and conceptual issues, we can advance a more nuanced understanding of the dynamics between contact and </w:t>
      </w:r>
      <w:r w:rsidR="00F81329" w:rsidRPr="00F44477">
        <w:rPr>
          <w:rFonts w:asciiTheme="majorBidi" w:hAnsiTheme="majorBidi" w:cstheme="majorBidi"/>
          <w:color w:val="000000" w:themeColor="text1"/>
        </w:rPr>
        <w:t>intergroup attitudes</w:t>
      </w:r>
      <w:r w:rsidR="00384017" w:rsidRPr="00F44477">
        <w:rPr>
          <w:rFonts w:asciiTheme="majorBidi" w:hAnsiTheme="majorBidi" w:cstheme="majorBidi"/>
          <w:color w:val="000000" w:themeColor="text1"/>
        </w:rPr>
        <w:t xml:space="preserve">. </w:t>
      </w:r>
    </w:p>
    <w:p w14:paraId="184DA179" w14:textId="3022CBC5" w:rsidR="003B339D" w:rsidRPr="00F44477" w:rsidRDefault="003B339D" w:rsidP="003B339D">
      <w:pPr>
        <w:spacing w:line="480" w:lineRule="auto"/>
        <w:rPr>
          <w:rFonts w:asciiTheme="majorBidi" w:hAnsiTheme="majorBidi" w:cstheme="majorBidi"/>
          <w:color w:val="000000" w:themeColor="text1"/>
        </w:rPr>
      </w:pPr>
    </w:p>
    <w:p w14:paraId="2E3E3CDC" w14:textId="77777777" w:rsidR="00BD4BB0" w:rsidRPr="00F44477" w:rsidRDefault="00384017" w:rsidP="00D93CCA">
      <w:pPr>
        <w:pStyle w:val="Bibliography"/>
        <w:jc w:val="center"/>
        <w:rPr>
          <w:rFonts w:asciiTheme="majorBidi" w:hAnsiTheme="majorBidi" w:cstheme="majorBidi"/>
          <w:b/>
          <w:bCs/>
          <w:color w:val="000000" w:themeColor="text1"/>
        </w:rPr>
      </w:pPr>
      <w:r w:rsidRPr="00F44477">
        <w:rPr>
          <w:rFonts w:asciiTheme="majorBidi" w:hAnsiTheme="majorBidi" w:cstheme="majorBidi"/>
          <w:b/>
          <w:bCs/>
          <w:color w:val="000000" w:themeColor="text1"/>
        </w:rPr>
        <w:br w:type="page"/>
      </w:r>
      <w:r w:rsidR="00BD4BB0" w:rsidRPr="00F44477">
        <w:rPr>
          <w:rFonts w:asciiTheme="majorBidi" w:hAnsiTheme="majorBidi" w:cstheme="majorBidi"/>
          <w:b/>
          <w:bCs/>
          <w:color w:val="000000" w:themeColor="text1"/>
        </w:rPr>
        <w:t>References</w:t>
      </w:r>
    </w:p>
    <w:p w14:paraId="75A9D2C3" w14:textId="77777777" w:rsidR="0043598C" w:rsidRPr="0043598C" w:rsidRDefault="00942088" w:rsidP="0043598C">
      <w:pPr>
        <w:pStyle w:val="Bibliography"/>
        <w:rPr>
          <w:rFonts w:hAnsiTheme="majorHAnsi"/>
          <w:color w:val="000000"/>
        </w:rPr>
      </w:pPr>
      <w:r>
        <w:rPr>
          <w:rFonts w:hAnsiTheme="majorHAnsi"/>
          <w:color w:val="000000"/>
        </w:rPr>
        <w:fldChar w:fldCharType="begin"/>
      </w:r>
      <w:r w:rsidR="0043598C">
        <w:rPr>
          <w:rFonts w:hAnsiTheme="majorHAnsi"/>
          <w:color w:val="000000"/>
        </w:rPr>
        <w:instrText xml:space="preserve"> ADDIN ZOTERO_BIBL {"uncited":[],"omitted":[],"custom":[]} CSL_BIBLIOGRAPHY </w:instrText>
      </w:r>
      <w:r>
        <w:rPr>
          <w:rFonts w:hAnsiTheme="majorHAnsi"/>
          <w:color w:val="000000"/>
        </w:rPr>
        <w:fldChar w:fldCharType="separate"/>
      </w:r>
      <w:r w:rsidR="0043598C" w:rsidRPr="0043598C">
        <w:rPr>
          <w:rFonts w:hAnsiTheme="majorHAnsi"/>
          <w:color w:val="000000"/>
        </w:rPr>
        <w:t xml:space="preserve">Albuja, A. F., Gaither, S. E., Sanchez, D. T., &amp; Nixon, J. (2024). Testing intergroup contact theory through a natural experiment of randomized college roommate assignments in the United States. </w:t>
      </w:r>
      <w:r w:rsidR="0043598C" w:rsidRPr="0043598C">
        <w:rPr>
          <w:rFonts w:hAnsiTheme="majorHAnsi"/>
          <w:i/>
          <w:iCs/>
          <w:color w:val="000000"/>
        </w:rPr>
        <w:t>Journal of Personality and Social Psychology</w:t>
      </w:r>
      <w:r w:rsidR="0043598C" w:rsidRPr="0043598C">
        <w:rPr>
          <w:rFonts w:hAnsiTheme="majorHAnsi"/>
          <w:color w:val="000000"/>
        </w:rPr>
        <w:t>. https://doi.org/10.1037/pspa0000393</w:t>
      </w:r>
    </w:p>
    <w:p w14:paraId="0F076AFE" w14:textId="77777777" w:rsidR="0043598C" w:rsidRPr="0043598C" w:rsidRDefault="0043598C" w:rsidP="0043598C">
      <w:pPr>
        <w:pStyle w:val="Bibliography"/>
        <w:rPr>
          <w:rFonts w:hAnsiTheme="majorHAnsi"/>
          <w:color w:val="000000"/>
        </w:rPr>
      </w:pPr>
      <w:r w:rsidRPr="0043598C">
        <w:rPr>
          <w:rFonts w:hAnsiTheme="majorHAnsi"/>
          <w:color w:val="000000"/>
        </w:rPr>
        <w:t xml:space="preserve">Allport, G. W. (1935). Attitudes. In C. Murchison (Ed.), </w:t>
      </w:r>
      <w:r w:rsidRPr="0043598C">
        <w:rPr>
          <w:rFonts w:hAnsiTheme="majorHAnsi"/>
          <w:i/>
          <w:iCs/>
          <w:color w:val="000000"/>
        </w:rPr>
        <w:t>Handbook of social psychology</w:t>
      </w:r>
      <w:r w:rsidRPr="0043598C">
        <w:rPr>
          <w:rFonts w:hAnsiTheme="majorHAnsi"/>
          <w:color w:val="000000"/>
        </w:rPr>
        <w:t xml:space="preserve"> (pp. 798</w:t>
      </w:r>
      <w:r w:rsidRPr="0043598C">
        <w:rPr>
          <w:rFonts w:hAnsiTheme="majorHAnsi"/>
          <w:color w:val="000000"/>
        </w:rPr>
        <w:t>–</w:t>
      </w:r>
      <w:r w:rsidRPr="0043598C">
        <w:rPr>
          <w:rFonts w:hAnsiTheme="majorHAnsi"/>
          <w:color w:val="000000"/>
        </w:rPr>
        <w:t>844). Clark University Press.</w:t>
      </w:r>
    </w:p>
    <w:p w14:paraId="2AA05855" w14:textId="1354F5FC" w:rsidR="0043598C" w:rsidRPr="0043598C" w:rsidRDefault="0043598C" w:rsidP="0043598C">
      <w:pPr>
        <w:pStyle w:val="Bibliography"/>
        <w:rPr>
          <w:rFonts w:hAnsiTheme="majorHAnsi"/>
          <w:color w:val="000000"/>
        </w:rPr>
      </w:pPr>
      <w:r w:rsidRPr="0043598C">
        <w:rPr>
          <w:rFonts w:hAnsiTheme="majorHAnsi"/>
          <w:color w:val="000000"/>
        </w:rPr>
        <w:t xml:space="preserve">Allport, G. W. (1954). </w:t>
      </w:r>
      <w:r w:rsidRPr="0043598C">
        <w:rPr>
          <w:rFonts w:hAnsiTheme="majorHAnsi"/>
          <w:i/>
          <w:iCs/>
          <w:color w:val="000000"/>
        </w:rPr>
        <w:t>The nature of prejudice</w:t>
      </w:r>
      <w:r w:rsidRPr="0043598C">
        <w:rPr>
          <w:rFonts w:hAnsiTheme="majorHAnsi"/>
          <w:color w:val="000000"/>
        </w:rPr>
        <w:t>. Addison-Wesley.</w:t>
      </w:r>
    </w:p>
    <w:p w14:paraId="64698859" w14:textId="77777777" w:rsidR="0043598C" w:rsidRPr="0043598C" w:rsidRDefault="0043598C" w:rsidP="0043598C">
      <w:pPr>
        <w:pStyle w:val="Bibliography"/>
        <w:rPr>
          <w:rFonts w:hAnsiTheme="majorHAnsi"/>
          <w:color w:val="000000"/>
        </w:rPr>
      </w:pPr>
      <w:r w:rsidRPr="0043598C">
        <w:rPr>
          <w:rFonts w:hAnsiTheme="majorHAnsi"/>
          <w:color w:val="000000"/>
        </w:rPr>
        <w:t xml:space="preserve">Barlow, F. K., Paolini, S., Pedersen, A., Hornsey, M. J., Radke, H. R. M., Harwood, J., Rubin, M., &amp; Sibley, C. G. (2012). The contact caveat: Negative contact predicts increased prejudice more than positive contact predicts reduced prejudice. </w:t>
      </w:r>
      <w:r w:rsidRPr="0043598C">
        <w:rPr>
          <w:rFonts w:hAnsiTheme="majorHAnsi"/>
          <w:i/>
          <w:iCs/>
          <w:color w:val="000000"/>
        </w:rPr>
        <w:t>Personality and Social Psychology Bulletin</w:t>
      </w:r>
      <w:r w:rsidRPr="0043598C">
        <w:rPr>
          <w:rFonts w:hAnsiTheme="majorHAnsi"/>
          <w:color w:val="000000"/>
        </w:rPr>
        <w:t xml:space="preserve">, </w:t>
      </w:r>
      <w:r w:rsidRPr="0043598C">
        <w:rPr>
          <w:rFonts w:hAnsiTheme="majorHAnsi"/>
          <w:i/>
          <w:iCs/>
          <w:color w:val="000000"/>
        </w:rPr>
        <w:t>38</w:t>
      </w:r>
      <w:r w:rsidRPr="0043598C">
        <w:rPr>
          <w:rFonts w:hAnsiTheme="majorHAnsi"/>
          <w:color w:val="000000"/>
        </w:rPr>
        <w:t>(12), 1629</w:t>
      </w:r>
      <w:r w:rsidRPr="0043598C">
        <w:rPr>
          <w:rFonts w:hAnsiTheme="majorHAnsi"/>
          <w:color w:val="000000"/>
        </w:rPr>
        <w:t>–</w:t>
      </w:r>
      <w:r w:rsidRPr="0043598C">
        <w:rPr>
          <w:rFonts w:hAnsiTheme="majorHAnsi"/>
          <w:color w:val="000000"/>
        </w:rPr>
        <w:t>1643. https://doi.org/10.1177/0146167212457953</w:t>
      </w:r>
    </w:p>
    <w:p w14:paraId="3FA0A582" w14:textId="77777777" w:rsidR="0043598C" w:rsidRDefault="0043598C" w:rsidP="0043598C">
      <w:pPr>
        <w:pStyle w:val="Bibliography"/>
        <w:rPr>
          <w:rFonts w:hAnsiTheme="majorHAnsi"/>
          <w:color w:val="000000"/>
        </w:rPr>
      </w:pPr>
      <w:r w:rsidRPr="0043598C">
        <w:rPr>
          <w:rFonts w:hAnsiTheme="majorHAnsi"/>
          <w:color w:val="000000"/>
        </w:rPr>
        <w:t xml:space="preserve">Bohrer, B., Friehs, M.-T., Schmidt, P., &amp; Weick, S. (2019). Contacts between natives and migrants in Germany: Perceptions of the native population since 1980 and an examination of the contact hypotheses. </w:t>
      </w:r>
      <w:r w:rsidRPr="0043598C">
        <w:rPr>
          <w:rFonts w:hAnsiTheme="majorHAnsi"/>
          <w:i/>
          <w:iCs/>
          <w:color w:val="000000"/>
        </w:rPr>
        <w:t>Social Inclusion</w:t>
      </w:r>
      <w:r w:rsidRPr="0043598C">
        <w:rPr>
          <w:rFonts w:hAnsiTheme="majorHAnsi"/>
          <w:color w:val="000000"/>
        </w:rPr>
        <w:t xml:space="preserve">, </w:t>
      </w:r>
      <w:r w:rsidRPr="0043598C">
        <w:rPr>
          <w:rFonts w:hAnsiTheme="majorHAnsi"/>
          <w:i/>
          <w:iCs/>
          <w:color w:val="000000"/>
        </w:rPr>
        <w:t>7</w:t>
      </w:r>
      <w:r w:rsidRPr="0043598C">
        <w:rPr>
          <w:rFonts w:hAnsiTheme="majorHAnsi"/>
          <w:color w:val="000000"/>
        </w:rPr>
        <w:t>(4), 320</w:t>
      </w:r>
      <w:r w:rsidRPr="0043598C">
        <w:rPr>
          <w:rFonts w:hAnsiTheme="majorHAnsi"/>
          <w:color w:val="000000"/>
        </w:rPr>
        <w:t>–</w:t>
      </w:r>
      <w:r w:rsidRPr="0043598C">
        <w:rPr>
          <w:rFonts w:hAnsiTheme="majorHAnsi"/>
          <w:color w:val="000000"/>
        </w:rPr>
        <w:t>331. https://doi.org/10.17645/si.v7i4.2429</w:t>
      </w:r>
    </w:p>
    <w:p w14:paraId="45A35A12" w14:textId="15FA09F5" w:rsidR="00EC671A" w:rsidRPr="00EC671A" w:rsidRDefault="00EC671A" w:rsidP="00EC671A">
      <w:pPr>
        <w:spacing w:line="480" w:lineRule="auto"/>
        <w:ind w:left="720" w:hanging="720"/>
      </w:pPr>
      <w:r w:rsidRPr="00EC671A">
        <w:t>Boin, J., Fuochi, G., Voci, A., &amp; Hewstone, M. (2024). The intra‐individual power of contact: Investigating when, how and why intergroup contact and intergroup outcomes fluctuate together. </w:t>
      </w:r>
      <w:r w:rsidRPr="00EC671A">
        <w:rPr>
          <w:i/>
          <w:iCs/>
        </w:rPr>
        <w:t>European Journal of Social Psychology</w:t>
      </w:r>
      <w:r w:rsidRPr="00EC671A">
        <w:t>, </w:t>
      </w:r>
      <w:r w:rsidRPr="00EC671A">
        <w:rPr>
          <w:i/>
          <w:iCs/>
        </w:rPr>
        <w:t>54</w:t>
      </w:r>
      <w:r w:rsidRPr="00EC671A">
        <w:t>(1), 298-313.</w:t>
      </w:r>
      <w:r w:rsidRPr="00EC671A">
        <w:rPr>
          <w:rtl/>
        </w:rPr>
        <w:t>‏</w:t>
      </w:r>
      <w:r>
        <w:t xml:space="preserve"> </w:t>
      </w:r>
      <w:r w:rsidRPr="0043598C">
        <w:rPr>
          <w:rFonts w:hAnsiTheme="majorHAnsi"/>
          <w:color w:val="000000"/>
        </w:rPr>
        <w:t>https://doi.org/</w:t>
      </w:r>
      <w:r w:rsidRPr="00EC671A">
        <w:t>10.1002/ejsp.3016</w:t>
      </w:r>
    </w:p>
    <w:p w14:paraId="10FA4AA4" w14:textId="77777777" w:rsidR="0043598C" w:rsidRPr="0043598C" w:rsidRDefault="0043598C" w:rsidP="0043598C">
      <w:pPr>
        <w:pStyle w:val="Bibliography"/>
        <w:rPr>
          <w:rFonts w:hAnsiTheme="majorHAnsi"/>
          <w:color w:val="000000"/>
        </w:rPr>
      </w:pPr>
      <w:r w:rsidRPr="0043598C">
        <w:rPr>
          <w:rFonts w:hAnsiTheme="majorHAnsi"/>
          <w:color w:val="000000"/>
        </w:rPr>
        <w:t xml:space="preserve">Brauer, M. (2024). Stuck on intergroup attitudes: The need to shift gears to change intergroup behaviors. </w:t>
      </w:r>
      <w:r w:rsidRPr="0043598C">
        <w:rPr>
          <w:rFonts w:hAnsiTheme="majorHAnsi"/>
          <w:i/>
          <w:iCs/>
          <w:color w:val="000000"/>
        </w:rPr>
        <w:t>Perspectives on Psychological Science</w:t>
      </w:r>
      <w:r w:rsidRPr="0043598C">
        <w:rPr>
          <w:rFonts w:hAnsiTheme="majorHAnsi"/>
          <w:color w:val="000000"/>
        </w:rPr>
        <w:t xml:space="preserve">, </w:t>
      </w:r>
      <w:r w:rsidRPr="0043598C">
        <w:rPr>
          <w:rFonts w:hAnsiTheme="majorHAnsi"/>
          <w:i/>
          <w:iCs/>
          <w:color w:val="000000"/>
        </w:rPr>
        <w:t>19</w:t>
      </w:r>
      <w:r w:rsidRPr="0043598C">
        <w:rPr>
          <w:rFonts w:hAnsiTheme="majorHAnsi"/>
          <w:color w:val="000000"/>
        </w:rPr>
        <w:t>(1), 280</w:t>
      </w:r>
      <w:r w:rsidRPr="0043598C">
        <w:rPr>
          <w:rFonts w:hAnsiTheme="majorHAnsi"/>
          <w:color w:val="000000"/>
        </w:rPr>
        <w:t>–</w:t>
      </w:r>
      <w:r w:rsidRPr="0043598C">
        <w:rPr>
          <w:rFonts w:hAnsiTheme="majorHAnsi"/>
          <w:color w:val="000000"/>
        </w:rPr>
        <w:t>294. https://doi.org/10.1177/17456916231185775</w:t>
      </w:r>
    </w:p>
    <w:p w14:paraId="6D0E23F5" w14:textId="77777777" w:rsidR="0043598C" w:rsidRPr="0043598C" w:rsidRDefault="0043598C" w:rsidP="0043598C">
      <w:pPr>
        <w:pStyle w:val="Bibliography"/>
        <w:rPr>
          <w:rFonts w:hAnsiTheme="majorHAnsi"/>
          <w:color w:val="000000"/>
        </w:rPr>
      </w:pPr>
      <w:r w:rsidRPr="0043598C">
        <w:rPr>
          <w:rFonts w:hAnsiTheme="majorHAnsi"/>
          <w:color w:val="000000"/>
        </w:rPr>
        <w:t xml:space="preserve">Christ, O., &amp; Wagner, U. (2013). Methodological issues in the study of intergroup contact. In G. Hodson &amp; M. Hewstone (Eds.), </w:t>
      </w:r>
      <w:r w:rsidRPr="0043598C">
        <w:rPr>
          <w:rFonts w:hAnsiTheme="majorHAnsi"/>
          <w:i/>
          <w:iCs/>
          <w:color w:val="000000"/>
        </w:rPr>
        <w:t>Advances in intergroup contact</w:t>
      </w:r>
      <w:r w:rsidRPr="0043598C">
        <w:rPr>
          <w:rFonts w:hAnsiTheme="majorHAnsi"/>
          <w:color w:val="000000"/>
        </w:rPr>
        <w:t xml:space="preserve"> (pp. 233</w:t>
      </w:r>
      <w:r w:rsidRPr="0043598C">
        <w:rPr>
          <w:rFonts w:hAnsiTheme="majorHAnsi"/>
          <w:color w:val="000000"/>
        </w:rPr>
        <w:t>–</w:t>
      </w:r>
      <w:r w:rsidRPr="0043598C">
        <w:rPr>
          <w:rFonts w:hAnsiTheme="majorHAnsi"/>
          <w:color w:val="000000"/>
        </w:rPr>
        <w:t>261). Psychology Press.</w:t>
      </w:r>
    </w:p>
    <w:p w14:paraId="5286588D" w14:textId="77777777" w:rsidR="0043598C" w:rsidRPr="0043598C" w:rsidRDefault="0043598C" w:rsidP="0043598C">
      <w:pPr>
        <w:pStyle w:val="Bibliography"/>
        <w:rPr>
          <w:rFonts w:hAnsiTheme="majorHAnsi"/>
          <w:color w:val="000000"/>
        </w:rPr>
      </w:pPr>
      <w:r w:rsidRPr="0043598C">
        <w:rPr>
          <w:rFonts w:hAnsiTheme="majorHAnsi"/>
          <w:color w:val="000000"/>
        </w:rPr>
        <w:t xml:space="preserve">Crisp, R. J., &amp; Turner, R. N. (2011). Cognitive adaptation to the experience of social and cultural diversity. </w:t>
      </w:r>
      <w:r w:rsidRPr="0043598C">
        <w:rPr>
          <w:rFonts w:hAnsiTheme="majorHAnsi"/>
          <w:i/>
          <w:iCs/>
          <w:color w:val="000000"/>
        </w:rPr>
        <w:t>Psychological Bulletin</w:t>
      </w:r>
      <w:r w:rsidRPr="0043598C">
        <w:rPr>
          <w:rFonts w:hAnsiTheme="majorHAnsi"/>
          <w:color w:val="000000"/>
        </w:rPr>
        <w:t xml:space="preserve">, </w:t>
      </w:r>
      <w:r w:rsidRPr="0043598C">
        <w:rPr>
          <w:rFonts w:hAnsiTheme="majorHAnsi"/>
          <w:i/>
          <w:iCs/>
          <w:color w:val="000000"/>
        </w:rPr>
        <w:t>137</w:t>
      </w:r>
      <w:r w:rsidRPr="0043598C">
        <w:rPr>
          <w:rFonts w:hAnsiTheme="majorHAnsi"/>
          <w:color w:val="000000"/>
        </w:rPr>
        <w:t>(2), 242</w:t>
      </w:r>
      <w:r w:rsidRPr="0043598C">
        <w:rPr>
          <w:rFonts w:hAnsiTheme="majorHAnsi"/>
          <w:color w:val="000000"/>
        </w:rPr>
        <w:t>–</w:t>
      </w:r>
      <w:r w:rsidRPr="0043598C">
        <w:rPr>
          <w:rFonts w:hAnsiTheme="majorHAnsi"/>
          <w:color w:val="000000"/>
        </w:rPr>
        <w:t>266. https://doi.org/10.1037/a0021840</w:t>
      </w:r>
    </w:p>
    <w:p w14:paraId="06FFFE74" w14:textId="77777777" w:rsidR="0043598C" w:rsidRPr="0043598C" w:rsidRDefault="0043598C" w:rsidP="0043598C">
      <w:pPr>
        <w:pStyle w:val="Bibliography"/>
        <w:rPr>
          <w:rFonts w:hAnsiTheme="majorHAnsi"/>
          <w:color w:val="000000"/>
        </w:rPr>
      </w:pPr>
      <w:r w:rsidRPr="0043598C">
        <w:rPr>
          <w:rFonts w:hAnsiTheme="majorHAnsi"/>
          <w:color w:val="000000"/>
        </w:rPr>
        <w:t xml:space="preserve">Crocetti, E., Albarello, F., Prati, F., &amp; Rubini, M. (2021). Development of prejudice against immigrants and ethnic minorities in adolescence: A systematic review with meta-analysis of longitudinal studies. </w:t>
      </w:r>
      <w:r w:rsidRPr="0043598C">
        <w:rPr>
          <w:rFonts w:hAnsiTheme="majorHAnsi"/>
          <w:i/>
          <w:iCs/>
          <w:color w:val="000000"/>
        </w:rPr>
        <w:t>Developmental Review</w:t>
      </w:r>
      <w:r w:rsidRPr="0043598C">
        <w:rPr>
          <w:rFonts w:hAnsiTheme="majorHAnsi"/>
          <w:color w:val="000000"/>
        </w:rPr>
        <w:t xml:space="preserve">, </w:t>
      </w:r>
      <w:r w:rsidRPr="0043598C">
        <w:rPr>
          <w:rFonts w:hAnsiTheme="majorHAnsi"/>
          <w:i/>
          <w:iCs/>
          <w:color w:val="000000"/>
        </w:rPr>
        <w:t>60</w:t>
      </w:r>
      <w:r w:rsidRPr="0043598C">
        <w:rPr>
          <w:rFonts w:hAnsiTheme="majorHAnsi"/>
          <w:color w:val="000000"/>
        </w:rPr>
        <w:t>, 100959. https://doi.org/10.1016/j.dr.2021.100959</w:t>
      </w:r>
    </w:p>
    <w:p w14:paraId="25D16AD4" w14:textId="77777777" w:rsidR="0043598C" w:rsidRPr="0043598C" w:rsidRDefault="0043598C" w:rsidP="0043598C">
      <w:pPr>
        <w:pStyle w:val="Bibliography"/>
        <w:rPr>
          <w:rFonts w:hAnsiTheme="majorHAnsi"/>
          <w:color w:val="000000"/>
        </w:rPr>
      </w:pPr>
      <w:r w:rsidRPr="0043598C">
        <w:rPr>
          <w:rFonts w:hAnsiTheme="majorHAnsi"/>
          <w:color w:val="000000"/>
        </w:rPr>
        <w:t>De Coninck, D., Rodr</w:t>
      </w:r>
      <w:r w:rsidRPr="0043598C">
        <w:rPr>
          <w:rFonts w:hAnsiTheme="majorHAnsi"/>
          <w:color w:val="000000"/>
        </w:rPr>
        <w:t>í</w:t>
      </w:r>
      <w:r w:rsidRPr="0043598C">
        <w:rPr>
          <w:rFonts w:hAnsiTheme="majorHAnsi"/>
          <w:color w:val="000000"/>
        </w:rPr>
        <w:t>guez-de-Dios, I., &amp; d</w:t>
      </w:r>
      <w:r w:rsidRPr="0043598C">
        <w:rPr>
          <w:rFonts w:hAnsiTheme="majorHAnsi"/>
          <w:color w:val="000000"/>
        </w:rPr>
        <w:t>’</w:t>
      </w:r>
      <w:r w:rsidRPr="0043598C">
        <w:rPr>
          <w:rFonts w:hAnsiTheme="majorHAnsi"/>
          <w:color w:val="000000"/>
        </w:rPr>
        <w:t xml:space="preserve">Haenens, L. (2021). The contact hypothesis during the European refugee crisis: Relating quality and quantity of (in)direct intergroup contact to attitudes towards refugees. </w:t>
      </w:r>
      <w:r w:rsidRPr="0043598C">
        <w:rPr>
          <w:rFonts w:hAnsiTheme="majorHAnsi"/>
          <w:i/>
          <w:iCs/>
          <w:color w:val="000000"/>
        </w:rPr>
        <w:t>Group Processes &amp; Intergroup Relations</w:t>
      </w:r>
      <w:r w:rsidRPr="0043598C">
        <w:rPr>
          <w:rFonts w:hAnsiTheme="majorHAnsi"/>
          <w:color w:val="000000"/>
        </w:rPr>
        <w:t xml:space="preserve">, </w:t>
      </w:r>
      <w:r w:rsidRPr="0043598C">
        <w:rPr>
          <w:rFonts w:hAnsiTheme="majorHAnsi"/>
          <w:i/>
          <w:iCs/>
          <w:color w:val="000000"/>
        </w:rPr>
        <w:t>24</w:t>
      </w:r>
      <w:r w:rsidRPr="0043598C">
        <w:rPr>
          <w:rFonts w:hAnsiTheme="majorHAnsi"/>
          <w:color w:val="000000"/>
        </w:rPr>
        <w:t>(6), 881</w:t>
      </w:r>
      <w:r w:rsidRPr="0043598C">
        <w:rPr>
          <w:rFonts w:hAnsiTheme="majorHAnsi"/>
          <w:color w:val="000000"/>
        </w:rPr>
        <w:t>–</w:t>
      </w:r>
      <w:r w:rsidRPr="0043598C">
        <w:rPr>
          <w:rFonts w:hAnsiTheme="majorHAnsi"/>
          <w:color w:val="000000"/>
        </w:rPr>
        <w:t>901. https://doi.org/10.1177/1368430220929394</w:t>
      </w:r>
    </w:p>
    <w:p w14:paraId="6DFC13D1" w14:textId="10FC2C7C" w:rsidR="0043598C" w:rsidRPr="0043598C" w:rsidRDefault="0043598C" w:rsidP="0043598C">
      <w:pPr>
        <w:pStyle w:val="Bibliography"/>
        <w:rPr>
          <w:rFonts w:hAnsiTheme="majorHAnsi"/>
          <w:color w:val="000000"/>
        </w:rPr>
      </w:pPr>
      <w:r w:rsidRPr="0043598C">
        <w:rPr>
          <w:rFonts w:hAnsiTheme="majorHAnsi"/>
          <w:color w:val="000000"/>
        </w:rPr>
        <w:t xml:space="preserve">Dhont, K., Roets, A., &amp; Van Hiel, A. (2011). Opening </w:t>
      </w:r>
      <w:r w:rsidR="004A08EB" w:rsidRPr="0043598C">
        <w:rPr>
          <w:rFonts w:hAnsiTheme="majorHAnsi"/>
          <w:color w:val="000000"/>
        </w:rPr>
        <w:t>closed minds</w:t>
      </w:r>
      <w:r w:rsidRPr="0043598C">
        <w:rPr>
          <w:rFonts w:hAnsiTheme="majorHAnsi"/>
          <w:color w:val="000000"/>
        </w:rPr>
        <w:t xml:space="preserve">: The </w:t>
      </w:r>
      <w:r w:rsidR="004A08EB" w:rsidRPr="0043598C">
        <w:rPr>
          <w:rFonts w:hAnsiTheme="majorHAnsi"/>
          <w:color w:val="000000"/>
        </w:rPr>
        <w:t>combined effects of intergroup contact and need for closure on prejudice</w:t>
      </w:r>
      <w:r w:rsidRPr="0043598C">
        <w:rPr>
          <w:rFonts w:hAnsiTheme="majorHAnsi"/>
          <w:color w:val="000000"/>
        </w:rPr>
        <w:t xml:space="preserve">. </w:t>
      </w:r>
      <w:r w:rsidRPr="0043598C">
        <w:rPr>
          <w:rFonts w:hAnsiTheme="majorHAnsi"/>
          <w:i/>
          <w:iCs/>
          <w:color w:val="000000"/>
        </w:rPr>
        <w:t>Personality and Social Psychology Bulletin</w:t>
      </w:r>
      <w:r w:rsidRPr="0043598C">
        <w:rPr>
          <w:rFonts w:hAnsiTheme="majorHAnsi"/>
          <w:color w:val="000000"/>
        </w:rPr>
        <w:t xml:space="preserve">, </w:t>
      </w:r>
      <w:r w:rsidRPr="0043598C">
        <w:rPr>
          <w:rFonts w:hAnsiTheme="majorHAnsi"/>
          <w:i/>
          <w:iCs/>
          <w:color w:val="000000"/>
        </w:rPr>
        <w:t>37</w:t>
      </w:r>
      <w:r w:rsidRPr="0043598C">
        <w:rPr>
          <w:rFonts w:hAnsiTheme="majorHAnsi"/>
          <w:color w:val="000000"/>
        </w:rPr>
        <w:t>(4), 514</w:t>
      </w:r>
      <w:r w:rsidRPr="0043598C">
        <w:rPr>
          <w:rFonts w:hAnsiTheme="majorHAnsi"/>
          <w:color w:val="000000"/>
        </w:rPr>
        <w:t>–</w:t>
      </w:r>
      <w:r w:rsidRPr="0043598C">
        <w:rPr>
          <w:rFonts w:hAnsiTheme="majorHAnsi"/>
          <w:color w:val="000000"/>
        </w:rPr>
        <w:t>528. https://doi.org/10.1177/0146167211399101</w:t>
      </w:r>
    </w:p>
    <w:p w14:paraId="7A9119BB" w14:textId="77777777" w:rsidR="0043598C" w:rsidRPr="0043598C" w:rsidRDefault="0043598C" w:rsidP="0043598C">
      <w:pPr>
        <w:pStyle w:val="Bibliography"/>
        <w:rPr>
          <w:rFonts w:hAnsiTheme="majorHAnsi"/>
          <w:color w:val="000000"/>
        </w:rPr>
      </w:pPr>
      <w:r w:rsidRPr="0043598C">
        <w:rPr>
          <w:rFonts w:hAnsiTheme="majorHAnsi"/>
          <w:color w:val="000000"/>
        </w:rPr>
        <w:t>Dhont, K., Van Hiel, A., De Bolle, M., &amp; Roets, A. (2012). Longitudinal intergroup contact effects on prejudice using self</w:t>
      </w:r>
      <w:r w:rsidRPr="0043598C">
        <w:rPr>
          <w:rFonts w:hAnsiTheme="majorHAnsi"/>
          <w:color w:val="000000"/>
        </w:rPr>
        <w:t>‐</w:t>
      </w:r>
      <w:r w:rsidRPr="0043598C">
        <w:rPr>
          <w:rFonts w:hAnsiTheme="majorHAnsi"/>
          <w:color w:val="000000"/>
        </w:rPr>
        <w:t xml:space="preserve"> and observer</w:t>
      </w:r>
      <w:r w:rsidRPr="0043598C">
        <w:rPr>
          <w:rFonts w:hAnsiTheme="majorHAnsi"/>
          <w:color w:val="000000"/>
        </w:rPr>
        <w:t>‐</w:t>
      </w:r>
      <w:r w:rsidRPr="0043598C">
        <w:rPr>
          <w:rFonts w:hAnsiTheme="majorHAnsi"/>
          <w:color w:val="000000"/>
        </w:rPr>
        <w:t xml:space="preserve">reports. </w:t>
      </w:r>
      <w:r w:rsidRPr="0043598C">
        <w:rPr>
          <w:rFonts w:hAnsiTheme="majorHAnsi"/>
          <w:i/>
          <w:iCs/>
          <w:color w:val="000000"/>
        </w:rPr>
        <w:t>British Journal of Social Psychology</w:t>
      </w:r>
      <w:r w:rsidRPr="0043598C">
        <w:rPr>
          <w:rFonts w:hAnsiTheme="majorHAnsi"/>
          <w:color w:val="000000"/>
        </w:rPr>
        <w:t xml:space="preserve">, </w:t>
      </w:r>
      <w:r w:rsidRPr="0043598C">
        <w:rPr>
          <w:rFonts w:hAnsiTheme="majorHAnsi"/>
          <w:i/>
          <w:iCs/>
          <w:color w:val="000000"/>
        </w:rPr>
        <w:t>51</w:t>
      </w:r>
      <w:r w:rsidRPr="0043598C">
        <w:rPr>
          <w:rFonts w:hAnsiTheme="majorHAnsi"/>
          <w:color w:val="000000"/>
        </w:rPr>
        <w:t>(2), 221</w:t>
      </w:r>
      <w:r w:rsidRPr="0043598C">
        <w:rPr>
          <w:rFonts w:hAnsiTheme="majorHAnsi"/>
          <w:color w:val="000000"/>
        </w:rPr>
        <w:t>–</w:t>
      </w:r>
      <w:r w:rsidRPr="0043598C">
        <w:rPr>
          <w:rFonts w:hAnsiTheme="majorHAnsi"/>
          <w:color w:val="000000"/>
        </w:rPr>
        <w:t>238. https://doi.org/10.1111/j.2044-8309.2011.02039.x</w:t>
      </w:r>
    </w:p>
    <w:p w14:paraId="2B950ED9" w14:textId="77777777" w:rsidR="0043598C" w:rsidRPr="0043598C" w:rsidRDefault="0043598C" w:rsidP="0043598C">
      <w:pPr>
        <w:pStyle w:val="Bibliography"/>
        <w:rPr>
          <w:rFonts w:hAnsiTheme="majorHAnsi"/>
          <w:color w:val="000000"/>
        </w:rPr>
      </w:pPr>
      <w:r w:rsidRPr="0043598C">
        <w:rPr>
          <w:rFonts w:hAnsiTheme="majorHAnsi"/>
          <w:color w:val="000000"/>
        </w:rPr>
        <w:t xml:space="preserve">Dormann, C., &amp; Griffin, M. A. (2015). Optimal time lags in panel studies. </w:t>
      </w:r>
      <w:r w:rsidRPr="0043598C">
        <w:rPr>
          <w:rFonts w:hAnsiTheme="majorHAnsi"/>
          <w:i/>
          <w:iCs/>
          <w:color w:val="000000"/>
        </w:rPr>
        <w:t>Psychological Methods</w:t>
      </w:r>
      <w:r w:rsidRPr="0043598C">
        <w:rPr>
          <w:rFonts w:hAnsiTheme="majorHAnsi"/>
          <w:color w:val="000000"/>
        </w:rPr>
        <w:t xml:space="preserve">, </w:t>
      </w:r>
      <w:r w:rsidRPr="0043598C">
        <w:rPr>
          <w:rFonts w:hAnsiTheme="majorHAnsi"/>
          <w:i/>
          <w:iCs/>
          <w:color w:val="000000"/>
        </w:rPr>
        <w:t>20</w:t>
      </w:r>
      <w:r w:rsidRPr="0043598C">
        <w:rPr>
          <w:rFonts w:hAnsiTheme="majorHAnsi"/>
          <w:color w:val="000000"/>
        </w:rPr>
        <w:t>(4), 489</w:t>
      </w:r>
      <w:r w:rsidRPr="0043598C">
        <w:rPr>
          <w:rFonts w:hAnsiTheme="majorHAnsi"/>
          <w:color w:val="000000"/>
        </w:rPr>
        <w:t>–</w:t>
      </w:r>
      <w:r w:rsidRPr="0043598C">
        <w:rPr>
          <w:rFonts w:hAnsiTheme="majorHAnsi"/>
          <w:color w:val="000000"/>
        </w:rPr>
        <w:t>505. https://doi.org/10.1037/met0000041</w:t>
      </w:r>
    </w:p>
    <w:p w14:paraId="106774AD" w14:textId="77777777" w:rsidR="0043598C" w:rsidRPr="0043598C" w:rsidRDefault="0043598C" w:rsidP="0043598C">
      <w:pPr>
        <w:pStyle w:val="Bibliography"/>
        <w:rPr>
          <w:rFonts w:hAnsiTheme="majorHAnsi"/>
          <w:color w:val="000000"/>
        </w:rPr>
      </w:pPr>
      <w:r w:rsidRPr="0043598C">
        <w:rPr>
          <w:rFonts w:hAnsiTheme="majorHAnsi"/>
          <w:color w:val="000000"/>
        </w:rPr>
        <w:t xml:space="preserve">Dovidio, J. F., Love, A., Schellhaas, F. M., &amp; Hewstone, M. (2017). Reducing intergroup bias through intergroup contact: Twenty years of progress and future directions. </w:t>
      </w:r>
      <w:r w:rsidRPr="0043598C">
        <w:rPr>
          <w:rFonts w:hAnsiTheme="majorHAnsi"/>
          <w:i/>
          <w:iCs/>
          <w:color w:val="000000"/>
        </w:rPr>
        <w:t>Group Processes &amp; Intergroup Relations</w:t>
      </w:r>
      <w:r w:rsidRPr="0043598C">
        <w:rPr>
          <w:rFonts w:hAnsiTheme="majorHAnsi"/>
          <w:color w:val="000000"/>
        </w:rPr>
        <w:t xml:space="preserve">, </w:t>
      </w:r>
      <w:r w:rsidRPr="0043598C">
        <w:rPr>
          <w:rFonts w:hAnsiTheme="majorHAnsi"/>
          <w:i/>
          <w:iCs/>
          <w:color w:val="000000"/>
        </w:rPr>
        <w:t>20</w:t>
      </w:r>
      <w:r w:rsidRPr="0043598C">
        <w:rPr>
          <w:rFonts w:hAnsiTheme="majorHAnsi"/>
          <w:color w:val="000000"/>
        </w:rPr>
        <w:t>(5), 606</w:t>
      </w:r>
      <w:r w:rsidRPr="0043598C">
        <w:rPr>
          <w:rFonts w:hAnsiTheme="majorHAnsi"/>
          <w:color w:val="000000"/>
        </w:rPr>
        <w:t>–</w:t>
      </w:r>
      <w:r w:rsidRPr="0043598C">
        <w:rPr>
          <w:rFonts w:hAnsiTheme="majorHAnsi"/>
          <w:color w:val="000000"/>
        </w:rPr>
        <w:t>620.</w:t>
      </w:r>
    </w:p>
    <w:p w14:paraId="6BF3BC27" w14:textId="77777777" w:rsidR="0043598C" w:rsidRPr="0043598C" w:rsidRDefault="0043598C" w:rsidP="0043598C">
      <w:pPr>
        <w:pStyle w:val="Bibliography"/>
        <w:rPr>
          <w:rFonts w:hAnsiTheme="majorHAnsi"/>
          <w:color w:val="000000"/>
        </w:rPr>
      </w:pPr>
      <w:r w:rsidRPr="0043598C">
        <w:rPr>
          <w:rFonts w:hAnsiTheme="majorHAnsi"/>
          <w:color w:val="000000"/>
        </w:rPr>
        <w:t xml:space="preserve">Dwyer, J. (1983). </w:t>
      </w:r>
      <w:r w:rsidRPr="0043598C">
        <w:rPr>
          <w:rFonts w:hAnsiTheme="majorHAnsi"/>
          <w:i/>
          <w:iCs/>
          <w:color w:val="000000"/>
        </w:rPr>
        <w:t>Statistical models for the social and behavioral sciences</w:t>
      </w:r>
      <w:r w:rsidRPr="0043598C">
        <w:rPr>
          <w:rFonts w:hAnsiTheme="majorHAnsi"/>
          <w:color w:val="000000"/>
        </w:rPr>
        <w:t>. Oxford University Press.</w:t>
      </w:r>
    </w:p>
    <w:p w14:paraId="008623ED" w14:textId="77777777" w:rsidR="0043598C" w:rsidRPr="0043598C" w:rsidRDefault="0043598C" w:rsidP="0043598C">
      <w:pPr>
        <w:pStyle w:val="Bibliography"/>
        <w:rPr>
          <w:rFonts w:hAnsiTheme="majorHAnsi"/>
          <w:color w:val="000000"/>
        </w:rPr>
      </w:pPr>
      <w:r w:rsidRPr="0043598C">
        <w:rPr>
          <w:rFonts w:hAnsiTheme="majorHAnsi"/>
          <w:color w:val="000000"/>
        </w:rPr>
        <w:t xml:space="preserve">Eagly, A. H., &amp; Chaiken, S. (1993). </w:t>
      </w:r>
      <w:r w:rsidRPr="0043598C">
        <w:rPr>
          <w:rFonts w:hAnsiTheme="majorHAnsi"/>
          <w:i/>
          <w:iCs/>
          <w:color w:val="000000"/>
        </w:rPr>
        <w:t>The psychology of attitudes</w:t>
      </w:r>
      <w:r w:rsidRPr="0043598C">
        <w:rPr>
          <w:rFonts w:hAnsiTheme="majorHAnsi"/>
          <w:color w:val="000000"/>
        </w:rPr>
        <w:t>. Harcourt Brace Jovanovich College Publishers.</w:t>
      </w:r>
    </w:p>
    <w:p w14:paraId="351CE309" w14:textId="35433949" w:rsidR="0043598C" w:rsidRPr="0043598C" w:rsidRDefault="0043598C" w:rsidP="0043598C">
      <w:pPr>
        <w:pStyle w:val="Bibliography"/>
        <w:rPr>
          <w:rFonts w:hAnsiTheme="majorHAnsi"/>
          <w:color w:val="000000"/>
        </w:rPr>
      </w:pPr>
      <w:r w:rsidRPr="0043598C">
        <w:rPr>
          <w:rFonts w:hAnsiTheme="majorHAnsi"/>
          <w:color w:val="000000"/>
        </w:rPr>
        <w:t>Fazio, R. H. (1995). Attitudes as object-evaluation as</w:t>
      </w:r>
      <w:r w:rsidR="004A08EB">
        <w:rPr>
          <w:rFonts w:hAnsiTheme="majorHAnsi"/>
          <w:color w:val="000000"/>
        </w:rPr>
        <w:t>s</w:t>
      </w:r>
      <w:r w:rsidRPr="0043598C">
        <w:rPr>
          <w:rFonts w:hAnsiTheme="majorHAnsi"/>
          <w:color w:val="000000"/>
        </w:rPr>
        <w:t xml:space="preserve">ociations: Determinants, consequences, and correlates of attitude accessibility. In R. E. Petty &amp; J. A. Krosnick (Eds.), </w:t>
      </w:r>
      <w:r w:rsidRPr="0043598C">
        <w:rPr>
          <w:rFonts w:hAnsiTheme="majorHAnsi"/>
          <w:i/>
          <w:iCs/>
          <w:color w:val="000000"/>
        </w:rPr>
        <w:t>Attitude Strength: Antecedents and Consequences</w:t>
      </w:r>
      <w:r w:rsidRPr="0043598C">
        <w:rPr>
          <w:rFonts w:hAnsiTheme="majorHAnsi"/>
          <w:color w:val="000000"/>
        </w:rPr>
        <w:t xml:space="preserve"> (pp. 247</w:t>
      </w:r>
      <w:r w:rsidRPr="0043598C">
        <w:rPr>
          <w:rFonts w:hAnsiTheme="majorHAnsi"/>
          <w:color w:val="000000"/>
        </w:rPr>
        <w:t>–</w:t>
      </w:r>
      <w:r w:rsidRPr="0043598C">
        <w:rPr>
          <w:rFonts w:hAnsiTheme="majorHAnsi"/>
          <w:color w:val="000000"/>
        </w:rPr>
        <w:t>282). Erlbaum.</w:t>
      </w:r>
    </w:p>
    <w:p w14:paraId="303EA2FE" w14:textId="77777777" w:rsidR="0043598C" w:rsidRPr="0043598C" w:rsidRDefault="0043598C" w:rsidP="0043598C">
      <w:pPr>
        <w:pStyle w:val="Bibliography"/>
        <w:rPr>
          <w:rFonts w:hAnsiTheme="majorHAnsi"/>
          <w:color w:val="000000"/>
        </w:rPr>
      </w:pPr>
      <w:r w:rsidRPr="0043598C">
        <w:rPr>
          <w:rFonts w:hAnsiTheme="majorHAnsi"/>
          <w:color w:val="000000"/>
        </w:rPr>
        <w:t xml:space="preserve">Friehs, M.-T., Bracegirdle, C., Reimer, N. K., </w:t>
      </w:r>
      <w:r w:rsidRPr="004A08EB">
        <w:rPr>
          <w:rFonts w:asciiTheme="majorBidi" w:hAnsiTheme="majorBidi" w:cstheme="majorBidi"/>
          <w:color w:val="000000"/>
        </w:rPr>
        <w:t>Wö</w:t>
      </w:r>
      <w:r w:rsidRPr="0043598C">
        <w:rPr>
          <w:rFonts w:hAnsiTheme="majorHAnsi"/>
          <w:color w:val="000000"/>
        </w:rPr>
        <w:t xml:space="preserve">lfer, R., Schmidt, P., Wagner, U., &amp; Hewstone, M. (2024). The between-person and within-person effects of intergroup contact on outgroup attitudes: A multi-context examination. </w:t>
      </w:r>
      <w:r w:rsidRPr="0043598C">
        <w:rPr>
          <w:rFonts w:hAnsiTheme="majorHAnsi"/>
          <w:i/>
          <w:iCs/>
          <w:color w:val="000000"/>
        </w:rPr>
        <w:t>Social Psychological and Personality Science</w:t>
      </w:r>
      <w:r w:rsidRPr="0043598C">
        <w:rPr>
          <w:rFonts w:hAnsiTheme="majorHAnsi"/>
          <w:color w:val="000000"/>
        </w:rPr>
        <w:t xml:space="preserve">, </w:t>
      </w:r>
      <w:r w:rsidRPr="0043598C">
        <w:rPr>
          <w:rFonts w:hAnsiTheme="majorHAnsi"/>
          <w:i/>
          <w:iCs/>
          <w:color w:val="000000"/>
        </w:rPr>
        <w:t>15</w:t>
      </w:r>
      <w:r w:rsidRPr="0043598C">
        <w:rPr>
          <w:rFonts w:hAnsiTheme="majorHAnsi"/>
          <w:color w:val="000000"/>
        </w:rPr>
        <w:t>(2), 125</w:t>
      </w:r>
      <w:r w:rsidRPr="0043598C">
        <w:rPr>
          <w:rFonts w:hAnsiTheme="majorHAnsi"/>
          <w:color w:val="000000"/>
        </w:rPr>
        <w:t>–</w:t>
      </w:r>
      <w:r w:rsidRPr="0043598C">
        <w:rPr>
          <w:rFonts w:hAnsiTheme="majorHAnsi"/>
          <w:color w:val="000000"/>
        </w:rPr>
        <w:t>141. https://doi.org/10.1177/19485506231153017</w:t>
      </w:r>
    </w:p>
    <w:p w14:paraId="6DFFBDA1" w14:textId="77777777" w:rsidR="0043598C" w:rsidRPr="0043598C" w:rsidRDefault="0043598C" w:rsidP="0043598C">
      <w:pPr>
        <w:pStyle w:val="Bibliography"/>
        <w:rPr>
          <w:rFonts w:hAnsiTheme="majorHAnsi"/>
          <w:color w:val="000000"/>
        </w:rPr>
      </w:pPr>
      <w:r w:rsidRPr="00240E27">
        <w:rPr>
          <w:rFonts w:asciiTheme="majorBidi" w:hAnsiTheme="majorBidi" w:cstheme="majorBidi"/>
          <w:color w:val="000000"/>
        </w:rPr>
        <w:t xml:space="preserve">Górska, </w:t>
      </w:r>
      <w:r w:rsidRPr="0043598C">
        <w:rPr>
          <w:rFonts w:hAnsiTheme="majorHAnsi"/>
          <w:color w:val="000000"/>
        </w:rPr>
        <w:t xml:space="preserve">P., &amp; Tausch, N. (2023). Dynamic, yet stable: Separating within- and between-person components of collective action in support of a disadvantaged outgroup and its antecedents. </w:t>
      </w:r>
      <w:r w:rsidRPr="0043598C">
        <w:rPr>
          <w:rFonts w:hAnsiTheme="majorHAnsi"/>
          <w:i/>
          <w:iCs/>
          <w:color w:val="000000"/>
        </w:rPr>
        <w:t>Social Psychological and Personality Science</w:t>
      </w:r>
      <w:r w:rsidRPr="0043598C">
        <w:rPr>
          <w:rFonts w:hAnsiTheme="majorHAnsi"/>
          <w:color w:val="000000"/>
        </w:rPr>
        <w:t xml:space="preserve">, </w:t>
      </w:r>
      <w:r w:rsidRPr="0043598C">
        <w:rPr>
          <w:rFonts w:hAnsiTheme="majorHAnsi"/>
          <w:i/>
          <w:iCs/>
          <w:color w:val="000000"/>
        </w:rPr>
        <w:t>14</w:t>
      </w:r>
      <w:r w:rsidRPr="0043598C">
        <w:rPr>
          <w:rFonts w:hAnsiTheme="majorHAnsi"/>
          <w:color w:val="000000"/>
        </w:rPr>
        <w:t>(7), 875</w:t>
      </w:r>
      <w:r w:rsidRPr="0043598C">
        <w:rPr>
          <w:rFonts w:hAnsiTheme="majorHAnsi"/>
          <w:color w:val="000000"/>
        </w:rPr>
        <w:t>–</w:t>
      </w:r>
      <w:r w:rsidRPr="0043598C">
        <w:rPr>
          <w:rFonts w:hAnsiTheme="majorHAnsi"/>
          <w:color w:val="000000"/>
        </w:rPr>
        <w:t>887. https://doi.org/10.1177/19485506221133882</w:t>
      </w:r>
    </w:p>
    <w:p w14:paraId="071AB966" w14:textId="77777777" w:rsidR="0043598C" w:rsidRPr="0043598C" w:rsidRDefault="0043598C" w:rsidP="0043598C">
      <w:pPr>
        <w:pStyle w:val="Bibliography"/>
        <w:rPr>
          <w:rFonts w:hAnsiTheme="majorHAnsi"/>
          <w:color w:val="000000"/>
        </w:rPr>
      </w:pPr>
      <w:r w:rsidRPr="0043598C">
        <w:rPr>
          <w:rFonts w:hAnsiTheme="majorHAnsi"/>
          <w:color w:val="000000"/>
        </w:rPr>
        <w:t xml:space="preserve">Green, E. G. T., Visintin, E. P., Sarrasin, O., &amp; Hewstone, M. (2020). When integration policies shape the impact of intergroup contact on threat perceptions: A multilevel study across 20 European countries. </w:t>
      </w:r>
      <w:r w:rsidRPr="0043598C">
        <w:rPr>
          <w:rFonts w:hAnsiTheme="majorHAnsi"/>
          <w:i/>
          <w:iCs/>
          <w:color w:val="000000"/>
        </w:rPr>
        <w:t>Journal of Ethnic and Migration Studies</w:t>
      </w:r>
      <w:r w:rsidRPr="0043598C">
        <w:rPr>
          <w:rFonts w:hAnsiTheme="majorHAnsi"/>
          <w:color w:val="000000"/>
        </w:rPr>
        <w:t xml:space="preserve">, </w:t>
      </w:r>
      <w:r w:rsidRPr="0043598C">
        <w:rPr>
          <w:rFonts w:hAnsiTheme="majorHAnsi"/>
          <w:i/>
          <w:iCs/>
          <w:color w:val="000000"/>
        </w:rPr>
        <w:t>46</w:t>
      </w:r>
      <w:r w:rsidRPr="0043598C">
        <w:rPr>
          <w:rFonts w:hAnsiTheme="majorHAnsi"/>
          <w:color w:val="000000"/>
        </w:rPr>
        <w:t>(3), 631</w:t>
      </w:r>
      <w:r w:rsidRPr="0043598C">
        <w:rPr>
          <w:rFonts w:hAnsiTheme="majorHAnsi"/>
          <w:color w:val="000000"/>
        </w:rPr>
        <w:t>–</w:t>
      </w:r>
      <w:r w:rsidRPr="0043598C">
        <w:rPr>
          <w:rFonts w:hAnsiTheme="majorHAnsi"/>
          <w:color w:val="000000"/>
        </w:rPr>
        <w:t>648. https://doi.org/10.1080/1369183X.2018.1550159</w:t>
      </w:r>
    </w:p>
    <w:p w14:paraId="27472924" w14:textId="77777777" w:rsidR="0043598C" w:rsidRPr="0043598C" w:rsidRDefault="0043598C" w:rsidP="0043598C">
      <w:pPr>
        <w:pStyle w:val="Bibliography"/>
        <w:rPr>
          <w:rFonts w:hAnsiTheme="majorHAnsi"/>
          <w:color w:val="000000"/>
        </w:rPr>
      </w:pPr>
      <w:r w:rsidRPr="0043598C">
        <w:rPr>
          <w:rFonts w:hAnsiTheme="majorHAnsi"/>
          <w:color w:val="000000"/>
        </w:rPr>
        <w:t xml:space="preserve">Hamaker, E. L., Kuiper, R. M., &amp; Grasman, R. P. P. P. (2015). A critique of the cross-lagged panel model. </w:t>
      </w:r>
      <w:r w:rsidRPr="0043598C">
        <w:rPr>
          <w:rFonts w:hAnsiTheme="majorHAnsi"/>
          <w:i/>
          <w:iCs/>
          <w:color w:val="000000"/>
        </w:rPr>
        <w:t>Psychological Methods</w:t>
      </w:r>
      <w:r w:rsidRPr="0043598C">
        <w:rPr>
          <w:rFonts w:hAnsiTheme="majorHAnsi"/>
          <w:color w:val="000000"/>
        </w:rPr>
        <w:t xml:space="preserve">, </w:t>
      </w:r>
      <w:r w:rsidRPr="0043598C">
        <w:rPr>
          <w:rFonts w:hAnsiTheme="majorHAnsi"/>
          <w:i/>
          <w:iCs/>
          <w:color w:val="000000"/>
        </w:rPr>
        <w:t>20</w:t>
      </w:r>
      <w:r w:rsidRPr="0043598C">
        <w:rPr>
          <w:rFonts w:hAnsiTheme="majorHAnsi"/>
          <w:color w:val="000000"/>
        </w:rPr>
        <w:t>(1), 102</w:t>
      </w:r>
      <w:r w:rsidRPr="0043598C">
        <w:rPr>
          <w:rFonts w:hAnsiTheme="majorHAnsi"/>
          <w:color w:val="000000"/>
        </w:rPr>
        <w:t>–</w:t>
      </w:r>
      <w:r w:rsidRPr="0043598C">
        <w:rPr>
          <w:rFonts w:hAnsiTheme="majorHAnsi"/>
          <w:color w:val="000000"/>
        </w:rPr>
        <w:t>116. https://doi.org/10.1037/a0038889</w:t>
      </w:r>
    </w:p>
    <w:p w14:paraId="70020E8F" w14:textId="77777777" w:rsidR="0043598C" w:rsidRPr="0043598C" w:rsidRDefault="0043598C" w:rsidP="0043598C">
      <w:pPr>
        <w:pStyle w:val="Bibliography"/>
        <w:rPr>
          <w:rFonts w:hAnsiTheme="majorHAnsi"/>
          <w:color w:val="000000"/>
        </w:rPr>
      </w:pPr>
      <w:r w:rsidRPr="0043598C">
        <w:rPr>
          <w:rFonts w:hAnsiTheme="majorHAnsi"/>
          <w:color w:val="000000"/>
        </w:rPr>
        <w:t>H</w:t>
      </w:r>
      <w:r w:rsidRPr="0043598C">
        <w:rPr>
          <w:rFonts w:hAnsiTheme="majorHAnsi"/>
          <w:color w:val="000000"/>
        </w:rPr>
        <w:t>ä</w:t>
      </w:r>
      <w:r w:rsidRPr="0043598C">
        <w:rPr>
          <w:rFonts w:hAnsiTheme="majorHAnsi"/>
          <w:color w:val="000000"/>
        </w:rPr>
        <w:t>ssler, T., Gonz</w:t>
      </w:r>
      <w:r w:rsidRPr="0043598C">
        <w:rPr>
          <w:rFonts w:hAnsiTheme="majorHAnsi"/>
          <w:color w:val="000000"/>
        </w:rPr>
        <w:t>á</w:t>
      </w:r>
      <w:r w:rsidRPr="0043598C">
        <w:rPr>
          <w:rFonts w:hAnsiTheme="majorHAnsi"/>
          <w:color w:val="000000"/>
        </w:rPr>
        <w:t>lez, R., Lay, S., Lickel, B., Zagefka, H., Tropp, L. R., Brown, R., Manzi Astudillo, J., &amp; Bernardino, M. (2019). With a little help from our friends: The impact of cross</w:t>
      </w:r>
      <w:r w:rsidRPr="0043598C">
        <w:rPr>
          <w:rFonts w:hAnsiTheme="majorHAnsi"/>
          <w:color w:val="000000"/>
        </w:rPr>
        <w:t>‐</w:t>
      </w:r>
      <w:r w:rsidRPr="0043598C">
        <w:rPr>
          <w:rFonts w:hAnsiTheme="majorHAnsi"/>
          <w:color w:val="000000"/>
        </w:rPr>
        <w:t xml:space="preserve">group friendship on acculturation preferences. </w:t>
      </w:r>
      <w:r w:rsidRPr="0043598C">
        <w:rPr>
          <w:rFonts w:hAnsiTheme="majorHAnsi"/>
          <w:i/>
          <w:iCs/>
          <w:color w:val="000000"/>
        </w:rPr>
        <w:t>European Journal of Social Psychology</w:t>
      </w:r>
      <w:r w:rsidRPr="0043598C">
        <w:rPr>
          <w:rFonts w:hAnsiTheme="majorHAnsi"/>
          <w:color w:val="000000"/>
        </w:rPr>
        <w:t xml:space="preserve">, </w:t>
      </w:r>
      <w:r w:rsidRPr="0043598C">
        <w:rPr>
          <w:rFonts w:hAnsiTheme="majorHAnsi"/>
          <w:i/>
          <w:iCs/>
          <w:color w:val="000000"/>
        </w:rPr>
        <w:t>49</w:t>
      </w:r>
      <w:r w:rsidRPr="0043598C">
        <w:rPr>
          <w:rFonts w:hAnsiTheme="majorHAnsi"/>
          <w:color w:val="000000"/>
        </w:rPr>
        <w:t>(2), 366</w:t>
      </w:r>
      <w:r w:rsidRPr="0043598C">
        <w:rPr>
          <w:rFonts w:hAnsiTheme="majorHAnsi"/>
          <w:color w:val="000000"/>
        </w:rPr>
        <w:t>–</w:t>
      </w:r>
      <w:r w:rsidRPr="0043598C">
        <w:rPr>
          <w:rFonts w:hAnsiTheme="majorHAnsi"/>
          <w:color w:val="000000"/>
        </w:rPr>
        <w:t>384. https://doi.org/10.1002/ejsp.2383</w:t>
      </w:r>
    </w:p>
    <w:p w14:paraId="19F584E7" w14:textId="77777777" w:rsidR="0043598C" w:rsidRPr="0043598C" w:rsidRDefault="0043598C" w:rsidP="0043598C">
      <w:pPr>
        <w:pStyle w:val="Bibliography"/>
        <w:rPr>
          <w:rFonts w:hAnsiTheme="majorHAnsi"/>
          <w:color w:val="000000"/>
        </w:rPr>
      </w:pPr>
      <w:r w:rsidRPr="0043598C">
        <w:rPr>
          <w:rFonts w:hAnsiTheme="majorHAnsi"/>
          <w:color w:val="000000"/>
        </w:rPr>
        <w:t xml:space="preserve">Henry, P. J., &amp; Sears, D. O. (2009). The crystallization of contemporary racial prejudice across the lifespan. </w:t>
      </w:r>
      <w:r w:rsidRPr="0043598C">
        <w:rPr>
          <w:rFonts w:hAnsiTheme="majorHAnsi"/>
          <w:i/>
          <w:iCs/>
          <w:color w:val="000000"/>
        </w:rPr>
        <w:t>Political Psychology</w:t>
      </w:r>
      <w:r w:rsidRPr="0043598C">
        <w:rPr>
          <w:rFonts w:hAnsiTheme="majorHAnsi"/>
          <w:color w:val="000000"/>
        </w:rPr>
        <w:t xml:space="preserve">, </w:t>
      </w:r>
      <w:r w:rsidRPr="0043598C">
        <w:rPr>
          <w:rFonts w:hAnsiTheme="majorHAnsi"/>
          <w:i/>
          <w:iCs/>
          <w:color w:val="000000"/>
        </w:rPr>
        <w:t>30</w:t>
      </w:r>
      <w:r w:rsidRPr="0043598C">
        <w:rPr>
          <w:rFonts w:hAnsiTheme="majorHAnsi"/>
          <w:color w:val="000000"/>
        </w:rPr>
        <w:t>(4), 569</w:t>
      </w:r>
      <w:r w:rsidRPr="0043598C">
        <w:rPr>
          <w:rFonts w:hAnsiTheme="majorHAnsi"/>
          <w:color w:val="000000"/>
        </w:rPr>
        <w:t>–</w:t>
      </w:r>
      <w:r w:rsidRPr="0043598C">
        <w:rPr>
          <w:rFonts w:hAnsiTheme="majorHAnsi"/>
          <w:color w:val="000000"/>
        </w:rPr>
        <w:t>590. https://doi.org/10.1111/j.1467-9221.2009.00715.x</w:t>
      </w:r>
    </w:p>
    <w:p w14:paraId="7AF85C9E" w14:textId="77777777" w:rsidR="0043598C" w:rsidRPr="0043598C" w:rsidRDefault="0043598C" w:rsidP="0043598C">
      <w:pPr>
        <w:pStyle w:val="Bibliography"/>
        <w:rPr>
          <w:rFonts w:hAnsiTheme="majorHAnsi"/>
          <w:color w:val="000000"/>
        </w:rPr>
      </w:pPr>
      <w:r w:rsidRPr="0043598C">
        <w:rPr>
          <w:rFonts w:hAnsiTheme="majorHAnsi"/>
          <w:color w:val="000000"/>
        </w:rPr>
        <w:t xml:space="preserve">Hodson, G., Crisp, R. J., Meleady, R., &amp; Earle, M. (2018). Intergroup contact as an agent of cognitive liberalization. </w:t>
      </w:r>
      <w:r w:rsidRPr="0043598C">
        <w:rPr>
          <w:rFonts w:hAnsiTheme="majorHAnsi"/>
          <w:i/>
          <w:iCs/>
          <w:color w:val="000000"/>
        </w:rPr>
        <w:t>Perspectives on Psychological Science</w:t>
      </w:r>
      <w:r w:rsidRPr="0043598C">
        <w:rPr>
          <w:rFonts w:hAnsiTheme="majorHAnsi"/>
          <w:color w:val="000000"/>
        </w:rPr>
        <w:t xml:space="preserve">, </w:t>
      </w:r>
      <w:r w:rsidRPr="0043598C">
        <w:rPr>
          <w:rFonts w:hAnsiTheme="majorHAnsi"/>
          <w:i/>
          <w:iCs/>
          <w:color w:val="000000"/>
        </w:rPr>
        <w:t>13</w:t>
      </w:r>
      <w:r w:rsidRPr="0043598C">
        <w:rPr>
          <w:rFonts w:hAnsiTheme="majorHAnsi"/>
          <w:color w:val="000000"/>
        </w:rPr>
        <w:t>(5), 523</w:t>
      </w:r>
      <w:r w:rsidRPr="0043598C">
        <w:rPr>
          <w:rFonts w:hAnsiTheme="majorHAnsi"/>
          <w:color w:val="000000"/>
        </w:rPr>
        <w:t>–</w:t>
      </w:r>
      <w:r w:rsidRPr="0043598C">
        <w:rPr>
          <w:rFonts w:hAnsiTheme="majorHAnsi"/>
          <w:color w:val="000000"/>
        </w:rPr>
        <w:t>548. https://doi.org/10.1177/1745691617752324</w:t>
      </w:r>
    </w:p>
    <w:p w14:paraId="25061D46" w14:textId="0B1670A2" w:rsidR="0043598C" w:rsidRPr="0043598C" w:rsidRDefault="0043598C" w:rsidP="0043598C">
      <w:pPr>
        <w:pStyle w:val="Bibliography"/>
        <w:rPr>
          <w:rFonts w:hAnsiTheme="majorHAnsi"/>
          <w:color w:val="000000"/>
        </w:rPr>
      </w:pPr>
      <w:r w:rsidRPr="0043598C">
        <w:rPr>
          <w:rFonts w:hAnsiTheme="majorHAnsi"/>
          <w:color w:val="000000"/>
        </w:rPr>
        <w:t xml:space="preserve">Hodson, G., &amp; Hewstone, M. (2013). </w:t>
      </w:r>
      <w:r w:rsidRPr="0043598C">
        <w:rPr>
          <w:rFonts w:hAnsiTheme="majorHAnsi"/>
          <w:i/>
          <w:iCs/>
          <w:color w:val="000000"/>
        </w:rPr>
        <w:t>Advances in intergroup contact</w:t>
      </w:r>
      <w:r w:rsidRPr="0043598C">
        <w:rPr>
          <w:rFonts w:hAnsiTheme="majorHAnsi"/>
          <w:color w:val="000000"/>
        </w:rPr>
        <w:t>. Psychology Press.</w:t>
      </w:r>
    </w:p>
    <w:p w14:paraId="1FE59D6F" w14:textId="77777777" w:rsidR="0043598C" w:rsidRPr="0043598C" w:rsidRDefault="0043598C" w:rsidP="0043598C">
      <w:pPr>
        <w:pStyle w:val="Bibliography"/>
        <w:rPr>
          <w:rFonts w:hAnsiTheme="majorHAnsi"/>
          <w:color w:val="000000"/>
        </w:rPr>
      </w:pPr>
      <w:r w:rsidRPr="0043598C">
        <w:rPr>
          <w:rFonts w:hAnsiTheme="majorHAnsi"/>
          <w:color w:val="000000"/>
        </w:rPr>
        <w:t xml:space="preserve">Hodson, G., &amp; Meleady, R. (2024). Replicating and extending Sengupta et al. (2023): Contact predicts no within-person longitudinal outgroup-bias change. </w:t>
      </w:r>
      <w:r w:rsidRPr="0043598C">
        <w:rPr>
          <w:rFonts w:hAnsiTheme="majorHAnsi"/>
          <w:i/>
          <w:iCs/>
          <w:color w:val="000000"/>
        </w:rPr>
        <w:t>American Psychologist</w:t>
      </w:r>
      <w:r w:rsidRPr="0043598C">
        <w:rPr>
          <w:rFonts w:hAnsiTheme="majorHAnsi"/>
          <w:color w:val="000000"/>
        </w:rPr>
        <w:t xml:space="preserve">, </w:t>
      </w:r>
      <w:r w:rsidRPr="0043598C">
        <w:rPr>
          <w:rFonts w:hAnsiTheme="majorHAnsi"/>
          <w:i/>
          <w:iCs/>
          <w:color w:val="000000"/>
        </w:rPr>
        <w:t>79</w:t>
      </w:r>
      <w:r w:rsidRPr="0043598C">
        <w:rPr>
          <w:rFonts w:hAnsiTheme="majorHAnsi"/>
          <w:color w:val="000000"/>
        </w:rPr>
        <w:t>(3), 451</w:t>
      </w:r>
      <w:r w:rsidRPr="0043598C">
        <w:rPr>
          <w:rFonts w:hAnsiTheme="majorHAnsi"/>
          <w:color w:val="000000"/>
        </w:rPr>
        <w:t>–</w:t>
      </w:r>
      <w:r w:rsidRPr="0043598C">
        <w:rPr>
          <w:rFonts w:hAnsiTheme="majorHAnsi"/>
          <w:color w:val="000000"/>
        </w:rPr>
        <w:t>462. https://doi.org/10.1037/amp0001210</w:t>
      </w:r>
    </w:p>
    <w:p w14:paraId="46D565B1" w14:textId="77777777" w:rsidR="0043598C" w:rsidRPr="0043598C" w:rsidRDefault="0043598C" w:rsidP="0043598C">
      <w:pPr>
        <w:pStyle w:val="Bibliography"/>
        <w:rPr>
          <w:rFonts w:hAnsiTheme="majorHAnsi"/>
          <w:color w:val="000000"/>
        </w:rPr>
      </w:pPr>
      <w:r w:rsidRPr="0043598C">
        <w:rPr>
          <w:rFonts w:hAnsiTheme="majorHAnsi"/>
          <w:color w:val="000000"/>
        </w:rPr>
        <w:t xml:space="preserve">Holden, G., Moncher, M. S., Schinke, S. P., &amp; Barker, K. M. (1990). Self-efficacy of children and adolescents: A meta-analysis. </w:t>
      </w:r>
      <w:r w:rsidRPr="0043598C">
        <w:rPr>
          <w:rFonts w:hAnsiTheme="majorHAnsi"/>
          <w:i/>
          <w:iCs/>
          <w:color w:val="000000"/>
        </w:rPr>
        <w:t>Psychological Reports</w:t>
      </w:r>
      <w:r w:rsidRPr="0043598C">
        <w:rPr>
          <w:rFonts w:hAnsiTheme="majorHAnsi"/>
          <w:color w:val="000000"/>
        </w:rPr>
        <w:t xml:space="preserve">, </w:t>
      </w:r>
      <w:r w:rsidRPr="0043598C">
        <w:rPr>
          <w:rFonts w:hAnsiTheme="majorHAnsi"/>
          <w:i/>
          <w:iCs/>
          <w:color w:val="000000"/>
        </w:rPr>
        <w:t>66</w:t>
      </w:r>
      <w:r w:rsidRPr="0043598C">
        <w:rPr>
          <w:rFonts w:hAnsiTheme="majorHAnsi"/>
          <w:color w:val="000000"/>
        </w:rPr>
        <w:t>(3), 1044</w:t>
      </w:r>
      <w:r w:rsidRPr="0043598C">
        <w:rPr>
          <w:rFonts w:hAnsiTheme="majorHAnsi"/>
          <w:color w:val="000000"/>
        </w:rPr>
        <w:t>–</w:t>
      </w:r>
      <w:r w:rsidRPr="0043598C">
        <w:rPr>
          <w:rFonts w:hAnsiTheme="majorHAnsi"/>
          <w:color w:val="000000"/>
        </w:rPr>
        <w:t>1046. https://doi.org/10.2466/pr0.1990.66.3.1044</w:t>
      </w:r>
    </w:p>
    <w:p w14:paraId="03AB2440" w14:textId="77777777" w:rsidR="0043598C" w:rsidRPr="0043598C" w:rsidRDefault="0043598C" w:rsidP="0043598C">
      <w:pPr>
        <w:pStyle w:val="Bibliography"/>
        <w:rPr>
          <w:rFonts w:hAnsiTheme="majorHAnsi"/>
          <w:color w:val="000000"/>
        </w:rPr>
      </w:pPr>
      <w:r w:rsidRPr="0043598C">
        <w:rPr>
          <w:rFonts w:hAnsiTheme="majorHAnsi"/>
          <w:color w:val="000000"/>
        </w:rPr>
        <w:t>Hsieh, W., Faulkner, N., &amp; Wickes, R. (2022). What reduces prejudice in the real world? A meta</w:t>
      </w:r>
      <w:r w:rsidRPr="0043598C">
        <w:rPr>
          <w:rFonts w:hAnsiTheme="majorHAnsi"/>
          <w:color w:val="000000"/>
        </w:rPr>
        <w:t>‐</w:t>
      </w:r>
      <w:r w:rsidRPr="0043598C">
        <w:rPr>
          <w:rFonts w:hAnsiTheme="majorHAnsi"/>
          <w:color w:val="000000"/>
        </w:rPr>
        <w:t xml:space="preserve">analysis of prejudice reduction field experiments. </w:t>
      </w:r>
      <w:r w:rsidRPr="0043598C">
        <w:rPr>
          <w:rFonts w:hAnsiTheme="majorHAnsi"/>
          <w:i/>
          <w:iCs/>
          <w:color w:val="000000"/>
        </w:rPr>
        <w:t>British Journal of Social Psychology</w:t>
      </w:r>
      <w:r w:rsidRPr="0043598C">
        <w:rPr>
          <w:rFonts w:hAnsiTheme="majorHAnsi"/>
          <w:color w:val="000000"/>
        </w:rPr>
        <w:t xml:space="preserve">, </w:t>
      </w:r>
      <w:r w:rsidRPr="0043598C">
        <w:rPr>
          <w:rFonts w:hAnsiTheme="majorHAnsi"/>
          <w:i/>
          <w:iCs/>
          <w:color w:val="000000"/>
        </w:rPr>
        <w:t>61</w:t>
      </w:r>
      <w:r w:rsidRPr="0043598C">
        <w:rPr>
          <w:rFonts w:hAnsiTheme="majorHAnsi"/>
          <w:color w:val="000000"/>
        </w:rPr>
        <w:t>(3), 689</w:t>
      </w:r>
      <w:r w:rsidRPr="0043598C">
        <w:rPr>
          <w:rFonts w:hAnsiTheme="majorHAnsi"/>
          <w:color w:val="000000"/>
        </w:rPr>
        <w:t>–</w:t>
      </w:r>
      <w:r w:rsidRPr="0043598C">
        <w:rPr>
          <w:rFonts w:hAnsiTheme="majorHAnsi"/>
          <w:color w:val="000000"/>
        </w:rPr>
        <w:t>710. https://doi.org/10.1111/bjso.12509</w:t>
      </w:r>
    </w:p>
    <w:p w14:paraId="579A62C5" w14:textId="77777777" w:rsidR="0043598C" w:rsidRPr="0043598C" w:rsidRDefault="0043598C" w:rsidP="0043598C">
      <w:pPr>
        <w:pStyle w:val="Bibliography"/>
        <w:rPr>
          <w:rFonts w:hAnsiTheme="majorHAnsi"/>
          <w:color w:val="000000"/>
        </w:rPr>
      </w:pPr>
      <w:r w:rsidRPr="0043598C">
        <w:rPr>
          <w:rFonts w:hAnsiTheme="majorHAnsi"/>
          <w:color w:val="000000"/>
        </w:rPr>
        <w:t>Kubota, J. T., Peiso, J., Marcum, K., &amp; Cloutier, J. (2017). Intergroup contact throughout the lifespan modulates implicit racial biases across perceivers</w:t>
      </w:r>
      <w:r w:rsidRPr="0043598C">
        <w:rPr>
          <w:rFonts w:hAnsiTheme="majorHAnsi"/>
          <w:color w:val="000000"/>
        </w:rPr>
        <w:t>’</w:t>
      </w:r>
      <w:r w:rsidRPr="0043598C">
        <w:rPr>
          <w:rFonts w:hAnsiTheme="majorHAnsi"/>
          <w:color w:val="000000"/>
        </w:rPr>
        <w:t xml:space="preserve"> racial group. </w:t>
      </w:r>
      <w:r w:rsidRPr="0043598C">
        <w:rPr>
          <w:rFonts w:hAnsiTheme="majorHAnsi"/>
          <w:i/>
          <w:iCs/>
          <w:color w:val="000000"/>
        </w:rPr>
        <w:t>PLOS ONE</w:t>
      </w:r>
      <w:r w:rsidRPr="0043598C">
        <w:rPr>
          <w:rFonts w:hAnsiTheme="majorHAnsi"/>
          <w:color w:val="000000"/>
        </w:rPr>
        <w:t xml:space="preserve">, </w:t>
      </w:r>
      <w:r w:rsidRPr="0043598C">
        <w:rPr>
          <w:rFonts w:hAnsiTheme="majorHAnsi"/>
          <w:i/>
          <w:iCs/>
          <w:color w:val="000000"/>
        </w:rPr>
        <w:t>12</w:t>
      </w:r>
      <w:r w:rsidRPr="0043598C">
        <w:rPr>
          <w:rFonts w:hAnsiTheme="majorHAnsi"/>
          <w:color w:val="000000"/>
        </w:rPr>
        <w:t>(7), e0180440. https://doi.org/10.1371/journal.pone.0180440</w:t>
      </w:r>
    </w:p>
    <w:p w14:paraId="58CC1042" w14:textId="77777777" w:rsidR="0043598C" w:rsidRPr="0043598C" w:rsidRDefault="0043598C" w:rsidP="0043598C">
      <w:pPr>
        <w:pStyle w:val="Bibliography"/>
        <w:rPr>
          <w:rFonts w:hAnsiTheme="majorHAnsi"/>
          <w:color w:val="000000"/>
        </w:rPr>
      </w:pPr>
      <w:r w:rsidRPr="0043598C">
        <w:rPr>
          <w:rFonts w:hAnsiTheme="majorHAnsi"/>
          <w:color w:val="000000"/>
        </w:rPr>
        <w:t xml:space="preserve">Lemmer, G., &amp; Wagner, U. (2015). Can we really reduce ethnic prejudice outside the lab? A meta-analysis of direct and indirect contact interventions. </w:t>
      </w:r>
      <w:r w:rsidRPr="0043598C">
        <w:rPr>
          <w:rFonts w:hAnsiTheme="majorHAnsi"/>
          <w:i/>
          <w:iCs/>
          <w:color w:val="000000"/>
        </w:rPr>
        <w:t>European Journal of Social Psychology</w:t>
      </w:r>
      <w:r w:rsidRPr="0043598C">
        <w:rPr>
          <w:rFonts w:hAnsiTheme="majorHAnsi"/>
          <w:color w:val="000000"/>
        </w:rPr>
        <w:t xml:space="preserve">, </w:t>
      </w:r>
      <w:r w:rsidRPr="0043598C">
        <w:rPr>
          <w:rFonts w:hAnsiTheme="majorHAnsi"/>
          <w:i/>
          <w:iCs/>
          <w:color w:val="000000"/>
        </w:rPr>
        <w:t>45</w:t>
      </w:r>
      <w:r w:rsidRPr="0043598C">
        <w:rPr>
          <w:rFonts w:hAnsiTheme="majorHAnsi"/>
          <w:color w:val="000000"/>
        </w:rPr>
        <w:t>(2), 152</w:t>
      </w:r>
      <w:r w:rsidRPr="0043598C">
        <w:rPr>
          <w:rFonts w:hAnsiTheme="majorHAnsi"/>
          <w:color w:val="000000"/>
        </w:rPr>
        <w:t>–</w:t>
      </w:r>
      <w:r w:rsidRPr="0043598C">
        <w:rPr>
          <w:rFonts w:hAnsiTheme="majorHAnsi"/>
          <w:color w:val="000000"/>
        </w:rPr>
        <w:t>168. https://doi.org/10.1002/ejsp.2079</w:t>
      </w:r>
    </w:p>
    <w:p w14:paraId="27989503" w14:textId="77777777" w:rsidR="0043598C" w:rsidRPr="0043598C" w:rsidRDefault="0043598C" w:rsidP="0043598C">
      <w:pPr>
        <w:pStyle w:val="Bibliography"/>
        <w:rPr>
          <w:rFonts w:hAnsiTheme="majorHAnsi"/>
          <w:color w:val="000000"/>
        </w:rPr>
      </w:pPr>
      <w:r w:rsidRPr="0043598C">
        <w:rPr>
          <w:rFonts w:hAnsiTheme="majorHAnsi"/>
          <w:color w:val="000000"/>
        </w:rPr>
        <w:t xml:space="preserve">Lucas, R. E. (2023). Why the cross-lagged panel model is almost never the right choice. </w:t>
      </w:r>
      <w:r w:rsidRPr="0043598C">
        <w:rPr>
          <w:rFonts w:hAnsiTheme="majorHAnsi"/>
          <w:i/>
          <w:iCs/>
          <w:color w:val="000000"/>
        </w:rPr>
        <w:t>Advances in Methods and Practices in Psychological Science</w:t>
      </w:r>
      <w:r w:rsidRPr="0043598C">
        <w:rPr>
          <w:rFonts w:hAnsiTheme="majorHAnsi"/>
          <w:color w:val="000000"/>
        </w:rPr>
        <w:t xml:space="preserve">, </w:t>
      </w:r>
      <w:r w:rsidRPr="0043598C">
        <w:rPr>
          <w:rFonts w:hAnsiTheme="majorHAnsi"/>
          <w:i/>
          <w:iCs/>
          <w:color w:val="000000"/>
        </w:rPr>
        <w:t>6</w:t>
      </w:r>
      <w:r w:rsidRPr="0043598C">
        <w:rPr>
          <w:rFonts w:hAnsiTheme="majorHAnsi"/>
          <w:color w:val="000000"/>
        </w:rPr>
        <w:t>(1), 25152459231158378. https://doi.org/10.1177/25152459231158378</w:t>
      </w:r>
    </w:p>
    <w:p w14:paraId="2399502F" w14:textId="77777777" w:rsidR="0043598C" w:rsidRPr="0043598C" w:rsidRDefault="0043598C" w:rsidP="0043598C">
      <w:pPr>
        <w:pStyle w:val="Bibliography"/>
        <w:rPr>
          <w:rFonts w:hAnsiTheme="majorHAnsi"/>
          <w:color w:val="000000"/>
        </w:rPr>
      </w:pPr>
      <w:r w:rsidRPr="0043598C">
        <w:rPr>
          <w:rFonts w:hAnsiTheme="majorHAnsi"/>
          <w:color w:val="000000"/>
        </w:rPr>
        <w:t xml:space="preserve">MacInnis, C. C., &amp; Hodson, G. (2019). Extending the benefits of intergroup contact beyond attitudes: When does intergroup contact predict greater collective action support? </w:t>
      </w:r>
      <w:r w:rsidRPr="0043598C">
        <w:rPr>
          <w:rFonts w:hAnsiTheme="majorHAnsi"/>
          <w:i/>
          <w:iCs/>
          <w:color w:val="000000"/>
        </w:rPr>
        <w:t>Journal of Theoretical Social Psychology</w:t>
      </w:r>
      <w:r w:rsidRPr="0043598C">
        <w:rPr>
          <w:rFonts w:hAnsiTheme="majorHAnsi"/>
          <w:color w:val="000000"/>
        </w:rPr>
        <w:t xml:space="preserve">, </w:t>
      </w:r>
      <w:r w:rsidRPr="0043598C">
        <w:rPr>
          <w:rFonts w:hAnsiTheme="majorHAnsi"/>
          <w:i/>
          <w:iCs/>
          <w:color w:val="000000"/>
        </w:rPr>
        <w:t>3</w:t>
      </w:r>
      <w:r w:rsidRPr="0043598C">
        <w:rPr>
          <w:rFonts w:hAnsiTheme="majorHAnsi"/>
          <w:color w:val="000000"/>
        </w:rPr>
        <w:t>(1), 11</w:t>
      </w:r>
      <w:r w:rsidRPr="0043598C">
        <w:rPr>
          <w:rFonts w:hAnsiTheme="majorHAnsi"/>
          <w:color w:val="000000"/>
        </w:rPr>
        <w:t>–</w:t>
      </w:r>
      <w:r w:rsidRPr="0043598C">
        <w:rPr>
          <w:rFonts w:hAnsiTheme="majorHAnsi"/>
          <w:color w:val="000000"/>
        </w:rPr>
        <w:t>22. https://doi.org/10.1002/jts5.23</w:t>
      </w:r>
    </w:p>
    <w:p w14:paraId="4BA5E87A" w14:textId="77777777" w:rsidR="0043598C" w:rsidRPr="0043598C" w:rsidRDefault="0043598C" w:rsidP="0043598C">
      <w:pPr>
        <w:pStyle w:val="Bibliography"/>
        <w:rPr>
          <w:rFonts w:hAnsiTheme="majorHAnsi"/>
          <w:color w:val="000000"/>
        </w:rPr>
      </w:pPr>
      <w:r w:rsidRPr="0043598C">
        <w:rPr>
          <w:rFonts w:hAnsiTheme="majorHAnsi"/>
          <w:color w:val="000000"/>
        </w:rPr>
        <w:t xml:space="preserve">MacInnis, C. C., &amp; Page-Gould, E. (2015). How can intergroup interaction be bad if intergroup contact is good? Exploring and reconciling an apparent paradox in the science of intergroup relations. </w:t>
      </w:r>
      <w:r w:rsidRPr="0043598C">
        <w:rPr>
          <w:rFonts w:hAnsiTheme="majorHAnsi"/>
          <w:i/>
          <w:iCs/>
          <w:color w:val="000000"/>
        </w:rPr>
        <w:t>Perspectives on Psychological Science</w:t>
      </w:r>
      <w:r w:rsidRPr="0043598C">
        <w:rPr>
          <w:rFonts w:hAnsiTheme="majorHAnsi"/>
          <w:color w:val="000000"/>
        </w:rPr>
        <w:t xml:space="preserve">, </w:t>
      </w:r>
      <w:r w:rsidRPr="0043598C">
        <w:rPr>
          <w:rFonts w:hAnsiTheme="majorHAnsi"/>
          <w:i/>
          <w:iCs/>
          <w:color w:val="000000"/>
        </w:rPr>
        <w:t>10</w:t>
      </w:r>
      <w:r w:rsidRPr="0043598C">
        <w:rPr>
          <w:rFonts w:hAnsiTheme="majorHAnsi"/>
          <w:color w:val="000000"/>
        </w:rPr>
        <w:t>(3), 307</w:t>
      </w:r>
      <w:r w:rsidRPr="0043598C">
        <w:rPr>
          <w:rFonts w:hAnsiTheme="majorHAnsi"/>
          <w:color w:val="000000"/>
        </w:rPr>
        <w:t>–</w:t>
      </w:r>
      <w:r w:rsidRPr="0043598C">
        <w:rPr>
          <w:rFonts w:hAnsiTheme="majorHAnsi"/>
          <w:color w:val="000000"/>
        </w:rPr>
        <w:t>327. https://doi.org/10.1177/1745691614568482</w:t>
      </w:r>
    </w:p>
    <w:p w14:paraId="36D45C26" w14:textId="77777777" w:rsidR="0043598C" w:rsidRPr="0043598C" w:rsidRDefault="0043598C" w:rsidP="0043598C">
      <w:pPr>
        <w:pStyle w:val="Bibliography"/>
        <w:rPr>
          <w:rFonts w:hAnsiTheme="majorHAnsi"/>
          <w:color w:val="000000"/>
        </w:rPr>
      </w:pPr>
      <w:r w:rsidRPr="0043598C">
        <w:rPr>
          <w:rFonts w:hAnsiTheme="majorHAnsi"/>
          <w:color w:val="000000"/>
        </w:rPr>
        <w:t xml:space="preserve">Maggio, C. (2024). Prejudice specifically defined: Predictors of group-specific racial/ethnic attitudes in the United States. </w:t>
      </w:r>
      <w:r w:rsidRPr="0043598C">
        <w:rPr>
          <w:rFonts w:hAnsiTheme="majorHAnsi"/>
          <w:i/>
          <w:iCs/>
          <w:color w:val="000000"/>
        </w:rPr>
        <w:t>Ethnic and Racial Studies</w:t>
      </w:r>
      <w:r w:rsidRPr="0043598C">
        <w:rPr>
          <w:rFonts w:hAnsiTheme="majorHAnsi"/>
          <w:color w:val="000000"/>
        </w:rPr>
        <w:t xml:space="preserve">, </w:t>
      </w:r>
      <w:r w:rsidRPr="0043598C">
        <w:rPr>
          <w:rFonts w:hAnsiTheme="majorHAnsi"/>
          <w:i/>
          <w:iCs/>
          <w:color w:val="000000"/>
        </w:rPr>
        <w:t>47</w:t>
      </w:r>
      <w:r w:rsidRPr="0043598C">
        <w:rPr>
          <w:rFonts w:hAnsiTheme="majorHAnsi"/>
          <w:color w:val="000000"/>
        </w:rPr>
        <w:t>(4), 692</w:t>
      </w:r>
      <w:r w:rsidRPr="0043598C">
        <w:rPr>
          <w:rFonts w:hAnsiTheme="majorHAnsi"/>
          <w:color w:val="000000"/>
        </w:rPr>
        <w:t>–</w:t>
      </w:r>
      <w:r w:rsidRPr="0043598C">
        <w:rPr>
          <w:rFonts w:hAnsiTheme="majorHAnsi"/>
          <w:color w:val="000000"/>
        </w:rPr>
        <w:t>720. https://doi.org/10.1080/01419870.2023.2218920</w:t>
      </w:r>
    </w:p>
    <w:p w14:paraId="0BDFF0C1" w14:textId="77777777" w:rsidR="0043598C" w:rsidRPr="0043598C" w:rsidRDefault="0043598C" w:rsidP="0043598C">
      <w:pPr>
        <w:pStyle w:val="Bibliography"/>
        <w:rPr>
          <w:rFonts w:hAnsiTheme="majorHAnsi"/>
          <w:color w:val="000000"/>
        </w:rPr>
      </w:pPr>
      <w:r w:rsidRPr="0043598C">
        <w:rPr>
          <w:rFonts w:hAnsiTheme="majorHAnsi"/>
          <w:color w:val="000000"/>
        </w:rPr>
        <w:t xml:space="preserve">Meleady, R., Crisp, R. J., Hodson, G., &amp; Earle, M. (2019). On the generalization of intergroup contact: A taxonomy of transfer effects. </w:t>
      </w:r>
      <w:r w:rsidRPr="0043598C">
        <w:rPr>
          <w:rFonts w:hAnsiTheme="majorHAnsi"/>
          <w:i/>
          <w:iCs/>
          <w:color w:val="000000"/>
        </w:rPr>
        <w:t>Current Directions in Psychological Science</w:t>
      </w:r>
      <w:r w:rsidRPr="0043598C">
        <w:rPr>
          <w:rFonts w:hAnsiTheme="majorHAnsi"/>
          <w:color w:val="000000"/>
        </w:rPr>
        <w:t xml:space="preserve">, </w:t>
      </w:r>
      <w:r w:rsidRPr="0043598C">
        <w:rPr>
          <w:rFonts w:hAnsiTheme="majorHAnsi"/>
          <w:i/>
          <w:iCs/>
          <w:color w:val="000000"/>
        </w:rPr>
        <w:t>28</w:t>
      </w:r>
      <w:r w:rsidRPr="0043598C">
        <w:rPr>
          <w:rFonts w:hAnsiTheme="majorHAnsi"/>
          <w:color w:val="000000"/>
        </w:rPr>
        <w:t>(5), 430</w:t>
      </w:r>
      <w:r w:rsidRPr="0043598C">
        <w:rPr>
          <w:rFonts w:hAnsiTheme="majorHAnsi"/>
          <w:color w:val="000000"/>
        </w:rPr>
        <w:t>–</w:t>
      </w:r>
      <w:r w:rsidRPr="0043598C">
        <w:rPr>
          <w:rFonts w:hAnsiTheme="majorHAnsi"/>
          <w:color w:val="000000"/>
        </w:rPr>
        <w:t>435. https://doi.org/10.1177/0963721419848682</w:t>
      </w:r>
    </w:p>
    <w:p w14:paraId="2923D283" w14:textId="77777777" w:rsidR="0043598C" w:rsidRPr="0043598C" w:rsidRDefault="0043598C" w:rsidP="0043598C">
      <w:pPr>
        <w:pStyle w:val="Bibliography"/>
        <w:rPr>
          <w:rFonts w:hAnsiTheme="majorHAnsi"/>
          <w:color w:val="000000"/>
        </w:rPr>
      </w:pPr>
      <w:r w:rsidRPr="0043598C">
        <w:rPr>
          <w:rFonts w:hAnsiTheme="majorHAnsi"/>
          <w:color w:val="000000"/>
        </w:rPr>
        <w:t xml:space="preserve">Merrilees, C. E., Taylor, L. K., Klotz, M., Goeke-Morey, M. C., Shirlow, P., &amp; Cummings, E. M. (2023). Timing is everything: Developmental changes in the associations between intergroup contact and bias. </w:t>
      </w:r>
      <w:r w:rsidRPr="0043598C">
        <w:rPr>
          <w:rFonts w:hAnsiTheme="majorHAnsi"/>
          <w:i/>
          <w:iCs/>
          <w:color w:val="000000"/>
        </w:rPr>
        <w:t>International Journal of Behavioral Development</w:t>
      </w:r>
      <w:r w:rsidRPr="0043598C">
        <w:rPr>
          <w:rFonts w:hAnsiTheme="majorHAnsi"/>
          <w:color w:val="000000"/>
        </w:rPr>
        <w:t xml:space="preserve">, </w:t>
      </w:r>
      <w:r w:rsidRPr="0043598C">
        <w:rPr>
          <w:rFonts w:hAnsiTheme="majorHAnsi"/>
          <w:i/>
          <w:iCs/>
          <w:color w:val="000000"/>
        </w:rPr>
        <w:t>47</w:t>
      </w:r>
      <w:r w:rsidRPr="0043598C">
        <w:rPr>
          <w:rFonts w:hAnsiTheme="majorHAnsi"/>
          <w:color w:val="000000"/>
        </w:rPr>
        <w:t>(3), 243</w:t>
      </w:r>
      <w:r w:rsidRPr="0043598C">
        <w:rPr>
          <w:rFonts w:hAnsiTheme="majorHAnsi"/>
          <w:color w:val="000000"/>
        </w:rPr>
        <w:t>–</w:t>
      </w:r>
      <w:r w:rsidRPr="0043598C">
        <w:rPr>
          <w:rFonts w:hAnsiTheme="majorHAnsi"/>
          <w:color w:val="000000"/>
        </w:rPr>
        <w:t>252. https://doi.org/10.1177/01650254221146409</w:t>
      </w:r>
    </w:p>
    <w:p w14:paraId="5E4FC07B" w14:textId="77777777" w:rsidR="0043598C" w:rsidRPr="0043598C" w:rsidRDefault="0043598C" w:rsidP="0043598C">
      <w:pPr>
        <w:pStyle w:val="Bibliography"/>
        <w:rPr>
          <w:rFonts w:hAnsiTheme="majorHAnsi"/>
          <w:color w:val="000000"/>
        </w:rPr>
      </w:pPr>
      <w:r w:rsidRPr="0043598C">
        <w:rPr>
          <w:rFonts w:hAnsiTheme="majorHAnsi"/>
          <w:color w:val="000000"/>
        </w:rPr>
        <w:t xml:space="preserve">Mulder, J. D., &amp; Hamaker, E. L. (2021). Three extensions of the random intercept cross-lagged panel model. </w:t>
      </w:r>
      <w:r w:rsidRPr="0043598C">
        <w:rPr>
          <w:rFonts w:hAnsiTheme="majorHAnsi"/>
          <w:i/>
          <w:iCs/>
          <w:color w:val="000000"/>
        </w:rPr>
        <w:t>Structural Equation Modeling</w:t>
      </w:r>
      <w:r w:rsidRPr="0043598C">
        <w:rPr>
          <w:rFonts w:hAnsiTheme="majorHAnsi"/>
          <w:color w:val="000000"/>
        </w:rPr>
        <w:t xml:space="preserve">, </w:t>
      </w:r>
      <w:r w:rsidRPr="0043598C">
        <w:rPr>
          <w:rFonts w:hAnsiTheme="majorHAnsi"/>
          <w:i/>
          <w:iCs/>
          <w:color w:val="000000"/>
        </w:rPr>
        <w:t>28</w:t>
      </w:r>
      <w:r w:rsidRPr="0043598C">
        <w:rPr>
          <w:rFonts w:hAnsiTheme="majorHAnsi"/>
          <w:color w:val="000000"/>
        </w:rPr>
        <w:t>(4), 638</w:t>
      </w:r>
      <w:r w:rsidRPr="0043598C">
        <w:rPr>
          <w:rFonts w:hAnsiTheme="majorHAnsi"/>
          <w:color w:val="000000"/>
        </w:rPr>
        <w:t>–</w:t>
      </w:r>
      <w:r w:rsidRPr="0043598C">
        <w:rPr>
          <w:rFonts w:hAnsiTheme="majorHAnsi"/>
          <w:color w:val="000000"/>
        </w:rPr>
        <w:t>648. https://doi.org/10.1080/10705511.2020.1784738</w:t>
      </w:r>
    </w:p>
    <w:p w14:paraId="3498272B" w14:textId="77777777" w:rsidR="0043598C" w:rsidRPr="0043598C" w:rsidRDefault="0043598C" w:rsidP="0043598C">
      <w:pPr>
        <w:pStyle w:val="Bibliography"/>
        <w:rPr>
          <w:rFonts w:hAnsiTheme="majorHAnsi"/>
          <w:color w:val="000000"/>
        </w:rPr>
      </w:pPr>
      <w:r w:rsidRPr="0043598C">
        <w:rPr>
          <w:rFonts w:hAnsiTheme="majorHAnsi"/>
          <w:color w:val="000000"/>
        </w:rPr>
        <w:t xml:space="preserve">Paluck, E. L., Green, S. A., &amp; Green, D. P. (2019). The contact hypothesis re-evaluated. </w:t>
      </w:r>
      <w:r w:rsidRPr="0043598C">
        <w:rPr>
          <w:rFonts w:hAnsiTheme="majorHAnsi"/>
          <w:i/>
          <w:iCs/>
          <w:color w:val="000000"/>
        </w:rPr>
        <w:t>Behavioural Public Policy</w:t>
      </w:r>
      <w:r w:rsidRPr="0043598C">
        <w:rPr>
          <w:rFonts w:hAnsiTheme="majorHAnsi"/>
          <w:color w:val="000000"/>
        </w:rPr>
        <w:t xml:space="preserve">, </w:t>
      </w:r>
      <w:r w:rsidRPr="0043598C">
        <w:rPr>
          <w:rFonts w:hAnsiTheme="majorHAnsi"/>
          <w:i/>
          <w:iCs/>
          <w:color w:val="000000"/>
        </w:rPr>
        <w:t>3</w:t>
      </w:r>
      <w:r w:rsidRPr="0043598C">
        <w:rPr>
          <w:rFonts w:hAnsiTheme="majorHAnsi"/>
          <w:color w:val="000000"/>
        </w:rPr>
        <w:t>(02), 129</w:t>
      </w:r>
      <w:r w:rsidRPr="0043598C">
        <w:rPr>
          <w:rFonts w:hAnsiTheme="majorHAnsi"/>
          <w:color w:val="000000"/>
        </w:rPr>
        <w:t>–</w:t>
      </w:r>
      <w:r w:rsidRPr="0043598C">
        <w:rPr>
          <w:rFonts w:hAnsiTheme="majorHAnsi"/>
          <w:color w:val="000000"/>
        </w:rPr>
        <w:t>158. https://doi.org/10.1017/bpp.2018.25</w:t>
      </w:r>
    </w:p>
    <w:p w14:paraId="4C237975" w14:textId="77777777" w:rsidR="0043598C" w:rsidRPr="0043598C" w:rsidRDefault="0043598C" w:rsidP="0043598C">
      <w:pPr>
        <w:pStyle w:val="Bibliography"/>
        <w:rPr>
          <w:rFonts w:hAnsiTheme="majorHAnsi"/>
          <w:color w:val="000000"/>
        </w:rPr>
      </w:pPr>
      <w:r w:rsidRPr="0043598C">
        <w:rPr>
          <w:rFonts w:hAnsiTheme="majorHAnsi"/>
          <w:color w:val="000000"/>
        </w:rPr>
        <w:t xml:space="preserve">Paolini, S., Gibbs, M., Sales, B., Anderson, D., &amp; McIntyre, K. (2024). Negativity bias in intergroup contact: Meta-analytical evidence that bad is stronger than good, especially when people have the opportunity and motivation to opt out of contact. </w:t>
      </w:r>
      <w:r w:rsidRPr="0043598C">
        <w:rPr>
          <w:rFonts w:hAnsiTheme="majorHAnsi"/>
          <w:i/>
          <w:iCs/>
          <w:color w:val="000000"/>
        </w:rPr>
        <w:t>Psychological Bulletin</w:t>
      </w:r>
      <w:r w:rsidRPr="0043598C">
        <w:rPr>
          <w:rFonts w:hAnsiTheme="majorHAnsi"/>
          <w:color w:val="000000"/>
        </w:rPr>
        <w:t>. https://doi.org/10.1037/bul0000439</w:t>
      </w:r>
    </w:p>
    <w:p w14:paraId="07F7595F" w14:textId="77777777" w:rsidR="0043598C" w:rsidRPr="0043598C" w:rsidRDefault="0043598C" w:rsidP="0043598C">
      <w:pPr>
        <w:pStyle w:val="Bibliography"/>
        <w:rPr>
          <w:rFonts w:hAnsiTheme="majorHAnsi"/>
          <w:color w:val="000000"/>
        </w:rPr>
      </w:pPr>
      <w:r w:rsidRPr="0043598C">
        <w:rPr>
          <w:rFonts w:hAnsiTheme="majorHAnsi"/>
          <w:color w:val="000000"/>
        </w:rPr>
        <w:t xml:space="preserve">Paolini, S., Harris, N., &amp; Griffin, A. (2015). Learning anxiety in interactions with the outgroup: Towards a learning model of anxiety and stress in intergroup contact. </w:t>
      </w:r>
      <w:r w:rsidRPr="0043598C">
        <w:rPr>
          <w:rFonts w:hAnsiTheme="majorHAnsi"/>
          <w:i/>
          <w:iCs/>
          <w:color w:val="000000"/>
        </w:rPr>
        <w:t>Group Processes &amp; Intergroup Relations</w:t>
      </w:r>
      <w:r w:rsidRPr="0043598C">
        <w:rPr>
          <w:rFonts w:hAnsiTheme="majorHAnsi"/>
          <w:color w:val="000000"/>
        </w:rPr>
        <w:t xml:space="preserve">, </w:t>
      </w:r>
      <w:r w:rsidRPr="0043598C">
        <w:rPr>
          <w:rFonts w:hAnsiTheme="majorHAnsi"/>
          <w:i/>
          <w:iCs/>
          <w:color w:val="000000"/>
        </w:rPr>
        <w:t>19</w:t>
      </w:r>
      <w:r w:rsidRPr="0043598C">
        <w:rPr>
          <w:rFonts w:hAnsiTheme="majorHAnsi"/>
          <w:color w:val="000000"/>
        </w:rPr>
        <w:t>(3). https://doi.org/10.1177/1368430215572265</w:t>
      </w:r>
    </w:p>
    <w:p w14:paraId="372C3926" w14:textId="77777777" w:rsidR="0043598C" w:rsidRPr="0043598C" w:rsidRDefault="0043598C" w:rsidP="0043598C">
      <w:pPr>
        <w:pStyle w:val="Bibliography"/>
        <w:rPr>
          <w:rFonts w:hAnsiTheme="majorHAnsi"/>
          <w:color w:val="000000"/>
        </w:rPr>
      </w:pPr>
      <w:r w:rsidRPr="0043598C">
        <w:rPr>
          <w:rFonts w:hAnsiTheme="majorHAnsi"/>
          <w:color w:val="000000"/>
        </w:rPr>
        <w:t xml:space="preserve">Pettigrew, T. F., &amp; Tropp, L. R. (2006). A meta-analytic test of intergroup contact theory. </w:t>
      </w:r>
      <w:r w:rsidRPr="0043598C">
        <w:rPr>
          <w:rFonts w:hAnsiTheme="majorHAnsi"/>
          <w:i/>
          <w:iCs/>
          <w:color w:val="000000"/>
        </w:rPr>
        <w:t>Journal of Personality and Social Psychology</w:t>
      </w:r>
      <w:r w:rsidRPr="0043598C">
        <w:rPr>
          <w:rFonts w:hAnsiTheme="majorHAnsi"/>
          <w:color w:val="000000"/>
        </w:rPr>
        <w:t xml:space="preserve">, </w:t>
      </w:r>
      <w:r w:rsidRPr="0043598C">
        <w:rPr>
          <w:rFonts w:hAnsiTheme="majorHAnsi"/>
          <w:i/>
          <w:iCs/>
          <w:color w:val="000000"/>
        </w:rPr>
        <w:t>90</w:t>
      </w:r>
      <w:r w:rsidRPr="0043598C">
        <w:rPr>
          <w:rFonts w:hAnsiTheme="majorHAnsi"/>
          <w:color w:val="000000"/>
        </w:rPr>
        <w:t>(5), 751. https://doi.org/10.1037/0022-3514.90.5.751</w:t>
      </w:r>
    </w:p>
    <w:p w14:paraId="36994404" w14:textId="77777777" w:rsidR="0043598C" w:rsidRPr="0043598C" w:rsidRDefault="0043598C" w:rsidP="0043598C">
      <w:pPr>
        <w:pStyle w:val="Bibliography"/>
        <w:rPr>
          <w:rFonts w:hAnsiTheme="majorHAnsi"/>
          <w:color w:val="000000"/>
        </w:rPr>
      </w:pPr>
      <w:r w:rsidRPr="0043598C">
        <w:rPr>
          <w:rFonts w:hAnsiTheme="majorHAnsi"/>
          <w:color w:val="000000"/>
        </w:rPr>
        <w:t>Pettigrew, T. F., &amp; Tropp, L. R. (2008). How does intergroup contact reduce prejudice? Meta</w:t>
      </w:r>
      <w:r w:rsidRPr="0043598C">
        <w:rPr>
          <w:rFonts w:hAnsiTheme="majorHAnsi"/>
          <w:color w:val="000000"/>
        </w:rPr>
        <w:t>‐</w:t>
      </w:r>
      <w:r w:rsidRPr="0043598C">
        <w:rPr>
          <w:rFonts w:hAnsiTheme="majorHAnsi"/>
          <w:color w:val="000000"/>
        </w:rPr>
        <w:t xml:space="preserve">analytic tests of three mediators. </w:t>
      </w:r>
      <w:r w:rsidRPr="0043598C">
        <w:rPr>
          <w:rFonts w:hAnsiTheme="majorHAnsi"/>
          <w:i/>
          <w:iCs/>
          <w:color w:val="000000"/>
        </w:rPr>
        <w:t>European Journal of Social Psychology</w:t>
      </w:r>
      <w:r w:rsidRPr="0043598C">
        <w:rPr>
          <w:rFonts w:hAnsiTheme="majorHAnsi"/>
          <w:color w:val="000000"/>
        </w:rPr>
        <w:t xml:space="preserve">, </w:t>
      </w:r>
      <w:r w:rsidRPr="0043598C">
        <w:rPr>
          <w:rFonts w:hAnsiTheme="majorHAnsi"/>
          <w:i/>
          <w:iCs/>
          <w:color w:val="000000"/>
        </w:rPr>
        <w:t>38</w:t>
      </w:r>
      <w:r w:rsidRPr="0043598C">
        <w:rPr>
          <w:rFonts w:hAnsiTheme="majorHAnsi"/>
          <w:color w:val="000000"/>
        </w:rPr>
        <w:t>(6), 922</w:t>
      </w:r>
      <w:r w:rsidRPr="0043598C">
        <w:rPr>
          <w:rFonts w:hAnsiTheme="majorHAnsi"/>
          <w:color w:val="000000"/>
        </w:rPr>
        <w:t>–</w:t>
      </w:r>
      <w:r w:rsidRPr="0043598C">
        <w:rPr>
          <w:rFonts w:hAnsiTheme="majorHAnsi"/>
          <w:color w:val="000000"/>
        </w:rPr>
        <w:t>934. https://doi.org/10.1002/ejsp.504</w:t>
      </w:r>
    </w:p>
    <w:p w14:paraId="30D325CB" w14:textId="77777777" w:rsidR="0043598C" w:rsidRPr="0043598C" w:rsidRDefault="0043598C" w:rsidP="0043598C">
      <w:pPr>
        <w:pStyle w:val="Bibliography"/>
        <w:rPr>
          <w:rFonts w:hAnsiTheme="majorHAnsi"/>
          <w:color w:val="000000"/>
        </w:rPr>
      </w:pPr>
      <w:r w:rsidRPr="0043598C">
        <w:rPr>
          <w:rFonts w:hAnsiTheme="majorHAnsi"/>
          <w:color w:val="000000"/>
        </w:rPr>
        <w:t xml:space="preserve">Petty, R. E., &amp; Cacioppo, J. T. (1981). </w:t>
      </w:r>
      <w:r w:rsidRPr="0043598C">
        <w:rPr>
          <w:rFonts w:hAnsiTheme="majorHAnsi"/>
          <w:i/>
          <w:iCs/>
          <w:color w:val="000000"/>
        </w:rPr>
        <w:t>Attitudes and persuasion: Classic and contemporary approaches.</w:t>
      </w:r>
      <w:r w:rsidRPr="0043598C">
        <w:rPr>
          <w:rFonts w:hAnsiTheme="majorHAnsi"/>
          <w:color w:val="000000"/>
        </w:rPr>
        <w:t xml:space="preserve"> William C. Brown.</w:t>
      </w:r>
    </w:p>
    <w:p w14:paraId="2F5DBC81" w14:textId="77777777" w:rsidR="0043598C" w:rsidRPr="0043598C" w:rsidRDefault="0043598C" w:rsidP="0043598C">
      <w:pPr>
        <w:pStyle w:val="Bibliography"/>
        <w:rPr>
          <w:rFonts w:hAnsiTheme="majorHAnsi"/>
          <w:color w:val="000000"/>
        </w:rPr>
      </w:pPr>
      <w:r w:rsidRPr="0043598C">
        <w:rPr>
          <w:rFonts w:hAnsiTheme="majorHAnsi"/>
          <w:color w:val="000000"/>
        </w:rPr>
        <w:t xml:space="preserve">Riketta, M. (2008). The causal relation between job attitudes and performance: A meta-analysis of panel studies. </w:t>
      </w:r>
      <w:r w:rsidRPr="0043598C">
        <w:rPr>
          <w:rFonts w:hAnsiTheme="majorHAnsi"/>
          <w:i/>
          <w:iCs/>
          <w:color w:val="000000"/>
        </w:rPr>
        <w:t>Journal of Applied Psychology</w:t>
      </w:r>
      <w:r w:rsidRPr="0043598C">
        <w:rPr>
          <w:rFonts w:hAnsiTheme="majorHAnsi"/>
          <w:color w:val="000000"/>
        </w:rPr>
        <w:t xml:space="preserve">, </w:t>
      </w:r>
      <w:r w:rsidRPr="0043598C">
        <w:rPr>
          <w:rFonts w:hAnsiTheme="majorHAnsi"/>
          <w:i/>
          <w:iCs/>
          <w:color w:val="000000"/>
        </w:rPr>
        <w:t>93</w:t>
      </w:r>
      <w:r w:rsidRPr="0043598C">
        <w:rPr>
          <w:rFonts w:hAnsiTheme="majorHAnsi"/>
          <w:color w:val="000000"/>
        </w:rPr>
        <w:t>(2), 472</w:t>
      </w:r>
      <w:r w:rsidRPr="0043598C">
        <w:rPr>
          <w:rFonts w:hAnsiTheme="majorHAnsi"/>
          <w:color w:val="000000"/>
        </w:rPr>
        <w:t>–</w:t>
      </w:r>
      <w:r w:rsidRPr="0043598C">
        <w:rPr>
          <w:rFonts w:hAnsiTheme="majorHAnsi"/>
          <w:color w:val="000000"/>
        </w:rPr>
        <w:t>481. https://doi.org/10.1037/0021-9010.93.2.472</w:t>
      </w:r>
    </w:p>
    <w:p w14:paraId="3A157FF3" w14:textId="77777777" w:rsidR="0043598C" w:rsidRPr="0043598C" w:rsidRDefault="0043598C" w:rsidP="0043598C">
      <w:pPr>
        <w:pStyle w:val="Bibliography"/>
        <w:rPr>
          <w:rFonts w:hAnsiTheme="majorHAnsi"/>
          <w:color w:val="000000"/>
        </w:rPr>
      </w:pPr>
      <w:r w:rsidRPr="0043598C">
        <w:rPr>
          <w:rFonts w:hAnsiTheme="majorHAnsi"/>
          <w:color w:val="000000"/>
        </w:rPr>
        <w:t xml:space="preserve">Rohrer, J. M., &amp; Murayama, K. (2023). These are not the effects you are looking for: Causality and the within-/between-persons distinction in longitudinal data analysis. </w:t>
      </w:r>
      <w:r w:rsidRPr="0043598C">
        <w:rPr>
          <w:rFonts w:hAnsiTheme="majorHAnsi"/>
          <w:i/>
          <w:iCs/>
          <w:color w:val="000000"/>
        </w:rPr>
        <w:t>Advances in Methods and Practices in Psychological Science</w:t>
      </w:r>
      <w:r w:rsidRPr="0043598C">
        <w:rPr>
          <w:rFonts w:hAnsiTheme="majorHAnsi"/>
          <w:color w:val="000000"/>
        </w:rPr>
        <w:t xml:space="preserve">, </w:t>
      </w:r>
      <w:r w:rsidRPr="0043598C">
        <w:rPr>
          <w:rFonts w:hAnsiTheme="majorHAnsi"/>
          <w:i/>
          <w:iCs/>
          <w:color w:val="000000"/>
        </w:rPr>
        <w:t>6</w:t>
      </w:r>
      <w:r w:rsidRPr="0043598C">
        <w:rPr>
          <w:rFonts w:hAnsiTheme="majorHAnsi"/>
          <w:color w:val="000000"/>
        </w:rPr>
        <w:t>(1), 25152459221140842. https://doi.org/10.1177/25152459221140842</w:t>
      </w:r>
    </w:p>
    <w:p w14:paraId="65DA5402" w14:textId="77777777" w:rsidR="0043598C" w:rsidRPr="0043598C" w:rsidRDefault="0043598C" w:rsidP="0043598C">
      <w:pPr>
        <w:pStyle w:val="Bibliography"/>
        <w:rPr>
          <w:rFonts w:hAnsiTheme="majorHAnsi"/>
          <w:color w:val="000000"/>
        </w:rPr>
      </w:pPr>
      <w:r w:rsidRPr="0043598C">
        <w:rPr>
          <w:rFonts w:hAnsiTheme="majorHAnsi"/>
          <w:color w:val="000000"/>
        </w:rPr>
        <w:t>S</w:t>
      </w:r>
      <w:r w:rsidRPr="0043598C">
        <w:rPr>
          <w:rFonts w:asciiTheme="majorBidi" w:hAnsiTheme="majorBidi" w:cstheme="majorBidi"/>
          <w:color w:val="000000"/>
        </w:rPr>
        <w:t>chäfe</w:t>
      </w:r>
      <w:r w:rsidRPr="0043598C">
        <w:rPr>
          <w:rFonts w:hAnsiTheme="majorHAnsi"/>
          <w:color w:val="000000"/>
        </w:rPr>
        <w:t xml:space="preserve">r, S. J., Kauff, M., Prati, F., Kros, M., Lang, T., &amp; Christ, O. (2021). Does negative contact undermine attempts to improve intergroup relations? Deepening the understanding of negative contact and its consequences for intergroup contact research and interventions. </w:t>
      </w:r>
      <w:r w:rsidRPr="0043598C">
        <w:rPr>
          <w:rFonts w:hAnsiTheme="majorHAnsi"/>
          <w:i/>
          <w:iCs/>
          <w:color w:val="000000"/>
        </w:rPr>
        <w:t>Journal of Social Issues</w:t>
      </w:r>
      <w:r w:rsidRPr="0043598C">
        <w:rPr>
          <w:rFonts w:hAnsiTheme="majorHAnsi"/>
          <w:color w:val="000000"/>
        </w:rPr>
        <w:t xml:space="preserve">, </w:t>
      </w:r>
      <w:r w:rsidRPr="0043598C">
        <w:rPr>
          <w:rFonts w:hAnsiTheme="majorHAnsi"/>
          <w:i/>
          <w:iCs/>
          <w:color w:val="000000"/>
        </w:rPr>
        <w:t>77</w:t>
      </w:r>
      <w:r w:rsidRPr="0043598C">
        <w:rPr>
          <w:rFonts w:hAnsiTheme="majorHAnsi"/>
          <w:color w:val="000000"/>
        </w:rPr>
        <w:t>(1), 197</w:t>
      </w:r>
      <w:r w:rsidRPr="0043598C">
        <w:rPr>
          <w:rFonts w:hAnsiTheme="majorHAnsi"/>
          <w:color w:val="000000"/>
        </w:rPr>
        <w:t>–</w:t>
      </w:r>
      <w:r w:rsidRPr="0043598C">
        <w:rPr>
          <w:rFonts w:hAnsiTheme="majorHAnsi"/>
          <w:color w:val="000000"/>
        </w:rPr>
        <w:t>216. https://doi.org/10.1111/josi.12422</w:t>
      </w:r>
    </w:p>
    <w:p w14:paraId="03D5BC8D" w14:textId="77777777" w:rsidR="0043598C" w:rsidRPr="0043598C" w:rsidRDefault="0043598C" w:rsidP="0043598C">
      <w:pPr>
        <w:pStyle w:val="Bibliography"/>
        <w:rPr>
          <w:rFonts w:hAnsiTheme="majorHAnsi"/>
          <w:color w:val="000000"/>
        </w:rPr>
      </w:pPr>
      <w:r w:rsidRPr="0043598C">
        <w:rPr>
          <w:rFonts w:hAnsiTheme="majorHAnsi"/>
          <w:color w:val="000000"/>
        </w:rPr>
        <w:t xml:space="preserve">Sengupta, N. K., Reimer, N. K., Sibley, C. G., &amp; Barlow, F. K. (2023). Does intergroup contact foster solidarity with the disadvantaged? A longitudinal analysis across 7 years. </w:t>
      </w:r>
      <w:r w:rsidRPr="0043598C">
        <w:rPr>
          <w:rFonts w:hAnsiTheme="majorHAnsi"/>
          <w:i/>
          <w:iCs/>
          <w:color w:val="000000"/>
        </w:rPr>
        <w:t>American Psychologist</w:t>
      </w:r>
      <w:r w:rsidRPr="0043598C">
        <w:rPr>
          <w:rFonts w:hAnsiTheme="majorHAnsi"/>
          <w:color w:val="000000"/>
        </w:rPr>
        <w:t xml:space="preserve">, </w:t>
      </w:r>
      <w:r w:rsidRPr="0043598C">
        <w:rPr>
          <w:rFonts w:hAnsiTheme="majorHAnsi"/>
          <w:i/>
          <w:iCs/>
          <w:color w:val="000000"/>
        </w:rPr>
        <w:t>78</w:t>
      </w:r>
      <w:r w:rsidRPr="0043598C">
        <w:rPr>
          <w:rFonts w:hAnsiTheme="majorHAnsi"/>
          <w:color w:val="000000"/>
        </w:rPr>
        <w:t>(6), 750</w:t>
      </w:r>
      <w:r w:rsidRPr="0043598C">
        <w:rPr>
          <w:rFonts w:hAnsiTheme="majorHAnsi"/>
          <w:color w:val="000000"/>
        </w:rPr>
        <w:t>–</w:t>
      </w:r>
      <w:r w:rsidRPr="0043598C">
        <w:rPr>
          <w:rFonts w:hAnsiTheme="majorHAnsi"/>
          <w:color w:val="000000"/>
        </w:rPr>
        <w:t>760. https://doi.org/10.1037/amp0001079</w:t>
      </w:r>
    </w:p>
    <w:p w14:paraId="39AF2F4F" w14:textId="2E55D8B2" w:rsidR="0043598C" w:rsidRPr="0043598C" w:rsidRDefault="0043598C" w:rsidP="0043598C">
      <w:pPr>
        <w:pStyle w:val="Bibliography"/>
        <w:rPr>
          <w:rFonts w:hAnsiTheme="majorHAnsi"/>
          <w:color w:val="000000"/>
        </w:rPr>
      </w:pPr>
      <w:r w:rsidRPr="0043598C">
        <w:rPr>
          <w:rFonts w:hAnsiTheme="majorHAnsi"/>
          <w:color w:val="000000"/>
        </w:rPr>
        <w:t xml:space="preserve">Sherif, M., &amp; Cantril, H. (1947). </w:t>
      </w:r>
      <w:r w:rsidRPr="0043598C">
        <w:rPr>
          <w:rFonts w:hAnsiTheme="majorHAnsi"/>
          <w:i/>
          <w:iCs/>
          <w:color w:val="000000"/>
        </w:rPr>
        <w:t>The psychology of ego-involvements: Social attitudes and identifications</w:t>
      </w:r>
      <w:r w:rsidRPr="0043598C">
        <w:rPr>
          <w:rFonts w:hAnsiTheme="majorHAnsi"/>
          <w:color w:val="000000"/>
        </w:rPr>
        <w:t>. John Wiley &amp; Sons Inc. https://doi.org/10.1037/10840-000</w:t>
      </w:r>
    </w:p>
    <w:p w14:paraId="10B6CB7C" w14:textId="77777777" w:rsidR="0043598C" w:rsidRPr="0043598C" w:rsidRDefault="0043598C" w:rsidP="0043598C">
      <w:pPr>
        <w:pStyle w:val="Bibliography"/>
        <w:rPr>
          <w:rFonts w:hAnsiTheme="majorHAnsi"/>
          <w:color w:val="000000"/>
        </w:rPr>
      </w:pPr>
      <w:r w:rsidRPr="0043598C">
        <w:rPr>
          <w:rFonts w:hAnsiTheme="majorHAnsi"/>
          <w:color w:val="000000"/>
        </w:rPr>
        <w:t xml:space="preserve">Swart, H., Hewstone, M., Christ, O., &amp; Voci, A. (2011). Affective mediators of intergroup contact: A three-wave longitudinal study in South Africa. </w:t>
      </w:r>
      <w:r w:rsidRPr="0043598C">
        <w:rPr>
          <w:rFonts w:hAnsiTheme="majorHAnsi"/>
          <w:i/>
          <w:iCs/>
          <w:color w:val="000000"/>
        </w:rPr>
        <w:t>Journal of Personality and Social Psychology</w:t>
      </w:r>
      <w:r w:rsidRPr="0043598C">
        <w:rPr>
          <w:rFonts w:hAnsiTheme="majorHAnsi"/>
          <w:color w:val="000000"/>
        </w:rPr>
        <w:t xml:space="preserve">, </w:t>
      </w:r>
      <w:r w:rsidRPr="0043598C">
        <w:rPr>
          <w:rFonts w:hAnsiTheme="majorHAnsi"/>
          <w:i/>
          <w:iCs/>
          <w:color w:val="000000"/>
        </w:rPr>
        <w:t>101</w:t>
      </w:r>
      <w:r w:rsidRPr="0043598C">
        <w:rPr>
          <w:rFonts w:hAnsiTheme="majorHAnsi"/>
          <w:color w:val="000000"/>
        </w:rPr>
        <w:t>(6), 1221</w:t>
      </w:r>
      <w:r w:rsidRPr="0043598C">
        <w:rPr>
          <w:rFonts w:hAnsiTheme="majorHAnsi"/>
          <w:color w:val="000000"/>
        </w:rPr>
        <w:t>–</w:t>
      </w:r>
      <w:r w:rsidRPr="0043598C">
        <w:rPr>
          <w:rFonts w:hAnsiTheme="majorHAnsi"/>
          <w:color w:val="000000"/>
        </w:rPr>
        <w:t>1238. https://doi.org/10.1037/a0024450</w:t>
      </w:r>
    </w:p>
    <w:p w14:paraId="63B48A26" w14:textId="7A4C07EB" w:rsidR="00F06C73" w:rsidRPr="00BD1390" w:rsidRDefault="00942088" w:rsidP="00BD1390">
      <w:pPr>
        <w:pStyle w:val="Bibliography"/>
        <w:rPr>
          <w:rFonts w:hAnsiTheme="majorHAnsi"/>
          <w:color w:val="000000"/>
        </w:rPr>
      </w:pPr>
      <w:r>
        <w:rPr>
          <w:rFonts w:hAnsiTheme="majorHAnsi"/>
          <w:color w:val="000000"/>
        </w:rPr>
        <w:fldChar w:fldCharType="end"/>
      </w:r>
    </w:p>
    <w:sectPr w:rsidR="00F06C73" w:rsidRPr="00BD1390">
      <w:headerReference w:type="even" r:id="rId15"/>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9CFDE" w14:textId="77777777" w:rsidR="00436A7C" w:rsidRDefault="00436A7C" w:rsidP="00C97242">
      <w:r>
        <w:separator/>
      </w:r>
    </w:p>
  </w:endnote>
  <w:endnote w:type="continuationSeparator" w:id="0">
    <w:p w14:paraId="006D6E22" w14:textId="77777777" w:rsidR="00436A7C" w:rsidRDefault="00436A7C" w:rsidP="00C97242">
      <w:r>
        <w:continuationSeparator/>
      </w:r>
    </w:p>
  </w:endnote>
  <w:endnote w:type="continuationNotice" w:id="1">
    <w:p w14:paraId="44D2EB9D" w14:textId="77777777" w:rsidR="00436A7C" w:rsidRDefault="00436A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8342687"/>
      <w:docPartObj>
        <w:docPartGallery w:val="Page Numbers (Bottom of Page)"/>
        <w:docPartUnique/>
      </w:docPartObj>
    </w:sdtPr>
    <w:sdtEndPr>
      <w:rPr>
        <w:rStyle w:val="PageNumber"/>
      </w:rPr>
    </w:sdtEndPr>
    <w:sdtContent>
      <w:p w14:paraId="37AC389D" w14:textId="48B720D4" w:rsidR="00C97242" w:rsidRDefault="00C972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A0C69">
          <w:rPr>
            <w:rStyle w:val="PageNumber"/>
            <w:noProof/>
          </w:rPr>
          <w:t>2</w:t>
        </w:r>
        <w:r>
          <w:rPr>
            <w:rStyle w:val="PageNumber"/>
          </w:rPr>
          <w:fldChar w:fldCharType="end"/>
        </w:r>
      </w:p>
    </w:sdtContent>
  </w:sdt>
  <w:p w14:paraId="4A40EC0B" w14:textId="77777777" w:rsidR="00C97242" w:rsidRDefault="00C97242" w:rsidP="00C972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48D2" w14:textId="77777777" w:rsidR="00C97242" w:rsidRDefault="00C97242" w:rsidP="00C972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C7C88" w14:textId="77777777" w:rsidR="00436A7C" w:rsidRDefault="00436A7C" w:rsidP="00C97242">
      <w:r>
        <w:separator/>
      </w:r>
    </w:p>
  </w:footnote>
  <w:footnote w:type="continuationSeparator" w:id="0">
    <w:p w14:paraId="29FC85FD" w14:textId="77777777" w:rsidR="00436A7C" w:rsidRDefault="00436A7C" w:rsidP="00C97242">
      <w:r>
        <w:continuationSeparator/>
      </w:r>
    </w:p>
  </w:footnote>
  <w:footnote w:type="continuationNotice" w:id="1">
    <w:p w14:paraId="240AD20E" w14:textId="77777777" w:rsidR="00436A7C" w:rsidRDefault="00436A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2009614"/>
      <w:docPartObj>
        <w:docPartGallery w:val="Page Numbers (Top of Page)"/>
        <w:docPartUnique/>
      </w:docPartObj>
    </w:sdtPr>
    <w:sdtEndPr>
      <w:rPr>
        <w:rStyle w:val="PageNumber"/>
      </w:rPr>
    </w:sdtEndPr>
    <w:sdtContent>
      <w:p w14:paraId="346EA2ED" w14:textId="5DFC9B65" w:rsidR="00033D74" w:rsidRDefault="00033D74" w:rsidP="0079494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DBBE9" w14:textId="77777777" w:rsidR="00033D74" w:rsidRDefault="00033D74" w:rsidP="00033D7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34391842"/>
      <w:docPartObj>
        <w:docPartGallery w:val="Page Numbers (Top of Page)"/>
        <w:docPartUnique/>
      </w:docPartObj>
    </w:sdtPr>
    <w:sdtEndPr>
      <w:rPr>
        <w:rStyle w:val="PageNumber"/>
      </w:rPr>
    </w:sdtEndPr>
    <w:sdtContent>
      <w:p w14:paraId="1D6C9513" w14:textId="4D73A73F" w:rsidR="00033D74" w:rsidRDefault="00033D74" w:rsidP="0079494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FA3914" w14:textId="345D7229" w:rsidR="00033D74" w:rsidRDefault="00033D74" w:rsidP="00033D74">
    <w:pPr>
      <w:pStyle w:val="Header"/>
      <w:ind w:right="360"/>
    </w:pPr>
    <w:r>
      <w:t>SHOR</w:t>
    </w:r>
    <w:r w:rsidR="00B85280">
      <w:t>TITUD</w:t>
    </w:r>
    <w:r>
      <w:t xml:space="preserve">INAL WITHIN-PERSON CONTACT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92B"/>
    <w:multiLevelType w:val="multilevel"/>
    <w:tmpl w:val="85B2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C4B6B"/>
    <w:multiLevelType w:val="multilevel"/>
    <w:tmpl w:val="F5E0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36E11"/>
    <w:multiLevelType w:val="multilevel"/>
    <w:tmpl w:val="9F5E5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11406"/>
    <w:multiLevelType w:val="hybridMultilevel"/>
    <w:tmpl w:val="A48AB400"/>
    <w:lvl w:ilvl="0" w:tplc="E86C0C38">
      <w:start w:val="1"/>
      <w:numFmt w:val="decimal"/>
      <w:lvlText w:val="%1."/>
      <w:lvlJc w:val="left"/>
      <w:pPr>
        <w:ind w:left="1020" w:hanging="360"/>
      </w:pPr>
    </w:lvl>
    <w:lvl w:ilvl="1" w:tplc="09A6A5AA">
      <w:start w:val="1"/>
      <w:numFmt w:val="decimal"/>
      <w:lvlText w:val="%2."/>
      <w:lvlJc w:val="left"/>
      <w:pPr>
        <w:ind w:left="1020" w:hanging="360"/>
      </w:pPr>
    </w:lvl>
    <w:lvl w:ilvl="2" w:tplc="E96A323A">
      <w:start w:val="1"/>
      <w:numFmt w:val="decimal"/>
      <w:lvlText w:val="%3."/>
      <w:lvlJc w:val="left"/>
      <w:pPr>
        <w:ind w:left="1020" w:hanging="360"/>
      </w:pPr>
    </w:lvl>
    <w:lvl w:ilvl="3" w:tplc="57D29388">
      <w:start w:val="1"/>
      <w:numFmt w:val="decimal"/>
      <w:lvlText w:val="%4."/>
      <w:lvlJc w:val="left"/>
      <w:pPr>
        <w:ind w:left="1020" w:hanging="360"/>
      </w:pPr>
    </w:lvl>
    <w:lvl w:ilvl="4" w:tplc="39865CF6">
      <w:start w:val="1"/>
      <w:numFmt w:val="decimal"/>
      <w:lvlText w:val="%5."/>
      <w:lvlJc w:val="left"/>
      <w:pPr>
        <w:ind w:left="1020" w:hanging="360"/>
      </w:pPr>
    </w:lvl>
    <w:lvl w:ilvl="5" w:tplc="D3B42E78">
      <w:start w:val="1"/>
      <w:numFmt w:val="decimal"/>
      <w:lvlText w:val="%6."/>
      <w:lvlJc w:val="left"/>
      <w:pPr>
        <w:ind w:left="1020" w:hanging="360"/>
      </w:pPr>
    </w:lvl>
    <w:lvl w:ilvl="6" w:tplc="0A64FCA0">
      <w:start w:val="1"/>
      <w:numFmt w:val="decimal"/>
      <w:lvlText w:val="%7."/>
      <w:lvlJc w:val="left"/>
      <w:pPr>
        <w:ind w:left="1020" w:hanging="360"/>
      </w:pPr>
    </w:lvl>
    <w:lvl w:ilvl="7" w:tplc="475639B2">
      <w:start w:val="1"/>
      <w:numFmt w:val="decimal"/>
      <w:lvlText w:val="%8."/>
      <w:lvlJc w:val="left"/>
      <w:pPr>
        <w:ind w:left="1020" w:hanging="360"/>
      </w:pPr>
    </w:lvl>
    <w:lvl w:ilvl="8" w:tplc="C75CC0EA">
      <w:start w:val="1"/>
      <w:numFmt w:val="decimal"/>
      <w:lvlText w:val="%9."/>
      <w:lvlJc w:val="left"/>
      <w:pPr>
        <w:ind w:left="1020" w:hanging="360"/>
      </w:pPr>
    </w:lvl>
  </w:abstractNum>
  <w:abstractNum w:abstractNumId="4" w15:restartNumberingAfterBreak="0">
    <w:nsid w:val="34E5031A"/>
    <w:multiLevelType w:val="hybridMultilevel"/>
    <w:tmpl w:val="D58E45E4"/>
    <w:lvl w:ilvl="0" w:tplc="DE9A4B8E">
      <w:start w:val="1"/>
      <w:numFmt w:val="decimal"/>
      <w:lvlText w:val="%1."/>
      <w:lvlJc w:val="left"/>
      <w:pPr>
        <w:ind w:left="720" w:hanging="360"/>
      </w:pPr>
      <w:rPr>
        <w:rFonts w:ascii="Open Sans"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331D8D"/>
    <w:multiLevelType w:val="hybridMultilevel"/>
    <w:tmpl w:val="BCE04DA4"/>
    <w:lvl w:ilvl="0" w:tplc="EE365184">
      <w:start w:val="1"/>
      <w:numFmt w:val="decimal"/>
      <w:lvlText w:val="%1."/>
      <w:lvlJc w:val="left"/>
      <w:pPr>
        <w:ind w:left="1020" w:hanging="360"/>
      </w:pPr>
    </w:lvl>
    <w:lvl w:ilvl="1" w:tplc="BBC4CFAC">
      <w:start w:val="1"/>
      <w:numFmt w:val="decimal"/>
      <w:lvlText w:val="%2."/>
      <w:lvlJc w:val="left"/>
      <w:pPr>
        <w:ind w:left="1020" w:hanging="360"/>
      </w:pPr>
    </w:lvl>
    <w:lvl w:ilvl="2" w:tplc="888E36FA">
      <w:start w:val="1"/>
      <w:numFmt w:val="decimal"/>
      <w:lvlText w:val="%3."/>
      <w:lvlJc w:val="left"/>
      <w:pPr>
        <w:ind w:left="1020" w:hanging="360"/>
      </w:pPr>
    </w:lvl>
    <w:lvl w:ilvl="3" w:tplc="69927AD2">
      <w:start w:val="1"/>
      <w:numFmt w:val="decimal"/>
      <w:lvlText w:val="%4."/>
      <w:lvlJc w:val="left"/>
      <w:pPr>
        <w:ind w:left="1020" w:hanging="360"/>
      </w:pPr>
    </w:lvl>
    <w:lvl w:ilvl="4" w:tplc="568EECB6">
      <w:start w:val="1"/>
      <w:numFmt w:val="decimal"/>
      <w:lvlText w:val="%5."/>
      <w:lvlJc w:val="left"/>
      <w:pPr>
        <w:ind w:left="1020" w:hanging="360"/>
      </w:pPr>
    </w:lvl>
    <w:lvl w:ilvl="5" w:tplc="98B27696">
      <w:start w:val="1"/>
      <w:numFmt w:val="decimal"/>
      <w:lvlText w:val="%6."/>
      <w:lvlJc w:val="left"/>
      <w:pPr>
        <w:ind w:left="1020" w:hanging="360"/>
      </w:pPr>
    </w:lvl>
    <w:lvl w:ilvl="6" w:tplc="C6B25550">
      <w:start w:val="1"/>
      <w:numFmt w:val="decimal"/>
      <w:lvlText w:val="%7."/>
      <w:lvlJc w:val="left"/>
      <w:pPr>
        <w:ind w:left="1020" w:hanging="360"/>
      </w:pPr>
    </w:lvl>
    <w:lvl w:ilvl="7" w:tplc="57F6DC94">
      <w:start w:val="1"/>
      <w:numFmt w:val="decimal"/>
      <w:lvlText w:val="%8."/>
      <w:lvlJc w:val="left"/>
      <w:pPr>
        <w:ind w:left="1020" w:hanging="360"/>
      </w:pPr>
    </w:lvl>
    <w:lvl w:ilvl="8" w:tplc="D7207C4A">
      <w:start w:val="1"/>
      <w:numFmt w:val="decimal"/>
      <w:lvlText w:val="%9."/>
      <w:lvlJc w:val="left"/>
      <w:pPr>
        <w:ind w:left="1020" w:hanging="360"/>
      </w:pPr>
    </w:lvl>
  </w:abstractNum>
  <w:abstractNum w:abstractNumId="6" w15:restartNumberingAfterBreak="0">
    <w:nsid w:val="4B0E1384"/>
    <w:multiLevelType w:val="multilevel"/>
    <w:tmpl w:val="ABE26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F16FDE"/>
    <w:multiLevelType w:val="multilevel"/>
    <w:tmpl w:val="AE56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275283"/>
    <w:multiLevelType w:val="multilevel"/>
    <w:tmpl w:val="4980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9170DD"/>
    <w:multiLevelType w:val="multilevel"/>
    <w:tmpl w:val="5BCA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A1288B"/>
    <w:multiLevelType w:val="multilevel"/>
    <w:tmpl w:val="1C0A363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C37839"/>
    <w:multiLevelType w:val="multilevel"/>
    <w:tmpl w:val="040A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0483E"/>
    <w:multiLevelType w:val="multilevel"/>
    <w:tmpl w:val="5DF8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DD2BAB"/>
    <w:multiLevelType w:val="multilevel"/>
    <w:tmpl w:val="ED740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287102"/>
    <w:multiLevelType w:val="hybridMultilevel"/>
    <w:tmpl w:val="52EEE406"/>
    <w:lvl w:ilvl="0" w:tplc="5784B384">
      <w:start w:val="1"/>
      <w:numFmt w:val="decimal"/>
      <w:lvlText w:val="%1."/>
      <w:lvlJc w:val="left"/>
      <w:pPr>
        <w:ind w:left="1020" w:hanging="360"/>
      </w:pPr>
    </w:lvl>
    <w:lvl w:ilvl="1" w:tplc="58B48A10">
      <w:start w:val="1"/>
      <w:numFmt w:val="decimal"/>
      <w:lvlText w:val="%2."/>
      <w:lvlJc w:val="left"/>
      <w:pPr>
        <w:ind w:left="1020" w:hanging="360"/>
      </w:pPr>
    </w:lvl>
    <w:lvl w:ilvl="2" w:tplc="20C46F50">
      <w:start w:val="1"/>
      <w:numFmt w:val="decimal"/>
      <w:lvlText w:val="%3."/>
      <w:lvlJc w:val="left"/>
      <w:pPr>
        <w:ind w:left="1020" w:hanging="360"/>
      </w:pPr>
    </w:lvl>
    <w:lvl w:ilvl="3" w:tplc="DF788834">
      <w:start w:val="1"/>
      <w:numFmt w:val="decimal"/>
      <w:lvlText w:val="%4."/>
      <w:lvlJc w:val="left"/>
      <w:pPr>
        <w:ind w:left="1020" w:hanging="360"/>
      </w:pPr>
    </w:lvl>
    <w:lvl w:ilvl="4" w:tplc="DC94CA88">
      <w:start w:val="1"/>
      <w:numFmt w:val="decimal"/>
      <w:lvlText w:val="%5."/>
      <w:lvlJc w:val="left"/>
      <w:pPr>
        <w:ind w:left="1020" w:hanging="360"/>
      </w:pPr>
    </w:lvl>
    <w:lvl w:ilvl="5" w:tplc="466E657C">
      <w:start w:val="1"/>
      <w:numFmt w:val="decimal"/>
      <w:lvlText w:val="%6."/>
      <w:lvlJc w:val="left"/>
      <w:pPr>
        <w:ind w:left="1020" w:hanging="360"/>
      </w:pPr>
    </w:lvl>
    <w:lvl w:ilvl="6" w:tplc="C1488F6C">
      <w:start w:val="1"/>
      <w:numFmt w:val="decimal"/>
      <w:lvlText w:val="%7."/>
      <w:lvlJc w:val="left"/>
      <w:pPr>
        <w:ind w:left="1020" w:hanging="360"/>
      </w:pPr>
    </w:lvl>
    <w:lvl w:ilvl="7" w:tplc="C87E3294">
      <w:start w:val="1"/>
      <w:numFmt w:val="decimal"/>
      <w:lvlText w:val="%8."/>
      <w:lvlJc w:val="left"/>
      <w:pPr>
        <w:ind w:left="1020" w:hanging="360"/>
      </w:pPr>
    </w:lvl>
    <w:lvl w:ilvl="8" w:tplc="E59AFD88">
      <w:start w:val="1"/>
      <w:numFmt w:val="decimal"/>
      <w:lvlText w:val="%9."/>
      <w:lvlJc w:val="left"/>
      <w:pPr>
        <w:ind w:left="1020" w:hanging="360"/>
      </w:pPr>
    </w:lvl>
  </w:abstractNum>
  <w:num w:numId="1" w16cid:durableId="721321002">
    <w:abstractNumId w:val="11"/>
  </w:num>
  <w:num w:numId="2" w16cid:durableId="1313288421">
    <w:abstractNumId w:val="12"/>
  </w:num>
  <w:num w:numId="3" w16cid:durableId="294794010">
    <w:abstractNumId w:val="1"/>
  </w:num>
  <w:num w:numId="4" w16cid:durableId="153109914">
    <w:abstractNumId w:val="8"/>
  </w:num>
  <w:num w:numId="5" w16cid:durableId="620498895">
    <w:abstractNumId w:val="7"/>
  </w:num>
  <w:num w:numId="6" w16cid:durableId="1742870470">
    <w:abstractNumId w:val="2"/>
  </w:num>
  <w:num w:numId="7" w16cid:durableId="408117325">
    <w:abstractNumId w:val="10"/>
  </w:num>
  <w:num w:numId="8" w16cid:durableId="1519002144">
    <w:abstractNumId w:val="4"/>
  </w:num>
  <w:num w:numId="9" w16cid:durableId="1191214858">
    <w:abstractNumId w:val="0"/>
  </w:num>
  <w:num w:numId="10" w16cid:durableId="1566800668">
    <w:abstractNumId w:val="9"/>
  </w:num>
  <w:num w:numId="11" w16cid:durableId="1974863596">
    <w:abstractNumId w:val="6"/>
  </w:num>
  <w:num w:numId="12" w16cid:durableId="1721589161">
    <w:abstractNumId w:val="14"/>
  </w:num>
  <w:num w:numId="13" w16cid:durableId="1667787683">
    <w:abstractNumId w:val="5"/>
  </w:num>
  <w:num w:numId="14" w16cid:durableId="903371720">
    <w:abstractNumId w:val="3"/>
  </w:num>
  <w:num w:numId="15" w16cid:durableId="19430238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01"/>
    <w:rsid w:val="00000B19"/>
    <w:rsid w:val="00000F09"/>
    <w:rsid w:val="00001973"/>
    <w:rsid w:val="000023EB"/>
    <w:rsid w:val="00004524"/>
    <w:rsid w:val="00005A82"/>
    <w:rsid w:val="00007C28"/>
    <w:rsid w:val="000117D2"/>
    <w:rsid w:val="00011DD8"/>
    <w:rsid w:val="000129B9"/>
    <w:rsid w:val="00013E8C"/>
    <w:rsid w:val="00013FAD"/>
    <w:rsid w:val="000144B6"/>
    <w:rsid w:val="000147A5"/>
    <w:rsid w:val="000149AF"/>
    <w:rsid w:val="000157A7"/>
    <w:rsid w:val="00016041"/>
    <w:rsid w:val="00016272"/>
    <w:rsid w:val="0001678D"/>
    <w:rsid w:val="000169DF"/>
    <w:rsid w:val="00016F26"/>
    <w:rsid w:val="000170B8"/>
    <w:rsid w:val="0002180B"/>
    <w:rsid w:val="00022E41"/>
    <w:rsid w:val="000266DF"/>
    <w:rsid w:val="00026BD2"/>
    <w:rsid w:val="00031324"/>
    <w:rsid w:val="000316C2"/>
    <w:rsid w:val="0003197E"/>
    <w:rsid w:val="00032E4C"/>
    <w:rsid w:val="00033697"/>
    <w:rsid w:val="00033D74"/>
    <w:rsid w:val="000347BE"/>
    <w:rsid w:val="00034868"/>
    <w:rsid w:val="00035DF2"/>
    <w:rsid w:val="000363E2"/>
    <w:rsid w:val="0003676E"/>
    <w:rsid w:val="000400CC"/>
    <w:rsid w:val="00040AEB"/>
    <w:rsid w:val="000416CB"/>
    <w:rsid w:val="00042602"/>
    <w:rsid w:val="0004376A"/>
    <w:rsid w:val="000437A0"/>
    <w:rsid w:val="00043ED5"/>
    <w:rsid w:val="00046176"/>
    <w:rsid w:val="000462A2"/>
    <w:rsid w:val="00046D3A"/>
    <w:rsid w:val="00047235"/>
    <w:rsid w:val="00047D22"/>
    <w:rsid w:val="00050F91"/>
    <w:rsid w:val="000515BA"/>
    <w:rsid w:val="0005242C"/>
    <w:rsid w:val="00052F5F"/>
    <w:rsid w:val="0005670D"/>
    <w:rsid w:val="00057DDA"/>
    <w:rsid w:val="000601FA"/>
    <w:rsid w:val="00060887"/>
    <w:rsid w:val="00060E6C"/>
    <w:rsid w:val="000641FD"/>
    <w:rsid w:val="0006581F"/>
    <w:rsid w:val="00065B1F"/>
    <w:rsid w:val="00066C57"/>
    <w:rsid w:val="000724D0"/>
    <w:rsid w:val="00073E68"/>
    <w:rsid w:val="000773D8"/>
    <w:rsid w:val="0008000C"/>
    <w:rsid w:val="0008032C"/>
    <w:rsid w:val="00081624"/>
    <w:rsid w:val="00081634"/>
    <w:rsid w:val="00081F31"/>
    <w:rsid w:val="00082224"/>
    <w:rsid w:val="000839E4"/>
    <w:rsid w:val="0008600B"/>
    <w:rsid w:val="00086093"/>
    <w:rsid w:val="00086F09"/>
    <w:rsid w:val="000873EE"/>
    <w:rsid w:val="000907C0"/>
    <w:rsid w:val="00094B60"/>
    <w:rsid w:val="000962DC"/>
    <w:rsid w:val="00096A39"/>
    <w:rsid w:val="000972C5"/>
    <w:rsid w:val="00097A1C"/>
    <w:rsid w:val="000A05F5"/>
    <w:rsid w:val="000A0F64"/>
    <w:rsid w:val="000A1EDD"/>
    <w:rsid w:val="000A221E"/>
    <w:rsid w:val="000A2661"/>
    <w:rsid w:val="000A28B3"/>
    <w:rsid w:val="000A3C59"/>
    <w:rsid w:val="000A59FA"/>
    <w:rsid w:val="000A6387"/>
    <w:rsid w:val="000A6C4C"/>
    <w:rsid w:val="000A70E7"/>
    <w:rsid w:val="000B0EB8"/>
    <w:rsid w:val="000B0EE5"/>
    <w:rsid w:val="000B2922"/>
    <w:rsid w:val="000B2FD6"/>
    <w:rsid w:val="000B32F9"/>
    <w:rsid w:val="000B3D17"/>
    <w:rsid w:val="000B415F"/>
    <w:rsid w:val="000B434B"/>
    <w:rsid w:val="000B4FCE"/>
    <w:rsid w:val="000B50BA"/>
    <w:rsid w:val="000B53EB"/>
    <w:rsid w:val="000B581E"/>
    <w:rsid w:val="000B590A"/>
    <w:rsid w:val="000B7834"/>
    <w:rsid w:val="000C1DB5"/>
    <w:rsid w:val="000C20CC"/>
    <w:rsid w:val="000C2BF0"/>
    <w:rsid w:val="000C4295"/>
    <w:rsid w:val="000C42B3"/>
    <w:rsid w:val="000C4667"/>
    <w:rsid w:val="000C6672"/>
    <w:rsid w:val="000C706D"/>
    <w:rsid w:val="000D1AF7"/>
    <w:rsid w:val="000D299F"/>
    <w:rsid w:val="000D2BB9"/>
    <w:rsid w:val="000D2C79"/>
    <w:rsid w:val="000D431D"/>
    <w:rsid w:val="000D4838"/>
    <w:rsid w:val="000D49A2"/>
    <w:rsid w:val="000D5F01"/>
    <w:rsid w:val="000D7BE1"/>
    <w:rsid w:val="000D7DE6"/>
    <w:rsid w:val="000E0A21"/>
    <w:rsid w:val="000E3889"/>
    <w:rsid w:val="000E3D6B"/>
    <w:rsid w:val="000E4714"/>
    <w:rsid w:val="000E47BF"/>
    <w:rsid w:val="000E6A89"/>
    <w:rsid w:val="000E6EA8"/>
    <w:rsid w:val="000E7CC2"/>
    <w:rsid w:val="000F05E1"/>
    <w:rsid w:val="000F1383"/>
    <w:rsid w:val="000F305F"/>
    <w:rsid w:val="000F362D"/>
    <w:rsid w:val="000F442E"/>
    <w:rsid w:val="000F4F23"/>
    <w:rsid w:val="000F693E"/>
    <w:rsid w:val="000F69DF"/>
    <w:rsid w:val="000F794C"/>
    <w:rsid w:val="00101F66"/>
    <w:rsid w:val="00104844"/>
    <w:rsid w:val="00104D9E"/>
    <w:rsid w:val="0010525E"/>
    <w:rsid w:val="001058D1"/>
    <w:rsid w:val="001061B6"/>
    <w:rsid w:val="00106643"/>
    <w:rsid w:val="001078BE"/>
    <w:rsid w:val="001105B6"/>
    <w:rsid w:val="001117FC"/>
    <w:rsid w:val="00111B19"/>
    <w:rsid w:val="00113058"/>
    <w:rsid w:val="001131B5"/>
    <w:rsid w:val="00113D52"/>
    <w:rsid w:val="001141FD"/>
    <w:rsid w:val="00114A1F"/>
    <w:rsid w:val="00115C65"/>
    <w:rsid w:val="0011612D"/>
    <w:rsid w:val="00116BFD"/>
    <w:rsid w:val="00117288"/>
    <w:rsid w:val="00117FF8"/>
    <w:rsid w:val="00120928"/>
    <w:rsid w:val="00120A87"/>
    <w:rsid w:val="00121205"/>
    <w:rsid w:val="00121416"/>
    <w:rsid w:val="001219EF"/>
    <w:rsid w:val="00123A2B"/>
    <w:rsid w:val="001243D8"/>
    <w:rsid w:val="00126292"/>
    <w:rsid w:val="00126C44"/>
    <w:rsid w:val="001274E7"/>
    <w:rsid w:val="00127AB4"/>
    <w:rsid w:val="00127B9C"/>
    <w:rsid w:val="00130C15"/>
    <w:rsid w:val="00132DBF"/>
    <w:rsid w:val="0013350E"/>
    <w:rsid w:val="00133843"/>
    <w:rsid w:val="001343AD"/>
    <w:rsid w:val="00134A6E"/>
    <w:rsid w:val="00135D7E"/>
    <w:rsid w:val="00136B01"/>
    <w:rsid w:val="0013755C"/>
    <w:rsid w:val="00141600"/>
    <w:rsid w:val="00141BF2"/>
    <w:rsid w:val="00144238"/>
    <w:rsid w:val="001444C4"/>
    <w:rsid w:val="0014455D"/>
    <w:rsid w:val="00145C6C"/>
    <w:rsid w:val="00152B93"/>
    <w:rsid w:val="00154421"/>
    <w:rsid w:val="00155943"/>
    <w:rsid w:val="00156C82"/>
    <w:rsid w:val="0016404D"/>
    <w:rsid w:val="001640C0"/>
    <w:rsid w:val="00165AD6"/>
    <w:rsid w:val="0016792D"/>
    <w:rsid w:val="00167F3A"/>
    <w:rsid w:val="00170071"/>
    <w:rsid w:val="00170ACF"/>
    <w:rsid w:val="00170CD6"/>
    <w:rsid w:val="00171840"/>
    <w:rsid w:val="0017329A"/>
    <w:rsid w:val="00174BC9"/>
    <w:rsid w:val="00176AA9"/>
    <w:rsid w:val="00176E4E"/>
    <w:rsid w:val="00177F0D"/>
    <w:rsid w:val="0018073E"/>
    <w:rsid w:val="0018097D"/>
    <w:rsid w:val="001819C2"/>
    <w:rsid w:val="00181CE6"/>
    <w:rsid w:val="0018264E"/>
    <w:rsid w:val="00182E47"/>
    <w:rsid w:val="00182F3C"/>
    <w:rsid w:val="00183585"/>
    <w:rsid w:val="00185B24"/>
    <w:rsid w:val="00187511"/>
    <w:rsid w:val="00187832"/>
    <w:rsid w:val="00187C74"/>
    <w:rsid w:val="00190540"/>
    <w:rsid w:val="001912D3"/>
    <w:rsid w:val="001915D2"/>
    <w:rsid w:val="0019276E"/>
    <w:rsid w:val="00193BC9"/>
    <w:rsid w:val="001951AE"/>
    <w:rsid w:val="001963C2"/>
    <w:rsid w:val="00196EFF"/>
    <w:rsid w:val="0019739C"/>
    <w:rsid w:val="001A06BA"/>
    <w:rsid w:val="001A0DB0"/>
    <w:rsid w:val="001A124C"/>
    <w:rsid w:val="001A1FB1"/>
    <w:rsid w:val="001A3061"/>
    <w:rsid w:val="001A4716"/>
    <w:rsid w:val="001A4718"/>
    <w:rsid w:val="001A5CD0"/>
    <w:rsid w:val="001A6C37"/>
    <w:rsid w:val="001A7B46"/>
    <w:rsid w:val="001B0917"/>
    <w:rsid w:val="001B0F10"/>
    <w:rsid w:val="001B1389"/>
    <w:rsid w:val="001B2115"/>
    <w:rsid w:val="001B3682"/>
    <w:rsid w:val="001B546A"/>
    <w:rsid w:val="001B702C"/>
    <w:rsid w:val="001B796B"/>
    <w:rsid w:val="001B7979"/>
    <w:rsid w:val="001C20BA"/>
    <w:rsid w:val="001C33C0"/>
    <w:rsid w:val="001C4637"/>
    <w:rsid w:val="001C5466"/>
    <w:rsid w:val="001C643E"/>
    <w:rsid w:val="001D0C8F"/>
    <w:rsid w:val="001D3041"/>
    <w:rsid w:val="001D576A"/>
    <w:rsid w:val="001D5F00"/>
    <w:rsid w:val="001D735F"/>
    <w:rsid w:val="001E1569"/>
    <w:rsid w:val="001E1C0D"/>
    <w:rsid w:val="001E2FF3"/>
    <w:rsid w:val="001E3221"/>
    <w:rsid w:val="001E429E"/>
    <w:rsid w:val="001E4792"/>
    <w:rsid w:val="001E4C26"/>
    <w:rsid w:val="001E5DD8"/>
    <w:rsid w:val="001E6484"/>
    <w:rsid w:val="001F11EB"/>
    <w:rsid w:val="001F22FF"/>
    <w:rsid w:val="001F2BD8"/>
    <w:rsid w:val="001F417A"/>
    <w:rsid w:val="001F5ACC"/>
    <w:rsid w:val="001F6271"/>
    <w:rsid w:val="001F6693"/>
    <w:rsid w:val="002000DB"/>
    <w:rsid w:val="00200DDF"/>
    <w:rsid w:val="002018B5"/>
    <w:rsid w:val="00202D9A"/>
    <w:rsid w:val="002039C5"/>
    <w:rsid w:val="0020427F"/>
    <w:rsid w:val="002048F4"/>
    <w:rsid w:val="0020501C"/>
    <w:rsid w:val="002069DD"/>
    <w:rsid w:val="00207835"/>
    <w:rsid w:val="002132BA"/>
    <w:rsid w:val="0021457E"/>
    <w:rsid w:val="0021583A"/>
    <w:rsid w:val="00217A3D"/>
    <w:rsid w:val="00222A99"/>
    <w:rsid w:val="00223C33"/>
    <w:rsid w:val="00227535"/>
    <w:rsid w:val="00227938"/>
    <w:rsid w:val="0023245F"/>
    <w:rsid w:val="002333F9"/>
    <w:rsid w:val="00233913"/>
    <w:rsid w:val="00233DA1"/>
    <w:rsid w:val="00234119"/>
    <w:rsid w:val="00235472"/>
    <w:rsid w:val="0023679E"/>
    <w:rsid w:val="00237E8E"/>
    <w:rsid w:val="00240E27"/>
    <w:rsid w:val="0024123A"/>
    <w:rsid w:val="00241609"/>
    <w:rsid w:val="0024183F"/>
    <w:rsid w:val="002429C3"/>
    <w:rsid w:val="002446BF"/>
    <w:rsid w:val="002455BD"/>
    <w:rsid w:val="0024564C"/>
    <w:rsid w:val="00245BC1"/>
    <w:rsid w:val="00245E62"/>
    <w:rsid w:val="00252E91"/>
    <w:rsid w:val="00253CF8"/>
    <w:rsid w:val="002544DD"/>
    <w:rsid w:val="00255902"/>
    <w:rsid w:val="002578E4"/>
    <w:rsid w:val="00261DA6"/>
    <w:rsid w:val="00264CC9"/>
    <w:rsid w:val="002654BD"/>
    <w:rsid w:val="00270675"/>
    <w:rsid w:val="0027080C"/>
    <w:rsid w:val="00271B66"/>
    <w:rsid w:val="002744F7"/>
    <w:rsid w:val="00274BA7"/>
    <w:rsid w:val="00275BAA"/>
    <w:rsid w:val="00275CE3"/>
    <w:rsid w:val="00275DA7"/>
    <w:rsid w:val="00276A03"/>
    <w:rsid w:val="00276B6C"/>
    <w:rsid w:val="00277CF7"/>
    <w:rsid w:val="0028113D"/>
    <w:rsid w:val="00282E54"/>
    <w:rsid w:val="00283252"/>
    <w:rsid w:val="002837BF"/>
    <w:rsid w:val="00283B9B"/>
    <w:rsid w:val="00284483"/>
    <w:rsid w:val="00284619"/>
    <w:rsid w:val="002849B7"/>
    <w:rsid w:val="00284CDE"/>
    <w:rsid w:val="00285325"/>
    <w:rsid w:val="00286052"/>
    <w:rsid w:val="00292912"/>
    <w:rsid w:val="00292961"/>
    <w:rsid w:val="00295445"/>
    <w:rsid w:val="00295891"/>
    <w:rsid w:val="00297B54"/>
    <w:rsid w:val="002A026C"/>
    <w:rsid w:val="002A0E5B"/>
    <w:rsid w:val="002A17FF"/>
    <w:rsid w:val="002A2372"/>
    <w:rsid w:val="002A23F8"/>
    <w:rsid w:val="002A2512"/>
    <w:rsid w:val="002A2B12"/>
    <w:rsid w:val="002A2DB2"/>
    <w:rsid w:val="002A3542"/>
    <w:rsid w:val="002A5E4B"/>
    <w:rsid w:val="002A7CB7"/>
    <w:rsid w:val="002B06FF"/>
    <w:rsid w:val="002B1D90"/>
    <w:rsid w:val="002B1DAA"/>
    <w:rsid w:val="002B1FB5"/>
    <w:rsid w:val="002B24FE"/>
    <w:rsid w:val="002B30D7"/>
    <w:rsid w:val="002B3A77"/>
    <w:rsid w:val="002B470B"/>
    <w:rsid w:val="002B4FDD"/>
    <w:rsid w:val="002B7FC7"/>
    <w:rsid w:val="002C178A"/>
    <w:rsid w:val="002C1B8C"/>
    <w:rsid w:val="002C2E7A"/>
    <w:rsid w:val="002C445F"/>
    <w:rsid w:val="002C4975"/>
    <w:rsid w:val="002C561B"/>
    <w:rsid w:val="002C698E"/>
    <w:rsid w:val="002C6A87"/>
    <w:rsid w:val="002C785F"/>
    <w:rsid w:val="002C7D62"/>
    <w:rsid w:val="002D05A6"/>
    <w:rsid w:val="002D0B74"/>
    <w:rsid w:val="002D13CE"/>
    <w:rsid w:val="002D198A"/>
    <w:rsid w:val="002D2FA9"/>
    <w:rsid w:val="002D47C1"/>
    <w:rsid w:val="002D4AAA"/>
    <w:rsid w:val="002D4D48"/>
    <w:rsid w:val="002E1091"/>
    <w:rsid w:val="002E2A06"/>
    <w:rsid w:val="002E388A"/>
    <w:rsid w:val="002E4E52"/>
    <w:rsid w:val="002E5016"/>
    <w:rsid w:val="002E502B"/>
    <w:rsid w:val="002F0458"/>
    <w:rsid w:val="002F04BA"/>
    <w:rsid w:val="002F2D24"/>
    <w:rsid w:val="002F4572"/>
    <w:rsid w:val="002F54D9"/>
    <w:rsid w:val="002F5842"/>
    <w:rsid w:val="00301641"/>
    <w:rsid w:val="0030189E"/>
    <w:rsid w:val="00302D9A"/>
    <w:rsid w:val="0030328A"/>
    <w:rsid w:val="003033F6"/>
    <w:rsid w:val="00303F44"/>
    <w:rsid w:val="00304338"/>
    <w:rsid w:val="00304639"/>
    <w:rsid w:val="0030686E"/>
    <w:rsid w:val="00306D24"/>
    <w:rsid w:val="00311807"/>
    <w:rsid w:val="00311905"/>
    <w:rsid w:val="0031414A"/>
    <w:rsid w:val="00314773"/>
    <w:rsid w:val="00315887"/>
    <w:rsid w:val="00315A99"/>
    <w:rsid w:val="0031686F"/>
    <w:rsid w:val="00320888"/>
    <w:rsid w:val="0032162F"/>
    <w:rsid w:val="00324138"/>
    <w:rsid w:val="003246A4"/>
    <w:rsid w:val="00327B4D"/>
    <w:rsid w:val="003300B3"/>
    <w:rsid w:val="00330428"/>
    <w:rsid w:val="003316FE"/>
    <w:rsid w:val="0033219F"/>
    <w:rsid w:val="00332759"/>
    <w:rsid w:val="00333182"/>
    <w:rsid w:val="003333DF"/>
    <w:rsid w:val="00333DD7"/>
    <w:rsid w:val="0033407D"/>
    <w:rsid w:val="00335148"/>
    <w:rsid w:val="00335695"/>
    <w:rsid w:val="0033582B"/>
    <w:rsid w:val="003360DA"/>
    <w:rsid w:val="0033612C"/>
    <w:rsid w:val="00336D8C"/>
    <w:rsid w:val="0033703C"/>
    <w:rsid w:val="0033793B"/>
    <w:rsid w:val="003406E3"/>
    <w:rsid w:val="0034076A"/>
    <w:rsid w:val="00340C77"/>
    <w:rsid w:val="00343013"/>
    <w:rsid w:val="00345B7C"/>
    <w:rsid w:val="0034657A"/>
    <w:rsid w:val="00346935"/>
    <w:rsid w:val="003472D5"/>
    <w:rsid w:val="00350D3F"/>
    <w:rsid w:val="0035167D"/>
    <w:rsid w:val="00351775"/>
    <w:rsid w:val="0035197E"/>
    <w:rsid w:val="003538E7"/>
    <w:rsid w:val="00353962"/>
    <w:rsid w:val="00354397"/>
    <w:rsid w:val="00354955"/>
    <w:rsid w:val="0035552D"/>
    <w:rsid w:val="00355B4E"/>
    <w:rsid w:val="00355D4F"/>
    <w:rsid w:val="00360C46"/>
    <w:rsid w:val="003618AA"/>
    <w:rsid w:val="003637DB"/>
    <w:rsid w:val="00364E88"/>
    <w:rsid w:val="00365073"/>
    <w:rsid w:val="0036584D"/>
    <w:rsid w:val="0036642E"/>
    <w:rsid w:val="00366D58"/>
    <w:rsid w:val="00366DE0"/>
    <w:rsid w:val="00367254"/>
    <w:rsid w:val="00370186"/>
    <w:rsid w:val="0037041B"/>
    <w:rsid w:val="00370821"/>
    <w:rsid w:val="003710D9"/>
    <w:rsid w:val="0037237D"/>
    <w:rsid w:val="0037336F"/>
    <w:rsid w:val="0037458D"/>
    <w:rsid w:val="00376FD3"/>
    <w:rsid w:val="00380961"/>
    <w:rsid w:val="00384017"/>
    <w:rsid w:val="00385986"/>
    <w:rsid w:val="00386316"/>
    <w:rsid w:val="00386DCA"/>
    <w:rsid w:val="00391904"/>
    <w:rsid w:val="00392C65"/>
    <w:rsid w:val="00392E00"/>
    <w:rsid w:val="00393995"/>
    <w:rsid w:val="00393ADD"/>
    <w:rsid w:val="00394E6D"/>
    <w:rsid w:val="00395321"/>
    <w:rsid w:val="003954D4"/>
    <w:rsid w:val="003A2CAD"/>
    <w:rsid w:val="003A5331"/>
    <w:rsid w:val="003B07DA"/>
    <w:rsid w:val="003B1BC2"/>
    <w:rsid w:val="003B28EA"/>
    <w:rsid w:val="003B339D"/>
    <w:rsid w:val="003B363A"/>
    <w:rsid w:val="003B4569"/>
    <w:rsid w:val="003B4E46"/>
    <w:rsid w:val="003C265A"/>
    <w:rsid w:val="003C4962"/>
    <w:rsid w:val="003C5A9C"/>
    <w:rsid w:val="003C61C0"/>
    <w:rsid w:val="003C6DBC"/>
    <w:rsid w:val="003C7198"/>
    <w:rsid w:val="003C77DB"/>
    <w:rsid w:val="003D04FA"/>
    <w:rsid w:val="003D0526"/>
    <w:rsid w:val="003D139D"/>
    <w:rsid w:val="003D1F77"/>
    <w:rsid w:val="003D3487"/>
    <w:rsid w:val="003D4443"/>
    <w:rsid w:val="003D4A80"/>
    <w:rsid w:val="003D4F65"/>
    <w:rsid w:val="003D53F9"/>
    <w:rsid w:val="003D6852"/>
    <w:rsid w:val="003D7352"/>
    <w:rsid w:val="003E02A3"/>
    <w:rsid w:val="003E0365"/>
    <w:rsid w:val="003E3CE2"/>
    <w:rsid w:val="003E52AB"/>
    <w:rsid w:val="003E55E6"/>
    <w:rsid w:val="003E63BE"/>
    <w:rsid w:val="003E6683"/>
    <w:rsid w:val="003E67B0"/>
    <w:rsid w:val="003E78B5"/>
    <w:rsid w:val="003E7BCE"/>
    <w:rsid w:val="003F0286"/>
    <w:rsid w:val="003F0D68"/>
    <w:rsid w:val="003F1D7D"/>
    <w:rsid w:val="003F1DA1"/>
    <w:rsid w:val="003F2A5B"/>
    <w:rsid w:val="003F38D6"/>
    <w:rsid w:val="003F49BB"/>
    <w:rsid w:val="003F4D58"/>
    <w:rsid w:val="003F672F"/>
    <w:rsid w:val="004011F2"/>
    <w:rsid w:val="004015CE"/>
    <w:rsid w:val="004021F1"/>
    <w:rsid w:val="0040371C"/>
    <w:rsid w:val="0040407C"/>
    <w:rsid w:val="00404691"/>
    <w:rsid w:val="004058EC"/>
    <w:rsid w:val="00411D2D"/>
    <w:rsid w:val="00412542"/>
    <w:rsid w:val="0041341C"/>
    <w:rsid w:val="00414A2E"/>
    <w:rsid w:val="00415B78"/>
    <w:rsid w:val="004171B6"/>
    <w:rsid w:val="00421193"/>
    <w:rsid w:val="00421C66"/>
    <w:rsid w:val="00421DCC"/>
    <w:rsid w:val="00422EFF"/>
    <w:rsid w:val="00423594"/>
    <w:rsid w:val="00423D92"/>
    <w:rsid w:val="00426430"/>
    <w:rsid w:val="00426688"/>
    <w:rsid w:val="004303F8"/>
    <w:rsid w:val="00430593"/>
    <w:rsid w:val="0043598C"/>
    <w:rsid w:val="00435E33"/>
    <w:rsid w:val="00435EA9"/>
    <w:rsid w:val="004365E9"/>
    <w:rsid w:val="004368B6"/>
    <w:rsid w:val="00436A7C"/>
    <w:rsid w:val="00436E43"/>
    <w:rsid w:val="00441151"/>
    <w:rsid w:val="0044235D"/>
    <w:rsid w:val="004427F3"/>
    <w:rsid w:val="00442808"/>
    <w:rsid w:val="00442CE8"/>
    <w:rsid w:val="00443240"/>
    <w:rsid w:val="0044506A"/>
    <w:rsid w:val="00445726"/>
    <w:rsid w:val="00446B97"/>
    <w:rsid w:val="00447B82"/>
    <w:rsid w:val="00450236"/>
    <w:rsid w:val="0045072B"/>
    <w:rsid w:val="004529BF"/>
    <w:rsid w:val="004531FD"/>
    <w:rsid w:val="00453D6A"/>
    <w:rsid w:val="0045440B"/>
    <w:rsid w:val="004556C9"/>
    <w:rsid w:val="00455D35"/>
    <w:rsid w:val="00462B35"/>
    <w:rsid w:val="00462F63"/>
    <w:rsid w:val="00463B11"/>
    <w:rsid w:val="00467EA4"/>
    <w:rsid w:val="00470D68"/>
    <w:rsid w:val="0047155C"/>
    <w:rsid w:val="004718FF"/>
    <w:rsid w:val="00472343"/>
    <w:rsid w:val="00472BA5"/>
    <w:rsid w:val="004734BF"/>
    <w:rsid w:val="004735D0"/>
    <w:rsid w:val="00474F64"/>
    <w:rsid w:val="00475D86"/>
    <w:rsid w:val="00482480"/>
    <w:rsid w:val="0048261C"/>
    <w:rsid w:val="00484593"/>
    <w:rsid w:val="00486484"/>
    <w:rsid w:val="00486C33"/>
    <w:rsid w:val="00486D6F"/>
    <w:rsid w:val="00486EDE"/>
    <w:rsid w:val="004953A9"/>
    <w:rsid w:val="004968CE"/>
    <w:rsid w:val="004974E1"/>
    <w:rsid w:val="00497C66"/>
    <w:rsid w:val="00497E6A"/>
    <w:rsid w:val="004A08EB"/>
    <w:rsid w:val="004A0DC1"/>
    <w:rsid w:val="004A1B47"/>
    <w:rsid w:val="004A1F9F"/>
    <w:rsid w:val="004A4A75"/>
    <w:rsid w:val="004A4BE2"/>
    <w:rsid w:val="004A4E07"/>
    <w:rsid w:val="004A5AEA"/>
    <w:rsid w:val="004A7B98"/>
    <w:rsid w:val="004A7CD1"/>
    <w:rsid w:val="004B10F3"/>
    <w:rsid w:val="004B1F68"/>
    <w:rsid w:val="004B1FC2"/>
    <w:rsid w:val="004B3581"/>
    <w:rsid w:val="004B374E"/>
    <w:rsid w:val="004B6CA1"/>
    <w:rsid w:val="004C0B88"/>
    <w:rsid w:val="004C0EF5"/>
    <w:rsid w:val="004C3F8B"/>
    <w:rsid w:val="004C4000"/>
    <w:rsid w:val="004C4350"/>
    <w:rsid w:val="004C4B44"/>
    <w:rsid w:val="004C6817"/>
    <w:rsid w:val="004C77BA"/>
    <w:rsid w:val="004D20BD"/>
    <w:rsid w:val="004D2F92"/>
    <w:rsid w:val="004D3555"/>
    <w:rsid w:val="004D462F"/>
    <w:rsid w:val="004D507E"/>
    <w:rsid w:val="004D560B"/>
    <w:rsid w:val="004D56F7"/>
    <w:rsid w:val="004D5E89"/>
    <w:rsid w:val="004D6298"/>
    <w:rsid w:val="004E10B9"/>
    <w:rsid w:val="004E1F47"/>
    <w:rsid w:val="004E203A"/>
    <w:rsid w:val="004E41F3"/>
    <w:rsid w:val="004E5E99"/>
    <w:rsid w:val="004E62FA"/>
    <w:rsid w:val="004E6657"/>
    <w:rsid w:val="004E7ED5"/>
    <w:rsid w:val="004F067A"/>
    <w:rsid w:val="004F0B94"/>
    <w:rsid w:val="004F0F98"/>
    <w:rsid w:val="004F1AA1"/>
    <w:rsid w:val="004F3A5B"/>
    <w:rsid w:val="004F48D5"/>
    <w:rsid w:val="004F53FD"/>
    <w:rsid w:val="004F69DC"/>
    <w:rsid w:val="004F7D66"/>
    <w:rsid w:val="00500C3E"/>
    <w:rsid w:val="00502675"/>
    <w:rsid w:val="00503571"/>
    <w:rsid w:val="00503E28"/>
    <w:rsid w:val="00505274"/>
    <w:rsid w:val="00505436"/>
    <w:rsid w:val="005066FB"/>
    <w:rsid w:val="0050792F"/>
    <w:rsid w:val="005102AE"/>
    <w:rsid w:val="00510418"/>
    <w:rsid w:val="00516CBE"/>
    <w:rsid w:val="005175C1"/>
    <w:rsid w:val="0051769D"/>
    <w:rsid w:val="00522C51"/>
    <w:rsid w:val="005239F9"/>
    <w:rsid w:val="00523E2A"/>
    <w:rsid w:val="0052458A"/>
    <w:rsid w:val="00524617"/>
    <w:rsid w:val="005261E6"/>
    <w:rsid w:val="00526F39"/>
    <w:rsid w:val="00527582"/>
    <w:rsid w:val="00531A03"/>
    <w:rsid w:val="0053430F"/>
    <w:rsid w:val="00534725"/>
    <w:rsid w:val="00535CBA"/>
    <w:rsid w:val="00535F50"/>
    <w:rsid w:val="0053696C"/>
    <w:rsid w:val="00537A77"/>
    <w:rsid w:val="00537AF9"/>
    <w:rsid w:val="0054195C"/>
    <w:rsid w:val="005420C9"/>
    <w:rsid w:val="00542590"/>
    <w:rsid w:val="00542B2B"/>
    <w:rsid w:val="0054311C"/>
    <w:rsid w:val="005439DF"/>
    <w:rsid w:val="00545FE9"/>
    <w:rsid w:val="00547DA5"/>
    <w:rsid w:val="00550183"/>
    <w:rsid w:val="00551011"/>
    <w:rsid w:val="005517DD"/>
    <w:rsid w:val="005522A7"/>
    <w:rsid w:val="00552344"/>
    <w:rsid w:val="00552C85"/>
    <w:rsid w:val="0055302D"/>
    <w:rsid w:val="00553A17"/>
    <w:rsid w:val="0055415C"/>
    <w:rsid w:val="00554278"/>
    <w:rsid w:val="00554554"/>
    <w:rsid w:val="00554EE2"/>
    <w:rsid w:val="00554F00"/>
    <w:rsid w:val="005575A1"/>
    <w:rsid w:val="00563803"/>
    <w:rsid w:val="00563C40"/>
    <w:rsid w:val="00570602"/>
    <w:rsid w:val="00571861"/>
    <w:rsid w:val="00576D2C"/>
    <w:rsid w:val="00576DE2"/>
    <w:rsid w:val="00577048"/>
    <w:rsid w:val="005777B0"/>
    <w:rsid w:val="0057788B"/>
    <w:rsid w:val="00577AD7"/>
    <w:rsid w:val="00577B4B"/>
    <w:rsid w:val="00582745"/>
    <w:rsid w:val="005858F1"/>
    <w:rsid w:val="00587961"/>
    <w:rsid w:val="00591253"/>
    <w:rsid w:val="00593649"/>
    <w:rsid w:val="005944F9"/>
    <w:rsid w:val="00594CDF"/>
    <w:rsid w:val="00596293"/>
    <w:rsid w:val="00596C63"/>
    <w:rsid w:val="00597B48"/>
    <w:rsid w:val="00597E4E"/>
    <w:rsid w:val="005A0C59"/>
    <w:rsid w:val="005A1F8B"/>
    <w:rsid w:val="005A2191"/>
    <w:rsid w:val="005A3475"/>
    <w:rsid w:val="005A3A36"/>
    <w:rsid w:val="005B06A6"/>
    <w:rsid w:val="005B1DC5"/>
    <w:rsid w:val="005B1F5A"/>
    <w:rsid w:val="005B304B"/>
    <w:rsid w:val="005B3DD2"/>
    <w:rsid w:val="005B42FC"/>
    <w:rsid w:val="005B54CC"/>
    <w:rsid w:val="005B73E8"/>
    <w:rsid w:val="005B7A1A"/>
    <w:rsid w:val="005B7CC8"/>
    <w:rsid w:val="005C0D9D"/>
    <w:rsid w:val="005C0EA2"/>
    <w:rsid w:val="005C0FB6"/>
    <w:rsid w:val="005C2681"/>
    <w:rsid w:val="005C4FD0"/>
    <w:rsid w:val="005C6B39"/>
    <w:rsid w:val="005D0169"/>
    <w:rsid w:val="005D1DD6"/>
    <w:rsid w:val="005D31F3"/>
    <w:rsid w:val="005D36DD"/>
    <w:rsid w:val="005D5E87"/>
    <w:rsid w:val="005E07A4"/>
    <w:rsid w:val="005E52D5"/>
    <w:rsid w:val="005E5443"/>
    <w:rsid w:val="005E73D4"/>
    <w:rsid w:val="005F1A93"/>
    <w:rsid w:val="005F20D9"/>
    <w:rsid w:val="005F2202"/>
    <w:rsid w:val="005F2204"/>
    <w:rsid w:val="005F3874"/>
    <w:rsid w:val="005F3AFE"/>
    <w:rsid w:val="005F3FD1"/>
    <w:rsid w:val="005F51B7"/>
    <w:rsid w:val="005F52DE"/>
    <w:rsid w:val="005F5C08"/>
    <w:rsid w:val="005F5D77"/>
    <w:rsid w:val="005F603A"/>
    <w:rsid w:val="005F62B0"/>
    <w:rsid w:val="005F7DE7"/>
    <w:rsid w:val="00601999"/>
    <w:rsid w:val="006019CC"/>
    <w:rsid w:val="00602E83"/>
    <w:rsid w:val="00604024"/>
    <w:rsid w:val="006047C5"/>
    <w:rsid w:val="00606F2E"/>
    <w:rsid w:val="00607798"/>
    <w:rsid w:val="00607B61"/>
    <w:rsid w:val="00611A65"/>
    <w:rsid w:val="00612457"/>
    <w:rsid w:val="00612846"/>
    <w:rsid w:val="00614D70"/>
    <w:rsid w:val="00617410"/>
    <w:rsid w:val="006175A8"/>
    <w:rsid w:val="006205E0"/>
    <w:rsid w:val="00621E46"/>
    <w:rsid w:val="00622486"/>
    <w:rsid w:val="00622A15"/>
    <w:rsid w:val="006234B3"/>
    <w:rsid w:val="006248F5"/>
    <w:rsid w:val="00624D0D"/>
    <w:rsid w:val="006256CE"/>
    <w:rsid w:val="0062601B"/>
    <w:rsid w:val="006274BD"/>
    <w:rsid w:val="0063465D"/>
    <w:rsid w:val="0063488D"/>
    <w:rsid w:val="00635DE3"/>
    <w:rsid w:val="006403A2"/>
    <w:rsid w:val="00640599"/>
    <w:rsid w:val="00641CA5"/>
    <w:rsid w:val="00643375"/>
    <w:rsid w:val="00643B4B"/>
    <w:rsid w:val="006443B4"/>
    <w:rsid w:val="00644766"/>
    <w:rsid w:val="00644A75"/>
    <w:rsid w:val="00650970"/>
    <w:rsid w:val="00650CFD"/>
    <w:rsid w:val="00652960"/>
    <w:rsid w:val="006536BF"/>
    <w:rsid w:val="00653B7B"/>
    <w:rsid w:val="00656174"/>
    <w:rsid w:val="00656348"/>
    <w:rsid w:val="00656741"/>
    <w:rsid w:val="00656BD2"/>
    <w:rsid w:val="00656FD6"/>
    <w:rsid w:val="0066027D"/>
    <w:rsid w:val="00661A86"/>
    <w:rsid w:val="00662738"/>
    <w:rsid w:val="006645F9"/>
    <w:rsid w:val="006646D0"/>
    <w:rsid w:val="0066495E"/>
    <w:rsid w:val="00670FBB"/>
    <w:rsid w:val="0067258C"/>
    <w:rsid w:val="00672AD1"/>
    <w:rsid w:val="0067409B"/>
    <w:rsid w:val="00675C97"/>
    <w:rsid w:val="0067778C"/>
    <w:rsid w:val="00680C0A"/>
    <w:rsid w:val="0068367E"/>
    <w:rsid w:val="006841E3"/>
    <w:rsid w:val="006867AF"/>
    <w:rsid w:val="00686BF0"/>
    <w:rsid w:val="006874E3"/>
    <w:rsid w:val="006875F1"/>
    <w:rsid w:val="006923AB"/>
    <w:rsid w:val="006923C1"/>
    <w:rsid w:val="0069352F"/>
    <w:rsid w:val="006938E0"/>
    <w:rsid w:val="00693DD6"/>
    <w:rsid w:val="00693EDD"/>
    <w:rsid w:val="00696631"/>
    <w:rsid w:val="006A011B"/>
    <w:rsid w:val="006A2B99"/>
    <w:rsid w:val="006A305A"/>
    <w:rsid w:val="006A49F1"/>
    <w:rsid w:val="006A5034"/>
    <w:rsid w:val="006A5349"/>
    <w:rsid w:val="006A695E"/>
    <w:rsid w:val="006A74B5"/>
    <w:rsid w:val="006A7BF0"/>
    <w:rsid w:val="006B2B35"/>
    <w:rsid w:val="006B3690"/>
    <w:rsid w:val="006B3716"/>
    <w:rsid w:val="006B4A49"/>
    <w:rsid w:val="006B4DB4"/>
    <w:rsid w:val="006B4EF9"/>
    <w:rsid w:val="006C0267"/>
    <w:rsid w:val="006C1F14"/>
    <w:rsid w:val="006C248D"/>
    <w:rsid w:val="006C2DEE"/>
    <w:rsid w:val="006C38F2"/>
    <w:rsid w:val="006C4454"/>
    <w:rsid w:val="006C5B33"/>
    <w:rsid w:val="006C79F0"/>
    <w:rsid w:val="006D0B03"/>
    <w:rsid w:val="006D4674"/>
    <w:rsid w:val="006D4C4D"/>
    <w:rsid w:val="006D59E0"/>
    <w:rsid w:val="006E02F9"/>
    <w:rsid w:val="006E0DDE"/>
    <w:rsid w:val="006E1C46"/>
    <w:rsid w:val="006E2D3C"/>
    <w:rsid w:val="006E47E5"/>
    <w:rsid w:val="006E5B01"/>
    <w:rsid w:val="006E6126"/>
    <w:rsid w:val="006E6815"/>
    <w:rsid w:val="006E7778"/>
    <w:rsid w:val="006F0683"/>
    <w:rsid w:val="006F131F"/>
    <w:rsid w:val="006F3588"/>
    <w:rsid w:val="006F3AB2"/>
    <w:rsid w:val="006F41E3"/>
    <w:rsid w:val="006F523E"/>
    <w:rsid w:val="006F5E2F"/>
    <w:rsid w:val="006F6078"/>
    <w:rsid w:val="00702507"/>
    <w:rsid w:val="00702D30"/>
    <w:rsid w:val="00705B95"/>
    <w:rsid w:val="00706C24"/>
    <w:rsid w:val="00712356"/>
    <w:rsid w:val="00714D9C"/>
    <w:rsid w:val="00716DBA"/>
    <w:rsid w:val="00717210"/>
    <w:rsid w:val="00717211"/>
    <w:rsid w:val="00720843"/>
    <w:rsid w:val="00720E9E"/>
    <w:rsid w:val="007219E2"/>
    <w:rsid w:val="00721EFE"/>
    <w:rsid w:val="00722671"/>
    <w:rsid w:val="00722693"/>
    <w:rsid w:val="00722961"/>
    <w:rsid w:val="007233EA"/>
    <w:rsid w:val="00723BBC"/>
    <w:rsid w:val="007245B5"/>
    <w:rsid w:val="00725B93"/>
    <w:rsid w:val="0072647E"/>
    <w:rsid w:val="0072755D"/>
    <w:rsid w:val="007300C0"/>
    <w:rsid w:val="00731EAE"/>
    <w:rsid w:val="00733F3B"/>
    <w:rsid w:val="00734FD4"/>
    <w:rsid w:val="007351C9"/>
    <w:rsid w:val="00735B24"/>
    <w:rsid w:val="007365A1"/>
    <w:rsid w:val="0073667C"/>
    <w:rsid w:val="00736787"/>
    <w:rsid w:val="0073729B"/>
    <w:rsid w:val="00737ACE"/>
    <w:rsid w:val="007409D6"/>
    <w:rsid w:val="00742EEE"/>
    <w:rsid w:val="007473AB"/>
    <w:rsid w:val="00747696"/>
    <w:rsid w:val="00751B92"/>
    <w:rsid w:val="007520B8"/>
    <w:rsid w:val="00752EBB"/>
    <w:rsid w:val="00753349"/>
    <w:rsid w:val="0075381F"/>
    <w:rsid w:val="00753F4B"/>
    <w:rsid w:val="007551C8"/>
    <w:rsid w:val="00755C23"/>
    <w:rsid w:val="00757A81"/>
    <w:rsid w:val="00761BB7"/>
    <w:rsid w:val="007622A3"/>
    <w:rsid w:val="00763B67"/>
    <w:rsid w:val="00764959"/>
    <w:rsid w:val="00764AB8"/>
    <w:rsid w:val="0076524C"/>
    <w:rsid w:val="007664C9"/>
    <w:rsid w:val="007667C1"/>
    <w:rsid w:val="00766F64"/>
    <w:rsid w:val="007670B3"/>
    <w:rsid w:val="007671CE"/>
    <w:rsid w:val="00770130"/>
    <w:rsid w:val="007725B0"/>
    <w:rsid w:val="00773A69"/>
    <w:rsid w:val="00775760"/>
    <w:rsid w:val="0077658F"/>
    <w:rsid w:val="0078090F"/>
    <w:rsid w:val="0078246C"/>
    <w:rsid w:val="007824AF"/>
    <w:rsid w:val="0078272A"/>
    <w:rsid w:val="00782AAE"/>
    <w:rsid w:val="00783A7D"/>
    <w:rsid w:val="00785E73"/>
    <w:rsid w:val="00786A50"/>
    <w:rsid w:val="00786AB3"/>
    <w:rsid w:val="00787427"/>
    <w:rsid w:val="007905F0"/>
    <w:rsid w:val="0079494D"/>
    <w:rsid w:val="00795515"/>
    <w:rsid w:val="007A0394"/>
    <w:rsid w:val="007A06E5"/>
    <w:rsid w:val="007A1ACD"/>
    <w:rsid w:val="007A1E1C"/>
    <w:rsid w:val="007A3765"/>
    <w:rsid w:val="007A5C77"/>
    <w:rsid w:val="007A6072"/>
    <w:rsid w:val="007A699B"/>
    <w:rsid w:val="007A6A83"/>
    <w:rsid w:val="007B32CA"/>
    <w:rsid w:val="007B34B6"/>
    <w:rsid w:val="007B35E5"/>
    <w:rsid w:val="007B4C08"/>
    <w:rsid w:val="007B5A92"/>
    <w:rsid w:val="007B654B"/>
    <w:rsid w:val="007B6CE5"/>
    <w:rsid w:val="007B6DB4"/>
    <w:rsid w:val="007B7CEE"/>
    <w:rsid w:val="007C0103"/>
    <w:rsid w:val="007C145A"/>
    <w:rsid w:val="007C2516"/>
    <w:rsid w:val="007C3F1A"/>
    <w:rsid w:val="007C447A"/>
    <w:rsid w:val="007C49A4"/>
    <w:rsid w:val="007C5B37"/>
    <w:rsid w:val="007C65E7"/>
    <w:rsid w:val="007C6F47"/>
    <w:rsid w:val="007C7256"/>
    <w:rsid w:val="007C767B"/>
    <w:rsid w:val="007D0D57"/>
    <w:rsid w:val="007D3D11"/>
    <w:rsid w:val="007D3EA0"/>
    <w:rsid w:val="007D42EF"/>
    <w:rsid w:val="007D58C7"/>
    <w:rsid w:val="007D7816"/>
    <w:rsid w:val="007D78AF"/>
    <w:rsid w:val="007E0AAE"/>
    <w:rsid w:val="007E0E5F"/>
    <w:rsid w:val="007E1A43"/>
    <w:rsid w:val="007E2306"/>
    <w:rsid w:val="007E328C"/>
    <w:rsid w:val="007E55A4"/>
    <w:rsid w:val="007F1B93"/>
    <w:rsid w:val="007F206C"/>
    <w:rsid w:val="007F247E"/>
    <w:rsid w:val="007F2BC3"/>
    <w:rsid w:val="007F2D3E"/>
    <w:rsid w:val="007F3322"/>
    <w:rsid w:val="007F49EE"/>
    <w:rsid w:val="007F5EAA"/>
    <w:rsid w:val="007F6C75"/>
    <w:rsid w:val="007F7675"/>
    <w:rsid w:val="007F7B28"/>
    <w:rsid w:val="00801B69"/>
    <w:rsid w:val="00802D00"/>
    <w:rsid w:val="00802D1D"/>
    <w:rsid w:val="00802E35"/>
    <w:rsid w:val="00805268"/>
    <w:rsid w:val="00807C6D"/>
    <w:rsid w:val="00810405"/>
    <w:rsid w:val="00810BC5"/>
    <w:rsid w:val="00812B7E"/>
    <w:rsid w:val="00813E81"/>
    <w:rsid w:val="008142B8"/>
    <w:rsid w:val="0081439F"/>
    <w:rsid w:val="008146C7"/>
    <w:rsid w:val="00815A59"/>
    <w:rsid w:val="00815C22"/>
    <w:rsid w:val="00815D80"/>
    <w:rsid w:val="00817924"/>
    <w:rsid w:val="00817A4A"/>
    <w:rsid w:val="00820B62"/>
    <w:rsid w:val="008215C0"/>
    <w:rsid w:val="00826C81"/>
    <w:rsid w:val="00827F13"/>
    <w:rsid w:val="0083007B"/>
    <w:rsid w:val="00833C58"/>
    <w:rsid w:val="00834197"/>
    <w:rsid w:val="008349D3"/>
    <w:rsid w:val="00837781"/>
    <w:rsid w:val="00841D6E"/>
    <w:rsid w:val="008451C7"/>
    <w:rsid w:val="008457DD"/>
    <w:rsid w:val="00845B45"/>
    <w:rsid w:val="00846077"/>
    <w:rsid w:val="008479CB"/>
    <w:rsid w:val="008502F7"/>
    <w:rsid w:val="00851A72"/>
    <w:rsid w:val="00852715"/>
    <w:rsid w:val="00852E44"/>
    <w:rsid w:val="00853BC0"/>
    <w:rsid w:val="008541E9"/>
    <w:rsid w:val="008549F2"/>
    <w:rsid w:val="00854A97"/>
    <w:rsid w:val="00854CEE"/>
    <w:rsid w:val="008557AA"/>
    <w:rsid w:val="008579C7"/>
    <w:rsid w:val="008613E7"/>
    <w:rsid w:val="00862444"/>
    <w:rsid w:val="00864092"/>
    <w:rsid w:val="0086609E"/>
    <w:rsid w:val="0086610B"/>
    <w:rsid w:val="008663FB"/>
    <w:rsid w:val="00866DED"/>
    <w:rsid w:val="008679F6"/>
    <w:rsid w:val="00870386"/>
    <w:rsid w:val="00870891"/>
    <w:rsid w:val="00870C69"/>
    <w:rsid w:val="008723E0"/>
    <w:rsid w:val="00873B74"/>
    <w:rsid w:val="0087492C"/>
    <w:rsid w:val="00874D51"/>
    <w:rsid w:val="00875B0E"/>
    <w:rsid w:val="008761E0"/>
    <w:rsid w:val="00876F23"/>
    <w:rsid w:val="00877A74"/>
    <w:rsid w:val="0088091B"/>
    <w:rsid w:val="00880EE7"/>
    <w:rsid w:val="008833B0"/>
    <w:rsid w:val="00885AF2"/>
    <w:rsid w:val="00887361"/>
    <w:rsid w:val="00890D64"/>
    <w:rsid w:val="00891732"/>
    <w:rsid w:val="00891952"/>
    <w:rsid w:val="00891B40"/>
    <w:rsid w:val="00891E56"/>
    <w:rsid w:val="00893B31"/>
    <w:rsid w:val="00894ED3"/>
    <w:rsid w:val="00895482"/>
    <w:rsid w:val="00897107"/>
    <w:rsid w:val="0089759E"/>
    <w:rsid w:val="008A1743"/>
    <w:rsid w:val="008A270E"/>
    <w:rsid w:val="008A4BE9"/>
    <w:rsid w:val="008A6534"/>
    <w:rsid w:val="008C333F"/>
    <w:rsid w:val="008C3E9F"/>
    <w:rsid w:val="008C619C"/>
    <w:rsid w:val="008C641E"/>
    <w:rsid w:val="008C6FDC"/>
    <w:rsid w:val="008D0D3C"/>
    <w:rsid w:val="008D1264"/>
    <w:rsid w:val="008D1543"/>
    <w:rsid w:val="008D5855"/>
    <w:rsid w:val="008D6EAF"/>
    <w:rsid w:val="008D791C"/>
    <w:rsid w:val="008E0CDD"/>
    <w:rsid w:val="008E2D0F"/>
    <w:rsid w:val="008E2F09"/>
    <w:rsid w:val="008E3017"/>
    <w:rsid w:val="008E32D7"/>
    <w:rsid w:val="008E3693"/>
    <w:rsid w:val="008E4996"/>
    <w:rsid w:val="008E69D5"/>
    <w:rsid w:val="008E70D1"/>
    <w:rsid w:val="008F0502"/>
    <w:rsid w:val="008F0EDA"/>
    <w:rsid w:val="008F1360"/>
    <w:rsid w:val="008F24FB"/>
    <w:rsid w:val="008F269A"/>
    <w:rsid w:val="008F50D5"/>
    <w:rsid w:val="008F5415"/>
    <w:rsid w:val="008F597A"/>
    <w:rsid w:val="008F7F00"/>
    <w:rsid w:val="00901074"/>
    <w:rsid w:val="009018BE"/>
    <w:rsid w:val="00901B70"/>
    <w:rsid w:val="00902677"/>
    <w:rsid w:val="0090326D"/>
    <w:rsid w:val="0090505A"/>
    <w:rsid w:val="009075A1"/>
    <w:rsid w:val="00910083"/>
    <w:rsid w:val="009104AC"/>
    <w:rsid w:val="0091094C"/>
    <w:rsid w:val="00911E89"/>
    <w:rsid w:val="00911F35"/>
    <w:rsid w:val="00912593"/>
    <w:rsid w:val="00912ADC"/>
    <w:rsid w:val="00914FF5"/>
    <w:rsid w:val="00916276"/>
    <w:rsid w:val="00916788"/>
    <w:rsid w:val="00920E9E"/>
    <w:rsid w:val="00921355"/>
    <w:rsid w:val="00921B4D"/>
    <w:rsid w:val="00922B28"/>
    <w:rsid w:val="00925144"/>
    <w:rsid w:val="00925767"/>
    <w:rsid w:val="00925775"/>
    <w:rsid w:val="00925A3A"/>
    <w:rsid w:val="00931895"/>
    <w:rsid w:val="00931DC6"/>
    <w:rsid w:val="00931E72"/>
    <w:rsid w:val="009320EC"/>
    <w:rsid w:val="00932438"/>
    <w:rsid w:val="0093244C"/>
    <w:rsid w:val="0093299E"/>
    <w:rsid w:val="00932FE7"/>
    <w:rsid w:val="00933767"/>
    <w:rsid w:val="00933DFC"/>
    <w:rsid w:val="00934040"/>
    <w:rsid w:val="00936AA4"/>
    <w:rsid w:val="00936FBD"/>
    <w:rsid w:val="0094039D"/>
    <w:rsid w:val="00940B6D"/>
    <w:rsid w:val="0094103E"/>
    <w:rsid w:val="00942088"/>
    <w:rsid w:val="0094318A"/>
    <w:rsid w:val="009439B3"/>
    <w:rsid w:val="00943CA4"/>
    <w:rsid w:val="0094474E"/>
    <w:rsid w:val="00944A3C"/>
    <w:rsid w:val="00944A55"/>
    <w:rsid w:val="009458BD"/>
    <w:rsid w:val="009465AC"/>
    <w:rsid w:val="00953445"/>
    <w:rsid w:val="00954443"/>
    <w:rsid w:val="00957E8D"/>
    <w:rsid w:val="00960915"/>
    <w:rsid w:val="00961029"/>
    <w:rsid w:val="0096362B"/>
    <w:rsid w:val="00965FB0"/>
    <w:rsid w:val="00967A3E"/>
    <w:rsid w:val="00967FED"/>
    <w:rsid w:val="009718AD"/>
    <w:rsid w:val="00972AF8"/>
    <w:rsid w:val="00974B85"/>
    <w:rsid w:val="00974B8B"/>
    <w:rsid w:val="009764C9"/>
    <w:rsid w:val="00977DFF"/>
    <w:rsid w:val="009821AC"/>
    <w:rsid w:val="00982361"/>
    <w:rsid w:val="009829EA"/>
    <w:rsid w:val="00984DD9"/>
    <w:rsid w:val="009875F8"/>
    <w:rsid w:val="00987994"/>
    <w:rsid w:val="00991AA8"/>
    <w:rsid w:val="009950B4"/>
    <w:rsid w:val="00996B11"/>
    <w:rsid w:val="009A0C69"/>
    <w:rsid w:val="009A38E0"/>
    <w:rsid w:val="009A3A3A"/>
    <w:rsid w:val="009A59D5"/>
    <w:rsid w:val="009A66CD"/>
    <w:rsid w:val="009A6A9E"/>
    <w:rsid w:val="009B0250"/>
    <w:rsid w:val="009B286F"/>
    <w:rsid w:val="009B2D33"/>
    <w:rsid w:val="009B2EDD"/>
    <w:rsid w:val="009B3C45"/>
    <w:rsid w:val="009B47CA"/>
    <w:rsid w:val="009B4F36"/>
    <w:rsid w:val="009B51BB"/>
    <w:rsid w:val="009B52EF"/>
    <w:rsid w:val="009B5FA6"/>
    <w:rsid w:val="009B6CB2"/>
    <w:rsid w:val="009B7FF5"/>
    <w:rsid w:val="009C0FDE"/>
    <w:rsid w:val="009C24A5"/>
    <w:rsid w:val="009C2E73"/>
    <w:rsid w:val="009C399C"/>
    <w:rsid w:val="009C3A6D"/>
    <w:rsid w:val="009C42DE"/>
    <w:rsid w:val="009C4D57"/>
    <w:rsid w:val="009C5566"/>
    <w:rsid w:val="009C563C"/>
    <w:rsid w:val="009C66B5"/>
    <w:rsid w:val="009D1533"/>
    <w:rsid w:val="009D178A"/>
    <w:rsid w:val="009D25EE"/>
    <w:rsid w:val="009D45C9"/>
    <w:rsid w:val="009D51DB"/>
    <w:rsid w:val="009D5C6B"/>
    <w:rsid w:val="009D5E90"/>
    <w:rsid w:val="009D6FDC"/>
    <w:rsid w:val="009E088E"/>
    <w:rsid w:val="009E2CF8"/>
    <w:rsid w:val="009E30A6"/>
    <w:rsid w:val="009E3CCE"/>
    <w:rsid w:val="009E41C5"/>
    <w:rsid w:val="009E50CE"/>
    <w:rsid w:val="009E6737"/>
    <w:rsid w:val="009E7A80"/>
    <w:rsid w:val="009E7CF8"/>
    <w:rsid w:val="009F0D78"/>
    <w:rsid w:val="009F3712"/>
    <w:rsid w:val="009F494F"/>
    <w:rsid w:val="009F7231"/>
    <w:rsid w:val="009F7A82"/>
    <w:rsid w:val="00A00819"/>
    <w:rsid w:val="00A02AB3"/>
    <w:rsid w:val="00A02DB4"/>
    <w:rsid w:val="00A0309B"/>
    <w:rsid w:val="00A04434"/>
    <w:rsid w:val="00A05F2C"/>
    <w:rsid w:val="00A0602D"/>
    <w:rsid w:val="00A07D4B"/>
    <w:rsid w:val="00A146E6"/>
    <w:rsid w:val="00A16D08"/>
    <w:rsid w:val="00A1714C"/>
    <w:rsid w:val="00A17DA0"/>
    <w:rsid w:val="00A20422"/>
    <w:rsid w:val="00A21198"/>
    <w:rsid w:val="00A21FC9"/>
    <w:rsid w:val="00A23BCE"/>
    <w:rsid w:val="00A244A2"/>
    <w:rsid w:val="00A2450A"/>
    <w:rsid w:val="00A24570"/>
    <w:rsid w:val="00A257C8"/>
    <w:rsid w:val="00A26652"/>
    <w:rsid w:val="00A3015F"/>
    <w:rsid w:val="00A307C9"/>
    <w:rsid w:val="00A328F5"/>
    <w:rsid w:val="00A32DCA"/>
    <w:rsid w:val="00A33176"/>
    <w:rsid w:val="00A33434"/>
    <w:rsid w:val="00A343F1"/>
    <w:rsid w:val="00A34FBE"/>
    <w:rsid w:val="00A3589B"/>
    <w:rsid w:val="00A3688D"/>
    <w:rsid w:val="00A36900"/>
    <w:rsid w:val="00A37C66"/>
    <w:rsid w:val="00A40D89"/>
    <w:rsid w:val="00A41E68"/>
    <w:rsid w:val="00A45BC2"/>
    <w:rsid w:val="00A46A42"/>
    <w:rsid w:val="00A479E2"/>
    <w:rsid w:val="00A50A3A"/>
    <w:rsid w:val="00A51770"/>
    <w:rsid w:val="00A51FE1"/>
    <w:rsid w:val="00A52122"/>
    <w:rsid w:val="00A52202"/>
    <w:rsid w:val="00A52C7D"/>
    <w:rsid w:val="00A52FCF"/>
    <w:rsid w:val="00A53E11"/>
    <w:rsid w:val="00A54890"/>
    <w:rsid w:val="00A60456"/>
    <w:rsid w:val="00A613FA"/>
    <w:rsid w:val="00A63AE8"/>
    <w:rsid w:val="00A63B52"/>
    <w:rsid w:val="00A651A4"/>
    <w:rsid w:val="00A6778F"/>
    <w:rsid w:val="00A71D95"/>
    <w:rsid w:val="00A71E4A"/>
    <w:rsid w:val="00A71F37"/>
    <w:rsid w:val="00A7282B"/>
    <w:rsid w:val="00A731F1"/>
    <w:rsid w:val="00A73E4B"/>
    <w:rsid w:val="00A74896"/>
    <w:rsid w:val="00A76F07"/>
    <w:rsid w:val="00A77012"/>
    <w:rsid w:val="00A77E73"/>
    <w:rsid w:val="00A81456"/>
    <w:rsid w:val="00A8171A"/>
    <w:rsid w:val="00A81E17"/>
    <w:rsid w:val="00A836D9"/>
    <w:rsid w:val="00A83F5A"/>
    <w:rsid w:val="00A84B9B"/>
    <w:rsid w:val="00A84BE6"/>
    <w:rsid w:val="00A8511E"/>
    <w:rsid w:val="00A86084"/>
    <w:rsid w:val="00A87870"/>
    <w:rsid w:val="00A90830"/>
    <w:rsid w:val="00A90A7D"/>
    <w:rsid w:val="00A90AFB"/>
    <w:rsid w:val="00A91579"/>
    <w:rsid w:val="00A927DA"/>
    <w:rsid w:val="00A93BAA"/>
    <w:rsid w:val="00A94A0F"/>
    <w:rsid w:val="00A94B57"/>
    <w:rsid w:val="00A96738"/>
    <w:rsid w:val="00A97E5C"/>
    <w:rsid w:val="00AA1571"/>
    <w:rsid w:val="00AA382B"/>
    <w:rsid w:val="00AA539A"/>
    <w:rsid w:val="00AA5FA5"/>
    <w:rsid w:val="00AA6C81"/>
    <w:rsid w:val="00AB2ABB"/>
    <w:rsid w:val="00AB49CE"/>
    <w:rsid w:val="00AB4B8B"/>
    <w:rsid w:val="00AB569C"/>
    <w:rsid w:val="00AC0C9E"/>
    <w:rsid w:val="00AC1631"/>
    <w:rsid w:val="00AC215E"/>
    <w:rsid w:val="00AC25D5"/>
    <w:rsid w:val="00AC3650"/>
    <w:rsid w:val="00AC40C9"/>
    <w:rsid w:val="00AC4B44"/>
    <w:rsid w:val="00AC5DF5"/>
    <w:rsid w:val="00AC688C"/>
    <w:rsid w:val="00AC6F98"/>
    <w:rsid w:val="00AC780C"/>
    <w:rsid w:val="00AC7B8E"/>
    <w:rsid w:val="00AC7BA2"/>
    <w:rsid w:val="00AD0005"/>
    <w:rsid w:val="00AD1DDE"/>
    <w:rsid w:val="00AD4584"/>
    <w:rsid w:val="00AD5A8F"/>
    <w:rsid w:val="00AD6D09"/>
    <w:rsid w:val="00AD76E6"/>
    <w:rsid w:val="00AD7C40"/>
    <w:rsid w:val="00AE0117"/>
    <w:rsid w:val="00AE0472"/>
    <w:rsid w:val="00AE1910"/>
    <w:rsid w:val="00AE36C5"/>
    <w:rsid w:val="00AE49C7"/>
    <w:rsid w:val="00AE4E69"/>
    <w:rsid w:val="00AE5125"/>
    <w:rsid w:val="00AE7C77"/>
    <w:rsid w:val="00AF0881"/>
    <w:rsid w:val="00AF5A67"/>
    <w:rsid w:val="00AF5BB8"/>
    <w:rsid w:val="00AF5C97"/>
    <w:rsid w:val="00AF5DD2"/>
    <w:rsid w:val="00AF63F8"/>
    <w:rsid w:val="00AF74CA"/>
    <w:rsid w:val="00B026D1"/>
    <w:rsid w:val="00B02DFA"/>
    <w:rsid w:val="00B02E3E"/>
    <w:rsid w:val="00B04728"/>
    <w:rsid w:val="00B047A1"/>
    <w:rsid w:val="00B04931"/>
    <w:rsid w:val="00B0531E"/>
    <w:rsid w:val="00B0595C"/>
    <w:rsid w:val="00B11D4F"/>
    <w:rsid w:val="00B11F5C"/>
    <w:rsid w:val="00B11FB6"/>
    <w:rsid w:val="00B12473"/>
    <w:rsid w:val="00B15711"/>
    <w:rsid w:val="00B161E3"/>
    <w:rsid w:val="00B165A0"/>
    <w:rsid w:val="00B17B9F"/>
    <w:rsid w:val="00B2444B"/>
    <w:rsid w:val="00B24829"/>
    <w:rsid w:val="00B24983"/>
    <w:rsid w:val="00B24CC3"/>
    <w:rsid w:val="00B2782D"/>
    <w:rsid w:val="00B27BBC"/>
    <w:rsid w:val="00B307FC"/>
    <w:rsid w:val="00B30C30"/>
    <w:rsid w:val="00B31E7F"/>
    <w:rsid w:val="00B3248D"/>
    <w:rsid w:val="00B33424"/>
    <w:rsid w:val="00B33819"/>
    <w:rsid w:val="00B34B69"/>
    <w:rsid w:val="00B34FFF"/>
    <w:rsid w:val="00B352B5"/>
    <w:rsid w:val="00B35DE5"/>
    <w:rsid w:val="00B37AAB"/>
    <w:rsid w:val="00B37D37"/>
    <w:rsid w:val="00B37FAF"/>
    <w:rsid w:val="00B41BA8"/>
    <w:rsid w:val="00B43899"/>
    <w:rsid w:val="00B43CDA"/>
    <w:rsid w:val="00B445B4"/>
    <w:rsid w:val="00B445E6"/>
    <w:rsid w:val="00B44738"/>
    <w:rsid w:val="00B4551C"/>
    <w:rsid w:val="00B5044C"/>
    <w:rsid w:val="00B5055D"/>
    <w:rsid w:val="00B560CD"/>
    <w:rsid w:val="00B566C5"/>
    <w:rsid w:val="00B575D8"/>
    <w:rsid w:val="00B576B1"/>
    <w:rsid w:val="00B6179F"/>
    <w:rsid w:val="00B62645"/>
    <w:rsid w:val="00B63D22"/>
    <w:rsid w:val="00B643EB"/>
    <w:rsid w:val="00B64B1D"/>
    <w:rsid w:val="00B655B9"/>
    <w:rsid w:val="00B67BA8"/>
    <w:rsid w:val="00B706C4"/>
    <w:rsid w:val="00B70D14"/>
    <w:rsid w:val="00B70E8A"/>
    <w:rsid w:val="00B71C7E"/>
    <w:rsid w:val="00B720CB"/>
    <w:rsid w:val="00B7270D"/>
    <w:rsid w:val="00B73FB5"/>
    <w:rsid w:val="00B74B51"/>
    <w:rsid w:val="00B75BB4"/>
    <w:rsid w:val="00B774AA"/>
    <w:rsid w:val="00B777DE"/>
    <w:rsid w:val="00B809A3"/>
    <w:rsid w:val="00B80FFD"/>
    <w:rsid w:val="00B82CF2"/>
    <w:rsid w:val="00B83573"/>
    <w:rsid w:val="00B85280"/>
    <w:rsid w:val="00B86020"/>
    <w:rsid w:val="00B86558"/>
    <w:rsid w:val="00B87359"/>
    <w:rsid w:val="00B9084A"/>
    <w:rsid w:val="00B90FDF"/>
    <w:rsid w:val="00B910A9"/>
    <w:rsid w:val="00B9238F"/>
    <w:rsid w:val="00B923AB"/>
    <w:rsid w:val="00B93087"/>
    <w:rsid w:val="00B95ADE"/>
    <w:rsid w:val="00B96D5F"/>
    <w:rsid w:val="00B97572"/>
    <w:rsid w:val="00BA106A"/>
    <w:rsid w:val="00BA1AEF"/>
    <w:rsid w:val="00BA1F4A"/>
    <w:rsid w:val="00BA3E51"/>
    <w:rsid w:val="00BA460E"/>
    <w:rsid w:val="00BA4718"/>
    <w:rsid w:val="00BA4962"/>
    <w:rsid w:val="00BA4A1F"/>
    <w:rsid w:val="00BA4F8C"/>
    <w:rsid w:val="00BA6390"/>
    <w:rsid w:val="00BA7D0C"/>
    <w:rsid w:val="00BA7E6D"/>
    <w:rsid w:val="00BB00AB"/>
    <w:rsid w:val="00BB1D53"/>
    <w:rsid w:val="00BB2CF4"/>
    <w:rsid w:val="00BB38A1"/>
    <w:rsid w:val="00BB3F4D"/>
    <w:rsid w:val="00BB4465"/>
    <w:rsid w:val="00BB72D3"/>
    <w:rsid w:val="00BB758B"/>
    <w:rsid w:val="00BC0199"/>
    <w:rsid w:val="00BC0524"/>
    <w:rsid w:val="00BC34D3"/>
    <w:rsid w:val="00BC45FE"/>
    <w:rsid w:val="00BC6DD3"/>
    <w:rsid w:val="00BC6E31"/>
    <w:rsid w:val="00BD01E2"/>
    <w:rsid w:val="00BD04C4"/>
    <w:rsid w:val="00BD0A2A"/>
    <w:rsid w:val="00BD1390"/>
    <w:rsid w:val="00BD1ED9"/>
    <w:rsid w:val="00BD2357"/>
    <w:rsid w:val="00BD3BEF"/>
    <w:rsid w:val="00BD4BB0"/>
    <w:rsid w:val="00BD5A4C"/>
    <w:rsid w:val="00BD7AD9"/>
    <w:rsid w:val="00BD7E6F"/>
    <w:rsid w:val="00BE0CD3"/>
    <w:rsid w:val="00BE1880"/>
    <w:rsid w:val="00BE1AAD"/>
    <w:rsid w:val="00BE2303"/>
    <w:rsid w:val="00BE247B"/>
    <w:rsid w:val="00BE290C"/>
    <w:rsid w:val="00BE2F3B"/>
    <w:rsid w:val="00BE3C5B"/>
    <w:rsid w:val="00BE3D85"/>
    <w:rsid w:val="00BE4ACD"/>
    <w:rsid w:val="00BE557C"/>
    <w:rsid w:val="00BE769C"/>
    <w:rsid w:val="00BE7D9E"/>
    <w:rsid w:val="00BF0EDE"/>
    <w:rsid w:val="00BF2020"/>
    <w:rsid w:val="00BF39CD"/>
    <w:rsid w:val="00BF5603"/>
    <w:rsid w:val="00BF6027"/>
    <w:rsid w:val="00BF62BF"/>
    <w:rsid w:val="00BF7CB9"/>
    <w:rsid w:val="00C0063B"/>
    <w:rsid w:val="00C0251C"/>
    <w:rsid w:val="00C02D76"/>
    <w:rsid w:val="00C03A09"/>
    <w:rsid w:val="00C046E5"/>
    <w:rsid w:val="00C04FCD"/>
    <w:rsid w:val="00C0514E"/>
    <w:rsid w:val="00C05AD7"/>
    <w:rsid w:val="00C06FFD"/>
    <w:rsid w:val="00C07075"/>
    <w:rsid w:val="00C07EA1"/>
    <w:rsid w:val="00C10BF8"/>
    <w:rsid w:val="00C11ADE"/>
    <w:rsid w:val="00C1442B"/>
    <w:rsid w:val="00C14F9C"/>
    <w:rsid w:val="00C15142"/>
    <w:rsid w:val="00C157CD"/>
    <w:rsid w:val="00C163EC"/>
    <w:rsid w:val="00C16DC2"/>
    <w:rsid w:val="00C23971"/>
    <w:rsid w:val="00C25F77"/>
    <w:rsid w:val="00C27B3F"/>
    <w:rsid w:val="00C31668"/>
    <w:rsid w:val="00C317A5"/>
    <w:rsid w:val="00C33B00"/>
    <w:rsid w:val="00C33B1C"/>
    <w:rsid w:val="00C3560A"/>
    <w:rsid w:val="00C358D8"/>
    <w:rsid w:val="00C3618F"/>
    <w:rsid w:val="00C4012E"/>
    <w:rsid w:val="00C4477C"/>
    <w:rsid w:val="00C45AF5"/>
    <w:rsid w:val="00C45C9E"/>
    <w:rsid w:val="00C46FC8"/>
    <w:rsid w:val="00C51163"/>
    <w:rsid w:val="00C51313"/>
    <w:rsid w:val="00C518AD"/>
    <w:rsid w:val="00C52455"/>
    <w:rsid w:val="00C53313"/>
    <w:rsid w:val="00C5416B"/>
    <w:rsid w:val="00C56292"/>
    <w:rsid w:val="00C56E27"/>
    <w:rsid w:val="00C575E4"/>
    <w:rsid w:val="00C5760A"/>
    <w:rsid w:val="00C61104"/>
    <w:rsid w:val="00C611CD"/>
    <w:rsid w:val="00C62318"/>
    <w:rsid w:val="00C63034"/>
    <w:rsid w:val="00C641BE"/>
    <w:rsid w:val="00C6631D"/>
    <w:rsid w:val="00C67B4D"/>
    <w:rsid w:val="00C7045F"/>
    <w:rsid w:val="00C70564"/>
    <w:rsid w:val="00C70778"/>
    <w:rsid w:val="00C70B77"/>
    <w:rsid w:val="00C73EC7"/>
    <w:rsid w:val="00C74AA2"/>
    <w:rsid w:val="00C75CA4"/>
    <w:rsid w:val="00C77335"/>
    <w:rsid w:val="00C77358"/>
    <w:rsid w:val="00C8004C"/>
    <w:rsid w:val="00C800A0"/>
    <w:rsid w:val="00C820D0"/>
    <w:rsid w:val="00C820D2"/>
    <w:rsid w:val="00C8314C"/>
    <w:rsid w:val="00C834CF"/>
    <w:rsid w:val="00C84553"/>
    <w:rsid w:val="00C85115"/>
    <w:rsid w:val="00C8552C"/>
    <w:rsid w:val="00C85EE0"/>
    <w:rsid w:val="00C863AB"/>
    <w:rsid w:val="00C876EE"/>
    <w:rsid w:val="00C91925"/>
    <w:rsid w:val="00C92380"/>
    <w:rsid w:val="00C94499"/>
    <w:rsid w:val="00C94BDA"/>
    <w:rsid w:val="00C950D3"/>
    <w:rsid w:val="00C95FF2"/>
    <w:rsid w:val="00C97242"/>
    <w:rsid w:val="00C9753E"/>
    <w:rsid w:val="00C9792C"/>
    <w:rsid w:val="00CA680C"/>
    <w:rsid w:val="00CA6A73"/>
    <w:rsid w:val="00CB0FA2"/>
    <w:rsid w:val="00CB1E8F"/>
    <w:rsid w:val="00CB253D"/>
    <w:rsid w:val="00CB3AB4"/>
    <w:rsid w:val="00CB647B"/>
    <w:rsid w:val="00CB68BA"/>
    <w:rsid w:val="00CB7E84"/>
    <w:rsid w:val="00CC0A38"/>
    <w:rsid w:val="00CC110F"/>
    <w:rsid w:val="00CC1C37"/>
    <w:rsid w:val="00CC2C37"/>
    <w:rsid w:val="00CC2F27"/>
    <w:rsid w:val="00CC73DD"/>
    <w:rsid w:val="00CC7696"/>
    <w:rsid w:val="00CD07E8"/>
    <w:rsid w:val="00CD153C"/>
    <w:rsid w:val="00CD18A5"/>
    <w:rsid w:val="00CD2378"/>
    <w:rsid w:val="00CD29C6"/>
    <w:rsid w:val="00CD369B"/>
    <w:rsid w:val="00CD3D86"/>
    <w:rsid w:val="00CD4337"/>
    <w:rsid w:val="00CD47C2"/>
    <w:rsid w:val="00CD6581"/>
    <w:rsid w:val="00CD66B6"/>
    <w:rsid w:val="00CD7A0E"/>
    <w:rsid w:val="00CE14EC"/>
    <w:rsid w:val="00CE2CB5"/>
    <w:rsid w:val="00CE30C3"/>
    <w:rsid w:val="00CE3157"/>
    <w:rsid w:val="00CE5067"/>
    <w:rsid w:val="00CE710E"/>
    <w:rsid w:val="00CF0395"/>
    <w:rsid w:val="00CF12D9"/>
    <w:rsid w:val="00CF1E5E"/>
    <w:rsid w:val="00CF2BFC"/>
    <w:rsid w:val="00CF4317"/>
    <w:rsid w:val="00CF43D8"/>
    <w:rsid w:val="00CF509F"/>
    <w:rsid w:val="00CF7194"/>
    <w:rsid w:val="00CF737A"/>
    <w:rsid w:val="00D0013F"/>
    <w:rsid w:val="00D01A71"/>
    <w:rsid w:val="00D03C1C"/>
    <w:rsid w:val="00D0516B"/>
    <w:rsid w:val="00D10166"/>
    <w:rsid w:val="00D10492"/>
    <w:rsid w:val="00D11717"/>
    <w:rsid w:val="00D11BD1"/>
    <w:rsid w:val="00D13A16"/>
    <w:rsid w:val="00D13D96"/>
    <w:rsid w:val="00D15182"/>
    <w:rsid w:val="00D16BE3"/>
    <w:rsid w:val="00D1757A"/>
    <w:rsid w:val="00D17852"/>
    <w:rsid w:val="00D17F4B"/>
    <w:rsid w:val="00D21234"/>
    <w:rsid w:val="00D21401"/>
    <w:rsid w:val="00D21693"/>
    <w:rsid w:val="00D22AA7"/>
    <w:rsid w:val="00D22AB1"/>
    <w:rsid w:val="00D23641"/>
    <w:rsid w:val="00D2709F"/>
    <w:rsid w:val="00D300D4"/>
    <w:rsid w:val="00D3023A"/>
    <w:rsid w:val="00D33291"/>
    <w:rsid w:val="00D34453"/>
    <w:rsid w:val="00D37345"/>
    <w:rsid w:val="00D373B6"/>
    <w:rsid w:val="00D4143A"/>
    <w:rsid w:val="00D4307F"/>
    <w:rsid w:val="00D4309D"/>
    <w:rsid w:val="00D44432"/>
    <w:rsid w:val="00D4555F"/>
    <w:rsid w:val="00D45784"/>
    <w:rsid w:val="00D50368"/>
    <w:rsid w:val="00D50550"/>
    <w:rsid w:val="00D508EE"/>
    <w:rsid w:val="00D51188"/>
    <w:rsid w:val="00D523EE"/>
    <w:rsid w:val="00D52E50"/>
    <w:rsid w:val="00D52F49"/>
    <w:rsid w:val="00D53A55"/>
    <w:rsid w:val="00D55C14"/>
    <w:rsid w:val="00D57ACB"/>
    <w:rsid w:val="00D60F26"/>
    <w:rsid w:val="00D616DD"/>
    <w:rsid w:val="00D61A8B"/>
    <w:rsid w:val="00D629A2"/>
    <w:rsid w:val="00D63F7A"/>
    <w:rsid w:val="00D648D7"/>
    <w:rsid w:val="00D64AF5"/>
    <w:rsid w:val="00D676DA"/>
    <w:rsid w:val="00D7212D"/>
    <w:rsid w:val="00D7306A"/>
    <w:rsid w:val="00D73089"/>
    <w:rsid w:val="00D7478D"/>
    <w:rsid w:val="00D74BC8"/>
    <w:rsid w:val="00D74C0B"/>
    <w:rsid w:val="00D74C69"/>
    <w:rsid w:val="00D74E96"/>
    <w:rsid w:val="00D7621B"/>
    <w:rsid w:val="00D772B1"/>
    <w:rsid w:val="00D8171D"/>
    <w:rsid w:val="00D83597"/>
    <w:rsid w:val="00D83C8C"/>
    <w:rsid w:val="00D84C89"/>
    <w:rsid w:val="00D85E03"/>
    <w:rsid w:val="00D874D8"/>
    <w:rsid w:val="00D875C8"/>
    <w:rsid w:val="00D9169A"/>
    <w:rsid w:val="00D91D5E"/>
    <w:rsid w:val="00D92422"/>
    <w:rsid w:val="00D924C5"/>
    <w:rsid w:val="00D93CCA"/>
    <w:rsid w:val="00D93CEA"/>
    <w:rsid w:val="00D95972"/>
    <w:rsid w:val="00D95FEE"/>
    <w:rsid w:val="00D96231"/>
    <w:rsid w:val="00DA11D4"/>
    <w:rsid w:val="00DA13C9"/>
    <w:rsid w:val="00DA1DC5"/>
    <w:rsid w:val="00DA20F0"/>
    <w:rsid w:val="00DA405F"/>
    <w:rsid w:val="00DA4D7A"/>
    <w:rsid w:val="00DA513C"/>
    <w:rsid w:val="00DA52F9"/>
    <w:rsid w:val="00DA53E0"/>
    <w:rsid w:val="00DA5A99"/>
    <w:rsid w:val="00DB09E6"/>
    <w:rsid w:val="00DB2492"/>
    <w:rsid w:val="00DB2883"/>
    <w:rsid w:val="00DB29D3"/>
    <w:rsid w:val="00DB2A6D"/>
    <w:rsid w:val="00DB363A"/>
    <w:rsid w:val="00DB404A"/>
    <w:rsid w:val="00DB4DEB"/>
    <w:rsid w:val="00DB56E7"/>
    <w:rsid w:val="00DB59DA"/>
    <w:rsid w:val="00DB7C13"/>
    <w:rsid w:val="00DB7C36"/>
    <w:rsid w:val="00DC053E"/>
    <w:rsid w:val="00DC0B49"/>
    <w:rsid w:val="00DC1BDD"/>
    <w:rsid w:val="00DC4688"/>
    <w:rsid w:val="00DC5051"/>
    <w:rsid w:val="00DC5128"/>
    <w:rsid w:val="00DC563A"/>
    <w:rsid w:val="00DC6BC8"/>
    <w:rsid w:val="00DC77A1"/>
    <w:rsid w:val="00DD1181"/>
    <w:rsid w:val="00DD4DE2"/>
    <w:rsid w:val="00DD4E19"/>
    <w:rsid w:val="00DD6DA0"/>
    <w:rsid w:val="00DD729A"/>
    <w:rsid w:val="00DD7350"/>
    <w:rsid w:val="00DE0B11"/>
    <w:rsid w:val="00DE0BB2"/>
    <w:rsid w:val="00DE1B1A"/>
    <w:rsid w:val="00DE1ED8"/>
    <w:rsid w:val="00DE291C"/>
    <w:rsid w:val="00DE42A8"/>
    <w:rsid w:val="00DE4AA5"/>
    <w:rsid w:val="00DE5B81"/>
    <w:rsid w:val="00DE6211"/>
    <w:rsid w:val="00DF04F0"/>
    <w:rsid w:val="00DF0A08"/>
    <w:rsid w:val="00DF1452"/>
    <w:rsid w:val="00DF1AA2"/>
    <w:rsid w:val="00DF20AC"/>
    <w:rsid w:val="00DF233F"/>
    <w:rsid w:val="00DF3A21"/>
    <w:rsid w:val="00DF3CAB"/>
    <w:rsid w:val="00DF5273"/>
    <w:rsid w:val="00DF576D"/>
    <w:rsid w:val="00E00E4C"/>
    <w:rsid w:val="00E0188C"/>
    <w:rsid w:val="00E07313"/>
    <w:rsid w:val="00E12CB1"/>
    <w:rsid w:val="00E21637"/>
    <w:rsid w:val="00E21ECB"/>
    <w:rsid w:val="00E234F4"/>
    <w:rsid w:val="00E23529"/>
    <w:rsid w:val="00E24AA0"/>
    <w:rsid w:val="00E26055"/>
    <w:rsid w:val="00E33AFA"/>
    <w:rsid w:val="00E34485"/>
    <w:rsid w:val="00E36978"/>
    <w:rsid w:val="00E36D2E"/>
    <w:rsid w:val="00E40090"/>
    <w:rsid w:val="00E401BF"/>
    <w:rsid w:val="00E409CB"/>
    <w:rsid w:val="00E40A14"/>
    <w:rsid w:val="00E41605"/>
    <w:rsid w:val="00E426CC"/>
    <w:rsid w:val="00E427C9"/>
    <w:rsid w:val="00E43602"/>
    <w:rsid w:val="00E44390"/>
    <w:rsid w:val="00E44937"/>
    <w:rsid w:val="00E47A01"/>
    <w:rsid w:val="00E47F08"/>
    <w:rsid w:val="00E47FC9"/>
    <w:rsid w:val="00E5099D"/>
    <w:rsid w:val="00E522B7"/>
    <w:rsid w:val="00E52ED6"/>
    <w:rsid w:val="00E57086"/>
    <w:rsid w:val="00E57E10"/>
    <w:rsid w:val="00E61519"/>
    <w:rsid w:val="00E624B0"/>
    <w:rsid w:val="00E65679"/>
    <w:rsid w:val="00E666DF"/>
    <w:rsid w:val="00E668CB"/>
    <w:rsid w:val="00E677A2"/>
    <w:rsid w:val="00E72112"/>
    <w:rsid w:val="00E724C9"/>
    <w:rsid w:val="00E7406A"/>
    <w:rsid w:val="00E7451E"/>
    <w:rsid w:val="00E74B4E"/>
    <w:rsid w:val="00E757C0"/>
    <w:rsid w:val="00E77675"/>
    <w:rsid w:val="00E77933"/>
    <w:rsid w:val="00E80EF3"/>
    <w:rsid w:val="00E815D9"/>
    <w:rsid w:val="00E8416B"/>
    <w:rsid w:val="00E85560"/>
    <w:rsid w:val="00E86E45"/>
    <w:rsid w:val="00E903E1"/>
    <w:rsid w:val="00E90A3F"/>
    <w:rsid w:val="00E90B05"/>
    <w:rsid w:val="00E91145"/>
    <w:rsid w:val="00E921FB"/>
    <w:rsid w:val="00E92A49"/>
    <w:rsid w:val="00E95585"/>
    <w:rsid w:val="00E964D9"/>
    <w:rsid w:val="00E96CAA"/>
    <w:rsid w:val="00EA0BD8"/>
    <w:rsid w:val="00EA1A50"/>
    <w:rsid w:val="00EA3CF8"/>
    <w:rsid w:val="00EA4980"/>
    <w:rsid w:val="00EA50EC"/>
    <w:rsid w:val="00EA582A"/>
    <w:rsid w:val="00EB06A1"/>
    <w:rsid w:val="00EB1CF4"/>
    <w:rsid w:val="00EB25B6"/>
    <w:rsid w:val="00EB4D3F"/>
    <w:rsid w:val="00EB5F33"/>
    <w:rsid w:val="00EB5F93"/>
    <w:rsid w:val="00EB6A79"/>
    <w:rsid w:val="00EB717B"/>
    <w:rsid w:val="00EC0B03"/>
    <w:rsid w:val="00EC0C6F"/>
    <w:rsid w:val="00EC0D8C"/>
    <w:rsid w:val="00EC0E34"/>
    <w:rsid w:val="00EC2AC5"/>
    <w:rsid w:val="00EC2C51"/>
    <w:rsid w:val="00EC38C4"/>
    <w:rsid w:val="00EC4BB2"/>
    <w:rsid w:val="00EC5BF6"/>
    <w:rsid w:val="00EC671A"/>
    <w:rsid w:val="00ED068A"/>
    <w:rsid w:val="00ED368D"/>
    <w:rsid w:val="00ED36A3"/>
    <w:rsid w:val="00ED3BE1"/>
    <w:rsid w:val="00ED3E83"/>
    <w:rsid w:val="00ED4E62"/>
    <w:rsid w:val="00ED55A8"/>
    <w:rsid w:val="00ED65C0"/>
    <w:rsid w:val="00ED754F"/>
    <w:rsid w:val="00ED770B"/>
    <w:rsid w:val="00EE3CF7"/>
    <w:rsid w:val="00EE406C"/>
    <w:rsid w:val="00EE574F"/>
    <w:rsid w:val="00EE60F4"/>
    <w:rsid w:val="00EF193C"/>
    <w:rsid w:val="00EF270B"/>
    <w:rsid w:val="00EF352B"/>
    <w:rsid w:val="00EF415D"/>
    <w:rsid w:val="00EF5B40"/>
    <w:rsid w:val="00EF5FB0"/>
    <w:rsid w:val="00EF6C6E"/>
    <w:rsid w:val="00EF6F56"/>
    <w:rsid w:val="00EF7668"/>
    <w:rsid w:val="00F007F7"/>
    <w:rsid w:val="00F01CF1"/>
    <w:rsid w:val="00F021E9"/>
    <w:rsid w:val="00F04107"/>
    <w:rsid w:val="00F05312"/>
    <w:rsid w:val="00F05A91"/>
    <w:rsid w:val="00F06097"/>
    <w:rsid w:val="00F06C73"/>
    <w:rsid w:val="00F06E6D"/>
    <w:rsid w:val="00F1141A"/>
    <w:rsid w:val="00F11B98"/>
    <w:rsid w:val="00F13C17"/>
    <w:rsid w:val="00F13D5D"/>
    <w:rsid w:val="00F14644"/>
    <w:rsid w:val="00F16E4D"/>
    <w:rsid w:val="00F17524"/>
    <w:rsid w:val="00F17785"/>
    <w:rsid w:val="00F21F60"/>
    <w:rsid w:val="00F2293A"/>
    <w:rsid w:val="00F2294B"/>
    <w:rsid w:val="00F23C63"/>
    <w:rsid w:val="00F23EB7"/>
    <w:rsid w:val="00F2556D"/>
    <w:rsid w:val="00F260D4"/>
    <w:rsid w:val="00F26356"/>
    <w:rsid w:val="00F267A5"/>
    <w:rsid w:val="00F27F7E"/>
    <w:rsid w:val="00F30AC0"/>
    <w:rsid w:val="00F32A38"/>
    <w:rsid w:val="00F35FC0"/>
    <w:rsid w:val="00F362F4"/>
    <w:rsid w:val="00F3693B"/>
    <w:rsid w:val="00F3714B"/>
    <w:rsid w:val="00F378E1"/>
    <w:rsid w:val="00F37A1F"/>
    <w:rsid w:val="00F40C3C"/>
    <w:rsid w:val="00F4110E"/>
    <w:rsid w:val="00F4282D"/>
    <w:rsid w:val="00F44477"/>
    <w:rsid w:val="00F458AA"/>
    <w:rsid w:val="00F45F5C"/>
    <w:rsid w:val="00F46297"/>
    <w:rsid w:val="00F462C6"/>
    <w:rsid w:val="00F46D76"/>
    <w:rsid w:val="00F5070E"/>
    <w:rsid w:val="00F51085"/>
    <w:rsid w:val="00F5122A"/>
    <w:rsid w:val="00F53758"/>
    <w:rsid w:val="00F53928"/>
    <w:rsid w:val="00F56766"/>
    <w:rsid w:val="00F571DF"/>
    <w:rsid w:val="00F608B2"/>
    <w:rsid w:val="00F61449"/>
    <w:rsid w:val="00F63BA5"/>
    <w:rsid w:val="00F64AD4"/>
    <w:rsid w:val="00F65B9A"/>
    <w:rsid w:val="00F65FED"/>
    <w:rsid w:val="00F67128"/>
    <w:rsid w:val="00F67707"/>
    <w:rsid w:val="00F70026"/>
    <w:rsid w:val="00F716A2"/>
    <w:rsid w:val="00F72AE1"/>
    <w:rsid w:val="00F74BF9"/>
    <w:rsid w:val="00F775E8"/>
    <w:rsid w:val="00F80A98"/>
    <w:rsid w:val="00F81329"/>
    <w:rsid w:val="00F83088"/>
    <w:rsid w:val="00F83AB5"/>
    <w:rsid w:val="00F83BA4"/>
    <w:rsid w:val="00F85575"/>
    <w:rsid w:val="00F867E5"/>
    <w:rsid w:val="00F878E8"/>
    <w:rsid w:val="00F91103"/>
    <w:rsid w:val="00F91ED7"/>
    <w:rsid w:val="00F9253B"/>
    <w:rsid w:val="00F938AA"/>
    <w:rsid w:val="00F959D9"/>
    <w:rsid w:val="00F970A6"/>
    <w:rsid w:val="00F9741E"/>
    <w:rsid w:val="00F97960"/>
    <w:rsid w:val="00FA196A"/>
    <w:rsid w:val="00FA2CC1"/>
    <w:rsid w:val="00FA39AB"/>
    <w:rsid w:val="00FA4D1E"/>
    <w:rsid w:val="00FA5EF0"/>
    <w:rsid w:val="00FA67C7"/>
    <w:rsid w:val="00FA6E8A"/>
    <w:rsid w:val="00FA72DB"/>
    <w:rsid w:val="00FB0D0C"/>
    <w:rsid w:val="00FB2753"/>
    <w:rsid w:val="00FB3C03"/>
    <w:rsid w:val="00FB5DC5"/>
    <w:rsid w:val="00FB691D"/>
    <w:rsid w:val="00FC05BB"/>
    <w:rsid w:val="00FC0DC1"/>
    <w:rsid w:val="00FC1D3B"/>
    <w:rsid w:val="00FC1DDB"/>
    <w:rsid w:val="00FC23D3"/>
    <w:rsid w:val="00FC3941"/>
    <w:rsid w:val="00FC3DEC"/>
    <w:rsid w:val="00FC5DC6"/>
    <w:rsid w:val="00FC7217"/>
    <w:rsid w:val="00FC738D"/>
    <w:rsid w:val="00FC7E76"/>
    <w:rsid w:val="00FD1C6B"/>
    <w:rsid w:val="00FD25B4"/>
    <w:rsid w:val="00FD2A9B"/>
    <w:rsid w:val="00FD2DA3"/>
    <w:rsid w:val="00FD2DDE"/>
    <w:rsid w:val="00FD4801"/>
    <w:rsid w:val="00FD4FF0"/>
    <w:rsid w:val="00FD6593"/>
    <w:rsid w:val="00FD74E5"/>
    <w:rsid w:val="00FE06BD"/>
    <w:rsid w:val="00FE2799"/>
    <w:rsid w:val="00FE3021"/>
    <w:rsid w:val="00FE5107"/>
    <w:rsid w:val="00FE55B6"/>
    <w:rsid w:val="00FE6FAB"/>
    <w:rsid w:val="00FE70DE"/>
    <w:rsid w:val="00FF040B"/>
    <w:rsid w:val="00FF2F0C"/>
    <w:rsid w:val="00FF359B"/>
    <w:rsid w:val="00FF4F3E"/>
    <w:rsid w:val="00FF555C"/>
    <w:rsid w:val="00FF6002"/>
    <w:rsid w:val="00FF76F9"/>
    <w:rsid w:val="00FF7847"/>
    <w:rsid w:val="00FF7BF8"/>
    <w:rsid w:val="00FF7E1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40BF"/>
  <w15:docId w15:val="{0FA45B3D-D165-B748-AB12-F87D29520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760"/>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668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68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C6BC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401"/>
    <w:rPr>
      <w:color w:val="0000FF"/>
      <w:u w:val="single"/>
    </w:rPr>
  </w:style>
  <w:style w:type="paragraph" w:styleId="NormalWeb">
    <w:name w:val="Normal (Web)"/>
    <w:basedOn w:val="Normal"/>
    <w:uiPriority w:val="99"/>
    <w:unhideWhenUsed/>
    <w:rsid w:val="00D21401"/>
    <w:pPr>
      <w:spacing w:before="100" w:beforeAutospacing="1" w:after="100" w:afterAutospacing="1"/>
    </w:pPr>
  </w:style>
  <w:style w:type="character" w:styleId="CommentReference">
    <w:name w:val="annotation reference"/>
    <w:basedOn w:val="DefaultParagraphFont"/>
    <w:uiPriority w:val="99"/>
    <w:semiHidden/>
    <w:unhideWhenUsed/>
    <w:rsid w:val="00D21401"/>
    <w:rPr>
      <w:sz w:val="16"/>
      <w:szCs w:val="16"/>
    </w:rPr>
  </w:style>
  <w:style w:type="paragraph" w:styleId="CommentText">
    <w:name w:val="annotation text"/>
    <w:basedOn w:val="Normal"/>
    <w:link w:val="CommentTextChar"/>
    <w:uiPriority w:val="99"/>
    <w:unhideWhenUsed/>
    <w:rsid w:val="00D21401"/>
    <w:rPr>
      <w:sz w:val="20"/>
      <w:szCs w:val="20"/>
      <w:lang w:bidi="ar-SA"/>
    </w:rPr>
  </w:style>
  <w:style w:type="character" w:customStyle="1" w:styleId="CommentTextChar">
    <w:name w:val="Comment Text Char"/>
    <w:basedOn w:val="DefaultParagraphFont"/>
    <w:link w:val="CommentText"/>
    <w:uiPriority w:val="99"/>
    <w:rsid w:val="00D21401"/>
    <w:rPr>
      <w:rFonts w:ascii="Times New Roman" w:eastAsia="Times New Roman" w:hAnsi="Times New Roman" w:cs="Times New Roman"/>
      <w:kern w:val="0"/>
      <w:sz w:val="20"/>
      <w:szCs w:val="20"/>
      <w:lang w:eastAsia="en-GB" w:bidi="ar-SA"/>
      <w14:ligatures w14:val="none"/>
    </w:rPr>
  </w:style>
  <w:style w:type="paragraph" w:styleId="CommentSubject">
    <w:name w:val="annotation subject"/>
    <w:basedOn w:val="CommentText"/>
    <w:next w:val="CommentText"/>
    <w:link w:val="CommentSubjectChar"/>
    <w:uiPriority w:val="99"/>
    <w:semiHidden/>
    <w:unhideWhenUsed/>
    <w:rsid w:val="00BB758B"/>
    <w:rPr>
      <w:b/>
      <w:bCs/>
      <w:lang w:bidi="he-IL"/>
    </w:rPr>
  </w:style>
  <w:style w:type="character" w:customStyle="1" w:styleId="CommentSubjectChar">
    <w:name w:val="Comment Subject Char"/>
    <w:basedOn w:val="CommentTextChar"/>
    <w:link w:val="CommentSubject"/>
    <w:uiPriority w:val="99"/>
    <w:semiHidden/>
    <w:rsid w:val="00BB758B"/>
    <w:rPr>
      <w:rFonts w:ascii="Times New Roman" w:eastAsia="Times New Roman" w:hAnsi="Times New Roman" w:cs="Times New Roman"/>
      <w:b/>
      <w:bCs/>
      <w:kern w:val="0"/>
      <w:sz w:val="20"/>
      <w:szCs w:val="20"/>
      <w:lang w:eastAsia="en-GB" w:bidi="ar-SA"/>
      <w14:ligatures w14:val="none"/>
    </w:rPr>
  </w:style>
  <w:style w:type="paragraph" w:styleId="Revision">
    <w:name w:val="Revision"/>
    <w:hidden/>
    <w:uiPriority w:val="99"/>
    <w:semiHidden/>
    <w:rsid w:val="007824AF"/>
    <w:rPr>
      <w:rFonts w:ascii="Times New Roman" w:eastAsia="Times New Roman" w:hAnsi="Times New Roman" w:cs="Times New Roman"/>
      <w:kern w:val="0"/>
      <w:lang w:eastAsia="en-GB"/>
      <w14:ligatures w14:val="none"/>
    </w:rPr>
  </w:style>
  <w:style w:type="character" w:customStyle="1" w:styleId="authors">
    <w:name w:val="authors"/>
    <w:basedOn w:val="DefaultParagraphFont"/>
    <w:rsid w:val="00D93CEA"/>
  </w:style>
  <w:style w:type="character" w:styleId="UnresolvedMention">
    <w:name w:val="Unresolved Mention"/>
    <w:basedOn w:val="DefaultParagraphFont"/>
    <w:uiPriority w:val="99"/>
    <w:semiHidden/>
    <w:unhideWhenUsed/>
    <w:rsid w:val="002544DD"/>
    <w:rPr>
      <w:color w:val="605E5C"/>
      <w:shd w:val="clear" w:color="auto" w:fill="E1DFDD"/>
    </w:rPr>
  </w:style>
  <w:style w:type="paragraph" w:styleId="Footer">
    <w:name w:val="footer"/>
    <w:basedOn w:val="Normal"/>
    <w:link w:val="FooterChar"/>
    <w:uiPriority w:val="99"/>
    <w:unhideWhenUsed/>
    <w:rsid w:val="00C97242"/>
    <w:pPr>
      <w:tabs>
        <w:tab w:val="center" w:pos="4513"/>
        <w:tab w:val="right" w:pos="9026"/>
      </w:tabs>
    </w:pPr>
  </w:style>
  <w:style w:type="character" w:customStyle="1" w:styleId="FooterChar">
    <w:name w:val="Footer Char"/>
    <w:basedOn w:val="DefaultParagraphFont"/>
    <w:link w:val="Footer"/>
    <w:uiPriority w:val="99"/>
    <w:rsid w:val="00C97242"/>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C97242"/>
  </w:style>
  <w:style w:type="character" w:styleId="FollowedHyperlink">
    <w:name w:val="FollowedHyperlink"/>
    <w:basedOn w:val="DefaultParagraphFont"/>
    <w:uiPriority w:val="99"/>
    <w:semiHidden/>
    <w:unhideWhenUsed/>
    <w:rsid w:val="0068367E"/>
    <w:rPr>
      <w:color w:val="954F72" w:themeColor="followedHyperlink"/>
      <w:u w:val="single"/>
    </w:rPr>
  </w:style>
  <w:style w:type="character" w:styleId="Emphasis">
    <w:name w:val="Emphasis"/>
    <w:basedOn w:val="DefaultParagraphFont"/>
    <w:uiPriority w:val="20"/>
    <w:qFormat/>
    <w:rsid w:val="00E401BF"/>
    <w:rPr>
      <w:i/>
      <w:iCs/>
    </w:rPr>
  </w:style>
  <w:style w:type="character" w:customStyle="1" w:styleId="anchor-text">
    <w:name w:val="anchor-text"/>
    <w:basedOn w:val="DefaultParagraphFont"/>
    <w:rsid w:val="003F2A5B"/>
  </w:style>
  <w:style w:type="character" w:customStyle="1" w:styleId="il">
    <w:name w:val="il"/>
    <w:basedOn w:val="DefaultParagraphFont"/>
    <w:rsid w:val="00662738"/>
  </w:style>
  <w:style w:type="paragraph" w:customStyle="1" w:styleId="whitespace-pre-wrap">
    <w:name w:val="whitespace-pre-wrap"/>
    <w:basedOn w:val="Normal"/>
    <w:rsid w:val="00415B78"/>
    <w:pPr>
      <w:spacing w:before="100" w:beforeAutospacing="1" w:after="100" w:afterAutospacing="1"/>
    </w:pPr>
  </w:style>
  <w:style w:type="paragraph" w:customStyle="1" w:styleId="react-xocs-list-item">
    <w:name w:val="react-xocs-list-item"/>
    <w:basedOn w:val="Normal"/>
    <w:rsid w:val="00D21693"/>
    <w:pPr>
      <w:spacing w:before="100" w:beforeAutospacing="1" w:after="100" w:afterAutospacing="1"/>
    </w:pPr>
  </w:style>
  <w:style w:type="character" w:customStyle="1" w:styleId="list-label">
    <w:name w:val="list-label"/>
    <w:basedOn w:val="DefaultParagraphFont"/>
    <w:rsid w:val="00D21693"/>
  </w:style>
  <w:style w:type="paragraph" w:styleId="Header">
    <w:name w:val="header"/>
    <w:basedOn w:val="Normal"/>
    <w:link w:val="HeaderChar"/>
    <w:uiPriority w:val="99"/>
    <w:unhideWhenUsed/>
    <w:rsid w:val="00984DD9"/>
    <w:pPr>
      <w:tabs>
        <w:tab w:val="center" w:pos="4513"/>
        <w:tab w:val="right" w:pos="9026"/>
      </w:tabs>
    </w:pPr>
  </w:style>
  <w:style w:type="character" w:customStyle="1" w:styleId="HeaderChar">
    <w:name w:val="Header Char"/>
    <w:basedOn w:val="DefaultParagraphFont"/>
    <w:link w:val="Header"/>
    <w:uiPriority w:val="99"/>
    <w:rsid w:val="00984DD9"/>
    <w:rPr>
      <w:rFonts w:ascii="Times New Roman" w:eastAsia="Times New Roman" w:hAnsi="Times New Roman" w:cs="Times New Roman"/>
      <w:kern w:val="0"/>
      <w:lang w:eastAsia="en-GB"/>
      <w14:ligatures w14:val="none"/>
    </w:rPr>
  </w:style>
  <w:style w:type="character" w:customStyle="1" w:styleId="show-for-sr">
    <w:name w:val="show-for-sr"/>
    <w:basedOn w:val="DefaultParagraphFont"/>
    <w:rsid w:val="00BF7CB9"/>
  </w:style>
  <w:style w:type="character" w:customStyle="1" w:styleId="Heading3Char">
    <w:name w:val="Heading 3 Char"/>
    <w:basedOn w:val="DefaultParagraphFont"/>
    <w:link w:val="Heading3"/>
    <w:uiPriority w:val="9"/>
    <w:rsid w:val="00DC6BC8"/>
    <w:rPr>
      <w:rFonts w:ascii="Times New Roman" w:eastAsia="Times New Roman" w:hAnsi="Times New Roman" w:cs="Times New Roman"/>
      <w:b/>
      <w:bCs/>
      <w:kern w:val="0"/>
      <w:sz w:val="27"/>
      <w:szCs w:val="27"/>
      <w:lang w:eastAsia="en-GB"/>
      <w14:ligatures w14:val="none"/>
    </w:rPr>
  </w:style>
  <w:style w:type="character" w:customStyle="1" w:styleId="mark0ylkemndo">
    <w:name w:val="mark0ylkemndo"/>
    <w:basedOn w:val="DefaultParagraphFont"/>
    <w:rsid w:val="00ED068A"/>
  </w:style>
  <w:style w:type="paragraph" w:customStyle="1" w:styleId="p">
    <w:name w:val="p"/>
    <w:basedOn w:val="Normal"/>
    <w:rsid w:val="0069352F"/>
    <w:pPr>
      <w:spacing w:before="100" w:beforeAutospacing="1" w:after="100" w:afterAutospacing="1"/>
    </w:pPr>
  </w:style>
  <w:style w:type="character" w:customStyle="1" w:styleId="label">
    <w:name w:val="label"/>
    <w:basedOn w:val="DefaultParagraphFont"/>
    <w:rsid w:val="0069352F"/>
  </w:style>
  <w:style w:type="character" w:customStyle="1" w:styleId="accordion-tabbedtab-mobile">
    <w:name w:val="accordion-tabbed__tab-mobile"/>
    <w:basedOn w:val="DefaultParagraphFont"/>
    <w:rsid w:val="00C317A5"/>
  </w:style>
  <w:style w:type="character" w:customStyle="1" w:styleId="comma-separator">
    <w:name w:val="comma-separator"/>
    <w:basedOn w:val="DefaultParagraphFont"/>
    <w:rsid w:val="00C317A5"/>
  </w:style>
  <w:style w:type="character" w:customStyle="1" w:styleId="markw4kejnvd4">
    <w:name w:val="markw4kejnvd4"/>
    <w:basedOn w:val="DefaultParagraphFont"/>
    <w:rsid w:val="008457DD"/>
  </w:style>
  <w:style w:type="character" w:customStyle="1" w:styleId="Heading1Char">
    <w:name w:val="Heading 1 Char"/>
    <w:basedOn w:val="DefaultParagraphFont"/>
    <w:link w:val="Heading1"/>
    <w:uiPriority w:val="9"/>
    <w:rsid w:val="00E668CB"/>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2Char">
    <w:name w:val="Heading 2 Char"/>
    <w:basedOn w:val="DefaultParagraphFont"/>
    <w:link w:val="Heading2"/>
    <w:uiPriority w:val="9"/>
    <w:rsid w:val="00E668CB"/>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mark5v0vfegrn">
    <w:name w:val="mark5v0vfegrn"/>
    <w:basedOn w:val="DefaultParagraphFont"/>
    <w:rsid w:val="00E668CB"/>
  </w:style>
  <w:style w:type="character" w:customStyle="1" w:styleId="markpbfqkix8x">
    <w:name w:val="markpbfqkix8x"/>
    <w:basedOn w:val="DefaultParagraphFont"/>
    <w:rsid w:val="00E668CB"/>
  </w:style>
  <w:style w:type="character" w:styleId="Strong">
    <w:name w:val="Strong"/>
    <w:basedOn w:val="DefaultParagraphFont"/>
    <w:uiPriority w:val="22"/>
    <w:qFormat/>
    <w:rsid w:val="00E668CB"/>
    <w:rPr>
      <w:b/>
      <w:bCs/>
    </w:rPr>
  </w:style>
  <w:style w:type="table" w:styleId="TableGrid">
    <w:name w:val="Table Grid"/>
    <w:basedOn w:val="TableNormal"/>
    <w:uiPriority w:val="39"/>
    <w:rsid w:val="00E668CB"/>
    <w:rPr>
      <w:rFonts w:ascii="Calibri" w:hAnsi="Calibri" w:cs="Times New Roman"/>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text">
    <w:name w:val="inftext"/>
    <w:basedOn w:val="DefaultParagraphFont"/>
    <w:rsid w:val="00E668CB"/>
  </w:style>
  <w:style w:type="character" w:customStyle="1" w:styleId="suptext">
    <w:name w:val="suptext"/>
    <w:basedOn w:val="DefaultParagraphFont"/>
    <w:rsid w:val="00E668CB"/>
  </w:style>
  <w:style w:type="character" w:customStyle="1" w:styleId="citationreference">
    <w:name w:val="citationreference"/>
    <w:basedOn w:val="DefaultParagraphFont"/>
    <w:rsid w:val="00E668CB"/>
  </w:style>
  <w:style w:type="character" w:styleId="HTMLCode">
    <w:name w:val="HTML Code"/>
    <w:basedOn w:val="DefaultParagraphFont"/>
    <w:uiPriority w:val="99"/>
    <w:semiHidden/>
    <w:unhideWhenUsed/>
    <w:rsid w:val="00E668CB"/>
    <w:rPr>
      <w:rFonts w:ascii="Courier New" w:eastAsia="Times New Roman" w:hAnsi="Courier New" w:cs="Courier New"/>
      <w:sz w:val="20"/>
      <w:szCs w:val="20"/>
    </w:rPr>
  </w:style>
  <w:style w:type="paragraph" w:customStyle="1" w:styleId="mb0">
    <w:name w:val="mb0"/>
    <w:basedOn w:val="Normal"/>
    <w:rsid w:val="00E668CB"/>
    <w:pPr>
      <w:spacing w:before="100" w:beforeAutospacing="1" w:after="100" w:afterAutospacing="1"/>
    </w:pPr>
  </w:style>
  <w:style w:type="character" w:customStyle="1" w:styleId="ref-lnk">
    <w:name w:val="ref-lnk"/>
    <w:basedOn w:val="DefaultParagraphFont"/>
    <w:rsid w:val="00E668CB"/>
  </w:style>
  <w:style w:type="character" w:customStyle="1" w:styleId="off-screen">
    <w:name w:val="off-screen"/>
    <w:basedOn w:val="DefaultParagraphFont"/>
    <w:rsid w:val="00E668CB"/>
  </w:style>
  <w:style w:type="paragraph" w:styleId="z-TopofForm">
    <w:name w:val="HTML Top of Form"/>
    <w:basedOn w:val="Normal"/>
    <w:next w:val="Normal"/>
    <w:link w:val="z-TopofFormChar"/>
    <w:hidden/>
    <w:uiPriority w:val="99"/>
    <w:unhideWhenUsed/>
    <w:rsid w:val="00E668C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668CB"/>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E668C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668CB"/>
    <w:rPr>
      <w:rFonts w:ascii="Arial" w:eastAsia="Times New Roman" w:hAnsi="Arial" w:cs="Arial"/>
      <w:vanish/>
      <w:kern w:val="0"/>
      <w:sz w:val="16"/>
      <w:szCs w:val="16"/>
      <w:lang w:eastAsia="en-GB"/>
      <w14:ligatures w14:val="none"/>
    </w:rPr>
  </w:style>
  <w:style w:type="paragraph" w:styleId="ListParagraph">
    <w:name w:val="List Paragraph"/>
    <w:basedOn w:val="Normal"/>
    <w:uiPriority w:val="34"/>
    <w:qFormat/>
    <w:rsid w:val="00E668CB"/>
    <w:pPr>
      <w:ind w:left="720"/>
      <w:contextualSpacing/>
    </w:pPr>
  </w:style>
  <w:style w:type="paragraph" w:styleId="FootnoteText">
    <w:name w:val="footnote text"/>
    <w:basedOn w:val="Normal"/>
    <w:link w:val="FootnoteTextChar"/>
    <w:uiPriority w:val="99"/>
    <w:semiHidden/>
    <w:unhideWhenUsed/>
    <w:rsid w:val="00E668CB"/>
    <w:rPr>
      <w:sz w:val="20"/>
      <w:szCs w:val="20"/>
    </w:rPr>
  </w:style>
  <w:style w:type="character" w:customStyle="1" w:styleId="FootnoteTextChar">
    <w:name w:val="Footnote Text Char"/>
    <w:basedOn w:val="DefaultParagraphFont"/>
    <w:link w:val="FootnoteText"/>
    <w:uiPriority w:val="99"/>
    <w:semiHidden/>
    <w:rsid w:val="00E668CB"/>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E668CB"/>
    <w:rPr>
      <w:vertAlign w:val="superscript"/>
    </w:rPr>
  </w:style>
  <w:style w:type="character" w:customStyle="1" w:styleId="mi">
    <w:name w:val="mi"/>
    <w:basedOn w:val="DefaultParagraphFont"/>
    <w:rsid w:val="00E668CB"/>
  </w:style>
  <w:style w:type="character" w:customStyle="1" w:styleId="mjxassistivemathml">
    <w:name w:val="mjx_assistive_mathml"/>
    <w:basedOn w:val="DefaultParagraphFont"/>
    <w:rsid w:val="00E668CB"/>
  </w:style>
  <w:style w:type="paragraph" w:customStyle="1" w:styleId="c-reading-companionsection-item">
    <w:name w:val="c-reading-companion__section-item"/>
    <w:basedOn w:val="Normal"/>
    <w:rsid w:val="00E668CB"/>
    <w:pPr>
      <w:spacing w:before="100" w:beforeAutospacing="1" w:after="100" w:afterAutospacing="1"/>
    </w:pPr>
  </w:style>
  <w:style w:type="paragraph" w:customStyle="1" w:styleId="commentcontentpara">
    <w:name w:val="commentcontentpara"/>
    <w:basedOn w:val="Normal"/>
    <w:rsid w:val="00E668CB"/>
    <w:pPr>
      <w:spacing w:before="100" w:beforeAutospacing="1" w:after="100" w:afterAutospacing="1"/>
    </w:pPr>
  </w:style>
  <w:style w:type="character" w:customStyle="1" w:styleId="marki6pkls109">
    <w:name w:val="marki6pkls109"/>
    <w:basedOn w:val="DefaultParagraphFont"/>
    <w:rsid w:val="00E668CB"/>
  </w:style>
  <w:style w:type="character" w:customStyle="1" w:styleId="mark8h6yejngn">
    <w:name w:val="mark8h6yejngn"/>
    <w:basedOn w:val="DefaultParagraphFont"/>
    <w:rsid w:val="00E668CB"/>
  </w:style>
  <w:style w:type="character" w:styleId="EndnoteReference">
    <w:name w:val="endnote reference"/>
    <w:basedOn w:val="DefaultParagraphFont"/>
    <w:uiPriority w:val="99"/>
    <w:semiHidden/>
    <w:unhideWhenUsed/>
    <w:rsid w:val="00E668CB"/>
    <w:rPr>
      <w:vertAlign w:val="superscript"/>
    </w:rPr>
  </w:style>
  <w:style w:type="character" w:customStyle="1" w:styleId="hljs-operator">
    <w:name w:val="hljs-operator"/>
    <w:basedOn w:val="DefaultParagraphFont"/>
    <w:rsid w:val="00E668CB"/>
  </w:style>
  <w:style w:type="character" w:customStyle="1" w:styleId="citation">
    <w:name w:val="citation"/>
    <w:basedOn w:val="DefaultParagraphFont"/>
    <w:rsid w:val="00E668CB"/>
  </w:style>
  <w:style w:type="paragraph" w:styleId="Bibliography">
    <w:name w:val="Bibliography"/>
    <w:basedOn w:val="Normal"/>
    <w:next w:val="Normal"/>
    <w:uiPriority w:val="37"/>
    <w:unhideWhenUsed/>
    <w:rsid w:val="00E668CB"/>
    <w:pPr>
      <w:spacing w:line="480" w:lineRule="auto"/>
      <w:ind w:left="720" w:hanging="720"/>
    </w:pPr>
  </w:style>
  <w:style w:type="character" w:customStyle="1" w:styleId="markoixcddnf4">
    <w:name w:val="markoixcddnf4"/>
    <w:basedOn w:val="DefaultParagraphFont"/>
    <w:rsid w:val="00E668CB"/>
  </w:style>
  <w:style w:type="character" w:customStyle="1" w:styleId="contribdegrees">
    <w:name w:val="contribdegrees"/>
    <w:basedOn w:val="DefaultParagraphFont"/>
    <w:rsid w:val="00E668CB"/>
  </w:style>
  <w:style w:type="character" w:customStyle="1" w:styleId="overlay">
    <w:name w:val="overlay"/>
    <w:basedOn w:val="DefaultParagraphFont"/>
    <w:rsid w:val="00E668CB"/>
  </w:style>
  <w:style w:type="character" w:customStyle="1" w:styleId="heading">
    <w:name w:val="heading"/>
    <w:basedOn w:val="DefaultParagraphFont"/>
    <w:rsid w:val="00E668CB"/>
  </w:style>
  <w:style w:type="character" w:customStyle="1" w:styleId="corr-email">
    <w:name w:val="corr-email"/>
    <w:basedOn w:val="DefaultParagraphFont"/>
    <w:rsid w:val="00E668CB"/>
  </w:style>
  <w:style w:type="paragraph" w:customStyle="1" w:styleId="whitespace-normal">
    <w:name w:val="whitespace-normal"/>
    <w:basedOn w:val="Normal"/>
    <w:rsid w:val="00E668CB"/>
    <w:pPr>
      <w:spacing w:before="100" w:beforeAutospacing="1" w:after="100" w:afterAutospacing="1"/>
    </w:pPr>
  </w:style>
  <w:style w:type="character" w:customStyle="1" w:styleId="markksmo7o843">
    <w:name w:val="markksmo7o843"/>
    <w:basedOn w:val="DefaultParagraphFont"/>
    <w:rsid w:val="00E668CB"/>
  </w:style>
  <w:style w:type="character" w:customStyle="1" w:styleId="markqjnbwvpxe">
    <w:name w:val="markqjnbwvpxe"/>
    <w:basedOn w:val="DefaultParagraphFont"/>
    <w:rsid w:val="00426430"/>
  </w:style>
  <w:style w:type="character" w:customStyle="1" w:styleId="00020114">
    <w:name w:val="00020114"/>
    <w:basedOn w:val="DefaultParagraphFont"/>
    <w:rsid w:val="00DF0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835">
      <w:bodyDiv w:val="1"/>
      <w:marLeft w:val="0"/>
      <w:marRight w:val="0"/>
      <w:marTop w:val="0"/>
      <w:marBottom w:val="0"/>
      <w:divBdr>
        <w:top w:val="none" w:sz="0" w:space="0" w:color="auto"/>
        <w:left w:val="none" w:sz="0" w:space="0" w:color="auto"/>
        <w:bottom w:val="none" w:sz="0" w:space="0" w:color="auto"/>
        <w:right w:val="none" w:sz="0" w:space="0" w:color="auto"/>
      </w:divBdr>
      <w:divsChild>
        <w:div w:id="134027733">
          <w:marLeft w:val="0"/>
          <w:marRight w:val="0"/>
          <w:marTop w:val="0"/>
          <w:marBottom w:val="0"/>
          <w:divBdr>
            <w:top w:val="none" w:sz="0" w:space="0" w:color="auto"/>
            <w:left w:val="none" w:sz="0" w:space="0" w:color="auto"/>
            <w:bottom w:val="none" w:sz="0" w:space="0" w:color="auto"/>
            <w:right w:val="none" w:sz="0" w:space="0" w:color="auto"/>
          </w:divBdr>
          <w:divsChild>
            <w:div w:id="291058091">
              <w:marLeft w:val="0"/>
              <w:marRight w:val="0"/>
              <w:marTop w:val="0"/>
              <w:marBottom w:val="0"/>
              <w:divBdr>
                <w:top w:val="none" w:sz="0" w:space="0" w:color="auto"/>
                <w:left w:val="none" w:sz="0" w:space="0" w:color="auto"/>
                <w:bottom w:val="none" w:sz="0" w:space="0" w:color="auto"/>
                <w:right w:val="none" w:sz="0" w:space="0" w:color="auto"/>
              </w:divBdr>
              <w:divsChild>
                <w:div w:id="673799645">
                  <w:marLeft w:val="0"/>
                  <w:marRight w:val="0"/>
                  <w:marTop w:val="0"/>
                  <w:marBottom w:val="0"/>
                  <w:divBdr>
                    <w:top w:val="none" w:sz="0" w:space="0" w:color="auto"/>
                    <w:left w:val="none" w:sz="0" w:space="0" w:color="auto"/>
                    <w:bottom w:val="none" w:sz="0" w:space="0" w:color="auto"/>
                    <w:right w:val="none" w:sz="0" w:space="0" w:color="auto"/>
                  </w:divBdr>
                  <w:divsChild>
                    <w:div w:id="204336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1567">
      <w:bodyDiv w:val="1"/>
      <w:marLeft w:val="0"/>
      <w:marRight w:val="0"/>
      <w:marTop w:val="0"/>
      <w:marBottom w:val="0"/>
      <w:divBdr>
        <w:top w:val="none" w:sz="0" w:space="0" w:color="auto"/>
        <w:left w:val="none" w:sz="0" w:space="0" w:color="auto"/>
        <w:bottom w:val="none" w:sz="0" w:space="0" w:color="auto"/>
        <w:right w:val="none" w:sz="0" w:space="0" w:color="auto"/>
      </w:divBdr>
    </w:div>
    <w:div w:id="38093267">
      <w:bodyDiv w:val="1"/>
      <w:marLeft w:val="0"/>
      <w:marRight w:val="0"/>
      <w:marTop w:val="0"/>
      <w:marBottom w:val="0"/>
      <w:divBdr>
        <w:top w:val="none" w:sz="0" w:space="0" w:color="auto"/>
        <w:left w:val="none" w:sz="0" w:space="0" w:color="auto"/>
        <w:bottom w:val="none" w:sz="0" w:space="0" w:color="auto"/>
        <w:right w:val="none" w:sz="0" w:space="0" w:color="auto"/>
      </w:divBdr>
    </w:div>
    <w:div w:id="56712230">
      <w:bodyDiv w:val="1"/>
      <w:marLeft w:val="0"/>
      <w:marRight w:val="0"/>
      <w:marTop w:val="0"/>
      <w:marBottom w:val="0"/>
      <w:divBdr>
        <w:top w:val="none" w:sz="0" w:space="0" w:color="auto"/>
        <w:left w:val="none" w:sz="0" w:space="0" w:color="auto"/>
        <w:bottom w:val="none" w:sz="0" w:space="0" w:color="auto"/>
        <w:right w:val="none" w:sz="0" w:space="0" w:color="auto"/>
      </w:divBdr>
    </w:div>
    <w:div w:id="59837012">
      <w:bodyDiv w:val="1"/>
      <w:marLeft w:val="0"/>
      <w:marRight w:val="0"/>
      <w:marTop w:val="0"/>
      <w:marBottom w:val="0"/>
      <w:divBdr>
        <w:top w:val="none" w:sz="0" w:space="0" w:color="auto"/>
        <w:left w:val="none" w:sz="0" w:space="0" w:color="auto"/>
        <w:bottom w:val="none" w:sz="0" w:space="0" w:color="auto"/>
        <w:right w:val="none" w:sz="0" w:space="0" w:color="auto"/>
      </w:divBdr>
      <w:divsChild>
        <w:div w:id="1065841247">
          <w:marLeft w:val="0"/>
          <w:marRight w:val="0"/>
          <w:marTop w:val="0"/>
          <w:marBottom w:val="0"/>
          <w:divBdr>
            <w:top w:val="single" w:sz="2" w:space="0" w:color="auto"/>
            <w:left w:val="single" w:sz="2" w:space="0" w:color="auto"/>
            <w:bottom w:val="single" w:sz="2" w:space="0" w:color="auto"/>
            <w:right w:val="single" w:sz="2" w:space="0" w:color="auto"/>
          </w:divBdr>
          <w:divsChild>
            <w:div w:id="1535121845">
              <w:marLeft w:val="0"/>
              <w:marRight w:val="0"/>
              <w:marTop w:val="0"/>
              <w:marBottom w:val="0"/>
              <w:divBdr>
                <w:top w:val="single" w:sz="2" w:space="0" w:color="auto"/>
                <w:left w:val="single" w:sz="2" w:space="0" w:color="auto"/>
                <w:bottom w:val="single" w:sz="2" w:space="0" w:color="auto"/>
                <w:right w:val="single" w:sz="2" w:space="0" w:color="auto"/>
              </w:divBdr>
              <w:divsChild>
                <w:div w:id="1788698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82367180">
          <w:marLeft w:val="0"/>
          <w:marRight w:val="0"/>
          <w:marTop w:val="0"/>
          <w:marBottom w:val="0"/>
          <w:divBdr>
            <w:top w:val="single" w:sz="2" w:space="0" w:color="auto"/>
            <w:left w:val="single" w:sz="2" w:space="0" w:color="auto"/>
            <w:bottom w:val="single" w:sz="2" w:space="0" w:color="auto"/>
            <w:right w:val="single" w:sz="2" w:space="0" w:color="auto"/>
          </w:divBdr>
          <w:divsChild>
            <w:div w:id="2113746700">
              <w:marLeft w:val="0"/>
              <w:marRight w:val="0"/>
              <w:marTop w:val="0"/>
              <w:marBottom w:val="0"/>
              <w:divBdr>
                <w:top w:val="single" w:sz="2" w:space="0" w:color="auto"/>
                <w:left w:val="single" w:sz="2" w:space="0" w:color="auto"/>
                <w:bottom w:val="single" w:sz="2" w:space="0" w:color="auto"/>
                <w:right w:val="single" w:sz="2" w:space="0" w:color="auto"/>
              </w:divBdr>
              <w:divsChild>
                <w:div w:id="477311216">
                  <w:marLeft w:val="0"/>
                  <w:marRight w:val="0"/>
                  <w:marTop w:val="0"/>
                  <w:marBottom w:val="0"/>
                  <w:divBdr>
                    <w:top w:val="single" w:sz="2" w:space="0" w:color="auto"/>
                    <w:left w:val="single" w:sz="2" w:space="0" w:color="auto"/>
                    <w:bottom w:val="single" w:sz="2" w:space="0" w:color="auto"/>
                    <w:right w:val="single" w:sz="2" w:space="0" w:color="auto"/>
                  </w:divBdr>
                  <w:divsChild>
                    <w:div w:id="15075487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0638311">
      <w:bodyDiv w:val="1"/>
      <w:marLeft w:val="0"/>
      <w:marRight w:val="0"/>
      <w:marTop w:val="0"/>
      <w:marBottom w:val="0"/>
      <w:divBdr>
        <w:top w:val="none" w:sz="0" w:space="0" w:color="auto"/>
        <w:left w:val="none" w:sz="0" w:space="0" w:color="auto"/>
        <w:bottom w:val="none" w:sz="0" w:space="0" w:color="auto"/>
        <w:right w:val="none" w:sz="0" w:space="0" w:color="auto"/>
      </w:divBdr>
    </w:div>
    <w:div w:id="87510058">
      <w:bodyDiv w:val="1"/>
      <w:marLeft w:val="0"/>
      <w:marRight w:val="0"/>
      <w:marTop w:val="0"/>
      <w:marBottom w:val="0"/>
      <w:divBdr>
        <w:top w:val="none" w:sz="0" w:space="0" w:color="auto"/>
        <w:left w:val="none" w:sz="0" w:space="0" w:color="auto"/>
        <w:bottom w:val="none" w:sz="0" w:space="0" w:color="auto"/>
        <w:right w:val="none" w:sz="0" w:space="0" w:color="auto"/>
      </w:divBdr>
    </w:div>
    <w:div w:id="112552736">
      <w:bodyDiv w:val="1"/>
      <w:marLeft w:val="0"/>
      <w:marRight w:val="0"/>
      <w:marTop w:val="0"/>
      <w:marBottom w:val="0"/>
      <w:divBdr>
        <w:top w:val="none" w:sz="0" w:space="0" w:color="auto"/>
        <w:left w:val="none" w:sz="0" w:space="0" w:color="auto"/>
        <w:bottom w:val="none" w:sz="0" w:space="0" w:color="auto"/>
        <w:right w:val="none" w:sz="0" w:space="0" w:color="auto"/>
      </w:divBdr>
      <w:divsChild>
        <w:div w:id="137653009">
          <w:marLeft w:val="0"/>
          <w:marRight w:val="0"/>
          <w:marTop w:val="0"/>
          <w:marBottom w:val="0"/>
          <w:divBdr>
            <w:top w:val="single" w:sz="2" w:space="0" w:color="E3E3E3"/>
            <w:left w:val="single" w:sz="2" w:space="0" w:color="E3E3E3"/>
            <w:bottom w:val="single" w:sz="2" w:space="0" w:color="E3E3E3"/>
            <w:right w:val="single" w:sz="2" w:space="0" w:color="E3E3E3"/>
          </w:divBdr>
          <w:divsChild>
            <w:div w:id="581453639">
              <w:marLeft w:val="0"/>
              <w:marRight w:val="0"/>
              <w:marTop w:val="0"/>
              <w:marBottom w:val="0"/>
              <w:divBdr>
                <w:top w:val="single" w:sz="2" w:space="0" w:color="E3E3E3"/>
                <w:left w:val="single" w:sz="2" w:space="0" w:color="E3E3E3"/>
                <w:bottom w:val="single" w:sz="2" w:space="0" w:color="E3E3E3"/>
                <w:right w:val="single" w:sz="2" w:space="0" w:color="E3E3E3"/>
              </w:divBdr>
              <w:divsChild>
                <w:div w:id="1049962860">
                  <w:marLeft w:val="0"/>
                  <w:marRight w:val="0"/>
                  <w:marTop w:val="0"/>
                  <w:marBottom w:val="0"/>
                  <w:divBdr>
                    <w:top w:val="single" w:sz="2" w:space="0" w:color="E3E3E3"/>
                    <w:left w:val="single" w:sz="2" w:space="0" w:color="E3E3E3"/>
                    <w:bottom w:val="single" w:sz="2" w:space="0" w:color="E3E3E3"/>
                    <w:right w:val="single" w:sz="2" w:space="0" w:color="E3E3E3"/>
                  </w:divBdr>
                  <w:divsChild>
                    <w:div w:id="1129281996">
                      <w:marLeft w:val="0"/>
                      <w:marRight w:val="0"/>
                      <w:marTop w:val="0"/>
                      <w:marBottom w:val="0"/>
                      <w:divBdr>
                        <w:top w:val="single" w:sz="2" w:space="0" w:color="E3E3E3"/>
                        <w:left w:val="single" w:sz="2" w:space="0" w:color="E3E3E3"/>
                        <w:bottom w:val="single" w:sz="2" w:space="0" w:color="E3E3E3"/>
                        <w:right w:val="single" w:sz="2" w:space="0" w:color="E3E3E3"/>
                      </w:divBdr>
                      <w:divsChild>
                        <w:div w:id="1799757574">
                          <w:marLeft w:val="0"/>
                          <w:marRight w:val="0"/>
                          <w:marTop w:val="0"/>
                          <w:marBottom w:val="0"/>
                          <w:divBdr>
                            <w:top w:val="single" w:sz="2" w:space="0" w:color="E3E3E3"/>
                            <w:left w:val="single" w:sz="2" w:space="0" w:color="E3E3E3"/>
                            <w:bottom w:val="single" w:sz="2" w:space="0" w:color="E3E3E3"/>
                            <w:right w:val="single" w:sz="2" w:space="0" w:color="E3E3E3"/>
                          </w:divBdr>
                          <w:divsChild>
                            <w:div w:id="433329720">
                              <w:marLeft w:val="0"/>
                              <w:marRight w:val="0"/>
                              <w:marTop w:val="0"/>
                              <w:marBottom w:val="0"/>
                              <w:divBdr>
                                <w:top w:val="single" w:sz="2" w:space="0" w:color="E3E3E3"/>
                                <w:left w:val="single" w:sz="2" w:space="0" w:color="E3E3E3"/>
                                <w:bottom w:val="single" w:sz="2" w:space="0" w:color="E3E3E3"/>
                                <w:right w:val="single" w:sz="2" w:space="0" w:color="E3E3E3"/>
                              </w:divBdr>
                              <w:divsChild>
                                <w:div w:id="722026825">
                                  <w:marLeft w:val="0"/>
                                  <w:marRight w:val="0"/>
                                  <w:marTop w:val="100"/>
                                  <w:marBottom w:val="100"/>
                                  <w:divBdr>
                                    <w:top w:val="single" w:sz="2" w:space="0" w:color="E3E3E3"/>
                                    <w:left w:val="single" w:sz="2" w:space="0" w:color="E3E3E3"/>
                                    <w:bottom w:val="single" w:sz="2" w:space="0" w:color="E3E3E3"/>
                                    <w:right w:val="single" w:sz="2" w:space="0" w:color="E3E3E3"/>
                                  </w:divBdr>
                                  <w:divsChild>
                                    <w:div w:id="2020889353">
                                      <w:marLeft w:val="0"/>
                                      <w:marRight w:val="0"/>
                                      <w:marTop w:val="0"/>
                                      <w:marBottom w:val="0"/>
                                      <w:divBdr>
                                        <w:top w:val="single" w:sz="2" w:space="0" w:color="E3E3E3"/>
                                        <w:left w:val="single" w:sz="2" w:space="0" w:color="E3E3E3"/>
                                        <w:bottom w:val="single" w:sz="2" w:space="0" w:color="E3E3E3"/>
                                        <w:right w:val="single" w:sz="2" w:space="0" w:color="E3E3E3"/>
                                      </w:divBdr>
                                      <w:divsChild>
                                        <w:div w:id="547572417">
                                          <w:marLeft w:val="0"/>
                                          <w:marRight w:val="0"/>
                                          <w:marTop w:val="0"/>
                                          <w:marBottom w:val="0"/>
                                          <w:divBdr>
                                            <w:top w:val="single" w:sz="2" w:space="0" w:color="E3E3E3"/>
                                            <w:left w:val="single" w:sz="2" w:space="0" w:color="E3E3E3"/>
                                            <w:bottom w:val="single" w:sz="2" w:space="0" w:color="E3E3E3"/>
                                            <w:right w:val="single" w:sz="2" w:space="0" w:color="E3E3E3"/>
                                          </w:divBdr>
                                          <w:divsChild>
                                            <w:div w:id="1032878913">
                                              <w:marLeft w:val="0"/>
                                              <w:marRight w:val="0"/>
                                              <w:marTop w:val="0"/>
                                              <w:marBottom w:val="0"/>
                                              <w:divBdr>
                                                <w:top w:val="single" w:sz="2" w:space="0" w:color="E3E3E3"/>
                                                <w:left w:val="single" w:sz="2" w:space="0" w:color="E3E3E3"/>
                                                <w:bottom w:val="single" w:sz="2" w:space="0" w:color="E3E3E3"/>
                                                <w:right w:val="single" w:sz="2" w:space="0" w:color="E3E3E3"/>
                                              </w:divBdr>
                                              <w:divsChild>
                                                <w:div w:id="1465932020">
                                                  <w:marLeft w:val="0"/>
                                                  <w:marRight w:val="0"/>
                                                  <w:marTop w:val="0"/>
                                                  <w:marBottom w:val="0"/>
                                                  <w:divBdr>
                                                    <w:top w:val="single" w:sz="2" w:space="0" w:color="E3E3E3"/>
                                                    <w:left w:val="single" w:sz="2" w:space="0" w:color="E3E3E3"/>
                                                    <w:bottom w:val="single" w:sz="2" w:space="0" w:color="E3E3E3"/>
                                                    <w:right w:val="single" w:sz="2" w:space="0" w:color="E3E3E3"/>
                                                  </w:divBdr>
                                                  <w:divsChild>
                                                    <w:div w:id="581842773">
                                                      <w:marLeft w:val="0"/>
                                                      <w:marRight w:val="0"/>
                                                      <w:marTop w:val="0"/>
                                                      <w:marBottom w:val="0"/>
                                                      <w:divBdr>
                                                        <w:top w:val="single" w:sz="2" w:space="0" w:color="E3E3E3"/>
                                                        <w:left w:val="single" w:sz="2" w:space="0" w:color="E3E3E3"/>
                                                        <w:bottom w:val="single" w:sz="2" w:space="0" w:color="E3E3E3"/>
                                                        <w:right w:val="single" w:sz="2" w:space="0" w:color="E3E3E3"/>
                                                      </w:divBdr>
                                                      <w:divsChild>
                                                        <w:div w:id="1656349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54702386">
          <w:marLeft w:val="0"/>
          <w:marRight w:val="0"/>
          <w:marTop w:val="0"/>
          <w:marBottom w:val="0"/>
          <w:divBdr>
            <w:top w:val="none" w:sz="0" w:space="0" w:color="auto"/>
            <w:left w:val="none" w:sz="0" w:space="0" w:color="auto"/>
            <w:bottom w:val="none" w:sz="0" w:space="0" w:color="auto"/>
            <w:right w:val="none" w:sz="0" w:space="0" w:color="auto"/>
          </w:divBdr>
          <w:divsChild>
            <w:div w:id="367335755">
              <w:marLeft w:val="0"/>
              <w:marRight w:val="0"/>
              <w:marTop w:val="100"/>
              <w:marBottom w:val="100"/>
              <w:divBdr>
                <w:top w:val="single" w:sz="2" w:space="0" w:color="E3E3E3"/>
                <w:left w:val="single" w:sz="2" w:space="0" w:color="E3E3E3"/>
                <w:bottom w:val="single" w:sz="2" w:space="0" w:color="E3E3E3"/>
                <w:right w:val="single" w:sz="2" w:space="0" w:color="E3E3E3"/>
              </w:divBdr>
              <w:divsChild>
                <w:div w:id="1471051898">
                  <w:marLeft w:val="0"/>
                  <w:marRight w:val="0"/>
                  <w:marTop w:val="0"/>
                  <w:marBottom w:val="0"/>
                  <w:divBdr>
                    <w:top w:val="single" w:sz="2" w:space="0" w:color="E3E3E3"/>
                    <w:left w:val="single" w:sz="2" w:space="0" w:color="E3E3E3"/>
                    <w:bottom w:val="single" w:sz="2" w:space="0" w:color="E3E3E3"/>
                    <w:right w:val="single" w:sz="2" w:space="0" w:color="E3E3E3"/>
                  </w:divBdr>
                  <w:divsChild>
                    <w:div w:id="988821807">
                      <w:marLeft w:val="0"/>
                      <w:marRight w:val="0"/>
                      <w:marTop w:val="0"/>
                      <w:marBottom w:val="0"/>
                      <w:divBdr>
                        <w:top w:val="single" w:sz="2" w:space="0" w:color="E3E3E3"/>
                        <w:left w:val="single" w:sz="2" w:space="0" w:color="E3E3E3"/>
                        <w:bottom w:val="single" w:sz="2" w:space="0" w:color="E3E3E3"/>
                        <w:right w:val="single" w:sz="2" w:space="0" w:color="E3E3E3"/>
                      </w:divBdr>
                      <w:divsChild>
                        <w:div w:id="50617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53689025">
      <w:bodyDiv w:val="1"/>
      <w:marLeft w:val="0"/>
      <w:marRight w:val="0"/>
      <w:marTop w:val="0"/>
      <w:marBottom w:val="0"/>
      <w:divBdr>
        <w:top w:val="none" w:sz="0" w:space="0" w:color="auto"/>
        <w:left w:val="none" w:sz="0" w:space="0" w:color="auto"/>
        <w:bottom w:val="none" w:sz="0" w:space="0" w:color="auto"/>
        <w:right w:val="none" w:sz="0" w:space="0" w:color="auto"/>
      </w:divBdr>
    </w:div>
    <w:div w:id="173694330">
      <w:bodyDiv w:val="1"/>
      <w:marLeft w:val="0"/>
      <w:marRight w:val="0"/>
      <w:marTop w:val="0"/>
      <w:marBottom w:val="0"/>
      <w:divBdr>
        <w:top w:val="none" w:sz="0" w:space="0" w:color="auto"/>
        <w:left w:val="none" w:sz="0" w:space="0" w:color="auto"/>
        <w:bottom w:val="none" w:sz="0" w:space="0" w:color="auto"/>
        <w:right w:val="none" w:sz="0" w:space="0" w:color="auto"/>
      </w:divBdr>
      <w:divsChild>
        <w:div w:id="980890562">
          <w:marLeft w:val="0"/>
          <w:marRight w:val="0"/>
          <w:marTop w:val="0"/>
          <w:marBottom w:val="0"/>
          <w:divBdr>
            <w:top w:val="none" w:sz="0" w:space="0" w:color="auto"/>
            <w:left w:val="none" w:sz="0" w:space="0" w:color="auto"/>
            <w:bottom w:val="none" w:sz="0" w:space="0" w:color="auto"/>
            <w:right w:val="none" w:sz="0" w:space="0" w:color="auto"/>
          </w:divBdr>
        </w:div>
      </w:divsChild>
    </w:div>
    <w:div w:id="220410667">
      <w:bodyDiv w:val="1"/>
      <w:marLeft w:val="0"/>
      <w:marRight w:val="0"/>
      <w:marTop w:val="0"/>
      <w:marBottom w:val="0"/>
      <w:divBdr>
        <w:top w:val="none" w:sz="0" w:space="0" w:color="auto"/>
        <w:left w:val="none" w:sz="0" w:space="0" w:color="auto"/>
        <w:bottom w:val="none" w:sz="0" w:space="0" w:color="auto"/>
        <w:right w:val="none" w:sz="0" w:space="0" w:color="auto"/>
      </w:divBdr>
    </w:div>
    <w:div w:id="221715733">
      <w:bodyDiv w:val="1"/>
      <w:marLeft w:val="0"/>
      <w:marRight w:val="0"/>
      <w:marTop w:val="0"/>
      <w:marBottom w:val="0"/>
      <w:divBdr>
        <w:top w:val="none" w:sz="0" w:space="0" w:color="auto"/>
        <w:left w:val="none" w:sz="0" w:space="0" w:color="auto"/>
        <w:bottom w:val="none" w:sz="0" w:space="0" w:color="auto"/>
        <w:right w:val="none" w:sz="0" w:space="0" w:color="auto"/>
      </w:divBdr>
      <w:divsChild>
        <w:div w:id="162404391">
          <w:marLeft w:val="0"/>
          <w:marRight w:val="0"/>
          <w:marTop w:val="0"/>
          <w:marBottom w:val="120"/>
          <w:divBdr>
            <w:top w:val="none" w:sz="0" w:space="0" w:color="auto"/>
            <w:left w:val="none" w:sz="0" w:space="0" w:color="auto"/>
            <w:bottom w:val="none" w:sz="0" w:space="0" w:color="auto"/>
            <w:right w:val="none" w:sz="0" w:space="0" w:color="auto"/>
          </w:divBdr>
        </w:div>
      </w:divsChild>
    </w:div>
    <w:div w:id="225575390">
      <w:bodyDiv w:val="1"/>
      <w:marLeft w:val="0"/>
      <w:marRight w:val="0"/>
      <w:marTop w:val="0"/>
      <w:marBottom w:val="0"/>
      <w:divBdr>
        <w:top w:val="none" w:sz="0" w:space="0" w:color="auto"/>
        <w:left w:val="none" w:sz="0" w:space="0" w:color="auto"/>
        <w:bottom w:val="none" w:sz="0" w:space="0" w:color="auto"/>
        <w:right w:val="none" w:sz="0" w:space="0" w:color="auto"/>
      </w:divBdr>
    </w:div>
    <w:div w:id="265961170">
      <w:bodyDiv w:val="1"/>
      <w:marLeft w:val="0"/>
      <w:marRight w:val="0"/>
      <w:marTop w:val="0"/>
      <w:marBottom w:val="0"/>
      <w:divBdr>
        <w:top w:val="none" w:sz="0" w:space="0" w:color="auto"/>
        <w:left w:val="none" w:sz="0" w:space="0" w:color="auto"/>
        <w:bottom w:val="none" w:sz="0" w:space="0" w:color="auto"/>
        <w:right w:val="none" w:sz="0" w:space="0" w:color="auto"/>
      </w:divBdr>
    </w:div>
    <w:div w:id="312106065">
      <w:bodyDiv w:val="1"/>
      <w:marLeft w:val="0"/>
      <w:marRight w:val="0"/>
      <w:marTop w:val="0"/>
      <w:marBottom w:val="0"/>
      <w:divBdr>
        <w:top w:val="none" w:sz="0" w:space="0" w:color="auto"/>
        <w:left w:val="none" w:sz="0" w:space="0" w:color="auto"/>
        <w:bottom w:val="none" w:sz="0" w:space="0" w:color="auto"/>
        <w:right w:val="none" w:sz="0" w:space="0" w:color="auto"/>
      </w:divBdr>
    </w:div>
    <w:div w:id="367028828">
      <w:bodyDiv w:val="1"/>
      <w:marLeft w:val="0"/>
      <w:marRight w:val="0"/>
      <w:marTop w:val="0"/>
      <w:marBottom w:val="0"/>
      <w:divBdr>
        <w:top w:val="none" w:sz="0" w:space="0" w:color="auto"/>
        <w:left w:val="none" w:sz="0" w:space="0" w:color="auto"/>
        <w:bottom w:val="none" w:sz="0" w:space="0" w:color="auto"/>
        <w:right w:val="none" w:sz="0" w:space="0" w:color="auto"/>
      </w:divBdr>
    </w:div>
    <w:div w:id="442071405">
      <w:bodyDiv w:val="1"/>
      <w:marLeft w:val="0"/>
      <w:marRight w:val="0"/>
      <w:marTop w:val="0"/>
      <w:marBottom w:val="0"/>
      <w:divBdr>
        <w:top w:val="none" w:sz="0" w:space="0" w:color="auto"/>
        <w:left w:val="none" w:sz="0" w:space="0" w:color="auto"/>
        <w:bottom w:val="none" w:sz="0" w:space="0" w:color="auto"/>
        <w:right w:val="none" w:sz="0" w:space="0" w:color="auto"/>
      </w:divBdr>
    </w:div>
    <w:div w:id="455609521">
      <w:bodyDiv w:val="1"/>
      <w:marLeft w:val="0"/>
      <w:marRight w:val="0"/>
      <w:marTop w:val="0"/>
      <w:marBottom w:val="0"/>
      <w:divBdr>
        <w:top w:val="none" w:sz="0" w:space="0" w:color="auto"/>
        <w:left w:val="none" w:sz="0" w:space="0" w:color="auto"/>
        <w:bottom w:val="none" w:sz="0" w:space="0" w:color="auto"/>
        <w:right w:val="none" w:sz="0" w:space="0" w:color="auto"/>
      </w:divBdr>
    </w:div>
    <w:div w:id="468061259">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50776212">
      <w:bodyDiv w:val="1"/>
      <w:marLeft w:val="0"/>
      <w:marRight w:val="0"/>
      <w:marTop w:val="0"/>
      <w:marBottom w:val="0"/>
      <w:divBdr>
        <w:top w:val="none" w:sz="0" w:space="0" w:color="auto"/>
        <w:left w:val="none" w:sz="0" w:space="0" w:color="auto"/>
        <w:bottom w:val="none" w:sz="0" w:space="0" w:color="auto"/>
        <w:right w:val="none" w:sz="0" w:space="0" w:color="auto"/>
      </w:divBdr>
    </w:div>
    <w:div w:id="552011214">
      <w:bodyDiv w:val="1"/>
      <w:marLeft w:val="0"/>
      <w:marRight w:val="0"/>
      <w:marTop w:val="0"/>
      <w:marBottom w:val="0"/>
      <w:divBdr>
        <w:top w:val="none" w:sz="0" w:space="0" w:color="auto"/>
        <w:left w:val="none" w:sz="0" w:space="0" w:color="auto"/>
        <w:bottom w:val="none" w:sz="0" w:space="0" w:color="auto"/>
        <w:right w:val="none" w:sz="0" w:space="0" w:color="auto"/>
      </w:divBdr>
      <w:divsChild>
        <w:div w:id="828835401">
          <w:marLeft w:val="0"/>
          <w:marRight w:val="0"/>
          <w:marTop w:val="0"/>
          <w:marBottom w:val="0"/>
          <w:divBdr>
            <w:top w:val="none" w:sz="0" w:space="0" w:color="auto"/>
            <w:left w:val="none" w:sz="0" w:space="0" w:color="auto"/>
            <w:bottom w:val="none" w:sz="0" w:space="0" w:color="auto"/>
            <w:right w:val="none" w:sz="0" w:space="0" w:color="auto"/>
          </w:divBdr>
        </w:div>
        <w:div w:id="1098450639">
          <w:marLeft w:val="0"/>
          <w:marRight w:val="0"/>
          <w:marTop w:val="0"/>
          <w:marBottom w:val="0"/>
          <w:divBdr>
            <w:top w:val="none" w:sz="0" w:space="0" w:color="auto"/>
            <w:left w:val="none" w:sz="0" w:space="0" w:color="auto"/>
            <w:bottom w:val="none" w:sz="0" w:space="0" w:color="auto"/>
            <w:right w:val="none" w:sz="0" w:space="0" w:color="auto"/>
          </w:divBdr>
        </w:div>
      </w:divsChild>
    </w:div>
    <w:div w:id="554203125">
      <w:bodyDiv w:val="1"/>
      <w:marLeft w:val="0"/>
      <w:marRight w:val="0"/>
      <w:marTop w:val="0"/>
      <w:marBottom w:val="0"/>
      <w:divBdr>
        <w:top w:val="none" w:sz="0" w:space="0" w:color="auto"/>
        <w:left w:val="none" w:sz="0" w:space="0" w:color="auto"/>
        <w:bottom w:val="none" w:sz="0" w:space="0" w:color="auto"/>
        <w:right w:val="none" w:sz="0" w:space="0" w:color="auto"/>
      </w:divBdr>
    </w:div>
    <w:div w:id="579562586">
      <w:bodyDiv w:val="1"/>
      <w:marLeft w:val="0"/>
      <w:marRight w:val="0"/>
      <w:marTop w:val="0"/>
      <w:marBottom w:val="0"/>
      <w:divBdr>
        <w:top w:val="none" w:sz="0" w:space="0" w:color="auto"/>
        <w:left w:val="none" w:sz="0" w:space="0" w:color="auto"/>
        <w:bottom w:val="none" w:sz="0" w:space="0" w:color="auto"/>
        <w:right w:val="none" w:sz="0" w:space="0" w:color="auto"/>
      </w:divBdr>
    </w:div>
    <w:div w:id="584340669">
      <w:bodyDiv w:val="1"/>
      <w:marLeft w:val="0"/>
      <w:marRight w:val="0"/>
      <w:marTop w:val="0"/>
      <w:marBottom w:val="0"/>
      <w:divBdr>
        <w:top w:val="none" w:sz="0" w:space="0" w:color="auto"/>
        <w:left w:val="none" w:sz="0" w:space="0" w:color="auto"/>
        <w:bottom w:val="none" w:sz="0" w:space="0" w:color="auto"/>
        <w:right w:val="none" w:sz="0" w:space="0" w:color="auto"/>
      </w:divBdr>
      <w:divsChild>
        <w:div w:id="1676414636">
          <w:marLeft w:val="0"/>
          <w:marRight w:val="0"/>
          <w:marTop w:val="0"/>
          <w:marBottom w:val="0"/>
          <w:divBdr>
            <w:top w:val="none" w:sz="0" w:space="0" w:color="auto"/>
            <w:left w:val="none" w:sz="0" w:space="0" w:color="auto"/>
            <w:bottom w:val="none" w:sz="0" w:space="0" w:color="auto"/>
            <w:right w:val="none" w:sz="0" w:space="0" w:color="auto"/>
          </w:divBdr>
        </w:div>
      </w:divsChild>
    </w:div>
    <w:div w:id="655917016">
      <w:bodyDiv w:val="1"/>
      <w:marLeft w:val="0"/>
      <w:marRight w:val="0"/>
      <w:marTop w:val="0"/>
      <w:marBottom w:val="0"/>
      <w:divBdr>
        <w:top w:val="none" w:sz="0" w:space="0" w:color="auto"/>
        <w:left w:val="none" w:sz="0" w:space="0" w:color="auto"/>
        <w:bottom w:val="none" w:sz="0" w:space="0" w:color="auto"/>
        <w:right w:val="none" w:sz="0" w:space="0" w:color="auto"/>
      </w:divBdr>
      <w:divsChild>
        <w:div w:id="415631004">
          <w:marLeft w:val="0"/>
          <w:marRight w:val="0"/>
          <w:marTop w:val="0"/>
          <w:marBottom w:val="0"/>
          <w:divBdr>
            <w:top w:val="none" w:sz="0" w:space="0" w:color="auto"/>
            <w:left w:val="none" w:sz="0" w:space="0" w:color="auto"/>
            <w:bottom w:val="none" w:sz="0" w:space="0" w:color="auto"/>
            <w:right w:val="none" w:sz="0" w:space="0" w:color="auto"/>
          </w:divBdr>
          <w:divsChild>
            <w:div w:id="158886900">
              <w:marLeft w:val="0"/>
              <w:marRight w:val="0"/>
              <w:marTop w:val="0"/>
              <w:marBottom w:val="0"/>
              <w:divBdr>
                <w:top w:val="none" w:sz="0" w:space="0" w:color="auto"/>
                <w:left w:val="none" w:sz="0" w:space="0" w:color="auto"/>
                <w:bottom w:val="none" w:sz="0" w:space="0" w:color="auto"/>
                <w:right w:val="none" w:sz="0" w:space="0" w:color="auto"/>
              </w:divBdr>
              <w:divsChild>
                <w:div w:id="124344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384">
      <w:bodyDiv w:val="1"/>
      <w:marLeft w:val="0"/>
      <w:marRight w:val="0"/>
      <w:marTop w:val="0"/>
      <w:marBottom w:val="0"/>
      <w:divBdr>
        <w:top w:val="none" w:sz="0" w:space="0" w:color="auto"/>
        <w:left w:val="none" w:sz="0" w:space="0" w:color="auto"/>
        <w:bottom w:val="none" w:sz="0" w:space="0" w:color="auto"/>
        <w:right w:val="none" w:sz="0" w:space="0" w:color="auto"/>
      </w:divBdr>
    </w:div>
    <w:div w:id="730466274">
      <w:bodyDiv w:val="1"/>
      <w:marLeft w:val="0"/>
      <w:marRight w:val="0"/>
      <w:marTop w:val="0"/>
      <w:marBottom w:val="0"/>
      <w:divBdr>
        <w:top w:val="none" w:sz="0" w:space="0" w:color="auto"/>
        <w:left w:val="none" w:sz="0" w:space="0" w:color="auto"/>
        <w:bottom w:val="none" w:sz="0" w:space="0" w:color="auto"/>
        <w:right w:val="none" w:sz="0" w:space="0" w:color="auto"/>
      </w:divBdr>
      <w:divsChild>
        <w:div w:id="381753557">
          <w:marLeft w:val="0"/>
          <w:marRight w:val="0"/>
          <w:marTop w:val="0"/>
          <w:marBottom w:val="0"/>
          <w:divBdr>
            <w:top w:val="none" w:sz="0" w:space="0" w:color="auto"/>
            <w:left w:val="none" w:sz="0" w:space="0" w:color="auto"/>
            <w:bottom w:val="none" w:sz="0" w:space="0" w:color="auto"/>
            <w:right w:val="none" w:sz="0" w:space="0" w:color="auto"/>
          </w:divBdr>
          <w:divsChild>
            <w:div w:id="84960263">
              <w:marLeft w:val="0"/>
              <w:marRight w:val="0"/>
              <w:marTop w:val="0"/>
              <w:marBottom w:val="0"/>
              <w:divBdr>
                <w:top w:val="none" w:sz="0" w:space="0" w:color="auto"/>
                <w:left w:val="none" w:sz="0" w:space="0" w:color="auto"/>
                <w:bottom w:val="none" w:sz="0" w:space="0" w:color="auto"/>
                <w:right w:val="none" w:sz="0" w:space="0" w:color="auto"/>
              </w:divBdr>
              <w:divsChild>
                <w:div w:id="562104981">
                  <w:marLeft w:val="0"/>
                  <w:marRight w:val="0"/>
                  <w:marTop w:val="0"/>
                  <w:marBottom w:val="0"/>
                  <w:divBdr>
                    <w:top w:val="none" w:sz="0" w:space="0" w:color="auto"/>
                    <w:left w:val="none" w:sz="0" w:space="0" w:color="auto"/>
                    <w:bottom w:val="none" w:sz="0" w:space="0" w:color="auto"/>
                    <w:right w:val="none" w:sz="0" w:space="0" w:color="auto"/>
                  </w:divBdr>
                  <w:divsChild>
                    <w:div w:id="1061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897171">
      <w:bodyDiv w:val="1"/>
      <w:marLeft w:val="0"/>
      <w:marRight w:val="0"/>
      <w:marTop w:val="0"/>
      <w:marBottom w:val="0"/>
      <w:divBdr>
        <w:top w:val="none" w:sz="0" w:space="0" w:color="auto"/>
        <w:left w:val="none" w:sz="0" w:space="0" w:color="auto"/>
        <w:bottom w:val="none" w:sz="0" w:space="0" w:color="auto"/>
        <w:right w:val="none" w:sz="0" w:space="0" w:color="auto"/>
      </w:divBdr>
    </w:div>
    <w:div w:id="855538473">
      <w:bodyDiv w:val="1"/>
      <w:marLeft w:val="0"/>
      <w:marRight w:val="0"/>
      <w:marTop w:val="0"/>
      <w:marBottom w:val="0"/>
      <w:divBdr>
        <w:top w:val="none" w:sz="0" w:space="0" w:color="auto"/>
        <w:left w:val="none" w:sz="0" w:space="0" w:color="auto"/>
        <w:bottom w:val="none" w:sz="0" w:space="0" w:color="auto"/>
        <w:right w:val="none" w:sz="0" w:space="0" w:color="auto"/>
      </w:divBdr>
    </w:div>
    <w:div w:id="900793090">
      <w:bodyDiv w:val="1"/>
      <w:marLeft w:val="0"/>
      <w:marRight w:val="0"/>
      <w:marTop w:val="0"/>
      <w:marBottom w:val="0"/>
      <w:divBdr>
        <w:top w:val="none" w:sz="0" w:space="0" w:color="auto"/>
        <w:left w:val="none" w:sz="0" w:space="0" w:color="auto"/>
        <w:bottom w:val="none" w:sz="0" w:space="0" w:color="auto"/>
        <w:right w:val="none" w:sz="0" w:space="0" w:color="auto"/>
      </w:divBdr>
    </w:div>
    <w:div w:id="904023958">
      <w:bodyDiv w:val="1"/>
      <w:marLeft w:val="0"/>
      <w:marRight w:val="0"/>
      <w:marTop w:val="0"/>
      <w:marBottom w:val="0"/>
      <w:divBdr>
        <w:top w:val="none" w:sz="0" w:space="0" w:color="auto"/>
        <w:left w:val="none" w:sz="0" w:space="0" w:color="auto"/>
        <w:bottom w:val="none" w:sz="0" w:space="0" w:color="auto"/>
        <w:right w:val="none" w:sz="0" w:space="0" w:color="auto"/>
      </w:divBdr>
    </w:div>
    <w:div w:id="909583818">
      <w:bodyDiv w:val="1"/>
      <w:marLeft w:val="0"/>
      <w:marRight w:val="0"/>
      <w:marTop w:val="0"/>
      <w:marBottom w:val="0"/>
      <w:divBdr>
        <w:top w:val="none" w:sz="0" w:space="0" w:color="auto"/>
        <w:left w:val="none" w:sz="0" w:space="0" w:color="auto"/>
        <w:bottom w:val="none" w:sz="0" w:space="0" w:color="auto"/>
        <w:right w:val="none" w:sz="0" w:space="0" w:color="auto"/>
      </w:divBdr>
    </w:div>
    <w:div w:id="997417536">
      <w:bodyDiv w:val="1"/>
      <w:marLeft w:val="0"/>
      <w:marRight w:val="0"/>
      <w:marTop w:val="0"/>
      <w:marBottom w:val="0"/>
      <w:divBdr>
        <w:top w:val="none" w:sz="0" w:space="0" w:color="auto"/>
        <w:left w:val="none" w:sz="0" w:space="0" w:color="auto"/>
        <w:bottom w:val="none" w:sz="0" w:space="0" w:color="auto"/>
        <w:right w:val="none" w:sz="0" w:space="0" w:color="auto"/>
      </w:divBdr>
    </w:div>
    <w:div w:id="1013072914">
      <w:bodyDiv w:val="1"/>
      <w:marLeft w:val="0"/>
      <w:marRight w:val="0"/>
      <w:marTop w:val="0"/>
      <w:marBottom w:val="0"/>
      <w:divBdr>
        <w:top w:val="none" w:sz="0" w:space="0" w:color="auto"/>
        <w:left w:val="none" w:sz="0" w:space="0" w:color="auto"/>
        <w:bottom w:val="none" w:sz="0" w:space="0" w:color="auto"/>
        <w:right w:val="none" w:sz="0" w:space="0" w:color="auto"/>
      </w:divBdr>
      <w:divsChild>
        <w:div w:id="1986856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605871">
              <w:marLeft w:val="0"/>
              <w:marRight w:val="0"/>
              <w:marTop w:val="0"/>
              <w:marBottom w:val="0"/>
              <w:divBdr>
                <w:top w:val="none" w:sz="0" w:space="0" w:color="auto"/>
                <w:left w:val="none" w:sz="0" w:space="0" w:color="auto"/>
                <w:bottom w:val="none" w:sz="0" w:space="0" w:color="auto"/>
                <w:right w:val="none" w:sz="0" w:space="0" w:color="auto"/>
              </w:divBdr>
              <w:divsChild>
                <w:div w:id="491875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24691">
                      <w:marLeft w:val="0"/>
                      <w:marRight w:val="0"/>
                      <w:marTop w:val="0"/>
                      <w:marBottom w:val="0"/>
                      <w:divBdr>
                        <w:top w:val="none" w:sz="0" w:space="0" w:color="auto"/>
                        <w:left w:val="none" w:sz="0" w:space="0" w:color="auto"/>
                        <w:bottom w:val="none" w:sz="0" w:space="0" w:color="auto"/>
                        <w:right w:val="none" w:sz="0" w:space="0" w:color="auto"/>
                      </w:divBdr>
                      <w:divsChild>
                        <w:div w:id="1100761984">
                          <w:marLeft w:val="0"/>
                          <w:marRight w:val="0"/>
                          <w:marTop w:val="0"/>
                          <w:marBottom w:val="0"/>
                          <w:divBdr>
                            <w:top w:val="none" w:sz="0" w:space="0" w:color="auto"/>
                            <w:left w:val="none" w:sz="0" w:space="0" w:color="auto"/>
                            <w:bottom w:val="none" w:sz="0" w:space="0" w:color="auto"/>
                            <w:right w:val="none" w:sz="0" w:space="0" w:color="auto"/>
                          </w:divBdr>
                          <w:divsChild>
                            <w:div w:id="102394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19123">
                                  <w:marLeft w:val="0"/>
                                  <w:marRight w:val="0"/>
                                  <w:marTop w:val="0"/>
                                  <w:marBottom w:val="0"/>
                                  <w:divBdr>
                                    <w:top w:val="none" w:sz="0" w:space="0" w:color="auto"/>
                                    <w:left w:val="none" w:sz="0" w:space="0" w:color="auto"/>
                                    <w:bottom w:val="none" w:sz="0" w:space="0" w:color="auto"/>
                                    <w:right w:val="none" w:sz="0" w:space="0" w:color="auto"/>
                                  </w:divBdr>
                                  <w:divsChild>
                                    <w:div w:id="1367559171">
                                      <w:marLeft w:val="0"/>
                                      <w:marRight w:val="0"/>
                                      <w:marTop w:val="0"/>
                                      <w:marBottom w:val="0"/>
                                      <w:divBdr>
                                        <w:top w:val="none" w:sz="0" w:space="0" w:color="auto"/>
                                        <w:left w:val="none" w:sz="0" w:space="0" w:color="auto"/>
                                        <w:bottom w:val="none" w:sz="0" w:space="0" w:color="auto"/>
                                        <w:right w:val="none" w:sz="0" w:space="0" w:color="auto"/>
                                      </w:divBdr>
                                      <w:divsChild>
                                        <w:div w:id="17824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71231">
      <w:bodyDiv w:val="1"/>
      <w:marLeft w:val="0"/>
      <w:marRight w:val="0"/>
      <w:marTop w:val="0"/>
      <w:marBottom w:val="0"/>
      <w:divBdr>
        <w:top w:val="none" w:sz="0" w:space="0" w:color="auto"/>
        <w:left w:val="none" w:sz="0" w:space="0" w:color="auto"/>
        <w:bottom w:val="none" w:sz="0" w:space="0" w:color="auto"/>
        <w:right w:val="none" w:sz="0" w:space="0" w:color="auto"/>
      </w:divBdr>
      <w:divsChild>
        <w:div w:id="17661922">
          <w:marLeft w:val="0"/>
          <w:marRight w:val="0"/>
          <w:marTop w:val="0"/>
          <w:marBottom w:val="0"/>
          <w:divBdr>
            <w:top w:val="none" w:sz="0" w:space="0" w:color="auto"/>
            <w:left w:val="none" w:sz="0" w:space="0" w:color="auto"/>
            <w:bottom w:val="none" w:sz="0" w:space="0" w:color="auto"/>
            <w:right w:val="none" w:sz="0" w:space="0" w:color="auto"/>
          </w:divBdr>
        </w:div>
      </w:divsChild>
    </w:div>
    <w:div w:id="1184783653">
      <w:bodyDiv w:val="1"/>
      <w:marLeft w:val="0"/>
      <w:marRight w:val="0"/>
      <w:marTop w:val="0"/>
      <w:marBottom w:val="0"/>
      <w:divBdr>
        <w:top w:val="none" w:sz="0" w:space="0" w:color="auto"/>
        <w:left w:val="none" w:sz="0" w:space="0" w:color="auto"/>
        <w:bottom w:val="none" w:sz="0" w:space="0" w:color="auto"/>
        <w:right w:val="none" w:sz="0" w:space="0" w:color="auto"/>
      </w:divBdr>
    </w:div>
    <w:div w:id="1204250601">
      <w:bodyDiv w:val="1"/>
      <w:marLeft w:val="0"/>
      <w:marRight w:val="0"/>
      <w:marTop w:val="0"/>
      <w:marBottom w:val="0"/>
      <w:divBdr>
        <w:top w:val="none" w:sz="0" w:space="0" w:color="auto"/>
        <w:left w:val="none" w:sz="0" w:space="0" w:color="auto"/>
        <w:bottom w:val="none" w:sz="0" w:space="0" w:color="auto"/>
        <w:right w:val="none" w:sz="0" w:space="0" w:color="auto"/>
      </w:divBdr>
    </w:div>
    <w:div w:id="1206025525">
      <w:bodyDiv w:val="1"/>
      <w:marLeft w:val="0"/>
      <w:marRight w:val="0"/>
      <w:marTop w:val="0"/>
      <w:marBottom w:val="0"/>
      <w:divBdr>
        <w:top w:val="none" w:sz="0" w:space="0" w:color="auto"/>
        <w:left w:val="none" w:sz="0" w:space="0" w:color="auto"/>
        <w:bottom w:val="none" w:sz="0" w:space="0" w:color="auto"/>
        <w:right w:val="none" w:sz="0" w:space="0" w:color="auto"/>
      </w:divBdr>
    </w:div>
    <w:div w:id="1215510445">
      <w:bodyDiv w:val="1"/>
      <w:marLeft w:val="0"/>
      <w:marRight w:val="0"/>
      <w:marTop w:val="0"/>
      <w:marBottom w:val="0"/>
      <w:divBdr>
        <w:top w:val="none" w:sz="0" w:space="0" w:color="auto"/>
        <w:left w:val="none" w:sz="0" w:space="0" w:color="auto"/>
        <w:bottom w:val="none" w:sz="0" w:space="0" w:color="auto"/>
        <w:right w:val="none" w:sz="0" w:space="0" w:color="auto"/>
      </w:divBdr>
    </w:div>
    <w:div w:id="1245067423">
      <w:bodyDiv w:val="1"/>
      <w:marLeft w:val="0"/>
      <w:marRight w:val="0"/>
      <w:marTop w:val="0"/>
      <w:marBottom w:val="0"/>
      <w:divBdr>
        <w:top w:val="none" w:sz="0" w:space="0" w:color="auto"/>
        <w:left w:val="none" w:sz="0" w:space="0" w:color="auto"/>
        <w:bottom w:val="none" w:sz="0" w:space="0" w:color="auto"/>
        <w:right w:val="none" w:sz="0" w:space="0" w:color="auto"/>
      </w:divBdr>
      <w:divsChild>
        <w:div w:id="1198082585">
          <w:marLeft w:val="0"/>
          <w:marRight w:val="0"/>
          <w:marTop w:val="0"/>
          <w:marBottom w:val="0"/>
          <w:divBdr>
            <w:top w:val="none" w:sz="0" w:space="0" w:color="auto"/>
            <w:left w:val="none" w:sz="0" w:space="0" w:color="auto"/>
            <w:bottom w:val="none" w:sz="0" w:space="0" w:color="auto"/>
            <w:right w:val="none" w:sz="0" w:space="0" w:color="auto"/>
          </w:divBdr>
          <w:divsChild>
            <w:div w:id="341737340">
              <w:marLeft w:val="0"/>
              <w:marRight w:val="0"/>
              <w:marTop w:val="0"/>
              <w:marBottom w:val="0"/>
              <w:divBdr>
                <w:top w:val="none" w:sz="0" w:space="0" w:color="auto"/>
                <w:left w:val="none" w:sz="0" w:space="0" w:color="auto"/>
                <w:bottom w:val="none" w:sz="0" w:space="0" w:color="auto"/>
                <w:right w:val="none" w:sz="0" w:space="0" w:color="auto"/>
              </w:divBdr>
            </w:div>
            <w:div w:id="14183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7174">
      <w:bodyDiv w:val="1"/>
      <w:marLeft w:val="0"/>
      <w:marRight w:val="0"/>
      <w:marTop w:val="0"/>
      <w:marBottom w:val="0"/>
      <w:divBdr>
        <w:top w:val="none" w:sz="0" w:space="0" w:color="auto"/>
        <w:left w:val="none" w:sz="0" w:space="0" w:color="auto"/>
        <w:bottom w:val="none" w:sz="0" w:space="0" w:color="auto"/>
        <w:right w:val="none" w:sz="0" w:space="0" w:color="auto"/>
      </w:divBdr>
    </w:div>
    <w:div w:id="1248462307">
      <w:bodyDiv w:val="1"/>
      <w:marLeft w:val="0"/>
      <w:marRight w:val="0"/>
      <w:marTop w:val="0"/>
      <w:marBottom w:val="0"/>
      <w:divBdr>
        <w:top w:val="none" w:sz="0" w:space="0" w:color="auto"/>
        <w:left w:val="none" w:sz="0" w:space="0" w:color="auto"/>
        <w:bottom w:val="none" w:sz="0" w:space="0" w:color="auto"/>
        <w:right w:val="none" w:sz="0" w:space="0" w:color="auto"/>
      </w:divBdr>
    </w:div>
    <w:div w:id="1276526435">
      <w:bodyDiv w:val="1"/>
      <w:marLeft w:val="0"/>
      <w:marRight w:val="0"/>
      <w:marTop w:val="0"/>
      <w:marBottom w:val="0"/>
      <w:divBdr>
        <w:top w:val="none" w:sz="0" w:space="0" w:color="auto"/>
        <w:left w:val="none" w:sz="0" w:space="0" w:color="auto"/>
        <w:bottom w:val="none" w:sz="0" w:space="0" w:color="auto"/>
        <w:right w:val="none" w:sz="0" w:space="0" w:color="auto"/>
      </w:divBdr>
      <w:divsChild>
        <w:div w:id="1025057399">
          <w:marLeft w:val="0"/>
          <w:marRight w:val="0"/>
          <w:marTop w:val="0"/>
          <w:marBottom w:val="0"/>
          <w:divBdr>
            <w:top w:val="none" w:sz="0" w:space="0" w:color="auto"/>
            <w:left w:val="none" w:sz="0" w:space="0" w:color="auto"/>
            <w:bottom w:val="none" w:sz="0" w:space="0" w:color="auto"/>
            <w:right w:val="none" w:sz="0" w:space="0" w:color="auto"/>
          </w:divBdr>
        </w:div>
      </w:divsChild>
    </w:div>
    <w:div w:id="1281061445">
      <w:bodyDiv w:val="1"/>
      <w:marLeft w:val="0"/>
      <w:marRight w:val="0"/>
      <w:marTop w:val="0"/>
      <w:marBottom w:val="0"/>
      <w:divBdr>
        <w:top w:val="none" w:sz="0" w:space="0" w:color="auto"/>
        <w:left w:val="none" w:sz="0" w:space="0" w:color="auto"/>
        <w:bottom w:val="none" w:sz="0" w:space="0" w:color="auto"/>
        <w:right w:val="none" w:sz="0" w:space="0" w:color="auto"/>
      </w:divBdr>
    </w:div>
    <w:div w:id="1315908921">
      <w:bodyDiv w:val="1"/>
      <w:marLeft w:val="0"/>
      <w:marRight w:val="0"/>
      <w:marTop w:val="0"/>
      <w:marBottom w:val="0"/>
      <w:divBdr>
        <w:top w:val="none" w:sz="0" w:space="0" w:color="auto"/>
        <w:left w:val="none" w:sz="0" w:space="0" w:color="auto"/>
        <w:bottom w:val="none" w:sz="0" w:space="0" w:color="auto"/>
        <w:right w:val="none" w:sz="0" w:space="0" w:color="auto"/>
      </w:divBdr>
    </w:div>
    <w:div w:id="1327637446">
      <w:bodyDiv w:val="1"/>
      <w:marLeft w:val="0"/>
      <w:marRight w:val="0"/>
      <w:marTop w:val="0"/>
      <w:marBottom w:val="0"/>
      <w:divBdr>
        <w:top w:val="none" w:sz="0" w:space="0" w:color="auto"/>
        <w:left w:val="none" w:sz="0" w:space="0" w:color="auto"/>
        <w:bottom w:val="none" w:sz="0" w:space="0" w:color="auto"/>
        <w:right w:val="none" w:sz="0" w:space="0" w:color="auto"/>
      </w:divBdr>
    </w:div>
    <w:div w:id="1357193659">
      <w:bodyDiv w:val="1"/>
      <w:marLeft w:val="0"/>
      <w:marRight w:val="0"/>
      <w:marTop w:val="0"/>
      <w:marBottom w:val="0"/>
      <w:divBdr>
        <w:top w:val="none" w:sz="0" w:space="0" w:color="auto"/>
        <w:left w:val="none" w:sz="0" w:space="0" w:color="auto"/>
        <w:bottom w:val="none" w:sz="0" w:space="0" w:color="auto"/>
        <w:right w:val="none" w:sz="0" w:space="0" w:color="auto"/>
      </w:divBdr>
    </w:div>
    <w:div w:id="1359887259">
      <w:bodyDiv w:val="1"/>
      <w:marLeft w:val="0"/>
      <w:marRight w:val="0"/>
      <w:marTop w:val="0"/>
      <w:marBottom w:val="0"/>
      <w:divBdr>
        <w:top w:val="none" w:sz="0" w:space="0" w:color="auto"/>
        <w:left w:val="none" w:sz="0" w:space="0" w:color="auto"/>
        <w:bottom w:val="none" w:sz="0" w:space="0" w:color="auto"/>
        <w:right w:val="none" w:sz="0" w:space="0" w:color="auto"/>
      </w:divBdr>
      <w:divsChild>
        <w:div w:id="167598802">
          <w:marLeft w:val="0"/>
          <w:marRight w:val="0"/>
          <w:marTop w:val="0"/>
          <w:marBottom w:val="0"/>
          <w:divBdr>
            <w:top w:val="none" w:sz="0" w:space="0" w:color="auto"/>
            <w:left w:val="none" w:sz="0" w:space="0" w:color="auto"/>
            <w:bottom w:val="none" w:sz="0" w:space="0" w:color="auto"/>
            <w:right w:val="none" w:sz="0" w:space="0" w:color="auto"/>
          </w:divBdr>
          <w:divsChild>
            <w:div w:id="628245599">
              <w:marLeft w:val="0"/>
              <w:marRight w:val="0"/>
              <w:marTop w:val="0"/>
              <w:marBottom w:val="0"/>
              <w:divBdr>
                <w:top w:val="none" w:sz="0" w:space="0" w:color="auto"/>
                <w:left w:val="none" w:sz="0" w:space="0" w:color="auto"/>
                <w:bottom w:val="none" w:sz="0" w:space="0" w:color="auto"/>
                <w:right w:val="none" w:sz="0" w:space="0" w:color="auto"/>
              </w:divBdr>
              <w:divsChild>
                <w:div w:id="719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43105">
      <w:bodyDiv w:val="1"/>
      <w:marLeft w:val="0"/>
      <w:marRight w:val="0"/>
      <w:marTop w:val="0"/>
      <w:marBottom w:val="0"/>
      <w:divBdr>
        <w:top w:val="none" w:sz="0" w:space="0" w:color="auto"/>
        <w:left w:val="none" w:sz="0" w:space="0" w:color="auto"/>
        <w:bottom w:val="none" w:sz="0" w:space="0" w:color="auto"/>
        <w:right w:val="none" w:sz="0" w:space="0" w:color="auto"/>
      </w:divBdr>
    </w:div>
    <w:div w:id="1392385006">
      <w:bodyDiv w:val="1"/>
      <w:marLeft w:val="0"/>
      <w:marRight w:val="0"/>
      <w:marTop w:val="0"/>
      <w:marBottom w:val="0"/>
      <w:divBdr>
        <w:top w:val="none" w:sz="0" w:space="0" w:color="auto"/>
        <w:left w:val="none" w:sz="0" w:space="0" w:color="auto"/>
        <w:bottom w:val="none" w:sz="0" w:space="0" w:color="auto"/>
        <w:right w:val="none" w:sz="0" w:space="0" w:color="auto"/>
      </w:divBdr>
    </w:div>
    <w:div w:id="1416049426">
      <w:bodyDiv w:val="1"/>
      <w:marLeft w:val="0"/>
      <w:marRight w:val="0"/>
      <w:marTop w:val="0"/>
      <w:marBottom w:val="0"/>
      <w:divBdr>
        <w:top w:val="none" w:sz="0" w:space="0" w:color="auto"/>
        <w:left w:val="none" w:sz="0" w:space="0" w:color="auto"/>
        <w:bottom w:val="none" w:sz="0" w:space="0" w:color="auto"/>
        <w:right w:val="none" w:sz="0" w:space="0" w:color="auto"/>
      </w:divBdr>
      <w:divsChild>
        <w:div w:id="558395155">
          <w:marLeft w:val="0"/>
          <w:marRight w:val="0"/>
          <w:marTop w:val="0"/>
          <w:marBottom w:val="0"/>
          <w:divBdr>
            <w:top w:val="none" w:sz="0" w:space="0" w:color="auto"/>
            <w:left w:val="none" w:sz="0" w:space="0" w:color="auto"/>
            <w:bottom w:val="none" w:sz="0" w:space="0" w:color="auto"/>
            <w:right w:val="none" w:sz="0" w:space="0" w:color="auto"/>
          </w:divBdr>
          <w:divsChild>
            <w:div w:id="1403983214">
              <w:marLeft w:val="0"/>
              <w:marRight w:val="0"/>
              <w:marTop w:val="0"/>
              <w:marBottom w:val="0"/>
              <w:divBdr>
                <w:top w:val="none" w:sz="0" w:space="0" w:color="auto"/>
                <w:left w:val="none" w:sz="0" w:space="0" w:color="auto"/>
                <w:bottom w:val="none" w:sz="0" w:space="0" w:color="auto"/>
                <w:right w:val="none" w:sz="0" w:space="0" w:color="auto"/>
              </w:divBdr>
              <w:divsChild>
                <w:div w:id="1194998997">
                  <w:marLeft w:val="0"/>
                  <w:marRight w:val="0"/>
                  <w:marTop w:val="0"/>
                  <w:marBottom w:val="0"/>
                  <w:divBdr>
                    <w:top w:val="none" w:sz="0" w:space="0" w:color="auto"/>
                    <w:left w:val="none" w:sz="0" w:space="0" w:color="auto"/>
                    <w:bottom w:val="none" w:sz="0" w:space="0" w:color="auto"/>
                    <w:right w:val="none" w:sz="0" w:space="0" w:color="auto"/>
                  </w:divBdr>
                  <w:divsChild>
                    <w:div w:id="8066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64254">
      <w:bodyDiv w:val="1"/>
      <w:marLeft w:val="0"/>
      <w:marRight w:val="0"/>
      <w:marTop w:val="0"/>
      <w:marBottom w:val="0"/>
      <w:divBdr>
        <w:top w:val="none" w:sz="0" w:space="0" w:color="auto"/>
        <w:left w:val="none" w:sz="0" w:space="0" w:color="auto"/>
        <w:bottom w:val="none" w:sz="0" w:space="0" w:color="auto"/>
        <w:right w:val="none" w:sz="0" w:space="0" w:color="auto"/>
      </w:divBdr>
    </w:div>
    <w:div w:id="1586037231">
      <w:bodyDiv w:val="1"/>
      <w:marLeft w:val="0"/>
      <w:marRight w:val="0"/>
      <w:marTop w:val="0"/>
      <w:marBottom w:val="0"/>
      <w:divBdr>
        <w:top w:val="none" w:sz="0" w:space="0" w:color="auto"/>
        <w:left w:val="none" w:sz="0" w:space="0" w:color="auto"/>
        <w:bottom w:val="none" w:sz="0" w:space="0" w:color="auto"/>
        <w:right w:val="none" w:sz="0" w:space="0" w:color="auto"/>
      </w:divBdr>
    </w:div>
    <w:div w:id="1594822329">
      <w:bodyDiv w:val="1"/>
      <w:marLeft w:val="0"/>
      <w:marRight w:val="0"/>
      <w:marTop w:val="0"/>
      <w:marBottom w:val="0"/>
      <w:divBdr>
        <w:top w:val="none" w:sz="0" w:space="0" w:color="auto"/>
        <w:left w:val="none" w:sz="0" w:space="0" w:color="auto"/>
        <w:bottom w:val="none" w:sz="0" w:space="0" w:color="auto"/>
        <w:right w:val="none" w:sz="0" w:space="0" w:color="auto"/>
      </w:divBdr>
      <w:divsChild>
        <w:div w:id="66924142">
          <w:marLeft w:val="0"/>
          <w:marRight w:val="0"/>
          <w:marTop w:val="0"/>
          <w:marBottom w:val="0"/>
          <w:divBdr>
            <w:top w:val="none" w:sz="0" w:space="0" w:color="auto"/>
            <w:left w:val="none" w:sz="0" w:space="0" w:color="auto"/>
            <w:bottom w:val="none" w:sz="0" w:space="0" w:color="auto"/>
            <w:right w:val="none" w:sz="0" w:space="0" w:color="auto"/>
          </w:divBdr>
        </w:div>
        <w:div w:id="1183547390">
          <w:marLeft w:val="0"/>
          <w:marRight w:val="0"/>
          <w:marTop w:val="0"/>
          <w:marBottom w:val="0"/>
          <w:divBdr>
            <w:top w:val="none" w:sz="0" w:space="0" w:color="auto"/>
            <w:left w:val="none" w:sz="0" w:space="0" w:color="auto"/>
            <w:bottom w:val="none" w:sz="0" w:space="0" w:color="auto"/>
            <w:right w:val="none" w:sz="0" w:space="0" w:color="auto"/>
          </w:divBdr>
        </w:div>
        <w:div w:id="1749843743">
          <w:marLeft w:val="0"/>
          <w:marRight w:val="0"/>
          <w:marTop w:val="0"/>
          <w:marBottom w:val="0"/>
          <w:divBdr>
            <w:top w:val="none" w:sz="0" w:space="0" w:color="auto"/>
            <w:left w:val="none" w:sz="0" w:space="0" w:color="auto"/>
            <w:bottom w:val="none" w:sz="0" w:space="0" w:color="auto"/>
            <w:right w:val="none" w:sz="0" w:space="0" w:color="auto"/>
          </w:divBdr>
        </w:div>
      </w:divsChild>
    </w:div>
    <w:div w:id="1617440603">
      <w:bodyDiv w:val="1"/>
      <w:marLeft w:val="0"/>
      <w:marRight w:val="0"/>
      <w:marTop w:val="0"/>
      <w:marBottom w:val="0"/>
      <w:divBdr>
        <w:top w:val="none" w:sz="0" w:space="0" w:color="auto"/>
        <w:left w:val="none" w:sz="0" w:space="0" w:color="auto"/>
        <w:bottom w:val="none" w:sz="0" w:space="0" w:color="auto"/>
        <w:right w:val="none" w:sz="0" w:space="0" w:color="auto"/>
      </w:divBdr>
      <w:divsChild>
        <w:div w:id="308216091">
          <w:marLeft w:val="0"/>
          <w:marRight w:val="0"/>
          <w:marTop w:val="0"/>
          <w:marBottom w:val="0"/>
          <w:divBdr>
            <w:top w:val="none" w:sz="0" w:space="0" w:color="auto"/>
            <w:left w:val="none" w:sz="0" w:space="0" w:color="auto"/>
            <w:bottom w:val="none" w:sz="0" w:space="0" w:color="auto"/>
            <w:right w:val="none" w:sz="0" w:space="0" w:color="auto"/>
          </w:divBdr>
        </w:div>
        <w:div w:id="1098451505">
          <w:marLeft w:val="0"/>
          <w:marRight w:val="0"/>
          <w:marTop w:val="0"/>
          <w:marBottom w:val="0"/>
          <w:divBdr>
            <w:top w:val="none" w:sz="0" w:space="0" w:color="auto"/>
            <w:left w:val="none" w:sz="0" w:space="0" w:color="auto"/>
            <w:bottom w:val="none" w:sz="0" w:space="0" w:color="auto"/>
            <w:right w:val="none" w:sz="0" w:space="0" w:color="auto"/>
          </w:divBdr>
        </w:div>
        <w:div w:id="1639992430">
          <w:marLeft w:val="0"/>
          <w:marRight w:val="0"/>
          <w:marTop w:val="0"/>
          <w:marBottom w:val="0"/>
          <w:divBdr>
            <w:top w:val="none" w:sz="0" w:space="0" w:color="auto"/>
            <w:left w:val="none" w:sz="0" w:space="0" w:color="auto"/>
            <w:bottom w:val="none" w:sz="0" w:space="0" w:color="auto"/>
            <w:right w:val="none" w:sz="0" w:space="0" w:color="auto"/>
          </w:divBdr>
        </w:div>
      </w:divsChild>
    </w:div>
    <w:div w:id="1640500007">
      <w:bodyDiv w:val="1"/>
      <w:marLeft w:val="0"/>
      <w:marRight w:val="0"/>
      <w:marTop w:val="0"/>
      <w:marBottom w:val="0"/>
      <w:divBdr>
        <w:top w:val="none" w:sz="0" w:space="0" w:color="auto"/>
        <w:left w:val="none" w:sz="0" w:space="0" w:color="auto"/>
        <w:bottom w:val="none" w:sz="0" w:space="0" w:color="auto"/>
        <w:right w:val="none" w:sz="0" w:space="0" w:color="auto"/>
      </w:divBdr>
    </w:div>
    <w:div w:id="1650090157">
      <w:bodyDiv w:val="1"/>
      <w:marLeft w:val="0"/>
      <w:marRight w:val="0"/>
      <w:marTop w:val="0"/>
      <w:marBottom w:val="0"/>
      <w:divBdr>
        <w:top w:val="none" w:sz="0" w:space="0" w:color="auto"/>
        <w:left w:val="none" w:sz="0" w:space="0" w:color="auto"/>
        <w:bottom w:val="none" w:sz="0" w:space="0" w:color="auto"/>
        <w:right w:val="none" w:sz="0" w:space="0" w:color="auto"/>
      </w:divBdr>
    </w:div>
    <w:div w:id="1652632040">
      <w:bodyDiv w:val="1"/>
      <w:marLeft w:val="0"/>
      <w:marRight w:val="0"/>
      <w:marTop w:val="0"/>
      <w:marBottom w:val="0"/>
      <w:divBdr>
        <w:top w:val="none" w:sz="0" w:space="0" w:color="auto"/>
        <w:left w:val="none" w:sz="0" w:space="0" w:color="auto"/>
        <w:bottom w:val="none" w:sz="0" w:space="0" w:color="auto"/>
        <w:right w:val="none" w:sz="0" w:space="0" w:color="auto"/>
      </w:divBdr>
      <w:divsChild>
        <w:div w:id="51738061">
          <w:marLeft w:val="0"/>
          <w:marRight w:val="0"/>
          <w:marTop w:val="0"/>
          <w:marBottom w:val="120"/>
          <w:divBdr>
            <w:top w:val="none" w:sz="0" w:space="0" w:color="auto"/>
            <w:left w:val="none" w:sz="0" w:space="0" w:color="auto"/>
            <w:bottom w:val="none" w:sz="0" w:space="0" w:color="auto"/>
            <w:right w:val="none" w:sz="0" w:space="0" w:color="auto"/>
          </w:divBdr>
        </w:div>
      </w:divsChild>
    </w:div>
    <w:div w:id="1669938702">
      <w:bodyDiv w:val="1"/>
      <w:marLeft w:val="0"/>
      <w:marRight w:val="0"/>
      <w:marTop w:val="0"/>
      <w:marBottom w:val="0"/>
      <w:divBdr>
        <w:top w:val="none" w:sz="0" w:space="0" w:color="auto"/>
        <w:left w:val="none" w:sz="0" w:space="0" w:color="auto"/>
        <w:bottom w:val="none" w:sz="0" w:space="0" w:color="auto"/>
        <w:right w:val="none" w:sz="0" w:space="0" w:color="auto"/>
      </w:divBdr>
    </w:div>
    <w:div w:id="1705056381">
      <w:bodyDiv w:val="1"/>
      <w:marLeft w:val="0"/>
      <w:marRight w:val="0"/>
      <w:marTop w:val="0"/>
      <w:marBottom w:val="0"/>
      <w:divBdr>
        <w:top w:val="none" w:sz="0" w:space="0" w:color="auto"/>
        <w:left w:val="none" w:sz="0" w:space="0" w:color="auto"/>
        <w:bottom w:val="none" w:sz="0" w:space="0" w:color="auto"/>
        <w:right w:val="none" w:sz="0" w:space="0" w:color="auto"/>
      </w:divBdr>
    </w:div>
    <w:div w:id="1721057610">
      <w:bodyDiv w:val="1"/>
      <w:marLeft w:val="0"/>
      <w:marRight w:val="0"/>
      <w:marTop w:val="0"/>
      <w:marBottom w:val="0"/>
      <w:divBdr>
        <w:top w:val="none" w:sz="0" w:space="0" w:color="auto"/>
        <w:left w:val="none" w:sz="0" w:space="0" w:color="auto"/>
        <w:bottom w:val="none" w:sz="0" w:space="0" w:color="auto"/>
        <w:right w:val="none" w:sz="0" w:space="0" w:color="auto"/>
      </w:divBdr>
    </w:div>
    <w:div w:id="1806190547">
      <w:bodyDiv w:val="1"/>
      <w:marLeft w:val="0"/>
      <w:marRight w:val="0"/>
      <w:marTop w:val="0"/>
      <w:marBottom w:val="0"/>
      <w:divBdr>
        <w:top w:val="none" w:sz="0" w:space="0" w:color="auto"/>
        <w:left w:val="none" w:sz="0" w:space="0" w:color="auto"/>
        <w:bottom w:val="none" w:sz="0" w:space="0" w:color="auto"/>
        <w:right w:val="none" w:sz="0" w:space="0" w:color="auto"/>
      </w:divBdr>
    </w:div>
    <w:div w:id="1855341977">
      <w:bodyDiv w:val="1"/>
      <w:marLeft w:val="0"/>
      <w:marRight w:val="0"/>
      <w:marTop w:val="0"/>
      <w:marBottom w:val="0"/>
      <w:divBdr>
        <w:top w:val="none" w:sz="0" w:space="0" w:color="auto"/>
        <w:left w:val="none" w:sz="0" w:space="0" w:color="auto"/>
        <w:bottom w:val="none" w:sz="0" w:space="0" w:color="auto"/>
        <w:right w:val="none" w:sz="0" w:space="0" w:color="auto"/>
      </w:divBdr>
    </w:div>
    <w:div w:id="1869178264">
      <w:bodyDiv w:val="1"/>
      <w:marLeft w:val="0"/>
      <w:marRight w:val="0"/>
      <w:marTop w:val="0"/>
      <w:marBottom w:val="0"/>
      <w:divBdr>
        <w:top w:val="none" w:sz="0" w:space="0" w:color="auto"/>
        <w:left w:val="none" w:sz="0" w:space="0" w:color="auto"/>
        <w:bottom w:val="none" w:sz="0" w:space="0" w:color="auto"/>
        <w:right w:val="none" w:sz="0" w:space="0" w:color="auto"/>
      </w:divBdr>
      <w:divsChild>
        <w:div w:id="679158376">
          <w:marLeft w:val="0"/>
          <w:marRight w:val="0"/>
          <w:marTop w:val="0"/>
          <w:marBottom w:val="0"/>
          <w:divBdr>
            <w:top w:val="none" w:sz="0" w:space="0" w:color="auto"/>
            <w:left w:val="none" w:sz="0" w:space="0" w:color="auto"/>
            <w:bottom w:val="none" w:sz="0" w:space="0" w:color="auto"/>
            <w:right w:val="none" w:sz="0" w:space="0" w:color="auto"/>
          </w:divBdr>
          <w:divsChild>
            <w:div w:id="1561205746">
              <w:marLeft w:val="0"/>
              <w:marRight w:val="0"/>
              <w:marTop w:val="0"/>
              <w:marBottom w:val="0"/>
              <w:divBdr>
                <w:top w:val="none" w:sz="0" w:space="0" w:color="auto"/>
                <w:left w:val="none" w:sz="0" w:space="0" w:color="auto"/>
                <w:bottom w:val="none" w:sz="0" w:space="0" w:color="auto"/>
                <w:right w:val="none" w:sz="0" w:space="0" w:color="auto"/>
              </w:divBdr>
              <w:divsChild>
                <w:div w:id="14773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80847">
      <w:bodyDiv w:val="1"/>
      <w:marLeft w:val="0"/>
      <w:marRight w:val="0"/>
      <w:marTop w:val="0"/>
      <w:marBottom w:val="0"/>
      <w:divBdr>
        <w:top w:val="none" w:sz="0" w:space="0" w:color="auto"/>
        <w:left w:val="none" w:sz="0" w:space="0" w:color="auto"/>
        <w:bottom w:val="none" w:sz="0" w:space="0" w:color="auto"/>
        <w:right w:val="none" w:sz="0" w:space="0" w:color="auto"/>
      </w:divBdr>
      <w:divsChild>
        <w:div w:id="76634062">
          <w:marLeft w:val="0"/>
          <w:marRight w:val="0"/>
          <w:marTop w:val="0"/>
          <w:marBottom w:val="0"/>
          <w:divBdr>
            <w:top w:val="single" w:sz="2" w:space="0" w:color="auto"/>
            <w:left w:val="single" w:sz="2" w:space="0" w:color="auto"/>
            <w:bottom w:val="single" w:sz="2" w:space="0" w:color="auto"/>
            <w:right w:val="single" w:sz="2" w:space="0" w:color="auto"/>
          </w:divBdr>
          <w:divsChild>
            <w:div w:id="1928033955">
              <w:marLeft w:val="0"/>
              <w:marRight w:val="0"/>
              <w:marTop w:val="0"/>
              <w:marBottom w:val="0"/>
              <w:divBdr>
                <w:top w:val="single" w:sz="2" w:space="0" w:color="auto"/>
                <w:left w:val="single" w:sz="2" w:space="0" w:color="auto"/>
                <w:bottom w:val="single" w:sz="2" w:space="0" w:color="auto"/>
                <w:right w:val="single" w:sz="2" w:space="0" w:color="auto"/>
              </w:divBdr>
              <w:divsChild>
                <w:div w:id="17275323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46086394">
          <w:marLeft w:val="0"/>
          <w:marRight w:val="0"/>
          <w:marTop w:val="0"/>
          <w:marBottom w:val="0"/>
          <w:divBdr>
            <w:top w:val="single" w:sz="2" w:space="0" w:color="auto"/>
            <w:left w:val="single" w:sz="2" w:space="0" w:color="auto"/>
            <w:bottom w:val="single" w:sz="2" w:space="0" w:color="auto"/>
            <w:right w:val="single" w:sz="2" w:space="0" w:color="auto"/>
          </w:divBdr>
          <w:divsChild>
            <w:div w:id="1633292741">
              <w:marLeft w:val="0"/>
              <w:marRight w:val="0"/>
              <w:marTop w:val="0"/>
              <w:marBottom w:val="0"/>
              <w:divBdr>
                <w:top w:val="single" w:sz="2" w:space="0" w:color="auto"/>
                <w:left w:val="single" w:sz="2" w:space="0" w:color="auto"/>
                <w:bottom w:val="single" w:sz="2" w:space="0" w:color="auto"/>
                <w:right w:val="single" w:sz="2" w:space="0" w:color="auto"/>
              </w:divBdr>
              <w:divsChild>
                <w:div w:id="401563203">
                  <w:marLeft w:val="0"/>
                  <w:marRight w:val="0"/>
                  <w:marTop w:val="0"/>
                  <w:marBottom w:val="0"/>
                  <w:divBdr>
                    <w:top w:val="single" w:sz="2" w:space="0" w:color="auto"/>
                    <w:left w:val="single" w:sz="2" w:space="0" w:color="auto"/>
                    <w:bottom w:val="single" w:sz="2" w:space="0" w:color="auto"/>
                    <w:right w:val="single" w:sz="2" w:space="0" w:color="auto"/>
                  </w:divBdr>
                  <w:divsChild>
                    <w:div w:id="308049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76526325">
      <w:bodyDiv w:val="1"/>
      <w:marLeft w:val="0"/>
      <w:marRight w:val="0"/>
      <w:marTop w:val="0"/>
      <w:marBottom w:val="0"/>
      <w:divBdr>
        <w:top w:val="none" w:sz="0" w:space="0" w:color="auto"/>
        <w:left w:val="none" w:sz="0" w:space="0" w:color="auto"/>
        <w:bottom w:val="none" w:sz="0" w:space="0" w:color="auto"/>
        <w:right w:val="none" w:sz="0" w:space="0" w:color="auto"/>
      </w:divBdr>
    </w:div>
    <w:div w:id="1992249808">
      <w:bodyDiv w:val="1"/>
      <w:marLeft w:val="0"/>
      <w:marRight w:val="0"/>
      <w:marTop w:val="0"/>
      <w:marBottom w:val="0"/>
      <w:divBdr>
        <w:top w:val="none" w:sz="0" w:space="0" w:color="auto"/>
        <w:left w:val="none" w:sz="0" w:space="0" w:color="auto"/>
        <w:bottom w:val="none" w:sz="0" w:space="0" w:color="auto"/>
        <w:right w:val="none" w:sz="0" w:space="0" w:color="auto"/>
      </w:divBdr>
    </w:div>
    <w:div w:id="2057659485">
      <w:bodyDiv w:val="1"/>
      <w:marLeft w:val="0"/>
      <w:marRight w:val="0"/>
      <w:marTop w:val="0"/>
      <w:marBottom w:val="0"/>
      <w:divBdr>
        <w:top w:val="none" w:sz="0" w:space="0" w:color="auto"/>
        <w:left w:val="none" w:sz="0" w:space="0" w:color="auto"/>
        <w:bottom w:val="none" w:sz="0" w:space="0" w:color="auto"/>
        <w:right w:val="none" w:sz="0" w:space="0" w:color="auto"/>
      </w:divBdr>
    </w:div>
    <w:div w:id="2063210348">
      <w:bodyDiv w:val="1"/>
      <w:marLeft w:val="0"/>
      <w:marRight w:val="0"/>
      <w:marTop w:val="0"/>
      <w:marBottom w:val="0"/>
      <w:divBdr>
        <w:top w:val="none" w:sz="0" w:space="0" w:color="auto"/>
        <w:left w:val="none" w:sz="0" w:space="0" w:color="auto"/>
        <w:bottom w:val="none" w:sz="0" w:space="0" w:color="auto"/>
        <w:right w:val="none" w:sz="0" w:space="0" w:color="auto"/>
      </w:divBdr>
      <w:divsChild>
        <w:div w:id="1374185649">
          <w:marLeft w:val="0"/>
          <w:marRight w:val="0"/>
          <w:marTop w:val="0"/>
          <w:marBottom w:val="120"/>
          <w:divBdr>
            <w:top w:val="none" w:sz="0" w:space="0" w:color="auto"/>
            <w:left w:val="none" w:sz="0" w:space="0" w:color="auto"/>
            <w:bottom w:val="none" w:sz="0" w:space="0" w:color="auto"/>
            <w:right w:val="none" w:sz="0" w:space="0" w:color="auto"/>
          </w:divBdr>
        </w:div>
        <w:div w:id="1660579313">
          <w:marLeft w:val="0"/>
          <w:marRight w:val="0"/>
          <w:marTop w:val="0"/>
          <w:marBottom w:val="120"/>
          <w:divBdr>
            <w:top w:val="none" w:sz="0" w:space="0" w:color="auto"/>
            <w:left w:val="none" w:sz="0" w:space="0" w:color="auto"/>
            <w:bottom w:val="none" w:sz="0" w:space="0" w:color="auto"/>
            <w:right w:val="none" w:sz="0" w:space="0" w:color="auto"/>
          </w:divBdr>
          <w:divsChild>
            <w:div w:id="9197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3756">
      <w:bodyDiv w:val="1"/>
      <w:marLeft w:val="0"/>
      <w:marRight w:val="0"/>
      <w:marTop w:val="0"/>
      <w:marBottom w:val="0"/>
      <w:divBdr>
        <w:top w:val="none" w:sz="0" w:space="0" w:color="auto"/>
        <w:left w:val="none" w:sz="0" w:space="0" w:color="auto"/>
        <w:bottom w:val="none" w:sz="0" w:space="0" w:color="auto"/>
        <w:right w:val="none" w:sz="0" w:space="0" w:color="auto"/>
      </w:divBdr>
      <w:divsChild>
        <w:div w:id="1379475448">
          <w:marLeft w:val="0"/>
          <w:marRight w:val="0"/>
          <w:marTop w:val="0"/>
          <w:marBottom w:val="0"/>
          <w:divBdr>
            <w:top w:val="none" w:sz="0" w:space="0" w:color="auto"/>
            <w:left w:val="none" w:sz="0" w:space="0" w:color="auto"/>
            <w:bottom w:val="none" w:sz="0" w:space="0" w:color="auto"/>
            <w:right w:val="none" w:sz="0" w:space="0" w:color="auto"/>
          </w:divBdr>
          <w:divsChild>
            <w:div w:id="164250454">
              <w:marLeft w:val="0"/>
              <w:marRight w:val="0"/>
              <w:marTop w:val="100"/>
              <w:marBottom w:val="100"/>
              <w:divBdr>
                <w:top w:val="single" w:sz="2" w:space="0" w:color="E3E3E3"/>
                <w:left w:val="single" w:sz="2" w:space="0" w:color="E3E3E3"/>
                <w:bottom w:val="single" w:sz="2" w:space="0" w:color="E3E3E3"/>
                <w:right w:val="single" w:sz="2" w:space="0" w:color="E3E3E3"/>
              </w:divBdr>
              <w:divsChild>
                <w:div w:id="747465699">
                  <w:marLeft w:val="0"/>
                  <w:marRight w:val="0"/>
                  <w:marTop w:val="0"/>
                  <w:marBottom w:val="0"/>
                  <w:divBdr>
                    <w:top w:val="single" w:sz="2" w:space="0" w:color="E3E3E3"/>
                    <w:left w:val="single" w:sz="2" w:space="0" w:color="E3E3E3"/>
                    <w:bottom w:val="single" w:sz="2" w:space="0" w:color="E3E3E3"/>
                    <w:right w:val="single" w:sz="2" w:space="0" w:color="E3E3E3"/>
                  </w:divBdr>
                  <w:divsChild>
                    <w:div w:id="1525747767">
                      <w:marLeft w:val="0"/>
                      <w:marRight w:val="0"/>
                      <w:marTop w:val="0"/>
                      <w:marBottom w:val="0"/>
                      <w:divBdr>
                        <w:top w:val="single" w:sz="2" w:space="0" w:color="E3E3E3"/>
                        <w:left w:val="single" w:sz="2" w:space="0" w:color="E3E3E3"/>
                        <w:bottom w:val="single" w:sz="2" w:space="0" w:color="E3E3E3"/>
                        <w:right w:val="single" w:sz="2" w:space="0" w:color="E3E3E3"/>
                      </w:divBdr>
                      <w:divsChild>
                        <w:div w:id="2042943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59058479">
          <w:marLeft w:val="0"/>
          <w:marRight w:val="0"/>
          <w:marTop w:val="0"/>
          <w:marBottom w:val="0"/>
          <w:divBdr>
            <w:top w:val="single" w:sz="2" w:space="0" w:color="E3E3E3"/>
            <w:left w:val="single" w:sz="2" w:space="0" w:color="E3E3E3"/>
            <w:bottom w:val="single" w:sz="2" w:space="0" w:color="E3E3E3"/>
            <w:right w:val="single" w:sz="2" w:space="0" w:color="E3E3E3"/>
          </w:divBdr>
          <w:divsChild>
            <w:div w:id="538511340">
              <w:marLeft w:val="0"/>
              <w:marRight w:val="0"/>
              <w:marTop w:val="0"/>
              <w:marBottom w:val="0"/>
              <w:divBdr>
                <w:top w:val="single" w:sz="2" w:space="0" w:color="E3E3E3"/>
                <w:left w:val="single" w:sz="2" w:space="0" w:color="E3E3E3"/>
                <w:bottom w:val="single" w:sz="2" w:space="0" w:color="E3E3E3"/>
                <w:right w:val="single" w:sz="2" w:space="0" w:color="E3E3E3"/>
              </w:divBdr>
              <w:divsChild>
                <w:div w:id="1342928935">
                  <w:marLeft w:val="0"/>
                  <w:marRight w:val="0"/>
                  <w:marTop w:val="0"/>
                  <w:marBottom w:val="0"/>
                  <w:divBdr>
                    <w:top w:val="single" w:sz="2" w:space="0" w:color="E3E3E3"/>
                    <w:left w:val="single" w:sz="2" w:space="0" w:color="E3E3E3"/>
                    <w:bottom w:val="single" w:sz="2" w:space="0" w:color="E3E3E3"/>
                    <w:right w:val="single" w:sz="2" w:space="0" w:color="E3E3E3"/>
                  </w:divBdr>
                  <w:divsChild>
                    <w:div w:id="1812408251">
                      <w:marLeft w:val="0"/>
                      <w:marRight w:val="0"/>
                      <w:marTop w:val="0"/>
                      <w:marBottom w:val="0"/>
                      <w:divBdr>
                        <w:top w:val="single" w:sz="2" w:space="0" w:color="E3E3E3"/>
                        <w:left w:val="single" w:sz="2" w:space="0" w:color="E3E3E3"/>
                        <w:bottom w:val="single" w:sz="2" w:space="0" w:color="E3E3E3"/>
                        <w:right w:val="single" w:sz="2" w:space="0" w:color="E3E3E3"/>
                      </w:divBdr>
                      <w:divsChild>
                        <w:div w:id="1571308661">
                          <w:marLeft w:val="0"/>
                          <w:marRight w:val="0"/>
                          <w:marTop w:val="0"/>
                          <w:marBottom w:val="0"/>
                          <w:divBdr>
                            <w:top w:val="single" w:sz="2" w:space="0" w:color="E3E3E3"/>
                            <w:left w:val="single" w:sz="2" w:space="0" w:color="E3E3E3"/>
                            <w:bottom w:val="single" w:sz="2" w:space="0" w:color="E3E3E3"/>
                            <w:right w:val="single" w:sz="2" w:space="0" w:color="E3E3E3"/>
                          </w:divBdr>
                          <w:divsChild>
                            <w:div w:id="1149249678">
                              <w:marLeft w:val="0"/>
                              <w:marRight w:val="0"/>
                              <w:marTop w:val="0"/>
                              <w:marBottom w:val="0"/>
                              <w:divBdr>
                                <w:top w:val="single" w:sz="2" w:space="0" w:color="E3E3E3"/>
                                <w:left w:val="single" w:sz="2" w:space="0" w:color="E3E3E3"/>
                                <w:bottom w:val="single" w:sz="2" w:space="0" w:color="E3E3E3"/>
                                <w:right w:val="single" w:sz="2" w:space="0" w:color="E3E3E3"/>
                              </w:divBdr>
                              <w:divsChild>
                                <w:div w:id="2130195905">
                                  <w:marLeft w:val="0"/>
                                  <w:marRight w:val="0"/>
                                  <w:marTop w:val="100"/>
                                  <w:marBottom w:val="100"/>
                                  <w:divBdr>
                                    <w:top w:val="single" w:sz="2" w:space="0" w:color="E3E3E3"/>
                                    <w:left w:val="single" w:sz="2" w:space="0" w:color="E3E3E3"/>
                                    <w:bottom w:val="single" w:sz="2" w:space="0" w:color="E3E3E3"/>
                                    <w:right w:val="single" w:sz="2" w:space="0" w:color="E3E3E3"/>
                                  </w:divBdr>
                                  <w:divsChild>
                                    <w:div w:id="1325625015">
                                      <w:marLeft w:val="0"/>
                                      <w:marRight w:val="0"/>
                                      <w:marTop w:val="0"/>
                                      <w:marBottom w:val="0"/>
                                      <w:divBdr>
                                        <w:top w:val="single" w:sz="2" w:space="0" w:color="E3E3E3"/>
                                        <w:left w:val="single" w:sz="2" w:space="0" w:color="E3E3E3"/>
                                        <w:bottom w:val="single" w:sz="2" w:space="0" w:color="E3E3E3"/>
                                        <w:right w:val="single" w:sz="2" w:space="0" w:color="E3E3E3"/>
                                      </w:divBdr>
                                      <w:divsChild>
                                        <w:div w:id="1029179221">
                                          <w:marLeft w:val="0"/>
                                          <w:marRight w:val="0"/>
                                          <w:marTop w:val="0"/>
                                          <w:marBottom w:val="0"/>
                                          <w:divBdr>
                                            <w:top w:val="single" w:sz="2" w:space="0" w:color="E3E3E3"/>
                                            <w:left w:val="single" w:sz="2" w:space="0" w:color="E3E3E3"/>
                                            <w:bottom w:val="single" w:sz="2" w:space="0" w:color="E3E3E3"/>
                                            <w:right w:val="single" w:sz="2" w:space="0" w:color="E3E3E3"/>
                                          </w:divBdr>
                                          <w:divsChild>
                                            <w:div w:id="416438086">
                                              <w:marLeft w:val="0"/>
                                              <w:marRight w:val="0"/>
                                              <w:marTop w:val="0"/>
                                              <w:marBottom w:val="0"/>
                                              <w:divBdr>
                                                <w:top w:val="single" w:sz="2" w:space="0" w:color="E3E3E3"/>
                                                <w:left w:val="single" w:sz="2" w:space="0" w:color="E3E3E3"/>
                                                <w:bottom w:val="single" w:sz="2" w:space="0" w:color="E3E3E3"/>
                                                <w:right w:val="single" w:sz="2" w:space="0" w:color="E3E3E3"/>
                                              </w:divBdr>
                                              <w:divsChild>
                                                <w:div w:id="1723362716">
                                                  <w:marLeft w:val="0"/>
                                                  <w:marRight w:val="0"/>
                                                  <w:marTop w:val="0"/>
                                                  <w:marBottom w:val="0"/>
                                                  <w:divBdr>
                                                    <w:top w:val="single" w:sz="2" w:space="0" w:color="E3E3E3"/>
                                                    <w:left w:val="single" w:sz="2" w:space="0" w:color="E3E3E3"/>
                                                    <w:bottom w:val="single" w:sz="2" w:space="0" w:color="E3E3E3"/>
                                                    <w:right w:val="single" w:sz="2" w:space="0" w:color="E3E3E3"/>
                                                  </w:divBdr>
                                                  <w:divsChild>
                                                    <w:div w:id="1719357922">
                                                      <w:marLeft w:val="0"/>
                                                      <w:marRight w:val="0"/>
                                                      <w:marTop w:val="0"/>
                                                      <w:marBottom w:val="0"/>
                                                      <w:divBdr>
                                                        <w:top w:val="single" w:sz="2" w:space="0" w:color="E3E3E3"/>
                                                        <w:left w:val="single" w:sz="2" w:space="0" w:color="E3E3E3"/>
                                                        <w:bottom w:val="single" w:sz="2" w:space="0" w:color="E3E3E3"/>
                                                        <w:right w:val="single" w:sz="2" w:space="0" w:color="E3E3E3"/>
                                                      </w:divBdr>
                                                      <w:divsChild>
                                                        <w:div w:id="19185117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sf.io/vtsyu/?view_only=7d13762f3ea84f8db18031e35a7a9488"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redicted.org/1BZ_ZV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spredicted.org/2QB_6N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predicted.org/WGW_MP4"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BFAAB-DF9C-C848-8319-3C60131D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24704</Words>
  <Characters>140818</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Shulman</dc:creator>
  <cp:keywords/>
  <dc:description/>
  <cp:lastModifiedBy>Rose Meleady (PSY - Staff)</cp:lastModifiedBy>
  <cp:revision>2</cp:revision>
  <dcterms:created xsi:type="dcterms:W3CDTF">2024-08-22T18:44:00Z</dcterms:created>
  <dcterms:modified xsi:type="dcterms:W3CDTF">2024-08-22T18:44:00Z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id="CDpCs7uF"/&gt;&lt;style id="http://www.zotero.org/styles/apa" locale="en-US" hasBibliography="1" bibliographyStyleHasBeenSet="1"/&gt;&lt;prefs&gt;&lt;pref name="fieldType" value="Field"/&gt;&lt;pref name="delayCitationU</vt:lpwstr>
  </property>
  <property fmtid="{D5CDD505-2E9C-101B-9397-08002B2CF9AE}" pid="3" name="ZOTERO_PREF_2">
    <vt:lpwstr>pdates" value="true"/&gt;&lt;pref name="dontAskDelayCitationUpdates" value="true"/&gt;&lt;/prefs&gt;&lt;/data&gt;</vt:lpwstr>
  </property>
</Properties>
</file>