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838BE" w:rsidRDefault="00C14214" w:rsidP="005D750F">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Avoiding the Housekeeping Trap: Challenges and Opportunities in a Decolonizing Project at the University of East Anglia, UK</w:t>
      </w:r>
    </w:p>
    <w:p w14:paraId="00000002" w14:textId="77777777" w:rsidR="001838BE" w:rsidRDefault="001838BE" w:rsidP="005D750F">
      <w:pPr>
        <w:spacing w:line="480" w:lineRule="auto"/>
        <w:jc w:val="both"/>
        <w:rPr>
          <w:rFonts w:ascii="Times New Roman" w:eastAsia="Times New Roman" w:hAnsi="Times New Roman" w:cs="Times New Roman"/>
          <w:color w:val="1A0DAB"/>
          <w:highlight w:val="white"/>
          <w:u w:val="single"/>
        </w:rPr>
      </w:pPr>
    </w:p>
    <w:p w14:paraId="67172D37" w14:textId="77777777" w:rsidR="005D750F" w:rsidRDefault="00C14214" w:rsidP="005D750F">
      <w:pPr>
        <w:spacing w:line="480" w:lineRule="auto"/>
        <w:jc w:val="center"/>
        <w:rPr>
          <w:rFonts w:ascii="Times New Roman" w:eastAsia="Times New Roman" w:hAnsi="Times New Roman" w:cs="Times New Roman"/>
          <w:color w:val="1A0DAB"/>
          <w:highlight w:val="white"/>
        </w:rPr>
      </w:pPr>
      <w:r>
        <w:rPr>
          <w:rFonts w:ascii="Times New Roman" w:eastAsia="Times New Roman" w:hAnsi="Times New Roman" w:cs="Times New Roman"/>
          <w:color w:val="1A0DAB"/>
          <w:highlight w:val="white"/>
        </w:rPr>
        <w:t>by Yao Wang,</w:t>
      </w:r>
      <w:r>
        <w:rPr>
          <w:rFonts w:ascii="Times New Roman" w:eastAsia="Times New Roman" w:hAnsi="Times New Roman" w:cs="Times New Roman"/>
          <w:color w:val="1A0DAB"/>
          <w:highlight w:val="white"/>
          <w:vertAlign w:val="superscript"/>
        </w:rPr>
        <w:t xml:space="preserve">a </w:t>
      </w:r>
      <w:r>
        <w:rPr>
          <w:rFonts w:ascii="Times New Roman" w:eastAsia="Times New Roman" w:hAnsi="Times New Roman" w:cs="Times New Roman"/>
          <w:color w:val="1A0DAB"/>
          <w:highlight w:val="white"/>
        </w:rPr>
        <w:t>Thinh Ngoc Pham,</w:t>
      </w:r>
      <w:r>
        <w:rPr>
          <w:rFonts w:ascii="Times New Roman" w:eastAsia="Times New Roman" w:hAnsi="Times New Roman" w:cs="Times New Roman"/>
          <w:color w:val="1A0DAB"/>
          <w:highlight w:val="white"/>
          <w:vertAlign w:val="superscript"/>
        </w:rPr>
        <w:t>b</w:t>
      </w:r>
      <w:r>
        <w:rPr>
          <w:rFonts w:ascii="Times New Roman" w:eastAsia="Times New Roman" w:hAnsi="Times New Roman" w:cs="Times New Roman"/>
          <w:color w:val="1A0DAB"/>
          <w:highlight w:val="white"/>
        </w:rPr>
        <w:t xml:space="preserve"> Suzanne Henry,</w:t>
      </w:r>
      <w:r>
        <w:rPr>
          <w:rFonts w:ascii="Times New Roman" w:eastAsia="Times New Roman" w:hAnsi="Times New Roman" w:cs="Times New Roman"/>
          <w:color w:val="1A0DAB"/>
          <w:highlight w:val="white"/>
          <w:vertAlign w:val="superscript"/>
        </w:rPr>
        <w:t>c</w:t>
      </w:r>
      <w:r>
        <w:rPr>
          <w:rFonts w:ascii="Times New Roman" w:eastAsia="Times New Roman" w:hAnsi="Times New Roman" w:cs="Times New Roman"/>
          <w:color w:val="1A0DAB"/>
          <w:highlight w:val="white"/>
        </w:rPr>
        <w:t xml:space="preserve"> Surya Simon,</w:t>
      </w:r>
      <w:r>
        <w:rPr>
          <w:rFonts w:ascii="Times New Roman" w:eastAsia="Times New Roman" w:hAnsi="Times New Roman" w:cs="Times New Roman"/>
          <w:color w:val="1A0DAB"/>
          <w:highlight w:val="white"/>
          <w:vertAlign w:val="superscript"/>
        </w:rPr>
        <w:t>c</w:t>
      </w:r>
      <w:r>
        <w:rPr>
          <w:rFonts w:ascii="Times New Roman" w:eastAsia="Times New Roman" w:hAnsi="Times New Roman" w:cs="Times New Roman"/>
          <w:color w:val="1A0DAB"/>
          <w:highlight w:val="white"/>
        </w:rPr>
        <w:t xml:space="preserve"> </w:t>
      </w:r>
      <w:r w:rsidR="003C1D39">
        <w:rPr>
          <w:rFonts w:ascii="Times New Roman" w:eastAsia="Times New Roman" w:hAnsi="Times New Roman" w:cs="Times New Roman"/>
          <w:color w:val="1A0DAB"/>
          <w:highlight w:val="white"/>
        </w:rPr>
        <w:t>Claire Hynes</w:t>
      </w:r>
      <w:r w:rsidR="003C1D39" w:rsidRPr="003C1D39">
        <w:rPr>
          <w:rFonts w:ascii="Times New Roman" w:eastAsia="Times New Roman" w:hAnsi="Times New Roman" w:cs="Times New Roman"/>
          <w:color w:val="1A0DAB"/>
          <w:highlight w:val="white"/>
          <w:vertAlign w:val="superscript"/>
        </w:rPr>
        <w:t>c</w:t>
      </w:r>
      <w:r w:rsidR="003C1D39">
        <w:rPr>
          <w:rFonts w:ascii="Times New Roman" w:eastAsia="Times New Roman" w:hAnsi="Times New Roman" w:cs="Times New Roman"/>
          <w:color w:val="1A0DAB"/>
          <w:highlight w:val="white"/>
        </w:rPr>
        <w:t xml:space="preserve"> </w:t>
      </w:r>
      <w:r>
        <w:rPr>
          <w:rFonts w:ascii="Times New Roman" w:eastAsia="Times New Roman" w:hAnsi="Times New Roman" w:cs="Times New Roman"/>
          <w:color w:val="1A0DAB"/>
          <w:highlight w:val="white"/>
        </w:rPr>
        <w:t xml:space="preserve">and </w:t>
      </w:r>
    </w:p>
    <w:p w14:paraId="00000003" w14:textId="70CF986B" w:rsidR="001838BE" w:rsidRDefault="00C14214" w:rsidP="005D750F">
      <w:pPr>
        <w:spacing w:line="480" w:lineRule="auto"/>
        <w:jc w:val="center"/>
        <w:rPr>
          <w:rFonts w:ascii="Times New Roman" w:eastAsia="Times New Roman" w:hAnsi="Times New Roman" w:cs="Times New Roman"/>
          <w:vertAlign w:val="superscript"/>
        </w:rPr>
      </w:pPr>
      <w:r>
        <w:rPr>
          <w:rFonts w:ascii="Times New Roman" w:eastAsia="Times New Roman" w:hAnsi="Times New Roman" w:cs="Times New Roman"/>
          <w:color w:val="1A0DAB"/>
          <w:highlight w:val="white"/>
        </w:rPr>
        <w:t>Ulrike Theuerkauf</w:t>
      </w:r>
      <w:r>
        <w:rPr>
          <w:rFonts w:ascii="Times New Roman" w:eastAsia="Times New Roman" w:hAnsi="Times New Roman" w:cs="Times New Roman"/>
          <w:color w:val="1A0DAB"/>
          <w:highlight w:val="white"/>
          <w:vertAlign w:val="superscript"/>
        </w:rPr>
        <w:t>c</w:t>
      </w:r>
    </w:p>
    <w:p w14:paraId="00000004" w14:textId="77777777" w:rsidR="001838BE" w:rsidRDefault="00C14214" w:rsidP="005D750F">
      <w:pPr>
        <w:spacing w:line="48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a</w:t>
      </w:r>
      <w:r>
        <w:rPr>
          <w:rFonts w:ascii="Times New Roman" w:eastAsia="Times New Roman" w:hAnsi="Times New Roman" w:cs="Times New Roman"/>
        </w:rPr>
        <w:t xml:space="preserve"> Newcastle University, UK; </w:t>
      </w:r>
      <w:r>
        <w:rPr>
          <w:rFonts w:ascii="Times New Roman" w:eastAsia="Times New Roman" w:hAnsi="Times New Roman" w:cs="Times New Roman"/>
          <w:vertAlign w:val="superscript"/>
        </w:rPr>
        <w:t xml:space="preserve">b </w:t>
      </w:r>
      <w:r>
        <w:rPr>
          <w:rFonts w:ascii="Times New Roman" w:eastAsia="Times New Roman" w:hAnsi="Times New Roman" w:cs="Times New Roman"/>
        </w:rPr>
        <w:t xml:space="preserve">Solent University, UK; </w:t>
      </w:r>
      <w:r>
        <w:rPr>
          <w:rFonts w:ascii="Times New Roman" w:eastAsia="Times New Roman" w:hAnsi="Times New Roman" w:cs="Times New Roman"/>
          <w:vertAlign w:val="superscript"/>
        </w:rPr>
        <w:t xml:space="preserve">c </w:t>
      </w:r>
      <w:r>
        <w:rPr>
          <w:rFonts w:ascii="Times New Roman" w:eastAsia="Times New Roman" w:hAnsi="Times New Roman" w:cs="Times New Roman"/>
        </w:rPr>
        <w:t>University of East Anglia, UK</w:t>
      </w:r>
    </w:p>
    <w:p w14:paraId="00000005" w14:textId="77777777" w:rsidR="001838BE" w:rsidRDefault="001838BE" w:rsidP="005D750F">
      <w:pPr>
        <w:spacing w:line="480" w:lineRule="auto"/>
        <w:jc w:val="both"/>
        <w:rPr>
          <w:rFonts w:ascii="Times New Roman" w:eastAsia="Times New Roman" w:hAnsi="Times New Roman" w:cs="Times New Roman"/>
          <w:b/>
        </w:rPr>
      </w:pPr>
    </w:p>
    <w:p w14:paraId="00000006" w14:textId="77777777" w:rsidR="001838BE" w:rsidRDefault="001838BE" w:rsidP="005D750F">
      <w:pPr>
        <w:spacing w:line="480" w:lineRule="auto"/>
        <w:jc w:val="both"/>
        <w:rPr>
          <w:rFonts w:ascii="Times New Roman" w:eastAsia="Times New Roman" w:hAnsi="Times New Roman" w:cs="Times New Roman"/>
          <w:b/>
          <w:color w:val="000000"/>
        </w:rPr>
      </w:pPr>
    </w:p>
    <w:p w14:paraId="00000007" w14:textId="77777777" w:rsidR="001838BE" w:rsidRDefault="00C14214" w:rsidP="005D750F">
      <w:pPr>
        <w:spacing w:line="48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 Introduction </w:t>
      </w:r>
    </w:p>
    <w:p w14:paraId="23319CA1" w14:textId="77777777" w:rsidR="005D750F" w:rsidRDefault="005D750F" w:rsidP="005D750F">
      <w:pPr>
        <w:spacing w:line="480" w:lineRule="auto"/>
        <w:jc w:val="both"/>
        <w:rPr>
          <w:rFonts w:ascii="Times New Roman" w:eastAsia="Times New Roman" w:hAnsi="Times New Roman" w:cs="Times New Roman"/>
          <w:b/>
          <w:color w:val="000000"/>
        </w:rPr>
      </w:pPr>
    </w:p>
    <w:p w14:paraId="3C0CE538" w14:textId="48FD30DF" w:rsidR="00470BA9" w:rsidRDefault="00C14214" w:rsidP="005D750F">
      <w:pPr>
        <w:spacing w:line="480" w:lineRule="auto"/>
        <w:jc w:val="both"/>
        <w:rPr>
          <w:rFonts w:ascii="Times New Roman" w:eastAsia="Times New Roman" w:hAnsi="Times New Roman" w:cs="Times New Roman"/>
          <w:color w:val="000000"/>
          <w:highlight w:val="lightGray"/>
        </w:rPr>
      </w:pPr>
      <w:r>
        <w:rPr>
          <w:rFonts w:ascii="Times New Roman" w:eastAsia="Times New Roman" w:hAnsi="Times New Roman" w:cs="Times New Roman"/>
          <w:color w:val="000000"/>
        </w:rPr>
        <w:t>Debates about the need to ‘decolonize’ universities have been gaining traction following widely publicized events such as the ‘Why Is My Curriculum White?’ campaign launched in 2014, the ‘Rhodes Must Fall’ movement starting in 2015, and the ‘Black Lives Matter’ protests after the death of George Floyd in 2020 (</w:t>
      </w:r>
      <w:r w:rsidR="00813014">
        <w:rPr>
          <w:rFonts w:ascii="Times New Roman" w:eastAsia="Times New Roman" w:hAnsi="Times New Roman" w:cs="Times New Roman"/>
          <w:color w:val="000000"/>
        </w:rPr>
        <w:t xml:space="preserve">Abu Moghli &amp; Kadiwal, 2021; </w:t>
      </w:r>
      <w:r>
        <w:rPr>
          <w:rFonts w:ascii="Times New Roman" w:eastAsia="Times New Roman" w:hAnsi="Times New Roman" w:cs="Times New Roman"/>
          <w:color w:val="000000"/>
        </w:rPr>
        <w:t xml:space="preserve">Bhambra et al., 2018; Shain et al., 2021; Winter et al., 2022). </w:t>
      </w:r>
      <w:r w:rsidR="00862C44" w:rsidRPr="00470BA9">
        <w:rPr>
          <w:rFonts w:ascii="Times New Roman" w:eastAsia="Times New Roman" w:hAnsi="Times New Roman" w:cs="Times New Roman"/>
          <w:color w:val="000000"/>
          <w:highlight w:val="lightGray"/>
        </w:rPr>
        <w:t>While noteworthy in their g</w:t>
      </w:r>
      <w:r w:rsidRPr="00470BA9">
        <w:rPr>
          <w:rFonts w:ascii="Times New Roman" w:eastAsia="Times New Roman" w:hAnsi="Times New Roman" w:cs="Times New Roman"/>
          <w:color w:val="000000"/>
          <w:highlight w:val="lightGray"/>
        </w:rPr>
        <w:t>eographic reach (Behari-Leak, 2019)</w:t>
      </w:r>
      <w:r w:rsidR="00862C44" w:rsidRPr="00470BA9">
        <w:rPr>
          <w:rFonts w:ascii="Times New Roman" w:eastAsia="Times New Roman" w:hAnsi="Times New Roman" w:cs="Times New Roman"/>
          <w:color w:val="000000"/>
          <w:highlight w:val="lightGray"/>
        </w:rPr>
        <w:t>, it is important to point out that current calls</w:t>
      </w:r>
      <w:r w:rsidR="00CC26EA" w:rsidRPr="00470BA9">
        <w:rPr>
          <w:rFonts w:ascii="Times New Roman" w:eastAsia="Times New Roman" w:hAnsi="Times New Roman" w:cs="Times New Roman"/>
          <w:color w:val="000000"/>
          <w:highlight w:val="lightGray"/>
        </w:rPr>
        <w:t xml:space="preserve"> </w:t>
      </w:r>
      <w:r w:rsidR="00CC26EA">
        <w:rPr>
          <w:rFonts w:ascii="Times New Roman" w:eastAsia="Times New Roman" w:hAnsi="Times New Roman" w:cs="Times New Roman"/>
          <w:color w:val="000000"/>
          <w:highlight w:val="lightGray"/>
        </w:rPr>
        <w:t>to decolonize the content and structures of Higher Education (HE)</w:t>
      </w:r>
      <w:r w:rsidR="00CC3710">
        <w:rPr>
          <w:rFonts w:ascii="Times New Roman" w:eastAsia="Times New Roman" w:hAnsi="Times New Roman" w:cs="Times New Roman"/>
          <w:color w:val="000000"/>
          <w:highlight w:val="lightGray"/>
        </w:rPr>
        <w:t xml:space="preserve"> are far from novel</w:t>
      </w:r>
      <w:r w:rsidR="00470BA9">
        <w:rPr>
          <w:rFonts w:ascii="Times New Roman" w:eastAsia="Times New Roman" w:hAnsi="Times New Roman" w:cs="Times New Roman"/>
          <w:color w:val="000000"/>
          <w:highlight w:val="lightGray"/>
        </w:rPr>
        <w:t>: T</w:t>
      </w:r>
      <w:r w:rsidR="0067447D" w:rsidRPr="00CC3710">
        <w:rPr>
          <w:rFonts w:ascii="Times New Roman" w:eastAsia="Times New Roman" w:hAnsi="Times New Roman" w:cs="Times New Roman"/>
          <w:color w:val="000000"/>
          <w:highlight w:val="lightGray"/>
        </w:rPr>
        <w:t xml:space="preserve">he history of decolonial thinking goes back centuries (Morreira et al., 2020) and has a prominent and long-established tradition especially amongst scholars of the so-called global South (Behari-Leak, 2019; Moosavi, 2020; Rivera Cusicanqui, 2012; Winter et al., 2022). </w:t>
      </w:r>
    </w:p>
    <w:p w14:paraId="761D702C" w14:textId="77777777" w:rsidR="00470BA9" w:rsidRDefault="00470BA9" w:rsidP="005D750F">
      <w:pPr>
        <w:spacing w:line="480" w:lineRule="auto"/>
        <w:jc w:val="both"/>
        <w:rPr>
          <w:rFonts w:ascii="Times New Roman" w:eastAsia="Times New Roman" w:hAnsi="Times New Roman" w:cs="Times New Roman"/>
          <w:color w:val="000000"/>
          <w:highlight w:val="lightGray"/>
        </w:rPr>
      </w:pPr>
    </w:p>
    <w:p w14:paraId="6B95953A" w14:textId="1CE282FE" w:rsidR="005D750F" w:rsidRPr="0067447D" w:rsidRDefault="00470BA9" w:rsidP="005D750F">
      <w:pP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 xml:space="preserve">What is new, however, is that </w:t>
      </w:r>
      <w:r w:rsidR="0067447D" w:rsidRPr="00CC3710">
        <w:rPr>
          <w:rFonts w:ascii="Times New Roman" w:hAnsi="Times New Roman" w:cs="Times New Roman"/>
          <w:color w:val="000000" w:themeColor="text1"/>
          <w:highlight w:val="lightGray"/>
        </w:rPr>
        <w:t>the</w:t>
      </w:r>
      <w:r w:rsidR="00CC3710">
        <w:rPr>
          <w:rFonts w:ascii="Times New Roman" w:hAnsi="Times New Roman" w:cs="Times New Roman"/>
          <w:color w:val="000000" w:themeColor="text1"/>
          <w:highlight w:val="lightGray"/>
        </w:rPr>
        <w:t xml:space="preserve"> </w:t>
      </w:r>
      <w:r w:rsidR="0067447D" w:rsidRPr="00CC3710">
        <w:rPr>
          <w:rFonts w:ascii="Times New Roman" w:hAnsi="Times New Roman" w:cs="Times New Roman"/>
          <w:color w:val="000000" w:themeColor="text1"/>
          <w:highlight w:val="lightGray"/>
        </w:rPr>
        <w:t xml:space="preserve">visibility of initiatives to decolonize HE </w:t>
      </w:r>
      <w:r w:rsidR="003D5ED8">
        <w:rPr>
          <w:rFonts w:ascii="Times New Roman" w:hAnsi="Times New Roman" w:cs="Times New Roman"/>
          <w:color w:val="000000" w:themeColor="text1"/>
          <w:highlight w:val="lightGray"/>
        </w:rPr>
        <w:t>has</w:t>
      </w:r>
      <w:r w:rsidR="0067447D" w:rsidRPr="00CC3710">
        <w:rPr>
          <w:rFonts w:ascii="Times New Roman" w:hAnsi="Times New Roman" w:cs="Times New Roman"/>
          <w:color w:val="000000" w:themeColor="text1"/>
          <w:highlight w:val="lightGray"/>
        </w:rPr>
        <w:t xml:space="preserve"> grown, as decolonization debates finally have attracted widespread attention in university settings of the so-called global North (Behari-Leak, 2019; Moosavi, 2020; Shain et al., 2021).</w:t>
      </w:r>
      <w:r w:rsidR="007D73CD">
        <w:rPr>
          <w:rFonts w:ascii="Times New Roman" w:hAnsi="Times New Roman" w:cs="Times New Roman"/>
          <w:color w:val="000000" w:themeColor="text1"/>
          <w:highlight w:val="lightGray"/>
        </w:rPr>
        <w:t xml:space="preserve"> </w:t>
      </w:r>
      <w:r w:rsidR="00CC26EA">
        <w:rPr>
          <w:rFonts w:ascii="Times New Roman" w:hAnsi="Times New Roman" w:cs="Times New Roman"/>
          <w:color w:val="000000" w:themeColor="text1"/>
          <w:highlight w:val="lightGray"/>
        </w:rPr>
        <w:t>The distinction of ‘global South’ and ‘global North’ thereby is “</w:t>
      </w:r>
      <w:r w:rsidR="00344FCA" w:rsidRPr="00CC3710">
        <w:rPr>
          <w:rFonts w:ascii="Times New Roman" w:hAnsi="Times New Roman" w:cs="Times New Roman"/>
          <w:highlight w:val="lightGray"/>
        </w:rPr>
        <w:t>not</w:t>
      </w:r>
      <w:r w:rsidR="0067447D" w:rsidRPr="00CC3710">
        <w:rPr>
          <w:rFonts w:ascii="Times New Roman" w:hAnsi="Times New Roman" w:cs="Times New Roman"/>
          <w:highlight w:val="lightGray"/>
        </w:rPr>
        <w:t xml:space="preserve"> </w:t>
      </w:r>
      <w:r w:rsidR="00CC26EA">
        <w:rPr>
          <w:rFonts w:ascii="Times New Roman" w:hAnsi="Times New Roman" w:cs="Times New Roman"/>
          <w:highlight w:val="lightGray"/>
        </w:rPr>
        <w:t>a</w:t>
      </w:r>
      <w:r w:rsidR="00344FCA" w:rsidRPr="00CC3710">
        <w:rPr>
          <w:rFonts w:ascii="Times New Roman" w:hAnsi="Times New Roman" w:cs="Times New Roman"/>
          <w:highlight w:val="lightGray"/>
        </w:rPr>
        <w:t xml:space="preserve"> straightforward geographic </w:t>
      </w:r>
      <w:r w:rsidR="00CC26EA">
        <w:rPr>
          <w:rFonts w:ascii="Times New Roman" w:hAnsi="Times New Roman" w:cs="Times New Roman"/>
          <w:highlight w:val="lightGray"/>
        </w:rPr>
        <w:t>[one]</w:t>
      </w:r>
      <w:r w:rsidR="00344FCA" w:rsidRPr="00CC3710">
        <w:rPr>
          <w:rFonts w:ascii="Times New Roman" w:hAnsi="Times New Roman" w:cs="Times New Roman"/>
          <w:highlight w:val="lightGray"/>
        </w:rPr>
        <w:t>” (Gayá</w:t>
      </w:r>
      <w:r w:rsidR="0067447D" w:rsidRPr="00CC3710">
        <w:rPr>
          <w:rFonts w:ascii="Times New Roman" w:hAnsi="Times New Roman" w:cs="Times New Roman"/>
          <w:highlight w:val="lightGray"/>
        </w:rPr>
        <w:t>,</w:t>
      </w:r>
      <w:r w:rsidR="00344FCA" w:rsidRPr="00CC3710">
        <w:rPr>
          <w:rFonts w:ascii="Times New Roman" w:hAnsi="Times New Roman" w:cs="Times New Roman"/>
          <w:highlight w:val="lightGray"/>
        </w:rPr>
        <w:t xml:space="preserve"> </w:t>
      </w:r>
      <w:r w:rsidR="00344FCA" w:rsidRPr="00CC3710">
        <w:rPr>
          <w:rFonts w:ascii="Times New Roman" w:hAnsi="Times New Roman" w:cs="Times New Roman"/>
          <w:highlight w:val="lightGray"/>
        </w:rPr>
        <w:lastRenderedPageBreak/>
        <w:t>2021</w:t>
      </w:r>
      <w:r w:rsidR="0067447D" w:rsidRPr="00CC3710">
        <w:rPr>
          <w:rFonts w:ascii="Times New Roman" w:hAnsi="Times New Roman" w:cs="Times New Roman"/>
          <w:highlight w:val="lightGray"/>
        </w:rPr>
        <w:t xml:space="preserve">, p. </w:t>
      </w:r>
      <w:r w:rsidR="00344FCA" w:rsidRPr="00CC3710">
        <w:rPr>
          <w:rFonts w:ascii="Times New Roman" w:hAnsi="Times New Roman" w:cs="Times New Roman"/>
          <w:highlight w:val="lightGray"/>
        </w:rPr>
        <w:t>169)</w:t>
      </w:r>
      <w:r w:rsidR="00CC26EA">
        <w:rPr>
          <w:rFonts w:ascii="Times New Roman" w:hAnsi="Times New Roman" w:cs="Times New Roman"/>
          <w:highlight w:val="lightGray"/>
        </w:rPr>
        <w:t>, but rather</w:t>
      </w:r>
      <w:r w:rsidR="00344FCA" w:rsidRPr="00CC3710">
        <w:rPr>
          <w:rFonts w:ascii="Times New Roman" w:hAnsi="Times New Roman" w:cs="Times New Roman"/>
          <w:highlight w:val="lightGray"/>
        </w:rPr>
        <w:t xml:space="preserve"> recogni</w:t>
      </w:r>
      <w:r w:rsidR="005D750F" w:rsidRPr="00CC3710">
        <w:rPr>
          <w:rFonts w:ascii="Times New Roman" w:hAnsi="Times New Roman" w:cs="Times New Roman"/>
          <w:highlight w:val="lightGray"/>
        </w:rPr>
        <w:t>z</w:t>
      </w:r>
      <w:r w:rsidR="00344FCA" w:rsidRPr="00CC3710">
        <w:rPr>
          <w:rFonts w:ascii="Times New Roman" w:hAnsi="Times New Roman" w:cs="Times New Roman"/>
          <w:highlight w:val="lightGray"/>
        </w:rPr>
        <w:t>es “</w:t>
      </w:r>
      <w:r w:rsidR="00344FCA" w:rsidRPr="00CC3710">
        <w:rPr>
          <w:rFonts w:ascii="Times New Roman" w:hAnsi="Times New Roman" w:cs="Times New Roman"/>
          <w:highlight w:val="lightGray"/>
          <w:shd w:val="clear" w:color="auto" w:fill="FFFFFF"/>
        </w:rPr>
        <w:t>an entire history of colonialism, neo-imperialism</w:t>
      </w:r>
      <w:r w:rsidR="00344FCA" w:rsidRPr="005D750F">
        <w:rPr>
          <w:rFonts w:ascii="Times New Roman" w:hAnsi="Times New Roman" w:cs="Times New Roman"/>
          <w:highlight w:val="lightGray"/>
          <w:shd w:val="clear" w:color="auto" w:fill="FFFFFF"/>
        </w:rPr>
        <w:t xml:space="preserve">, and differential economic and social change through which large inequalities in living standards, life expectancy, and access to resources are maintained” (Dados </w:t>
      </w:r>
      <w:r w:rsidR="46ACA319" w:rsidRPr="005D750F">
        <w:rPr>
          <w:rFonts w:ascii="Times New Roman" w:hAnsi="Times New Roman" w:cs="Times New Roman"/>
          <w:highlight w:val="lightGray"/>
          <w:shd w:val="clear" w:color="auto" w:fill="FFFFFF"/>
        </w:rPr>
        <w:t xml:space="preserve">&amp; </w:t>
      </w:r>
      <w:r w:rsidR="00344FCA" w:rsidRPr="005D750F">
        <w:rPr>
          <w:rFonts w:ascii="Times New Roman" w:hAnsi="Times New Roman" w:cs="Times New Roman"/>
          <w:highlight w:val="lightGray"/>
          <w:shd w:val="clear" w:color="auto" w:fill="FFFFFF"/>
        </w:rPr>
        <w:t xml:space="preserve"> Connell</w:t>
      </w:r>
      <w:r w:rsidR="005D750F" w:rsidRPr="005D750F">
        <w:rPr>
          <w:rFonts w:ascii="Times New Roman" w:hAnsi="Times New Roman" w:cs="Times New Roman"/>
          <w:highlight w:val="lightGray"/>
          <w:shd w:val="clear" w:color="auto" w:fill="FFFFFF"/>
        </w:rPr>
        <w:t>,</w:t>
      </w:r>
      <w:r w:rsidR="00344FCA" w:rsidRPr="005D750F">
        <w:rPr>
          <w:rFonts w:ascii="Times New Roman" w:hAnsi="Times New Roman" w:cs="Times New Roman"/>
          <w:highlight w:val="lightGray"/>
          <w:shd w:val="clear" w:color="auto" w:fill="FFFFFF"/>
        </w:rPr>
        <w:t xml:space="preserve"> 2012</w:t>
      </w:r>
      <w:r w:rsidR="005D750F" w:rsidRPr="005D750F">
        <w:rPr>
          <w:rFonts w:ascii="Times New Roman" w:hAnsi="Times New Roman" w:cs="Times New Roman"/>
          <w:highlight w:val="lightGray"/>
          <w:shd w:val="clear" w:color="auto" w:fill="FFFFFF"/>
        </w:rPr>
        <w:t xml:space="preserve">, p. </w:t>
      </w:r>
      <w:r w:rsidR="00344FCA" w:rsidRPr="005D750F">
        <w:rPr>
          <w:rFonts w:ascii="Times New Roman" w:hAnsi="Times New Roman" w:cs="Times New Roman"/>
          <w:highlight w:val="lightGray"/>
          <w:shd w:val="clear" w:color="auto" w:fill="FFFFFF"/>
        </w:rPr>
        <w:t>13), both between and within different societies (Mahler</w:t>
      </w:r>
      <w:r w:rsidR="0048142F">
        <w:rPr>
          <w:rFonts w:ascii="Times New Roman" w:hAnsi="Times New Roman" w:cs="Times New Roman"/>
          <w:highlight w:val="lightGray"/>
          <w:shd w:val="clear" w:color="auto" w:fill="FFFFFF"/>
        </w:rPr>
        <w:t>,</w:t>
      </w:r>
      <w:r w:rsidR="00344FCA" w:rsidRPr="005D750F">
        <w:rPr>
          <w:rFonts w:ascii="Times New Roman" w:hAnsi="Times New Roman" w:cs="Times New Roman"/>
          <w:highlight w:val="lightGray"/>
          <w:shd w:val="clear" w:color="auto" w:fill="FFFFFF"/>
        </w:rPr>
        <w:t xml:space="preserve"> 2018)</w:t>
      </w:r>
      <w:r w:rsidR="00CC26EA">
        <w:rPr>
          <w:rFonts w:ascii="Times New Roman" w:hAnsi="Times New Roman" w:cs="Times New Roman"/>
          <w:shd w:val="clear" w:color="auto" w:fill="FFFFFF"/>
        </w:rPr>
        <w:t>.</w:t>
      </w:r>
    </w:p>
    <w:p w14:paraId="755FB1EF" w14:textId="648AB666" w:rsidR="00344FCA" w:rsidRDefault="00344FCA" w:rsidP="005D750F">
      <w:pPr>
        <w:spacing w:line="480" w:lineRule="auto"/>
        <w:jc w:val="both"/>
        <w:rPr>
          <w:rFonts w:ascii="Arial" w:eastAsia="Arial" w:hAnsi="Arial" w:cs="Arial"/>
        </w:rPr>
      </w:pPr>
    </w:p>
    <w:p w14:paraId="67DBDE93" w14:textId="5A34C6A6" w:rsidR="00D003F2" w:rsidRDefault="00C14214" w:rsidP="005D750F">
      <w:pPr>
        <w:spacing w:line="480" w:lineRule="auto"/>
        <w:jc w:val="both"/>
        <w:rPr>
          <w:rFonts w:ascii="Times New Roman" w:eastAsia="Times New Roman" w:hAnsi="Times New Roman" w:cs="Times New Roman"/>
          <w:color w:val="000000"/>
        </w:rPr>
      </w:pPr>
      <w:r w:rsidRPr="59640FAE">
        <w:rPr>
          <w:rFonts w:ascii="Times New Roman" w:eastAsia="Times New Roman" w:hAnsi="Times New Roman" w:cs="Times New Roman"/>
          <w:color w:val="000000" w:themeColor="text1"/>
          <w:highlight w:val="lightGray"/>
        </w:rPr>
        <w:t xml:space="preserve">Part of </w:t>
      </w:r>
      <w:r w:rsidR="00CC26EA" w:rsidRPr="59640FAE">
        <w:rPr>
          <w:rFonts w:ascii="Times New Roman" w:eastAsia="Times New Roman" w:hAnsi="Times New Roman" w:cs="Times New Roman"/>
          <w:color w:val="000000" w:themeColor="text1"/>
          <w:highlight w:val="lightGray"/>
        </w:rPr>
        <w:t xml:space="preserve">the current “decolonization hype” (Behari-Leak, 2019, p. 58) </w:t>
      </w:r>
      <w:r w:rsidR="003D5ED8">
        <w:rPr>
          <w:rFonts w:ascii="Times New Roman" w:eastAsia="Times New Roman" w:hAnsi="Times New Roman" w:cs="Times New Roman"/>
          <w:color w:val="000000" w:themeColor="text1"/>
          <w:highlight w:val="lightGray"/>
        </w:rPr>
        <w:t>has been the rise in</w:t>
      </w:r>
      <w:r w:rsidRPr="59640FAE">
        <w:rPr>
          <w:rFonts w:ascii="Times New Roman" w:eastAsia="Times New Roman" w:hAnsi="Times New Roman" w:cs="Times New Roman"/>
          <w:color w:val="000000" w:themeColor="text1"/>
          <w:highlight w:val="lightGray"/>
        </w:rPr>
        <w:t xml:space="preserve"> ‘decolonization’ initiatives at UK HE institutions</w:t>
      </w:r>
      <w:r w:rsidR="0028393B" w:rsidRPr="59640FAE">
        <w:rPr>
          <w:rFonts w:ascii="Times New Roman" w:eastAsia="Times New Roman" w:hAnsi="Times New Roman" w:cs="Times New Roman"/>
          <w:color w:val="000000" w:themeColor="text1"/>
          <w:highlight w:val="lightGray"/>
        </w:rPr>
        <w:t xml:space="preserve">. This </w:t>
      </w:r>
      <w:r w:rsidR="001A20FB" w:rsidRPr="59640FAE">
        <w:rPr>
          <w:rFonts w:ascii="Times New Roman" w:eastAsia="Times New Roman" w:hAnsi="Times New Roman" w:cs="Times New Roman"/>
          <w:color w:val="000000" w:themeColor="text1"/>
          <w:highlight w:val="lightGray"/>
        </w:rPr>
        <w:t>becomes</w:t>
      </w:r>
      <w:r w:rsidRPr="59640FAE">
        <w:rPr>
          <w:rFonts w:ascii="Times New Roman" w:eastAsia="Times New Roman" w:hAnsi="Times New Roman" w:cs="Times New Roman"/>
          <w:color w:val="000000" w:themeColor="text1"/>
          <w:highlight w:val="lightGray"/>
        </w:rPr>
        <w:t xml:space="preserve"> evident</w:t>
      </w:r>
      <w:r w:rsidR="0053578C" w:rsidRPr="59640FAE">
        <w:rPr>
          <w:rFonts w:ascii="Times New Roman" w:eastAsia="Times New Roman" w:hAnsi="Times New Roman" w:cs="Times New Roman"/>
          <w:color w:val="000000" w:themeColor="text1"/>
          <w:highlight w:val="lightGray"/>
        </w:rPr>
        <w:t>, for example,</w:t>
      </w:r>
      <w:r w:rsidRPr="59640FAE">
        <w:rPr>
          <w:rFonts w:ascii="Times New Roman" w:eastAsia="Times New Roman" w:hAnsi="Times New Roman" w:cs="Times New Roman"/>
          <w:color w:val="000000" w:themeColor="text1"/>
          <w:highlight w:val="lightGray"/>
        </w:rPr>
        <w:t xml:space="preserve"> in </w:t>
      </w:r>
      <w:r w:rsidR="00562B63" w:rsidRPr="59640FAE">
        <w:rPr>
          <w:rFonts w:ascii="Times New Roman" w:eastAsia="Times New Roman" w:hAnsi="Times New Roman" w:cs="Times New Roman"/>
          <w:color w:val="000000" w:themeColor="text1"/>
          <w:highlight w:val="lightGray"/>
        </w:rPr>
        <w:t xml:space="preserve">efforts to diversify reading lists (Schucan Bird &amp; Pitman, 2020); re-design assessment methods (Winter et al., 2022); develop more inclusive learning spaces </w:t>
      </w:r>
      <w:r w:rsidR="0053578C" w:rsidRPr="59640FAE">
        <w:rPr>
          <w:rFonts w:ascii="Times New Roman" w:eastAsia="Times New Roman" w:hAnsi="Times New Roman" w:cs="Times New Roman"/>
          <w:color w:val="000000" w:themeColor="text1"/>
          <w:highlight w:val="lightGray"/>
        </w:rPr>
        <w:t>(Arday et al., 2021); and provide</w:t>
      </w:r>
      <w:r w:rsidRPr="59640FAE">
        <w:rPr>
          <w:rFonts w:ascii="Times New Roman" w:eastAsia="Times New Roman" w:hAnsi="Times New Roman" w:cs="Times New Roman"/>
          <w:color w:val="000000" w:themeColor="text1"/>
          <w:highlight w:val="lightGray"/>
        </w:rPr>
        <w:t xml:space="preserve"> resources for decolonization-based pedagogical practice (see</w:t>
      </w:r>
      <w:r w:rsidR="0028393B" w:rsidRPr="59640FAE">
        <w:rPr>
          <w:rFonts w:ascii="Times New Roman" w:eastAsia="Times New Roman" w:hAnsi="Times New Roman" w:cs="Times New Roman"/>
          <w:color w:val="000000" w:themeColor="text1"/>
          <w:highlight w:val="lightGray"/>
        </w:rPr>
        <w:t>, for instance</w:t>
      </w:r>
      <w:r w:rsidRPr="59640FAE">
        <w:rPr>
          <w:rFonts w:ascii="Times New Roman" w:eastAsia="Times New Roman" w:hAnsi="Times New Roman" w:cs="Times New Roman"/>
          <w:color w:val="000000" w:themeColor="text1"/>
          <w:highlight w:val="lightGray"/>
        </w:rPr>
        <w:t>, Decolonising SOAS Working Group, 2018; Manchester Metropolitan University 2023; University of Westminster 2023).</w:t>
      </w:r>
      <w:r w:rsidRPr="59640FAE">
        <w:rPr>
          <w:rFonts w:ascii="Times New Roman" w:eastAsia="Times New Roman" w:hAnsi="Times New Roman" w:cs="Times New Roman"/>
          <w:color w:val="000000" w:themeColor="text1"/>
        </w:rPr>
        <w:t xml:space="preserve"> </w:t>
      </w:r>
      <w:r w:rsidR="0053578C" w:rsidRPr="59640FAE">
        <w:rPr>
          <w:rFonts w:ascii="Times New Roman" w:eastAsia="Times New Roman" w:hAnsi="Times New Roman" w:cs="Times New Roman"/>
          <w:color w:val="000000" w:themeColor="text1"/>
        </w:rPr>
        <w:t>Since the meaning of ‘decolonization’ is itself contested (</w:t>
      </w:r>
      <w:r w:rsidR="0053578C" w:rsidRPr="59640FAE">
        <w:rPr>
          <w:rFonts w:ascii="Times New Roman" w:eastAsia="Arial" w:hAnsi="Times New Roman" w:cs="Times New Roman"/>
          <w:color w:val="000000" w:themeColor="text1"/>
        </w:rPr>
        <w:t>Adefila et al., 2022; Bhambra et al., 2018</w:t>
      </w:r>
      <w:r w:rsidR="0053578C" w:rsidRPr="59640FAE">
        <w:rPr>
          <w:rFonts w:ascii="Times New Roman" w:eastAsia="Times New Roman" w:hAnsi="Times New Roman" w:cs="Times New Roman"/>
          <w:color w:val="000000" w:themeColor="text1"/>
        </w:rPr>
        <w:t xml:space="preserve">), </w:t>
      </w:r>
      <w:r w:rsidR="0053578C" w:rsidRPr="59640FAE">
        <w:rPr>
          <w:rFonts w:ascii="Times New Roman" w:eastAsia="Times New Roman" w:hAnsi="Times New Roman" w:cs="Times New Roman"/>
          <w:color w:val="000000" w:themeColor="text1"/>
          <w:highlight w:val="lightGray"/>
        </w:rPr>
        <w:t xml:space="preserve">these efforts vary in their </w:t>
      </w:r>
      <w:r w:rsidR="0009181D" w:rsidRPr="59640FAE">
        <w:rPr>
          <w:rFonts w:ascii="Times New Roman" w:eastAsia="Times New Roman" w:hAnsi="Times New Roman" w:cs="Times New Roman"/>
          <w:color w:val="000000" w:themeColor="text1"/>
          <w:highlight w:val="lightGray"/>
        </w:rPr>
        <w:t>conceptual approaches, including what they identify as the central inequalitie</w:t>
      </w:r>
      <w:r w:rsidR="415A9712" w:rsidRPr="59640FAE">
        <w:rPr>
          <w:rFonts w:ascii="Times New Roman" w:eastAsia="Times New Roman" w:hAnsi="Times New Roman" w:cs="Times New Roman"/>
          <w:color w:val="000000" w:themeColor="text1"/>
          <w:highlight w:val="lightGray"/>
        </w:rPr>
        <w:t>s</w:t>
      </w:r>
      <w:r w:rsidR="0009181D" w:rsidRPr="59640FAE">
        <w:rPr>
          <w:rFonts w:ascii="Times New Roman" w:eastAsia="Times New Roman" w:hAnsi="Times New Roman" w:cs="Times New Roman"/>
          <w:color w:val="000000" w:themeColor="text1"/>
          <w:highlight w:val="lightGray"/>
        </w:rPr>
        <w:t xml:space="preserve"> to </w:t>
      </w:r>
      <w:r w:rsidR="03618DB8" w:rsidRPr="59640FAE">
        <w:rPr>
          <w:rFonts w:ascii="Times New Roman" w:eastAsia="Times New Roman" w:hAnsi="Times New Roman" w:cs="Times New Roman"/>
          <w:color w:val="000000" w:themeColor="text1"/>
          <w:highlight w:val="lightGray"/>
        </w:rPr>
        <w:t xml:space="preserve">be </w:t>
      </w:r>
      <w:r w:rsidR="0009181D" w:rsidRPr="59640FAE">
        <w:rPr>
          <w:rFonts w:ascii="Times New Roman" w:eastAsia="Times New Roman" w:hAnsi="Times New Roman" w:cs="Times New Roman"/>
          <w:color w:val="000000" w:themeColor="text1"/>
          <w:highlight w:val="lightGray"/>
        </w:rPr>
        <w:t>overcome within hegemonic knowledge canons and/or the academic career progression of students and staff (cf. e.g., Abu Moghli &amp; Kadiwal, 2021; Begum &amp; Saini, 2019; Phiri et al., 2023).</w:t>
      </w:r>
      <w:r w:rsidR="0009181D" w:rsidRPr="59640FAE">
        <w:rPr>
          <w:rFonts w:ascii="Times New Roman" w:eastAsia="Times New Roman" w:hAnsi="Times New Roman" w:cs="Times New Roman"/>
          <w:color w:val="000000" w:themeColor="text1"/>
        </w:rPr>
        <w:t xml:space="preserve"> </w:t>
      </w:r>
      <w:r w:rsidR="00051844" w:rsidRPr="59640FAE">
        <w:rPr>
          <w:rFonts w:ascii="Times New Roman" w:eastAsia="Times New Roman" w:hAnsi="Times New Roman" w:cs="Times New Roman"/>
          <w:color w:val="000000" w:themeColor="text1"/>
          <w:highlight w:val="lightGray"/>
        </w:rPr>
        <w:t>The common denominators that unite these initiatives under the ‘decolonization’ label is that they all</w:t>
      </w:r>
      <w:r w:rsidR="00D003F2" w:rsidRPr="59640FAE">
        <w:rPr>
          <w:rFonts w:ascii="Times New Roman" w:eastAsia="Times New Roman" w:hAnsi="Times New Roman" w:cs="Times New Roman"/>
          <w:color w:val="000000" w:themeColor="text1"/>
          <w:highlight w:val="lightGray"/>
        </w:rPr>
        <w:t xml:space="preserve"> </w:t>
      </w:r>
      <w:r w:rsidR="00D003F2" w:rsidRPr="59640FAE">
        <w:rPr>
          <w:rFonts w:ascii="Times New Roman" w:eastAsia="Arial" w:hAnsi="Times New Roman" w:cs="Times New Roman"/>
          <w:color w:val="000000" w:themeColor="text1"/>
          <w:highlight w:val="lightGray"/>
        </w:rPr>
        <w:t xml:space="preserve">emphasize the need to address structurally embedded power asymmetries in the production and dissemination of academic knowledge, </w:t>
      </w:r>
      <w:r w:rsidR="0048521D" w:rsidRPr="59640FAE">
        <w:rPr>
          <w:rFonts w:ascii="Times New Roman" w:eastAsia="Arial" w:hAnsi="Times New Roman" w:cs="Times New Roman"/>
          <w:color w:val="000000" w:themeColor="text1"/>
          <w:highlight w:val="lightGray"/>
        </w:rPr>
        <w:t xml:space="preserve">based, for instance, on researchers’ ethnic or gender identities; </w:t>
      </w:r>
      <w:r w:rsidR="00D003F2" w:rsidRPr="59640FAE">
        <w:rPr>
          <w:rFonts w:ascii="Times New Roman" w:eastAsia="Arial" w:hAnsi="Times New Roman" w:cs="Times New Roman"/>
          <w:color w:val="000000" w:themeColor="text1"/>
          <w:highlight w:val="lightGray"/>
        </w:rPr>
        <w:t xml:space="preserve">and recognize that decolonizing HE </w:t>
      </w:r>
      <w:r w:rsidR="00BE01E1" w:rsidRPr="59640FAE">
        <w:rPr>
          <w:rFonts w:ascii="Times New Roman" w:eastAsia="Arial" w:hAnsi="Times New Roman" w:cs="Times New Roman"/>
          <w:color w:val="000000" w:themeColor="text1"/>
          <w:highlight w:val="lightGray"/>
        </w:rPr>
        <w:t>is not a simple task</w:t>
      </w:r>
      <w:r w:rsidR="00D003F2" w:rsidRPr="59640FAE">
        <w:rPr>
          <w:rFonts w:ascii="Times New Roman" w:eastAsia="Arial" w:hAnsi="Times New Roman" w:cs="Times New Roman"/>
          <w:color w:val="000000" w:themeColor="text1"/>
          <w:highlight w:val="lightGray"/>
        </w:rPr>
        <w:t xml:space="preserve">, but rather one that requires </w:t>
      </w:r>
      <w:r w:rsidR="007E5833" w:rsidRPr="59640FAE">
        <w:rPr>
          <w:rFonts w:ascii="Times New Roman" w:eastAsia="Arial" w:hAnsi="Times New Roman" w:cs="Times New Roman"/>
          <w:color w:val="000000" w:themeColor="text1"/>
          <w:highlight w:val="lightGray"/>
        </w:rPr>
        <w:t>long-term plans, attention to context-dependent dynamics and ongoing openness to critical (self-) reflection (</w:t>
      </w:r>
      <w:r w:rsidR="007E5833" w:rsidRPr="59640FAE">
        <w:rPr>
          <w:rFonts w:ascii="Times New Roman" w:eastAsia="Times New Roman" w:hAnsi="Times New Roman" w:cs="Times New Roman"/>
          <w:color w:val="000000" w:themeColor="text1"/>
          <w:highlight w:val="lightGray"/>
        </w:rPr>
        <w:t>Adefila et al., 2022; Behari-Leak, 2019; Doharty et al., 2021; Hayes et al., 2021; Moosavi, 2023).</w:t>
      </w:r>
    </w:p>
    <w:p w14:paraId="186CC8DC" w14:textId="77777777" w:rsidR="007E5833" w:rsidRDefault="007E5833" w:rsidP="007E5833">
      <w:pPr>
        <w:spacing w:line="480" w:lineRule="auto"/>
        <w:jc w:val="both"/>
        <w:rPr>
          <w:rFonts w:ascii="Times New Roman" w:eastAsia="Times New Roman" w:hAnsi="Times New Roman" w:cs="Times New Roman"/>
          <w:color w:val="000000"/>
        </w:rPr>
      </w:pPr>
    </w:p>
    <w:p w14:paraId="7CD9BC18" w14:textId="1EE21D46" w:rsidR="00BE01E1" w:rsidRPr="00C34C88" w:rsidRDefault="007E5833" w:rsidP="007E5833">
      <w:pPr>
        <w:spacing w:line="480" w:lineRule="auto"/>
        <w:jc w:val="both"/>
        <w:rPr>
          <w:rFonts w:ascii="Times New Roman" w:hAnsi="Times New Roman" w:cs="Times New Roman"/>
          <w:highlight w:val="lightGray"/>
        </w:rPr>
      </w:pPr>
      <w:r w:rsidRPr="59640FAE">
        <w:rPr>
          <w:rFonts w:ascii="Times New Roman" w:eastAsia="Times New Roman" w:hAnsi="Times New Roman" w:cs="Times New Roman"/>
          <w:color w:val="000000" w:themeColor="text1"/>
        </w:rPr>
        <w:t xml:space="preserve">In a novel contribution to the academic debate on decolonization efforts in UK HE, </w:t>
      </w:r>
      <w:r w:rsidRPr="59640FAE">
        <w:rPr>
          <w:rFonts w:ascii="Times New Roman" w:eastAsia="Times New Roman" w:hAnsi="Times New Roman" w:cs="Times New Roman"/>
          <w:color w:val="000000" w:themeColor="text1"/>
          <w:highlight w:val="lightGray"/>
        </w:rPr>
        <w:t xml:space="preserve">we ask how our own positionality and the support </w:t>
      </w:r>
      <w:r w:rsidR="00BE01E1" w:rsidRPr="59640FAE">
        <w:rPr>
          <w:rFonts w:ascii="Times New Roman" w:eastAsia="Times New Roman" w:hAnsi="Times New Roman" w:cs="Times New Roman"/>
          <w:color w:val="000000" w:themeColor="text1"/>
          <w:highlight w:val="lightGray"/>
        </w:rPr>
        <w:t xml:space="preserve">that </w:t>
      </w:r>
      <w:r w:rsidRPr="59640FAE">
        <w:rPr>
          <w:rFonts w:ascii="Times New Roman" w:eastAsia="Times New Roman" w:hAnsi="Times New Roman" w:cs="Times New Roman"/>
          <w:color w:val="000000" w:themeColor="text1"/>
          <w:highlight w:val="lightGray"/>
        </w:rPr>
        <w:t xml:space="preserve">we received from </w:t>
      </w:r>
      <w:r w:rsidR="00C34C88" w:rsidRPr="59640FAE">
        <w:rPr>
          <w:rFonts w:ascii="Times New Roman" w:eastAsia="Times New Roman" w:hAnsi="Times New Roman" w:cs="Times New Roman"/>
          <w:color w:val="000000" w:themeColor="text1"/>
          <w:highlight w:val="lightGray"/>
        </w:rPr>
        <w:t>u</w:t>
      </w:r>
      <w:r w:rsidRPr="59640FAE">
        <w:rPr>
          <w:rFonts w:ascii="Times New Roman" w:eastAsia="Times New Roman" w:hAnsi="Times New Roman" w:cs="Times New Roman"/>
          <w:color w:val="000000" w:themeColor="text1"/>
          <w:highlight w:val="lightGray"/>
        </w:rPr>
        <w:t xml:space="preserve">niversity </w:t>
      </w:r>
      <w:r w:rsidR="00C34C88" w:rsidRPr="59640FAE">
        <w:rPr>
          <w:rFonts w:ascii="Times New Roman" w:eastAsia="Times New Roman" w:hAnsi="Times New Roman" w:cs="Times New Roman"/>
          <w:color w:val="000000" w:themeColor="text1"/>
          <w:highlight w:val="lightGray"/>
        </w:rPr>
        <w:t>m</w:t>
      </w:r>
      <w:r w:rsidRPr="59640FAE">
        <w:rPr>
          <w:rFonts w:ascii="Times New Roman" w:eastAsia="Times New Roman" w:hAnsi="Times New Roman" w:cs="Times New Roman"/>
          <w:color w:val="000000" w:themeColor="text1"/>
          <w:highlight w:val="lightGray"/>
        </w:rPr>
        <w:t xml:space="preserve">anagement have </w:t>
      </w:r>
      <w:r w:rsidRPr="59640FAE">
        <w:rPr>
          <w:rFonts w:ascii="Times New Roman" w:eastAsia="Times New Roman" w:hAnsi="Times New Roman" w:cs="Times New Roman"/>
          <w:color w:val="000000" w:themeColor="text1"/>
          <w:highlight w:val="lightGray"/>
        </w:rPr>
        <w:lastRenderedPageBreak/>
        <w:t xml:space="preserve">affected our work on a new teaching toolkit for the University of East Anglia (UEA) in Norwich, UK, between February 2022 and May 2023. </w:t>
      </w:r>
      <w:r w:rsidR="612F7DF0" w:rsidRPr="59640FAE">
        <w:rPr>
          <w:rFonts w:ascii="Times New Roman" w:eastAsia="Times New Roman" w:hAnsi="Times New Roman" w:cs="Times New Roman"/>
          <w:color w:val="000000" w:themeColor="text1"/>
          <w:highlight w:val="lightGray"/>
        </w:rPr>
        <w:t xml:space="preserve">Our central arguments are based on </w:t>
      </w:r>
      <w:r w:rsidR="00BE01E1" w:rsidRPr="59640FAE">
        <w:rPr>
          <w:rFonts w:ascii="Times New Roman" w:eastAsia="Times New Roman" w:hAnsi="Times New Roman" w:cs="Times New Roman"/>
          <w:color w:val="000000" w:themeColor="text1"/>
          <w:highlight w:val="lightGray"/>
        </w:rPr>
        <w:t>our reflections</w:t>
      </w:r>
      <w:r w:rsidR="155FE05C" w:rsidRPr="59640FAE">
        <w:rPr>
          <w:rFonts w:ascii="Times New Roman" w:eastAsia="Times New Roman" w:hAnsi="Times New Roman" w:cs="Times New Roman"/>
          <w:color w:val="000000" w:themeColor="text1"/>
          <w:highlight w:val="lightGray"/>
        </w:rPr>
        <w:t xml:space="preserve"> </w:t>
      </w:r>
      <w:r w:rsidR="00BE01E1" w:rsidRPr="59640FAE">
        <w:rPr>
          <w:rFonts w:ascii="Times New Roman" w:eastAsia="Times New Roman" w:hAnsi="Times New Roman" w:cs="Times New Roman"/>
          <w:color w:val="000000" w:themeColor="text1"/>
          <w:highlight w:val="lightGray"/>
        </w:rPr>
        <w:t>about the challenges and opportunities we encountered in avoiding the ‘</w:t>
      </w:r>
      <w:r w:rsidR="00FA11E8" w:rsidRPr="59640FAE">
        <w:rPr>
          <w:rFonts w:ascii="Times New Roman" w:eastAsia="Times New Roman" w:hAnsi="Times New Roman" w:cs="Times New Roman"/>
          <w:color w:val="000000" w:themeColor="text1"/>
          <w:highlight w:val="lightGray"/>
        </w:rPr>
        <w:t xml:space="preserve">institutional </w:t>
      </w:r>
      <w:r w:rsidR="00BE01E1" w:rsidRPr="59640FAE">
        <w:rPr>
          <w:rFonts w:ascii="Times New Roman" w:eastAsia="Times New Roman" w:hAnsi="Times New Roman" w:cs="Times New Roman"/>
          <w:color w:val="000000" w:themeColor="text1"/>
          <w:highlight w:val="lightGray"/>
        </w:rPr>
        <w:t xml:space="preserve">housekeeping trap’, </w:t>
      </w:r>
      <w:r w:rsidR="003D5ED8">
        <w:rPr>
          <w:rFonts w:ascii="Times New Roman" w:eastAsia="Times New Roman" w:hAnsi="Times New Roman" w:cs="Times New Roman"/>
          <w:color w:val="000000" w:themeColor="text1"/>
          <w:highlight w:val="lightGray"/>
        </w:rPr>
        <w:t>that is</w:t>
      </w:r>
      <w:r w:rsidR="00BE01E1" w:rsidRPr="59640FAE">
        <w:rPr>
          <w:rFonts w:ascii="Times New Roman" w:eastAsia="Times New Roman" w:hAnsi="Times New Roman" w:cs="Times New Roman"/>
          <w:color w:val="000000" w:themeColor="text1"/>
          <w:highlight w:val="lightGray"/>
        </w:rPr>
        <w:t xml:space="preserve"> </w:t>
      </w:r>
      <w:r w:rsidR="00BE01E1" w:rsidRPr="59640FAE">
        <w:rPr>
          <w:rFonts w:ascii="Times New Roman" w:hAnsi="Times New Roman" w:cs="Times New Roman"/>
          <w:highlight w:val="lightGray"/>
        </w:rPr>
        <w:t>the risk that certain professional activities are relegated to the realm of unpaid or otherwise unrecognized (and in that sense invisible) labor (Bird et al., 2004). The term ‘institutional housekeeping’ intentionally invokes comparison with ‘domestic housekeeping’ (Bird et al.</w:t>
      </w:r>
      <w:r w:rsidR="00C34C88" w:rsidRPr="59640FAE">
        <w:rPr>
          <w:rFonts w:ascii="Times New Roman" w:hAnsi="Times New Roman" w:cs="Times New Roman"/>
          <w:highlight w:val="lightGray"/>
        </w:rPr>
        <w:t>,</w:t>
      </w:r>
      <w:r w:rsidR="00BE01E1" w:rsidRPr="59640FAE">
        <w:rPr>
          <w:rFonts w:ascii="Times New Roman" w:hAnsi="Times New Roman" w:cs="Times New Roman"/>
          <w:highlight w:val="lightGray"/>
        </w:rPr>
        <w:t xml:space="preserve"> 2004), and – in HE settings – includes tasks that support the day-to-day running and overall quality of university life but are not easily captured in metrics of ‘academic success’ (</w:t>
      </w:r>
      <w:r w:rsidR="00BE01E1" w:rsidRPr="59640FAE">
        <w:rPr>
          <w:rStyle w:val="normaltextrun"/>
          <w:rFonts w:ascii="Times New Roman" w:hAnsi="Times New Roman" w:cs="Times New Roman"/>
          <w:color w:val="000000" w:themeColor="text1"/>
          <w:highlight w:val="lightGray"/>
        </w:rPr>
        <w:t xml:space="preserve">Engeli </w:t>
      </w:r>
      <w:r w:rsidR="3A5F6EB9" w:rsidRPr="59640FAE">
        <w:rPr>
          <w:rStyle w:val="normaltextrun"/>
          <w:rFonts w:ascii="Times New Roman" w:hAnsi="Times New Roman" w:cs="Times New Roman"/>
          <w:color w:val="000000" w:themeColor="text1"/>
          <w:highlight w:val="lightGray"/>
        </w:rPr>
        <w:t xml:space="preserve">&amp; </w:t>
      </w:r>
      <w:r w:rsidR="00BE01E1" w:rsidRPr="59640FAE">
        <w:rPr>
          <w:rStyle w:val="normaltextrun"/>
          <w:rFonts w:ascii="Times New Roman" w:hAnsi="Times New Roman" w:cs="Times New Roman"/>
          <w:color w:val="000000" w:themeColor="text1"/>
          <w:highlight w:val="lightGray"/>
        </w:rPr>
        <w:t xml:space="preserve"> Mügge</w:t>
      </w:r>
      <w:r w:rsidR="00C34C88" w:rsidRPr="59640FAE">
        <w:rPr>
          <w:rStyle w:val="normaltextrun"/>
          <w:rFonts w:ascii="Times New Roman" w:hAnsi="Times New Roman" w:cs="Times New Roman"/>
          <w:color w:val="000000" w:themeColor="text1"/>
          <w:highlight w:val="lightGray"/>
        </w:rPr>
        <w:t>,</w:t>
      </w:r>
      <w:r w:rsidR="00BE01E1" w:rsidRPr="59640FAE">
        <w:rPr>
          <w:rStyle w:val="normaltextrun"/>
          <w:rFonts w:ascii="Times New Roman" w:hAnsi="Times New Roman" w:cs="Times New Roman"/>
          <w:color w:val="000000" w:themeColor="text1"/>
          <w:highlight w:val="lightGray"/>
        </w:rPr>
        <w:t xml:space="preserve"> 2020; </w:t>
      </w:r>
      <w:r w:rsidR="00BE01E1" w:rsidRPr="59640FAE">
        <w:rPr>
          <w:rFonts w:ascii="Times New Roman" w:hAnsi="Times New Roman" w:cs="Times New Roman"/>
          <w:highlight w:val="lightGray"/>
        </w:rPr>
        <w:t>Shalaby et al.</w:t>
      </w:r>
      <w:r w:rsidR="00C34C88" w:rsidRPr="59640FAE">
        <w:rPr>
          <w:rFonts w:ascii="Times New Roman" w:hAnsi="Times New Roman" w:cs="Times New Roman"/>
          <w:highlight w:val="lightGray"/>
        </w:rPr>
        <w:t>,</w:t>
      </w:r>
      <w:r w:rsidR="00BE01E1" w:rsidRPr="59640FAE">
        <w:rPr>
          <w:rFonts w:ascii="Times New Roman" w:hAnsi="Times New Roman" w:cs="Times New Roman"/>
          <w:highlight w:val="lightGray"/>
        </w:rPr>
        <w:t xml:space="preserve"> 2021). Typically, these hiring- and promotion-relevant metrics of ‘academic success’ focus on ‘hard’ data related to funding or income streams, publications and impact (</w:t>
      </w:r>
      <w:r w:rsidR="00BE01E1" w:rsidRPr="59640FAE">
        <w:rPr>
          <w:rStyle w:val="normaltextrun"/>
          <w:rFonts w:ascii="Times New Roman" w:hAnsi="Times New Roman" w:cs="Times New Roman"/>
          <w:color w:val="000000" w:themeColor="text1"/>
          <w:highlight w:val="lightGray"/>
        </w:rPr>
        <w:t xml:space="preserve">Engeli </w:t>
      </w:r>
      <w:r w:rsidR="4A3848CD" w:rsidRPr="59640FAE">
        <w:rPr>
          <w:rStyle w:val="normaltextrun"/>
          <w:rFonts w:ascii="Times New Roman" w:hAnsi="Times New Roman" w:cs="Times New Roman"/>
          <w:color w:val="000000" w:themeColor="text1"/>
          <w:highlight w:val="lightGray"/>
        </w:rPr>
        <w:t xml:space="preserve">&amp; </w:t>
      </w:r>
      <w:r w:rsidR="00BE01E1" w:rsidRPr="59640FAE">
        <w:rPr>
          <w:rStyle w:val="normaltextrun"/>
          <w:rFonts w:ascii="Times New Roman" w:hAnsi="Times New Roman" w:cs="Times New Roman"/>
          <w:color w:val="000000" w:themeColor="text1"/>
          <w:highlight w:val="lightGray"/>
        </w:rPr>
        <w:t xml:space="preserve"> Mügge</w:t>
      </w:r>
      <w:r w:rsidR="00C34C88" w:rsidRPr="59640FAE">
        <w:rPr>
          <w:rStyle w:val="normaltextrun"/>
          <w:rFonts w:ascii="Times New Roman" w:hAnsi="Times New Roman" w:cs="Times New Roman"/>
          <w:color w:val="000000" w:themeColor="text1"/>
          <w:highlight w:val="lightGray"/>
        </w:rPr>
        <w:t>,</w:t>
      </w:r>
      <w:r w:rsidR="00BE01E1" w:rsidRPr="59640FAE">
        <w:rPr>
          <w:rStyle w:val="normaltextrun"/>
          <w:rFonts w:ascii="Times New Roman" w:hAnsi="Times New Roman" w:cs="Times New Roman"/>
          <w:color w:val="000000" w:themeColor="text1"/>
          <w:highlight w:val="lightGray"/>
        </w:rPr>
        <w:t xml:space="preserve"> 2020; Liu et al.</w:t>
      </w:r>
      <w:r w:rsidR="00C34C88" w:rsidRPr="59640FAE">
        <w:rPr>
          <w:rStyle w:val="normaltextrun"/>
          <w:rFonts w:ascii="Times New Roman" w:hAnsi="Times New Roman" w:cs="Times New Roman"/>
          <w:color w:val="000000" w:themeColor="text1"/>
          <w:highlight w:val="lightGray"/>
        </w:rPr>
        <w:t>,</w:t>
      </w:r>
      <w:r w:rsidR="00BE01E1" w:rsidRPr="59640FAE">
        <w:rPr>
          <w:rStyle w:val="normaltextrun"/>
          <w:rFonts w:ascii="Times New Roman" w:hAnsi="Times New Roman" w:cs="Times New Roman"/>
          <w:color w:val="000000" w:themeColor="text1"/>
          <w:highlight w:val="lightGray"/>
        </w:rPr>
        <w:t xml:space="preserve"> 2019</w:t>
      </w:r>
      <w:r w:rsidR="00BE01E1" w:rsidRPr="59640FAE">
        <w:rPr>
          <w:rFonts w:ascii="Times New Roman" w:hAnsi="Times New Roman" w:cs="Times New Roman"/>
          <w:highlight w:val="lightGray"/>
        </w:rPr>
        <w:t xml:space="preserve">). Institutional housekeeping tasks, by contrast, encompass activities that defy straightforward measurement, such as pastoral care; ‘service’ work to ensure the running of courses, conferences and seminars; and contributions to Equality, Diversity and Inclusion </w:t>
      </w:r>
      <w:r w:rsidR="00E55FAF" w:rsidRPr="59640FAE">
        <w:rPr>
          <w:rFonts w:ascii="Times New Roman" w:hAnsi="Times New Roman" w:cs="Times New Roman"/>
          <w:highlight w:val="lightGray"/>
        </w:rPr>
        <w:t xml:space="preserve">(EDI) </w:t>
      </w:r>
      <w:r w:rsidR="00BE01E1" w:rsidRPr="59640FAE">
        <w:rPr>
          <w:rFonts w:ascii="Times New Roman" w:hAnsi="Times New Roman" w:cs="Times New Roman"/>
          <w:highlight w:val="lightGray"/>
        </w:rPr>
        <w:t>initiatives (Bird et al.</w:t>
      </w:r>
      <w:r w:rsidR="00C34C88" w:rsidRPr="59640FAE">
        <w:rPr>
          <w:rFonts w:ascii="Times New Roman" w:hAnsi="Times New Roman" w:cs="Times New Roman"/>
          <w:highlight w:val="lightGray"/>
        </w:rPr>
        <w:t>,</w:t>
      </w:r>
      <w:r w:rsidR="00BE01E1" w:rsidRPr="59640FAE">
        <w:rPr>
          <w:rFonts w:ascii="Times New Roman" w:hAnsi="Times New Roman" w:cs="Times New Roman"/>
          <w:highlight w:val="lightGray"/>
        </w:rPr>
        <w:t xml:space="preserve"> 2004; </w:t>
      </w:r>
      <w:r w:rsidR="00BE01E1" w:rsidRPr="59640FAE">
        <w:rPr>
          <w:rStyle w:val="normaltextrun"/>
          <w:rFonts w:ascii="Times New Roman" w:hAnsi="Times New Roman" w:cs="Times New Roman"/>
          <w:color w:val="000000" w:themeColor="text1"/>
          <w:highlight w:val="lightGray"/>
        </w:rPr>
        <w:t>Liu et al.</w:t>
      </w:r>
      <w:r w:rsidR="00C34C88" w:rsidRPr="59640FAE">
        <w:rPr>
          <w:rStyle w:val="normaltextrun"/>
          <w:rFonts w:ascii="Times New Roman" w:hAnsi="Times New Roman" w:cs="Times New Roman"/>
          <w:color w:val="000000" w:themeColor="text1"/>
          <w:highlight w:val="lightGray"/>
        </w:rPr>
        <w:t>,</w:t>
      </w:r>
      <w:r w:rsidR="00BE01E1" w:rsidRPr="59640FAE">
        <w:rPr>
          <w:rStyle w:val="normaltextrun"/>
          <w:rFonts w:ascii="Times New Roman" w:hAnsi="Times New Roman" w:cs="Times New Roman"/>
          <w:color w:val="000000" w:themeColor="text1"/>
          <w:highlight w:val="lightGray"/>
        </w:rPr>
        <w:t xml:space="preserve"> 2019; </w:t>
      </w:r>
      <w:r w:rsidR="00BE01E1" w:rsidRPr="59640FAE">
        <w:rPr>
          <w:rFonts w:ascii="Times New Roman" w:hAnsi="Times New Roman" w:cs="Times New Roman"/>
          <w:highlight w:val="lightGray"/>
        </w:rPr>
        <w:t>Shalaby et al.</w:t>
      </w:r>
      <w:r w:rsidR="00C34C88" w:rsidRPr="59640FAE">
        <w:rPr>
          <w:rFonts w:ascii="Times New Roman" w:hAnsi="Times New Roman" w:cs="Times New Roman"/>
          <w:highlight w:val="lightGray"/>
        </w:rPr>
        <w:t>,</w:t>
      </w:r>
      <w:r w:rsidR="00BE01E1" w:rsidRPr="59640FAE">
        <w:rPr>
          <w:rFonts w:ascii="Times New Roman" w:hAnsi="Times New Roman" w:cs="Times New Roman"/>
          <w:highlight w:val="lightGray"/>
        </w:rPr>
        <w:t xml:space="preserve"> 2021).</w:t>
      </w:r>
    </w:p>
    <w:p w14:paraId="5B0D917F" w14:textId="77777777" w:rsidR="009E07F9" w:rsidRPr="00C34C88" w:rsidRDefault="009E07F9" w:rsidP="007E5833">
      <w:pPr>
        <w:spacing w:line="480" w:lineRule="auto"/>
        <w:jc w:val="both"/>
        <w:rPr>
          <w:rFonts w:ascii="Times New Roman" w:eastAsia="Times New Roman" w:hAnsi="Times New Roman" w:cs="Times New Roman"/>
          <w:color w:val="000000"/>
          <w:highlight w:val="lightGray"/>
        </w:rPr>
      </w:pPr>
    </w:p>
    <w:p w14:paraId="2E748759" w14:textId="1AE16AB9" w:rsidR="00C34C88" w:rsidRPr="00C34C88" w:rsidRDefault="00C34C88" w:rsidP="00C34C88">
      <w:pPr>
        <w:spacing w:line="480" w:lineRule="auto"/>
        <w:jc w:val="both"/>
        <w:rPr>
          <w:rFonts w:ascii="Times New Roman" w:eastAsia="Times New Roman" w:hAnsi="Times New Roman" w:cs="Times New Roman"/>
          <w:color w:val="000000"/>
        </w:rPr>
      </w:pPr>
      <w:r w:rsidRPr="59640FAE">
        <w:rPr>
          <w:rFonts w:ascii="Times New Roman" w:hAnsi="Times New Roman" w:cs="Times New Roman"/>
          <w:highlight w:val="lightGray"/>
        </w:rPr>
        <w:t>What makes the under-valuing of institutional housekeeping tasks particularly problematic is that the distinction of ‘status-enhancing’ and ‘not (or at least not so) status-enhancing’ activities is both gendered and racialized: As a generalized trend, it is predominantly women in HE that fulfil institutional housekeeping tasks (Pyke, 2011; Shalaby et al., 2021). In the strive for a more socially just academia, it has been primarily “</w:t>
      </w:r>
      <w:r w:rsidRPr="59640FAE">
        <w:rPr>
          <w:rStyle w:val="normaltextrun"/>
          <w:rFonts w:ascii="Times New Roman" w:hAnsi="Times New Roman" w:cs="Times New Roman"/>
          <w:color w:val="000000" w:themeColor="text1"/>
          <w:highlight w:val="lightGray"/>
        </w:rPr>
        <w:t xml:space="preserve">BME [black and minority ethnic] scholar activists and students, particularly women of colour, who have historically and unfairly carried … [the] burden [of decolonization labor]” (Abu Moghli </w:t>
      </w:r>
      <w:r w:rsidR="4CCD83A8" w:rsidRPr="59640FAE">
        <w:rPr>
          <w:rStyle w:val="normaltextrun"/>
          <w:rFonts w:ascii="Times New Roman" w:hAnsi="Times New Roman" w:cs="Times New Roman"/>
          <w:color w:val="000000" w:themeColor="text1"/>
          <w:highlight w:val="lightGray"/>
        </w:rPr>
        <w:t xml:space="preserve">&amp; </w:t>
      </w:r>
      <w:r w:rsidRPr="59640FAE">
        <w:rPr>
          <w:rStyle w:val="normaltextrun"/>
          <w:rFonts w:ascii="Times New Roman" w:hAnsi="Times New Roman" w:cs="Times New Roman"/>
          <w:color w:val="000000" w:themeColor="text1"/>
          <w:highlight w:val="lightGray"/>
        </w:rPr>
        <w:t xml:space="preserve"> Kadiwal, 2021, p. 10; see also </w:t>
      </w:r>
      <w:r w:rsidR="6DE01CBA" w:rsidRPr="59640FAE">
        <w:rPr>
          <w:rStyle w:val="normaltextrun"/>
          <w:rFonts w:ascii="Times New Roman" w:hAnsi="Times New Roman" w:cs="Times New Roman"/>
          <w:color w:val="000000" w:themeColor="text1"/>
          <w:highlight w:val="lightGray"/>
        </w:rPr>
        <w:t>B</w:t>
      </w:r>
      <w:r w:rsidRPr="59640FAE">
        <w:rPr>
          <w:rStyle w:val="normaltextrun"/>
          <w:rFonts w:ascii="Times New Roman" w:hAnsi="Times New Roman" w:cs="Times New Roman"/>
          <w:color w:val="000000" w:themeColor="text1"/>
          <w:highlight w:val="lightGray"/>
        </w:rPr>
        <w:t xml:space="preserve">egum </w:t>
      </w:r>
      <w:r w:rsidR="655B4BB5" w:rsidRPr="59640FAE">
        <w:rPr>
          <w:rStyle w:val="normaltextrun"/>
          <w:rFonts w:ascii="Times New Roman" w:hAnsi="Times New Roman" w:cs="Times New Roman"/>
          <w:color w:val="000000" w:themeColor="text1"/>
          <w:highlight w:val="lightGray"/>
        </w:rPr>
        <w:t xml:space="preserve">&amp; </w:t>
      </w:r>
      <w:r w:rsidRPr="59640FAE">
        <w:rPr>
          <w:rStyle w:val="normaltextrun"/>
          <w:rFonts w:ascii="Times New Roman" w:hAnsi="Times New Roman" w:cs="Times New Roman"/>
          <w:color w:val="000000" w:themeColor="text1"/>
          <w:highlight w:val="lightGray"/>
        </w:rPr>
        <w:t xml:space="preserve"> Saini, 2019; Doharty et al., 2021). In this manner, activities that seek to overcome structurally embedded inequalities in HE may reinforce inequalities in HE, if </w:t>
      </w:r>
      <w:r w:rsidRPr="59640FAE">
        <w:rPr>
          <w:rFonts w:ascii="Times New Roman" w:eastAsia="Arial" w:hAnsi="Times New Roman" w:cs="Times New Roman"/>
          <w:color w:val="000000" w:themeColor="text1"/>
          <w:highlight w:val="lightGray"/>
        </w:rPr>
        <w:t xml:space="preserve">there is an </w:t>
      </w:r>
      <w:r w:rsidRPr="59640FAE">
        <w:rPr>
          <w:rFonts w:ascii="Times New Roman" w:eastAsia="Arial" w:hAnsi="Times New Roman" w:cs="Times New Roman"/>
          <w:color w:val="000000" w:themeColor="text1"/>
          <w:highlight w:val="lightGray"/>
        </w:rPr>
        <w:lastRenderedPageBreak/>
        <w:t>implicit or explicit expectation that some engage in these efforts for free, while others concentrate on tasks that are deemed more relevant to their personal careers.</w:t>
      </w:r>
    </w:p>
    <w:p w14:paraId="6561B624" w14:textId="77777777" w:rsidR="009E07F9" w:rsidRPr="00C34C88" w:rsidRDefault="009E07F9" w:rsidP="007E5833">
      <w:pPr>
        <w:spacing w:line="480" w:lineRule="auto"/>
        <w:jc w:val="both"/>
        <w:rPr>
          <w:rFonts w:ascii="Times New Roman" w:eastAsia="Times New Roman" w:hAnsi="Times New Roman" w:cs="Times New Roman"/>
          <w:color w:val="000000"/>
        </w:rPr>
      </w:pPr>
    </w:p>
    <w:p w14:paraId="0000000F" w14:textId="62E6EAA7" w:rsidR="001838BE" w:rsidRPr="00C34C88" w:rsidRDefault="00C14214" w:rsidP="005D750F">
      <w:pPr>
        <w:spacing w:line="480" w:lineRule="auto"/>
        <w:jc w:val="both"/>
        <w:rPr>
          <w:rFonts w:ascii="Times New Roman" w:eastAsia="Times New Roman" w:hAnsi="Times New Roman" w:cs="Times New Roman"/>
          <w:color w:val="000000"/>
        </w:rPr>
      </w:pPr>
      <w:r w:rsidRPr="00C34C88">
        <w:rPr>
          <w:rFonts w:ascii="Times New Roman" w:eastAsia="Times New Roman" w:hAnsi="Times New Roman" w:cs="Times New Roman"/>
          <w:color w:val="000000"/>
        </w:rPr>
        <w:t xml:space="preserve">As our experience working on the UEA toolkit shows, close collaboration between different members of the university and ongoing criticality about the relevance of positionality are crucial to ensure that decolonization efforts are not reduced to the racialized, gendered and often little-rewarded realm of </w:t>
      </w:r>
      <w:r w:rsidR="00FD1585">
        <w:rPr>
          <w:rFonts w:ascii="Times New Roman" w:eastAsia="Times New Roman" w:hAnsi="Times New Roman" w:cs="Times New Roman"/>
          <w:color w:val="000000"/>
        </w:rPr>
        <w:t xml:space="preserve">institutional </w:t>
      </w:r>
      <w:r w:rsidRPr="00C34C88">
        <w:rPr>
          <w:rFonts w:ascii="Times New Roman" w:eastAsia="Times New Roman" w:hAnsi="Times New Roman" w:cs="Times New Roman"/>
          <w:color w:val="000000"/>
        </w:rPr>
        <w:t>housekeeping</w:t>
      </w:r>
      <w:r w:rsidR="00C34C88" w:rsidRPr="00C34C88">
        <w:rPr>
          <w:rFonts w:ascii="Times New Roman" w:eastAsia="Times New Roman" w:hAnsi="Times New Roman" w:cs="Times New Roman"/>
          <w:color w:val="000000"/>
        </w:rPr>
        <w:t>.</w:t>
      </w:r>
      <w:r w:rsidRPr="00C34C88">
        <w:rPr>
          <w:rFonts w:ascii="Times New Roman" w:eastAsia="Times New Roman" w:hAnsi="Times New Roman" w:cs="Times New Roman"/>
          <w:color w:val="000000"/>
        </w:rPr>
        <w:t xml:space="preserve"> </w:t>
      </w:r>
      <w:bookmarkStart w:id="0" w:name="_30j0zll" w:colFirst="0" w:colLast="0"/>
      <w:bookmarkEnd w:id="0"/>
    </w:p>
    <w:p w14:paraId="7D665DA9" w14:textId="77777777" w:rsidR="00C34C88" w:rsidRDefault="00C34C88" w:rsidP="005D750F">
      <w:pPr>
        <w:spacing w:line="480" w:lineRule="auto"/>
        <w:jc w:val="both"/>
        <w:rPr>
          <w:rFonts w:ascii="Times New Roman" w:eastAsia="Times New Roman" w:hAnsi="Times New Roman" w:cs="Times New Roman"/>
          <w:color w:val="000000"/>
        </w:rPr>
      </w:pPr>
    </w:p>
    <w:p w14:paraId="5B2219FF" w14:textId="77777777" w:rsidR="00C34C88" w:rsidRDefault="00C34C88" w:rsidP="005D750F">
      <w:pPr>
        <w:spacing w:line="480" w:lineRule="auto"/>
        <w:jc w:val="both"/>
        <w:rPr>
          <w:rFonts w:ascii="Times New Roman" w:eastAsia="Times New Roman" w:hAnsi="Times New Roman" w:cs="Times New Roman"/>
          <w:color w:val="000000"/>
        </w:rPr>
      </w:pPr>
    </w:p>
    <w:p w14:paraId="673F6720" w14:textId="60C3F8FC" w:rsidR="00C34C88" w:rsidRDefault="00C14214" w:rsidP="00C34C88">
      <w:pPr>
        <w:spacing w:line="48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2. The UEA Toolkit Project </w:t>
      </w:r>
    </w:p>
    <w:p w14:paraId="75E14E62" w14:textId="77777777" w:rsidR="00C34C88" w:rsidRDefault="00C34C88" w:rsidP="00C34C88">
      <w:pPr>
        <w:spacing w:line="480" w:lineRule="auto"/>
        <w:jc w:val="both"/>
        <w:rPr>
          <w:rFonts w:ascii="Times New Roman" w:eastAsia="Times New Roman" w:hAnsi="Times New Roman" w:cs="Times New Roman"/>
          <w:b/>
          <w:color w:val="000000"/>
        </w:rPr>
      </w:pPr>
    </w:p>
    <w:p w14:paraId="07CA601F" w14:textId="5299C724" w:rsidR="00726AAA" w:rsidRDefault="00C14214" w:rsidP="00C34C88">
      <w:pPr>
        <w:spacing w:line="480" w:lineRule="auto"/>
        <w:jc w:val="both"/>
        <w:rPr>
          <w:rFonts w:ascii="Arial" w:hAnsi="Arial" w:cs="Arial"/>
        </w:rPr>
      </w:pPr>
      <w:r>
        <w:rPr>
          <w:rFonts w:ascii="Times New Roman" w:eastAsia="Times New Roman" w:hAnsi="Times New Roman" w:cs="Times New Roman"/>
          <w:color w:val="000000"/>
        </w:rPr>
        <w:t>The idea for a UEA toolkit originated during a</w:t>
      </w:r>
      <w:r w:rsidR="00FD1585">
        <w:rPr>
          <w:rFonts w:ascii="Times New Roman" w:eastAsia="Times New Roman" w:hAnsi="Times New Roman" w:cs="Times New Roman"/>
          <w:color w:val="000000"/>
        </w:rPr>
        <w:t xml:space="preserve"> Black History Month event in October 2019. </w:t>
      </w:r>
      <w:r w:rsidR="00FA11E8" w:rsidRPr="00726AAA">
        <w:rPr>
          <w:rFonts w:ascii="Times New Roman" w:hAnsi="Times New Roman" w:cs="Times New Roman"/>
          <w:highlight w:val="lightGray"/>
        </w:rPr>
        <w:t>The event had been organi</w:t>
      </w:r>
      <w:r w:rsidR="00FD1585" w:rsidRPr="00726AAA">
        <w:rPr>
          <w:rFonts w:ascii="Times New Roman" w:hAnsi="Times New Roman" w:cs="Times New Roman"/>
          <w:highlight w:val="lightGray"/>
        </w:rPr>
        <w:t>z</w:t>
      </w:r>
      <w:r w:rsidR="00FA11E8" w:rsidRPr="00726AAA">
        <w:rPr>
          <w:rFonts w:ascii="Times New Roman" w:hAnsi="Times New Roman" w:cs="Times New Roman"/>
          <w:highlight w:val="lightGray"/>
        </w:rPr>
        <w:t xml:space="preserve">ed as an informal conversation </w:t>
      </w:r>
      <w:r w:rsidR="003D5ED8">
        <w:rPr>
          <w:rFonts w:ascii="Times New Roman" w:hAnsi="Times New Roman" w:cs="Times New Roman"/>
          <w:highlight w:val="lightGray"/>
        </w:rPr>
        <w:t xml:space="preserve">to share ideas </w:t>
      </w:r>
      <w:r w:rsidR="00FA11E8" w:rsidRPr="00726AAA">
        <w:rPr>
          <w:rFonts w:ascii="Times New Roman" w:hAnsi="Times New Roman" w:cs="Times New Roman"/>
          <w:highlight w:val="lightGray"/>
        </w:rPr>
        <w:t>about common denominators – and points of difference – in t</w:t>
      </w:r>
      <w:r w:rsidR="00FD1585" w:rsidRPr="00726AAA">
        <w:rPr>
          <w:rFonts w:ascii="Times New Roman" w:hAnsi="Times New Roman" w:cs="Times New Roman"/>
          <w:highlight w:val="lightGray"/>
        </w:rPr>
        <w:t>he</w:t>
      </w:r>
      <w:r w:rsidR="00FA11E8" w:rsidRPr="00726AAA">
        <w:rPr>
          <w:rFonts w:ascii="Times New Roman" w:hAnsi="Times New Roman" w:cs="Times New Roman"/>
          <w:highlight w:val="lightGray"/>
        </w:rPr>
        <w:t xml:space="preserve"> work of UEA’s Widening Participation</w:t>
      </w:r>
      <w:r w:rsidR="00E55FAF">
        <w:rPr>
          <w:rFonts w:ascii="Times New Roman" w:hAnsi="Times New Roman" w:cs="Times New Roman"/>
          <w:highlight w:val="lightGray"/>
        </w:rPr>
        <w:t xml:space="preserve"> (WP)</w:t>
      </w:r>
      <w:r w:rsidR="00FA11E8" w:rsidRPr="00726AAA">
        <w:rPr>
          <w:rFonts w:ascii="Times New Roman" w:hAnsi="Times New Roman" w:cs="Times New Roman"/>
          <w:highlight w:val="lightGray"/>
        </w:rPr>
        <w:t xml:space="preserve">  teams</w:t>
      </w:r>
      <w:r w:rsidR="00FD1585" w:rsidRPr="00726AAA">
        <w:rPr>
          <w:rFonts w:ascii="Times New Roman" w:hAnsi="Times New Roman" w:cs="Times New Roman"/>
          <w:highlight w:val="lightGray"/>
        </w:rPr>
        <w:t xml:space="preserve"> (who support students from groups that are generally under-represented in UK HE)</w:t>
      </w:r>
      <w:r w:rsidR="00FA11E8" w:rsidRPr="00726AAA">
        <w:rPr>
          <w:rFonts w:ascii="Times New Roman" w:hAnsi="Times New Roman" w:cs="Times New Roman"/>
          <w:highlight w:val="lightGray"/>
        </w:rPr>
        <w:t>, the student-led Decoloni</w:t>
      </w:r>
      <w:r w:rsidR="00FD1585" w:rsidRPr="00726AAA">
        <w:rPr>
          <w:rFonts w:ascii="Times New Roman" w:hAnsi="Times New Roman" w:cs="Times New Roman"/>
          <w:highlight w:val="lightGray"/>
        </w:rPr>
        <w:t>s</w:t>
      </w:r>
      <w:r w:rsidR="00FA11E8" w:rsidRPr="00726AAA">
        <w:rPr>
          <w:rFonts w:ascii="Times New Roman" w:hAnsi="Times New Roman" w:cs="Times New Roman"/>
          <w:highlight w:val="lightGray"/>
        </w:rPr>
        <w:t>e UEA campaign</w:t>
      </w:r>
      <w:r w:rsidR="00802368" w:rsidRPr="00726AAA">
        <w:rPr>
          <w:rFonts w:ascii="Times New Roman" w:hAnsi="Times New Roman" w:cs="Times New Roman"/>
          <w:highlight w:val="lightGray"/>
        </w:rPr>
        <w:t xml:space="preserve"> (which calls for more diverse, inclusive and representative structures at UEA) </w:t>
      </w:r>
      <w:r w:rsidR="00FA11E8" w:rsidRPr="00726AAA">
        <w:rPr>
          <w:rFonts w:ascii="Times New Roman" w:hAnsi="Times New Roman" w:cs="Times New Roman"/>
          <w:highlight w:val="lightGray"/>
        </w:rPr>
        <w:t>and UEA’s University of Sanctuary</w:t>
      </w:r>
      <w:r w:rsidR="00802368" w:rsidRPr="00726AAA">
        <w:rPr>
          <w:rFonts w:ascii="Times New Roman" w:hAnsi="Times New Roman" w:cs="Times New Roman"/>
          <w:highlight w:val="lightGray"/>
        </w:rPr>
        <w:t xml:space="preserve"> </w:t>
      </w:r>
      <w:r w:rsidR="00FA11E8" w:rsidRPr="00726AAA">
        <w:rPr>
          <w:rFonts w:ascii="Times New Roman" w:hAnsi="Times New Roman" w:cs="Times New Roman"/>
          <w:highlight w:val="lightGray"/>
        </w:rPr>
        <w:t>initiative</w:t>
      </w:r>
      <w:r w:rsidR="00802368" w:rsidRPr="00726AAA">
        <w:rPr>
          <w:rFonts w:ascii="Times New Roman" w:hAnsi="Times New Roman" w:cs="Times New Roman"/>
          <w:highlight w:val="lightGray"/>
        </w:rPr>
        <w:t xml:space="preserve"> (a group of UEA staff and students who engage in efforts to create a welcoming environment for those who </w:t>
      </w:r>
      <w:r w:rsidR="00726AAA" w:rsidRPr="00726AAA">
        <w:rPr>
          <w:rFonts w:ascii="Times New Roman" w:hAnsi="Times New Roman" w:cs="Times New Roman"/>
          <w:highlight w:val="lightGray"/>
        </w:rPr>
        <w:t>are seeking sanctuary from violence or persecution)</w:t>
      </w:r>
      <w:r w:rsidR="00FA11E8" w:rsidRPr="00726AAA">
        <w:rPr>
          <w:rFonts w:ascii="Times New Roman" w:hAnsi="Times New Roman" w:cs="Times New Roman"/>
          <w:highlight w:val="lightGray"/>
        </w:rPr>
        <w:t>.</w:t>
      </w:r>
    </w:p>
    <w:p w14:paraId="2BFDEE46" w14:textId="77777777" w:rsidR="00726AAA" w:rsidRDefault="00726AAA" w:rsidP="00C34C88">
      <w:pPr>
        <w:spacing w:line="480" w:lineRule="auto"/>
        <w:jc w:val="both"/>
        <w:rPr>
          <w:rFonts w:ascii="Arial" w:hAnsi="Arial" w:cs="Arial"/>
        </w:rPr>
      </w:pPr>
    </w:p>
    <w:p w14:paraId="19FFC2D1" w14:textId="3F57304B" w:rsidR="004D00AB" w:rsidRDefault="00726AAA" w:rsidP="00FA11E8">
      <w:pPr>
        <w:spacing w:line="480" w:lineRule="auto"/>
        <w:jc w:val="both"/>
        <w:rPr>
          <w:rFonts w:ascii="Times New Roman" w:eastAsia="Times New Roman" w:hAnsi="Times New Roman" w:cs="Times New Roman"/>
          <w:color w:val="000000"/>
        </w:rPr>
      </w:pPr>
      <w:r w:rsidRPr="00726AAA">
        <w:rPr>
          <w:rFonts w:ascii="Times New Roman" w:hAnsi="Times New Roman" w:cs="Times New Roman"/>
        </w:rPr>
        <w:t>As part of the conversation, event participants highlighted the potential benefits of a UEA-specific resource similar to the ‘</w:t>
      </w:r>
      <w:r w:rsidRPr="00726AAA">
        <w:rPr>
          <w:rFonts w:ascii="Times New Roman" w:hAnsi="Times New Roman" w:cs="Times New Roman"/>
          <w:highlight w:val="lightGray"/>
        </w:rPr>
        <w:t xml:space="preserve">Decolonising Learning and Teaching Toolkit’ of the School of Oriental and African Studies (SOAS), University of London </w:t>
      </w:r>
      <w:r w:rsidRPr="00726AAA">
        <w:rPr>
          <w:rFonts w:ascii="Times New Roman" w:eastAsia="Times New Roman" w:hAnsi="Times New Roman" w:cs="Times New Roman"/>
          <w:color w:val="000000"/>
          <w:highlight w:val="lightGray"/>
        </w:rPr>
        <w:t>(Decolonising SOAS Working Group, 2018)</w:t>
      </w:r>
      <w:r w:rsidRPr="00726AA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Following further conversations – and some delays caused by the COVID-19 pandemic – </w:t>
      </w:r>
      <w:r>
        <w:rPr>
          <w:rFonts w:ascii="Times New Roman" w:eastAsia="Times New Roman" w:hAnsi="Times New Roman" w:cs="Times New Roman"/>
          <w:color w:val="000000"/>
        </w:rPr>
        <w:t xml:space="preserve">members of the Decolonise UEA student society and the UEA University of </w:t>
      </w:r>
      <w:r>
        <w:rPr>
          <w:rFonts w:ascii="Times New Roman" w:eastAsia="Times New Roman" w:hAnsi="Times New Roman" w:cs="Times New Roman"/>
          <w:color w:val="000000"/>
        </w:rPr>
        <w:lastRenderedPageBreak/>
        <w:t xml:space="preserve">Sanctuary initiative agreed on a toolkit action plan in early 2021, </w:t>
      </w:r>
      <w:r w:rsidR="00A00C82">
        <w:rPr>
          <w:rFonts w:ascii="Times New Roman" w:eastAsia="Times New Roman" w:hAnsi="Times New Roman" w:cs="Times New Roman"/>
          <w:color w:val="000000"/>
        </w:rPr>
        <w:t xml:space="preserve">with support from the </w:t>
      </w:r>
      <w:r>
        <w:rPr>
          <w:rFonts w:ascii="Times New Roman" w:eastAsia="Times New Roman" w:hAnsi="Times New Roman" w:cs="Times New Roman"/>
          <w:color w:val="000000"/>
        </w:rPr>
        <w:t>UEA Vice-Chancellor</w:t>
      </w:r>
      <w:r w:rsidR="00A00C82">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(VC) Taskforce on Tackling Racism </w:t>
      </w:r>
      <w:r w:rsidRPr="00A00C82">
        <w:rPr>
          <w:rFonts w:ascii="Times New Roman" w:eastAsia="Times New Roman" w:hAnsi="Times New Roman" w:cs="Times New Roman"/>
          <w:color w:val="000000"/>
          <w:highlight w:val="lightGray"/>
        </w:rPr>
        <w:t>(</w:t>
      </w:r>
      <w:r w:rsidR="00A00C82" w:rsidRPr="00A00C82">
        <w:rPr>
          <w:rFonts w:ascii="Times New Roman" w:eastAsia="Times New Roman" w:hAnsi="Times New Roman" w:cs="Times New Roman"/>
          <w:color w:val="000000"/>
          <w:highlight w:val="lightGray"/>
        </w:rPr>
        <w:t>a taskforce led by university management that seeks to</w:t>
      </w:r>
      <w:r w:rsidR="00CA1C8C">
        <w:rPr>
          <w:rFonts w:ascii="Times New Roman" w:eastAsia="Times New Roman" w:hAnsi="Times New Roman" w:cs="Times New Roman"/>
          <w:color w:val="000000"/>
          <w:highlight w:val="lightGray"/>
        </w:rPr>
        <w:t xml:space="preserve"> tackle institutional racism in </w:t>
      </w:r>
      <w:r w:rsidR="00A00C82" w:rsidRPr="00A00C82">
        <w:rPr>
          <w:rFonts w:ascii="Times New Roman" w:eastAsia="Times New Roman" w:hAnsi="Times New Roman" w:cs="Times New Roman"/>
          <w:color w:val="000000"/>
          <w:highlight w:val="lightGray"/>
        </w:rPr>
        <w:t>UK HE).</w:t>
      </w:r>
      <w:r w:rsidR="00A00C8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implementation of this action plan involved the collection of primary data from UEA students on their learning experiences</w:t>
      </w:r>
      <w:r w:rsidR="004D00A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w:t>
      </w:r>
      <w:r w:rsidR="004D00AB">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 xml:space="preserve">UEA </w:t>
      </w:r>
      <w:r w:rsidR="00A00C82" w:rsidRPr="00A00C82">
        <w:rPr>
          <w:rFonts w:ascii="Times New Roman" w:eastAsia="Times New Roman" w:hAnsi="Times New Roman" w:cs="Times New Roman"/>
          <w:color w:val="000000"/>
          <w:highlight w:val="lightGray"/>
        </w:rPr>
        <w:t xml:space="preserve">academic as well as non-academic </w:t>
      </w:r>
      <w:r w:rsidRPr="00A00C82">
        <w:rPr>
          <w:rFonts w:ascii="Times New Roman" w:eastAsia="Times New Roman" w:hAnsi="Times New Roman" w:cs="Times New Roman"/>
          <w:color w:val="000000"/>
          <w:highlight w:val="lightGray"/>
        </w:rPr>
        <w:t>staff on their teaching</w:t>
      </w:r>
      <w:r w:rsidR="00A00C82" w:rsidRPr="00A00C82">
        <w:rPr>
          <w:rFonts w:ascii="Times New Roman" w:eastAsia="Times New Roman" w:hAnsi="Times New Roman" w:cs="Times New Roman"/>
          <w:color w:val="000000"/>
          <w:highlight w:val="lightGray"/>
        </w:rPr>
        <w:t xml:space="preserve"> and teaching-related</w:t>
      </w:r>
      <w:r w:rsidRPr="00A00C82">
        <w:rPr>
          <w:rFonts w:ascii="Times New Roman" w:eastAsia="Times New Roman" w:hAnsi="Times New Roman" w:cs="Times New Roman"/>
          <w:color w:val="000000"/>
          <w:highlight w:val="lightGray"/>
        </w:rPr>
        <w:t xml:space="preserve"> practices</w:t>
      </w:r>
      <w:r w:rsidR="004D00AB">
        <w:rPr>
          <w:rFonts w:ascii="Times New Roman" w:eastAsia="Times New Roman" w:hAnsi="Times New Roman" w:cs="Times New Roman"/>
          <w:color w:val="000000"/>
        </w:rPr>
        <w:t xml:space="preserve">. </w:t>
      </w:r>
      <w:r w:rsidR="004D00AB" w:rsidRPr="00DC1EA0">
        <w:rPr>
          <w:rFonts w:ascii="Times New Roman" w:eastAsia="Times New Roman" w:hAnsi="Times New Roman" w:cs="Times New Roman"/>
          <w:color w:val="000000"/>
          <w:highlight w:val="lightGray"/>
        </w:rPr>
        <w:t xml:space="preserve">A total of </w:t>
      </w:r>
      <w:r w:rsidR="003623EA" w:rsidRPr="00DC1EA0">
        <w:rPr>
          <w:rFonts w:ascii="Times New Roman" w:eastAsia="Times New Roman" w:hAnsi="Times New Roman" w:cs="Times New Roman"/>
          <w:color w:val="000000"/>
          <w:highlight w:val="lightGray"/>
        </w:rPr>
        <w:t xml:space="preserve">202 students across </w:t>
      </w:r>
      <w:r w:rsidR="002F3FF9">
        <w:rPr>
          <w:rFonts w:ascii="Times New Roman" w:eastAsia="Times New Roman" w:hAnsi="Times New Roman" w:cs="Times New Roman"/>
          <w:color w:val="000000"/>
          <w:highlight w:val="lightGray"/>
        </w:rPr>
        <w:t xml:space="preserve">study years, degree programs and </w:t>
      </w:r>
      <w:r w:rsidR="00B00E8C">
        <w:rPr>
          <w:rFonts w:ascii="Times New Roman" w:eastAsia="Times New Roman" w:hAnsi="Times New Roman" w:cs="Times New Roman"/>
          <w:color w:val="000000"/>
          <w:highlight w:val="lightGray"/>
        </w:rPr>
        <w:t xml:space="preserve">UEA’s four </w:t>
      </w:r>
      <w:r w:rsidR="003623EA" w:rsidRPr="00DC1EA0">
        <w:rPr>
          <w:rFonts w:ascii="Times New Roman" w:eastAsia="Times New Roman" w:hAnsi="Times New Roman" w:cs="Times New Roman"/>
          <w:color w:val="000000"/>
          <w:highlight w:val="lightGray"/>
        </w:rPr>
        <w:t>faculties</w:t>
      </w:r>
      <w:r w:rsidR="00B00E8C">
        <w:rPr>
          <w:rFonts w:ascii="Times New Roman" w:eastAsia="Times New Roman" w:hAnsi="Times New Roman" w:cs="Times New Roman"/>
          <w:color w:val="000000"/>
          <w:highlight w:val="lightGray"/>
        </w:rPr>
        <w:t xml:space="preserve"> </w:t>
      </w:r>
      <w:r w:rsidR="00470BA9">
        <w:rPr>
          <w:rFonts w:ascii="Times New Roman" w:eastAsia="Times New Roman" w:hAnsi="Times New Roman" w:cs="Times New Roman"/>
          <w:color w:val="000000"/>
          <w:highlight w:val="lightGray"/>
        </w:rPr>
        <w:t xml:space="preserve">(of </w:t>
      </w:r>
      <w:r w:rsidR="00B00E8C">
        <w:rPr>
          <w:rFonts w:ascii="Times New Roman" w:eastAsia="Times New Roman" w:hAnsi="Times New Roman" w:cs="Times New Roman"/>
          <w:color w:val="000000"/>
          <w:highlight w:val="lightGray"/>
        </w:rPr>
        <w:t>Arts and Humanities</w:t>
      </w:r>
      <w:r w:rsidR="00470BA9">
        <w:rPr>
          <w:rFonts w:ascii="Times New Roman" w:eastAsia="Times New Roman" w:hAnsi="Times New Roman" w:cs="Times New Roman"/>
          <w:color w:val="000000"/>
          <w:highlight w:val="lightGray"/>
        </w:rPr>
        <w:t>;</w:t>
      </w:r>
      <w:r w:rsidR="00B00E8C">
        <w:rPr>
          <w:rFonts w:ascii="Times New Roman" w:eastAsia="Times New Roman" w:hAnsi="Times New Roman" w:cs="Times New Roman"/>
          <w:color w:val="000000"/>
          <w:highlight w:val="lightGray"/>
        </w:rPr>
        <w:t xml:space="preserve"> Medicine and Health Sciences</w:t>
      </w:r>
      <w:r w:rsidR="00470BA9">
        <w:rPr>
          <w:rFonts w:ascii="Times New Roman" w:eastAsia="Times New Roman" w:hAnsi="Times New Roman" w:cs="Times New Roman"/>
          <w:color w:val="000000"/>
          <w:highlight w:val="lightGray"/>
        </w:rPr>
        <w:t>;</w:t>
      </w:r>
      <w:r w:rsidR="00B00E8C">
        <w:rPr>
          <w:rFonts w:ascii="Times New Roman" w:eastAsia="Times New Roman" w:hAnsi="Times New Roman" w:cs="Times New Roman"/>
          <w:color w:val="000000"/>
          <w:highlight w:val="lightGray"/>
        </w:rPr>
        <w:t xml:space="preserve"> Science</w:t>
      </w:r>
      <w:r w:rsidR="00470BA9">
        <w:rPr>
          <w:rFonts w:ascii="Times New Roman" w:eastAsia="Times New Roman" w:hAnsi="Times New Roman" w:cs="Times New Roman"/>
          <w:color w:val="000000"/>
          <w:highlight w:val="lightGray"/>
        </w:rPr>
        <w:t>;</w:t>
      </w:r>
      <w:r w:rsidR="00B00E8C">
        <w:rPr>
          <w:rFonts w:ascii="Times New Roman" w:eastAsia="Times New Roman" w:hAnsi="Times New Roman" w:cs="Times New Roman"/>
          <w:color w:val="000000"/>
          <w:highlight w:val="lightGray"/>
        </w:rPr>
        <w:t xml:space="preserve"> and Social Sciences)</w:t>
      </w:r>
      <w:r w:rsidR="002F3FF9">
        <w:rPr>
          <w:rFonts w:ascii="Times New Roman" w:eastAsia="Times New Roman" w:hAnsi="Times New Roman" w:cs="Times New Roman"/>
          <w:color w:val="000000"/>
          <w:highlight w:val="lightGray"/>
        </w:rPr>
        <w:t xml:space="preserve"> </w:t>
      </w:r>
      <w:r w:rsidR="003623EA" w:rsidRPr="00DC1EA0">
        <w:rPr>
          <w:rFonts w:ascii="Times New Roman" w:eastAsia="Times New Roman" w:hAnsi="Times New Roman" w:cs="Times New Roman"/>
          <w:color w:val="000000"/>
          <w:highlight w:val="lightGray"/>
        </w:rPr>
        <w:t xml:space="preserve">participated in the toolkit online survey conducted in </w:t>
      </w:r>
      <w:r w:rsidR="00A4268E">
        <w:rPr>
          <w:rFonts w:ascii="Times New Roman" w:eastAsia="Times New Roman" w:hAnsi="Times New Roman" w:cs="Times New Roman"/>
          <w:color w:val="000000"/>
          <w:highlight w:val="lightGray"/>
        </w:rPr>
        <w:t>s</w:t>
      </w:r>
      <w:r w:rsidR="003623EA" w:rsidRPr="00DC1EA0">
        <w:rPr>
          <w:rFonts w:ascii="Times New Roman" w:eastAsia="Times New Roman" w:hAnsi="Times New Roman" w:cs="Times New Roman"/>
          <w:color w:val="000000"/>
          <w:highlight w:val="lightGray"/>
        </w:rPr>
        <w:t>pring 2022</w:t>
      </w:r>
      <w:r w:rsidR="00B00E8C">
        <w:rPr>
          <w:rFonts w:ascii="Times New Roman" w:eastAsia="Times New Roman" w:hAnsi="Times New Roman" w:cs="Times New Roman"/>
          <w:color w:val="000000"/>
          <w:highlight w:val="lightGray"/>
        </w:rPr>
        <w:t>.</w:t>
      </w:r>
      <w:r w:rsidR="003623EA" w:rsidRPr="00DC1EA0">
        <w:rPr>
          <w:rFonts w:ascii="Times New Roman" w:eastAsia="Times New Roman" w:hAnsi="Times New Roman" w:cs="Times New Roman"/>
          <w:color w:val="000000"/>
          <w:highlight w:val="lightGray"/>
        </w:rPr>
        <w:t xml:space="preserve"> </w:t>
      </w:r>
      <w:r w:rsidR="00B00E8C">
        <w:rPr>
          <w:rFonts w:ascii="Times New Roman" w:eastAsia="Times New Roman" w:hAnsi="Times New Roman" w:cs="Times New Roman"/>
          <w:color w:val="000000"/>
          <w:highlight w:val="lightGray"/>
        </w:rPr>
        <w:t xml:space="preserve">Of these, </w:t>
      </w:r>
      <w:r w:rsidR="003623EA" w:rsidRPr="00DC1EA0">
        <w:rPr>
          <w:rFonts w:ascii="Times New Roman" w:eastAsia="Times New Roman" w:hAnsi="Times New Roman" w:cs="Times New Roman"/>
          <w:color w:val="000000"/>
          <w:highlight w:val="lightGray"/>
        </w:rPr>
        <w:t>19 students</w:t>
      </w:r>
      <w:r w:rsidR="00B00E8C">
        <w:rPr>
          <w:rFonts w:ascii="Times New Roman" w:eastAsia="Times New Roman" w:hAnsi="Times New Roman" w:cs="Times New Roman"/>
          <w:color w:val="000000"/>
          <w:highlight w:val="lightGray"/>
        </w:rPr>
        <w:t xml:space="preserve"> agreed to join either an</w:t>
      </w:r>
      <w:r w:rsidR="003623EA" w:rsidRPr="00DC1EA0">
        <w:rPr>
          <w:rFonts w:ascii="Times New Roman" w:eastAsia="Times New Roman" w:hAnsi="Times New Roman" w:cs="Times New Roman"/>
          <w:color w:val="000000"/>
          <w:highlight w:val="lightGray"/>
        </w:rPr>
        <w:t xml:space="preserve"> online or face-to-face interview in </w:t>
      </w:r>
      <w:r w:rsidR="00A4268E">
        <w:rPr>
          <w:rFonts w:ascii="Times New Roman" w:eastAsia="Times New Roman" w:hAnsi="Times New Roman" w:cs="Times New Roman"/>
          <w:color w:val="000000"/>
          <w:highlight w:val="lightGray"/>
        </w:rPr>
        <w:t>s</w:t>
      </w:r>
      <w:r w:rsidR="003623EA" w:rsidRPr="00DC1EA0">
        <w:rPr>
          <w:rFonts w:ascii="Times New Roman" w:eastAsia="Times New Roman" w:hAnsi="Times New Roman" w:cs="Times New Roman"/>
          <w:color w:val="000000"/>
          <w:highlight w:val="lightGray"/>
        </w:rPr>
        <w:t xml:space="preserve">ummer 2022. Throughout the academic year of 2021/22, 29 members of staff </w:t>
      </w:r>
      <w:r w:rsidR="00DC1EA0">
        <w:rPr>
          <w:rFonts w:ascii="Times New Roman" w:eastAsia="Times New Roman" w:hAnsi="Times New Roman" w:cs="Times New Roman"/>
          <w:color w:val="000000"/>
          <w:highlight w:val="lightGray"/>
        </w:rPr>
        <w:t xml:space="preserve">from different faculties and departments (the latter including the library and student support services) </w:t>
      </w:r>
      <w:r w:rsidR="003623EA" w:rsidRPr="00DC1EA0">
        <w:rPr>
          <w:rFonts w:ascii="Times New Roman" w:eastAsia="Times New Roman" w:hAnsi="Times New Roman" w:cs="Times New Roman"/>
          <w:color w:val="000000"/>
          <w:highlight w:val="lightGray"/>
        </w:rPr>
        <w:t xml:space="preserve">contributed examples of </w:t>
      </w:r>
      <w:r w:rsidR="00DC1EA0" w:rsidRPr="00DC1EA0">
        <w:rPr>
          <w:rFonts w:ascii="Times New Roman" w:eastAsia="Times New Roman" w:hAnsi="Times New Roman" w:cs="Times New Roman"/>
          <w:color w:val="000000"/>
          <w:highlight w:val="lightGray"/>
        </w:rPr>
        <w:t xml:space="preserve">how </w:t>
      </w:r>
      <w:r w:rsidR="003623EA" w:rsidRPr="00DC1EA0">
        <w:rPr>
          <w:rFonts w:ascii="Times New Roman" w:eastAsia="Times New Roman" w:hAnsi="Times New Roman" w:cs="Times New Roman"/>
          <w:color w:val="000000"/>
          <w:highlight w:val="lightGray"/>
        </w:rPr>
        <w:t xml:space="preserve">they </w:t>
      </w:r>
      <w:r w:rsidR="00DC1EA0" w:rsidRPr="00DC1EA0">
        <w:rPr>
          <w:rFonts w:ascii="Times New Roman" w:eastAsia="Times New Roman" w:hAnsi="Times New Roman" w:cs="Times New Roman"/>
          <w:color w:val="000000"/>
          <w:highlight w:val="lightGray"/>
        </w:rPr>
        <w:t>address structural inequalities in UK HE, for instance, by diversifying knowledge sources or encouraging a high level of reflexivity as part of staff and student training</w:t>
      </w:r>
      <w:r w:rsidR="00DC1EA0">
        <w:rPr>
          <w:rFonts w:ascii="Times New Roman" w:eastAsia="Times New Roman" w:hAnsi="Times New Roman" w:cs="Times New Roman"/>
          <w:color w:val="000000"/>
        </w:rPr>
        <w:t xml:space="preserve">. </w:t>
      </w:r>
    </w:p>
    <w:p w14:paraId="42A453AB" w14:textId="77777777" w:rsidR="00CA1C8C" w:rsidRDefault="00CA1C8C" w:rsidP="00FA11E8">
      <w:pPr>
        <w:spacing w:line="480" w:lineRule="auto"/>
        <w:jc w:val="both"/>
        <w:rPr>
          <w:rFonts w:ascii="Times New Roman" w:eastAsia="Times New Roman" w:hAnsi="Times New Roman" w:cs="Times New Roman"/>
          <w:color w:val="000000"/>
        </w:rPr>
      </w:pPr>
    </w:p>
    <w:p w14:paraId="5B4039C3" w14:textId="60B5BE5A" w:rsidR="00A4268E" w:rsidRDefault="001226A4" w:rsidP="001226A4">
      <w:pPr>
        <w:spacing w:line="480" w:lineRule="auto"/>
        <w:jc w:val="both"/>
        <w:rPr>
          <w:rFonts w:ascii="Times New Roman" w:eastAsia="Times New Roman" w:hAnsi="Times New Roman" w:cs="Times New Roman"/>
          <w:color w:val="000000"/>
        </w:rPr>
      </w:pPr>
      <w:r w:rsidRPr="59640FAE">
        <w:rPr>
          <w:rFonts w:ascii="Times New Roman" w:eastAsia="Times New Roman" w:hAnsi="Times New Roman" w:cs="Times New Roman"/>
          <w:color w:val="000000" w:themeColor="text1"/>
          <w:highlight w:val="lightGray"/>
        </w:rPr>
        <w:t xml:space="preserve">Once completed </w:t>
      </w:r>
      <w:r w:rsidR="00A4268E" w:rsidRPr="59640FAE">
        <w:rPr>
          <w:rFonts w:ascii="Times New Roman" w:eastAsia="Times New Roman" w:hAnsi="Times New Roman" w:cs="Times New Roman"/>
          <w:color w:val="000000" w:themeColor="text1"/>
          <w:highlight w:val="lightGray"/>
        </w:rPr>
        <w:t xml:space="preserve">in </w:t>
      </w:r>
      <w:r w:rsidR="003D5ED8">
        <w:rPr>
          <w:rFonts w:ascii="Times New Roman" w:eastAsia="Times New Roman" w:hAnsi="Times New Roman" w:cs="Times New Roman"/>
          <w:color w:val="000000" w:themeColor="text1"/>
          <w:highlight w:val="lightGray"/>
        </w:rPr>
        <w:t xml:space="preserve">the </w:t>
      </w:r>
      <w:r w:rsidR="00A4268E" w:rsidRPr="59640FAE">
        <w:rPr>
          <w:rFonts w:ascii="Times New Roman" w:eastAsia="Times New Roman" w:hAnsi="Times New Roman" w:cs="Times New Roman"/>
          <w:color w:val="000000" w:themeColor="text1"/>
          <w:highlight w:val="lightGray"/>
        </w:rPr>
        <w:t>s</w:t>
      </w:r>
      <w:r w:rsidRPr="59640FAE">
        <w:rPr>
          <w:rFonts w:ascii="Times New Roman" w:eastAsia="Times New Roman" w:hAnsi="Times New Roman" w:cs="Times New Roman"/>
          <w:color w:val="000000" w:themeColor="text1"/>
          <w:highlight w:val="lightGray"/>
        </w:rPr>
        <w:t xml:space="preserve">ummer </w:t>
      </w:r>
      <w:r w:rsidR="003D5ED8">
        <w:rPr>
          <w:rFonts w:ascii="Times New Roman" w:eastAsia="Times New Roman" w:hAnsi="Times New Roman" w:cs="Times New Roman"/>
          <w:color w:val="000000" w:themeColor="text1"/>
          <w:highlight w:val="lightGray"/>
        </w:rPr>
        <w:t xml:space="preserve">of </w:t>
      </w:r>
      <w:r w:rsidRPr="59640FAE">
        <w:rPr>
          <w:rFonts w:ascii="Times New Roman" w:eastAsia="Times New Roman" w:hAnsi="Times New Roman" w:cs="Times New Roman"/>
          <w:color w:val="000000" w:themeColor="text1"/>
          <w:highlight w:val="lightGray"/>
        </w:rPr>
        <w:t>2023,</w:t>
      </w:r>
      <w:r w:rsidR="00A4268E" w:rsidRPr="59640FAE">
        <w:rPr>
          <w:rFonts w:ascii="Times New Roman" w:eastAsia="Times New Roman" w:hAnsi="Times New Roman" w:cs="Times New Roman"/>
          <w:color w:val="000000" w:themeColor="text1"/>
          <w:highlight w:val="lightGray"/>
        </w:rPr>
        <w:t xml:space="preserve"> the toolkit </w:t>
      </w:r>
      <w:r w:rsidR="003D5ED8">
        <w:rPr>
          <w:rFonts w:ascii="Times New Roman" w:eastAsia="Times New Roman" w:hAnsi="Times New Roman" w:cs="Times New Roman"/>
          <w:color w:val="000000" w:themeColor="text1"/>
          <w:highlight w:val="lightGray"/>
        </w:rPr>
        <w:t>will</w:t>
      </w:r>
      <w:r w:rsidR="00A4268E" w:rsidRPr="59640FAE">
        <w:rPr>
          <w:rFonts w:ascii="Times New Roman" w:eastAsia="Times New Roman" w:hAnsi="Times New Roman" w:cs="Times New Roman"/>
          <w:color w:val="000000" w:themeColor="text1"/>
          <w:highlight w:val="lightGray"/>
        </w:rPr>
        <w:t xml:space="preserve"> be circulated</w:t>
      </w:r>
      <w:r w:rsidRPr="59640FAE">
        <w:rPr>
          <w:rFonts w:ascii="Times New Roman" w:eastAsia="Times New Roman" w:hAnsi="Times New Roman" w:cs="Times New Roman"/>
          <w:color w:val="000000" w:themeColor="text1"/>
          <w:highlight w:val="lightGray"/>
        </w:rPr>
        <w:t xml:space="preserve"> through UEA’s staff training channels</w:t>
      </w:r>
      <w:r w:rsidR="00A4268E" w:rsidRPr="59640FAE">
        <w:rPr>
          <w:rFonts w:ascii="Times New Roman" w:eastAsia="Times New Roman" w:hAnsi="Times New Roman" w:cs="Times New Roman"/>
          <w:color w:val="000000" w:themeColor="text1"/>
          <w:highlight w:val="lightGray"/>
        </w:rPr>
        <w:t xml:space="preserve">, as a practical resource that </w:t>
      </w:r>
      <w:r w:rsidR="003C1475" w:rsidRPr="59640FAE">
        <w:rPr>
          <w:rFonts w:ascii="Times New Roman" w:eastAsia="Times New Roman" w:hAnsi="Times New Roman" w:cs="Times New Roman"/>
          <w:color w:val="000000" w:themeColor="text1"/>
          <w:highlight w:val="lightGray"/>
        </w:rPr>
        <w:t xml:space="preserve">a) </w:t>
      </w:r>
      <w:r w:rsidR="00A4268E" w:rsidRPr="59640FAE">
        <w:rPr>
          <w:rFonts w:ascii="Times New Roman" w:eastAsia="Times New Roman" w:hAnsi="Times New Roman" w:cs="Times New Roman"/>
          <w:color w:val="000000" w:themeColor="text1"/>
          <w:highlight w:val="lightGray"/>
        </w:rPr>
        <w:t xml:space="preserve">fosters conversations across the university about </w:t>
      </w:r>
      <w:r w:rsidR="003C1475" w:rsidRPr="59640FAE">
        <w:rPr>
          <w:rFonts w:ascii="Times New Roman" w:eastAsia="Times New Roman" w:hAnsi="Times New Roman" w:cs="Times New Roman"/>
          <w:color w:val="000000" w:themeColor="text1"/>
          <w:highlight w:val="lightGray"/>
        </w:rPr>
        <w:t>the</w:t>
      </w:r>
      <w:r w:rsidR="00A4268E" w:rsidRPr="59640FAE">
        <w:rPr>
          <w:rFonts w:ascii="Times New Roman" w:eastAsia="Times New Roman" w:hAnsi="Times New Roman" w:cs="Times New Roman"/>
          <w:color w:val="000000" w:themeColor="text1"/>
          <w:highlight w:val="lightGray"/>
        </w:rPr>
        <w:t xml:space="preserve"> power dynamics </w:t>
      </w:r>
      <w:r w:rsidR="003C1475" w:rsidRPr="59640FAE">
        <w:rPr>
          <w:rFonts w:ascii="Times New Roman" w:eastAsia="Times New Roman" w:hAnsi="Times New Roman" w:cs="Times New Roman"/>
          <w:color w:val="000000" w:themeColor="text1"/>
          <w:highlight w:val="lightGray"/>
        </w:rPr>
        <w:t>that affect</w:t>
      </w:r>
      <w:r w:rsidR="00A4268E" w:rsidRPr="59640FAE">
        <w:rPr>
          <w:rFonts w:ascii="Times New Roman" w:eastAsia="Times New Roman" w:hAnsi="Times New Roman" w:cs="Times New Roman"/>
          <w:color w:val="000000" w:themeColor="text1"/>
          <w:highlight w:val="lightGray"/>
        </w:rPr>
        <w:t xml:space="preserve"> </w:t>
      </w:r>
      <w:r w:rsidR="003C1475" w:rsidRPr="59640FAE">
        <w:rPr>
          <w:rFonts w:ascii="Times New Roman" w:eastAsia="Times New Roman" w:hAnsi="Times New Roman" w:cs="Times New Roman"/>
          <w:color w:val="000000" w:themeColor="text1"/>
          <w:highlight w:val="lightGray"/>
        </w:rPr>
        <w:t xml:space="preserve">the production and dissemination of academic knowledge in UK HE, and b) </w:t>
      </w:r>
      <w:r w:rsidR="00A4268E" w:rsidRPr="59640FAE">
        <w:rPr>
          <w:rFonts w:ascii="Times New Roman" w:eastAsia="Times New Roman" w:hAnsi="Times New Roman" w:cs="Times New Roman"/>
          <w:color w:val="000000" w:themeColor="text1"/>
          <w:highlight w:val="lightGray"/>
        </w:rPr>
        <w:t xml:space="preserve">supports efforts to reduce </w:t>
      </w:r>
      <w:r w:rsidR="003C1475" w:rsidRPr="59640FAE">
        <w:rPr>
          <w:rFonts w:ascii="Times New Roman" w:eastAsia="Times New Roman" w:hAnsi="Times New Roman" w:cs="Times New Roman"/>
          <w:color w:val="000000" w:themeColor="text1"/>
          <w:highlight w:val="lightGray"/>
        </w:rPr>
        <w:t>structural inequalities in educational outcomes and experiences</w:t>
      </w:r>
      <w:r w:rsidR="003C1475" w:rsidRPr="59640FAE">
        <w:rPr>
          <w:rFonts w:ascii="Times New Roman" w:eastAsia="Times New Roman" w:hAnsi="Times New Roman" w:cs="Times New Roman"/>
          <w:color w:val="000000" w:themeColor="text1"/>
        </w:rPr>
        <w:t xml:space="preserve">. </w:t>
      </w:r>
      <w:r w:rsidR="00BF7177" w:rsidRPr="59640FAE">
        <w:rPr>
          <w:rFonts w:ascii="Times New Roman" w:eastAsia="Times New Roman" w:hAnsi="Times New Roman" w:cs="Times New Roman"/>
          <w:color w:val="000000" w:themeColor="text1"/>
        </w:rPr>
        <w:t>Although</w:t>
      </w:r>
      <w:r w:rsidR="003C1475" w:rsidRPr="59640FAE">
        <w:rPr>
          <w:rFonts w:ascii="Times New Roman" w:eastAsia="Times New Roman" w:hAnsi="Times New Roman" w:cs="Times New Roman"/>
          <w:color w:val="000000" w:themeColor="text1"/>
        </w:rPr>
        <w:t xml:space="preserve"> the toolkit is grounded in decolonization principles of ongoing </w:t>
      </w:r>
      <w:r w:rsidR="002F3FF9" w:rsidRPr="59640FAE">
        <w:rPr>
          <w:rFonts w:ascii="Times New Roman" w:eastAsia="Times New Roman" w:hAnsi="Times New Roman" w:cs="Times New Roman"/>
          <w:color w:val="000000" w:themeColor="text1"/>
        </w:rPr>
        <w:t xml:space="preserve">reflexivity, </w:t>
      </w:r>
      <w:r w:rsidR="003C1475" w:rsidRPr="59640FAE">
        <w:rPr>
          <w:rFonts w:ascii="Times New Roman" w:eastAsia="Times New Roman" w:hAnsi="Times New Roman" w:cs="Times New Roman"/>
          <w:color w:val="000000" w:themeColor="text1"/>
        </w:rPr>
        <w:t>critical</w:t>
      </w:r>
      <w:r w:rsidR="002F3FF9" w:rsidRPr="59640FAE">
        <w:rPr>
          <w:rFonts w:ascii="Times New Roman" w:eastAsia="Times New Roman" w:hAnsi="Times New Roman" w:cs="Times New Roman"/>
          <w:color w:val="000000" w:themeColor="text1"/>
        </w:rPr>
        <w:t xml:space="preserve"> awareness</w:t>
      </w:r>
      <w:r w:rsidR="003C1475" w:rsidRPr="59640FAE">
        <w:rPr>
          <w:rFonts w:ascii="Times New Roman" w:eastAsia="Times New Roman" w:hAnsi="Times New Roman" w:cs="Times New Roman"/>
          <w:color w:val="000000" w:themeColor="text1"/>
        </w:rPr>
        <w:t xml:space="preserve"> and strives for </w:t>
      </w:r>
      <w:r w:rsidR="002F3FF9" w:rsidRPr="59640FAE">
        <w:rPr>
          <w:rFonts w:ascii="Times New Roman" w:eastAsia="Times New Roman" w:hAnsi="Times New Roman" w:cs="Times New Roman"/>
          <w:color w:val="000000" w:themeColor="text1"/>
        </w:rPr>
        <w:t>social justice (</w:t>
      </w:r>
      <w:r w:rsidR="003C1475" w:rsidRPr="59640FAE">
        <w:rPr>
          <w:rFonts w:ascii="Times New Roman" w:eastAsia="Times New Roman" w:hAnsi="Times New Roman" w:cs="Times New Roman"/>
          <w:color w:val="000000" w:themeColor="text1"/>
        </w:rPr>
        <w:t>Adefila et al., 2022; Behari-Leak, 2019</w:t>
      </w:r>
      <w:r w:rsidR="002F3FF9" w:rsidRPr="59640FAE">
        <w:rPr>
          <w:rFonts w:ascii="Times New Roman" w:eastAsia="Times New Roman" w:hAnsi="Times New Roman" w:cs="Times New Roman"/>
          <w:color w:val="000000" w:themeColor="text1"/>
        </w:rPr>
        <w:t xml:space="preserve">; Moosavi, 2023), </w:t>
      </w:r>
      <w:r w:rsidR="00A4268E" w:rsidRPr="59640FAE">
        <w:rPr>
          <w:rFonts w:ascii="Times New Roman" w:eastAsia="Times New Roman" w:hAnsi="Times New Roman" w:cs="Times New Roman"/>
          <w:color w:val="000000" w:themeColor="text1"/>
          <w:highlight w:val="lightGray"/>
        </w:rPr>
        <w:t xml:space="preserve">the toolkit team decided </w:t>
      </w:r>
      <w:r w:rsidR="00BF7177" w:rsidRPr="59640FAE">
        <w:rPr>
          <w:rFonts w:ascii="Times New Roman" w:eastAsia="Times New Roman" w:hAnsi="Times New Roman" w:cs="Times New Roman"/>
          <w:color w:val="000000" w:themeColor="text1"/>
          <w:highlight w:val="lightGray"/>
        </w:rPr>
        <w:t>against naming it the</w:t>
      </w:r>
      <w:r w:rsidR="00A4268E" w:rsidRPr="59640FAE">
        <w:rPr>
          <w:rFonts w:ascii="Times New Roman" w:eastAsia="Times New Roman" w:hAnsi="Times New Roman" w:cs="Times New Roman"/>
          <w:color w:val="000000" w:themeColor="text1"/>
          <w:highlight w:val="lightGray"/>
        </w:rPr>
        <w:t xml:space="preserve"> ‘Decolonizing UEA Toolkit’</w:t>
      </w:r>
      <w:r w:rsidR="00BF7177" w:rsidRPr="59640FAE">
        <w:rPr>
          <w:rFonts w:ascii="Times New Roman" w:eastAsia="Times New Roman" w:hAnsi="Times New Roman" w:cs="Times New Roman"/>
          <w:color w:val="000000" w:themeColor="text1"/>
          <w:highlight w:val="lightGray"/>
        </w:rPr>
        <w:t xml:space="preserve"> and opted for ‘The UEA Reflexive Teaching Toolkit’ instead. This was done both to highlight the relevance of reflexive practice when addressing structural inequalities in HE (Moosavi, 2023) and to reduce potential points of resistance against </w:t>
      </w:r>
      <w:r w:rsidR="009C413E" w:rsidRPr="59640FAE">
        <w:rPr>
          <w:rFonts w:ascii="Times New Roman" w:eastAsia="Times New Roman" w:hAnsi="Times New Roman" w:cs="Times New Roman"/>
          <w:color w:val="000000" w:themeColor="text1"/>
          <w:highlight w:val="lightGray"/>
        </w:rPr>
        <w:t xml:space="preserve">activities that carry </w:t>
      </w:r>
      <w:r w:rsidR="00BF7177" w:rsidRPr="59640FAE">
        <w:rPr>
          <w:rFonts w:ascii="Times New Roman" w:eastAsia="Times New Roman" w:hAnsi="Times New Roman" w:cs="Times New Roman"/>
          <w:color w:val="000000" w:themeColor="text1"/>
          <w:highlight w:val="lightGray"/>
        </w:rPr>
        <w:t>the decolonization label</w:t>
      </w:r>
      <w:r w:rsidR="00BF7177" w:rsidRPr="59640FAE">
        <w:rPr>
          <w:rFonts w:ascii="Times New Roman" w:eastAsia="Times New Roman" w:hAnsi="Times New Roman" w:cs="Times New Roman"/>
          <w:color w:val="000000" w:themeColor="text1"/>
        </w:rPr>
        <w:t xml:space="preserve"> (as discussed, for instance, in Bhambra et al., 2018; </w:t>
      </w:r>
      <w:r w:rsidR="00A4268E" w:rsidRPr="59640FAE">
        <w:rPr>
          <w:rFonts w:ascii="Times New Roman" w:eastAsia="Times New Roman" w:hAnsi="Times New Roman" w:cs="Times New Roman"/>
          <w:color w:val="000000" w:themeColor="text1"/>
        </w:rPr>
        <w:t>Shain et al., 2021)</w:t>
      </w:r>
      <w:r w:rsidR="00BF7177" w:rsidRPr="59640FAE">
        <w:rPr>
          <w:rFonts w:ascii="Times New Roman" w:eastAsia="Times New Roman" w:hAnsi="Times New Roman" w:cs="Times New Roman"/>
          <w:color w:val="000000" w:themeColor="text1"/>
        </w:rPr>
        <w:t>.</w:t>
      </w:r>
    </w:p>
    <w:p w14:paraId="76EDC2BB" w14:textId="77777777" w:rsidR="00A4268E" w:rsidRDefault="00A4268E" w:rsidP="001226A4">
      <w:pPr>
        <w:spacing w:line="480" w:lineRule="auto"/>
        <w:jc w:val="both"/>
        <w:rPr>
          <w:rFonts w:ascii="Times New Roman" w:eastAsia="Times New Roman" w:hAnsi="Times New Roman" w:cs="Times New Roman"/>
          <w:color w:val="000000"/>
        </w:rPr>
      </w:pPr>
    </w:p>
    <w:p w14:paraId="28149D01" w14:textId="33ECD2CA" w:rsidR="00791B9F" w:rsidRDefault="009C413E" w:rsidP="00AB79FB">
      <w:pPr>
        <w:spacing w:line="480" w:lineRule="auto"/>
        <w:jc w:val="both"/>
        <w:rPr>
          <w:rFonts w:ascii="Times New Roman" w:hAnsi="Times New Roman" w:cs="Times New Roman"/>
        </w:rPr>
      </w:pPr>
      <w:r w:rsidRPr="005D61FD">
        <w:rPr>
          <w:rFonts w:ascii="Times New Roman" w:eastAsia="Times New Roman" w:hAnsi="Times New Roman" w:cs="Times New Roman"/>
          <w:color w:val="000000"/>
          <w:highlight w:val="lightGray"/>
        </w:rPr>
        <w:t xml:space="preserve">The emphasis on reflexivity in the theoretical framing of the UEA teaching toolkit </w:t>
      </w:r>
      <w:r w:rsidR="00160313" w:rsidRPr="005D61FD">
        <w:rPr>
          <w:rFonts w:ascii="Times New Roman" w:eastAsia="Times New Roman" w:hAnsi="Times New Roman" w:cs="Times New Roman"/>
          <w:color w:val="000000"/>
          <w:highlight w:val="lightGray"/>
        </w:rPr>
        <w:t xml:space="preserve">responds to concerns about toolkit approaches in HE: </w:t>
      </w:r>
      <w:r w:rsidR="00BF7177" w:rsidRPr="005D61FD">
        <w:rPr>
          <w:rFonts w:ascii="Times New Roman" w:hAnsi="Times New Roman" w:cs="Times New Roman"/>
          <w:highlight w:val="lightGray"/>
        </w:rPr>
        <w:t>On the one hand, toolkits have become a popular resource in decoloni</w:t>
      </w:r>
      <w:r w:rsidR="00AB79FB" w:rsidRPr="005D61FD">
        <w:rPr>
          <w:rFonts w:ascii="Times New Roman" w:hAnsi="Times New Roman" w:cs="Times New Roman"/>
          <w:highlight w:val="lightGray"/>
        </w:rPr>
        <w:t>z</w:t>
      </w:r>
      <w:r w:rsidR="00BF7177" w:rsidRPr="005D61FD">
        <w:rPr>
          <w:rFonts w:ascii="Times New Roman" w:hAnsi="Times New Roman" w:cs="Times New Roman"/>
          <w:highlight w:val="lightGray"/>
        </w:rPr>
        <w:t>ing efforts, as they compile relevant information in a tangible form (</w:t>
      </w:r>
      <w:r w:rsidR="00BF7177" w:rsidRPr="005D61FD">
        <w:rPr>
          <w:rStyle w:val="normaltextrun"/>
          <w:rFonts w:ascii="Times New Roman" w:hAnsi="Times New Roman" w:cs="Times New Roman"/>
          <w:highlight w:val="lightGray"/>
          <w:shd w:val="clear" w:color="auto" w:fill="FFFFFF"/>
        </w:rPr>
        <w:t xml:space="preserve">Chaussée et al. 2022; Mheta et al. 2018). </w:t>
      </w:r>
      <w:r w:rsidR="00BF7177" w:rsidRPr="005D61FD">
        <w:rPr>
          <w:rFonts w:ascii="Times New Roman" w:hAnsi="Times New Roman" w:cs="Times New Roman"/>
          <w:highlight w:val="lightGray"/>
        </w:rPr>
        <w:t xml:space="preserve">On the other hand, however, </w:t>
      </w:r>
      <w:r w:rsidR="00AB79FB" w:rsidRPr="005D61FD">
        <w:rPr>
          <w:rFonts w:ascii="Times New Roman" w:hAnsi="Times New Roman" w:cs="Times New Roman"/>
          <w:highlight w:val="lightGray"/>
        </w:rPr>
        <w:t xml:space="preserve">toolkits that provide checklist strategies on ‘how to achieve social justice’ </w:t>
      </w:r>
      <w:r w:rsidR="00AB79FB" w:rsidRPr="005D61FD">
        <w:rPr>
          <w:rFonts w:ascii="Times New Roman" w:eastAsia="Times New Roman" w:hAnsi="Times New Roman" w:cs="Times New Roman"/>
          <w:highlight w:val="lightGray"/>
        </w:rPr>
        <w:t>may oversimplify and depoliticize the complexities of the decolonization process (</w:t>
      </w:r>
      <w:r w:rsidR="006276AB" w:rsidRPr="005D61FD">
        <w:rPr>
          <w:rFonts w:ascii="Times New Roman" w:eastAsia="Times New Roman" w:hAnsi="Times New Roman" w:cs="Times New Roman"/>
          <w:highlight w:val="lightGray"/>
        </w:rPr>
        <w:t xml:space="preserve">Cartwright &amp; Cartwright, 2020; </w:t>
      </w:r>
      <w:r w:rsidR="00AB79FB" w:rsidRPr="005D61FD">
        <w:rPr>
          <w:rFonts w:ascii="Times New Roman" w:eastAsia="Times New Roman" w:hAnsi="Times New Roman" w:cs="Times New Roman"/>
          <w:highlight w:val="lightGray"/>
        </w:rPr>
        <w:t>Tuck &amp; Yang, 2012).</w:t>
      </w:r>
      <w:r w:rsidR="00307561" w:rsidRPr="005D61FD">
        <w:rPr>
          <w:rFonts w:ascii="Times New Roman" w:eastAsia="Times New Roman" w:hAnsi="Times New Roman" w:cs="Times New Roman"/>
          <w:highlight w:val="lightGray"/>
        </w:rPr>
        <w:t xml:space="preserve"> Even worse, t</w:t>
      </w:r>
      <w:r w:rsidR="006276AB" w:rsidRPr="005D61FD">
        <w:rPr>
          <w:rFonts w:ascii="Times New Roman" w:hAnsi="Times New Roman" w:cs="Times New Roman"/>
          <w:highlight w:val="lightGray"/>
        </w:rPr>
        <w:t>oolkits that put the responsibility on individual</w:t>
      </w:r>
      <w:r w:rsidR="00B07E79">
        <w:rPr>
          <w:rFonts w:ascii="Times New Roman" w:hAnsi="Times New Roman" w:cs="Times New Roman"/>
          <w:highlight w:val="lightGray"/>
        </w:rPr>
        <w:t>s</w:t>
      </w:r>
      <w:r w:rsidR="006276AB" w:rsidRPr="005D61FD">
        <w:rPr>
          <w:rFonts w:ascii="Times New Roman" w:hAnsi="Times New Roman" w:cs="Times New Roman"/>
          <w:highlight w:val="lightGray"/>
        </w:rPr>
        <w:t xml:space="preserve"> to ‘do better’ </w:t>
      </w:r>
      <w:r w:rsidR="00791B9F" w:rsidRPr="005D61FD">
        <w:rPr>
          <w:rFonts w:ascii="Times New Roman" w:hAnsi="Times New Roman" w:cs="Times New Roman"/>
          <w:highlight w:val="lightGray"/>
        </w:rPr>
        <w:t xml:space="preserve">can </w:t>
      </w:r>
      <w:r w:rsidR="006276AB" w:rsidRPr="005D61FD">
        <w:rPr>
          <w:rFonts w:ascii="Times New Roman" w:hAnsi="Times New Roman" w:cs="Times New Roman"/>
          <w:highlight w:val="lightGray"/>
        </w:rPr>
        <w:t xml:space="preserve">divert attention from questioning the broader systems under which </w:t>
      </w:r>
      <w:r w:rsidR="00307561" w:rsidRPr="005D61FD">
        <w:rPr>
          <w:rFonts w:ascii="Times New Roman" w:hAnsi="Times New Roman" w:cs="Times New Roman"/>
          <w:highlight w:val="lightGray"/>
        </w:rPr>
        <w:t>they</w:t>
      </w:r>
      <w:r w:rsidR="006276AB" w:rsidRPr="005D61FD">
        <w:rPr>
          <w:rFonts w:ascii="Times New Roman" w:hAnsi="Times New Roman" w:cs="Times New Roman"/>
          <w:highlight w:val="lightGray"/>
        </w:rPr>
        <w:t xml:space="preserve"> operate, </w:t>
      </w:r>
      <w:r w:rsidR="00307561" w:rsidRPr="005D61FD">
        <w:rPr>
          <w:rFonts w:ascii="Times New Roman" w:hAnsi="Times New Roman" w:cs="Times New Roman"/>
          <w:highlight w:val="lightGray"/>
        </w:rPr>
        <w:t>and</w:t>
      </w:r>
      <w:r w:rsidR="006276AB" w:rsidRPr="005D61FD">
        <w:rPr>
          <w:rFonts w:ascii="Times New Roman" w:hAnsi="Times New Roman" w:cs="Times New Roman"/>
          <w:highlight w:val="lightGray"/>
        </w:rPr>
        <w:t xml:space="preserve"> feed into the neoliberal university’s pre-occupation with measurable outcomes, even where concepts such as ‘</w:t>
      </w:r>
      <w:r w:rsidR="00307561" w:rsidRPr="005D61FD">
        <w:rPr>
          <w:rFonts w:ascii="Times New Roman" w:hAnsi="Times New Roman" w:cs="Times New Roman"/>
          <w:highlight w:val="lightGray"/>
        </w:rPr>
        <w:t xml:space="preserve">social </w:t>
      </w:r>
      <w:r w:rsidR="006276AB" w:rsidRPr="005D61FD">
        <w:rPr>
          <w:rFonts w:ascii="Times New Roman" w:hAnsi="Times New Roman" w:cs="Times New Roman"/>
          <w:highlight w:val="lightGray"/>
        </w:rPr>
        <w:t>justice’ are difficult to quantify (Dhillon</w:t>
      </w:r>
      <w:r w:rsidRPr="005D61FD">
        <w:rPr>
          <w:rFonts w:ascii="Times New Roman" w:hAnsi="Times New Roman" w:cs="Times New Roman"/>
          <w:highlight w:val="lightGray"/>
        </w:rPr>
        <w:t>,</w:t>
      </w:r>
      <w:r w:rsidR="006276AB" w:rsidRPr="005D61FD">
        <w:rPr>
          <w:rFonts w:ascii="Times New Roman" w:hAnsi="Times New Roman" w:cs="Times New Roman"/>
          <w:highlight w:val="lightGray"/>
        </w:rPr>
        <w:t xml:space="preserve"> 2021; Moosavi</w:t>
      </w:r>
      <w:r w:rsidRPr="005D61FD">
        <w:rPr>
          <w:rFonts w:ascii="Times New Roman" w:hAnsi="Times New Roman" w:cs="Times New Roman"/>
          <w:highlight w:val="lightGray"/>
        </w:rPr>
        <w:t>,</w:t>
      </w:r>
      <w:r w:rsidR="006276AB" w:rsidRPr="005D61FD">
        <w:rPr>
          <w:rFonts w:ascii="Times New Roman" w:hAnsi="Times New Roman" w:cs="Times New Roman"/>
          <w:highlight w:val="lightGray"/>
        </w:rPr>
        <w:t xml:space="preserve"> 2020).</w:t>
      </w:r>
      <w:r w:rsidRPr="005D61FD">
        <w:rPr>
          <w:rFonts w:ascii="Times New Roman" w:hAnsi="Times New Roman" w:cs="Times New Roman"/>
          <w:highlight w:val="lightGray"/>
        </w:rPr>
        <w:t xml:space="preserve"> The UEA Reflexive Teaching Toolkit addresses these concerns by </w:t>
      </w:r>
      <w:r w:rsidR="00791B9F" w:rsidRPr="005D61FD">
        <w:rPr>
          <w:rFonts w:ascii="Times New Roman" w:hAnsi="Times New Roman" w:cs="Times New Roman"/>
          <w:highlight w:val="lightGray"/>
        </w:rPr>
        <w:t xml:space="preserve">recognizing that any attempt to effect meaningful change needs </w:t>
      </w:r>
      <w:r w:rsidR="00B07E79">
        <w:rPr>
          <w:rFonts w:ascii="Times New Roman" w:hAnsi="Times New Roman" w:cs="Times New Roman"/>
          <w:highlight w:val="lightGray"/>
        </w:rPr>
        <w:t xml:space="preserve">to be </w:t>
      </w:r>
      <w:r w:rsidR="00A07EDC" w:rsidRPr="005D61FD">
        <w:rPr>
          <w:rFonts w:ascii="Times New Roman" w:hAnsi="Times New Roman" w:cs="Times New Roman"/>
          <w:highlight w:val="lightGray"/>
        </w:rPr>
        <w:t>collaborative</w:t>
      </w:r>
      <w:r w:rsidR="00B07E79">
        <w:rPr>
          <w:rFonts w:ascii="Times New Roman" w:hAnsi="Times New Roman" w:cs="Times New Roman"/>
          <w:highlight w:val="lightGray"/>
        </w:rPr>
        <w:t xml:space="preserve"> and</w:t>
      </w:r>
      <w:r w:rsidR="00A07EDC" w:rsidRPr="005D61FD">
        <w:rPr>
          <w:rFonts w:ascii="Times New Roman" w:hAnsi="Times New Roman" w:cs="Times New Roman"/>
          <w:highlight w:val="lightGray"/>
        </w:rPr>
        <w:t xml:space="preserve"> ongoing, since structural inequalities in HE manifest in complex and context-dependent ways (Bhambra et al., 2018; Cartwright &amp; Cartwright, 2020; Moosavi, 2023</w:t>
      </w:r>
      <w:r w:rsidR="00A07EDC">
        <w:rPr>
          <w:rFonts w:ascii="Times New Roman" w:hAnsi="Times New Roman" w:cs="Times New Roman"/>
        </w:rPr>
        <w:t>).</w:t>
      </w:r>
    </w:p>
    <w:p w14:paraId="513FC4FE" w14:textId="77777777" w:rsidR="00BF7177" w:rsidRDefault="00BF7177" w:rsidP="001226A4">
      <w:pPr>
        <w:spacing w:line="480" w:lineRule="auto"/>
        <w:jc w:val="both"/>
        <w:rPr>
          <w:rFonts w:ascii="Times New Roman" w:eastAsia="Times New Roman" w:hAnsi="Times New Roman" w:cs="Times New Roman"/>
          <w:color w:val="000000"/>
        </w:rPr>
      </w:pPr>
    </w:p>
    <w:p w14:paraId="2171CEE3" w14:textId="67086F4B" w:rsidR="0030568B" w:rsidRDefault="005D61FD" w:rsidP="001226A4">
      <w:pPr>
        <w:spacing w:line="480" w:lineRule="auto"/>
        <w:jc w:val="both"/>
        <w:rPr>
          <w:rFonts w:ascii="Times New Roman" w:eastAsia="Times New Roman" w:hAnsi="Times New Roman" w:cs="Times New Roman"/>
          <w:color w:val="000000"/>
        </w:rPr>
      </w:pPr>
      <w:r w:rsidRPr="59640FAE">
        <w:rPr>
          <w:rFonts w:ascii="Times New Roman" w:eastAsia="Times New Roman" w:hAnsi="Times New Roman" w:cs="Times New Roman"/>
          <w:color w:val="000000" w:themeColor="text1"/>
          <w:highlight w:val="lightGray"/>
        </w:rPr>
        <w:t xml:space="preserve">Once disseminated through UEA’s staff training channels with the help of university management (represented by members of the VC Taskforce on Tackling Racism), the toolkit is meant to </w:t>
      </w:r>
      <w:r w:rsidR="00761E68" w:rsidRPr="59640FAE">
        <w:rPr>
          <w:rFonts w:ascii="Times New Roman" w:eastAsia="Times New Roman" w:hAnsi="Times New Roman" w:cs="Times New Roman"/>
          <w:color w:val="000000" w:themeColor="text1"/>
          <w:highlight w:val="lightGray"/>
        </w:rPr>
        <w:t>provide practical</w:t>
      </w:r>
      <w:r w:rsidRPr="59640FAE">
        <w:rPr>
          <w:rFonts w:ascii="Times New Roman" w:eastAsia="Times New Roman" w:hAnsi="Times New Roman" w:cs="Times New Roman"/>
          <w:color w:val="000000" w:themeColor="text1"/>
          <w:highlight w:val="lightGray"/>
        </w:rPr>
        <w:t xml:space="preserve"> inspiration </w:t>
      </w:r>
      <w:r w:rsidR="0030568B" w:rsidRPr="59640FAE">
        <w:rPr>
          <w:rFonts w:ascii="Times New Roman" w:eastAsia="Times New Roman" w:hAnsi="Times New Roman" w:cs="Times New Roman"/>
          <w:color w:val="000000" w:themeColor="text1"/>
          <w:highlight w:val="lightGray"/>
        </w:rPr>
        <w:t>across faculties, departments and disciplines on what can be done to overcome power asymmetries in the production and dissemination of academic knowledge. To support this objective, members of the toolkit team have</w:t>
      </w:r>
      <w:r w:rsidR="00761E68" w:rsidRPr="59640FAE">
        <w:rPr>
          <w:rFonts w:ascii="Times New Roman" w:eastAsia="Times New Roman" w:hAnsi="Times New Roman" w:cs="Times New Roman"/>
          <w:color w:val="000000" w:themeColor="text1"/>
          <w:highlight w:val="lightGray"/>
        </w:rPr>
        <w:t xml:space="preserve"> not only identified central themes in the primary data on students’ learning experiences and staff’s teaching or teaching-related examples (</w:t>
      </w:r>
      <w:r w:rsidR="003D5ED8">
        <w:rPr>
          <w:rFonts w:ascii="Times New Roman" w:eastAsia="Times New Roman" w:hAnsi="Times New Roman" w:cs="Times New Roman"/>
          <w:color w:val="000000" w:themeColor="text1"/>
          <w:highlight w:val="lightGray"/>
        </w:rPr>
        <w:t>for instance</w:t>
      </w:r>
      <w:r w:rsidR="00761E68" w:rsidRPr="59640FAE">
        <w:rPr>
          <w:rFonts w:ascii="Times New Roman" w:eastAsia="Times New Roman" w:hAnsi="Times New Roman" w:cs="Times New Roman"/>
          <w:color w:val="000000" w:themeColor="text1"/>
          <w:highlight w:val="lightGray"/>
        </w:rPr>
        <w:t xml:space="preserve">, on how to create ongoing spaces for reflexivity in different study programs and why this matters), but </w:t>
      </w:r>
      <w:r w:rsidR="0030568B" w:rsidRPr="59640FAE">
        <w:rPr>
          <w:rFonts w:ascii="Times New Roman" w:eastAsia="Times New Roman" w:hAnsi="Times New Roman" w:cs="Times New Roman"/>
          <w:color w:val="000000" w:themeColor="text1"/>
          <w:highlight w:val="lightGray"/>
        </w:rPr>
        <w:t xml:space="preserve">also engaged in conversations about the university’s current hiring and promotion criteria, and how these could be changed to take </w:t>
      </w:r>
      <w:r w:rsidR="0030568B" w:rsidRPr="59640FAE">
        <w:rPr>
          <w:rFonts w:ascii="Times New Roman" w:eastAsia="Times New Roman" w:hAnsi="Times New Roman" w:cs="Times New Roman"/>
          <w:color w:val="000000" w:themeColor="text1"/>
          <w:highlight w:val="lightGray"/>
        </w:rPr>
        <w:lastRenderedPageBreak/>
        <w:t>greater account of decolonization efforts. Since the toolkit is yet to be</w:t>
      </w:r>
      <w:r w:rsidR="00761E68" w:rsidRPr="59640FAE">
        <w:rPr>
          <w:rFonts w:ascii="Times New Roman" w:eastAsia="Times New Roman" w:hAnsi="Times New Roman" w:cs="Times New Roman"/>
          <w:color w:val="000000" w:themeColor="text1"/>
          <w:highlight w:val="lightGray"/>
        </w:rPr>
        <w:t xml:space="preserve"> finalized, it is not possible to assess its effectiveness at this point. In the future, however, its impact should be evaluated based on the extent to which it meets the diverse needs of UEA’s staff and student bodies</w:t>
      </w:r>
      <w:r w:rsidR="007A71F8" w:rsidRPr="59640FAE">
        <w:rPr>
          <w:rFonts w:ascii="Times New Roman" w:eastAsia="Times New Roman" w:hAnsi="Times New Roman" w:cs="Times New Roman"/>
          <w:color w:val="000000" w:themeColor="text1"/>
          <w:highlight w:val="lightGray"/>
        </w:rPr>
        <w:t>;</w:t>
      </w:r>
      <w:r w:rsidR="00761E68" w:rsidRPr="59640FAE">
        <w:rPr>
          <w:rFonts w:ascii="Times New Roman" w:eastAsia="Times New Roman" w:hAnsi="Times New Roman" w:cs="Times New Roman"/>
          <w:color w:val="000000" w:themeColor="text1"/>
          <w:highlight w:val="lightGray"/>
        </w:rPr>
        <w:t xml:space="preserve"> </w:t>
      </w:r>
      <w:r w:rsidR="007A71F8" w:rsidRPr="59640FAE">
        <w:rPr>
          <w:rFonts w:ascii="Times New Roman" w:eastAsia="Times New Roman" w:hAnsi="Times New Roman" w:cs="Times New Roman"/>
          <w:color w:val="000000" w:themeColor="text1"/>
          <w:highlight w:val="lightGray"/>
        </w:rPr>
        <w:t>interrupts hegemonic knowledge canons and ideas of HE as a space of ‘identity-neutral meritocracy’; and supports decolonial principles of social transformation and justice (Mignolo</w:t>
      </w:r>
      <w:r w:rsidR="69D195D3" w:rsidRPr="59640FAE">
        <w:rPr>
          <w:rFonts w:ascii="Times New Roman" w:eastAsia="Times New Roman" w:hAnsi="Times New Roman" w:cs="Times New Roman"/>
          <w:color w:val="000000" w:themeColor="text1"/>
          <w:highlight w:val="lightGray"/>
        </w:rPr>
        <w:t xml:space="preserve"> </w:t>
      </w:r>
      <w:r w:rsidR="39506CC4" w:rsidRPr="59640FAE">
        <w:rPr>
          <w:rFonts w:ascii="Times New Roman" w:eastAsia="Times New Roman" w:hAnsi="Times New Roman" w:cs="Times New Roman"/>
          <w:color w:val="000000" w:themeColor="text1"/>
          <w:highlight w:val="lightGray"/>
        </w:rPr>
        <w:t>&amp;</w:t>
      </w:r>
      <w:r w:rsidR="69D195D3" w:rsidRPr="59640FAE">
        <w:rPr>
          <w:rFonts w:ascii="Times New Roman" w:eastAsia="Times New Roman" w:hAnsi="Times New Roman" w:cs="Times New Roman"/>
          <w:color w:val="000000" w:themeColor="text1"/>
          <w:highlight w:val="lightGray"/>
        </w:rPr>
        <w:t xml:space="preserve"> Walsh</w:t>
      </w:r>
      <w:r w:rsidR="007A71F8" w:rsidRPr="59640FAE">
        <w:rPr>
          <w:rFonts w:ascii="Times New Roman" w:eastAsia="Times New Roman" w:hAnsi="Times New Roman" w:cs="Times New Roman"/>
          <w:color w:val="000000" w:themeColor="text1"/>
          <w:highlight w:val="lightGray"/>
        </w:rPr>
        <w:t>, 2018).</w:t>
      </w:r>
      <w:r w:rsidR="007A71F8" w:rsidRPr="59640FAE">
        <w:rPr>
          <w:rFonts w:ascii="Times New Roman" w:eastAsia="Times New Roman" w:hAnsi="Times New Roman" w:cs="Times New Roman"/>
          <w:color w:val="000000" w:themeColor="text1"/>
        </w:rPr>
        <w:t xml:space="preserve"> </w:t>
      </w:r>
    </w:p>
    <w:p w14:paraId="19A58FA1" w14:textId="77777777" w:rsidR="001226A4" w:rsidRDefault="001226A4" w:rsidP="001226A4">
      <w:pPr>
        <w:spacing w:line="480" w:lineRule="auto"/>
        <w:ind w:firstLine="720"/>
        <w:jc w:val="both"/>
        <w:rPr>
          <w:rFonts w:ascii="Times New Roman" w:eastAsia="Times New Roman" w:hAnsi="Times New Roman" w:cs="Times New Roman"/>
          <w:color w:val="000000"/>
        </w:rPr>
      </w:pPr>
    </w:p>
    <w:p w14:paraId="27CD3334" w14:textId="77777777" w:rsidR="001226A4" w:rsidRDefault="001226A4" w:rsidP="00FA11E8">
      <w:pPr>
        <w:spacing w:line="480" w:lineRule="auto"/>
        <w:jc w:val="both"/>
        <w:rPr>
          <w:rFonts w:ascii="Times New Roman" w:eastAsia="Times New Roman" w:hAnsi="Times New Roman" w:cs="Times New Roman"/>
          <w:color w:val="000000"/>
        </w:rPr>
      </w:pPr>
    </w:p>
    <w:p w14:paraId="642790E2" w14:textId="67837A4C" w:rsidR="00160313" w:rsidRPr="00791B9F" w:rsidRDefault="00791B9F" w:rsidP="00FA11E8">
      <w:pPr>
        <w:spacing w:line="480" w:lineRule="auto"/>
        <w:jc w:val="both"/>
        <w:rPr>
          <w:rFonts w:ascii="Times New Roman" w:eastAsia="Times New Roman" w:hAnsi="Times New Roman" w:cs="Times New Roman"/>
          <w:b/>
          <w:bCs/>
          <w:color w:val="000000"/>
        </w:rPr>
      </w:pPr>
      <w:r w:rsidRPr="00791B9F">
        <w:rPr>
          <w:rFonts w:ascii="Times New Roman" w:eastAsia="Times New Roman" w:hAnsi="Times New Roman" w:cs="Times New Roman"/>
          <w:b/>
          <w:bCs/>
          <w:color w:val="000000"/>
        </w:rPr>
        <w:t>3. Method and Positionality</w:t>
      </w:r>
    </w:p>
    <w:p w14:paraId="19B95F41" w14:textId="77777777" w:rsidR="00160313" w:rsidRDefault="00160313" w:rsidP="00FA11E8">
      <w:pPr>
        <w:spacing w:line="480" w:lineRule="auto"/>
        <w:jc w:val="both"/>
        <w:rPr>
          <w:rFonts w:ascii="Times New Roman" w:eastAsia="Times New Roman" w:hAnsi="Times New Roman" w:cs="Times New Roman"/>
          <w:color w:val="000000"/>
        </w:rPr>
      </w:pPr>
    </w:p>
    <w:p w14:paraId="054FA308" w14:textId="23786470" w:rsidR="00A04349" w:rsidRDefault="0048142F" w:rsidP="59640FAE">
      <w:pPr>
        <w:spacing w:line="480" w:lineRule="auto"/>
        <w:jc w:val="both"/>
        <w:rPr>
          <w:rFonts w:ascii="Times New Roman" w:eastAsia="Times New Roman" w:hAnsi="Times New Roman" w:cs="Times New Roman"/>
          <w:color w:val="8064A2" w:themeColor="accent4"/>
        </w:rPr>
      </w:pPr>
      <w:r w:rsidRPr="59640FAE">
        <w:rPr>
          <w:rFonts w:ascii="Times New Roman" w:eastAsia="Times New Roman" w:hAnsi="Times New Roman" w:cs="Times New Roman"/>
          <w:color w:val="000000" w:themeColor="text1"/>
        </w:rPr>
        <w:t xml:space="preserve">Primary data for the toolkit were collected after obtaining ethical clearance from the UEA Ethics Research Committee. The data collection process followed decolonial research principles that seek to </w:t>
      </w:r>
      <w:r w:rsidRPr="59640FAE">
        <w:rPr>
          <w:rFonts w:ascii="Times New Roman" w:eastAsia="Times New Roman" w:hAnsi="Times New Roman" w:cs="Times New Roman"/>
          <w:color w:val="000000" w:themeColor="text1"/>
          <w:highlight w:val="lightGray"/>
        </w:rPr>
        <w:t>reduce power disparities between researchers and research participants by emphasizing knowledge exchange over data extraction</w:t>
      </w:r>
      <w:r w:rsidRPr="59640FAE">
        <w:rPr>
          <w:rFonts w:ascii="Times New Roman" w:eastAsia="Times New Roman" w:hAnsi="Times New Roman" w:cs="Times New Roman"/>
          <w:color w:val="000000" w:themeColor="text1"/>
        </w:rPr>
        <w:t xml:space="preserve"> (</w:t>
      </w:r>
      <w:bookmarkStart w:id="1" w:name="1fob9te"/>
      <w:bookmarkStart w:id="2" w:name="3znysh7"/>
      <w:bookmarkEnd w:id="1"/>
      <w:bookmarkEnd w:id="2"/>
      <w:r w:rsidRPr="59640FAE">
        <w:rPr>
          <w:rFonts w:ascii="Times New Roman" w:eastAsia="Times New Roman" w:hAnsi="Times New Roman" w:cs="Times New Roman"/>
          <w:color w:val="000000" w:themeColor="text1"/>
        </w:rPr>
        <w:t xml:space="preserve">Boyd, 2021; </w:t>
      </w:r>
      <w:bookmarkStart w:id="3" w:name="2et92p0"/>
      <w:bookmarkEnd w:id="3"/>
      <w:r w:rsidRPr="59640FAE">
        <w:rPr>
          <w:rFonts w:ascii="Times New Roman" w:eastAsia="Times New Roman" w:hAnsi="Times New Roman" w:cs="Times New Roman"/>
          <w:color w:val="000000" w:themeColor="text1"/>
        </w:rPr>
        <w:t>Datta, 2018).</w:t>
      </w:r>
      <w:r w:rsidR="00A04349" w:rsidRPr="59640FAE">
        <w:rPr>
          <w:rFonts w:ascii="Times New Roman" w:eastAsia="Times New Roman" w:hAnsi="Times New Roman" w:cs="Times New Roman"/>
          <w:color w:val="000000" w:themeColor="text1"/>
        </w:rPr>
        <w:t xml:space="preserve"> </w:t>
      </w:r>
      <w:r w:rsidR="00A04349" w:rsidRPr="59640FAE">
        <w:rPr>
          <w:rFonts w:ascii="Times New Roman" w:eastAsia="Times New Roman" w:hAnsi="Times New Roman" w:cs="Times New Roman"/>
          <w:color w:val="000000" w:themeColor="text1"/>
          <w:highlight w:val="lightGray"/>
        </w:rPr>
        <w:t xml:space="preserve">Reflexivity among members of the toolkit team – i.e., ongoing awareness of researchers’ and research participants’ positionality, and critical reflections about the interplay between environment and self, including the ways in which an individual’s behavior is shaped by and simultaneously shapes the context under which they operate (Lumsden, 2019; May </w:t>
      </w:r>
      <w:r w:rsidR="56435025" w:rsidRPr="59640FAE">
        <w:rPr>
          <w:rFonts w:ascii="Times New Roman" w:eastAsia="Times New Roman" w:hAnsi="Times New Roman" w:cs="Times New Roman"/>
          <w:color w:val="000000" w:themeColor="text1"/>
          <w:highlight w:val="lightGray"/>
        </w:rPr>
        <w:t>&amp;</w:t>
      </w:r>
      <w:r w:rsidR="00A04349" w:rsidRPr="59640FAE">
        <w:rPr>
          <w:rFonts w:ascii="Times New Roman" w:eastAsia="Times New Roman" w:hAnsi="Times New Roman" w:cs="Times New Roman"/>
          <w:color w:val="000000" w:themeColor="text1"/>
          <w:highlight w:val="lightGray"/>
        </w:rPr>
        <w:t xml:space="preserve"> Perry, 2017) – w</w:t>
      </w:r>
      <w:r w:rsidR="00330C90" w:rsidRPr="59640FAE">
        <w:rPr>
          <w:rFonts w:ascii="Times New Roman" w:eastAsia="Times New Roman" w:hAnsi="Times New Roman" w:cs="Times New Roman"/>
          <w:color w:val="000000" w:themeColor="text1"/>
          <w:highlight w:val="lightGray"/>
        </w:rPr>
        <w:t>as</w:t>
      </w:r>
      <w:r w:rsidR="00A04349" w:rsidRPr="59640FAE">
        <w:rPr>
          <w:rFonts w:ascii="Times New Roman" w:eastAsia="Times New Roman" w:hAnsi="Times New Roman" w:cs="Times New Roman"/>
          <w:color w:val="000000" w:themeColor="text1"/>
          <w:highlight w:val="lightGray"/>
        </w:rPr>
        <w:t xml:space="preserve"> crucial </w:t>
      </w:r>
      <w:r w:rsidR="0056238F" w:rsidRPr="59640FAE">
        <w:rPr>
          <w:rFonts w:ascii="Times New Roman" w:eastAsia="Times New Roman" w:hAnsi="Times New Roman" w:cs="Times New Roman"/>
          <w:color w:val="000000" w:themeColor="text1"/>
          <w:highlight w:val="lightGray"/>
        </w:rPr>
        <w:t>to this approach</w:t>
      </w:r>
      <w:r w:rsidR="0056238F" w:rsidRPr="59640FAE">
        <w:rPr>
          <w:rFonts w:ascii="Times New Roman" w:eastAsia="Times New Roman" w:hAnsi="Times New Roman" w:cs="Times New Roman"/>
          <w:color w:val="000000" w:themeColor="text1"/>
        </w:rPr>
        <w:t>. Reflexivity improves the transparency and overall quality of the research process, as it encourages critical analysis of the multi-faceted dynamics that influence scholarly work, from the framing of research questions to the interpretation of empirical results (</w:t>
      </w:r>
      <w:r w:rsidR="678B6B70" w:rsidRPr="59640FAE">
        <w:rPr>
          <w:rFonts w:ascii="Times New Roman" w:eastAsia="Times New Roman" w:hAnsi="Times New Roman" w:cs="Times New Roman"/>
          <w:color w:val="000000" w:themeColor="text1"/>
        </w:rPr>
        <w:t>Lumsden, 2019</w:t>
      </w:r>
      <w:r w:rsidR="0056238F" w:rsidRPr="59640FAE">
        <w:rPr>
          <w:rFonts w:ascii="Times New Roman" w:eastAsia="Times New Roman" w:hAnsi="Times New Roman" w:cs="Times New Roman"/>
          <w:color w:val="000000" w:themeColor="text1"/>
        </w:rPr>
        <w:t>).</w:t>
      </w:r>
      <w:r w:rsidR="00330C90" w:rsidRPr="59640FAE">
        <w:rPr>
          <w:rFonts w:ascii="Times New Roman" w:eastAsia="Times New Roman" w:hAnsi="Times New Roman" w:cs="Times New Roman"/>
          <w:color w:val="000000" w:themeColor="text1"/>
        </w:rPr>
        <w:t xml:space="preserve"> </w:t>
      </w:r>
      <w:r w:rsidR="00E953BF" w:rsidRPr="59640FAE">
        <w:rPr>
          <w:rFonts w:ascii="Times New Roman" w:eastAsia="Times New Roman" w:hAnsi="Times New Roman" w:cs="Times New Roman"/>
          <w:color w:val="000000" w:themeColor="text1"/>
          <w:highlight w:val="lightGray"/>
        </w:rPr>
        <w:t xml:space="preserve">A key strength of reflexive research practice is that it compels researchers to assess </w:t>
      </w:r>
      <w:r w:rsidR="00702ECE" w:rsidRPr="59640FAE">
        <w:rPr>
          <w:rFonts w:ascii="Times New Roman" w:eastAsia="Times New Roman" w:hAnsi="Times New Roman" w:cs="Times New Roman"/>
          <w:color w:val="000000" w:themeColor="text1"/>
          <w:highlight w:val="lightGray"/>
        </w:rPr>
        <w:t>how</w:t>
      </w:r>
      <w:r w:rsidR="00E953BF" w:rsidRPr="59640FAE">
        <w:rPr>
          <w:rFonts w:ascii="Times New Roman" w:eastAsia="Times New Roman" w:hAnsi="Times New Roman" w:cs="Times New Roman"/>
          <w:color w:val="000000" w:themeColor="text1"/>
          <w:highlight w:val="lightGray"/>
        </w:rPr>
        <w:t xml:space="preserve"> their (and research participants’) </w:t>
      </w:r>
      <w:r w:rsidR="00993B4C" w:rsidRPr="59640FAE">
        <w:rPr>
          <w:rFonts w:ascii="Times New Roman" w:eastAsia="Times New Roman" w:hAnsi="Times New Roman" w:cs="Times New Roman"/>
          <w:color w:val="000000" w:themeColor="text1"/>
          <w:highlight w:val="lightGray"/>
        </w:rPr>
        <w:t xml:space="preserve">social and political characteristics </w:t>
      </w:r>
      <w:r w:rsidR="00702ECE" w:rsidRPr="59640FAE">
        <w:rPr>
          <w:rFonts w:ascii="Times New Roman" w:eastAsia="Times New Roman" w:hAnsi="Times New Roman" w:cs="Times New Roman"/>
          <w:color w:val="000000" w:themeColor="text1"/>
          <w:highlight w:val="lightGray"/>
        </w:rPr>
        <w:t>affect</w:t>
      </w:r>
      <w:r w:rsidR="00993B4C" w:rsidRPr="59640FAE">
        <w:rPr>
          <w:rFonts w:ascii="Times New Roman" w:eastAsia="Times New Roman" w:hAnsi="Times New Roman" w:cs="Times New Roman"/>
          <w:color w:val="000000" w:themeColor="text1"/>
          <w:highlight w:val="lightGray"/>
        </w:rPr>
        <w:t xml:space="preserve"> their engagement with the world, and, in doing so, encourages greater </w:t>
      </w:r>
      <w:r w:rsidR="00993B4C" w:rsidRPr="59640FAE">
        <w:rPr>
          <w:rFonts w:ascii="Times New Roman" w:eastAsia="Times New Roman" w:hAnsi="Times New Roman" w:cs="Times New Roman"/>
          <w:color w:val="000000" w:themeColor="text1"/>
          <w:highlight w:val="lightGray"/>
        </w:rPr>
        <w:lastRenderedPageBreak/>
        <w:t>awareness of the fluidity and complex intersections between different identities such as ethnicity, gender and class</w:t>
      </w:r>
      <w:r w:rsidR="00993B4C" w:rsidRPr="59640FAE">
        <w:rPr>
          <w:rFonts w:ascii="Times New Roman" w:eastAsia="Times New Roman" w:hAnsi="Times New Roman" w:cs="Times New Roman"/>
          <w:color w:val="000000" w:themeColor="text1"/>
        </w:rPr>
        <w:t xml:space="preserve"> (Adsit &amp; Byrd, 2019; Younge, 2019).</w:t>
      </w:r>
    </w:p>
    <w:p w14:paraId="7370E070" w14:textId="77777777" w:rsidR="00702ECE" w:rsidRDefault="00702ECE" w:rsidP="00A04349">
      <w:pPr>
        <w:spacing w:line="480" w:lineRule="auto"/>
        <w:jc w:val="both"/>
        <w:rPr>
          <w:rFonts w:ascii="Times New Roman" w:eastAsia="Times New Roman" w:hAnsi="Times New Roman" w:cs="Times New Roman"/>
          <w:color w:val="000000"/>
        </w:rPr>
      </w:pPr>
    </w:p>
    <w:p w14:paraId="7AB32B99" w14:textId="66F8F1DE" w:rsidR="007B577C" w:rsidRDefault="00702ECE" w:rsidP="00993B4C">
      <w:pPr>
        <w:spacing w:line="480" w:lineRule="auto"/>
        <w:jc w:val="both"/>
        <w:rPr>
          <w:rFonts w:ascii="Times New Roman" w:eastAsia="Times New Roman" w:hAnsi="Times New Roman" w:cs="Times New Roman"/>
        </w:rPr>
      </w:pPr>
      <w:r w:rsidRPr="007B577C">
        <w:rPr>
          <w:rFonts w:ascii="Times New Roman" w:eastAsia="Times New Roman" w:hAnsi="Times New Roman" w:cs="Times New Roman"/>
          <w:color w:val="000000"/>
          <w:highlight w:val="lightGray"/>
        </w:rPr>
        <w:t xml:space="preserve">The UEA toolkit team used journals (individually) as well as regular emails and online meetings (collectively) to foster reflexivity throughout the toolkit project. The central arguments in the book chapter at hand – on </w:t>
      </w:r>
      <w:r w:rsidR="00EF39DF" w:rsidRPr="007B577C">
        <w:rPr>
          <w:rFonts w:ascii="Times New Roman" w:eastAsia="Times New Roman" w:hAnsi="Times New Roman" w:cs="Times New Roman"/>
          <w:color w:val="000000"/>
          <w:highlight w:val="lightGray"/>
        </w:rPr>
        <w:t xml:space="preserve">the toolkit team’s </w:t>
      </w:r>
      <w:r w:rsidRPr="007B577C">
        <w:rPr>
          <w:rFonts w:ascii="Times New Roman" w:eastAsia="Times New Roman" w:hAnsi="Times New Roman" w:cs="Times New Roman"/>
          <w:color w:val="000000"/>
          <w:highlight w:val="lightGray"/>
        </w:rPr>
        <w:t xml:space="preserve">challenges and opportunities in avoiding the institutional housekeeping trap – are based on </w:t>
      </w:r>
      <w:r w:rsidR="00EF39DF" w:rsidRPr="007B577C">
        <w:rPr>
          <w:rFonts w:ascii="Times New Roman" w:eastAsia="Times New Roman" w:hAnsi="Times New Roman" w:cs="Times New Roman"/>
          <w:color w:val="000000"/>
          <w:highlight w:val="lightGray"/>
        </w:rPr>
        <w:t>reflections captured in these individual and collective sources. To be clear, our arguments thus neither analyze the primary data from students’ learning experiences or staff’s teaching and teaching-related examples that were collected for the writing of the UEA toolkit, nor do they rely on a systematically autoethnographic approach</w:t>
      </w:r>
      <w:r w:rsidR="003D5ED8">
        <w:rPr>
          <w:rFonts w:ascii="Times New Roman" w:eastAsia="Times New Roman" w:hAnsi="Times New Roman" w:cs="Times New Roman"/>
          <w:color w:val="000000"/>
          <w:highlight w:val="lightGray"/>
        </w:rPr>
        <w:t xml:space="preserve"> </w:t>
      </w:r>
      <w:r w:rsidR="00EF39DF" w:rsidRPr="007B577C">
        <w:rPr>
          <w:rFonts w:ascii="Times New Roman" w:eastAsia="Times New Roman" w:hAnsi="Times New Roman" w:cs="Times New Roman"/>
          <w:color w:val="000000"/>
          <w:highlight w:val="lightGray"/>
        </w:rPr>
        <w:t>(</w:t>
      </w:r>
      <w:r w:rsidR="003D5ED8">
        <w:rPr>
          <w:rFonts w:ascii="Times New Roman" w:eastAsia="Times New Roman" w:hAnsi="Times New Roman" w:cs="Times New Roman"/>
          <w:color w:val="000000"/>
          <w:highlight w:val="lightGray"/>
        </w:rPr>
        <w:t xml:space="preserve">as discussed, for instance, in </w:t>
      </w:r>
      <w:r w:rsidR="00EF39DF" w:rsidRPr="007B577C">
        <w:rPr>
          <w:rFonts w:ascii="Times New Roman" w:eastAsia="Times New Roman" w:hAnsi="Times New Roman" w:cs="Times New Roman"/>
          <w:color w:val="000000"/>
          <w:highlight w:val="lightGray"/>
        </w:rPr>
        <w:t xml:space="preserve">Cooper &amp; Lilyea, 2022). </w:t>
      </w:r>
      <w:r w:rsidR="007B577C" w:rsidRPr="007B577C">
        <w:rPr>
          <w:rFonts w:ascii="Times New Roman" w:eastAsia="Times New Roman" w:hAnsi="Times New Roman" w:cs="Times New Roman"/>
          <w:color w:val="000000"/>
          <w:highlight w:val="lightGray"/>
        </w:rPr>
        <w:t>Instead, our arguments are based on reflections that were part of our reflexive research approach, which provided us with an “</w:t>
      </w:r>
      <w:r w:rsidR="00993B4C" w:rsidRPr="007B577C">
        <w:rPr>
          <w:rFonts w:ascii="Times New Roman" w:eastAsia="Times New Roman" w:hAnsi="Times New Roman" w:cs="Times New Roman"/>
          <w:highlight w:val="lightGray"/>
        </w:rPr>
        <w:t>epistemological entrance</w:t>
      </w:r>
      <w:r w:rsidR="007B577C" w:rsidRPr="007B577C">
        <w:rPr>
          <w:rFonts w:ascii="Times New Roman" w:eastAsia="Times New Roman" w:hAnsi="Times New Roman" w:cs="Times New Roman"/>
          <w:highlight w:val="lightGray"/>
        </w:rPr>
        <w:t>”</w:t>
      </w:r>
      <w:r w:rsidR="00993B4C" w:rsidRPr="007B577C">
        <w:rPr>
          <w:rFonts w:ascii="Times New Roman" w:eastAsia="Times New Roman" w:hAnsi="Times New Roman" w:cs="Times New Roman"/>
          <w:highlight w:val="lightGray"/>
        </w:rPr>
        <w:t xml:space="preserve"> (Berry &amp; Clair, 2011</w:t>
      </w:r>
      <w:r w:rsidR="007B577C" w:rsidRPr="007B577C">
        <w:rPr>
          <w:rFonts w:ascii="Times New Roman" w:eastAsia="Times New Roman" w:hAnsi="Times New Roman" w:cs="Times New Roman"/>
          <w:highlight w:val="lightGray"/>
        </w:rPr>
        <w:t>, p.</w:t>
      </w:r>
      <w:r w:rsidR="00993B4C" w:rsidRPr="007B577C">
        <w:rPr>
          <w:rFonts w:ascii="Times New Roman" w:eastAsia="Times New Roman" w:hAnsi="Times New Roman" w:cs="Times New Roman"/>
          <w:highlight w:val="lightGray"/>
        </w:rPr>
        <w:t xml:space="preserve"> 202)</w:t>
      </w:r>
      <w:r w:rsidR="007B577C" w:rsidRPr="007B577C">
        <w:rPr>
          <w:rFonts w:ascii="Times New Roman" w:eastAsia="Times New Roman" w:hAnsi="Times New Roman" w:cs="Times New Roman"/>
          <w:highlight w:val="lightGray"/>
        </w:rPr>
        <w:t xml:space="preserve"> to assessing the relevance of our own positionality</w:t>
      </w:r>
      <w:r w:rsidR="007B577C" w:rsidRPr="007B577C">
        <w:rPr>
          <w:rFonts w:ascii="Times New Roman" w:eastAsia="Times New Roman" w:hAnsi="Times New Roman" w:cs="Times New Roman"/>
        </w:rPr>
        <w:t>.</w:t>
      </w:r>
    </w:p>
    <w:p w14:paraId="1FD306AF" w14:textId="77777777" w:rsidR="007B577C" w:rsidRDefault="007B577C" w:rsidP="00993B4C">
      <w:pPr>
        <w:spacing w:line="480" w:lineRule="auto"/>
        <w:jc w:val="both"/>
        <w:rPr>
          <w:rFonts w:ascii="Times New Roman" w:eastAsia="Times New Roman" w:hAnsi="Times New Roman" w:cs="Times New Roman"/>
        </w:rPr>
      </w:pPr>
    </w:p>
    <w:p w14:paraId="3FBACC4E" w14:textId="0E5E7733" w:rsidR="006D5C81" w:rsidRDefault="007B577C" w:rsidP="00993B4C">
      <w:pPr>
        <w:spacing w:line="480" w:lineRule="auto"/>
        <w:jc w:val="both"/>
        <w:rPr>
          <w:rFonts w:ascii="Times New Roman" w:eastAsia="Times New Roman" w:hAnsi="Times New Roman" w:cs="Times New Roman"/>
        </w:rPr>
      </w:pPr>
      <w:r w:rsidRPr="00DB6137">
        <w:rPr>
          <w:rFonts w:ascii="Times New Roman" w:eastAsia="Times New Roman" w:hAnsi="Times New Roman" w:cs="Times New Roman"/>
          <w:highlight w:val="lightGray"/>
        </w:rPr>
        <w:t xml:space="preserve">At this point, we should clarify who ‘we’ are: ‘We’, the six authors of the book chapter at hand, have worked as core members of the UEA toolkit team. </w:t>
      </w:r>
      <w:r w:rsidR="006D5C81" w:rsidRPr="00DB6137">
        <w:rPr>
          <w:rFonts w:ascii="Times New Roman" w:eastAsia="Times New Roman" w:hAnsi="Times New Roman" w:cs="Times New Roman"/>
          <w:highlight w:val="lightGray"/>
        </w:rPr>
        <w:t xml:space="preserve">Four of us – Suzanne Henry, Thinh Ngoc Pham, Surya Simon and Yao Wang – were so-called ‘early-career researchers’ (UKRI, 2023) at different stages of either having completed their PhD studies (Surya Simon), about to complete their PhD studies (Thinh Ngoc Pham and Yao Wang) or with relevant professional training (Suzanne Henry) at the time that primary data for the toolkit project were collected. The other two – Claire Hynes and Ulrike Theuerkauf – were (and still are) mid-career lecturers at the University of East Anglia. Our disciplinary backgrounds span the Social Sciences and Humanities, ranging from Literature, Drama and Creative Writing (Claire Hynes and Surya </w:t>
      </w:r>
      <w:r w:rsidR="006D5C81" w:rsidRPr="00DB6137">
        <w:rPr>
          <w:rFonts w:ascii="Times New Roman" w:eastAsia="Times New Roman" w:hAnsi="Times New Roman" w:cs="Times New Roman"/>
          <w:highlight w:val="lightGray"/>
        </w:rPr>
        <w:lastRenderedPageBreak/>
        <w:t>Simon), through Inter-Cultural Communication and Psychology (</w:t>
      </w:r>
      <w:r w:rsidR="00E55FAF" w:rsidRPr="00DB6137">
        <w:rPr>
          <w:rFonts w:ascii="Times New Roman" w:eastAsia="Times New Roman" w:hAnsi="Times New Roman" w:cs="Times New Roman"/>
          <w:highlight w:val="lightGray"/>
        </w:rPr>
        <w:t>Thinh Ngoc Pham and Yao Wang)</w:t>
      </w:r>
      <w:r w:rsidR="005A57E1">
        <w:rPr>
          <w:rFonts w:ascii="Times New Roman" w:eastAsia="Times New Roman" w:hAnsi="Times New Roman" w:cs="Times New Roman"/>
          <w:highlight w:val="lightGray"/>
        </w:rPr>
        <w:t>,</w:t>
      </w:r>
      <w:r w:rsidR="00E55FAF" w:rsidRPr="00DB6137">
        <w:rPr>
          <w:rFonts w:ascii="Times New Roman" w:eastAsia="Times New Roman" w:hAnsi="Times New Roman" w:cs="Times New Roman"/>
          <w:highlight w:val="lightGray"/>
        </w:rPr>
        <w:t xml:space="preserve"> to Sociology and Political Science (Suzanne Henry and Ulrike Theuerkauf).</w:t>
      </w:r>
      <w:r w:rsidR="00E55FAF">
        <w:rPr>
          <w:rFonts w:ascii="Times New Roman" w:eastAsia="Times New Roman" w:hAnsi="Times New Roman" w:cs="Times New Roman"/>
        </w:rPr>
        <w:t xml:space="preserve"> </w:t>
      </w:r>
    </w:p>
    <w:p w14:paraId="33393D84" w14:textId="77777777" w:rsidR="006D5C81" w:rsidRDefault="006D5C81" w:rsidP="00993B4C">
      <w:pPr>
        <w:spacing w:line="480" w:lineRule="auto"/>
        <w:jc w:val="both"/>
        <w:rPr>
          <w:rFonts w:ascii="Times New Roman" w:eastAsia="Times New Roman" w:hAnsi="Times New Roman" w:cs="Times New Roman"/>
        </w:rPr>
      </w:pPr>
    </w:p>
    <w:p w14:paraId="1026FADA" w14:textId="10DD9C94" w:rsidR="00E55FAF" w:rsidRPr="00DB6137" w:rsidRDefault="00E55FAF" w:rsidP="00993B4C">
      <w:pPr>
        <w:spacing w:line="480" w:lineRule="auto"/>
        <w:jc w:val="both"/>
        <w:rPr>
          <w:rFonts w:ascii="Times New Roman" w:eastAsia="Times New Roman" w:hAnsi="Times New Roman" w:cs="Times New Roman"/>
          <w:highlight w:val="lightGray"/>
        </w:rPr>
      </w:pPr>
      <w:r>
        <w:rPr>
          <w:rFonts w:ascii="Times New Roman" w:eastAsia="Times New Roman" w:hAnsi="Times New Roman" w:cs="Times New Roman"/>
        </w:rPr>
        <w:t xml:space="preserve">As we discuss in further detail in section 4, the four early-career researchers were hired on fixed-term Research Associate contracts </w:t>
      </w:r>
      <w:r w:rsidR="00DB6137">
        <w:rPr>
          <w:rFonts w:ascii="Times New Roman" w:eastAsia="Times New Roman" w:hAnsi="Times New Roman" w:cs="Times New Roman"/>
        </w:rPr>
        <w:t>during the first</w:t>
      </w:r>
      <w:r>
        <w:rPr>
          <w:rFonts w:ascii="Times New Roman" w:eastAsia="Times New Roman" w:hAnsi="Times New Roman" w:cs="Times New Roman"/>
        </w:rPr>
        <w:t xml:space="preserve"> half of 2022. The two mid-career lecturers contributed to the toolkit project on behalf of the UEA University of Sanctuary initiative, of which they had been (volunteer) members since 2021 (Claire Hynes) and 2018 (Ulrike Theuerkauf) respectively. </w:t>
      </w:r>
      <w:r w:rsidRPr="00DB6137">
        <w:rPr>
          <w:rFonts w:ascii="Times New Roman" w:eastAsia="Times New Roman" w:hAnsi="Times New Roman" w:cs="Times New Roman"/>
          <w:highlight w:val="lightGray"/>
        </w:rPr>
        <w:t>All six authors had experience in decolonization, EDI or WP initiatives prior to joining the toolkit team.</w:t>
      </w:r>
    </w:p>
    <w:p w14:paraId="0751B5F1" w14:textId="77777777" w:rsidR="007E702A" w:rsidRPr="00DB6137" w:rsidRDefault="007E702A" w:rsidP="00993B4C">
      <w:pPr>
        <w:spacing w:line="480" w:lineRule="auto"/>
        <w:jc w:val="both"/>
        <w:rPr>
          <w:rFonts w:ascii="Times New Roman" w:eastAsia="Times New Roman" w:hAnsi="Times New Roman" w:cs="Times New Roman"/>
          <w:highlight w:val="lightGray"/>
        </w:rPr>
      </w:pPr>
    </w:p>
    <w:p w14:paraId="08A447CA" w14:textId="49E7A7B5" w:rsidR="00545236" w:rsidRDefault="007E702A" w:rsidP="00993B4C">
      <w:pPr>
        <w:spacing w:line="480" w:lineRule="auto"/>
        <w:jc w:val="both"/>
        <w:rPr>
          <w:rFonts w:ascii="Times New Roman" w:eastAsia="Times New Roman" w:hAnsi="Times New Roman" w:cs="Times New Roman"/>
        </w:rPr>
      </w:pPr>
      <w:r w:rsidRPr="00DB6137">
        <w:rPr>
          <w:rFonts w:ascii="Times New Roman" w:eastAsia="Times New Roman" w:hAnsi="Times New Roman" w:cs="Times New Roman"/>
          <w:highlight w:val="lightGray"/>
        </w:rPr>
        <w:t xml:space="preserve">Five of the six authors are women (Suzanne Henry, </w:t>
      </w:r>
      <w:r w:rsidR="00545236" w:rsidRPr="00DB6137">
        <w:rPr>
          <w:rFonts w:ascii="Times New Roman" w:eastAsia="Times New Roman" w:hAnsi="Times New Roman" w:cs="Times New Roman"/>
          <w:highlight w:val="lightGray"/>
        </w:rPr>
        <w:t xml:space="preserve">Claire Hynes, </w:t>
      </w:r>
      <w:r w:rsidRPr="00DB6137">
        <w:rPr>
          <w:rFonts w:ascii="Times New Roman" w:eastAsia="Times New Roman" w:hAnsi="Times New Roman" w:cs="Times New Roman"/>
          <w:highlight w:val="lightGray"/>
        </w:rPr>
        <w:t>Surya Simon, Ulrike Theuerkauf and Yao Wang)</w:t>
      </w:r>
      <w:r w:rsidR="00545236" w:rsidRPr="00DB6137">
        <w:rPr>
          <w:rFonts w:ascii="Times New Roman" w:eastAsia="Times New Roman" w:hAnsi="Times New Roman" w:cs="Times New Roman"/>
          <w:highlight w:val="lightGray"/>
        </w:rPr>
        <w:t xml:space="preserve">. Three </w:t>
      </w:r>
      <w:r w:rsidR="00722BA8" w:rsidRPr="00DB6137">
        <w:rPr>
          <w:rFonts w:ascii="Times New Roman" w:eastAsia="Times New Roman" w:hAnsi="Times New Roman" w:cs="Times New Roman"/>
          <w:highlight w:val="lightGray"/>
        </w:rPr>
        <w:t xml:space="preserve">authors </w:t>
      </w:r>
      <w:r w:rsidR="00545236" w:rsidRPr="00DB6137">
        <w:rPr>
          <w:rFonts w:ascii="Times New Roman" w:eastAsia="Times New Roman" w:hAnsi="Times New Roman" w:cs="Times New Roman"/>
          <w:highlight w:val="lightGray"/>
        </w:rPr>
        <w:t>are ethnically Asian (Thinh Ngoc Pham, Surya Simon and Yao Wang), two</w:t>
      </w:r>
      <w:r w:rsidR="003D5ED8">
        <w:rPr>
          <w:rFonts w:ascii="Times New Roman" w:eastAsia="Times New Roman" w:hAnsi="Times New Roman" w:cs="Times New Roman"/>
          <w:highlight w:val="lightGray"/>
        </w:rPr>
        <w:t xml:space="preserve"> non-white</w:t>
      </w:r>
      <w:r w:rsidR="00545236" w:rsidRPr="00DB6137">
        <w:rPr>
          <w:rFonts w:ascii="Times New Roman" w:eastAsia="Times New Roman" w:hAnsi="Times New Roman" w:cs="Times New Roman"/>
          <w:highlight w:val="lightGray"/>
        </w:rPr>
        <w:t xml:space="preserve"> multi-ethnic (Suzanne Henry and Claire Hynes) and one white (Ulrike Theuerkauf). All six authors</w:t>
      </w:r>
      <w:r w:rsidR="00545236">
        <w:rPr>
          <w:rFonts w:ascii="Times New Roman" w:eastAsia="Times New Roman" w:hAnsi="Times New Roman" w:cs="Times New Roman"/>
          <w:shd w:val="clear" w:color="auto" w:fill="D9D9D9"/>
        </w:rPr>
        <w:t xml:space="preserve"> experience being outside ‘Britishness’ in various ways: Thinh Ngoc Pham, Surya Simon, Ulrike Theuerkauf and Yao Wang because they do not hold British citizenship, but migrated to the UK (in different years) to pursue postgraduate studies and, thereafter, work in HE. Suzanne Henry and Claire Hynes </w:t>
      </w:r>
      <w:r w:rsidR="00722BA8">
        <w:rPr>
          <w:rFonts w:ascii="Times New Roman" w:eastAsia="Times New Roman" w:hAnsi="Times New Roman" w:cs="Times New Roman"/>
          <w:shd w:val="clear" w:color="auto" w:fill="D9D9D9"/>
        </w:rPr>
        <w:t>are British nationals, with a combination of Malaysian (Suzanne Henry), Afr</w:t>
      </w:r>
      <w:r w:rsidR="003D5ED8">
        <w:rPr>
          <w:rFonts w:ascii="Times New Roman" w:eastAsia="Times New Roman" w:hAnsi="Times New Roman" w:cs="Times New Roman"/>
          <w:shd w:val="clear" w:color="auto" w:fill="D9D9D9"/>
        </w:rPr>
        <w:t>ican</w:t>
      </w:r>
      <w:r w:rsidR="00722BA8">
        <w:rPr>
          <w:rFonts w:ascii="Times New Roman" w:eastAsia="Times New Roman" w:hAnsi="Times New Roman" w:cs="Times New Roman"/>
          <w:shd w:val="clear" w:color="auto" w:fill="D9D9D9"/>
        </w:rPr>
        <w:t>-Caribbean and White British (Claire Hynes) heritage. Consequently, differences in experiences of national identity, racialization and migratory patterns have shaped each researcher’s distinct positionality.</w:t>
      </w:r>
    </w:p>
    <w:p w14:paraId="3138233E" w14:textId="77777777" w:rsidR="00722BA8" w:rsidRDefault="00722BA8" w:rsidP="005D750F">
      <w:pPr>
        <w:spacing w:line="480" w:lineRule="auto"/>
        <w:jc w:val="both"/>
        <w:rPr>
          <w:rFonts w:ascii="Times New Roman" w:eastAsia="Times New Roman" w:hAnsi="Times New Roman" w:cs="Times New Roman"/>
          <w:shd w:val="clear" w:color="auto" w:fill="D9D9D9"/>
        </w:rPr>
      </w:pPr>
    </w:p>
    <w:p w14:paraId="3A8DB799" w14:textId="053A5C4C" w:rsidR="00722BA8" w:rsidRDefault="00722BA8" w:rsidP="59640FAE">
      <w:pPr>
        <w:spacing w:line="480" w:lineRule="auto"/>
        <w:jc w:val="both"/>
        <w:rPr>
          <w:rFonts w:ascii="Times New Roman" w:eastAsia="Times New Roman" w:hAnsi="Times New Roman" w:cs="Times New Roman"/>
        </w:rPr>
      </w:pPr>
      <w:r w:rsidRPr="00DB6137">
        <w:rPr>
          <w:rFonts w:ascii="Times New Roman" w:eastAsia="Times New Roman" w:hAnsi="Times New Roman" w:cs="Times New Roman"/>
          <w:highlight w:val="lightGray"/>
        </w:rPr>
        <w:t>Thinh Ngoc Pham, Surya Simon and Yao Wang are first-generation migrants from countries (Vietnam, India and China) that have a history of being (partly) colonized by a major imperial power. As such, their positionality – and reflections during the toolkit project – have been shaped by their lived</w:t>
      </w:r>
      <w:r>
        <w:rPr>
          <w:rFonts w:ascii="Times New Roman" w:eastAsia="Times New Roman" w:hAnsi="Times New Roman" w:cs="Times New Roman"/>
        </w:rPr>
        <w:t xml:space="preserve"> </w:t>
      </w:r>
      <w:r>
        <w:rPr>
          <w:rFonts w:ascii="Times New Roman" w:eastAsia="Times New Roman" w:hAnsi="Times New Roman" w:cs="Times New Roman"/>
          <w:shd w:val="clear" w:color="auto" w:fill="D9D9D9"/>
        </w:rPr>
        <w:t xml:space="preserve">experiences of the historical and contemporary impacts of colonization, </w:t>
      </w:r>
      <w:r>
        <w:rPr>
          <w:rFonts w:ascii="Times New Roman" w:eastAsia="Times New Roman" w:hAnsi="Times New Roman" w:cs="Times New Roman"/>
          <w:shd w:val="clear" w:color="auto" w:fill="D9D9D9"/>
        </w:rPr>
        <w:lastRenderedPageBreak/>
        <w:t>cultural erasure and resistance (cf. Dutta &amp; Elers, 2020).</w:t>
      </w:r>
      <w:r w:rsidR="136C3C8B">
        <w:rPr>
          <w:rFonts w:ascii="Times New Roman" w:eastAsia="Times New Roman" w:hAnsi="Times New Roman" w:cs="Times New Roman"/>
          <w:shd w:val="clear" w:color="auto" w:fill="D9D9D9"/>
        </w:rPr>
        <w:t xml:space="preserve"> </w:t>
      </w:r>
      <w:r w:rsidR="136C3C8B" w:rsidRPr="59640FAE">
        <w:rPr>
          <w:rFonts w:ascii="Times New Roman" w:eastAsia="Times New Roman" w:hAnsi="Times New Roman" w:cs="Times New Roman"/>
          <w:color w:val="000000" w:themeColor="text1"/>
          <w:highlight w:val="lightGray"/>
        </w:rPr>
        <w:t>Ulrike Theuerkauf is a first-generation migrant from a European country (Germany) whose ‘otherness’ in the UK is primarily defined by language, customary behavior and – since Brexit – her status as an EU citizen (cf. Abranches et al., 2021).</w:t>
      </w:r>
    </w:p>
    <w:p w14:paraId="00000020" w14:textId="77777777" w:rsidR="001838BE" w:rsidRDefault="001838BE" w:rsidP="005D750F">
      <w:pPr>
        <w:spacing w:line="480" w:lineRule="auto"/>
        <w:ind w:firstLine="720"/>
        <w:jc w:val="both"/>
        <w:rPr>
          <w:rFonts w:ascii="Times New Roman" w:eastAsia="Times New Roman" w:hAnsi="Times New Roman" w:cs="Times New Roman"/>
          <w:shd w:val="clear" w:color="auto" w:fill="D9D9D9"/>
        </w:rPr>
      </w:pPr>
    </w:p>
    <w:p w14:paraId="011440A1" w14:textId="10F6C86D" w:rsidR="00BD5007" w:rsidRDefault="00C14214" w:rsidP="005D750F">
      <w:pPr>
        <w:spacing w:line="480" w:lineRule="auto"/>
        <w:jc w:val="both"/>
        <w:rPr>
          <w:rFonts w:ascii="Times New Roman" w:eastAsia="Times New Roman" w:hAnsi="Times New Roman" w:cs="Times New Roman"/>
          <w:shd w:val="clear" w:color="auto" w:fill="D9D9D9"/>
        </w:rPr>
      </w:pPr>
      <w:r>
        <w:rPr>
          <w:rFonts w:ascii="Times New Roman" w:eastAsia="Times New Roman" w:hAnsi="Times New Roman" w:cs="Times New Roman"/>
          <w:shd w:val="clear" w:color="auto" w:fill="D9D9D9"/>
        </w:rPr>
        <w:t>Whilst it would be easy to infer that</w:t>
      </w:r>
      <w:r w:rsidR="00722BA8">
        <w:rPr>
          <w:rFonts w:ascii="Times New Roman" w:eastAsia="Times New Roman" w:hAnsi="Times New Roman" w:cs="Times New Roman"/>
          <w:shd w:val="clear" w:color="auto" w:fill="D9D9D9"/>
        </w:rPr>
        <w:t xml:space="preserve"> British citizenship </w:t>
      </w:r>
      <w:r w:rsidR="00EB062F">
        <w:rPr>
          <w:rFonts w:ascii="Times New Roman" w:eastAsia="Times New Roman" w:hAnsi="Times New Roman" w:cs="Times New Roman"/>
          <w:shd w:val="clear" w:color="auto" w:fill="D9D9D9"/>
        </w:rPr>
        <w:t xml:space="preserve">has </w:t>
      </w:r>
      <w:r w:rsidR="006B10D3">
        <w:rPr>
          <w:rFonts w:ascii="Times New Roman" w:eastAsia="Times New Roman" w:hAnsi="Times New Roman" w:cs="Times New Roman"/>
          <w:shd w:val="clear" w:color="auto" w:fill="D9D9D9"/>
        </w:rPr>
        <w:t>bestow</w:t>
      </w:r>
      <w:r w:rsidR="00EB062F">
        <w:rPr>
          <w:rFonts w:ascii="Times New Roman" w:eastAsia="Times New Roman" w:hAnsi="Times New Roman" w:cs="Times New Roman"/>
          <w:shd w:val="clear" w:color="auto" w:fill="D9D9D9"/>
        </w:rPr>
        <w:t>ed</w:t>
      </w:r>
      <w:r w:rsidR="006B10D3">
        <w:rPr>
          <w:rFonts w:ascii="Times New Roman" w:eastAsia="Times New Roman" w:hAnsi="Times New Roman" w:cs="Times New Roman"/>
          <w:shd w:val="clear" w:color="auto" w:fill="D9D9D9"/>
        </w:rPr>
        <w:t xml:space="preserve"> Suzanne Henry and Claire Hynes with an ‘automatic’ belonging to ‘Britishness’, racist notions of national identity </w:t>
      </w:r>
      <w:r w:rsidR="00EB062F">
        <w:rPr>
          <w:rFonts w:ascii="Times New Roman" w:eastAsia="Times New Roman" w:hAnsi="Times New Roman" w:cs="Times New Roman"/>
          <w:shd w:val="clear" w:color="auto" w:fill="D9D9D9"/>
        </w:rPr>
        <w:t>in fact serve</w:t>
      </w:r>
      <w:r w:rsidR="003D5ED8">
        <w:rPr>
          <w:rFonts w:ascii="Times New Roman" w:eastAsia="Times New Roman" w:hAnsi="Times New Roman" w:cs="Times New Roman"/>
          <w:shd w:val="clear" w:color="auto" w:fill="D9D9D9"/>
        </w:rPr>
        <w:t>s</w:t>
      </w:r>
      <w:r w:rsidR="00EB062F">
        <w:rPr>
          <w:rFonts w:ascii="Times New Roman" w:eastAsia="Times New Roman" w:hAnsi="Times New Roman" w:cs="Times New Roman"/>
          <w:shd w:val="clear" w:color="auto" w:fill="D9D9D9"/>
        </w:rPr>
        <w:t xml:space="preserve"> to create and exclude them as racialized ‘others’ (</w:t>
      </w:r>
      <w:r w:rsidR="000A47F8">
        <w:rPr>
          <w:rFonts w:ascii="Times New Roman" w:eastAsia="Times New Roman" w:hAnsi="Times New Roman" w:cs="Times New Roman"/>
          <w:shd w:val="clear" w:color="auto" w:fill="D9D9D9"/>
        </w:rPr>
        <w:t>Gilroy, 1987).</w:t>
      </w:r>
      <w:r w:rsidR="00DB6137">
        <w:rPr>
          <w:rFonts w:ascii="Times New Roman" w:eastAsia="Times New Roman" w:hAnsi="Times New Roman" w:cs="Times New Roman"/>
          <w:shd w:val="clear" w:color="auto" w:fill="D9D9D9"/>
        </w:rPr>
        <w:t xml:space="preserve"> In this manner, racialization and the experience of growing up within the home of empire – </w:t>
      </w:r>
      <w:r w:rsidR="00BD5007">
        <w:rPr>
          <w:rFonts w:ascii="Times New Roman" w:eastAsia="Times New Roman" w:hAnsi="Times New Roman" w:cs="Times New Roman"/>
          <w:shd w:val="clear" w:color="auto" w:fill="D9D9D9"/>
        </w:rPr>
        <w:t xml:space="preserve">i.e., at the site where (neo-) colonialism and cultural erasure have been produced – has </w:t>
      </w:r>
      <w:r w:rsidR="00DB6137">
        <w:rPr>
          <w:rFonts w:ascii="Times New Roman" w:eastAsia="Times New Roman" w:hAnsi="Times New Roman" w:cs="Times New Roman"/>
          <w:shd w:val="clear" w:color="auto" w:fill="D9D9D9"/>
        </w:rPr>
        <w:t>greater prominence over any sense of ‘Britishness’</w:t>
      </w:r>
      <w:r w:rsidR="00BD5007">
        <w:rPr>
          <w:rFonts w:ascii="Times New Roman" w:eastAsia="Times New Roman" w:hAnsi="Times New Roman" w:cs="Times New Roman"/>
          <w:shd w:val="clear" w:color="auto" w:fill="D9D9D9"/>
        </w:rPr>
        <w:t>. While all six authors have experienced different forms of discrimination based on their ‘otherness’</w:t>
      </w:r>
      <w:r w:rsidR="005A57E1">
        <w:rPr>
          <w:rFonts w:ascii="Times New Roman" w:eastAsia="Times New Roman" w:hAnsi="Times New Roman" w:cs="Times New Roman"/>
          <w:shd w:val="clear" w:color="auto" w:fill="D9D9D9"/>
        </w:rPr>
        <w:t xml:space="preserve"> in the UK</w:t>
      </w:r>
      <w:r w:rsidR="00BD5007">
        <w:rPr>
          <w:rFonts w:ascii="Times New Roman" w:eastAsia="Times New Roman" w:hAnsi="Times New Roman" w:cs="Times New Roman"/>
          <w:shd w:val="clear" w:color="auto" w:fill="D9D9D9"/>
        </w:rPr>
        <w:t xml:space="preserve">, the ways in which they have been denied place, ethnic or cultural expression and the manners in which they have confronted different types of racism had a distinct impact on each individual’s positionality (see also Hall, 1992; Sivanandan, 1982). </w:t>
      </w:r>
    </w:p>
    <w:p w14:paraId="221B2E77" w14:textId="77777777" w:rsidR="00BD5007" w:rsidRDefault="00BD5007" w:rsidP="005D750F">
      <w:pPr>
        <w:spacing w:line="480" w:lineRule="auto"/>
        <w:jc w:val="both"/>
        <w:rPr>
          <w:rFonts w:ascii="Times New Roman" w:eastAsia="Times New Roman" w:hAnsi="Times New Roman" w:cs="Times New Roman"/>
          <w:shd w:val="clear" w:color="auto" w:fill="D9D9D9"/>
        </w:rPr>
      </w:pPr>
    </w:p>
    <w:p w14:paraId="2964A001" w14:textId="77777777" w:rsidR="00414DD9" w:rsidRDefault="00414DD9" w:rsidP="005D750F">
      <w:pPr>
        <w:spacing w:line="480" w:lineRule="auto"/>
        <w:jc w:val="both"/>
        <w:rPr>
          <w:rFonts w:ascii="Times New Roman" w:eastAsia="Times New Roman" w:hAnsi="Times New Roman" w:cs="Times New Roman"/>
          <w:color w:val="000000"/>
        </w:rPr>
      </w:pPr>
    </w:p>
    <w:p w14:paraId="00000030" w14:textId="748A5424" w:rsidR="001838BE" w:rsidRDefault="00160313" w:rsidP="005D750F">
      <w:pPr>
        <w:spacing w:line="480" w:lineRule="auto"/>
        <w:jc w:val="both"/>
        <w:rPr>
          <w:rFonts w:ascii="Times New Roman" w:eastAsia="Times New Roman" w:hAnsi="Times New Roman" w:cs="Times New Roman"/>
          <w:b/>
          <w:bCs/>
          <w:color w:val="000000" w:themeColor="text1"/>
        </w:rPr>
      </w:pPr>
      <w:r w:rsidRPr="59640FAE">
        <w:rPr>
          <w:rFonts w:ascii="Times New Roman" w:eastAsia="Times New Roman" w:hAnsi="Times New Roman" w:cs="Times New Roman"/>
          <w:b/>
          <w:bCs/>
          <w:color w:val="000000" w:themeColor="text1"/>
        </w:rPr>
        <w:t xml:space="preserve">4. Challenges and Opportunities </w:t>
      </w:r>
      <w:r w:rsidR="00383A56" w:rsidRPr="59640FAE">
        <w:rPr>
          <w:rFonts w:ascii="Times New Roman" w:eastAsia="Times New Roman" w:hAnsi="Times New Roman" w:cs="Times New Roman"/>
          <w:b/>
          <w:bCs/>
          <w:color w:val="000000" w:themeColor="text1"/>
        </w:rPr>
        <w:t>in Avoiding the Institutional Housekeeping Trap</w:t>
      </w:r>
    </w:p>
    <w:p w14:paraId="1F5A6C29" w14:textId="77777777" w:rsidR="006F70B3" w:rsidRDefault="006F70B3" w:rsidP="005D750F">
      <w:pPr>
        <w:spacing w:line="480" w:lineRule="auto"/>
        <w:jc w:val="both"/>
        <w:rPr>
          <w:rFonts w:ascii="Times New Roman" w:eastAsia="Times New Roman" w:hAnsi="Times New Roman" w:cs="Times New Roman"/>
          <w:b/>
          <w:color w:val="000000"/>
        </w:rPr>
      </w:pPr>
    </w:p>
    <w:p w14:paraId="1A3A660D" w14:textId="737C3F4E" w:rsidR="28434D0C" w:rsidRDefault="28434D0C" w:rsidP="59640FAE">
      <w:pPr>
        <w:spacing w:line="480" w:lineRule="auto"/>
        <w:jc w:val="both"/>
      </w:pPr>
      <w:r w:rsidRPr="006F70B3">
        <w:rPr>
          <w:rFonts w:ascii="Times New Roman" w:eastAsia="Times New Roman" w:hAnsi="Times New Roman" w:cs="Times New Roman"/>
          <w:color w:val="000000" w:themeColor="text1"/>
        </w:rPr>
        <w:t xml:space="preserve">There are a number of widely discussed challenges in efforts to decolonize HE. These include, </w:t>
      </w:r>
      <w:r w:rsidRPr="006F70B3">
        <w:rPr>
          <w:rFonts w:ascii="Times New Roman" w:eastAsia="Times New Roman" w:hAnsi="Times New Roman" w:cs="Times New Roman"/>
          <w:i/>
          <w:iCs/>
          <w:color w:val="000000" w:themeColor="text1"/>
        </w:rPr>
        <w:t>inter alia</w:t>
      </w:r>
      <w:r w:rsidRPr="006F70B3">
        <w:rPr>
          <w:rFonts w:ascii="Times New Roman" w:eastAsia="Times New Roman" w:hAnsi="Times New Roman" w:cs="Times New Roman"/>
          <w:color w:val="000000" w:themeColor="text1"/>
        </w:rPr>
        <w:t>, ambiguities surrounding the (context-dependent) meaning of ‘decolonization’ (Adefila et al., 2022; Bhambra et al., 2018); points of direct or indirect resistance against decolonization efforts (</w:t>
      </w:r>
      <w:r w:rsidRPr="006F70B3">
        <w:rPr>
          <w:rFonts w:ascii="Times New Roman" w:eastAsia="Times New Roman" w:hAnsi="Times New Roman" w:cs="Times New Roman"/>
        </w:rPr>
        <w:t xml:space="preserve">Rai &amp; Campion, 2022; Shain et al., 2021); </w:t>
      </w:r>
      <w:r w:rsidRPr="006F70B3">
        <w:rPr>
          <w:rFonts w:ascii="Times New Roman" w:eastAsia="Times New Roman" w:hAnsi="Times New Roman" w:cs="Times New Roman"/>
          <w:color w:val="000000" w:themeColor="text1"/>
        </w:rPr>
        <w:t xml:space="preserve">the current gap between decolonization theory and praxis, with a flourishing of theoretical debates on the aims and objectives of decolonizing work, but less consideration of how to turn these debates into </w:t>
      </w:r>
      <w:r w:rsidRPr="006F70B3">
        <w:rPr>
          <w:rFonts w:ascii="Times New Roman" w:eastAsia="Times New Roman" w:hAnsi="Times New Roman" w:cs="Times New Roman"/>
          <w:color w:val="000000" w:themeColor="text1"/>
        </w:rPr>
        <w:lastRenderedPageBreak/>
        <w:t xml:space="preserve">concrete action plans (Moosavi, 2020; Morreira et al., 2020); and – linked to the preceding points – the risk of ‘decolonization’ turning into a performative metaphor (Persard, 2021; Tuck &amp; Yang, 2012). </w:t>
      </w:r>
    </w:p>
    <w:p w14:paraId="53E0D6D9" w14:textId="1848F3FF" w:rsidR="28434D0C" w:rsidRDefault="28434D0C" w:rsidP="59640FAE">
      <w:pPr>
        <w:spacing w:line="480" w:lineRule="auto"/>
        <w:jc w:val="both"/>
      </w:pPr>
      <w:r w:rsidRPr="59640FAE">
        <w:rPr>
          <w:rFonts w:ascii="Times New Roman" w:eastAsia="Times New Roman" w:hAnsi="Times New Roman" w:cs="Times New Roman"/>
          <w:color w:val="000000" w:themeColor="text1"/>
          <w:highlight w:val="lightGray"/>
        </w:rPr>
        <w:t xml:space="preserve"> </w:t>
      </w:r>
    </w:p>
    <w:p w14:paraId="151F7C4E" w14:textId="598F4A96" w:rsidR="28434D0C" w:rsidRDefault="28434D0C" w:rsidP="59640FAE">
      <w:pPr>
        <w:spacing w:line="480" w:lineRule="auto"/>
        <w:jc w:val="both"/>
      </w:pPr>
      <w:r w:rsidRPr="59640FAE">
        <w:rPr>
          <w:rFonts w:ascii="Times New Roman" w:eastAsia="Times New Roman" w:hAnsi="Times New Roman" w:cs="Times New Roman"/>
          <w:color w:val="000000" w:themeColor="text1"/>
          <w:highlight w:val="lightGray"/>
        </w:rPr>
        <w:t xml:space="preserve">We add to this list of widely discussed challenges by asking: How do the </w:t>
      </w:r>
      <w:r w:rsidR="003D5ED8">
        <w:rPr>
          <w:rFonts w:ascii="Times New Roman" w:eastAsia="Times New Roman" w:hAnsi="Times New Roman" w:cs="Times New Roman"/>
          <w:color w:val="000000" w:themeColor="text1"/>
          <w:highlight w:val="lightGray"/>
        </w:rPr>
        <w:t xml:space="preserve">lived experiences and </w:t>
      </w:r>
      <w:r w:rsidRPr="59640FAE">
        <w:rPr>
          <w:rFonts w:ascii="Times New Roman" w:eastAsia="Times New Roman" w:hAnsi="Times New Roman" w:cs="Times New Roman"/>
          <w:color w:val="000000" w:themeColor="text1"/>
          <w:highlight w:val="lightGray"/>
        </w:rPr>
        <w:t>positionalit</w:t>
      </w:r>
      <w:r w:rsidR="003D5ED8">
        <w:rPr>
          <w:rFonts w:ascii="Times New Roman" w:eastAsia="Times New Roman" w:hAnsi="Times New Roman" w:cs="Times New Roman"/>
          <w:color w:val="000000" w:themeColor="text1"/>
          <w:highlight w:val="lightGray"/>
        </w:rPr>
        <w:t>ies</w:t>
      </w:r>
      <w:r w:rsidRPr="59640FAE">
        <w:rPr>
          <w:rFonts w:ascii="Times New Roman" w:eastAsia="Times New Roman" w:hAnsi="Times New Roman" w:cs="Times New Roman"/>
          <w:color w:val="000000" w:themeColor="text1"/>
          <w:highlight w:val="lightGray"/>
        </w:rPr>
        <w:t xml:space="preserve"> of those who engage in decolonizing efforts and the support that they receive from university management affect the dynamics of their decolonizing work? To answer this question, we draw on reflections from our time compiling the UEA Reflexive Teaching Toolkit between February 2022 and May 2023. We summarize our reflections in four points, each of which contains a challenge and an opportunity in avoiding the institutional housekeeping trap. As noted in our definition in section 1, the institutional housekeeping trap refers to the risk that certain professional activities – which contribute to the day-to-day running of the university but are difficult to measure in ‘hard data’ of ‘academic success’</w:t>
      </w:r>
      <w:r w:rsidR="68D09CC6" w:rsidRPr="59640FAE">
        <w:rPr>
          <w:rFonts w:ascii="Times New Roman" w:eastAsia="Times New Roman" w:hAnsi="Times New Roman" w:cs="Times New Roman"/>
          <w:color w:val="000000" w:themeColor="text1"/>
          <w:highlight w:val="lightGray"/>
        </w:rPr>
        <w:t xml:space="preserve"> </w:t>
      </w:r>
      <w:r w:rsidRPr="59640FAE">
        <w:rPr>
          <w:rFonts w:ascii="Times New Roman" w:eastAsia="Times New Roman" w:hAnsi="Times New Roman" w:cs="Times New Roman"/>
          <w:color w:val="000000" w:themeColor="text1"/>
          <w:highlight w:val="lightGray"/>
        </w:rPr>
        <w:t xml:space="preserve">– are relegated </w:t>
      </w:r>
      <w:r w:rsidRPr="59640FAE">
        <w:rPr>
          <w:rFonts w:ascii="Times New Roman" w:eastAsia="Times New Roman" w:hAnsi="Times New Roman" w:cs="Times New Roman"/>
          <w:highlight w:val="lightGray"/>
        </w:rPr>
        <w:t xml:space="preserve">to the racialized and gendered realm of invisible labor (Bird et al., 2004; </w:t>
      </w:r>
      <w:r w:rsidRPr="59640FAE">
        <w:rPr>
          <w:rFonts w:ascii="Times New Roman" w:eastAsia="Times New Roman" w:hAnsi="Times New Roman" w:cs="Times New Roman"/>
          <w:color w:val="000000" w:themeColor="text1"/>
          <w:highlight w:val="lightGray"/>
        </w:rPr>
        <w:t xml:space="preserve">Engeli </w:t>
      </w:r>
      <w:r w:rsidR="050BD276" w:rsidRPr="59640FAE">
        <w:rPr>
          <w:rFonts w:ascii="Times New Roman" w:eastAsia="Times New Roman" w:hAnsi="Times New Roman" w:cs="Times New Roman"/>
          <w:color w:val="000000" w:themeColor="text1"/>
          <w:highlight w:val="lightGray"/>
        </w:rPr>
        <w:t xml:space="preserve">&amp; </w:t>
      </w:r>
      <w:r w:rsidRPr="59640FAE">
        <w:rPr>
          <w:rFonts w:ascii="Times New Roman" w:eastAsia="Times New Roman" w:hAnsi="Times New Roman" w:cs="Times New Roman"/>
          <w:color w:val="000000" w:themeColor="text1"/>
          <w:highlight w:val="lightGray"/>
        </w:rPr>
        <w:t xml:space="preserve"> Mügge, 2020; </w:t>
      </w:r>
      <w:r w:rsidRPr="59640FAE">
        <w:rPr>
          <w:rFonts w:ascii="Times New Roman" w:eastAsia="Times New Roman" w:hAnsi="Times New Roman" w:cs="Times New Roman"/>
          <w:highlight w:val="lightGray"/>
        </w:rPr>
        <w:t>Shalaby et al., 2021).</w:t>
      </w:r>
      <w:r w:rsidRPr="59640FAE">
        <w:rPr>
          <w:rFonts w:ascii="Times New Roman" w:eastAsia="Times New Roman" w:hAnsi="Times New Roman" w:cs="Times New Roman"/>
        </w:rPr>
        <w:t xml:space="preserve"> </w:t>
      </w:r>
    </w:p>
    <w:p w14:paraId="216F83DB" w14:textId="1E86B3C8" w:rsidR="28434D0C" w:rsidRDefault="28434D0C" w:rsidP="59640FAE">
      <w:pPr>
        <w:spacing w:line="480" w:lineRule="auto"/>
        <w:jc w:val="both"/>
      </w:pPr>
      <w:r>
        <w:br/>
      </w:r>
      <w:r w:rsidRPr="59640FAE">
        <w:rPr>
          <w:rFonts w:ascii="Times New Roman" w:eastAsia="Times New Roman" w:hAnsi="Times New Roman" w:cs="Times New Roman"/>
          <w:b/>
          <w:bCs/>
          <w:i/>
          <w:iCs/>
          <w:color w:val="000000" w:themeColor="text1"/>
        </w:rPr>
        <w:t>Challenge and Opportunity 1: The University as a Space of Inequality and Criticality</w:t>
      </w:r>
    </w:p>
    <w:p w14:paraId="21FF8730" w14:textId="500159FA" w:rsidR="28434D0C" w:rsidRDefault="28434D0C" w:rsidP="59640FAE">
      <w:pPr>
        <w:spacing w:line="480" w:lineRule="auto"/>
        <w:jc w:val="both"/>
      </w:pPr>
      <w:r w:rsidRPr="59640FAE">
        <w:rPr>
          <w:rFonts w:ascii="Times New Roman" w:eastAsia="Times New Roman" w:hAnsi="Times New Roman" w:cs="Times New Roman"/>
          <w:color w:val="000000" w:themeColor="text1"/>
        </w:rPr>
        <w:t xml:space="preserve">Decolonizing work in UK HE is marked by an underlying tension: On the one hand, universities tend to pride themselves </w:t>
      </w:r>
      <w:r w:rsidR="0069351D">
        <w:rPr>
          <w:rFonts w:ascii="Times New Roman" w:eastAsia="Times New Roman" w:hAnsi="Times New Roman" w:cs="Times New Roman"/>
          <w:color w:val="000000" w:themeColor="text1"/>
        </w:rPr>
        <w:t>on</w:t>
      </w:r>
      <w:r w:rsidRPr="59640FAE">
        <w:rPr>
          <w:rFonts w:ascii="Times New Roman" w:eastAsia="Times New Roman" w:hAnsi="Times New Roman" w:cs="Times New Roman"/>
          <w:color w:val="000000" w:themeColor="text1"/>
        </w:rPr>
        <w:t xml:space="preserve"> their reputation as places for critical exploration, making them ideally suited for discussions about the causes, dynamics and consequences of structural inequalities (cf. Begum &amp; Saini, 2019; Wimpenny et al., 2022). </w:t>
      </w:r>
      <w:r w:rsidRPr="59640FAE">
        <w:rPr>
          <w:rFonts w:ascii="Times New Roman" w:eastAsia="Times New Roman" w:hAnsi="Times New Roman" w:cs="Times New Roman"/>
          <w:color w:val="000000" w:themeColor="text1"/>
          <w:highlight w:val="lightGray"/>
        </w:rPr>
        <w:t>On the other hand, however, universities are themselves “structured by history, power, culture and identity (by coloniality)” (Hayes et al., 2021, p. 889), as the production and dissemination of academic knowledge does not occur in a political vacuum:</w:t>
      </w:r>
      <w:r w:rsidRPr="59640FAE">
        <w:rPr>
          <w:rFonts w:ascii="Times New Roman" w:eastAsia="Times New Roman" w:hAnsi="Times New Roman" w:cs="Times New Roman"/>
          <w:color w:val="000000" w:themeColor="text1"/>
        </w:rPr>
        <w:t xml:space="preserve"> For most of its existence, British academia has been predominantly male, white and middle-class (Begum &amp; Saini, 2019), with white </w:t>
      </w:r>
      <w:r w:rsidRPr="59640FAE">
        <w:rPr>
          <w:rFonts w:ascii="Times New Roman" w:eastAsia="Times New Roman" w:hAnsi="Times New Roman" w:cs="Times New Roman"/>
          <w:color w:val="000000" w:themeColor="text1"/>
        </w:rPr>
        <w:lastRenderedPageBreak/>
        <w:t xml:space="preserve">middle-class men acting as the stereotypical “custodians of knowledge” (Arday et al., 2021, p. 299). To this day in the global North more broadly, senior university positions, academic awards, keynote speeches and journal editorships are predominantly held by male white academics (Abu Moghli &amp; Kadiwal, 2021; Engeli &amp; Mügge, 2020). </w:t>
      </w:r>
      <w:r w:rsidRPr="59640FAE">
        <w:rPr>
          <w:rFonts w:ascii="Times New Roman" w:eastAsia="Times New Roman" w:hAnsi="Times New Roman" w:cs="Times New Roman"/>
          <w:highlight w:val="lightGray"/>
        </w:rPr>
        <w:t>Individuals who fall outside these groups</w:t>
      </w:r>
      <w:r w:rsidRPr="59640FAE">
        <w:rPr>
          <w:rFonts w:ascii="Times New Roman" w:eastAsia="Times New Roman" w:hAnsi="Times New Roman" w:cs="Times New Roman"/>
        </w:rPr>
        <w:t xml:space="preserve"> </w:t>
      </w:r>
      <w:r w:rsidRPr="59640FAE">
        <w:rPr>
          <w:rFonts w:ascii="Times New Roman" w:eastAsia="Times New Roman" w:hAnsi="Times New Roman" w:cs="Times New Roman"/>
          <w:color w:val="000000" w:themeColor="text1"/>
        </w:rPr>
        <w:t xml:space="preserve">tend to experience “persistent marginalization, exclusion, discrimination and under-representation” (Rai &amp; Campion, 2022, p. 479), </w:t>
      </w:r>
      <w:r w:rsidRPr="59640FAE">
        <w:rPr>
          <w:rFonts w:ascii="Times New Roman" w:eastAsia="Times New Roman" w:hAnsi="Times New Roman" w:cs="Times New Roman"/>
          <w:color w:val="000000" w:themeColor="text1"/>
          <w:highlight w:val="lightGray"/>
        </w:rPr>
        <w:t>as they navigate a system</w:t>
      </w:r>
      <w:r w:rsidRPr="59640FAE">
        <w:rPr>
          <w:rFonts w:ascii="Times New Roman" w:eastAsia="Times New Roman" w:hAnsi="Times New Roman" w:cs="Times New Roman"/>
          <w:highlight w:val="lightGray"/>
        </w:rPr>
        <w:t xml:space="preserve"> which deems certain bodies out of place (Puwar, 2004)</w:t>
      </w:r>
      <w:r w:rsidRPr="59640FAE">
        <w:rPr>
          <w:rFonts w:ascii="Times New Roman" w:eastAsia="Times New Roman" w:hAnsi="Times New Roman" w:cs="Times New Roman"/>
          <w:color w:val="000000" w:themeColor="text1"/>
          <w:highlight w:val="lightGray"/>
        </w:rPr>
        <w:t xml:space="preserve"> and whose reward structures – of what makes a ‘good’, ‘promotion-worthy’ academic</w:t>
      </w:r>
      <w:r w:rsidRPr="59640FAE">
        <w:rPr>
          <w:rFonts w:ascii="Times New Roman" w:eastAsia="Times New Roman" w:hAnsi="Times New Roman" w:cs="Times New Roman"/>
          <w:color w:val="000000" w:themeColor="text1"/>
        </w:rPr>
        <w:t xml:space="preserve"> – reinforces the hegemonic (that is, white men’s) knowledge canon (Arday et al., 2021; Begum &amp; Saini, 2019; Engeli &amp; Mügge, 2020). </w:t>
      </w:r>
    </w:p>
    <w:p w14:paraId="77E968A0" w14:textId="6C55988D" w:rsidR="28434D0C" w:rsidRDefault="28434D0C" w:rsidP="59640FAE">
      <w:pPr>
        <w:spacing w:line="480" w:lineRule="auto"/>
        <w:jc w:val="both"/>
      </w:pPr>
      <w:r w:rsidRPr="59640FAE">
        <w:rPr>
          <w:rFonts w:ascii="Times New Roman" w:eastAsia="Times New Roman" w:hAnsi="Times New Roman" w:cs="Times New Roman"/>
          <w:color w:val="000000" w:themeColor="text1"/>
        </w:rPr>
        <w:t xml:space="preserve"> </w:t>
      </w:r>
    </w:p>
    <w:p w14:paraId="6472F673" w14:textId="692D520D" w:rsidR="28434D0C" w:rsidRDefault="28434D0C" w:rsidP="59640FAE">
      <w:pPr>
        <w:spacing w:line="480" w:lineRule="auto"/>
        <w:jc w:val="both"/>
      </w:pPr>
      <w:r w:rsidRPr="59640FAE">
        <w:rPr>
          <w:rFonts w:ascii="Times New Roman" w:eastAsia="Times New Roman" w:hAnsi="Times New Roman" w:cs="Times New Roman"/>
          <w:color w:val="000000" w:themeColor="text1"/>
        </w:rPr>
        <w:t xml:space="preserve">The prevalence of such inequalities in the academic profession makes any attempt to overcome them a daunting task – as we can attest from our own toolkit work, when we discussed what we could and should expect as a ‘reasonable outcome’ of our efforts, </w:t>
      </w:r>
      <w:r w:rsidRPr="59640FAE">
        <w:rPr>
          <w:rFonts w:ascii="Times New Roman" w:eastAsia="Times New Roman" w:hAnsi="Times New Roman" w:cs="Times New Roman"/>
          <w:color w:val="000000" w:themeColor="text1"/>
          <w:highlight w:val="lightGray"/>
        </w:rPr>
        <w:t>and how our own positionalit</w:t>
      </w:r>
      <w:r w:rsidR="0069351D">
        <w:rPr>
          <w:rFonts w:ascii="Times New Roman" w:eastAsia="Times New Roman" w:hAnsi="Times New Roman" w:cs="Times New Roman"/>
          <w:color w:val="000000" w:themeColor="text1"/>
          <w:highlight w:val="lightGray"/>
        </w:rPr>
        <w:t>ies</w:t>
      </w:r>
      <w:r w:rsidRPr="59640FAE">
        <w:rPr>
          <w:rFonts w:ascii="Times New Roman" w:eastAsia="Times New Roman" w:hAnsi="Times New Roman" w:cs="Times New Roman"/>
          <w:color w:val="000000" w:themeColor="text1"/>
          <w:highlight w:val="lightGray"/>
        </w:rPr>
        <w:t xml:space="preserve"> (as discussed in section 3) affect our views on structural inequalities in UK HE.</w:t>
      </w:r>
      <w:r w:rsidRPr="59640FAE">
        <w:rPr>
          <w:rFonts w:ascii="Times New Roman" w:eastAsia="Times New Roman" w:hAnsi="Times New Roman" w:cs="Times New Roman"/>
          <w:color w:val="000000" w:themeColor="text1"/>
        </w:rPr>
        <w:t xml:space="preserve"> As a flipside to this challenge, however, we were impressed by the engagement of those students and staff who contributed to the toolkit project. </w:t>
      </w:r>
      <w:r w:rsidRPr="59640FAE">
        <w:rPr>
          <w:rFonts w:ascii="Times New Roman" w:eastAsia="Times New Roman" w:hAnsi="Times New Roman" w:cs="Times New Roman"/>
          <w:color w:val="000000" w:themeColor="text1"/>
          <w:highlight w:val="lightGray"/>
        </w:rPr>
        <w:t>This included the more than 200 students and nearly 30 members of staff who shared their learning, teaching and teaching-related experiences (see section 2), as well as the dozens of students and staff who provided feedback on our research design, offered administrative support, shared toolkit publicity, or invited us to present the toolkit project at seminars and workshops</w:t>
      </w:r>
      <w:r w:rsidRPr="59640FAE">
        <w:rPr>
          <w:rFonts w:ascii="Times New Roman" w:eastAsia="Times New Roman" w:hAnsi="Times New Roman" w:cs="Times New Roman"/>
          <w:color w:val="000000" w:themeColor="text1"/>
        </w:rPr>
        <w:t xml:space="preserve">. </w:t>
      </w:r>
      <w:r w:rsidRPr="59640FAE">
        <w:rPr>
          <w:rFonts w:ascii="Times New Roman" w:eastAsia="Times New Roman" w:hAnsi="Times New Roman" w:cs="Times New Roman"/>
          <w:color w:val="000000" w:themeColor="text1"/>
          <w:highlight w:val="lightGray"/>
        </w:rPr>
        <w:t>We saw this as an encouraging sign, as it demonstrated the willingness of staff and students across Faculties and departments to support critical (self-) reflection about structural inequalities in HE. This, in turn, gave us hope about HE’s potential for transformative action and to work for the public goods of social and political justice (cf. Brennan and Naidoo, 2008; McArthur, 2010).</w:t>
      </w:r>
      <w:r w:rsidRPr="59640FAE">
        <w:rPr>
          <w:rFonts w:ascii="Times New Roman" w:eastAsia="Times New Roman" w:hAnsi="Times New Roman" w:cs="Times New Roman"/>
          <w:color w:val="000000" w:themeColor="text1"/>
        </w:rPr>
        <w:t xml:space="preserve"> </w:t>
      </w:r>
    </w:p>
    <w:p w14:paraId="001B60D0" w14:textId="4F65B043" w:rsidR="28434D0C" w:rsidRDefault="28434D0C" w:rsidP="59640FAE">
      <w:pPr>
        <w:spacing w:line="480" w:lineRule="auto"/>
        <w:jc w:val="both"/>
      </w:pPr>
      <w:r w:rsidRPr="59640FAE">
        <w:rPr>
          <w:rFonts w:ascii="Times New Roman" w:eastAsia="Times New Roman" w:hAnsi="Times New Roman" w:cs="Times New Roman"/>
          <w:b/>
          <w:bCs/>
          <w:color w:val="000000" w:themeColor="text1"/>
        </w:rPr>
        <w:t xml:space="preserve"> </w:t>
      </w:r>
    </w:p>
    <w:p w14:paraId="4555B3E5" w14:textId="7AAA2BEF" w:rsidR="0AB8F4AB" w:rsidRDefault="0AB8F4AB" w:rsidP="59640FAE">
      <w:pPr>
        <w:spacing w:line="480" w:lineRule="auto"/>
        <w:jc w:val="both"/>
      </w:pPr>
      <w:r w:rsidRPr="59640FAE">
        <w:rPr>
          <w:rFonts w:ascii="Times New Roman" w:eastAsia="Times New Roman" w:hAnsi="Times New Roman" w:cs="Times New Roman"/>
          <w:b/>
          <w:bCs/>
          <w:i/>
          <w:iCs/>
          <w:color w:val="000000" w:themeColor="text1"/>
        </w:rPr>
        <w:lastRenderedPageBreak/>
        <w:t xml:space="preserve">Challenge and Opportunity 2: Avoiding the Institutional Housekeeping Trap </w:t>
      </w:r>
    </w:p>
    <w:p w14:paraId="2750E116" w14:textId="3344024C" w:rsidR="0AB8F4AB" w:rsidRDefault="0AB8F4AB" w:rsidP="59640FAE">
      <w:pPr>
        <w:spacing w:line="480" w:lineRule="auto"/>
        <w:jc w:val="both"/>
      </w:pPr>
      <w:r w:rsidRPr="59640FAE">
        <w:rPr>
          <w:rFonts w:ascii="Times New Roman" w:eastAsia="Times New Roman" w:hAnsi="Times New Roman" w:cs="Times New Roman"/>
          <w:color w:val="000000" w:themeColor="text1"/>
          <w:highlight w:val="lightGray"/>
        </w:rPr>
        <w:t>A</w:t>
      </w:r>
      <w:r w:rsidR="0069351D">
        <w:rPr>
          <w:rFonts w:ascii="Times New Roman" w:eastAsia="Times New Roman" w:hAnsi="Times New Roman" w:cs="Times New Roman"/>
          <w:color w:val="000000" w:themeColor="text1"/>
          <w:highlight w:val="lightGray"/>
        </w:rPr>
        <w:t xml:space="preserve">s noted in section 2, several hundred staff and students supported the toolkit project, which we regard as a high number. While UEA </w:t>
      </w:r>
      <w:r w:rsidRPr="59640FAE">
        <w:rPr>
          <w:rFonts w:ascii="Times New Roman" w:eastAsia="Times New Roman" w:hAnsi="Times New Roman" w:cs="Times New Roman"/>
          <w:color w:val="000000" w:themeColor="text1"/>
          <w:highlight w:val="lightGray"/>
        </w:rPr>
        <w:t xml:space="preserve">has nearly 4,000 members of staff and more than 16,500 students (UEA, 2023), </w:t>
      </w:r>
      <w:r w:rsidR="0069351D">
        <w:rPr>
          <w:rFonts w:ascii="Times New Roman" w:eastAsia="Times New Roman" w:hAnsi="Times New Roman" w:cs="Times New Roman"/>
          <w:color w:val="000000" w:themeColor="text1"/>
          <w:highlight w:val="lightGray"/>
        </w:rPr>
        <w:t xml:space="preserve">it is important to consider the </w:t>
      </w:r>
      <w:r w:rsidRPr="59640FAE">
        <w:rPr>
          <w:rFonts w:ascii="Times New Roman" w:eastAsia="Times New Roman" w:hAnsi="Times New Roman" w:cs="Times New Roman"/>
          <w:color w:val="000000" w:themeColor="text1"/>
          <w:highlight w:val="lightGray"/>
        </w:rPr>
        <w:t>difficult timing of the toolkit project during various stages of the C</w:t>
      </w:r>
      <w:r w:rsidR="0069351D">
        <w:rPr>
          <w:rFonts w:ascii="Times New Roman" w:eastAsia="Times New Roman" w:hAnsi="Times New Roman" w:cs="Times New Roman"/>
          <w:color w:val="000000" w:themeColor="text1"/>
          <w:highlight w:val="lightGray"/>
        </w:rPr>
        <w:t>OVID</w:t>
      </w:r>
      <w:r w:rsidRPr="59640FAE">
        <w:rPr>
          <w:rFonts w:ascii="Times New Roman" w:eastAsia="Times New Roman" w:hAnsi="Times New Roman" w:cs="Times New Roman"/>
          <w:color w:val="000000" w:themeColor="text1"/>
          <w:highlight w:val="lightGray"/>
        </w:rPr>
        <w:t xml:space="preserve">-19 pandemic, </w:t>
      </w:r>
      <w:r w:rsidR="0069351D">
        <w:rPr>
          <w:rFonts w:ascii="Times New Roman" w:eastAsia="Times New Roman" w:hAnsi="Times New Roman" w:cs="Times New Roman"/>
          <w:color w:val="000000" w:themeColor="text1"/>
          <w:highlight w:val="lightGray"/>
        </w:rPr>
        <w:t>and</w:t>
      </w:r>
      <w:r w:rsidRPr="59640FAE">
        <w:rPr>
          <w:rFonts w:ascii="Times New Roman" w:eastAsia="Times New Roman" w:hAnsi="Times New Roman" w:cs="Times New Roman"/>
          <w:color w:val="000000" w:themeColor="text1"/>
          <w:highlight w:val="lightGray"/>
        </w:rPr>
        <w:t xml:space="preserve"> the multiple pressures that both staff and students are facing in the increasingly competitive and casualized UK HE sector (</w:t>
      </w:r>
      <w:r w:rsidRPr="59640FAE">
        <w:rPr>
          <w:rFonts w:ascii="Times New Roman" w:eastAsia="Times New Roman" w:hAnsi="Times New Roman" w:cs="Times New Roman"/>
          <w:highlight w:val="lightGray"/>
        </w:rPr>
        <w:t>Begum &amp; Saini, 2019; Moosavi, 2020; Shain et al., 2021</w:t>
      </w:r>
      <w:r w:rsidRPr="59640FAE">
        <w:rPr>
          <w:rFonts w:ascii="Times New Roman" w:eastAsia="Times New Roman" w:hAnsi="Times New Roman" w:cs="Times New Roman"/>
          <w:color w:val="000000" w:themeColor="text1"/>
          <w:highlight w:val="lightGray"/>
        </w:rPr>
        <w:t>). Taking these factors into account, we were positively surprised by the amount and depth of contributions we received</w:t>
      </w:r>
      <w:r w:rsidRPr="59640FAE">
        <w:rPr>
          <w:rFonts w:ascii="Times New Roman" w:eastAsia="Times New Roman" w:hAnsi="Times New Roman" w:cs="Times New Roman"/>
          <w:color w:val="000000" w:themeColor="text1"/>
        </w:rPr>
        <w:t>.</w:t>
      </w:r>
    </w:p>
    <w:p w14:paraId="2531E52E" w14:textId="5F05C8B8" w:rsidR="0AB8F4AB" w:rsidRDefault="0AB8F4AB" w:rsidP="59640FAE">
      <w:pPr>
        <w:spacing w:line="480" w:lineRule="auto"/>
        <w:jc w:val="both"/>
      </w:pPr>
      <w:r w:rsidRPr="59640FAE">
        <w:rPr>
          <w:rFonts w:ascii="Times New Roman" w:eastAsia="Times New Roman" w:hAnsi="Times New Roman" w:cs="Times New Roman"/>
          <w:color w:val="000000" w:themeColor="text1"/>
        </w:rPr>
        <w:t xml:space="preserve"> </w:t>
      </w:r>
    </w:p>
    <w:p w14:paraId="02A55ADA" w14:textId="5FA10228" w:rsidR="0AB8F4AB" w:rsidRDefault="0AB8F4AB" w:rsidP="59640FAE">
      <w:pPr>
        <w:spacing w:line="480" w:lineRule="auto"/>
        <w:jc w:val="both"/>
      </w:pPr>
      <w:r w:rsidRPr="59640FAE">
        <w:rPr>
          <w:rFonts w:ascii="Times New Roman" w:eastAsia="Times New Roman" w:hAnsi="Times New Roman" w:cs="Times New Roman"/>
          <w:color w:val="000000" w:themeColor="text1"/>
          <w:highlight w:val="lightGray"/>
        </w:rPr>
        <w:t xml:space="preserve">Underpinning the increasing competitiveness and casualization of UK HE is a neoliberal system pre-occupied with measurable outcomes of </w:t>
      </w:r>
      <w:r w:rsidRPr="59640FAE">
        <w:rPr>
          <w:rFonts w:ascii="Times New Roman" w:eastAsia="Times New Roman" w:hAnsi="Times New Roman" w:cs="Times New Roman"/>
          <w:highlight w:val="lightGray"/>
        </w:rPr>
        <w:t>“efficiency, impact and productivity” (Moosavi, 2020, p. 343). In this system, the ‘worth’ of academic staff is typically measured through ‘hard data’ relating to funding or income streams, publications and influence on policy-makers outside of university (</w:t>
      </w:r>
      <w:r w:rsidRPr="59640FAE">
        <w:rPr>
          <w:rFonts w:ascii="Times New Roman" w:eastAsia="Times New Roman" w:hAnsi="Times New Roman" w:cs="Times New Roman"/>
          <w:color w:val="000000" w:themeColor="text1"/>
          <w:highlight w:val="lightGray"/>
        </w:rPr>
        <w:t xml:space="preserve">Liu et al., 2019; </w:t>
      </w:r>
      <w:r w:rsidRPr="59640FAE">
        <w:rPr>
          <w:rFonts w:ascii="Times New Roman" w:eastAsia="Times New Roman" w:hAnsi="Times New Roman" w:cs="Times New Roman"/>
          <w:highlight w:val="lightGray"/>
        </w:rPr>
        <w:t xml:space="preserve">Shalaby et al., 2021). Institutional housekeeping tasks – including decolonization efforts – tend to play little to no role in these ‘hard data’, which means that they are doubly costly for the individuals who perform them: On the one hand, </w:t>
      </w:r>
      <w:r w:rsidRPr="59640FAE">
        <w:rPr>
          <w:rFonts w:ascii="Times New Roman" w:eastAsia="Times New Roman" w:hAnsi="Times New Roman" w:cs="Times New Roman"/>
          <w:color w:val="000000" w:themeColor="text1"/>
          <w:highlight w:val="lightGray"/>
        </w:rPr>
        <w:t>efforts for social justice in HE are psychologically and emotionally demanding (Hartlep &amp; Ball, 20</w:t>
      </w:r>
      <w:r w:rsidR="4049406D" w:rsidRPr="59640FAE">
        <w:rPr>
          <w:rFonts w:ascii="Times New Roman" w:eastAsia="Times New Roman" w:hAnsi="Times New Roman" w:cs="Times New Roman"/>
          <w:color w:val="000000" w:themeColor="text1"/>
          <w:highlight w:val="lightGray"/>
        </w:rPr>
        <w:t>19</w:t>
      </w:r>
      <w:r w:rsidRPr="59640FAE">
        <w:rPr>
          <w:rFonts w:ascii="Times New Roman" w:eastAsia="Times New Roman" w:hAnsi="Times New Roman" w:cs="Times New Roman"/>
          <w:color w:val="000000" w:themeColor="text1"/>
          <w:highlight w:val="lightGray"/>
        </w:rPr>
        <w:t>; Mirza, 2018). On the other, they take away time that the self-interested academic ought to be spending on publications and grant applications as measures of their ‘academic success’</w:t>
      </w:r>
      <w:r w:rsidR="008C7814">
        <w:rPr>
          <w:rFonts w:ascii="Times New Roman" w:eastAsia="Times New Roman" w:hAnsi="Times New Roman" w:cs="Times New Roman"/>
          <w:color w:val="000000" w:themeColor="text1"/>
        </w:rPr>
        <w:t xml:space="preserve"> </w:t>
      </w:r>
      <w:r w:rsidRPr="59640FAE">
        <w:rPr>
          <w:rFonts w:ascii="Times New Roman" w:eastAsia="Times New Roman" w:hAnsi="Times New Roman" w:cs="Times New Roman"/>
          <w:color w:val="000000" w:themeColor="text1"/>
          <w:highlight w:val="lightGray"/>
        </w:rPr>
        <w:t xml:space="preserve">(Doharty et al., 2021; Engeli &amp; Mügge, 2020; Shalaby et al., 2021). These costs are particularly concerning, as it has been predominantly women and academic staff who are not from an ethnically white background who have performed institutional housekeeping activities for greater social justice in HE (Abu Moghli </w:t>
      </w:r>
      <w:r w:rsidR="52DA09A9" w:rsidRPr="59640FAE">
        <w:rPr>
          <w:rFonts w:ascii="Times New Roman" w:eastAsia="Times New Roman" w:hAnsi="Times New Roman" w:cs="Times New Roman"/>
          <w:color w:val="000000" w:themeColor="text1"/>
          <w:highlight w:val="lightGray"/>
        </w:rPr>
        <w:t xml:space="preserve">&amp; </w:t>
      </w:r>
      <w:r w:rsidRPr="59640FAE">
        <w:rPr>
          <w:rFonts w:ascii="Times New Roman" w:eastAsia="Times New Roman" w:hAnsi="Times New Roman" w:cs="Times New Roman"/>
          <w:color w:val="000000" w:themeColor="text1"/>
          <w:highlight w:val="lightGray"/>
        </w:rPr>
        <w:t xml:space="preserve"> Kadiwal, 2021; Begum and Saini, 2019; Doharty et al., 2021). </w:t>
      </w:r>
    </w:p>
    <w:p w14:paraId="679D334C" w14:textId="37131891" w:rsidR="0AB8F4AB" w:rsidRDefault="0AB8F4AB" w:rsidP="59640FAE">
      <w:pPr>
        <w:spacing w:line="480" w:lineRule="auto"/>
        <w:jc w:val="both"/>
      </w:pPr>
      <w:r w:rsidRPr="59640FAE">
        <w:rPr>
          <w:rFonts w:ascii="Times New Roman" w:eastAsia="Times New Roman" w:hAnsi="Times New Roman" w:cs="Times New Roman"/>
          <w:color w:val="000000" w:themeColor="text1"/>
          <w:highlight w:val="lightGray"/>
        </w:rPr>
        <w:t xml:space="preserve"> </w:t>
      </w:r>
    </w:p>
    <w:p w14:paraId="44087EE4" w14:textId="10709E18" w:rsidR="0AB8F4AB" w:rsidRDefault="0AB8F4AB" w:rsidP="59640FAE">
      <w:pPr>
        <w:spacing w:line="480" w:lineRule="auto"/>
        <w:jc w:val="both"/>
      </w:pPr>
      <w:r w:rsidRPr="59640FAE">
        <w:rPr>
          <w:rFonts w:ascii="Times New Roman" w:eastAsia="Times New Roman" w:hAnsi="Times New Roman" w:cs="Times New Roman"/>
          <w:color w:val="000000" w:themeColor="text1"/>
        </w:rPr>
        <w:lastRenderedPageBreak/>
        <w:t xml:space="preserve">In this manner, the relegation of decolonization efforts to the realm of invisible labor may reinforce patterns of structural violence along gender and ethnic lines, if there is an implicit or explicit expectation that some – who tend not to be from a white, male background – address issues of social justice in HE for free, while others are able to focus on more ‘career-relevant’ tasks (Doharty et al., 2021). </w:t>
      </w:r>
      <w:r w:rsidRPr="59640FAE">
        <w:rPr>
          <w:rFonts w:ascii="Times New Roman" w:eastAsia="Times New Roman" w:hAnsi="Times New Roman" w:cs="Times New Roman"/>
          <w:color w:val="000000" w:themeColor="text1"/>
          <w:highlight w:val="lightGray"/>
        </w:rPr>
        <w:t>To be clear</w:t>
      </w:r>
      <w:r w:rsidR="11D8FF3E" w:rsidRPr="59640FAE">
        <w:rPr>
          <w:rFonts w:ascii="Times New Roman" w:eastAsia="Times New Roman" w:hAnsi="Times New Roman" w:cs="Times New Roman"/>
          <w:color w:val="000000" w:themeColor="text1"/>
          <w:highlight w:val="lightGray"/>
        </w:rPr>
        <w:t>,</w:t>
      </w:r>
      <w:r w:rsidRPr="59640FAE">
        <w:rPr>
          <w:rFonts w:ascii="Times New Roman" w:eastAsia="Times New Roman" w:hAnsi="Times New Roman" w:cs="Times New Roman"/>
          <w:color w:val="000000" w:themeColor="text1"/>
          <w:highlight w:val="lightGray"/>
        </w:rPr>
        <w:t xml:space="preserve"> </w:t>
      </w:r>
      <w:r w:rsidR="155CEAA1" w:rsidRPr="59640FAE">
        <w:rPr>
          <w:rFonts w:ascii="Times New Roman" w:eastAsia="Times New Roman" w:hAnsi="Times New Roman" w:cs="Times New Roman"/>
          <w:color w:val="000000" w:themeColor="text1"/>
          <w:highlight w:val="lightGray"/>
        </w:rPr>
        <w:t>t</w:t>
      </w:r>
      <w:r w:rsidRPr="59640FAE">
        <w:rPr>
          <w:rFonts w:ascii="Times New Roman" w:eastAsia="Times New Roman" w:hAnsi="Times New Roman" w:cs="Times New Roman"/>
          <w:color w:val="000000" w:themeColor="text1"/>
          <w:highlight w:val="lightGray"/>
        </w:rPr>
        <w:t>his is not to imply that those who engage in efforts for social justice are perpetuating structural violence. Rather, it is the incentive structures of the neoliberal university system which undermine decolonization efforts if these efforts lack recognition through pay or other career rewards.</w:t>
      </w:r>
      <w:r w:rsidRPr="59640FAE">
        <w:rPr>
          <w:rFonts w:ascii="Times New Roman" w:eastAsia="Times New Roman" w:hAnsi="Times New Roman" w:cs="Times New Roman"/>
          <w:color w:val="000000" w:themeColor="text1"/>
        </w:rPr>
        <w:t xml:space="preserve"> </w:t>
      </w:r>
    </w:p>
    <w:p w14:paraId="7992DAB4" w14:textId="01966E4C" w:rsidR="0AB8F4AB" w:rsidRDefault="0AB8F4AB" w:rsidP="59640FAE">
      <w:pPr>
        <w:spacing w:line="480" w:lineRule="auto"/>
        <w:jc w:val="both"/>
      </w:pPr>
      <w:r w:rsidRPr="59640FAE">
        <w:rPr>
          <w:rFonts w:ascii="Times New Roman" w:eastAsia="Times New Roman" w:hAnsi="Times New Roman" w:cs="Times New Roman"/>
          <w:color w:val="000000" w:themeColor="text1"/>
        </w:rPr>
        <w:t xml:space="preserve"> </w:t>
      </w:r>
    </w:p>
    <w:p w14:paraId="7866BEA1" w14:textId="3775C47C" w:rsidR="0AB8F4AB" w:rsidRDefault="0AB8F4AB" w:rsidP="59640FAE">
      <w:pPr>
        <w:spacing w:line="480" w:lineRule="auto"/>
        <w:jc w:val="both"/>
        <w:rPr>
          <w:rFonts w:ascii="Times New Roman" w:eastAsia="Times New Roman" w:hAnsi="Times New Roman" w:cs="Times New Roman"/>
          <w:color w:val="000000" w:themeColor="text1"/>
        </w:rPr>
      </w:pPr>
      <w:r w:rsidRPr="59640FAE">
        <w:rPr>
          <w:rFonts w:ascii="Times New Roman" w:eastAsia="Times New Roman" w:hAnsi="Times New Roman" w:cs="Times New Roman"/>
          <w:color w:val="000000" w:themeColor="text1"/>
        </w:rPr>
        <w:t xml:space="preserve">In our work for the UEA toolkit project, we were acutely aware of the housekeeping trap, since </w:t>
      </w:r>
      <w:r w:rsidRPr="59640FAE">
        <w:rPr>
          <w:rFonts w:ascii="Times New Roman" w:eastAsia="Times New Roman" w:hAnsi="Times New Roman" w:cs="Times New Roman"/>
          <w:color w:val="000000" w:themeColor="text1"/>
          <w:highlight w:val="lightGray"/>
        </w:rPr>
        <w:t>five of our six team members are female, and all but one come from a background that is not ethnically white</w:t>
      </w:r>
      <w:r w:rsidRPr="59640FAE">
        <w:rPr>
          <w:rFonts w:ascii="Times New Roman" w:eastAsia="Times New Roman" w:hAnsi="Times New Roman" w:cs="Times New Roman"/>
          <w:color w:val="000000" w:themeColor="text1"/>
        </w:rPr>
        <w:t xml:space="preserve">. As we discuss in further detail below, </w:t>
      </w:r>
      <w:r w:rsidRPr="59640FAE">
        <w:rPr>
          <w:rFonts w:ascii="Times New Roman" w:eastAsia="Times New Roman" w:hAnsi="Times New Roman" w:cs="Times New Roman"/>
          <w:color w:val="000000" w:themeColor="text1"/>
          <w:highlight w:val="lightGray"/>
        </w:rPr>
        <w:t>a crucial form of recognition was the provision – by university management – of a budget for the toolkit project</w:t>
      </w:r>
      <w:r w:rsidRPr="59640FAE">
        <w:rPr>
          <w:rFonts w:ascii="Times New Roman" w:eastAsia="Times New Roman" w:hAnsi="Times New Roman" w:cs="Times New Roman"/>
          <w:color w:val="000000" w:themeColor="text1"/>
        </w:rPr>
        <w:t>. Following pivotal discussions between members of Decolonise UEA, the UEA University of Sanctuary initiative and the VC Taskforce on Tackling Racism in 2021, the latter provided the means to pay the salaries of four Research Associates (Suzanne Henry,</w:t>
      </w:r>
      <w:r w:rsidRPr="59640FAE">
        <w:rPr>
          <w:rFonts w:ascii="Times New Roman" w:eastAsia="Times New Roman" w:hAnsi="Times New Roman" w:cs="Times New Roman"/>
        </w:rPr>
        <w:t xml:space="preserve"> Thinh Ngoc Pham, Surya Simon and Yao Wang)</w:t>
      </w:r>
      <w:r w:rsidRPr="59640FAE">
        <w:rPr>
          <w:rFonts w:ascii="Times New Roman" w:eastAsia="Times New Roman" w:hAnsi="Times New Roman" w:cs="Times New Roman"/>
          <w:color w:val="000000" w:themeColor="text1"/>
        </w:rPr>
        <w:t xml:space="preserve"> who were hired for the toolkit project in 2022</w:t>
      </w:r>
      <w:r w:rsidRPr="59640FAE">
        <w:rPr>
          <w:rFonts w:ascii="Times New Roman" w:eastAsia="Times New Roman" w:hAnsi="Times New Roman" w:cs="Times New Roman"/>
          <w:color w:val="000000" w:themeColor="text1"/>
          <w:highlight w:val="lightGray"/>
        </w:rPr>
        <w:t>. In addition, members of the VC Taskforce on Tackling Racism – who themselves are part of senior management – kept in regular contact with the two mid-career lecturers (Claire Hynes and Ulrike Theuerkauf), as they are going to facilitate the planned dissemination of the toolkit (once completed) through UEA’s staff training channels and were open to further conversations – based on findings from the toolkit project – about the need for more formal recognition of decolonization efforts in the university’s hiring and promotion strategy.</w:t>
      </w:r>
      <w:r w:rsidRPr="59640FAE">
        <w:rPr>
          <w:rFonts w:ascii="Times New Roman" w:eastAsia="Times New Roman" w:hAnsi="Times New Roman" w:cs="Times New Roman"/>
          <w:color w:val="000000" w:themeColor="text1"/>
        </w:rPr>
        <w:t xml:space="preserve">  </w:t>
      </w:r>
    </w:p>
    <w:p w14:paraId="30B1239F" w14:textId="77777777" w:rsidR="006F70B3" w:rsidRDefault="006F70B3" w:rsidP="59640FAE">
      <w:pPr>
        <w:spacing w:line="480" w:lineRule="auto"/>
        <w:jc w:val="both"/>
      </w:pPr>
    </w:p>
    <w:p w14:paraId="00000043" w14:textId="77777777" w:rsidR="001838BE" w:rsidRDefault="001838BE" w:rsidP="005D750F">
      <w:pPr>
        <w:spacing w:line="480" w:lineRule="auto"/>
        <w:jc w:val="both"/>
        <w:rPr>
          <w:rFonts w:ascii="Times New Roman" w:eastAsia="Times New Roman" w:hAnsi="Times New Roman" w:cs="Times New Roman"/>
          <w:color w:val="000000"/>
        </w:rPr>
      </w:pPr>
    </w:p>
    <w:p w14:paraId="5DF7CE39" w14:textId="580CFDCC" w:rsidR="2E029318" w:rsidRDefault="2E029318" w:rsidP="59640FAE">
      <w:pPr>
        <w:spacing w:line="480" w:lineRule="auto"/>
        <w:jc w:val="both"/>
      </w:pPr>
      <w:r w:rsidRPr="59640FAE">
        <w:rPr>
          <w:rFonts w:ascii="Times New Roman" w:eastAsia="Times New Roman" w:hAnsi="Times New Roman" w:cs="Times New Roman"/>
          <w:b/>
          <w:bCs/>
          <w:i/>
          <w:iCs/>
          <w:color w:val="000000" w:themeColor="text1"/>
        </w:rPr>
        <w:lastRenderedPageBreak/>
        <w:t xml:space="preserve">Challenge and Opportunity 3: Funding for Decolonizing Work </w:t>
      </w:r>
    </w:p>
    <w:p w14:paraId="01BC8CF3" w14:textId="3FD30DD4" w:rsidR="2E029318" w:rsidRDefault="2E029318" w:rsidP="59640FAE">
      <w:pPr>
        <w:spacing w:line="480" w:lineRule="auto"/>
        <w:jc w:val="both"/>
        <w:rPr>
          <w:rFonts w:ascii="Times New Roman" w:eastAsia="Times New Roman" w:hAnsi="Times New Roman" w:cs="Times New Roman"/>
        </w:rPr>
      </w:pPr>
      <w:r w:rsidRPr="59640FAE">
        <w:rPr>
          <w:rFonts w:ascii="Times New Roman" w:eastAsia="Times New Roman" w:hAnsi="Times New Roman" w:cs="Times New Roman"/>
          <w:color w:val="000000" w:themeColor="text1"/>
        </w:rPr>
        <w:t xml:space="preserve">It is worth elaborating the relevance of meaningful funding for decolonizing work as a separate challenge and opportunity, as the provision of resources is fundamental for any effort to transform academic (or other) structures (Rivera Cusicanqui, 2012; Winter et al., 2022). </w:t>
      </w:r>
      <w:r w:rsidRPr="59640FAE">
        <w:rPr>
          <w:rFonts w:ascii="Times New Roman" w:eastAsia="Times New Roman" w:hAnsi="Times New Roman" w:cs="Times New Roman"/>
          <w:color w:val="000000" w:themeColor="text1"/>
          <w:highlight w:val="lightGray"/>
        </w:rPr>
        <w:t xml:space="preserve">Practically, decolonization efforts that lack financial support may be limited in how much change they can achieve and reinforce the precarity of unpaid housekeeping labor (see also our preceding point). On a more symbolic level, the provision of funding by university management signals their commitment to decolonizing efforts and willingness to go beyond rhetorical performativity (cf. </w:t>
      </w:r>
      <w:r w:rsidRPr="59640FAE">
        <w:rPr>
          <w:rFonts w:ascii="Times New Roman" w:eastAsia="Times New Roman" w:hAnsi="Times New Roman" w:cs="Times New Roman"/>
          <w:highlight w:val="lightGray"/>
        </w:rPr>
        <w:t>Rai &amp; Campion, 2022; Shain et al., 2021)</w:t>
      </w:r>
      <w:r w:rsidRPr="59640FAE">
        <w:rPr>
          <w:rFonts w:ascii="Times New Roman" w:eastAsia="Times New Roman" w:hAnsi="Times New Roman" w:cs="Times New Roman"/>
          <w:color w:val="000000" w:themeColor="text1"/>
          <w:highlight w:val="lightGray"/>
        </w:rPr>
        <w:t>. Put simply</w:t>
      </w:r>
      <w:r w:rsidR="4F2D0ECD" w:rsidRPr="59640FAE">
        <w:rPr>
          <w:rFonts w:ascii="Times New Roman" w:eastAsia="Times New Roman" w:hAnsi="Times New Roman" w:cs="Times New Roman"/>
          <w:color w:val="000000" w:themeColor="text1"/>
          <w:highlight w:val="lightGray"/>
        </w:rPr>
        <w:t xml:space="preserve">, </w:t>
      </w:r>
      <w:r w:rsidR="0F6A8BC9" w:rsidRPr="59640FAE">
        <w:rPr>
          <w:rFonts w:ascii="Times New Roman" w:eastAsia="Times New Roman" w:hAnsi="Times New Roman" w:cs="Times New Roman"/>
          <w:color w:val="000000" w:themeColor="text1"/>
          <w:highlight w:val="lightGray"/>
        </w:rPr>
        <w:t>b</w:t>
      </w:r>
      <w:r w:rsidRPr="59640FAE">
        <w:rPr>
          <w:rFonts w:ascii="Times New Roman" w:eastAsia="Times New Roman" w:hAnsi="Times New Roman" w:cs="Times New Roman"/>
          <w:color w:val="000000" w:themeColor="text1"/>
          <w:highlight w:val="lightGray"/>
        </w:rPr>
        <w:t>y carrying financial costs, university management indicate</w:t>
      </w:r>
      <w:r w:rsidR="00D61221">
        <w:rPr>
          <w:rFonts w:ascii="Times New Roman" w:eastAsia="Times New Roman" w:hAnsi="Times New Roman" w:cs="Times New Roman"/>
          <w:color w:val="000000" w:themeColor="text1"/>
          <w:highlight w:val="lightGray"/>
        </w:rPr>
        <w:t>d</w:t>
      </w:r>
      <w:r w:rsidRPr="59640FAE">
        <w:rPr>
          <w:rFonts w:ascii="Times New Roman" w:eastAsia="Times New Roman" w:hAnsi="Times New Roman" w:cs="Times New Roman"/>
          <w:color w:val="000000" w:themeColor="text1"/>
          <w:highlight w:val="lightGray"/>
        </w:rPr>
        <w:t xml:space="preserve"> that they are not solely driven by profitability concerns, but willing to </w:t>
      </w:r>
      <w:r w:rsidR="0A74F217" w:rsidRPr="59640FAE">
        <w:rPr>
          <w:rFonts w:ascii="Times New Roman" w:eastAsia="Times New Roman" w:hAnsi="Times New Roman" w:cs="Times New Roman"/>
          <w:color w:val="000000" w:themeColor="text1"/>
          <w:highlight w:val="lightGray"/>
        </w:rPr>
        <w:t>‘</w:t>
      </w:r>
      <w:r w:rsidRPr="59640FAE">
        <w:rPr>
          <w:rFonts w:ascii="Times New Roman" w:eastAsia="Times New Roman" w:hAnsi="Times New Roman" w:cs="Times New Roman"/>
          <w:color w:val="000000" w:themeColor="text1"/>
          <w:highlight w:val="lightGray"/>
        </w:rPr>
        <w:t>put their money where their mouth is’</w:t>
      </w:r>
      <w:r w:rsidRPr="59640FAE">
        <w:rPr>
          <w:rFonts w:ascii="Times New Roman" w:eastAsia="Times New Roman" w:hAnsi="Times New Roman" w:cs="Times New Roman"/>
        </w:rPr>
        <w:t>.</w:t>
      </w:r>
      <w:r w:rsidR="00D61221">
        <w:rPr>
          <w:rFonts w:ascii="Times New Roman" w:eastAsia="Times New Roman" w:hAnsi="Times New Roman" w:cs="Times New Roman"/>
        </w:rPr>
        <w:t xml:space="preserve"> </w:t>
      </w:r>
      <w:r w:rsidR="00D61221" w:rsidRPr="00D61221">
        <w:rPr>
          <w:rFonts w:ascii="Times New Roman" w:eastAsia="Times New Roman" w:hAnsi="Times New Roman" w:cs="Times New Roman"/>
          <w:highlight w:val="lightGray"/>
        </w:rPr>
        <w:t xml:space="preserve">We recognize that such support must be meaningful and sustained, as </w:t>
      </w:r>
      <w:r w:rsidR="00BD4BB0">
        <w:rPr>
          <w:rFonts w:ascii="Times New Roman" w:eastAsia="Times New Roman" w:hAnsi="Times New Roman" w:cs="Times New Roman"/>
          <w:highlight w:val="lightGray"/>
        </w:rPr>
        <w:t>work</w:t>
      </w:r>
      <w:r w:rsidR="00D61221" w:rsidRPr="00D61221">
        <w:rPr>
          <w:rFonts w:ascii="Times New Roman" w:eastAsia="Times New Roman" w:hAnsi="Times New Roman" w:cs="Times New Roman"/>
          <w:highlight w:val="lightGray"/>
        </w:rPr>
        <w:t xml:space="preserve"> </w:t>
      </w:r>
      <w:r w:rsidR="00D61221">
        <w:rPr>
          <w:rFonts w:ascii="Times New Roman" w:eastAsia="Times New Roman" w:hAnsi="Times New Roman" w:cs="Times New Roman"/>
          <w:highlight w:val="lightGray"/>
        </w:rPr>
        <w:t xml:space="preserve">for social justice </w:t>
      </w:r>
      <w:r w:rsidR="00D61221" w:rsidRPr="00D61221">
        <w:rPr>
          <w:rFonts w:ascii="Times New Roman" w:eastAsia="Times New Roman" w:hAnsi="Times New Roman" w:cs="Times New Roman"/>
          <w:highlight w:val="lightGray"/>
        </w:rPr>
        <w:t xml:space="preserve">otherwise can be perceived as  </w:t>
      </w:r>
      <w:r w:rsidR="00BD4BB0">
        <w:rPr>
          <w:rFonts w:ascii="Times New Roman" w:eastAsia="Times New Roman" w:hAnsi="Times New Roman" w:cs="Times New Roman"/>
          <w:highlight w:val="lightGray"/>
        </w:rPr>
        <w:t xml:space="preserve">tokenistic and </w:t>
      </w:r>
      <w:r w:rsidR="00D61221" w:rsidRPr="00D61221">
        <w:rPr>
          <w:rFonts w:ascii="Times New Roman" w:eastAsia="Times New Roman" w:hAnsi="Times New Roman" w:cs="Times New Roman"/>
          <w:highlight w:val="lightGray"/>
        </w:rPr>
        <w:t>lacking in substance (Ahmed, 2012).</w:t>
      </w:r>
    </w:p>
    <w:p w14:paraId="20872F4B" w14:textId="7BDFA444" w:rsidR="2E029318" w:rsidRDefault="2E029318" w:rsidP="59640FAE">
      <w:pPr>
        <w:spacing w:line="480" w:lineRule="auto"/>
        <w:jc w:val="both"/>
      </w:pPr>
    </w:p>
    <w:p w14:paraId="0571A418" w14:textId="3C554A6E" w:rsidR="2E029318" w:rsidRDefault="2E029318" w:rsidP="59640FAE">
      <w:pPr>
        <w:spacing w:line="480" w:lineRule="auto"/>
        <w:jc w:val="both"/>
      </w:pPr>
      <w:r w:rsidRPr="59640FAE">
        <w:rPr>
          <w:rFonts w:ascii="Times New Roman" w:eastAsia="Times New Roman" w:hAnsi="Times New Roman" w:cs="Times New Roman"/>
          <w:color w:val="000000" w:themeColor="text1"/>
        </w:rPr>
        <w:t>As we can confirm based on our own toolkit work, financial backing from senior management was an important signal of the university’s commitment to decolonizing efforts. By ensuring salaries for four Research Associates, providing them with IT equipment for work and funding their attendance in an international conference and a national research seminar, members of UEA’s leadership team formally endorsed the toolkit project</w:t>
      </w:r>
      <w:r w:rsidRPr="59640FAE">
        <w:rPr>
          <w:rFonts w:ascii="Times New Roman" w:eastAsia="Times New Roman" w:hAnsi="Times New Roman" w:cs="Times New Roman"/>
          <w:color w:val="000000" w:themeColor="text1"/>
          <w:highlight w:val="lightGray"/>
        </w:rPr>
        <w:t>. In doing so, they gave the project official recognition and prevented it from becoming invisible labor. This top-down endorsement helped to reduce the risk of the housekeeping trap,</w:t>
      </w:r>
      <w:r w:rsidRPr="59640FAE">
        <w:rPr>
          <w:rFonts w:ascii="Times New Roman" w:eastAsia="Times New Roman" w:hAnsi="Times New Roman" w:cs="Times New Roman"/>
          <w:color w:val="000000" w:themeColor="text1"/>
        </w:rPr>
        <w:t xml:space="preserve"> </w:t>
      </w:r>
      <w:r w:rsidRPr="59640FAE">
        <w:rPr>
          <w:rFonts w:ascii="Times New Roman" w:eastAsia="Times New Roman" w:hAnsi="Times New Roman" w:cs="Times New Roman"/>
          <w:color w:val="000000" w:themeColor="text1"/>
          <w:highlight w:val="lightGray"/>
        </w:rPr>
        <w:t>and – because of this – assured the toolkit team of the benefits of combining the ‘bottom-up’ approaches represented by Decolonise UEA and the UEA University of Sanctuary initiative with the ‘top-down’ approach represented by the VC Taskforce for Tackling Racism</w:t>
      </w:r>
      <w:r w:rsidRPr="59640FAE">
        <w:rPr>
          <w:rFonts w:ascii="Times New Roman" w:eastAsia="Times New Roman" w:hAnsi="Times New Roman" w:cs="Times New Roman"/>
          <w:color w:val="000000" w:themeColor="text1"/>
        </w:rPr>
        <w:t xml:space="preserve"> (cf. Shain et al., 2021).</w:t>
      </w:r>
    </w:p>
    <w:p w14:paraId="44271C1B" w14:textId="493368AE" w:rsidR="59640FAE" w:rsidRDefault="59640FAE" w:rsidP="59640FAE">
      <w:pPr>
        <w:spacing w:line="480" w:lineRule="auto"/>
        <w:jc w:val="both"/>
        <w:rPr>
          <w:rFonts w:ascii="Times New Roman" w:eastAsia="Times New Roman" w:hAnsi="Times New Roman" w:cs="Times New Roman"/>
          <w:color w:val="000000" w:themeColor="text1"/>
        </w:rPr>
      </w:pPr>
    </w:p>
    <w:p w14:paraId="1F96B931" w14:textId="6D8DF69A" w:rsidR="0AF31D44" w:rsidRDefault="0AF31D44" w:rsidP="59640FAE">
      <w:pPr>
        <w:spacing w:line="480" w:lineRule="auto"/>
        <w:jc w:val="both"/>
      </w:pPr>
      <w:r w:rsidRPr="59640FAE">
        <w:rPr>
          <w:rFonts w:ascii="Times New Roman" w:eastAsia="Times New Roman" w:hAnsi="Times New Roman" w:cs="Times New Roman"/>
          <w:b/>
          <w:bCs/>
          <w:i/>
          <w:iCs/>
          <w:color w:val="000000" w:themeColor="text1"/>
          <w:highlight w:val="lightGray"/>
        </w:rPr>
        <w:lastRenderedPageBreak/>
        <w:t>Challenge and Opportunity 4: The Role as Semi-Insider/Semi-Outsider</w:t>
      </w:r>
    </w:p>
    <w:p w14:paraId="513E5543" w14:textId="717446B9" w:rsidR="0AF31D44" w:rsidRDefault="0AF31D44" w:rsidP="59640FAE">
      <w:pPr>
        <w:spacing w:line="480" w:lineRule="auto"/>
        <w:jc w:val="both"/>
      </w:pPr>
      <w:r w:rsidRPr="59640FAE">
        <w:rPr>
          <w:rFonts w:ascii="Times New Roman" w:eastAsia="Times New Roman" w:hAnsi="Times New Roman" w:cs="Times New Roman"/>
          <w:color w:val="000000" w:themeColor="text1"/>
          <w:highlight w:val="lightGray"/>
        </w:rPr>
        <w:t>While each member of the toolkit team has a distinct positionality (see section 3), we all experience semi-insider/semi-outsider status as researchers working in traditionally male- and white-dominated UK HE (see section 2). This might either be on the basis of gender (Claire Hynes, Suzanne Henry, Surya Simon, Ulrike Theuerkauf and Yao Wang), ethnicity (Claire Hynes, Suzanne Henry, Thinh Ngoc Pham, Surya Simon and Yao Wang), nationality (Thinh Ngoc Pham, Surya Simon, Ulrike Theuerkauf and Yao Wang) or indeed a combination of different identity markers.</w:t>
      </w:r>
      <w:r w:rsidRPr="59640FAE">
        <w:rPr>
          <w:rFonts w:ascii="Times New Roman" w:eastAsia="Times New Roman" w:hAnsi="Times New Roman" w:cs="Times New Roman"/>
          <w:color w:val="000000" w:themeColor="text1"/>
        </w:rPr>
        <w:t xml:space="preserve">  </w:t>
      </w:r>
    </w:p>
    <w:p w14:paraId="461776AF" w14:textId="0F4D89AE" w:rsidR="0AF31D44" w:rsidRDefault="0AF31D44" w:rsidP="59640FAE">
      <w:pPr>
        <w:spacing w:line="480" w:lineRule="auto"/>
        <w:jc w:val="both"/>
      </w:pPr>
      <w:r w:rsidRPr="59640FAE">
        <w:rPr>
          <w:rFonts w:ascii="Times New Roman" w:eastAsia="Times New Roman" w:hAnsi="Times New Roman" w:cs="Times New Roman"/>
          <w:color w:val="000000" w:themeColor="text1"/>
        </w:rPr>
        <w:t xml:space="preserve"> </w:t>
      </w:r>
    </w:p>
    <w:p w14:paraId="35E3D982" w14:textId="7FB82B0D" w:rsidR="0AF31D44" w:rsidRDefault="0AF31D44" w:rsidP="59640FAE">
      <w:pPr>
        <w:spacing w:line="480" w:lineRule="auto"/>
        <w:jc w:val="both"/>
        <w:rPr>
          <w:rFonts w:ascii="Times New Roman" w:eastAsia="Times New Roman" w:hAnsi="Times New Roman" w:cs="Times New Roman"/>
          <w:color w:val="000000" w:themeColor="text1"/>
        </w:rPr>
      </w:pPr>
      <w:r w:rsidRPr="59640FAE">
        <w:rPr>
          <w:rFonts w:ascii="Times New Roman" w:eastAsia="Times New Roman" w:hAnsi="Times New Roman" w:cs="Times New Roman"/>
          <w:color w:val="000000" w:themeColor="text1"/>
          <w:highlight w:val="lightGray"/>
        </w:rPr>
        <w:t xml:space="preserve">This semi-insider/semi-outsider status brings both challenges and opportunities, as the distinctiveness of everyone’s lived experiences </w:t>
      </w:r>
      <w:r w:rsidR="00FA5816">
        <w:rPr>
          <w:rFonts w:ascii="Times New Roman" w:eastAsia="Times New Roman" w:hAnsi="Times New Roman" w:cs="Times New Roman"/>
          <w:color w:val="000000" w:themeColor="text1"/>
          <w:highlight w:val="lightGray"/>
        </w:rPr>
        <w:t xml:space="preserve">has </w:t>
      </w:r>
      <w:r w:rsidRPr="59640FAE">
        <w:rPr>
          <w:rFonts w:ascii="Times New Roman" w:eastAsia="Times New Roman" w:hAnsi="Times New Roman" w:cs="Times New Roman"/>
          <w:color w:val="000000" w:themeColor="text1"/>
          <w:highlight w:val="lightGray"/>
        </w:rPr>
        <w:t xml:space="preserve">led to differing opinions and stances within the core research team, which became particularly evident in conceptual discussions about decolonization, anti-racism and inclusion. For instance, the experience of either having grown up </w:t>
      </w:r>
      <w:r w:rsidR="00276132">
        <w:rPr>
          <w:rFonts w:ascii="Times New Roman" w:eastAsia="Times New Roman" w:hAnsi="Times New Roman" w:cs="Times New Roman"/>
          <w:color w:val="000000" w:themeColor="text1"/>
          <w:highlight w:val="lightGray"/>
        </w:rPr>
        <w:t xml:space="preserve">as racialized minorities </w:t>
      </w:r>
      <w:r w:rsidRPr="59640FAE">
        <w:rPr>
          <w:rFonts w:ascii="Times New Roman" w:eastAsia="Times New Roman" w:hAnsi="Times New Roman" w:cs="Times New Roman"/>
          <w:color w:val="000000" w:themeColor="text1"/>
          <w:highlight w:val="lightGray"/>
        </w:rPr>
        <w:t>within the home of empire (Suzanne Henry and Claire Hynes) or within countries with a history of being (at least partly) colonized (Thinh Ngoc Pham, Surya Simon and Yao Wang) highlighted different aspects of political history. Working at UEA – where nearly 84% of the total workforce are ethnically white (UEA, 2022) – increased the awareness of toolkit members who do not fall into this group (Suzanne Henry, Claire Hynes, Thinh Ngoc Pham, Surya Simon and Yao Wang) about the racialization of otherness in the UK (Gilroy, 1987).</w:t>
      </w:r>
      <w:r w:rsidRPr="59640FAE">
        <w:rPr>
          <w:rFonts w:ascii="Times New Roman" w:eastAsia="Times New Roman" w:hAnsi="Times New Roman" w:cs="Times New Roman"/>
          <w:color w:val="000000" w:themeColor="text1"/>
        </w:rPr>
        <w:t xml:space="preserve"> </w:t>
      </w:r>
    </w:p>
    <w:p w14:paraId="467DA6AC" w14:textId="77777777" w:rsidR="00FA5816" w:rsidRDefault="00FA5816" w:rsidP="59640FAE">
      <w:pPr>
        <w:spacing w:line="480" w:lineRule="auto"/>
        <w:jc w:val="both"/>
        <w:rPr>
          <w:rFonts w:ascii="Times New Roman" w:eastAsia="Times New Roman" w:hAnsi="Times New Roman" w:cs="Times New Roman"/>
          <w:color w:val="000000" w:themeColor="text1"/>
        </w:rPr>
      </w:pPr>
    </w:p>
    <w:p w14:paraId="6A41213D" w14:textId="65EEB80B" w:rsidR="00C20B7F" w:rsidRDefault="00FA5816" w:rsidP="59640FAE">
      <w:pPr>
        <w:spacing w:line="480" w:lineRule="auto"/>
        <w:jc w:val="both"/>
        <w:rPr>
          <w:rFonts w:ascii="Times New Roman" w:eastAsia="Times New Roman" w:hAnsi="Times New Roman" w:cs="Times New Roman"/>
          <w:highlight w:val="lightGray"/>
        </w:rPr>
      </w:pPr>
      <w:r w:rsidRPr="00E51D36">
        <w:rPr>
          <w:rFonts w:ascii="Times New Roman" w:hAnsi="Times New Roman" w:cs="Times New Roman"/>
          <w:highlight w:val="lightGray"/>
          <w:shd w:val="clear" w:color="auto" w:fill="FFFFFF"/>
        </w:rPr>
        <w:t xml:space="preserve">The urgent need for decolonizing action was felt acutely by </w:t>
      </w:r>
      <w:r w:rsidR="00DA6088" w:rsidRPr="00E51D36">
        <w:rPr>
          <w:rFonts w:ascii="Times New Roman" w:hAnsi="Times New Roman" w:cs="Times New Roman"/>
          <w:highlight w:val="lightGray"/>
          <w:shd w:val="clear" w:color="auto" w:fill="FFFFFF"/>
        </w:rPr>
        <w:t xml:space="preserve">the toolkit team members who are not ethnically white, </w:t>
      </w:r>
      <w:r w:rsidRPr="00E51D36">
        <w:rPr>
          <w:rFonts w:ascii="Times New Roman" w:hAnsi="Times New Roman" w:cs="Times New Roman"/>
          <w:highlight w:val="lightGray"/>
          <w:shd w:val="clear" w:color="auto" w:fill="FFFFFF"/>
        </w:rPr>
        <w:t xml:space="preserve">due to their personal experiences </w:t>
      </w:r>
      <w:r w:rsidR="00E51D36" w:rsidRPr="00E51D36">
        <w:rPr>
          <w:rFonts w:ascii="Times New Roman" w:hAnsi="Times New Roman" w:cs="Times New Roman"/>
          <w:highlight w:val="lightGray"/>
          <w:shd w:val="clear" w:color="auto" w:fill="FFFFFF"/>
        </w:rPr>
        <w:t>in a HE system that</w:t>
      </w:r>
      <w:r w:rsidRPr="00E51D36">
        <w:rPr>
          <w:rFonts w:ascii="Times New Roman" w:hAnsi="Times New Roman" w:cs="Times New Roman"/>
          <w:highlight w:val="lightGray"/>
          <w:shd w:val="clear" w:color="auto" w:fill="FFFFFF"/>
        </w:rPr>
        <w:t xml:space="preserve"> </w:t>
      </w:r>
      <w:r w:rsidR="00DA6088" w:rsidRPr="00E51D36">
        <w:rPr>
          <w:rFonts w:ascii="Times New Roman" w:hAnsi="Times New Roman" w:cs="Times New Roman"/>
          <w:highlight w:val="lightGray"/>
          <w:shd w:val="clear" w:color="auto" w:fill="FFFFFF"/>
        </w:rPr>
        <w:t>places them at the sharp end of negotiating discrimination and inequality, in addition to navigating issues of marginalization, isolation and belonging (Arday</w:t>
      </w:r>
      <w:r w:rsidR="00E51D36">
        <w:rPr>
          <w:rFonts w:ascii="Times New Roman" w:hAnsi="Times New Roman" w:cs="Times New Roman"/>
          <w:highlight w:val="lightGray"/>
          <w:shd w:val="clear" w:color="auto" w:fill="FFFFFF"/>
        </w:rPr>
        <w:t xml:space="preserve"> et al.</w:t>
      </w:r>
      <w:r w:rsidR="00DA6088" w:rsidRPr="00E51D36">
        <w:rPr>
          <w:rFonts w:ascii="Times New Roman" w:hAnsi="Times New Roman" w:cs="Times New Roman"/>
          <w:highlight w:val="lightGray"/>
          <w:shd w:val="clear" w:color="auto" w:fill="FFFFFF"/>
        </w:rPr>
        <w:t>, 2021; Rollock, 2023).</w:t>
      </w:r>
      <w:r w:rsidRPr="00E51D36">
        <w:rPr>
          <w:rFonts w:ascii="Times New Roman" w:hAnsi="Times New Roman" w:cs="Times New Roman"/>
          <w:highlight w:val="lightGray"/>
          <w:shd w:val="clear" w:color="auto" w:fill="FFFFFF"/>
        </w:rPr>
        <w:t xml:space="preserve"> For the non-white </w:t>
      </w:r>
      <w:r w:rsidRPr="00E51D36">
        <w:rPr>
          <w:rFonts w:ascii="Times New Roman" w:hAnsi="Times New Roman" w:cs="Times New Roman"/>
          <w:highlight w:val="lightGray"/>
          <w:shd w:val="clear" w:color="auto" w:fill="FFFFFF"/>
        </w:rPr>
        <w:lastRenderedPageBreak/>
        <w:t>researchers, the toolkit was a means of helping to create a more welcoming and inclusive institutional culture, in the hope that it would address their experiences with rac</w:t>
      </w:r>
      <w:r w:rsidR="00E51D36">
        <w:rPr>
          <w:rFonts w:ascii="Times New Roman" w:hAnsi="Times New Roman" w:cs="Times New Roman"/>
          <w:highlight w:val="lightGray"/>
          <w:shd w:val="clear" w:color="auto" w:fill="FFFFFF"/>
        </w:rPr>
        <w:t>ial</w:t>
      </w:r>
      <w:r w:rsidRPr="00E51D36">
        <w:rPr>
          <w:rFonts w:ascii="Times New Roman" w:hAnsi="Times New Roman" w:cs="Times New Roman"/>
          <w:highlight w:val="lightGray"/>
          <w:shd w:val="clear" w:color="auto" w:fill="FFFFFF"/>
        </w:rPr>
        <w:t xml:space="preserve"> battle fatigue (</w:t>
      </w:r>
      <w:r w:rsidR="00E51D36">
        <w:rPr>
          <w:rFonts w:ascii="Times New Roman" w:hAnsi="Times New Roman" w:cs="Times New Roman"/>
          <w:highlight w:val="lightGray"/>
          <w:shd w:val="clear" w:color="auto" w:fill="FFFFFF"/>
        </w:rPr>
        <w:t>Hartlep &amp; Ball, 2019)</w:t>
      </w:r>
      <w:r w:rsidRPr="00E51D36">
        <w:rPr>
          <w:rFonts w:ascii="Times New Roman" w:hAnsi="Times New Roman" w:cs="Times New Roman"/>
          <w:highlight w:val="lightGray"/>
          <w:shd w:val="clear" w:color="auto" w:fill="FFFFFF"/>
        </w:rPr>
        <w:t xml:space="preserve">, and improve the experiences </w:t>
      </w:r>
      <w:r w:rsidR="00DA6088" w:rsidRPr="00E51D36">
        <w:rPr>
          <w:rFonts w:ascii="Times New Roman" w:hAnsi="Times New Roman" w:cs="Times New Roman"/>
          <w:highlight w:val="lightGray"/>
          <w:shd w:val="clear" w:color="auto" w:fill="FFFFFF"/>
        </w:rPr>
        <w:t xml:space="preserve">of </w:t>
      </w:r>
      <w:r w:rsidRPr="00E51D36">
        <w:rPr>
          <w:rFonts w:ascii="Times New Roman" w:hAnsi="Times New Roman" w:cs="Times New Roman"/>
          <w:highlight w:val="lightGray"/>
          <w:shd w:val="clear" w:color="auto" w:fill="FFFFFF"/>
        </w:rPr>
        <w:t>marginali</w:t>
      </w:r>
      <w:r w:rsidR="00DA6088" w:rsidRPr="00E51D36">
        <w:rPr>
          <w:rFonts w:ascii="Times New Roman" w:hAnsi="Times New Roman" w:cs="Times New Roman"/>
          <w:highlight w:val="lightGray"/>
          <w:shd w:val="clear" w:color="auto" w:fill="FFFFFF"/>
        </w:rPr>
        <w:t>z</w:t>
      </w:r>
      <w:r w:rsidRPr="00E51D36">
        <w:rPr>
          <w:rFonts w:ascii="Times New Roman" w:hAnsi="Times New Roman" w:cs="Times New Roman"/>
          <w:highlight w:val="lightGray"/>
          <w:shd w:val="clear" w:color="auto" w:fill="FFFFFF"/>
        </w:rPr>
        <w:t>ed students. </w:t>
      </w:r>
      <w:r w:rsidR="00E51D36" w:rsidRPr="00E51D36">
        <w:rPr>
          <w:rFonts w:ascii="Times New Roman" w:hAnsi="Times New Roman" w:cs="Times New Roman"/>
          <w:highlight w:val="lightGray"/>
          <w:shd w:val="clear" w:color="auto" w:fill="FFFFFF"/>
        </w:rPr>
        <w:t>A</w:t>
      </w:r>
      <w:r w:rsidRPr="00E51D36">
        <w:rPr>
          <w:rFonts w:ascii="Times New Roman" w:hAnsi="Times New Roman" w:cs="Times New Roman"/>
          <w:highlight w:val="lightGray"/>
          <w:shd w:val="clear" w:color="auto" w:fill="FFFFFF"/>
        </w:rPr>
        <w:t xml:space="preserve">n interesting observation emerged which underlined the perceived closeness of experience between a staff researcher and student interviewee on the basis of their shared minority backgrounds: In one interview, a student noted that they had rarely encountered </w:t>
      </w:r>
      <w:r w:rsidR="01392F92" w:rsidRPr="00E51D36">
        <w:rPr>
          <w:rFonts w:ascii="Times New Roman" w:eastAsia="Times New Roman" w:hAnsi="Times New Roman" w:cs="Times New Roman"/>
          <w:highlight w:val="lightGray"/>
        </w:rPr>
        <w:t xml:space="preserve">Asian staff at the university, which made </w:t>
      </w:r>
      <w:r w:rsidRPr="00E51D36">
        <w:rPr>
          <w:rFonts w:ascii="Times New Roman" w:eastAsia="Times New Roman" w:hAnsi="Times New Roman" w:cs="Times New Roman"/>
          <w:highlight w:val="lightGray"/>
        </w:rPr>
        <w:t>them</w:t>
      </w:r>
      <w:r w:rsidR="01392F92" w:rsidRPr="00E51D36">
        <w:rPr>
          <w:rFonts w:ascii="Times New Roman" w:eastAsia="Times New Roman" w:hAnsi="Times New Roman" w:cs="Times New Roman"/>
          <w:highlight w:val="lightGray"/>
        </w:rPr>
        <w:t xml:space="preserve"> feel apprehensive about finding a job after graduation.</w:t>
      </w:r>
      <w:r w:rsidRPr="00E51D36">
        <w:rPr>
          <w:rFonts w:ascii="Times New Roman" w:eastAsia="Times New Roman" w:hAnsi="Times New Roman" w:cs="Times New Roman"/>
          <w:highlight w:val="lightGray"/>
        </w:rPr>
        <w:t xml:space="preserve"> </w:t>
      </w:r>
      <w:r w:rsidR="00C20B7F">
        <w:rPr>
          <w:rFonts w:ascii="Times New Roman" w:eastAsia="Times New Roman" w:hAnsi="Times New Roman" w:cs="Times New Roman"/>
          <w:highlight w:val="lightGray"/>
        </w:rPr>
        <w:t>The student expressed that it was a particularly positive experience because they felt affirmed and understood by the researcher who shared their ethnic background.</w:t>
      </w:r>
    </w:p>
    <w:p w14:paraId="64EE9AEE" w14:textId="40B2FF73" w:rsidR="59640FAE" w:rsidRDefault="59640FAE" w:rsidP="59640FAE">
      <w:pPr>
        <w:spacing w:line="480" w:lineRule="auto"/>
        <w:jc w:val="both"/>
        <w:rPr>
          <w:rFonts w:ascii="Times New Roman" w:eastAsia="Times New Roman" w:hAnsi="Times New Roman" w:cs="Times New Roman"/>
          <w:color w:val="000000" w:themeColor="text1"/>
        </w:rPr>
      </w:pPr>
    </w:p>
    <w:p w14:paraId="64807E74" w14:textId="554BD36B" w:rsidR="0AF31D44" w:rsidRPr="00276132" w:rsidRDefault="003D5ED8" w:rsidP="59640FAE">
      <w:pPr>
        <w:spacing w:line="48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w:t>
      </w:r>
      <w:r w:rsidR="0AF31D44" w:rsidRPr="59640FAE">
        <w:rPr>
          <w:rFonts w:ascii="Times New Roman" w:eastAsia="Times New Roman" w:hAnsi="Times New Roman" w:cs="Times New Roman"/>
          <w:color w:val="000000" w:themeColor="text1"/>
        </w:rPr>
        <w:t xml:space="preserve"> mid-career lecturer with a white European background felt a perhaps unavoidable ambivalence (Matthews, 2021) in her role as senior researcher on the toolkit project. </w:t>
      </w:r>
      <w:r w:rsidR="00D61221">
        <w:rPr>
          <w:rFonts w:ascii="Times New Roman" w:eastAsia="Times New Roman" w:hAnsi="Times New Roman" w:cs="Times New Roman"/>
          <w:color w:val="000000" w:themeColor="text1"/>
        </w:rPr>
        <w:t xml:space="preserve">She was aware that, </w:t>
      </w:r>
      <w:r w:rsidR="0AF31D44" w:rsidRPr="59640FAE">
        <w:rPr>
          <w:rFonts w:ascii="Times New Roman" w:eastAsia="Times New Roman" w:hAnsi="Times New Roman" w:cs="Times New Roman"/>
          <w:color w:val="000000" w:themeColor="text1"/>
        </w:rPr>
        <w:t xml:space="preserve">as a white European, she is a beneficiary of the structural whiteness of UK HE </w:t>
      </w:r>
      <w:r w:rsidR="00D61221">
        <w:rPr>
          <w:rFonts w:ascii="Times New Roman" w:eastAsia="Times New Roman" w:hAnsi="Times New Roman" w:cs="Times New Roman"/>
          <w:color w:val="000000" w:themeColor="text1"/>
        </w:rPr>
        <w:t>which</w:t>
      </w:r>
      <w:r w:rsidR="0AF31D44" w:rsidRPr="59640FAE">
        <w:rPr>
          <w:rFonts w:ascii="Times New Roman" w:eastAsia="Times New Roman" w:hAnsi="Times New Roman" w:cs="Times New Roman"/>
          <w:color w:val="000000" w:themeColor="text1"/>
        </w:rPr>
        <w:t xml:space="preserve"> over-represents white academics in its staff and prioritizes a global-Northern-centric knowledge canon (Arday et al., 2021; Doharty et al., 2021). At the same time,</w:t>
      </w:r>
      <w:r w:rsidR="00276132">
        <w:rPr>
          <w:rFonts w:ascii="Times New Roman" w:eastAsia="Times New Roman" w:hAnsi="Times New Roman" w:cs="Times New Roman"/>
          <w:color w:val="000000" w:themeColor="text1"/>
        </w:rPr>
        <w:t xml:space="preserve"> she had gained some insight as a German in post-Brexit Britain and a woman </w:t>
      </w:r>
      <w:r w:rsidR="0AF31D44" w:rsidRPr="59640FAE">
        <w:rPr>
          <w:rFonts w:ascii="Times New Roman" w:eastAsia="Times New Roman" w:hAnsi="Times New Roman" w:cs="Times New Roman"/>
          <w:color w:val="000000" w:themeColor="text1"/>
        </w:rPr>
        <w:t>in the male-dominated discipline of Political Science into how structural and cultural violence can manifest themselves (Abranches et al., 2021; Engeli &amp; Mügge, 2020). This ambivalence created an opportunity for</w:t>
      </w:r>
      <w:r w:rsidR="00276132">
        <w:rPr>
          <w:rFonts w:ascii="Times New Roman" w:eastAsia="Times New Roman" w:hAnsi="Times New Roman" w:cs="Times New Roman"/>
          <w:color w:val="000000" w:themeColor="text1"/>
        </w:rPr>
        <w:t xml:space="preserve"> her </w:t>
      </w:r>
      <w:r w:rsidR="0AF31D44" w:rsidRPr="59640FAE">
        <w:rPr>
          <w:rFonts w:ascii="Times New Roman" w:eastAsia="Times New Roman" w:hAnsi="Times New Roman" w:cs="Times New Roman"/>
          <w:color w:val="000000" w:themeColor="text1"/>
        </w:rPr>
        <w:t xml:space="preserve">to reflect on her role throughout the toolkit project, and on the political obligation of white academics – as the disproportionate beneficiaries and gate-keepers in UK HE – to recognize, critique and act against structures that systematically (dis)advantage some groups over others (see also Arday et al., 2021; Hayes et al., 2021; Wimpenny et al., 2022).  </w:t>
      </w:r>
    </w:p>
    <w:p w14:paraId="4CC2B94F" w14:textId="51DCD763" w:rsidR="0AF31D44" w:rsidRDefault="0AF31D44" w:rsidP="59640FAE">
      <w:pPr>
        <w:spacing w:line="480" w:lineRule="auto"/>
        <w:jc w:val="both"/>
      </w:pPr>
      <w:r w:rsidRPr="59640FAE">
        <w:rPr>
          <w:rFonts w:ascii="Times New Roman" w:eastAsia="Times New Roman" w:hAnsi="Times New Roman" w:cs="Times New Roman"/>
          <w:b/>
          <w:bCs/>
          <w:color w:val="000000" w:themeColor="text1"/>
        </w:rPr>
        <w:t xml:space="preserve"> </w:t>
      </w:r>
    </w:p>
    <w:p w14:paraId="3BEA9E6F" w14:textId="2D706880" w:rsidR="0AF31D44" w:rsidRDefault="0AF31D44" w:rsidP="59640FAE">
      <w:pPr>
        <w:spacing w:line="480" w:lineRule="auto"/>
        <w:jc w:val="both"/>
        <w:rPr>
          <w:rFonts w:ascii="Times New Roman" w:eastAsia="Times New Roman" w:hAnsi="Times New Roman" w:cs="Times New Roman"/>
          <w:b/>
          <w:bCs/>
          <w:color w:val="000000" w:themeColor="text1"/>
        </w:rPr>
      </w:pPr>
      <w:r w:rsidRPr="59640FAE">
        <w:rPr>
          <w:rFonts w:ascii="Times New Roman" w:eastAsia="Times New Roman" w:hAnsi="Times New Roman" w:cs="Times New Roman"/>
          <w:b/>
          <w:bCs/>
          <w:color w:val="000000" w:themeColor="text1"/>
        </w:rPr>
        <w:t xml:space="preserve"> </w:t>
      </w:r>
    </w:p>
    <w:p w14:paraId="07891FB3" w14:textId="77777777" w:rsidR="006F70B3" w:rsidRDefault="006F70B3" w:rsidP="59640FAE">
      <w:pPr>
        <w:spacing w:line="480" w:lineRule="auto"/>
        <w:jc w:val="both"/>
        <w:rPr>
          <w:rFonts w:ascii="Times New Roman" w:eastAsia="Times New Roman" w:hAnsi="Times New Roman" w:cs="Times New Roman"/>
          <w:b/>
          <w:bCs/>
          <w:color w:val="000000" w:themeColor="text1"/>
        </w:rPr>
      </w:pPr>
    </w:p>
    <w:p w14:paraId="781AD8A2" w14:textId="415CC402" w:rsidR="0AF31D44" w:rsidRDefault="0AF31D44" w:rsidP="59640FAE">
      <w:pPr>
        <w:spacing w:line="480" w:lineRule="auto"/>
        <w:jc w:val="both"/>
      </w:pPr>
      <w:r w:rsidRPr="59640FAE">
        <w:rPr>
          <w:rFonts w:ascii="Times New Roman" w:eastAsia="Times New Roman" w:hAnsi="Times New Roman" w:cs="Times New Roman"/>
          <w:b/>
          <w:bCs/>
          <w:color w:val="000000" w:themeColor="text1"/>
        </w:rPr>
        <w:lastRenderedPageBreak/>
        <w:t xml:space="preserve">5. Concluding Remarks </w:t>
      </w:r>
    </w:p>
    <w:p w14:paraId="416703F4" w14:textId="3A64C6F9" w:rsidR="0AF31D44" w:rsidRDefault="0AF31D44" w:rsidP="59640FAE">
      <w:pPr>
        <w:spacing w:line="480" w:lineRule="auto"/>
        <w:jc w:val="both"/>
      </w:pPr>
      <w:r w:rsidRPr="59640FAE">
        <w:rPr>
          <w:rFonts w:ascii="Times New Roman" w:eastAsia="Times New Roman" w:hAnsi="Times New Roman" w:cs="Times New Roman"/>
          <w:b/>
          <w:bCs/>
          <w:color w:val="000000" w:themeColor="text1"/>
        </w:rPr>
        <w:t xml:space="preserve"> </w:t>
      </w:r>
    </w:p>
    <w:p w14:paraId="54ECAFF2" w14:textId="3FF5639C" w:rsidR="0AF31D44" w:rsidRDefault="0AF31D44" w:rsidP="59640FAE">
      <w:pPr>
        <w:spacing w:line="480" w:lineRule="auto"/>
        <w:jc w:val="both"/>
      </w:pPr>
      <w:r w:rsidRPr="59640FAE">
        <w:rPr>
          <w:rFonts w:ascii="Times New Roman" w:eastAsia="Times New Roman" w:hAnsi="Times New Roman" w:cs="Times New Roman"/>
          <w:color w:val="000000" w:themeColor="text1"/>
        </w:rPr>
        <w:t xml:space="preserve">While the number of decolonization initiatives is flourishing in UK HE (Abu Moghli &amp; Kadiwal, 2021; Moosavi, 2020), there has been little discussion so far about the conditions under which these initiatives are particularly likely to either avoid or fall into the institutional housekeeping trap. In this chapter, we recognized the risk that decolonizing work – despite its inclusion-enhancing intentions – can exacerbate patterns of structural violence, if the burden of decolonizing work falls disproportionately on non-white and/or non-male academics (Begum and Saini 2019; Doharty et al., 2021; Engeli &amp; Mügge, 2020). We were acutely aware of this risk while working on a new UEA teaching toolkit in the academic years of 2021/2022 and 2022/23: In a team that consisted predominantly of women, with no team member from a white British background, we easily could have fallen into patterns of little-rewarded, gendered and racialized decolonization efforts (see e.g., Begum and Saini, 2019). </w:t>
      </w:r>
    </w:p>
    <w:p w14:paraId="6131D5B3" w14:textId="4DEF1A96" w:rsidR="0AF31D44" w:rsidRDefault="0AF31D44" w:rsidP="59640FAE">
      <w:pPr>
        <w:spacing w:line="480" w:lineRule="auto"/>
        <w:jc w:val="both"/>
      </w:pPr>
      <w:r w:rsidRPr="59640FAE">
        <w:rPr>
          <w:rFonts w:ascii="Times New Roman" w:eastAsia="Times New Roman" w:hAnsi="Times New Roman" w:cs="Times New Roman"/>
          <w:color w:val="000000" w:themeColor="text1"/>
        </w:rPr>
        <w:t xml:space="preserve"> </w:t>
      </w:r>
    </w:p>
    <w:p w14:paraId="713099BE" w14:textId="24D80749" w:rsidR="0AF31D44" w:rsidRDefault="0AF31D44" w:rsidP="59640FAE">
      <w:pPr>
        <w:spacing w:line="480" w:lineRule="auto"/>
        <w:jc w:val="both"/>
      </w:pPr>
      <w:r w:rsidRPr="59640FAE">
        <w:rPr>
          <w:rFonts w:ascii="Times New Roman" w:eastAsia="Times New Roman" w:hAnsi="Times New Roman" w:cs="Times New Roman"/>
          <w:color w:val="000000" w:themeColor="text1"/>
        </w:rPr>
        <w:t xml:space="preserve">In our own experience, the key factors to avoid the housekeeping trap in decolonization efforts include: ongoing and outspoken (self-)reflection; financial support from university management; and close collaboration between different members of the university, </w:t>
      </w:r>
      <w:r w:rsidRPr="59640FAE">
        <w:rPr>
          <w:rFonts w:ascii="Times New Roman" w:eastAsia="Times New Roman" w:hAnsi="Times New Roman" w:cs="Times New Roman"/>
        </w:rPr>
        <w:t>including emotional support and allyship from academic colleagues and students</w:t>
      </w:r>
      <w:r w:rsidRPr="59640FAE">
        <w:rPr>
          <w:rFonts w:ascii="Times New Roman" w:eastAsia="Times New Roman" w:hAnsi="Times New Roman" w:cs="Times New Roman"/>
          <w:color w:val="000000" w:themeColor="text1"/>
        </w:rPr>
        <w:t>. Taken together, these factors are crucial in ensuring that decolonizing work is properly integrated within university systems and has an opportunity to influence everyday HE practice in a way that ensures equal respect for all staff and students. While it is too early to assess the impact of the UEA toolkit, it has already served as an important starting point for conversations between different members of the university community about the need to overcome structurally embedded disparities in student outcomes and experiences, and to ensure that the (physical, psychological and emotional) labor of decolonizing work is formally recognized.</w:t>
      </w:r>
    </w:p>
    <w:p w14:paraId="6C77E955" w14:textId="77777777" w:rsidR="009E0320" w:rsidRDefault="009E0320" w:rsidP="005D750F">
      <w:pPr>
        <w:spacing w:line="480" w:lineRule="auto"/>
        <w:jc w:val="both"/>
        <w:rPr>
          <w:rFonts w:ascii="Times New Roman" w:eastAsia="Times New Roman" w:hAnsi="Times New Roman" w:cs="Times New Roman"/>
          <w:color w:val="000000"/>
        </w:rPr>
      </w:pPr>
    </w:p>
    <w:p w14:paraId="734EB651" w14:textId="255B2F40" w:rsidR="26793D66" w:rsidRDefault="26793D66" w:rsidP="59640FAE">
      <w:pPr>
        <w:spacing w:line="480" w:lineRule="auto"/>
        <w:jc w:val="both"/>
      </w:pPr>
      <w:r w:rsidRPr="59640FAE">
        <w:rPr>
          <w:rFonts w:ascii="Times New Roman" w:eastAsia="Times New Roman" w:hAnsi="Times New Roman" w:cs="Times New Roman"/>
          <w:b/>
          <w:bCs/>
          <w:color w:val="000000" w:themeColor="text1"/>
        </w:rPr>
        <w:t>References</w:t>
      </w:r>
    </w:p>
    <w:p w14:paraId="65229B52" w14:textId="7476DE41" w:rsidR="26793D66" w:rsidRDefault="26793D66" w:rsidP="59640FAE">
      <w:pPr>
        <w:spacing w:line="480" w:lineRule="auto"/>
        <w:jc w:val="both"/>
      </w:pPr>
      <w:r w:rsidRPr="59640FAE">
        <w:rPr>
          <w:rFonts w:ascii="Times New Roman" w:eastAsia="Times New Roman" w:hAnsi="Times New Roman" w:cs="Times New Roman"/>
        </w:rPr>
        <w:t xml:space="preserve"> </w:t>
      </w:r>
    </w:p>
    <w:p w14:paraId="2EE1FDE9" w14:textId="52B40AD6" w:rsidR="26793D66" w:rsidRPr="008C7814" w:rsidRDefault="26793D66" w:rsidP="008C7814">
      <w:pPr>
        <w:spacing w:line="480" w:lineRule="auto"/>
        <w:jc w:val="both"/>
        <w:rPr>
          <w:rFonts w:ascii="Times New Roman" w:eastAsia="Open Sans" w:hAnsi="Times New Roman" w:cs="Times New Roman"/>
          <w:color w:val="006DB4"/>
        </w:rPr>
      </w:pPr>
      <w:r w:rsidRPr="008C7814">
        <w:rPr>
          <w:rFonts w:ascii="Times New Roman" w:eastAsia="Times New Roman" w:hAnsi="Times New Roman" w:cs="Times New Roman"/>
          <w:color w:val="000000" w:themeColor="text1"/>
        </w:rPr>
        <w:t xml:space="preserve">Abranches, M., Theuerkauf, U. G., Scott, C., &amp; White, C. S. (2021). Cultural violence in the aftermath of the Brexit Referendum: Manifestations of post-racial </w:t>
      </w:r>
      <w:r w:rsidRPr="008C7814">
        <w:rPr>
          <w:rFonts w:ascii="Times New Roman" w:hAnsi="Times New Roman" w:cs="Times New Roman"/>
        </w:rPr>
        <w:t xml:space="preserve">xeno-racism. </w:t>
      </w:r>
      <w:r w:rsidRPr="008C7814">
        <w:rPr>
          <w:rFonts w:ascii="Times New Roman" w:hAnsi="Times New Roman" w:cs="Times New Roman"/>
          <w:i/>
          <w:iCs/>
          <w:lang w:val="en-GB"/>
        </w:rPr>
        <w:t>Ethnic and Racial Studies,</w:t>
      </w:r>
      <w:r w:rsidRPr="008C7814">
        <w:rPr>
          <w:rFonts w:ascii="Times New Roman" w:hAnsi="Times New Roman" w:cs="Times New Roman"/>
        </w:rPr>
        <w:t xml:space="preserve"> </w:t>
      </w:r>
      <w:r w:rsidRPr="008C7814">
        <w:rPr>
          <w:rFonts w:ascii="Times New Roman" w:hAnsi="Times New Roman" w:cs="Times New Roman"/>
          <w:i/>
          <w:iCs/>
        </w:rPr>
        <w:t>44</w:t>
      </w:r>
      <w:r w:rsidRPr="008C7814">
        <w:rPr>
          <w:rFonts w:ascii="Times New Roman" w:hAnsi="Times New Roman" w:cs="Times New Roman"/>
        </w:rPr>
        <w:t>(15), 2876-2894.</w:t>
      </w:r>
      <w:r w:rsidRPr="008C7814">
        <w:rPr>
          <w:rFonts w:ascii="Times New Roman" w:eastAsia="Times New Roman" w:hAnsi="Times New Roman" w:cs="Times New Roman"/>
          <w:color w:val="000000" w:themeColor="text1"/>
        </w:rPr>
        <w:t xml:space="preserve"> </w:t>
      </w:r>
      <w:hyperlink r:id="rId8" w:history="1">
        <w:r w:rsidR="0676E524" w:rsidRPr="008C7814">
          <w:rPr>
            <w:rStyle w:val="Hyperlink"/>
            <w:rFonts w:ascii="Times New Roman" w:eastAsia="Open Sans" w:hAnsi="Times New Roman" w:cs="Times New Roman"/>
          </w:rPr>
          <w:t>https://doi.org/10.1080/01419870.2020.1841257</w:t>
        </w:r>
      </w:hyperlink>
    </w:p>
    <w:p w14:paraId="3C2C47B0" w14:textId="75BECFB5"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0288B9C3" w14:textId="558EB99F" w:rsidR="26793D66" w:rsidRPr="008C7814" w:rsidRDefault="26793D66" w:rsidP="008C7814">
      <w:pPr>
        <w:spacing w:line="480" w:lineRule="auto"/>
        <w:jc w:val="both"/>
        <w:rPr>
          <w:rFonts w:ascii="Times New Roman" w:eastAsia="Times New Roman" w:hAnsi="Times New Roman" w:cs="Times New Roman"/>
          <w:color w:val="222222"/>
        </w:rPr>
      </w:pPr>
      <w:r w:rsidRPr="008C7814">
        <w:rPr>
          <w:rFonts w:ascii="Times New Roman" w:eastAsia="Times New Roman" w:hAnsi="Times New Roman" w:cs="Times New Roman"/>
          <w:color w:val="222222"/>
          <w:lang w:val="pl"/>
        </w:rPr>
        <w:t xml:space="preserve">Abu Moghli, M., &amp; Kadiwal, L. (2021). </w:t>
      </w:r>
      <w:r w:rsidRPr="008C7814">
        <w:rPr>
          <w:rFonts w:ascii="Times New Roman" w:eastAsia="Times New Roman" w:hAnsi="Times New Roman" w:cs="Times New Roman"/>
          <w:color w:val="222222"/>
        </w:rPr>
        <w:t xml:space="preserve">Decolonising the curriculum beyond the surge: Conceptualisation, positionality and conduct. </w:t>
      </w:r>
      <w:r w:rsidRPr="008C7814">
        <w:rPr>
          <w:rFonts w:ascii="Times New Roman" w:eastAsia="Times New Roman" w:hAnsi="Times New Roman" w:cs="Times New Roman"/>
          <w:i/>
          <w:iCs/>
          <w:color w:val="222222"/>
        </w:rPr>
        <w:t>London Review of Education</w:t>
      </w:r>
      <w:r w:rsidRPr="008C7814">
        <w:rPr>
          <w:rFonts w:ascii="Times New Roman" w:eastAsia="Times New Roman" w:hAnsi="Times New Roman" w:cs="Times New Roman"/>
          <w:color w:val="222222"/>
        </w:rPr>
        <w:t xml:space="preserve">, </w:t>
      </w:r>
      <w:r w:rsidRPr="008C7814">
        <w:rPr>
          <w:rFonts w:ascii="Times New Roman" w:eastAsia="Times New Roman" w:hAnsi="Times New Roman" w:cs="Times New Roman"/>
          <w:i/>
          <w:iCs/>
          <w:color w:val="222222"/>
        </w:rPr>
        <w:t>19</w:t>
      </w:r>
      <w:r w:rsidRPr="008C7814">
        <w:rPr>
          <w:rFonts w:ascii="Times New Roman" w:eastAsia="Times New Roman" w:hAnsi="Times New Roman" w:cs="Times New Roman"/>
          <w:color w:val="222222"/>
        </w:rPr>
        <w:t xml:space="preserve">(1), 1-16. </w:t>
      </w:r>
      <w:hyperlink r:id="rId9" w:history="1">
        <w:r w:rsidR="008C7814" w:rsidRPr="0083559C">
          <w:rPr>
            <w:rStyle w:val="Hyperlink"/>
            <w:rFonts w:ascii="Times New Roman" w:eastAsia="Times New Roman" w:hAnsi="Times New Roman" w:cs="Times New Roman"/>
          </w:rPr>
          <w:t>https://doi.org/10.14324/LRE.19.1.23</w:t>
        </w:r>
      </w:hyperlink>
      <w:r w:rsidR="008C7814">
        <w:rPr>
          <w:rFonts w:ascii="Times New Roman" w:eastAsia="Times New Roman" w:hAnsi="Times New Roman" w:cs="Times New Roman"/>
          <w:color w:val="222222"/>
        </w:rPr>
        <w:t xml:space="preserve"> </w:t>
      </w:r>
    </w:p>
    <w:p w14:paraId="46BC8449" w14:textId="0EDE1213"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rPr>
        <w:t xml:space="preserve"> </w:t>
      </w:r>
    </w:p>
    <w:p w14:paraId="741A50BE" w14:textId="62077D5F" w:rsidR="26793D66" w:rsidRPr="008C7814" w:rsidRDefault="26793D66" w:rsidP="008C7814">
      <w:pPr>
        <w:spacing w:line="480" w:lineRule="auto"/>
        <w:jc w:val="both"/>
        <w:rPr>
          <w:rFonts w:ascii="Times New Roman" w:eastAsia="Open Sans" w:hAnsi="Times New Roman" w:cs="Times New Roman"/>
          <w:color w:val="006DB4"/>
        </w:rPr>
      </w:pPr>
      <w:r w:rsidRPr="008C7814">
        <w:rPr>
          <w:rFonts w:ascii="Times New Roman" w:eastAsia="Times New Roman" w:hAnsi="Times New Roman" w:cs="Times New Roman"/>
        </w:rPr>
        <w:t xml:space="preserve">Adefila, A., Vieira Teixeira, R., Morini, L., Teixeira Garcia, M. L., Frizzera Delboni, T. M. Z. G., Spolander, G., &amp; Khalil-Babatunde, M. (2022). Higher education decolonization: #Whose voices and their geographic locations? </w:t>
      </w:r>
      <w:r w:rsidRPr="008C7814">
        <w:rPr>
          <w:rFonts w:ascii="Times New Roman" w:eastAsia="Times New Roman" w:hAnsi="Times New Roman" w:cs="Times New Roman"/>
          <w:i/>
          <w:iCs/>
        </w:rPr>
        <w:t>Globalization, Societies and Education, 20</w:t>
      </w:r>
      <w:r w:rsidRPr="008C7814">
        <w:rPr>
          <w:rFonts w:ascii="Times New Roman" w:eastAsia="Times New Roman" w:hAnsi="Times New Roman" w:cs="Times New Roman"/>
        </w:rPr>
        <w:t>(3), 262-276.</w:t>
      </w:r>
      <w:r w:rsidR="3EB533F1" w:rsidRPr="008C7814">
        <w:rPr>
          <w:rFonts w:ascii="Times New Roman" w:eastAsia="Times New Roman" w:hAnsi="Times New Roman" w:cs="Times New Roman"/>
        </w:rPr>
        <w:t xml:space="preserve"> </w:t>
      </w:r>
      <w:hyperlink r:id="rId10" w:history="1">
        <w:r w:rsidR="3EB533F1" w:rsidRPr="008C7814">
          <w:rPr>
            <w:rStyle w:val="Hyperlink"/>
            <w:rFonts w:ascii="Times New Roman" w:eastAsia="Open Sans" w:hAnsi="Times New Roman" w:cs="Times New Roman"/>
          </w:rPr>
          <w:t>https://doi.org/10.1080/14767724.2021.1887724</w:t>
        </w:r>
      </w:hyperlink>
    </w:p>
    <w:p w14:paraId="295A2B9D" w14:textId="75A3F0A3"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324AEDC7" w14:textId="517D8E5F" w:rsidR="26793D66" w:rsidRDefault="26793D66" w:rsidP="008C7814">
      <w:pPr>
        <w:spacing w:line="480" w:lineRule="auto"/>
        <w:jc w:val="both"/>
        <w:rPr>
          <w:rFonts w:ascii="Times New Roman" w:eastAsia="Times New Roman" w:hAnsi="Times New Roman" w:cs="Times New Roman"/>
          <w:color w:val="000000" w:themeColor="text1"/>
        </w:rPr>
      </w:pPr>
      <w:r w:rsidRPr="008C7814">
        <w:rPr>
          <w:rFonts w:ascii="Times New Roman" w:eastAsia="Times New Roman" w:hAnsi="Times New Roman" w:cs="Times New Roman"/>
          <w:color w:val="000000" w:themeColor="text1"/>
        </w:rPr>
        <w:t xml:space="preserve">Adsit, J., &amp; Byrd, R. M. (2019). </w:t>
      </w:r>
      <w:r w:rsidRPr="008C7814">
        <w:rPr>
          <w:rFonts w:ascii="Times New Roman" w:eastAsia="Times New Roman" w:hAnsi="Times New Roman" w:cs="Times New Roman"/>
          <w:i/>
          <w:iCs/>
          <w:color w:val="000000" w:themeColor="text1"/>
        </w:rPr>
        <w:t>Writing intersectional identities: Keywords for creative writers</w:t>
      </w:r>
      <w:r w:rsidRPr="008C7814">
        <w:rPr>
          <w:rFonts w:ascii="Times New Roman" w:eastAsia="Times New Roman" w:hAnsi="Times New Roman" w:cs="Times New Roman"/>
          <w:color w:val="000000" w:themeColor="text1"/>
        </w:rPr>
        <w:t>. Bloomsbury Academic.</w:t>
      </w:r>
    </w:p>
    <w:p w14:paraId="26467694" w14:textId="77777777" w:rsidR="006C0ABC" w:rsidRDefault="006C0ABC" w:rsidP="008C7814">
      <w:pPr>
        <w:spacing w:line="480" w:lineRule="auto"/>
        <w:jc w:val="both"/>
        <w:rPr>
          <w:rFonts w:ascii="Times New Roman" w:eastAsia="Times New Roman" w:hAnsi="Times New Roman" w:cs="Times New Roman"/>
          <w:color w:val="000000" w:themeColor="text1"/>
        </w:rPr>
      </w:pPr>
    </w:p>
    <w:p w14:paraId="416775E2" w14:textId="1675A003" w:rsidR="006C0ABC" w:rsidRPr="008C7814" w:rsidRDefault="006C0ABC" w:rsidP="008C7814">
      <w:pPr>
        <w:spacing w:line="480" w:lineRule="auto"/>
        <w:jc w:val="both"/>
        <w:rPr>
          <w:rFonts w:ascii="Times New Roman" w:hAnsi="Times New Roman" w:cs="Times New Roman"/>
        </w:rPr>
      </w:pPr>
      <w:r>
        <w:rPr>
          <w:rFonts w:ascii="Times New Roman" w:eastAsia="Times New Roman" w:hAnsi="Times New Roman" w:cs="Times New Roman"/>
          <w:color w:val="000000" w:themeColor="text1"/>
        </w:rPr>
        <w:t xml:space="preserve">Ahmed, S. (2012). </w:t>
      </w:r>
      <w:r w:rsidRPr="006C0ABC">
        <w:rPr>
          <w:rFonts w:ascii="Times New Roman" w:eastAsia="Times New Roman" w:hAnsi="Times New Roman" w:cs="Times New Roman"/>
          <w:i/>
          <w:iCs/>
          <w:color w:val="000000" w:themeColor="text1"/>
        </w:rPr>
        <w:t>On being included: Racism and diversity in institutional life</w:t>
      </w:r>
      <w:r>
        <w:rPr>
          <w:rFonts w:ascii="Times New Roman" w:eastAsia="Times New Roman" w:hAnsi="Times New Roman" w:cs="Times New Roman"/>
          <w:color w:val="000000" w:themeColor="text1"/>
        </w:rPr>
        <w:t>. Duke University Press.</w:t>
      </w:r>
    </w:p>
    <w:p w14:paraId="5D4853F8" w14:textId="77777777" w:rsidR="008C7814" w:rsidRDefault="008C7814" w:rsidP="008C7814">
      <w:pPr>
        <w:spacing w:line="480" w:lineRule="auto"/>
        <w:jc w:val="both"/>
        <w:rPr>
          <w:rFonts w:ascii="Times New Roman" w:eastAsia="Times New Roman" w:hAnsi="Times New Roman" w:cs="Times New Roman"/>
          <w:color w:val="222222"/>
        </w:rPr>
      </w:pPr>
    </w:p>
    <w:p w14:paraId="2D752E93" w14:textId="6C7EF34A" w:rsidR="26793D66" w:rsidRPr="008C7814" w:rsidRDefault="26793D66" w:rsidP="008C7814">
      <w:pPr>
        <w:spacing w:line="480" w:lineRule="auto"/>
        <w:jc w:val="both"/>
        <w:rPr>
          <w:rFonts w:ascii="Times New Roman" w:eastAsia="Open Sans" w:hAnsi="Times New Roman" w:cs="Times New Roman"/>
          <w:color w:val="006DB4"/>
        </w:rPr>
      </w:pPr>
      <w:r w:rsidRPr="008C7814">
        <w:rPr>
          <w:rFonts w:ascii="Times New Roman" w:eastAsia="Times New Roman" w:hAnsi="Times New Roman" w:cs="Times New Roman"/>
          <w:color w:val="222222"/>
        </w:rPr>
        <w:t xml:space="preserve">Arday, J., Belluigi, D. Z., &amp; Thomas, D. (2021). Attempting to break the chain: Reimaging inclusive pedagogy and decolonising the curriculum within the academy. </w:t>
      </w:r>
      <w:r w:rsidRPr="008C7814">
        <w:rPr>
          <w:rFonts w:ascii="Times New Roman" w:eastAsia="Times New Roman" w:hAnsi="Times New Roman" w:cs="Times New Roman"/>
          <w:i/>
          <w:iCs/>
          <w:color w:val="222222"/>
        </w:rPr>
        <w:t>Educational Philosophy and Theory</w:t>
      </w:r>
      <w:r w:rsidRPr="008C7814">
        <w:rPr>
          <w:rFonts w:ascii="Times New Roman" w:eastAsia="Times New Roman" w:hAnsi="Times New Roman" w:cs="Times New Roman"/>
          <w:color w:val="222222"/>
        </w:rPr>
        <w:t xml:space="preserve">, </w:t>
      </w:r>
      <w:r w:rsidRPr="008C7814">
        <w:rPr>
          <w:rFonts w:ascii="Times New Roman" w:eastAsia="Times New Roman" w:hAnsi="Times New Roman" w:cs="Times New Roman"/>
          <w:i/>
          <w:iCs/>
          <w:color w:val="222222"/>
        </w:rPr>
        <w:t>53</w:t>
      </w:r>
      <w:r w:rsidRPr="008C7814">
        <w:rPr>
          <w:rFonts w:ascii="Times New Roman" w:eastAsia="Times New Roman" w:hAnsi="Times New Roman" w:cs="Times New Roman"/>
          <w:color w:val="222222"/>
        </w:rPr>
        <w:t>(3), 298-313.</w:t>
      </w:r>
      <w:r w:rsidR="1E07A68A" w:rsidRPr="008C7814">
        <w:rPr>
          <w:rFonts w:ascii="Times New Roman" w:eastAsia="Times New Roman" w:hAnsi="Times New Roman" w:cs="Times New Roman"/>
          <w:color w:val="222222"/>
        </w:rPr>
        <w:t xml:space="preserve"> </w:t>
      </w:r>
      <w:hyperlink r:id="rId11" w:history="1">
        <w:r w:rsidR="1E07A68A" w:rsidRPr="008C7814">
          <w:rPr>
            <w:rStyle w:val="Hyperlink"/>
            <w:rFonts w:ascii="Times New Roman" w:eastAsia="Open Sans" w:hAnsi="Times New Roman" w:cs="Times New Roman"/>
          </w:rPr>
          <w:t>https://doi.org/10.1080/00131857.2020.1773257</w:t>
        </w:r>
      </w:hyperlink>
    </w:p>
    <w:p w14:paraId="2350BEB8" w14:textId="6D41F037"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lastRenderedPageBreak/>
        <w:t xml:space="preserve"> </w:t>
      </w:r>
    </w:p>
    <w:p w14:paraId="5E1BB0D4" w14:textId="50CAF237" w:rsidR="26793D66" w:rsidRPr="008C7814" w:rsidRDefault="26793D66" w:rsidP="008C7814">
      <w:pPr>
        <w:spacing w:line="480" w:lineRule="auto"/>
        <w:jc w:val="both"/>
        <w:rPr>
          <w:rStyle w:val="Hyperlink"/>
          <w:rFonts w:ascii="Times New Roman" w:eastAsia="Open Sans" w:hAnsi="Times New Roman" w:cs="Times New Roman"/>
        </w:rPr>
      </w:pPr>
      <w:r w:rsidRPr="008C7814">
        <w:rPr>
          <w:rFonts w:ascii="Times New Roman" w:eastAsia="Times New Roman" w:hAnsi="Times New Roman" w:cs="Times New Roman"/>
        </w:rPr>
        <w:t xml:space="preserve">Begum, N., &amp; Saini, R. (2019). Decolonizing the curriculum. </w:t>
      </w:r>
      <w:r w:rsidRPr="008C7814">
        <w:rPr>
          <w:rFonts w:ascii="Times New Roman" w:eastAsia="Times New Roman" w:hAnsi="Times New Roman" w:cs="Times New Roman"/>
          <w:i/>
          <w:iCs/>
        </w:rPr>
        <w:t>Political Studies Review</w:t>
      </w:r>
      <w:r w:rsidRPr="008C7814">
        <w:rPr>
          <w:rFonts w:ascii="Times New Roman" w:eastAsia="Times New Roman" w:hAnsi="Times New Roman" w:cs="Times New Roman"/>
        </w:rPr>
        <w:t xml:space="preserve"> </w:t>
      </w:r>
      <w:r w:rsidRPr="008C7814">
        <w:rPr>
          <w:rFonts w:ascii="Times New Roman" w:eastAsia="Times New Roman" w:hAnsi="Times New Roman" w:cs="Times New Roman"/>
          <w:i/>
          <w:iCs/>
        </w:rPr>
        <w:t>17</w:t>
      </w:r>
      <w:r w:rsidRPr="008C7814">
        <w:rPr>
          <w:rFonts w:ascii="Times New Roman" w:eastAsia="Times New Roman" w:hAnsi="Times New Roman" w:cs="Times New Roman"/>
        </w:rPr>
        <w:t>(2), 196-201.</w:t>
      </w:r>
      <w:r w:rsidR="36306253" w:rsidRPr="008C7814">
        <w:rPr>
          <w:rFonts w:ascii="Times New Roman" w:eastAsia="Times New Roman" w:hAnsi="Times New Roman" w:cs="Times New Roman"/>
        </w:rPr>
        <w:t xml:space="preserve"> </w:t>
      </w:r>
      <w:hyperlink r:id="rId12" w:history="1">
        <w:r w:rsidR="36306253" w:rsidRPr="008C7814">
          <w:rPr>
            <w:rStyle w:val="Hyperlink"/>
            <w:rFonts w:ascii="Times New Roman" w:eastAsia="Open Sans" w:hAnsi="Times New Roman" w:cs="Times New Roman"/>
          </w:rPr>
          <w:t>https://doi.org/10.1177/1478929918808459</w:t>
        </w:r>
      </w:hyperlink>
    </w:p>
    <w:p w14:paraId="5AD52617" w14:textId="6CA7E00A"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2FC52D68" w14:textId="6481ADEE" w:rsidR="26793D66" w:rsidRPr="008C7814" w:rsidRDefault="26793D66" w:rsidP="008C7814">
      <w:pPr>
        <w:spacing w:line="480" w:lineRule="auto"/>
        <w:jc w:val="both"/>
        <w:rPr>
          <w:rFonts w:ascii="Times New Roman" w:eastAsia="Open Sans" w:hAnsi="Times New Roman" w:cs="Times New Roman"/>
          <w:color w:val="006DB4"/>
        </w:rPr>
      </w:pPr>
      <w:r w:rsidRPr="008C7814">
        <w:rPr>
          <w:rFonts w:ascii="Times New Roman" w:eastAsia="Times New Roman" w:hAnsi="Times New Roman" w:cs="Times New Roman"/>
        </w:rPr>
        <w:t xml:space="preserve">Behari-Leak, K. (2019). Decolonial turns, postcolonial shifts, and cultural connections: Are we there yet? </w:t>
      </w:r>
      <w:r w:rsidRPr="008C7814">
        <w:rPr>
          <w:rFonts w:ascii="Times New Roman" w:eastAsia="Times New Roman" w:hAnsi="Times New Roman" w:cs="Times New Roman"/>
          <w:i/>
          <w:iCs/>
        </w:rPr>
        <w:t>English Academy Review,</w:t>
      </w:r>
      <w:r w:rsidRPr="008C7814">
        <w:rPr>
          <w:rFonts w:ascii="Times New Roman" w:eastAsia="Times New Roman" w:hAnsi="Times New Roman" w:cs="Times New Roman"/>
        </w:rPr>
        <w:t xml:space="preserve"> </w:t>
      </w:r>
      <w:r w:rsidRPr="008C7814">
        <w:rPr>
          <w:rFonts w:ascii="Times New Roman" w:eastAsia="Times New Roman" w:hAnsi="Times New Roman" w:cs="Times New Roman"/>
          <w:i/>
          <w:iCs/>
        </w:rPr>
        <w:t>36</w:t>
      </w:r>
      <w:r w:rsidRPr="008C7814">
        <w:rPr>
          <w:rFonts w:ascii="Times New Roman" w:eastAsia="Times New Roman" w:hAnsi="Times New Roman" w:cs="Times New Roman"/>
        </w:rPr>
        <w:t>(1), 56-68.</w:t>
      </w:r>
      <w:r w:rsidR="05094C32" w:rsidRPr="008C7814">
        <w:rPr>
          <w:rFonts w:ascii="Times New Roman" w:eastAsia="Times New Roman" w:hAnsi="Times New Roman" w:cs="Times New Roman"/>
        </w:rPr>
        <w:t xml:space="preserve"> </w:t>
      </w:r>
      <w:hyperlink r:id="rId13">
        <w:r w:rsidR="05094C32" w:rsidRPr="008C7814">
          <w:rPr>
            <w:rStyle w:val="Hyperlink"/>
            <w:rFonts w:ascii="Times New Roman" w:eastAsia="Open Sans" w:hAnsi="Times New Roman" w:cs="Times New Roman"/>
          </w:rPr>
          <w:t>https://doi.org/10.1080/10131752.2019.1579881</w:t>
        </w:r>
      </w:hyperlink>
    </w:p>
    <w:p w14:paraId="0C01F49A" w14:textId="78AAAA86"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43D7F33F" w14:textId="47D11E51"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Berry, K., &amp; Clair, R. P. (2011). Reflecting on the call to ethnographic reflexivity: A collage of responses to questions of contestation. </w:t>
      </w:r>
      <w:r w:rsidRPr="008C7814">
        <w:rPr>
          <w:rFonts w:ascii="Times New Roman" w:eastAsia="Times New Roman" w:hAnsi="Times New Roman" w:cs="Times New Roman"/>
          <w:i/>
          <w:iCs/>
        </w:rPr>
        <w:t>Cultural Studies ↔ Critical Methodologies, 11</w:t>
      </w:r>
      <w:r w:rsidRPr="008C7814">
        <w:rPr>
          <w:rFonts w:ascii="Times New Roman" w:eastAsia="Times New Roman" w:hAnsi="Times New Roman" w:cs="Times New Roman"/>
        </w:rPr>
        <w:t>(2), 199-209.</w:t>
      </w:r>
      <w:r w:rsidR="0B6FE296" w:rsidRPr="008C7814">
        <w:rPr>
          <w:rFonts w:ascii="Times New Roman" w:eastAsia="Times New Roman" w:hAnsi="Times New Roman" w:cs="Times New Roman"/>
        </w:rPr>
        <w:t xml:space="preserve"> </w:t>
      </w:r>
      <w:hyperlink r:id="rId14">
        <w:r w:rsidR="0B6FE296" w:rsidRPr="008C7814">
          <w:rPr>
            <w:rStyle w:val="Hyperlink"/>
            <w:rFonts w:ascii="Times New Roman" w:eastAsia="Open Sans" w:hAnsi="Times New Roman" w:cs="Times New Roman"/>
          </w:rPr>
          <w:t>https://doi.org/10.1177/1532708611401339</w:t>
        </w:r>
      </w:hyperlink>
    </w:p>
    <w:p w14:paraId="67256F7B" w14:textId="72ECB7C1"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highlight w:val="green"/>
        </w:rPr>
        <w:t xml:space="preserve"> </w:t>
      </w:r>
    </w:p>
    <w:p w14:paraId="02AAE568" w14:textId="130B7F42"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Bhambra, G. K., Gebrial, D., &amp; Nişancıoğlu, K. (2018). </w:t>
      </w:r>
      <w:r w:rsidRPr="008C7814">
        <w:rPr>
          <w:rFonts w:ascii="Times New Roman" w:eastAsia="Times New Roman" w:hAnsi="Times New Roman" w:cs="Times New Roman"/>
          <w:i/>
          <w:iCs/>
        </w:rPr>
        <w:t>Decolonizing the university</w:t>
      </w:r>
      <w:r w:rsidRPr="008C7814">
        <w:rPr>
          <w:rFonts w:ascii="Times New Roman" w:eastAsia="Times New Roman" w:hAnsi="Times New Roman" w:cs="Times New Roman"/>
        </w:rPr>
        <w:t>. Pluto Press.</w:t>
      </w:r>
    </w:p>
    <w:p w14:paraId="7756B860" w14:textId="346671B2"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18508618" w14:textId="38BEE19D"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rPr>
        <w:t>Bird, S., Litt, J. S., &amp; Wang, Y. (2004). Creat</w:t>
      </w:r>
      <w:r w:rsidRPr="008C7814">
        <w:rPr>
          <w:rFonts w:ascii="Times New Roman" w:hAnsi="Times New Roman" w:cs="Times New Roman"/>
        </w:rPr>
        <w:t xml:space="preserve">ing status of women reports: Institutional housekeeping as “women’s work”. </w:t>
      </w:r>
      <w:r w:rsidRPr="008C7814">
        <w:rPr>
          <w:rFonts w:ascii="Times New Roman" w:hAnsi="Times New Roman" w:cs="Times New Roman"/>
          <w:i/>
          <w:iCs/>
          <w:lang w:val="en-GB"/>
        </w:rPr>
        <w:t>NWSA Journal, 16</w:t>
      </w:r>
      <w:r w:rsidRPr="008C7814">
        <w:rPr>
          <w:rFonts w:ascii="Times New Roman" w:hAnsi="Times New Roman" w:cs="Times New Roman"/>
        </w:rPr>
        <w:t>(1), 194-206.</w:t>
      </w:r>
      <w:r w:rsidRPr="008C7814">
        <w:rPr>
          <w:rFonts w:ascii="Times New Roman" w:eastAsia="Times New Roman" w:hAnsi="Times New Roman" w:cs="Times New Roman"/>
          <w:color w:val="000000" w:themeColor="text1"/>
        </w:rPr>
        <w:t xml:space="preserve"> </w:t>
      </w:r>
      <w:hyperlink r:id="rId15">
        <w:r w:rsidR="43AE3163" w:rsidRPr="008C7814">
          <w:rPr>
            <w:rStyle w:val="Hyperlink"/>
            <w:rFonts w:ascii="Times New Roman" w:eastAsia="Helvetica" w:hAnsi="Times New Roman" w:cs="Times New Roman"/>
          </w:rPr>
          <w:t>http://www.jstor.org/stable/4317042</w:t>
        </w:r>
      </w:hyperlink>
    </w:p>
    <w:p w14:paraId="455681BC" w14:textId="3B42A5B1"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highlight w:val="green"/>
        </w:rPr>
        <w:t xml:space="preserve"> </w:t>
      </w:r>
    </w:p>
    <w:p w14:paraId="1CDB4182" w14:textId="36E3437A"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Boyd, A. E. (2021). Intersectionality and reflexivity—decolonizing methodologies for the data science process. </w:t>
      </w:r>
      <w:r w:rsidRPr="008C7814">
        <w:rPr>
          <w:rFonts w:ascii="Times New Roman" w:eastAsia="Times New Roman" w:hAnsi="Times New Roman" w:cs="Times New Roman"/>
          <w:i/>
          <w:iCs/>
        </w:rPr>
        <w:t>Patterns, 2</w:t>
      </w:r>
      <w:r w:rsidRPr="008C7814">
        <w:rPr>
          <w:rFonts w:ascii="Times New Roman" w:eastAsia="Times New Roman" w:hAnsi="Times New Roman" w:cs="Times New Roman"/>
        </w:rPr>
        <w:t>(12), 1-2.</w:t>
      </w:r>
      <w:r w:rsidR="0E20CDA8" w:rsidRPr="008C7814">
        <w:rPr>
          <w:rFonts w:ascii="Times New Roman" w:eastAsia="Times New Roman" w:hAnsi="Times New Roman" w:cs="Times New Roman"/>
        </w:rPr>
        <w:t xml:space="preserve"> </w:t>
      </w:r>
      <w:hyperlink r:id="rId16">
        <w:r w:rsidR="0E20CDA8" w:rsidRPr="008C7814">
          <w:rPr>
            <w:rStyle w:val="Hyperlink"/>
            <w:rFonts w:ascii="Times New Roman" w:eastAsia="Times New Roman" w:hAnsi="Times New Roman" w:cs="Times New Roman"/>
          </w:rPr>
          <w:t>https://doi.org/10.1016/j.patter.2021.100386</w:t>
        </w:r>
      </w:hyperlink>
    </w:p>
    <w:p w14:paraId="5A925BE8" w14:textId="5584E34D" w:rsidR="59640FAE" w:rsidRPr="008C7814" w:rsidRDefault="59640FAE" w:rsidP="008C7814">
      <w:pPr>
        <w:spacing w:line="480" w:lineRule="auto"/>
        <w:jc w:val="both"/>
        <w:rPr>
          <w:rFonts w:ascii="Times New Roman" w:eastAsia="Times New Roman" w:hAnsi="Times New Roman" w:cs="Times New Roman"/>
        </w:rPr>
      </w:pPr>
    </w:p>
    <w:p w14:paraId="1E76D917" w14:textId="62D5CD2A"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570B0290" w14:textId="1892BEDF"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rPr>
        <w:lastRenderedPageBreak/>
        <w:t xml:space="preserve">Brennan, </w:t>
      </w:r>
      <w:r w:rsidRPr="008C7814">
        <w:rPr>
          <w:rFonts w:ascii="Times New Roman" w:hAnsi="Times New Roman" w:cs="Times New Roman"/>
        </w:rPr>
        <w:t xml:space="preserve">J., &amp; Naidoo, R. (2008). Higher education and the achievement (and/or prevention) of equity and social justice. </w:t>
      </w:r>
      <w:r w:rsidRPr="008C7814">
        <w:rPr>
          <w:rFonts w:ascii="Times New Roman" w:hAnsi="Times New Roman" w:cs="Times New Roman"/>
          <w:i/>
          <w:iCs/>
          <w:lang w:val="en-GB"/>
        </w:rPr>
        <w:t>Higher Education,</w:t>
      </w:r>
      <w:r w:rsidRPr="008C7814">
        <w:rPr>
          <w:rFonts w:ascii="Times New Roman" w:hAnsi="Times New Roman" w:cs="Times New Roman"/>
        </w:rPr>
        <w:t xml:space="preserve"> </w:t>
      </w:r>
      <w:r w:rsidRPr="008C7814">
        <w:rPr>
          <w:rFonts w:ascii="Times New Roman" w:hAnsi="Times New Roman" w:cs="Times New Roman"/>
          <w:i/>
          <w:iCs/>
        </w:rPr>
        <w:t>56</w:t>
      </w:r>
      <w:r w:rsidRPr="008C7814">
        <w:rPr>
          <w:rFonts w:ascii="Times New Roman" w:hAnsi="Times New Roman" w:cs="Times New Roman"/>
        </w:rPr>
        <w:t>(3), 287-302.</w:t>
      </w:r>
      <w:r w:rsidRPr="008C7814">
        <w:rPr>
          <w:rFonts w:ascii="Times New Roman" w:eastAsia="Times New Roman" w:hAnsi="Times New Roman" w:cs="Times New Roman"/>
          <w:color w:val="000000" w:themeColor="text1"/>
        </w:rPr>
        <w:t xml:space="preserve"> </w:t>
      </w:r>
      <w:hyperlink r:id="rId17">
        <w:r w:rsidR="16B7A956" w:rsidRPr="008C7814">
          <w:rPr>
            <w:rStyle w:val="Hyperlink"/>
            <w:rFonts w:ascii="Times New Roman" w:eastAsia="system-ui" w:hAnsi="Times New Roman" w:cs="Times New Roman"/>
          </w:rPr>
          <w:t>https://doi.org/10.1007/s10734-008-9127-3</w:t>
        </w:r>
      </w:hyperlink>
    </w:p>
    <w:p w14:paraId="30ACB8E0" w14:textId="2942C7CC"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rPr>
        <w:t xml:space="preserve"> </w:t>
      </w:r>
    </w:p>
    <w:p w14:paraId="0A687EA0" w14:textId="176A4BD5" w:rsidR="26793D66" w:rsidRPr="008C7814" w:rsidRDefault="26793D66" w:rsidP="008C7814">
      <w:pPr>
        <w:spacing w:line="480" w:lineRule="auto"/>
        <w:jc w:val="both"/>
        <w:rPr>
          <w:rFonts w:ascii="Times New Roman" w:eastAsia="Open Sans" w:hAnsi="Times New Roman" w:cs="Times New Roman"/>
          <w:color w:val="006DB4"/>
        </w:rPr>
      </w:pPr>
      <w:r w:rsidRPr="008C7814">
        <w:rPr>
          <w:rFonts w:ascii="Times New Roman" w:eastAsia="Times New Roman" w:hAnsi="Times New Roman" w:cs="Times New Roman"/>
        </w:rPr>
        <w:t xml:space="preserve">Cartwright, N., &amp; Cartwright, T. O. (2020). “Why is it my problem if they don’t take part?” The (non)role of white academics in decolonising the law school. </w:t>
      </w:r>
      <w:r w:rsidRPr="008C7814">
        <w:rPr>
          <w:rFonts w:ascii="Times New Roman" w:eastAsia="Times New Roman" w:hAnsi="Times New Roman" w:cs="Times New Roman"/>
          <w:i/>
          <w:iCs/>
          <w:lang w:val="en-GB"/>
        </w:rPr>
        <w:t>The Law Teacher, 54</w:t>
      </w:r>
      <w:r w:rsidRPr="008C7814">
        <w:rPr>
          <w:rFonts w:ascii="Times New Roman" w:eastAsia="Times New Roman" w:hAnsi="Times New Roman" w:cs="Times New Roman"/>
        </w:rPr>
        <w:t xml:space="preserve">(4), 532-546. </w:t>
      </w:r>
      <w:hyperlink r:id="rId18">
        <w:r w:rsidR="02531695" w:rsidRPr="008C7814">
          <w:rPr>
            <w:rStyle w:val="Hyperlink"/>
            <w:rFonts w:ascii="Times New Roman" w:eastAsia="Open Sans" w:hAnsi="Times New Roman" w:cs="Times New Roman"/>
          </w:rPr>
          <w:t>https://doi.org/10.1080/03069400.2020.1827831</w:t>
        </w:r>
      </w:hyperlink>
    </w:p>
    <w:p w14:paraId="35CD01CB" w14:textId="6EC2FFAA"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lang w:val="en-GB"/>
        </w:rPr>
        <w:t xml:space="preserve"> </w:t>
      </w:r>
    </w:p>
    <w:p w14:paraId="5ACC9727" w14:textId="11F192AA"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lang w:val="en-GB"/>
        </w:rPr>
        <w:t xml:space="preserve">Chaussée, A. S., Winter, J., &amp; Ayres, P. (2022). Approaches to decolonising forensic curricula. </w:t>
      </w:r>
      <w:r w:rsidRPr="008C7814">
        <w:rPr>
          <w:rFonts w:ascii="Times New Roman" w:eastAsia="Times New Roman" w:hAnsi="Times New Roman" w:cs="Times New Roman"/>
          <w:i/>
          <w:iCs/>
          <w:lang w:val="en-GB"/>
        </w:rPr>
        <w:t>Science &amp; Justice,</w:t>
      </w:r>
      <w:r w:rsidRPr="008C7814">
        <w:rPr>
          <w:rFonts w:ascii="Times New Roman" w:eastAsia="Times New Roman" w:hAnsi="Times New Roman" w:cs="Times New Roman"/>
          <w:lang w:val="en-GB"/>
        </w:rPr>
        <w:t xml:space="preserve"> </w:t>
      </w:r>
      <w:r w:rsidRPr="008C7814">
        <w:rPr>
          <w:rFonts w:ascii="Times New Roman" w:eastAsia="Times New Roman" w:hAnsi="Times New Roman" w:cs="Times New Roman"/>
          <w:i/>
          <w:iCs/>
          <w:lang w:val="en-GB"/>
        </w:rPr>
        <w:t>62</w:t>
      </w:r>
      <w:r w:rsidRPr="008C7814">
        <w:rPr>
          <w:rFonts w:ascii="Times New Roman" w:eastAsia="Times New Roman" w:hAnsi="Times New Roman" w:cs="Times New Roman"/>
          <w:lang w:val="en-GB"/>
        </w:rPr>
        <w:t>(6), 795-804.</w:t>
      </w:r>
      <w:r w:rsidRPr="008C7814">
        <w:rPr>
          <w:rFonts w:ascii="Times New Roman" w:eastAsia="Times New Roman" w:hAnsi="Times New Roman" w:cs="Times New Roman"/>
        </w:rPr>
        <w:t xml:space="preserve"> </w:t>
      </w:r>
      <w:hyperlink r:id="rId19">
        <w:r w:rsidR="08B9ACF9" w:rsidRPr="008C7814">
          <w:rPr>
            <w:rStyle w:val="Hyperlink"/>
            <w:rFonts w:ascii="Times New Roman" w:eastAsia="Arial" w:hAnsi="Times New Roman" w:cs="Times New Roman"/>
          </w:rPr>
          <w:t>https://doi.org/10.1016/j.scijus.2022.06.003</w:t>
        </w:r>
      </w:hyperlink>
    </w:p>
    <w:p w14:paraId="6376788A" w14:textId="5F8BC2D5"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4B57661A" w14:textId="145D5850"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rPr>
        <w:t xml:space="preserve">Cooper, R., &amp; Lilyea, B. V. (2022). I’m interested in autoethnography, but how do I do it? </w:t>
      </w:r>
      <w:r w:rsidRPr="008C7814">
        <w:rPr>
          <w:rFonts w:ascii="Times New Roman" w:eastAsia="Times New Roman" w:hAnsi="Times New Roman" w:cs="Times New Roman"/>
          <w:i/>
          <w:iCs/>
          <w:color w:val="000000" w:themeColor="text1"/>
        </w:rPr>
        <w:t>The Qualitative Report, 27</w:t>
      </w:r>
      <w:r w:rsidRPr="008C7814">
        <w:rPr>
          <w:rFonts w:ascii="Times New Roman" w:eastAsia="Times New Roman" w:hAnsi="Times New Roman" w:cs="Times New Roman"/>
          <w:color w:val="000000" w:themeColor="text1"/>
        </w:rPr>
        <w:t>(1), 197-208.</w:t>
      </w:r>
      <w:r w:rsidR="3E226C93" w:rsidRPr="008C7814">
        <w:rPr>
          <w:rFonts w:ascii="Times New Roman" w:eastAsia="Times New Roman" w:hAnsi="Times New Roman" w:cs="Times New Roman"/>
          <w:color w:val="000000" w:themeColor="text1"/>
        </w:rPr>
        <w:t xml:space="preserve"> </w:t>
      </w:r>
      <w:hyperlink r:id="rId20">
        <w:r w:rsidR="3E226C93" w:rsidRPr="008C7814">
          <w:rPr>
            <w:rStyle w:val="Hyperlink"/>
            <w:rFonts w:ascii="Times New Roman" w:eastAsia="Times New Roman" w:hAnsi="Times New Roman" w:cs="Times New Roman"/>
          </w:rPr>
          <w:t>https://doi.org/10.46743/2160-3715/2022.5288</w:t>
        </w:r>
      </w:hyperlink>
    </w:p>
    <w:p w14:paraId="56B76112" w14:textId="02EEC6D2" w:rsidR="26793D66" w:rsidRPr="008C7814" w:rsidRDefault="26793D66" w:rsidP="008C7814">
      <w:pPr>
        <w:spacing w:line="480" w:lineRule="auto"/>
        <w:jc w:val="both"/>
        <w:rPr>
          <w:rFonts w:ascii="Times New Roman" w:hAnsi="Times New Roman" w:cs="Times New Roman"/>
        </w:rPr>
      </w:pPr>
    </w:p>
    <w:p w14:paraId="0870BFDB" w14:textId="4425D525"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Dados, N., &amp; Connell, R. (2012). The global South. </w:t>
      </w:r>
      <w:r w:rsidRPr="008C7814">
        <w:rPr>
          <w:rFonts w:ascii="Times New Roman" w:eastAsia="Times New Roman" w:hAnsi="Times New Roman" w:cs="Times New Roman"/>
          <w:i/>
          <w:iCs/>
        </w:rPr>
        <w:t>Contexts, 11</w:t>
      </w:r>
      <w:r w:rsidRPr="008C7814">
        <w:rPr>
          <w:rFonts w:ascii="Times New Roman" w:eastAsia="Times New Roman" w:hAnsi="Times New Roman" w:cs="Times New Roman"/>
        </w:rPr>
        <w:t>(1), 12-13.</w:t>
      </w:r>
      <w:r w:rsidR="57BC579C" w:rsidRPr="008C7814">
        <w:rPr>
          <w:rFonts w:ascii="Times New Roman" w:eastAsia="Times New Roman" w:hAnsi="Times New Roman" w:cs="Times New Roman"/>
        </w:rPr>
        <w:t xml:space="preserve"> </w:t>
      </w:r>
      <w:hyperlink r:id="rId21">
        <w:r w:rsidR="57BC579C" w:rsidRPr="008C7814">
          <w:rPr>
            <w:rStyle w:val="Hyperlink"/>
            <w:rFonts w:ascii="Times New Roman" w:eastAsia="Open Sans" w:hAnsi="Times New Roman" w:cs="Times New Roman"/>
          </w:rPr>
          <w:t>https://doi.org/10.1177/1536504212436479</w:t>
        </w:r>
      </w:hyperlink>
    </w:p>
    <w:p w14:paraId="2C46DF44" w14:textId="11E7E37F"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3C89DD9C" w14:textId="0A66B3F9"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Datta, R. (2018). Decolonizing both researcher and research and its effectiveness in Indigenous research. </w:t>
      </w:r>
      <w:r w:rsidRPr="008C7814">
        <w:rPr>
          <w:rFonts w:ascii="Times New Roman" w:eastAsia="Times New Roman" w:hAnsi="Times New Roman" w:cs="Times New Roman"/>
          <w:i/>
          <w:iCs/>
        </w:rPr>
        <w:t>Research Ethics</w:t>
      </w:r>
      <w:r w:rsidRPr="008C7814">
        <w:rPr>
          <w:rFonts w:ascii="Times New Roman" w:eastAsia="Times New Roman" w:hAnsi="Times New Roman" w:cs="Times New Roman"/>
        </w:rPr>
        <w:t xml:space="preserve">, </w:t>
      </w:r>
      <w:r w:rsidRPr="008C7814">
        <w:rPr>
          <w:rFonts w:ascii="Times New Roman" w:eastAsia="Times New Roman" w:hAnsi="Times New Roman" w:cs="Times New Roman"/>
          <w:i/>
          <w:iCs/>
        </w:rPr>
        <w:t>14</w:t>
      </w:r>
      <w:r w:rsidRPr="008C7814">
        <w:rPr>
          <w:rFonts w:ascii="Times New Roman" w:eastAsia="Times New Roman" w:hAnsi="Times New Roman" w:cs="Times New Roman"/>
        </w:rPr>
        <w:t>(2), 1-24.</w:t>
      </w:r>
      <w:r w:rsidR="370ECA35" w:rsidRPr="008C7814">
        <w:rPr>
          <w:rFonts w:ascii="Times New Roman" w:eastAsia="Times New Roman" w:hAnsi="Times New Roman" w:cs="Times New Roman"/>
        </w:rPr>
        <w:t xml:space="preserve"> </w:t>
      </w:r>
      <w:hyperlink r:id="rId22">
        <w:r w:rsidR="370ECA35" w:rsidRPr="008C7814">
          <w:rPr>
            <w:rStyle w:val="Hyperlink"/>
            <w:rFonts w:ascii="Times New Roman" w:eastAsia="Open Sans" w:hAnsi="Times New Roman" w:cs="Times New Roman"/>
          </w:rPr>
          <w:t>https://doi.org/10.1177/1747016117733296</w:t>
        </w:r>
      </w:hyperlink>
    </w:p>
    <w:p w14:paraId="7C11E44B" w14:textId="7F9CA98E"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25662F67" w14:textId="4FD6E6E2"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Decolonising SOAS Working Group. (2018). </w:t>
      </w:r>
      <w:r w:rsidRPr="008C7814">
        <w:rPr>
          <w:rFonts w:ascii="Times New Roman" w:eastAsia="Times New Roman" w:hAnsi="Times New Roman" w:cs="Times New Roman"/>
          <w:i/>
          <w:iCs/>
        </w:rPr>
        <w:t>Decolonising SOAS Learning and Teaching Toolkit for Programme and Module Convenors</w:t>
      </w:r>
      <w:r w:rsidRPr="008C7814">
        <w:rPr>
          <w:rFonts w:ascii="Times New Roman" w:eastAsia="Times New Roman" w:hAnsi="Times New Roman" w:cs="Times New Roman"/>
        </w:rPr>
        <w:t xml:space="preserve">.  </w:t>
      </w:r>
      <w:hyperlink r:id="rId23">
        <w:r w:rsidRPr="008C7814">
          <w:rPr>
            <w:rStyle w:val="Hyperlink"/>
            <w:rFonts w:ascii="Times New Roman" w:eastAsia="Times New Roman" w:hAnsi="Times New Roman" w:cs="Times New Roman"/>
            <w:color w:val="006699"/>
          </w:rPr>
          <w:t>https://blogs.soas.ac.uk/decolonisingsoas/files/2018/10/Decolonising-SOAS-Learning-and-Teaching-Toolkit-AB.pdf</w:t>
        </w:r>
      </w:hyperlink>
      <w:r w:rsidRPr="008C7814">
        <w:rPr>
          <w:rFonts w:ascii="Times New Roman" w:eastAsia="Times New Roman" w:hAnsi="Times New Roman" w:cs="Times New Roman"/>
          <w:color w:val="222222"/>
        </w:rPr>
        <w:t xml:space="preserve"> </w:t>
      </w:r>
    </w:p>
    <w:p w14:paraId="3384778E" w14:textId="5AB0FCC0"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5407682C" w14:textId="276D555A" w:rsidR="26793D66" w:rsidRPr="008C7814" w:rsidRDefault="26793D66" w:rsidP="008C7814">
      <w:pPr>
        <w:spacing w:line="480" w:lineRule="auto"/>
        <w:jc w:val="both"/>
        <w:rPr>
          <w:rFonts w:ascii="Times New Roman" w:eastAsia="Helvetica Neue" w:hAnsi="Times New Roman" w:cs="Times New Roman"/>
        </w:rPr>
      </w:pPr>
      <w:r w:rsidRPr="008C7814">
        <w:rPr>
          <w:rFonts w:ascii="Times New Roman" w:eastAsia="Times New Roman" w:hAnsi="Times New Roman" w:cs="Times New Roman"/>
          <w:color w:val="000000" w:themeColor="text1"/>
        </w:rPr>
        <w:lastRenderedPageBreak/>
        <w:t xml:space="preserve">Dhillon, </w:t>
      </w:r>
      <w:r w:rsidRPr="008C7814">
        <w:rPr>
          <w:rFonts w:ascii="Times New Roman" w:hAnsi="Times New Roman" w:cs="Times New Roman"/>
        </w:rPr>
        <w:t xml:space="preserve">S. (2021). An immanent critique of decolonization discourse. </w:t>
      </w:r>
      <w:r w:rsidRPr="008C7814">
        <w:rPr>
          <w:rFonts w:ascii="Times New Roman" w:hAnsi="Times New Roman" w:cs="Times New Roman"/>
          <w:i/>
          <w:iCs/>
          <w:lang w:val="en-GB"/>
        </w:rPr>
        <w:t>Philosophical Inquiry in Education,</w:t>
      </w:r>
      <w:r w:rsidRPr="008C7814">
        <w:rPr>
          <w:rFonts w:ascii="Times New Roman" w:hAnsi="Times New Roman" w:cs="Times New Roman"/>
        </w:rPr>
        <w:t xml:space="preserve"> </w:t>
      </w:r>
      <w:r w:rsidRPr="008C7814">
        <w:rPr>
          <w:rFonts w:ascii="Times New Roman" w:hAnsi="Times New Roman" w:cs="Times New Roman"/>
          <w:i/>
          <w:iCs/>
        </w:rPr>
        <w:t>28</w:t>
      </w:r>
      <w:r w:rsidRPr="008C7814">
        <w:rPr>
          <w:rFonts w:ascii="Times New Roman" w:hAnsi="Times New Roman" w:cs="Times New Roman"/>
        </w:rPr>
        <w:t>(3), 251-258.</w:t>
      </w:r>
      <w:r w:rsidRPr="008C7814">
        <w:rPr>
          <w:rFonts w:ascii="Times New Roman" w:eastAsia="Times New Roman" w:hAnsi="Times New Roman" w:cs="Times New Roman"/>
          <w:color w:val="000000" w:themeColor="text1"/>
        </w:rPr>
        <w:t xml:space="preserve"> </w:t>
      </w:r>
      <w:hyperlink r:id="rId24">
        <w:r w:rsidR="3F3EF629" w:rsidRPr="008C7814">
          <w:rPr>
            <w:rStyle w:val="Hyperlink"/>
            <w:rFonts w:ascii="Times New Roman" w:eastAsia="Times New Roman" w:hAnsi="Times New Roman" w:cs="Times New Roman"/>
          </w:rPr>
          <w:t>https://doi.org/10.7202/1085079ar</w:t>
        </w:r>
      </w:hyperlink>
    </w:p>
    <w:p w14:paraId="53900724" w14:textId="3104F82A"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53E65CCD" w14:textId="3A83FFA4" w:rsidR="26793D66" w:rsidRPr="008C7814" w:rsidRDefault="26793D66" w:rsidP="008C7814">
      <w:pPr>
        <w:spacing w:line="480" w:lineRule="auto"/>
        <w:jc w:val="both"/>
        <w:rPr>
          <w:rFonts w:ascii="Times New Roman" w:eastAsia="Open Sans" w:hAnsi="Times New Roman" w:cs="Times New Roman"/>
          <w:color w:val="006DB4"/>
        </w:rPr>
      </w:pPr>
      <w:r w:rsidRPr="008C7814">
        <w:rPr>
          <w:rFonts w:ascii="Times New Roman" w:eastAsia="Times New Roman" w:hAnsi="Times New Roman" w:cs="Times New Roman"/>
        </w:rPr>
        <w:t xml:space="preserve">Doharty, N., Madriaga, M., &amp; Joseph-Salisbury, R. (2021). The university went to ‘decolonise’ and all they brought back was lousy diversity double-speak! Critical race counter-stories from faculty of colour in ‘decolonial’ times. </w:t>
      </w:r>
      <w:r w:rsidRPr="008C7814">
        <w:rPr>
          <w:rFonts w:ascii="Times New Roman" w:eastAsia="Times New Roman" w:hAnsi="Times New Roman" w:cs="Times New Roman"/>
          <w:i/>
          <w:iCs/>
        </w:rPr>
        <w:t>Educational Philosophy and Theory, 53</w:t>
      </w:r>
      <w:r w:rsidRPr="008C7814">
        <w:rPr>
          <w:rFonts w:ascii="Times New Roman" w:eastAsia="Times New Roman" w:hAnsi="Times New Roman" w:cs="Times New Roman"/>
        </w:rPr>
        <w:t>(3), 233-244.</w:t>
      </w:r>
      <w:r w:rsidRPr="008C7814">
        <w:rPr>
          <w:rFonts w:ascii="Times New Roman" w:eastAsia="Times New Roman" w:hAnsi="Times New Roman" w:cs="Times New Roman"/>
          <w:i/>
          <w:iCs/>
        </w:rPr>
        <w:t xml:space="preserve"> </w:t>
      </w:r>
      <w:hyperlink r:id="rId25">
        <w:r w:rsidR="7542463D" w:rsidRPr="008C7814">
          <w:rPr>
            <w:rStyle w:val="Hyperlink"/>
            <w:rFonts w:ascii="Times New Roman" w:eastAsia="Open Sans" w:hAnsi="Times New Roman" w:cs="Times New Roman"/>
          </w:rPr>
          <w:t>https://doi.org/10.1080/00131857.2020.1769601</w:t>
        </w:r>
      </w:hyperlink>
    </w:p>
    <w:p w14:paraId="6E5B5C83" w14:textId="43E5AA5F"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48A35766" w14:textId="2BBED8B6"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lang w:val="it"/>
        </w:rPr>
        <w:t xml:space="preserve">Dutta, M. J., &amp; Elers, S. (2020). </w:t>
      </w:r>
      <w:r w:rsidRPr="008C7814">
        <w:rPr>
          <w:rFonts w:ascii="Times New Roman" w:eastAsia="Times New Roman" w:hAnsi="Times New Roman" w:cs="Times New Roman"/>
          <w:color w:val="000000" w:themeColor="text1"/>
        </w:rPr>
        <w:t xml:space="preserve">Public relations, indigeneity and colonization: Indigenous resistance as dialogic anchor. </w:t>
      </w:r>
      <w:r w:rsidRPr="008C7814">
        <w:rPr>
          <w:rFonts w:ascii="Times New Roman" w:eastAsia="Times New Roman" w:hAnsi="Times New Roman" w:cs="Times New Roman"/>
          <w:i/>
          <w:iCs/>
          <w:color w:val="000000" w:themeColor="text1"/>
        </w:rPr>
        <w:t>Public Relations Review</w:t>
      </w:r>
      <w:r w:rsidRPr="008C7814">
        <w:rPr>
          <w:rFonts w:ascii="Times New Roman" w:eastAsia="Times New Roman" w:hAnsi="Times New Roman" w:cs="Times New Roman"/>
          <w:color w:val="000000" w:themeColor="text1"/>
        </w:rPr>
        <w:t>,</w:t>
      </w:r>
      <w:r w:rsidRPr="008C7814">
        <w:rPr>
          <w:rFonts w:ascii="Times New Roman" w:eastAsia="Times New Roman" w:hAnsi="Times New Roman" w:cs="Times New Roman"/>
          <w:i/>
          <w:iCs/>
          <w:color w:val="000000" w:themeColor="text1"/>
        </w:rPr>
        <w:t xml:space="preserve"> 46</w:t>
      </w:r>
      <w:r w:rsidRPr="008C7814">
        <w:rPr>
          <w:rFonts w:ascii="Times New Roman" w:eastAsia="Times New Roman" w:hAnsi="Times New Roman" w:cs="Times New Roman"/>
          <w:color w:val="000000" w:themeColor="text1"/>
        </w:rPr>
        <w:t>(1), 1-9.</w:t>
      </w:r>
      <w:r w:rsidR="777D44F6" w:rsidRPr="008C7814">
        <w:rPr>
          <w:rFonts w:ascii="Times New Roman" w:eastAsia="Times New Roman" w:hAnsi="Times New Roman" w:cs="Times New Roman"/>
          <w:color w:val="000000" w:themeColor="text1"/>
        </w:rPr>
        <w:t xml:space="preserve"> </w:t>
      </w:r>
      <w:hyperlink r:id="rId26">
        <w:r w:rsidR="777D44F6" w:rsidRPr="008C7814">
          <w:rPr>
            <w:rStyle w:val="Hyperlink"/>
            <w:rFonts w:ascii="Times New Roman" w:eastAsia="Arial" w:hAnsi="Times New Roman" w:cs="Times New Roman"/>
          </w:rPr>
          <w:t>https://doi.org/10.1016/j.pubrev.2019.101852</w:t>
        </w:r>
      </w:hyperlink>
    </w:p>
    <w:p w14:paraId="03E00225" w14:textId="079969D4"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0F22E89F" w14:textId="7C67456E"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lang w:val="de"/>
        </w:rPr>
        <w:t>Engeli, I., &amp; Mügge, L. (</w:t>
      </w:r>
      <w:r w:rsidRPr="008C7814">
        <w:rPr>
          <w:rFonts w:ascii="Times New Roman" w:eastAsia="Times New Roman" w:hAnsi="Times New Roman" w:cs="Times New Roman"/>
        </w:rPr>
        <w:t xml:space="preserve">2020). Patterns of gender inequality in European political science. In T. Boncourt, I. Engeli &amp; D. Garzia (Eds.), </w:t>
      </w:r>
      <w:r w:rsidRPr="008C7814">
        <w:rPr>
          <w:rFonts w:ascii="Times New Roman" w:eastAsia="Times New Roman" w:hAnsi="Times New Roman" w:cs="Times New Roman"/>
          <w:i/>
          <w:iCs/>
        </w:rPr>
        <w:t>Political science in Europe: Achievements, challenges, prospects</w:t>
      </w:r>
      <w:r w:rsidRPr="008C7814">
        <w:rPr>
          <w:rFonts w:ascii="Times New Roman" w:eastAsia="Times New Roman" w:hAnsi="Times New Roman" w:cs="Times New Roman"/>
        </w:rPr>
        <w:t xml:space="preserve"> (pp. 179-197). Rowman &amp; Littlefield.</w:t>
      </w:r>
    </w:p>
    <w:p w14:paraId="7125F908" w14:textId="3B29EF4F"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1A1BE10C" w14:textId="4423C240"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rPr>
        <w:t>Gayá</w:t>
      </w:r>
      <w:r w:rsidRPr="008C7814">
        <w:rPr>
          <w:rFonts w:ascii="Times New Roman" w:hAnsi="Times New Roman" w:cs="Times New Roman"/>
        </w:rPr>
        <w:t xml:space="preserve">, P. C. (2021). Towards ever more extended epistemologies: Pluriversality and decolonisation of knowledges in participatory inquiry. In: D. Burns, J. Howard &amp; S. M. Ospina (Eds.), </w:t>
      </w:r>
      <w:r w:rsidRPr="008C7814">
        <w:rPr>
          <w:rFonts w:ascii="Times New Roman" w:hAnsi="Times New Roman" w:cs="Times New Roman"/>
          <w:i/>
          <w:iCs/>
          <w:lang w:val="en-GB"/>
        </w:rPr>
        <w:t>The SAGE handbook of participatory research and inquiry</w:t>
      </w:r>
      <w:r w:rsidRPr="008C7814">
        <w:rPr>
          <w:rFonts w:ascii="Times New Roman" w:hAnsi="Times New Roman" w:cs="Times New Roman"/>
          <w:lang w:val="en-GB"/>
        </w:rPr>
        <w:t xml:space="preserve"> (pp. 169-184). SAGE.</w:t>
      </w:r>
      <w:r w:rsidRPr="008C7814">
        <w:rPr>
          <w:rFonts w:ascii="Times New Roman" w:eastAsia="Times New Roman" w:hAnsi="Times New Roman" w:cs="Times New Roman"/>
          <w:color w:val="000000" w:themeColor="text1"/>
        </w:rPr>
        <w:t xml:space="preserve"> </w:t>
      </w:r>
    </w:p>
    <w:p w14:paraId="5FAA64CA" w14:textId="6F19C84F"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3CE0D7CB" w14:textId="434C2565"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Gilroy, P. (1987). </w:t>
      </w:r>
      <w:r w:rsidRPr="008C7814">
        <w:rPr>
          <w:rFonts w:ascii="Times New Roman" w:eastAsia="Times New Roman" w:hAnsi="Times New Roman" w:cs="Times New Roman"/>
          <w:i/>
          <w:iCs/>
        </w:rPr>
        <w:t>There ain’t no black in the Union Jack: The cultural politics of race and nation</w:t>
      </w:r>
      <w:r w:rsidRPr="008C7814">
        <w:rPr>
          <w:rFonts w:ascii="Times New Roman" w:eastAsia="Times New Roman" w:hAnsi="Times New Roman" w:cs="Times New Roman"/>
        </w:rPr>
        <w:t>. Routledge.</w:t>
      </w:r>
    </w:p>
    <w:p w14:paraId="68A87041" w14:textId="0C91CFDA"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494D50F7" w14:textId="1CEB6FA7"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Hall, S. (1992). New ethnicities. In: J. Donald &amp; A. Rattansi (Eds.), </w:t>
      </w:r>
      <w:r w:rsidRPr="008C7814">
        <w:rPr>
          <w:rFonts w:ascii="Times New Roman" w:eastAsia="Times New Roman" w:hAnsi="Times New Roman" w:cs="Times New Roman"/>
          <w:i/>
          <w:iCs/>
        </w:rPr>
        <w:t>‘Race', culture and difference</w:t>
      </w:r>
      <w:r w:rsidRPr="008C7814">
        <w:rPr>
          <w:rFonts w:ascii="Times New Roman" w:eastAsia="Times New Roman" w:hAnsi="Times New Roman" w:cs="Times New Roman"/>
        </w:rPr>
        <w:t xml:space="preserve"> (pp. 252-259). SAGE.</w:t>
      </w:r>
    </w:p>
    <w:p w14:paraId="7AFBA374" w14:textId="2263F37C"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highlight w:val="green"/>
        </w:rPr>
        <w:lastRenderedPageBreak/>
        <w:t xml:space="preserve"> </w:t>
      </w:r>
    </w:p>
    <w:p w14:paraId="71075C10" w14:textId="3D1D9782"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rPr>
        <w:t xml:space="preserve">Hartlep, N. D., &amp; Ball, D. (2019). </w:t>
      </w:r>
      <w:r w:rsidRPr="008C7814">
        <w:rPr>
          <w:rFonts w:ascii="Times New Roman" w:eastAsia="Times New Roman" w:hAnsi="Times New Roman" w:cs="Times New Roman"/>
          <w:i/>
          <w:iCs/>
          <w:color w:val="000000" w:themeColor="text1"/>
        </w:rPr>
        <w:t>Racial battle fatigue in faculty: Perspectives and lessons from higher education</w:t>
      </w:r>
      <w:r w:rsidRPr="008C7814">
        <w:rPr>
          <w:rFonts w:ascii="Times New Roman" w:eastAsia="Times New Roman" w:hAnsi="Times New Roman" w:cs="Times New Roman"/>
          <w:color w:val="000000" w:themeColor="text1"/>
        </w:rPr>
        <w:t>. Routledge.</w:t>
      </w:r>
    </w:p>
    <w:p w14:paraId="7CF1267D" w14:textId="00E649C5"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5380E617" w14:textId="63495EF1"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Hayes, A., Luckett, K., &amp; Misiaszek, G. (2021). Possibilities and complexities of decolonising higher education: critical perspectives on praxis. </w:t>
      </w:r>
      <w:r w:rsidRPr="008C7814">
        <w:rPr>
          <w:rFonts w:ascii="Times New Roman" w:eastAsia="Times New Roman" w:hAnsi="Times New Roman" w:cs="Times New Roman"/>
          <w:i/>
          <w:iCs/>
        </w:rPr>
        <w:t>Teaching in Higher Education</w:t>
      </w:r>
      <w:r w:rsidRPr="008C7814">
        <w:rPr>
          <w:rFonts w:ascii="Times New Roman" w:eastAsia="Times New Roman" w:hAnsi="Times New Roman" w:cs="Times New Roman"/>
        </w:rPr>
        <w:t xml:space="preserve">, </w:t>
      </w:r>
      <w:r w:rsidRPr="008C7814">
        <w:rPr>
          <w:rFonts w:ascii="Times New Roman" w:eastAsia="Times New Roman" w:hAnsi="Times New Roman" w:cs="Times New Roman"/>
          <w:i/>
          <w:iCs/>
        </w:rPr>
        <w:t>26</w:t>
      </w:r>
      <w:r w:rsidRPr="008C7814">
        <w:rPr>
          <w:rFonts w:ascii="Times New Roman" w:eastAsia="Times New Roman" w:hAnsi="Times New Roman" w:cs="Times New Roman"/>
        </w:rPr>
        <w:t>(7-8), 887-901.</w:t>
      </w:r>
      <w:r w:rsidR="0A2CD601" w:rsidRPr="008C7814">
        <w:rPr>
          <w:rFonts w:ascii="Times New Roman" w:eastAsia="Times New Roman" w:hAnsi="Times New Roman" w:cs="Times New Roman"/>
        </w:rPr>
        <w:t xml:space="preserve"> </w:t>
      </w:r>
      <w:hyperlink r:id="rId27">
        <w:r w:rsidR="0A2CD601" w:rsidRPr="008C7814">
          <w:rPr>
            <w:rStyle w:val="Hyperlink"/>
            <w:rFonts w:ascii="Times New Roman" w:eastAsia="Times New Roman" w:hAnsi="Times New Roman" w:cs="Times New Roman"/>
          </w:rPr>
          <w:t>https://doi.org/10.1080/13562517.2021.1971384</w:t>
        </w:r>
      </w:hyperlink>
    </w:p>
    <w:p w14:paraId="66715336" w14:textId="69397EE3"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2DB705AF" w14:textId="2788717B" w:rsidR="26793D66" w:rsidRPr="008C7814" w:rsidRDefault="26793D66" w:rsidP="008C7814">
      <w:pPr>
        <w:spacing w:line="480" w:lineRule="auto"/>
        <w:jc w:val="both"/>
        <w:rPr>
          <w:rFonts w:ascii="Times New Roman" w:eastAsia="Times New Roman" w:hAnsi="Times New Roman" w:cs="Times New Roman"/>
        </w:rPr>
      </w:pPr>
      <w:r w:rsidRPr="008C7814">
        <w:rPr>
          <w:rFonts w:ascii="Times New Roman" w:eastAsia="Times New Roman" w:hAnsi="Times New Roman" w:cs="Times New Roman"/>
        </w:rPr>
        <w:t xml:space="preserve">Liu, S.-N. C., Brown, S. E. V., &amp; Sabat, I. E. (2019). Patching the “leaky pipeline”: Interventions for women of color faculty in STEM academia. </w:t>
      </w:r>
      <w:r w:rsidRPr="008C7814">
        <w:rPr>
          <w:rFonts w:ascii="Times New Roman" w:eastAsia="Times New Roman" w:hAnsi="Times New Roman" w:cs="Times New Roman"/>
          <w:i/>
          <w:iCs/>
          <w:lang w:val="en-GB"/>
        </w:rPr>
        <w:t>Archives of Scientific Psychology,</w:t>
      </w:r>
      <w:r w:rsidRPr="008C7814">
        <w:rPr>
          <w:rFonts w:ascii="Times New Roman" w:eastAsia="Times New Roman" w:hAnsi="Times New Roman" w:cs="Times New Roman"/>
        </w:rPr>
        <w:t xml:space="preserve"> </w:t>
      </w:r>
      <w:r w:rsidRPr="008C7814">
        <w:rPr>
          <w:rFonts w:ascii="Times New Roman" w:eastAsia="Times New Roman" w:hAnsi="Times New Roman" w:cs="Times New Roman"/>
          <w:i/>
          <w:iCs/>
        </w:rPr>
        <w:t>7</w:t>
      </w:r>
      <w:r w:rsidRPr="008C7814">
        <w:rPr>
          <w:rFonts w:ascii="Times New Roman" w:eastAsia="Times New Roman" w:hAnsi="Times New Roman" w:cs="Times New Roman"/>
        </w:rPr>
        <w:t xml:space="preserve">(1), 32-39. </w:t>
      </w:r>
      <w:hyperlink r:id="rId28">
        <w:r w:rsidR="4FDD9FE3" w:rsidRPr="008C7814">
          <w:rPr>
            <w:rStyle w:val="Hyperlink"/>
            <w:rFonts w:ascii="Times New Roman" w:eastAsia="Times New Roman" w:hAnsi="Times New Roman" w:cs="Times New Roman"/>
          </w:rPr>
          <w:t>https://doi.org/10.1037/arc0000062</w:t>
        </w:r>
      </w:hyperlink>
    </w:p>
    <w:p w14:paraId="4348B52A" w14:textId="6C3CD35F"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lang w:val="en-GB"/>
        </w:rPr>
        <w:t xml:space="preserve"> </w:t>
      </w:r>
    </w:p>
    <w:p w14:paraId="3C46F605" w14:textId="5131EEFD"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Lumsden, K. (with J. Bradford &amp; J. Goode). (2019). </w:t>
      </w:r>
      <w:r w:rsidRPr="008C7814">
        <w:rPr>
          <w:rFonts w:ascii="Times New Roman" w:eastAsia="Times New Roman" w:hAnsi="Times New Roman" w:cs="Times New Roman"/>
          <w:i/>
          <w:iCs/>
          <w:lang w:val="en-GB"/>
        </w:rPr>
        <w:t>Reflexivity: Theory, method, and practic</w:t>
      </w:r>
      <w:r w:rsidRPr="008C7814">
        <w:rPr>
          <w:rFonts w:ascii="Times New Roman" w:eastAsia="Times New Roman" w:hAnsi="Times New Roman" w:cs="Times New Roman"/>
          <w:lang w:val="en-GB"/>
        </w:rPr>
        <w:t>e. Routledge.</w:t>
      </w:r>
      <w:r w:rsidRPr="008C7814">
        <w:rPr>
          <w:rFonts w:ascii="Times New Roman" w:eastAsia="Times New Roman" w:hAnsi="Times New Roman" w:cs="Times New Roman"/>
        </w:rPr>
        <w:t xml:space="preserve"> </w:t>
      </w:r>
    </w:p>
    <w:p w14:paraId="55FF0E51" w14:textId="448D7C85" w:rsidR="26793D66" w:rsidRPr="008C7814" w:rsidRDefault="26793D66" w:rsidP="008C7814">
      <w:pPr>
        <w:spacing w:line="480" w:lineRule="auto"/>
        <w:jc w:val="both"/>
        <w:rPr>
          <w:rFonts w:ascii="Times New Roman" w:hAnsi="Times New Roman" w:cs="Times New Roman"/>
        </w:rPr>
      </w:pPr>
    </w:p>
    <w:p w14:paraId="61C805E4" w14:textId="0CD8152C"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rPr>
        <w:t xml:space="preserve">Mahler, A. G. (2018). </w:t>
      </w:r>
      <w:r w:rsidRPr="008C7814">
        <w:rPr>
          <w:rFonts w:ascii="Times New Roman" w:hAnsi="Times New Roman" w:cs="Times New Roman"/>
          <w:i/>
          <w:iCs/>
          <w:lang w:val="en-GB"/>
        </w:rPr>
        <w:t>From the tricontinental to the global South: Race, radicalism, and transnational solidarity</w:t>
      </w:r>
      <w:r w:rsidRPr="008C7814">
        <w:rPr>
          <w:rFonts w:ascii="Times New Roman" w:hAnsi="Times New Roman" w:cs="Times New Roman"/>
          <w:lang w:val="en-GB"/>
        </w:rPr>
        <w:t>. Duke University Press.</w:t>
      </w:r>
      <w:r w:rsidRPr="008C7814">
        <w:rPr>
          <w:rFonts w:ascii="Times New Roman" w:eastAsia="Times New Roman" w:hAnsi="Times New Roman" w:cs="Times New Roman"/>
          <w:color w:val="000000" w:themeColor="text1"/>
        </w:rPr>
        <w:t xml:space="preserve"> </w:t>
      </w:r>
    </w:p>
    <w:p w14:paraId="18FF01C0" w14:textId="2B88B9BF"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rPr>
        <w:t xml:space="preserve"> </w:t>
      </w:r>
    </w:p>
    <w:p w14:paraId="29ED450B" w14:textId="0A84382A"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Manchester Metropolitan University. (2023). </w:t>
      </w:r>
      <w:r w:rsidRPr="008C7814">
        <w:rPr>
          <w:rFonts w:ascii="Times New Roman" w:eastAsia="Times New Roman" w:hAnsi="Times New Roman" w:cs="Times New Roman"/>
          <w:i/>
          <w:iCs/>
        </w:rPr>
        <w:t>Decolonizing the curriculum toolkit</w:t>
      </w:r>
      <w:r w:rsidRPr="008C7814">
        <w:rPr>
          <w:rFonts w:ascii="Times New Roman" w:eastAsia="Times New Roman" w:hAnsi="Times New Roman" w:cs="Times New Roman"/>
        </w:rPr>
        <w:t xml:space="preserve">.  </w:t>
      </w:r>
      <w:hyperlink r:id="rId29">
        <w:r w:rsidRPr="008C7814">
          <w:rPr>
            <w:rStyle w:val="Hyperlink"/>
            <w:rFonts w:ascii="Times New Roman" w:eastAsia="Times New Roman" w:hAnsi="Times New Roman" w:cs="Times New Roman"/>
          </w:rPr>
          <w:t>https://www.mmu.ac.uk/about-us/professional-services/uta/reducing-awarding-gaps/decolonising-the-curriculum-toolkit</w:t>
        </w:r>
      </w:hyperlink>
      <w:r w:rsidRPr="008C7814">
        <w:rPr>
          <w:rFonts w:ascii="Times New Roman" w:eastAsia="Times New Roman" w:hAnsi="Times New Roman" w:cs="Times New Roman"/>
        </w:rPr>
        <w:t xml:space="preserve"> </w:t>
      </w:r>
    </w:p>
    <w:p w14:paraId="54F06B41" w14:textId="638D8AE6" w:rsidR="26793D66" w:rsidRPr="008C7814" w:rsidRDefault="26793D66" w:rsidP="008C7814">
      <w:pPr>
        <w:spacing w:line="480" w:lineRule="auto"/>
        <w:jc w:val="both"/>
        <w:rPr>
          <w:rFonts w:ascii="Times New Roman" w:eastAsia="Open Sans" w:hAnsi="Times New Roman" w:cs="Times New Roman"/>
          <w:color w:val="006DB4"/>
        </w:rPr>
      </w:pPr>
      <w:r w:rsidRPr="008C7814">
        <w:rPr>
          <w:rFonts w:ascii="Times New Roman" w:eastAsia="Times New Roman" w:hAnsi="Times New Roman" w:cs="Times New Roman"/>
        </w:rPr>
        <w:t xml:space="preserve"> </w:t>
      </w:r>
    </w:p>
    <w:p w14:paraId="01C3AF95" w14:textId="44773FBD" w:rsidR="26793D66" w:rsidRPr="008C7814" w:rsidRDefault="26793D66" w:rsidP="008C7814">
      <w:pPr>
        <w:spacing w:line="480" w:lineRule="auto"/>
        <w:jc w:val="both"/>
        <w:rPr>
          <w:rFonts w:ascii="Times New Roman" w:eastAsia="Open Sans" w:hAnsi="Times New Roman" w:cs="Times New Roman"/>
          <w:color w:val="006DB4"/>
        </w:rPr>
      </w:pPr>
      <w:r w:rsidRPr="008C7814">
        <w:rPr>
          <w:rFonts w:ascii="Times New Roman" w:eastAsia="Times New Roman" w:hAnsi="Times New Roman" w:cs="Times New Roman"/>
        </w:rPr>
        <w:t xml:space="preserve">Matthews, S. (2021). Decolonising while white: Confronting race in a South African classroom. </w:t>
      </w:r>
      <w:r w:rsidRPr="008C7814">
        <w:rPr>
          <w:rFonts w:ascii="Times New Roman" w:eastAsia="Times New Roman" w:hAnsi="Times New Roman" w:cs="Times New Roman"/>
          <w:i/>
          <w:iCs/>
          <w:lang w:val="en-GB"/>
        </w:rPr>
        <w:t>Teaching in Higher Education,</w:t>
      </w:r>
      <w:r w:rsidRPr="008C7814">
        <w:rPr>
          <w:rFonts w:ascii="Times New Roman" w:eastAsia="Times New Roman" w:hAnsi="Times New Roman" w:cs="Times New Roman"/>
        </w:rPr>
        <w:t xml:space="preserve"> </w:t>
      </w:r>
      <w:r w:rsidRPr="008C7814">
        <w:rPr>
          <w:rFonts w:ascii="Times New Roman" w:eastAsia="Times New Roman" w:hAnsi="Times New Roman" w:cs="Times New Roman"/>
          <w:i/>
          <w:iCs/>
        </w:rPr>
        <w:t>26</w:t>
      </w:r>
      <w:r w:rsidRPr="008C7814">
        <w:rPr>
          <w:rFonts w:ascii="Times New Roman" w:eastAsia="Times New Roman" w:hAnsi="Times New Roman" w:cs="Times New Roman"/>
        </w:rPr>
        <w:t xml:space="preserve">(7-8), 1113-1121. </w:t>
      </w:r>
      <w:hyperlink r:id="rId30">
        <w:r w:rsidR="697F4899" w:rsidRPr="008C7814">
          <w:rPr>
            <w:rStyle w:val="Hyperlink"/>
            <w:rFonts w:ascii="Times New Roman" w:eastAsia="Open Sans" w:hAnsi="Times New Roman" w:cs="Times New Roman"/>
          </w:rPr>
          <w:t>https://doi.org/10.1080/13562517.2021.1914571</w:t>
        </w:r>
      </w:hyperlink>
    </w:p>
    <w:p w14:paraId="14088C44" w14:textId="64534E83"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lastRenderedPageBreak/>
        <w:t xml:space="preserve"> </w:t>
      </w:r>
    </w:p>
    <w:p w14:paraId="3EDEB068" w14:textId="0C2FC78A"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lang w:val="en-GB"/>
        </w:rPr>
        <w:t xml:space="preserve">May, T., &amp; Perry, B. (2017). </w:t>
      </w:r>
      <w:r w:rsidRPr="008C7814">
        <w:rPr>
          <w:rFonts w:ascii="Times New Roman" w:eastAsia="Times New Roman" w:hAnsi="Times New Roman" w:cs="Times New Roman"/>
          <w:i/>
          <w:iCs/>
          <w:lang w:val="en-GB"/>
        </w:rPr>
        <w:t>Reflexivity: The essential guide</w:t>
      </w:r>
      <w:r w:rsidRPr="008C7814">
        <w:rPr>
          <w:rFonts w:ascii="Times New Roman" w:eastAsia="Times New Roman" w:hAnsi="Times New Roman" w:cs="Times New Roman"/>
          <w:lang w:val="en-GB"/>
        </w:rPr>
        <w:t>. SAGE.</w:t>
      </w:r>
      <w:r w:rsidRPr="008C7814">
        <w:rPr>
          <w:rFonts w:ascii="Times New Roman" w:eastAsia="Times New Roman" w:hAnsi="Times New Roman" w:cs="Times New Roman"/>
        </w:rPr>
        <w:t xml:space="preserve"> </w:t>
      </w:r>
    </w:p>
    <w:p w14:paraId="4D40425F" w14:textId="2456B2E3"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highlight w:val="green"/>
        </w:rPr>
        <w:t xml:space="preserve"> </w:t>
      </w:r>
    </w:p>
    <w:p w14:paraId="70D239E4" w14:textId="3DDABB6F" w:rsidR="26793D66" w:rsidRPr="008C7814" w:rsidRDefault="26793D66" w:rsidP="008C7814">
      <w:pPr>
        <w:spacing w:line="480" w:lineRule="auto"/>
        <w:jc w:val="both"/>
        <w:rPr>
          <w:rFonts w:ascii="Times New Roman" w:eastAsia="Open Sans" w:hAnsi="Times New Roman" w:cs="Times New Roman"/>
          <w:color w:val="006DB4"/>
        </w:rPr>
      </w:pPr>
      <w:r w:rsidRPr="008C7814">
        <w:rPr>
          <w:rFonts w:ascii="Times New Roman" w:eastAsia="Times New Roman" w:hAnsi="Times New Roman" w:cs="Times New Roman"/>
        </w:rPr>
        <w:t xml:space="preserve">McArthur, J. (2010). Achieving social justice within and through higher education: The challenge for critical pedagogy. </w:t>
      </w:r>
      <w:r w:rsidRPr="008C7814">
        <w:rPr>
          <w:rFonts w:ascii="Times New Roman" w:eastAsia="Times New Roman" w:hAnsi="Times New Roman" w:cs="Times New Roman"/>
          <w:i/>
          <w:iCs/>
          <w:lang w:val="en-GB"/>
        </w:rPr>
        <w:t>Teaching in Higher Education,</w:t>
      </w:r>
      <w:r w:rsidRPr="008C7814">
        <w:rPr>
          <w:rFonts w:ascii="Times New Roman" w:eastAsia="Times New Roman" w:hAnsi="Times New Roman" w:cs="Times New Roman"/>
        </w:rPr>
        <w:t xml:space="preserve"> </w:t>
      </w:r>
      <w:r w:rsidRPr="008C7814">
        <w:rPr>
          <w:rFonts w:ascii="Times New Roman" w:eastAsia="Times New Roman" w:hAnsi="Times New Roman" w:cs="Times New Roman"/>
          <w:i/>
          <w:iCs/>
        </w:rPr>
        <w:t>15</w:t>
      </w:r>
      <w:r w:rsidRPr="008C7814">
        <w:rPr>
          <w:rFonts w:ascii="Times New Roman" w:eastAsia="Times New Roman" w:hAnsi="Times New Roman" w:cs="Times New Roman"/>
        </w:rPr>
        <w:t xml:space="preserve">(5),493-504. </w:t>
      </w:r>
      <w:hyperlink r:id="rId31">
        <w:r w:rsidR="126080DB" w:rsidRPr="008C7814">
          <w:rPr>
            <w:rStyle w:val="Hyperlink"/>
            <w:rFonts w:ascii="Times New Roman" w:eastAsia="Open Sans" w:hAnsi="Times New Roman" w:cs="Times New Roman"/>
          </w:rPr>
          <w:t>https://doi.org/10.1080/13562517.2010.491906</w:t>
        </w:r>
      </w:hyperlink>
    </w:p>
    <w:p w14:paraId="0EE3F516" w14:textId="375077F4"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lang w:val="en-GB"/>
        </w:rPr>
        <w:t xml:space="preserve"> </w:t>
      </w:r>
    </w:p>
    <w:p w14:paraId="72C0A46F" w14:textId="27CB4DE3" w:rsidR="26793D66" w:rsidRPr="008C7814" w:rsidRDefault="26793D66" w:rsidP="008C7814">
      <w:pPr>
        <w:spacing w:line="480" w:lineRule="auto"/>
        <w:jc w:val="both"/>
        <w:rPr>
          <w:rFonts w:ascii="Times New Roman" w:eastAsia="Montserrat" w:hAnsi="Times New Roman" w:cs="Times New Roman"/>
        </w:rPr>
      </w:pPr>
      <w:r w:rsidRPr="008C7814">
        <w:rPr>
          <w:rFonts w:ascii="Times New Roman" w:eastAsia="Times New Roman" w:hAnsi="Times New Roman" w:cs="Times New Roman"/>
          <w:lang w:val="en-GB"/>
        </w:rPr>
        <w:t xml:space="preserve">Mheta, G., Lungu, B. N., &amp; Govender, T. 2018. Decolonisation of the curriculum: A case study of the Durban University of Technology in South Africa. </w:t>
      </w:r>
      <w:r w:rsidRPr="008C7814">
        <w:rPr>
          <w:rFonts w:ascii="Times New Roman" w:eastAsia="Times New Roman" w:hAnsi="Times New Roman" w:cs="Times New Roman"/>
          <w:i/>
          <w:iCs/>
          <w:lang w:val="en-GB"/>
        </w:rPr>
        <w:t>South African Journal of Education, 38</w:t>
      </w:r>
      <w:r w:rsidRPr="008C7814">
        <w:rPr>
          <w:rFonts w:ascii="Times New Roman" w:eastAsia="Times New Roman" w:hAnsi="Times New Roman" w:cs="Times New Roman"/>
          <w:lang w:val="en-GB"/>
        </w:rPr>
        <w:t xml:space="preserve">(4), </w:t>
      </w:r>
      <w:r w:rsidRPr="008C7814">
        <w:rPr>
          <w:rFonts w:ascii="Times New Roman" w:eastAsia="Times New Roman" w:hAnsi="Times New Roman" w:cs="Times New Roman"/>
        </w:rPr>
        <w:t xml:space="preserve">1-7. </w:t>
      </w:r>
      <w:hyperlink r:id="rId32">
        <w:r w:rsidR="15749CC1" w:rsidRPr="008C7814">
          <w:rPr>
            <w:rStyle w:val="Hyperlink"/>
            <w:rFonts w:ascii="Times New Roman" w:eastAsia="Montserrat" w:hAnsi="Times New Roman" w:cs="Times New Roman"/>
          </w:rPr>
          <w:t>https://doi.org/10.15700/saje.v38n4a1635</w:t>
        </w:r>
      </w:hyperlink>
    </w:p>
    <w:p w14:paraId="745A684C" w14:textId="4FF2B9F1"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rPr>
        <w:t xml:space="preserve"> </w:t>
      </w:r>
    </w:p>
    <w:p w14:paraId="5DFC4B9D" w14:textId="578A06D9"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rPr>
        <w:t xml:space="preserve">Mirza, H. S. (2018). Black bodies ‘out of place’ in academic spaces: Gender, race, faith and culture in post-race times. In: J. Arday &amp; H. Mirza (Eds.), </w:t>
      </w:r>
      <w:r w:rsidRPr="008C7814">
        <w:rPr>
          <w:rFonts w:ascii="Times New Roman" w:eastAsia="Times New Roman" w:hAnsi="Times New Roman" w:cs="Times New Roman"/>
          <w:i/>
          <w:iCs/>
          <w:color w:val="000000" w:themeColor="text1"/>
        </w:rPr>
        <w:t>Dismantling race in higher education</w:t>
      </w:r>
      <w:r w:rsidRPr="008C7814">
        <w:rPr>
          <w:rFonts w:ascii="Times New Roman" w:eastAsia="Times New Roman" w:hAnsi="Times New Roman" w:cs="Times New Roman"/>
          <w:color w:val="000000" w:themeColor="text1"/>
        </w:rPr>
        <w:t xml:space="preserve"> (pp. 175-193). Palgrave Macmillan.</w:t>
      </w:r>
      <w:r w:rsidR="615CA7C2" w:rsidRPr="008C7814">
        <w:rPr>
          <w:rFonts w:ascii="Times New Roman" w:eastAsia="Times New Roman" w:hAnsi="Times New Roman" w:cs="Times New Roman"/>
          <w:color w:val="000000" w:themeColor="text1"/>
        </w:rPr>
        <w:t xml:space="preserve"> </w:t>
      </w:r>
      <w:hyperlink r:id="rId33">
        <w:r w:rsidR="615CA7C2" w:rsidRPr="008C7814">
          <w:rPr>
            <w:rStyle w:val="Hyperlink"/>
            <w:rFonts w:ascii="Times New Roman" w:eastAsia="system-ui" w:hAnsi="Times New Roman" w:cs="Times New Roman"/>
          </w:rPr>
          <w:t>https://doi.org/10.1007/978-3-319-60261-5_10</w:t>
        </w:r>
      </w:hyperlink>
    </w:p>
    <w:p w14:paraId="50D5B5E7" w14:textId="37DD37D4"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33D50859" w14:textId="24297597"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Moosavi, L. (2020). The decolonial bandwagon and the dangers of intellectual decolonisation. </w:t>
      </w:r>
      <w:r w:rsidRPr="008C7814">
        <w:rPr>
          <w:rFonts w:ascii="Times New Roman" w:eastAsia="Times New Roman" w:hAnsi="Times New Roman" w:cs="Times New Roman"/>
          <w:i/>
          <w:iCs/>
        </w:rPr>
        <w:t>International Review of Sociology,</w:t>
      </w:r>
      <w:r w:rsidRPr="008C7814">
        <w:rPr>
          <w:rFonts w:ascii="Times New Roman" w:eastAsia="Times New Roman" w:hAnsi="Times New Roman" w:cs="Times New Roman"/>
        </w:rPr>
        <w:t xml:space="preserve"> </w:t>
      </w:r>
      <w:r w:rsidRPr="008C7814">
        <w:rPr>
          <w:rFonts w:ascii="Times New Roman" w:eastAsia="Times New Roman" w:hAnsi="Times New Roman" w:cs="Times New Roman"/>
          <w:i/>
          <w:iCs/>
        </w:rPr>
        <w:t>30</w:t>
      </w:r>
      <w:r w:rsidRPr="008C7814">
        <w:rPr>
          <w:rFonts w:ascii="Times New Roman" w:eastAsia="Times New Roman" w:hAnsi="Times New Roman" w:cs="Times New Roman"/>
        </w:rPr>
        <w:t>(2), 332-354.</w:t>
      </w:r>
      <w:r w:rsidR="59FBE634" w:rsidRPr="008C7814">
        <w:rPr>
          <w:rFonts w:ascii="Times New Roman" w:eastAsia="Times New Roman" w:hAnsi="Times New Roman" w:cs="Times New Roman"/>
        </w:rPr>
        <w:t xml:space="preserve"> </w:t>
      </w:r>
      <w:hyperlink r:id="rId34">
        <w:r w:rsidR="59FBE634" w:rsidRPr="008C7814">
          <w:rPr>
            <w:rStyle w:val="Hyperlink"/>
            <w:rFonts w:ascii="Times New Roman" w:eastAsia="Times New Roman" w:hAnsi="Times New Roman" w:cs="Times New Roman"/>
          </w:rPr>
          <w:t>https://doi.org/10.1080/03906701.2020.1776919</w:t>
        </w:r>
      </w:hyperlink>
    </w:p>
    <w:p w14:paraId="18791445" w14:textId="1EC8D141" w:rsidR="59640FAE" w:rsidRPr="008C7814" w:rsidRDefault="59640FAE" w:rsidP="008C7814">
      <w:pPr>
        <w:spacing w:line="480" w:lineRule="auto"/>
        <w:jc w:val="both"/>
        <w:rPr>
          <w:rFonts w:ascii="Times New Roman" w:eastAsia="Times New Roman" w:hAnsi="Times New Roman" w:cs="Times New Roman"/>
        </w:rPr>
      </w:pPr>
    </w:p>
    <w:p w14:paraId="14E3E5FD" w14:textId="1CAD21E4" w:rsidR="26793D66" w:rsidRPr="008C7814" w:rsidRDefault="26793D66" w:rsidP="008C7814">
      <w:pPr>
        <w:spacing w:line="480" w:lineRule="auto"/>
        <w:jc w:val="both"/>
        <w:rPr>
          <w:rFonts w:ascii="Times New Roman" w:eastAsia="Times New Roman" w:hAnsi="Times New Roman" w:cs="Times New Roman"/>
        </w:rPr>
      </w:pPr>
      <w:r w:rsidRPr="008C7814">
        <w:rPr>
          <w:rFonts w:ascii="Times New Roman" w:eastAsia="Times New Roman" w:hAnsi="Times New Roman" w:cs="Times New Roman"/>
          <w:color w:val="000000" w:themeColor="text1"/>
        </w:rPr>
        <w:t>Moosavi</w:t>
      </w:r>
      <w:r w:rsidRPr="008C7814">
        <w:rPr>
          <w:rFonts w:ascii="Times New Roman" w:hAnsi="Times New Roman" w:cs="Times New Roman"/>
        </w:rPr>
        <w:t>, L. (2023). Turning the decolonial gaze towards ourselves: Decolonising the curriculum and ‘decolonial</w:t>
      </w:r>
      <w:r w:rsidR="46744AC6" w:rsidRPr="008C7814">
        <w:rPr>
          <w:rFonts w:ascii="Times New Roman" w:hAnsi="Times New Roman" w:cs="Times New Roman"/>
        </w:rPr>
        <w:t xml:space="preserve"> </w:t>
      </w:r>
      <w:r w:rsidRPr="008C7814">
        <w:rPr>
          <w:rFonts w:ascii="Times New Roman" w:hAnsi="Times New Roman" w:cs="Times New Roman"/>
        </w:rPr>
        <w:t xml:space="preserve">reflexivity’ in sociology and social theory. </w:t>
      </w:r>
      <w:r w:rsidRPr="008C7814">
        <w:rPr>
          <w:rFonts w:ascii="Times New Roman" w:hAnsi="Times New Roman" w:cs="Times New Roman"/>
          <w:i/>
          <w:iCs/>
          <w:lang w:val="en-GB"/>
        </w:rPr>
        <w:t>Sociology,</w:t>
      </w:r>
      <w:r w:rsidRPr="008C7814">
        <w:rPr>
          <w:rFonts w:ascii="Times New Roman" w:hAnsi="Times New Roman" w:cs="Times New Roman"/>
        </w:rPr>
        <w:t xml:space="preserve"> </w:t>
      </w:r>
      <w:r w:rsidRPr="008C7814">
        <w:rPr>
          <w:rFonts w:ascii="Times New Roman" w:hAnsi="Times New Roman" w:cs="Times New Roman"/>
          <w:i/>
          <w:iCs/>
        </w:rPr>
        <w:t>57</w:t>
      </w:r>
      <w:r w:rsidRPr="008C7814">
        <w:rPr>
          <w:rFonts w:ascii="Times New Roman" w:hAnsi="Times New Roman" w:cs="Times New Roman"/>
        </w:rPr>
        <w:t>(1), 137-156.</w:t>
      </w:r>
      <w:r w:rsidRPr="008C7814">
        <w:rPr>
          <w:rFonts w:ascii="Times New Roman" w:eastAsia="Times New Roman" w:hAnsi="Times New Roman" w:cs="Times New Roman"/>
          <w:color w:val="000000" w:themeColor="text1"/>
        </w:rPr>
        <w:t xml:space="preserve"> </w:t>
      </w:r>
      <w:hyperlink r:id="rId35">
        <w:r w:rsidR="0776A064" w:rsidRPr="008C7814">
          <w:rPr>
            <w:rStyle w:val="Hyperlink"/>
            <w:rFonts w:ascii="Times New Roman" w:eastAsia="Open Sans" w:hAnsi="Times New Roman" w:cs="Times New Roman"/>
          </w:rPr>
          <w:t>https://doi.org/10.1177/00380385221096037</w:t>
        </w:r>
      </w:hyperlink>
    </w:p>
    <w:p w14:paraId="6F23E0DD" w14:textId="69827A33"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rPr>
        <w:t xml:space="preserve"> </w:t>
      </w:r>
    </w:p>
    <w:p w14:paraId="41947182" w14:textId="42BEA857" w:rsidR="26793D66" w:rsidRPr="008C7814" w:rsidRDefault="26793D66" w:rsidP="008C7814">
      <w:pPr>
        <w:spacing w:line="480" w:lineRule="auto"/>
        <w:jc w:val="both"/>
        <w:rPr>
          <w:rFonts w:ascii="Times New Roman" w:eastAsia="Open Sans" w:hAnsi="Times New Roman" w:cs="Times New Roman"/>
          <w:color w:val="006DB4"/>
        </w:rPr>
      </w:pPr>
      <w:r w:rsidRPr="008C7814">
        <w:rPr>
          <w:rFonts w:ascii="Times New Roman" w:eastAsia="Times New Roman" w:hAnsi="Times New Roman" w:cs="Times New Roman"/>
        </w:rPr>
        <w:lastRenderedPageBreak/>
        <w:t xml:space="preserve">Morreira, S., Luckett, K., Kumalo, S. H., &amp; Ramgotra, M. (2020). Confronting the complexities of decolonising curricula and pedagogy in higher education. </w:t>
      </w:r>
      <w:r w:rsidRPr="008C7814">
        <w:rPr>
          <w:rFonts w:ascii="Times New Roman" w:eastAsia="Times New Roman" w:hAnsi="Times New Roman" w:cs="Times New Roman"/>
          <w:i/>
          <w:iCs/>
        </w:rPr>
        <w:t>Third World Thematics: A TWQ Journal,</w:t>
      </w:r>
      <w:r w:rsidRPr="008C7814">
        <w:rPr>
          <w:rFonts w:ascii="Times New Roman" w:eastAsia="Times New Roman" w:hAnsi="Times New Roman" w:cs="Times New Roman"/>
        </w:rPr>
        <w:t xml:space="preserve"> </w:t>
      </w:r>
      <w:r w:rsidRPr="008C7814">
        <w:rPr>
          <w:rFonts w:ascii="Times New Roman" w:eastAsia="Times New Roman" w:hAnsi="Times New Roman" w:cs="Times New Roman"/>
          <w:i/>
          <w:iCs/>
        </w:rPr>
        <w:t>5</w:t>
      </w:r>
      <w:r w:rsidRPr="008C7814">
        <w:rPr>
          <w:rFonts w:ascii="Times New Roman" w:eastAsia="Times New Roman" w:hAnsi="Times New Roman" w:cs="Times New Roman"/>
        </w:rPr>
        <w:t>(1), 1-18.</w:t>
      </w:r>
      <w:r w:rsidR="59E923C1" w:rsidRPr="008C7814">
        <w:rPr>
          <w:rFonts w:ascii="Times New Roman" w:eastAsia="Times New Roman" w:hAnsi="Times New Roman" w:cs="Times New Roman"/>
        </w:rPr>
        <w:t xml:space="preserve"> </w:t>
      </w:r>
      <w:hyperlink r:id="rId36">
        <w:r w:rsidR="59E923C1" w:rsidRPr="008C7814">
          <w:rPr>
            <w:rStyle w:val="Hyperlink"/>
            <w:rFonts w:ascii="Times New Roman" w:eastAsia="Open Sans" w:hAnsi="Times New Roman" w:cs="Times New Roman"/>
          </w:rPr>
          <w:t>https://doi.org/10.1080/23802014.2020.1798278</w:t>
        </w:r>
      </w:hyperlink>
    </w:p>
    <w:p w14:paraId="35FF285E" w14:textId="355A35FC"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highlight w:val="green"/>
        </w:rPr>
        <w:t xml:space="preserve"> </w:t>
      </w:r>
    </w:p>
    <w:p w14:paraId="4A8A668F" w14:textId="41227499"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Persard, S. C. (2021). The radical limits of decolonising feminism. </w:t>
      </w:r>
      <w:r w:rsidRPr="008C7814">
        <w:rPr>
          <w:rFonts w:ascii="Times New Roman" w:eastAsia="Times New Roman" w:hAnsi="Times New Roman" w:cs="Times New Roman"/>
          <w:i/>
          <w:iCs/>
        </w:rPr>
        <w:t>Feminist Review, 128</w:t>
      </w:r>
      <w:r w:rsidRPr="008C7814">
        <w:rPr>
          <w:rFonts w:ascii="Times New Roman" w:eastAsia="Times New Roman" w:hAnsi="Times New Roman" w:cs="Times New Roman"/>
        </w:rPr>
        <w:t>(1), 13-27.</w:t>
      </w:r>
      <w:r w:rsidR="336BF48B" w:rsidRPr="008C7814">
        <w:rPr>
          <w:rFonts w:ascii="Times New Roman" w:eastAsia="Times New Roman" w:hAnsi="Times New Roman" w:cs="Times New Roman"/>
        </w:rPr>
        <w:t xml:space="preserve"> </w:t>
      </w:r>
      <w:hyperlink r:id="rId37">
        <w:r w:rsidR="336BF48B" w:rsidRPr="008C7814">
          <w:rPr>
            <w:rStyle w:val="Hyperlink"/>
            <w:rFonts w:ascii="Times New Roman" w:eastAsia="Open Sans" w:hAnsi="Times New Roman" w:cs="Times New Roman"/>
          </w:rPr>
          <w:t>https://doi.org/10.1177/01417789211015334</w:t>
        </w:r>
      </w:hyperlink>
    </w:p>
    <w:p w14:paraId="610361F4" w14:textId="2EB31D29"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7410D768" w14:textId="7D1C4098"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222222"/>
        </w:rPr>
        <w:t xml:space="preserve">Phiri, P., Sajid, S., &amp; Delanerolle, G. (2023). Decolonising the psychology curriculum: A perspective. </w:t>
      </w:r>
      <w:r w:rsidRPr="008C7814">
        <w:rPr>
          <w:rFonts w:ascii="Times New Roman" w:eastAsia="Times New Roman" w:hAnsi="Times New Roman" w:cs="Times New Roman"/>
          <w:i/>
          <w:iCs/>
          <w:color w:val="222222"/>
        </w:rPr>
        <w:t>Frontiers in Psychology</w:t>
      </w:r>
      <w:r w:rsidRPr="008C7814">
        <w:rPr>
          <w:rFonts w:ascii="Times New Roman" w:eastAsia="Times New Roman" w:hAnsi="Times New Roman" w:cs="Times New Roman"/>
          <w:color w:val="222222"/>
        </w:rPr>
        <w:t xml:space="preserve">, </w:t>
      </w:r>
      <w:r w:rsidRPr="008C7814">
        <w:rPr>
          <w:rFonts w:ascii="Times New Roman" w:eastAsia="Times New Roman" w:hAnsi="Times New Roman" w:cs="Times New Roman"/>
          <w:i/>
          <w:iCs/>
          <w:color w:val="222222"/>
        </w:rPr>
        <w:t>14</w:t>
      </w:r>
      <w:r w:rsidRPr="008C7814">
        <w:rPr>
          <w:rFonts w:ascii="Times New Roman" w:eastAsia="Times New Roman" w:hAnsi="Times New Roman" w:cs="Times New Roman"/>
          <w:color w:val="222222"/>
        </w:rPr>
        <w:t xml:space="preserve">, 1-6. </w:t>
      </w:r>
      <w:hyperlink r:id="rId38">
        <w:r w:rsidR="5E5D70FD" w:rsidRPr="008C7814">
          <w:rPr>
            <w:rStyle w:val="Hyperlink"/>
            <w:rFonts w:ascii="Times New Roman" w:eastAsia="Georgia" w:hAnsi="Times New Roman" w:cs="Times New Roman"/>
          </w:rPr>
          <w:t>https://doi.org/10.3389/fpsyg.2023.1193241</w:t>
        </w:r>
      </w:hyperlink>
    </w:p>
    <w:p w14:paraId="5751FD77" w14:textId="65A3F4DE"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FF"/>
        </w:rPr>
        <w:t xml:space="preserve"> </w:t>
      </w:r>
    </w:p>
    <w:p w14:paraId="2A9FE06E" w14:textId="51481476"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rPr>
        <w:t xml:space="preserve">Mignolo, W. D., &amp; and Walsh, C. E. (2018). </w:t>
      </w:r>
      <w:r w:rsidRPr="008C7814">
        <w:rPr>
          <w:rFonts w:ascii="Times New Roman" w:eastAsia="Times New Roman" w:hAnsi="Times New Roman" w:cs="Times New Roman"/>
          <w:i/>
          <w:iCs/>
          <w:color w:val="000000" w:themeColor="text1"/>
        </w:rPr>
        <w:t>On decoloniality: Concepts, analytics, praxis</w:t>
      </w:r>
      <w:r w:rsidRPr="008C7814">
        <w:rPr>
          <w:rFonts w:ascii="Times New Roman" w:eastAsia="Times New Roman" w:hAnsi="Times New Roman" w:cs="Times New Roman"/>
          <w:color w:val="000000" w:themeColor="text1"/>
        </w:rPr>
        <w:t>. Duke University Press.</w:t>
      </w:r>
    </w:p>
    <w:p w14:paraId="41D0EF8F" w14:textId="55E8197D" w:rsidR="26793D66" w:rsidRPr="008C7814" w:rsidRDefault="26793D66" w:rsidP="008C7814">
      <w:pPr>
        <w:spacing w:line="480" w:lineRule="auto"/>
        <w:jc w:val="both"/>
        <w:rPr>
          <w:rFonts w:ascii="Times New Roman" w:hAnsi="Times New Roman" w:cs="Times New Roman"/>
        </w:rPr>
      </w:pPr>
      <w:r w:rsidRPr="008C7814">
        <w:rPr>
          <w:rFonts w:ascii="Times New Roman" w:eastAsia="Arial" w:hAnsi="Times New Roman" w:cs="Times New Roman"/>
          <w:color w:val="0000FF"/>
        </w:rPr>
        <w:t xml:space="preserve"> </w:t>
      </w:r>
    </w:p>
    <w:p w14:paraId="7E28EF03" w14:textId="2141B581"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Puwar, N. (2004). </w:t>
      </w:r>
      <w:r w:rsidRPr="008C7814">
        <w:rPr>
          <w:rFonts w:ascii="Times New Roman" w:eastAsia="Times New Roman" w:hAnsi="Times New Roman" w:cs="Times New Roman"/>
          <w:i/>
          <w:iCs/>
        </w:rPr>
        <w:t>Space invaders: Race, gender and bodies out of place</w:t>
      </w:r>
      <w:r w:rsidRPr="008C7814">
        <w:rPr>
          <w:rFonts w:ascii="Times New Roman" w:eastAsia="Times New Roman" w:hAnsi="Times New Roman" w:cs="Times New Roman"/>
        </w:rPr>
        <w:t>. Berg.</w:t>
      </w:r>
    </w:p>
    <w:p w14:paraId="08E5E905" w14:textId="12C2B70D"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FF"/>
        </w:rPr>
        <w:t xml:space="preserve"> </w:t>
      </w:r>
    </w:p>
    <w:p w14:paraId="41A4ED37" w14:textId="202DD4B9" w:rsidR="26793D66" w:rsidRPr="008C7814" w:rsidRDefault="26793D66" w:rsidP="008C7814">
      <w:pPr>
        <w:spacing w:line="480" w:lineRule="auto"/>
        <w:jc w:val="both"/>
        <w:rPr>
          <w:rFonts w:ascii="Times New Roman" w:eastAsia="Noto Sans" w:hAnsi="Times New Roman" w:cs="Times New Roman"/>
          <w:color w:val="181817"/>
        </w:rPr>
      </w:pPr>
      <w:r w:rsidRPr="008C7814">
        <w:rPr>
          <w:rFonts w:ascii="Times New Roman" w:eastAsia="Times New Roman" w:hAnsi="Times New Roman" w:cs="Times New Roman"/>
          <w:color w:val="000000" w:themeColor="text1"/>
        </w:rPr>
        <w:t xml:space="preserve">Pyke, K. (2011). Service and gender inequity among faculty. </w:t>
      </w:r>
      <w:r w:rsidRPr="008C7814">
        <w:rPr>
          <w:rFonts w:ascii="Times New Roman" w:hAnsi="Times New Roman" w:cs="Times New Roman"/>
          <w:i/>
          <w:iCs/>
          <w:lang w:val="en-GB"/>
        </w:rPr>
        <w:t>PS: Political Science and Politics,</w:t>
      </w:r>
      <w:r w:rsidRPr="008C7814">
        <w:rPr>
          <w:rFonts w:ascii="Times New Roman" w:hAnsi="Times New Roman" w:cs="Times New Roman"/>
        </w:rPr>
        <w:t xml:space="preserve"> </w:t>
      </w:r>
      <w:r w:rsidRPr="008C7814">
        <w:rPr>
          <w:rFonts w:ascii="Times New Roman" w:hAnsi="Times New Roman" w:cs="Times New Roman"/>
          <w:i/>
          <w:iCs/>
        </w:rPr>
        <w:t>44</w:t>
      </w:r>
      <w:r w:rsidRPr="008C7814">
        <w:rPr>
          <w:rFonts w:ascii="Times New Roman" w:hAnsi="Times New Roman" w:cs="Times New Roman"/>
        </w:rPr>
        <w:t>(1), 85-87.</w:t>
      </w:r>
      <w:r w:rsidRPr="008C7814">
        <w:rPr>
          <w:rFonts w:ascii="Times New Roman" w:eastAsia="Times New Roman" w:hAnsi="Times New Roman" w:cs="Times New Roman"/>
          <w:color w:val="000000" w:themeColor="text1"/>
        </w:rPr>
        <w:t xml:space="preserve"> </w:t>
      </w:r>
      <w:hyperlink r:id="rId39">
        <w:r w:rsidR="7E59D462" w:rsidRPr="008C7814">
          <w:rPr>
            <w:rStyle w:val="Hyperlink"/>
            <w:rFonts w:ascii="Times New Roman" w:eastAsia="Noto Sans" w:hAnsi="Times New Roman" w:cs="Times New Roman"/>
          </w:rPr>
          <w:t>https://doi.org/10.1017/S1049096510001927</w:t>
        </w:r>
      </w:hyperlink>
    </w:p>
    <w:p w14:paraId="3739E351" w14:textId="2B9400BA"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724EB47F" w14:textId="2F00B658" w:rsidR="26793D66" w:rsidRPr="008C7814" w:rsidRDefault="26793D66" w:rsidP="008C7814">
      <w:pPr>
        <w:spacing w:line="480" w:lineRule="auto"/>
        <w:jc w:val="both"/>
        <w:rPr>
          <w:rFonts w:ascii="Times New Roman" w:eastAsia="Open Sans" w:hAnsi="Times New Roman" w:cs="Times New Roman"/>
          <w:color w:val="006DB4"/>
        </w:rPr>
      </w:pPr>
      <w:r w:rsidRPr="008C7814">
        <w:rPr>
          <w:rFonts w:ascii="Times New Roman" w:eastAsia="Times New Roman" w:hAnsi="Times New Roman" w:cs="Times New Roman"/>
        </w:rPr>
        <w:t>Rai, R., &amp; Campion, K. (2022). Decoding “decoloniality” in the academy: Tensions and challenges in “decolonising” as a “new” language and praxis in British history and geography.</w:t>
      </w:r>
      <w:r w:rsidRPr="008C7814">
        <w:rPr>
          <w:rFonts w:ascii="Times New Roman" w:eastAsia="Times New Roman" w:hAnsi="Times New Roman" w:cs="Times New Roman"/>
          <w:i/>
          <w:iCs/>
        </w:rPr>
        <w:t xml:space="preserve"> Ethnic and Racial Studies,</w:t>
      </w:r>
      <w:r w:rsidRPr="008C7814">
        <w:rPr>
          <w:rFonts w:ascii="Times New Roman" w:eastAsia="Times New Roman" w:hAnsi="Times New Roman" w:cs="Times New Roman"/>
        </w:rPr>
        <w:t xml:space="preserve"> </w:t>
      </w:r>
      <w:r w:rsidRPr="008C7814">
        <w:rPr>
          <w:rFonts w:ascii="Times New Roman" w:eastAsia="Times New Roman" w:hAnsi="Times New Roman" w:cs="Times New Roman"/>
          <w:i/>
          <w:iCs/>
        </w:rPr>
        <w:t>45</w:t>
      </w:r>
      <w:r w:rsidRPr="008C7814">
        <w:rPr>
          <w:rFonts w:ascii="Times New Roman" w:eastAsia="Times New Roman" w:hAnsi="Times New Roman" w:cs="Times New Roman"/>
        </w:rPr>
        <w:t>(16), 478-500.</w:t>
      </w:r>
      <w:r w:rsidR="38F8CAA3" w:rsidRPr="008C7814">
        <w:rPr>
          <w:rFonts w:ascii="Times New Roman" w:eastAsia="Times New Roman" w:hAnsi="Times New Roman" w:cs="Times New Roman"/>
        </w:rPr>
        <w:t xml:space="preserve"> </w:t>
      </w:r>
      <w:hyperlink r:id="rId40">
        <w:r w:rsidR="38F8CAA3" w:rsidRPr="008C7814">
          <w:rPr>
            <w:rStyle w:val="Hyperlink"/>
            <w:rFonts w:ascii="Times New Roman" w:eastAsia="Open Sans" w:hAnsi="Times New Roman" w:cs="Times New Roman"/>
          </w:rPr>
          <w:t>https://doi.org/10.1080/01419870.2022.2099750</w:t>
        </w:r>
      </w:hyperlink>
    </w:p>
    <w:p w14:paraId="501BD876" w14:textId="719A4ED1"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5E92B98F" w14:textId="10EA3A3C" w:rsidR="26793D66" w:rsidRDefault="26793D66" w:rsidP="008C7814">
      <w:pPr>
        <w:spacing w:line="480" w:lineRule="auto"/>
        <w:jc w:val="both"/>
        <w:rPr>
          <w:rStyle w:val="Hyperlink"/>
          <w:rFonts w:ascii="Times New Roman" w:eastAsia="Roboto" w:hAnsi="Times New Roman" w:cs="Times New Roman"/>
        </w:rPr>
      </w:pPr>
      <w:r w:rsidRPr="008C7814">
        <w:rPr>
          <w:rFonts w:ascii="Times New Roman" w:eastAsia="Times New Roman" w:hAnsi="Times New Roman" w:cs="Times New Roman"/>
        </w:rPr>
        <w:t xml:space="preserve">Rivera Cusicanqui, S. (2012). Ch’ixinakax utxiwa: A reflection on the practices and discourses of decolonization. </w:t>
      </w:r>
      <w:r w:rsidRPr="008C7814">
        <w:rPr>
          <w:rFonts w:ascii="Times New Roman" w:eastAsia="Times New Roman" w:hAnsi="Times New Roman" w:cs="Times New Roman"/>
          <w:i/>
          <w:iCs/>
        </w:rPr>
        <w:t>The South Atlantic Quarterly,</w:t>
      </w:r>
      <w:r w:rsidRPr="008C7814">
        <w:rPr>
          <w:rFonts w:ascii="Times New Roman" w:eastAsia="Times New Roman" w:hAnsi="Times New Roman" w:cs="Times New Roman"/>
        </w:rPr>
        <w:t xml:space="preserve"> </w:t>
      </w:r>
      <w:r w:rsidRPr="008C7814">
        <w:rPr>
          <w:rFonts w:ascii="Times New Roman" w:eastAsia="Times New Roman" w:hAnsi="Times New Roman" w:cs="Times New Roman"/>
          <w:i/>
          <w:iCs/>
        </w:rPr>
        <w:t>111</w:t>
      </w:r>
      <w:r w:rsidRPr="008C7814">
        <w:rPr>
          <w:rFonts w:ascii="Times New Roman" w:eastAsia="Times New Roman" w:hAnsi="Times New Roman" w:cs="Times New Roman"/>
        </w:rPr>
        <w:t>(1), 95-109.</w:t>
      </w:r>
      <w:r w:rsidR="36982330" w:rsidRPr="008C7814">
        <w:rPr>
          <w:rFonts w:ascii="Times New Roman" w:eastAsia="Times New Roman" w:hAnsi="Times New Roman" w:cs="Times New Roman"/>
        </w:rPr>
        <w:t xml:space="preserve"> </w:t>
      </w:r>
      <w:hyperlink r:id="rId41">
        <w:r w:rsidR="36982330" w:rsidRPr="008C7814">
          <w:rPr>
            <w:rStyle w:val="Hyperlink"/>
            <w:rFonts w:ascii="Times New Roman" w:eastAsia="Roboto" w:hAnsi="Times New Roman" w:cs="Times New Roman"/>
          </w:rPr>
          <w:t>https://doi.org/10.1215/00382876-1472612</w:t>
        </w:r>
      </w:hyperlink>
    </w:p>
    <w:p w14:paraId="6433A2DF" w14:textId="3DA87C35" w:rsidR="00E51D36" w:rsidRPr="008C7814" w:rsidRDefault="00E51D36" w:rsidP="008C7814">
      <w:pPr>
        <w:spacing w:line="480" w:lineRule="auto"/>
        <w:jc w:val="both"/>
        <w:rPr>
          <w:rFonts w:ascii="Times New Roman" w:hAnsi="Times New Roman" w:cs="Times New Roman"/>
        </w:rPr>
      </w:pPr>
    </w:p>
    <w:p w14:paraId="595B55B8" w14:textId="77777777" w:rsidR="00E51D36" w:rsidRDefault="00E51D36" w:rsidP="008C7814">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Rollock, N. (2023). </w:t>
      </w:r>
      <w:r w:rsidRPr="00E51D36">
        <w:rPr>
          <w:rFonts w:ascii="Times New Roman" w:eastAsia="Times New Roman" w:hAnsi="Times New Roman" w:cs="Times New Roman"/>
          <w:i/>
          <w:iCs/>
        </w:rPr>
        <w:t>The racial code: Tales of resistance and survival</w:t>
      </w:r>
      <w:r>
        <w:rPr>
          <w:rFonts w:ascii="Times New Roman" w:eastAsia="Times New Roman" w:hAnsi="Times New Roman" w:cs="Times New Roman"/>
        </w:rPr>
        <w:t>. Penguin.</w:t>
      </w:r>
    </w:p>
    <w:p w14:paraId="7D2683C8" w14:textId="77777777" w:rsidR="00E51D36" w:rsidRDefault="00E51D36" w:rsidP="008C7814">
      <w:pPr>
        <w:spacing w:line="480" w:lineRule="auto"/>
        <w:jc w:val="both"/>
        <w:rPr>
          <w:rFonts w:ascii="Times New Roman" w:eastAsia="Times New Roman" w:hAnsi="Times New Roman" w:cs="Times New Roman"/>
        </w:rPr>
      </w:pPr>
    </w:p>
    <w:p w14:paraId="7E7B8D29" w14:textId="1FF4607E"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Schucan Bird, K., &amp; Pitman, L. (2020). How diverse is your reading list? Exploring issues of representation and decolonization in the UK. </w:t>
      </w:r>
      <w:r w:rsidRPr="008C7814">
        <w:rPr>
          <w:rFonts w:ascii="Times New Roman" w:eastAsia="Times New Roman" w:hAnsi="Times New Roman" w:cs="Times New Roman"/>
          <w:i/>
          <w:iCs/>
        </w:rPr>
        <w:t>Higher Education</w:t>
      </w:r>
      <w:r w:rsidRPr="008C7814">
        <w:rPr>
          <w:rFonts w:ascii="Times New Roman" w:eastAsia="Times New Roman" w:hAnsi="Times New Roman" w:cs="Times New Roman"/>
        </w:rPr>
        <w:t xml:space="preserve">, </w:t>
      </w:r>
      <w:r w:rsidRPr="008C7814">
        <w:rPr>
          <w:rFonts w:ascii="Times New Roman" w:eastAsia="Times New Roman" w:hAnsi="Times New Roman" w:cs="Times New Roman"/>
          <w:i/>
          <w:iCs/>
        </w:rPr>
        <w:t>79</w:t>
      </w:r>
      <w:r w:rsidRPr="008C7814">
        <w:rPr>
          <w:rFonts w:ascii="Times New Roman" w:eastAsia="Times New Roman" w:hAnsi="Times New Roman" w:cs="Times New Roman"/>
        </w:rPr>
        <w:t>(5), 903-920.</w:t>
      </w:r>
      <w:r w:rsidR="30B5BEEE" w:rsidRPr="008C7814">
        <w:rPr>
          <w:rFonts w:ascii="Times New Roman" w:eastAsia="Times New Roman" w:hAnsi="Times New Roman" w:cs="Times New Roman"/>
        </w:rPr>
        <w:t xml:space="preserve"> </w:t>
      </w:r>
      <w:hyperlink r:id="rId42">
        <w:r w:rsidR="30B5BEEE" w:rsidRPr="008C7814">
          <w:rPr>
            <w:rStyle w:val="Hyperlink"/>
            <w:rFonts w:ascii="Times New Roman" w:eastAsia="system-ui" w:hAnsi="Times New Roman" w:cs="Times New Roman"/>
          </w:rPr>
          <w:t>https://doi.org/10.1007/s10734-019-00446-9</w:t>
        </w:r>
      </w:hyperlink>
    </w:p>
    <w:p w14:paraId="19DD0967" w14:textId="06C567C7"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54BE9C7C" w14:textId="6EAE0E91" w:rsidR="26793D66" w:rsidRPr="008C7814" w:rsidRDefault="26793D66" w:rsidP="008C7814">
      <w:pPr>
        <w:spacing w:line="480" w:lineRule="auto"/>
        <w:jc w:val="both"/>
        <w:rPr>
          <w:rFonts w:ascii="Times New Roman" w:eastAsia="Open Sans" w:hAnsi="Times New Roman" w:cs="Times New Roman"/>
          <w:color w:val="006DB4"/>
        </w:rPr>
      </w:pPr>
      <w:r w:rsidRPr="008C7814">
        <w:rPr>
          <w:rFonts w:ascii="Times New Roman" w:eastAsia="Times New Roman" w:hAnsi="Times New Roman" w:cs="Times New Roman"/>
        </w:rPr>
        <w:t xml:space="preserve">Shain, F., Yıldız, Ü. K., Poku, V., &amp; Gokay, B. (2021). From silence to ‘strategic advancement’: Institutional responses to ‘decolonizing’ in higher education in England. </w:t>
      </w:r>
      <w:r w:rsidRPr="008C7814">
        <w:rPr>
          <w:rFonts w:ascii="Times New Roman" w:eastAsia="Times New Roman" w:hAnsi="Times New Roman" w:cs="Times New Roman"/>
          <w:i/>
          <w:iCs/>
        </w:rPr>
        <w:t>Teaching in Higher Education: Critical Perspectives,</w:t>
      </w:r>
      <w:r w:rsidRPr="008C7814">
        <w:rPr>
          <w:rFonts w:ascii="Times New Roman" w:eastAsia="Times New Roman" w:hAnsi="Times New Roman" w:cs="Times New Roman"/>
        </w:rPr>
        <w:t xml:space="preserve"> </w:t>
      </w:r>
      <w:r w:rsidRPr="008C7814">
        <w:rPr>
          <w:rFonts w:ascii="Times New Roman" w:eastAsia="Times New Roman" w:hAnsi="Times New Roman" w:cs="Times New Roman"/>
          <w:i/>
          <w:iCs/>
        </w:rPr>
        <w:t>26</w:t>
      </w:r>
      <w:r w:rsidRPr="008C7814">
        <w:rPr>
          <w:rFonts w:ascii="Times New Roman" w:eastAsia="Times New Roman" w:hAnsi="Times New Roman" w:cs="Times New Roman"/>
        </w:rPr>
        <w:t>(7-8), 920-936.</w:t>
      </w:r>
      <w:r w:rsidR="6868F4DB" w:rsidRPr="008C7814">
        <w:rPr>
          <w:rFonts w:ascii="Times New Roman" w:eastAsia="Times New Roman" w:hAnsi="Times New Roman" w:cs="Times New Roman"/>
        </w:rPr>
        <w:t xml:space="preserve"> </w:t>
      </w:r>
      <w:hyperlink r:id="rId43">
        <w:r w:rsidR="6868F4DB" w:rsidRPr="008C7814">
          <w:rPr>
            <w:rStyle w:val="Hyperlink"/>
            <w:rFonts w:ascii="Times New Roman" w:eastAsia="Open Sans" w:hAnsi="Times New Roman" w:cs="Times New Roman"/>
          </w:rPr>
          <w:t>https://doi.org/10.1080/13562517.2021.1976749</w:t>
        </w:r>
      </w:hyperlink>
    </w:p>
    <w:p w14:paraId="0E080352" w14:textId="23356B11"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14136B8D" w14:textId="18FA1AA6"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Shalaby, M., Allam, N., &amp; Buttorff, G. J. (2021). Leveling the field: Gender inequity in academia during Covid-19. </w:t>
      </w:r>
      <w:r w:rsidRPr="008C7814">
        <w:rPr>
          <w:rFonts w:ascii="Times New Roman" w:eastAsia="Times New Roman" w:hAnsi="Times New Roman" w:cs="Times New Roman"/>
          <w:i/>
          <w:iCs/>
        </w:rPr>
        <w:t>PS: Political Science &amp; Politics,</w:t>
      </w:r>
      <w:r w:rsidRPr="008C7814">
        <w:rPr>
          <w:rFonts w:ascii="Times New Roman" w:eastAsia="Times New Roman" w:hAnsi="Times New Roman" w:cs="Times New Roman"/>
        </w:rPr>
        <w:t xml:space="preserve"> </w:t>
      </w:r>
      <w:r w:rsidRPr="008C7814">
        <w:rPr>
          <w:rFonts w:ascii="Times New Roman" w:eastAsia="Times New Roman" w:hAnsi="Times New Roman" w:cs="Times New Roman"/>
          <w:i/>
          <w:iCs/>
        </w:rPr>
        <w:t>54</w:t>
      </w:r>
      <w:r w:rsidRPr="008C7814">
        <w:rPr>
          <w:rFonts w:ascii="Times New Roman" w:eastAsia="Times New Roman" w:hAnsi="Times New Roman" w:cs="Times New Roman"/>
        </w:rPr>
        <w:t>(4), 661-667.</w:t>
      </w:r>
      <w:r w:rsidR="10083187" w:rsidRPr="008C7814">
        <w:rPr>
          <w:rFonts w:ascii="Times New Roman" w:eastAsia="Times New Roman" w:hAnsi="Times New Roman" w:cs="Times New Roman"/>
        </w:rPr>
        <w:t xml:space="preserve"> </w:t>
      </w:r>
      <w:hyperlink r:id="rId44">
        <w:r w:rsidR="10083187" w:rsidRPr="008C7814">
          <w:rPr>
            <w:rStyle w:val="Hyperlink"/>
            <w:rFonts w:ascii="Times New Roman" w:eastAsia="Times New Roman" w:hAnsi="Times New Roman" w:cs="Times New Roman"/>
          </w:rPr>
          <w:t>https://doi.org/10.1017/S1049096521000615</w:t>
        </w:r>
      </w:hyperlink>
    </w:p>
    <w:p w14:paraId="16744E60" w14:textId="290F3FA4"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45353D59" w14:textId="3564B843"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Sivanandan, A. (1982). </w:t>
      </w:r>
      <w:r w:rsidRPr="008C7814">
        <w:rPr>
          <w:rFonts w:ascii="Times New Roman" w:eastAsia="Times New Roman" w:hAnsi="Times New Roman" w:cs="Times New Roman"/>
          <w:i/>
          <w:iCs/>
        </w:rPr>
        <w:t>A different hunger</w:t>
      </w:r>
      <w:r w:rsidRPr="008C7814">
        <w:rPr>
          <w:rFonts w:ascii="Times New Roman" w:eastAsia="Times New Roman" w:hAnsi="Times New Roman" w:cs="Times New Roman"/>
        </w:rPr>
        <w:t>. Pluto Press.</w:t>
      </w:r>
    </w:p>
    <w:p w14:paraId="028E8D4C" w14:textId="01D8E708"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rPr>
        <w:t xml:space="preserve"> </w:t>
      </w:r>
    </w:p>
    <w:p w14:paraId="044D8DAD" w14:textId="39DAB1D8"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Tuck, E., &amp; Yang, K. W. (2012). Decolonization is not a metaphor. </w:t>
      </w:r>
      <w:r w:rsidRPr="008C7814">
        <w:rPr>
          <w:rFonts w:ascii="Times New Roman" w:eastAsia="Times New Roman" w:hAnsi="Times New Roman" w:cs="Times New Roman"/>
          <w:i/>
          <w:iCs/>
          <w:lang w:val="en-GB"/>
        </w:rPr>
        <w:t>Decolonization: Indigeneity, Education &amp; Society,</w:t>
      </w:r>
      <w:r w:rsidRPr="008C7814">
        <w:rPr>
          <w:rFonts w:ascii="Times New Roman" w:eastAsia="Times New Roman" w:hAnsi="Times New Roman" w:cs="Times New Roman"/>
        </w:rPr>
        <w:t xml:space="preserve"> </w:t>
      </w:r>
      <w:r w:rsidRPr="008C7814">
        <w:rPr>
          <w:rFonts w:ascii="Times New Roman" w:eastAsia="Times New Roman" w:hAnsi="Times New Roman" w:cs="Times New Roman"/>
          <w:i/>
          <w:iCs/>
        </w:rPr>
        <w:t>1</w:t>
      </w:r>
      <w:r w:rsidRPr="008C7814">
        <w:rPr>
          <w:rFonts w:ascii="Times New Roman" w:eastAsia="Times New Roman" w:hAnsi="Times New Roman" w:cs="Times New Roman"/>
        </w:rPr>
        <w:t xml:space="preserve">(1), 1-40. </w:t>
      </w:r>
      <w:hyperlink r:id="rId45">
        <w:r w:rsidR="39C451D5" w:rsidRPr="008C7814">
          <w:rPr>
            <w:rStyle w:val="Hyperlink"/>
            <w:rFonts w:ascii="Times New Roman" w:eastAsia="Verdana" w:hAnsi="Times New Roman" w:cs="Times New Roman"/>
          </w:rPr>
          <w:t>https://doi.org/10.25058/20112742.n38.04</w:t>
        </w:r>
      </w:hyperlink>
    </w:p>
    <w:p w14:paraId="461BAA74" w14:textId="2F65E85F"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lang w:val="en-GB"/>
        </w:rPr>
        <w:t xml:space="preserve"> </w:t>
      </w:r>
    </w:p>
    <w:p w14:paraId="06303F46" w14:textId="3C49B340"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UEA [University of East Anglia]. 2022. </w:t>
      </w:r>
      <w:r w:rsidRPr="008C7814">
        <w:rPr>
          <w:rFonts w:ascii="Times New Roman" w:eastAsia="Times New Roman" w:hAnsi="Times New Roman" w:cs="Times New Roman"/>
          <w:i/>
          <w:iCs/>
        </w:rPr>
        <w:t>Our people: Annual workplace report 2021-22</w:t>
      </w:r>
      <w:r w:rsidRPr="008C7814">
        <w:rPr>
          <w:rFonts w:ascii="Times New Roman" w:eastAsia="Times New Roman" w:hAnsi="Times New Roman" w:cs="Times New Roman"/>
        </w:rPr>
        <w:t xml:space="preserve">. </w:t>
      </w:r>
      <w:hyperlink r:id="rId46">
        <w:r w:rsidRPr="008C7814">
          <w:rPr>
            <w:rStyle w:val="Hyperlink"/>
            <w:rFonts w:ascii="Times New Roman" w:eastAsia="Times New Roman" w:hAnsi="Times New Roman" w:cs="Times New Roman"/>
            <w:color w:val="0000FF"/>
          </w:rPr>
          <w:t>https://www.uea.ac.uk/documents/20142/1110163/Our+People+Annual+Workplace+Report+2021-22.pdf/a4d84045-517e-bf18-a840-20cd2303eb10?t=1687769077007</w:t>
        </w:r>
      </w:hyperlink>
      <w:r w:rsidRPr="008C7814">
        <w:rPr>
          <w:rFonts w:ascii="Times New Roman" w:eastAsia="Times New Roman" w:hAnsi="Times New Roman" w:cs="Times New Roman"/>
        </w:rPr>
        <w:t xml:space="preserve">  </w:t>
      </w:r>
    </w:p>
    <w:p w14:paraId="37E6521F" w14:textId="1D3286A2"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0E3D095A" w14:textId="53785AA7"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rPr>
        <w:lastRenderedPageBreak/>
        <w:t>UEA</w:t>
      </w:r>
      <w:r w:rsidRPr="008C7814">
        <w:rPr>
          <w:rFonts w:ascii="Times New Roman" w:hAnsi="Times New Roman" w:cs="Times New Roman"/>
        </w:rPr>
        <w:t xml:space="preserve"> [University of East Anglia]. 2023. </w:t>
      </w:r>
      <w:r w:rsidRPr="008C7814">
        <w:rPr>
          <w:rFonts w:ascii="Times New Roman" w:hAnsi="Times New Roman" w:cs="Times New Roman"/>
          <w:i/>
          <w:iCs/>
        </w:rPr>
        <w:t>Facts and figures</w:t>
      </w:r>
      <w:r w:rsidRPr="008C7814">
        <w:rPr>
          <w:rFonts w:ascii="Times New Roman" w:hAnsi="Times New Roman" w:cs="Times New Roman"/>
        </w:rPr>
        <w:t xml:space="preserve">. </w:t>
      </w:r>
      <w:hyperlink r:id="rId47">
        <w:r w:rsidRPr="008C7814">
          <w:rPr>
            <w:rStyle w:val="Hyperlink"/>
            <w:rFonts w:ascii="Times New Roman" w:eastAsia="Times New Roman" w:hAnsi="Times New Roman" w:cs="Times New Roman"/>
            <w:color w:val="0563C1"/>
            <w:lang w:val="en-GB"/>
          </w:rPr>
          <w:t>https://www.uea.ac.uk/about/university-information/facts-and-figures</w:t>
        </w:r>
      </w:hyperlink>
      <w:r w:rsidRPr="008C7814">
        <w:rPr>
          <w:rFonts w:ascii="Times New Roman" w:eastAsia="Times New Roman" w:hAnsi="Times New Roman" w:cs="Times New Roman"/>
          <w:color w:val="000000" w:themeColor="text1"/>
          <w:lang w:val="en-GB"/>
        </w:rPr>
        <w:t xml:space="preserve"> </w:t>
      </w:r>
    </w:p>
    <w:p w14:paraId="018887FC" w14:textId="60505538"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p>
    <w:p w14:paraId="57F8B46B" w14:textId="37774A72"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UKRI [UK Research and Innovation]. (2023). </w:t>
      </w:r>
      <w:r w:rsidRPr="008C7814">
        <w:rPr>
          <w:rFonts w:ascii="Times New Roman" w:eastAsia="Times New Roman" w:hAnsi="Times New Roman" w:cs="Times New Roman"/>
          <w:i/>
          <w:iCs/>
        </w:rPr>
        <w:t>Early career researchers: Career and skills development</w:t>
      </w:r>
      <w:r w:rsidRPr="008C7814">
        <w:rPr>
          <w:rFonts w:ascii="Times New Roman" w:eastAsia="Times New Roman" w:hAnsi="Times New Roman" w:cs="Times New Roman"/>
        </w:rPr>
        <w:t xml:space="preserve">. </w:t>
      </w:r>
      <w:hyperlink r:id="rId48" w:anchor="contents-list">
        <w:r w:rsidRPr="008C7814">
          <w:rPr>
            <w:rStyle w:val="Hyperlink"/>
            <w:rFonts w:ascii="Times New Roman" w:eastAsia="Times New Roman" w:hAnsi="Times New Roman" w:cs="Times New Roman"/>
            <w:color w:val="0000FF"/>
          </w:rPr>
          <w:t>https://www.ukri.org/what-we-do/developing-people-and-skills/ahrc/early-career-researchers-career-and-skills-development/#contents-list</w:t>
        </w:r>
      </w:hyperlink>
      <w:r w:rsidRPr="008C7814">
        <w:rPr>
          <w:rFonts w:ascii="Times New Roman" w:eastAsia="Times New Roman" w:hAnsi="Times New Roman" w:cs="Times New Roman"/>
        </w:rPr>
        <w:t xml:space="preserve"> </w:t>
      </w:r>
    </w:p>
    <w:p w14:paraId="3F76208E" w14:textId="77777777" w:rsidR="008C7814"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rPr>
        <w:t xml:space="preserve"> </w:t>
      </w:r>
      <w:r w:rsidR="008C7814" w:rsidRPr="008C7814">
        <w:rPr>
          <w:rFonts w:ascii="Times New Roman" w:eastAsia="Times New Roman" w:hAnsi="Times New Roman" w:cs="Times New Roman"/>
          <w:color w:val="000000" w:themeColor="text1"/>
        </w:rPr>
        <w:t xml:space="preserve"> </w:t>
      </w:r>
    </w:p>
    <w:p w14:paraId="31CBCD31" w14:textId="77777777" w:rsidR="008C7814" w:rsidRPr="008C7814" w:rsidRDefault="008C7814" w:rsidP="008C7814">
      <w:pPr>
        <w:spacing w:line="480" w:lineRule="auto"/>
        <w:jc w:val="both"/>
        <w:rPr>
          <w:rFonts w:ascii="Times New Roman" w:eastAsia="Open Sans" w:hAnsi="Times New Roman" w:cs="Times New Roman"/>
          <w:color w:val="006DB4"/>
        </w:rPr>
      </w:pPr>
      <w:r w:rsidRPr="008C7814">
        <w:rPr>
          <w:rFonts w:ascii="Times New Roman" w:eastAsia="Times New Roman" w:hAnsi="Times New Roman" w:cs="Times New Roman"/>
          <w:color w:val="000000" w:themeColor="text1"/>
        </w:rPr>
        <w:t xml:space="preserve">Wimpenny, K., Beelen, J., Hindrix, K., King, V., &amp; Sjoer, E. (2022). Curriculum internationalization and the ‘decolonizing academic’. </w:t>
      </w:r>
      <w:r w:rsidRPr="008C7814">
        <w:rPr>
          <w:rFonts w:ascii="Times New Roman" w:eastAsia="Times New Roman" w:hAnsi="Times New Roman" w:cs="Times New Roman"/>
          <w:i/>
          <w:iCs/>
          <w:color w:val="000000" w:themeColor="text1"/>
        </w:rPr>
        <w:t>Higher Education Research &amp; Development</w:t>
      </w:r>
      <w:r w:rsidRPr="008C7814">
        <w:rPr>
          <w:rFonts w:ascii="Times New Roman" w:eastAsia="Times New Roman" w:hAnsi="Times New Roman" w:cs="Times New Roman"/>
          <w:color w:val="000000" w:themeColor="text1"/>
        </w:rPr>
        <w:t xml:space="preserve">, </w:t>
      </w:r>
      <w:r w:rsidRPr="008C7814">
        <w:rPr>
          <w:rFonts w:ascii="Times New Roman" w:eastAsia="Times New Roman" w:hAnsi="Times New Roman" w:cs="Times New Roman"/>
          <w:i/>
          <w:iCs/>
          <w:color w:val="000000" w:themeColor="text1"/>
        </w:rPr>
        <w:t>41</w:t>
      </w:r>
      <w:r w:rsidRPr="008C7814">
        <w:rPr>
          <w:rFonts w:ascii="Times New Roman" w:eastAsia="Times New Roman" w:hAnsi="Times New Roman" w:cs="Times New Roman"/>
          <w:color w:val="000000" w:themeColor="text1"/>
        </w:rPr>
        <w:t xml:space="preserve">(7), 2490-2505. </w:t>
      </w:r>
      <w:hyperlink r:id="rId49">
        <w:r w:rsidRPr="008C7814">
          <w:rPr>
            <w:rStyle w:val="Hyperlink"/>
            <w:rFonts w:ascii="Times New Roman" w:eastAsia="Open Sans" w:hAnsi="Times New Roman" w:cs="Times New Roman"/>
          </w:rPr>
          <w:t>https://doi.org/10.1080/07294360.2021.2014406</w:t>
        </w:r>
      </w:hyperlink>
    </w:p>
    <w:p w14:paraId="4F881C84" w14:textId="728B8FF6" w:rsidR="26793D66" w:rsidRPr="008C7814" w:rsidRDefault="26793D66" w:rsidP="008C7814">
      <w:pPr>
        <w:spacing w:line="480" w:lineRule="auto"/>
        <w:jc w:val="both"/>
        <w:rPr>
          <w:rFonts w:ascii="Times New Roman" w:eastAsia="Open Sans" w:hAnsi="Times New Roman" w:cs="Times New Roman"/>
          <w:color w:val="006DB4"/>
        </w:rPr>
      </w:pPr>
    </w:p>
    <w:p w14:paraId="22478DE7" w14:textId="35B99440" w:rsidR="26793D66" w:rsidRPr="008C7814" w:rsidRDefault="26793D66" w:rsidP="008C7814">
      <w:pPr>
        <w:spacing w:line="480" w:lineRule="auto"/>
        <w:jc w:val="both"/>
        <w:rPr>
          <w:rFonts w:ascii="Times New Roman" w:eastAsia="Open Sans" w:hAnsi="Times New Roman" w:cs="Times New Roman"/>
          <w:color w:val="006DB4"/>
        </w:rPr>
      </w:pPr>
      <w:r w:rsidRPr="008C7814">
        <w:rPr>
          <w:rFonts w:ascii="Times New Roman" w:eastAsia="Times New Roman" w:hAnsi="Times New Roman" w:cs="Times New Roman"/>
          <w:color w:val="222222"/>
        </w:rPr>
        <w:t xml:space="preserve">Winter, J., Webb, O., &amp; Turner, R. (2022). Decolonising the curriculum: A survey of current practice in a modern UK university. </w:t>
      </w:r>
      <w:r w:rsidRPr="008C7814">
        <w:rPr>
          <w:rFonts w:ascii="Times New Roman" w:eastAsia="Times New Roman" w:hAnsi="Times New Roman" w:cs="Times New Roman"/>
          <w:i/>
          <w:iCs/>
          <w:color w:val="222222"/>
        </w:rPr>
        <w:t>Innovations in Education and Teaching International</w:t>
      </w:r>
      <w:r w:rsidRPr="008C7814">
        <w:rPr>
          <w:rFonts w:ascii="Times New Roman" w:eastAsia="Times New Roman" w:hAnsi="Times New Roman" w:cs="Times New Roman"/>
          <w:color w:val="222222"/>
        </w:rPr>
        <w:t xml:space="preserve">. </w:t>
      </w:r>
      <w:hyperlink r:id="rId50">
        <w:r w:rsidR="75C13A83" w:rsidRPr="008C7814">
          <w:rPr>
            <w:rStyle w:val="Hyperlink"/>
            <w:rFonts w:ascii="Times New Roman" w:eastAsia="Open Sans" w:hAnsi="Times New Roman" w:cs="Times New Roman"/>
          </w:rPr>
          <w:t>https://doi.org/10.1080/14703297.2022.2121305</w:t>
        </w:r>
      </w:hyperlink>
    </w:p>
    <w:p w14:paraId="51F64A2B" w14:textId="6C3771FB" w:rsidR="26793D66" w:rsidRPr="008C7814" w:rsidRDefault="26793D66" w:rsidP="008C7814">
      <w:pPr>
        <w:spacing w:line="480" w:lineRule="auto"/>
        <w:jc w:val="both"/>
        <w:rPr>
          <w:rFonts w:ascii="Times New Roman" w:hAnsi="Times New Roman" w:cs="Times New Roman"/>
        </w:rPr>
      </w:pPr>
      <w:r w:rsidRPr="008C7814">
        <w:rPr>
          <w:rFonts w:ascii="Times New Roman" w:eastAsia="Times New Roman" w:hAnsi="Times New Roman" w:cs="Times New Roman"/>
          <w:color w:val="000000" w:themeColor="text1"/>
        </w:rPr>
        <w:t xml:space="preserve"> </w:t>
      </w:r>
    </w:p>
    <w:p w14:paraId="29D14AEB" w14:textId="5A8942F4" w:rsidR="26793D66" w:rsidRPr="008C7814" w:rsidRDefault="26793D66" w:rsidP="008C7814">
      <w:pPr>
        <w:spacing w:line="480" w:lineRule="auto"/>
        <w:jc w:val="both"/>
        <w:rPr>
          <w:rFonts w:ascii="Times New Roman" w:eastAsia="Open Sans" w:hAnsi="Times New Roman" w:cs="Times New Roman"/>
          <w:color w:val="006DB4"/>
        </w:rPr>
      </w:pPr>
      <w:r w:rsidRPr="008C7814">
        <w:rPr>
          <w:rFonts w:ascii="Times New Roman" w:eastAsia="Times New Roman" w:hAnsi="Times New Roman" w:cs="Times New Roman"/>
          <w:color w:val="000000" w:themeColor="text1"/>
        </w:rPr>
        <w:t xml:space="preserve">Younge, G. (2019). The politics of identity: From potential to pitfalls, and symbols to substance. </w:t>
      </w:r>
      <w:r w:rsidRPr="008C7814">
        <w:rPr>
          <w:rFonts w:ascii="Times New Roman" w:eastAsia="Times New Roman" w:hAnsi="Times New Roman" w:cs="Times New Roman"/>
          <w:i/>
          <w:iCs/>
          <w:color w:val="000000" w:themeColor="text1"/>
        </w:rPr>
        <w:t>Identities, 26</w:t>
      </w:r>
      <w:r w:rsidRPr="008C7814">
        <w:rPr>
          <w:rFonts w:ascii="Times New Roman" w:eastAsia="Times New Roman" w:hAnsi="Times New Roman" w:cs="Times New Roman"/>
          <w:color w:val="000000" w:themeColor="text1"/>
        </w:rPr>
        <w:t>(1), 1-11.</w:t>
      </w:r>
      <w:r w:rsidR="30830C75" w:rsidRPr="008C7814">
        <w:rPr>
          <w:rFonts w:ascii="Times New Roman" w:eastAsia="Times New Roman" w:hAnsi="Times New Roman" w:cs="Times New Roman"/>
          <w:color w:val="000000" w:themeColor="text1"/>
        </w:rPr>
        <w:t xml:space="preserve"> </w:t>
      </w:r>
      <w:hyperlink r:id="rId51">
        <w:r w:rsidR="30830C75" w:rsidRPr="008C7814">
          <w:rPr>
            <w:rStyle w:val="Hyperlink"/>
            <w:rFonts w:ascii="Times New Roman" w:eastAsia="Open Sans" w:hAnsi="Times New Roman" w:cs="Times New Roman"/>
          </w:rPr>
          <w:t>https://doi.org/10.1080/1070289X.2018.1508859</w:t>
        </w:r>
      </w:hyperlink>
    </w:p>
    <w:p w14:paraId="393B2AED" w14:textId="6B4F347B" w:rsidR="59640FAE" w:rsidRPr="008C7814" w:rsidRDefault="59640FAE" w:rsidP="008C7814">
      <w:pPr>
        <w:spacing w:line="480" w:lineRule="auto"/>
        <w:jc w:val="both"/>
        <w:rPr>
          <w:rFonts w:ascii="Times New Roman" w:eastAsia="Times New Roman" w:hAnsi="Times New Roman" w:cs="Times New Roman"/>
          <w:color w:val="000000" w:themeColor="text1"/>
        </w:rPr>
      </w:pPr>
    </w:p>
    <w:p w14:paraId="5C5231D5" w14:textId="3033595E" w:rsidR="59640FAE" w:rsidRPr="008C7814" w:rsidRDefault="59640FAE" w:rsidP="008C7814">
      <w:pPr>
        <w:spacing w:line="480" w:lineRule="auto"/>
        <w:jc w:val="both"/>
        <w:rPr>
          <w:rFonts w:ascii="Times New Roman" w:eastAsia="Times New Roman" w:hAnsi="Times New Roman" w:cs="Times New Roman"/>
          <w:color w:val="000000" w:themeColor="text1"/>
        </w:rPr>
      </w:pPr>
    </w:p>
    <w:sectPr w:rsidR="59640FAE" w:rsidRPr="008C7814">
      <w:headerReference w:type="default" r:id="rId52"/>
      <w:footerReference w:type="default" r:id="rId53"/>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20A4" w14:textId="77777777" w:rsidR="00B546AE" w:rsidRDefault="00B546AE">
      <w:r>
        <w:separator/>
      </w:r>
    </w:p>
  </w:endnote>
  <w:endnote w:type="continuationSeparator" w:id="0">
    <w:p w14:paraId="221224CE" w14:textId="77777777" w:rsidR="00B546AE" w:rsidRDefault="00B5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system-ui">
    <w:altName w:val="Cambria"/>
    <w:panose1 w:val="00000000000000000000"/>
    <w:charset w:val="00"/>
    <w:family w:val="roman"/>
    <w:notTrueType/>
    <w:pitch w:val="default"/>
  </w:font>
  <w:font w:name="Helvetica Neue">
    <w:altName w:val="Arial"/>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Noto Sans">
    <w:charset w:val="00"/>
    <w:family w:val="swiss"/>
    <w:pitch w:val="variable"/>
    <w:sig w:usb0="E00082FF" w:usb1="400078FF" w:usb2="00000021" w:usb3="00000000" w:csb0="0000019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59524626" w:rsidR="001838BE" w:rsidRDefault="00C14214" w:rsidP="59640FAE">
    <w:pPr>
      <w:pBdr>
        <w:top w:val="nil"/>
        <w:left w:val="nil"/>
        <w:bottom w:val="nil"/>
        <w:right w:val="nil"/>
        <w:between w:val="nil"/>
      </w:pBdr>
      <w:tabs>
        <w:tab w:val="center" w:pos="4513"/>
        <w:tab w:val="right" w:pos="9026"/>
      </w:tabs>
      <w:jc w:val="center"/>
      <w:rPr>
        <w:noProof/>
        <w:color w:val="000000"/>
      </w:rPr>
    </w:pPr>
    <w:r w:rsidRPr="59640FAE">
      <w:rPr>
        <w:noProof/>
        <w:color w:val="000000" w:themeColor="text1"/>
      </w:rPr>
      <w:fldChar w:fldCharType="begin"/>
    </w:r>
    <w:r>
      <w:instrText>PAGE</w:instrText>
    </w:r>
    <w:r w:rsidRPr="59640FAE">
      <w:fldChar w:fldCharType="separate"/>
    </w:r>
    <w:r w:rsidR="008C7814">
      <w:rPr>
        <w:noProof/>
      </w:rPr>
      <w:t>1</w:t>
    </w:r>
    <w:r w:rsidRPr="59640FAE">
      <w:rPr>
        <w:noProof/>
        <w:color w:val="000000" w:themeColor="text1"/>
      </w:rPr>
      <w:fldChar w:fldCharType="end"/>
    </w:r>
  </w:p>
  <w:p w14:paraId="000000B6" w14:textId="77777777" w:rsidR="001838BE" w:rsidRDefault="001838BE">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57B5E" w14:textId="77777777" w:rsidR="00B546AE" w:rsidRDefault="00B546AE">
      <w:r>
        <w:separator/>
      </w:r>
    </w:p>
  </w:footnote>
  <w:footnote w:type="continuationSeparator" w:id="0">
    <w:p w14:paraId="621B376C" w14:textId="77777777" w:rsidR="00B546AE" w:rsidRDefault="00B54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9640FAE" w14:paraId="1B9DF9E4" w14:textId="77777777" w:rsidTr="59640FAE">
      <w:trPr>
        <w:trHeight w:val="300"/>
      </w:trPr>
      <w:tc>
        <w:tcPr>
          <w:tcW w:w="3005" w:type="dxa"/>
        </w:tcPr>
        <w:p w14:paraId="49C16E0A" w14:textId="010CB1A7" w:rsidR="59640FAE" w:rsidRDefault="59640FAE" w:rsidP="59640FAE">
          <w:pPr>
            <w:pStyle w:val="Header"/>
            <w:ind w:left="-115"/>
          </w:pPr>
        </w:p>
      </w:tc>
      <w:tc>
        <w:tcPr>
          <w:tcW w:w="3005" w:type="dxa"/>
        </w:tcPr>
        <w:p w14:paraId="03E94F9A" w14:textId="22F166DF" w:rsidR="59640FAE" w:rsidRDefault="59640FAE" w:rsidP="59640FAE">
          <w:pPr>
            <w:pStyle w:val="Header"/>
            <w:jc w:val="center"/>
          </w:pPr>
        </w:p>
      </w:tc>
      <w:tc>
        <w:tcPr>
          <w:tcW w:w="3005" w:type="dxa"/>
        </w:tcPr>
        <w:p w14:paraId="0A3B65C5" w14:textId="2B33E8D8" w:rsidR="59640FAE" w:rsidRDefault="59640FAE" w:rsidP="59640FAE">
          <w:pPr>
            <w:pStyle w:val="Header"/>
            <w:ind w:right="-115"/>
            <w:jc w:val="right"/>
          </w:pPr>
        </w:p>
      </w:tc>
    </w:tr>
  </w:tbl>
  <w:p w14:paraId="37D605C2" w14:textId="158AA5BD" w:rsidR="59640FAE" w:rsidRDefault="59640FAE" w:rsidP="59640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A53"/>
    <w:multiLevelType w:val="hybridMultilevel"/>
    <w:tmpl w:val="7DB89B1E"/>
    <w:lvl w:ilvl="0" w:tplc="6A863302">
      <w:start w:val="1"/>
      <w:numFmt w:val="bullet"/>
      <w:lvlText w:val=""/>
      <w:lvlJc w:val="left"/>
      <w:pPr>
        <w:ind w:left="720" w:hanging="360"/>
      </w:pPr>
      <w:rPr>
        <w:rFonts w:ascii="Symbol" w:hAnsi="Symbol" w:hint="default"/>
      </w:rPr>
    </w:lvl>
    <w:lvl w:ilvl="1" w:tplc="36108DD6">
      <w:start w:val="1"/>
      <w:numFmt w:val="bullet"/>
      <w:lvlText w:val="o"/>
      <w:lvlJc w:val="left"/>
      <w:pPr>
        <w:ind w:left="1440" w:hanging="360"/>
      </w:pPr>
      <w:rPr>
        <w:rFonts w:ascii="Courier New" w:hAnsi="Courier New" w:hint="default"/>
      </w:rPr>
    </w:lvl>
    <w:lvl w:ilvl="2" w:tplc="EB6E802C">
      <w:start w:val="1"/>
      <w:numFmt w:val="bullet"/>
      <w:lvlText w:val=""/>
      <w:lvlJc w:val="left"/>
      <w:pPr>
        <w:ind w:left="2160" w:hanging="360"/>
      </w:pPr>
      <w:rPr>
        <w:rFonts w:ascii="Wingdings" w:hAnsi="Wingdings" w:hint="default"/>
      </w:rPr>
    </w:lvl>
    <w:lvl w:ilvl="3" w:tplc="B65C59EC">
      <w:start w:val="1"/>
      <w:numFmt w:val="bullet"/>
      <w:lvlText w:val=""/>
      <w:lvlJc w:val="left"/>
      <w:pPr>
        <w:ind w:left="2880" w:hanging="360"/>
      </w:pPr>
      <w:rPr>
        <w:rFonts w:ascii="Symbol" w:hAnsi="Symbol" w:hint="default"/>
      </w:rPr>
    </w:lvl>
    <w:lvl w:ilvl="4" w:tplc="2D78B2E6">
      <w:start w:val="1"/>
      <w:numFmt w:val="bullet"/>
      <w:lvlText w:val="o"/>
      <w:lvlJc w:val="left"/>
      <w:pPr>
        <w:ind w:left="3600" w:hanging="360"/>
      </w:pPr>
      <w:rPr>
        <w:rFonts w:ascii="Courier New" w:hAnsi="Courier New" w:hint="default"/>
      </w:rPr>
    </w:lvl>
    <w:lvl w:ilvl="5" w:tplc="AB3CD062">
      <w:start w:val="1"/>
      <w:numFmt w:val="bullet"/>
      <w:lvlText w:val=""/>
      <w:lvlJc w:val="left"/>
      <w:pPr>
        <w:ind w:left="4320" w:hanging="360"/>
      </w:pPr>
      <w:rPr>
        <w:rFonts w:ascii="Wingdings" w:hAnsi="Wingdings" w:hint="default"/>
      </w:rPr>
    </w:lvl>
    <w:lvl w:ilvl="6" w:tplc="C97AF016">
      <w:start w:val="1"/>
      <w:numFmt w:val="bullet"/>
      <w:lvlText w:val=""/>
      <w:lvlJc w:val="left"/>
      <w:pPr>
        <w:ind w:left="5040" w:hanging="360"/>
      </w:pPr>
      <w:rPr>
        <w:rFonts w:ascii="Symbol" w:hAnsi="Symbol" w:hint="default"/>
      </w:rPr>
    </w:lvl>
    <w:lvl w:ilvl="7" w:tplc="043A6FFC">
      <w:start w:val="1"/>
      <w:numFmt w:val="bullet"/>
      <w:lvlText w:val="o"/>
      <w:lvlJc w:val="left"/>
      <w:pPr>
        <w:ind w:left="5760" w:hanging="360"/>
      </w:pPr>
      <w:rPr>
        <w:rFonts w:ascii="Courier New" w:hAnsi="Courier New" w:hint="default"/>
      </w:rPr>
    </w:lvl>
    <w:lvl w:ilvl="8" w:tplc="AD02C6BC">
      <w:start w:val="1"/>
      <w:numFmt w:val="bullet"/>
      <w:lvlText w:val=""/>
      <w:lvlJc w:val="left"/>
      <w:pPr>
        <w:ind w:left="6480" w:hanging="360"/>
      </w:pPr>
      <w:rPr>
        <w:rFonts w:ascii="Wingdings" w:hAnsi="Wingdings" w:hint="default"/>
      </w:rPr>
    </w:lvl>
  </w:abstractNum>
  <w:abstractNum w:abstractNumId="1" w15:restartNumberingAfterBreak="0">
    <w:nsid w:val="05F604ED"/>
    <w:multiLevelType w:val="hybridMultilevel"/>
    <w:tmpl w:val="9B0A40D6"/>
    <w:lvl w:ilvl="0" w:tplc="D734685E">
      <w:start w:val="1"/>
      <w:numFmt w:val="bullet"/>
      <w:lvlText w:val=""/>
      <w:lvlJc w:val="left"/>
      <w:pPr>
        <w:ind w:left="720" w:hanging="360"/>
      </w:pPr>
      <w:rPr>
        <w:rFonts w:ascii="Symbol" w:hAnsi="Symbol" w:hint="default"/>
      </w:rPr>
    </w:lvl>
    <w:lvl w:ilvl="1" w:tplc="6958F410">
      <w:start w:val="1"/>
      <w:numFmt w:val="bullet"/>
      <w:lvlText w:val="o"/>
      <w:lvlJc w:val="left"/>
      <w:pPr>
        <w:ind w:left="1440" w:hanging="360"/>
      </w:pPr>
      <w:rPr>
        <w:rFonts w:ascii="Courier New" w:hAnsi="Courier New" w:hint="default"/>
      </w:rPr>
    </w:lvl>
    <w:lvl w:ilvl="2" w:tplc="9CBC5B04">
      <w:start w:val="1"/>
      <w:numFmt w:val="bullet"/>
      <w:lvlText w:val=""/>
      <w:lvlJc w:val="left"/>
      <w:pPr>
        <w:ind w:left="2160" w:hanging="360"/>
      </w:pPr>
      <w:rPr>
        <w:rFonts w:ascii="Wingdings" w:hAnsi="Wingdings" w:hint="default"/>
      </w:rPr>
    </w:lvl>
    <w:lvl w:ilvl="3" w:tplc="0BC26EB2">
      <w:start w:val="1"/>
      <w:numFmt w:val="bullet"/>
      <w:lvlText w:val=""/>
      <w:lvlJc w:val="left"/>
      <w:pPr>
        <w:ind w:left="2880" w:hanging="360"/>
      </w:pPr>
      <w:rPr>
        <w:rFonts w:ascii="Symbol" w:hAnsi="Symbol" w:hint="default"/>
      </w:rPr>
    </w:lvl>
    <w:lvl w:ilvl="4" w:tplc="FF0AB446">
      <w:start w:val="1"/>
      <w:numFmt w:val="bullet"/>
      <w:lvlText w:val="o"/>
      <w:lvlJc w:val="left"/>
      <w:pPr>
        <w:ind w:left="3600" w:hanging="360"/>
      </w:pPr>
      <w:rPr>
        <w:rFonts w:ascii="Courier New" w:hAnsi="Courier New" w:hint="default"/>
      </w:rPr>
    </w:lvl>
    <w:lvl w:ilvl="5" w:tplc="665C3BC2">
      <w:start w:val="1"/>
      <w:numFmt w:val="bullet"/>
      <w:lvlText w:val=""/>
      <w:lvlJc w:val="left"/>
      <w:pPr>
        <w:ind w:left="4320" w:hanging="360"/>
      </w:pPr>
      <w:rPr>
        <w:rFonts w:ascii="Wingdings" w:hAnsi="Wingdings" w:hint="default"/>
      </w:rPr>
    </w:lvl>
    <w:lvl w:ilvl="6" w:tplc="06986664">
      <w:start w:val="1"/>
      <w:numFmt w:val="bullet"/>
      <w:lvlText w:val=""/>
      <w:lvlJc w:val="left"/>
      <w:pPr>
        <w:ind w:left="5040" w:hanging="360"/>
      </w:pPr>
      <w:rPr>
        <w:rFonts w:ascii="Symbol" w:hAnsi="Symbol" w:hint="default"/>
      </w:rPr>
    </w:lvl>
    <w:lvl w:ilvl="7" w:tplc="92506EAA">
      <w:start w:val="1"/>
      <w:numFmt w:val="bullet"/>
      <w:lvlText w:val="o"/>
      <w:lvlJc w:val="left"/>
      <w:pPr>
        <w:ind w:left="5760" w:hanging="360"/>
      </w:pPr>
      <w:rPr>
        <w:rFonts w:ascii="Courier New" w:hAnsi="Courier New" w:hint="default"/>
      </w:rPr>
    </w:lvl>
    <w:lvl w:ilvl="8" w:tplc="DA323538">
      <w:start w:val="1"/>
      <w:numFmt w:val="bullet"/>
      <w:lvlText w:val=""/>
      <w:lvlJc w:val="left"/>
      <w:pPr>
        <w:ind w:left="6480" w:hanging="360"/>
      </w:pPr>
      <w:rPr>
        <w:rFonts w:ascii="Wingdings" w:hAnsi="Wingdings" w:hint="default"/>
      </w:rPr>
    </w:lvl>
  </w:abstractNum>
  <w:abstractNum w:abstractNumId="2" w15:restartNumberingAfterBreak="0">
    <w:nsid w:val="120A6DB8"/>
    <w:multiLevelType w:val="hybridMultilevel"/>
    <w:tmpl w:val="1C88001E"/>
    <w:lvl w:ilvl="0" w:tplc="ED183108">
      <w:start w:val="1"/>
      <w:numFmt w:val="bullet"/>
      <w:lvlText w:val=""/>
      <w:lvlJc w:val="left"/>
      <w:pPr>
        <w:ind w:left="720" w:hanging="360"/>
      </w:pPr>
      <w:rPr>
        <w:rFonts w:ascii="Symbol" w:hAnsi="Symbol" w:hint="default"/>
      </w:rPr>
    </w:lvl>
    <w:lvl w:ilvl="1" w:tplc="4E86C262">
      <w:start w:val="1"/>
      <w:numFmt w:val="bullet"/>
      <w:lvlText w:val="o"/>
      <w:lvlJc w:val="left"/>
      <w:pPr>
        <w:ind w:left="1440" w:hanging="360"/>
      </w:pPr>
      <w:rPr>
        <w:rFonts w:ascii="Courier New" w:hAnsi="Courier New" w:hint="default"/>
      </w:rPr>
    </w:lvl>
    <w:lvl w:ilvl="2" w:tplc="CDAE0FA4">
      <w:start w:val="1"/>
      <w:numFmt w:val="bullet"/>
      <w:lvlText w:val=""/>
      <w:lvlJc w:val="left"/>
      <w:pPr>
        <w:ind w:left="2160" w:hanging="360"/>
      </w:pPr>
      <w:rPr>
        <w:rFonts w:ascii="Wingdings" w:hAnsi="Wingdings" w:hint="default"/>
      </w:rPr>
    </w:lvl>
    <w:lvl w:ilvl="3" w:tplc="65E457AC">
      <w:start w:val="1"/>
      <w:numFmt w:val="bullet"/>
      <w:lvlText w:val=""/>
      <w:lvlJc w:val="left"/>
      <w:pPr>
        <w:ind w:left="2880" w:hanging="360"/>
      </w:pPr>
      <w:rPr>
        <w:rFonts w:ascii="Symbol" w:hAnsi="Symbol" w:hint="default"/>
      </w:rPr>
    </w:lvl>
    <w:lvl w:ilvl="4" w:tplc="CAE092DE">
      <w:start w:val="1"/>
      <w:numFmt w:val="bullet"/>
      <w:lvlText w:val="o"/>
      <w:lvlJc w:val="left"/>
      <w:pPr>
        <w:ind w:left="3600" w:hanging="360"/>
      </w:pPr>
      <w:rPr>
        <w:rFonts w:ascii="Courier New" w:hAnsi="Courier New" w:hint="default"/>
      </w:rPr>
    </w:lvl>
    <w:lvl w:ilvl="5" w:tplc="D7CEB1C8">
      <w:start w:val="1"/>
      <w:numFmt w:val="bullet"/>
      <w:lvlText w:val=""/>
      <w:lvlJc w:val="left"/>
      <w:pPr>
        <w:ind w:left="4320" w:hanging="360"/>
      </w:pPr>
      <w:rPr>
        <w:rFonts w:ascii="Wingdings" w:hAnsi="Wingdings" w:hint="default"/>
      </w:rPr>
    </w:lvl>
    <w:lvl w:ilvl="6" w:tplc="E60E5470">
      <w:start w:val="1"/>
      <w:numFmt w:val="bullet"/>
      <w:lvlText w:val=""/>
      <w:lvlJc w:val="left"/>
      <w:pPr>
        <w:ind w:left="5040" w:hanging="360"/>
      </w:pPr>
      <w:rPr>
        <w:rFonts w:ascii="Symbol" w:hAnsi="Symbol" w:hint="default"/>
      </w:rPr>
    </w:lvl>
    <w:lvl w:ilvl="7" w:tplc="AC0E2898">
      <w:start w:val="1"/>
      <w:numFmt w:val="bullet"/>
      <w:lvlText w:val="o"/>
      <w:lvlJc w:val="left"/>
      <w:pPr>
        <w:ind w:left="5760" w:hanging="360"/>
      </w:pPr>
      <w:rPr>
        <w:rFonts w:ascii="Courier New" w:hAnsi="Courier New" w:hint="default"/>
      </w:rPr>
    </w:lvl>
    <w:lvl w:ilvl="8" w:tplc="C3063478">
      <w:start w:val="1"/>
      <w:numFmt w:val="bullet"/>
      <w:lvlText w:val=""/>
      <w:lvlJc w:val="left"/>
      <w:pPr>
        <w:ind w:left="6480" w:hanging="360"/>
      </w:pPr>
      <w:rPr>
        <w:rFonts w:ascii="Wingdings" w:hAnsi="Wingdings" w:hint="default"/>
      </w:rPr>
    </w:lvl>
  </w:abstractNum>
  <w:abstractNum w:abstractNumId="3" w15:restartNumberingAfterBreak="0">
    <w:nsid w:val="139BC1D9"/>
    <w:multiLevelType w:val="hybridMultilevel"/>
    <w:tmpl w:val="A8DC6D2A"/>
    <w:lvl w:ilvl="0" w:tplc="6F405A22">
      <w:start w:val="1"/>
      <w:numFmt w:val="bullet"/>
      <w:lvlText w:val=""/>
      <w:lvlJc w:val="left"/>
      <w:pPr>
        <w:ind w:left="720" w:hanging="360"/>
      </w:pPr>
      <w:rPr>
        <w:rFonts w:ascii="Symbol" w:hAnsi="Symbol" w:hint="default"/>
      </w:rPr>
    </w:lvl>
    <w:lvl w:ilvl="1" w:tplc="45564EEE">
      <w:start w:val="1"/>
      <w:numFmt w:val="bullet"/>
      <w:lvlText w:val="o"/>
      <w:lvlJc w:val="left"/>
      <w:pPr>
        <w:ind w:left="1440" w:hanging="360"/>
      </w:pPr>
      <w:rPr>
        <w:rFonts w:ascii="Courier New" w:hAnsi="Courier New" w:hint="default"/>
      </w:rPr>
    </w:lvl>
    <w:lvl w:ilvl="2" w:tplc="6B6CA15C">
      <w:start w:val="1"/>
      <w:numFmt w:val="bullet"/>
      <w:lvlText w:val=""/>
      <w:lvlJc w:val="left"/>
      <w:pPr>
        <w:ind w:left="2160" w:hanging="360"/>
      </w:pPr>
      <w:rPr>
        <w:rFonts w:ascii="Wingdings" w:hAnsi="Wingdings" w:hint="default"/>
      </w:rPr>
    </w:lvl>
    <w:lvl w:ilvl="3" w:tplc="D77EA71C">
      <w:start w:val="1"/>
      <w:numFmt w:val="bullet"/>
      <w:lvlText w:val=""/>
      <w:lvlJc w:val="left"/>
      <w:pPr>
        <w:ind w:left="2880" w:hanging="360"/>
      </w:pPr>
      <w:rPr>
        <w:rFonts w:ascii="Symbol" w:hAnsi="Symbol" w:hint="default"/>
      </w:rPr>
    </w:lvl>
    <w:lvl w:ilvl="4" w:tplc="60A62778">
      <w:start w:val="1"/>
      <w:numFmt w:val="bullet"/>
      <w:lvlText w:val="o"/>
      <w:lvlJc w:val="left"/>
      <w:pPr>
        <w:ind w:left="3600" w:hanging="360"/>
      </w:pPr>
      <w:rPr>
        <w:rFonts w:ascii="Courier New" w:hAnsi="Courier New" w:hint="default"/>
      </w:rPr>
    </w:lvl>
    <w:lvl w:ilvl="5" w:tplc="6FFEC3CE">
      <w:start w:val="1"/>
      <w:numFmt w:val="bullet"/>
      <w:lvlText w:val=""/>
      <w:lvlJc w:val="left"/>
      <w:pPr>
        <w:ind w:left="4320" w:hanging="360"/>
      </w:pPr>
      <w:rPr>
        <w:rFonts w:ascii="Wingdings" w:hAnsi="Wingdings" w:hint="default"/>
      </w:rPr>
    </w:lvl>
    <w:lvl w:ilvl="6" w:tplc="47FC142C">
      <w:start w:val="1"/>
      <w:numFmt w:val="bullet"/>
      <w:lvlText w:val=""/>
      <w:lvlJc w:val="left"/>
      <w:pPr>
        <w:ind w:left="5040" w:hanging="360"/>
      </w:pPr>
      <w:rPr>
        <w:rFonts w:ascii="Symbol" w:hAnsi="Symbol" w:hint="default"/>
      </w:rPr>
    </w:lvl>
    <w:lvl w:ilvl="7" w:tplc="43BAA382">
      <w:start w:val="1"/>
      <w:numFmt w:val="bullet"/>
      <w:lvlText w:val="o"/>
      <w:lvlJc w:val="left"/>
      <w:pPr>
        <w:ind w:left="5760" w:hanging="360"/>
      </w:pPr>
      <w:rPr>
        <w:rFonts w:ascii="Courier New" w:hAnsi="Courier New" w:hint="default"/>
      </w:rPr>
    </w:lvl>
    <w:lvl w:ilvl="8" w:tplc="1A94039C">
      <w:start w:val="1"/>
      <w:numFmt w:val="bullet"/>
      <w:lvlText w:val=""/>
      <w:lvlJc w:val="left"/>
      <w:pPr>
        <w:ind w:left="6480" w:hanging="360"/>
      </w:pPr>
      <w:rPr>
        <w:rFonts w:ascii="Wingdings" w:hAnsi="Wingdings" w:hint="default"/>
      </w:rPr>
    </w:lvl>
  </w:abstractNum>
  <w:abstractNum w:abstractNumId="4" w15:restartNumberingAfterBreak="0">
    <w:nsid w:val="21218FB0"/>
    <w:multiLevelType w:val="hybridMultilevel"/>
    <w:tmpl w:val="22E626F6"/>
    <w:lvl w:ilvl="0" w:tplc="F1225410">
      <w:start w:val="1"/>
      <w:numFmt w:val="bullet"/>
      <w:lvlText w:val=""/>
      <w:lvlJc w:val="left"/>
      <w:pPr>
        <w:ind w:left="720" w:hanging="360"/>
      </w:pPr>
      <w:rPr>
        <w:rFonts w:ascii="Symbol" w:hAnsi="Symbol" w:hint="default"/>
      </w:rPr>
    </w:lvl>
    <w:lvl w:ilvl="1" w:tplc="5BAE7D00">
      <w:start w:val="1"/>
      <w:numFmt w:val="bullet"/>
      <w:lvlText w:val="o"/>
      <w:lvlJc w:val="left"/>
      <w:pPr>
        <w:ind w:left="1440" w:hanging="360"/>
      </w:pPr>
      <w:rPr>
        <w:rFonts w:ascii="Courier New" w:hAnsi="Courier New" w:hint="default"/>
      </w:rPr>
    </w:lvl>
    <w:lvl w:ilvl="2" w:tplc="E5EE7AB2">
      <w:start w:val="1"/>
      <w:numFmt w:val="bullet"/>
      <w:lvlText w:val=""/>
      <w:lvlJc w:val="left"/>
      <w:pPr>
        <w:ind w:left="2160" w:hanging="360"/>
      </w:pPr>
      <w:rPr>
        <w:rFonts w:ascii="Wingdings" w:hAnsi="Wingdings" w:hint="default"/>
      </w:rPr>
    </w:lvl>
    <w:lvl w:ilvl="3" w:tplc="8B0267C4">
      <w:start w:val="1"/>
      <w:numFmt w:val="bullet"/>
      <w:lvlText w:val=""/>
      <w:lvlJc w:val="left"/>
      <w:pPr>
        <w:ind w:left="2880" w:hanging="360"/>
      </w:pPr>
      <w:rPr>
        <w:rFonts w:ascii="Symbol" w:hAnsi="Symbol" w:hint="default"/>
      </w:rPr>
    </w:lvl>
    <w:lvl w:ilvl="4" w:tplc="2B1086CA">
      <w:start w:val="1"/>
      <w:numFmt w:val="bullet"/>
      <w:lvlText w:val="o"/>
      <w:lvlJc w:val="left"/>
      <w:pPr>
        <w:ind w:left="3600" w:hanging="360"/>
      </w:pPr>
      <w:rPr>
        <w:rFonts w:ascii="Courier New" w:hAnsi="Courier New" w:hint="default"/>
      </w:rPr>
    </w:lvl>
    <w:lvl w:ilvl="5" w:tplc="65980FAE">
      <w:start w:val="1"/>
      <w:numFmt w:val="bullet"/>
      <w:lvlText w:val=""/>
      <w:lvlJc w:val="left"/>
      <w:pPr>
        <w:ind w:left="4320" w:hanging="360"/>
      </w:pPr>
      <w:rPr>
        <w:rFonts w:ascii="Wingdings" w:hAnsi="Wingdings" w:hint="default"/>
      </w:rPr>
    </w:lvl>
    <w:lvl w:ilvl="6" w:tplc="EB76CFDC">
      <w:start w:val="1"/>
      <w:numFmt w:val="bullet"/>
      <w:lvlText w:val=""/>
      <w:lvlJc w:val="left"/>
      <w:pPr>
        <w:ind w:left="5040" w:hanging="360"/>
      </w:pPr>
      <w:rPr>
        <w:rFonts w:ascii="Symbol" w:hAnsi="Symbol" w:hint="default"/>
      </w:rPr>
    </w:lvl>
    <w:lvl w:ilvl="7" w:tplc="A1048FC4">
      <w:start w:val="1"/>
      <w:numFmt w:val="bullet"/>
      <w:lvlText w:val="o"/>
      <w:lvlJc w:val="left"/>
      <w:pPr>
        <w:ind w:left="5760" w:hanging="360"/>
      </w:pPr>
      <w:rPr>
        <w:rFonts w:ascii="Courier New" w:hAnsi="Courier New" w:hint="default"/>
      </w:rPr>
    </w:lvl>
    <w:lvl w:ilvl="8" w:tplc="D2F6C2C8">
      <w:start w:val="1"/>
      <w:numFmt w:val="bullet"/>
      <w:lvlText w:val=""/>
      <w:lvlJc w:val="left"/>
      <w:pPr>
        <w:ind w:left="6480" w:hanging="360"/>
      </w:pPr>
      <w:rPr>
        <w:rFonts w:ascii="Wingdings" w:hAnsi="Wingdings" w:hint="default"/>
      </w:rPr>
    </w:lvl>
  </w:abstractNum>
  <w:abstractNum w:abstractNumId="5" w15:restartNumberingAfterBreak="0">
    <w:nsid w:val="287932FE"/>
    <w:multiLevelType w:val="hybridMultilevel"/>
    <w:tmpl w:val="3A3A2D6E"/>
    <w:lvl w:ilvl="0" w:tplc="43940096">
      <w:start w:val="1"/>
      <w:numFmt w:val="bullet"/>
      <w:lvlText w:val=""/>
      <w:lvlJc w:val="left"/>
      <w:pPr>
        <w:ind w:left="720" w:hanging="360"/>
      </w:pPr>
      <w:rPr>
        <w:rFonts w:ascii="Symbol" w:hAnsi="Symbol" w:hint="default"/>
      </w:rPr>
    </w:lvl>
    <w:lvl w:ilvl="1" w:tplc="DC44BA3A">
      <w:start w:val="1"/>
      <w:numFmt w:val="bullet"/>
      <w:lvlText w:val="o"/>
      <w:lvlJc w:val="left"/>
      <w:pPr>
        <w:ind w:left="1440" w:hanging="360"/>
      </w:pPr>
      <w:rPr>
        <w:rFonts w:ascii="Courier New" w:hAnsi="Courier New" w:hint="default"/>
      </w:rPr>
    </w:lvl>
    <w:lvl w:ilvl="2" w:tplc="CD5CDC34">
      <w:start w:val="1"/>
      <w:numFmt w:val="bullet"/>
      <w:lvlText w:val=""/>
      <w:lvlJc w:val="left"/>
      <w:pPr>
        <w:ind w:left="2160" w:hanging="360"/>
      </w:pPr>
      <w:rPr>
        <w:rFonts w:ascii="Wingdings" w:hAnsi="Wingdings" w:hint="default"/>
      </w:rPr>
    </w:lvl>
    <w:lvl w:ilvl="3" w:tplc="76B0BA50">
      <w:start w:val="1"/>
      <w:numFmt w:val="bullet"/>
      <w:lvlText w:val=""/>
      <w:lvlJc w:val="left"/>
      <w:pPr>
        <w:ind w:left="2880" w:hanging="360"/>
      </w:pPr>
      <w:rPr>
        <w:rFonts w:ascii="Symbol" w:hAnsi="Symbol" w:hint="default"/>
      </w:rPr>
    </w:lvl>
    <w:lvl w:ilvl="4" w:tplc="07827920">
      <w:start w:val="1"/>
      <w:numFmt w:val="bullet"/>
      <w:lvlText w:val="o"/>
      <w:lvlJc w:val="left"/>
      <w:pPr>
        <w:ind w:left="3600" w:hanging="360"/>
      </w:pPr>
      <w:rPr>
        <w:rFonts w:ascii="Courier New" w:hAnsi="Courier New" w:hint="default"/>
      </w:rPr>
    </w:lvl>
    <w:lvl w:ilvl="5" w:tplc="2DCE8ECA">
      <w:start w:val="1"/>
      <w:numFmt w:val="bullet"/>
      <w:lvlText w:val=""/>
      <w:lvlJc w:val="left"/>
      <w:pPr>
        <w:ind w:left="4320" w:hanging="360"/>
      </w:pPr>
      <w:rPr>
        <w:rFonts w:ascii="Wingdings" w:hAnsi="Wingdings" w:hint="default"/>
      </w:rPr>
    </w:lvl>
    <w:lvl w:ilvl="6" w:tplc="5CCEAF96">
      <w:start w:val="1"/>
      <w:numFmt w:val="bullet"/>
      <w:lvlText w:val=""/>
      <w:lvlJc w:val="left"/>
      <w:pPr>
        <w:ind w:left="5040" w:hanging="360"/>
      </w:pPr>
      <w:rPr>
        <w:rFonts w:ascii="Symbol" w:hAnsi="Symbol" w:hint="default"/>
      </w:rPr>
    </w:lvl>
    <w:lvl w:ilvl="7" w:tplc="AC805A2E">
      <w:start w:val="1"/>
      <w:numFmt w:val="bullet"/>
      <w:lvlText w:val="o"/>
      <w:lvlJc w:val="left"/>
      <w:pPr>
        <w:ind w:left="5760" w:hanging="360"/>
      </w:pPr>
      <w:rPr>
        <w:rFonts w:ascii="Courier New" w:hAnsi="Courier New" w:hint="default"/>
      </w:rPr>
    </w:lvl>
    <w:lvl w:ilvl="8" w:tplc="2042F72E">
      <w:start w:val="1"/>
      <w:numFmt w:val="bullet"/>
      <w:lvlText w:val=""/>
      <w:lvlJc w:val="left"/>
      <w:pPr>
        <w:ind w:left="6480" w:hanging="360"/>
      </w:pPr>
      <w:rPr>
        <w:rFonts w:ascii="Wingdings" w:hAnsi="Wingdings" w:hint="default"/>
      </w:rPr>
    </w:lvl>
  </w:abstractNum>
  <w:abstractNum w:abstractNumId="6" w15:restartNumberingAfterBreak="0">
    <w:nsid w:val="2B760F02"/>
    <w:multiLevelType w:val="multilevel"/>
    <w:tmpl w:val="BFFA9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6963F4"/>
    <w:multiLevelType w:val="hybridMultilevel"/>
    <w:tmpl w:val="C5BC4C0C"/>
    <w:lvl w:ilvl="0" w:tplc="EA2AEFFA">
      <w:start w:val="1"/>
      <w:numFmt w:val="bullet"/>
      <w:lvlText w:val=""/>
      <w:lvlJc w:val="left"/>
      <w:pPr>
        <w:ind w:left="720" w:hanging="360"/>
      </w:pPr>
      <w:rPr>
        <w:rFonts w:ascii="Symbol" w:hAnsi="Symbol" w:hint="default"/>
      </w:rPr>
    </w:lvl>
    <w:lvl w:ilvl="1" w:tplc="081429D8">
      <w:start w:val="1"/>
      <w:numFmt w:val="bullet"/>
      <w:lvlText w:val="o"/>
      <w:lvlJc w:val="left"/>
      <w:pPr>
        <w:ind w:left="1440" w:hanging="360"/>
      </w:pPr>
      <w:rPr>
        <w:rFonts w:ascii="Courier New" w:hAnsi="Courier New" w:hint="default"/>
      </w:rPr>
    </w:lvl>
    <w:lvl w:ilvl="2" w:tplc="AE325E72">
      <w:start w:val="1"/>
      <w:numFmt w:val="bullet"/>
      <w:lvlText w:val=""/>
      <w:lvlJc w:val="left"/>
      <w:pPr>
        <w:ind w:left="2160" w:hanging="360"/>
      </w:pPr>
      <w:rPr>
        <w:rFonts w:ascii="Wingdings" w:hAnsi="Wingdings" w:hint="default"/>
      </w:rPr>
    </w:lvl>
    <w:lvl w:ilvl="3" w:tplc="B06815C6">
      <w:start w:val="1"/>
      <w:numFmt w:val="bullet"/>
      <w:lvlText w:val=""/>
      <w:lvlJc w:val="left"/>
      <w:pPr>
        <w:ind w:left="2880" w:hanging="360"/>
      </w:pPr>
      <w:rPr>
        <w:rFonts w:ascii="Symbol" w:hAnsi="Symbol" w:hint="default"/>
      </w:rPr>
    </w:lvl>
    <w:lvl w:ilvl="4" w:tplc="92A2D092">
      <w:start w:val="1"/>
      <w:numFmt w:val="bullet"/>
      <w:lvlText w:val="o"/>
      <w:lvlJc w:val="left"/>
      <w:pPr>
        <w:ind w:left="3600" w:hanging="360"/>
      </w:pPr>
      <w:rPr>
        <w:rFonts w:ascii="Courier New" w:hAnsi="Courier New" w:hint="default"/>
      </w:rPr>
    </w:lvl>
    <w:lvl w:ilvl="5" w:tplc="2EDCF7A6">
      <w:start w:val="1"/>
      <w:numFmt w:val="bullet"/>
      <w:lvlText w:val=""/>
      <w:lvlJc w:val="left"/>
      <w:pPr>
        <w:ind w:left="4320" w:hanging="360"/>
      </w:pPr>
      <w:rPr>
        <w:rFonts w:ascii="Wingdings" w:hAnsi="Wingdings" w:hint="default"/>
      </w:rPr>
    </w:lvl>
    <w:lvl w:ilvl="6" w:tplc="48C05BB0">
      <w:start w:val="1"/>
      <w:numFmt w:val="bullet"/>
      <w:lvlText w:val=""/>
      <w:lvlJc w:val="left"/>
      <w:pPr>
        <w:ind w:left="5040" w:hanging="360"/>
      </w:pPr>
      <w:rPr>
        <w:rFonts w:ascii="Symbol" w:hAnsi="Symbol" w:hint="default"/>
      </w:rPr>
    </w:lvl>
    <w:lvl w:ilvl="7" w:tplc="FF64668E">
      <w:start w:val="1"/>
      <w:numFmt w:val="bullet"/>
      <w:lvlText w:val="o"/>
      <w:lvlJc w:val="left"/>
      <w:pPr>
        <w:ind w:left="5760" w:hanging="360"/>
      </w:pPr>
      <w:rPr>
        <w:rFonts w:ascii="Courier New" w:hAnsi="Courier New" w:hint="default"/>
      </w:rPr>
    </w:lvl>
    <w:lvl w:ilvl="8" w:tplc="CBEC9270">
      <w:start w:val="1"/>
      <w:numFmt w:val="bullet"/>
      <w:lvlText w:val=""/>
      <w:lvlJc w:val="left"/>
      <w:pPr>
        <w:ind w:left="6480" w:hanging="360"/>
      </w:pPr>
      <w:rPr>
        <w:rFonts w:ascii="Wingdings" w:hAnsi="Wingdings" w:hint="default"/>
      </w:rPr>
    </w:lvl>
  </w:abstractNum>
  <w:abstractNum w:abstractNumId="8" w15:restartNumberingAfterBreak="0">
    <w:nsid w:val="303B938E"/>
    <w:multiLevelType w:val="hybridMultilevel"/>
    <w:tmpl w:val="2BB669FA"/>
    <w:lvl w:ilvl="0" w:tplc="F9EC5BA0">
      <w:start w:val="1"/>
      <w:numFmt w:val="bullet"/>
      <w:lvlText w:val=""/>
      <w:lvlJc w:val="left"/>
      <w:pPr>
        <w:ind w:left="720" w:hanging="360"/>
      </w:pPr>
      <w:rPr>
        <w:rFonts w:ascii="Symbol" w:hAnsi="Symbol" w:hint="default"/>
      </w:rPr>
    </w:lvl>
    <w:lvl w:ilvl="1" w:tplc="849CB552">
      <w:start w:val="1"/>
      <w:numFmt w:val="bullet"/>
      <w:lvlText w:val="o"/>
      <w:lvlJc w:val="left"/>
      <w:pPr>
        <w:ind w:left="1440" w:hanging="360"/>
      </w:pPr>
      <w:rPr>
        <w:rFonts w:ascii="Courier New" w:hAnsi="Courier New" w:hint="default"/>
      </w:rPr>
    </w:lvl>
    <w:lvl w:ilvl="2" w:tplc="949C8794">
      <w:start w:val="1"/>
      <w:numFmt w:val="bullet"/>
      <w:lvlText w:val=""/>
      <w:lvlJc w:val="left"/>
      <w:pPr>
        <w:ind w:left="2160" w:hanging="360"/>
      </w:pPr>
      <w:rPr>
        <w:rFonts w:ascii="Wingdings" w:hAnsi="Wingdings" w:hint="default"/>
      </w:rPr>
    </w:lvl>
    <w:lvl w:ilvl="3" w:tplc="9C0E65AE">
      <w:start w:val="1"/>
      <w:numFmt w:val="bullet"/>
      <w:lvlText w:val=""/>
      <w:lvlJc w:val="left"/>
      <w:pPr>
        <w:ind w:left="2880" w:hanging="360"/>
      </w:pPr>
      <w:rPr>
        <w:rFonts w:ascii="Symbol" w:hAnsi="Symbol" w:hint="default"/>
      </w:rPr>
    </w:lvl>
    <w:lvl w:ilvl="4" w:tplc="254C429C">
      <w:start w:val="1"/>
      <w:numFmt w:val="bullet"/>
      <w:lvlText w:val="o"/>
      <w:lvlJc w:val="left"/>
      <w:pPr>
        <w:ind w:left="3600" w:hanging="360"/>
      </w:pPr>
      <w:rPr>
        <w:rFonts w:ascii="Courier New" w:hAnsi="Courier New" w:hint="default"/>
      </w:rPr>
    </w:lvl>
    <w:lvl w:ilvl="5" w:tplc="EB3A8F8C">
      <w:start w:val="1"/>
      <w:numFmt w:val="bullet"/>
      <w:lvlText w:val=""/>
      <w:lvlJc w:val="left"/>
      <w:pPr>
        <w:ind w:left="4320" w:hanging="360"/>
      </w:pPr>
      <w:rPr>
        <w:rFonts w:ascii="Wingdings" w:hAnsi="Wingdings" w:hint="default"/>
      </w:rPr>
    </w:lvl>
    <w:lvl w:ilvl="6" w:tplc="8E782B00">
      <w:start w:val="1"/>
      <w:numFmt w:val="bullet"/>
      <w:lvlText w:val=""/>
      <w:lvlJc w:val="left"/>
      <w:pPr>
        <w:ind w:left="5040" w:hanging="360"/>
      </w:pPr>
      <w:rPr>
        <w:rFonts w:ascii="Symbol" w:hAnsi="Symbol" w:hint="default"/>
      </w:rPr>
    </w:lvl>
    <w:lvl w:ilvl="7" w:tplc="F29C162E">
      <w:start w:val="1"/>
      <w:numFmt w:val="bullet"/>
      <w:lvlText w:val="o"/>
      <w:lvlJc w:val="left"/>
      <w:pPr>
        <w:ind w:left="5760" w:hanging="360"/>
      </w:pPr>
      <w:rPr>
        <w:rFonts w:ascii="Courier New" w:hAnsi="Courier New" w:hint="default"/>
      </w:rPr>
    </w:lvl>
    <w:lvl w:ilvl="8" w:tplc="38D82C76">
      <w:start w:val="1"/>
      <w:numFmt w:val="bullet"/>
      <w:lvlText w:val=""/>
      <w:lvlJc w:val="left"/>
      <w:pPr>
        <w:ind w:left="6480" w:hanging="360"/>
      </w:pPr>
      <w:rPr>
        <w:rFonts w:ascii="Wingdings" w:hAnsi="Wingdings" w:hint="default"/>
      </w:rPr>
    </w:lvl>
  </w:abstractNum>
  <w:abstractNum w:abstractNumId="9" w15:restartNumberingAfterBreak="0">
    <w:nsid w:val="43EB7421"/>
    <w:multiLevelType w:val="hybridMultilevel"/>
    <w:tmpl w:val="E51ABF20"/>
    <w:lvl w:ilvl="0" w:tplc="E786C39A">
      <w:start w:val="1"/>
      <w:numFmt w:val="bullet"/>
      <w:lvlText w:val=""/>
      <w:lvlJc w:val="left"/>
      <w:pPr>
        <w:ind w:left="720" w:hanging="360"/>
      </w:pPr>
      <w:rPr>
        <w:rFonts w:ascii="Symbol" w:hAnsi="Symbol" w:hint="default"/>
      </w:rPr>
    </w:lvl>
    <w:lvl w:ilvl="1" w:tplc="85745B4C">
      <w:start w:val="1"/>
      <w:numFmt w:val="bullet"/>
      <w:lvlText w:val="o"/>
      <w:lvlJc w:val="left"/>
      <w:pPr>
        <w:ind w:left="1440" w:hanging="360"/>
      </w:pPr>
      <w:rPr>
        <w:rFonts w:ascii="Courier New" w:hAnsi="Courier New" w:hint="default"/>
      </w:rPr>
    </w:lvl>
    <w:lvl w:ilvl="2" w:tplc="D34EFE82">
      <w:start w:val="1"/>
      <w:numFmt w:val="bullet"/>
      <w:lvlText w:val=""/>
      <w:lvlJc w:val="left"/>
      <w:pPr>
        <w:ind w:left="2160" w:hanging="360"/>
      </w:pPr>
      <w:rPr>
        <w:rFonts w:ascii="Wingdings" w:hAnsi="Wingdings" w:hint="default"/>
      </w:rPr>
    </w:lvl>
    <w:lvl w:ilvl="3" w:tplc="79309506">
      <w:start w:val="1"/>
      <w:numFmt w:val="bullet"/>
      <w:lvlText w:val=""/>
      <w:lvlJc w:val="left"/>
      <w:pPr>
        <w:ind w:left="2880" w:hanging="360"/>
      </w:pPr>
      <w:rPr>
        <w:rFonts w:ascii="Symbol" w:hAnsi="Symbol" w:hint="default"/>
      </w:rPr>
    </w:lvl>
    <w:lvl w:ilvl="4" w:tplc="A4B67704">
      <w:start w:val="1"/>
      <w:numFmt w:val="bullet"/>
      <w:lvlText w:val="o"/>
      <w:lvlJc w:val="left"/>
      <w:pPr>
        <w:ind w:left="3600" w:hanging="360"/>
      </w:pPr>
      <w:rPr>
        <w:rFonts w:ascii="Courier New" w:hAnsi="Courier New" w:hint="default"/>
      </w:rPr>
    </w:lvl>
    <w:lvl w:ilvl="5" w:tplc="2EDE75C2">
      <w:start w:val="1"/>
      <w:numFmt w:val="bullet"/>
      <w:lvlText w:val=""/>
      <w:lvlJc w:val="left"/>
      <w:pPr>
        <w:ind w:left="4320" w:hanging="360"/>
      </w:pPr>
      <w:rPr>
        <w:rFonts w:ascii="Wingdings" w:hAnsi="Wingdings" w:hint="default"/>
      </w:rPr>
    </w:lvl>
    <w:lvl w:ilvl="6" w:tplc="1700C350">
      <w:start w:val="1"/>
      <w:numFmt w:val="bullet"/>
      <w:lvlText w:val=""/>
      <w:lvlJc w:val="left"/>
      <w:pPr>
        <w:ind w:left="5040" w:hanging="360"/>
      </w:pPr>
      <w:rPr>
        <w:rFonts w:ascii="Symbol" w:hAnsi="Symbol" w:hint="default"/>
      </w:rPr>
    </w:lvl>
    <w:lvl w:ilvl="7" w:tplc="5678C9C8">
      <w:start w:val="1"/>
      <w:numFmt w:val="bullet"/>
      <w:lvlText w:val="o"/>
      <w:lvlJc w:val="left"/>
      <w:pPr>
        <w:ind w:left="5760" w:hanging="360"/>
      </w:pPr>
      <w:rPr>
        <w:rFonts w:ascii="Courier New" w:hAnsi="Courier New" w:hint="default"/>
      </w:rPr>
    </w:lvl>
    <w:lvl w:ilvl="8" w:tplc="B37C34EC">
      <w:start w:val="1"/>
      <w:numFmt w:val="bullet"/>
      <w:lvlText w:val=""/>
      <w:lvlJc w:val="left"/>
      <w:pPr>
        <w:ind w:left="6480" w:hanging="360"/>
      </w:pPr>
      <w:rPr>
        <w:rFonts w:ascii="Wingdings" w:hAnsi="Wingdings" w:hint="default"/>
      </w:rPr>
    </w:lvl>
  </w:abstractNum>
  <w:abstractNum w:abstractNumId="10" w15:restartNumberingAfterBreak="0">
    <w:nsid w:val="447356FD"/>
    <w:multiLevelType w:val="hybridMultilevel"/>
    <w:tmpl w:val="59D600D0"/>
    <w:lvl w:ilvl="0" w:tplc="68805C64">
      <w:start w:val="1"/>
      <w:numFmt w:val="bullet"/>
      <w:lvlText w:val=""/>
      <w:lvlJc w:val="left"/>
      <w:pPr>
        <w:ind w:left="720" w:hanging="360"/>
      </w:pPr>
      <w:rPr>
        <w:rFonts w:ascii="Symbol" w:hAnsi="Symbol" w:hint="default"/>
      </w:rPr>
    </w:lvl>
    <w:lvl w:ilvl="1" w:tplc="E4C4B024">
      <w:start w:val="1"/>
      <w:numFmt w:val="bullet"/>
      <w:lvlText w:val="o"/>
      <w:lvlJc w:val="left"/>
      <w:pPr>
        <w:ind w:left="1440" w:hanging="360"/>
      </w:pPr>
      <w:rPr>
        <w:rFonts w:ascii="Courier New" w:hAnsi="Courier New" w:hint="default"/>
      </w:rPr>
    </w:lvl>
    <w:lvl w:ilvl="2" w:tplc="EBB88EE2">
      <w:start w:val="1"/>
      <w:numFmt w:val="bullet"/>
      <w:lvlText w:val=""/>
      <w:lvlJc w:val="left"/>
      <w:pPr>
        <w:ind w:left="2160" w:hanging="360"/>
      </w:pPr>
      <w:rPr>
        <w:rFonts w:ascii="Wingdings" w:hAnsi="Wingdings" w:hint="default"/>
      </w:rPr>
    </w:lvl>
    <w:lvl w:ilvl="3" w:tplc="04324E9A">
      <w:start w:val="1"/>
      <w:numFmt w:val="bullet"/>
      <w:lvlText w:val=""/>
      <w:lvlJc w:val="left"/>
      <w:pPr>
        <w:ind w:left="2880" w:hanging="360"/>
      </w:pPr>
      <w:rPr>
        <w:rFonts w:ascii="Symbol" w:hAnsi="Symbol" w:hint="default"/>
      </w:rPr>
    </w:lvl>
    <w:lvl w:ilvl="4" w:tplc="C7326A86">
      <w:start w:val="1"/>
      <w:numFmt w:val="bullet"/>
      <w:lvlText w:val="o"/>
      <w:lvlJc w:val="left"/>
      <w:pPr>
        <w:ind w:left="3600" w:hanging="360"/>
      </w:pPr>
      <w:rPr>
        <w:rFonts w:ascii="Courier New" w:hAnsi="Courier New" w:hint="default"/>
      </w:rPr>
    </w:lvl>
    <w:lvl w:ilvl="5" w:tplc="F910A4BC">
      <w:start w:val="1"/>
      <w:numFmt w:val="bullet"/>
      <w:lvlText w:val=""/>
      <w:lvlJc w:val="left"/>
      <w:pPr>
        <w:ind w:left="4320" w:hanging="360"/>
      </w:pPr>
      <w:rPr>
        <w:rFonts w:ascii="Wingdings" w:hAnsi="Wingdings" w:hint="default"/>
      </w:rPr>
    </w:lvl>
    <w:lvl w:ilvl="6" w:tplc="67407332">
      <w:start w:val="1"/>
      <w:numFmt w:val="bullet"/>
      <w:lvlText w:val=""/>
      <w:lvlJc w:val="left"/>
      <w:pPr>
        <w:ind w:left="5040" w:hanging="360"/>
      </w:pPr>
      <w:rPr>
        <w:rFonts w:ascii="Symbol" w:hAnsi="Symbol" w:hint="default"/>
      </w:rPr>
    </w:lvl>
    <w:lvl w:ilvl="7" w:tplc="CACC7714">
      <w:start w:val="1"/>
      <w:numFmt w:val="bullet"/>
      <w:lvlText w:val="o"/>
      <w:lvlJc w:val="left"/>
      <w:pPr>
        <w:ind w:left="5760" w:hanging="360"/>
      </w:pPr>
      <w:rPr>
        <w:rFonts w:ascii="Courier New" w:hAnsi="Courier New" w:hint="default"/>
      </w:rPr>
    </w:lvl>
    <w:lvl w:ilvl="8" w:tplc="AA006176">
      <w:start w:val="1"/>
      <w:numFmt w:val="bullet"/>
      <w:lvlText w:val=""/>
      <w:lvlJc w:val="left"/>
      <w:pPr>
        <w:ind w:left="6480" w:hanging="360"/>
      </w:pPr>
      <w:rPr>
        <w:rFonts w:ascii="Wingdings" w:hAnsi="Wingdings" w:hint="default"/>
      </w:rPr>
    </w:lvl>
  </w:abstractNum>
  <w:abstractNum w:abstractNumId="11" w15:restartNumberingAfterBreak="0">
    <w:nsid w:val="45529DE9"/>
    <w:multiLevelType w:val="hybridMultilevel"/>
    <w:tmpl w:val="EAC886AC"/>
    <w:lvl w:ilvl="0" w:tplc="0DF83E26">
      <w:start w:val="1"/>
      <w:numFmt w:val="bullet"/>
      <w:lvlText w:val=""/>
      <w:lvlJc w:val="left"/>
      <w:pPr>
        <w:ind w:left="720" w:hanging="360"/>
      </w:pPr>
      <w:rPr>
        <w:rFonts w:ascii="Symbol" w:hAnsi="Symbol" w:hint="default"/>
      </w:rPr>
    </w:lvl>
    <w:lvl w:ilvl="1" w:tplc="8C38A452">
      <w:start w:val="1"/>
      <w:numFmt w:val="bullet"/>
      <w:lvlText w:val="o"/>
      <w:lvlJc w:val="left"/>
      <w:pPr>
        <w:ind w:left="1440" w:hanging="360"/>
      </w:pPr>
      <w:rPr>
        <w:rFonts w:ascii="Courier New" w:hAnsi="Courier New" w:hint="default"/>
      </w:rPr>
    </w:lvl>
    <w:lvl w:ilvl="2" w:tplc="8494C3E8">
      <w:start w:val="1"/>
      <w:numFmt w:val="bullet"/>
      <w:lvlText w:val=""/>
      <w:lvlJc w:val="left"/>
      <w:pPr>
        <w:ind w:left="2160" w:hanging="360"/>
      </w:pPr>
      <w:rPr>
        <w:rFonts w:ascii="Wingdings" w:hAnsi="Wingdings" w:hint="default"/>
      </w:rPr>
    </w:lvl>
    <w:lvl w:ilvl="3" w:tplc="186C383A">
      <w:start w:val="1"/>
      <w:numFmt w:val="bullet"/>
      <w:lvlText w:val=""/>
      <w:lvlJc w:val="left"/>
      <w:pPr>
        <w:ind w:left="2880" w:hanging="360"/>
      </w:pPr>
      <w:rPr>
        <w:rFonts w:ascii="Symbol" w:hAnsi="Symbol" w:hint="default"/>
      </w:rPr>
    </w:lvl>
    <w:lvl w:ilvl="4" w:tplc="7B32C40C">
      <w:start w:val="1"/>
      <w:numFmt w:val="bullet"/>
      <w:lvlText w:val="o"/>
      <w:lvlJc w:val="left"/>
      <w:pPr>
        <w:ind w:left="3600" w:hanging="360"/>
      </w:pPr>
      <w:rPr>
        <w:rFonts w:ascii="Courier New" w:hAnsi="Courier New" w:hint="default"/>
      </w:rPr>
    </w:lvl>
    <w:lvl w:ilvl="5" w:tplc="B240B67E">
      <w:start w:val="1"/>
      <w:numFmt w:val="bullet"/>
      <w:lvlText w:val=""/>
      <w:lvlJc w:val="left"/>
      <w:pPr>
        <w:ind w:left="4320" w:hanging="360"/>
      </w:pPr>
      <w:rPr>
        <w:rFonts w:ascii="Wingdings" w:hAnsi="Wingdings" w:hint="default"/>
      </w:rPr>
    </w:lvl>
    <w:lvl w:ilvl="6" w:tplc="AC86060A">
      <w:start w:val="1"/>
      <w:numFmt w:val="bullet"/>
      <w:lvlText w:val=""/>
      <w:lvlJc w:val="left"/>
      <w:pPr>
        <w:ind w:left="5040" w:hanging="360"/>
      </w:pPr>
      <w:rPr>
        <w:rFonts w:ascii="Symbol" w:hAnsi="Symbol" w:hint="default"/>
      </w:rPr>
    </w:lvl>
    <w:lvl w:ilvl="7" w:tplc="305EEC90">
      <w:start w:val="1"/>
      <w:numFmt w:val="bullet"/>
      <w:lvlText w:val="o"/>
      <w:lvlJc w:val="left"/>
      <w:pPr>
        <w:ind w:left="5760" w:hanging="360"/>
      </w:pPr>
      <w:rPr>
        <w:rFonts w:ascii="Courier New" w:hAnsi="Courier New" w:hint="default"/>
      </w:rPr>
    </w:lvl>
    <w:lvl w:ilvl="8" w:tplc="F88E054E">
      <w:start w:val="1"/>
      <w:numFmt w:val="bullet"/>
      <w:lvlText w:val=""/>
      <w:lvlJc w:val="left"/>
      <w:pPr>
        <w:ind w:left="6480" w:hanging="360"/>
      </w:pPr>
      <w:rPr>
        <w:rFonts w:ascii="Wingdings" w:hAnsi="Wingdings" w:hint="default"/>
      </w:rPr>
    </w:lvl>
  </w:abstractNum>
  <w:abstractNum w:abstractNumId="12" w15:restartNumberingAfterBreak="0">
    <w:nsid w:val="4D6AF6DC"/>
    <w:multiLevelType w:val="hybridMultilevel"/>
    <w:tmpl w:val="8E62B78A"/>
    <w:lvl w:ilvl="0" w:tplc="99DACE36">
      <w:start w:val="1"/>
      <w:numFmt w:val="bullet"/>
      <w:lvlText w:val=""/>
      <w:lvlJc w:val="left"/>
      <w:pPr>
        <w:ind w:left="720" w:hanging="360"/>
      </w:pPr>
      <w:rPr>
        <w:rFonts w:ascii="Symbol" w:hAnsi="Symbol" w:hint="default"/>
      </w:rPr>
    </w:lvl>
    <w:lvl w:ilvl="1" w:tplc="8C9CA2F2">
      <w:start w:val="1"/>
      <w:numFmt w:val="bullet"/>
      <w:lvlText w:val="o"/>
      <w:lvlJc w:val="left"/>
      <w:pPr>
        <w:ind w:left="1440" w:hanging="360"/>
      </w:pPr>
      <w:rPr>
        <w:rFonts w:ascii="Courier New" w:hAnsi="Courier New" w:hint="default"/>
      </w:rPr>
    </w:lvl>
    <w:lvl w:ilvl="2" w:tplc="9C340D06">
      <w:start w:val="1"/>
      <w:numFmt w:val="bullet"/>
      <w:lvlText w:val=""/>
      <w:lvlJc w:val="left"/>
      <w:pPr>
        <w:ind w:left="2160" w:hanging="360"/>
      </w:pPr>
      <w:rPr>
        <w:rFonts w:ascii="Wingdings" w:hAnsi="Wingdings" w:hint="default"/>
      </w:rPr>
    </w:lvl>
    <w:lvl w:ilvl="3" w:tplc="05AE2130">
      <w:start w:val="1"/>
      <w:numFmt w:val="bullet"/>
      <w:lvlText w:val=""/>
      <w:lvlJc w:val="left"/>
      <w:pPr>
        <w:ind w:left="2880" w:hanging="360"/>
      </w:pPr>
      <w:rPr>
        <w:rFonts w:ascii="Symbol" w:hAnsi="Symbol" w:hint="default"/>
      </w:rPr>
    </w:lvl>
    <w:lvl w:ilvl="4" w:tplc="B47C8A52">
      <w:start w:val="1"/>
      <w:numFmt w:val="bullet"/>
      <w:lvlText w:val="o"/>
      <w:lvlJc w:val="left"/>
      <w:pPr>
        <w:ind w:left="3600" w:hanging="360"/>
      </w:pPr>
      <w:rPr>
        <w:rFonts w:ascii="Courier New" w:hAnsi="Courier New" w:hint="default"/>
      </w:rPr>
    </w:lvl>
    <w:lvl w:ilvl="5" w:tplc="0E924DF2">
      <w:start w:val="1"/>
      <w:numFmt w:val="bullet"/>
      <w:lvlText w:val=""/>
      <w:lvlJc w:val="left"/>
      <w:pPr>
        <w:ind w:left="4320" w:hanging="360"/>
      </w:pPr>
      <w:rPr>
        <w:rFonts w:ascii="Wingdings" w:hAnsi="Wingdings" w:hint="default"/>
      </w:rPr>
    </w:lvl>
    <w:lvl w:ilvl="6" w:tplc="D70C7FE6">
      <w:start w:val="1"/>
      <w:numFmt w:val="bullet"/>
      <w:lvlText w:val=""/>
      <w:lvlJc w:val="left"/>
      <w:pPr>
        <w:ind w:left="5040" w:hanging="360"/>
      </w:pPr>
      <w:rPr>
        <w:rFonts w:ascii="Symbol" w:hAnsi="Symbol" w:hint="default"/>
      </w:rPr>
    </w:lvl>
    <w:lvl w:ilvl="7" w:tplc="30E2D36C">
      <w:start w:val="1"/>
      <w:numFmt w:val="bullet"/>
      <w:lvlText w:val="o"/>
      <w:lvlJc w:val="left"/>
      <w:pPr>
        <w:ind w:left="5760" w:hanging="360"/>
      </w:pPr>
      <w:rPr>
        <w:rFonts w:ascii="Courier New" w:hAnsi="Courier New" w:hint="default"/>
      </w:rPr>
    </w:lvl>
    <w:lvl w:ilvl="8" w:tplc="92506D9A">
      <w:start w:val="1"/>
      <w:numFmt w:val="bullet"/>
      <w:lvlText w:val=""/>
      <w:lvlJc w:val="left"/>
      <w:pPr>
        <w:ind w:left="6480" w:hanging="360"/>
      </w:pPr>
      <w:rPr>
        <w:rFonts w:ascii="Wingdings" w:hAnsi="Wingdings" w:hint="default"/>
      </w:rPr>
    </w:lvl>
  </w:abstractNum>
  <w:abstractNum w:abstractNumId="13" w15:restartNumberingAfterBreak="0">
    <w:nsid w:val="550A30BF"/>
    <w:multiLevelType w:val="multilevel"/>
    <w:tmpl w:val="BB1A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3278AC"/>
    <w:multiLevelType w:val="hybridMultilevel"/>
    <w:tmpl w:val="24CA9B6A"/>
    <w:lvl w:ilvl="0" w:tplc="9F34120A">
      <w:start w:val="1"/>
      <w:numFmt w:val="bullet"/>
      <w:lvlText w:val=""/>
      <w:lvlJc w:val="left"/>
      <w:pPr>
        <w:ind w:left="720" w:hanging="360"/>
      </w:pPr>
      <w:rPr>
        <w:rFonts w:ascii="Symbol" w:hAnsi="Symbol" w:hint="default"/>
      </w:rPr>
    </w:lvl>
    <w:lvl w:ilvl="1" w:tplc="69E283BA">
      <w:start w:val="1"/>
      <w:numFmt w:val="bullet"/>
      <w:lvlText w:val="o"/>
      <w:lvlJc w:val="left"/>
      <w:pPr>
        <w:ind w:left="1440" w:hanging="360"/>
      </w:pPr>
      <w:rPr>
        <w:rFonts w:ascii="Courier New" w:hAnsi="Courier New" w:hint="default"/>
      </w:rPr>
    </w:lvl>
    <w:lvl w:ilvl="2" w:tplc="EB501360">
      <w:start w:val="1"/>
      <w:numFmt w:val="bullet"/>
      <w:lvlText w:val=""/>
      <w:lvlJc w:val="left"/>
      <w:pPr>
        <w:ind w:left="2160" w:hanging="360"/>
      </w:pPr>
      <w:rPr>
        <w:rFonts w:ascii="Wingdings" w:hAnsi="Wingdings" w:hint="default"/>
      </w:rPr>
    </w:lvl>
    <w:lvl w:ilvl="3" w:tplc="D0944572">
      <w:start w:val="1"/>
      <w:numFmt w:val="bullet"/>
      <w:lvlText w:val=""/>
      <w:lvlJc w:val="left"/>
      <w:pPr>
        <w:ind w:left="2880" w:hanging="360"/>
      </w:pPr>
      <w:rPr>
        <w:rFonts w:ascii="Symbol" w:hAnsi="Symbol" w:hint="default"/>
      </w:rPr>
    </w:lvl>
    <w:lvl w:ilvl="4" w:tplc="90FCA6CE">
      <w:start w:val="1"/>
      <w:numFmt w:val="bullet"/>
      <w:lvlText w:val="o"/>
      <w:lvlJc w:val="left"/>
      <w:pPr>
        <w:ind w:left="3600" w:hanging="360"/>
      </w:pPr>
      <w:rPr>
        <w:rFonts w:ascii="Courier New" w:hAnsi="Courier New" w:hint="default"/>
      </w:rPr>
    </w:lvl>
    <w:lvl w:ilvl="5" w:tplc="D4AC8004">
      <w:start w:val="1"/>
      <w:numFmt w:val="bullet"/>
      <w:lvlText w:val=""/>
      <w:lvlJc w:val="left"/>
      <w:pPr>
        <w:ind w:left="4320" w:hanging="360"/>
      </w:pPr>
      <w:rPr>
        <w:rFonts w:ascii="Wingdings" w:hAnsi="Wingdings" w:hint="default"/>
      </w:rPr>
    </w:lvl>
    <w:lvl w:ilvl="6" w:tplc="AC1AE024">
      <w:start w:val="1"/>
      <w:numFmt w:val="bullet"/>
      <w:lvlText w:val=""/>
      <w:lvlJc w:val="left"/>
      <w:pPr>
        <w:ind w:left="5040" w:hanging="360"/>
      </w:pPr>
      <w:rPr>
        <w:rFonts w:ascii="Symbol" w:hAnsi="Symbol" w:hint="default"/>
      </w:rPr>
    </w:lvl>
    <w:lvl w:ilvl="7" w:tplc="4EBE37BA">
      <w:start w:val="1"/>
      <w:numFmt w:val="bullet"/>
      <w:lvlText w:val="o"/>
      <w:lvlJc w:val="left"/>
      <w:pPr>
        <w:ind w:left="5760" w:hanging="360"/>
      </w:pPr>
      <w:rPr>
        <w:rFonts w:ascii="Courier New" w:hAnsi="Courier New" w:hint="default"/>
      </w:rPr>
    </w:lvl>
    <w:lvl w:ilvl="8" w:tplc="223CB01E">
      <w:start w:val="1"/>
      <w:numFmt w:val="bullet"/>
      <w:lvlText w:val=""/>
      <w:lvlJc w:val="left"/>
      <w:pPr>
        <w:ind w:left="6480" w:hanging="360"/>
      </w:pPr>
      <w:rPr>
        <w:rFonts w:ascii="Wingdings" w:hAnsi="Wingdings" w:hint="default"/>
      </w:rPr>
    </w:lvl>
  </w:abstractNum>
  <w:abstractNum w:abstractNumId="15" w15:restartNumberingAfterBreak="0">
    <w:nsid w:val="71191AF0"/>
    <w:multiLevelType w:val="hybridMultilevel"/>
    <w:tmpl w:val="D57EF724"/>
    <w:lvl w:ilvl="0" w:tplc="BC1AAD42">
      <w:start w:val="1"/>
      <w:numFmt w:val="bullet"/>
      <w:lvlText w:val=""/>
      <w:lvlJc w:val="left"/>
      <w:pPr>
        <w:ind w:left="720" w:hanging="360"/>
      </w:pPr>
      <w:rPr>
        <w:rFonts w:ascii="Symbol" w:hAnsi="Symbol" w:hint="default"/>
      </w:rPr>
    </w:lvl>
    <w:lvl w:ilvl="1" w:tplc="3CBA1386">
      <w:start w:val="1"/>
      <w:numFmt w:val="bullet"/>
      <w:lvlText w:val="o"/>
      <w:lvlJc w:val="left"/>
      <w:pPr>
        <w:ind w:left="1440" w:hanging="360"/>
      </w:pPr>
      <w:rPr>
        <w:rFonts w:ascii="Courier New" w:hAnsi="Courier New" w:hint="default"/>
      </w:rPr>
    </w:lvl>
    <w:lvl w:ilvl="2" w:tplc="777A03C0">
      <w:start w:val="1"/>
      <w:numFmt w:val="bullet"/>
      <w:lvlText w:val=""/>
      <w:lvlJc w:val="left"/>
      <w:pPr>
        <w:ind w:left="2160" w:hanging="360"/>
      </w:pPr>
      <w:rPr>
        <w:rFonts w:ascii="Wingdings" w:hAnsi="Wingdings" w:hint="default"/>
      </w:rPr>
    </w:lvl>
    <w:lvl w:ilvl="3" w:tplc="364200B8">
      <w:start w:val="1"/>
      <w:numFmt w:val="bullet"/>
      <w:lvlText w:val=""/>
      <w:lvlJc w:val="left"/>
      <w:pPr>
        <w:ind w:left="2880" w:hanging="360"/>
      </w:pPr>
      <w:rPr>
        <w:rFonts w:ascii="Symbol" w:hAnsi="Symbol" w:hint="default"/>
      </w:rPr>
    </w:lvl>
    <w:lvl w:ilvl="4" w:tplc="FA449BAA">
      <w:start w:val="1"/>
      <w:numFmt w:val="bullet"/>
      <w:lvlText w:val="o"/>
      <w:lvlJc w:val="left"/>
      <w:pPr>
        <w:ind w:left="3600" w:hanging="360"/>
      </w:pPr>
      <w:rPr>
        <w:rFonts w:ascii="Courier New" w:hAnsi="Courier New" w:hint="default"/>
      </w:rPr>
    </w:lvl>
    <w:lvl w:ilvl="5" w:tplc="6C989F68">
      <w:start w:val="1"/>
      <w:numFmt w:val="bullet"/>
      <w:lvlText w:val=""/>
      <w:lvlJc w:val="left"/>
      <w:pPr>
        <w:ind w:left="4320" w:hanging="360"/>
      </w:pPr>
      <w:rPr>
        <w:rFonts w:ascii="Wingdings" w:hAnsi="Wingdings" w:hint="default"/>
      </w:rPr>
    </w:lvl>
    <w:lvl w:ilvl="6" w:tplc="DA8812CA">
      <w:start w:val="1"/>
      <w:numFmt w:val="bullet"/>
      <w:lvlText w:val=""/>
      <w:lvlJc w:val="left"/>
      <w:pPr>
        <w:ind w:left="5040" w:hanging="360"/>
      </w:pPr>
      <w:rPr>
        <w:rFonts w:ascii="Symbol" w:hAnsi="Symbol" w:hint="default"/>
      </w:rPr>
    </w:lvl>
    <w:lvl w:ilvl="7" w:tplc="4AA872D4">
      <w:start w:val="1"/>
      <w:numFmt w:val="bullet"/>
      <w:lvlText w:val="o"/>
      <w:lvlJc w:val="left"/>
      <w:pPr>
        <w:ind w:left="5760" w:hanging="360"/>
      </w:pPr>
      <w:rPr>
        <w:rFonts w:ascii="Courier New" w:hAnsi="Courier New" w:hint="default"/>
      </w:rPr>
    </w:lvl>
    <w:lvl w:ilvl="8" w:tplc="BB36AC4C">
      <w:start w:val="1"/>
      <w:numFmt w:val="bullet"/>
      <w:lvlText w:val=""/>
      <w:lvlJc w:val="left"/>
      <w:pPr>
        <w:ind w:left="6480" w:hanging="360"/>
      </w:pPr>
      <w:rPr>
        <w:rFonts w:ascii="Wingdings" w:hAnsi="Wingdings" w:hint="default"/>
      </w:rPr>
    </w:lvl>
  </w:abstractNum>
  <w:num w:numId="1" w16cid:durableId="2070883505">
    <w:abstractNumId w:val="12"/>
  </w:num>
  <w:num w:numId="2" w16cid:durableId="1440178817">
    <w:abstractNumId w:val="5"/>
  </w:num>
  <w:num w:numId="3" w16cid:durableId="528639221">
    <w:abstractNumId w:val="1"/>
  </w:num>
  <w:num w:numId="4" w16cid:durableId="1261258772">
    <w:abstractNumId w:val="10"/>
  </w:num>
  <w:num w:numId="5" w16cid:durableId="665519117">
    <w:abstractNumId w:val="4"/>
  </w:num>
  <w:num w:numId="6" w16cid:durableId="1691763009">
    <w:abstractNumId w:val="8"/>
  </w:num>
  <w:num w:numId="7" w16cid:durableId="444665408">
    <w:abstractNumId w:val="3"/>
  </w:num>
  <w:num w:numId="8" w16cid:durableId="1745880197">
    <w:abstractNumId w:val="9"/>
  </w:num>
  <w:num w:numId="9" w16cid:durableId="409500472">
    <w:abstractNumId w:val="14"/>
  </w:num>
  <w:num w:numId="10" w16cid:durableId="145321635">
    <w:abstractNumId w:val="15"/>
  </w:num>
  <w:num w:numId="11" w16cid:durableId="951547065">
    <w:abstractNumId w:val="7"/>
  </w:num>
  <w:num w:numId="12" w16cid:durableId="1915318703">
    <w:abstractNumId w:val="0"/>
  </w:num>
  <w:num w:numId="13" w16cid:durableId="2021269893">
    <w:abstractNumId w:val="2"/>
  </w:num>
  <w:num w:numId="14" w16cid:durableId="1589077500">
    <w:abstractNumId w:val="11"/>
  </w:num>
  <w:num w:numId="15" w16cid:durableId="1674067127">
    <w:abstractNumId w:val="6"/>
  </w:num>
  <w:num w:numId="16" w16cid:durableId="14402203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BE"/>
    <w:rsid w:val="00043076"/>
    <w:rsid w:val="00051844"/>
    <w:rsid w:val="000638F1"/>
    <w:rsid w:val="0009181D"/>
    <w:rsid w:val="000A47F8"/>
    <w:rsid w:val="000B7051"/>
    <w:rsid w:val="001226A4"/>
    <w:rsid w:val="00160313"/>
    <w:rsid w:val="001838BE"/>
    <w:rsid w:val="001A20FB"/>
    <w:rsid w:val="00216438"/>
    <w:rsid w:val="002668A2"/>
    <w:rsid w:val="00276132"/>
    <w:rsid w:val="0028393B"/>
    <w:rsid w:val="002F1D01"/>
    <w:rsid w:val="002F3FF9"/>
    <w:rsid w:val="0030568B"/>
    <w:rsid w:val="00307561"/>
    <w:rsid w:val="00330C90"/>
    <w:rsid w:val="00344FCA"/>
    <w:rsid w:val="003623EA"/>
    <w:rsid w:val="00364020"/>
    <w:rsid w:val="00383A56"/>
    <w:rsid w:val="003C09B6"/>
    <w:rsid w:val="003C1475"/>
    <w:rsid w:val="003C1D39"/>
    <w:rsid w:val="003D1C65"/>
    <w:rsid w:val="003D5ED8"/>
    <w:rsid w:val="00414DD9"/>
    <w:rsid w:val="00460699"/>
    <w:rsid w:val="00470BA9"/>
    <w:rsid w:val="0048142F"/>
    <w:rsid w:val="0048521D"/>
    <w:rsid w:val="00491FF8"/>
    <w:rsid w:val="004B52CE"/>
    <w:rsid w:val="004D00AB"/>
    <w:rsid w:val="004E0B2F"/>
    <w:rsid w:val="004F7B86"/>
    <w:rsid w:val="00503FE8"/>
    <w:rsid w:val="0053578C"/>
    <w:rsid w:val="00545236"/>
    <w:rsid w:val="005457FA"/>
    <w:rsid w:val="0056238F"/>
    <w:rsid w:val="00562B63"/>
    <w:rsid w:val="005A57E1"/>
    <w:rsid w:val="005D61FD"/>
    <w:rsid w:val="005D750F"/>
    <w:rsid w:val="005F725C"/>
    <w:rsid w:val="006276AB"/>
    <w:rsid w:val="0067447D"/>
    <w:rsid w:val="006767B4"/>
    <w:rsid w:val="0069351D"/>
    <w:rsid w:val="00693A59"/>
    <w:rsid w:val="006B10D3"/>
    <w:rsid w:val="006C0ABC"/>
    <w:rsid w:val="006C6F1F"/>
    <w:rsid w:val="006D5C81"/>
    <w:rsid w:val="006F70B3"/>
    <w:rsid w:val="00702ECE"/>
    <w:rsid w:val="00722BA8"/>
    <w:rsid w:val="00725A2A"/>
    <w:rsid w:val="00726AAA"/>
    <w:rsid w:val="00761E68"/>
    <w:rsid w:val="0076463D"/>
    <w:rsid w:val="0077404C"/>
    <w:rsid w:val="00786E4B"/>
    <w:rsid w:val="00791B9F"/>
    <w:rsid w:val="007A71F8"/>
    <w:rsid w:val="007B577C"/>
    <w:rsid w:val="007C2DCE"/>
    <w:rsid w:val="007D73CD"/>
    <w:rsid w:val="007E5833"/>
    <w:rsid w:val="007E702A"/>
    <w:rsid w:val="00802368"/>
    <w:rsid w:val="00810BEF"/>
    <w:rsid w:val="00813014"/>
    <w:rsid w:val="00837A55"/>
    <w:rsid w:val="00855DB5"/>
    <w:rsid w:val="00862C44"/>
    <w:rsid w:val="008C7814"/>
    <w:rsid w:val="00947EE6"/>
    <w:rsid w:val="00993B4C"/>
    <w:rsid w:val="009C413E"/>
    <w:rsid w:val="009E0320"/>
    <w:rsid w:val="009E07F9"/>
    <w:rsid w:val="009F5DE5"/>
    <w:rsid w:val="00A00C82"/>
    <w:rsid w:val="00A02E9B"/>
    <w:rsid w:val="00A04349"/>
    <w:rsid w:val="00A06FEA"/>
    <w:rsid w:val="00A07EDC"/>
    <w:rsid w:val="00A1637A"/>
    <w:rsid w:val="00A4268E"/>
    <w:rsid w:val="00AB79FB"/>
    <w:rsid w:val="00B00E8C"/>
    <w:rsid w:val="00B07E79"/>
    <w:rsid w:val="00B546AE"/>
    <w:rsid w:val="00BA7A27"/>
    <w:rsid w:val="00BD4BB0"/>
    <w:rsid w:val="00BD5007"/>
    <w:rsid w:val="00BE01E1"/>
    <w:rsid w:val="00BF7177"/>
    <w:rsid w:val="00C14214"/>
    <w:rsid w:val="00C20B7F"/>
    <w:rsid w:val="00C34C88"/>
    <w:rsid w:val="00C73542"/>
    <w:rsid w:val="00CA1C8C"/>
    <w:rsid w:val="00CB2D1E"/>
    <w:rsid w:val="00CC26EA"/>
    <w:rsid w:val="00CC3710"/>
    <w:rsid w:val="00CD29DD"/>
    <w:rsid w:val="00D003F2"/>
    <w:rsid w:val="00D61221"/>
    <w:rsid w:val="00D8086C"/>
    <w:rsid w:val="00D90135"/>
    <w:rsid w:val="00D96C3D"/>
    <w:rsid w:val="00DA6088"/>
    <w:rsid w:val="00DB6137"/>
    <w:rsid w:val="00DC1EA0"/>
    <w:rsid w:val="00DE10FC"/>
    <w:rsid w:val="00E51D36"/>
    <w:rsid w:val="00E55FAF"/>
    <w:rsid w:val="00E87820"/>
    <w:rsid w:val="00E953BF"/>
    <w:rsid w:val="00EB062F"/>
    <w:rsid w:val="00EC355A"/>
    <w:rsid w:val="00EF39DF"/>
    <w:rsid w:val="00F0597D"/>
    <w:rsid w:val="00FA11E8"/>
    <w:rsid w:val="00FA5816"/>
    <w:rsid w:val="00FA6264"/>
    <w:rsid w:val="00FD1585"/>
    <w:rsid w:val="01392F92"/>
    <w:rsid w:val="015DB35D"/>
    <w:rsid w:val="02531695"/>
    <w:rsid w:val="03618DB8"/>
    <w:rsid w:val="04C72CE3"/>
    <w:rsid w:val="05094C32"/>
    <w:rsid w:val="050BD276"/>
    <w:rsid w:val="0676E524"/>
    <w:rsid w:val="0776A064"/>
    <w:rsid w:val="07B0A447"/>
    <w:rsid w:val="08B9ACF9"/>
    <w:rsid w:val="091B54B6"/>
    <w:rsid w:val="094C74A8"/>
    <w:rsid w:val="09996492"/>
    <w:rsid w:val="0A2CD601"/>
    <w:rsid w:val="0A74F217"/>
    <w:rsid w:val="0AB8F4AB"/>
    <w:rsid w:val="0AF31D44"/>
    <w:rsid w:val="0B6FE296"/>
    <w:rsid w:val="0E20CDA8"/>
    <w:rsid w:val="0F6A8BC9"/>
    <w:rsid w:val="10083187"/>
    <w:rsid w:val="11D8FF3E"/>
    <w:rsid w:val="126080DB"/>
    <w:rsid w:val="12BE6724"/>
    <w:rsid w:val="136C3C8B"/>
    <w:rsid w:val="13B8924E"/>
    <w:rsid w:val="154A8206"/>
    <w:rsid w:val="155CEAA1"/>
    <w:rsid w:val="155FE05C"/>
    <w:rsid w:val="15749CC1"/>
    <w:rsid w:val="1619BA7B"/>
    <w:rsid w:val="16B7A956"/>
    <w:rsid w:val="16E65267"/>
    <w:rsid w:val="184608DF"/>
    <w:rsid w:val="186A93CD"/>
    <w:rsid w:val="18D235C3"/>
    <w:rsid w:val="194F0193"/>
    <w:rsid w:val="19E1D940"/>
    <w:rsid w:val="1A5B20C2"/>
    <w:rsid w:val="1A6E0624"/>
    <w:rsid w:val="1B663DDD"/>
    <w:rsid w:val="1C72CB58"/>
    <w:rsid w:val="1C77A7A9"/>
    <w:rsid w:val="1CCFC3EE"/>
    <w:rsid w:val="1D28E4A2"/>
    <w:rsid w:val="1E07A68A"/>
    <w:rsid w:val="1F96200E"/>
    <w:rsid w:val="1FAD7091"/>
    <w:rsid w:val="2038392F"/>
    <w:rsid w:val="205E4FBD"/>
    <w:rsid w:val="207BAB6E"/>
    <w:rsid w:val="210C5C10"/>
    <w:rsid w:val="214940F2"/>
    <w:rsid w:val="2196D50E"/>
    <w:rsid w:val="21D40990"/>
    <w:rsid w:val="22177BCF"/>
    <w:rsid w:val="235CD22D"/>
    <w:rsid w:val="2482B98E"/>
    <w:rsid w:val="2555DCCA"/>
    <w:rsid w:val="26793D66"/>
    <w:rsid w:val="28434D0C"/>
    <w:rsid w:val="2D9D1D9E"/>
    <w:rsid w:val="2E029318"/>
    <w:rsid w:val="2E1D2DF9"/>
    <w:rsid w:val="2E6DF447"/>
    <w:rsid w:val="30830C75"/>
    <w:rsid w:val="30B5BEEE"/>
    <w:rsid w:val="31935984"/>
    <w:rsid w:val="32868CA5"/>
    <w:rsid w:val="336BF48B"/>
    <w:rsid w:val="343E2C1B"/>
    <w:rsid w:val="34702B9A"/>
    <w:rsid w:val="3488E486"/>
    <w:rsid w:val="35EBCECB"/>
    <w:rsid w:val="361B855C"/>
    <w:rsid w:val="36306253"/>
    <w:rsid w:val="36982330"/>
    <w:rsid w:val="3698E280"/>
    <w:rsid w:val="370ECA35"/>
    <w:rsid w:val="38F8CAA3"/>
    <w:rsid w:val="39506CC4"/>
    <w:rsid w:val="39C451D5"/>
    <w:rsid w:val="3A5F6EB9"/>
    <w:rsid w:val="3ADF6D1E"/>
    <w:rsid w:val="3AEEF67F"/>
    <w:rsid w:val="3AF5F063"/>
    <w:rsid w:val="3BC99115"/>
    <w:rsid w:val="3BD1B9E9"/>
    <w:rsid w:val="3D656176"/>
    <w:rsid w:val="3D6F5621"/>
    <w:rsid w:val="3DEFC80B"/>
    <w:rsid w:val="3E226C93"/>
    <w:rsid w:val="3EB533F1"/>
    <w:rsid w:val="3F3EF629"/>
    <w:rsid w:val="4049406D"/>
    <w:rsid w:val="4104738E"/>
    <w:rsid w:val="415A9712"/>
    <w:rsid w:val="41FFF02D"/>
    <w:rsid w:val="4238D299"/>
    <w:rsid w:val="43AE3163"/>
    <w:rsid w:val="443685A5"/>
    <w:rsid w:val="4666ED44"/>
    <w:rsid w:val="46744AC6"/>
    <w:rsid w:val="46ACA319"/>
    <w:rsid w:val="4845F5A0"/>
    <w:rsid w:val="488D87F6"/>
    <w:rsid w:val="48B88F1E"/>
    <w:rsid w:val="48E9A675"/>
    <w:rsid w:val="49E443DB"/>
    <w:rsid w:val="4A3848CD"/>
    <w:rsid w:val="4AC0EECA"/>
    <w:rsid w:val="4C994ECF"/>
    <w:rsid w:val="4CCD83A8"/>
    <w:rsid w:val="4E39B73C"/>
    <w:rsid w:val="4F1F4327"/>
    <w:rsid w:val="4F2D0ECD"/>
    <w:rsid w:val="4FDD9FE3"/>
    <w:rsid w:val="50356F6A"/>
    <w:rsid w:val="50B32602"/>
    <w:rsid w:val="515B42B3"/>
    <w:rsid w:val="524EF663"/>
    <w:rsid w:val="52DA09A9"/>
    <w:rsid w:val="52E531DB"/>
    <w:rsid w:val="53F2B44A"/>
    <w:rsid w:val="54CF5605"/>
    <w:rsid w:val="56435025"/>
    <w:rsid w:val="57BC579C"/>
    <w:rsid w:val="57D48D89"/>
    <w:rsid w:val="5827812D"/>
    <w:rsid w:val="58C6256D"/>
    <w:rsid w:val="5911D2F3"/>
    <w:rsid w:val="59640FAE"/>
    <w:rsid w:val="59E923C1"/>
    <w:rsid w:val="59FBE634"/>
    <w:rsid w:val="5A128220"/>
    <w:rsid w:val="5A471081"/>
    <w:rsid w:val="5A61F5CE"/>
    <w:rsid w:val="5E5D70FD"/>
    <w:rsid w:val="5F3566F1"/>
    <w:rsid w:val="608C9F2B"/>
    <w:rsid w:val="60BF5AAD"/>
    <w:rsid w:val="60C1ADF1"/>
    <w:rsid w:val="60D13752"/>
    <w:rsid w:val="612F7DF0"/>
    <w:rsid w:val="615CA7C2"/>
    <w:rsid w:val="62942329"/>
    <w:rsid w:val="63E58D85"/>
    <w:rsid w:val="63F94EB3"/>
    <w:rsid w:val="64E372AA"/>
    <w:rsid w:val="655B4BB5"/>
    <w:rsid w:val="6730EF75"/>
    <w:rsid w:val="678B6B70"/>
    <w:rsid w:val="6868F4DB"/>
    <w:rsid w:val="68D09CC6"/>
    <w:rsid w:val="69663011"/>
    <w:rsid w:val="697F4899"/>
    <w:rsid w:val="69D195D3"/>
    <w:rsid w:val="6BBE9068"/>
    <w:rsid w:val="6DE01CBA"/>
    <w:rsid w:val="6F9F25C7"/>
    <w:rsid w:val="6FA56ECB"/>
    <w:rsid w:val="703F4DAE"/>
    <w:rsid w:val="71413F2C"/>
    <w:rsid w:val="723360F3"/>
    <w:rsid w:val="74683CBC"/>
    <w:rsid w:val="74F99674"/>
    <w:rsid w:val="7542463D"/>
    <w:rsid w:val="75C13A83"/>
    <w:rsid w:val="777D44F6"/>
    <w:rsid w:val="77A9F6C3"/>
    <w:rsid w:val="7872C98E"/>
    <w:rsid w:val="7945C724"/>
    <w:rsid w:val="7952B33A"/>
    <w:rsid w:val="7B2A71FB"/>
    <w:rsid w:val="7E59D462"/>
    <w:rsid w:val="7FF85C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6B35"/>
  <w15:docId w15:val="{B20E1A84-C2CD-8645-9EDC-9F8396F4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503FE8"/>
    <w:rPr>
      <w:color w:val="0000FF" w:themeColor="hyperlink"/>
      <w:u w:val="single"/>
    </w:rPr>
  </w:style>
  <w:style w:type="character" w:styleId="UnresolvedMention">
    <w:name w:val="Unresolved Mention"/>
    <w:basedOn w:val="DefaultParagraphFont"/>
    <w:uiPriority w:val="99"/>
    <w:semiHidden/>
    <w:unhideWhenUsed/>
    <w:rsid w:val="00503FE8"/>
    <w:rPr>
      <w:color w:val="605E5C"/>
      <w:shd w:val="clear" w:color="auto" w:fill="E1DFDD"/>
    </w:rPr>
  </w:style>
  <w:style w:type="character" w:styleId="FollowedHyperlink">
    <w:name w:val="FollowedHyperlink"/>
    <w:basedOn w:val="DefaultParagraphFont"/>
    <w:uiPriority w:val="99"/>
    <w:semiHidden/>
    <w:unhideWhenUsed/>
    <w:rsid w:val="00855DB5"/>
    <w:rPr>
      <w:color w:val="800080" w:themeColor="followedHyperlink"/>
      <w:u w:val="single"/>
    </w:rPr>
  </w:style>
  <w:style w:type="paragraph" w:customStyle="1" w:styleId="pf1">
    <w:name w:val="pf1"/>
    <w:basedOn w:val="Normal"/>
    <w:rsid w:val="00414DD9"/>
    <w:pPr>
      <w:spacing w:before="100" w:beforeAutospacing="1" w:after="100" w:afterAutospacing="1"/>
      <w:ind w:left="360"/>
    </w:pPr>
    <w:rPr>
      <w:rFonts w:ascii="Times New Roman" w:eastAsia="Times New Roman" w:hAnsi="Times New Roman" w:cs="Times New Roman"/>
      <w:lang w:val="en-GB"/>
    </w:rPr>
  </w:style>
  <w:style w:type="paragraph" w:customStyle="1" w:styleId="pf2">
    <w:name w:val="pf2"/>
    <w:basedOn w:val="Normal"/>
    <w:rsid w:val="00414DD9"/>
    <w:pPr>
      <w:spacing w:before="100" w:beforeAutospacing="1" w:after="100" w:afterAutospacing="1"/>
      <w:ind w:left="360"/>
    </w:pPr>
    <w:rPr>
      <w:rFonts w:ascii="Times New Roman" w:eastAsia="Times New Roman" w:hAnsi="Times New Roman" w:cs="Times New Roman"/>
      <w:lang w:val="en-GB"/>
    </w:rPr>
  </w:style>
  <w:style w:type="paragraph" w:customStyle="1" w:styleId="pf0">
    <w:name w:val="pf0"/>
    <w:basedOn w:val="Normal"/>
    <w:rsid w:val="00414DD9"/>
    <w:pPr>
      <w:spacing w:before="100" w:beforeAutospacing="1" w:after="100" w:afterAutospacing="1"/>
    </w:pPr>
    <w:rPr>
      <w:rFonts w:ascii="Times New Roman" w:eastAsia="Times New Roman" w:hAnsi="Times New Roman" w:cs="Times New Roman"/>
      <w:lang w:val="en-GB"/>
    </w:rPr>
  </w:style>
  <w:style w:type="character" w:customStyle="1" w:styleId="cf01">
    <w:name w:val="cf01"/>
    <w:basedOn w:val="DefaultParagraphFont"/>
    <w:rsid w:val="00414DD9"/>
    <w:rPr>
      <w:rFonts w:ascii="Segoe UI" w:hAnsi="Segoe UI" w:cs="Segoe UI" w:hint="default"/>
      <w:sz w:val="18"/>
      <w:szCs w:val="18"/>
    </w:rPr>
  </w:style>
  <w:style w:type="character" w:customStyle="1" w:styleId="cf11">
    <w:name w:val="cf11"/>
    <w:basedOn w:val="DefaultParagraphFont"/>
    <w:rsid w:val="00414DD9"/>
    <w:rPr>
      <w:rFonts w:ascii="Segoe UI" w:hAnsi="Segoe UI" w:cs="Segoe UI" w:hint="default"/>
      <w:sz w:val="18"/>
      <w:szCs w:val="18"/>
    </w:rPr>
  </w:style>
  <w:style w:type="character" w:customStyle="1" w:styleId="cf21">
    <w:name w:val="cf21"/>
    <w:basedOn w:val="DefaultParagraphFont"/>
    <w:rsid w:val="00414DD9"/>
    <w:rPr>
      <w:rFonts w:ascii="Segoe UI" w:hAnsi="Segoe UI" w:cs="Segoe UI" w:hint="default"/>
      <w:b/>
      <w:bCs/>
      <w:i/>
      <w:iCs/>
      <w:sz w:val="18"/>
      <w:szCs w:val="18"/>
    </w:rPr>
  </w:style>
  <w:style w:type="character" w:customStyle="1" w:styleId="cf31">
    <w:name w:val="cf31"/>
    <w:basedOn w:val="DefaultParagraphFont"/>
    <w:rsid w:val="00414DD9"/>
    <w:rPr>
      <w:rFonts w:ascii="Segoe UI" w:hAnsi="Segoe UI" w:cs="Segoe UI" w:hint="default"/>
      <w:b/>
      <w:bCs/>
      <w:sz w:val="18"/>
      <w:szCs w:val="18"/>
    </w:rPr>
  </w:style>
  <w:style w:type="character" w:customStyle="1" w:styleId="cf41">
    <w:name w:val="cf41"/>
    <w:basedOn w:val="DefaultParagraphFont"/>
    <w:rsid w:val="00414DD9"/>
    <w:rPr>
      <w:rFonts w:ascii="Segoe UI" w:hAnsi="Segoe UI" w:cs="Segoe UI" w:hint="default"/>
      <w:sz w:val="18"/>
      <w:szCs w:val="18"/>
      <w:u w:val="single"/>
    </w:rPr>
  </w:style>
  <w:style w:type="character" w:customStyle="1" w:styleId="cf51">
    <w:name w:val="cf51"/>
    <w:basedOn w:val="DefaultParagraphFont"/>
    <w:rsid w:val="00414DD9"/>
    <w:rPr>
      <w:rFonts w:ascii="Segoe UI" w:hAnsi="Segoe UI" w:cs="Segoe UI" w:hint="default"/>
      <w:sz w:val="18"/>
      <w:szCs w:val="18"/>
      <w:shd w:val="clear" w:color="auto" w:fill="FFFF00"/>
    </w:rPr>
  </w:style>
  <w:style w:type="paragraph" w:styleId="CommentSubject">
    <w:name w:val="annotation subject"/>
    <w:basedOn w:val="CommentText"/>
    <w:next w:val="CommentText"/>
    <w:link w:val="CommentSubjectChar"/>
    <w:uiPriority w:val="99"/>
    <w:semiHidden/>
    <w:unhideWhenUsed/>
    <w:rsid w:val="00414DD9"/>
    <w:rPr>
      <w:b/>
      <w:bCs/>
    </w:rPr>
  </w:style>
  <w:style w:type="character" w:customStyle="1" w:styleId="CommentSubjectChar">
    <w:name w:val="Comment Subject Char"/>
    <w:basedOn w:val="CommentTextChar"/>
    <w:link w:val="CommentSubject"/>
    <w:uiPriority w:val="99"/>
    <w:semiHidden/>
    <w:rsid w:val="00414DD9"/>
    <w:rPr>
      <w:b/>
      <w:bCs/>
      <w:sz w:val="20"/>
      <w:szCs w:val="20"/>
    </w:rPr>
  </w:style>
  <w:style w:type="paragraph" w:styleId="ListParagraph">
    <w:name w:val="List Paragraph"/>
    <w:basedOn w:val="Normal"/>
    <w:uiPriority w:val="34"/>
    <w:qFormat/>
    <w:rsid w:val="005D750F"/>
    <w:pPr>
      <w:ind w:left="720"/>
      <w:contextualSpacing/>
    </w:pPr>
  </w:style>
  <w:style w:type="paragraph" w:styleId="Revision">
    <w:name w:val="Revision"/>
    <w:hidden/>
    <w:uiPriority w:val="99"/>
    <w:semiHidden/>
    <w:rsid w:val="005D750F"/>
  </w:style>
  <w:style w:type="character" w:customStyle="1" w:styleId="normaltextrun">
    <w:name w:val="normaltextrun"/>
    <w:basedOn w:val="DefaultParagraphFont"/>
    <w:rsid w:val="005D750F"/>
  </w:style>
  <w:style w:type="paragraph" w:styleId="FootnoteText">
    <w:name w:val="footnote text"/>
    <w:basedOn w:val="Normal"/>
    <w:link w:val="FootnoteTextChar"/>
    <w:uiPriority w:val="99"/>
    <w:unhideWhenUsed/>
    <w:rsid w:val="00FA11E8"/>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rsid w:val="00FA11E8"/>
    <w:rPr>
      <w:rFonts w:asciiTheme="minorHAnsi" w:eastAsiaTheme="minorHAnsi" w:hAnsiTheme="minorHAnsi" w:cstheme="minorBidi"/>
      <w:sz w:val="20"/>
      <w:szCs w:val="20"/>
      <w:lang w:val="en-GB" w:eastAsia="en-US"/>
    </w:rPr>
  </w:style>
  <w:style w:type="character" w:styleId="FootnoteReference">
    <w:name w:val="footnote reference"/>
    <w:basedOn w:val="DefaultParagraphFont"/>
    <w:uiPriority w:val="99"/>
    <w:semiHidden/>
    <w:unhideWhenUsed/>
    <w:rsid w:val="00FA11E8"/>
    <w:rPr>
      <w:vertAlign w:val="superscript"/>
    </w:rPr>
  </w:style>
  <w:style w:type="character" w:customStyle="1" w:styleId="xcontentpasted0">
    <w:name w:val="x_contentpasted0"/>
    <w:basedOn w:val="DefaultParagraphFont"/>
    <w:rsid w:val="007C2DCE"/>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10866">
      <w:bodyDiv w:val="1"/>
      <w:marLeft w:val="0"/>
      <w:marRight w:val="0"/>
      <w:marTop w:val="0"/>
      <w:marBottom w:val="0"/>
      <w:divBdr>
        <w:top w:val="none" w:sz="0" w:space="0" w:color="auto"/>
        <w:left w:val="none" w:sz="0" w:space="0" w:color="auto"/>
        <w:bottom w:val="none" w:sz="0" w:space="0" w:color="auto"/>
        <w:right w:val="none" w:sz="0" w:space="0" w:color="auto"/>
      </w:divBdr>
    </w:div>
    <w:div w:id="308169038">
      <w:bodyDiv w:val="1"/>
      <w:marLeft w:val="0"/>
      <w:marRight w:val="0"/>
      <w:marTop w:val="0"/>
      <w:marBottom w:val="0"/>
      <w:divBdr>
        <w:top w:val="none" w:sz="0" w:space="0" w:color="auto"/>
        <w:left w:val="none" w:sz="0" w:space="0" w:color="auto"/>
        <w:bottom w:val="none" w:sz="0" w:space="0" w:color="auto"/>
        <w:right w:val="none" w:sz="0" w:space="0" w:color="auto"/>
      </w:divBdr>
    </w:div>
    <w:div w:id="337973470">
      <w:bodyDiv w:val="1"/>
      <w:marLeft w:val="0"/>
      <w:marRight w:val="0"/>
      <w:marTop w:val="0"/>
      <w:marBottom w:val="0"/>
      <w:divBdr>
        <w:top w:val="none" w:sz="0" w:space="0" w:color="auto"/>
        <w:left w:val="none" w:sz="0" w:space="0" w:color="auto"/>
        <w:bottom w:val="none" w:sz="0" w:space="0" w:color="auto"/>
        <w:right w:val="none" w:sz="0" w:space="0" w:color="auto"/>
      </w:divBdr>
    </w:div>
    <w:div w:id="527377630">
      <w:bodyDiv w:val="1"/>
      <w:marLeft w:val="0"/>
      <w:marRight w:val="0"/>
      <w:marTop w:val="0"/>
      <w:marBottom w:val="0"/>
      <w:divBdr>
        <w:top w:val="none" w:sz="0" w:space="0" w:color="auto"/>
        <w:left w:val="none" w:sz="0" w:space="0" w:color="auto"/>
        <w:bottom w:val="none" w:sz="0" w:space="0" w:color="auto"/>
        <w:right w:val="none" w:sz="0" w:space="0" w:color="auto"/>
      </w:divBdr>
    </w:div>
    <w:div w:id="1128620394">
      <w:bodyDiv w:val="1"/>
      <w:marLeft w:val="0"/>
      <w:marRight w:val="0"/>
      <w:marTop w:val="0"/>
      <w:marBottom w:val="0"/>
      <w:divBdr>
        <w:top w:val="none" w:sz="0" w:space="0" w:color="auto"/>
        <w:left w:val="none" w:sz="0" w:space="0" w:color="auto"/>
        <w:bottom w:val="none" w:sz="0" w:space="0" w:color="auto"/>
        <w:right w:val="none" w:sz="0" w:space="0" w:color="auto"/>
      </w:divBdr>
    </w:div>
    <w:div w:id="1150170882">
      <w:bodyDiv w:val="1"/>
      <w:marLeft w:val="0"/>
      <w:marRight w:val="0"/>
      <w:marTop w:val="0"/>
      <w:marBottom w:val="0"/>
      <w:divBdr>
        <w:top w:val="none" w:sz="0" w:space="0" w:color="auto"/>
        <w:left w:val="none" w:sz="0" w:space="0" w:color="auto"/>
        <w:bottom w:val="none" w:sz="0" w:space="0" w:color="auto"/>
        <w:right w:val="none" w:sz="0" w:space="0" w:color="auto"/>
      </w:divBdr>
    </w:div>
    <w:div w:id="1480994532">
      <w:bodyDiv w:val="1"/>
      <w:marLeft w:val="0"/>
      <w:marRight w:val="0"/>
      <w:marTop w:val="0"/>
      <w:marBottom w:val="0"/>
      <w:divBdr>
        <w:top w:val="none" w:sz="0" w:space="0" w:color="auto"/>
        <w:left w:val="none" w:sz="0" w:space="0" w:color="auto"/>
        <w:bottom w:val="none" w:sz="0" w:space="0" w:color="auto"/>
        <w:right w:val="none" w:sz="0" w:space="0" w:color="auto"/>
      </w:divBdr>
      <w:divsChild>
        <w:div w:id="943004007">
          <w:marLeft w:val="0"/>
          <w:marRight w:val="0"/>
          <w:marTop w:val="0"/>
          <w:marBottom w:val="0"/>
          <w:divBdr>
            <w:top w:val="none" w:sz="0" w:space="0" w:color="auto"/>
            <w:left w:val="none" w:sz="0" w:space="0" w:color="auto"/>
            <w:bottom w:val="none" w:sz="0" w:space="0" w:color="auto"/>
            <w:right w:val="none" w:sz="0" w:space="0" w:color="auto"/>
          </w:divBdr>
        </w:div>
        <w:div w:id="530383589">
          <w:marLeft w:val="0"/>
          <w:marRight w:val="0"/>
          <w:marTop w:val="0"/>
          <w:marBottom w:val="0"/>
          <w:divBdr>
            <w:top w:val="none" w:sz="0" w:space="0" w:color="auto"/>
            <w:left w:val="none" w:sz="0" w:space="0" w:color="auto"/>
            <w:bottom w:val="none" w:sz="0" w:space="0" w:color="auto"/>
            <w:right w:val="none" w:sz="0" w:space="0" w:color="auto"/>
          </w:divBdr>
        </w:div>
        <w:div w:id="100996854">
          <w:marLeft w:val="0"/>
          <w:marRight w:val="0"/>
          <w:marTop w:val="0"/>
          <w:marBottom w:val="0"/>
          <w:divBdr>
            <w:top w:val="none" w:sz="0" w:space="0" w:color="auto"/>
            <w:left w:val="none" w:sz="0" w:space="0" w:color="auto"/>
            <w:bottom w:val="none" w:sz="0" w:space="0" w:color="auto"/>
            <w:right w:val="none" w:sz="0" w:space="0" w:color="auto"/>
          </w:divBdr>
        </w:div>
      </w:divsChild>
    </w:div>
    <w:div w:id="1652249370">
      <w:bodyDiv w:val="1"/>
      <w:marLeft w:val="0"/>
      <w:marRight w:val="0"/>
      <w:marTop w:val="0"/>
      <w:marBottom w:val="0"/>
      <w:divBdr>
        <w:top w:val="none" w:sz="0" w:space="0" w:color="auto"/>
        <w:left w:val="none" w:sz="0" w:space="0" w:color="auto"/>
        <w:bottom w:val="none" w:sz="0" w:space="0" w:color="auto"/>
        <w:right w:val="none" w:sz="0" w:space="0" w:color="auto"/>
      </w:divBdr>
    </w:div>
    <w:div w:id="1963530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131752.2019.1579881" TargetMode="External"/><Relationship Id="rId18" Type="http://schemas.openxmlformats.org/officeDocument/2006/relationships/hyperlink" Target="https://doi.org/10.1080/03069400.2020.1827831" TargetMode="External"/><Relationship Id="rId26" Type="http://schemas.openxmlformats.org/officeDocument/2006/relationships/hyperlink" Target="https://doi.org/10.1016/j.pubrev.2019.101852" TargetMode="External"/><Relationship Id="rId39" Type="http://schemas.openxmlformats.org/officeDocument/2006/relationships/hyperlink" Target="https://doi.org/10.1017/S1049096510001927" TargetMode="External"/><Relationship Id="rId21" Type="http://schemas.openxmlformats.org/officeDocument/2006/relationships/hyperlink" Target="https://doi.org/10.1177/1536504212436479" TargetMode="External"/><Relationship Id="rId34" Type="http://schemas.openxmlformats.org/officeDocument/2006/relationships/hyperlink" Target="https://doi.org/10.1080/03906701.2020.1776919" TargetMode="External"/><Relationship Id="rId42" Type="http://schemas.openxmlformats.org/officeDocument/2006/relationships/hyperlink" Target="https://doi.org/10.1007/s10734-019-00446-9" TargetMode="External"/><Relationship Id="rId47" Type="http://schemas.openxmlformats.org/officeDocument/2006/relationships/hyperlink" Target="https://www.uea.ac.uk/about/university-information/facts-and-figures" TargetMode="External"/><Relationship Id="rId50" Type="http://schemas.openxmlformats.org/officeDocument/2006/relationships/hyperlink" Target="https://doi.org/10.1080/14703297.2022.2121305"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patter.2021.100386" TargetMode="External"/><Relationship Id="rId29" Type="http://schemas.openxmlformats.org/officeDocument/2006/relationships/hyperlink" Target="https://www.mmu.ac.uk/about-us/professional-services/uta/reducing-awarding-gaps/decolonising-the-curriculum-toolkit" TargetMode="External"/><Relationship Id="rId11" Type="http://schemas.openxmlformats.org/officeDocument/2006/relationships/hyperlink" Target="https://doi.org/10.1080/00131857.2020.1773257" TargetMode="External"/><Relationship Id="rId24" Type="http://schemas.openxmlformats.org/officeDocument/2006/relationships/hyperlink" Target="https://doi.org/10.7202/1085079ar" TargetMode="External"/><Relationship Id="rId32" Type="http://schemas.openxmlformats.org/officeDocument/2006/relationships/hyperlink" Target="https://doi.org/10.15700/saje.v38n4a1635" TargetMode="External"/><Relationship Id="rId37" Type="http://schemas.openxmlformats.org/officeDocument/2006/relationships/hyperlink" Target="https://doi.org/10.1177/01417789211015334" TargetMode="External"/><Relationship Id="rId40" Type="http://schemas.openxmlformats.org/officeDocument/2006/relationships/hyperlink" Target="https://doi.org/10.1080/01419870.2022.2099750" TargetMode="External"/><Relationship Id="rId45" Type="http://schemas.openxmlformats.org/officeDocument/2006/relationships/hyperlink" Target="https://doi.org/10.25058/20112742.n38.04"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80/14767724.2021.1887724" TargetMode="External"/><Relationship Id="rId19" Type="http://schemas.openxmlformats.org/officeDocument/2006/relationships/hyperlink" Target="https://doi.org/10.1016/j.scijus.2022.06.003" TargetMode="External"/><Relationship Id="rId31" Type="http://schemas.openxmlformats.org/officeDocument/2006/relationships/hyperlink" Target="https://doi.org/10.1080/13562517.2010.491906" TargetMode="External"/><Relationship Id="rId44" Type="http://schemas.openxmlformats.org/officeDocument/2006/relationships/hyperlink" Target="https://doi.org/10.1017/S1049096521000615"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4324/LRE.19.1.23" TargetMode="External"/><Relationship Id="rId14" Type="http://schemas.openxmlformats.org/officeDocument/2006/relationships/hyperlink" Target="https://doi.org/10.1177/1532708611401339" TargetMode="External"/><Relationship Id="rId22" Type="http://schemas.openxmlformats.org/officeDocument/2006/relationships/hyperlink" Target="https://doi.org/10.1177/1747016117733296" TargetMode="External"/><Relationship Id="rId27" Type="http://schemas.openxmlformats.org/officeDocument/2006/relationships/hyperlink" Target="https://doi.org/10.1080/13562517.2021.1971384" TargetMode="External"/><Relationship Id="rId30" Type="http://schemas.openxmlformats.org/officeDocument/2006/relationships/hyperlink" Target="https://doi.org/10.1080/13562517.2021.1914571" TargetMode="External"/><Relationship Id="rId35" Type="http://schemas.openxmlformats.org/officeDocument/2006/relationships/hyperlink" Target="https://doi.org/10.1177/00380385221096037" TargetMode="External"/><Relationship Id="rId43" Type="http://schemas.openxmlformats.org/officeDocument/2006/relationships/hyperlink" Target="https://doi.org/10.1080/13562517.2021.1976749" TargetMode="External"/><Relationship Id="rId48" Type="http://schemas.openxmlformats.org/officeDocument/2006/relationships/hyperlink" Target="https://www.ukri.org/what-we-do/developing-people-and-skills/ahrc/early-career-researchers-career-and-skills-development/" TargetMode="External"/><Relationship Id="rId8" Type="http://schemas.openxmlformats.org/officeDocument/2006/relationships/hyperlink" Target="https://doi.org/10.1080/01419870.2020.1841257" TargetMode="External"/><Relationship Id="rId51" Type="http://schemas.openxmlformats.org/officeDocument/2006/relationships/hyperlink" Target="https://doi.org/10.1080/1070289X.2018.1508859" TargetMode="External"/><Relationship Id="rId3" Type="http://schemas.openxmlformats.org/officeDocument/2006/relationships/styles" Target="styles.xml"/><Relationship Id="rId12" Type="http://schemas.openxmlformats.org/officeDocument/2006/relationships/hyperlink" Target="https://doi.org/10.1177/1478929918808459" TargetMode="External"/><Relationship Id="rId17" Type="http://schemas.openxmlformats.org/officeDocument/2006/relationships/hyperlink" Target="https://doi.org/10.1007/s10734-008-9127-3" TargetMode="External"/><Relationship Id="rId25" Type="http://schemas.openxmlformats.org/officeDocument/2006/relationships/hyperlink" Target="https://doi.org/10.1080/00131857.2020.1769601" TargetMode="External"/><Relationship Id="rId33" Type="http://schemas.openxmlformats.org/officeDocument/2006/relationships/hyperlink" Target="https://doi.org/10.1007/978-3-319-60261-5_10" TargetMode="External"/><Relationship Id="rId38" Type="http://schemas.openxmlformats.org/officeDocument/2006/relationships/hyperlink" Target="https://doi.org/10.3389/fpsyg.2023.1193241" TargetMode="External"/><Relationship Id="rId46" Type="http://schemas.openxmlformats.org/officeDocument/2006/relationships/hyperlink" Target="https://www.uea.ac.uk/documents/20142/1110163/Our+People+Annual+Workplace+Report+2021-22.pdf/a4d84045-517e-bf18-a840-20cd2303eb10?t=1687769077007" TargetMode="External"/><Relationship Id="rId20" Type="http://schemas.openxmlformats.org/officeDocument/2006/relationships/hyperlink" Target="https://doi.org/10.46743/2160-3715/2022.5288" TargetMode="External"/><Relationship Id="rId41" Type="http://schemas.openxmlformats.org/officeDocument/2006/relationships/hyperlink" Target="https://doi.org/10.1215/00382876-147261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jstor.org/stable/4317042" TargetMode="External"/><Relationship Id="rId23" Type="http://schemas.openxmlformats.org/officeDocument/2006/relationships/hyperlink" Target="https://blogs.soas.ac.uk/decolonisingsoas/files/2018/10/Decolonising-SOAS-Learning-and-Teaching-Toolkit-AB.pdf" TargetMode="External"/><Relationship Id="rId28" Type="http://schemas.openxmlformats.org/officeDocument/2006/relationships/hyperlink" Target="https://doi.org/10.1037/arc0000062" TargetMode="External"/><Relationship Id="rId36" Type="http://schemas.openxmlformats.org/officeDocument/2006/relationships/hyperlink" Target="https://doi.org/10.1080/23802014.2020.1798278" TargetMode="External"/><Relationship Id="rId49" Type="http://schemas.openxmlformats.org/officeDocument/2006/relationships/hyperlink" Target="https://doi.org/10.1080/07294360.2021.2014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DDC06-519A-4FC6-83F8-6B7256D4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7374</Words>
  <Characters>42032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Ulrike Theuerkauf</dc:creator>
  <cp:lastModifiedBy>Ulrike Theuerkauf (DEV - Staff)</cp:lastModifiedBy>
  <cp:revision>3</cp:revision>
  <dcterms:created xsi:type="dcterms:W3CDTF">2023-08-07T18:21:00Z</dcterms:created>
  <dcterms:modified xsi:type="dcterms:W3CDTF">2023-08-07T18:21:00Z</dcterms:modified>
</cp:coreProperties>
</file>