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3D34" w14:textId="22D021D0" w:rsidR="00377B87" w:rsidRPr="00816877" w:rsidRDefault="00377B87" w:rsidP="00377B87">
      <w:pPr>
        <w:rPr>
          <w:b/>
          <w:bCs/>
          <w:sz w:val="28"/>
          <w:szCs w:val="28"/>
          <w:u w:val="single"/>
        </w:rPr>
      </w:pPr>
      <w:r w:rsidRPr="00816877">
        <w:rPr>
          <w:b/>
          <w:bCs/>
          <w:sz w:val="28"/>
          <w:szCs w:val="28"/>
          <w:u w:val="single"/>
        </w:rPr>
        <w:t>Original Article</w:t>
      </w:r>
    </w:p>
    <w:p w14:paraId="694971E6" w14:textId="77777777" w:rsidR="00377B87" w:rsidRPr="00816877" w:rsidRDefault="00377B87" w:rsidP="009C73D4">
      <w:pPr>
        <w:jc w:val="center"/>
        <w:rPr>
          <w:b/>
          <w:bCs/>
          <w:sz w:val="28"/>
          <w:szCs w:val="28"/>
          <w:u w:val="single"/>
        </w:rPr>
      </w:pPr>
    </w:p>
    <w:p w14:paraId="30EA4551" w14:textId="2DCE562E" w:rsidR="008F4A6D" w:rsidRPr="00816877" w:rsidRDefault="008F4A6D" w:rsidP="009C73D4">
      <w:pPr>
        <w:jc w:val="center"/>
        <w:rPr>
          <w:b/>
          <w:bCs/>
          <w:u w:val="single"/>
        </w:rPr>
      </w:pPr>
      <w:r w:rsidRPr="00816877">
        <w:rPr>
          <w:b/>
          <w:bCs/>
          <w:u w:val="single"/>
        </w:rPr>
        <w:t>The risk of harm whilst waiting for varicose veins procedure</w:t>
      </w:r>
    </w:p>
    <w:p w14:paraId="5FCCE7B8" w14:textId="52E262D9" w:rsidR="00377B87" w:rsidRPr="00816877" w:rsidRDefault="00377B87" w:rsidP="009C73D4">
      <w:pPr>
        <w:jc w:val="center"/>
        <w:rPr>
          <w:b/>
          <w:bCs/>
          <w:u w:val="single"/>
        </w:rPr>
      </w:pPr>
    </w:p>
    <w:p w14:paraId="59F8CA0E" w14:textId="77777777" w:rsidR="00377B87" w:rsidRPr="00816877" w:rsidRDefault="00377B87" w:rsidP="00377B87"/>
    <w:p w14:paraId="386C541A" w14:textId="4BB7C123" w:rsidR="00377B87" w:rsidRPr="00816877" w:rsidRDefault="00377B87" w:rsidP="00377B87">
      <w:pPr>
        <w:jc w:val="center"/>
      </w:pPr>
      <w:r w:rsidRPr="00816877">
        <w:rPr>
          <w:i/>
          <w:iCs/>
        </w:rPr>
        <w:t>Short Title:</w:t>
      </w:r>
      <w:r w:rsidRPr="00816877">
        <w:t xml:space="preserve"> Harm while waiting for varicose vein</w:t>
      </w:r>
      <w:r w:rsidR="00327198" w:rsidRPr="00816877">
        <w:t xml:space="preserve"> surgery</w:t>
      </w:r>
    </w:p>
    <w:p w14:paraId="51F6F2FA" w14:textId="09D439FD" w:rsidR="00377B87" w:rsidRPr="00816877" w:rsidRDefault="00377B87" w:rsidP="00377B87">
      <w:pPr>
        <w:rPr>
          <w:b/>
          <w:bCs/>
          <w:u w:val="single"/>
        </w:rPr>
      </w:pPr>
    </w:p>
    <w:p w14:paraId="7CC29713" w14:textId="77777777" w:rsidR="00377B87" w:rsidRPr="00816877" w:rsidRDefault="00377B87" w:rsidP="00377B87">
      <w:pPr>
        <w:rPr>
          <w:b/>
          <w:bCs/>
          <w:u w:val="single"/>
        </w:rPr>
      </w:pPr>
    </w:p>
    <w:p w14:paraId="530EB8F6" w14:textId="487F2B47" w:rsidR="00FE06BF" w:rsidRPr="00816877" w:rsidRDefault="00FE06BF" w:rsidP="00FE06BF">
      <w:pPr>
        <w:jc w:val="center"/>
      </w:pPr>
    </w:p>
    <w:p w14:paraId="51AC24A6" w14:textId="7F522AA3" w:rsidR="00FE06BF" w:rsidRPr="00816877" w:rsidRDefault="00FE06BF" w:rsidP="00FE06BF">
      <w:pPr>
        <w:jc w:val="center"/>
      </w:pPr>
      <w:r w:rsidRPr="00816877">
        <w:t>R</w:t>
      </w:r>
      <w:r w:rsidR="009C73D4" w:rsidRPr="00816877">
        <w:t>oshan</w:t>
      </w:r>
      <w:r w:rsidRPr="00816877">
        <w:t xml:space="preserve"> </w:t>
      </w:r>
      <w:proofErr w:type="spellStart"/>
      <w:proofErr w:type="gramStart"/>
      <w:r w:rsidRPr="00816877">
        <w:t>Bootun</w:t>
      </w:r>
      <w:r w:rsidR="009C73D4" w:rsidRPr="00816877">
        <w:rPr>
          <w:vertAlign w:val="superscript"/>
        </w:rPr>
        <w:t>a,b</w:t>
      </w:r>
      <w:proofErr w:type="spellEnd"/>
      <w:proofErr w:type="gramEnd"/>
      <w:r w:rsidR="00600A2E" w:rsidRPr="00816877">
        <w:rPr>
          <w:vertAlign w:val="superscript"/>
        </w:rPr>
        <w:t>*</w:t>
      </w:r>
      <w:r w:rsidRPr="00816877">
        <w:t>, M</w:t>
      </w:r>
      <w:r w:rsidR="009C73D4" w:rsidRPr="00816877">
        <w:t>andy</w:t>
      </w:r>
      <w:r w:rsidRPr="00816877">
        <w:t xml:space="preserve"> </w:t>
      </w:r>
      <w:proofErr w:type="spellStart"/>
      <w:r w:rsidRPr="00816877">
        <w:t>Burrows</w:t>
      </w:r>
      <w:r w:rsidR="009C73D4" w:rsidRPr="00816877">
        <w:rPr>
          <w:vertAlign w:val="superscript"/>
        </w:rPr>
        <w:t>b</w:t>
      </w:r>
      <w:proofErr w:type="spellEnd"/>
      <w:r w:rsidRPr="00816877">
        <w:t>, M</w:t>
      </w:r>
      <w:r w:rsidR="009C73D4" w:rsidRPr="00816877">
        <w:t xml:space="preserve">ohammed </w:t>
      </w:r>
      <w:r w:rsidR="00916195" w:rsidRPr="00816877">
        <w:t>M.</w:t>
      </w:r>
      <w:r w:rsidRPr="00816877">
        <w:t xml:space="preserve"> </w:t>
      </w:r>
      <w:proofErr w:type="spellStart"/>
      <w:r w:rsidRPr="00816877">
        <w:t>Chowdhury</w:t>
      </w:r>
      <w:r w:rsidR="009C73D4" w:rsidRPr="00816877">
        <w:rPr>
          <w:vertAlign w:val="superscript"/>
        </w:rPr>
        <w:t>b,c</w:t>
      </w:r>
      <w:proofErr w:type="spellEnd"/>
      <w:r w:rsidRPr="00816877">
        <w:t>, P</w:t>
      </w:r>
      <w:r w:rsidR="009C73D4" w:rsidRPr="00816877">
        <w:t xml:space="preserve">hilip </w:t>
      </w:r>
      <w:r w:rsidR="008F4A6D" w:rsidRPr="00816877">
        <w:t>W</w:t>
      </w:r>
      <w:r w:rsidRPr="00816877">
        <w:t xml:space="preserve">. </w:t>
      </w:r>
      <w:proofErr w:type="spellStart"/>
      <w:r w:rsidRPr="00816877">
        <w:t>Stather</w:t>
      </w:r>
      <w:r w:rsidR="009C73D4" w:rsidRPr="00816877">
        <w:rPr>
          <w:vertAlign w:val="superscript"/>
        </w:rPr>
        <w:t>b,d</w:t>
      </w:r>
      <w:proofErr w:type="spellEnd"/>
      <w:r w:rsidRPr="00816877">
        <w:t>, W</w:t>
      </w:r>
      <w:r w:rsidR="009C73D4" w:rsidRPr="00816877">
        <w:t>issam</w:t>
      </w:r>
      <w:r w:rsidRPr="00816877">
        <w:t xml:space="preserve"> Al-</w:t>
      </w:r>
      <w:proofErr w:type="spellStart"/>
      <w:r w:rsidRPr="00816877">
        <w:t>Jundi</w:t>
      </w:r>
      <w:r w:rsidR="009C73D4" w:rsidRPr="00816877">
        <w:rPr>
          <w:vertAlign w:val="superscript"/>
        </w:rPr>
        <w:t>b,</w:t>
      </w:r>
      <w:r w:rsidR="00413163">
        <w:rPr>
          <w:vertAlign w:val="superscript"/>
        </w:rPr>
        <w:t>e</w:t>
      </w:r>
      <w:proofErr w:type="spellEnd"/>
    </w:p>
    <w:p w14:paraId="04C878A7" w14:textId="19C962EE" w:rsidR="00377B87" w:rsidRPr="00816877" w:rsidRDefault="00377B87"/>
    <w:p w14:paraId="5DE50A25" w14:textId="77777777" w:rsidR="00377B87" w:rsidRPr="00816877" w:rsidRDefault="00377B87"/>
    <w:p w14:paraId="5295AA60" w14:textId="22C847FC" w:rsidR="00FE06BF" w:rsidRPr="00816877" w:rsidRDefault="00600A2E" w:rsidP="00600A2E">
      <w:pPr>
        <w:spacing w:line="360" w:lineRule="auto"/>
        <w:ind w:left="360"/>
        <w:rPr>
          <w:sz w:val="20"/>
          <w:szCs w:val="20"/>
        </w:rPr>
      </w:pPr>
      <w:proofErr w:type="spellStart"/>
      <w:r w:rsidRPr="00816877">
        <w:rPr>
          <w:sz w:val="20"/>
          <w:szCs w:val="20"/>
          <w:vertAlign w:val="superscript"/>
        </w:rPr>
        <w:t>a</w:t>
      </w:r>
      <w:r w:rsidR="00FE06BF" w:rsidRPr="00816877">
        <w:rPr>
          <w:sz w:val="20"/>
          <w:szCs w:val="20"/>
        </w:rPr>
        <w:t>Vascular</w:t>
      </w:r>
      <w:proofErr w:type="spellEnd"/>
      <w:r w:rsidR="00FE06BF" w:rsidRPr="00816877">
        <w:rPr>
          <w:sz w:val="20"/>
          <w:szCs w:val="20"/>
        </w:rPr>
        <w:t xml:space="preserve"> Trainee, East of England Deanery, United Kingdom, and Honorary Research Fellow, Section of Vascular Surgery, Imperial College London, London, United Kingdom</w:t>
      </w:r>
    </w:p>
    <w:p w14:paraId="787E5AD2" w14:textId="77777777" w:rsidR="00FF1ECA" w:rsidRPr="00816877" w:rsidRDefault="00FF1ECA" w:rsidP="00600A2E">
      <w:pPr>
        <w:spacing w:line="360" w:lineRule="auto"/>
        <w:ind w:left="360"/>
        <w:rPr>
          <w:sz w:val="20"/>
          <w:szCs w:val="20"/>
        </w:rPr>
      </w:pPr>
    </w:p>
    <w:p w14:paraId="50E2F868" w14:textId="226F270C" w:rsidR="00FE06BF" w:rsidRPr="00816877" w:rsidRDefault="00600A2E" w:rsidP="00600A2E">
      <w:pPr>
        <w:spacing w:line="360" w:lineRule="auto"/>
        <w:ind w:left="360"/>
        <w:rPr>
          <w:sz w:val="20"/>
          <w:szCs w:val="20"/>
        </w:rPr>
      </w:pPr>
      <w:proofErr w:type="spellStart"/>
      <w:r w:rsidRPr="00816877">
        <w:rPr>
          <w:sz w:val="20"/>
          <w:szCs w:val="20"/>
          <w:vertAlign w:val="superscript"/>
        </w:rPr>
        <w:t>b</w:t>
      </w:r>
      <w:r w:rsidR="00FE06BF" w:rsidRPr="00816877">
        <w:rPr>
          <w:sz w:val="20"/>
          <w:szCs w:val="20"/>
        </w:rPr>
        <w:t>Department</w:t>
      </w:r>
      <w:proofErr w:type="spellEnd"/>
      <w:r w:rsidR="00FE06BF" w:rsidRPr="00816877">
        <w:rPr>
          <w:sz w:val="20"/>
          <w:szCs w:val="20"/>
        </w:rPr>
        <w:t xml:space="preserve"> of Vascular Surgery, Norfolk and Norwich University Hospital, Norwich, United Kingdom</w:t>
      </w:r>
    </w:p>
    <w:p w14:paraId="1D39BB79" w14:textId="77777777" w:rsidR="00FF1ECA" w:rsidRPr="00816877" w:rsidRDefault="00FF1ECA" w:rsidP="00600A2E">
      <w:pPr>
        <w:spacing w:line="360" w:lineRule="auto"/>
        <w:ind w:left="360"/>
        <w:rPr>
          <w:sz w:val="20"/>
          <w:szCs w:val="20"/>
        </w:rPr>
      </w:pPr>
    </w:p>
    <w:p w14:paraId="4BD6ACE6" w14:textId="4AD9C8B4" w:rsidR="00FE06BF" w:rsidRPr="00816877" w:rsidRDefault="00600A2E" w:rsidP="00600A2E">
      <w:pPr>
        <w:spacing w:line="360" w:lineRule="auto"/>
        <w:ind w:left="360"/>
        <w:rPr>
          <w:sz w:val="20"/>
          <w:szCs w:val="20"/>
        </w:rPr>
      </w:pPr>
      <w:proofErr w:type="spellStart"/>
      <w:r w:rsidRPr="00816877">
        <w:rPr>
          <w:sz w:val="20"/>
          <w:szCs w:val="20"/>
          <w:vertAlign w:val="superscript"/>
        </w:rPr>
        <w:t>c</w:t>
      </w:r>
      <w:r w:rsidR="00916195" w:rsidRPr="00816877">
        <w:rPr>
          <w:sz w:val="20"/>
          <w:szCs w:val="20"/>
        </w:rPr>
        <w:t>NIHR</w:t>
      </w:r>
      <w:proofErr w:type="spellEnd"/>
      <w:r w:rsidR="00916195" w:rsidRPr="00816877">
        <w:rPr>
          <w:sz w:val="20"/>
          <w:szCs w:val="20"/>
        </w:rPr>
        <w:t xml:space="preserve"> Clinical </w:t>
      </w:r>
      <w:r w:rsidR="00FE06BF" w:rsidRPr="00816877">
        <w:rPr>
          <w:sz w:val="20"/>
          <w:szCs w:val="20"/>
        </w:rPr>
        <w:t xml:space="preserve">Lecturer in Vascular Surgery, Department of Vascular Surgery, Cambridge University Hospitals, </w:t>
      </w:r>
      <w:r w:rsidR="00916195" w:rsidRPr="00816877">
        <w:rPr>
          <w:sz w:val="20"/>
          <w:szCs w:val="20"/>
        </w:rPr>
        <w:t xml:space="preserve">University of </w:t>
      </w:r>
      <w:r w:rsidR="00FE06BF" w:rsidRPr="00816877">
        <w:rPr>
          <w:sz w:val="20"/>
          <w:szCs w:val="20"/>
        </w:rPr>
        <w:t>Cambridge, United Kingdom</w:t>
      </w:r>
    </w:p>
    <w:p w14:paraId="1FF580A0" w14:textId="77777777" w:rsidR="00FF1ECA" w:rsidRPr="00816877" w:rsidRDefault="00FF1ECA" w:rsidP="00600A2E">
      <w:pPr>
        <w:spacing w:line="360" w:lineRule="auto"/>
        <w:ind w:left="360"/>
        <w:rPr>
          <w:sz w:val="20"/>
          <w:szCs w:val="20"/>
        </w:rPr>
      </w:pPr>
    </w:p>
    <w:p w14:paraId="7ED553BC" w14:textId="0E3AB20B" w:rsidR="008F4A6D" w:rsidRDefault="00600A2E" w:rsidP="00600A2E">
      <w:pPr>
        <w:spacing w:line="360" w:lineRule="auto"/>
        <w:ind w:left="360"/>
        <w:rPr>
          <w:sz w:val="20"/>
          <w:szCs w:val="20"/>
        </w:rPr>
      </w:pPr>
      <w:proofErr w:type="spellStart"/>
      <w:r w:rsidRPr="00816877">
        <w:rPr>
          <w:sz w:val="20"/>
          <w:szCs w:val="20"/>
          <w:vertAlign w:val="superscript"/>
        </w:rPr>
        <w:t>d</w:t>
      </w:r>
      <w:r w:rsidR="00CC0EFD">
        <w:rPr>
          <w:sz w:val="20"/>
          <w:szCs w:val="20"/>
        </w:rPr>
        <w:t>Clinical</w:t>
      </w:r>
      <w:proofErr w:type="spellEnd"/>
      <w:r w:rsidR="00CC0EFD">
        <w:rPr>
          <w:sz w:val="20"/>
          <w:szCs w:val="20"/>
        </w:rPr>
        <w:t xml:space="preserve"> Associate Professor</w:t>
      </w:r>
      <w:r w:rsidR="008F4A6D" w:rsidRPr="00816877">
        <w:rPr>
          <w:sz w:val="20"/>
          <w:szCs w:val="20"/>
        </w:rPr>
        <w:t xml:space="preserve">, </w:t>
      </w:r>
      <w:r w:rsidR="00CC0EFD">
        <w:rPr>
          <w:sz w:val="20"/>
          <w:szCs w:val="20"/>
        </w:rPr>
        <w:t xml:space="preserve">Norwich Medical School, </w:t>
      </w:r>
      <w:r w:rsidR="008F4A6D" w:rsidRPr="00816877">
        <w:rPr>
          <w:sz w:val="20"/>
          <w:szCs w:val="20"/>
        </w:rPr>
        <w:t>University of East Anglia, Norwich, U</w:t>
      </w:r>
      <w:r w:rsidR="00C12395" w:rsidRPr="00816877">
        <w:rPr>
          <w:sz w:val="20"/>
          <w:szCs w:val="20"/>
        </w:rPr>
        <w:t xml:space="preserve">nited </w:t>
      </w:r>
      <w:r w:rsidR="008F4A6D" w:rsidRPr="00816877">
        <w:rPr>
          <w:sz w:val="20"/>
          <w:szCs w:val="20"/>
        </w:rPr>
        <w:t>K</w:t>
      </w:r>
      <w:r w:rsidR="00C12395" w:rsidRPr="00816877">
        <w:rPr>
          <w:sz w:val="20"/>
          <w:szCs w:val="20"/>
        </w:rPr>
        <w:t>ingdom</w:t>
      </w:r>
    </w:p>
    <w:p w14:paraId="5859F337" w14:textId="6E239417" w:rsidR="00413163" w:rsidRDefault="00413163" w:rsidP="00600A2E">
      <w:pPr>
        <w:spacing w:line="360" w:lineRule="auto"/>
        <w:ind w:left="360"/>
        <w:rPr>
          <w:sz w:val="20"/>
          <w:szCs w:val="20"/>
        </w:rPr>
      </w:pPr>
    </w:p>
    <w:p w14:paraId="65F53668" w14:textId="193F238B" w:rsidR="00413163" w:rsidRPr="00816877" w:rsidRDefault="008F659A" w:rsidP="00600A2E">
      <w:pPr>
        <w:spacing w:line="360" w:lineRule="auto"/>
        <w:ind w:left="360"/>
        <w:rPr>
          <w:sz w:val="20"/>
          <w:szCs w:val="20"/>
        </w:rPr>
      </w:pPr>
      <w:proofErr w:type="spellStart"/>
      <w:r w:rsidRPr="008F659A">
        <w:rPr>
          <w:sz w:val="20"/>
          <w:szCs w:val="20"/>
          <w:vertAlign w:val="superscript"/>
        </w:rPr>
        <w:t>e</w:t>
      </w:r>
      <w:r w:rsidR="00413163">
        <w:rPr>
          <w:sz w:val="20"/>
          <w:szCs w:val="20"/>
        </w:rPr>
        <w:t>Honorary</w:t>
      </w:r>
      <w:proofErr w:type="spellEnd"/>
      <w:r w:rsidR="00413163">
        <w:rPr>
          <w:sz w:val="20"/>
          <w:szCs w:val="20"/>
        </w:rPr>
        <w:t xml:space="preserve"> Senior Lecturer, Norwich Medical School, </w:t>
      </w:r>
      <w:r w:rsidR="00413163" w:rsidRPr="00816877">
        <w:rPr>
          <w:sz w:val="20"/>
          <w:szCs w:val="20"/>
        </w:rPr>
        <w:t>University of East Anglia, Norwich, United Kingdom</w:t>
      </w:r>
    </w:p>
    <w:p w14:paraId="13AB96A6" w14:textId="577B3F4B" w:rsidR="00FE06BF" w:rsidRPr="00816877" w:rsidRDefault="00FE06BF" w:rsidP="00FE06BF"/>
    <w:p w14:paraId="2E3808EC" w14:textId="36BB160F" w:rsidR="00377B87" w:rsidRPr="00816877" w:rsidRDefault="00377B87" w:rsidP="00FE06BF"/>
    <w:p w14:paraId="424A0C80" w14:textId="77777777" w:rsidR="00377B87" w:rsidRPr="00816877" w:rsidRDefault="00377B87" w:rsidP="00FE06BF"/>
    <w:p w14:paraId="728DEBBD" w14:textId="4999B48F" w:rsidR="00377B87" w:rsidRPr="00816877" w:rsidRDefault="00377B87" w:rsidP="00FE06BF"/>
    <w:p w14:paraId="28B0B861" w14:textId="1E9E2055" w:rsidR="00377B87" w:rsidRPr="00816877" w:rsidRDefault="00377B87" w:rsidP="00FE06BF"/>
    <w:p w14:paraId="334B0E1C" w14:textId="6169089C" w:rsidR="00377B87" w:rsidRPr="00816877" w:rsidRDefault="00377B87" w:rsidP="00FE06BF"/>
    <w:p w14:paraId="157C2A9B" w14:textId="77777777" w:rsidR="00377B87" w:rsidRPr="00816877" w:rsidRDefault="00377B87" w:rsidP="00FE06BF"/>
    <w:p w14:paraId="3FE54FB9" w14:textId="77777777" w:rsidR="00377B87" w:rsidRPr="00816877" w:rsidRDefault="00377B87" w:rsidP="00FE06BF"/>
    <w:p w14:paraId="2D8F3194" w14:textId="32F31350" w:rsidR="009C73D4" w:rsidRPr="00816877" w:rsidRDefault="00600A2E" w:rsidP="00FE06BF">
      <w:pPr>
        <w:rPr>
          <w:sz w:val="22"/>
          <w:szCs w:val="22"/>
        </w:rPr>
      </w:pPr>
      <w:r w:rsidRPr="00816877">
        <w:rPr>
          <w:sz w:val="22"/>
          <w:szCs w:val="22"/>
        </w:rPr>
        <w:t>*Corresponding Author:</w:t>
      </w:r>
    </w:p>
    <w:p w14:paraId="0F87FA21" w14:textId="77777777" w:rsidR="00600A2E" w:rsidRPr="00816877" w:rsidRDefault="00600A2E" w:rsidP="00FE06BF">
      <w:pPr>
        <w:rPr>
          <w:sz w:val="22"/>
          <w:szCs w:val="22"/>
        </w:rPr>
      </w:pPr>
    </w:p>
    <w:p w14:paraId="76B725AA" w14:textId="7CCD092A" w:rsidR="00600A2E" w:rsidRPr="00816877" w:rsidRDefault="00600A2E" w:rsidP="00600A2E">
      <w:pPr>
        <w:spacing w:line="360" w:lineRule="auto"/>
        <w:rPr>
          <w:sz w:val="22"/>
          <w:szCs w:val="22"/>
        </w:rPr>
      </w:pPr>
      <w:r w:rsidRPr="00816877">
        <w:rPr>
          <w:sz w:val="22"/>
          <w:szCs w:val="22"/>
        </w:rPr>
        <w:t xml:space="preserve">Mr R. Bootun, Department of Vascular Surgery, </w:t>
      </w:r>
      <w:r w:rsidR="00CC0EFD" w:rsidRPr="00816877">
        <w:rPr>
          <w:sz w:val="20"/>
          <w:szCs w:val="20"/>
        </w:rPr>
        <w:t xml:space="preserve">Norfolk and Norwich University Hospital, Norwich, </w:t>
      </w:r>
      <w:r w:rsidR="00CC0EFD">
        <w:rPr>
          <w:sz w:val="20"/>
          <w:szCs w:val="20"/>
        </w:rPr>
        <w:t xml:space="preserve">NR4 7UY, </w:t>
      </w:r>
      <w:r w:rsidR="00CC0EFD" w:rsidRPr="00816877">
        <w:rPr>
          <w:sz w:val="20"/>
          <w:szCs w:val="20"/>
        </w:rPr>
        <w:t>United Kingdom</w:t>
      </w:r>
    </w:p>
    <w:p w14:paraId="45E877F1" w14:textId="77777777" w:rsidR="00600A2E" w:rsidRPr="00816877" w:rsidRDefault="00600A2E" w:rsidP="00FE06BF">
      <w:pPr>
        <w:rPr>
          <w:sz w:val="22"/>
          <w:szCs w:val="22"/>
        </w:rPr>
      </w:pPr>
    </w:p>
    <w:p w14:paraId="44513AC5" w14:textId="4F0CFC05" w:rsidR="00FE06BF" w:rsidRPr="00816877" w:rsidRDefault="00FE06BF" w:rsidP="00FE06BF">
      <w:pPr>
        <w:rPr>
          <w:sz w:val="22"/>
          <w:szCs w:val="22"/>
        </w:rPr>
      </w:pPr>
      <w:r w:rsidRPr="00816877">
        <w:rPr>
          <w:sz w:val="22"/>
          <w:szCs w:val="22"/>
        </w:rPr>
        <w:t xml:space="preserve">Email: </w:t>
      </w:r>
      <w:hyperlink r:id="rId6" w:history="1">
        <w:r w:rsidRPr="00816877">
          <w:rPr>
            <w:rStyle w:val="Hyperlink"/>
            <w:sz w:val="22"/>
            <w:szCs w:val="22"/>
          </w:rPr>
          <w:t>rbootun@gmail.com</w:t>
        </w:r>
      </w:hyperlink>
      <w:r w:rsidRPr="00816877">
        <w:rPr>
          <w:sz w:val="22"/>
          <w:szCs w:val="22"/>
        </w:rPr>
        <w:t xml:space="preserve"> </w:t>
      </w:r>
    </w:p>
    <w:p w14:paraId="402D2C19" w14:textId="2001A495" w:rsidR="00FE06BF" w:rsidRPr="00816877" w:rsidRDefault="00FE06BF" w:rsidP="00FE06BF"/>
    <w:p w14:paraId="44A196B7" w14:textId="061FD3FC" w:rsidR="00FE06BF" w:rsidRPr="00816877" w:rsidRDefault="00FE06BF" w:rsidP="00FE06BF"/>
    <w:p w14:paraId="0E141FE6" w14:textId="35187A9F" w:rsidR="00FE06BF" w:rsidRPr="00816877" w:rsidRDefault="00FE06BF" w:rsidP="00FE06BF"/>
    <w:p w14:paraId="4A539AB1" w14:textId="7A099473" w:rsidR="00FE06BF" w:rsidRPr="00816877" w:rsidRDefault="00FE06BF" w:rsidP="00FE06BF"/>
    <w:p w14:paraId="5C90F88F" w14:textId="409C7EA9" w:rsidR="009C73D4" w:rsidRPr="00816877" w:rsidRDefault="009C73D4" w:rsidP="00FE06BF"/>
    <w:p w14:paraId="6834C121" w14:textId="77777777" w:rsidR="000A123A" w:rsidRDefault="000A123A" w:rsidP="000A123A">
      <w:pPr>
        <w:spacing w:line="360" w:lineRule="auto"/>
      </w:pPr>
    </w:p>
    <w:p w14:paraId="66BB8497" w14:textId="54AF67FA" w:rsidR="000A123A" w:rsidRPr="00816877" w:rsidRDefault="000A123A" w:rsidP="000A123A">
      <w:pPr>
        <w:spacing w:line="360" w:lineRule="auto"/>
        <w:rPr>
          <w:b/>
          <w:bCs/>
          <w:u w:val="single"/>
        </w:rPr>
      </w:pPr>
      <w:r w:rsidRPr="00816877">
        <w:rPr>
          <w:b/>
          <w:bCs/>
          <w:u w:val="single"/>
        </w:rPr>
        <w:lastRenderedPageBreak/>
        <w:t>What this paper adds:</w:t>
      </w:r>
    </w:p>
    <w:p w14:paraId="42DA8865" w14:textId="5F8B0BB7" w:rsidR="000A123A" w:rsidRDefault="000A123A" w:rsidP="000A123A">
      <w:pPr>
        <w:spacing w:line="360" w:lineRule="auto"/>
      </w:pPr>
      <w:r w:rsidRPr="00816877">
        <w:t xml:space="preserve">This study looked at the effect of waiting for more than 1 year on our varicose veins patients and found significant occurrence of clinical as well as psychological harm. </w:t>
      </w:r>
    </w:p>
    <w:p w14:paraId="57F2DB95" w14:textId="1ADECCB5" w:rsidR="000A123A" w:rsidRDefault="000A123A" w:rsidP="000A123A">
      <w:pPr>
        <w:spacing w:line="360" w:lineRule="auto"/>
      </w:pPr>
    </w:p>
    <w:p w14:paraId="705FEC9B" w14:textId="2B04E0A2" w:rsidR="000A123A" w:rsidRDefault="000A123A" w:rsidP="000A123A">
      <w:pPr>
        <w:spacing w:line="360" w:lineRule="auto"/>
      </w:pPr>
    </w:p>
    <w:p w14:paraId="752A7719" w14:textId="7927E886" w:rsidR="000A123A" w:rsidRDefault="000A123A" w:rsidP="000A123A">
      <w:pPr>
        <w:spacing w:line="360" w:lineRule="auto"/>
      </w:pPr>
    </w:p>
    <w:p w14:paraId="0B1052FF" w14:textId="0C4CACEC" w:rsidR="000A123A" w:rsidRDefault="000A123A" w:rsidP="000A123A">
      <w:pPr>
        <w:spacing w:line="360" w:lineRule="auto"/>
      </w:pPr>
    </w:p>
    <w:p w14:paraId="74929A9F" w14:textId="3742AB24" w:rsidR="000A123A" w:rsidRDefault="000A123A" w:rsidP="000A123A">
      <w:pPr>
        <w:spacing w:line="360" w:lineRule="auto"/>
      </w:pPr>
    </w:p>
    <w:p w14:paraId="13AC54C7" w14:textId="553D21D2" w:rsidR="000A123A" w:rsidRDefault="000A123A" w:rsidP="000A123A">
      <w:pPr>
        <w:spacing w:line="360" w:lineRule="auto"/>
      </w:pPr>
    </w:p>
    <w:p w14:paraId="254752BA" w14:textId="3C3D7074" w:rsidR="000A123A" w:rsidRDefault="000A123A" w:rsidP="000A123A">
      <w:pPr>
        <w:spacing w:line="360" w:lineRule="auto"/>
      </w:pPr>
    </w:p>
    <w:p w14:paraId="1C0FE58A" w14:textId="28E598FB" w:rsidR="000A123A" w:rsidRDefault="000A123A" w:rsidP="000A123A">
      <w:pPr>
        <w:spacing w:line="360" w:lineRule="auto"/>
      </w:pPr>
    </w:p>
    <w:p w14:paraId="0B2A915B" w14:textId="7B16FE10" w:rsidR="000A123A" w:rsidRDefault="000A123A" w:rsidP="000A123A">
      <w:pPr>
        <w:spacing w:line="360" w:lineRule="auto"/>
      </w:pPr>
    </w:p>
    <w:p w14:paraId="3C1D99E2" w14:textId="56A5467F" w:rsidR="000A123A" w:rsidRDefault="000A123A" w:rsidP="000A123A">
      <w:pPr>
        <w:spacing w:line="360" w:lineRule="auto"/>
      </w:pPr>
    </w:p>
    <w:p w14:paraId="1D8E5659" w14:textId="7893507F" w:rsidR="000A123A" w:rsidRDefault="000A123A" w:rsidP="000A123A">
      <w:pPr>
        <w:spacing w:line="360" w:lineRule="auto"/>
      </w:pPr>
    </w:p>
    <w:p w14:paraId="468412DF" w14:textId="53D4BCDE" w:rsidR="000A123A" w:rsidRDefault="000A123A" w:rsidP="000A123A">
      <w:pPr>
        <w:spacing w:line="360" w:lineRule="auto"/>
      </w:pPr>
    </w:p>
    <w:p w14:paraId="235E71E8" w14:textId="7944A247" w:rsidR="000A123A" w:rsidRDefault="000A123A" w:rsidP="000A123A">
      <w:pPr>
        <w:spacing w:line="360" w:lineRule="auto"/>
      </w:pPr>
    </w:p>
    <w:p w14:paraId="59126531" w14:textId="31C0FC1E" w:rsidR="000A123A" w:rsidRDefault="000A123A" w:rsidP="000A123A">
      <w:pPr>
        <w:spacing w:line="360" w:lineRule="auto"/>
      </w:pPr>
    </w:p>
    <w:p w14:paraId="5394D347" w14:textId="0F7A3678" w:rsidR="000A123A" w:rsidRDefault="000A123A" w:rsidP="000A123A">
      <w:pPr>
        <w:spacing w:line="360" w:lineRule="auto"/>
      </w:pPr>
    </w:p>
    <w:p w14:paraId="5E884DBE" w14:textId="2E1B5C0C" w:rsidR="000A123A" w:rsidRDefault="000A123A" w:rsidP="000A123A">
      <w:pPr>
        <w:spacing w:line="360" w:lineRule="auto"/>
      </w:pPr>
    </w:p>
    <w:p w14:paraId="6AA71305" w14:textId="26919EC7" w:rsidR="000A123A" w:rsidRDefault="000A123A" w:rsidP="000A123A">
      <w:pPr>
        <w:spacing w:line="360" w:lineRule="auto"/>
      </w:pPr>
    </w:p>
    <w:p w14:paraId="3B850AB7" w14:textId="79F8E0D3" w:rsidR="000A123A" w:rsidRDefault="000A123A" w:rsidP="000A123A">
      <w:pPr>
        <w:spacing w:line="360" w:lineRule="auto"/>
      </w:pPr>
    </w:p>
    <w:p w14:paraId="5BD5F064" w14:textId="39742257" w:rsidR="000A123A" w:rsidRDefault="000A123A" w:rsidP="000A123A">
      <w:pPr>
        <w:spacing w:line="360" w:lineRule="auto"/>
      </w:pPr>
    </w:p>
    <w:p w14:paraId="375640AB" w14:textId="02FBAA87" w:rsidR="000A123A" w:rsidRDefault="000A123A" w:rsidP="000A123A">
      <w:pPr>
        <w:spacing w:line="360" w:lineRule="auto"/>
      </w:pPr>
    </w:p>
    <w:p w14:paraId="0BC9BEAF" w14:textId="55A4F78C" w:rsidR="000A123A" w:rsidRDefault="000A123A" w:rsidP="000A123A">
      <w:pPr>
        <w:spacing w:line="360" w:lineRule="auto"/>
      </w:pPr>
    </w:p>
    <w:p w14:paraId="34B99AA1" w14:textId="7EFFE1FF" w:rsidR="000A123A" w:rsidRDefault="000A123A" w:rsidP="000A123A">
      <w:pPr>
        <w:spacing w:line="360" w:lineRule="auto"/>
      </w:pPr>
    </w:p>
    <w:p w14:paraId="398DF56A" w14:textId="160CAE10" w:rsidR="00A547F6" w:rsidRDefault="00A547F6" w:rsidP="000A123A">
      <w:pPr>
        <w:spacing w:line="360" w:lineRule="auto"/>
      </w:pPr>
    </w:p>
    <w:p w14:paraId="7F7E6B62" w14:textId="2FEA8B0F" w:rsidR="00A547F6" w:rsidRDefault="00A547F6" w:rsidP="000A123A">
      <w:pPr>
        <w:spacing w:line="360" w:lineRule="auto"/>
      </w:pPr>
    </w:p>
    <w:p w14:paraId="53E58D0C" w14:textId="2860F3F5" w:rsidR="00A547F6" w:rsidRDefault="00A547F6" w:rsidP="000A123A">
      <w:pPr>
        <w:spacing w:line="360" w:lineRule="auto"/>
      </w:pPr>
    </w:p>
    <w:p w14:paraId="2A7BB561" w14:textId="77777777" w:rsidR="00A547F6" w:rsidRDefault="00A547F6" w:rsidP="000A123A">
      <w:pPr>
        <w:spacing w:line="360" w:lineRule="auto"/>
      </w:pPr>
    </w:p>
    <w:p w14:paraId="46890A44" w14:textId="125BADF8" w:rsidR="000A123A" w:rsidRDefault="000A123A" w:rsidP="000A123A">
      <w:pPr>
        <w:spacing w:line="360" w:lineRule="auto"/>
      </w:pPr>
    </w:p>
    <w:p w14:paraId="622DBFB5" w14:textId="102080F0" w:rsidR="000A123A" w:rsidRDefault="000A123A" w:rsidP="000A123A">
      <w:pPr>
        <w:spacing w:line="360" w:lineRule="auto"/>
      </w:pPr>
    </w:p>
    <w:p w14:paraId="49FF262B" w14:textId="77777777" w:rsidR="000A123A" w:rsidRPr="00816877" w:rsidRDefault="000A123A" w:rsidP="000A123A">
      <w:pPr>
        <w:spacing w:line="360" w:lineRule="auto"/>
      </w:pPr>
    </w:p>
    <w:p w14:paraId="207BE937" w14:textId="777DD6CA" w:rsidR="00377B87" w:rsidRPr="00A547F6" w:rsidRDefault="00377B87" w:rsidP="00A547F6">
      <w:pPr>
        <w:rPr>
          <w:b/>
          <w:bCs/>
          <w:u w:val="single"/>
        </w:rPr>
      </w:pPr>
      <w:r w:rsidRPr="00816877">
        <w:rPr>
          <w:b/>
          <w:bCs/>
          <w:u w:val="single"/>
        </w:rPr>
        <w:lastRenderedPageBreak/>
        <w:t>Abstract</w:t>
      </w:r>
    </w:p>
    <w:p w14:paraId="3BDFCD48" w14:textId="76AB30CC" w:rsidR="009C73D4" w:rsidRPr="00816877" w:rsidRDefault="009C73D4" w:rsidP="009C73D4">
      <w:pPr>
        <w:jc w:val="center"/>
        <w:rPr>
          <w:u w:val="single"/>
        </w:rPr>
      </w:pPr>
      <w:r w:rsidRPr="00816877">
        <w:rPr>
          <w:u w:val="single"/>
        </w:rPr>
        <w:t>The risk of harm whilst waiting for varicose veins procedure</w:t>
      </w:r>
    </w:p>
    <w:p w14:paraId="13D306AB" w14:textId="77777777" w:rsidR="009C73D4" w:rsidRPr="00816877" w:rsidRDefault="009C73D4" w:rsidP="009C73D4">
      <w:pPr>
        <w:rPr>
          <w:u w:val="single"/>
        </w:rPr>
      </w:pPr>
    </w:p>
    <w:p w14:paraId="21B39ADA" w14:textId="77777777" w:rsidR="009C73D4" w:rsidRPr="00816877" w:rsidRDefault="009C73D4" w:rsidP="00377B87">
      <w:pPr>
        <w:spacing w:line="360" w:lineRule="auto"/>
        <w:rPr>
          <w:i/>
          <w:iCs/>
          <w:sz w:val="22"/>
          <w:szCs w:val="22"/>
          <w:u w:val="single"/>
        </w:rPr>
      </w:pPr>
      <w:r w:rsidRPr="00816877">
        <w:rPr>
          <w:i/>
          <w:iCs/>
          <w:sz w:val="22"/>
          <w:szCs w:val="22"/>
          <w:u w:val="single"/>
        </w:rPr>
        <w:t>Introduction</w:t>
      </w:r>
    </w:p>
    <w:p w14:paraId="7690AD0B" w14:textId="08A5C855" w:rsidR="00C12D0C" w:rsidRPr="00816877" w:rsidRDefault="009C73D4" w:rsidP="00377B87">
      <w:pPr>
        <w:spacing w:line="360" w:lineRule="auto"/>
        <w:rPr>
          <w:sz w:val="22"/>
          <w:szCs w:val="22"/>
        </w:rPr>
      </w:pPr>
      <w:r w:rsidRPr="00816877">
        <w:rPr>
          <w:sz w:val="22"/>
          <w:szCs w:val="22"/>
        </w:rPr>
        <w:t xml:space="preserve">Varicose veins (VV) negatively impact quality of life (QoL) and have risks of major complications including bleeding, </w:t>
      </w:r>
      <w:proofErr w:type="gramStart"/>
      <w:r w:rsidRPr="00816877">
        <w:rPr>
          <w:sz w:val="22"/>
          <w:szCs w:val="22"/>
        </w:rPr>
        <w:t>ulceration</w:t>
      </w:r>
      <w:proofErr w:type="gramEnd"/>
      <w:r w:rsidRPr="00816877">
        <w:rPr>
          <w:sz w:val="22"/>
          <w:szCs w:val="22"/>
        </w:rPr>
        <w:t xml:space="preserve"> and phlebitis. During the COVID-19 pandemic, the VSGBI </w:t>
      </w:r>
      <w:r w:rsidR="00C05560">
        <w:rPr>
          <w:sz w:val="22"/>
          <w:szCs w:val="22"/>
        </w:rPr>
        <w:t xml:space="preserve">(Vascular Society of Great Britain and Ireland) </w:t>
      </w:r>
      <w:r w:rsidRPr="00816877">
        <w:rPr>
          <w:sz w:val="22"/>
          <w:szCs w:val="22"/>
        </w:rPr>
        <w:t>and GIRFT</w:t>
      </w:r>
      <w:r w:rsidR="00C05560">
        <w:rPr>
          <w:sz w:val="22"/>
          <w:szCs w:val="22"/>
        </w:rPr>
        <w:t xml:space="preserve"> (Get It Right First Time)</w:t>
      </w:r>
      <w:r w:rsidRPr="00816877">
        <w:rPr>
          <w:sz w:val="22"/>
          <w:szCs w:val="22"/>
        </w:rPr>
        <w:t xml:space="preserve"> classified VVs as lowest priority for intervention. </w:t>
      </w:r>
    </w:p>
    <w:p w14:paraId="05D5416D" w14:textId="77777777" w:rsidR="00C12D0C" w:rsidRPr="00816877" w:rsidRDefault="00C12D0C" w:rsidP="00377B87">
      <w:pPr>
        <w:spacing w:line="360" w:lineRule="auto"/>
        <w:rPr>
          <w:i/>
          <w:iCs/>
          <w:sz w:val="22"/>
          <w:szCs w:val="22"/>
          <w:u w:val="single"/>
        </w:rPr>
      </w:pPr>
      <w:r w:rsidRPr="00816877">
        <w:rPr>
          <w:i/>
          <w:iCs/>
          <w:sz w:val="22"/>
          <w:szCs w:val="22"/>
          <w:u w:val="single"/>
        </w:rPr>
        <w:t>Objective</w:t>
      </w:r>
    </w:p>
    <w:p w14:paraId="2B4BA828" w14:textId="4865E8EE" w:rsidR="009C73D4" w:rsidRPr="00816877" w:rsidRDefault="009C73D4" w:rsidP="00377B87">
      <w:pPr>
        <w:spacing w:line="360" w:lineRule="auto"/>
        <w:rPr>
          <w:sz w:val="22"/>
          <w:szCs w:val="22"/>
        </w:rPr>
      </w:pPr>
      <w:r w:rsidRPr="00816877">
        <w:rPr>
          <w:sz w:val="22"/>
          <w:szCs w:val="22"/>
        </w:rPr>
        <w:t xml:space="preserve">This study aims to determine </w:t>
      </w:r>
      <w:r w:rsidR="00444FD6">
        <w:rPr>
          <w:sz w:val="22"/>
          <w:szCs w:val="22"/>
        </w:rPr>
        <w:t xml:space="preserve">harm caused and </w:t>
      </w:r>
      <w:r w:rsidRPr="00816877">
        <w:rPr>
          <w:sz w:val="22"/>
          <w:szCs w:val="22"/>
        </w:rPr>
        <w:t>the impact o</w:t>
      </w:r>
      <w:r w:rsidR="00444FD6">
        <w:rPr>
          <w:sz w:val="22"/>
          <w:szCs w:val="22"/>
        </w:rPr>
        <w:t>n the QoL on patients waiting for their VVs procedures</w:t>
      </w:r>
      <w:r w:rsidR="00E47B45">
        <w:rPr>
          <w:sz w:val="22"/>
          <w:szCs w:val="22"/>
        </w:rPr>
        <w:t xml:space="preserve"> for more than 1 year.</w:t>
      </w:r>
    </w:p>
    <w:p w14:paraId="107EDFED" w14:textId="77777777" w:rsidR="009C73D4" w:rsidRPr="00816877" w:rsidRDefault="009C73D4" w:rsidP="00377B87">
      <w:pPr>
        <w:spacing w:line="360" w:lineRule="auto"/>
        <w:rPr>
          <w:i/>
          <w:iCs/>
          <w:sz w:val="22"/>
          <w:szCs w:val="22"/>
          <w:u w:val="single"/>
        </w:rPr>
      </w:pPr>
      <w:r w:rsidRPr="00816877">
        <w:rPr>
          <w:i/>
          <w:iCs/>
          <w:sz w:val="22"/>
          <w:szCs w:val="22"/>
          <w:u w:val="single"/>
        </w:rPr>
        <w:t>Methods</w:t>
      </w:r>
    </w:p>
    <w:p w14:paraId="24C5D76B" w14:textId="31A6004A" w:rsidR="009C73D4" w:rsidRPr="00816877" w:rsidRDefault="00444FD6" w:rsidP="00377B87">
      <w:pPr>
        <w:spacing w:line="360" w:lineRule="auto"/>
        <w:rPr>
          <w:sz w:val="22"/>
          <w:szCs w:val="22"/>
        </w:rPr>
      </w:pPr>
      <w:r>
        <w:rPr>
          <w:sz w:val="22"/>
          <w:szCs w:val="22"/>
        </w:rPr>
        <w:t xml:space="preserve">This was a prospective study </w:t>
      </w:r>
      <w:r w:rsidR="00180FFC">
        <w:rPr>
          <w:sz w:val="22"/>
          <w:szCs w:val="22"/>
        </w:rPr>
        <w:t xml:space="preserve">conducted at the Norfolk and Norwich University Hospital (NNUH). </w:t>
      </w:r>
      <w:r w:rsidR="00641F9E">
        <w:rPr>
          <w:sz w:val="22"/>
          <w:szCs w:val="22"/>
        </w:rPr>
        <w:t>P</w:t>
      </w:r>
      <w:r w:rsidR="009C73D4" w:rsidRPr="00816877">
        <w:rPr>
          <w:sz w:val="22"/>
          <w:szCs w:val="22"/>
        </w:rPr>
        <w:t xml:space="preserve">atients with VVs awaiting intervention for &gt;1 year were </w:t>
      </w:r>
      <w:r w:rsidR="00180FFC">
        <w:rPr>
          <w:sz w:val="22"/>
          <w:szCs w:val="22"/>
        </w:rPr>
        <w:t>included in the study.</w:t>
      </w:r>
      <w:r w:rsidR="003C6D64">
        <w:rPr>
          <w:sz w:val="22"/>
          <w:szCs w:val="22"/>
        </w:rPr>
        <w:t xml:space="preserve"> Patients with CEAP C6 disease </w:t>
      </w:r>
      <w:proofErr w:type="gramStart"/>
      <w:r w:rsidR="003C6D64">
        <w:rPr>
          <w:sz w:val="22"/>
          <w:szCs w:val="22"/>
        </w:rPr>
        <w:t>were considered to be</w:t>
      </w:r>
      <w:proofErr w:type="gramEnd"/>
      <w:r w:rsidR="003C6D64">
        <w:rPr>
          <w:sz w:val="22"/>
          <w:szCs w:val="22"/>
        </w:rPr>
        <w:t xml:space="preserve"> too high risk to be invited for treatment during the Covid-19 pandemic.</w:t>
      </w:r>
      <w:r w:rsidR="00180FFC">
        <w:rPr>
          <w:sz w:val="22"/>
          <w:szCs w:val="22"/>
        </w:rPr>
        <w:t xml:space="preserve"> </w:t>
      </w:r>
      <w:r w:rsidR="00CC0EFD">
        <w:rPr>
          <w:sz w:val="22"/>
          <w:szCs w:val="22"/>
        </w:rPr>
        <w:t>Patients</w:t>
      </w:r>
      <w:r w:rsidR="00180FFC">
        <w:rPr>
          <w:sz w:val="22"/>
          <w:szCs w:val="22"/>
        </w:rPr>
        <w:t xml:space="preserve"> were </w:t>
      </w:r>
      <w:r w:rsidR="009C73D4" w:rsidRPr="00816877">
        <w:rPr>
          <w:sz w:val="22"/>
          <w:szCs w:val="22"/>
        </w:rPr>
        <w:t xml:space="preserve">sent QoL questionnaires </w:t>
      </w:r>
      <w:r w:rsidR="00180FFC">
        <w:rPr>
          <w:sz w:val="22"/>
          <w:szCs w:val="22"/>
        </w:rPr>
        <w:t>and</w:t>
      </w:r>
      <w:r w:rsidR="00180FFC" w:rsidRPr="00816877">
        <w:rPr>
          <w:sz w:val="22"/>
          <w:szCs w:val="22"/>
        </w:rPr>
        <w:t xml:space="preserve"> </w:t>
      </w:r>
      <w:r w:rsidR="009C73D4" w:rsidRPr="00816877">
        <w:rPr>
          <w:sz w:val="22"/>
          <w:szCs w:val="22"/>
        </w:rPr>
        <w:t xml:space="preserve">underwent </w:t>
      </w:r>
      <w:r w:rsidR="00180FFC">
        <w:rPr>
          <w:sz w:val="22"/>
          <w:szCs w:val="22"/>
        </w:rPr>
        <w:t xml:space="preserve">a </w:t>
      </w:r>
      <w:r w:rsidR="009C73D4" w:rsidRPr="00816877">
        <w:rPr>
          <w:sz w:val="22"/>
          <w:szCs w:val="22"/>
        </w:rPr>
        <w:t>telephone consultation to assess harm. Both generic (EQ-VAS and EQ-5D) and disease-specific (AVVQ and CIVIQ-14) instruments were utilised.</w:t>
      </w:r>
      <w:r w:rsidR="00180FFC">
        <w:rPr>
          <w:sz w:val="22"/>
          <w:szCs w:val="22"/>
        </w:rPr>
        <w:t xml:space="preserve"> There were no control groups available for comparison.</w:t>
      </w:r>
    </w:p>
    <w:p w14:paraId="54E5F0D2" w14:textId="77777777" w:rsidR="009C73D4" w:rsidRPr="00816877" w:rsidRDefault="009C73D4" w:rsidP="00377B87">
      <w:pPr>
        <w:spacing w:line="360" w:lineRule="auto"/>
        <w:rPr>
          <w:i/>
          <w:iCs/>
          <w:sz w:val="22"/>
          <w:szCs w:val="22"/>
          <w:u w:val="single"/>
        </w:rPr>
      </w:pPr>
      <w:r w:rsidRPr="00816877">
        <w:rPr>
          <w:i/>
          <w:iCs/>
          <w:sz w:val="22"/>
          <w:szCs w:val="22"/>
          <w:u w:val="single"/>
        </w:rPr>
        <w:t>Results</w:t>
      </w:r>
    </w:p>
    <w:p w14:paraId="14549709" w14:textId="7E32514E" w:rsidR="009C73D4" w:rsidRPr="00816877" w:rsidRDefault="009C73D4" w:rsidP="00377B87">
      <w:pPr>
        <w:spacing w:line="360" w:lineRule="auto"/>
        <w:rPr>
          <w:sz w:val="22"/>
          <w:szCs w:val="22"/>
        </w:rPr>
      </w:pPr>
      <w:r w:rsidRPr="00816877">
        <w:rPr>
          <w:sz w:val="22"/>
          <w:szCs w:val="22"/>
        </w:rPr>
        <w:t xml:space="preserve">275 patients were identified (37.1% male) with median time </w:t>
      </w:r>
      <w:r w:rsidR="00FD6B68">
        <w:rPr>
          <w:sz w:val="22"/>
          <w:szCs w:val="22"/>
        </w:rPr>
        <w:t>on waiting list</w:t>
      </w:r>
      <w:r w:rsidR="00FD6B68" w:rsidRPr="00816877">
        <w:rPr>
          <w:sz w:val="22"/>
          <w:szCs w:val="22"/>
        </w:rPr>
        <w:t xml:space="preserve"> </w:t>
      </w:r>
      <w:r w:rsidRPr="00816877">
        <w:rPr>
          <w:sz w:val="22"/>
          <w:szCs w:val="22"/>
        </w:rPr>
        <w:t>of 60 weeks (IQR 56-65). 19 patients (6.9%) came to major harm, including phlebitis (3.6%), bleeding (1.8%) and ulceration (1.8%). Fifty-two patients (18.9%) had minor harm, including worsening pain (12.7%</w:t>
      </w:r>
      <w:proofErr w:type="gramStart"/>
      <w:r w:rsidRPr="00816877">
        <w:rPr>
          <w:sz w:val="22"/>
          <w:szCs w:val="22"/>
        </w:rPr>
        <w:t>)</w:t>
      </w:r>
      <w:proofErr w:type="gramEnd"/>
      <w:r w:rsidRPr="00816877">
        <w:rPr>
          <w:sz w:val="22"/>
          <w:szCs w:val="22"/>
        </w:rPr>
        <w:t xml:space="preserve"> and swelling (6.2%). 6.9% reported psychological harm. </w:t>
      </w:r>
      <w:r w:rsidR="00B56D23" w:rsidRPr="00816877">
        <w:rPr>
          <w:sz w:val="22"/>
          <w:szCs w:val="22"/>
        </w:rPr>
        <w:t xml:space="preserve">Rising CEAP stage was also associated with worsening level of harm </w:t>
      </w:r>
      <w:r w:rsidR="00D2249F" w:rsidRPr="00D2249F">
        <w:rPr>
          <w:sz w:val="22"/>
          <w:szCs w:val="22"/>
          <w:highlight w:val="yellow"/>
        </w:rPr>
        <w:t>in patients with C5-6 disease</w:t>
      </w:r>
      <w:r w:rsidR="00D2249F">
        <w:rPr>
          <w:sz w:val="22"/>
          <w:szCs w:val="22"/>
        </w:rPr>
        <w:t xml:space="preserve"> </w:t>
      </w:r>
      <w:r w:rsidR="00B56D23" w:rsidRPr="00816877">
        <w:rPr>
          <w:sz w:val="22"/>
          <w:szCs w:val="22"/>
        </w:rPr>
        <w:t>(p&lt;0.0</w:t>
      </w:r>
      <w:r w:rsidR="00BD59F0" w:rsidRPr="00816877">
        <w:rPr>
          <w:sz w:val="22"/>
          <w:szCs w:val="22"/>
        </w:rPr>
        <w:t>001</w:t>
      </w:r>
      <w:r w:rsidR="00B56D23" w:rsidRPr="00816877">
        <w:rPr>
          <w:sz w:val="22"/>
          <w:szCs w:val="22"/>
        </w:rPr>
        <w:t xml:space="preserve">). </w:t>
      </w:r>
      <w:r w:rsidRPr="00816877">
        <w:rPr>
          <w:sz w:val="22"/>
          <w:szCs w:val="22"/>
        </w:rPr>
        <w:t xml:space="preserve">Only 8.7% stated they would decline surgery during the pandemic. </w:t>
      </w:r>
    </w:p>
    <w:p w14:paraId="74BB524B" w14:textId="5B031E7F" w:rsidR="00B56D23" w:rsidRPr="00816877" w:rsidRDefault="009C73D4" w:rsidP="00377B87">
      <w:pPr>
        <w:spacing w:line="360" w:lineRule="auto"/>
        <w:rPr>
          <w:sz w:val="22"/>
          <w:szCs w:val="22"/>
        </w:rPr>
      </w:pPr>
      <w:r w:rsidRPr="00816877">
        <w:rPr>
          <w:sz w:val="22"/>
          <w:szCs w:val="22"/>
        </w:rPr>
        <w:t xml:space="preserve">104 QoL questionnaires were returned. Median EQ-VAS and EQ-5D was 75 (IQR: 60-85) and 0.685 (0.566-0.761), respectively. Median AVVQ score was 23.2 (14.9-31.0) and CIVIQ-14 score was 33 (21-44). </w:t>
      </w:r>
    </w:p>
    <w:p w14:paraId="26DBF6D2" w14:textId="33468ED4" w:rsidR="009C73D4" w:rsidRPr="00816877" w:rsidRDefault="009C73D4" w:rsidP="00377B87">
      <w:pPr>
        <w:spacing w:line="360" w:lineRule="auto"/>
        <w:rPr>
          <w:i/>
          <w:iCs/>
          <w:sz w:val="22"/>
          <w:szCs w:val="22"/>
          <w:u w:val="single"/>
        </w:rPr>
      </w:pPr>
      <w:r w:rsidRPr="00816877">
        <w:rPr>
          <w:i/>
          <w:iCs/>
          <w:sz w:val="22"/>
          <w:szCs w:val="22"/>
          <w:u w:val="single"/>
        </w:rPr>
        <w:t>Conclusion</w:t>
      </w:r>
      <w:r w:rsidR="006946C2" w:rsidRPr="00816877">
        <w:rPr>
          <w:i/>
          <w:iCs/>
          <w:sz w:val="22"/>
          <w:szCs w:val="22"/>
          <w:u w:val="single"/>
        </w:rPr>
        <w:t>s</w:t>
      </w:r>
    </w:p>
    <w:p w14:paraId="5F988A96" w14:textId="211B770E" w:rsidR="009C73D4" w:rsidRPr="00816877" w:rsidRDefault="009C73D4" w:rsidP="00377B87">
      <w:pPr>
        <w:spacing w:line="360" w:lineRule="auto"/>
        <w:rPr>
          <w:sz w:val="22"/>
          <w:szCs w:val="22"/>
        </w:rPr>
      </w:pPr>
      <w:r w:rsidRPr="00816877">
        <w:rPr>
          <w:sz w:val="22"/>
          <w:szCs w:val="22"/>
        </w:rPr>
        <w:t xml:space="preserve">This study highlights the impact of delaying VVs surgery during a pandemic. A significant rate of both major and minor as well as psychological harm were reported. In addition, VVs had a significant detriment to quality of life.  </w:t>
      </w:r>
    </w:p>
    <w:p w14:paraId="1571F677" w14:textId="5008DEB0" w:rsidR="00FE06BF" w:rsidRPr="00816877" w:rsidRDefault="00FE06BF" w:rsidP="00FE06BF">
      <w:pPr>
        <w:rPr>
          <w:sz w:val="22"/>
          <w:szCs w:val="22"/>
        </w:rPr>
      </w:pPr>
    </w:p>
    <w:p w14:paraId="7F53ED43" w14:textId="51C20FAF" w:rsidR="00FE06BF" w:rsidRPr="00816877" w:rsidRDefault="00FE06BF" w:rsidP="00FE06BF">
      <w:pPr>
        <w:rPr>
          <w:sz w:val="22"/>
          <w:szCs w:val="22"/>
        </w:rPr>
      </w:pPr>
    </w:p>
    <w:p w14:paraId="1CE09F97" w14:textId="6D80AC67" w:rsidR="00FE06BF" w:rsidRPr="00816877" w:rsidRDefault="006946C2" w:rsidP="00FE06BF">
      <w:pPr>
        <w:rPr>
          <w:sz w:val="22"/>
          <w:szCs w:val="22"/>
        </w:rPr>
      </w:pPr>
      <w:r w:rsidRPr="00816877">
        <w:rPr>
          <w:sz w:val="22"/>
          <w:szCs w:val="22"/>
        </w:rPr>
        <w:t xml:space="preserve">Word Count: </w:t>
      </w:r>
      <w:r w:rsidR="00B00CFF" w:rsidRPr="00B00CFF">
        <w:rPr>
          <w:sz w:val="22"/>
          <w:szCs w:val="22"/>
          <w:highlight w:val="yellow"/>
        </w:rPr>
        <w:t>302</w:t>
      </w:r>
      <w:r w:rsidR="005C50E4" w:rsidRPr="00816877">
        <w:rPr>
          <w:sz w:val="22"/>
          <w:szCs w:val="22"/>
        </w:rPr>
        <w:t xml:space="preserve"> words</w:t>
      </w:r>
    </w:p>
    <w:p w14:paraId="282F0AC8" w14:textId="2FBD6177" w:rsidR="006946C2" w:rsidRPr="00816877" w:rsidRDefault="006946C2" w:rsidP="00FE06BF">
      <w:pPr>
        <w:rPr>
          <w:sz w:val="22"/>
          <w:szCs w:val="22"/>
        </w:rPr>
      </w:pPr>
    </w:p>
    <w:p w14:paraId="4690CCB3" w14:textId="6B3081E5" w:rsidR="00FE06BF" w:rsidRPr="000A123A" w:rsidRDefault="006946C2" w:rsidP="000A123A">
      <w:pPr>
        <w:rPr>
          <w:sz w:val="22"/>
          <w:szCs w:val="22"/>
        </w:rPr>
      </w:pPr>
      <w:r w:rsidRPr="00816877">
        <w:rPr>
          <w:sz w:val="22"/>
          <w:szCs w:val="22"/>
        </w:rPr>
        <w:t>Keywords: Varicose vein; Waiting list; COVID-19 pandemic</w:t>
      </w:r>
      <w:r w:rsidR="00180FFC">
        <w:rPr>
          <w:sz w:val="22"/>
          <w:szCs w:val="22"/>
        </w:rPr>
        <w:t>; Quality of Life</w:t>
      </w:r>
    </w:p>
    <w:p w14:paraId="7DB914C0" w14:textId="77777777" w:rsidR="000A123A" w:rsidRDefault="000A123A" w:rsidP="00FE06BF"/>
    <w:p w14:paraId="15BA504B" w14:textId="2001BCEA" w:rsidR="00FF1ECA" w:rsidRPr="00816877" w:rsidRDefault="00FF1ECA" w:rsidP="00FE06BF">
      <w:pPr>
        <w:rPr>
          <w:b/>
          <w:bCs/>
          <w:u w:val="single"/>
        </w:rPr>
      </w:pPr>
      <w:r w:rsidRPr="00816877">
        <w:rPr>
          <w:b/>
          <w:bCs/>
          <w:u w:val="single"/>
        </w:rPr>
        <w:t>Article</w:t>
      </w:r>
    </w:p>
    <w:p w14:paraId="3A0FE71A" w14:textId="77777777" w:rsidR="00FF1ECA" w:rsidRPr="00816877" w:rsidRDefault="00FF1ECA" w:rsidP="00F76FB0">
      <w:pPr>
        <w:jc w:val="center"/>
        <w:rPr>
          <w:u w:val="single"/>
        </w:rPr>
      </w:pPr>
    </w:p>
    <w:p w14:paraId="5FED3227" w14:textId="533F2F8C" w:rsidR="008F4A6D" w:rsidRPr="00816877" w:rsidRDefault="008F4A6D" w:rsidP="00F76FB0">
      <w:pPr>
        <w:jc w:val="center"/>
        <w:rPr>
          <w:b/>
          <w:bCs/>
          <w:u w:val="single"/>
        </w:rPr>
      </w:pPr>
      <w:r w:rsidRPr="00816877">
        <w:rPr>
          <w:b/>
          <w:bCs/>
          <w:u w:val="single"/>
        </w:rPr>
        <w:t>The risk of harm whilst waiting for varicose veins procedure</w:t>
      </w:r>
    </w:p>
    <w:p w14:paraId="4A45C332" w14:textId="2B64DBA8" w:rsidR="00FE06BF" w:rsidRPr="00816877" w:rsidRDefault="00FE06BF" w:rsidP="00F76FB0">
      <w:pPr>
        <w:jc w:val="both"/>
      </w:pPr>
    </w:p>
    <w:p w14:paraId="574B83A9" w14:textId="789D9030" w:rsidR="00FE06BF" w:rsidRPr="00816877" w:rsidRDefault="00FE06BF" w:rsidP="00F76FB0">
      <w:pPr>
        <w:jc w:val="both"/>
        <w:rPr>
          <w:u w:val="single"/>
        </w:rPr>
      </w:pPr>
      <w:r w:rsidRPr="00816877">
        <w:rPr>
          <w:u w:val="single"/>
        </w:rPr>
        <w:t>Introduction</w:t>
      </w:r>
    </w:p>
    <w:p w14:paraId="4FB17B32" w14:textId="411E19BF" w:rsidR="00FE06BF" w:rsidRPr="00816877" w:rsidRDefault="00FE06BF" w:rsidP="00F76FB0">
      <w:pPr>
        <w:jc w:val="both"/>
      </w:pPr>
    </w:p>
    <w:p w14:paraId="3ACE9139" w14:textId="3652916E" w:rsidR="00FE06BF" w:rsidRPr="00816877" w:rsidRDefault="00FE06BF" w:rsidP="00F76FB0">
      <w:pPr>
        <w:spacing w:line="360" w:lineRule="auto"/>
        <w:jc w:val="both"/>
      </w:pPr>
      <w:r w:rsidRPr="00816877">
        <w:t>Varicose veins are a common condition affecting approximately a third of the population</w:t>
      </w:r>
      <w:r w:rsidRPr="00816877">
        <w:rPr>
          <w:noProof/>
          <w:vertAlign w:val="superscript"/>
        </w:rPr>
        <w:t>1</w:t>
      </w:r>
      <w:r w:rsidRPr="00816877">
        <w:t xml:space="preserve">. </w:t>
      </w:r>
      <w:r w:rsidR="00A849B1" w:rsidRPr="00816877">
        <w:t>Involving</w:t>
      </w:r>
      <w:r w:rsidR="00865EAE" w:rsidRPr="00816877">
        <w:t xml:space="preserve"> mostly the lower limb, they cause </w:t>
      </w:r>
      <w:proofErr w:type="gramStart"/>
      <w:r w:rsidR="00865EAE" w:rsidRPr="00816877">
        <w:t>a number of</w:t>
      </w:r>
      <w:proofErr w:type="gramEnd"/>
      <w:r w:rsidR="00865EAE" w:rsidRPr="00816877">
        <w:t xml:space="preserve"> symptoms </w:t>
      </w:r>
      <w:r w:rsidR="006E5C07" w:rsidRPr="00816877">
        <w:t xml:space="preserve">ranging </w:t>
      </w:r>
      <w:r w:rsidR="00865EAE" w:rsidRPr="00816877">
        <w:t>from achiness and swelling to</w:t>
      </w:r>
      <w:r w:rsidR="00502AA1" w:rsidRPr="00816877">
        <w:t xml:space="preserve"> more </w:t>
      </w:r>
      <w:r w:rsidR="00C12395" w:rsidRPr="00816877">
        <w:t>serious</w:t>
      </w:r>
      <w:r w:rsidR="00502AA1" w:rsidRPr="00816877">
        <w:t xml:space="preserve"> complications such as</w:t>
      </w:r>
      <w:r w:rsidR="00865EAE" w:rsidRPr="00816877">
        <w:t xml:space="preserve"> ulceration</w:t>
      </w:r>
      <w:r w:rsidR="00502AA1" w:rsidRPr="00816877">
        <w:t>, bleeding and phlebitis</w:t>
      </w:r>
      <w:r w:rsidR="00040D6B" w:rsidRPr="00816877">
        <w:rPr>
          <w:noProof/>
          <w:vertAlign w:val="superscript"/>
        </w:rPr>
        <w:t>2, 3</w:t>
      </w:r>
      <w:r w:rsidR="00865EAE" w:rsidRPr="00816877">
        <w:t xml:space="preserve">. </w:t>
      </w:r>
      <w:r w:rsidR="00A849B1" w:rsidRPr="00816877">
        <w:t>They</w:t>
      </w:r>
      <w:r w:rsidR="00865EAE" w:rsidRPr="00816877">
        <w:t xml:space="preserve"> have a negative impact on the quality of life (QoL) of patients, which is</w:t>
      </w:r>
      <w:r w:rsidR="00A849B1" w:rsidRPr="00816877">
        <w:t>,</w:t>
      </w:r>
      <w:r w:rsidR="00865EAE" w:rsidRPr="00816877">
        <w:t xml:space="preserve"> in turn</w:t>
      </w:r>
      <w:r w:rsidR="00A849B1" w:rsidRPr="00816877">
        <w:t>,</w:t>
      </w:r>
      <w:r w:rsidR="00865EAE" w:rsidRPr="00816877">
        <w:t xml:space="preserve"> improved by treatment of the condition</w:t>
      </w:r>
      <w:r w:rsidR="00597A60" w:rsidRPr="00816877">
        <w:rPr>
          <w:noProof/>
          <w:vertAlign w:val="superscript"/>
        </w:rPr>
        <w:t>4, 5</w:t>
      </w:r>
      <w:r w:rsidR="00865EAE" w:rsidRPr="00816877">
        <w:t xml:space="preserve">. </w:t>
      </w:r>
    </w:p>
    <w:p w14:paraId="18A1E97A" w14:textId="77777777" w:rsidR="00F76FB0" w:rsidRPr="00816877" w:rsidRDefault="00F76FB0" w:rsidP="00F76FB0">
      <w:pPr>
        <w:spacing w:line="360" w:lineRule="auto"/>
        <w:jc w:val="both"/>
      </w:pPr>
    </w:p>
    <w:p w14:paraId="21CAA5C3" w14:textId="1686AFDC" w:rsidR="00865EAE" w:rsidRPr="00816877" w:rsidRDefault="006E5C07" w:rsidP="00F76FB0">
      <w:pPr>
        <w:spacing w:line="360" w:lineRule="auto"/>
        <w:jc w:val="both"/>
      </w:pPr>
      <w:r w:rsidRPr="00816877">
        <w:t xml:space="preserve">In the UK, diagnosis and management of this condition are guided by the </w:t>
      </w:r>
      <w:r w:rsidR="00865EAE" w:rsidRPr="00816877">
        <w:t>National Institute for Health and Care Excellence (NICE)</w:t>
      </w:r>
      <w:r w:rsidRPr="00816877">
        <w:t xml:space="preserve"> guidelines</w:t>
      </w:r>
      <w:r w:rsidR="00AD1D9D" w:rsidRPr="00816877">
        <w:rPr>
          <w:noProof/>
          <w:vertAlign w:val="superscript"/>
        </w:rPr>
        <w:t>6</w:t>
      </w:r>
      <w:r w:rsidR="00865EAE" w:rsidRPr="00816877">
        <w:t>. Along with a set of referral criteria, these guidelines also include recommendations regarding treatment, with endothermal ablation methods being the ‘gold standard’ management option.</w:t>
      </w:r>
    </w:p>
    <w:p w14:paraId="481549C9" w14:textId="77777777" w:rsidR="00F76FB0" w:rsidRPr="00816877" w:rsidRDefault="00F76FB0" w:rsidP="00F76FB0">
      <w:pPr>
        <w:spacing w:line="360" w:lineRule="auto"/>
        <w:jc w:val="both"/>
      </w:pPr>
    </w:p>
    <w:p w14:paraId="0CF3FE2A" w14:textId="73BC8D11" w:rsidR="00865EAE" w:rsidRPr="00816877" w:rsidRDefault="0042002C" w:rsidP="00F76FB0">
      <w:pPr>
        <w:spacing w:line="360" w:lineRule="auto"/>
        <w:jc w:val="both"/>
      </w:pPr>
      <w:r w:rsidRPr="00816877">
        <w:t>Treatment of this condition and its sequelae consume approximately 2% of the national health expenditure</w:t>
      </w:r>
      <w:r w:rsidR="00CE01F3" w:rsidRPr="00816877">
        <w:rPr>
          <w:noProof/>
          <w:vertAlign w:val="superscript"/>
        </w:rPr>
        <w:t>7</w:t>
      </w:r>
      <w:r w:rsidRPr="00816877">
        <w:t xml:space="preserve">. </w:t>
      </w:r>
      <w:r w:rsidR="00865EAE" w:rsidRPr="00816877">
        <w:t xml:space="preserve">However, </w:t>
      </w:r>
      <w:r w:rsidRPr="00816877">
        <w:t>because of its</w:t>
      </w:r>
      <w:r w:rsidR="00865EAE" w:rsidRPr="00816877">
        <w:t xml:space="preserve"> </w:t>
      </w:r>
      <w:r w:rsidR="002A60DE" w:rsidRPr="00816877">
        <w:t>low mortality</w:t>
      </w:r>
      <w:r w:rsidR="00865EAE" w:rsidRPr="00816877">
        <w:t xml:space="preserve">, it is considered by many to be </w:t>
      </w:r>
      <w:r w:rsidR="00867EBD" w:rsidRPr="00816877">
        <w:t xml:space="preserve">benign and </w:t>
      </w:r>
      <w:r w:rsidR="00865EAE" w:rsidRPr="00816877">
        <w:t xml:space="preserve">of low priority </w:t>
      </w:r>
      <w:r w:rsidR="00867EBD" w:rsidRPr="00816877">
        <w:t xml:space="preserve">for treatment </w:t>
      </w:r>
      <w:r w:rsidR="00865EAE" w:rsidRPr="00816877">
        <w:t xml:space="preserve">and, therefore, </w:t>
      </w:r>
      <w:r w:rsidR="00A32222" w:rsidRPr="00816877">
        <w:t xml:space="preserve">often </w:t>
      </w:r>
      <w:r w:rsidR="00865EAE" w:rsidRPr="00816877">
        <w:t xml:space="preserve">does not </w:t>
      </w:r>
      <w:r w:rsidR="00A32222" w:rsidRPr="00816877">
        <w:t xml:space="preserve">attract the same </w:t>
      </w:r>
      <w:r w:rsidR="002A60DE" w:rsidRPr="00816877">
        <w:t>level</w:t>
      </w:r>
      <w:r w:rsidR="00A32222" w:rsidRPr="00816877">
        <w:t xml:space="preserve"> of </w:t>
      </w:r>
      <w:r w:rsidR="002A60DE" w:rsidRPr="00816877">
        <w:t>urgency</w:t>
      </w:r>
      <w:r w:rsidR="00A32222" w:rsidRPr="00816877">
        <w:t xml:space="preserve"> </w:t>
      </w:r>
      <w:r w:rsidR="002A60DE" w:rsidRPr="00816877">
        <w:t>compared</w:t>
      </w:r>
      <w:r w:rsidR="00A32222" w:rsidRPr="00816877">
        <w:t xml:space="preserve"> to other vascular conditions. </w:t>
      </w:r>
    </w:p>
    <w:p w14:paraId="237CB858" w14:textId="77777777" w:rsidR="00F76FB0" w:rsidRPr="00816877" w:rsidRDefault="00F76FB0" w:rsidP="00F76FB0">
      <w:pPr>
        <w:spacing w:line="360" w:lineRule="auto"/>
        <w:jc w:val="both"/>
      </w:pPr>
    </w:p>
    <w:p w14:paraId="2D0D3FCC" w14:textId="35B31606" w:rsidR="003F38B4" w:rsidRPr="00816877" w:rsidRDefault="00FE765E" w:rsidP="00F76FB0">
      <w:pPr>
        <w:spacing w:line="360" w:lineRule="auto"/>
        <w:jc w:val="both"/>
      </w:pPr>
      <w:r w:rsidRPr="00816877">
        <w:t xml:space="preserve">This </w:t>
      </w:r>
      <w:r w:rsidR="009A4B9E" w:rsidRPr="00816877">
        <w:t>chronic</w:t>
      </w:r>
      <w:r w:rsidRPr="00816877">
        <w:t xml:space="preserve"> situation has unfortunately been severely exacerbated by the emergence of the </w:t>
      </w:r>
      <w:r w:rsidR="009A4B9E" w:rsidRPr="00816877">
        <w:t xml:space="preserve">global </w:t>
      </w:r>
      <w:r w:rsidR="00530D52" w:rsidRPr="00816877">
        <w:t>coronavirus</w:t>
      </w:r>
      <w:r w:rsidRPr="00816877">
        <w:t xml:space="preserve"> disease 19 (COVID-19) pandemic. Indeed, the pandemic led to the unprecedented cancellation of elective procedures in the United Kingdom</w:t>
      </w:r>
      <w:r w:rsidR="003F38B4" w:rsidRPr="00816877">
        <w:t xml:space="preserve">, putting the whole National Health Service </w:t>
      </w:r>
      <w:r w:rsidR="009A4B9E" w:rsidRPr="00816877">
        <w:t xml:space="preserve">(NHS) </w:t>
      </w:r>
      <w:r w:rsidR="003F38B4" w:rsidRPr="00816877">
        <w:t>under a tremendous amount of strain, all in a bid to protect patients from viral transmission and offer support to the wider pandemic response</w:t>
      </w:r>
      <w:r w:rsidR="003F38B4" w:rsidRPr="00816877">
        <w:rPr>
          <w:noProof/>
          <w:vertAlign w:val="superscript"/>
        </w:rPr>
        <w:t>8</w:t>
      </w:r>
      <w:r w:rsidR="003F38B4" w:rsidRPr="00816877">
        <w:t>.</w:t>
      </w:r>
      <w:r w:rsidR="008D13C2" w:rsidRPr="00816877">
        <w:t xml:space="preserve"> </w:t>
      </w:r>
      <w:r w:rsidR="00465352" w:rsidRPr="00816877">
        <w:t>The</w:t>
      </w:r>
      <w:r w:rsidR="008D13C2" w:rsidRPr="00816877">
        <w:t xml:space="preserve"> </w:t>
      </w:r>
      <w:proofErr w:type="spellStart"/>
      <w:r w:rsidR="008D13C2" w:rsidRPr="00816877">
        <w:t>CovidSurg</w:t>
      </w:r>
      <w:proofErr w:type="spellEnd"/>
      <w:r w:rsidR="008D13C2" w:rsidRPr="00816877">
        <w:t xml:space="preserve"> Collaborative report also projected the cancellation or postponement of more than 28 million elective procedures</w:t>
      </w:r>
      <w:r w:rsidR="006F3BE1" w:rsidRPr="00816877">
        <w:t xml:space="preserve"> in 2020</w:t>
      </w:r>
      <w:r w:rsidR="006F3BE1" w:rsidRPr="00816877">
        <w:rPr>
          <w:noProof/>
          <w:vertAlign w:val="superscript"/>
        </w:rPr>
        <w:t>8</w:t>
      </w:r>
      <w:r w:rsidR="006F3BE1" w:rsidRPr="00816877">
        <w:t>.</w:t>
      </w:r>
      <w:r w:rsidR="00465352" w:rsidRPr="00816877">
        <w:t xml:space="preserve"> At the height of </w:t>
      </w:r>
      <w:r w:rsidR="00C72B12" w:rsidRPr="00816877">
        <w:t>this</w:t>
      </w:r>
      <w:r w:rsidR="00465352" w:rsidRPr="00816877">
        <w:t xml:space="preserve"> pandemic, new ideas and pathways were being devised to address these issues, with tier </w:t>
      </w:r>
      <w:r w:rsidR="00A11914" w:rsidRPr="00816877">
        <w:t>classification</w:t>
      </w:r>
      <w:r w:rsidR="00465352" w:rsidRPr="00816877">
        <w:t xml:space="preserve"> of surgical procedures </w:t>
      </w:r>
      <w:r w:rsidR="00A11914" w:rsidRPr="00816877">
        <w:t xml:space="preserve">stratified </w:t>
      </w:r>
      <w:r w:rsidR="00465352" w:rsidRPr="00816877">
        <w:t>according to their urgency increasingly be</w:t>
      </w:r>
      <w:r w:rsidR="00A11914" w:rsidRPr="00816877">
        <w:t>ing advocated</w:t>
      </w:r>
      <w:r w:rsidR="00A11914" w:rsidRPr="00816877">
        <w:rPr>
          <w:noProof/>
          <w:vertAlign w:val="superscript"/>
        </w:rPr>
        <w:t>9</w:t>
      </w:r>
      <w:r w:rsidR="00465352" w:rsidRPr="00816877">
        <w:t>.</w:t>
      </w:r>
      <w:r w:rsidR="00A11914" w:rsidRPr="00816877">
        <w:t xml:space="preserve"> The intended objective of these novel systems </w:t>
      </w:r>
      <w:proofErr w:type="gramStart"/>
      <w:r w:rsidR="00A11914" w:rsidRPr="00816877">
        <w:t>were</w:t>
      </w:r>
      <w:proofErr w:type="gramEnd"/>
      <w:r w:rsidR="00A11914" w:rsidRPr="00816877">
        <w:t xml:space="preserve"> to maintain </w:t>
      </w:r>
      <w:r w:rsidR="00C72B12" w:rsidRPr="00816877">
        <w:t xml:space="preserve">optimal patient outcomes, preserve </w:t>
      </w:r>
      <w:r w:rsidR="00C72B12" w:rsidRPr="00816877">
        <w:lastRenderedPageBreak/>
        <w:t>essential equipment and resources needed to handle the volume of critically ill patients, and uphold crucial public health guidelines for physical distancing</w:t>
      </w:r>
      <w:r w:rsidR="00C72B12" w:rsidRPr="00816877">
        <w:rPr>
          <w:noProof/>
          <w:vertAlign w:val="superscript"/>
        </w:rPr>
        <w:t>9, 10</w:t>
      </w:r>
      <w:r w:rsidR="00C72B12" w:rsidRPr="00816877">
        <w:t>.</w:t>
      </w:r>
    </w:p>
    <w:p w14:paraId="5984A5FA" w14:textId="4DB5DD48" w:rsidR="00DF1838" w:rsidRPr="00816877" w:rsidRDefault="00C72B12" w:rsidP="00F76FB0">
      <w:pPr>
        <w:spacing w:line="360" w:lineRule="auto"/>
        <w:jc w:val="both"/>
      </w:pPr>
      <w:r w:rsidRPr="00816877">
        <w:t>To that end</w:t>
      </w:r>
      <w:r w:rsidR="007558FD" w:rsidRPr="00816877">
        <w:t xml:space="preserve">, </w:t>
      </w:r>
      <w:r w:rsidR="0042002C" w:rsidRPr="00816877">
        <w:t xml:space="preserve">in 2020, </w:t>
      </w:r>
      <w:r w:rsidR="007558FD" w:rsidRPr="00816877">
        <w:t xml:space="preserve">the Vascular Society of Great Britain and Ireland </w:t>
      </w:r>
      <w:r w:rsidR="00E94CC7" w:rsidRPr="00816877">
        <w:t xml:space="preserve">(VSGBI) </w:t>
      </w:r>
      <w:r w:rsidR="003006A4" w:rsidRPr="00816877">
        <w:t xml:space="preserve">and </w:t>
      </w:r>
      <w:r w:rsidR="004E7047" w:rsidRPr="00816877">
        <w:t xml:space="preserve">the </w:t>
      </w:r>
      <w:r w:rsidR="003006A4" w:rsidRPr="00816877">
        <w:t xml:space="preserve">Get It Right First Time (GIRFT) </w:t>
      </w:r>
      <w:r w:rsidR="004E7047" w:rsidRPr="00816877">
        <w:t xml:space="preserve">initiative </w:t>
      </w:r>
      <w:r w:rsidR="007558FD" w:rsidRPr="00816877">
        <w:t xml:space="preserve">released guidance for the resumption of vascular services with </w:t>
      </w:r>
      <w:r w:rsidR="00E94CC7" w:rsidRPr="00816877">
        <w:t xml:space="preserve">vein surgery </w:t>
      </w:r>
      <w:r w:rsidR="007558FD" w:rsidRPr="00816877">
        <w:t xml:space="preserve">being </w:t>
      </w:r>
      <w:r w:rsidR="00E94CC7" w:rsidRPr="00816877">
        <w:t>classified as the lowest priority (Priority</w:t>
      </w:r>
      <w:r w:rsidR="007558FD" w:rsidRPr="00816877">
        <w:t xml:space="preserve"> </w:t>
      </w:r>
      <w:r w:rsidR="00E94CC7" w:rsidRPr="00816877">
        <w:t>4: Surgery that can usually be delayed for more than 3 months)</w:t>
      </w:r>
      <w:r w:rsidRPr="00816877">
        <w:rPr>
          <w:noProof/>
          <w:vertAlign w:val="superscript"/>
        </w:rPr>
        <w:t>11, 12</w:t>
      </w:r>
      <w:r w:rsidR="00E94CC7" w:rsidRPr="00816877">
        <w:t>.</w:t>
      </w:r>
      <w:r w:rsidR="0042002C" w:rsidRPr="00816877">
        <w:t xml:space="preserve"> </w:t>
      </w:r>
      <w:r w:rsidR="00DF1838" w:rsidRPr="00816877">
        <w:t xml:space="preserve">This inevitably led to increased waiting times for </w:t>
      </w:r>
      <w:r w:rsidR="0042002C" w:rsidRPr="00816877">
        <w:t xml:space="preserve">varicose vein </w:t>
      </w:r>
      <w:r w:rsidR="00DF1838" w:rsidRPr="00816877">
        <w:t>patients with a large number hav</w:t>
      </w:r>
      <w:r w:rsidR="00A849B1" w:rsidRPr="00816877">
        <w:t>ing</w:t>
      </w:r>
      <w:r w:rsidR="00DF1838" w:rsidRPr="00816877">
        <w:t xml:space="preserve"> </w:t>
      </w:r>
      <w:r w:rsidR="0042002C" w:rsidRPr="00816877">
        <w:t xml:space="preserve">their procedures delayed for </w:t>
      </w:r>
      <w:r w:rsidR="004E7047" w:rsidRPr="00816877">
        <w:t>longer</w:t>
      </w:r>
      <w:r w:rsidR="0042002C" w:rsidRPr="00816877">
        <w:t xml:space="preserve"> than 3 months.</w:t>
      </w:r>
      <w:r w:rsidR="007462A3">
        <w:t xml:space="preserve"> </w:t>
      </w:r>
    </w:p>
    <w:p w14:paraId="050A09EF" w14:textId="77777777" w:rsidR="00F76FB0" w:rsidRPr="00816877" w:rsidRDefault="00F76FB0" w:rsidP="00F76FB0">
      <w:pPr>
        <w:spacing w:line="360" w:lineRule="auto"/>
        <w:jc w:val="both"/>
      </w:pPr>
    </w:p>
    <w:p w14:paraId="1DAB3837" w14:textId="40A4D06F" w:rsidR="00E94CC7" w:rsidRPr="00816877" w:rsidRDefault="007A37D7" w:rsidP="00F76FB0">
      <w:pPr>
        <w:spacing w:line="360" w:lineRule="auto"/>
        <w:jc w:val="both"/>
      </w:pPr>
      <w:r w:rsidRPr="00816877">
        <w:t xml:space="preserve">As such, this </w:t>
      </w:r>
      <w:r w:rsidR="009A4B9E" w:rsidRPr="00816877">
        <w:t xml:space="preserve">current </w:t>
      </w:r>
      <w:r w:rsidRPr="00816877">
        <w:t xml:space="preserve">study aims to investigate </w:t>
      </w:r>
      <w:r w:rsidR="007462A3">
        <w:t>the effect of waiting for</w:t>
      </w:r>
      <w:r w:rsidR="00655839" w:rsidRPr="00816877">
        <w:t xml:space="preserve"> intervention</w:t>
      </w:r>
      <w:r w:rsidRPr="00816877">
        <w:t xml:space="preserve"> </w:t>
      </w:r>
      <w:r w:rsidR="00641F9E">
        <w:t>on</w:t>
      </w:r>
      <w:r w:rsidR="00641F9E" w:rsidRPr="00816877">
        <w:t xml:space="preserve"> </w:t>
      </w:r>
      <w:r w:rsidRPr="00816877">
        <w:t xml:space="preserve">patients with varicose veins. </w:t>
      </w:r>
      <w:r w:rsidR="00DF1838" w:rsidRPr="00816877">
        <w:t xml:space="preserve"> </w:t>
      </w:r>
    </w:p>
    <w:p w14:paraId="7B499609" w14:textId="77777777" w:rsidR="00FE06BF" w:rsidRPr="00816877" w:rsidRDefault="00FE06BF" w:rsidP="00F76FB0">
      <w:pPr>
        <w:spacing w:line="360" w:lineRule="auto"/>
        <w:jc w:val="both"/>
      </w:pPr>
    </w:p>
    <w:p w14:paraId="56A0B7E9" w14:textId="182C90DB" w:rsidR="00FE06BF" w:rsidRPr="00816877" w:rsidRDefault="00FE06BF" w:rsidP="00F76FB0">
      <w:pPr>
        <w:spacing w:line="360" w:lineRule="auto"/>
        <w:jc w:val="both"/>
        <w:rPr>
          <w:u w:val="single"/>
        </w:rPr>
      </w:pPr>
      <w:r w:rsidRPr="00816877">
        <w:rPr>
          <w:u w:val="single"/>
        </w:rPr>
        <w:t>Methods</w:t>
      </w:r>
    </w:p>
    <w:p w14:paraId="00BDE992" w14:textId="10B62882" w:rsidR="007C0EBA" w:rsidRPr="00816877" w:rsidRDefault="007C0EBA" w:rsidP="00F76FB0">
      <w:pPr>
        <w:spacing w:line="360" w:lineRule="auto"/>
        <w:jc w:val="both"/>
      </w:pPr>
    </w:p>
    <w:p w14:paraId="0DFB85F0" w14:textId="6D2BC51B" w:rsidR="00502AA1" w:rsidRPr="00816877" w:rsidRDefault="00502AA1" w:rsidP="00F76FB0">
      <w:pPr>
        <w:spacing w:line="360" w:lineRule="auto"/>
        <w:jc w:val="both"/>
      </w:pPr>
      <w:r w:rsidRPr="00816877">
        <w:t>This study was conducted according to STROBE guidelines</w:t>
      </w:r>
      <w:r w:rsidR="00C72B12" w:rsidRPr="00816877">
        <w:rPr>
          <w:noProof/>
          <w:vertAlign w:val="superscript"/>
        </w:rPr>
        <w:t>13</w:t>
      </w:r>
      <w:r w:rsidRPr="00816877">
        <w:t xml:space="preserve">. </w:t>
      </w:r>
      <w:r w:rsidR="007C0EBA" w:rsidRPr="00816877">
        <w:t xml:space="preserve">This was </w:t>
      </w:r>
      <w:r w:rsidR="00A849B1" w:rsidRPr="00816877">
        <w:t xml:space="preserve">a </w:t>
      </w:r>
      <w:r w:rsidR="007C0EBA" w:rsidRPr="00816877">
        <w:t xml:space="preserve">prospective study conducted at the Norfolk and Norwich University Hospital </w:t>
      </w:r>
      <w:r w:rsidR="00BF7F9D" w:rsidRPr="00816877">
        <w:t xml:space="preserve">(NNUH). </w:t>
      </w:r>
      <w:r w:rsidRPr="00816877">
        <w:t>All participants were managed in an outpatient setting</w:t>
      </w:r>
      <w:r w:rsidR="001D1C41" w:rsidRPr="00816877">
        <w:t xml:space="preserve"> between March and June 2021.</w:t>
      </w:r>
    </w:p>
    <w:p w14:paraId="43357EE1" w14:textId="77777777" w:rsidR="00F76FB0" w:rsidRPr="00816877" w:rsidRDefault="00F76FB0" w:rsidP="00F76FB0">
      <w:pPr>
        <w:spacing w:line="360" w:lineRule="auto"/>
        <w:jc w:val="both"/>
      </w:pPr>
    </w:p>
    <w:p w14:paraId="06922C0F" w14:textId="203C05B7" w:rsidR="006409FB" w:rsidRPr="00816877" w:rsidRDefault="00502AA1" w:rsidP="00F76FB0">
      <w:pPr>
        <w:spacing w:line="360" w:lineRule="auto"/>
        <w:jc w:val="both"/>
      </w:pPr>
      <w:r w:rsidRPr="00816877">
        <w:t>All p</w:t>
      </w:r>
      <w:r w:rsidR="00BF7F9D" w:rsidRPr="00816877">
        <w:t>atients waiting for longer than 1 year for varicose veins procedures were identified from the</w:t>
      </w:r>
      <w:r w:rsidR="00641F9E">
        <w:t xml:space="preserve"> </w:t>
      </w:r>
      <w:r w:rsidR="00BF7F9D" w:rsidRPr="00816877">
        <w:t xml:space="preserve">waiting list database and were contacted </w:t>
      </w:r>
      <w:r w:rsidRPr="00816877">
        <w:t xml:space="preserve">as part of clinical governance to determine if they had come to harm. </w:t>
      </w:r>
      <w:r w:rsidR="00641F9E">
        <w:t>These patients were included on the waiting list after being deemed to meet the criteria for treatment as per the NICE Guidelines</w:t>
      </w:r>
      <w:r w:rsidR="000E1F6F">
        <w:fldChar w:fldCharType="begin"/>
      </w:r>
      <w:r w:rsidR="000E1F6F">
        <w:instrText xml:space="preserve"> ADDIN EN.CITE &lt;EndNote&gt;&lt;Cite&gt;&lt;Author&gt;National Institute for Health and Care Excellence&lt;/Author&gt;&lt;Year&gt;2013&lt;/Year&gt;&lt;RecNum&gt;4945&lt;/RecNum&gt;&lt;DisplayText&gt;&lt;style face="superscript"&gt;1&lt;/style&gt;&lt;/DisplayText&gt;&lt;record&gt;&lt;rec-number&gt;4945&lt;/rec-number&gt;&lt;foreign-keys&gt;&lt;key app="EN" db-id="patvevrzierseredaax5vf9pffp55ztap0va" timestamp="1397228190" guid="570b5de0-499c-4a8c-b182-33d0d28a1587"&gt;4945&lt;/key&gt;&lt;/foreign-keys&gt;&lt;ref-type name="Standard"&gt;58&lt;/ref-type&gt;&lt;contributors&gt;&lt;authors&gt;&lt;author&gt;National Institute for Health and Care Excellence,&lt;/author&gt;&lt;/authors&gt;&lt;/contributors&gt;&lt;titles&gt;&lt;title&gt;NICE Clinical Guideline Centre. Varicose veins in the legs - the diagnosis and management of varicose veins (Clinical guideline 168)&lt;/title&gt;&lt;/titles&gt;&lt;dates&gt;&lt;year&gt;2013&lt;/year&gt;&lt;/dates&gt;&lt;publisher&gt;NICE&lt;/publisher&gt;&lt;urls&gt;&lt;related-urls&gt;&lt;url&gt;http://guidance.nice.org/CG168&lt;/url&gt;&lt;/related-urls&gt;&lt;/urls&gt;&lt;/record&gt;&lt;/Cite&gt;&lt;/EndNote&gt;</w:instrText>
      </w:r>
      <w:r w:rsidR="000E1F6F">
        <w:fldChar w:fldCharType="separate"/>
      </w:r>
      <w:r w:rsidR="000E1F6F" w:rsidRPr="000E1F6F">
        <w:rPr>
          <w:noProof/>
          <w:vertAlign w:val="superscript"/>
        </w:rPr>
        <w:t>1</w:t>
      </w:r>
      <w:r w:rsidR="000E1F6F">
        <w:fldChar w:fldCharType="end"/>
      </w:r>
      <w:r w:rsidR="00641F9E">
        <w:t xml:space="preserve">. </w:t>
      </w:r>
      <w:r w:rsidR="00025BBC">
        <w:t>After their clinic review, patients are prescribed Class II compression stockings</w:t>
      </w:r>
      <w:r w:rsidR="00FD6B68">
        <w:t>,</w:t>
      </w:r>
      <w:r w:rsidR="00A36364">
        <w:t xml:space="preserve"> if </w:t>
      </w:r>
      <w:r w:rsidR="00FD6B68">
        <w:t xml:space="preserve">there are </w:t>
      </w:r>
      <w:r w:rsidR="00A36364">
        <w:t>no contra-indications</w:t>
      </w:r>
      <w:r w:rsidR="00FD6B68">
        <w:t>, until they have their varicose vein procedures.</w:t>
      </w:r>
      <w:r w:rsidR="007D3E4F">
        <w:t xml:space="preserve"> No </w:t>
      </w:r>
      <w:proofErr w:type="spellStart"/>
      <w:r w:rsidR="007D3E4F">
        <w:t>venotonic</w:t>
      </w:r>
      <w:proofErr w:type="spellEnd"/>
      <w:r w:rsidR="007D3E4F">
        <w:t xml:space="preserve"> drugs were prescribed.</w:t>
      </w:r>
      <w:r w:rsidR="00025BBC">
        <w:t xml:space="preserve"> </w:t>
      </w:r>
      <w:r w:rsidR="00F30B66">
        <w:t>P</w:t>
      </w:r>
      <w:r w:rsidRPr="00816877">
        <w:t xml:space="preserve">atients were </w:t>
      </w:r>
      <w:r w:rsidR="00F30B66">
        <w:t xml:space="preserve">also </w:t>
      </w:r>
      <w:r w:rsidRPr="00816877">
        <w:t>invited to participate in this study</w:t>
      </w:r>
      <w:r w:rsidR="00F30B66">
        <w:t xml:space="preserve"> (via telephone)</w:t>
      </w:r>
      <w:r w:rsidRPr="00816877">
        <w:t xml:space="preserve">, and complete telephone and postal questionnaires. Verbal consent and completion of questionnaires was deemed adequate </w:t>
      </w:r>
      <w:r w:rsidR="009A4B9E" w:rsidRPr="00816877">
        <w:t xml:space="preserve">informed </w:t>
      </w:r>
      <w:r w:rsidRPr="00816877">
        <w:t xml:space="preserve">consent. </w:t>
      </w:r>
      <w:r w:rsidR="0035115A" w:rsidRPr="00816877">
        <w:t xml:space="preserve">The study was registered with the local NNUH institutional audit department – to ensure all data collection was in line with local committee ethical standards and after review by local R&amp;D department the study was deemed exempt from ethical approval owing to the </w:t>
      </w:r>
      <w:r w:rsidR="00655839" w:rsidRPr="00816877">
        <w:t>minimal</w:t>
      </w:r>
      <w:r w:rsidR="0035115A" w:rsidRPr="00816877">
        <w:t xml:space="preserve"> risk and nonidentifiable nature of the study. Patients were de-identified and analysed anonymously</w:t>
      </w:r>
      <w:r w:rsidR="00BF7F9D" w:rsidRPr="00816877">
        <w:t xml:space="preserve">. Once verbal informed consent has been obtained, they were sent QoL questionnaires and had a telephone consultation. Both generic (EQ-VAS and </w:t>
      </w:r>
      <w:r w:rsidR="00BF7F9D" w:rsidRPr="00816877">
        <w:lastRenderedPageBreak/>
        <w:t xml:space="preserve">EQ-5D) and disease-specific (AVVQ and CIVIQ-14) instruments were </w:t>
      </w:r>
      <w:r w:rsidR="001F3C17" w:rsidRPr="00816877">
        <w:t>utilised</w:t>
      </w:r>
      <w:r w:rsidR="0035115A" w:rsidRPr="00816877">
        <w:t xml:space="preserve"> (</w:t>
      </w:r>
      <w:r w:rsidR="00173E9F" w:rsidRPr="00816877">
        <w:t>See Appendix 1</w:t>
      </w:r>
      <w:r w:rsidR="0035115A" w:rsidRPr="00816877">
        <w:t>)</w:t>
      </w:r>
      <w:r w:rsidR="00BF7F9D" w:rsidRPr="00816877">
        <w:t>.</w:t>
      </w:r>
      <w:r w:rsidR="001F3C17" w:rsidRPr="00816877">
        <w:t xml:space="preserve"> The </w:t>
      </w:r>
      <w:r w:rsidR="00880179" w:rsidRPr="00816877">
        <w:t xml:space="preserve">telephone interview was used to assess </w:t>
      </w:r>
      <w:r w:rsidR="00A849B1" w:rsidRPr="00816877">
        <w:t xml:space="preserve">for any </w:t>
      </w:r>
      <w:r w:rsidR="00880179" w:rsidRPr="00816877">
        <w:t xml:space="preserve">clinical </w:t>
      </w:r>
      <w:r w:rsidR="00A849B1" w:rsidRPr="00816877">
        <w:t>progression</w:t>
      </w:r>
      <w:r w:rsidR="00880179" w:rsidRPr="00816877">
        <w:t xml:space="preserve"> of their symptoms</w:t>
      </w:r>
      <w:r w:rsidR="00A849B1" w:rsidRPr="00816877">
        <w:t xml:space="preserve"> and</w:t>
      </w:r>
      <w:r w:rsidR="00880179" w:rsidRPr="00816877">
        <w:t xml:space="preserve"> the level of harm (low/major/psychological) experienced while on the waiting list.</w:t>
      </w:r>
      <w:r w:rsidRPr="00816877">
        <w:t xml:space="preserve"> </w:t>
      </w:r>
      <w:r w:rsidR="0035115A" w:rsidRPr="00816877">
        <w:t xml:space="preserve">Data collection on each patient included </w:t>
      </w:r>
      <w:r w:rsidR="00C86B8F" w:rsidRPr="00816877">
        <w:t xml:space="preserve">age, </w:t>
      </w:r>
      <w:r w:rsidR="0035115A" w:rsidRPr="00816877">
        <w:t xml:space="preserve">gender, symptomatology, </w:t>
      </w:r>
      <w:r w:rsidR="00150121" w:rsidRPr="00816877">
        <w:t>CEAP</w:t>
      </w:r>
      <w:r w:rsidR="0035115A" w:rsidRPr="00816877">
        <w:t xml:space="preserve"> classification, delay of intervention (days), proposed planned procedure, changes</w:t>
      </w:r>
      <w:r w:rsidR="00150121" w:rsidRPr="00816877">
        <w:t xml:space="preserve"> </w:t>
      </w:r>
      <w:r w:rsidR="0035115A" w:rsidRPr="00816877">
        <w:t xml:space="preserve">in symptoms, psychological impact, and level harm. Furthermore, complications specific to bleeding, new ulceration, and phlebitis was also collected. </w:t>
      </w:r>
    </w:p>
    <w:p w14:paraId="2BBBC1DE" w14:textId="77777777" w:rsidR="00F76FB0" w:rsidRPr="00816877" w:rsidRDefault="00F76FB0" w:rsidP="00F76FB0">
      <w:pPr>
        <w:spacing w:line="360" w:lineRule="auto"/>
        <w:jc w:val="both"/>
      </w:pPr>
    </w:p>
    <w:p w14:paraId="261276E0" w14:textId="5D092B4D" w:rsidR="0035115A" w:rsidRPr="00816877" w:rsidRDefault="00A45075" w:rsidP="00F76FB0">
      <w:pPr>
        <w:spacing w:line="360" w:lineRule="auto"/>
        <w:jc w:val="both"/>
      </w:pPr>
      <w:r w:rsidRPr="00816877">
        <w:t>All patients were contacted by the same research nurse</w:t>
      </w:r>
      <w:r w:rsidR="00150121" w:rsidRPr="00816877">
        <w:t xml:space="preserve"> (MB)</w:t>
      </w:r>
      <w:r w:rsidRPr="00816877">
        <w:t xml:space="preserve"> to minimise risk of bias. Study size was dependent on the number of patients on the waiting list.</w:t>
      </w:r>
      <w:r w:rsidR="0035115A" w:rsidRPr="00816877">
        <w:t xml:space="preserve"> </w:t>
      </w:r>
    </w:p>
    <w:p w14:paraId="43CF1804" w14:textId="77777777" w:rsidR="00F76FB0" w:rsidRPr="00816877" w:rsidRDefault="00F76FB0" w:rsidP="00F76FB0">
      <w:pPr>
        <w:spacing w:line="360" w:lineRule="auto"/>
        <w:jc w:val="both"/>
      </w:pPr>
    </w:p>
    <w:p w14:paraId="693AD0A8" w14:textId="51E02634" w:rsidR="0035115A" w:rsidRPr="00816877" w:rsidRDefault="0035115A" w:rsidP="00F76FB0">
      <w:pPr>
        <w:spacing w:line="360" w:lineRule="auto"/>
        <w:jc w:val="both"/>
        <w:rPr>
          <w:i/>
          <w:iCs/>
          <w:u w:val="single"/>
        </w:rPr>
      </w:pPr>
      <w:r w:rsidRPr="00816877">
        <w:rPr>
          <w:i/>
          <w:iCs/>
          <w:u w:val="single"/>
        </w:rPr>
        <w:t xml:space="preserve">Statistical analysis: </w:t>
      </w:r>
    </w:p>
    <w:p w14:paraId="1C3AB3ED" w14:textId="5AD21280" w:rsidR="007C0EBA" w:rsidRPr="00816877" w:rsidRDefault="00102DDF" w:rsidP="00F76FB0">
      <w:pPr>
        <w:spacing w:line="360" w:lineRule="auto"/>
        <w:jc w:val="both"/>
      </w:pPr>
      <w:r>
        <w:t>All data were analysed to determine distribution of data with p</w:t>
      </w:r>
      <w:r w:rsidR="0026652E" w:rsidRPr="00816877">
        <w:t xml:space="preserve">arametric and non-parametric statistical tests carried out </w:t>
      </w:r>
      <w:r>
        <w:t>accordingly</w:t>
      </w:r>
      <w:r w:rsidR="00A45075" w:rsidRPr="00816877">
        <w:t xml:space="preserve">. </w:t>
      </w:r>
      <w:r w:rsidR="00025BBC">
        <w:t xml:space="preserve">The tests included calculation of means (with standard deviation), median (with interquartile range) and Pearson’s Chi-squared for examining proportions. </w:t>
      </w:r>
      <w:r w:rsidR="00A45075" w:rsidRPr="00816877">
        <w:t xml:space="preserve">Analysis </w:t>
      </w:r>
      <w:r w:rsidR="009A4B9E" w:rsidRPr="00816877">
        <w:t xml:space="preserve">and diagrammatic </w:t>
      </w:r>
      <w:r w:rsidR="003E5155" w:rsidRPr="00816877">
        <w:t>representations were</w:t>
      </w:r>
      <w:r w:rsidR="00A45075" w:rsidRPr="00816877">
        <w:t xml:space="preserve"> undertaken using </w:t>
      </w:r>
      <w:r w:rsidR="004F23EE" w:rsidRPr="00816877">
        <w:t xml:space="preserve">Microsoft® Excel for Mac (Version 16.53) (Redmond, Washington, USA) and </w:t>
      </w:r>
      <w:r w:rsidR="006537D5" w:rsidRPr="00816877">
        <w:t>Stata for Mac (College Station, Texas, USA)</w:t>
      </w:r>
      <w:r w:rsidR="00937C12" w:rsidRPr="00816877">
        <w:t xml:space="preserve">. </w:t>
      </w:r>
    </w:p>
    <w:p w14:paraId="0CDF32D3" w14:textId="69AD8A70" w:rsidR="00FE06BF" w:rsidRPr="00816877" w:rsidRDefault="00FE06BF" w:rsidP="00F76FB0">
      <w:pPr>
        <w:spacing w:line="360" w:lineRule="auto"/>
        <w:jc w:val="both"/>
      </w:pPr>
    </w:p>
    <w:p w14:paraId="41A4D6F6" w14:textId="1D73222C" w:rsidR="00FE06BF" w:rsidRPr="00816877" w:rsidRDefault="00FE06BF" w:rsidP="00F76FB0">
      <w:pPr>
        <w:spacing w:line="360" w:lineRule="auto"/>
        <w:jc w:val="both"/>
        <w:rPr>
          <w:u w:val="single"/>
        </w:rPr>
      </w:pPr>
      <w:r w:rsidRPr="00816877">
        <w:rPr>
          <w:u w:val="single"/>
        </w:rPr>
        <w:t>Results</w:t>
      </w:r>
    </w:p>
    <w:p w14:paraId="64F2A7DB" w14:textId="0E9F1D52" w:rsidR="00564440" w:rsidRPr="00816877" w:rsidRDefault="00564440" w:rsidP="00F76FB0">
      <w:pPr>
        <w:spacing w:line="360" w:lineRule="auto"/>
        <w:jc w:val="both"/>
      </w:pPr>
      <w:r w:rsidRPr="00816877">
        <w:t xml:space="preserve">In total, 275 patients were identified and provided informed consent. </w:t>
      </w:r>
      <w:r w:rsidR="002B7CAF" w:rsidRPr="00816877">
        <w:t xml:space="preserve">One patient passed away while on the waiting list. </w:t>
      </w:r>
      <w:r w:rsidRPr="00816877">
        <w:t xml:space="preserve">One patient was waiting for foam sclerotherapy, while all the others were </w:t>
      </w:r>
      <w:r w:rsidR="003E5155" w:rsidRPr="00816877">
        <w:t>on the list</w:t>
      </w:r>
      <w:r w:rsidRPr="00816877">
        <w:t xml:space="preserve"> for endovenous thermal </w:t>
      </w:r>
      <w:r w:rsidR="00A849B1" w:rsidRPr="00816877">
        <w:t>ablation</w:t>
      </w:r>
      <w:r w:rsidRPr="00816877">
        <w:t xml:space="preserve"> with radiofrequency (RFA)</w:t>
      </w:r>
      <w:r w:rsidR="003C2F3A">
        <w:t xml:space="preserve"> (first line treatment according to the NICE Guidelines)</w:t>
      </w:r>
      <w:r w:rsidRPr="00816877">
        <w:t>.</w:t>
      </w:r>
      <w:r w:rsidR="00D507AA" w:rsidRPr="00816877">
        <w:t xml:space="preserve"> The mean age was 57.2 (</w:t>
      </w:r>
      <w:r w:rsidR="003C6D64">
        <w:t xml:space="preserve">standard deviation, SD: </w:t>
      </w:r>
      <w:r w:rsidR="00D507AA" w:rsidRPr="00816877">
        <w:t xml:space="preserve">±16) years and </w:t>
      </w:r>
      <w:r w:rsidR="003C6D64">
        <w:t xml:space="preserve">62.9% </w:t>
      </w:r>
      <w:r w:rsidR="00D507AA" w:rsidRPr="00816877">
        <w:t xml:space="preserve">of the </w:t>
      </w:r>
      <w:r w:rsidR="003C6D64">
        <w:t>sample</w:t>
      </w:r>
      <w:r w:rsidR="003C6D64" w:rsidRPr="00816877">
        <w:t xml:space="preserve"> </w:t>
      </w:r>
      <w:r w:rsidR="00D507AA" w:rsidRPr="00816877">
        <w:t xml:space="preserve">were </w:t>
      </w:r>
      <w:r w:rsidR="003C6D64">
        <w:t>fe</w:t>
      </w:r>
      <w:r w:rsidR="00D507AA" w:rsidRPr="00816877">
        <w:t xml:space="preserve">males. </w:t>
      </w:r>
      <w:r w:rsidR="00317210" w:rsidRPr="00816877">
        <w:t xml:space="preserve">The median time on the waiting list was 60 weeks (interquartile range </w:t>
      </w:r>
      <w:r w:rsidR="00B54E84" w:rsidRPr="00816877">
        <w:t>[I</w:t>
      </w:r>
      <w:r w:rsidR="00317210" w:rsidRPr="00816877">
        <w:t>QR</w:t>
      </w:r>
      <w:r w:rsidR="00B54E84" w:rsidRPr="00816877">
        <w:t>]</w:t>
      </w:r>
      <w:r w:rsidR="00317210" w:rsidRPr="00816877">
        <w:t>: 56 to 65 weeks)</w:t>
      </w:r>
      <w:r w:rsidR="003E5155" w:rsidRPr="00816877">
        <w:t xml:space="preserve"> and </w:t>
      </w:r>
      <w:proofErr w:type="gramStart"/>
      <w:r w:rsidR="00D507AA" w:rsidRPr="00816877">
        <w:t xml:space="preserve">the </w:t>
      </w:r>
      <w:r w:rsidR="00DB1101" w:rsidRPr="00816877">
        <w:t>majority of</w:t>
      </w:r>
      <w:proofErr w:type="gramEnd"/>
      <w:r w:rsidR="00DB1101" w:rsidRPr="00816877">
        <w:t xml:space="preserve"> patients (91.7%) </w:t>
      </w:r>
      <w:r w:rsidR="003E5155" w:rsidRPr="00816877">
        <w:t>were</w:t>
      </w:r>
      <w:r w:rsidR="00D507AA" w:rsidRPr="00816877">
        <w:t xml:space="preserve"> </w:t>
      </w:r>
      <w:r w:rsidR="00DB1101" w:rsidRPr="00816877">
        <w:t xml:space="preserve">classified as CEAP Clinical </w:t>
      </w:r>
      <w:r w:rsidR="00D507AA" w:rsidRPr="00816877">
        <w:t xml:space="preserve">class </w:t>
      </w:r>
      <w:r w:rsidR="00DB1101" w:rsidRPr="00816877">
        <w:t>C2-C4 (see Table 1).</w:t>
      </w:r>
      <w:r w:rsidR="00012169" w:rsidRPr="00816877">
        <w:t xml:space="preserve"> </w:t>
      </w:r>
      <w:r w:rsidR="00655839" w:rsidRPr="00816877">
        <w:t xml:space="preserve">The </w:t>
      </w:r>
      <w:r w:rsidR="00012169" w:rsidRPr="00816877">
        <w:t xml:space="preserve">C6 patients were </w:t>
      </w:r>
      <w:r w:rsidR="004E7FA1" w:rsidRPr="00816877">
        <w:t>not prioritised as they were deemed too high risk to attend during the COVID-19 pandemic.</w:t>
      </w:r>
    </w:p>
    <w:p w14:paraId="11745D43" w14:textId="77777777" w:rsidR="00624917" w:rsidRPr="00816877" w:rsidRDefault="00624917" w:rsidP="00F76FB0">
      <w:pPr>
        <w:spacing w:line="360" w:lineRule="auto"/>
        <w:jc w:val="both"/>
      </w:pPr>
    </w:p>
    <w:p w14:paraId="26D5B4E6" w14:textId="2A0EC568" w:rsidR="008F5E37" w:rsidRPr="00816877" w:rsidRDefault="002B7CAF" w:rsidP="00F76FB0">
      <w:pPr>
        <w:spacing w:line="360" w:lineRule="auto"/>
        <w:jc w:val="both"/>
      </w:pPr>
      <w:r w:rsidRPr="00816877">
        <w:t xml:space="preserve">All patients had a telephone interview </w:t>
      </w:r>
      <w:r w:rsidR="00577185" w:rsidRPr="00816877">
        <w:t xml:space="preserve">while 104 </w:t>
      </w:r>
      <w:r w:rsidRPr="00816877">
        <w:t xml:space="preserve">patients returned their QoL questionnaires (37.8% response rate). </w:t>
      </w:r>
      <w:r w:rsidR="008F5E37" w:rsidRPr="00816877">
        <w:t>A little over a third of patients (36.5%) felt that their symptoms ha</w:t>
      </w:r>
      <w:r w:rsidR="00624917" w:rsidRPr="00816877">
        <w:t>d</w:t>
      </w:r>
      <w:r w:rsidR="008F5E37" w:rsidRPr="00816877">
        <w:t xml:space="preserve"> worsened since they have been added to the waiting list (Figure 1). Fifty-two patients (18.9%) </w:t>
      </w:r>
      <w:r w:rsidR="008F5E37" w:rsidRPr="00816877">
        <w:lastRenderedPageBreak/>
        <w:t xml:space="preserve">suffered minor harm with worsening symptoms of pain and leg swelling, while 20 patients (7.2%) suffered what </w:t>
      </w:r>
      <w:proofErr w:type="gramStart"/>
      <w:r w:rsidR="0042002C" w:rsidRPr="00816877">
        <w:t>was</w:t>
      </w:r>
      <w:r w:rsidR="008F5E37" w:rsidRPr="00816877">
        <w:t xml:space="preserve"> considered </w:t>
      </w:r>
      <w:r w:rsidR="0042002C" w:rsidRPr="00816877">
        <w:t>to be</w:t>
      </w:r>
      <w:proofErr w:type="gramEnd"/>
      <w:r w:rsidR="0042002C" w:rsidRPr="00816877">
        <w:t xml:space="preserve"> </w:t>
      </w:r>
      <w:r w:rsidR="008F5E37" w:rsidRPr="00816877">
        <w:t>major harm with phlebitis (3.6%), bleeding (1.8%) and ulceration (1.8%).</w:t>
      </w:r>
      <w:r w:rsidR="00C93A50" w:rsidRPr="00816877">
        <w:t xml:space="preserve"> Nineteen patients (6.9%) also experienced psychological harm</w:t>
      </w:r>
      <w:r w:rsidR="00D97410" w:rsidRPr="00816877">
        <w:t xml:space="preserve"> </w:t>
      </w:r>
      <w:r w:rsidR="00975046" w:rsidRPr="00816877">
        <w:t xml:space="preserve">as reported by the patient </w:t>
      </w:r>
      <w:r w:rsidR="00D97410" w:rsidRPr="00816877">
        <w:t>(Figure 2)</w:t>
      </w:r>
      <w:r w:rsidR="00C93A50" w:rsidRPr="00816877">
        <w:t>.</w:t>
      </w:r>
      <w:r w:rsidR="00CE6294" w:rsidRPr="00816877">
        <w:t xml:space="preserve"> </w:t>
      </w:r>
      <w:r w:rsidR="00917D30" w:rsidRPr="00816877">
        <w:t>Further analysis was undertaken to determine whether initial CEAP stage was associated</w:t>
      </w:r>
      <w:r w:rsidR="00957076" w:rsidRPr="00816877">
        <w:t xml:space="preserve"> with an increased risk of adverse events. Table 2 shows th</w:t>
      </w:r>
      <w:r w:rsidR="003F0527" w:rsidRPr="00816877">
        <w:t>at with rising CEAP stage,</w:t>
      </w:r>
      <w:r w:rsidR="00494488" w:rsidRPr="00816877">
        <w:t xml:space="preserve"> increasing proportion</w:t>
      </w:r>
      <w:r w:rsidR="003F0527" w:rsidRPr="00816877">
        <w:t>s</w:t>
      </w:r>
      <w:r w:rsidR="00494488" w:rsidRPr="00816877">
        <w:t xml:space="preserve"> of</w:t>
      </w:r>
      <w:r w:rsidR="00957076" w:rsidRPr="00816877">
        <w:t xml:space="preserve"> patients </w:t>
      </w:r>
      <w:r w:rsidR="003F0527" w:rsidRPr="00816877">
        <w:t>developed harm</w:t>
      </w:r>
      <w:r w:rsidR="00D2249F">
        <w:t xml:space="preserve"> </w:t>
      </w:r>
      <w:r w:rsidR="00D2249F" w:rsidRPr="00D2249F">
        <w:rPr>
          <w:highlight w:val="yellow"/>
        </w:rPr>
        <w:t>(3.8% of those with CEAP stage C2-4 disease compared to 60% for those with C5-6 disease;</w:t>
      </w:r>
      <w:r w:rsidR="003F0527" w:rsidRPr="00D2249F">
        <w:rPr>
          <w:highlight w:val="yellow"/>
        </w:rPr>
        <w:t xml:space="preserve"> </w:t>
      </w:r>
      <w:r w:rsidR="008B64BB" w:rsidRPr="00D2249F">
        <w:rPr>
          <w:highlight w:val="yellow"/>
        </w:rPr>
        <w:t xml:space="preserve">Pearson’s </w:t>
      </w:r>
      <w:r w:rsidR="003F0527" w:rsidRPr="00D2249F">
        <w:rPr>
          <w:highlight w:val="yellow"/>
        </w:rPr>
        <w:t xml:space="preserve">Chi-square, </w:t>
      </w:r>
      <w:r w:rsidR="00E0492E" w:rsidRPr="00D2249F">
        <w:rPr>
          <w:i/>
          <w:iCs/>
          <w:highlight w:val="yellow"/>
        </w:rPr>
        <w:t>X</w:t>
      </w:r>
      <w:r w:rsidR="003F0527" w:rsidRPr="00D2249F">
        <w:rPr>
          <w:highlight w:val="yellow"/>
          <w:vertAlign w:val="superscript"/>
        </w:rPr>
        <w:t>2</w:t>
      </w:r>
      <w:r w:rsidR="003F0527" w:rsidRPr="00D2249F">
        <w:rPr>
          <w:highlight w:val="yellow"/>
        </w:rPr>
        <w:t>=</w:t>
      </w:r>
      <w:r w:rsidR="008B64BB" w:rsidRPr="00D2249F">
        <w:rPr>
          <w:highlight w:val="yellow"/>
        </w:rPr>
        <w:t>49.</w:t>
      </w:r>
      <w:r w:rsidR="00D2249F" w:rsidRPr="00D2249F">
        <w:rPr>
          <w:highlight w:val="yellow"/>
        </w:rPr>
        <w:t>0</w:t>
      </w:r>
      <w:r w:rsidR="008B64BB" w:rsidRPr="00D2249F">
        <w:rPr>
          <w:highlight w:val="yellow"/>
        </w:rPr>
        <w:t>; p&lt;0.0</w:t>
      </w:r>
      <w:r w:rsidR="00FF0272" w:rsidRPr="00D2249F">
        <w:rPr>
          <w:highlight w:val="yellow"/>
        </w:rPr>
        <w:t>001</w:t>
      </w:r>
      <w:r w:rsidR="008B64BB" w:rsidRPr="00D2249F">
        <w:rPr>
          <w:highlight w:val="yellow"/>
        </w:rPr>
        <w:t>)</w:t>
      </w:r>
      <w:r w:rsidR="003F0527" w:rsidRPr="00D2249F">
        <w:rPr>
          <w:highlight w:val="yellow"/>
        </w:rPr>
        <w:t>.</w:t>
      </w:r>
    </w:p>
    <w:p w14:paraId="562BE770" w14:textId="77777777" w:rsidR="00624917" w:rsidRPr="00816877" w:rsidRDefault="00624917" w:rsidP="00F76FB0">
      <w:pPr>
        <w:spacing w:line="360" w:lineRule="auto"/>
        <w:jc w:val="both"/>
      </w:pPr>
    </w:p>
    <w:p w14:paraId="3670B06C" w14:textId="0813F0BF" w:rsidR="00D97410" w:rsidRPr="00816877" w:rsidRDefault="00D97410" w:rsidP="00F76FB0">
      <w:pPr>
        <w:spacing w:line="360" w:lineRule="auto"/>
        <w:jc w:val="both"/>
      </w:pPr>
      <w:r w:rsidRPr="00816877">
        <w:t xml:space="preserve">Generic QoL was also affected with a </w:t>
      </w:r>
      <w:r w:rsidR="00A849B1" w:rsidRPr="00816877">
        <w:t>median</w:t>
      </w:r>
      <w:r w:rsidRPr="00816877">
        <w:t xml:space="preserve"> EQ-VAS of 75</w:t>
      </w:r>
      <w:r w:rsidR="005D406B" w:rsidRPr="00816877">
        <w:t xml:space="preserve"> (IQR: 58 – 81)</w:t>
      </w:r>
      <w:r w:rsidRPr="00816877">
        <w:t xml:space="preserve"> and EQ-5D of 0.674 </w:t>
      </w:r>
      <w:r w:rsidR="005D406B" w:rsidRPr="00816877">
        <w:t xml:space="preserve">(IQR: 0.566 – 0.761) </w:t>
      </w:r>
      <w:r w:rsidRPr="00816877">
        <w:t xml:space="preserve">(Figure 3). In addition, the </w:t>
      </w:r>
      <w:r w:rsidR="0042002C" w:rsidRPr="00816877">
        <w:t xml:space="preserve">median </w:t>
      </w:r>
      <w:r w:rsidRPr="00816877">
        <w:t xml:space="preserve">disease-specific QoL </w:t>
      </w:r>
      <w:r w:rsidR="005D406B" w:rsidRPr="00816877">
        <w:t>scores were</w:t>
      </w:r>
      <w:r w:rsidRPr="00816877">
        <w:t xml:space="preserve"> AVVQ 24 </w:t>
      </w:r>
      <w:r w:rsidR="005D406B" w:rsidRPr="00816877">
        <w:t xml:space="preserve">(IQR: 15 – 31) </w:t>
      </w:r>
      <w:r w:rsidRPr="00816877">
        <w:t xml:space="preserve">and CIVIQ-14 33 </w:t>
      </w:r>
      <w:r w:rsidR="005D406B" w:rsidRPr="00816877">
        <w:t xml:space="preserve">(IQR: 23 – 44) </w:t>
      </w:r>
      <w:r w:rsidRPr="00816877">
        <w:t>(Figure 3).</w:t>
      </w:r>
      <w:r w:rsidR="00A849B1" w:rsidRPr="00816877">
        <w:t xml:space="preserve"> </w:t>
      </w:r>
    </w:p>
    <w:p w14:paraId="7E7990EE" w14:textId="77777777" w:rsidR="00975046" w:rsidRPr="00816877" w:rsidRDefault="00975046" w:rsidP="00F76FB0">
      <w:pPr>
        <w:spacing w:line="360" w:lineRule="auto"/>
        <w:jc w:val="both"/>
      </w:pPr>
    </w:p>
    <w:p w14:paraId="3F030533" w14:textId="5A696401" w:rsidR="00A849B1" w:rsidRPr="00816877" w:rsidRDefault="00A849B1" w:rsidP="00F76FB0">
      <w:pPr>
        <w:spacing w:line="360" w:lineRule="auto"/>
        <w:jc w:val="both"/>
      </w:pPr>
      <w:r w:rsidRPr="00816877">
        <w:t>On direct questioning, 91.3% of patients stated that they would have been happy to attend hospital to undergo their varicose veins treatment</w:t>
      </w:r>
      <w:r w:rsidR="00406F20" w:rsidRPr="00816877">
        <w:t xml:space="preserve"> </w:t>
      </w:r>
      <w:r w:rsidRPr="00816877">
        <w:t>during the Covid-19 pandemic.</w:t>
      </w:r>
    </w:p>
    <w:p w14:paraId="669D8F91" w14:textId="4599A988" w:rsidR="00FE06BF" w:rsidRPr="00816877" w:rsidRDefault="00FE06BF" w:rsidP="00F76FB0">
      <w:pPr>
        <w:spacing w:line="360" w:lineRule="auto"/>
        <w:jc w:val="both"/>
      </w:pPr>
    </w:p>
    <w:p w14:paraId="3309A9EA" w14:textId="28EEBDBA" w:rsidR="00FE06BF" w:rsidRPr="00816877" w:rsidRDefault="00FE06BF" w:rsidP="00F76FB0">
      <w:pPr>
        <w:spacing w:line="360" w:lineRule="auto"/>
        <w:jc w:val="both"/>
        <w:rPr>
          <w:u w:val="single"/>
        </w:rPr>
      </w:pPr>
      <w:r w:rsidRPr="00816877">
        <w:rPr>
          <w:u w:val="single"/>
        </w:rPr>
        <w:t>Discussion</w:t>
      </w:r>
    </w:p>
    <w:p w14:paraId="2998A7C9" w14:textId="00199D34" w:rsidR="00624917" w:rsidRPr="00816877" w:rsidRDefault="005751C0" w:rsidP="00F76FB0">
      <w:pPr>
        <w:spacing w:line="360" w:lineRule="auto"/>
        <w:jc w:val="both"/>
      </w:pPr>
      <w:r w:rsidRPr="00816877">
        <w:t xml:space="preserve">This study demonstrates </w:t>
      </w:r>
      <w:r w:rsidR="00054387" w:rsidRPr="00816877">
        <w:t>the</w:t>
      </w:r>
      <w:r w:rsidRPr="00816877">
        <w:t xml:space="preserve"> </w:t>
      </w:r>
      <w:r w:rsidR="004A4D08" w:rsidRPr="00816877">
        <w:t>impact of delaying VVs surgery, particularly in the context of a pandemic.</w:t>
      </w:r>
      <w:r w:rsidRPr="00816877">
        <w:t xml:space="preserve"> Along with </w:t>
      </w:r>
      <w:r w:rsidR="00054387" w:rsidRPr="00816877">
        <w:t xml:space="preserve">showing </w:t>
      </w:r>
      <w:r w:rsidR="00624917" w:rsidRPr="00816877">
        <w:t xml:space="preserve">worsening of patients’ symptoms, </w:t>
      </w:r>
      <w:r w:rsidRPr="00816877">
        <w:t xml:space="preserve">a significant number </w:t>
      </w:r>
      <w:r w:rsidR="00054387" w:rsidRPr="00816877">
        <w:t>also</w:t>
      </w:r>
      <w:r w:rsidRPr="00816877">
        <w:t xml:space="preserve"> develop</w:t>
      </w:r>
      <w:r w:rsidR="00054387" w:rsidRPr="00816877">
        <w:t>ed</w:t>
      </w:r>
      <w:r w:rsidR="00624917" w:rsidRPr="00816877">
        <w:t xml:space="preserve"> major </w:t>
      </w:r>
      <w:r w:rsidR="00054387" w:rsidRPr="00816877">
        <w:t xml:space="preserve">clinical </w:t>
      </w:r>
      <w:r w:rsidR="00624917" w:rsidRPr="00816877">
        <w:t>and psychological harm</w:t>
      </w:r>
      <w:r w:rsidR="00054387" w:rsidRPr="00816877">
        <w:t xml:space="preserve">. </w:t>
      </w:r>
      <w:r w:rsidR="003D6D12" w:rsidRPr="00816877">
        <w:t>Predictably, worsening levels of harm w</w:t>
      </w:r>
      <w:r w:rsidR="007E22A0" w:rsidRPr="00816877">
        <w:t>ere</w:t>
      </w:r>
      <w:r w:rsidR="003D6D12" w:rsidRPr="00816877">
        <w:t xml:space="preserve"> also observed with rising baseline CEAP classification</w:t>
      </w:r>
      <w:r w:rsidR="007E22A0" w:rsidRPr="00816877">
        <w:t>, typically with patients with C5</w:t>
      </w:r>
      <w:r w:rsidR="00610B8E">
        <w:t>-</w:t>
      </w:r>
      <w:r w:rsidR="007E22A0" w:rsidRPr="00816877">
        <w:t xml:space="preserve">6 disease </w:t>
      </w:r>
      <w:r w:rsidR="00D2249F" w:rsidRPr="00D2249F">
        <w:rPr>
          <w:highlight w:val="yellow"/>
        </w:rPr>
        <w:t xml:space="preserve">having worse outcomes with </w:t>
      </w:r>
      <w:r w:rsidR="007E22A0" w:rsidRPr="00D2249F">
        <w:rPr>
          <w:highlight w:val="yellow"/>
        </w:rPr>
        <w:t>recurrent ulceration</w:t>
      </w:r>
      <w:r w:rsidR="003D6D12" w:rsidRPr="00816877">
        <w:t xml:space="preserve">.  </w:t>
      </w:r>
      <w:r w:rsidR="00054387" w:rsidRPr="00816877">
        <w:t xml:space="preserve">The implication, therefore, is </w:t>
      </w:r>
      <w:r w:rsidR="00867EBD" w:rsidRPr="00816877">
        <w:t xml:space="preserve">that varicose veins are </w:t>
      </w:r>
      <w:r w:rsidR="00937C12" w:rsidRPr="00816877">
        <w:t>not</w:t>
      </w:r>
      <w:r w:rsidR="00B50DB8" w:rsidRPr="00816877">
        <w:t xml:space="preserve"> a</w:t>
      </w:r>
      <w:r w:rsidR="00867EBD" w:rsidRPr="00816877">
        <w:t xml:space="preserve"> </w:t>
      </w:r>
      <w:r w:rsidR="00746C73" w:rsidRPr="00816877">
        <w:t xml:space="preserve">completely </w:t>
      </w:r>
      <w:r w:rsidR="00867EBD" w:rsidRPr="00816877">
        <w:t xml:space="preserve">benign </w:t>
      </w:r>
      <w:r w:rsidR="00B50DB8" w:rsidRPr="00816877">
        <w:t xml:space="preserve">condition </w:t>
      </w:r>
      <w:r w:rsidR="00975046" w:rsidRPr="00816877">
        <w:t>after all</w:t>
      </w:r>
      <w:r w:rsidR="00AC0D26" w:rsidRPr="00816877">
        <w:t xml:space="preserve"> with</w:t>
      </w:r>
      <w:r w:rsidR="00054387" w:rsidRPr="00816877">
        <w:t xml:space="preserve"> w</w:t>
      </w:r>
      <w:r w:rsidR="00643A84" w:rsidRPr="00816877">
        <w:t xml:space="preserve">aiting for intervention </w:t>
      </w:r>
      <w:r w:rsidR="00AC0D26" w:rsidRPr="00816877">
        <w:t>having</w:t>
      </w:r>
      <w:r w:rsidR="00643A84" w:rsidRPr="00816877">
        <w:t xml:space="preserve"> a detrimental impact</w:t>
      </w:r>
      <w:r w:rsidR="00A849B1" w:rsidRPr="00816877">
        <w:t xml:space="preserve"> on the</w:t>
      </w:r>
      <w:r w:rsidR="00AC0D26" w:rsidRPr="00816877">
        <w:t xml:space="preserve"> morbidity and</w:t>
      </w:r>
      <w:r w:rsidR="00A849B1" w:rsidRPr="00816877">
        <w:t xml:space="preserve"> QoL of patients. </w:t>
      </w:r>
      <w:r w:rsidR="005977D8" w:rsidRPr="00816877">
        <w:t xml:space="preserve">This </w:t>
      </w:r>
      <w:proofErr w:type="gramStart"/>
      <w:r w:rsidR="005977D8" w:rsidRPr="00816877">
        <w:t>state of affairs</w:t>
      </w:r>
      <w:proofErr w:type="gramEnd"/>
      <w:r w:rsidR="005977D8" w:rsidRPr="00816877">
        <w:t xml:space="preserve"> has been </w:t>
      </w:r>
      <w:r w:rsidR="002761F2" w:rsidRPr="00816877">
        <w:t>documented previously</w:t>
      </w:r>
      <w:r w:rsidR="005977D8" w:rsidRPr="00816877">
        <w:t xml:space="preserve"> with </w:t>
      </w:r>
      <w:proofErr w:type="spellStart"/>
      <w:r w:rsidR="002761F2" w:rsidRPr="00816877">
        <w:t>Oudhoff</w:t>
      </w:r>
      <w:proofErr w:type="spellEnd"/>
      <w:r w:rsidR="002761F2" w:rsidRPr="00816877">
        <w:t xml:space="preserve"> et al. (2007) demonstrating that </w:t>
      </w:r>
      <w:r w:rsidR="005977D8" w:rsidRPr="00816877">
        <w:t>patients on waiting list</w:t>
      </w:r>
      <w:r w:rsidR="00054387" w:rsidRPr="00816877">
        <w:t>s</w:t>
      </w:r>
      <w:r w:rsidR="005977D8" w:rsidRPr="00816877">
        <w:t xml:space="preserve"> </w:t>
      </w:r>
      <w:r w:rsidR="002761F2" w:rsidRPr="00816877">
        <w:t>suffered from</w:t>
      </w:r>
      <w:r w:rsidR="005977D8" w:rsidRPr="00816877">
        <w:t xml:space="preserve"> </w:t>
      </w:r>
      <w:r w:rsidR="007A5F38" w:rsidRPr="00816877">
        <w:t>decreased health as well as</w:t>
      </w:r>
      <w:r w:rsidR="00655839" w:rsidRPr="00816877">
        <w:t xml:space="preserve"> an</w:t>
      </w:r>
      <w:r w:rsidR="007A5F38" w:rsidRPr="00816877">
        <w:t xml:space="preserve"> impaired psychological and social life</w:t>
      </w:r>
      <w:r w:rsidR="00C72B12" w:rsidRPr="00816877">
        <w:rPr>
          <w:noProof/>
          <w:vertAlign w:val="superscript"/>
        </w:rPr>
        <w:t>14</w:t>
      </w:r>
      <w:r w:rsidR="007A5F38" w:rsidRPr="00816877">
        <w:t>.</w:t>
      </w:r>
      <w:r w:rsidR="002761F2" w:rsidRPr="00816877">
        <w:t xml:space="preserve"> </w:t>
      </w:r>
    </w:p>
    <w:p w14:paraId="7978613E" w14:textId="77777777" w:rsidR="00F76FB0" w:rsidRPr="00816877" w:rsidRDefault="00F76FB0" w:rsidP="00F76FB0">
      <w:pPr>
        <w:spacing w:line="360" w:lineRule="auto"/>
        <w:jc w:val="both"/>
      </w:pPr>
    </w:p>
    <w:p w14:paraId="472E4375" w14:textId="15DC7FFA" w:rsidR="00A95906" w:rsidRPr="00816877" w:rsidRDefault="0026652E" w:rsidP="00F76FB0">
      <w:pPr>
        <w:spacing w:line="360" w:lineRule="auto"/>
        <w:jc w:val="both"/>
      </w:pPr>
      <w:r w:rsidRPr="00816877">
        <w:t>Progression of vein disease is a recognised phenomenon</w:t>
      </w:r>
      <w:r w:rsidR="00975046" w:rsidRPr="00816877">
        <w:t xml:space="preserve"> with</w:t>
      </w:r>
      <w:r w:rsidR="00A95906" w:rsidRPr="00816877">
        <w:t xml:space="preserve"> progression of venous reflux </w:t>
      </w:r>
      <w:r w:rsidR="00975046" w:rsidRPr="00816877">
        <w:t xml:space="preserve">found </w:t>
      </w:r>
      <w:r w:rsidR="00A95906" w:rsidRPr="00816877">
        <w:t>in nearly a third of patients following a median follow-up of 19 months</w:t>
      </w:r>
      <w:r w:rsidR="00C72B12" w:rsidRPr="00816877">
        <w:rPr>
          <w:noProof/>
          <w:vertAlign w:val="superscript"/>
        </w:rPr>
        <w:t>15</w:t>
      </w:r>
      <w:r w:rsidR="00975046" w:rsidRPr="00816877">
        <w:t xml:space="preserve"> which would fit with the observations in this study</w:t>
      </w:r>
      <w:r w:rsidR="00A95906" w:rsidRPr="00816877">
        <w:t xml:space="preserve">. </w:t>
      </w:r>
      <w:r w:rsidR="00054387" w:rsidRPr="00816877">
        <w:t xml:space="preserve">In the long-term follow-up for the Edinburgh Vein Study, progression of venous disease was noted in 57.4% of patients </w:t>
      </w:r>
      <w:r w:rsidR="00120D91" w:rsidRPr="00816877">
        <w:t>after a mean follow-up period of</w:t>
      </w:r>
      <w:r w:rsidR="00054387" w:rsidRPr="00816877">
        <w:t xml:space="preserve"> 13 years</w:t>
      </w:r>
      <w:r w:rsidR="00120D91" w:rsidRPr="00816877">
        <w:t xml:space="preserve"> (rate of progression: 4.3% per year) and approximately 1 in 3 of those with </w:t>
      </w:r>
      <w:r w:rsidR="00120D91" w:rsidRPr="00816877">
        <w:lastRenderedPageBreak/>
        <w:t>only varicose veins developed chronic venous insufficiency (CVI)</w:t>
      </w:r>
      <w:r w:rsidR="00C72B12" w:rsidRPr="00816877">
        <w:rPr>
          <w:noProof/>
          <w:vertAlign w:val="superscript"/>
        </w:rPr>
        <w:t>16</w:t>
      </w:r>
      <w:r w:rsidR="00120D91" w:rsidRPr="00816877">
        <w:t>.</w:t>
      </w:r>
      <w:r w:rsidR="00A95906" w:rsidRPr="00816877">
        <w:t xml:space="preserve"> </w:t>
      </w:r>
      <w:r w:rsidR="00D2249F" w:rsidRPr="00D2249F">
        <w:rPr>
          <w:highlight w:val="yellow"/>
        </w:rPr>
        <w:t>In our study, we found that the progression for more advanced disease was more significant with 60% of those in stage C5-6 disease developing harm after a median waiting time of greater than 1 year.</w:t>
      </w:r>
    </w:p>
    <w:p w14:paraId="5C456002" w14:textId="77777777" w:rsidR="00F76FB0" w:rsidRPr="00816877" w:rsidRDefault="00F76FB0" w:rsidP="00F76FB0">
      <w:pPr>
        <w:spacing w:line="360" w:lineRule="auto"/>
        <w:jc w:val="both"/>
      </w:pPr>
    </w:p>
    <w:p w14:paraId="01785A3F" w14:textId="3DE1DDF4" w:rsidR="0060006F" w:rsidRPr="00816877" w:rsidRDefault="007A5F38" w:rsidP="00F76FB0">
      <w:pPr>
        <w:spacing w:line="360" w:lineRule="auto"/>
        <w:jc w:val="both"/>
      </w:pPr>
      <w:r w:rsidRPr="00816877">
        <w:t>W</w:t>
      </w:r>
      <w:r w:rsidR="00054387" w:rsidRPr="00816877">
        <w:t>hen GIRFT</w:t>
      </w:r>
      <w:r w:rsidR="006F1BA1" w:rsidRPr="00816877">
        <w:t xml:space="preserve"> and </w:t>
      </w:r>
      <w:r w:rsidR="00054387" w:rsidRPr="00816877">
        <w:t xml:space="preserve">VSGBI released the recommendations regarding </w:t>
      </w:r>
      <w:r w:rsidR="000006E0" w:rsidRPr="00816877">
        <w:t>resumption of vascular</w:t>
      </w:r>
      <w:r w:rsidR="00054387" w:rsidRPr="00816877">
        <w:t xml:space="preserve"> services following the </w:t>
      </w:r>
      <w:r w:rsidR="003E5155" w:rsidRPr="00816877">
        <w:t>COVID</w:t>
      </w:r>
      <w:r w:rsidR="00054387" w:rsidRPr="00816877">
        <w:t>-19 pandemic,</w:t>
      </w:r>
      <w:r w:rsidRPr="00816877">
        <w:t xml:space="preserve"> </w:t>
      </w:r>
      <w:r w:rsidR="00A95906" w:rsidRPr="00816877">
        <w:t xml:space="preserve">the intention was </w:t>
      </w:r>
      <w:r w:rsidR="00A959DB" w:rsidRPr="00816877">
        <w:t xml:space="preserve">not to </w:t>
      </w:r>
      <w:r w:rsidR="003E5155" w:rsidRPr="00816877">
        <w:t>pit</w:t>
      </w:r>
      <w:r w:rsidR="00A959DB" w:rsidRPr="00816877">
        <w:t xml:space="preserve"> different vascular conditions against each other, but rather </w:t>
      </w:r>
      <w:r w:rsidR="00A95906" w:rsidRPr="00816877">
        <w:t>rightly to treat the more urgent and potentially life- and limb-threatening conditions first</w:t>
      </w:r>
      <w:r w:rsidR="00A959DB" w:rsidRPr="00816877">
        <w:t xml:space="preserve"> to reduce morbidity and mortality</w:t>
      </w:r>
      <w:r w:rsidR="00A95906" w:rsidRPr="00816877">
        <w:t xml:space="preserve">. As </w:t>
      </w:r>
      <w:r w:rsidR="009D76CB" w:rsidRPr="00816877">
        <w:t xml:space="preserve">the number of active </w:t>
      </w:r>
      <w:r w:rsidR="003E5155" w:rsidRPr="00816877">
        <w:t>COVID</w:t>
      </w:r>
      <w:r w:rsidR="009D76CB" w:rsidRPr="00816877">
        <w:t xml:space="preserve">-19 cases were decreasing and </w:t>
      </w:r>
      <w:r w:rsidR="00A95906" w:rsidRPr="00816877">
        <w:t xml:space="preserve">some of the </w:t>
      </w:r>
      <w:r w:rsidR="00086BD0" w:rsidRPr="00816877">
        <w:t>COVID</w:t>
      </w:r>
      <w:r w:rsidR="00A95906" w:rsidRPr="00816877">
        <w:t xml:space="preserve">-19 restrictions were </w:t>
      </w:r>
      <w:r w:rsidR="009D76CB" w:rsidRPr="00816877">
        <w:t xml:space="preserve">being </w:t>
      </w:r>
      <w:r w:rsidR="00A95906" w:rsidRPr="00816877">
        <w:t>eased</w:t>
      </w:r>
      <w:r w:rsidR="009D76CB" w:rsidRPr="00816877">
        <w:t>,</w:t>
      </w:r>
      <w:r w:rsidR="00A95906" w:rsidRPr="00816877">
        <w:t xml:space="preserve"> more </w:t>
      </w:r>
      <w:r w:rsidR="006F1BA1" w:rsidRPr="00816877">
        <w:t xml:space="preserve">vascular </w:t>
      </w:r>
      <w:r w:rsidR="00A95906" w:rsidRPr="00816877">
        <w:t>procedures were being carried out</w:t>
      </w:r>
      <w:r w:rsidR="009D76CB" w:rsidRPr="00816877">
        <w:t>. However</w:t>
      </w:r>
      <w:r w:rsidR="00A95906" w:rsidRPr="00816877">
        <w:t xml:space="preserve">, it became increasingly </w:t>
      </w:r>
      <w:r w:rsidR="00BE62FC" w:rsidRPr="00816877">
        <w:t>evident</w:t>
      </w:r>
      <w:r w:rsidR="00A95906" w:rsidRPr="00816877">
        <w:t xml:space="preserve"> that some patients with venous diseases (</w:t>
      </w:r>
      <w:r w:rsidR="005E79BC" w:rsidRPr="00816877">
        <w:t>e.g.,</w:t>
      </w:r>
      <w:r w:rsidR="00A95906" w:rsidRPr="00816877">
        <w:t xml:space="preserve"> those with bleeding/ulcerations) </w:t>
      </w:r>
      <w:r w:rsidR="005E79BC" w:rsidRPr="00816877">
        <w:t>were being overlooked</w:t>
      </w:r>
      <w:r w:rsidR="00A95906" w:rsidRPr="00816877">
        <w:t>.</w:t>
      </w:r>
      <w:r w:rsidR="005E79BC" w:rsidRPr="00816877">
        <w:t xml:space="preserve"> Hence, in the VSGBI’s </w:t>
      </w:r>
      <w:r w:rsidR="009D76CB" w:rsidRPr="00816877">
        <w:t>4</w:t>
      </w:r>
      <w:r w:rsidR="009D76CB" w:rsidRPr="00816877">
        <w:rPr>
          <w:vertAlign w:val="superscript"/>
        </w:rPr>
        <w:t>th</w:t>
      </w:r>
      <w:r w:rsidR="009D76CB" w:rsidRPr="00816877">
        <w:t xml:space="preserve"> Edition of the P</w:t>
      </w:r>
      <w:r w:rsidR="005E79BC" w:rsidRPr="00816877">
        <w:t>rovision of Vascular Surgery</w:t>
      </w:r>
      <w:r w:rsidR="009D76CB" w:rsidRPr="00816877">
        <w:t xml:space="preserve"> (2021)</w:t>
      </w:r>
      <w:r w:rsidR="005E79BC" w:rsidRPr="00816877">
        <w:t xml:space="preserve">, patients with venous bleeding or ulcerations have been </w:t>
      </w:r>
      <w:r w:rsidR="006F1BA1" w:rsidRPr="00816877">
        <w:t>elevated</w:t>
      </w:r>
      <w:r w:rsidR="005E79BC" w:rsidRPr="00816877">
        <w:t xml:space="preserve"> to the “Expedited Pathway” (time-critical outpatient pathway) </w:t>
      </w:r>
      <w:r w:rsidR="006F1BA1" w:rsidRPr="00816877">
        <w:t xml:space="preserve">for an intervention within days </w:t>
      </w:r>
      <w:proofErr w:type="gramStart"/>
      <w:r w:rsidR="006F1BA1" w:rsidRPr="00816877">
        <w:t>so as to</w:t>
      </w:r>
      <w:proofErr w:type="gramEnd"/>
      <w:r w:rsidR="006F1BA1" w:rsidRPr="00816877">
        <w:t xml:space="preserve"> prevent any further deterioration</w:t>
      </w:r>
      <w:r w:rsidR="00C72B12" w:rsidRPr="00816877">
        <w:rPr>
          <w:noProof/>
          <w:vertAlign w:val="superscript"/>
        </w:rPr>
        <w:t>17</w:t>
      </w:r>
      <w:r w:rsidR="005E79BC" w:rsidRPr="00816877">
        <w:t>.</w:t>
      </w:r>
      <w:r w:rsidR="002B6764" w:rsidRPr="00816877">
        <w:t xml:space="preserve"> Only time will tell </w:t>
      </w:r>
      <w:r w:rsidR="002B59B2" w:rsidRPr="00816877">
        <w:t>what effect</w:t>
      </w:r>
      <w:r w:rsidR="002B6764" w:rsidRPr="00816877">
        <w:t xml:space="preserve"> these changes </w:t>
      </w:r>
      <w:r w:rsidR="002B59B2" w:rsidRPr="00816877">
        <w:t xml:space="preserve">will have </w:t>
      </w:r>
      <w:r w:rsidR="002B6764" w:rsidRPr="00816877">
        <w:t>on the management of these venous complications</w:t>
      </w:r>
      <w:r w:rsidR="001F19B0" w:rsidRPr="00816877">
        <w:t>, especially as the waiting list of patients on the National Health Service reach</w:t>
      </w:r>
      <w:r w:rsidR="00BE62FC" w:rsidRPr="00816877">
        <w:t>ed</w:t>
      </w:r>
      <w:r w:rsidR="001F19B0" w:rsidRPr="00816877">
        <w:t xml:space="preserve"> 6 million in </w:t>
      </w:r>
      <w:r w:rsidR="00BE62FC" w:rsidRPr="00816877">
        <w:t>November 2021</w:t>
      </w:r>
      <w:r w:rsidR="00C72B12" w:rsidRPr="00816877">
        <w:rPr>
          <w:noProof/>
          <w:vertAlign w:val="superscript"/>
        </w:rPr>
        <w:t>18</w:t>
      </w:r>
      <w:r w:rsidR="001F19B0" w:rsidRPr="00816877">
        <w:t>.</w:t>
      </w:r>
      <w:r w:rsidR="007E6310" w:rsidRPr="00816877">
        <w:t xml:space="preserve"> </w:t>
      </w:r>
      <w:r w:rsidR="00BE62FC" w:rsidRPr="00816877">
        <w:t xml:space="preserve">The reasons for the </w:t>
      </w:r>
      <w:r w:rsidR="00060153" w:rsidRPr="00816877">
        <w:t xml:space="preserve">long </w:t>
      </w:r>
      <w:r w:rsidR="00BE62FC" w:rsidRPr="00816877">
        <w:t xml:space="preserve">waiting </w:t>
      </w:r>
      <w:r w:rsidR="00060153" w:rsidRPr="00816877">
        <w:t>lists</w:t>
      </w:r>
      <w:r w:rsidR="00BE62FC" w:rsidRPr="00816877">
        <w:t xml:space="preserve"> are </w:t>
      </w:r>
      <w:r w:rsidR="00060153" w:rsidRPr="00816877">
        <w:t xml:space="preserve">often </w:t>
      </w:r>
      <w:r w:rsidR="00BE62FC" w:rsidRPr="00816877">
        <w:t xml:space="preserve">multifactorial </w:t>
      </w:r>
      <w:r w:rsidR="00EC5049">
        <w:t>with organisational and staffing levels often to blame. Hence, t</w:t>
      </w:r>
      <w:r w:rsidR="00060153" w:rsidRPr="00816877">
        <w:t>ackling these would require a combination of increases in resources available</w:t>
      </w:r>
      <w:r w:rsidR="000F5427" w:rsidRPr="00816877">
        <w:t xml:space="preserve"> (</w:t>
      </w:r>
      <w:r w:rsidR="00060153" w:rsidRPr="00816877">
        <w:t xml:space="preserve">human/infrastructure) as well as more efficient </w:t>
      </w:r>
      <w:r w:rsidR="000F5427" w:rsidRPr="00816877">
        <w:t>surgical pathways.</w:t>
      </w:r>
    </w:p>
    <w:p w14:paraId="319A2429" w14:textId="77777777" w:rsidR="00F76FB0" w:rsidRPr="00816877" w:rsidRDefault="00F76FB0" w:rsidP="00F76FB0">
      <w:pPr>
        <w:spacing w:line="360" w:lineRule="auto"/>
        <w:jc w:val="both"/>
      </w:pPr>
    </w:p>
    <w:p w14:paraId="4A5E26DE" w14:textId="2243BE87" w:rsidR="00A71D04" w:rsidRPr="00816877" w:rsidRDefault="00A71D04" w:rsidP="00F76FB0">
      <w:pPr>
        <w:spacing w:line="360" w:lineRule="auto"/>
        <w:jc w:val="both"/>
      </w:pPr>
      <w:r w:rsidRPr="00816877">
        <w:t xml:space="preserve">This study highlights the importance of finding </w:t>
      </w:r>
      <w:r w:rsidR="00086BD0" w:rsidRPr="00816877">
        <w:t xml:space="preserve">effective </w:t>
      </w:r>
      <w:r w:rsidRPr="00816877">
        <w:t xml:space="preserve">solutions for managing patients with VVs whenever an embargo is implemented on elective procedures with low priority. Such solutions can include conducting telephone consultation follow up </w:t>
      </w:r>
      <w:r w:rsidR="005E4DA3" w:rsidRPr="00816877">
        <w:t xml:space="preserve">with patients </w:t>
      </w:r>
      <w:r w:rsidRPr="00816877">
        <w:t xml:space="preserve">to emphasise the importance of conservative measures </w:t>
      </w:r>
      <w:r w:rsidR="005E4DA3" w:rsidRPr="00816877">
        <w:t>including</w:t>
      </w:r>
      <w:r w:rsidRPr="00816877">
        <w:t xml:space="preserve"> compression stockings. Such reassessments can also help identify patients w</w:t>
      </w:r>
      <w:r w:rsidR="005E4DA3" w:rsidRPr="00816877">
        <w:t xml:space="preserve">ho are coming to harm and prioritise them for interventions. </w:t>
      </w:r>
      <w:r w:rsidR="00D2249F" w:rsidRPr="00D2249F">
        <w:rPr>
          <w:highlight w:val="yellow"/>
        </w:rPr>
        <w:t xml:space="preserve">This could include patients </w:t>
      </w:r>
      <w:r w:rsidR="00D2249F">
        <w:rPr>
          <w:highlight w:val="yellow"/>
        </w:rPr>
        <w:t xml:space="preserve">with </w:t>
      </w:r>
      <w:r w:rsidR="00D2249F" w:rsidRPr="00D2249F">
        <w:rPr>
          <w:highlight w:val="yellow"/>
        </w:rPr>
        <w:t xml:space="preserve">more advanced </w:t>
      </w:r>
      <w:r w:rsidR="00D2249F">
        <w:rPr>
          <w:highlight w:val="yellow"/>
        </w:rPr>
        <w:t xml:space="preserve">clinical </w:t>
      </w:r>
      <w:r w:rsidR="00D2249F" w:rsidRPr="00D2249F">
        <w:rPr>
          <w:highlight w:val="yellow"/>
        </w:rPr>
        <w:t xml:space="preserve">presentation </w:t>
      </w:r>
      <w:r w:rsidR="00D2249F">
        <w:rPr>
          <w:highlight w:val="yellow"/>
        </w:rPr>
        <w:t>(</w:t>
      </w:r>
      <w:r w:rsidR="00D2249F" w:rsidRPr="00D2249F">
        <w:rPr>
          <w:highlight w:val="yellow"/>
        </w:rPr>
        <w:t>i.e., C5-6 disease)</w:t>
      </w:r>
      <w:r w:rsidR="00D2249F">
        <w:rPr>
          <w:highlight w:val="yellow"/>
        </w:rPr>
        <w:t xml:space="preserve"> who have </w:t>
      </w:r>
      <w:r w:rsidR="00D2249F" w:rsidRPr="00D2249F">
        <w:rPr>
          <w:highlight w:val="yellow"/>
        </w:rPr>
        <w:t xml:space="preserve">already </w:t>
      </w:r>
      <w:r w:rsidR="00D2249F">
        <w:rPr>
          <w:highlight w:val="yellow"/>
        </w:rPr>
        <w:t xml:space="preserve">been </w:t>
      </w:r>
      <w:r w:rsidR="00D2249F" w:rsidRPr="00D2249F">
        <w:rPr>
          <w:highlight w:val="yellow"/>
        </w:rPr>
        <w:t xml:space="preserve">identified </w:t>
      </w:r>
      <w:r w:rsidR="00D2249F">
        <w:rPr>
          <w:highlight w:val="yellow"/>
        </w:rPr>
        <w:t>as being more likely to develop harm</w:t>
      </w:r>
      <w:r w:rsidR="00D2249F">
        <w:t xml:space="preserve">. </w:t>
      </w:r>
      <w:r w:rsidR="005E4DA3" w:rsidRPr="00816877">
        <w:t xml:space="preserve">During such circumstances, </w:t>
      </w:r>
      <w:r w:rsidR="000E4F35" w:rsidRPr="00816877">
        <w:t>office-based</w:t>
      </w:r>
      <w:r w:rsidR="005E4DA3" w:rsidRPr="00816877">
        <w:t xml:space="preserve"> procedures under local anaesthesia and outside operating rooms may be appropriate, such as treating incompetent truncal veins only</w:t>
      </w:r>
      <w:r w:rsidR="005B34B0" w:rsidRPr="00816877">
        <w:t xml:space="preserve"> and utilisation of foam sclerotherapy for residual veins, thus avoiding the need for stripping or multiple phlebectomies which often require general anaesthesia and the associated resources </w:t>
      </w:r>
      <w:r w:rsidR="005B34B0" w:rsidRPr="00816877">
        <w:lastRenderedPageBreak/>
        <w:t>required to achieve that.</w:t>
      </w:r>
      <w:r w:rsidR="00E742AA" w:rsidRPr="00816877">
        <w:t xml:space="preserve"> Additionally undertaking multiple staged procedures such as a single leg at a time, can maintain a high proportion of procedures under local anaesthesia. </w:t>
      </w:r>
      <w:r w:rsidR="005B34B0" w:rsidRPr="00816877">
        <w:t>F</w:t>
      </w:r>
      <w:r w:rsidR="005E4DA3" w:rsidRPr="00816877">
        <w:t xml:space="preserve">uture research is required to examine these recommendations.  </w:t>
      </w:r>
      <w:r w:rsidRPr="00816877">
        <w:t xml:space="preserve"> </w:t>
      </w:r>
    </w:p>
    <w:p w14:paraId="5D40C943" w14:textId="77777777" w:rsidR="00F76FB0" w:rsidRPr="00816877" w:rsidRDefault="00F76FB0" w:rsidP="00F76FB0">
      <w:pPr>
        <w:spacing w:line="360" w:lineRule="auto"/>
        <w:jc w:val="both"/>
      </w:pPr>
    </w:p>
    <w:p w14:paraId="2EAF4CCC" w14:textId="61FD62E4" w:rsidR="0037211C" w:rsidRPr="00816877" w:rsidRDefault="00086BD0" w:rsidP="0037211C">
      <w:pPr>
        <w:spacing w:line="360" w:lineRule="auto"/>
        <w:jc w:val="both"/>
      </w:pPr>
      <w:r w:rsidRPr="00816877">
        <w:t>Despite the situation with the COVID-19 pandemic</w:t>
      </w:r>
      <w:r w:rsidR="009D3FF5" w:rsidRPr="00816877">
        <w:t xml:space="preserve">, it was rather surprising to find that more than 90% of the patients interviewed were willing to attend for their surgery should they have been on offer during that time. It could be deemed a missed opportunity to address the waiting list for this group of patients, but with an ever-evolving picture during the pandemic with </w:t>
      </w:r>
      <w:r w:rsidR="00D622D5" w:rsidRPr="00816877">
        <w:t>unpredictable infection rates and staff/resource availability, it could be argued that this would have achieved very little, with cancellations/rescheduled procedures becoming the norm rather than the exception.</w:t>
      </w:r>
    </w:p>
    <w:p w14:paraId="3B3009D5" w14:textId="1621FBE3" w:rsidR="00AC2634" w:rsidRPr="00816877" w:rsidRDefault="00AC2634" w:rsidP="00F76FB0">
      <w:pPr>
        <w:spacing w:line="360" w:lineRule="auto"/>
        <w:jc w:val="both"/>
      </w:pPr>
    </w:p>
    <w:p w14:paraId="24547D1B" w14:textId="77777777" w:rsidR="00AC2634" w:rsidRPr="00816877" w:rsidRDefault="00AC2634" w:rsidP="00F76FB0">
      <w:pPr>
        <w:spacing w:line="360" w:lineRule="auto"/>
        <w:jc w:val="both"/>
      </w:pPr>
    </w:p>
    <w:p w14:paraId="30714AD9" w14:textId="23158643" w:rsidR="00AC2634" w:rsidRPr="00816877" w:rsidRDefault="007A5F38" w:rsidP="00F76FB0">
      <w:pPr>
        <w:spacing w:line="360" w:lineRule="auto"/>
        <w:jc w:val="both"/>
        <w:rPr>
          <w:i/>
          <w:iCs/>
          <w:u w:val="single"/>
        </w:rPr>
      </w:pPr>
      <w:r w:rsidRPr="00816877">
        <w:rPr>
          <w:i/>
          <w:iCs/>
          <w:u w:val="single"/>
        </w:rPr>
        <w:t>Limitations</w:t>
      </w:r>
    </w:p>
    <w:p w14:paraId="599E729E" w14:textId="1975EB95" w:rsidR="007A5F38" w:rsidRPr="00816877" w:rsidRDefault="007A5F38" w:rsidP="00F76FB0">
      <w:pPr>
        <w:spacing w:line="360" w:lineRule="auto"/>
        <w:jc w:val="both"/>
      </w:pPr>
      <w:r w:rsidRPr="00816877">
        <w:t xml:space="preserve">One of the </w:t>
      </w:r>
      <w:r w:rsidR="006E3B60" w:rsidRPr="00816877">
        <w:t xml:space="preserve">main </w:t>
      </w:r>
      <w:r w:rsidR="00CE64BE" w:rsidRPr="00816877">
        <w:t>weaknesses</w:t>
      </w:r>
      <w:r w:rsidRPr="00816877">
        <w:t xml:space="preserve"> of this study is the absence of baseline QoL scores from the time the patients were reviewed in clinic and added onto the waiting list. This is especially important as it would help determine the degree and rate of deterioration while waiting for the varicose vein procedures.</w:t>
      </w:r>
      <w:r w:rsidR="006E3B60" w:rsidRPr="00816877">
        <w:t xml:space="preserve"> Unfortunately, this is not common practice and, therefore, </w:t>
      </w:r>
      <w:r w:rsidR="00826FDE" w:rsidRPr="00816877">
        <w:t>patients were not provided with these questionnaires.</w:t>
      </w:r>
    </w:p>
    <w:p w14:paraId="5BDB62B5" w14:textId="77777777" w:rsidR="00F76FB0" w:rsidRPr="00816877" w:rsidRDefault="00F76FB0" w:rsidP="00F76FB0">
      <w:pPr>
        <w:spacing w:line="360" w:lineRule="auto"/>
        <w:jc w:val="both"/>
      </w:pPr>
    </w:p>
    <w:p w14:paraId="1D0B4968" w14:textId="175698A3" w:rsidR="001F7B49" w:rsidRPr="00816877" w:rsidRDefault="00826FDE" w:rsidP="00F76FB0">
      <w:pPr>
        <w:spacing w:line="360" w:lineRule="auto"/>
        <w:jc w:val="both"/>
      </w:pPr>
      <w:r w:rsidRPr="00816877">
        <w:t xml:space="preserve">Moreover, the </w:t>
      </w:r>
      <w:r w:rsidR="007A5F38" w:rsidRPr="00816877">
        <w:t>nature of the assessment tools used with self-completed QoL questionnaires and telephone interviews</w:t>
      </w:r>
      <w:r w:rsidRPr="00816877">
        <w:t xml:space="preserve"> on their own poses a different type of problem</w:t>
      </w:r>
      <w:r w:rsidR="007A5F38" w:rsidRPr="00816877">
        <w:t xml:space="preserve">. </w:t>
      </w:r>
      <w:r w:rsidRPr="00816877">
        <w:t>Indeed, t</w:t>
      </w:r>
      <w:r w:rsidR="007A5F38" w:rsidRPr="00816877">
        <w:t xml:space="preserve">he </w:t>
      </w:r>
      <w:r w:rsidRPr="00816877">
        <w:t xml:space="preserve">study would have benefitted from the </w:t>
      </w:r>
      <w:r w:rsidR="007A5F38" w:rsidRPr="00816877">
        <w:t>addition of a clinical score (e.g., the Venous Clinical Severity Score, VCSS)</w:t>
      </w:r>
      <w:r w:rsidRPr="00816877">
        <w:t xml:space="preserve">, which would have offered a more </w:t>
      </w:r>
      <w:r w:rsidR="007A5F38" w:rsidRPr="00816877">
        <w:t xml:space="preserve">objective element to the evaluation done and would likely have strengthened the findings of the study. </w:t>
      </w:r>
      <w:r w:rsidR="00973E1A">
        <w:t xml:space="preserve">A degree of </w:t>
      </w:r>
      <w:r w:rsidR="00EC5049">
        <w:t>recall</w:t>
      </w:r>
      <w:r w:rsidR="00FF60AF">
        <w:t xml:space="preserve"> bias may also be present with patients having an altered recollection of the intensity and severity of their symptoms. </w:t>
      </w:r>
      <w:r w:rsidR="001F7B49">
        <w:t xml:space="preserve">Another limitation of the study is the modest response rate </w:t>
      </w:r>
      <w:r w:rsidR="00854B3E">
        <w:t xml:space="preserve">of </w:t>
      </w:r>
      <w:r w:rsidR="001F7B49">
        <w:t xml:space="preserve">around 38%. This could have introduced a response bias whereby patients suffering harm would be more </w:t>
      </w:r>
      <w:r w:rsidR="00710E4A">
        <w:t>agreeable to take</w:t>
      </w:r>
      <w:r w:rsidR="001F7B49">
        <w:t xml:space="preserve"> </w:t>
      </w:r>
      <w:r w:rsidR="00854B3E">
        <w:t>part of the study.</w:t>
      </w:r>
      <w:r w:rsidR="00973E1A">
        <w:t xml:space="preserve"> </w:t>
      </w:r>
      <w:r w:rsidR="00F36EE3">
        <w:t>In addition, the</w:t>
      </w:r>
      <w:r w:rsidR="00FF60AF">
        <w:t xml:space="preserve"> absence of a control group </w:t>
      </w:r>
      <w:r w:rsidR="00710E4A">
        <w:t>prevents</w:t>
      </w:r>
      <w:r w:rsidR="00F36EE3">
        <w:t xml:space="preserve"> the comparison of our cohort </w:t>
      </w:r>
      <w:r w:rsidR="00710E4A">
        <w:t>to other patients waiting a long time for their procedures.</w:t>
      </w:r>
      <w:r w:rsidR="00F302C3">
        <w:t xml:space="preserve"> </w:t>
      </w:r>
    </w:p>
    <w:p w14:paraId="34EFB10E" w14:textId="77777777" w:rsidR="00F76FB0" w:rsidRPr="00816877" w:rsidRDefault="00F76FB0" w:rsidP="00F76FB0">
      <w:pPr>
        <w:spacing w:line="360" w:lineRule="auto"/>
        <w:jc w:val="both"/>
      </w:pPr>
    </w:p>
    <w:p w14:paraId="253EC4C2" w14:textId="46E1A815" w:rsidR="007A5F38" w:rsidRPr="00816877" w:rsidRDefault="00CE64BE" w:rsidP="00F76FB0">
      <w:pPr>
        <w:spacing w:line="360" w:lineRule="auto"/>
        <w:jc w:val="both"/>
      </w:pPr>
      <w:r w:rsidRPr="00816877">
        <w:lastRenderedPageBreak/>
        <w:t>It is also likely that some of the psychological harm effects noted are secondary to the Covid-19 pandemic and its societal implications rather than purely the effect of being on the waiting list for varicose veins treatment</w:t>
      </w:r>
      <w:r w:rsidR="00C72B12" w:rsidRPr="00816877">
        <w:rPr>
          <w:noProof/>
          <w:vertAlign w:val="superscript"/>
        </w:rPr>
        <w:t>19</w:t>
      </w:r>
      <w:r w:rsidRPr="00816877">
        <w:t>.</w:t>
      </w:r>
    </w:p>
    <w:p w14:paraId="0CBA16BB" w14:textId="77777777" w:rsidR="007A5F38" w:rsidRPr="00816877" w:rsidRDefault="007A5F38" w:rsidP="00F76FB0">
      <w:pPr>
        <w:spacing w:line="360" w:lineRule="auto"/>
        <w:jc w:val="both"/>
      </w:pPr>
    </w:p>
    <w:p w14:paraId="76314C32" w14:textId="77777777" w:rsidR="00FE06BF" w:rsidRPr="00816877" w:rsidRDefault="00FE06BF" w:rsidP="00F76FB0">
      <w:pPr>
        <w:spacing w:line="360" w:lineRule="auto"/>
        <w:jc w:val="both"/>
        <w:rPr>
          <w:u w:val="single"/>
        </w:rPr>
      </w:pPr>
      <w:r w:rsidRPr="00816877">
        <w:rPr>
          <w:u w:val="single"/>
        </w:rPr>
        <w:t>Conclusion</w:t>
      </w:r>
    </w:p>
    <w:p w14:paraId="63420C2F" w14:textId="1D0CBDBF" w:rsidR="00FE06BF" w:rsidRPr="00816877" w:rsidRDefault="00BB365A" w:rsidP="00F76FB0">
      <w:pPr>
        <w:spacing w:line="360" w:lineRule="auto"/>
        <w:jc w:val="both"/>
      </w:pPr>
      <w:r w:rsidRPr="00816877">
        <w:t xml:space="preserve">This study demonstrates the negative effect of waiting on patients with varicose veins and the need to </w:t>
      </w:r>
      <w:r w:rsidR="00EC5049">
        <w:t xml:space="preserve">identify patients most at risk of coming to harm so that any potential detriment is addressed urgently. </w:t>
      </w:r>
      <w:r w:rsidR="00CC0EFD">
        <w:t xml:space="preserve">This study has led the department to update the hospital advice leaflet with key signs of deterioration (bleeding, ulceration, phlebitis) and contact details should these occur </w:t>
      </w:r>
      <w:proofErr w:type="gramStart"/>
      <w:r w:rsidR="00CC0EFD">
        <w:t>in order to</w:t>
      </w:r>
      <w:proofErr w:type="gramEnd"/>
      <w:r w:rsidR="00CC0EFD">
        <w:t xml:space="preserve"> expedite treatment where required.</w:t>
      </w:r>
    </w:p>
    <w:p w14:paraId="1E2E5502" w14:textId="727FF08F" w:rsidR="005C50E4" w:rsidRPr="00816877" w:rsidRDefault="005C50E4" w:rsidP="00FE06BF"/>
    <w:p w14:paraId="313C9F0D" w14:textId="7DAE8E5C" w:rsidR="005C50E4" w:rsidRPr="00816877" w:rsidRDefault="005C50E4" w:rsidP="00FE06BF"/>
    <w:p w14:paraId="2C985B0E" w14:textId="6161B831" w:rsidR="005C50E4" w:rsidRPr="00816877" w:rsidRDefault="005C50E4" w:rsidP="00FE06BF">
      <w:r w:rsidRPr="00816877">
        <w:t xml:space="preserve">Word Count: </w:t>
      </w:r>
      <w:r w:rsidR="00330B91" w:rsidRPr="00B00CFF">
        <w:rPr>
          <w:highlight w:val="yellow"/>
        </w:rPr>
        <w:t>2</w:t>
      </w:r>
      <w:r w:rsidR="00B00CFF" w:rsidRPr="00B00CFF">
        <w:rPr>
          <w:highlight w:val="yellow"/>
        </w:rPr>
        <w:t>171</w:t>
      </w:r>
      <w:r w:rsidR="00B00CFF">
        <w:t xml:space="preserve"> </w:t>
      </w:r>
      <w:r w:rsidRPr="00816877">
        <w:t>words</w:t>
      </w:r>
    </w:p>
    <w:p w14:paraId="1AA3FE95" w14:textId="206A5BB2" w:rsidR="003D6D12" w:rsidRPr="00816877" w:rsidRDefault="003D6D12" w:rsidP="00FE06BF"/>
    <w:p w14:paraId="2B4C6CAB" w14:textId="370257F7" w:rsidR="003D6D12" w:rsidRDefault="003D6D12" w:rsidP="00FE06BF"/>
    <w:p w14:paraId="6FF56E9A" w14:textId="7139FE1A" w:rsidR="00EA29FF" w:rsidRDefault="00EA29FF" w:rsidP="00FE06BF">
      <w:r w:rsidRPr="00A823DA">
        <w:rPr>
          <w:b/>
          <w:bCs/>
        </w:rPr>
        <w:t>Conflict of Interest:</w:t>
      </w:r>
      <w:r>
        <w:t xml:space="preserve"> The authors declare no conflict of interest.</w:t>
      </w:r>
    </w:p>
    <w:p w14:paraId="45EE63B0" w14:textId="77777777" w:rsidR="00EA29FF" w:rsidRDefault="00EA29FF" w:rsidP="00FE06BF"/>
    <w:p w14:paraId="57D23392" w14:textId="4633D8DC" w:rsidR="00EA29FF" w:rsidRDefault="00EA29FF" w:rsidP="00FE06BF">
      <w:r w:rsidRPr="00A823DA">
        <w:rPr>
          <w:b/>
          <w:bCs/>
        </w:rPr>
        <w:t>Funding:</w:t>
      </w:r>
      <w:r>
        <w:t xml:space="preserve"> No external funding received for this study.</w:t>
      </w:r>
    </w:p>
    <w:p w14:paraId="38181616" w14:textId="0F14258F" w:rsidR="00EA29FF" w:rsidRDefault="00EA29FF" w:rsidP="00FE06BF"/>
    <w:p w14:paraId="12F19C8B" w14:textId="62EC0109" w:rsidR="00EA29FF" w:rsidRDefault="00EA29FF" w:rsidP="00FE06BF">
      <w:r w:rsidRPr="00A823DA">
        <w:rPr>
          <w:b/>
          <w:bCs/>
        </w:rPr>
        <w:t>Ethical Approval:</w:t>
      </w:r>
      <w:r>
        <w:t xml:space="preserve"> No ethical approval needed.</w:t>
      </w:r>
    </w:p>
    <w:p w14:paraId="21FD8B10" w14:textId="16CCBA9C" w:rsidR="00EA29FF" w:rsidRDefault="00EA29FF" w:rsidP="00FE06BF"/>
    <w:p w14:paraId="471FA553" w14:textId="7AD730F2" w:rsidR="00EA29FF" w:rsidRDefault="00EA29FF" w:rsidP="00FE06BF">
      <w:r w:rsidRPr="00A823DA">
        <w:rPr>
          <w:b/>
          <w:bCs/>
        </w:rPr>
        <w:t>Guarantor:</w:t>
      </w:r>
      <w:r>
        <w:t xml:space="preserve"> Mr Wissam Al-</w:t>
      </w:r>
      <w:proofErr w:type="spellStart"/>
      <w:r>
        <w:t>Jundi</w:t>
      </w:r>
      <w:proofErr w:type="spellEnd"/>
    </w:p>
    <w:p w14:paraId="37FC37F0" w14:textId="61FAC9ED" w:rsidR="00EA29FF" w:rsidRDefault="00EA29FF" w:rsidP="00FE06BF"/>
    <w:p w14:paraId="50BE7443" w14:textId="4FC4AB6B" w:rsidR="00EA29FF" w:rsidRPr="00A823DA" w:rsidRDefault="00EA29FF" w:rsidP="00EA29FF">
      <w:pPr>
        <w:rPr>
          <w:b/>
          <w:bCs/>
        </w:rPr>
      </w:pPr>
      <w:proofErr w:type="spellStart"/>
      <w:r w:rsidRPr="00A823DA">
        <w:rPr>
          <w:b/>
          <w:bCs/>
        </w:rPr>
        <w:t>Contributorship</w:t>
      </w:r>
      <w:proofErr w:type="spellEnd"/>
      <w:r w:rsidRPr="00A823DA">
        <w:rPr>
          <w:b/>
          <w:bCs/>
        </w:rPr>
        <w:t xml:space="preserve">: </w:t>
      </w:r>
    </w:p>
    <w:p w14:paraId="1C059BA1" w14:textId="29F28996" w:rsidR="00EA29FF" w:rsidRDefault="00EA29FF" w:rsidP="00EA29FF">
      <w:pPr>
        <w:pStyle w:val="ListParagraph"/>
        <w:numPr>
          <w:ilvl w:val="0"/>
          <w:numId w:val="4"/>
        </w:numPr>
      </w:pPr>
      <w:r>
        <w:t xml:space="preserve">Conception </w:t>
      </w:r>
      <w:r w:rsidR="00A823DA">
        <w:t xml:space="preserve">and design </w:t>
      </w:r>
      <w:r>
        <w:t>of study: RB, MB, M</w:t>
      </w:r>
      <w:r w:rsidR="00A823DA">
        <w:t>M</w:t>
      </w:r>
      <w:r>
        <w:t>C, PWS</w:t>
      </w:r>
      <w:r w:rsidR="009B2835">
        <w:t xml:space="preserve">, </w:t>
      </w:r>
      <w:r>
        <w:t>WAJ</w:t>
      </w:r>
    </w:p>
    <w:p w14:paraId="647E3B4B" w14:textId="348F3CD2" w:rsidR="009B2835" w:rsidRDefault="009B2835" w:rsidP="00EA29FF">
      <w:pPr>
        <w:pStyle w:val="ListParagraph"/>
        <w:numPr>
          <w:ilvl w:val="0"/>
          <w:numId w:val="4"/>
        </w:numPr>
      </w:pPr>
      <w:r>
        <w:t>Data collection: MB</w:t>
      </w:r>
    </w:p>
    <w:p w14:paraId="761D1D4D" w14:textId="4C0895A2" w:rsidR="009B2835" w:rsidRDefault="009B2835" w:rsidP="00EA29FF">
      <w:pPr>
        <w:pStyle w:val="ListParagraph"/>
        <w:numPr>
          <w:ilvl w:val="0"/>
          <w:numId w:val="4"/>
        </w:numPr>
      </w:pPr>
      <w:r>
        <w:t>Data analysis</w:t>
      </w:r>
      <w:r w:rsidR="00A823DA">
        <w:t xml:space="preserve"> and interpretation</w:t>
      </w:r>
      <w:r>
        <w:t>: RB, MB, PWS</w:t>
      </w:r>
    </w:p>
    <w:p w14:paraId="0F4D5A1C" w14:textId="589503E7" w:rsidR="009B2835" w:rsidRDefault="00A823DA" w:rsidP="009B2835">
      <w:pPr>
        <w:pStyle w:val="ListParagraph"/>
        <w:numPr>
          <w:ilvl w:val="0"/>
          <w:numId w:val="4"/>
        </w:numPr>
      </w:pPr>
      <w:r>
        <w:t>Drafting and revision of manuscript</w:t>
      </w:r>
      <w:r w:rsidR="009B2835">
        <w:t>: RB, M</w:t>
      </w:r>
      <w:r>
        <w:t>M</w:t>
      </w:r>
      <w:r w:rsidR="009B2835">
        <w:t>C, PWS, WAJ</w:t>
      </w:r>
    </w:p>
    <w:p w14:paraId="30D48883" w14:textId="57A7D5C9" w:rsidR="00A823DA" w:rsidRDefault="00A823DA" w:rsidP="009B2835">
      <w:pPr>
        <w:pStyle w:val="ListParagraph"/>
        <w:numPr>
          <w:ilvl w:val="0"/>
          <w:numId w:val="4"/>
        </w:numPr>
      </w:pPr>
      <w:r>
        <w:t>Reading and final approval of manuscript: RB, MB, MMC, PWS, WAJ</w:t>
      </w:r>
    </w:p>
    <w:p w14:paraId="09894920" w14:textId="72C70D64" w:rsidR="00EA29FF" w:rsidRDefault="00EA29FF" w:rsidP="00FE06BF"/>
    <w:p w14:paraId="59599B14" w14:textId="1CD18CAE" w:rsidR="00EA29FF" w:rsidRDefault="00EA29FF" w:rsidP="00FE06BF">
      <w:r w:rsidRPr="00A823DA">
        <w:rPr>
          <w:b/>
          <w:bCs/>
          <w:u w:val="single"/>
        </w:rPr>
        <w:t>Ackno</w:t>
      </w:r>
      <w:r w:rsidR="009B2835" w:rsidRPr="00A823DA">
        <w:rPr>
          <w:b/>
          <w:bCs/>
          <w:u w:val="single"/>
        </w:rPr>
        <w:t>wl</w:t>
      </w:r>
      <w:r w:rsidRPr="00A823DA">
        <w:rPr>
          <w:b/>
          <w:bCs/>
          <w:u w:val="single"/>
        </w:rPr>
        <w:t>edgements</w:t>
      </w:r>
      <w:r>
        <w:t>:</w:t>
      </w:r>
      <w:r w:rsidR="009B2835">
        <w:t xml:space="preserve"> The authors would like to thank the </w:t>
      </w:r>
      <w:r w:rsidR="00A823DA">
        <w:t>clinical and non-clinical staff in the Department of Vascular Surgery for their support and advice with this study.</w:t>
      </w:r>
    </w:p>
    <w:p w14:paraId="0F704C81" w14:textId="77777777" w:rsidR="00EA29FF" w:rsidRDefault="00EA29FF" w:rsidP="00EA29FF"/>
    <w:p w14:paraId="7BECFE1F" w14:textId="7CE40CB5" w:rsidR="00EA29FF" w:rsidRDefault="00EA29FF" w:rsidP="00FE06BF"/>
    <w:p w14:paraId="53C884F2" w14:textId="4EA1283B" w:rsidR="00B00CFF" w:rsidRDefault="00B00CFF" w:rsidP="00FE06BF"/>
    <w:p w14:paraId="179143FD" w14:textId="3AEA119C" w:rsidR="00B00CFF" w:rsidRDefault="00B00CFF" w:rsidP="00FE06BF"/>
    <w:p w14:paraId="40B25933" w14:textId="1514D6F7" w:rsidR="00B00CFF" w:rsidRDefault="00B00CFF" w:rsidP="00FE06BF"/>
    <w:p w14:paraId="5B87889C" w14:textId="7990C26D" w:rsidR="00B00CFF" w:rsidRDefault="00B00CFF" w:rsidP="00FE06BF"/>
    <w:p w14:paraId="417FD62B" w14:textId="60481226" w:rsidR="00B00CFF" w:rsidRDefault="00B00CFF" w:rsidP="00FE06BF"/>
    <w:p w14:paraId="47ED3689" w14:textId="725213D6" w:rsidR="00B00CFF" w:rsidRDefault="00B00CFF" w:rsidP="00FE06BF"/>
    <w:p w14:paraId="51CFF26D" w14:textId="77777777" w:rsidR="00B00CFF" w:rsidRPr="00816877" w:rsidRDefault="00B00CFF" w:rsidP="00FE06BF"/>
    <w:p w14:paraId="2BADBDC0" w14:textId="77777777" w:rsidR="003D6D12" w:rsidRPr="00816877" w:rsidRDefault="003D6D12" w:rsidP="00FE06BF"/>
    <w:p w14:paraId="67C2E65B" w14:textId="390F3153" w:rsidR="006E3B60" w:rsidRPr="00816877" w:rsidRDefault="006E3B60" w:rsidP="00FE06BF">
      <w:pPr>
        <w:rPr>
          <w:u w:val="single"/>
        </w:rPr>
      </w:pPr>
      <w:r w:rsidRPr="00816877">
        <w:rPr>
          <w:u w:val="single"/>
        </w:rPr>
        <w:lastRenderedPageBreak/>
        <w:t>References</w:t>
      </w:r>
    </w:p>
    <w:p w14:paraId="5D2C9020" w14:textId="77777777" w:rsidR="006E3B60" w:rsidRPr="00816877" w:rsidRDefault="006E3B60" w:rsidP="00FE06BF"/>
    <w:p w14:paraId="7EA6460E" w14:textId="77777777" w:rsidR="00C72B12" w:rsidRPr="00816877" w:rsidRDefault="00C72B12" w:rsidP="00C72B12">
      <w:pPr>
        <w:pStyle w:val="EndNoteBibliography"/>
        <w:spacing w:after="240"/>
        <w:rPr>
          <w:noProof/>
        </w:rPr>
      </w:pPr>
      <w:r w:rsidRPr="00816877">
        <w:rPr>
          <w:noProof/>
        </w:rPr>
        <w:t>1.</w:t>
      </w:r>
      <w:r w:rsidRPr="00816877">
        <w:rPr>
          <w:noProof/>
        </w:rPr>
        <w:tab/>
        <w:t xml:space="preserve">Evans CJ, Fowkes FG, Ruckley CV, et al. Prevalence of varicose veins and chronic venous insufficiency in men and women in the general population: Edinburgh Vein Study. </w:t>
      </w:r>
      <w:r w:rsidRPr="00816877">
        <w:rPr>
          <w:i/>
          <w:noProof/>
        </w:rPr>
        <w:t>Journal of epidemiology and community health</w:t>
      </w:r>
      <w:r w:rsidRPr="00816877">
        <w:rPr>
          <w:noProof/>
        </w:rPr>
        <w:t xml:space="preserve"> 1999; 53: 149-153. 1999/07/09.</w:t>
      </w:r>
    </w:p>
    <w:p w14:paraId="71365128" w14:textId="77777777" w:rsidR="00C72B12" w:rsidRPr="00816877" w:rsidRDefault="00C72B12" w:rsidP="00C72B12">
      <w:pPr>
        <w:pStyle w:val="EndNoteBibliography"/>
        <w:spacing w:after="240"/>
        <w:rPr>
          <w:noProof/>
        </w:rPr>
      </w:pPr>
      <w:r w:rsidRPr="00816877">
        <w:rPr>
          <w:noProof/>
        </w:rPr>
        <w:t>2.</w:t>
      </w:r>
      <w:r w:rsidRPr="00816877">
        <w:rPr>
          <w:noProof/>
        </w:rPr>
        <w:tab/>
        <w:t xml:space="preserve">Bradbury A, Evans C, Allan P, et al. What are the symptoms of varicose veins? Edinburgh vein study cross sectional population survey. </w:t>
      </w:r>
      <w:r w:rsidRPr="00816877">
        <w:rPr>
          <w:i/>
          <w:noProof/>
        </w:rPr>
        <w:t>British medical journal</w:t>
      </w:r>
      <w:r w:rsidRPr="00816877">
        <w:rPr>
          <w:noProof/>
        </w:rPr>
        <w:t xml:space="preserve"> 1999; 318: 353-356.</w:t>
      </w:r>
    </w:p>
    <w:p w14:paraId="722A20DF" w14:textId="77777777" w:rsidR="00C72B12" w:rsidRPr="00816877" w:rsidRDefault="00C72B12" w:rsidP="00C72B12">
      <w:pPr>
        <w:pStyle w:val="EndNoteBibliography"/>
        <w:spacing w:after="240"/>
        <w:rPr>
          <w:noProof/>
        </w:rPr>
      </w:pPr>
      <w:r w:rsidRPr="00816877">
        <w:rPr>
          <w:noProof/>
        </w:rPr>
        <w:t>3.</w:t>
      </w:r>
      <w:r w:rsidRPr="00816877">
        <w:rPr>
          <w:noProof/>
        </w:rPr>
        <w:tab/>
        <w:t xml:space="preserve">Raetz J, Wilson M and Collins K. Varicose Veins: Diagnosis and Treatment. </w:t>
      </w:r>
      <w:r w:rsidRPr="00816877">
        <w:rPr>
          <w:i/>
          <w:noProof/>
        </w:rPr>
        <w:t>Am Fam Physician</w:t>
      </w:r>
      <w:r w:rsidRPr="00816877">
        <w:rPr>
          <w:noProof/>
        </w:rPr>
        <w:t xml:space="preserve"> 2019; 99: 682-688. 2019/06/01.</w:t>
      </w:r>
    </w:p>
    <w:p w14:paraId="30B2E88E" w14:textId="77777777" w:rsidR="00C72B12" w:rsidRPr="00816877" w:rsidRDefault="00C72B12" w:rsidP="00C72B12">
      <w:pPr>
        <w:pStyle w:val="EndNoteBibliography"/>
        <w:spacing w:after="240"/>
        <w:rPr>
          <w:noProof/>
        </w:rPr>
      </w:pPr>
      <w:r w:rsidRPr="00816877">
        <w:rPr>
          <w:noProof/>
        </w:rPr>
        <w:t>4.</w:t>
      </w:r>
      <w:r w:rsidRPr="00816877">
        <w:rPr>
          <w:noProof/>
        </w:rPr>
        <w:tab/>
        <w:t xml:space="preserve">Darvall KAL, Bate GR, Adam DJ, et al. Generic Health-related Quality of Life is Significantly Worse in Varicose Vein Patients with Lower Limb Symptoms Independent of Ceap Clinical Grade. </w:t>
      </w:r>
      <w:r w:rsidRPr="00816877">
        <w:rPr>
          <w:i/>
          <w:noProof/>
        </w:rPr>
        <w:t>European Journal of Vascular and Endovascular Surgery</w:t>
      </w:r>
      <w:r w:rsidRPr="00816877">
        <w:rPr>
          <w:noProof/>
        </w:rPr>
        <w:t xml:space="preserve"> 2012; 44: 341-344. DOI: Doi 10.1016/J.Ejvs.2012.06.022.</w:t>
      </w:r>
    </w:p>
    <w:p w14:paraId="0E282052" w14:textId="77777777" w:rsidR="00C72B12" w:rsidRPr="00816877" w:rsidRDefault="00C72B12" w:rsidP="00C72B12">
      <w:pPr>
        <w:pStyle w:val="EndNoteBibliography"/>
        <w:spacing w:after="240"/>
        <w:rPr>
          <w:noProof/>
        </w:rPr>
      </w:pPr>
      <w:r w:rsidRPr="00816877">
        <w:rPr>
          <w:noProof/>
        </w:rPr>
        <w:t>5.</w:t>
      </w:r>
      <w:r w:rsidRPr="00816877">
        <w:rPr>
          <w:noProof/>
        </w:rPr>
        <w:tab/>
        <w:t xml:space="preserve">MacKenzie RK, Paisley A, Allan PL, et al. The effect of long saphenous vein stripping on quality of life. </w:t>
      </w:r>
      <w:r w:rsidRPr="00816877">
        <w:rPr>
          <w:i/>
          <w:noProof/>
        </w:rPr>
        <w:t>Journal of vascular surgery</w:t>
      </w:r>
      <w:r w:rsidRPr="00816877">
        <w:rPr>
          <w:noProof/>
        </w:rPr>
        <w:t xml:space="preserve"> 2002; 35: 1197-1203. 2002/06/04.</w:t>
      </w:r>
    </w:p>
    <w:p w14:paraId="48B42A87" w14:textId="77777777" w:rsidR="00C72B12" w:rsidRPr="00816877" w:rsidRDefault="00C72B12" w:rsidP="00C72B12">
      <w:pPr>
        <w:pStyle w:val="EndNoteBibliography"/>
        <w:spacing w:after="240"/>
        <w:rPr>
          <w:noProof/>
        </w:rPr>
      </w:pPr>
      <w:r w:rsidRPr="00816877">
        <w:rPr>
          <w:noProof/>
        </w:rPr>
        <w:t>6.</w:t>
      </w:r>
      <w:r w:rsidRPr="00816877">
        <w:rPr>
          <w:noProof/>
        </w:rPr>
        <w:tab/>
        <w:t>NICE Clinical Guideline Centre. Varicose veins in the legs - the diagnosis and management of varicose veins (Clinical guideline 168).</w:t>
      </w:r>
    </w:p>
    <w:p w14:paraId="5E5CBEF0" w14:textId="77777777" w:rsidR="00C72B12" w:rsidRPr="00816877" w:rsidRDefault="00C72B12" w:rsidP="00C72B12">
      <w:pPr>
        <w:pStyle w:val="EndNoteBibliography"/>
        <w:spacing w:after="240"/>
        <w:rPr>
          <w:noProof/>
        </w:rPr>
      </w:pPr>
      <w:r w:rsidRPr="00816877">
        <w:rPr>
          <w:noProof/>
        </w:rPr>
        <w:t>7.</w:t>
      </w:r>
      <w:r w:rsidRPr="00816877">
        <w:rPr>
          <w:noProof/>
        </w:rPr>
        <w:tab/>
        <w:t xml:space="preserve">Davies AH. The Seriousness of Chronic Venous Disease: A Review of Real-World Evidence. </w:t>
      </w:r>
      <w:r w:rsidRPr="00816877">
        <w:rPr>
          <w:i/>
          <w:noProof/>
        </w:rPr>
        <w:t>Adv Ther</w:t>
      </w:r>
      <w:r w:rsidRPr="00816877">
        <w:rPr>
          <w:noProof/>
        </w:rPr>
        <w:t xml:space="preserve"> 2019; 36: 5-12. 2019/02/14. DOI: 10.1007/s12325-019-0881-7.</w:t>
      </w:r>
    </w:p>
    <w:p w14:paraId="2AEEA274" w14:textId="77777777" w:rsidR="00C72B12" w:rsidRPr="00816877" w:rsidRDefault="00C72B12" w:rsidP="00C72B12">
      <w:pPr>
        <w:pStyle w:val="EndNoteBibliography"/>
        <w:spacing w:after="240"/>
        <w:rPr>
          <w:noProof/>
        </w:rPr>
      </w:pPr>
      <w:r w:rsidRPr="00816877">
        <w:rPr>
          <w:noProof/>
        </w:rPr>
        <w:t>8.</w:t>
      </w:r>
      <w:r w:rsidRPr="00816877">
        <w:rPr>
          <w:noProof/>
        </w:rPr>
        <w:tab/>
        <w:t xml:space="preserve">COVIDSurg Collaborative. Elective surgery cancellations due to the COVID-19 pandemic: global predictive modelling to inform surgical recovery plans. </w:t>
      </w:r>
      <w:r w:rsidRPr="00816877">
        <w:rPr>
          <w:i/>
          <w:noProof/>
        </w:rPr>
        <w:t>The British journal of surgery</w:t>
      </w:r>
      <w:r w:rsidRPr="00816877">
        <w:rPr>
          <w:noProof/>
        </w:rPr>
        <w:t xml:space="preserve"> 2020; 107: 1440-1449. 2020/05/13. DOI: 10.1002/bjs.11746.</w:t>
      </w:r>
    </w:p>
    <w:p w14:paraId="31885FA2" w14:textId="77777777" w:rsidR="00C72B12" w:rsidRPr="00816877" w:rsidRDefault="00C72B12" w:rsidP="00C72B12">
      <w:pPr>
        <w:pStyle w:val="EndNoteBibliography"/>
        <w:spacing w:after="240"/>
        <w:rPr>
          <w:noProof/>
        </w:rPr>
      </w:pPr>
      <w:r w:rsidRPr="00816877">
        <w:rPr>
          <w:noProof/>
        </w:rPr>
        <w:t>9.</w:t>
      </w:r>
      <w:r w:rsidRPr="00816877">
        <w:rPr>
          <w:noProof/>
        </w:rPr>
        <w:tab/>
        <w:t xml:space="preserve">Stahel PF. How to risk-stratify elective surgery during the COVID-19 pandemic? </w:t>
      </w:r>
      <w:r w:rsidRPr="00816877">
        <w:rPr>
          <w:i/>
          <w:noProof/>
        </w:rPr>
        <w:t>Patient Saf Surg</w:t>
      </w:r>
      <w:r w:rsidRPr="00816877">
        <w:rPr>
          <w:noProof/>
        </w:rPr>
        <w:t xml:space="preserve"> 2020; 14: 8. 2020/04/15. DOI: 10.1186/s13037-020-00235-9.</w:t>
      </w:r>
    </w:p>
    <w:p w14:paraId="64429A99" w14:textId="77777777" w:rsidR="00C72B12" w:rsidRPr="00816877" w:rsidRDefault="00C72B12" w:rsidP="00C72B12">
      <w:pPr>
        <w:pStyle w:val="EndNoteBibliography"/>
        <w:spacing w:after="240"/>
        <w:rPr>
          <w:noProof/>
        </w:rPr>
      </w:pPr>
      <w:r w:rsidRPr="00816877">
        <w:rPr>
          <w:noProof/>
        </w:rPr>
        <w:t>10.</w:t>
      </w:r>
      <w:r w:rsidRPr="00816877">
        <w:rPr>
          <w:noProof/>
        </w:rPr>
        <w:tab/>
        <w:t xml:space="preserve">Ross SW, Lauer CW, Miles WS, et al. Maximizing the Calm before the Storm: Tiered Surgical Response Plan for Novel Coronavirus (COVID-19). </w:t>
      </w:r>
      <w:r w:rsidRPr="00816877">
        <w:rPr>
          <w:i/>
          <w:noProof/>
        </w:rPr>
        <w:t>J Am Coll Surg</w:t>
      </w:r>
      <w:r w:rsidRPr="00816877">
        <w:rPr>
          <w:noProof/>
        </w:rPr>
        <w:t xml:space="preserve"> 2020; 230: 1080-1091 e1083. 2020/04/03. DOI: 10.1016/j.jamcollsurg.2020.03.019.</w:t>
      </w:r>
    </w:p>
    <w:p w14:paraId="6BFF7144" w14:textId="77777777" w:rsidR="00C72B12" w:rsidRPr="00816877" w:rsidRDefault="00C72B12" w:rsidP="00C72B12">
      <w:pPr>
        <w:pStyle w:val="EndNoteBibliography"/>
        <w:spacing w:after="240"/>
        <w:rPr>
          <w:noProof/>
        </w:rPr>
      </w:pPr>
      <w:r w:rsidRPr="00816877">
        <w:rPr>
          <w:noProof/>
        </w:rPr>
        <w:t>11.</w:t>
      </w:r>
      <w:r w:rsidRPr="00816877">
        <w:rPr>
          <w:noProof/>
        </w:rPr>
        <w:tab/>
        <w:t>Vascular Society of Great Britain &amp; Ireland. Resumption of less urgent and elective (endo-) vascular surgery. 2020.</w:t>
      </w:r>
    </w:p>
    <w:p w14:paraId="120F7DC2" w14:textId="77777777" w:rsidR="00C72B12" w:rsidRPr="00816877" w:rsidRDefault="00C72B12" w:rsidP="00C72B12">
      <w:pPr>
        <w:pStyle w:val="EndNoteBibliography"/>
        <w:spacing w:after="240"/>
        <w:rPr>
          <w:noProof/>
        </w:rPr>
      </w:pPr>
      <w:r w:rsidRPr="00816877">
        <w:rPr>
          <w:noProof/>
        </w:rPr>
        <w:lastRenderedPageBreak/>
        <w:t>12.</w:t>
      </w:r>
      <w:r w:rsidRPr="00816877">
        <w:rPr>
          <w:noProof/>
        </w:rPr>
        <w:tab/>
        <w:t>COVID-19 response: Guidance on the resumption of less urgent/elective vascular and endovascular surgery.</w:t>
      </w:r>
    </w:p>
    <w:p w14:paraId="28196F22" w14:textId="77777777" w:rsidR="00C72B12" w:rsidRPr="00816877" w:rsidRDefault="00C72B12" w:rsidP="00C72B12">
      <w:pPr>
        <w:pStyle w:val="EndNoteBibliography"/>
        <w:spacing w:after="240"/>
        <w:rPr>
          <w:noProof/>
          <w:lang w:val="fr-FR"/>
        </w:rPr>
      </w:pPr>
      <w:r w:rsidRPr="00816877">
        <w:rPr>
          <w:noProof/>
        </w:rPr>
        <w:t>13.</w:t>
      </w:r>
      <w:r w:rsidRPr="00816877">
        <w:rPr>
          <w:noProof/>
        </w:rPr>
        <w:tab/>
        <w:t xml:space="preserve">Cuschieri S. The STROBE guidelines. </w:t>
      </w:r>
      <w:r w:rsidRPr="00816877">
        <w:rPr>
          <w:i/>
          <w:noProof/>
        </w:rPr>
        <w:t>Saudi J Anaesth</w:t>
      </w:r>
      <w:r w:rsidRPr="00816877">
        <w:rPr>
          <w:noProof/>
        </w:rPr>
        <w:t xml:space="preserve"> 2019; 13: S31-S34. </w:t>
      </w:r>
      <w:r w:rsidRPr="00816877">
        <w:rPr>
          <w:noProof/>
          <w:lang w:val="fr-FR"/>
        </w:rPr>
        <w:t>2019/04/02. DOI: 10.4103/sja.SJA_543_18.</w:t>
      </w:r>
    </w:p>
    <w:p w14:paraId="2E0B9F00" w14:textId="77777777" w:rsidR="00C72B12" w:rsidRPr="00816877" w:rsidRDefault="00C72B12" w:rsidP="00C72B12">
      <w:pPr>
        <w:pStyle w:val="EndNoteBibliography"/>
        <w:spacing w:after="240"/>
        <w:rPr>
          <w:noProof/>
        </w:rPr>
      </w:pPr>
      <w:r w:rsidRPr="00816877">
        <w:rPr>
          <w:noProof/>
          <w:lang w:val="fr-FR"/>
        </w:rPr>
        <w:t>14.</w:t>
      </w:r>
      <w:r w:rsidRPr="00816877">
        <w:rPr>
          <w:noProof/>
          <w:lang w:val="fr-FR"/>
        </w:rPr>
        <w:tab/>
        <w:t xml:space="preserve">Oudhoff JP, Timmermans DR, Knol DL, et al. </w:t>
      </w:r>
      <w:r w:rsidRPr="00816877">
        <w:rPr>
          <w:noProof/>
        </w:rPr>
        <w:t xml:space="preserve">Waiting for elective general surgery: impact on health related quality of life and psychosocial consequences. </w:t>
      </w:r>
      <w:r w:rsidRPr="00816877">
        <w:rPr>
          <w:i/>
          <w:noProof/>
        </w:rPr>
        <w:t>BMC public health</w:t>
      </w:r>
      <w:r w:rsidRPr="00816877">
        <w:rPr>
          <w:noProof/>
        </w:rPr>
        <w:t xml:space="preserve"> 2007; 7: 164. 2007/07/21. DOI: 10.1186/1471-2458-7-164.</w:t>
      </w:r>
    </w:p>
    <w:p w14:paraId="2E657AAE" w14:textId="77777777" w:rsidR="00C72B12" w:rsidRPr="00816877" w:rsidRDefault="00C72B12" w:rsidP="00C72B12">
      <w:pPr>
        <w:pStyle w:val="EndNoteBibliography"/>
        <w:spacing w:after="240"/>
        <w:rPr>
          <w:noProof/>
        </w:rPr>
      </w:pPr>
      <w:r w:rsidRPr="00816877">
        <w:rPr>
          <w:noProof/>
        </w:rPr>
        <w:t>15.</w:t>
      </w:r>
      <w:r w:rsidRPr="00816877">
        <w:rPr>
          <w:noProof/>
        </w:rPr>
        <w:tab/>
        <w:t xml:space="preserve">Labropoulos N, Leon L, Kwon S, et al. Study of the venous reflux progression. </w:t>
      </w:r>
      <w:r w:rsidRPr="00816877">
        <w:rPr>
          <w:i/>
          <w:noProof/>
        </w:rPr>
        <w:t>Journal of vascular surgery</w:t>
      </w:r>
      <w:r w:rsidRPr="00816877">
        <w:rPr>
          <w:noProof/>
        </w:rPr>
        <w:t xml:space="preserve"> 2005; 41: 291-295. DOI: 10.1016/j.jvs.2004.11.014.</w:t>
      </w:r>
    </w:p>
    <w:p w14:paraId="578E9806" w14:textId="77777777" w:rsidR="00C72B12" w:rsidRPr="00816877" w:rsidRDefault="00C72B12" w:rsidP="00C72B12">
      <w:pPr>
        <w:pStyle w:val="EndNoteBibliography"/>
        <w:spacing w:after="240"/>
        <w:rPr>
          <w:noProof/>
        </w:rPr>
      </w:pPr>
      <w:r w:rsidRPr="00816877">
        <w:rPr>
          <w:noProof/>
        </w:rPr>
        <w:t>16.</w:t>
      </w:r>
      <w:r w:rsidRPr="00816877">
        <w:rPr>
          <w:noProof/>
        </w:rPr>
        <w:tab/>
        <w:t xml:space="preserve">Lee AJ, Robertson LA, Boghossian SM, et al. Progression of varicose veins and chronic venous insufficiency in the general population in the Edinburgh Vein Study. </w:t>
      </w:r>
      <w:r w:rsidRPr="00816877">
        <w:rPr>
          <w:i/>
          <w:noProof/>
        </w:rPr>
        <w:t>J Vasc Surg Venous Lymphat Disord</w:t>
      </w:r>
      <w:r w:rsidRPr="00816877">
        <w:rPr>
          <w:noProof/>
        </w:rPr>
        <w:t xml:space="preserve"> 2015; 3: 18-26. 2015/01/01. DOI: 10.1016/j.jvsv.2014.09.008.</w:t>
      </w:r>
    </w:p>
    <w:p w14:paraId="564DE984" w14:textId="77777777" w:rsidR="00C72B12" w:rsidRPr="00816877" w:rsidRDefault="00C72B12" w:rsidP="00C72B12">
      <w:pPr>
        <w:pStyle w:val="EndNoteBibliography"/>
        <w:spacing w:after="240"/>
        <w:rPr>
          <w:noProof/>
        </w:rPr>
      </w:pPr>
      <w:r w:rsidRPr="00816877">
        <w:rPr>
          <w:noProof/>
        </w:rPr>
        <w:t>17.</w:t>
      </w:r>
      <w:r w:rsidRPr="00816877">
        <w:rPr>
          <w:noProof/>
        </w:rPr>
        <w:tab/>
        <w:t>Vascular Society of Great Britain &amp; Ireland. Provision of Services for People with Vascular Disease 2021. 2021.</w:t>
      </w:r>
    </w:p>
    <w:p w14:paraId="6F36333B" w14:textId="77777777" w:rsidR="00C72B12" w:rsidRPr="00816877" w:rsidRDefault="00C72B12" w:rsidP="00C72B12">
      <w:pPr>
        <w:pStyle w:val="EndNoteBibliography"/>
        <w:spacing w:after="240"/>
        <w:rPr>
          <w:noProof/>
        </w:rPr>
      </w:pPr>
      <w:r w:rsidRPr="00816877">
        <w:rPr>
          <w:noProof/>
        </w:rPr>
        <w:t>18.</w:t>
      </w:r>
      <w:r w:rsidRPr="00816877">
        <w:rPr>
          <w:noProof/>
        </w:rPr>
        <w:tab/>
        <w:t>NHS England. Statistical Press Notice: NHS referral to treatment (RTT) waiting times data - November 2021. 2022.</w:t>
      </w:r>
    </w:p>
    <w:p w14:paraId="60AB196E" w14:textId="77777777" w:rsidR="00C72B12" w:rsidRPr="00816877" w:rsidRDefault="00C72B12" w:rsidP="00C72B12">
      <w:pPr>
        <w:pStyle w:val="EndNoteBibliography"/>
        <w:rPr>
          <w:noProof/>
        </w:rPr>
      </w:pPr>
      <w:r w:rsidRPr="00816877">
        <w:rPr>
          <w:noProof/>
        </w:rPr>
        <w:t>19.</w:t>
      </w:r>
      <w:r w:rsidRPr="00816877">
        <w:rPr>
          <w:noProof/>
        </w:rPr>
        <w:tab/>
        <w:t xml:space="preserve">Vindegaard N and Benros ME. COVID-19 pandemic and mental health consequences: Systematic review of the current evidence. </w:t>
      </w:r>
      <w:r w:rsidRPr="00816877">
        <w:rPr>
          <w:i/>
          <w:noProof/>
        </w:rPr>
        <w:t>Brain Behav Immun</w:t>
      </w:r>
      <w:r w:rsidRPr="00816877">
        <w:rPr>
          <w:noProof/>
        </w:rPr>
        <w:t xml:space="preserve"> 2020; 89: 531-542. 2020/06/03. DOI: 10.1016/j.bbi.2020.05.048.</w:t>
      </w:r>
    </w:p>
    <w:p w14:paraId="6FD96749" w14:textId="11A0CB7C" w:rsidR="00FE06BF" w:rsidRPr="00816877" w:rsidRDefault="00FE06BF" w:rsidP="00FE06BF"/>
    <w:p w14:paraId="78168974" w14:textId="13A4119E" w:rsidR="00D97F80" w:rsidRDefault="00D97F80" w:rsidP="00FE06BF"/>
    <w:p w14:paraId="30F799CB" w14:textId="25D3C3E2" w:rsidR="00D97F80" w:rsidRDefault="00D97F80" w:rsidP="00FE06BF"/>
    <w:p w14:paraId="480E8559" w14:textId="701E95C6" w:rsidR="00D97F80" w:rsidRDefault="00D97F80" w:rsidP="00FE06BF"/>
    <w:p w14:paraId="6064C317" w14:textId="149D346E" w:rsidR="00D97F80" w:rsidRDefault="00D97F80" w:rsidP="00FE06BF"/>
    <w:p w14:paraId="1A66B231" w14:textId="70CECF46" w:rsidR="00D97F80" w:rsidRDefault="00D97F80" w:rsidP="00FE06BF"/>
    <w:p w14:paraId="48F2A997" w14:textId="2060D4C2" w:rsidR="00D97F80" w:rsidRDefault="00D97F80" w:rsidP="00FE06BF"/>
    <w:p w14:paraId="3DCED438" w14:textId="42B03598" w:rsidR="00D97F80" w:rsidRDefault="00D97F80" w:rsidP="00FE06BF"/>
    <w:p w14:paraId="7D04EC78" w14:textId="40F0B925" w:rsidR="00D97F80" w:rsidRDefault="00D97F80" w:rsidP="00FE06BF"/>
    <w:p w14:paraId="6DFB9C87" w14:textId="68B0C9F2" w:rsidR="00D97F80" w:rsidRDefault="00D97F80" w:rsidP="00FE06BF"/>
    <w:p w14:paraId="61404020" w14:textId="78E8E516" w:rsidR="00D97F80" w:rsidRDefault="00D97F80" w:rsidP="00FE06BF"/>
    <w:p w14:paraId="19A9788D" w14:textId="158280EF" w:rsidR="00D97F80" w:rsidRDefault="00D97F80" w:rsidP="00FE06BF"/>
    <w:p w14:paraId="4A98FDC8" w14:textId="77777777" w:rsidR="00D97F80" w:rsidRPr="00816877" w:rsidRDefault="00D97F80" w:rsidP="00FE06BF"/>
    <w:p w14:paraId="5A26834F" w14:textId="12886391" w:rsidR="00127DD7" w:rsidRPr="00816877" w:rsidRDefault="00127DD7" w:rsidP="00FE06BF"/>
    <w:p w14:paraId="26A5D03A" w14:textId="4231FBBD" w:rsidR="004A53A1" w:rsidRPr="00816877" w:rsidRDefault="004A53A1" w:rsidP="00FE06BF"/>
    <w:p w14:paraId="3EDC42C2" w14:textId="70E01383" w:rsidR="00BE398C" w:rsidRPr="00816877" w:rsidRDefault="004A53A1" w:rsidP="00FE06BF">
      <w:r w:rsidRPr="00816877">
        <w:lastRenderedPageBreak/>
        <w:t>Table 1</w:t>
      </w:r>
      <w:r w:rsidR="00BE398C" w:rsidRPr="00816877">
        <w:t xml:space="preserve">. Baseline </w:t>
      </w:r>
      <w:r w:rsidR="00A863FE" w:rsidRPr="00816877">
        <w:t xml:space="preserve">patient characteristics. IQR: inter-quartile range; SD: standard deviation; (* mean; </w:t>
      </w:r>
      <w:r w:rsidR="00127DD7" w:rsidRPr="00816877">
        <w:rPr>
          <w:rFonts w:cstheme="minorHAnsi"/>
        </w:rPr>
        <w:t>§</w:t>
      </w:r>
      <w:r w:rsidR="00A863FE" w:rsidRPr="00816877">
        <w:t xml:space="preserve"> median)</w:t>
      </w:r>
    </w:p>
    <w:tbl>
      <w:tblPr>
        <w:tblStyle w:val="TableGrid"/>
        <w:tblW w:w="7650" w:type="dxa"/>
        <w:tblLook w:val="04A0" w:firstRow="1" w:lastRow="0" w:firstColumn="1" w:lastColumn="0" w:noHBand="0" w:noVBand="1"/>
      </w:tblPr>
      <w:tblGrid>
        <w:gridCol w:w="2689"/>
        <w:gridCol w:w="1984"/>
        <w:gridCol w:w="2977"/>
      </w:tblGrid>
      <w:tr w:rsidR="00A863FE" w:rsidRPr="00816877" w14:paraId="2F537F15" w14:textId="77777777" w:rsidTr="00012169">
        <w:tc>
          <w:tcPr>
            <w:tcW w:w="4673" w:type="dxa"/>
            <w:gridSpan w:val="2"/>
          </w:tcPr>
          <w:p w14:paraId="77BA0E0D" w14:textId="77777777" w:rsidR="00A863FE" w:rsidRPr="00816877" w:rsidRDefault="00A863FE" w:rsidP="006712F0"/>
        </w:tc>
        <w:tc>
          <w:tcPr>
            <w:tcW w:w="2977" w:type="dxa"/>
          </w:tcPr>
          <w:p w14:paraId="37BA0EEC" w14:textId="77777777" w:rsidR="00A863FE" w:rsidRPr="00816877" w:rsidRDefault="00A863FE" w:rsidP="006712F0"/>
        </w:tc>
      </w:tr>
      <w:tr w:rsidR="00A863FE" w:rsidRPr="00816877" w14:paraId="08DA6710" w14:textId="77777777" w:rsidTr="00012169">
        <w:tc>
          <w:tcPr>
            <w:tcW w:w="4673" w:type="dxa"/>
            <w:gridSpan w:val="2"/>
          </w:tcPr>
          <w:p w14:paraId="313F0A7E" w14:textId="77777777" w:rsidR="00A863FE" w:rsidRPr="00816877" w:rsidRDefault="00A863FE" w:rsidP="006712F0">
            <w:r w:rsidRPr="00816877">
              <w:t>Males (%)</w:t>
            </w:r>
          </w:p>
        </w:tc>
        <w:tc>
          <w:tcPr>
            <w:tcW w:w="2977" w:type="dxa"/>
          </w:tcPr>
          <w:p w14:paraId="5A8250A6" w14:textId="77777777" w:rsidR="00A863FE" w:rsidRPr="00816877" w:rsidRDefault="00A863FE" w:rsidP="006712F0">
            <w:pPr>
              <w:jc w:val="center"/>
            </w:pPr>
            <w:r w:rsidRPr="00816877">
              <w:t>37.1</w:t>
            </w:r>
          </w:p>
        </w:tc>
      </w:tr>
      <w:tr w:rsidR="00A863FE" w:rsidRPr="00816877" w14:paraId="0028E1DC" w14:textId="77777777" w:rsidTr="00012169">
        <w:tc>
          <w:tcPr>
            <w:tcW w:w="4673" w:type="dxa"/>
            <w:gridSpan w:val="2"/>
          </w:tcPr>
          <w:p w14:paraId="3DB08497" w14:textId="77777777" w:rsidR="00A863FE" w:rsidRPr="00816877" w:rsidRDefault="00A863FE" w:rsidP="006712F0"/>
        </w:tc>
        <w:tc>
          <w:tcPr>
            <w:tcW w:w="2977" w:type="dxa"/>
          </w:tcPr>
          <w:p w14:paraId="37DB5C0A" w14:textId="77777777" w:rsidR="00A863FE" w:rsidRPr="00816877" w:rsidRDefault="00A863FE" w:rsidP="006712F0">
            <w:pPr>
              <w:jc w:val="center"/>
            </w:pPr>
          </w:p>
        </w:tc>
      </w:tr>
      <w:tr w:rsidR="00A863FE" w:rsidRPr="00816877" w14:paraId="0FA4786B" w14:textId="77777777" w:rsidTr="00012169">
        <w:tc>
          <w:tcPr>
            <w:tcW w:w="4673" w:type="dxa"/>
            <w:gridSpan w:val="2"/>
          </w:tcPr>
          <w:p w14:paraId="3B6D7297" w14:textId="77777777" w:rsidR="00A863FE" w:rsidRPr="00816877" w:rsidRDefault="00A863FE" w:rsidP="006712F0">
            <w:r w:rsidRPr="00816877">
              <w:t>Age (years)</w:t>
            </w:r>
            <w:r w:rsidRPr="00816877">
              <w:rPr>
                <w:vertAlign w:val="superscript"/>
              </w:rPr>
              <w:sym w:font="Symbol" w:char="F02A"/>
            </w:r>
            <w:r w:rsidRPr="00816877">
              <w:t xml:space="preserve"> (SD)</w:t>
            </w:r>
          </w:p>
        </w:tc>
        <w:tc>
          <w:tcPr>
            <w:tcW w:w="2977" w:type="dxa"/>
          </w:tcPr>
          <w:p w14:paraId="70D1D123" w14:textId="0DB0B1F5" w:rsidR="00A863FE" w:rsidRPr="00816877" w:rsidRDefault="00D507AA" w:rsidP="006712F0">
            <w:pPr>
              <w:jc w:val="center"/>
            </w:pPr>
            <w:r w:rsidRPr="00816877">
              <w:t>57.2 (16)</w:t>
            </w:r>
          </w:p>
        </w:tc>
      </w:tr>
      <w:tr w:rsidR="00A863FE" w:rsidRPr="00816877" w14:paraId="39C81ADF" w14:textId="77777777" w:rsidTr="00012169">
        <w:tc>
          <w:tcPr>
            <w:tcW w:w="4673" w:type="dxa"/>
            <w:gridSpan w:val="2"/>
          </w:tcPr>
          <w:p w14:paraId="33AC4909" w14:textId="77777777" w:rsidR="00A863FE" w:rsidRPr="00816877" w:rsidRDefault="00A863FE" w:rsidP="006712F0"/>
        </w:tc>
        <w:tc>
          <w:tcPr>
            <w:tcW w:w="2977" w:type="dxa"/>
          </w:tcPr>
          <w:p w14:paraId="737A9F87" w14:textId="77777777" w:rsidR="00A863FE" w:rsidRPr="00816877" w:rsidRDefault="00A863FE" w:rsidP="006712F0">
            <w:pPr>
              <w:jc w:val="center"/>
            </w:pPr>
          </w:p>
        </w:tc>
      </w:tr>
      <w:tr w:rsidR="00A863FE" w:rsidRPr="00816877" w14:paraId="4D15F800" w14:textId="77777777" w:rsidTr="00012169">
        <w:tc>
          <w:tcPr>
            <w:tcW w:w="2689" w:type="dxa"/>
            <w:vMerge w:val="restart"/>
          </w:tcPr>
          <w:p w14:paraId="4CBBB161" w14:textId="77777777" w:rsidR="00A863FE" w:rsidRPr="00816877" w:rsidRDefault="00A863FE" w:rsidP="006712F0"/>
          <w:p w14:paraId="5790C44F" w14:textId="77777777" w:rsidR="00A863FE" w:rsidRPr="00816877" w:rsidRDefault="00A863FE" w:rsidP="006712F0"/>
          <w:p w14:paraId="67C7DE04" w14:textId="1CC199C6" w:rsidR="00A863FE" w:rsidRPr="00816877" w:rsidRDefault="00A863FE" w:rsidP="006712F0">
            <w:r w:rsidRPr="00816877">
              <w:t>Clinical CEAP Class (%)</w:t>
            </w:r>
          </w:p>
        </w:tc>
        <w:tc>
          <w:tcPr>
            <w:tcW w:w="1984" w:type="dxa"/>
          </w:tcPr>
          <w:p w14:paraId="799D3F0E" w14:textId="77777777" w:rsidR="00A863FE" w:rsidRPr="00816877" w:rsidRDefault="00A863FE" w:rsidP="006712F0">
            <w:pPr>
              <w:jc w:val="center"/>
            </w:pPr>
            <w:r w:rsidRPr="00816877">
              <w:t>C2S</w:t>
            </w:r>
          </w:p>
        </w:tc>
        <w:tc>
          <w:tcPr>
            <w:tcW w:w="2977" w:type="dxa"/>
          </w:tcPr>
          <w:p w14:paraId="2088E2BD" w14:textId="77777777" w:rsidR="00A863FE" w:rsidRPr="00816877" w:rsidRDefault="00A863FE" w:rsidP="006712F0">
            <w:pPr>
              <w:jc w:val="center"/>
            </w:pPr>
            <w:r w:rsidRPr="00816877">
              <w:t>25.0</w:t>
            </w:r>
          </w:p>
        </w:tc>
      </w:tr>
      <w:tr w:rsidR="00A863FE" w:rsidRPr="00816877" w14:paraId="444FDF28" w14:textId="77777777" w:rsidTr="00012169">
        <w:tc>
          <w:tcPr>
            <w:tcW w:w="2689" w:type="dxa"/>
            <w:vMerge/>
          </w:tcPr>
          <w:p w14:paraId="5ED7F7AF" w14:textId="77777777" w:rsidR="00A863FE" w:rsidRPr="00816877" w:rsidRDefault="00A863FE" w:rsidP="006712F0"/>
        </w:tc>
        <w:tc>
          <w:tcPr>
            <w:tcW w:w="1984" w:type="dxa"/>
          </w:tcPr>
          <w:p w14:paraId="1E45CCB1" w14:textId="77777777" w:rsidR="00A863FE" w:rsidRPr="00816877" w:rsidRDefault="00A863FE" w:rsidP="006712F0">
            <w:pPr>
              <w:jc w:val="center"/>
            </w:pPr>
            <w:r w:rsidRPr="00816877">
              <w:t>C3</w:t>
            </w:r>
          </w:p>
        </w:tc>
        <w:tc>
          <w:tcPr>
            <w:tcW w:w="2977" w:type="dxa"/>
          </w:tcPr>
          <w:p w14:paraId="76CA6D27" w14:textId="77777777" w:rsidR="00A863FE" w:rsidRPr="00816877" w:rsidRDefault="00A863FE" w:rsidP="006712F0">
            <w:pPr>
              <w:jc w:val="center"/>
            </w:pPr>
            <w:r w:rsidRPr="00816877">
              <w:t>43.8</w:t>
            </w:r>
          </w:p>
        </w:tc>
      </w:tr>
      <w:tr w:rsidR="00A863FE" w:rsidRPr="00816877" w14:paraId="5768E58D" w14:textId="77777777" w:rsidTr="00012169">
        <w:tc>
          <w:tcPr>
            <w:tcW w:w="2689" w:type="dxa"/>
            <w:vMerge/>
          </w:tcPr>
          <w:p w14:paraId="4730DF7E" w14:textId="77777777" w:rsidR="00A863FE" w:rsidRPr="00816877" w:rsidRDefault="00A863FE" w:rsidP="006712F0"/>
        </w:tc>
        <w:tc>
          <w:tcPr>
            <w:tcW w:w="1984" w:type="dxa"/>
          </w:tcPr>
          <w:p w14:paraId="38FAB612" w14:textId="77777777" w:rsidR="00A863FE" w:rsidRPr="00816877" w:rsidRDefault="00A863FE" w:rsidP="006712F0">
            <w:pPr>
              <w:jc w:val="center"/>
            </w:pPr>
            <w:r w:rsidRPr="00816877">
              <w:t>C4</w:t>
            </w:r>
          </w:p>
        </w:tc>
        <w:tc>
          <w:tcPr>
            <w:tcW w:w="2977" w:type="dxa"/>
          </w:tcPr>
          <w:p w14:paraId="0527AD74" w14:textId="77777777" w:rsidR="00A863FE" w:rsidRPr="00816877" w:rsidRDefault="00A863FE" w:rsidP="006712F0">
            <w:pPr>
              <w:jc w:val="center"/>
            </w:pPr>
            <w:r w:rsidRPr="00816877">
              <w:t>22.9</w:t>
            </w:r>
          </w:p>
        </w:tc>
      </w:tr>
      <w:tr w:rsidR="00A863FE" w:rsidRPr="00816877" w14:paraId="42CAA815" w14:textId="77777777" w:rsidTr="00012169">
        <w:tc>
          <w:tcPr>
            <w:tcW w:w="2689" w:type="dxa"/>
            <w:vMerge/>
          </w:tcPr>
          <w:p w14:paraId="6E3B2FCE" w14:textId="77777777" w:rsidR="00A863FE" w:rsidRPr="00816877" w:rsidRDefault="00A863FE" w:rsidP="006712F0"/>
        </w:tc>
        <w:tc>
          <w:tcPr>
            <w:tcW w:w="1984" w:type="dxa"/>
          </w:tcPr>
          <w:p w14:paraId="6FA5ED04" w14:textId="77777777" w:rsidR="00A863FE" w:rsidRPr="00816877" w:rsidRDefault="00A863FE" w:rsidP="006712F0">
            <w:pPr>
              <w:jc w:val="center"/>
            </w:pPr>
            <w:r w:rsidRPr="00816877">
              <w:t>C5</w:t>
            </w:r>
          </w:p>
        </w:tc>
        <w:tc>
          <w:tcPr>
            <w:tcW w:w="2977" w:type="dxa"/>
          </w:tcPr>
          <w:p w14:paraId="4B82A3F8" w14:textId="77777777" w:rsidR="00A863FE" w:rsidRPr="00816877" w:rsidRDefault="00A863FE" w:rsidP="006712F0">
            <w:pPr>
              <w:jc w:val="center"/>
            </w:pPr>
            <w:r w:rsidRPr="00816877">
              <w:t>6.3</w:t>
            </w:r>
          </w:p>
        </w:tc>
      </w:tr>
      <w:tr w:rsidR="00A863FE" w:rsidRPr="00816877" w14:paraId="09AD8AF0" w14:textId="77777777" w:rsidTr="00012169">
        <w:tc>
          <w:tcPr>
            <w:tcW w:w="2689" w:type="dxa"/>
            <w:vMerge/>
          </w:tcPr>
          <w:p w14:paraId="739EFB2D" w14:textId="77777777" w:rsidR="00A863FE" w:rsidRPr="00816877" w:rsidRDefault="00A863FE" w:rsidP="006712F0"/>
        </w:tc>
        <w:tc>
          <w:tcPr>
            <w:tcW w:w="1984" w:type="dxa"/>
          </w:tcPr>
          <w:p w14:paraId="3516ED7A" w14:textId="77777777" w:rsidR="00A863FE" w:rsidRPr="00816877" w:rsidRDefault="00A863FE" w:rsidP="006712F0">
            <w:pPr>
              <w:jc w:val="center"/>
            </w:pPr>
            <w:r w:rsidRPr="00816877">
              <w:t>C6</w:t>
            </w:r>
          </w:p>
        </w:tc>
        <w:tc>
          <w:tcPr>
            <w:tcW w:w="2977" w:type="dxa"/>
          </w:tcPr>
          <w:p w14:paraId="4BA12C2C" w14:textId="77777777" w:rsidR="00A863FE" w:rsidRPr="00816877" w:rsidRDefault="00A863FE" w:rsidP="006712F0">
            <w:pPr>
              <w:jc w:val="center"/>
            </w:pPr>
            <w:r w:rsidRPr="00816877">
              <w:t>2.1</w:t>
            </w:r>
          </w:p>
        </w:tc>
      </w:tr>
      <w:tr w:rsidR="00A863FE" w:rsidRPr="00816877" w14:paraId="4211E238" w14:textId="77777777" w:rsidTr="00012169">
        <w:tc>
          <w:tcPr>
            <w:tcW w:w="2689" w:type="dxa"/>
          </w:tcPr>
          <w:p w14:paraId="61B7C2D9" w14:textId="77777777" w:rsidR="00A863FE" w:rsidRPr="00816877" w:rsidRDefault="00A863FE" w:rsidP="006712F0"/>
        </w:tc>
        <w:tc>
          <w:tcPr>
            <w:tcW w:w="1984" w:type="dxa"/>
          </w:tcPr>
          <w:p w14:paraId="61BAE3DF" w14:textId="77777777" w:rsidR="00A863FE" w:rsidRPr="00816877" w:rsidRDefault="00A863FE" w:rsidP="006712F0">
            <w:pPr>
              <w:jc w:val="center"/>
            </w:pPr>
          </w:p>
        </w:tc>
        <w:tc>
          <w:tcPr>
            <w:tcW w:w="2977" w:type="dxa"/>
          </w:tcPr>
          <w:p w14:paraId="59C4CCDC" w14:textId="77777777" w:rsidR="00A863FE" w:rsidRPr="00816877" w:rsidRDefault="00A863FE" w:rsidP="006712F0">
            <w:pPr>
              <w:jc w:val="center"/>
            </w:pPr>
          </w:p>
        </w:tc>
      </w:tr>
      <w:tr w:rsidR="00A863FE" w:rsidRPr="00816877" w14:paraId="3C52E399" w14:textId="77777777" w:rsidTr="00012169">
        <w:tc>
          <w:tcPr>
            <w:tcW w:w="4673" w:type="dxa"/>
            <w:gridSpan w:val="2"/>
          </w:tcPr>
          <w:p w14:paraId="432054E3" w14:textId="6BF47A47" w:rsidR="00A863FE" w:rsidRPr="00816877" w:rsidRDefault="00A863FE" w:rsidP="006712F0">
            <w:pPr>
              <w:jc w:val="center"/>
            </w:pPr>
            <w:r w:rsidRPr="00816877">
              <w:t>Time on waiting list (weeks</w:t>
            </w:r>
            <w:r w:rsidRPr="00816877">
              <w:rPr>
                <w:rFonts w:cstheme="minorHAnsi"/>
              </w:rPr>
              <w:t>)</w:t>
            </w:r>
            <w:r w:rsidR="00127DD7" w:rsidRPr="00816877">
              <w:rPr>
                <w:rFonts w:cstheme="minorHAnsi"/>
                <w:vertAlign w:val="superscript"/>
              </w:rPr>
              <w:t>§</w:t>
            </w:r>
            <w:r w:rsidRPr="00816877">
              <w:rPr>
                <w:rFonts w:cstheme="minorHAnsi"/>
                <w:vertAlign w:val="superscript"/>
              </w:rPr>
              <w:t xml:space="preserve"> </w:t>
            </w:r>
            <w:r w:rsidRPr="00816877">
              <w:rPr>
                <w:rFonts w:cstheme="minorHAnsi"/>
              </w:rPr>
              <w:t>(IQR)</w:t>
            </w:r>
          </w:p>
        </w:tc>
        <w:tc>
          <w:tcPr>
            <w:tcW w:w="2977" w:type="dxa"/>
          </w:tcPr>
          <w:p w14:paraId="4A655A70" w14:textId="77777777" w:rsidR="00A863FE" w:rsidRPr="00816877" w:rsidRDefault="00A863FE" w:rsidP="006712F0">
            <w:pPr>
              <w:jc w:val="center"/>
            </w:pPr>
            <w:r w:rsidRPr="00816877">
              <w:t>60 (56 to 65)</w:t>
            </w:r>
          </w:p>
        </w:tc>
      </w:tr>
    </w:tbl>
    <w:p w14:paraId="33268AAD" w14:textId="597028DB" w:rsidR="004A53A1" w:rsidRPr="00816877" w:rsidRDefault="004A53A1" w:rsidP="00FE06BF"/>
    <w:p w14:paraId="3EB341A2" w14:textId="7DE9B8BE" w:rsidR="004A53A1" w:rsidRPr="00816877" w:rsidRDefault="004A53A1" w:rsidP="00FE06BF"/>
    <w:p w14:paraId="0A614983" w14:textId="44173828" w:rsidR="004A53A1" w:rsidRPr="00816877" w:rsidRDefault="004A53A1" w:rsidP="00FE06BF"/>
    <w:p w14:paraId="49D22CEC" w14:textId="1F124423" w:rsidR="001B09DB" w:rsidRPr="00816877" w:rsidRDefault="001B09DB" w:rsidP="00FE06BF"/>
    <w:p w14:paraId="1ACCA37F" w14:textId="37A8FC21" w:rsidR="001B09DB" w:rsidRPr="00816877" w:rsidRDefault="001B09DB" w:rsidP="00FE06BF"/>
    <w:p w14:paraId="68DD5248" w14:textId="0DAA7B43" w:rsidR="001B09DB" w:rsidRPr="00816877" w:rsidRDefault="001B09DB" w:rsidP="00FE06BF"/>
    <w:p w14:paraId="60476A6B" w14:textId="2ECA63BD" w:rsidR="001B09DB" w:rsidRPr="00816877" w:rsidRDefault="001B09DB" w:rsidP="00FE06BF"/>
    <w:p w14:paraId="25610D79" w14:textId="174E9D32" w:rsidR="001B09DB" w:rsidRPr="00816877" w:rsidRDefault="001B09DB" w:rsidP="00FE06BF"/>
    <w:p w14:paraId="3DF15085" w14:textId="6DAAD17C" w:rsidR="001B09DB" w:rsidRPr="00816877" w:rsidRDefault="001B09DB" w:rsidP="00FE06BF"/>
    <w:p w14:paraId="4D3373B6" w14:textId="49EAFC16" w:rsidR="001B09DB" w:rsidRPr="00816877" w:rsidRDefault="001B09DB" w:rsidP="00FE06BF"/>
    <w:p w14:paraId="56D5B234" w14:textId="5F226967" w:rsidR="001B09DB" w:rsidRPr="00816877" w:rsidRDefault="001B09DB" w:rsidP="00FE06BF"/>
    <w:p w14:paraId="46327F91" w14:textId="1A54ADC7" w:rsidR="001B09DB" w:rsidRPr="00816877" w:rsidRDefault="001B09DB" w:rsidP="00FE06BF"/>
    <w:p w14:paraId="3D9B6570" w14:textId="0D8F51BB" w:rsidR="001B09DB" w:rsidRPr="00816877" w:rsidRDefault="001B09DB" w:rsidP="00FE06BF"/>
    <w:p w14:paraId="114C4E93" w14:textId="376F203D" w:rsidR="003D6D12" w:rsidRPr="00816877" w:rsidRDefault="003D6D12" w:rsidP="00FE06BF"/>
    <w:p w14:paraId="3D349EE6" w14:textId="319418D7" w:rsidR="003D6D12" w:rsidRDefault="003D6D12" w:rsidP="00FE06BF"/>
    <w:p w14:paraId="1989B066" w14:textId="5240E6AF" w:rsidR="00B00CFF" w:rsidRDefault="00B00CFF" w:rsidP="00FE06BF"/>
    <w:p w14:paraId="1EDEB92B" w14:textId="6172682E" w:rsidR="00B00CFF" w:rsidRDefault="00B00CFF" w:rsidP="00FE06BF"/>
    <w:p w14:paraId="7D13AA70" w14:textId="767E82F2" w:rsidR="00B00CFF" w:rsidRDefault="00B00CFF" w:rsidP="00FE06BF"/>
    <w:p w14:paraId="6E726C48" w14:textId="36B0F56D" w:rsidR="00B00CFF" w:rsidRDefault="00B00CFF" w:rsidP="00FE06BF"/>
    <w:p w14:paraId="3DC42666" w14:textId="2901DBB1" w:rsidR="00B00CFF" w:rsidRDefault="00B00CFF" w:rsidP="00FE06BF"/>
    <w:p w14:paraId="4755D776" w14:textId="4337B29E" w:rsidR="00B00CFF" w:rsidRDefault="00B00CFF" w:rsidP="00FE06BF"/>
    <w:p w14:paraId="4ACC2EB1" w14:textId="1628073B" w:rsidR="00B00CFF" w:rsidRDefault="00B00CFF" w:rsidP="00FE06BF"/>
    <w:p w14:paraId="18AA2E7D" w14:textId="53C632E6" w:rsidR="00B00CFF" w:rsidRDefault="00B00CFF" w:rsidP="00FE06BF"/>
    <w:p w14:paraId="759B71F3" w14:textId="676F73A8" w:rsidR="00B00CFF" w:rsidRDefault="00B00CFF" w:rsidP="00FE06BF"/>
    <w:p w14:paraId="39B4E1F4" w14:textId="6B4D1306" w:rsidR="00B00CFF" w:rsidRDefault="00B00CFF" w:rsidP="00FE06BF"/>
    <w:p w14:paraId="06DFAEAA" w14:textId="4E3C6F5F" w:rsidR="00B00CFF" w:rsidRDefault="00B00CFF" w:rsidP="00FE06BF"/>
    <w:p w14:paraId="7F897184" w14:textId="56D4C545" w:rsidR="00B00CFF" w:rsidRDefault="00B00CFF" w:rsidP="00FE06BF"/>
    <w:p w14:paraId="3BA0CCB2" w14:textId="22D9A055" w:rsidR="00B00CFF" w:rsidRDefault="00B00CFF" w:rsidP="00FE06BF"/>
    <w:p w14:paraId="11E8A44A" w14:textId="77777777" w:rsidR="00B00CFF" w:rsidRPr="00816877" w:rsidRDefault="00B00CFF" w:rsidP="00FE06BF"/>
    <w:p w14:paraId="4A179190" w14:textId="0538140A" w:rsidR="003D6D12" w:rsidRPr="00816877" w:rsidRDefault="003D6D12" w:rsidP="00FE06BF"/>
    <w:p w14:paraId="53656520" w14:textId="73E55DE1" w:rsidR="003D6D12" w:rsidRPr="00816877" w:rsidRDefault="003D6D12" w:rsidP="00FE06BF"/>
    <w:p w14:paraId="251D55AB" w14:textId="0CCB7B51" w:rsidR="003D6D12" w:rsidRPr="00816877" w:rsidRDefault="003D6D12" w:rsidP="00FE06BF">
      <w:r w:rsidRPr="00B00CFF">
        <w:rPr>
          <w:highlight w:val="yellow"/>
        </w:rPr>
        <w:lastRenderedPageBreak/>
        <w:t xml:space="preserve">Table 2. Development of harm with baseline CEAP classification. </w:t>
      </w:r>
      <w:r w:rsidR="00E0492E" w:rsidRPr="00B00CFF">
        <w:rPr>
          <w:highlight w:val="yellow"/>
        </w:rPr>
        <w:t>Higher proportion of patients develop</w:t>
      </w:r>
      <w:r w:rsidRPr="00B00CFF">
        <w:rPr>
          <w:highlight w:val="yellow"/>
        </w:rPr>
        <w:t xml:space="preserve"> </w:t>
      </w:r>
      <w:r w:rsidR="00E0492E" w:rsidRPr="00B00CFF">
        <w:rPr>
          <w:highlight w:val="yellow"/>
        </w:rPr>
        <w:t xml:space="preserve">harm with rising CEAP classification (Pearson’s Chi-square, </w:t>
      </w:r>
      <w:r w:rsidR="00E0492E" w:rsidRPr="00B00CFF">
        <w:rPr>
          <w:i/>
          <w:iCs/>
          <w:highlight w:val="yellow"/>
        </w:rPr>
        <w:t>X</w:t>
      </w:r>
      <w:r w:rsidR="00E0492E" w:rsidRPr="00B00CFF">
        <w:rPr>
          <w:highlight w:val="yellow"/>
          <w:vertAlign w:val="superscript"/>
        </w:rPr>
        <w:t>2</w:t>
      </w:r>
      <w:r w:rsidR="00E0492E" w:rsidRPr="00B00CFF">
        <w:rPr>
          <w:highlight w:val="yellow"/>
        </w:rPr>
        <w:t>=49.</w:t>
      </w:r>
      <w:r w:rsidR="00B00CFF" w:rsidRPr="00B00CFF">
        <w:rPr>
          <w:highlight w:val="yellow"/>
        </w:rPr>
        <w:t>0</w:t>
      </w:r>
      <w:r w:rsidR="00E0492E" w:rsidRPr="00B00CFF">
        <w:rPr>
          <w:highlight w:val="yellow"/>
        </w:rPr>
        <w:t>; p&lt;0.0</w:t>
      </w:r>
      <w:r w:rsidR="00BD59F0" w:rsidRPr="00B00CFF">
        <w:rPr>
          <w:highlight w:val="yellow"/>
        </w:rPr>
        <w:t>001</w:t>
      </w:r>
      <w:r w:rsidR="00E0492E" w:rsidRPr="00B00CFF">
        <w:rPr>
          <w:highlight w:val="yellow"/>
        </w:rPr>
        <w:t>).</w:t>
      </w:r>
    </w:p>
    <w:p w14:paraId="414F7819" w14:textId="24F36255" w:rsidR="003D6D12" w:rsidRDefault="003D6D12" w:rsidP="00FE06BF">
      <w:r w:rsidRPr="00816877">
        <w:t xml:space="preserve"> </w:t>
      </w:r>
    </w:p>
    <w:tbl>
      <w:tblPr>
        <w:tblStyle w:val="TableGrid"/>
        <w:tblW w:w="0" w:type="auto"/>
        <w:tblLook w:val="04A0" w:firstRow="1" w:lastRow="0" w:firstColumn="1" w:lastColumn="0" w:noHBand="0" w:noVBand="1"/>
      </w:tblPr>
      <w:tblGrid>
        <w:gridCol w:w="2254"/>
        <w:gridCol w:w="2254"/>
        <w:gridCol w:w="2254"/>
        <w:gridCol w:w="2254"/>
      </w:tblGrid>
      <w:tr w:rsidR="000C7A3E" w:rsidRPr="00816877" w14:paraId="252E266A" w14:textId="77777777" w:rsidTr="009C5004">
        <w:tc>
          <w:tcPr>
            <w:tcW w:w="2254" w:type="dxa"/>
          </w:tcPr>
          <w:p w14:paraId="345EF59C" w14:textId="77777777" w:rsidR="000C7A3E" w:rsidRPr="00816877" w:rsidRDefault="000C7A3E" w:rsidP="009C5004">
            <w:r w:rsidRPr="00816877">
              <w:t>CEAP Classification</w:t>
            </w:r>
          </w:p>
        </w:tc>
        <w:tc>
          <w:tcPr>
            <w:tcW w:w="2254" w:type="dxa"/>
          </w:tcPr>
          <w:p w14:paraId="3A012748" w14:textId="77777777" w:rsidR="000C7A3E" w:rsidRPr="00816877" w:rsidRDefault="000C7A3E" w:rsidP="009C5004">
            <w:pPr>
              <w:jc w:val="center"/>
            </w:pPr>
            <w:r w:rsidRPr="00816877">
              <w:t>Harm</w:t>
            </w:r>
          </w:p>
        </w:tc>
        <w:tc>
          <w:tcPr>
            <w:tcW w:w="2254" w:type="dxa"/>
          </w:tcPr>
          <w:p w14:paraId="594CC52E" w14:textId="77777777" w:rsidR="000C7A3E" w:rsidRPr="00816877" w:rsidRDefault="000C7A3E" w:rsidP="009C5004">
            <w:pPr>
              <w:jc w:val="center"/>
            </w:pPr>
            <w:r w:rsidRPr="00816877">
              <w:t>No Harm</w:t>
            </w:r>
          </w:p>
        </w:tc>
        <w:tc>
          <w:tcPr>
            <w:tcW w:w="2254" w:type="dxa"/>
          </w:tcPr>
          <w:p w14:paraId="71354F3F" w14:textId="77777777" w:rsidR="000C7A3E" w:rsidRPr="00816877" w:rsidRDefault="000C7A3E" w:rsidP="009C5004">
            <w:pPr>
              <w:jc w:val="center"/>
            </w:pPr>
            <w:r w:rsidRPr="00816877">
              <w:t>Total</w:t>
            </w:r>
          </w:p>
        </w:tc>
      </w:tr>
      <w:tr w:rsidR="000C7A3E" w:rsidRPr="00816877" w14:paraId="3866DEEB" w14:textId="77777777" w:rsidTr="009C5004">
        <w:tc>
          <w:tcPr>
            <w:tcW w:w="2254" w:type="dxa"/>
          </w:tcPr>
          <w:p w14:paraId="7684742A" w14:textId="67F820C8" w:rsidR="000C7A3E" w:rsidRPr="00816877" w:rsidRDefault="000C7A3E" w:rsidP="009C5004">
            <w:r w:rsidRPr="00816877">
              <w:t>C2S</w:t>
            </w:r>
            <w:r>
              <w:t>-4</w:t>
            </w:r>
          </w:p>
        </w:tc>
        <w:tc>
          <w:tcPr>
            <w:tcW w:w="2254" w:type="dxa"/>
          </w:tcPr>
          <w:p w14:paraId="52697049" w14:textId="078D3554" w:rsidR="000C7A3E" w:rsidRPr="00816877" w:rsidRDefault="000C7A3E" w:rsidP="009C5004">
            <w:pPr>
              <w:jc w:val="center"/>
            </w:pPr>
            <w:r>
              <w:t>5</w:t>
            </w:r>
          </w:p>
        </w:tc>
        <w:tc>
          <w:tcPr>
            <w:tcW w:w="2254" w:type="dxa"/>
          </w:tcPr>
          <w:p w14:paraId="32057244" w14:textId="205557D2" w:rsidR="000C7A3E" w:rsidRPr="00816877" w:rsidRDefault="000C7A3E" w:rsidP="009C5004">
            <w:pPr>
              <w:jc w:val="center"/>
            </w:pPr>
            <w:r>
              <w:t>126</w:t>
            </w:r>
          </w:p>
        </w:tc>
        <w:tc>
          <w:tcPr>
            <w:tcW w:w="2254" w:type="dxa"/>
          </w:tcPr>
          <w:p w14:paraId="15FD7B10" w14:textId="283B308C" w:rsidR="000C7A3E" w:rsidRPr="00816877" w:rsidRDefault="000C7A3E" w:rsidP="009C5004">
            <w:pPr>
              <w:jc w:val="center"/>
            </w:pPr>
            <w:r>
              <w:t>131</w:t>
            </w:r>
          </w:p>
        </w:tc>
      </w:tr>
      <w:tr w:rsidR="000C7A3E" w:rsidRPr="00816877" w14:paraId="0E646C92" w14:textId="77777777" w:rsidTr="009C5004">
        <w:tc>
          <w:tcPr>
            <w:tcW w:w="2254" w:type="dxa"/>
          </w:tcPr>
          <w:p w14:paraId="4E6FF198" w14:textId="6E44FF04" w:rsidR="000C7A3E" w:rsidRPr="00816877" w:rsidRDefault="000C7A3E" w:rsidP="009C5004">
            <w:r w:rsidRPr="00816877">
              <w:t>C5</w:t>
            </w:r>
            <w:r>
              <w:t>-6</w:t>
            </w:r>
          </w:p>
        </w:tc>
        <w:tc>
          <w:tcPr>
            <w:tcW w:w="2254" w:type="dxa"/>
          </w:tcPr>
          <w:p w14:paraId="37943ADF" w14:textId="115A20AA" w:rsidR="000C7A3E" w:rsidRPr="00816877" w:rsidRDefault="000C7A3E" w:rsidP="009C5004">
            <w:pPr>
              <w:jc w:val="center"/>
            </w:pPr>
            <w:r>
              <w:t>9</w:t>
            </w:r>
          </w:p>
        </w:tc>
        <w:tc>
          <w:tcPr>
            <w:tcW w:w="2254" w:type="dxa"/>
          </w:tcPr>
          <w:p w14:paraId="4CA35102" w14:textId="2D10B372" w:rsidR="000C7A3E" w:rsidRPr="00816877" w:rsidRDefault="000C7A3E" w:rsidP="009C5004">
            <w:pPr>
              <w:jc w:val="center"/>
            </w:pPr>
            <w:r>
              <w:t>6</w:t>
            </w:r>
          </w:p>
        </w:tc>
        <w:tc>
          <w:tcPr>
            <w:tcW w:w="2254" w:type="dxa"/>
          </w:tcPr>
          <w:p w14:paraId="306784F5" w14:textId="69146C3F" w:rsidR="000C7A3E" w:rsidRPr="00816877" w:rsidRDefault="000C7A3E" w:rsidP="009C5004">
            <w:pPr>
              <w:jc w:val="center"/>
            </w:pPr>
            <w:r>
              <w:t>15</w:t>
            </w:r>
          </w:p>
        </w:tc>
      </w:tr>
      <w:tr w:rsidR="000C7A3E" w:rsidRPr="00816877" w14:paraId="593A2970" w14:textId="77777777" w:rsidTr="009C5004">
        <w:tc>
          <w:tcPr>
            <w:tcW w:w="2254" w:type="dxa"/>
          </w:tcPr>
          <w:p w14:paraId="1D884F4C" w14:textId="77777777" w:rsidR="000C7A3E" w:rsidRPr="00816877" w:rsidRDefault="000C7A3E" w:rsidP="009C5004">
            <w:r w:rsidRPr="00816877">
              <w:t>Total</w:t>
            </w:r>
          </w:p>
        </w:tc>
        <w:tc>
          <w:tcPr>
            <w:tcW w:w="2254" w:type="dxa"/>
          </w:tcPr>
          <w:p w14:paraId="1156E00B" w14:textId="77777777" w:rsidR="000C7A3E" w:rsidRPr="00816877" w:rsidRDefault="000C7A3E" w:rsidP="009C5004">
            <w:pPr>
              <w:jc w:val="center"/>
            </w:pPr>
            <w:r w:rsidRPr="00816877">
              <w:t>14</w:t>
            </w:r>
          </w:p>
        </w:tc>
        <w:tc>
          <w:tcPr>
            <w:tcW w:w="2254" w:type="dxa"/>
          </w:tcPr>
          <w:p w14:paraId="4CDDB9C5" w14:textId="77777777" w:rsidR="000C7A3E" w:rsidRPr="00816877" w:rsidRDefault="000C7A3E" w:rsidP="009C5004">
            <w:pPr>
              <w:jc w:val="center"/>
            </w:pPr>
            <w:r w:rsidRPr="00816877">
              <w:t>132</w:t>
            </w:r>
          </w:p>
        </w:tc>
        <w:tc>
          <w:tcPr>
            <w:tcW w:w="2254" w:type="dxa"/>
          </w:tcPr>
          <w:p w14:paraId="712CA81C" w14:textId="77777777" w:rsidR="000C7A3E" w:rsidRPr="00816877" w:rsidRDefault="000C7A3E" w:rsidP="009C5004">
            <w:pPr>
              <w:jc w:val="center"/>
            </w:pPr>
            <w:r w:rsidRPr="00816877">
              <w:t>146</w:t>
            </w:r>
          </w:p>
        </w:tc>
      </w:tr>
    </w:tbl>
    <w:p w14:paraId="47521E3D" w14:textId="77777777" w:rsidR="000C7A3E" w:rsidRPr="00816877" w:rsidRDefault="000C7A3E" w:rsidP="00FE06BF"/>
    <w:p w14:paraId="63CFC7DE" w14:textId="77777777" w:rsidR="003D6D12" w:rsidRPr="00816877" w:rsidRDefault="003D6D12" w:rsidP="00FE06BF"/>
    <w:p w14:paraId="6ADF0DF0" w14:textId="0A26AD65" w:rsidR="001B09DB" w:rsidRPr="00816877" w:rsidRDefault="001B09DB" w:rsidP="00FE06BF"/>
    <w:p w14:paraId="08D6C340" w14:textId="320D33A3" w:rsidR="001B09DB" w:rsidRPr="00816877" w:rsidRDefault="001B09DB" w:rsidP="00FE06BF"/>
    <w:p w14:paraId="6D5ACEF7" w14:textId="4FC2C973" w:rsidR="001B09DB" w:rsidRPr="00816877" w:rsidRDefault="001B09DB" w:rsidP="00FE06BF"/>
    <w:p w14:paraId="7EB71405" w14:textId="5087FC73" w:rsidR="001B09DB" w:rsidRPr="00816877" w:rsidRDefault="001B09DB" w:rsidP="00FE06BF"/>
    <w:p w14:paraId="0BECB2B4" w14:textId="07E82E80" w:rsidR="001B09DB" w:rsidRPr="00816877" w:rsidRDefault="001B09DB" w:rsidP="00FE06BF"/>
    <w:p w14:paraId="714C870A" w14:textId="1FE580B9" w:rsidR="00CF5379" w:rsidRPr="00816877" w:rsidRDefault="00CF5379" w:rsidP="00FE06BF"/>
    <w:p w14:paraId="4287F6E0" w14:textId="7516B5A8" w:rsidR="00CF5379" w:rsidRPr="00816877" w:rsidRDefault="00CF5379" w:rsidP="00FE06BF"/>
    <w:p w14:paraId="0343D669" w14:textId="5C852EAB" w:rsidR="00CF5379" w:rsidRPr="00816877" w:rsidRDefault="00CF5379" w:rsidP="00FE06BF"/>
    <w:p w14:paraId="7C5C3C9F" w14:textId="798EA32F" w:rsidR="00CF5379" w:rsidRPr="00816877" w:rsidRDefault="00CF5379" w:rsidP="00FE06BF"/>
    <w:p w14:paraId="701732FD" w14:textId="450C09EC" w:rsidR="00CF5379" w:rsidRPr="00816877" w:rsidRDefault="00CF5379" w:rsidP="00FE06BF"/>
    <w:p w14:paraId="79E57FDE" w14:textId="74675F62" w:rsidR="00CF5379" w:rsidRPr="00816877" w:rsidRDefault="00CF5379" w:rsidP="00FE06BF"/>
    <w:p w14:paraId="3CC316A2" w14:textId="23480B36" w:rsidR="00CF5379" w:rsidRPr="00816877" w:rsidRDefault="00CF5379" w:rsidP="00FE06BF"/>
    <w:p w14:paraId="1DE2DF9A" w14:textId="23A8C747" w:rsidR="00CF5379" w:rsidRPr="00816877" w:rsidRDefault="00CF5379" w:rsidP="00FE06BF"/>
    <w:p w14:paraId="1CF1A857" w14:textId="7DD3D842" w:rsidR="00CF5379" w:rsidRPr="00816877" w:rsidRDefault="00CF5379" w:rsidP="00FE06BF"/>
    <w:p w14:paraId="431C6732" w14:textId="33AFAF86" w:rsidR="00CF5379" w:rsidRPr="00816877" w:rsidRDefault="00CF5379" w:rsidP="00FE06BF"/>
    <w:p w14:paraId="75ED70A8" w14:textId="3107DA16" w:rsidR="00CF5379" w:rsidRPr="00816877" w:rsidRDefault="00CF5379" w:rsidP="00FE06BF"/>
    <w:p w14:paraId="15465DFA" w14:textId="47900D72" w:rsidR="00CF5379" w:rsidRPr="00816877" w:rsidRDefault="00CF5379" w:rsidP="00FE06BF"/>
    <w:p w14:paraId="7C60AF25" w14:textId="242C0B64" w:rsidR="00CF5379" w:rsidRPr="00816877" w:rsidRDefault="00CF5379" w:rsidP="00FE06BF"/>
    <w:p w14:paraId="48BDB300" w14:textId="3088DF44" w:rsidR="00CF5379" w:rsidRPr="00816877" w:rsidRDefault="00CF5379" w:rsidP="00FE06BF"/>
    <w:p w14:paraId="0DEA0C7F" w14:textId="66EE20FA" w:rsidR="00CF5379" w:rsidRPr="00816877" w:rsidRDefault="00CF5379" w:rsidP="00FE06BF"/>
    <w:p w14:paraId="5874038A" w14:textId="75B8B479" w:rsidR="00CF5379" w:rsidRPr="00816877" w:rsidRDefault="00CF5379" w:rsidP="00FE06BF"/>
    <w:p w14:paraId="49F08303" w14:textId="2ADEEA13" w:rsidR="00CF5379" w:rsidRPr="00816877" w:rsidRDefault="00CF5379" w:rsidP="00FE06BF"/>
    <w:p w14:paraId="44C6A887" w14:textId="143C23C7" w:rsidR="00CF5379" w:rsidRPr="00816877" w:rsidRDefault="00CF5379" w:rsidP="00FE06BF"/>
    <w:p w14:paraId="62354FE0" w14:textId="32462243" w:rsidR="00CF5379" w:rsidRPr="00816877" w:rsidRDefault="00CF5379" w:rsidP="00FE06BF"/>
    <w:p w14:paraId="479D2EAB" w14:textId="74143726" w:rsidR="00CF5379" w:rsidRPr="00816877" w:rsidRDefault="00CF5379" w:rsidP="00FE06BF"/>
    <w:p w14:paraId="4694B5A0" w14:textId="520888AD" w:rsidR="00CF5379" w:rsidRPr="00816877" w:rsidRDefault="00CF5379" w:rsidP="00FE06BF"/>
    <w:p w14:paraId="2C702E9D" w14:textId="66B907BD" w:rsidR="00CF5379" w:rsidRPr="00816877" w:rsidRDefault="00CF5379" w:rsidP="00FE06BF"/>
    <w:p w14:paraId="636ABB2B" w14:textId="109B54D7" w:rsidR="00CF5379" w:rsidRPr="00816877" w:rsidRDefault="00CF5379" w:rsidP="00FE06BF"/>
    <w:p w14:paraId="32126504" w14:textId="06BA2B0A" w:rsidR="00CF5379" w:rsidRPr="00816877" w:rsidRDefault="00CF5379" w:rsidP="00FE06BF"/>
    <w:p w14:paraId="2F11D748" w14:textId="5A7CA4EB" w:rsidR="00CF5379" w:rsidRPr="00816877" w:rsidRDefault="00CF5379" w:rsidP="00FE06BF"/>
    <w:p w14:paraId="7ACFBB50" w14:textId="75468E24" w:rsidR="00CF5379" w:rsidRDefault="00CF5379" w:rsidP="00FE06BF"/>
    <w:p w14:paraId="2EC7F25E" w14:textId="47A9BA38" w:rsidR="00B00CFF" w:rsidRDefault="00B00CFF" w:rsidP="00FE06BF"/>
    <w:p w14:paraId="5559C76A" w14:textId="70441BE0" w:rsidR="00B00CFF" w:rsidRDefault="00B00CFF" w:rsidP="00FE06BF"/>
    <w:p w14:paraId="7FEE4F91" w14:textId="746F5CCB" w:rsidR="00B00CFF" w:rsidRDefault="00B00CFF" w:rsidP="00FE06BF"/>
    <w:p w14:paraId="6F47BFF8" w14:textId="77777777" w:rsidR="00B00CFF" w:rsidRPr="00816877" w:rsidRDefault="00B00CFF" w:rsidP="00FE06BF"/>
    <w:p w14:paraId="4B8AA2D2" w14:textId="20953306" w:rsidR="001B09DB" w:rsidRPr="00816877" w:rsidRDefault="001B09DB" w:rsidP="00FE06BF"/>
    <w:p w14:paraId="16D333C4" w14:textId="3F759DBA" w:rsidR="001B09DB" w:rsidRPr="00816877" w:rsidRDefault="001B09DB" w:rsidP="00FE06BF"/>
    <w:p w14:paraId="1E30B2E7" w14:textId="634D6C54" w:rsidR="001B09DB" w:rsidRPr="00816877" w:rsidRDefault="001B09DB" w:rsidP="00FE06BF">
      <w:r w:rsidRPr="00816877">
        <w:lastRenderedPageBreak/>
        <w:t>Figure 1. Change in patients’ symptoms since added to the waiting list</w:t>
      </w:r>
    </w:p>
    <w:p w14:paraId="785C6FEB" w14:textId="0D3E9584" w:rsidR="001B09DB" w:rsidRPr="00816877" w:rsidRDefault="001B09DB" w:rsidP="00FE06BF"/>
    <w:p w14:paraId="34FAA845" w14:textId="0F162534" w:rsidR="001B09DB" w:rsidRPr="00816877" w:rsidRDefault="001B09DB" w:rsidP="00FE06BF"/>
    <w:p w14:paraId="5F9DEFF7" w14:textId="490BB9C9" w:rsidR="001B09DB" w:rsidRPr="00816877" w:rsidRDefault="001B09DB" w:rsidP="00FE06BF"/>
    <w:p w14:paraId="61E332CD" w14:textId="69796E3F" w:rsidR="001B09DB" w:rsidRPr="00816877" w:rsidRDefault="001B09DB" w:rsidP="00FE06BF">
      <w:r w:rsidRPr="00816877">
        <w:rPr>
          <w:noProof/>
        </w:rPr>
        <w:drawing>
          <wp:inline distT="0" distB="0" distL="0" distR="0" wp14:anchorId="72875075" wp14:editId="0F476C97">
            <wp:extent cx="5418306" cy="3507740"/>
            <wp:effectExtent l="0" t="0" r="17780" b="10160"/>
            <wp:docPr id="1" name="Chart 1">
              <a:extLst xmlns:a="http://schemas.openxmlformats.org/drawingml/2006/main">
                <a:ext uri="{FF2B5EF4-FFF2-40B4-BE49-F238E27FC236}">
                  <a16:creationId xmlns:a16="http://schemas.microsoft.com/office/drawing/2014/main" id="{42817BB5-BCA4-D34F-8ABE-2B1209A8CD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5A4764" w14:textId="3171AE48" w:rsidR="001B09DB" w:rsidRPr="00816877" w:rsidRDefault="001B09DB" w:rsidP="00FE06BF"/>
    <w:p w14:paraId="7137C9A9" w14:textId="04403981" w:rsidR="001B09DB" w:rsidRPr="00816877" w:rsidRDefault="001B09DB" w:rsidP="00FE06BF"/>
    <w:p w14:paraId="2EEACCED" w14:textId="00C46962" w:rsidR="001B09DB" w:rsidRPr="00816877" w:rsidRDefault="001B09DB" w:rsidP="00FE06BF"/>
    <w:p w14:paraId="0A0B7A72" w14:textId="75651079" w:rsidR="001B09DB" w:rsidRPr="00816877" w:rsidRDefault="001B09DB" w:rsidP="00FE06BF"/>
    <w:p w14:paraId="4135EBFA" w14:textId="4CAABB59" w:rsidR="001B09DB" w:rsidRPr="00816877" w:rsidRDefault="001B09DB" w:rsidP="00FE06BF"/>
    <w:p w14:paraId="4CE223E4" w14:textId="1A87C483" w:rsidR="001B09DB" w:rsidRPr="00816877" w:rsidRDefault="001B09DB" w:rsidP="00FE06BF"/>
    <w:p w14:paraId="658A9188" w14:textId="0FFDF43D" w:rsidR="001B09DB" w:rsidRPr="00816877" w:rsidRDefault="001B09DB" w:rsidP="00FE06BF"/>
    <w:p w14:paraId="1C8F75DE" w14:textId="46A997D8" w:rsidR="001B09DB" w:rsidRPr="00816877" w:rsidRDefault="001B09DB" w:rsidP="00FE06BF"/>
    <w:p w14:paraId="73331D45" w14:textId="0AF6DE2D" w:rsidR="001B09DB" w:rsidRPr="00816877" w:rsidRDefault="001B09DB" w:rsidP="00FE06BF"/>
    <w:p w14:paraId="3BB60C6F" w14:textId="5207DEFB" w:rsidR="001B09DB" w:rsidRPr="00816877" w:rsidRDefault="001B09DB" w:rsidP="00FE06BF"/>
    <w:p w14:paraId="1302292A" w14:textId="54F1EBE6" w:rsidR="001B09DB" w:rsidRPr="00816877" w:rsidRDefault="001B09DB" w:rsidP="00FE06BF"/>
    <w:p w14:paraId="5FF3C6DF" w14:textId="26213D91" w:rsidR="001B09DB" w:rsidRPr="00816877" w:rsidRDefault="001B09DB" w:rsidP="00FE06BF"/>
    <w:p w14:paraId="6443B45F" w14:textId="146B9268" w:rsidR="001B09DB" w:rsidRPr="00816877" w:rsidRDefault="001B09DB" w:rsidP="00FE06BF"/>
    <w:p w14:paraId="7DDC56DA" w14:textId="08FCD672" w:rsidR="001B09DB" w:rsidRPr="00816877" w:rsidRDefault="001B09DB" w:rsidP="00FE06BF"/>
    <w:p w14:paraId="66BB8098" w14:textId="4241355D" w:rsidR="001B09DB" w:rsidRPr="00816877" w:rsidRDefault="001B09DB" w:rsidP="00FE06BF"/>
    <w:p w14:paraId="5AA90B13" w14:textId="221AAD06" w:rsidR="001B09DB" w:rsidRPr="00816877" w:rsidRDefault="001B09DB" w:rsidP="00FE06BF"/>
    <w:p w14:paraId="746C7FD7" w14:textId="017151F2" w:rsidR="001B09DB" w:rsidRPr="00816877" w:rsidRDefault="001B09DB" w:rsidP="00FE06BF"/>
    <w:p w14:paraId="736167AF" w14:textId="7AD39C4F" w:rsidR="001B09DB" w:rsidRPr="00816877" w:rsidRDefault="001B09DB" w:rsidP="00FE06BF"/>
    <w:p w14:paraId="2320721F" w14:textId="2EC6C6A3" w:rsidR="001B09DB" w:rsidRPr="00816877" w:rsidRDefault="001B09DB" w:rsidP="00FE06BF"/>
    <w:p w14:paraId="1ABF179C" w14:textId="2FF97E96" w:rsidR="001B09DB" w:rsidRPr="00816877" w:rsidRDefault="001B09DB" w:rsidP="00FE06BF"/>
    <w:p w14:paraId="1179FBD7" w14:textId="0FBF1531" w:rsidR="001B09DB" w:rsidRPr="00816877" w:rsidRDefault="001B09DB" w:rsidP="00FE06BF"/>
    <w:p w14:paraId="309CA11D" w14:textId="03DDA4BD" w:rsidR="001B09DB" w:rsidRPr="00816877" w:rsidRDefault="001B09DB" w:rsidP="00FE06BF"/>
    <w:p w14:paraId="6EB4D79A" w14:textId="2AC01BE5" w:rsidR="001B09DB" w:rsidRPr="00816877" w:rsidRDefault="001B09DB" w:rsidP="00FE06BF"/>
    <w:p w14:paraId="26FAD7DD" w14:textId="37926DC7" w:rsidR="001B09DB" w:rsidRPr="00816877" w:rsidRDefault="001B09DB" w:rsidP="00FE06BF">
      <w:r w:rsidRPr="00816877">
        <w:t>Figure 2. Harm experienced by patients since added to the waiting list</w:t>
      </w:r>
    </w:p>
    <w:p w14:paraId="59D4F101" w14:textId="1FA4BA36" w:rsidR="00562615" w:rsidRPr="00816877" w:rsidRDefault="00562615" w:rsidP="00FE06BF"/>
    <w:p w14:paraId="0D886C15" w14:textId="7C6B1368" w:rsidR="00562615" w:rsidRPr="00816877" w:rsidRDefault="00562615" w:rsidP="00FE06BF"/>
    <w:p w14:paraId="368B16DA" w14:textId="156AD33F" w:rsidR="00562615" w:rsidRPr="00816877" w:rsidRDefault="00562615" w:rsidP="00FE06BF"/>
    <w:p w14:paraId="26C53918" w14:textId="0ADD742B" w:rsidR="00562615" w:rsidRPr="00816877" w:rsidRDefault="00521153" w:rsidP="00FE06BF">
      <w:r w:rsidRPr="00816877">
        <w:rPr>
          <w:noProof/>
        </w:rPr>
        <mc:AlternateContent>
          <mc:Choice Requires="wps">
            <w:drawing>
              <wp:anchor distT="0" distB="0" distL="114300" distR="114300" simplePos="0" relativeHeight="251673600" behindDoc="0" locked="0" layoutInCell="1" allowOverlap="1" wp14:anchorId="6CBE4114" wp14:editId="60BE0287">
                <wp:simplePos x="0" y="0"/>
                <wp:positionH relativeFrom="column">
                  <wp:posOffset>270933</wp:posOffset>
                </wp:positionH>
                <wp:positionV relativeFrom="paragraph">
                  <wp:posOffset>9313</wp:posOffset>
                </wp:positionV>
                <wp:extent cx="5113867" cy="3674534"/>
                <wp:effectExtent l="0" t="0" r="17145" b="8890"/>
                <wp:wrapNone/>
                <wp:docPr id="5" name="Rectangle 5"/>
                <wp:cNvGraphicFramePr/>
                <a:graphic xmlns:a="http://schemas.openxmlformats.org/drawingml/2006/main">
                  <a:graphicData uri="http://schemas.microsoft.com/office/word/2010/wordprocessingShape">
                    <wps:wsp>
                      <wps:cNvSpPr/>
                      <wps:spPr>
                        <a:xfrm>
                          <a:off x="0" y="0"/>
                          <a:ext cx="5113867" cy="3674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BF617" id="Rectangle 5" o:spid="_x0000_s1026" style="position:absolute;margin-left:21.35pt;margin-top:.75pt;width:402.65pt;height:289.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" filled="f" strokecolor="black [3213]" strokeweight="1pt"/>
            </w:pict>
          </mc:Fallback>
        </mc:AlternateContent>
      </w:r>
    </w:p>
    <w:p w14:paraId="6F75BE7A" w14:textId="56D6D009" w:rsidR="00562615" w:rsidRPr="00816877" w:rsidRDefault="00562615" w:rsidP="00FE06BF">
      <w:r w:rsidRPr="00816877">
        <w:rPr>
          <w:noProof/>
        </w:rPr>
        <mc:AlternateContent>
          <mc:Choice Requires="wps">
            <w:drawing>
              <wp:anchor distT="0" distB="0" distL="114300" distR="114300" simplePos="0" relativeHeight="251671552" behindDoc="0" locked="0" layoutInCell="1" allowOverlap="1" wp14:anchorId="7D9899FB" wp14:editId="5BB372CD">
                <wp:simplePos x="0" y="0"/>
                <wp:positionH relativeFrom="column">
                  <wp:posOffset>2490025</wp:posOffset>
                </wp:positionH>
                <wp:positionV relativeFrom="paragraph">
                  <wp:posOffset>12700</wp:posOffset>
                </wp:positionV>
                <wp:extent cx="661035" cy="515377"/>
                <wp:effectExtent l="0" t="0" r="12065" b="18415"/>
                <wp:wrapNone/>
                <wp:docPr id="2" name="Rectangle 15"/>
                <wp:cNvGraphicFramePr/>
                <a:graphic xmlns:a="http://schemas.openxmlformats.org/drawingml/2006/main">
                  <a:graphicData uri="http://schemas.microsoft.com/office/word/2010/wordprocessingShape">
                    <wps:wsp>
                      <wps:cNvSpPr/>
                      <wps:spPr>
                        <a:xfrm>
                          <a:off x="0" y="0"/>
                          <a:ext cx="661035" cy="515377"/>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5B0634" w14:textId="0F43F363" w:rsidR="00562615" w:rsidRPr="00562615" w:rsidRDefault="00562615" w:rsidP="00562615">
                            <w:pPr>
                              <w:jc w:val="center"/>
                              <w:rPr>
                                <w:rFonts w:hAnsi="Calibri"/>
                                <w:color w:val="000000" w:themeColor="text1"/>
                                <w:kern w:val="24"/>
                                <w:sz w:val="28"/>
                                <w:szCs w:val="28"/>
                                <w:lang w:val="en-US"/>
                              </w:rPr>
                            </w:pPr>
                            <w:r w:rsidRPr="00562615">
                              <w:rPr>
                                <w:rFonts w:hAnsi="Calibri"/>
                                <w:color w:val="000000" w:themeColor="text1"/>
                                <w:kern w:val="24"/>
                                <w:sz w:val="28"/>
                                <w:szCs w:val="28"/>
                                <w:lang w:val="en-US"/>
                              </w:rPr>
                              <w:t>Harm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D9899FB" id="Rectangle 15" o:spid="_x0000_s1026" style="position:absolute;margin-left:196.05pt;margin-top:1pt;width:52.05pt;height:4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" fillcolor="white [3212]" strokecolor="black [3213]" strokeweight=".5pt">
                <v:textbox>
                  <w:txbxContent>
                    <w:p w14:paraId="5D5B0634" w14:textId="0F43F363" w:rsidR="00562615" w:rsidRPr="00562615" w:rsidRDefault="00562615" w:rsidP="00562615">
                      <w:pPr>
                        <w:jc w:val="center"/>
                        <w:rPr>
                          <w:rFonts w:hAnsi="Calibri"/>
                          <w:color w:val="000000" w:themeColor="text1"/>
                          <w:kern w:val="24"/>
                          <w:sz w:val="28"/>
                          <w:szCs w:val="28"/>
                          <w:lang w:val="en-US"/>
                        </w:rPr>
                      </w:pPr>
                      <w:r w:rsidRPr="00562615">
                        <w:rPr>
                          <w:rFonts w:hAnsi="Calibri"/>
                          <w:color w:val="000000" w:themeColor="text1"/>
                          <w:kern w:val="24"/>
                          <w:sz w:val="28"/>
                          <w:szCs w:val="28"/>
                          <w:lang w:val="en-US"/>
                        </w:rPr>
                        <w:t>Harm</w:t>
                      </w:r>
                    </w:p>
                  </w:txbxContent>
                </v:textbox>
              </v:rect>
            </w:pict>
          </mc:Fallback>
        </mc:AlternateContent>
      </w:r>
    </w:p>
    <w:p w14:paraId="4D47F807" w14:textId="58336B35" w:rsidR="00562615" w:rsidRPr="00816877" w:rsidRDefault="00562615" w:rsidP="00FE06BF"/>
    <w:p w14:paraId="59DF8500" w14:textId="39DE360B" w:rsidR="00562615" w:rsidRPr="00816877" w:rsidRDefault="00562615" w:rsidP="00FE06BF">
      <w:r w:rsidRPr="00816877">
        <w:rPr>
          <w:noProof/>
        </w:rPr>
        <mc:AlternateContent>
          <mc:Choice Requires="wps">
            <w:drawing>
              <wp:anchor distT="0" distB="0" distL="114300" distR="114300" simplePos="0" relativeHeight="251659264" behindDoc="0" locked="0" layoutInCell="1" allowOverlap="1" wp14:anchorId="0CA96C2D" wp14:editId="6FF9E0BA">
                <wp:simplePos x="0" y="0"/>
                <wp:positionH relativeFrom="column">
                  <wp:posOffset>2806551</wp:posOffset>
                </wp:positionH>
                <wp:positionV relativeFrom="paragraph">
                  <wp:posOffset>153819</wp:posOffset>
                </wp:positionV>
                <wp:extent cx="0" cy="406400"/>
                <wp:effectExtent l="12700" t="0" r="25400" b="25400"/>
                <wp:wrapNone/>
                <wp:docPr id="6" name="Straight Connector 5">
                  <a:extLst xmlns:a="http://schemas.openxmlformats.org/drawingml/2006/main">
                    <a:ext uri="{FF2B5EF4-FFF2-40B4-BE49-F238E27FC236}">
                      <a16:creationId xmlns:a16="http://schemas.microsoft.com/office/drawing/2014/main" id="{BE603359-EF84-7748-85A6-B80EF060B42E}"/>
                    </a:ext>
                  </a:extLst>
                </wp:docPr>
                <wp:cNvGraphicFramePr/>
                <a:graphic xmlns:a="http://schemas.openxmlformats.org/drawingml/2006/main">
                  <a:graphicData uri="http://schemas.microsoft.com/office/word/2010/wordprocessingShape">
                    <wps:wsp>
                      <wps:cNvCnPr/>
                      <wps:spPr>
                        <a:xfrm>
                          <a:off x="0" y="0"/>
                          <a:ext cx="0" cy="406400"/>
                        </a:xfrm>
                        <a:prstGeom prst="line">
                          <a:avLst/>
                        </a:prstGeom>
                        <a:ln w="317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13957C9A"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pt,12.1pt" to="221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" strokecolor="black [3213]" strokeweight="2.5pt">
                <v:stroke joinstyle="miter"/>
              </v:line>
            </w:pict>
          </mc:Fallback>
        </mc:AlternateContent>
      </w:r>
    </w:p>
    <w:p w14:paraId="2ABDC940" w14:textId="1320741B" w:rsidR="00562615" w:rsidRPr="00816877" w:rsidRDefault="00562615" w:rsidP="00FE06BF"/>
    <w:p w14:paraId="4E3E5A31" w14:textId="2491A371" w:rsidR="001B09DB" w:rsidRPr="00816877" w:rsidRDefault="00562615" w:rsidP="00FE06BF">
      <w:r w:rsidRPr="00816877">
        <w:rPr>
          <w:noProof/>
        </w:rPr>
        <mc:AlternateContent>
          <mc:Choice Requires="wps">
            <w:drawing>
              <wp:anchor distT="0" distB="0" distL="114300" distR="114300" simplePos="0" relativeHeight="251661312" behindDoc="0" locked="0" layoutInCell="1" allowOverlap="1" wp14:anchorId="41A8992A" wp14:editId="6120505F">
                <wp:simplePos x="0" y="0"/>
                <wp:positionH relativeFrom="column">
                  <wp:posOffset>730102</wp:posOffset>
                </wp:positionH>
                <wp:positionV relativeFrom="paragraph">
                  <wp:posOffset>182191</wp:posOffset>
                </wp:positionV>
                <wp:extent cx="0" cy="406400"/>
                <wp:effectExtent l="76200" t="0" r="50800" b="38100"/>
                <wp:wrapNone/>
                <wp:docPr id="9" name="Straight Connector 8">
                  <a:extLst xmlns:a="http://schemas.openxmlformats.org/drawingml/2006/main">
                    <a:ext uri="{FF2B5EF4-FFF2-40B4-BE49-F238E27FC236}">
                      <a16:creationId xmlns:a16="http://schemas.microsoft.com/office/drawing/2014/main" id="{49391881-FD11-3443-B496-76C068F92517}"/>
                    </a:ext>
                  </a:extLst>
                </wp:docPr>
                <wp:cNvGraphicFramePr/>
                <a:graphic xmlns:a="http://schemas.openxmlformats.org/drawingml/2006/main">
                  <a:graphicData uri="http://schemas.microsoft.com/office/word/2010/wordprocessingShape">
                    <wps:wsp>
                      <wps:cNvCnPr/>
                      <wps:spPr>
                        <a:xfrm>
                          <a:off x="0" y="0"/>
                          <a:ext cx="0" cy="406400"/>
                        </a:xfrm>
                        <a:prstGeom prst="line">
                          <a:avLst/>
                        </a:prstGeom>
                        <a:ln w="3175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3545F3F" id="Straight Connector 8"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5pt,14.35pt" to="57.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" strokecolor="black [3213]" strokeweight="2.5pt">
                <v:stroke endarrow="block" joinstyle="miter"/>
              </v:line>
            </w:pict>
          </mc:Fallback>
        </mc:AlternateContent>
      </w:r>
    </w:p>
    <w:p w14:paraId="0D6D04A9" w14:textId="42A7ACA5" w:rsidR="001B09DB" w:rsidRPr="00816877" w:rsidRDefault="007A3A5D" w:rsidP="00FE06BF">
      <w:r w:rsidRPr="00816877">
        <w:rPr>
          <w:noProof/>
        </w:rPr>
        <mc:AlternateContent>
          <mc:Choice Requires="wps">
            <w:drawing>
              <wp:anchor distT="0" distB="0" distL="114300" distR="114300" simplePos="0" relativeHeight="251663360" behindDoc="0" locked="0" layoutInCell="1" allowOverlap="1" wp14:anchorId="0935545C" wp14:editId="443456FE">
                <wp:simplePos x="0" y="0"/>
                <wp:positionH relativeFrom="column">
                  <wp:posOffset>4581856</wp:posOffset>
                </wp:positionH>
                <wp:positionV relativeFrom="paragraph">
                  <wp:posOffset>22860</wp:posOffset>
                </wp:positionV>
                <wp:extent cx="0" cy="406400"/>
                <wp:effectExtent l="76200" t="0" r="50800" b="38100"/>
                <wp:wrapNone/>
                <wp:docPr id="11" name="Straight Connector 10">
                  <a:extLst xmlns:a="http://schemas.openxmlformats.org/drawingml/2006/main">
                    <a:ext uri="{FF2B5EF4-FFF2-40B4-BE49-F238E27FC236}">
                      <a16:creationId xmlns:a16="http://schemas.microsoft.com/office/drawing/2014/main" id="{4BEA6D07-5886-584A-A066-45A287A01F3B}"/>
                    </a:ext>
                  </a:extLst>
                </wp:docPr>
                <wp:cNvGraphicFramePr/>
                <a:graphic xmlns:a="http://schemas.openxmlformats.org/drawingml/2006/main">
                  <a:graphicData uri="http://schemas.microsoft.com/office/word/2010/wordprocessingShape">
                    <wps:wsp>
                      <wps:cNvCnPr/>
                      <wps:spPr>
                        <a:xfrm>
                          <a:off x="0" y="0"/>
                          <a:ext cx="0" cy="406400"/>
                        </a:xfrm>
                        <a:prstGeom prst="line">
                          <a:avLst/>
                        </a:prstGeom>
                        <a:ln w="3175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3D400AE" id="Straight Connector 10"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8pt,1.8pt" to="360.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" strokecolor="black [3213]" strokeweight="2.5pt">
                <v:stroke endarrow="block" joinstyle="miter"/>
              </v:line>
            </w:pict>
          </mc:Fallback>
        </mc:AlternateContent>
      </w:r>
      <w:r w:rsidR="00D70D59" w:rsidRPr="00816877">
        <w:rPr>
          <w:noProof/>
        </w:rPr>
        <mc:AlternateContent>
          <mc:Choice Requires="wps">
            <w:drawing>
              <wp:anchor distT="0" distB="0" distL="114300" distR="114300" simplePos="0" relativeHeight="251669504" behindDoc="0" locked="0" layoutInCell="1" allowOverlap="1" wp14:anchorId="2605DFA3" wp14:editId="72A84809">
                <wp:simplePos x="0" y="0"/>
                <wp:positionH relativeFrom="column">
                  <wp:posOffset>3355450</wp:posOffset>
                </wp:positionH>
                <wp:positionV relativeFrom="paragraph">
                  <wp:posOffset>20707</wp:posOffset>
                </wp:positionV>
                <wp:extent cx="1248355" cy="6755"/>
                <wp:effectExtent l="0" t="12700" r="34925" b="31750"/>
                <wp:wrapNone/>
                <wp:docPr id="19" name="Straight Connector 18">
                  <a:extLst xmlns:a="http://schemas.openxmlformats.org/drawingml/2006/main">
                    <a:ext uri="{FF2B5EF4-FFF2-40B4-BE49-F238E27FC236}">
                      <a16:creationId xmlns:a16="http://schemas.microsoft.com/office/drawing/2014/main" id="{7E8DD883-9E94-6445-8014-473C5FE5FF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8355" cy="6755"/>
                        </a:xfrm>
                        <a:prstGeom prst="line">
                          <a:avLst/>
                        </a:prstGeom>
                        <a:ln w="317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D1E89"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2pt,1.65pt" to="36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" strokecolor="black [3213]" strokeweight="2.5pt">
                <v:stroke joinstyle="miter"/>
                <o:lock v:ext="edit" shapetype="f"/>
              </v:line>
            </w:pict>
          </mc:Fallback>
        </mc:AlternateContent>
      </w:r>
      <w:r w:rsidR="00D70D59" w:rsidRPr="00816877">
        <w:rPr>
          <w:noProof/>
        </w:rPr>
        <mc:AlternateContent>
          <mc:Choice Requires="wps">
            <w:drawing>
              <wp:anchor distT="0" distB="0" distL="114300" distR="114300" simplePos="0" relativeHeight="251662336" behindDoc="0" locked="0" layoutInCell="1" allowOverlap="1" wp14:anchorId="76A159B3" wp14:editId="359719AC">
                <wp:simplePos x="0" y="0"/>
                <wp:positionH relativeFrom="column">
                  <wp:posOffset>2806349</wp:posOffset>
                </wp:positionH>
                <wp:positionV relativeFrom="paragraph">
                  <wp:posOffset>23927</wp:posOffset>
                </wp:positionV>
                <wp:extent cx="0" cy="406400"/>
                <wp:effectExtent l="76200" t="0" r="50800" b="38100"/>
                <wp:wrapNone/>
                <wp:docPr id="10" name="Straight Connector 9">
                  <a:extLst xmlns:a="http://schemas.openxmlformats.org/drawingml/2006/main">
                    <a:ext uri="{FF2B5EF4-FFF2-40B4-BE49-F238E27FC236}">
                      <a16:creationId xmlns:a16="http://schemas.microsoft.com/office/drawing/2014/main" id="{405840CC-90D1-B049-9BCF-A4337BA5E20D}"/>
                    </a:ext>
                  </a:extLst>
                </wp:docPr>
                <wp:cNvGraphicFramePr/>
                <a:graphic xmlns:a="http://schemas.openxmlformats.org/drawingml/2006/main">
                  <a:graphicData uri="http://schemas.microsoft.com/office/word/2010/wordprocessingShape">
                    <wps:wsp>
                      <wps:cNvCnPr/>
                      <wps:spPr>
                        <a:xfrm>
                          <a:off x="0" y="0"/>
                          <a:ext cx="0" cy="406400"/>
                        </a:xfrm>
                        <a:prstGeom prst="line">
                          <a:avLst/>
                        </a:prstGeom>
                        <a:ln w="3175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78135E7" id="Straight Connector 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95pt,1.9pt" to="220.9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" strokecolor="black [3213]" strokeweight="2.5pt">
                <v:stroke endarrow="block" joinstyle="miter"/>
              </v:line>
            </w:pict>
          </mc:Fallback>
        </mc:AlternateContent>
      </w:r>
      <w:r w:rsidR="001B09DB" w:rsidRPr="00816877">
        <w:rPr>
          <w:noProof/>
        </w:rPr>
        <mc:AlternateContent>
          <mc:Choice Requires="wps">
            <w:drawing>
              <wp:anchor distT="0" distB="0" distL="114300" distR="114300" simplePos="0" relativeHeight="251660288" behindDoc="0" locked="0" layoutInCell="1" allowOverlap="1" wp14:anchorId="6C03DD7F" wp14:editId="4FB213F1">
                <wp:simplePos x="0" y="0"/>
                <wp:positionH relativeFrom="column">
                  <wp:posOffset>710565</wp:posOffset>
                </wp:positionH>
                <wp:positionV relativeFrom="paragraph">
                  <wp:posOffset>12065</wp:posOffset>
                </wp:positionV>
                <wp:extent cx="2649600" cy="11286"/>
                <wp:effectExtent l="0" t="12700" r="30480" b="27305"/>
                <wp:wrapNone/>
                <wp:docPr id="8" name="Straight Connector 7">
                  <a:extLst xmlns:a="http://schemas.openxmlformats.org/drawingml/2006/main">
                    <a:ext uri="{FF2B5EF4-FFF2-40B4-BE49-F238E27FC236}">
                      <a16:creationId xmlns:a16="http://schemas.microsoft.com/office/drawing/2014/main" id="{A241DB71-3A5D-7346-B79B-E2851A2C82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9600" cy="11286"/>
                        </a:xfrm>
                        <a:prstGeom prst="line">
                          <a:avLst/>
                        </a:prstGeom>
                        <a:ln w="317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CB4E10F"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5pt,.95pt" to="264.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" strokecolor="black [3213]" strokeweight="2.5pt">
                <v:stroke joinstyle="miter"/>
                <o:lock v:ext="edit" shapetype="f"/>
              </v:line>
            </w:pict>
          </mc:Fallback>
        </mc:AlternateContent>
      </w:r>
    </w:p>
    <w:p w14:paraId="7BE9BA20" w14:textId="0E3AF803" w:rsidR="001B09DB" w:rsidRPr="00816877" w:rsidRDefault="001B09DB" w:rsidP="00FE06BF"/>
    <w:p w14:paraId="303926C4" w14:textId="17881F0A" w:rsidR="001B09DB" w:rsidRPr="00816877" w:rsidRDefault="00D70D59" w:rsidP="00FE06BF">
      <w:r w:rsidRPr="00816877">
        <w:rPr>
          <w:noProof/>
        </w:rPr>
        <mc:AlternateContent>
          <mc:Choice Requires="wps">
            <w:drawing>
              <wp:anchor distT="0" distB="0" distL="114300" distR="114300" simplePos="0" relativeHeight="251665408" behindDoc="0" locked="0" layoutInCell="1" allowOverlap="1" wp14:anchorId="527F4871" wp14:editId="25160745">
                <wp:simplePos x="0" y="0"/>
                <wp:positionH relativeFrom="column">
                  <wp:posOffset>2207706</wp:posOffset>
                </wp:positionH>
                <wp:positionV relativeFrom="paragraph">
                  <wp:posOffset>189230</wp:posOffset>
                </wp:positionV>
                <wp:extent cx="1050587" cy="710119"/>
                <wp:effectExtent l="0" t="0" r="16510" b="13970"/>
                <wp:wrapNone/>
                <wp:docPr id="15" name="Rectangle 14">
                  <a:extLst xmlns:a="http://schemas.openxmlformats.org/drawingml/2006/main">
                    <a:ext uri="{FF2B5EF4-FFF2-40B4-BE49-F238E27FC236}">
                      <a16:creationId xmlns:a16="http://schemas.microsoft.com/office/drawing/2014/main" id="{FA72AD91-C373-1344-9743-9F43159F4818}"/>
                    </a:ext>
                  </a:extLst>
                </wp:docPr>
                <wp:cNvGraphicFramePr/>
                <a:graphic xmlns:a="http://schemas.openxmlformats.org/drawingml/2006/main">
                  <a:graphicData uri="http://schemas.microsoft.com/office/word/2010/wordprocessingShape">
                    <wps:wsp>
                      <wps:cNvSpPr/>
                      <wps:spPr>
                        <a:xfrm>
                          <a:off x="0" y="0"/>
                          <a:ext cx="1050587" cy="710119"/>
                        </a:xfrm>
                        <a:prstGeom prst="rect">
                          <a:avLst/>
                        </a:prstGeom>
                        <a:solidFill>
                          <a:srgbClr val="FF0000"/>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D9878ED"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Major Harm</w:t>
                            </w:r>
                          </w:p>
                          <w:p w14:paraId="0D6417CF"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 xml:space="preserve">7.2% </w:t>
                            </w:r>
                          </w:p>
                          <w:p w14:paraId="53F20F7A"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(n=20)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27F4871" id="Rectangle 14" o:spid="_x0000_s1027" style="position:absolute;margin-left:173.85pt;margin-top:14.9pt;width:82.7pt;height:5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" fillcolor="red" strokecolor="black [3213]" strokeweight=".5pt">
                <v:textbox>
                  <w:txbxContent>
                    <w:p w14:paraId="6D9878ED"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Major Harm</w:t>
                      </w:r>
                    </w:p>
                    <w:p w14:paraId="0D6417CF"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 xml:space="preserve">7.2% </w:t>
                      </w:r>
                    </w:p>
                    <w:p w14:paraId="53F20F7A"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(n=20)</w:t>
                      </w:r>
                    </w:p>
                  </w:txbxContent>
                </v:textbox>
              </v:rect>
            </w:pict>
          </mc:Fallback>
        </mc:AlternateContent>
      </w:r>
      <w:r w:rsidRPr="00816877">
        <w:rPr>
          <w:noProof/>
        </w:rPr>
        <mc:AlternateContent>
          <mc:Choice Requires="wps">
            <w:drawing>
              <wp:anchor distT="0" distB="0" distL="114300" distR="114300" simplePos="0" relativeHeight="251664384" behindDoc="0" locked="0" layoutInCell="1" allowOverlap="1" wp14:anchorId="2A554F7E" wp14:editId="7971F256">
                <wp:simplePos x="0" y="0"/>
                <wp:positionH relativeFrom="column">
                  <wp:posOffset>496111</wp:posOffset>
                </wp:positionH>
                <wp:positionV relativeFrom="paragraph">
                  <wp:posOffset>189635</wp:posOffset>
                </wp:positionV>
                <wp:extent cx="959944" cy="787941"/>
                <wp:effectExtent l="0" t="0" r="18415" b="12700"/>
                <wp:wrapNone/>
                <wp:docPr id="14" name="Rectangle 13">
                  <a:extLst xmlns:a="http://schemas.openxmlformats.org/drawingml/2006/main">
                    <a:ext uri="{FF2B5EF4-FFF2-40B4-BE49-F238E27FC236}">
                      <a16:creationId xmlns:a16="http://schemas.microsoft.com/office/drawing/2014/main" id="{5E4F7E96-E62E-F143-8DC2-64AC0D7B95C5}"/>
                    </a:ext>
                  </a:extLst>
                </wp:docPr>
                <wp:cNvGraphicFramePr/>
                <a:graphic xmlns:a="http://schemas.openxmlformats.org/drawingml/2006/main">
                  <a:graphicData uri="http://schemas.microsoft.com/office/word/2010/wordprocessingShape">
                    <wps:wsp>
                      <wps:cNvSpPr/>
                      <wps:spPr>
                        <a:xfrm>
                          <a:off x="0" y="0"/>
                          <a:ext cx="959944" cy="787941"/>
                        </a:xfrm>
                        <a:prstGeom prst="rect">
                          <a:avLst/>
                        </a:prstGeom>
                        <a:solidFill>
                          <a:srgbClr val="FFFF00"/>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1BD926E"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Minor Harm</w:t>
                            </w:r>
                          </w:p>
                          <w:p w14:paraId="10A76DF7"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 xml:space="preserve">18.9% </w:t>
                            </w:r>
                          </w:p>
                          <w:p w14:paraId="023254B5"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(n=52)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A554F7E" id="Rectangle 13" o:spid="_x0000_s1028" style="position:absolute;margin-left:39.05pt;margin-top:14.95pt;width:75.6pt;height:6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" fillcolor="yellow" strokecolor="black [3213]" strokeweight=".5pt">
                <v:textbox>
                  <w:txbxContent>
                    <w:p w14:paraId="71BD926E"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Minor Harm</w:t>
                      </w:r>
                    </w:p>
                    <w:p w14:paraId="10A76DF7"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 xml:space="preserve">18.9% </w:t>
                      </w:r>
                    </w:p>
                    <w:p w14:paraId="023254B5"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(n=52)</w:t>
                      </w:r>
                    </w:p>
                  </w:txbxContent>
                </v:textbox>
              </v:rect>
            </w:pict>
          </mc:Fallback>
        </mc:AlternateContent>
      </w:r>
    </w:p>
    <w:p w14:paraId="23F9377E" w14:textId="5C1B79A1" w:rsidR="001B09DB" w:rsidRPr="00816877" w:rsidRDefault="007A3A5D" w:rsidP="00FE06BF">
      <w:r w:rsidRPr="00816877">
        <w:rPr>
          <w:noProof/>
        </w:rPr>
        <mc:AlternateContent>
          <mc:Choice Requires="wps">
            <w:drawing>
              <wp:anchor distT="0" distB="0" distL="114300" distR="114300" simplePos="0" relativeHeight="251666432" behindDoc="0" locked="0" layoutInCell="1" allowOverlap="1" wp14:anchorId="58E1B451" wp14:editId="61E81FC4">
                <wp:simplePos x="0" y="0"/>
                <wp:positionH relativeFrom="column">
                  <wp:posOffset>4021151</wp:posOffset>
                </wp:positionH>
                <wp:positionV relativeFrom="paragraph">
                  <wp:posOffset>3175</wp:posOffset>
                </wp:positionV>
                <wp:extent cx="1118235" cy="709930"/>
                <wp:effectExtent l="0" t="0" r="12065" b="13970"/>
                <wp:wrapNone/>
                <wp:docPr id="16" name="Rectangle 15">
                  <a:extLst xmlns:a="http://schemas.openxmlformats.org/drawingml/2006/main">
                    <a:ext uri="{FF2B5EF4-FFF2-40B4-BE49-F238E27FC236}">
                      <a16:creationId xmlns:a16="http://schemas.microsoft.com/office/drawing/2014/main" id="{2815B94A-E735-9645-935A-1D3E2EB2BA9A}"/>
                    </a:ext>
                  </a:extLst>
                </wp:docPr>
                <wp:cNvGraphicFramePr/>
                <a:graphic xmlns:a="http://schemas.openxmlformats.org/drawingml/2006/main">
                  <a:graphicData uri="http://schemas.microsoft.com/office/word/2010/wordprocessingShape">
                    <wps:wsp>
                      <wps:cNvSpPr/>
                      <wps:spPr>
                        <a:xfrm>
                          <a:off x="0" y="0"/>
                          <a:ext cx="1118235" cy="709930"/>
                        </a:xfrm>
                        <a:prstGeom prst="rect">
                          <a:avLst/>
                        </a:prstGeom>
                        <a:solidFill>
                          <a:srgbClr val="FF0000"/>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7188ED4"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Psychological Harm</w:t>
                            </w:r>
                          </w:p>
                          <w:p w14:paraId="342C3AA0"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 xml:space="preserve">6.9% </w:t>
                            </w:r>
                          </w:p>
                          <w:p w14:paraId="1FD1DD46"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(n=19)</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8E1B451" id="_x0000_s1029" style="position:absolute;margin-left:316.65pt;margin-top:.25pt;width:88.05pt;height:5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" fillcolor="red" strokecolor="black [3213]" strokeweight=".5pt">
                <v:textbox>
                  <w:txbxContent>
                    <w:p w14:paraId="67188ED4"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Psychological Harm</w:t>
                      </w:r>
                    </w:p>
                    <w:p w14:paraId="342C3AA0"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 xml:space="preserve">6.9% </w:t>
                      </w:r>
                    </w:p>
                    <w:p w14:paraId="1FD1DD46"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(n=19)</w:t>
                      </w:r>
                    </w:p>
                  </w:txbxContent>
                </v:textbox>
              </v:rect>
            </w:pict>
          </mc:Fallback>
        </mc:AlternateContent>
      </w:r>
    </w:p>
    <w:p w14:paraId="6C95862B" w14:textId="4AF21530" w:rsidR="001B09DB" w:rsidRPr="00816877" w:rsidRDefault="001B09DB" w:rsidP="00FE06BF"/>
    <w:p w14:paraId="6FF57A66" w14:textId="37658F32" w:rsidR="001B09DB" w:rsidRPr="00816877" w:rsidRDefault="001B09DB" w:rsidP="00FE06BF"/>
    <w:p w14:paraId="4E33399F" w14:textId="1E36550B" w:rsidR="001B09DB" w:rsidRPr="00816877" w:rsidRDefault="001B09DB" w:rsidP="00FE06BF"/>
    <w:p w14:paraId="25693707" w14:textId="096382A5" w:rsidR="001B09DB" w:rsidRPr="00816877" w:rsidRDefault="001B09DB" w:rsidP="00FE06BF"/>
    <w:p w14:paraId="123EC3E9" w14:textId="3F1402C6" w:rsidR="001B09DB" w:rsidRPr="00816877" w:rsidRDefault="00D70D59" w:rsidP="00FE06BF">
      <w:r w:rsidRPr="00816877">
        <w:rPr>
          <w:noProof/>
        </w:rPr>
        <mc:AlternateContent>
          <mc:Choice Requires="wps">
            <w:drawing>
              <wp:anchor distT="0" distB="0" distL="114300" distR="114300" simplePos="0" relativeHeight="251668480" behindDoc="0" locked="0" layoutInCell="1" allowOverlap="1" wp14:anchorId="0D5B97CB" wp14:editId="1C61CCE2">
                <wp:simplePos x="0" y="0"/>
                <wp:positionH relativeFrom="column">
                  <wp:posOffset>2208111</wp:posOffset>
                </wp:positionH>
                <wp:positionV relativeFrom="paragraph">
                  <wp:posOffset>65405</wp:posOffset>
                </wp:positionV>
                <wp:extent cx="1069745" cy="777875"/>
                <wp:effectExtent l="0" t="0" r="10160" b="9525"/>
                <wp:wrapNone/>
                <wp:docPr id="18" name="Rectangle 17">
                  <a:extLst xmlns:a="http://schemas.openxmlformats.org/drawingml/2006/main">
                    <a:ext uri="{FF2B5EF4-FFF2-40B4-BE49-F238E27FC236}">
                      <a16:creationId xmlns:a16="http://schemas.microsoft.com/office/drawing/2014/main" id="{3A618303-A76F-0B40-A56C-0E25DC79CDBE}"/>
                    </a:ext>
                  </a:extLst>
                </wp:docPr>
                <wp:cNvGraphicFramePr/>
                <a:graphic xmlns:a="http://schemas.openxmlformats.org/drawingml/2006/main">
                  <a:graphicData uri="http://schemas.microsoft.com/office/word/2010/wordprocessingShape">
                    <wps:wsp>
                      <wps:cNvSpPr/>
                      <wps:spPr>
                        <a:xfrm>
                          <a:off x="0" y="0"/>
                          <a:ext cx="1069745" cy="777875"/>
                        </a:xfrm>
                        <a:prstGeom prst="rect">
                          <a:avLst/>
                        </a:prstGeom>
                        <a:solidFill>
                          <a:srgbClr val="FF0000"/>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E1AED87"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Phlebitis: 3.6%</w:t>
                            </w:r>
                          </w:p>
                          <w:p w14:paraId="5A171B99"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Bleeding: 1.8%</w:t>
                            </w:r>
                          </w:p>
                          <w:p w14:paraId="438AA854"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Ulceration: 1.8%</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5B97CB" id="Rectangle 17" o:spid="_x0000_s1030" style="position:absolute;margin-left:173.85pt;margin-top:5.15pt;width:84.25pt;height:6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" fillcolor="red" strokecolor="black [3213]" strokeweight=".5pt">
                <v:textbox>
                  <w:txbxContent>
                    <w:p w14:paraId="2E1AED87"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Phlebitis: 3.6%</w:t>
                      </w:r>
                    </w:p>
                    <w:p w14:paraId="5A171B99"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Bleeding: 1.8%</w:t>
                      </w:r>
                    </w:p>
                    <w:p w14:paraId="438AA854"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Ulceration: 1.8%</w:t>
                      </w:r>
                    </w:p>
                  </w:txbxContent>
                </v:textbox>
              </v:rect>
            </w:pict>
          </mc:Fallback>
        </mc:AlternateContent>
      </w:r>
      <w:r w:rsidRPr="00816877">
        <w:rPr>
          <w:noProof/>
        </w:rPr>
        <mc:AlternateContent>
          <mc:Choice Requires="wps">
            <w:drawing>
              <wp:anchor distT="0" distB="0" distL="114300" distR="114300" simplePos="0" relativeHeight="251667456" behindDoc="0" locked="0" layoutInCell="1" allowOverlap="1" wp14:anchorId="5F4385D7" wp14:editId="1F69CA5C">
                <wp:simplePos x="0" y="0"/>
                <wp:positionH relativeFrom="column">
                  <wp:posOffset>486383</wp:posOffset>
                </wp:positionH>
                <wp:positionV relativeFrom="paragraph">
                  <wp:posOffset>65527</wp:posOffset>
                </wp:positionV>
                <wp:extent cx="969213" cy="778212"/>
                <wp:effectExtent l="0" t="0" r="8890" b="9525"/>
                <wp:wrapNone/>
                <wp:docPr id="17" name="Rectangle 16">
                  <a:extLst xmlns:a="http://schemas.openxmlformats.org/drawingml/2006/main">
                    <a:ext uri="{FF2B5EF4-FFF2-40B4-BE49-F238E27FC236}">
                      <a16:creationId xmlns:a16="http://schemas.microsoft.com/office/drawing/2014/main" id="{B8C57B59-C3B1-A841-ACBF-47A2F3FAFBAB}"/>
                    </a:ext>
                  </a:extLst>
                </wp:docPr>
                <wp:cNvGraphicFramePr/>
                <a:graphic xmlns:a="http://schemas.openxmlformats.org/drawingml/2006/main">
                  <a:graphicData uri="http://schemas.microsoft.com/office/word/2010/wordprocessingShape">
                    <wps:wsp>
                      <wps:cNvSpPr/>
                      <wps:spPr>
                        <a:xfrm>
                          <a:off x="0" y="0"/>
                          <a:ext cx="969213" cy="778212"/>
                        </a:xfrm>
                        <a:prstGeom prst="rect">
                          <a:avLst/>
                        </a:prstGeom>
                        <a:solidFill>
                          <a:srgbClr val="FFFF00"/>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6CA7B7E"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Worsening Pain: 12.7%</w:t>
                            </w:r>
                          </w:p>
                          <w:p w14:paraId="10F059E8"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 xml:space="preserve">Leg swelling: 6.2%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4385D7" id="Rectangle 16" o:spid="_x0000_s1031" style="position:absolute;margin-left:38.3pt;margin-top:5.15pt;width:76.3pt;height:6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" fillcolor="yellow" strokecolor="black [3213]" strokeweight=".5pt">
                <v:textbox>
                  <w:txbxContent>
                    <w:p w14:paraId="36CA7B7E"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Worsening Pain: 12.7%</w:t>
                      </w:r>
                    </w:p>
                    <w:p w14:paraId="10F059E8" w14:textId="77777777" w:rsidR="001B09DB" w:rsidRPr="00D70D59" w:rsidRDefault="001B09DB" w:rsidP="001B09DB">
                      <w:pPr>
                        <w:jc w:val="center"/>
                        <w:rPr>
                          <w:rFonts w:hAnsi="Calibri"/>
                          <w:color w:val="000000" w:themeColor="text1"/>
                          <w:kern w:val="24"/>
                          <w:sz w:val="20"/>
                          <w:szCs w:val="20"/>
                          <w:lang w:val="en-US"/>
                        </w:rPr>
                      </w:pPr>
                      <w:r w:rsidRPr="00D70D59">
                        <w:rPr>
                          <w:rFonts w:hAnsi="Calibri"/>
                          <w:color w:val="000000" w:themeColor="text1"/>
                          <w:kern w:val="24"/>
                          <w:sz w:val="20"/>
                          <w:szCs w:val="20"/>
                          <w:lang w:val="en-US"/>
                        </w:rPr>
                        <w:t xml:space="preserve">Leg swelling: 6.2% </w:t>
                      </w:r>
                    </w:p>
                  </w:txbxContent>
                </v:textbox>
              </v:rect>
            </w:pict>
          </mc:Fallback>
        </mc:AlternateContent>
      </w:r>
    </w:p>
    <w:p w14:paraId="347D0783" w14:textId="66E10123" w:rsidR="001B09DB" w:rsidRPr="00816877" w:rsidRDefault="001B09DB" w:rsidP="00FE06BF"/>
    <w:p w14:paraId="01BE86F6" w14:textId="79422341" w:rsidR="001B09DB" w:rsidRPr="00816877" w:rsidRDefault="001B09DB" w:rsidP="00FE06BF"/>
    <w:p w14:paraId="58EE57D3" w14:textId="4AAC12E2" w:rsidR="001B09DB" w:rsidRPr="00816877" w:rsidRDefault="001B09DB" w:rsidP="00FE06BF"/>
    <w:p w14:paraId="465D3F78" w14:textId="0258B07F" w:rsidR="001B09DB" w:rsidRPr="00816877" w:rsidRDefault="001B09DB" w:rsidP="00FE06BF"/>
    <w:p w14:paraId="1F7799B5" w14:textId="4A50769E" w:rsidR="001B09DB" w:rsidRPr="00816877" w:rsidRDefault="001B09DB" w:rsidP="00FE06BF"/>
    <w:p w14:paraId="0BE36F48" w14:textId="2F30D581" w:rsidR="001B09DB" w:rsidRPr="00816877" w:rsidRDefault="001B09DB" w:rsidP="00FE06BF"/>
    <w:p w14:paraId="7F7B801D" w14:textId="3FEED8F6" w:rsidR="001B09DB" w:rsidRPr="00816877" w:rsidRDefault="001B09DB" w:rsidP="00FE06BF"/>
    <w:p w14:paraId="49063C18" w14:textId="0F3C3FAF" w:rsidR="001B09DB" w:rsidRPr="00816877" w:rsidRDefault="001B09DB" w:rsidP="00FE06BF"/>
    <w:p w14:paraId="36307BE6" w14:textId="187BA31E" w:rsidR="00F30FBB" w:rsidRPr="00816877" w:rsidRDefault="00F30FBB" w:rsidP="00FE06BF"/>
    <w:p w14:paraId="5A2D6F24" w14:textId="1C0DAF97" w:rsidR="00F30FBB" w:rsidRPr="00816877" w:rsidRDefault="00F30FBB" w:rsidP="00FE06BF"/>
    <w:p w14:paraId="541602D4" w14:textId="41A51CF0" w:rsidR="00F30FBB" w:rsidRPr="00816877" w:rsidRDefault="00F30FBB" w:rsidP="00FE06BF"/>
    <w:p w14:paraId="76540916" w14:textId="10ED9266" w:rsidR="00F30FBB" w:rsidRPr="00816877" w:rsidRDefault="00F30FBB" w:rsidP="00FE06BF"/>
    <w:p w14:paraId="0515FAD8" w14:textId="3744F541" w:rsidR="00F30FBB" w:rsidRPr="00816877" w:rsidRDefault="00F30FBB" w:rsidP="00FE06BF"/>
    <w:p w14:paraId="6B818EB6" w14:textId="2D366FA2" w:rsidR="00F30FBB" w:rsidRPr="00816877" w:rsidRDefault="00F30FBB" w:rsidP="00FE06BF"/>
    <w:p w14:paraId="1C6555DF" w14:textId="769C1271" w:rsidR="00F30FBB" w:rsidRPr="00816877" w:rsidRDefault="00F30FBB" w:rsidP="00FE06BF"/>
    <w:p w14:paraId="5C7C6F5C" w14:textId="2CC9156F" w:rsidR="00F30FBB" w:rsidRPr="00816877" w:rsidRDefault="00F30FBB" w:rsidP="00FE06BF"/>
    <w:p w14:paraId="39480436" w14:textId="2A10C50C" w:rsidR="00F30FBB" w:rsidRPr="00816877" w:rsidRDefault="00F30FBB" w:rsidP="00FE06BF"/>
    <w:p w14:paraId="606424EA" w14:textId="7CE910C0" w:rsidR="00F30FBB" w:rsidRPr="00816877" w:rsidRDefault="00F30FBB" w:rsidP="00FE06BF"/>
    <w:p w14:paraId="14349D99" w14:textId="2DDA6CBC" w:rsidR="00F30FBB" w:rsidRPr="00816877" w:rsidRDefault="00F30FBB" w:rsidP="00FE06BF"/>
    <w:p w14:paraId="2F8A2F2E" w14:textId="09ED36C5" w:rsidR="00F30FBB" w:rsidRPr="00816877" w:rsidRDefault="00F30FBB" w:rsidP="00FE06BF"/>
    <w:p w14:paraId="6C5AD312" w14:textId="22389544" w:rsidR="00F30FBB" w:rsidRPr="00816877" w:rsidRDefault="00F30FBB" w:rsidP="00FE06BF"/>
    <w:p w14:paraId="6FC316A2" w14:textId="0F0431AA" w:rsidR="00F30FBB" w:rsidRPr="00816877" w:rsidRDefault="00F30FBB" w:rsidP="00FE06BF"/>
    <w:p w14:paraId="2EF1F750" w14:textId="77777777" w:rsidR="00F30FBB" w:rsidRPr="00816877" w:rsidRDefault="00F30FBB" w:rsidP="00FE06BF"/>
    <w:p w14:paraId="1E222FB1" w14:textId="208C5BC4" w:rsidR="001B09DB" w:rsidRPr="00816877" w:rsidRDefault="001B09DB" w:rsidP="00FE06BF"/>
    <w:p w14:paraId="43A9261A" w14:textId="4B277A41" w:rsidR="001B09DB" w:rsidRPr="00816877" w:rsidRDefault="001B09DB" w:rsidP="00FE06BF"/>
    <w:p w14:paraId="4489DC0A" w14:textId="77CB4FF5" w:rsidR="001B09DB" w:rsidRPr="00816877" w:rsidRDefault="001B09DB" w:rsidP="00FE06BF"/>
    <w:p w14:paraId="183B7B22" w14:textId="3CEF9341" w:rsidR="001B09DB" w:rsidRPr="00816877" w:rsidRDefault="001B09DB" w:rsidP="00FE06BF"/>
    <w:p w14:paraId="4DF0FE87" w14:textId="316159AF" w:rsidR="001B09DB" w:rsidRPr="00816877" w:rsidRDefault="001B09DB" w:rsidP="00FE06BF"/>
    <w:p w14:paraId="41A4BAA3" w14:textId="24A56F55" w:rsidR="00127DD7" w:rsidRPr="00816877" w:rsidRDefault="001B09DB" w:rsidP="00FE06BF">
      <w:pPr>
        <w:rPr>
          <w14:textOutline w14:w="9525" w14:cap="rnd" w14:cmpd="sng" w14:algn="ctr">
            <w14:solidFill>
              <w14:schemeClr w14:val="accent1"/>
            </w14:solidFill>
            <w14:prstDash w14:val="solid"/>
            <w14:bevel/>
          </w14:textOutline>
        </w:rPr>
      </w:pPr>
      <w:r w:rsidRPr="00816877">
        <w:t xml:space="preserve">Figure 3. </w:t>
      </w:r>
      <w:r w:rsidR="00562615" w:rsidRPr="00816877">
        <w:t>Generic quality of life of patients on the waiting list</w:t>
      </w:r>
      <w:r w:rsidR="0004453D">
        <w:t>.</w:t>
      </w:r>
      <w:r w:rsidR="00562615" w:rsidRPr="00816877">
        <w:t xml:space="preserve"> </w:t>
      </w:r>
      <w:r w:rsidR="0004453D">
        <w:t>(a) EQ-VAS (b) EQ-5D</w:t>
      </w:r>
    </w:p>
    <w:p w14:paraId="6F2D4FD9" w14:textId="385D2F6B" w:rsidR="00127DD7" w:rsidRPr="00816877" w:rsidRDefault="00127DD7" w:rsidP="00FE06BF">
      <w:pPr>
        <w:rPr>
          <w14:textOutline w14:w="9525" w14:cap="rnd" w14:cmpd="sng" w14:algn="ctr">
            <w14:solidFill>
              <w14:schemeClr w14:val="accent1"/>
            </w14:solidFill>
            <w14:prstDash w14:val="solid"/>
            <w14:bevel/>
          </w14:textOutline>
        </w:rPr>
      </w:pPr>
    </w:p>
    <w:p w14:paraId="69F0F1D0" w14:textId="4A95D657" w:rsidR="00127DD7" w:rsidRPr="00816877" w:rsidRDefault="00F30FBB" w:rsidP="00FE06BF">
      <w:pPr>
        <w:rPr>
          <w14:textOutline w14:w="9525" w14:cap="rnd" w14:cmpd="sng" w14:algn="ctr">
            <w14:solidFill>
              <w14:schemeClr w14:val="accent1"/>
            </w14:solidFill>
            <w14:prstDash w14:val="solid"/>
            <w14:bevel/>
          </w14:textOutline>
        </w:rPr>
      </w:pPr>
      <w:r w:rsidRPr="00816877">
        <w:rPr>
          <w:noProof/>
        </w:rPr>
        <mc:AlternateContent>
          <mc:Choice Requires="wps">
            <w:drawing>
              <wp:anchor distT="0" distB="0" distL="114300" distR="114300" simplePos="0" relativeHeight="251658239" behindDoc="0" locked="0" layoutInCell="1" allowOverlap="1" wp14:anchorId="714C9F0B" wp14:editId="2F0B14AA">
                <wp:simplePos x="0" y="0"/>
                <wp:positionH relativeFrom="column">
                  <wp:posOffset>-97277</wp:posOffset>
                </wp:positionH>
                <wp:positionV relativeFrom="paragraph">
                  <wp:posOffset>46179</wp:posOffset>
                </wp:positionV>
                <wp:extent cx="5762846" cy="4163439"/>
                <wp:effectExtent l="0" t="0" r="15875" b="15240"/>
                <wp:wrapNone/>
                <wp:docPr id="26" name="Rectangle 26"/>
                <wp:cNvGraphicFramePr/>
                <a:graphic xmlns:a="http://schemas.openxmlformats.org/drawingml/2006/main">
                  <a:graphicData uri="http://schemas.microsoft.com/office/word/2010/wordprocessingShape">
                    <wps:wsp>
                      <wps:cNvSpPr/>
                      <wps:spPr>
                        <a:xfrm>
                          <a:off x="0" y="0"/>
                          <a:ext cx="5762846" cy="41634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31651" id="Rectangle 26" o:spid="_x0000_s1026" style="position:absolute;margin-left:-7.65pt;margin-top:3.65pt;width:453.75pt;height:327.8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" filled="f" strokecolor="black [3213]" strokeweight="1pt"/>
            </w:pict>
          </mc:Fallback>
        </mc:AlternateContent>
      </w:r>
    </w:p>
    <w:p w14:paraId="4DF45D8C" w14:textId="647BEF9D" w:rsidR="00562615" w:rsidRPr="00816877" w:rsidRDefault="006A7D88" w:rsidP="00FE06BF">
      <w:pPr>
        <w:rPr>
          <w14:textOutline w14:w="9525" w14:cap="rnd" w14:cmpd="sng" w14:algn="ctr">
            <w14:solidFill>
              <w14:schemeClr w14:val="accent1"/>
            </w14:solidFill>
            <w14:prstDash w14:val="solid"/>
            <w14:bevel/>
          </w14:textOutline>
        </w:rPr>
      </w:pPr>
      <w:r w:rsidRPr="00816877">
        <w:rPr>
          <w:noProof/>
          <w14:textOutline w14:w="9525" w14:cap="rnd" w14:cmpd="sng" w14:algn="ctr">
            <w14:solidFill>
              <w14:schemeClr w14:val="accent1"/>
            </w14:solidFill>
            <w14:prstDash w14:val="solid"/>
            <w14:bevel/>
          </w14:textOutline>
        </w:rPr>
        <w:drawing>
          <wp:inline distT="0" distB="0" distL="0" distR="0" wp14:anchorId="1E455B7B" wp14:editId="10BA9048">
            <wp:extent cx="2743200" cy="3657600"/>
            <wp:effectExtent l="12700" t="1270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200" cy="3657600"/>
                    </a:xfrm>
                    <a:prstGeom prst="rect">
                      <a:avLst/>
                    </a:prstGeom>
                    <a:ln>
                      <a:solidFill>
                        <a:schemeClr val="tx1"/>
                      </a:solidFill>
                    </a:ln>
                  </pic:spPr>
                </pic:pic>
              </a:graphicData>
            </a:graphic>
          </wp:inline>
        </w:drawing>
      </w:r>
      <w:r w:rsidRPr="00816877">
        <w:rPr>
          <w:noProof/>
          <w14:textOutline w14:w="9525" w14:cap="rnd" w14:cmpd="sng" w14:algn="ctr">
            <w14:solidFill>
              <w14:schemeClr w14:val="accent1"/>
            </w14:solidFill>
            <w14:prstDash w14:val="solid"/>
            <w14:bevel/>
          </w14:textOutline>
        </w:rPr>
        <w:t xml:space="preserve"> </w:t>
      </w:r>
      <w:r w:rsidRPr="00816877">
        <w:rPr>
          <w:noProof/>
          <w14:textOutline w14:w="9525" w14:cap="rnd" w14:cmpd="sng" w14:algn="ctr">
            <w14:solidFill>
              <w14:schemeClr w14:val="accent1"/>
            </w14:solidFill>
            <w14:prstDash w14:val="solid"/>
            <w14:bevel/>
          </w14:textOutline>
        </w:rPr>
        <w:drawing>
          <wp:inline distT="0" distB="0" distL="0" distR="0" wp14:anchorId="418D01F3" wp14:editId="65E7928B">
            <wp:extent cx="2743200" cy="3657600"/>
            <wp:effectExtent l="12700" t="12700" r="1270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3657600"/>
                    </a:xfrm>
                    <a:prstGeom prst="rect">
                      <a:avLst/>
                    </a:prstGeom>
                    <a:ln>
                      <a:solidFill>
                        <a:schemeClr val="tx1"/>
                      </a:solidFill>
                    </a:ln>
                  </pic:spPr>
                </pic:pic>
              </a:graphicData>
            </a:graphic>
          </wp:inline>
        </w:drawing>
      </w:r>
    </w:p>
    <w:p w14:paraId="7C5E6E79" w14:textId="13E159AB" w:rsidR="00562615" w:rsidRPr="00816877" w:rsidRDefault="0004453D" w:rsidP="00FE06BF">
      <w:r>
        <w:rPr>
          <w:noProof/>
        </w:rPr>
        <mc:AlternateContent>
          <mc:Choice Requires="wps">
            <w:drawing>
              <wp:anchor distT="0" distB="0" distL="114300" distR="114300" simplePos="0" relativeHeight="251682816" behindDoc="0" locked="0" layoutInCell="1" allowOverlap="1" wp14:anchorId="44B16C6D" wp14:editId="49427D46">
                <wp:simplePos x="0" y="0"/>
                <wp:positionH relativeFrom="column">
                  <wp:posOffset>4066162</wp:posOffset>
                </wp:positionH>
                <wp:positionV relativeFrom="paragraph">
                  <wp:posOffset>58460</wp:posOffset>
                </wp:positionV>
                <wp:extent cx="447040" cy="281723"/>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47040" cy="281723"/>
                        </a:xfrm>
                        <a:prstGeom prst="rect">
                          <a:avLst/>
                        </a:prstGeom>
                        <a:noFill/>
                        <a:ln w="6350">
                          <a:noFill/>
                        </a:ln>
                      </wps:spPr>
                      <wps:txbx>
                        <w:txbxContent>
                          <w:p w14:paraId="7E1A3946" w14:textId="2AC2DA6B" w:rsidR="0004453D" w:rsidRPr="0004453D" w:rsidRDefault="0004453D" w:rsidP="0004453D">
                            <w:pPr>
                              <w:jc w:val="center"/>
                              <w:rPr>
                                <w:sz w:val="20"/>
                                <w:szCs w:val="20"/>
                              </w:rPr>
                            </w:pPr>
                            <w:r w:rsidRPr="0004453D">
                              <w:rPr>
                                <w:sz w:val="20"/>
                                <w:szCs w:val="20"/>
                              </w:rPr>
                              <w:t>(</w:t>
                            </w:r>
                            <w:r>
                              <w:rPr>
                                <w:sz w:val="20"/>
                                <w:szCs w:val="20"/>
                              </w:rPr>
                              <w:t>b</w:t>
                            </w:r>
                            <w:r w:rsidRPr="0004453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16C6D" id="_x0000_t202" coordsize="21600,21600" o:spt="202" path="m,l,21600r21600,l21600,xe">
                <v:stroke joinstyle="miter"/>
                <v:path gradientshapeok="t" o:connecttype="rect"/>
              </v:shapetype>
              <v:shape id="Text Box 23" o:spid="_x0000_s1032" type="#_x0000_t202" style="position:absolute;margin-left:320.15pt;margin-top:4.6pt;width:35.2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" filled="f" stroked="f" strokeweight=".5pt">
                <v:textbox>
                  <w:txbxContent>
                    <w:p w14:paraId="7E1A3946" w14:textId="2AC2DA6B" w:rsidR="0004453D" w:rsidRPr="0004453D" w:rsidRDefault="0004453D" w:rsidP="0004453D">
                      <w:pPr>
                        <w:jc w:val="center"/>
                        <w:rPr>
                          <w:sz w:val="20"/>
                          <w:szCs w:val="20"/>
                        </w:rPr>
                      </w:pPr>
                      <w:r w:rsidRPr="0004453D">
                        <w:rPr>
                          <w:sz w:val="20"/>
                          <w:szCs w:val="20"/>
                        </w:rPr>
                        <w:t>(</w:t>
                      </w:r>
                      <w:r>
                        <w:rPr>
                          <w:sz w:val="20"/>
                          <w:szCs w:val="20"/>
                        </w:rPr>
                        <w:t>b</w:t>
                      </w:r>
                      <w:r w:rsidRPr="0004453D">
                        <w:rPr>
                          <w:sz w:val="20"/>
                          <w:szCs w:val="20"/>
                        </w:rPr>
                        <w: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774D985" wp14:editId="24026B1E">
                <wp:simplePos x="0" y="0"/>
                <wp:positionH relativeFrom="column">
                  <wp:posOffset>1264596</wp:posOffset>
                </wp:positionH>
                <wp:positionV relativeFrom="paragraph">
                  <wp:posOffset>58460</wp:posOffset>
                </wp:positionV>
                <wp:extent cx="447040" cy="281723"/>
                <wp:effectExtent l="0" t="0" r="0" b="0"/>
                <wp:wrapNone/>
                <wp:docPr id="3" name="Text Box 3"/>
                <wp:cNvGraphicFramePr/>
                <a:graphic xmlns:a="http://schemas.openxmlformats.org/drawingml/2006/main">
                  <a:graphicData uri="http://schemas.microsoft.com/office/word/2010/wordprocessingShape">
                    <wps:wsp>
                      <wps:cNvSpPr txBox="1"/>
                      <wps:spPr>
                        <a:xfrm>
                          <a:off x="0" y="0"/>
                          <a:ext cx="447040" cy="281723"/>
                        </a:xfrm>
                        <a:prstGeom prst="rect">
                          <a:avLst/>
                        </a:prstGeom>
                        <a:noFill/>
                        <a:ln w="6350">
                          <a:noFill/>
                        </a:ln>
                      </wps:spPr>
                      <wps:txbx>
                        <w:txbxContent>
                          <w:p w14:paraId="282BAFFC" w14:textId="7EAC78C3" w:rsidR="0004453D" w:rsidRPr="0004453D" w:rsidRDefault="0004453D" w:rsidP="0004453D">
                            <w:pPr>
                              <w:jc w:val="center"/>
                              <w:rPr>
                                <w:sz w:val="20"/>
                                <w:szCs w:val="20"/>
                              </w:rPr>
                            </w:pPr>
                            <w:r w:rsidRPr="0004453D">
                              <w:rPr>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4D985" id="Text Box 3" o:spid="_x0000_s1033" type="#_x0000_t202" style="position:absolute;margin-left:99.55pt;margin-top:4.6pt;width:35.2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" filled="f" stroked="f" strokeweight=".5pt">
                <v:textbox>
                  <w:txbxContent>
                    <w:p w14:paraId="282BAFFC" w14:textId="7EAC78C3" w:rsidR="0004453D" w:rsidRPr="0004453D" w:rsidRDefault="0004453D" w:rsidP="0004453D">
                      <w:pPr>
                        <w:jc w:val="center"/>
                        <w:rPr>
                          <w:sz w:val="20"/>
                          <w:szCs w:val="20"/>
                        </w:rPr>
                      </w:pPr>
                      <w:r w:rsidRPr="0004453D">
                        <w:rPr>
                          <w:sz w:val="20"/>
                          <w:szCs w:val="20"/>
                        </w:rPr>
                        <w:t>(a)</w:t>
                      </w:r>
                    </w:p>
                  </w:txbxContent>
                </v:textbox>
              </v:shape>
            </w:pict>
          </mc:Fallback>
        </mc:AlternateContent>
      </w:r>
    </w:p>
    <w:p w14:paraId="01AC46F5" w14:textId="22EEC283" w:rsidR="00562615" w:rsidRPr="00816877" w:rsidRDefault="00562615" w:rsidP="00FE06BF"/>
    <w:p w14:paraId="0DD9402D" w14:textId="7199DF27" w:rsidR="00562615" w:rsidRPr="00816877" w:rsidRDefault="00562615" w:rsidP="00FE06BF"/>
    <w:p w14:paraId="5AB59C37" w14:textId="504FBEE1" w:rsidR="00562615" w:rsidRPr="00816877" w:rsidRDefault="00562615" w:rsidP="00FE06BF"/>
    <w:p w14:paraId="46D1C0A1" w14:textId="7296DED6" w:rsidR="00562615" w:rsidRPr="00816877" w:rsidRDefault="00562615" w:rsidP="00FE06BF"/>
    <w:p w14:paraId="2AD77165" w14:textId="1A9C2EC8" w:rsidR="00562615" w:rsidRPr="00816877" w:rsidRDefault="00562615" w:rsidP="00FE06BF"/>
    <w:p w14:paraId="1A7C8CC6" w14:textId="58AF7D74" w:rsidR="00562615" w:rsidRPr="00816877" w:rsidRDefault="00562615" w:rsidP="00FE06BF"/>
    <w:p w14:paraId="77C38AD0" w14:textId="23B133B1" w:rsidR="00562615" w:rsidRPr="00816877" w:rsidRDefault="00562615" w:rsidP="00FE06BF"/>
    <w:p w14:paraId="6018D6F4" w14:textId="6AAF0A36" w:rsidR="00562615" w:rsidRPr="00816877" w:rsidRDefault="00562615" w:rsidP="00FE06BF"/>
    <w:p w14:paraId="487A43C2" w14:textId="2430490F" w:rsidR="00562615" w:rsidRPr="00816877" w:rsidRDefault="00562615" w:rsidP="00FE06BF"/>
    <w:p w14:paraId="5872C762" w14:textId="4657ED8B" w:rsidR="00562615" w:rsidRPr="00816877" w:rsidRDefault="00562615" w:rsidP="00FE06BF"/>
    <w:p w14:paraId="3640B966" w14:textId="6C1557F7" w:rsidR="00562615" w:rsidRPr="00816877" w:rsidRDefault="00562615" w:rsidP="00FE06BF"/>
    <w:p w14:paraId="09DC9DBD" w14:textId="6F9C0AA3" w:rsidR="00562615" w:rsidRPr="00816877" w:rsidRDefault="00562615" w:rsidP="00FE06BF"/>
    <w:p w14:paraId="50510B25" w14:textId="1A009341" w:rsidR="00562615" w:rsidRPr="00816877" w:rsidRDefault="00562615" w:rsidP="00FE06BF"/>
    <w:p w14:paraId="4808D2DC" w14:textId="158E18EB" w:rsidR="00562615" w:rsidRPr="00816877" w:rsidRDefault="00562615" w:rsidP="00FE06BF"/>
    <w:p w14:paraId="075E9E6E" w14:textId="53F09822" w:rsidR="00562615" w:rsidRPr="00816877" w:rsidRDefault="00562615" w:rsidP="00FE06BF"/>
    <w:p w14:paraId="500936B4" w14:textId="0C8475E1" w:rsidR="00562615" w:rsidRPr="00816877" w:rsidRDefault="00562615" w:rsidP="00FE06BF"/>
    <w:p w14:paraId="50AAEE16" w14:textId="6D1C342B" w:rsidR="00562615" w:rsidRPr="00816877" w:rsidRDefault="00562615" w:rsidP="00FE06BF"/>
    <w:p w14:paraId="7155F652" w14:textId="72B7083D" w:rsidR="00562615" w:rsidRPr="00816877" w:rsidRDefault="00562615" w:rsidP="00FE06BF"/>
    <w:p w14:paraId="30FE50E7" w14:textId="66AC415C" w:rsidR="00562615" w:rsidRPr="00816877" w:rsidRDefault="00562615" w:rsidP="00FE06BF"/>
    <w:p w14:paraId="6C50F75E" w14:textId="6B643B58" w:rsidR="00562615" w:rsidRPr="00816877" w:rsidRDefault="00562615" w:rsidP="00FE06BF"/>
    <w:p w14:paraId="63D73039" w14:textId="7C15A09E" w:rsidR="00F30FBB" w:rsidRPr="00816877" w:rsidRDefault="00F30FBB" w:rsidP="00FE06BF"/>
    <w:p w14:paraId="6C6BADD8" w14:textId="12AD7084" w:rsidR="00F30FBB" w:rsidRPr="00816877" w:rsidRDefault="00F30FBB" w:rsidP="00FE06BF"/>
    <w:p w14:paraId="10AA037B" w14:textId="642F750D" w:rsidR="00562615" w:rsidRPr="00816877" w:rsidRDefault="00562615" w:rsidP="00FE06BF"/>
    <w:p w14:paraId="6E46875A" w14:textId="2A41429E" w:rsidR="00562615" w:rsidRPr="00816877" w:rsidRDefault="00562615" w:rsidP="00FE06BF">
      <w:pPr>
        <w:rPr>
          <w:lang w:val="fr-FR"/>
        </w:rPr>
      </w:pPr>
      <w:r w:rsidRPr="00816877">
        <w:lastRenderedPageBreak/>
        <w:t>Figure 4. Disease-specific quality of life for patients on the waiting list</w:t>
      </w:r>
      <w:r w:rsidR="002754DF" w:rsidRPr="00816877">
        <w:t xml:space="preserve">. </w:t>
      </w:r>
      <w:r w:rsidR="0004453D" w:rsidRPr="0004453D">
        <w:rPr>
          <w:lang w:val="fr-FR"/>
        </w:rPr>
        <w:t>(a</w:t>
      </w:r>
      <w:r w:rsidR="0004453D">
        <w:rPr>
          <w:lang w:val="fr-FR"/>
        </w:rPr>
        <w:t xml:space="preserve">) </w:t>
      </w:r>
      <w:r w:rsidR="002754DF" w:rsidRPr="00816877">
        <w:rPr>
          <w:lang w:val="fr-FR"/>
        </w:rPr>
        <w:t xml:space="preserve">Aberdeen </w:t>
      </w:r>
      <w:proofErr w:type="spellStart"/>
      <w:r w:rsidR="002754DF" w:rsidRPr="00816877">
        <w:rPr>
          <w:lang w:val="fr-FR"/>
        </w:rPr>
        <w:t>Varicose</w:t>
      </w:r>
      <w:proofErr w:type="spellEnd"/>
      <w:r w:rsidR="002754DF" w:rsidRPr="00816877">
        <w:rPr>
          <w:lang w:val="fr-FR"/>
        </w:rPr>
        <w:t xml:space="preserve"> </w:t>
      </w:r>
      <w:proofErr w:type="spellStart"/>
      <w:r w:rsidR="002754DF" w:rsidRPr="00816877">
        <w:rPr>
          <w:lang w:val="fr-FR"/>
        </w:rPr>
        <w:t>Veins</w:t>
      </w:r>
      <w:proofErr w:type="spellEnd"/>
      <w:r w:rsidR="002754DF" w:rsidRPr="00816877">
        <w:rPr>
          <w:lang w:val="fr-FR"/>
        </w:rPr>
        <w:t xml:space="preserve"> Questionnaire</w:t>
      </w:r>
      <w:r w:rsidR="0004453D">
        <w:rPr>
          <w:lang w:val="fr-FR"/>
        </w:rPr>
        <w:t xml:space="preserve"> (AVVQ) (b)</w:t>
      </w:r>
      <w:r w:rsidR="002754DF" w:rsidRPr="00816877">
        <w:rPr>
          <w:lang w:val="fr-FR"/>
        </w:rPr>
        <w:t xml:space="preserve"> </w:t>
      </w:r>
      <w:proofErr w:type="spellStart"/>
      <w:r w:rsidR="002754DF" w:rsidRPr="00816877">
        <w:rPr>
          <w:lang w:val="fr-FR"/>
        </w:rPr>
        <w:t>Chronic</w:t>
      </w:r>
      <w:proofErr w:type="spellEnd"/>
      <w:r w:rsidR="002754DF" w:rsidRPr="00816877">
        <w:rPr>
          <w:lang w:val="fr-FR"/>
        </w:rPr>
        <w:t xml:space="preserve"> </w:t>
      </w:r>
      <w:proofErr w:type="spellStart"/>
      <w:r w:rsidR="002754DF" w:rsidRPr="00816877">
        <w:rPr>
          <w:lang w:val="fr-FR"/>
        </w:rPr>
        <w:t>Lower</w:t>
      </w:r>
      <w:proofErr w:type="spellEnd"/>
      <w:r w:rsidR="002754DF" w:rsidRPr="00816877">
        <w:rPr>
          <w:lang w:val="fr-FR"/>
        </w:rPr>
        <w:t xml:space="preserve"> </w:t>
      </w:r>
      <w:proofErr w:type="spellStart"/>
      <w:r w:rsidR="002754DF" w:rsidRPr="00816877">
        <w:rPr>
          <w:lang w:val="fr-FR"/>
        </w:rPr>
        <w:t>Limb</w:t>
      </w:r>
      <w:proofErr w:type="spellEnd"/>
      <w:r w:rsidR="002754DF" w:rsidRPr="00816877">
        <w:rPr>
          <w:lang w:val="fr-FR"/>
        </w:rPr>
        <w:t xml:space="preserve"> </w:t>
      </w:r>
      <w:proofErr w:type="spellStart"/>
      <w:r w:rsidR="002754DF" w:rsidRPr="00816877">
        <w:rPr>
          <w:lang w:val="fr-FR"/>
        </w:rPr>
        <w:t>Venous</w:t>
      </w:r>
      <w:proofErr w:type="spellEnd"/>
      <w:r w:rsidR="002754DF" w:rsidRPr="00816877">
        <w:rPr>
          <w:lang w:val="fr-FR"/>
        </w:rPr>
        <w:t xml:space="preserve"> </w:t>
      </w:r>
      <w:proofErr w:type="spellStart"/>
      <w:r w:rsidR="002754DF" w:rsidRPr="00816877">
        <w:rPr>
          <w:lang w:val="fr-FR"/>
        </w:rPr>
        <w:t>Insufficiency</w:t>
      </w:r>
      <w:proofErr w:type="spellEnd"/>
      <w:r w:rsidR="002754DF" w:rsidRPr="00816877">
        <w:rPr>
          <w:lang w:val="fr-FR"/>
        </w:rPr>
        <w:t xml:space="preserve"> Questionnaire </w:t>
      </w:r>
      <w:r w:rsidR="0004453D">
        <w:rPr>
          <w:lang w:val="fr-FR"/>
        </w:rPr>
        <w:t>(CIVIQ-14)</w:t>
      </w:r>
    </w:p>
    <w:p w14:paraId="3CF86A63" w14:textId="5EC7FAB9" w:rsidR="002818D9" w:rsidRPr="00816877" w:rsidRDefault="002818D9" w:rsidP="00FE06BF">
      <w:pPr>
        <w:rPr>
          <w:lang w:val="fr-FR"/>
        </w:rPr>
      </w:pPr>
    </w:p>
    <w:p w14:paraId="63FDB69E" w14:textId="0B5B81D4" w:rsidR="00562615" w:rsidRPr="00816877" w:rsidRDefault="00F30FBB" w:rsidP="00FE06BF">
      <w:pPr>
        <w:rPr>
          <w:lang w:val="fr-FR"/>
        </w:rPr>
      </w:pPr>
      <w:r w:rsidRPr="00816877">
        <w:rPr>
          <w:noProof/>
        </w:rPr>
        <mc:AlternateContent>
          <mc:Choice Requires="wps">
            <w:drawing>
              <wp:anchor distT="0" distB="0" distL="114300" distR="114300" simplePos="0" relativeHeight="251672576" behindDoc="0" locked="0" layoutInCell="1" allowOverlap="1" wp14:anchorId="40097B40" wp14:editId="142D99D8">
                <wp:simplePos x="0" y="0"/>
                <wp:positionH relativeFrom="column">
                  <wp:posOffset>-97277</wp:posOffset>
                </wp:positionH>
                <wp:positionV relativeFrom="paragraph">
                  <wp:posOffset>92360</wp:posOffset>
                </wp:positionV>
                <wp:extent cx="5762846" cy="4094750"/>
                <wp:effectExtent l="0" t="0" r="15875" b="7620"/>
                <wp:wrapNone/>
                <wp:docPr id="28" name="Rectangle 28"/>
                <wp:cNvGraphicFramePr/>
                <a:graphic xmlns:a="http://schemas.openxmlformats.org/drawingml/2006/main">
                  <a:graphicData uri="http://schemas.microsoft.com/office/word/2010/wordprocessingShape">
                    <wps:wsp>
                      <wps:cNvSpPr/>
                      <wps:spPr>
                        <a:xfrm>
                          <a:off x="0" y="0"/>
                          <a:ext cx="5762846" cy="4094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387CAB" id="Rectangle 28" o:spid="_x0000_s1026" style="position:absolute;margin-left:-7.65pt;margin-top:7.25pt;width:453.75pt;height:322.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" filled="f" strokecolor="black [3213]" strokeweight="1pt"/>
            </w:pict>
          </mc:Fallback>
        </mc:AlternateContent>
      </w:r>
    </w:p>
    <w:p w14:paraId="41BD1A40" w14:textId="58F1BF5F" w:rsidR="00562615" w:rsidRPr="008F659A" w:rsidRDefault="009E24A5" w:rsidP="00FE06BF">
      <w:r w:rsidRPr="00816877">
        <w:rPr>
          <w:noProof/>
        </w:rPr>
        <w:drawing>
          <wp:inline distT="0" distB="0" distL="0" distR="0" wp14:anchorId="3AE52C19" wp14:editId="4D2C1F28">
            <wp:extent cx="2743200" cy="3657600"/>
            <wp:effectExtent l="12700" t="12700" r="1270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200" cy="3657600"/>
                    </a:xfrm>
                    <a:prstGeom prst="rect">
                      <a:avLst/>
                    </a:prstGeom>
                    <a:ln>
                      <a:solidFill>
                        <a:schemeClr val="tx1"/>
                      </a:solidFill>
                    </a:ln>
                  </pic:spPr>
                </pic:pic>
              </a:graphicData>
            </a:graphic>
          </wp:inline>
        </w:drawing>
      </w:r>
      <w:r w:rsidR="00127DD7" w:rsidRPr="008F659A">
        <w:rPr>
          <w:noProof/>
        </w:rPr>
        <w:t xml:space="preserve"> </w:t>
      </w:r>
      <w:r w:rsidR="00127DD7" w:rsidRPr="00816877">
        <w:rPr>
          <w:noProof/>
        </w:rPr>
        <w:drawing>
          <wp:inline distT="0" distB="0" distL="0" distR="0" wp14:anchorId="5C6A2750" wp14:editId="49465601">
            <wp:extent cx="2743200" cy="3657600"/>
            <wp:effectExtent l="12700" t="12700" r="1270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3200" cy="3657600"/>
                    </a:xfrm>
                    <a:prstGeom prst="rect">
                      <a:avLst/>
                    </a:prstGeom>
                    <a:ln>
                      <a:solidFill>
                        <a:schemeClr val="tx1"/>
                      </a:solidFill>
                    </a:ln>
                  </pic:spPr>
                </pic:pic>
              </a:graphicData>
            </a:graphic>
          </wp:inline>
        </w:drawing>
      </w:r>
    </w:p>
    <w:p w14:paraId="6F165871" w14:textId="7D4AA0D3" w:rsidR="009E24A5" w:rsidRPr="008F659A" w:rsidRDefault="00D625A3" w:rsidP="00FE06BF">
      <w:r>
        <w:rPr>
          <w:noProof/>
        </w:rPr>
        <mc:AlternateContent>
          <mc:Choice Requires="wps">
            <w:drawing>
              <wp:anchor distT="0" distB="0" distL="114300" distR="114300" simplePos="0" relativeHeight="251678720" behindDoc="0" locked="0" layoutInCell="1" allowOverlap="1" wp14:anchorId="5A67BC58" wp14:editId="2E1F6A43">
                <wp:simplePos x="0" y="0"/>
                <wp:positionH relativeFrom="column">
                  <wp:posOffset>4065905</wp:posOffset>
                </wp:positionH>
                <wp:positionV relativeFrom="paragraph">
                  <wp:posOffset>44247</wp:posOffset>
                </wp:positionV>
                <wp:extent cx="447040" cy="271780"/>
                <wp:effectExtent l="0" t="0" r="0" b="0"/>
                <wp:wrapNone/>
                <wp:docPr id="7" name="Text Box 7"/>
                <wp:cNvGraphicFramePr/>
                <a:graphic xmlns:a="http://schemas.openxmlformats.org/drawingml/2006/main">
                  <a:graphicData uri="http://schemas.microsoft.com/office/word/2010/wordprocessingShape">
                    <wps:wsp>
                      <wps:cNvSpPr txBox="1"/>
                      <wps:spPr>
                        <a:xfrm>
                          <a:off x="0" y="0"/>
                          <a:ext cx="447040" cy="271780"/>
                        </a:xfrm>
                        <a:prstGeom prst="rect">
                          <a:avLst/>
                        </a:prstGeom>
                        <a:noFill/>
                        <a:ln w="6350">
                          <a:noFill/>
                        </a:ln>
                      </wps:spPr>
                      <wps:txbx>
                        <w:txbxContent>
                          <w:p w14:paraId="76272C97" w14:textId="45FC1FA1" w:rsidR="0004453D" w:rsidRPr="0004453D" w:rsidRDefault="0004453D" w:rsidP="0004453D">
                            <w:pPr>
                              <w:jc w:val="center"/>
                              <w:rPr>
                                <w:sz w:val="20"/>
                                <w:szCs w:val="20"/>
                              </w:rPr>
                            </w:pPr>
                            <w:r w:rsidRPr="0004453D">
                              <w:rPr>
                                <w:sz w:val="20"/>
                                <w:szCs w:val="20"/>
                              </w:rPr>
                              <w:t>(</w:t>
                            </w:r>
                            <w:r>
                              <w:rPr>
                                <w:sz w:val="20"/>
                                <w:szCs w:val="20"/>
                              </w:rPr>
                              <w:t>b</w:t>
                            </w:r>
                            <w:r w:rsidRPr="0004453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7BC58" id="Text Box 7" o:spid="_x0000_s1034" type="#_x0000_t202" style="position:absolute;margin-left:320.15pt;margin-top:3.5pt;width:35.2pt;height:2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" filled="f" stroked="f" strokeweight=".5pt">
                <v:textbox>
                  <w:txbxContent>
                    <w:p w14:paraId="76272C97" w14:textId="45FC1FA1" w:rsidR="0004453D" w:rsidRPr="0004453D" w:rsidRDefault="0004453D" w:rsidP="0004453D">
                      <w:pPr>
                        <w:jc w:val="center"/>
                        <w:rPr>
                          <w:sz w:val="20"/>
                          <w:szCs w:val="20"/>
                        </w:rPr>
                      </w:pPr>
                      <w:r w:rsidRPr="0004453D">
                        <w:rPr>
                          <w:sz w:val="20"/>
                          <w:szCs w:val="20"/>
                        </w:rPr>
                        <w:t>(</w:t>
                      </w:r>
                      <w:r>
                        <w:rPr>
                          <w:sz w:val="20"/>
                          <w:szCs w:val="20"/>
                        </w:rPr>
                        <w:t>b</w:t>
                      </w:r>
                      <w:r w:rsidRPr="0004453D">
                        <w:rPr>
                          <w:sz w:val="20"/>
                          <w:szCs w:val="20"/>
                        </w:rPr>
                        <w:t>)</w:t>
                      </w:r>
                    </w:p>
                  </w:txbxContent>
                </v:textbox>
              </v:shape>
            </w:pict>
          </mc:Fallback>
        </mc:AlternateContent>
      </w:r>
      <w:r w:rsidR="0004453D">
        <w:rPr>
          <w:noProof/>
        </w:rPr>
        <mc:AlternateContent>
          <mc:Choice Requires="wps">
            <w:drawing>
              <wp:anchor distT="0" distB="0" distL="114300" distR="114300" simplePos="0" relativeHeight="251680768" behindDoc="0" locked="0" layoutInCell="1" allowOverlap="1" wp14:anchorId="416EF3B5" wp14:editId="3308AD53">
                <wp:simplePos x="0" y="0"/>
                <wp:positionH relativeFrom="column">
                  <wp:posOffset>1264285</wp:posOffset>
                </wp:positionH>
                <wp:positionV relativeFrom="paragraph">
                  <wp:posOffset>34087</wp:posOffset>
                </wp:positionV>
                <wp:extent cx="447473" cy="262647"/>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47473" cy="262647"/>
                        </a:xfrm>
                        <a:prstGeom prst="rect">
                          <a:avLst/>
                        </a:prstGeom>
                        <a:noFill/>
                        <a:ln w="6350">
                          <a:noFill/>
                        </a:ln>
                      </wps:spPr>
                      <wps:txbx>
                        <w:txbxContent>
                          <w:p w14:paraId="2885DD3B" w14:textId="77777777" w:rsidR="0004453D" w:rsidRPr="0004453D" w:rsidRDefault="0004453D" w:rsidP="0004453D">
                            <w:pPr>
                              <w:jc w:val="center"/>
                              <w:rPr>
                                <w:sz w:val="20"/>
                                <w:szCs w:val="20"/>
                              </w:rPr>
                            </w:pPr>
                            <w:r w:rsidRPr="0004453D">
                              <w:rPr>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F3B5" id="Text Box 22" o:spid="_x0000_s1035" type="#_x0000_t202" style="position:absolute;margin-left:99.55pt;margin-top:2.7pt;width:35.25pt;height:2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" filled="f" stroked="f" strokeweight=".5pt">
                <v:textbox>
                  <w:txbxContent>
                    <w:p w14:paraId="2885DD3B" w14:textId="77777777" w:rsidR="0004453D" w:rsidRPr="0004453D" w:rsidRDefault="0004453D" w:rsidP="0004453D">
                      <w:pPr>
                        <w:jc w:val="center"/>
                        <w:rPr>
                          <w:sz w:val="20"/>
                          <w:szCs w:val="20"/>
                        </w:rPr>
                      </w:pPr>
                      <w:r w:rsidRPr="0004453D">
                        <w:rPr>
                          <w:sz w:val="20"/>
                          <w:szCs w:val="20"/>
                        </w:rPr>
                        <w:t>(a)</w:t>
                      </w:r>
                    </w:p>
                  </w:txbxContent>
                </v:textbox>
              </v:shape>
            </w:pict>
          </mc:Fallback>
        </mc:AlternateContent>
      </w:r>
    </w:p>
    <w:p w14:paraId="3213E66F" w14:textId="2BE6CE71" w:rsidR="009E24A5" w:rsidRPr="008F659A" w:rsidRDefault="009E24A5" w:rsidP="00FE06BF"/>
    <w:p w14:paraId="701D9042" w14:textId="08280614" w:rsidR="009E24A5" w:rsidRPr="008F659A" w:rsidRDefault="009E24A5" w:rsidP="00FE06BF"/>
    <w:p w14:paraId="1F364354" w14:textId="5A855D36" w:rsidR="009E24A5" w:rsidRPr="008F659A" w:rsidRDefault="009E24A5" w:rsidP="00FE06BF"/>
    <w:p w14:paraId="733BAB04" w14:textId="223F9648" w:rsidR="009E24A5" w:rsidRPr="008F659A" w:rsidRDefault="009E24A5" w:rsidP="00FE06BF"/>
    <w:p w14:paraId="0F15E018" w14:textId="455D6830" w:rsidR="009E24A5" w:rsidRPr="008F659A" w:rsidRDefault="009E24A5" w:rsidP="00FE06BF"/>
    <w:p w14:paraId="4E456CBC" w14:textId="30882A30" w:rsidR="001B09DB" w:rsidRPr="008F659A" w:rsidRDefault="001B09DB" w:rsidP="00FE06BF"/>
    <w:p w14:paraId="1E82B46B" w14:textId="65BD5FAF" w:rsidR="000E1F6F" w:rsidRPr="008F659A" w:rsidRDefault="000E1F6F" w:rsidP="00FE06BF"/>
    <w:p w14:paraId="78FB5C3B" w14:textId="2D08BBE2" w:rsidR="000E1F6F" w:rsidRPr="008F659A" w:rsidRDefault="000E1F6F" w:rsidP="00FE06BF"/>
    <w:p w14:paraId="5BE6CA2F" w14:textId="218A189A" w:rsidR="001B09DB" w:rsidRPr="00012169" w:rsidRDefault="001B09DB" w:rsidP="00FE06BF">
      <w:pPr>
        <w:rPr>
          <w:lang w:val="fr-FR"/>
        </w:rPr>
      </w:pPr>
    </w:p>
    <w:sectPr w:rsidR="001B09DB" w:rsidRPr="00012169" w:rsidSect="008F6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701D"/>
    <w:multiLevelType w:val="hybridMultilevel"/>
    <w:tmpl w:val="7D78D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044B6"/>
    <w:multiLevelType w:val="hybridMultilevel"/>
    <w:tmpl w:val="D97CFB9E"/>
    <w:lvl w:ilvl="0" w:tplc="FA36A998">
      <w:start w:val="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DE3E85"/>
    <w:multiLevelType w:val="hybridMultilevel"/>
    <w:tmpl w:val="E3FA91B8"/>
    <w:lvl w:ilvl="0" w:tplc="EF289210">
      <w:start w:val="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45BFF"/>
    <w:multiLevelType w:val="hybridMultilevel"/>
    <w:tmpl w:val="A1801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patvevrzierseredaax5vf9pffp55ztap0va&quot;&gt;My EndNote Library-Converted&lt;record-ids&gt;&lt;item&gt;4945&lt;/item&gt;&lt;/record-ids&gt;&lt;/item&gt;&lt;/Libraries&gt;"/>
  </w:docVars>
  <w:rsids>
    <w:rsidRoot w:val="00F60CEA"/>
    <w:rsid w:val="000006E0"/>
    <w:rsid w:val="00010463"/>
    <w:rsid w:val="00012169"/>
    <w:rsid w:val="0001581C"/>
    <w:rsid w:val="00025BBC"/>
    <w:rsid w:val="00026DFF"/>
    <w:rsid w:val="00040D6B"/>
    <w:rsid w:val="0004193F"/>
    <w:rsid w:val="0004311E"/>
    <w:rsid w:val="0004453D"/>
    <w:rsid w:val="00054387"/>
    <w:rsid w:val="00060153"/>
    <w:rsid w:val="00084858"/>
    <w:rsid w:val="00086BD0"/>
    <w:rsid w:val="000A123A"/>
    <w:rsid w:val="000C7A3E"/>
    <w:rsid w:val="000D3D08"/>
    <w:rsid w:val="000E1F6F"/>
    <w:rsid w:val="000E4F35"/>
    <w:rsid w:val="000F5427"/>
    <w:rsid w:val="00102DDF"/>
    <w:rsid w:val="00104EAA"/>
    <w:rsid w:val="001059D6"/>
    <w:rsid w:val="00110D00"/>
    <w:rsid w:val="00120D91"/>
    <w:rsid w:val="00127DD7"/>
    <w:rsid w:val="00150121"/>
    <w:rsid w:val="00156023"/>
    <w:rsid w:val="00165F13"/>
    <w:rsid w:val="0016704D"/>
    <w:rsid w:val="00173E9F"/>
    <w:rsid w:val="00180FFC"/>
    <w:rsid w:val="001B09DB"/>
    <w:rsid w:val="001B3120"/>
    <w:rsid w:val="001D1C41"/>
    <w:rsid w:val="001E44D1"/>
    <w:rsid w:val="001F19B0"/>
    <w:rsid w:val="001F3C17"/>
    <w:rsid w:val="001F3D7F"/>
    <w:rsid w:val="001F7B49"/>
    <w:rsid w:val="00217CD9"/>
    <w:rsid w:val="0026652E"/>
    <w:rsid w:val="002754DF"/>
    <w:rsid w:val="002761F2"/>
    <w:rsid w:val="002818D9"/>
    <w:rsid w:val="00285B37"/>
    <w:rsid w:val="002A60DE"/>
    <w:rsid w:val="002B59B2"/>
    <w:rsid w:val="002B6764"/>
    <w:rsid w:val="002B7CAF"/>
    <w:rsid w:val="002F3AD9"/>
    <w:rsid w:val="002F5A94"/>
    <w:rsid w:val="003006A4"/>
    <w:rsid w:val="003006B3"/>
    <w:rsid w:val="00306664"/>
    <w:rsid w:val="00317210"/>
    <w:rsid w:val="00317250"/>
    <w:rsid w:val="0032689C"/>
    <w:rsid w:val="00327198"/>
    <w:rsid w:val="0033019B"/>
    <w:rsid w:val="00330B91"/>
    <w:rsid w:val="00350514"/>
    <w:rsid w:val="0035115A"/>
    <w:rsid w:val="00370FAD"/>
    <w:rsid w:val="0037211C"/>
    <w:rsid w:val="00377277"/>
    <w:rsid w:val="00377B87"/>
    <w:rsid w:val="003A0D07"/>
    <w:rsid w:val="003C2F3A"/>
    <w:rsid w:val="003C6D64"/>
    <w:rsid w:val="003D6D12"/>
    <w:rsid w:val="003E0D13"/>
    <w:rsid w:val="003E5155"/>
    <w:rsid w:val="003F0527"/>
    <w:rsid w:val="003F38B4"/>
    <w:rsid w:val="00400574"/>
    <w:rsid w:val="0040654E"/>
    <w:rsid w:val="00406F20"/>
    <w:rsid w:val="004117CD"/>
    <w:rsid w:val="00413163"/>
    <w:rsid w:val="0042002C"/>
    <w:rsid w:val="00444FD6"/>
    <w:rsid w:val="00465352"/>
    <w:rsid w:val="00494488"/>
    <w:rsid w:val="0049503E"/>
    <w:rsid w:val="004A4D08"/>
    <w:rsid w:val="004A50EF"/>
    <w:rsid w:val="004A53A1"/>
    <w:rsid w:val="004D2EB0"/>
    <w:rsid w:val="004E5F63"/>
    <w:rsid w:val="004E7047"/>
    <w:rsid w:val="004E7FA1"/>
    <w:rsid w:val="004F23EE"/>
    <w:rsid w:val="00502AA1"/>
    <w:rsid w:val="00521153"/>
    <w:rsid w:val="00530D52"/>
    <w:rsid w:val="00540718"/>
    <w:rsid w:val="00562615"/>
    <w:rsid w:val="00564440"/>
    <w:rsid w:val="005751C0"/>
    <w:rsid w:val="00577185"/>
    <w:rsid w:val="0057725A"/>
    <w:rsid w:val="005977D8"/>
    <w:rsid w:val="00597A60"/>
    <w:rsid w:val="005B34B0"/>
    <w:rsid w:val="005C50E4"/>
    <w:rsid w:val="005D406B"/>
    <w:rsid w:val="005E4DA3"/>
    <w:rsid w:val="005E79BC"/>
    <w:rsid w:val="005F7EB5"/>
    <w:rsid w:val="0060006F"/>
    <w:rsid w:val="00600A2E"/>
    <w:rsid w:val="00610B8E"/>
    <w:rsid w:val="00624917"/>
    <w:rsid w:val="006409FB"/>
    <w:rsid w:val="00641F9E"/>
    <w:rsid w:val="006426E1"/>
    <w:rsid w:val="00643A84"/>
    <w:rsid w:val="00644A24"/>
    <w:rsid w:val="006514D9"/>
    <w:rsid w:val="006537D5"/>
    <w:rsid w:val="00655839"/>
    <w:rsid w:val="006706D9"/>
    <w:rsid w:val="00690532"/>
    <w:rsid w:val="006946C2"/>
    <w:rsid w:val="006A7D88"/>
    <w:rsid w:val="006E3B60"/>
    <w:rsid w:val="006E5C07"/>
    <w:rsid w:val="006F1BA1"/>
    <w:rsid w:val="006F3BE1"/>
    <w:rsid w:val="00707CA8"/>
    <w:rsid w:val="00710E4A"/>
    <w:rsid w:val="00724A02"/>
    <w:rsid w:val="00733D40"/>
    <w:rsid w:val="00740BD9"/>
    <w:rsid w:val="007462A3"/>
    <w:rsid w:val="00746C73"/>
    <w:rsid w:val="007558FD"/>
    <w:rsid w:val="00757B9D"/>
    <w:rsid w:val="007A3471"/>
    <w:rsid w:val="007A37D7"/>
    <w:rsid w:val="007A3A5D"/>
    <w:rsid w:val="007A5F38"/>
    <w:rsid w:val="007C0EBA"/>
    <w:rsid w:val="007D13E2"/>
    <w:rsid w:val="007D3E4F"/>
    <w:rsid w:val="007E22A0"/>
    <w:rsid w:val="007E5A06"/>
    <w:rsid w:val="007E6310"/>
    <w:rsid w:val="007F4B2D"/>
    <w:rsid w:val="00816877"/>
    <w:rsid w:val="0082169C"/>
    <w:rsid w:val="00826FDE"/>
    <w:rsid w:val="0083685B"/>
    <w:rsid w:val="00854B3E"/>
    <w:rsid w:val="00865EAE"/>
    <w:rsid w:val="00866B0E"/>
    <w:rsid w:val="00867EBD"/>
    <w:rsid w:val="00875226"/>
    <w:rsid w:val="008769FA"/>
    <w:rsid w:val="00880179"/>
    <w:rsid w:val="00882F4D"/>
    <w:rsid w:val="00890102"/>
    <w:rsid w:val="00895912"/>
    <w:rsid w:val="008B64BB"/>
    <w:rsid w:val="008C0C2A"/>
    <w:rsid w:val="008D13C2"/>
    <w:rsid w:val="008D3D6D"/>
    <w:rsid w:val="008D7F6F"/>
    <w:rsid w:val="008F4A6D"/>
    <w:rsid w:val="008F5E37"/>
    <w:rsid w:val="008F659A"/>
    <w:rsid w:val="0090007B"/>
    <w:rsid w:val="00916195"/>
    <w:rsid w:val="00917D30"/>
    <w:rsid w:val="009336A6"/>
    <w:rsid w:val="00937C12"/>
    <w:rsid w:val="00954142"/>
    <w:rsid w:val="00957076"/>
    <w:rsid w:val="00962DD7"/>
    <w:rsid w:val="00964264"/>
    <w:rsid w:val="00973D99"/>
    <w:rsid w:val="00973E1A"/>
    <w:rsid w:val="00975046"/>
    <w:rsid w:val="00992B66"/>
    <w:rsid w:val="009A4B9E"/>
    <w:rsid w:val="009B2835"/>
    <w:rsid w:val="009C73D4"/>
    <w:rsid w:val="009D17B7"/>
    <w:rsid w:val="009D3FF5"/>
    <w:rsid w:val="009D76CB"/>
    <w:rsid w:val="009E0F59"/>
    <w:rsid w:val="009E24A5"/>
    <w:rsid w:val="009F52B4"/>
    <w:rsid w:val="00A0197D"/>
    <w:rsid w:val="00A07A76"/>
    <w:rsid w:val="00A11914"/>
    <w:rsid w:val="00A22D38"/>
    <w:rsid w:val="00A32222"/>
    <w:rsid w:val="00A36364"/>
    <w:rsid w:val="00A45075"/>
    <w:rsid w:val="00A547F6"/>
    <w:rsid w:val="00A71CEB"/>
    <w:rsid w:val="00A71D04"/>
    <w:rsid w:val="00A80A68"/>
    <w:rsid w:val="00A823DA"/>
    <w:rsid w:val="00A84062"/>
    <w:rsid w:val="00A849B1"/>
    <w:rsid w:val="00A863FE"/>
    <w:rsid w:val="00A95906"/>
    <w:rsid w:val="00A959DB"/>
    <w:rsid w:val="00AC0D26"/>
    <w:rsid w:val="00AC25DE"/>
    <w:rsid w:val="00AC2634"/>
    <w:rsid w:val="00AC4496"/>
    <w:rsid w:val="00AD1D9D"/>
    <w:rsid w:val="00B00CFF"/>
    <w:rsid w:val="00B01180"/>
    <w:rsid w:val="00B06940"/>
    <w:rsid w:val="00B41E85"/>
    <w:rsid w:val="00B443A4"/>
    <w:rsid w:val="00B50DB8"/>
    <w:rsid w:val="00B54E84"/>
    <w:rsid w:val="00B56D23"/>
    <w:rsid w:val="00B77216"/>
    <w:rsid w:val="00B814F5"/>
    <w:rsid w:val="00B85234"/>
    <w:rsid w:val="00B94BB9"/>
    <w:rsid w:val="00B964C3"/>
    <w:rsid w:val="00BA7787"/>
    <w:rsid w:val="00BB335B"/>
    <w:rsid w:val="00BB365A"/>
    <w:rsid w:val="00BD59F0"/>
    <w:rsid w:val="00BE398C"/>
    <w:rsid w:val="00BE62FC"/>
    <w:rsid w:val="00BF7F9D"/>
    <w:rsid w:val="00C006C5"/>
    <w:rsid w:val="00C04A10"/>
    <w:rsid w:val="00C05560"/>
    <w:rsid w:val="00C12395"/>
    <w:rsid w:val="00C12D0C"/>
    <w:rsid w:val="00C23AD5"/>
    <w:rsid w:val="00C72B12"/>
    <w:rsid w:val="00C75017"/>
    <w:rsid w:val="00C86B8F"/>
    <w:rsid w:val="00C90492"/>
    <w:rsid w:val="00C93A50"/>
    <w:rsid w:val="00CB1568"/>
    <w:rsid w:val="00CC0EFD"/>
    <w:rsid w:val="00CE01F3"/>
    <w:rsid w:val="00CE1BD1"/>
    <w:rsid w:val="00CE6294"/>
    <w:rsid w:val="00CE64BE"/>
    <w:rsid w:val="00CF5379"/>
    <w:rsid w:val="00D2249F"/>
    <w:rsid w:val="00D23346"/>
    <w:rsid w:val="00D44E05"/>
    <w:rsid w:val="00D507AA"/>
    <w:rsid w:val="00D622D5"/>
    <w:rsid w:val="00D625A3"/>
    <w:rsid w:val="00D70D59"/>
    <w:rsid w:val="00D85138"/>
    <w:rsid w:val="00D918B5"/>
    <w:rsid w:val="00D97410"/>
    <w:rsid w:val="00D97F80"/>
    <w:rsid w:val="00DB1101"/>
    <w:rsid w:val="00DC4F74"/>
    <w:rsid w:val="00DE24C9"/>
    <w:rsid w:val="00DF1838"/>
    <w:rsid w:val="00E0492E"/>
    <w:rsid w:val="00E122A9"/>
    <w:rsid w:val="00E425C4"/>
    <w:rsid w:val="00E47B45"/>
    <w:rsid w:val="00E60E31"/>
    <w:rsid w:val="00E742AA"/>
    <w:rsid w:val="00E75EB2"/>
    <w:rsid w:val="00E8343B"/>
    <w:rsid w:val="00E94CC7"/>
    <w:rsid w:val="00EA29FF"/>
    <w:rsid w:val="00EB25BA"/>
    <w:rsid w:val="00EC5049"/>
    <w:rsid w:val="00ED1225"/>
    <w:rsid w:val="00ED18AC"/>
    <w:rsid w:val="00ED73AF"/>
    <w:rsid w:val="00EE09BA"/>
    <w:rsid w:val="00F11B3D"/>
    <w:rsid w:val="00F302C3"/>
    <w:rsid w:val="00F30B66"/>
    <w:rsid w:val="00F30FBB"/>
    <w:rsid w:val="00F36EE3"/>
    <w:rsid w:val="00F53B40"/>
    <w:rsid w:val="00F60CEA"/>
    <w:rsid w:val="00F7580B"/>
    <w:rsid w:val="00F76FB0"/>
    <w:rsid w:val="00FB69CC"/>
    <w:rsid w:val="00FC4CA5"/>
    <w:rsid w:val="00FD6B68"/>
    <w:rsid w:val="00FE06BF"/>
    <w:rsid w:val="00FE765E"/>
    <w:rsid w:val="00FF0272"/>
    <w:rsid w:val="00FF1ECA"/>
    <w:rsid w:val="00FF6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8FF1"/>
  <w15:chartTrackingRefBased/>
  <w15:docId w15:val="{C27276EC-7086-0148-8942-19CB5A33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BF"/>
    <w:pPr>
      <w:ind w:left="720"/>
      <w:contextualSpacing/>
    </w:pPr>
  </w:style>
  <w:style w:type="character" w:styleId="Hyperlink">
    <w:name w:val="Hyperlink"/>
    <w:basedOn w:val="DefaultParagraphFont"/>
    <w:uiPriority w:val="99"/>
    <w:unhideWhenUsed/>
    <w:rsid w:val="00FE06BF"/>
    <w:rPr>
      <w:color w:val="0563C1" w:themeColor="hyperlink"/>
      <w:u w:val="single"/>
    </w:rPr>
  </w:style>
  <w:style w:type="character" w:styleId="UnresolvedMention">
    <w:name w:val="Unresolved Mention"/>
    <w:basedOn w:val="DefaultParagraphFont"/>
    <w:uiPriority w:val="99"/>
    <w:semiHidden/>
    <w:unhideWhenUsed/>
    <w:rsid w:val="00FE06BF"/>
    <w:rPr>
      <w:color w:val="605E5C"/>
      <w:shd w:val="clear" w:color="auto" w:fill="E1DFDD"/>
    </w:rPr>
  </w:style>
  <w:style w:type="paragraph" w:customStyle="1" w:styleId="EndNoteBibliographyTitle">
    <w:name w:val="EndNote Bibliography Title"/>
    <w:basedOn w:val="Normal"/>
    <w:link w:val="EndNoteBibliographyTitleChar"/>
    <w:rsid w:val="00FE06BF"/>
    <w:pPr>
      <w:jc w:val="center"/>
    </w:pPr>
    <w:rPr>
      <w:rFonts w:ascii="Calibri" w:hAnsi="Calibri" w:cs="Calibri"/>
      <w:sz w:val="22"/>
      <w:lang w:val="en-US"/>
    </w:rPr>
  </w:style>
  <w:style w:type="character" w:customStyle="1" w:styleId="EndNoteBibliographyTitleChar">
    <w:name w:val="EndNote Bibliography Title Char"/>
    <w:basedOn w:val="DefaultParagraphFont"/>
    <w:link w:val="EndNoteBibliographyTitle"/>
    <w:rsid w:val="00FE06BF"/>
    <w:rPr>
      <w:rFonts w:ascii="Calibri" w:hAnsi="Calibri" w:cs="Calibri"/>
      <w:sz w:val="22"/>
      <w:lang w:val="en-US"/>
    </w:rPr>
  </w:style>
  <w:style w:type="paragraph" w:customStyle="1" w:styleId="EndNoteBibliography">
    <w:name w:val="EndNote Bibliography"/>
    <w:basedOn w:val="Normal"/>
    <w:link w:val="EndNoteBibliographyChar"/>
    <w:rsid w:val="00FE06BF"/>
    <w:pPr>
      <w:spacing w:line="360" w:lineRule="auto"/>
    </w:pPr>
    <w:rPr>
      <w:rFonts w:ascii="Calibri" w:hAnsi="Calibri" w:cs="Calibri"/>
      <w:sz w:val="22"/>
      <w:lang w:val="en-US"/>
    </w:rPr>
  </w:style>
  <w:style w:type="character" w:customStyle="1" w:styleId="EndNoteBibliographyChar">
    <w:name w:val="EndNote Bibliography Char"/>
    <w:basedOn w:val="DefaultParagraphFont"/>
    <w:link w:val="EndNoteBibliography"/>
    <w:rsid w:val="00FE06BF"/>
    <w:rPr>
      <w:rFonts w:ascii="Calibri" w:hAnsi="Calibri" w:cs="Calibri"/>
      <w:sz w:val="22"/>
      <w:lang w:val="en-US"/>
    </w:rPr>
  </w:style>
  <w:style w:type="table" w:styleId="TableGrid">
    <w:name w:val="Table Grid"/>
    <w:basedOn w:val="TableNormal"/>
    <w:uiPriority w:val="39"/>
    <w:rsid w:val="00BE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AA1"/>
    <w:rPr>
      <w:sz w:val="16"/>
      <w:szCs w:val="16"/>
    </w:rPr>
  </w:style>
  <w:style w:type="paragraph" w:styleId="CommentText">
    <w:name w:val="annotation text"/>
    <w:basedOn w:val="Normal"/>
    <w:link w:val="CommentTextChar"/>
    <w:uiPriority w:val="99"/>
    <w:semiHidden/>
    <w:unhideWhenUsed/>
    <w:rsid w:val="00502AA1"/>
    <w:rPr>
      <w:sz w:val="20"/>
      <w:szCs w:val="20"/>
    </w:rPr>
  </w:style>
  <w:style w:type="character" w:customStyle="1" w:styleId="CommentTextChar">
    <w:name w:val="Comment Text Char"/>
    <w:basedOn w:val="DefaultParagraphFont"/>
    <w:link w:val="CommentText"/>
    <w:uiPriority w:val="99"/>
    <w:semiHidden/>
    <w:rsid w:val="00502AA1"/>
    <w:rPr>
      <w:sz w:val="20"/>
      <w:szCs w:val="20"/>
    </w:rPr>
  </w:style>
  <w:style w:type="paragraph" w:styleId="CommentSubject">
    <w:name w:val="annotation subject"/>
    <w:basedOn w:val="CommentText"/>
    <w:next w:val="CommentText"/>
    <w:link w:val="CommentSubjectChar"/>
    <w:uiPriority w:val="99"/>
    <w:semiHidden/>
    <w:unhideWhenUsed/>
    <w:rsid w:val="00502AA1"/>
    <w:rPr>
      <w:b/>
      <w:bCs/>
    </w:rPr>
  </w:style>
  <w:style w:type="character" w:customStyle="1" w:styleId="CommentSubjectChar">
    <w:name w:val="Comment Subject Char"/>
    <w:basedOn w:val="CommentTextChar"/>
    <w:link w:val="CommentSubject"/>
    <w:uiPriority w:val="99"/>
    <w:semiHidden/>
    <w:rsid w:val="00502AA1"/>
    <w:rPr>
      <w:b/>
      <w:bCs/>
      <w:sz w:val="20"/>
      <w:szCs w:val="20"/>
    </w:rPr>
  </w:style>
  <w:style w:type="paragraph" w:styleId="Revision">
    <w:name w:val="Revision"/>
    <w:hidden/>
    <w:uiPriority w:val="99"/>
    <w:semiHidden/>
    <w:rsid w:val="003A0D07"/>
  </w:style>
  <w:style w:type="character" w:styleId="LineNumber">
    <w:name w:val="line number"/>
    <w:basedOn w:val="DefaultParagraphFont"/>
    <w:uiPriority w:val="99"/>
    <w:semiHidden/>
    <w:unhideWhenUsed/>
    <w:rsid w:val="00EC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5019">
      <w:bodyDiv w:val="1"/>
      <w:marLeft w:val="0"/>
      <w:marRight w:val="0"/>
      <w:marTop w:val="0"/>
      <w:marBottom w:val="0"/>
      <w:divBdr>
        <w:top w:val="none" w:sz="0" w:space="0" w:color="auto"/>
        <w:left w:val="none" w:sz="0" w:space="0" w:color="auto"/>
        <w:bottom w:val="none" w:sz="0" w:space="0" w:color="auto"/>
        <w:right w:val="none" w:sz="0" w:space="0" w:color="auto"/>
      </w:divBdr>
    </w:div>
    <w:div w:id="50813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GB"/>
              <a:t>Change in symptoms since added to waiting list</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Females</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c:f>
              <c:strCache>
                <c:ptCount val="3"/>
                <c:pt idx="0">
                  <c:v>Better</c:v>
                </c:pt>
                <c:pt idx="1">
                  <c:v>Same</c:v>
                </c:pt>
                <c:pt idx="2">
                  <c:v>Worse</c:v>
                </c:pt>
              </c:strCache>
            </c:strRef>
          </c:cat>
          <c:val>
            <c:numRef>
              <c:f>Sheet2!$B$2:$B$4</c:f>
              <c:numCache>
                <c:formatCode>General</c:formatCode>
                <c:ptCount val="3"/>
                <c:pt idx="0">
                  <c:v>5.2</c:v>
                </c:pt>
                <c:pt idx="1">
                  <c:v>54.3</c:v>
                </c:pt>
                <c:pt idx="2">
                  <c:v>40.5</c:v>
                </c:pt>
              </c:numCache>
            </c:numRef>
          </c:val>
          <c:extLst>
            <c:ext xmlns:c16="http://schemas.microsoft.com/office/drawing/2014/chart" uri="{C3380CC4-5D6E-409C-BE32-E72D297353CC}">
              <c16:uniqueId val="{00000000-B72A-2645-B375-8974CB4B3EAA}"/>
            </c:ext>
          </c:extLst>
        </c:ser>
        <c:ser>
          <c:idx val="1"/>
          <c:order val="1"/>
          <c:tx>
            <c:strRef>
              <c:f>Sheet2!$C$1</c:f>
              <c:strCache>
                <c:ptCount val="1"/>
                <c:pt idx="0">
                  <c:v>Males</c:v>
                </c:pt>
              </c:strCache>
            </c:strRef>
          </c:tx>
          <c:spPr>
            <a:solidFill>
              <a:srgbClr val="002060"/>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2-B72A-2645-B375-8974CB4B3EAA}"/>
              </c:ext>
            </c:extLst>
          </c:dPt>
          <c:dPt>
            <c:idx val="1"/>
            <c:invertIfNegative val="0"/>
            <c:bubble3D val="0"/>
            <c:spPr>
              <a:solidFill>
                <a:srgbClr val="002060"/>
              </a:solidFill>
              <a:ln>
                <a:noFill/>
              </a:ln>
              <a:effectLst/>
            </c:spPr>
            <c:extLst>
              <c:ext xmlns:c16="http://schemas.microsoft.com/office/drawing/2014/chart" uri="{C3380CC4-5D6E-409C-BE32-E72D297353CC}">
                <c16:uniqueId val="{00000004-B72A-2645-B375-8974CB4B3EAA}"/>
              </c:ext>
            </c:extLst>
          </c:dPt>
          <c:dPt>
            <c:idx val="2"/>
            <c:invertIfNegative val="0"/>
            <c:bubble3D val="0"/>
            <c:spPr>
              <a:solidFill>
                <a:srgbClr val="002060"/>
              </a:solidFill>
              <a:ln>
                <a:noFill/>
              </a:ln>
              <a:effectLst/>
            </c:spPr>
            <c:extLst>
              <c:ext xmlns:c16="http://schemas.microsoft.com/office/drawing/2014/chart" uri="{C3380CC4-5D6E-409C-BE32-E72D297353CC}">
                <c16:uniqueId val="{00000006-B72A-2645-B375-8974CB4B3EAA}"/>
              </c:ext>
            </c:extLst>
          </c:dPt>
          <c:dLbls>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c:f>
              <c:strCache>
                <c:ptCount val="3"/>
                <c:pt idx="0">
                  <c:v>Better</c:v>
                </c:pt>
                <c:pt idx="1">
                  <c:v>Same</c:v>
                </c:pt>
                <c:pt idx="2">
                  <c:v>Worse</c:v>
                </c:pt>
              </c:strCache>
            </c:strRef>
          </c:cat>
          <c:val>
            <c:numRef>
              <c:f>Sheet2!$C$2:$C$4</c:f>
              <c:numCache>
                <c:formatCode>General</c:formatCode>
                <c:ptCount val="3"/>
                <c:pt idx="0">
                  <c:v>6.9</c:v>
                </c:pt>
                <c:pt idx="1">
                  <c:v>61.4</c:v>
                </c:pt>
                <c:pt idx="2">
                  <c:v>31.7</c:v>
                </c:pt>
              </c:numCache>
            </c:numRef>
          </c:val>
          <c:extLst>
            <c:ext xmlns:c16="http://schemas.microsoft.com/office/drawing/2014/chart" uri="{C3380CC4-5D6E-409C-BE32-E72D297353CC}">
              <c16:uniqueId val="{00000007-B72A-2645-B375-8974CB4B3EAA}"/>
            </c:ext>
          </c:extLst>
        </c:ser>
        <c:dLbls>
          <c:showLegendKey val="0"/>
          <c:showVal val="0"/>
          <c:showCatName val="0"/>
          <c:showSerName val="0"/>
          <c:showPercent val="0"/>
          <c:showBubbleSize val="0"/>
        </c:dLbls>
        <c:gapWidth val="219"/>
        <c:overlap val="-27"/>
        <c:axId val="385746655"/>
        <c:axId val="261837151"/>
      </c:barChart>
      <c:catAx>
        <c:axId val="385746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61837151"/>
        <c:crosses val="autoZero"/>
        <c:auto val="1"/>
        <c:lblAlgn val="ctr"/>
        <c:lblOffset val="100"/>
        <c:noMultiLvlLbl val="0"/>
      </c:catAx>
      <c:valAx>
        <c:axId val="261837151"/>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385746655"/>
        <c:crosses val="autoZero"/>
        <c:crossBetween val="between"/>
        <c:majorUnit val="20"/>
      </c:valAx>
      <c:spPr>
        <a:noFill/>
        <a:ln>
          <a:solidFill>
            <a:schemeClr val="tx1"/>
          </a:solidFill>
        </a:ln>
        <a:effectLst/>
      </c:spPr>
    </c:plotArea>
    <c:legend>
      <c:legendPos val="b"/>
      <c:layout>
        <c:manualLayout>
          <c:xMode val="edge"/>
          <c:yMode val="edge"/>
          <c:x val="7.3719546481743337E-2"/>
          <c:y val="0.13436539985086515"/>
          <c:w val="0.15290260315776502"/>
          <c:h val="0.13797953774367583"/>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n>
            <a:solidFill>
              <a:schemeClr val="tx1"/>
            </a:solid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0FC4-E765-2740-ABFF-55E23C2B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Bootun, Roshan</dc:creator>
  <cp:keywords/>
  <dc:description/>
  <cp:lastModifiedBy>Bootun, Roshan</cp:lastModifiedBy>
  <cp:revision>6</cp:revision>
  <cp:lastPrinted>2022-02-01T20:54:00Z</cp:lastPrinted>
  <dcterms:created xsi:type="dcterms:W3CDTF">2022-09-15T16:01:00Z</dcterms:created>
  <dcterms:modified xsi:type="dcterms:W3CDTF">2022-09-15T19:18:00Z</dcterms:modified>
</cp:coreProperties>
</file>