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0427B2" w14:textId="229AE260" w:rsidR="00766059" w:rsidRPr="00525063" w:rsidRDefault="00766059" w:rsidP="00766059">
      <w:pPr>
        <w:spacing w:line="480" w:lineRule="auto"/>
        <w:ind w:left="500" w:right="1132"/>
        <w:jc w:val="center"/>
        <w:rPr>
          <w:b/>
          <w:sz w:val="24"/>
        </w:rPr>
      </w:pPr>
      <w:r w:rsidRPr="00525063">
        <w:rPr>
          <w:b/>
          <w:color w:val="333333"/>
          <w:sz w:val="24"/>
        </w:rPr>
        <w:t xml:space="preserve">Interrater reliability of </w:t>
      </w:r>
      <w:r w:rsidR="00DB1A76">
        <w:rPr>
          <w:b/>
          <w:color w:val="333333"/>
          <w:sz w:val="24"/>
        </w:rPr>
        <w:t>Criterion A</w:t>
      </w:r>
      <w:r w:rsidRPr="00525063">
        <w:rPr>
          <w:b/>
          <w:color w:val="333333"/>
          <w:sz w:val="24"/>
        </w:rPr>
        <w:t xml:space="preserve"> </w:t>
      </w:r>
      <w:r w:rsidR="007E5B0C">
        <w:rPr>
          <w:b/>
          <w:color w:val="333333"/>
          <w:sz w:val="24"/>
        </w:rPr>
        <w:t>of</w:t>
      </w:r>
      <w:r w:rsidR="00C6656D">
        <w:rPr>
          <w:b/>
          <w:color w:val="333333"/>
          <w:sz w:val="24"/>
        </w:rPr>
        <w:t xml:space="preserve"> the </w:t>
      </w:r>
      <w:r w:rsidRPr="00525063">
        <w:rPr>
          <w:b/>
          <w:color w:val="333333"/>
          <w:sz w:val="24"/>
        </w:rPr>
        <w:t>Alternative Model for Personality Disorder (DSM 5 - Section III): A Meta-analysis</w:t>
      </w:r>
    </w:p>
    <w:p w14:paraId="4B73C1B0" w14:textId="2291FDC0" w:rsidR="00766059" w:rsidRPr="007C4FCA" w:rsidRDefault="007C4FCA" w:rsidP="007C4FCA">
      <w:pPr>
        <w:pStyle w:val="BodyText"/>
        <w:jc w:val="center"/>
        <w:rPr>
          <w:bCs/>
          <w:sz w:val="26"/>
        </w:rPr>
      </w:pPr>
      <w:r w:rsidRPr="007C4FCA">
        <w:rPr>
          <w:bCs/>
          <w:sz w:val="26"/>
        </w:rPr>
        <w:t>Samantha Young &amp; Peter Beazley</w:t>
      </w:r>
    </w:p>
    <w:p w14:paraId="542592F8" w14:textId="1B28E8A9" w:rsidR="007C4FCA" w:rsidRPr="007C4FCA" w:rsidRDefault="007C4FCA" w:rsidP="007C4FCA">
      <w:pPr>
        <w:pStyle w:val="BodyText"/>
        <w:jc w:val="center"/>
        <w:rPr>
          <w:bCs/>
          <w:sz w:val="26"/>
        </w:rPr>
      </w:pPr>
      <w:r w:rsidRPr="007C4FCA">
        <w:rPr>
          <w:bCs/>
          <w:sz w:val="26"/>
        </w:rPr>
        <w:t>Department of Clinical Psychology and Psychological Therapies</w:t>
      </w:r>
    </w:p>
    <w:p w14:paraId="6BA56466" w14:textId="6B5603D3" w:rsidR="007C4FCA" w:rsidRPr="007C4FCA" w:rsidRDefault="007C4FCA" w:rsidP="007C4FCA">
      <w:pPr>
        <w:pStyle w:val="BodyText"/>
        <w:jc w:val="center"/>
        <w:rPr>
          <w:bCs/>
          <w:sz w:val="26"/>
        </w:rPr>
      </w:pPr>
      <w:r w:rsidRPr="007C4FCA">
        <w:rPr>
          <w:bCs/>
          <w:sz w:val="26"/>
        </w:rPr>
        <w:t>Norwich Medical School</w:t>
      </w:r>
    </w:p>
    <w:p w14:paraId="3D005EE6" w14:textId="051CDBAD" w:rsidR="007C4FCA" w:rsidRPr="00525063" w:rsidRDefault="007C4FCA" w:rsidP="007C4FCA">
      <w:pPr>
        <w:pStyle w:val="BodyText"/>
        <w:jc w:val="center"/>
        <w:rPr>
          <w:b/>
          <w:sz w:val="26"/>
        </w:rPr>
      </w:pPr>
      <w:r w:rsidRPr="007C4FCA">
        <w:rPr>
          <w:bCs/>
          <w:sz w:val="26"/>
        </w:rPr>
        <w:t>University of East Anglia</w:t>
      </w:r>
    </w:p>
    <w:p w14:paraId="32DA579A" w14:textId="77777777" w:rsidR="00766059" w:rsidRPr="00525063" w:rsidRDefault="00766059" w:rsidP="00766059">
      <w:pPr>
        <w:pStyle w:val="BodyText"/>
        <w:rPr>
          <w:b/>
          <w:sz w:val="22"/>
        </w:rPr>
      </w:pPr>
    </w:p>
    <w:p w14:paraId="53D326EB" w14:textId="68E5C932" w:rsidR="00766059" w:rsidRPr="00525063" w:rsidRDefault="007C4FCA" w:rsidP="007C4FCA">
      <w:pPr>
        <w:pStyle w:val="BodyText"/>
        <w:pBdr>
          <w:top w:val="single" w:sz="4" w:space="1" w:color="auto"/>
          <w:left w:val="single" w:sz="4" w:space="4" w:color="auto"/>
          <w:bottom w:val="single" w:sz="4" w:space="1" w:color="auto"/>
          <w:right w:val="single" w:sz="4" w:space="4" w:color="auto"/>
        </w:pBdr>
        <w:jc w:val="center"/>
        <w:rPr>
          <w:sz w:val="26"/>
        </w:rPr>
      </w:pPr>
      <w:r>
        <w:rPr>
          <w:b/>
          <w:bCs/>
        </w:rPr>
        <w:t xml:space="preserve">© 2023, American Psychological Association. This paper is not </w:t>
      </w:r>
      <w:proofErr w:type="gramStart"/>
      <w:r>
        <w:rPr>
          <w:b/>
          <w:bCs/>
        </w:rPr>
        <w:t>the</w:t>
      </w:r>
      <w:proofErr w:type="gramEnd"/>
      <w:r>
        <w:rPr>
          <w:b/>
          <w:bCs/>
        </w:rPr>
        <w:t xml:space="preserve"> copy of record and may not exactly replicate the final, authoritative version of the article. Please do not copy or cite without </w:t>
      </w:r>
      <w:proofErr w:type="gramStart"/>
      <w:r>
        <w:rPr>
          <w:b/>
          <w:bCs/>
        </w:rPr>
        <w:t>authors'</w:t>
      </w:r>
      <w:proofErr w:type="gramEnd"/>
      <w:r>
        <w:rPr>
          <w:b/>
          <w:bCs/>
        </w:rPr>
        <w:t xml:space="preserve"> permission. The final article will be available, upon publication, via its DOI: 10.1037/</w:t>
      </w:r>
      <w:proofErr w:type="gramStart"/>
      <w:r>
        <w:rPr>
          <w:b/>
          <w:bCs/>
        </w:rPr>
        <w:t>per0000631</w:t>
      </w:r>
      <w:proofErr w:type="gramEnd"/>
    </w:p>
    <w:p w14:paraId="6688D7B7" w14:textId="77777777" w:rsidR="00766059" w:rsidRPr="00525063" w:rsidRDefault="00766059" w:rsidP="00766059">
      <w:pPr>
        <w:pStyle w:val="BodyText"/>
        <w:rPr>
          <w:sz w:val="26"/>
        </w:rPr>
      </w:pPr>
    </w:p>
    <w:p w14:paraId="7CEE7360" w14:textId="77777777" w:rsidR="00766059" w:rsidRPr="00525063" w:rsidRDefault="00766059" w:rsidP="00766059">
      <w:pPr>
        <w:pStyle w:val="BodyText"/>
      </w:pPr>
    </w:p>
    <w:p w14:paraId="6DB9784D" w14:textId="77777777" w:rsidR="00766059" w:rsidRPr="00525063" w:rsidRDefault="00766059" w:rsidP="00766059">
      <w:pPr>
        <w:pStyle w:val="BodyText"/>
        <w:spacing w:before="185"/>
        <w:ind w:left="500" w:right="1132"/>
        <w:jc w:val="center"/>
      </w:pPr>
      <w:r w:rsidRPr="00525063">
        <w:t>This review did not receive a grant or funding and no conflicts of interest were reported.</w:t>
      </w:r>
    </w:p>
    <w:p w14:paraId="30B16C8D" w14:textId="1D3FF369" w:rsidR="00766059" w:rsidRPr="00525063" w:rsidRDefault="00766059" w:rsidP="00766059">
      <w:pPr>
        <w:pStyle w:val="BodyText"/>
        <w:spacing w:line="276" w:lineRule="auto"/>
        <w:rPr>
          <w:sz w:val="20"/>
        </w:rPr>
      </w:pPr>
    </w:p>
    <w:p w14:paraId="3969BD71" w14:textId="289557AB" w:rsidR="00B7308A" w:rsidRPr="00525063" w:rsidRDefault="00B7308A" w:rsidP="00766059">
      <w:pPr>
        <w:pStyle w:val="BodyText"/>
        <w:spacing w:line="276" w:lineRule="auto"/>
        <w:rPr>
          <w:sz w:val="20"/>
        </w:rPr>
      </w:pPr>
    </w:p>
    <w:p w14:paraId="0450F6C5" w14:textId="31178729" w:rsidR="00B7308A" w:rsidRPr="00525063" w:rsidRDefault="00B7308A" w:rsidP="00766059">
      <w:pPr>
        <w:pStyle w:val="BodyText"/>
        <w:spacing w:line="276" w:lineRule="auto"/>
        <w:rPr>
          <w:sz w:val="20"/>
        </w:rPr>
      </w:pPr>
    </w:p>
    <w:p w14:paraId="6EA8EE15" w14:textId="77777777" w:rsidR="00B7308A" w:rsidRPr="00525063" w:rsidRDefault="00B7308A" w:rsidP="00766059">
      <w:pPr>
        <w:pStyle w:val="BodyText"/>
        <w:spacing w:line="276" w:lineRule="auto"/>
        <w:rPr>
          <w:sz w:val="20"/>
        </w:rPr>
      </w:pPr>
    </w:p>
    <w:p w14:paraId="4BD04836" w14:textId="77777777" w:rsidR="00766059" w:rsidRPr="00525063" w:rsidRDefault="00766059" w:rsidP="00766059">
      <w:pPr>
        <w:pStyle w:val="Heading1"/>
        <w:spacing w:before="90" w:line="276" w:lineRule="auto"/>
        <w:ind w:left="500" w:right="1132"/>
        <w:jc w:val="center"/>
      </w:pPr>
      <w:bookmarkStart w:id="0" w:name="_TOC_250012"/>
      <w:bookmarkEnd w:id="0"/>
      <w:r w:rsidRPr="00525063">
        <w:t>Abstract</w:t>
      </w:r>
    </w:p>
    <w:p w14:paraId="106F1ACF" w14:textId="77777777" w:rsidR="00766059" w:rsidRPr="00525063" w:rsidRDefault="00766059" w:rsidP="00766059">
      <w:pPr>
        <w:pStyle w:val="BodyText"/>
        <w:spacing w:before="5" w:line="276" w:lineRule="auto"/>
        <w:rPr>
          <w:b/>
        </w:rPr>
      </w:pPr>
    </w:p>
    <w:p w14:paraId="11642CDA" w14:textId="283D1839" w:rsidR="00766059" w:rsidRPr="00525063" w:rsidRDefault="00766059" w:rsidP="009B76F8">
      <w:pPr>
        <w:pStyle w:val="MainParaText"/>
      </w:pPr>
      <w:r w:rsidRPr="00525063">
        <w:t>The Alternative Model of Personality Disorder (AMPD) is currently included in Section III of the Diagnostic and Statistical Manual for Mental Disorders – Fifth Edition</w:t>
      </w:r>
      <w:r w:rsidR="00727A14" w:rsidRPr="00525063">
        <w:t xml:space="preserve"> (DSM-5)</w:t>
      </w:r>
      <w:r w:rsidRPr="00525063">
        <w:t xml:space="preserve">. This review sought to </w:t>
      </w:r>
      <w:proofErr w:type="spellStart"/>
      <w:r w:rsidRPr="00525063">
        <w:t>summarise</w:t>
      </w:r>
      <w:proofErr w:type="spellEnd"/>
      <w:r w:rsidRPr="00525063">
        <w:t xml:space="preserve"> the literature concerning interrater reliability (IRR) of the AMPD. </w:t>
      </w:r>
      <w:r w:rsidR="00662214" w:rsidRPr="00525063">
        <w:t>Despite high heterogeneity, m</w:t>
      </w:r>
      <w:r w:rsidRPr="00525063">
        <w:t xml:space="preserve">eta-analysis provided tentative support for </w:t>
      </w:r>
      <w:r w:rsidR="00662214" w:rsidRPr="00525063">
        <w:t xml:space="preserve">the IRR of </w:t>
      </w:r>
      <w:r w:rsidRPr="00525063">
        <w:t>Criterion A of the AMPD</w:t>
      </w:r>
      <w:r w:rsidR="00662214" w:rsidRPr="00525063">
        <w:t>, with</w:t>
      </w:r>
      <w:r w:rsidRPr="00525063">
        <w:t xml:space="preserve"> </w:t>
      </w:r>
      <w:r w:rsidR="00662214" w:rsidRPr="00525063">
        <w:t>p</w:t>
      </w:r>
      <w:r w:rsidRPr="00525063">
        <w:t>ooled ICCs for the Level of Personality Functioning Scale (LPFS) and its domains f</w:t>
      </w:r>
      <w:r w:rsidR="00662214" w:rsidRPr="00525063">
        <w:t xml:space="preserve">alling </w:t>
      </w:r>
      <w:r w:rsidRPr="00525063">
        <w:t xml:space="preserve">above </w:t>
      </w:r>
      <w:r w:rsidR="00662214" w:rsidRPr="00525063">
        <w:t xml:space="preserve">DSM </w:t>
      </w:r>
      <w:r w:rsidRPr="00525063">
        <w:t xml:space="preserve">acceptability levels. Sub-group </w:t>
      </w:r>
      <w:r w:rsidR="00662214" w:rsidRPr="00525063">
        <w:t>analysis of the</w:t>
      </w:r>
      <w:r w:rsidRPr="00525063">
        <w:t xml:space="preserve"> LPFS suggested IRR scores could be improved by using a specific AMPD </w:t>
      </w:r>
      <w:r w:rsidR="00727A14" w:rsidRPr="00525063">
        <w:t>S</w:t>
      </w:r>
      <w:r w:rsidRPr="00525063">
        <w:t xml:space="preserve">tructured </w:t>
      </w:r>
      <w:r w:rsidR="00727A14" w:rsidRPr="00525063">
        <w:t>C</w:t>
      </w:r>
      <w:r w:rsidRPr="00525063">
        <w:t xml:space="preserve">linical </w:t>
      </w:r>
      <w:r w:rsidR="00727A14" w:rsidRPr="00525063">
        <w:t>I</w:t>
      </w:r>
      <w:r w:rsidRPr="00525063">
        <w:t>nterview</w:t>
      </w:r>
      <w:r w:rsidR="00727A14" w:rsidRPr="00525063">
        <w:t xml:space="preserve"> (SCI)</w:t>
      </w:r>
      <w:r w:rsidRPr="00525063">
        <w:t xml:space="preserve">. </w:t>
      </w:r>
      <w:r w:rsidR="00662214" w:rsidRPr="00525063">
        <w:t xml:space="preserve">Further research should </w:t>
      </w:r>
      <w:proofErr w:type="gramStart"/>
      <w:r w:rsidR="00662214" w:rsidRPr="00525063">
        <w:t>in particular consider</w:t>
      </w:r>
      <w:proofErr w:type="gramEnd"/>
      <w:r w:rsidR="00662214" w:rsidRPr="00525063">
        <w:t xml:space="preserve"> the IRR of Criterion B elements of the AMPD and overall PD diagnosis, where </w:t>
      </w:r>
      <w:r w:rsidR="00287057">
        <w:t xml:space="preserve">insufficient data </w:t>
      </w:r>
      <w:r w:rsidR="00C37000">
        <w:t>was available to draw conclusions</w:t>
      </w:r>
      <w:r w:rsidR="004F3505">
        <w:t xml:space="preserve"> in the present study</w:t>
      </w:r>
      <w:r w:rsidR="00662214" w:rsidRPr="00525063">
        <w:t xml:space="preserve">. </w:t>
      </w:r>
    </w:p>
    <w:p w14:paraId="4B195CC5" w14:textId="77777777" w:rsidR="00766059" w:rsidRPr="00525063" w:rsidRDefault="00766059" w:rsidP="00C82150">
      <w:pPr>
        <w:pStyle w:val="BodyText"/>
        <w:spacing w:line="480" w:lineRule="auto"/>
        <w:rPr>
          <w:sz w:val="26"/>
        </w:rPr>
      </w:pPr>
    </w:p>
    <w:p w14:paraId="2708C689" w14:textId="77777777" w:rsidR="00766059" w:rsidRPr="00525063" w:rsidRDefault="00766059" w:rsidP="00C82150">
      <w:pPr>
        <w:pStyle w:val="BodyText"/>
        <w:spacing w:line="480" w:lineRule="auto"/>
        <w:rPr>
          <w:sz w:val="26"/>
        </w:rPr>
      </w:pPr>
    </w:p>
    <w:p w14:paraId="449F26A3" w14:textId="376BCB4E" w:rsidR="00766059" w:rsidRPr="00525063" w:rsidRDefault="00766059" w:rsidP="00727A14">
      <w:pPr>
        <w:rPr>
          <w:i/>
          <w:iCs/>
          <w:sz w:val="24"/>
          <w:szCs w:val="24"/>
        </w:rPr>
        <w:sectPr w:rsidR="00766059" w:rsidRPr="00525063" w:rsidSect="009B76F8">
          <w:footerReference w:type="default" r:id="rId8"/>
          <w:pgSz w:w="11900" w:h="16840"/>
          <w:pgMar w:top="1418" w:right="1418" w:bottom="1418" w:left="1418" w:header="714" w:footer="779" w:gutter="0"/>
          <w:cols w:space="720"/>
        </w:sectPr>
      </w:pPr>
      <w:r w:rsidRPr="00525063">
        <w:rPr>
          <w:sz w:val="24"/>
          <w:szCs w:val="24"/>
        </w:rPr>
        <w:t xml:space="preserve">Keywords: </w:t>
      </w:r>
      <w:r w:rsidRPr="00525063">
        <w:rPr>
          <w:i/>
          <w:iCs/>
          <w:sz w:val="24"/>
          <w:szCs w:val="24"/>
        </w:rPr>
        <w:t xml:space="preserve">Personality Disorder, interrater reliability, </w:t>
      </w:r>
      <w:r w:rsidR="00727A14" w:rsidRPr="00525063">
        <w:rPr>
          <w:i/>
          <w:iCs/>
          <w:sz w:val="24"/>
          <w:szCs w:val="24"/>
        </w:rPr>
        <w:t xml:space="preserve">IRR, </w:t>
      </w:r>
      <w:r w:rsidRPr="00525063">
        <w:rPr>
          <w:i/>
          <w:iCs/>
          <w:sz w:val="24"/>
          <w:szCs w:val="24"/>
        </w:rPr>
        <w:t>Alternative Model of Persona</w:t>
      </w:r>
      <w:r w:rsidR="00727A14" w:rsidRPr="00525063">
        <w:rPr>
          <w:i/>
          <w:iCs/>
          <w:sz w:val="24"/>
          <w:szCs w:val="24"/>
        </w:rPr>
        <w:t xml:space="preserve">lity </w:t>
      </w:r>
      <w:r w:rsidR="00727A14" w:rsidRPr="00525063">
        <w:rPr>
          <w:i/>
          <w:iCs/>
          <w:sz w:val="24"/>
          <w:szCs w:val="24"/>
        </w:rPr>
        <w:lastRenderedPageBreak/>
        <w:t>Disorder, AMPD, Levels of Functioning, LFPS</w:t>
      </w:r>
    </w:p>
    <w:p w14:paraId="289A1774" w14:textId="77777777" w:rsidR="00766059" w:rsidRPr="00525063" w:rsidRDefault="00766059" w:rsidP="00C82150">
      <w:pPr>
        <w:pStyle w:val="Heading1"/>
        <w:spacing w:before="84" w:line="480" w:lineRule="auto"/>
        <w:ind w:left="500" w:right="1132"/>
        <w:jc w:val="center"/>
      </w:pPr>
      <w:bookmarkStart w:id="1" w:name="_TOC_250011"/>
      <w:bookmarkEnd w:id="1"/>
      <w:r w:rsidRPr="00525063">
        <w:lastRenderedPageBreak/>
        <w:t>Introduction</w:t>
      </w:r>
    </w:p>
    <w:p w14:paraId="7AD5698A" w14:textId="3FE71FD2" w:rsidR="002929FB" w:rsidRDefault="00D05A38" w:rsidP="009B76F8">
      <w:pPr>
        <w:pStyle w:val="MainParaText"/>
      </w:pPr>
      <w:r>
        <w:t xml:space="preserve">Since their development, </w:t>
      </w:r>
      <w:proofErr w:type="gramStart"/>
      <w:r>
        <w:t xml:space="preserve">both </w:t>
      </w:r>
      <w:r w:rsidR="003B7316">
        <w:t>of the taxonomic</w:t>
      </w:r>
      <w:proofErr w:type="gramEnd"/>
      <w:r w:rsidR="003B7316">
        <w:t xml:space="preserve"> systems </w:t>
      </w:r>
      <w:r w:rsidR="008F744B">
        <w:t>of</w:t>
      </w:r>
      <w:r w:rsidR="003B7316">
        <w:t xml:space="preserve"> the</w:t>
      </w:r>
      <w:r w:rsidR="00746BC6">
        <w:t xml:space="preserve"> </w:t>
      </w:r>
      <w:r w:rsidR="00936C46">
        <w:t>Diagnostic and Statistical Manual for Mental Disorders</w:t>
      </w:r>
      <w:r w:rsidR="00377165">
        <w:t xml:space="preserve"> </w:t>
      </w:r>
      <w:r w:rsidR="00746BC6">
        <w:t>(</w:t>
      </w:r>
      <w:r w:rsidR="00377165">
        <w:t>DSM</w:t>
      </w:r>
      <w:r w:rsidR="00746BC6">
        <w:t>)</w:t>
      </w:r>
      <w:r w:rsidR="00377165">
        <w:t xml:space="preserve"> </w:t>
      </w:r>
      <w:r w:rsidR="00936C46">
        <w:t>and the International Classification of Diseases</w:t>
      </w:r>
      <w:r w:rsidR="00377165">
        <w:t xml:space="preserve"> </w:t>
      </w:r>
      <w:r w:rsidR="00746BC6">
        <w:t>(</w:t>
      </w:r>
      <w:r w:rsidR="00377165">
        <w:t>IC</w:t>
      </w:r>
      <w:r w:rsidR="00746BC6">
        <w:t>D</w:t>
      </w:r>
      <w:r w:rsidR="00936C46">
        <w:t xml:space="preserve">) </w:t>
      </w:r>
      <w:r w:rsidR="00AB47CB">
        <w:t xml:space="preserve">have </w:t>
      </w:r>
      <w:r w:rsidR="007A724A">
        <w:t xml:space="preserve">primarily </w:t>
      </w:r>
      <w:r w:rsidR="008F744B">
        <w:t>understood</w:t>
      </w:r>
      <w:r w:rsidR="00AF0070">
        <w:t xml:space="preserve"> Personality Disorder </w:t>
      </w:r>
      <w:r w:rsidR="003E63B6">
        <w:t>as a concept</w:t>
      </w:r>
      <w:r w:rsidR="00AF0070">
        <w:t xml:space="preserve"> best described through a collection of </w:t>
      </w:r>
      <w:r w:rsidR="00D9407B">
        <w:t>discrete</w:t>
      </w:r>
      <w:r w:rsidR="008F744B">
        <w:t>, categorical,</w:t>
      </w:r>
      <w:r w:rsidR="00D9407B">
        <w:t xml:space="preserve"> diagnoses. </w:t>
      </w:r>
      <w:r w:rsidR="002376C8">
        <w:t>However, over the last 15 years, there has been a particular interest in developing dimensional approaches to the assessment of Personality Disorder</w:t>
      </w:r>
      <w:r w:rsidR="00766059" w:rsidRPr="00525063">
        <w:t xml:space="preserve"> (</w:t>
      </w:r>
      <w:proofErr w:type="spellStart"/>
      <w:r w:rsidR="00766059" w:rsidRPr="00525063">
        <w:t>Widiger</w:t>
      </w:r>
      <w:proofErr w:type="spellEnd"/>
      <w:r w:rsidR="00766059" w:rsidRPr="00525063">
        <w:t xml:space="preserve"> et al., 2009)</w:t>
      </w:r>
      <w:r w:rsidR="00F31239">
        <w:t xml:space="preserve">, </w:t>
      </w:r>
      <w:r w:rsidR="0063795B">
        <w:t xml:space="preserve">with such an approach being reflected both in the DSM-5’s </w:t>
      </w:r>
      <w:r w:rsidR="00F31239">
        <w:t>‘Alternative Model’ of Personality Disorder</w:t>
      </w:r>
      <w:r w:rsidR="00612067">
        <w:t xml:space="preserve"> </w:t>
      </w:r>
      <w:r w:rsidR="00612067" w:rsidRPr="00525063">
        <w:t>(AMPD; DSM-5, Section III [A</w:t>
      </w:r>
      <w:r w:rsidR="00C20A5B">
        <w:t>merican Psychiatric Association</w:t>
      </w:r>
      <w:r w:rsidR="00612067" w:rsidRPr="00525063">
        <w:t>, 2013]</w:t>
      </w:r>
      <w:r w:rsidR="00F31239">
        <w:t>) and the ICD-11</w:t>
      </w:r>
      <w:r w:rsidR="00DD13FC">
        <w:t xml:space="preserve">’s arguably more radical </w:t>
      </w:r>
      <w:r w:rsidR="00AA0C63">
        <w:t xml:space="preserve">decision to abolish </w:t>
      </w:r>
      <w:r w:rsidR="00105129">
        <w:t>all specific categories of Personality Disorder</w:t>
      </w:r>
      <w:r w:rsidR="00332E72">
        <w:t xml:space="preserve"> (</w:t>
      </w:r>
      <w:r w:rsidR="00332E72" w:rsidRPr="00525063">
        <w:t>W</w:t>
      </w:r>
      <w:r w:rsidR="00C20A5B">
        <w:t xml:space="preserve">orld Health </w:t>
      </w:r>
      <w:proofErr w:type="spellStart"/>
      <w:r w:rsidR="00C20A5B">
        <w:t>Organisation</w:t>
      </w:r>
      <w:proofErr w:type="spellEnd"/>
      <w:r w:rsidR="00332E72" w:rsidRPr="00525063">
        <w:t>, 2018</w:t>
      </w:r>
      <w:r w:rsidR="00332E72">
        <w:t>)</w:t>
      </w:r>
      <w:r w:rsidR="00105129">
        <w:t>.</w:t>
      </w:r>
    </w:p>
    <w:p w14:paraId="01E19FD8" w14:textId="6CCCC9BC" w:rsidR="00950523" w:rsidRDefault="002929FB" w:rsidP="00950523">
      <w:pPr>
        <w:pStyle w:val="MainParaText"/>
      </w:pPr>
      <w:r>
        <w:t>D</w:t>
      </w:r>
      <w:r w:rsidR="00352566" w:rsidRPr="00525063">
        <w:t xml:space="preserve">imensional </w:t>
      </w:r>
      <w:r w:rsidR="00766059" w:rsidRPr="00525063">
        <w:t xml:space="preserve">approaches to personality classification </w:t>
      </w:r>
      <w:r w:rsidR="000214D6">
        <w:t>are, of course, not new. Outside the area of</w:t>
      </w:r>
      <w:r w:rsidR="00766059" w:rsidRPr="00525063">
        <w:t xml:space="preserve"> psychopathology</w:t>
      </w:r>
      <w:r w:rsidR="000214D6">
        <w:t xml:space="preserve">, such approaches </w:t>
      </w:r>
      <w:r w:rsidR="00766059" w:rsidRPr="00525063">
        <w:t xml:space="preserve">have </w:t>
      </w:r>
      <w:r w:rsidR="00A35C55">
        <w:t xml:space="preserve">become widely </w:t>
      </w:r>
      <w:proofErr w:type="spellStart"/>
      <w:r w:rsidR="00A35C55">
        <w:t>acceped</w:t>
      </w:r>
      <w:proofErr w:type="spellEnd"/>
      <w:r w:rsidR="00766059" w:rsidRPr="00525063">
        <w:t xml:space="preserve"> (Costa &amp; </w:t>
      </w:r>
      <w:proofErr w:type="spellStart"/>
      <w:r w:rsidR="00766059" w:rsidRPr="00525063">
        <w:t>Widiger</w:t>
      </w:r>
      <w:proofErr w:type="spellEnd"/>
      <w:r w:rsidR="00766059" w:rsidRPr="00525063">
        <w:t>, 1994</w:t>
      </w:r>
      <w:r w:rsidR="00A35C55">
        <w:t xml:space="preserve">; </w:t>
      </w:r>
      <w:r w:rsidR="00766059" w:rsidRPr="00525063">
        <w:t>Eysenck &amp; Eysenck,</w:t>
      </w:r>
      <w:r w:rsidR="006A79C6">
        <w:t xml:space="preserve"> </w:t>
      </w:r>
      <w:r w:rsidR="00766059" w:rsidRPr="00525063">
        <w:t xml:space="preserve">1975). </w:t>
      </w:r>
      <w:r w:rsidR="00883F98">
        <w:t xml:space="preserve">In the clinical context, such approaches </w:t>
      </w:r>
      <w:r w:rsidR="00A35C55">
        <w:t xml:space="preserve">are attractive as they appear to have the potential to provide </w:t>
      </w:r>
      <w:r w:rsidR="005E4DBA">
        <w:t xml:space="preserve">at least a partial solution to some of the </w:t>
      </w:r>
      <w:r w:rsidR="00201B0B">
        <w:t>difficulties associated with</w:t>
      </w:r>
      <w:r w:rsidR="005E4DBA">
        <w:t xml:space="preserve"> categorical approaches, specifically the</w:t>
      </w:r>
      <w:r w:rsidR="00B25E8C">
        <w:t xml:space="preserve"> overuse of the </w:t>
      </w:r>
      <w:r w:rsidR="00B25E8C" w:rsidRPr="00525063">
        <w:t>“PD not otherwise specified” (PDNOS) diagnos</w:t>
      </w:r>
      <w:r w:rsidR="00B25E8C">
        <w:t>is</w:t>
      </w:r>
      <w:r w:rsidR="00B25E8C" w:rsidRPr="00525063">
        <w:t xml:space="preserve"> (</w:t>
      </w:r>
      <w:proofErr w:type="spellStart"/>
      <w:r w:rsidR="00B25E8C" w:rsidRPr="00525063">
        <w:t>Verheul</w:t>
      </w:r>
      <w:proofErr w:type="spellEnd"/>
      <w:r w:rsidR="00B25E8C" w:rsidRPr="00525063">
        <w:t xml:space="preserve"> &amp; </w:t>
      </w:r>
      <w:proofErr w:type="spellStart"/>
      <w:r w:rsidR="00B25E8C" w:rsidRPr="00525063">
        <w:t>Widiger</w:t>
      </w:r>
      <w:proofErr w:type="spellEnd"/>
      <w:r w:rsidR="00B25E8C" w:rsidRPr="00525063">
        <w:t>, 2004</w:t>
      </w:r>
      <w:r w:rsidR="00B25E8C">
        <w:t>), the</w:t>
      </w:r>
      <w:r w:rsidR="005E4DBA">
        <w:t xml:space="preserve"> </w:t>
      </w:r>
      <w:r w:rsidR="00201B0B">
        <w:t>frequent need for</w:t>
      </w:r>
      <w:r w:rsidR="005E4DBA">
        <w:t xml:space="preserve"> </w:t>
      </w:r>
      <w:r w:rsidR="007F3AC3">
        <w:t xml:space="preserve">multiple </w:t>
      </w:r>
      <w:r w:rsidR="00993BA3">
        <w:t xml:space="preserve">categorical </w:t>
      </w:r>
      <w:r w:rsidR="007F3AC3">
        <w:t>diagnoses</w:t>
      </w:r>
      <w:r w:rsidR="003D466E">
        <w:t xml:space="preserve"> </w:t>
      </w:r>
      <w:r w:rsidR="00993BA3">
        <w:t xml:space="preserve">to accurately describe </w:t>
      </w:r>
      <w:r w:rsidR="00F50B24">
        <w:t>a particular presentation</w:t>
      </w:r>
      <w:r w:rsidR="0070739D">
        <w:t xml:space="preserve">, </w:t>
      </w:r>
      <w:r w:rsidR="00B25E8C">
        <w:t xml:space="preserve">and </w:t>
      </w:r>
      <w:r w:rsidR="009D5A80">
        <w:t>th</w:t>
      </w:r>
      <w:r w:rsidR="00201B0B">
        <w:t>e</w:t>
      </w:r>
      <w:r w:rsidR="009D5A80">
        <w:t xml:space="preserve"> </w:t>
      </w:r>
      <w:r w:rsidR="00201B0B">
        <w:t xml:space="preserve">high heterogeneity of symptoms that appear within diagnostic </w:t>
      </w:r>
      <w:r w:rsidR="00B25E8C">
        <w:t>categor</w:t>
      </w:r>
      <w:r w:rsidR="009D5A80">
        <w:t>ies</w:t>
      </w:r>
      <w:r w:rsidR="00B863F6">
        <w:t xml:space="preserve"> </w:t>
      </w:r>
      <w:r w:rsidR="00B863F6" w:rsidRPr="00525063">
        <w:t>(</w:t>
      </w:r>
      <w:proofErr w:type="spellStart"/>
      <w:r w:rsidR="00B863F6" w:rsidRPr="00525063">
        <w:t>Widiger</w:t>
      </w:r>
      <w:proofErr w:type="spellEnd"/>
      <w:r w:rsidR="00B863F6" w:rsidRPr="00525063">
        <w:t xml:space="preserve"> et al., 2009; Wright &amp; Zimmerman, 2015)</w:t>
      </w:r>
      <w:r w:rsidR="00BC5F59">
        <w:t>.</w:t>
      </w:r>
      <w:r w:rsidR="00646A48">
        <w:t xml:space="preserve"> </w:t>
      </w:r>
      <w:r w:rsidR="00392E6A">
        <w:t xml:space="preserve">Yet, </w:t>
      </w:r>
      <w:r w:rsidR="00B41414">
        <w:t xml:space="preserve">the </w:t>
      </w:r>
      <w:r w:rsidR="003146CC">
        <w:t>task</w:t>
      </w:r>
      <w:r w:rsidR="00B41414">
        <w:t xml:space="preserve"> of </w:t>
      </w:r>
      <w:r w:rsidR="00C25825">
        <w:t xml:space="preserve">developing a dimensional approach that demonstrates reliability, validity and acceptability in clinical practice </w:t>
      </w:r>
      <w:r w:rsidR="008B0068">
        <w:t xml:space="preserve">has not been without </w:t>
      </w:r>
      <w:r w:rsidR="008B7CF5">
        <w:t>difficulty</w:t>
      </w:r>
      <w:r w:rsidR="009D5A80">
        <w:t xml:space="preserve">. Indeed, as the DSM-5 was launched, concerns </w:t>
      </w:r>
      <w:r w:rsidR="00392E6A" w:rsidRPr="00525063">
        <w:t xml:space="preserve">were raised around the AMPD’s clinical utility, and the model was deemed too complex and theory laden for clinical practice (Clarkin &amp; </w:t>
      </w:r>
      <w:proofErr w:type="spellStart"/>
      <w:r w:rsidR="00392E6A" w:rsidRPr="00525063">
        <w:t>Huprich</w:t>
      </w:r>
      <w:proofErr w:type="spellEnd"/>
      <w:r w:rsidR="00392E6A" w:rsidRPr="00525063">
        <w:t xml:space="preserve">, 2011; Pincus, 2011; </w:t>
      </w:r>
      <w:proofErr w:type="spellStart"/>
      <w:r w:rsidR="00392E6A" w:rsidRPr="00525063">
        <w:t>Pilkonis</w:t>
      </w:r>
      <w:proofErr w:type="spellEnd"/>
      <w:r w:rsidR="00392E6A" w:rsidRPr="00525063">
        <w:t xml:space="preserve"> et al., 2011)</w:t>
      </w:r>
      <w:r w:rsidR="005F4F3A">
        <w:t>, ultimately leading to its inclusion</w:t>
      </w:r>
      <w:r w:rsidR="00A81C41">
        <w:t xml:space="preserve"> in </w:t>
      </w:r>
      <w:r w:rsidR="003120E9">
        <w:t>‘Section III’ of the DSM-5</w:t>
      </w:r>
      <w:r w:rsidR="00603BDB">
        <w:t xml:space="preserve">. </w:t>
      </w:r>
    </w:p>
    <w:p w14:paraId="0B7CDBF7" w14:textId="0A147411" w:rsidR="00766059" w:rsidRPr="00525063" w:rsidRDefault="00843812" w:rsidP="009B76F8">
      <w:pPr>
        <w:pStyle w:val="MainParaText"/>
      </w:pPr>
      <w:r>
        <w:t xml:space="preserve">Regardless of the language used to describe personality characteristics, a clear issue </w:t>
      </w:r>
      <w:r>
        <w:lastRenderedPageBreak/>
        <w:t>for any taxonomic system is the need to identify the</w:t>
      </w:r>
      <w:r w:rsidR="006236CF">
        <w:t xml:space="preserve"> point at which a characteristic</w:t>
      </w:r>
      <w:r w:rsidR="00FF0153">
        <w:t xml:space="preserve">, </w:t>
      </w:r>
      <w:r w:rsidR="006236CF">
        <w:t>trait</w:t>
      </w:r>
      <w:r w:rsidR="00FF0153">
        <w:t xml:space="preserve"> or disorder</w:t>
      </w:r>
      <w:r w:rsidR="006236CF">
        <w:t xml:space="preserve"> is considered maladaptive or dysfunctional.</w:t>
      </w:r>
      <w:r w:rsidR="00E90EAD">
        <w:t xml:space="preserve"> One </w:t>
      </w:r>
      <w:proofErr w:type="gramStart"/>
      <w:r w:rsidR="00E90EAD">
        <w:t xml:space="preserve">particular </w:t>
      </w:r>
      <w:r w:rsidR="00D76385">
        <w:t>challenge</w:t>
      </w:r>
      <w:proofErr w:type="gramEnd"/>
      <w:r w:rsidR="00FD2B0E">
        <w:t xml:space="preserve"> </w:t>
      </w:r>
      <w:r w:rsidR="00E90EAD">
        <w:t>is that p</w:t>
      </w:r>
      <w:r w:rsidR="00766059" w:rsidRPr="00525063">
        <w:t xml:space="preserve">erceptions of what constitutes “maladaptive” vary depending on </w:t>
      </w:r>
      <w:r w:rsidR="00FD2B0E">
        <w:t xml:space="preserve">the </w:t>
      </w:r>
      <w:r w:rsidR="00766059" w:rsidRPr="00525063">
        <w:t>cultural context</w:t>
      </w:r>
      <w:r w:rsidR="00D76385">
        <w:t>;</w:t>
      </w:r>
      <w:r w:rsidR="00766059" w:rsidRPr="00525063">
        <w:t xml:space="preserve"> PDs are diagnosed less </w:t>
      </w:r>
      <w:r w:rsidR="003A40C0">
        <w:t xml:space="preserve">frequently </w:t>
      </w:r>
      <w:r w:rsidR="00766059" w:rsidRPr="00525063">
        <w:t>in collectivistic cultures (Winsper et al., 2019)</w:t>
      </w:r>
      <w:r w:rsidR="00D76385">
        <w:t xml:space="preserve">, and </w:t>
      </w:r>
      <w:r w:rsidR="00910B94">
        <w:t>in certain cultures, particular personality presentations have not been described at all (</w:t>
      </w:r>
      <w:r w:rsidR="002D6876">
        <w:t>f</w:t>
      </w:r>
      <w:r w:rsidR="00910B94">
        <w:t xml:space="preserve">or instance, </w:t>
      </w:r>
      <w:r w:rsidR="00766059" w:rsidRPr="00525063">
        <w:t>Borderline PD has never been included in the Chinese Classification of Mental Disorders (CCMD-3; Chinese Psychiatry Association, 2000)</w:t>
      </w:r>
      <w:r w:rsidR="00910B94">
        <w:t>)</w:t>
      </w:r>
      <w:r w:rsidR="00766059" w:rsidRPr="00525063">
        <w:t>.</w:t>
      </w:r>
      <w:r w:rsidR="00FD2B0E">
        <w:t xml:space="preserve"> </w:t>
      </w:r>
      <w:r w:rsidR="00347FB4">
        <w:t xml:space="preserve">Yet, quantifying the level of </w:t>
      </w:r>
      <w:r w:rsidR="001E2EBF">
        <w:t>impairment</w:t>
      </w:r>
      <w:r w:rsidR="00347FB4">
        <w:t xml:space="preserve"> associated with personality functioning </w:t>
      </w:r>
      <w:r w:rsidR="001E2EBF">
        <w:t>seem</w:t>
      </w:r>
      <w:r w:rsidR="00F610C5">
        <w:t>s</w:t>
      </w:r>
      <w:r w:rsidR="001E2EBF">
        <w:t xml:space="preserve"> an important goal, with research suggesting that such impairment is</w:t>
      </w:r>
      <w:r w:rsidR="00766059" w:rsidRPr="00525063">
        <w:t xml:space="preserve"> the largest predictor of both treatment outcome and distress (Crawford et al., 2011; Bender et al., 2011). A structured assessment of </w:t>
      </w:r>
      <w:r w:rsidR="006A47C5">
        <w:t>the extent of</w:t>
      </w:r>
      <w:r w:rsidR="006A47C5" w:rsidRPr="00525063">
        <w:t xml:space="preserve"> </w:t>
      </w:r>
      <w:r w:rsidR="00766059" w:rsidRPr="00525063">
        <w:t xml:space="preserve">dysfunction </w:t>
      </w:r>
      <w:r w:rsidR="004B7714">
        <w:t xml:space="preserve">has the potential to </w:t>
      </w:r>
      <w:r w:rsidR="001E2EBF">
        <w:t>provide</w:t>
      </w:r>
      <w:r w:rsidR="00766059" w:rsidRPr="00525063">
        <w:t xml:space="preserve"> a more clinically useful focus for diagnosis and prevent unhelpful </w:t>
      </w:r>
      <w:r w:rsidR="00917562" w:rsidRPr="00525063">
        <w:t>behavioral</w:t>
      </w:r>
      <w:r w:rsidR="00766059" w:rsidRPr="00525063">
        <w:t xml:space="preserve"> descriptions of PD (Mulder, 2021). </w:t>
      </w:r>
    </w:p>
    <w:p w14:paraId="76F39AAE" w14:textId="0808B366" w:rsidR="00766059" w:rsidRPr="00525063" w:rsidRDefault="00AA1623" w:rsidP="009B76F8">
      <w:pPr>
        <w:pStyle w:val="MainParaText"/>
      </w:pPr>
      <w:r>
        <w:t>Criterion A of the AMPD specifies the requirement for impairment</w:t>
      </w:r>
      <w:r w:rsidR="00F12AE0">
        <w:t xml:space="preserve"> in personality functioning</w:t>
      </w:r>
      <w:r>
        <w:t xml:space="preserve">, </w:t>
      </w:r>
      <w:r w:rsidR="00F12AE0">
        <w:t xml:space="preserve">operationalizing this through </w:t>
      </w:r>
      <w:r>
        <w:t xml:space="preserve">the </w:t>
      </w:r>
      <w:r w:rsidR="00766059" w:rsidRPr="00525063">
        <w:t>Level of Personality Functioning Scale (LPFS; Bender et al., 2011).</w:t>
      </w:r>
      <w:r w:rsidR="004245A9">
        <w:t xml:space="preserve"> </w:t>
      </w:r>
      <w:r w:rsidR="00766059" w:rsidRPr="00525063">
        <w:t xml:space="preserve">The dimensional constructs are </w:t>
      </w:r>
      <w:proofErr w:type="spellStart"/>
      <w:r w:rsidR="00766059" w:rsidRPr="00525063">
        <w:t>categorised</w:t>
      </w:r>
      <w:proofErr w:type="spellEnd"/>
      <w:r w:rsidR="00766059" w:rsidRPr="00525063">
        <w:t xml:space="preserve"> into “Self” (including </w:t>
      </w:r>
      <w:r w:rsidR="00766059" w:rsidRPr="00525063">
        <w:rPr>
          <w:i/>
        </w:rPr>
        <w:t xml:space="preserve">identity </w:t>
      </w:r>
      <w:r w:rsidR="00766059" w:rsidRPr="00525063">
        <w:t xml:space="preserve">and </w:t>
      </w:r>
      <w:r w:rsidR="00766059" w:rsidRPr="00525063">
        <w:rPr>
          <w:i/>
        </w:rPr>
        <w:t>self-direction</w:t>
      </w:r>
      <w:r w:rsidR="00766059" w:rsidRPr="00525063">
        <w:t xml:space="preserve">) and “Interpersonal” (including </w:t>
      </w:r>
      <w:r w:rsidR="00766059" w:rsidRPr="00525063">
        <w:rPr>
          <w:i/>
        </w:rPr>
        <w:t xml:space="preserve">intimacy </w:t>
      </w:r>
      <w:r w:rsidR="00766059" w:rsidRPr="00525063">
        <w:t xml:space="preserve">and </w:t>
      </w:r>
      <w:r w:rsidR="00766059" w:rsidRPr="00525063">
        <w:rPr>
          <w:i/>
        </w:rPr>
        <w:t>empathy</w:t>
      </w:r>
      <w:r w:rsidR="00766059" w:rsidRPr="00525063">
        <w:t xml:space="preserve">) domains </w:t>
      </w:r>
      <w:r w:rsidR="003B4412">
        <w:t>which</w:t>
      </w:r>
      <w:r w:rsidR="003B4412" w:rsidRPr="00525063">
        <w:t xml:space="preserve"> </w:t>
      </w:r>
      <w:r w:rsidR="00766059" w:rsidRPr="00525063">
        <w:t>are rated on a five-point scal</w:t>
      </w:r>
      <w:r w:rsidR="004245A9">
        <w:t>e</w:t>
      </w:r>
      <w:r w:rsidR="00766059" w:rsidRPr="00525063">
        <w:t>. Moderate impairment or greater</w:t>
      </w:r>
      <w:r w:rsidR="004245A9">
        <w:t xml:space="preserve"> across at least two domains</w:t>
      </w:r>
      <w:r w:rsidR="00766059" w:rsidRPr="00525063">
        <w:t xml:space="preserve"> meets clinical threshold. Criterion B identifies pathological personality traits. Twenty-five trait facets are identified under the following categories: Negative Affectivity, Detachment, Antagonism, Disinhibition and Psychoticism. The facets are rated on a four-level scale of descriptivism.</w:t>
      </w:r>
      <w:r w:rsidR="00225B3D">
        <w:t xml:space="preserve"> </w:t>
      </w:r>
    </w:p>
    <w:p w14:paraId="73131DBD" w14:textId="5BEDD45D" w:rsidR="00766059" w:rsidRPr="00525063" w:rsidRDefault="00303CAE" w:rsidP="009B76F8">
      <w:pPr>
        <w:pStyle w:val="MainParaText"/>
      </w:pPr>
      <w:r>
        <w:t>Measurement of functional impairment in the ICD-11 shares some similarities with the approach adopted by the DSM-5</w:t>
      </w:r>
      <w:r w:rsidR="00167DF3">
        <w:t xml:space="preserve"> </w:t>
      </w:r>
      <w:r w:rsidR="00167DF3" w:rsidRPr="00525063">
        <w:t xml:space="preserve">(Mulder, 2021; </w:t>
      </w:r>
      <w:proofErr w:type="spellStart"/>
      <w:r w:rsidR="00167DF3" w:rsidRPr="00525063">
        <w:t>Hemmati</w:t>
      </w:r>
      <w:proofErr w:type="spellEnd"/>
      <w:r w:rsidR="00167DF3" w:rsidRPr="00525063">
        <w:t xml:space="preserve"> et al., 2021)</w:t>
      </w:r>
      <w:r>
        <w:t>, with assessment occurring across</w:t>
      </w:r>
      <w:r w:rsidRPr="00525063">
        <w:t xml:space="preserve"> three levels of severity (mild, moderate and severe)</w:t>
      </w:r>
      <w:r>
        <w:t xml:space="preserve"> and</w:t>
      </w:r>
      <w:r w:rsidRPr="00525063">
        <w:t xml:space="preserve"> five personality trait domains; Negative Affectivity, Detachment, Disinhibition, </w:t>
      </w:r>
      <w:proofErr w:type="spellStart"/>
      <w:r w:rsidRPr="00525063">
        <w:t>Dissociality</w:t>
      </w:r>
      <w:proofErr w:type="spellEnd"/>
      <w:r w:rsidRPr="00525063">
        <w:t xml:space="preserve">, and </w:t>
      </w:r>
      <w:proofErr w:type="spellStart"/>
      <w:r w:rsidRPr="00525063">
        <w:t>Anankastia</w:t>
      </w:r>
      <w:proofErr w:type="spellEnd"/>
      <w:r w:rsidRPr="00525063">
        <w:t xml:space="preserve"> </w:t>
      </w:r>
      <w:r w:rsidRPr="00525063">
        <w:lastRenderedPageBreak/>
        <w:t>(WHO, 2018)</w:t>
      </w:r>
      <w:r>
        <w:t xml:space="preserve">. </w:t>
      </w:r>
      <w:r w:rsidR="00ED36A5">
        <w:t xml:space="preserve">Given the broad similarities in approaches, </w:t>
      </w:r>
      <w:r w:rsidR="00766059" w:rsidRPr="00525063">
        <w:t xml:space="preserve">it is hoped that the growing body of research surrounding the AMPD will be </w:t>
      </w:r>
      <w:proofErr w:type="spellStart"/>
      <w:r w:rsidR="00766059" w:rsidRPr="00525063">
        <w:t>generalisable</w:t>
      </w:r>
      <w:proofErr w:type="spellEnd"/>
      <w:r w:rsidR="00766059" w:rsidRPr="00525063">
        <w:t xml:space="preserve"> to the ICD-11 </w:t>
      </w:r>
      <w:r w:rsidR="00167DF3">
        <w:t xml:space="preserve">also </w:t>
      </w:r>
      <w:r w:rsidR="00766059" w:rsidRPr="00525063">
        <w:t xml:space="preserve">(Mulder, 2021; Mulder &amp; </w:t>
      </w:r>
      <w:proofErr w:type="spellStart"/>
      <w:r w:rsidR="00766059" w:rsidRPr="00525063">
        <w:t>Tyrer</w:t>
      </w:r>
      <w:proofErr w:type="spellEnd"/>
      <w:r w:rsidR="00766059" w:rsidRPr="00525063">
        <w:t>, 2019).</w:t>
      </w:r>
    </w:p>
    <w:p w14:paraId="34BE882B" w14:textId="77777777" w:rsidR="00766059" w:rsidRPr="00525063" w:rsidRDefault="00766059" w:rsidP="009B76F8">
      <w:pPr>
        <w:pStyle w:val="MainParaText"/>
      </w:pPr>
    </w:p>
    <w:p w14:paraId="3F68C815" w14:textId="77777777" w:rsidR="00766059" w:rsidRPr="009B76F8" w:rsidRDefault="00766059" w:rsidP="009B76F8">
      <w:pPr>
        <w:pStyle w:val="MainParaText"/>
        <w:ind w:firstLine="0"/>
        <w:rPr>
          <w:b/>
          <w:bCs/>
        </w:rPr>
      </w:pPr>
      <w:r w:rsidRPr="009B76F8">
        <w:rPr>
          <w:b/>
          <w:bCs/>
        </w:rPr>
        <w:t>Interrater Reliability</w:t>
      </w:r>
    </w:p>
    <w:p w14:paraId="070F1FEC" w14:textId="4FE6018B" w:rsidR="00D23FB0" w:rsidRDefault="00766059" w:rsidP="009B76F8">
      <w:pPr>
        <w:pStyle w:val="MainParaText"/>
        <w:rPr>
          <w:color w:val="333333"/>
        </w:rPr>
      </w:pPr>
      <w:r w:rsidRPr="00525063">
        <w:t xml:space="preserve">Interrater Reliability (IRR) is a fundamental assessment tool for diagnostic accuracy (Kraemer et al., 2012). It enables researchers to quantify agreement between two or more raters and thus measure the consistency with which diagnostic criteria </w:t>
      </w:r>
      <w:r w:rsidR="00A35C55">
        <w:t>are</w:t>
      </w:r>
      <w:r w:rsidRPr="00525063">
        <w:t xml:space="preserve"> applied. IRR is of particular interest in PD diagnosis where within</w:t>
      </w:r>
      <w:r w:rsidR="00167DF3">
        <w:t>-</w:t>
      </w:r>
      <w:r w:rsidRPr="00525063">
        <w:t>category heterogeneity and multiple diagnoses are common (</w:t>
      </w:r>
      <w:proofErr w:type="spellStart"/>
      <w:r w:rsidRPr="00525063">
        <w:t>Widiger</w:t>
      </w:r>
      <w:proofErr w:type="spellEnd"/>
      <w:r w:rsidRPr="00525063">
        <w:t xml:space="preserve"> et al., 2009). Arguably, diagnostic systems with higher IRR indicate a shared conceptual understanding of the diagnosis and its application and are less prone to errors caused</w:t>
      </w:r>
      <w:r w:rsidR="00167DF3">
        <w:t xml:space="preserve"> by</w:t>
      </w:r>
      <w:r w:rsidRPr="00525063">
        <w:t xml:space="preserve"> human judgment, inexperience, or heuristics (</w:t>
      </w:r>
      <w:proofErr w:type="spellStart"/>
      <w:r w:rsidRPr="00525063">
        <w:t>Aboraya</w:t>
      </w:r>
      <w:proofErr w:type="spellEnd"/>
      <w:r w:rsidRPr="00525063">
        <w:t xml:space="preserve"> et al., 2006; </w:t>
      </w:r>
      <w:r w:rsidRPr="00525063">
        <w:rPr>
          <w:color w:val="333333"/>
        </w:rPr>
        <w:t xml:space="preserve">Tversky &amp; Kahneman, 1974). </w:t>
      </w:r>
    </w:p>
    <w:p w14:paraId="64F3EFE9" w14:textId="7E6C7927" w:rsidR="00766059" w:rsidRPr="00525063" w:rsidRDefault="00766059" w:rsidP="009B76F8">
      <w:pPr>
        <w:pStyle w:val="MainParaText"/>
      </w:pPr>
      <w:r w:rsidRPr="00525063">
        <w:t xml:space="preserve">A previous review conducted by Samuel (2015) found overall moderate levels of IRR for the categorical system of PD. They reported a median kappa value for the diagnosis of any PD of .52 and an individual PD of .40. Their findings suggested </w:t>
      </w:r>
      <w:r w:rsidR="00CB495F">
        <w:t xml:space="preserve">that </w:t>
      </w:r>
      <w:r w:rsidRPr="00525063">
        <w:t xml:space="preserve">using a structured clinical assessment (the </w:t>
      </w:r>
      <w:proofErr w:type="spellStart"/>
      <w:r w:rsidRPr="00525063">
        <w:t>Shedler-Westen</w:t>
      </w:r>
      <w:proofErr w:type="spellEnd"/>
      <w:r w:rsidRPr="00525063">
        <w:t xml:space="preserve"> Assessment Procedure; </w:t>
      </w:r>
      <w:proofErr w:type="spellStart"/>
      <w:r w:rsidRPr="00525063">
        <w:t>Westen</w:t>
      </w:r>
      <w:proofErr w:type="spellEnd"/>
      <w:r w:rsidRPr="00525063">
        <w:t xml:space="preserve"> &amp; </w:t>
      </w:r>
      <w:proofErr w:type="spellStart"/>
      <w:r w:rsidRPr="00525063">
        <w:t>Shedler</w:t>
      </w:r>
      <w:proofErr w:type="spellEnd"/>
      <w:r w:rsidRPr="00525063">
        <w:t>, 1999)</w:t>
      </w:r>
      <w:r w:rsidR="00D23FB0">
        <w:t xml:space="preserve"> </w:t>
      </w:r>
      <w:r w:rsidRPr="00525063">
        <w:t>produced increased levels of IRR (</w:t>
      </w:r>
      <w:r w:rsidRPr="00525063">
        <w:rPr>
          <w:i/>
        </w:rPr>
        <w:t>k</w:t>
      </w:r>
      <w:r w:rsidRPr="00525063">
        <w:t>=.61), however variations in study design had little impact on the overall score (Samuel, 2015).</w:t>
      </w:r>
    </w:p>
    <w:p w14:paraId="6BF648FA" w14:textId="77777777" w:rsidR="002D6876" w:rsidRDefault="002D6876" w:rsidP="009B76F8">
      <w:pPr>
        <w:pStyle w:val="MainParaText"/>
      </w:pPr>
    </w:p>
    <w:p w14:paraId="2B10E2BE" w14:textId="62E0FA7C" w:rsidR="00766059" w:rsidRPr="009B76F8" w:rsidRDefault="00766059" w:rsidP="009B76F8">
      <w:pPr>
        <w:pStyle w:val="MainParaText"/>
        <w:ind w:firstLine="0"/>
        <w:rPr>
          <w:b/>
          <w:bCs/>
        </w:rPr>
      </w:pPr>
      <w:r w:rsidRPr="009B76F8">
        <w:rPr>
          <w:b/>
          <w:bCs/>
        </w:rPr>
        <w:t>Aims</w:t>
      </w:r>
    </w:p>
    <w:p w14:paraId="7E2246DA" w14:textId="604F5877" w:rsidR="00766059" w:rsidRPr="00525063" w:rsidRDefault="00766059" w:rsidP="009B76F8">
      <w:pPr>
        <w:pStyle w:val="MainParaText"/>
      </w:pPr>
      <w:r w:rsidRPr="00525063">
        <w:t>This review builds on Samuel’s (2015) review concerning the IRR of PD diagnoses</w:t>
      </w:r>
      <w:r w:rsidR="00D23FB0">
        <w:t xml:space="preserve"> in the context of the AMPD</w:t>
      </w:r>
      <w:r w:rsidR="00EC23FB">
        <w:t xml:space="preserve"> and</w:t>
      </w:r>
      <w:r w:rsidR="00D75265">
        <w:t xml:space="preserve"> specifically Criterion A</w:t>
      </w:r>
      <w:r w:rsidR="00CE419E">
        <w:t xml:space="preserve"> and</w:t>
      </w:r>
      <w:r w:rsidR="00EC23FB">
        <w:t xml:space="preserve"> the </w:t>
      </w:r>
      <w:r w:rsidR="00CE419E">
        <w:t xml:space="preserve">associated </w:t>
      </w:r>
      <w:r w:rsidR="00EC23FB">
        <w:t>L</w:t>
      </w:r>
      <w:r w:rsidR="00D75265">
        <w:t>PFS</w:t>
      </w:r>
      <w:r w:rsidRPr="00525063">
        <w:t>. To the authors</w:t>
      </w:r>
      <w:r w:rsidR="00A35C55">
        <w:t>’</w:t>
      </w:r>
      <w:r w:rsidRPr="00525063">
        <w:t xml:space="preserve"> knowledge, no systematic review or meta-analysis exists </w:t>
      </w:r>
      <w:proofErr w:type="spellStart"/>
      <w:r w:rsidRPr="00525063">
        <w:t>summarising</w:t>
      </w:r>
      <w:proofErr w:type="spellEnd"/>
      <w:r w:rsidRPr="00525063">
        <w:t xml:space="preserve"> literature on IRR of the </w:t>
      </w:r>
      <w:r w:rsidR="00D75265">
        <w:t>LPFS</w:t>
      </w:r>
      <w:r w:rsidR="00D75265" w:rsidRPr="00525063">
        <w:t xml:space="preserve"> </w:t>
      </w:r>
      <w:r w:rsidRPr="00525063">
        <w:t xml:space="preserve">and its associated instruments. Therefore, this review aims to effectively </w:t>
      </w:r>
      <w:proofErr w:type="spellStart"/>
      <w:r w:rsidRPr="00525063">
        <w:lastRenderedPageBreak/>
        <w:t>summarise</w:t>
      </w:r>
      <w:proofErr w:type="spellEnd"/>
      <w:r w:rsidRPr="00525063">
        <w:t xml:space="preserve"> existing studies which report a statistical measure of IRR for the </w:t>
      </w:r>
      <w:r w:rsidR="00D75265">
        <w:t>LPFS.</w:t>
      </w:r>
      <w:r w:rsidRPr="00525063">
        <w:t xml:space="preserve"> </w:t>
      </w:r>
    </w:p>
    <w:p w14:paraId="6D74FD3E" w14:textId="0E9CF73F" w:rsidR="00766059" w:rsidRDefault="006A47C5" w:rsidP="009B76F8">
      <w:pPr>
        <w:pStyle w:val="MainParaText"/>
      </w:pPr>
      <w:r>
        <w:t>At the point of pre-registration of the</w:t>
      </w:r>
      <w:r w:rsidR="00EC23FB">
        <w:t xml:space="preserve"> present</w:t>
      </w:r>
      <w:r>
        <w:t xml:space="preserve"> </w:t>
      </w:r>
      <w:r w:rsidR="004843F7">
        <w:t>review</w:t>
      </w:r>
      <w:r>
        <w:t xml:space="preserve">, it was hoped that a systematic review of IRR in relation to all elements of the AMPD </w:t>
      </w:r>
      <w:r w:rsidR="004843F7">
        <w:t>could be conducted</w:t>
      </w:r>
      <w:r>
        <w:t xml:space="preserve">, however insufficient published research in relation to </w:t>
      </w:r>
      <w:r w:rsidR="00D23FB0">
        <w:t xml:space="preserve">other elements including </w:t>
      </w:r>
      <w:r>
        <w:t>Criterion B</w:t>
      </w:r>
      <w:r w:rsidR="004843F7">
        <w:t xml:space="preserve"> </w:t>
      </w:r>
      <w:r w:rsidR="00156206">
        <w:t xml:space="preserve">and the </w:t>
      </w:r>
      <w:r w:rsidR="00C57170">
        <w:t>o</w:t>
      </w:r>
      <w:r w:rsidR="008579B1">
        <w:t xml:space="preserve">verall </w:t>
      </w:r>
      <w:r w:rsidR="00C57170">
        <w:t>d</w:t>
      </w:r>
      <w:r w:rsidR="008579B1">
        <w:t>iagnosis</w:t>
      </w:r>
      <w:r w:rsidR="00156206">
        <w:t xml:space="preserve"> </w:t>
      </w:r>
      <w:r>
        <w:t>was available. The manuscript therefore presents the findings in relation to Criterion A only</w:t>
      </w:r>
      <w:r w:rsidR="00C42028">
        <w:t xml:space="preserve">, </w:t>
      </w:r>
      <w:r w:rsidR="00CE419E">
        <w:t xml:space="preserve">which is </w:t>
      </w:r>
      <w:r w:rsidR="00C42028">
        <w:t>considered in terms of a meta</w:t>
      </w:r>
      <w:r w:rsidR="008579B1">
        <w:t>-</w:t>
      </w:r>
      <w:r w:rsidR="00C42028">
        <w:t>analysis</w:t>
      </w:r>
      <w:r>
        <w:t>.</w:t>
      </w:r>
      <w:r w:rsidR="005C34D8">
        <w:t xml:space="preserve"> </w:t>
      </w:r>
      <w:r w:rsidR="00C42028">
        <w:t>O</w:t>
      </w:r>
      <w:r w:rsidR="005C34D8">
        <w:t>utcomes are</w:t>
      </w:r>
      <w:r w:rsidR="000C0720">
        <w:t xml:space="preserve"> </w:t>
      </w:r>
      <w:r w:rsidR="00766059" w:rsidRPr="00525063">
        <w:t xml:space="preserve">reported in relation to DSM-5 acceptability thresholds for IRR (&gt;.40; Kraemer et al., 2012) and reporting guideline thresholds for Intraclass Correlation Coefficients (ICCs); a dimensional measure of IRR (Koo &amp; Li, 2016). </w:t>
      </w:r>
    </w:p>
    <w:p w14:paraId="4F9169FA" w14:textId="77777777" w:rsidR="00766059" w:rsidRPr="00525063" w:rsidRDefault="00766059" w:rsidP="009B76F8">
      <w:pPr>
        <w:pStyle w:val="MainParaText"/>
        <w:rPr>
          <w:sz w:val="22"/>
        </w:rPr>
      </w:pPr>
    </w:p>
    <w:p w14:paraId="189B85C6" w14:textId="77777777" w:rsidR="00766059" w:rsidRPr="009B76F8" w:rsidRDefault="00766059" w:rsidP="009B76F8">
      <w:pPr>
        <w:pStyle w:val="MainParaText"/>
        <w:jc w:val="center"/>
        <w:rPr>
          <w:b/>
          <w:bCs/>
        </w:rPr>
      </w:pPr>
      <w:bookmarkStart w:id="2" w:name="_TOC_250010"/>
      <w:bookmarkEnd w:id="2"/>
      <w:r w:rsidRPr="009B76F8">
        <w:rPr>
          <w:b/>
          <w:bCs/>
        </w:rPr>
        <w:t>Method</w:t>
      </w:r>
    </w:p>
    <w:p w14:paraId="20FBA20F" w14:textId="77777777" w:rsidR="00766059" w:rsidRPr="00525063" w:rsidRDefault="00766059" w:rsidP="009B76F8">
      <w:pPr>
        <w:pStyle w:val="MainParaText"/>
        <w:rPr>
          <w:b/>
        </w:rPr>
      </w:pPr>
      <w:r w:rsidRPr="00525063">
        <w:rPr>
          <w:b/>
        </w:rPr>
        <w:t>Protocol and Registration</w:t>
      </w:r>
    </w:p>
    <w:p w14:paraId="364B3D01" w14:textId="19F2ED5C" w:rsidR="00766059" w:rsidRPr="00525063" w:rsidRDefault="00766059" w:rsidP="009B76F8">
      <w:pPr>
        <w:pStyle w:val="MainParaText"/>
      </w:pPr>
      <w:r w:rsidRPr="00525063">
        <w:t xml:space="preserve">The review protocol was </w:t>
      </w:r>
      <w:r w:rsidR="00D93322">
        <w:t>pre-registered</w:t>
      </w:r>
      <w:r w:rsidR="00D93322" w:rsidRPr="00525063">
        <w:t xml:space="preserve"> </w:t>
      </w:r>
      <w:r w:rsidRPr="00525063">
        <w:t>on the PROSPERO international prospective register of systematic reviews (</w:t>
      </w:r>
      <w:r w:rsidRPr="00525063">
        <w:rPr>
          <w:color w:val="333333"/>
        </w:rPr>
        <w:t>PROSPERO</w:t>
      </w:r>
      <w:r w:rsidR="00DD3D7E">
        <w:rPr>
          <w:color w:val="333333"/>
        </w:rPr>
        <w:t>,</w:t>
      </w:r>
      <w:r w:rsidRPr="00525063">
        <w:rPr>
          <w:color w:val="333333"/>
        </w:rPr>
        <w:t xml:space="preserve"> </w:t>
      </w:r>
      <w:r w:rsidR="00BA01AD">
        <w:rPr>
          <w:color w:val="333333"/>
        </w:rPr>
        <w:t>reference</w:t>
      </w:r>
      <w:r w:rsidRPr="00525063">
        <w:rPr>
          <w:color w:val="333333"/>
        </w:rPr>
        <w:t xml:space="preserve"> CRD42021254416</w:t>
      </w:r>
      <w:r w:rsidR="00D93322">
        <w:t xml:space="preserve">).  </w:t>
      </w:r>
    </w:p>
    <w:p w14:paraId="513C99C9" w14:textId="77777777" w:rsidR="00766059" w:rsidRPr="00525063" w:rsidRDefault="00766059" w:rsidP="009B76F8">
      <w:pPr>
        <w:pStyle w:val="MainParaText"/>
      </w:pPr>
    </w:p>
    <w:p w14:paraId="7F702F7E" w14:textId="77777777" w:rsidR="00766059" w:rsidRPr="009B76F8" w:rsidRDefault="00766059" w:rsidP="009B76F8">
      <w:pPr>
        <w:pStyle w:val="MainParaText"/>
        <w:rPr>
          <w:b/>
          <w:bCs/>
        </w:rPr>
      </w:pPr>
      <w:r w:rsidRPr="009B76F8">
        <w:rPr>
          <w:b/>
          <w:bCs/>
        </w:rPr>
        <w:t>Search Strategy</w:t>
      </w:r>
    </w:p>
    <w:p w14:paraId="243709AB" w14:textId="727CB958" w:rsidR="00766059" w:rsidRPr="00525063" w:rsidRDefault="00BB5C26" w:rsidP="009B76F8">
      <w:pPr>
        <w:pStyle w:val="MainParaText"/>
      </w:pPr>
      <w:r w:rsidRPr="00525063">
        <w:t>A</w:t>
      </w:r>
      <w:r w:rsidR="00766059" w:rsidRPr="00525063">
        <w:t xml:space="preserve"> systematic search of published literature was conducted using the electronic databases PsycINFO, MEDLINE, CINAHL, and Scopus. Search terms "personality disorder*" AND ("alternative model of personality disorder*" or "</w:t>
      </w:r>
      <w:proofErr w:type="spellStart"/>
      <w:r w:rsidR="00766059" w:rsidRPr="00525063">
        <w:t>ampd</w:t>
      </w:r>
      <w:proofErr w:type="spellEnd"/>
      <w:r w:rsidR="00766059" w:rsidRPr="00525063">
        <w:t>") were used. Broad search terms were used due to the limited research available. Reference lists and citations of key review papers and accepted papers were hand searched. Searches were conducted on 4</w:t>
      </w:r>
      <w:r w:rsidR="00766059" w:rsidRPr="00525063">
        <w:rPr>
          <w:vertAlign w:val="superscript"/>
        </w:rPr>
        <w:t>th</w:t>
      </w:r>
      <w:r w:rsidR="00766059" w:rsidRPr="00525063">
        <w:t xml:space="preserve"> June 2021.</w:t>
      </w:r>
    </w:p>
    <w:p w14:paraId="5B8912AD" w14:textId="77777777" w:rsidR="00BB5C26" w:rsidRPr="00525063" w:rsidRDefault="00BB5C26" w:rsidP="00C82150">
      <w:pPr>
        <w:pStyle w:val="BodyText"/>
        <w:spacing w:line="480" w:lineRule="auto"/>
        <w:ind w:left="500" w:right="1149" w:firstLine="720"/>
      </w:pPr>
    </w:p>
    <w:p w14:paraId="6E7ABA63" w14:textId="77777777" w:rsidR="00766059" w:rsidRPr="00525063" w:rsidRDefault="00766059" w:rsidP="00C82150">
      <w:pPr>
        <w:pStyle w:val="Heading1"/>
        <w:spacing w:before="1" w:line="480" w:lineRule="auto"/>
        <w:ind w:left="500"/>
      </w:pPr>
      <w:r w:rsidRPr="00525063">
        <w:t>Eligibility</w:t>
      </w:r>
    </w:p>
    <w:p w14:paraId="1654A3CF" w14:textId="0AE451F8" w:rsidR="00766059" w:rsidRPr="00B01FAF" w:rsidRDefault="0027565E" w:rsidP="009B76F8">
      <w:pPr>
        <w:pStyle w:val="MainParaText"/>
      </w:pPr>
      <w:r>
        <w:tab/>
      </w:r>
      <w:r w:rsidR="0085640D">
        <w:t xml:space="preserve">Studies were only considered in the review if they met </w:t>
      </w:r>
      <w:proofErr w:type="gramStart"/>
      <w:r w:rsidR="0085640D">
        <w:t>all of</w:t>
      </w:r>
      <w:proofErr w:type="gramEnd"/>
      <w:r w:rsidR="0085640D">
        <w:t xml:space="preserve"> the following inclusion </w:t>
      </w:r>
      <w:r w:rsidR="0085640D">
        <w:lastRenderedPageBreak/>
        <w:t>criteria:</w:t>
      </w:r>
      <w:r w:rsidR="0079773B">
        <w:t xml:space="preserve"> (a) </w:t>
      </w:r>
      <w:r w:rsidR="00766059" w:rsidRPr="0085640D">
        <w:t>Empirical research studies which applied one or more sections of the AMPD and were rated by more than one person, including an appropriate statistical measure of inter-rater reliability (IRR).</w:t>
      </w:r>
      <w:r w:rsidR="00E10B14">
        <w:t xml:space="preserve"> T</w:t>
      </w:r>
      <w:r w:rsidR="00766059" w:rsidRPr="0085640D">
        <w:t>he appropriate statistical measure of IRR was judged to be the single-rater ICC or an equivalent statistic</w:t>
      </w:r>
      <w:r w:rsidR="00A35C55">
        <w:rPr>
          <w:color w:val="333333"/>
        </w:rPr>
        <w:t xml:space="preserve">. </w:t>
      </w:r>
      <w:r w:rsidR="0079773B">
        <w:rPr>
          <w:color w:val="333333"/>
        </w:rPr>
        <w:t xml:space="preserve">(b) </w:t>
      </w:r>
      <w:r w:rsidR="00766059" w:rsidRPr="0079773B">
        <w:rPr>
          <w:color w:val="333333"/>
        </w:rPr>
        <w:t xml:space="preserve">Studies </w:t>
      </w:r>
      <w:r w:rsidR="00D66CD1">
        <w:rPr>
          <w:color w:val="333333"/>
        </w:rPr>
        <w:t xml:space="preserve">were required to have taken </w:t>
      </w:r>
      <w:r w:rsidR="00766059" w:rsidRPr="0079773B">
        <w:rPr>
          <w:color w:val="333333"/>
        </w:rPr>
        <w:t>place in clinical or non-clinical settings (no exclusion</w:t>
      </w:r>
      <w:r w:rsidR="0079773B">
        <w:rPr>
          <w:color w:val="333333"/>
        </w:rPr>
        <w:t xml:space="preserve"> </w:t>
      </w:r>
      <w:r w:rsidR="00766059" w:rsidRPr="0079773B">
        <w:rPr>
          <w:color w:val="333333"/>
        </w:rPr>
        <w:t xml:space="preserve">criteria </w:t>
      </w:r>
      <w:proofErr w:type="gramStart"/>
      <w:r w:rsidR="00D66CD1">
        <w:rPr>
          <w:color w:val="333333"/>
        </w:rPr>
        <w:t>was</w:t>
      </w:r>
      <w:proofErr w:type="gramEnd"/>
      <w:r w:rsidR="00766059" w:rsidRPr="0079773B">
        <w:rPr>
          <w:color w:val="333333"/>
        </w:rPr>
        <w:t xml:space="preserve"> applied for setting)</w:t>
      </w:r>
      <w:r w:rsidR="0079773B">
        <w:rPr>
          <w:color w:val="333333"/>
        </w:rPr>
        <w:t xml:space="preserve">, </w:t>
      </w:r>
      <w:r w:rsidR="0079773B">
        <w:t>(c)</w:t>
      </w:r>
      <w:r w:rsidR="00766059" w:rsidRPr="0079773B">
        <w:t xml:space="preserve"> published in peer-reviewed journals only</w:t>
      </w:r>
      <w:r w:rsidR="00B01FAF">
        <w:t>, and (d)</w:t>
      </w:r>
      <w:r w:rsidR="00766059" w:rsidRPr="00B01FAF">
        <w:t xml:space="preserve"> written or translated into the English Language</w:t>
      </w:r>
    </w:p>
    <w:p w14:paraId="481D028F" w14:textId="77777777" w:rsidR="00766059" w:rsidRPr="009B76F8" w:rsidRDefault="00766059" w:rsidP="00C82150">
      <w:pPr>
        <w:pStyle w:val="BodyText"/>
        <w:spacing w:line="480" w:lineRule="auto"/>
      </w:pPr>
    </w:p>
    <w:p w14:paraId="1BF7F0EF" w14:textId="77777777" w:rsidR="00766059" w:rsidRPr="007732A0" w:rsidRDefault="00766059" w:rsidP="009B76F8">
      <w:pPr>
        <w:pStyle w:val="MainParaText"/>
        <w:rPr>
          <w:i/>
          <w:iCs/>
        </w:rPr>
      </w:pPr>
      <w:r w:rsidRPr="007732A0">
        <w:rPr>
          <w:i/>
          <w:iCs/>
        </w:rPr>
        <w:t>Exclusion Criteria</w:t>
      </w:r>
    </w:p>
    <w:p w14:paraId="1844802A" w14:textId="25A80522" w:rsidR="00BB5C26" w:rsidRPr="00B01FAF" w:rsidRDefault="00B01FAF" w:rsidP="009B76F8">
      <w:pPr>
        <w:pStyle w:val="MainParaText"/>
      </w:pPr>
      <w:r>
        <w:tab/>
      </w:r>
      <w:r w:rsidR="007920A0">
        <w:rPr>
          <w:color w:val="333333"/>
        </w:rPr>
        <w:t>S</w:t>
      </w:r>
      <w:r w:rsidR="00766059" w:rsidRPr="00B01FAF">
        <w:rPr>
          <w:color w:val="333333"/>
        </w:rPr>
        <w:t xml:space="preserve">tudies were excluded </w:t>
      </w:r>
      <w:r w:rsidR="007920A0">
        <w:rPr>
          <w:color w:val="333333"/>
        </w:rPr>
        <w:t>in the following</w:t>
      </w:r>
      <w:r w:rsidR="00766059" w:rsidRPr="00B01FAF">
        <w:rPr>
          <w:color w:val="333333"/>
        </w:rPr>
        <w:t xml:space="preserve"> specific circumstances:</w:t>
      </w:r>
      <w:r>
        <w:rPr>
          <w:color w:val="333333"/>
        </w:rPr>
        <w:t xml:space="preserve"> (a) </w:t>
      </w:r>
      <w:r w:rsidR="00766059" w:rsidRPr="00B01FAF">
        <w:rPr>
          <w:color w:val="333333"/>
        </w:rPr>
        <w:t>based on design (qualitative studies, theoretical, conceptual, or critical</w:t>
      </w:r>
      <w:r w:rsidR="00C82150" w:rsidRPr="00B01FAF">
        <w:rPr>
          <w:color w:val="333333"/>
        </w:rPr>
        <w:t xml:space="preserve"> </w:t>
      </w:r>
      <w:r w:rsidR="00766059" w:rsidRPr="00B01FAF">
        <w:rPr>
          <w:color w:val="333333"/>
        </w:rPr>
        <w:t>commentary, reviews or meta-analyses</w:t>
      </w:r>
      <w:proofErr w:type="gramStart"/>
      <w:r w:rsidR="00766059" w:rsidRPr="00B01FAF">
        <w:rPr>
          <w:color w:val="333333"/>
        </w:rPr>
        <w:t>)</w:t>
      </w:r>
      <w:r>
        <w:rPr>
          <w:color w:val="333333"/>
        </w:rPr>
        <w:t>;  (</w:t>
      </w:r>
      <w:proofErr w:type="gramEnd"/>
      <w:r>
        <w:rPr>
          <w:color w:val="333333"/>
        </w:rPr>
        <w:t xml:space="preserve">b) </w:t>
      </w:r>
      <w:r w:rsidR="00766059" w:rsidRPr="00B01FAF">
        <w:rPr>
          <w:color w:val="333333"/>
        </w:rPr>
        <w:t>population (under 18s not included)</w:t>
      </w:r>
      <w:r>
        <w:rPr>
          <w:color w:val="333333"/>
        </w:rPr>
        <w:t xml:space="preserve">; </w:t>
      </w:r>
      <w:r w:rsidR="00A35C55">
        <w:rPr>
          <w:color w:val="333333"/>
        </w:rPr>
        <w:t>or</w:t>
      </w:r>
      <w:r>
        <w:rPr>
          <w:color w:val="333333"/>
        </w:rPr>
        <w:t>(c)</w:t>
      </w:r>
      <w:r>
        <w:t xml:space="preserve"> </w:t>
      </w:r>
      <w:r w:rsidR="00BB5C26" w:rsidRPr="00B01FAF">
        <w:t>outcome (outcomes not conceptually relevant to IRR or insufficient reporting of statistical data).</w:t>
      </w:r>
    </w:p>
    <w:p w14:paraId="2EF713BE" w14:textId="542E5E4A" w:rsidR="00766059" w:rsidRPr="007732A0" w:rsidRDefault="00A35C55" w:rsidP="009B76F8">
      <w:pPr>
        <w:pStyle w:val="MainParaText"/>
      </w:pPr>
      <w:r>
        <w:t xml:space="preserve"> </w:t>
      </w:r>
    </w:p>
    <w:p w14:paraId="74118D25" w14:textId="77777777" w:rsidR="00766059" w:rsidRPr="009B76F8" w:rsidRDefault="00766059" w:rsidP="009B76F8">
      <w:pPr>
        <w:pStyle w:val="MainParaText"/>
        <w:rPr>
          <w:b/>
          <w:bCs/>
        </w:rPr>
      </w:pPr>
      <w:r w:rsidRPr="009B76F8">
        <w:rPr>
          <w:b/>
          <w:bCs/>
        </w:rPr>
        <w:t>Identification and Selection of Studies</w:t>
      </w:r>
    </w:p>
    <w:p w14:paraId="7B92BD9E" w14:textId="39D9A153" w:rsidR="00766059" w:rsidRPr="007122C5" w:rsidRDefault="00766059" w:rsidP="009B76F8">
      <w:pPr>
        <w:pStyle w:val="MainParaText"/>
      </w:pPr>
      <w:r w:rsidRPr="00525063">
        <w:t>Articles were identified, screened, and assessed using the Preferred Reporting Items for Systematic Reviews and Meta-Analyses (PRISMA) framework (Moher et al., 2009) (Figure 1). Papers were extracted from electronic databases usin</w:t>
      </w:r>
      <w:r w:rsidR="00A35C55">
        <w:t>g</w:t>
      </w:r>
      <w:r w:rsidRPr="00525063">
        <w:t xml:space="preserve"> reference management software and duplicate articles were remov</w:t>
      </w:r>
      <w:r w:rsidRPr="007122C5">
        <w:t>ed (</w:t>
      </w:r>
      <w:r w:rsidRPr="009B76F8">
        <w:t xml:space="preserve">Lorenzetti and </w:t>
      </w:r>
      <w:proofErr w:type="spellStart"/>
      <w:r w:rsidRPr="009B76F8">
        <w:t>Ghali</w:t>
      </w:r>
      <w:proofErr w:type="spellEnd"/>
      <w:r w:rsidRPr="009B76F8">
        <w:t>,</w:t>
      </w:r>
      <w:r w:rsidR="007122C5" w:rsidRPr="009B76F8">
        <w:t xml:space="preserve"> </w:t>
      </w:r>
      <w:r w:rsidRPr="009B76F8">
        <w:t>2013)</w:t>
      </w:r>
      <w:r w:rsidRPr="007122C5">
        <w:t>.</w:t>
      </w:r>
    </w:p>
    <w:p w14:paraId="1969839D" w14:textId="0D53ED8D" w:rsidR="007732A0" w:rsidRPr="00525063" w:rsidRDefault="00766059" w:rsidP="009B76F8">
      <w:pPr>
        <w:pStyle w:val="MainParaText"/>
      </w:pPr>
      <w:r w:rsidRPr="00525063">
        <w:t xml:space="preserve">Titles and abstracts of the remaining papers were screened by the primary author according to eligibility for the review. Ten percent of these papers were independently reviewed by a second rater. The kappa value at title and abstract screening was κ =0.83 (95% CI, [.65 to 1.01], </w:t>
      </w:r>
      <w:r w:rsidRPr="00525063">
        <w:rPr>
          <w:i/>
        </w:rPr>
        <w:t xml:space="preserve">p </w:t>
      </w:r>
      <w:r w:rsidRPr="00525063">
        <w:t>&lt; .001) indicating a strong level of agreement between raters (McHugh, 2012). Any disagreements were discussed with the researcher’s academic supervisor and a final decision on the papers was agreed upon.</w:t>
      </w:r>
    </w:p>
    <w:p w14:paraId="1E13076A" w14:textId="4BBA6315" w:rsidR="00766059" w:rsidRPr="00525063" w:rsidRDefault="00766059" w:rsidP="009B76F8">
      <w:pPr>
        <w:pStyle w:val="MainParaText"/>
      </w:pPr>
      <w:r w:rsidRPr="00525063">
        <w:t xml:space="preserve">Full articles of remaining papers were acquired and assessed for eligibility. The first </w:t>
      </w:r>
      <w:r w:rsidRPr="00525063">
        <w:lastRenderedPageBreak/>
        <w:t xml:space="preserve">author and a Trainee Clinical Psychologist read 14 randomly selected papers (ten percent of identified articles) and independently completed </w:t>
      </w:r>
      <w:proofErr w:type="gramStart"/>
      <w:r w:rsidRPr="00525063">
        <w:t>an</w:t>
      </w:r>
      <w:proofErr w:type="gramEnd"/>
      <w:r w:rsidRPr="00525063">
        <w:t xml:space="preserve"> screening checklist to ensure accurate selection of the eligible papers (Boland et al., 2017). The kappa value at full article screening was κ =0.85 (95% CI, [.57 to 1.13], </w:t>
      </w:r>
      <w:r w:rsidRPr="00525063">
        <w:rPr>
          <w:i/>
        </w:rPr>
        <w:t xml:space="preserve">p </w:t>
      </w:r>
      <w:r w:rsidRPr="00525063">
        <w:t xml:space="preserve">&lt; .001) indicating a strong level of agreement between raters (McHugh, 2012). Discrepancies were discussed and resolved, and </w:t>
      </w:r>
      <w:r w:rsidR="0048582F">
        <w:t xml:space="preserve">whilst </w:t>
      </w:r>
      <w:r w:rsidRPr="00525063">
        <w:t xml:space="preserve">a third reviewer was available for consultation, </w:t>
      </w:r>
      <w:r w:rsidR="0048582F">
        <w:t>this</w:t>
      </w:r>
      <w:r w:rsidR="008E2D5A">
        <w:t xml:space="preserve"> was</w:t>
      </w:r>
      <w:r w:rsidR="008E2D5A" w:rsidRPr="00525063">
        <w:t xml:space="preserve"> </w:t>
      </w:r>
      <w:r w:rsidRPr="00525063">
        <w:t>not required. The final studies were checked against eligibility criteria to reduce bias. Both raters agreed that all the selected studies met the eligibility criteria.</w:t>
      </w:r>
    </w:p>
    <w:p w14:paraId="67C93BD5" w14:textId="77777777" w:rsidR="00766059" w:rsidRPr="00525063" w:rsidRDefault="00766059" w:rsidP="00C82150">
      <w:pPr>
        <w:pStyle w:val="BodyText"/>
        <w:spacing w:line="480" w:lineRule="auto"/>
        <w:ind w:left="500" w:right="1135" w:firstLine="720"/>
      </w:pPr>
    </w:p>
    <w:p w14:paraId="5B103224" w14:textId="77777777" w:rsidR="00766059" w:rsidRPr="009B76F8" w:rsidRDefault="00766059" w:rsidP="009B76F8">
      <w:pPr>
        <w:pStyle w:val="MainParaText"/>
        <w:rPr>
          <w:b/>
          <w:bCs/>
        </w:rPr>
      </w:pPr>
      <w:r w:rsidRPr="009B76F8">
        <w:rPr>
          <w:b/>
          <w:bCs/>
        </w:rPr>
        <w:t>Data Extraction and Coding</w:t>
      </w:r>
    </w:p>
    <w:p w14:paraId="6AD937B1" w14:textId="77777777" w:rsidR="00766059" w:rsidRPr="00525063" w:rsidRDefault="00766059" w:rsidP="009B76F8">
      <w:pPr>
        <w:pStyle w:val="MainParaText"/>
      </w:pPr>
      <w:r w:rsidRPr="00525063">
        <w:t>A data extraction database was used to record the following information for accepted studies; (a) article details (for example, author, publication year, title, journal), (b) study design and setting (c) sample description (including sample size and demographics), (d) rater description (including number, profession, and training) (e) AMPD criterion assessed, and instruments used, and (f) IRR statistics type and outcome.</w:t>
      </w:r>
    </w:p>
    <w:p w14:paraId="2A3A7EF5" w14:textId="3558FF08" w:rsidR="00766059" w:rsidRPr="00525063" w:rsidRDefault="00012B45" w:rsidP="009B76F8">
      <w:pPr>
        <w:pStyle w:val="MainParaText"/>
      </w:pPr>
      <w:r>
        <w:tab/>
      </w:r>
      <w:r w:rsidR="00A35C55">
        <w:t>Originally, o</w:t>
      </w:r>
      <w:r w:rsidR="00766059" w:rsidRPr="00525063">
        <w:t xml:space="preserve">nly single-rater ICCs were extracted from studies as this was the </w:t>
      </w:r>
      <w:proofErr w:type="gramStart"/>
      <w:r w:rsidR="00766059" w:rsidRPr="00525063">
        <w:t xml:space="preserve">most </w:t>
      </w:r>
      <w:r w:rsidR="00A35C55">
        <w:t xml:space="preserve">commonly </w:t>
      </w:r>
      <w:r w:rsidR="00766059" w:rsidRPr="00525063">
        <w:t>reported</w:t>
      </w:r>
      <w:proofErr w:type="gramEnd"/>
      <w:r w:rsidR="00766059" w:rsidRPr="00525063">
        <w:t xml:space="preserve"> and clinically relevant statistically. A decision was later taken to also include weighted kappa in the analysis due to statistical similarity with single-rater ICC (Schuster, 2004). Where only “mean of </w:t>
      </w:r>
      <w:r w:rsidR="00766059" w:rsidRPr="00525063">
        <w:rPr>
          <w:i/>
        </w:rPr>
        <w:t xml:space="preserve">k </w:t>
      </w:r>
      <w:r w:rsidR="00766059" w:rsidRPr="00525063">
        <w:t>raters” ICCs were reported, studies were excluded from final analysis. Data duplication was monitored throughout, and a further two studies were excluded as a result.</w:t>
      </w:r>
    </w:p>
    <w:p w14:paraId="59C87833" w14:textId="77777777" w:rsidR="00BB5C26" w:rsidRPr="00525063" w:rsidRDefault="00BB5C26" w:rsidP="00C82150">
      <w:pPr>
        <w:pStyle w:val="BodyText"/>
        <w:spacing w:line="480" w:lineRule="auto"/>
        <w:ind w:left="500" w:right="1460" w:firstLine="780"/>
      </w:pPr>
    </w:p>
    <w:p w14:paraId="2E4847C0" w14:textId="77777777" w:rsidR="00766059" w:rsidRPr="009B76F8" w:rsidRDefault="00766059" w:rsidP="009B76F8">
      <w:pPr>
        <w:pStyle w:val="MainParaText"/>
        <w:rPr>
          <w:b/>
          <w:bCs/>
        </w:rPr>
      </w:pPr>
      <w:r w:rsidRPr="009B76F8">
        <w:rPr>
          <w:b/>
          <w:bCs/>
        </w:rPr>
        <w:t>Quality Assessment and Risk of Bias</w:t>
      </w:r>
    </w:p>
    <w:p w14:paraId="0CEC1A38" w14:textId="78DCAD66" w:rsidR="00766059" w:rsidRPr="00525063" w:rsidRDefault="00766059" w:rsidP="009B76F8">
      <w:pPr>
        <w:pStyle w:val="MainParaText"/>
      </w:pPr>
      <w:r w:rsidRPr="00525063">
        <w:t>The quality and risk of bias of included studies was assessed using the Quality Appraisal of Reliability Studies (QAREL; Lucas et al., 2010).</w:t>
      </w:r>
      <w:r w:rsidR="00803901">
        <w:t xml:space="preserve"> We note that in the original </w:t>
      </w:r>
      <w:r w:rsidR="00803901">
        <w:lastRenderedPageBreak/>
        <w:t xml:space="preserve">pre-registered design, a different tool had been proposed, but the QAREL was </w:t>
      </w:r>
      <w:r w:rsidR="003A252A">
        <w:t>subsequently identified as an instrument that more directly addressed the primary questions in the study.</w:t>
      </w:r>
      <w:r w:rsidRPr="00525063">
        <w:t xml:space="preserve"> The QAREL is an 11-item checklist used to assess reliability studies. </w:t>
      </w:r>
      <w:r w:rsidRPr="00525063">
        <w:rPr>
          <w:color w:val="000000"/>
          <w:shd w:val="clear" w:color="auto" w:fill="FCFCFC"/>
        </w:rPr>
        <w:t>It explores seven principles representing the</w:t>
      </w:r>
      <w:r w:rsidRPr="00525063">
        <w:t xml:space="preserve"> </w:t>
      </w:r>
      <w:r w:rsidRPr="00525063">
        <w:rPr>
          <w:color w:val="000000"/>
          <w:shd w:val="clear" w:color="auto" w:fill="FCFCFC"/>
        </w:rPr>
        <w:t>appropriateness of subjects, qualification of examiners, examiner blinding, order effects of</w:t>
      </w:r>
      <w:r w:rsidRPr="00525063">
        <w:t xml:space="preserve"> </w:t>
      </w:r>
      <w:r w:rsidRPr="00525063">
        <w:rPr>
          <w:color w:val="000000"/>
          <w:shd w:val="clear" w:color="auto" w:fill="FCFCFC"/>
        </w:rPr>
        <w:t>examination, suitability of the time interval between repeated measurements, appropriate test</w:t>
      </w:r>
      <w:r w:rsidRPr="00525063">
        <w:t xml:space="preserve"> </w:t>
      </w:r>
      <w:r w:rsidRPr="00525063">
        <w:rPr>
          <w:color w:val="000000"/>
          <w:shd w:val="clear" w:color="auto" w:fill="FCFCFC"/>
        </w:rPr>
        <w:t>application and interpretation, and statistical analysis</w:t>
      </w:r>
      <w:r w:rsidRPr="00525063">
        <w:rPr>
          <w:color w:val="333333"/>
          <w:shd w:val="clear" w:color="auto" w:fill="FCFCFC"/>
        </w:rPr>
        <w:t xml:space="preserve">. </w:t>
      </w:r>
      <w:r w:rsidRPr="00525063">
        <w:rPr>
          <w:color w:val="000000"/>
        </w:rPr>
        <w:t>The scoring criteria for each item</w:t>
      </w:r>
      <w:r w:rsidRPr="00525063">
        <w:t xml:space="preserve"> in each of the domains are Yes, No, Unclear, or N/A. Each item on the checklist is weighted equally. The total number of “yes” values are calculated as a percentage. A second reviewer was </w:t>
      </w:r>
      <w:r w:rsidRPr="00525063">
        <w:rPr>
          <w:color w:val="000000"/>
        </w:rPr>
        <w:t>consulted where a judgement was unclear. High quality studies were defined as ≥60% “yes” on the QAREL (</w:t>
      </w:r>
      <w:proofErr w:type="spellStart"/>
      <w:r w:rsidRPr="00525063">
        <w:rPr>
          <w:color w:val="000000"/>
        </w:rPr>
        <w:t>Cuchna</w:t>
      </w:r>
      <w:proofErr w:type="spellEnd"/>
      <w:r w:rsidRPr="00525063">
        <w:rPr>
          <w:color w:val="000000"/>
        </w:rPr>
        <w:t xml:space="preserve"> et al., 2016).</w:t>
      </w:r>
    </w:p>
    <w:p w14:paraId="088B3E02" w14:textId="77777777" w:rsidR="00766059" w:rsidRPr="00525063" w:rsidRDefault="00766059" w:rsidP="009B76F8">
      <w:pPr>
        <w:pStyle w:val="MainParaText"/>
      </w:pPr>
    </w:p>
    <w:p w14:paraId="58B683C0" w14:textId="77777777" w:rsidR="00766059" w:rsidRPr="009B76F8" w:rsidRDefault="00766059" w:rsidP="009B76F8">
      <w:pPr>
        <w:pStyle w:val="MainParaText"/>
        <w:rPr>
          <w:b/>
          <w:bCs/>
        </w:rPr>
      </w:pPr>
      <w:r w:rsidRPr="009B76F8">
        <w:rPr>
          <w:b/>
          <w:bCs/>
        </w:rPr>
        <w:t>Data synthesis</w:t>
      </w:r>
    </w:p>
    <w:p w14:paraId="1C591569" w14:textId="66049A5F" w:rsidR="00C11BD0" w:rsidRDefault="00643F8E" w:rsidP="009B76F8">
      <w:pPr>
        <w:pStyle w:val="MainParaText"/>
      </w:pPr>
      <w:r>
        <w:t>As noted, given the limited available data in relation to any elements of the AMPD beyond Criterion A</w:t>
      </w:r>
      <w:r w:rsidR="00A605CC">
        <w:t xml:space="preserve"> (</w:t>
      </w:r>
      <w:r w:rsidR="001274C1">
        <w:t>only three studies reported information for Criterion B, and three studies reported information in relation to overall diagnosis</w:t>
      </w:r>
      <w:r w:rsidR="00A605CC">
        <w:t>)</w:t>
      </w:r>
      <w:r w:rsidR="001274C1">
        <w:t xml:space="preserve">, there was </w:t>
      </w:r>
      <w:r w:rsidR="00A35C55">
        <w:t>judged</w:t>
      </w:r>
      <w:r w:rsidR="001274C1">
        <w:t xml:space="preserve"> to be no meaningful way to </w:t>
      </w:r>
      <w:r w:rsidR="00E80E82">
        <w:t xml:space="preserve">synthesize </w:t>
      </w:r>
      <w:r w:rsidR="001274C1">
        <w:t>these elements and therefore the study focused on the synthesis of IRR values in relation to Criterion A only</w:t>
      </w:r>
      <w:r w:rsidR="00E66EC2">
        <w:t xml:space="preserve"> by means of a meta-analytic approach.</w:t>
      </w:r>
    </w:p>
    <w:p w14:paraId="4A4D4B9D" w14:textId="3F72C6B8" w:rsidR="00766059" w:rsidRPr="00525063" w:rsidRDefault="00766059" w:rsidP="009B76F8">
      <w:pPr>
        <w:pStyle w:val="MainParaText"/>
      </w:pPr>
      <w:r w:rsidRPr="00525063">
        <w:t xml:space="preserve">Meta-analyses were conducted using the </w:t>
      </w:r>
      <w:proofErr w:type="spellStart"/>
      <w:r w:rsidRPr="00525063">
        <w:t>Metafor</w:t>
      </w:r>
      <w:proofErr w:type="spellEnd"/>
      <w:r w:rsidRPr="00525063">
        <w:t xml:space="preserve"> package version 3.0-2 (</w:t>
      </w:r>
      <w:proofErr w:type="spellStart"/>
      <w:r w:rsidRPr="00525063">
        <w:t>Viechtbauer</w:t>
      </w:r>
      <w:proofErr w:type="spellEnd"/>
      <w:r w:rsidRPr="00525063">
        <w:t xml:space="preserve">, 2010) in R Studio version 1.4.1717 (Wallace at al., 2012). Random effects models were used due to the presumed variance in effect sizes extracted from each study </w:t>
      </w:r>
      <w:r w:rsidR="007732A0">
        <w:t>(</w:t>
      </w:r>
      <w:proofErr w:type="spellStart"/>
      <w:r w:rsidRPr="00525063">
        <w:t>Cuijpers</w:t>
      </w:r>
      <w:proofErr w:type="spellEnd"/>
      <w:r w:rsidR="007732A0">
        <w:t>,</w:t>
      </w:r>
      <w:r w:rsidRPr="00525063">
        <w:t xml:space="preserve"> 2016)</w:t>
      </w:r>
      <w:r w:rsidR="009159BD">
        <w:t>.</w:t>
      </w:r>
      <w:r w:rsidRPr="00525063">
        <w:t xml:space="preserve"> </w:t>
      </w:r>
      <w:r w:rsidR="009159BD">
        <w:t>This</w:t>
      </w:r>
      <w:r w:rsidRPr="00525063">
        <w:t xml:space="preserve"> approach allows for</w:t>
      </w:r>
      <w:r w:rsidR="009159BD">
        <w:t xml:space="preserve"> consideration of</w:t>
      </w:r>
      <w:r w:rsidRPr="00525063">
        <w:t xml:space="preserve"> differences in true effect sizes between studies, as it provides broader and more conservative 95% confidence intervals than fixed effects models. </w:t>
      </w:r>
    </w:p>
    <w:p w14:paraId="21F09900" w14:textId="7A358AFB" w:rsidR="00766059" w:rsidRPr="00525063" w:rsidRDefault="00766059" w:rsidP="009B76F8">
      <w:pPr>
        <w:pStyle w:val="MainParaText"/>
      </w:pPr>
      <w:r w:rsidRPr="00525063">
        <w:t xml:space="preserve">For each meta-analysis, ICC and sample size values were extracted from each study, transformed to Fisher's </w:t>
      </w:r>
      <w:r w:rsidRPr="00525063">
        <w:rPr>
          <w:i/>
        </w:rPr>
        <w:t xml:space="preserve">z </w:t>
      </w:r>
      <w:r w:rsidRPr="00525063">
        <w:t>scale, and combined using a random–effects models (</w:t>
      </w:r>
      <w:proofErr w:type="spellStart"/>
      <w:r w:rsidRPr="00525063">
        <w:t>Cuchna</w:t>
      </w:r>
      <w:proofErr w:type="spellEnd"/>
      <w:r w:rsidRPr="00525063">
        <w:t xml:space="preserve"> et al., 2016; </w:t>
      </w:r>
      <w:proofErr w:type="spellStart"/>
      <w:r w:rsidRPr="00525063">
        <w:t>Borenstein</w:t>
      </w:r>
      <w:proofErr w:type="spellEnd"/>
      <w:r w:rsidRPr="00525063">
        <w:t xml:space="preserve"> et al., 2009). Fisher's </w:t>
      </w:r>
      <w:r w:rsidRPr="00525063">
        <w:rPr>
          <w:i/>
        </w:rPr>
        <w:t xml:space="preserve">z </w:t>
      </w:r>
      <w:r w:rsidRPr="00525063">
        <w:t xml:space="preserve">transformations are important to account for the non- </w:t>
      </w:r>
      <w:r w:rsidRPr="00525063">
        <w:lastRenderedPageBreak/>
        <w:t>normal distribution in these types of statistics (</w:t>
      </w:r>
      <w:proofErr w:type="spellStart"/>
      <w:r w:rsidRPr="00525063">
        <w:t>Cuijpers</w:t>
      </w:r>
      <w:proofErr w:type="spellEnd"/>
      <w:r w:rsidRPr="00525063">
        <w:t xml:space="preserve">, 2016). Heterogeneity within meta- analyses was assessed following the transformation to Fisher's </w:t>
      </w:r>
      <w:r w:rsidRPr="00525063">
        <w:rPr>
          <w:i/>
        </w:rPr>
        <w:t xml:space="preserve">z </w:t>
      </w:r>
      <w:r w:rsidRPr="00525063">
        <w:t xml:space="preserve">by inspecting forest plots as well as using Cochran’s Q test (Cochran, 1954) and the </w:t>
      </w:r>
      <w:r w:rsidRPr="00525063">
        <w:rPr>
          <w:i/>
        </w:rPr>
        <w:t>I</w:t>
      </w:r>
      <w:r w:rsidRPr="00525063">
        <w:rPr>
          <w:vertAlign w:val="superscript"/>
        </w:rPr>
        <w:t>2</w:t>
      </w:r>
      <w:r w:rsidRPr="00525063">
        <w:t xml:space="preserve"> statistic (Higgins &amp; Thompson, 2002). The Q test is important to determine whether heterogeneity was significant and the </w:t>
      </w:r>
      <w:r w:rsidRPr="00525063">
        <w:rPr>
          <w:i/>
        </w:rPr>
        <w:t>I</w:t>
      </w:r>
      <w:r w:rsidRPr="00525063">
        <w:rPr>
          <w:vertAlign w:val="superscript"/>
        </w:rPr>
        <w:t>2</w:t>
      </w:r>
      <w:r w:rsidRPr="00525063">
        <w:t xml:space="preserve"> statistic provides a percentage of variation across studies due to heterogeneity versus chance. To aid in the interpretation of the results, Fisher's </w:t>
      </w:r>
      <w:r w:rsidRPr="00525063">
        <w:rPr>
          <w:i/>
        </w:rPr>
        <w:t xml:space="preserve">z </w:t>
      </w:r>
      <w:r w:rsidRPr="00525063">
        <w:t>values were then converted back to ICC values after completing meta-analyses (</w:t>
      </w:r>
      <w:proofErr w:type="spellStart"/>
      <w:r w:rsidRPr="00525063">
        <w:t>Cuchna</w:t>
      </w:r>
      <w:proofErr w:type="spellEnd"/>
      <w:r w:rsidRPr="00525063">
        <w:t xml:space="preserve"> et al., 2016). </w:t>
      </w:r>
    </w:p>
    <w:p w14:paraId="40CE94EA" w14:textId="77777777" w:rsidR="00766059" w:rsidRPr="00525063" w:rsidRDefault="00766059" w:rsidP="009B76F8">
      <w:pPr>
        <w:pStyle w:val="MainParaText"/>
      </w:pPr>
    </w:p>
    <w:p w14:paraId="262A513F" w14:textId="78ABB701" w:rsidR="00766059" w:rsidRPr="009B76F8" w:rsidRDefault="00766059" w:rsidP="009B76F8">
      <w:pPr>
        <w:pStyle w:val="MainParaText"/>
        <w:rPr>
          <w:b/>
          <w:bCs/>
        </w:rPr>
      </w:pPr>
      <w:r w:rsidRPr="009B76F8">
        <w:rPr>
          <w:b/>
          <w:bCs/>
        </w:rPr>
        <w:t xml:space="preserve">Sub-group </w:t>
      </w:r>
      <w:r w:rsidR="00293234" w:rsidRPr="009B76F8">
        <w:rPr>
          <w:b/>
          <w:bCs/>
        </w:rPr>
        <w:t xml:space="preserve">&amp; Sensitivity </w:t>
      </w:r>
      <w:r w:rsidRPr="009B76F8">
        <w:rPr>
          <w:b/>
          <w:bCs/>
        </w:rPr>
        <w:t>Analysis</w:t>
      </w:r>
    </w:p>
    <w:p w14:paraId="5FBDEBDE" w14:textId="7321B93D" w:rsidR="00766059" w:rsidRPr="00525063" w:rsidRDefault="00766059" w:rsidP="009B76F8">
      <w:pPr>
        <w:pStyle w:val="MainParaText"/>
      </w:pPr>
      <w:r w:rsidRPr="00525063">
        <w:t>Sub-group analysis for</w:t>
      </w:r>
      <w:r w:rsidR="000A6420">
        <w:t xml:space="preserve"> </w:t>
      </w:r>
      <w:r w:rsidRPr="00525063">
        <w:t>Total LPFS Score was conducted using random effects model for instrument type (instrument designed for use with the AMPD vs no AMPD instrument).</w:t>
      </w:r>
    </w:p>
    <w:p w14:paraId="13633A02" w14:textId="053A2825" w:rsidR="00766059" w:rsidRDefault="00012B45" w:rsidP="009B76F8">
      <w:pPr>
        <w:pStyle w:val="MainParaText"/>
      </w:pPr>
      <w:r>
        <w:tab/>
      </w:r>
      <w:r w:rsidR="00766059" w:rsidRPr="00525063">
        <w:t xml:space="preserve">Sensitivity analysis was conducted to examine whether results were skewed by studies with a high risk of bias. High risk studies were removed if this was judged to be the </w:t>
      </w:r>
      <w:r w:rsidR="00FE6E38">
        <w:t>case</w:t>
      </w:r>
      <w:r w:rsidR="00766059" w:rsidRPr="00525063">
        <w:t xml:space="preserve">. Publication bias was explored visually using a funnel plot and the “trim and fill” method was applied to estimate IRR after bias had been accounted for (Duval &amp;Tweedie, 2000; </w:t>
      </w:r>
      <w:proofErr w:type="spellStart"/>
      <w:r w:rsidR="00766059" w:rsidRPr="00525063">
        <w:t>Viechtbauer</w:t>
      </w:r>
      <w:proofErr w:type="spellEnd"/>
      <w:r w:rsidR="00766059" w:rsidRPr="00525063">
        <w:t>, 2010).</w:t>
      </w:r>
    </w:p>
    <w:p w14:paraId="4BE29658" w14:textId="77777777" w:rsidR="00B56D34" w:rsidRPr="00525063" w:rsidRDefault="00B56D34" w:rsidP="009B76F8">
      <w:pPr>
        <w:pStyle w:val="MainParaText"/>
      </w:pPr>
    </w:p>
    <w:p w14:paraId="60B50E3B" w14:textId="77777777" w:rsidR="00766059" w:rsidRPr="009B76F8" w:rsidRDefault="00766059" w:rsidP="009B76F8">
      <w:pPr>
        <w:pStyle w:val="MainParaText"/>
        <w:jc w:val="center"/>
        <w:rPr>
          <w:b/>
          <w:bCs/>
        </w:rPr>
      </w:pPr>
      <w:bookmarkStart w:id="3" w:name="_TOC_250009"/>
      <w:bookmarkEnd w:id="3"/>
      <w:r w:rsidRPr="009B76F8">
        <w:rPr>
          <w:b/>
          <w:bCs/>
        </w:rPr>
        <w:t>Results</w:t>
      </w:r>
    </w:p>
    <w:p w14:paraId="7DB75AED" w14:textId="6213731B" w:rsidR="00766059" w:rsidRPr="00525063" w:rsidRDefault="00766059" w:rsidP="009B76F8">
      <w:pPr>
        <w:pStyle w:val="MainParaText"/>
      </w:pPr>
      <w:r w:rsidRPr="00525063">
        <w:t>The selection process is outlined in the PRISMA diagram (Figure 1). The search yielded 719 studies of which 337 were excluded as duplicates resulting in 386 articles which were screened based on title and abstract. During this stage, 134 articles were subject to full eligibility screening, resulting in a total of 15 eligible studies. The most common reason for exclusion at the final stage was due to an AMPD criterion not being rated by two or more raters.</w:t>
      </w:r>
      <w:r w:rsidR="00B61895">
        <w:t xml:space="preserve"> </w:t>
      </w:r>
      <w:r w:rsidRPr="00525063">
        <w:t xml:space="preserve">14 studies reported IRR statistics for LPFS total score and 11 reported statistics for the individual domains. Total sample size across LPFS Total Score was 902 (range from six to </w:t>
      </w:r>
      <w:r w:rsidRPr="00525063">
        <w:lastRenderedPageBreak/>
        <w:t xml:space="preserve">162), this reduced to 775 for the individual domains (range </w:t>
      </w:r>
      <w:r w:rsidR="00F076AF">
        <w:t>10</w:t>
      </w:r>
      <w:r w:rsidRPr="00525063">
        <w:t xml:space="preserve"> to 162). </w:t>
      </w:r>
    </w:p>
    <w:p w14:paraId="1877290B" w14:textId="77777777" w:rsidR="00766059" w:rsidRPr="00525063" w:rsidRDefault="00766059" w:rsidP="009B76F8">
      <w:pPr>
        <w:pStyle w:val="MainParaText"/>
      </w:pPr>
    </w:p>
    <w:p w14:paraId="7E282A3C" w14:textId="77777777" w:rsidR="00766059" w:rsidRPr="009B76F8" w:rsidRDefault="00766059" w:rsidP="009B76F8">
      <w:pPr>
        <w:pStyle w:val="MainParaText"/>
        <w:rPr>
          <w:b/>
          <w:bCs/>
        </w:rPr>
      </w:pPr>
      <w:r w:rsidRPr="009B76F8">
        <w:rPr>
          <w:b/>
          <w:bCs/>
        </w:rPr>
        <w:t>Study Characteristics</w:t>
      </w:r>
    </w:p>
    <w:p w14:paraId="3DAE2FC0" w14:textId="4172CDF6" w:rsidR="00766059" w:rsidRPr="00525063" w:rsidRDefault="00766059" w:rsidP="009B76F8">
      <w:pPr>
        <w:pStyle w:val="MainParaText"/>
      </w:pPr>
      <w:r w:rsidRPr="00525063">
        <w:t xml:space="preserve">Characteristics (location, instrument, methods, sample size, sample demographic [age and gender], population type and rater information [type and number]) for the 15 studies included in the review can be found in Table 1. Rater experience varied across studies from clinically inexperienced lay raters (Zimmerman et al., 2014) to qualified mental health professionals (Morey, 2019). Ethnicity of sample and raters was largely unreported across studies, therefore </w:t>
      </w:r>
      <w:r w:rsidR="00664F6D">
        <w:t xml:space="preserve">is </w:t>
      </w:r>
      <w:r w:rsidRPr="00525063">
        <w:t>not included in Table 1.</w:t>
      </w:r>
    </w:p>
    <w:p w14:paraId="0E165ECB" w14:textId="77777777" w:rsidR="00766059" w:rsidRPr="00525063" w:rsidRDefault="00766059" w:rsidP="00C82150">
      <w:pPr>
        <w:pStyle w:val="BodyText"/>
        <w:spacing w:line="480" w:lineRule="auto"/>
        <w:ind w:left="500" w:right="1182" w:firstLine="720"/>
      </w:pPr>
    </w:p>
    <w:p w14:paraId="5E6AB61C" w14:textId="77777777" w:rsidR="00766059" w:rsidRPr="009B76F8" w:rsidRDefault="00766059" w:rsidP="009B76F8">
      <w:pPr>
        <w:pStyle w:val="MainParaText"/>
        <w:rPr>
          <w:b/>
          <w:bCs/>
        </w:rPr>
      </w:pPr>
      <w:r w:rsidRPr="009B76F8">
        <w:rPr>
          <w:b/>
          <w:bCs/>
        </w:rPr>
        <w:t>Study Design</w:t>
      </w:r>
    </w:p>
    <w:p w14:paraId="2E0AB14C" w14:textId="1F616C3A" w:rsidR="00766059" w:rsidRPr="00525063" w:rsidRDefault="00766059" w:rsidP="009B76F8">
      <w:pPr>
        <w:pStyle w:val="MainParaText"/>
      </w:pPr>
      <w:r w:rsidRPr="00525063">
        <w:t xml:space="preserve">Studies used a variety of methods to assess IRR. Three studies used written vignettes or accounts of life stories. The remaining studies </w:t>
      </w:r>
      <w:r w:rsidR="00F076AF">
        <w:t>utilized</w:t>
      </w:r>
      <w:r w:rsidRPr="00525063">
        <w:t xml:space="preserve"> a mix of live interviews and video recordings. Instruments used for assessments varied considerably. Three studies used S</w:t>
      </w:r>
      <w:r w:rsidR="00F076AF">
        <w:t>tructured Clinical Interview</w:t>
      </w:r>
      <w:r w:rsidRPr="00525063">
        <w:t>s</w:t>
      </w:r>
      <w:r w:rsidR="00F076AF">
        <w:t xml:space="preserve"> (SCIs)</w:t>
      </w:r>
      <w:r w:rsidRPr="00525063">
        <w:t xml:space="preserve"> designed for assessing the categorical system of PD diagnosis (Structured Interview of Personality Organization; STIPO [Clarkin et al., 2004]) and the SCID–II (First et al., 1995) and eight used a specific AMPD assessment tool (SCID–5 AMPD; Bender et al., 2018), The Clinical Assessment of the Level of Personality Functioning Scale (CALF; </w:t>
      </w:r>
      <w:proofErr w:type="spellStart"/>
      <w:r w:rsidRPr="00525063">
        <w:t>Thylstrup</w:t>
      </w:r>
      <w:proofErr w:type="spellEnd"/>
      <w:r w:rsidRPr="00525063">
        <w:t xml:space="preserve"> et al., 2016) and the Interview for Personality Functioning DSM–5 (STiP-5.1; </w:t>
      </w:r>
      <w:proofErr w:type="spellStart"/>
      <w:r w:rsidRPr="00525063">
        <w:t>Hutsebaut</w:t>
      </w:r>
      <w:proofErr w:type="spellEnd"/>
      <w:r w:rsidRPr="00525063">
        <w:t xml:space="preserve"> et al., 2014). Other studies did not use an instrument, but instead relied on clinical interview (or reviewing materials) using the information provided in the AMPD to guide assessments.</w:t>
      </w:r>
    </w:p>
    <w:p w14:paraId="553D26B1" w14:textId="77777777" w:rsidR="00766059" w:rsidRPr="00525063" w:rsidRDefault="00766059" w:rsidP="009B76F8">
      <w:pPr>
        <w:pStyle w:val="MainParaText"/>
      </w:pPr>
    </w:p>
    <w:p w14:paraId="21326752" w14:textId="2E6E36E8" w:rsidR="00766059" w:rsidRPr="009B76F8" w:rsidRDefault="00766059" w:rsidP="009B76F8">
      <w:pPr>
        <w:pStyle w:val="MainParaText"/>
        <w:rPr>
          <w:b/>
          <w:bCs/>
        </w:rPr>
      </w:pPr>
      <w:r w:rsidRPr="009B76F8">
        <w:rPr>
          <w:b/>
          <w:bCs/>
        </w:rPr>
        <w:t>Risk of Bias Assessment</w:t>
      </w:r>
    </w:p>
    <w:p w14:paraId="2810539F" w14:textId="1DB69F9B" w:rsidR="00766059" w:rsidRDefault="00766059" w:rsidP="009B76F8">
      <w:pPr>
        <w:pStyle w:val="MainParaText"/>
      </w:pPr>
      <w:r w:rsidRPr="00525063">
        <w:t xml:space="preserve">Outcome of the QAREL (Lucas et al., 2010) can be seen in Table 1. All studies bar </w:t>
      </w:r>
      <w:r w:rsidRPr="00525063">
        <w:lastRenderedPageBreak/>
        <w:t>one reached the 60% cut off for low risk of bias and therefore high quality. Roche et al. (2018) scored 54.5% and was therefore rated as high risk of bias and low quality. This study was included in the initial analysis, however removed in sensitivity analysis.</w:t>
      </w:r>
    </w:p>
    <w:p w14:paraId="4F7EF5F9" w14:textId="77777777" w:rsidR="00C6326C" w:rsidRDefault="00C6326C" w:rsidP="00C6326C">
      <w:pPr>
        <w:pStyle w:val="BodyText"/>
        <w:spacing w:line="480" w:lineRule="auto"/>
        <w:ind w:left="500" w:right="1249" w:firstLine="220"/>
      </w:pPr>
    </w:p>
    <w:p w14:paraId="55F1763D" w14:textId="532AED79" w:rsidR="00766059" w:rsidRPr="009B76F8" w:rsidRDefault="00253EC2" w:rsidP="009B76F8">
      <w:pPr>
        <w:pStyle w:val="MainParaText"/>
        <w:ind w:firstLine="0"/>
        <w:rPr>
          <w:b/>
          <w:bCs/>
        </w:rPr>
      </w:pPr>
      <w:r>
        <w:rPr>
          <w:i/>
          <w:sz w:val="19"/>
        </w:rPr>
        <w:tab/>
      </w:r>
      <w:r w:rsidR="00766059" w:rsidRPr="009B76F8">
        <w:rPr>
          <w:b/>
          <w:bCs/>
        </w:rPr>
        <w:t xml:space="preserve">Criterion A </w:t>
      </w:r>
      <w:r w:rsidR="00DB4740" w:rsidRPr="009B76F8">
        <w:rPr>
          <w:b/>
          <w:bCs/>
        </w:rPr>
        <w:t>–</w:t>
      </w:r>
      <w:r w:rsidR="00766059" w:rsidRPr="009B76F8">
        <w:rPr>
          <w:b/>
          <w:bCs/>
        </w:rPr>
        <w:t xml:space="preserve"> LPFS</w:t>
      </w:r>
    </w:p>
    <w:p w14:paraId="725A122B" w14:textId="7C36FB82" w:rsidR="00766059" w:rsidRPr="00525063" w:rsidRDefault="00766059" w:rsidP="009B76F8">
      <w:pPr>
        <w:pStyle w:val="MainParaText"/>
      </w:pPr>
      <w:r w:rsidRPr="00525063">
        <w:t>A total of 14 studies reported 17 interrater reliability scores using single-rater ICCs or equivalent for Total LPFS score (one study reported three IRR tests using independent pools of raters, and one study reported two separate analyses based on two separate instruments conducted in separate interviews, with separate samples). This resulted in a pooled ICC of .75 (95% CI .63 – .84), however this was significantly heterogeneous (</w:t>
      </w:r>
      <w:r w:rsidRPr="00525063">
        <w:rPr>
          <w:i/>
        </w:rPr>
        <w:t xml:space="preserve">Q </w:t>
      </w:r>
      <w:r w:rsidRPr="00525063">
        <w:t xml:space="preserve">(16) =171.18, </w:t>
      </w:r>
      <w:r w:rsidRPr="00525063">
        <w:rPr>
          <w:i/>
        </w:rPr>
        <w:t>p</w:t>
      </w:r>
      <w:r w:rsidRPr="00525063">
        <w:t xml:space="preserve">&lt;.01, </w:t>
      </w:r>
      <w:r w:rsidRPr="00525063">
        <w:rPr>
          <w:i/>
        </w:rPr>
        <w:t>I</w:t>
      </w:r>
      <w:r w:rsidRPr="00525063">
        <w:rPr>
          <w:vertAlign w:val="superscript"/>
        </w:rPr>
        <w:t>2</w:t>
      </w:r>
      <w:r w:rsidRPr="00525063">
        <w:t xml:space="preserve">= 90.10%; see Figure 2). This is above the DSM-5 cut off for acceptable IRR for the DSM and would be </w:t>
      </w:r>
      <w:r w:rsidR="00614C11" w:rsidRPr="00525063">
        <w:t>categorized</w:t>
      </w:r>
      <w:r w:rsidRPr="00525063">
        <w:t xml:space="preserve"> as good reliability under ICC reporting guidelines (Kraemer et al., 2012; Koo &amp; Li, 2016). Table 3 provides additional information on overall agreement.</w:t>
      </w:r>
    </w:p>
    <w:p w14:paraId="015B3037" w14:textId="77777777" w:rsidR="00040C46" w:rsidRDefault="00040C46" w:rsidP="009B76F8">
      <w:pPr>
        <w:pStyle w:val="MainParaText"/>
      </w:pPr>
    </w:p>
    <w:p w14:paraId="505434C7" w14:textId="4DDBB929" w:rsidR="00766059" w:rsidRPr="00525063" w:rsidRDefault="00766059" w:rsidP="009B76F8">
      <w:pPr>
        <w:pStyle w:val="Heading1"/>
        <w:spacing w:before="84" w:line="480" w:lineRule="auto"/>
        <w:ind w:left="0" w:firstLine="686"/>
      </w:pPr>
      <w:r w:rsidRPr="00525063">
        <w:t>Subgroup analysis of Total LPFS Score</w:t>
      </w:r>
    </w:p>
    <w:p w14:paraId="5656AC48" w14:textId="5B028369" w:rsidR="00766059" w:rsidRDefault="00766059" w:rsidP="009B76F8">
      <w:pPr>
        <w:pStyle w:val="MainParaText"/>
        <w:rPr>
          <w:i/>
          <w:sz w:val="20"/>
        </w:rPr>
      </w:pPr>
      <w:r w:rsidRPr="00525063">
        <w:t>Subgroup analysis of the assessment instrument can be found in Table 3. This separated studies into those which used an instrument designed for use with the AMPD (i.e., SCID-5-AMPD, S</w:t>
      </w:r>
      <w:r w:rsidR="00DB4740" w:rsidRPr="00525063">
        <w:t>t</w:t>
      </w:r>
      <w:r w:rsidRPr="00525063">
        <w:t>iP-5.1 and CALF) and those that either used an alternative structured assessment not recommended for the AMPD, or no assessment tool at all. Results showed the AMPD instruments yielded higher IRR correlations (</w:t>
      </w:r>
      <w:r w:rsidRPr="00525063">
        <w:rPr>
          <w:i/>
        </w:rPr>
        <w:t>ICC</w:t>
      </w:r>
      <w:r w:rsidRPr="00525063">
        <w:t>=.87, 95% CI [.79, .92]; Figure 3), however heterogeneity remained high for this group. Conversely, in the second group (</w:t>
      </w:r>
      <w:r w:rsidRPr="00525063">
        <w:rPr>
          <w:i/>
        </w:rPr>
        <w:t>ICC</w:t>
      </w:r>
      <w:r w:rsidRPr="00525063">
        <w:t>=.51, 95% CI [.42, .60]; Figure 4), heterogeneity was no longer significant (</w:t>
      </w:r>
      <w:r w:rsidRPr="00525063">
        <w:rPr>
          <w:i/>
        </w:rPr>
        <w:t xml:space="preserve">Q </w:t>
      </w:r>
      <w:r w:rsidRPr="00525063">
        <w:t xml:space="preserve">(8) =9.98, </w:t>
      </w:r>
      <w:r w:rsidRPr="00525063">
        <w:rPr>
          <w:i/>
        </w:rPr>
        <w:t>p</w:t>
      </w:r>
      <w:r w:rsidRPr="00525063">
        <w:t xml:space="preserve">=0.27, </w:t>
      </w:r>
      <w:r w:rsidRPr="00525063">
        <w:rPr>
          <w:i/>
        </w:rPr>
        <w:t>I</w:t>
      </w:r>
      <w:r w:rsidRPr="00525063">
        <w:rPr>
          <w:vertAlign w:val="superscript"/>
        </w:rPr>
        <w:t>2</w:t>
      </w:r>
      <w:r w:rsidRPr="00525063">
        <w:t xml:space="preserve"> = 25.30%; see Table 2).</w:t>
      </w:r>
    </w:p>
    <w:p w14:paraId="561C1907" w14:textId="77777777" w:rsidR="00766059" w:rsidRPr="00525063" w:rsidRDefault="00766059" w:rsidP="00766059">
      <w:pPr>
        <w:pStyle w:val="BodyText"/>
        <w:spacing w:before="6"/>
        <w:rPr>
          <w:i/>
          <w:sz w:val="27"/>
        </w:rPr>
      </w:pPr>
    </w:p>
    <w:p w14:paraId="0EF8F757" w14:textId="77777777" w:rsidR="00766059" w:rsidRPr="00525063" w:rsidRDefault="00766059" w:rsidP="009B76F8">
      <w:pPr>
        <w:pStyle w:val="Heading1"/>
        <w:spacing w:before="90" w:line="480" w:lineRule="auto"/>
        <w:ind w:left="0" w:firstLine="500"/>
      </w:pPr>
      <w:r w:rsidRPr="00525063">
        <w:t>Sensitivity analysis of Total LPFS estimates</w:t>
      </w:r>
    </w:p>
    <w:p w14:paraId="1E2CF0BA" w14:textId="0D4564D9" w:rsidR="00766059" w:rsidRPr="00525063" w:rsidRDefault="00766059" w:rsidP="009B76F8">
      <w:pPr>
        <w:pStyle w:val="MainParaText"/>
      </w:pPr>
      <w:r w:rsidRPr="00525063">
        <w:lastRenderedPageBreak/>
        <w:t xml:space="preserve">Sensitivity analysis was conducted by removing studies rated as having a high risk of bias (n=1) (Roche et al., 2018). This increased reliability ICC </w:t>
      </w:r>
      <w:r w:rsidR="00594780" w:rsidRPr="00525063">
        <w:t>to</w:t>
      </w:r>
      <w:r w:rsidRPr="00525063">
        <w:t xml:space="preserve"> .80 (95% CI .70 – .87) and decreased heterogeneity</w:t>
      </w:r>
      <w:r w:rsidR="00594780" w:rsidRPr="00525063">
        <w:t xml:space="preserve"> somewhat, although this remained overall high</w:t>
      </w:r>
      <w:r w:rsidRPr="00525063">
        <w:t>.</w:t>
      </w:r>
      <w:r w:rsidR="00594780" w:rsidRPr="00525063">
        <w:t xml:space="preserve"> </w:t>
      </w:r>
      <w:r w:rsidRPr="00525063">
        <w:t xml:space="preserve"> Leave-one-out analysis (</w:t>
      </w:r>
      <w:proofErr w:type="spellStart"/>
      <w:r w:rsidRPr="00525063">
        <w:t>Viechtbauer</w:t>
      </w:r>
      <w:proofErr w:type="spellEnd"/>
      <w:r w:rsidRPr="00525063">
        <w:t>, 2010) was also performed which showed no single study accounted for the high levels of heterogeneity.</w:t>
      </w:r>
    </w:p>
    <w:p w14:paraId="76CA2524" w14:textId="77777777" w:rsidR="00766059" w:rsidRPr="00525063" w:rsidRDefault="00766059" w:rsidP="00C82150">
      <w:pPr>
        <w:pStyle w:val="BodyText"/>
        <w:spacing w:line="480" w:lineRule="auto"/>
        <w:ind w:left="840" w:right="1247" w:firstLine="720"/>
      </w:pPr>
    </w:p>
    <w:p w14:paraId="3D1BC991" w14:textId="77777777" w:rsidR="00766059" w:rsidRPr="009B76F8" w:rsidRDefault="00766059" w:rsidP="009B76F8">
      <w:pPr>
        <w:pStyle w:val="MainParaText"/>
        <w:rPr>
          <w:b/>
          <w:bCs/>
        </w:rPr>
      </w:pPr>
      <w:r w:rsidRPr="009B76F8">
        <w:rPr>
          <w:b/>
          <w:bCs/>
        </w:rPr>
        <w:t>Publication bias of Total LPFS estimates</w:t>
      </w:r>
    </w:p>
    <w:p w14:paraId="0DAA70F5" w14:textId="3A3AA050" w:rsidR="00766059" w:rsidRPr="00253EC2" w:rsidRDefault="00766059" w:rsidP="009B76F8">
      <w:pPr>
        <w:pStyle w:val="MainParaText"/>
      </w:pPr>
      <w:r w:rsidRPr="00253EC2">
        <w:t>Publication bias was assessed using funnel plots of Total LPFS IRR. Funnel plots appeared symmetrical and trim and fill analysis did not highlight any missing studies. Visual inspection of forest plots (Figure 2) highlighted small sample studies accounted for large confidence intervals (</w:t>
      </w:r>
      <w:proofErr w:type="spellStart"/>
      <w:r w:rsidRPr="00253EC2">
        <w:t>Kampe</w:t>
      </w:r>
      <w:proofErr w:type="spellEnd"/>
      <w:r w:rsidRPr="00253EC2">
        <w:t xml:space="preserve"> et al., 2018; </w:t>
      </w:r>
      <w:proofErr w:type="spellStart"/>
      <w:r w:rsidRPr="00253EC2">
        <w:t>Preti</w:t>
      </w:r>
      <w:proofErr w:type="spellEnd"/>
      <w:r w:rsidRPr="00253EC2">
        <w:t xml:space="preserve"> et al., 2018; Morey, 2019; Zimmerman et al., 2014).</w:t>
      </w:r>
    </w:p>
    <w:p w14:paraId="46F4EF1D" w14:textId="77777777" w:rsidR="00766059" w:rsidRPr="00A35C55" w:rsidRDefault="00766059" w:rsidP="009B76F8">
      <w:pPr>
        <w:pStyle w:val="MainParaText"/>
      </w:pPr>
    </w:p>
    <w:p w14:paraId="5EBC177B" w14:textId="77777777" w:rsidR="00766059" w:rsidRPr="009B76F8" w:rsidRDefault="00766059" w:rsidP="009B76F8">
      <w:pPr>
        <w:pStyle w:val="MainParaText"/>
        <w:rPr>
          <w:b/>
          <w:bCs/>
        </w:rPr>
      </w:pPr>
      <w:r w:rsidRPr="009B76F8">
        <w:rPr>
          <w:b/>
          <w:bCs/>
        </w:rPr>
        <w:t>LPFS Domains</w:t>
      </w:r>
    </w:p>
    <w:p w14:paraId="37FE4FF8" w14:textId="652EA15A" w:rsidR="00766059" w:rsidRPr="00A35C55" w:rsidRDefault="00766059" w:rsidP="009B76F8">
      <w:pPr>
        <w:pStyle w:val="MainParaText"/>
      </w:pPr>
      <w:r w:rsidRPr="00A35C55">
        <w:t>Eleven studies reported single-rater ICCs for the individual LPFS domains (again, one study reported three IRR tests using independent pools of raters). The main findings for each individual domain meta-analysis can be found in Table 3. This table provides information on the number of studies (</w:t>
      </w:r>
      <w:r w:rsidRPr="009B76F8">
        <w:t>k</w:t>
      </w:r>
      <w:r w:rsidRPr="00A35C55">
        <w:t>), pooled sample size (</w:t>
      </w:r>
      <w:r w:rsidRPr="009B76F8">
        <w:t>N</w:t>
      </w:r>
      <w:r w:rsidRPr="00A35C55">
        <w:t>), estimate of overall ICC (</w:t>
      </w:r>
      <w:r w:rsidRPr="009B76F8">
        <w:t>ICC</w:t>
      </w:r>
      <w:r w:rsidRPr="00A35C55">
        <w:t>), 95% confidence intervals, significance test of weighted effect size estimate (</w:t>
      </w:r>
      <w:r w:rsidRPr="009B76F8">
        <w:t>z</w:t>
      </w:r>
      <w:r w:rsidRPr="00A35C55">
        <w:t>) and amount of heterogeneity (</w:t>
      </w:r>
      <w:r w:rsidRPr="009B76F8">
        <w:t>Q</w:t>
      </w:r>
      <w:r w:rsidRPr="00A35C55">
        <w:t xml:space="preserve">). Significant heterogeneity was found in all domains with pooled ICCs ranging from </w:t>
      </w:r>
      <w:r w:rsidRPr="009B76F8">
        <w:t xml:space="preserve">empathy </w:t>
      </w:r>
      <w:r w:rsidRPr="00A35C55">
        <w:t>(</w:t>
      </w:r>
      <w:r w:rsidRPr="009B76F8">
        <w:t>ICC</w:t>
      </w:r>
      <w:r w:rsidRPr="00A35C55">
        <w:t xml:space="preserve">= .63, 95% CI [.43 – .77]), to </w:t>
      </w:r>
      <w:r w:rsidRPr="009B76F8">
        <w:t xml:space="preserve">intimacy </w:t>
      </w:r>
      <w:r w:rsidRPr="00A35C55">
        <w:t>(</w:t>
      </w:r>
      <w:r w:rsidRPr="009B76F8">
        <w:t>ICC</w:t>
      </w:r>
      <w:r w:rsidRPr="00A35C55">
        <w:t>= .73, 95% CI [.54 –.85]). All pooled domains were above the DSM-5 cut off for acceptability and fell within the moderate category of reliability according to ICC reporting guidelines (Kraemer et al., 2012; Koo &amp; Li, 2016).</w:t>
      </w:r>
    </w:p>
    <w:p w14:paraId="44A03060" w14:textId="77777777" w:rsidR="00766059" w:rsidRPr="00525063" w:rsidRDefault="00766059" w:rsidP="00C82150">
      <w:pPr>
        <w:pStyle w:val="Heading1"/>
        <w:spacing w:before="84" w:line="480" w:lineRule="auto"/>
        <w:ind w:left="1560"/>
      </w:pPr>
    </w:p>
    <w:p w14:paraId="0DD8C283" w14:textId="04AB8F2C" w:rsidR="00766059" w:rsidRPr="009B76F8" w:rsidRDefault="00766059" w:rsidP="009B76F8">
      <w:pPr>
        <w:pStyle w:val="MainParaText"/>
        <w:ind w:firstLine="500"/>
        <w:rPr>
          <w:b/>
          <w:bCs/>
        </w:rPr>
      </w:pPr>
      <w:r w:rsidRPr="009B76F8">
        <w:rPr>
          <w:b/>
          <w:bCs/>
        </w:rPr>
        <w:lastRenderedPageBreak/>
        <w:t>Sensitivity analysis of LPFS domain estimates</w:t>
      </w:r>
    </w:p>
    <w:p w14:paraId="683820F0" w14:textId="762501D7" w:rsidR="00766059" w:rsidRPr="00525063" w:rsidRDefault="00766059" w:rsidP="009B76F8">
      <w:pPr>
        <w:pStyle w:val="MainParaText"/>
      </w:pPr>
      <w:r w:rsidRPr="00525063">
        <w:t>Sensitivity analysis was conducted by removing domain studies rated as having high risk of bias (i.e., Roche et al., 2018). This increased reliability (ICCs ranged from .73, 95% CI [.57-.84] to .82, 95% CI [.68-.90]), however heterogeneity remained significant. Leave-one-out analysis (</w:t>
      </w:r>
      <w:proofErr w:type="spellStart"/>
      <w:r w:rsidRPr="00525063">
        <w:t>Viechtbauer</w:t>
      </w:r>
      <w:proofErr w:type="spellEnd"/>
      <w:r w:rsidRPr="00525063">
        <w:t>, 2010) was performed and showed no one study accounted for the high levels of heterogeneity.</w:t>
      </w:r>
    </w:p>
    <w:p w14:paraId="5587CD39" w14:textId="1B85F0E7" w:rsidR="00766059" w:rsidRPr="00525063" w:rsidRDefault="00BB5C26" w:rsidP="00C82150">
      <w:pPr>
        <w:pStyle w:val="BodyText"/>
        <w:spacing w:line="480" w:lineRule="auto"/>
        <w:ind w:left="840" w:right="1354" w:firstLine="720"/>
      </w:pPr>
      <w:r w:rsidRPr="00525063">
        <w:t>.</w:t>
      </w:r>
    </w:p>
    <w:p w14:paraId="4C548EC6" w14:textId="77777777" w:rsidR="00766059" w:rsidRPr="009B76F8" w:rsidRDefault="00766059" w:rsidP="009B76F8">
      <w:pPr>
        <w:pStyle w:val="MainParaText"/>
        <w:ind w:firstLine="500"/>
        <w:rPr>
          <w:b/>
          <w:bCs/>
        </w:rPr>
      </w:pPr>
      <w:r w:rsidRPr="009B76F8">
        <w:rPr>
          <w:b/>
          <w:bCs/>
        </w:rPr>
        <w:t>Publication bias of LPFS Domain estimates</w:t>
      </w:r>
    </w:p>
    <w:p w14:paraId="15FEACF7" w14:textId="04C47AB6" w:rsidR="00766059" w:rsidRPr="00525063" w:rsidRDefault="00766059" w:rsidP="009B76F8">
      <w:pPr>
        <w:pStyle w:val="MainParaText"/>
      </w:pPr>
      <w:r w:rsidRPr="00525063">
        <w:t xml:space="preserve">Publication bias was assessed using funnel plots of all domains. Funnel plots appeared symmetrical, however trim and fill analysis highlighted one missing study for the </w:t>
      </w:r>
      <w:r w:rsidRPr="00525063">
        <w:rPr>
          <w:i/>
        </w:rPr>
        <w:t xml:space="preserve">Identity </w:t>
      </w:r>
      <w:r w:rsidRPr="00525063">
        <w:t>domain. However, pooled ICC for this domain remained at .70, 95% CI [0.54, 0.81] even when this study was accounted for. Visual inspection of forest plots (Figures 3-6) showed small sample studies accounted for large confidence intervals (</w:t>
      </w:r>
      <w:proofErr w:type="spellStart"/>
      <w:r w:rsidRPr="00525063">
        <w:t>Preti</w:t>
      </w:r>
      <w:proofErr w:type="spellEnd"/>
      <w:r w:rsidRPr="00525063">
        <w:t xml:space="preserve"> et al., 2018; Zimmerman et al., 2014).</w:t>
      </w:r>
    </w:p>
    <w:p w14:paraId="56A97E67" w14:textId="3E078DD6" w:rsidR="00766059" w:rsidRPr="00525063" w:rsidRDefault="00766059" w:rsidP="00766059">
      <w:pPr>
        <w:ind w:left="840"/>
        <w:rPr>
          <w:i/>
          <w:sz w:val="24"/>
        </w:rPr>
      </w:pPr>
    </w:p>
    <w:p w14:paraId="46F776C7" w14:textId="77777777" w:rsidR="00766059" w:rsidRPr="00525063" w:rsidRDefault="00766059" w:rsidP="009B76F8">
      <w:pPr>
        <w:pStyle w:val="BodyText"/>
        <w:spacing w:line="480" w:lineRule="auto"/>
        <w:ind w:left="840" w:right="1193"/>
        <w:rPr>
          <w:i/>
          <w:sz w:val="26"/>
        </w:rPr>
      </w:pPr>
    </w:p>
    <w:p w14:paraId="24873E63" w14:textId="77777777" w:rsidR="00766059" w:rsidRPr="00525063" w:rsidRDefault="00766059" w:rsidP="00766059">
      <w:pPr>
        <w:pStyle w:val="BodyText"/>
        <w:spacing w:before="5" w:line="276" w:lineRule="auto"/>
        <w:rPr>
          <w:i/>
          <w:sz w:val="23"/>
        </w:rPr>
      </w:pPr>
    </w:p>
    <w:p w14:paraId="737114E8" w14:textId="77777777" w:rsidR="00766059" w:rsidRPr="00525063" w:rsidRDefault="00766059" w:rsidP="00C82150">
      <w:pPr>
        <w:pStyle w:val="Heading1"/>
        <w:spacing w:before="1" w:line="480" w:lineRule="auto"/>
        <w:ind w:left="827" w:right="1178"/>
        <w:jc w:val="center"/>
      </w:pPr>
      <w:bookmarkStart w:id="4" w:name="_TOC_250008"/>
      <w:bookmarkEnd w:id="4"/>
      <w:r w:rsidRPr="00525063">
        <w:t>Discussion</w:t>
      </w:r>
    </w:p>
    <w:p w14:paraId="2D830B5F" w14:textId="2688C3F9" w:rsidR="00A17C9E" w:rsidRPr="009B76F8" w:rsidRDefault="00A17C9E" w:rsidP="009B76F8">
      <w:pPr>
        <w:pStyle w:val="MainParaText"/>
        <w:ind w:firstLine="500"/>
        <w:rPr>
          <w:b/>
          <w:bCs/>
        </w:rPr>
      </w:pPr>
      <w:r w:rsidRPr="009B76F8">
        <w:rPr>
          <w:b/>
          <w:bCs/>
        </w:rPr>
        <w:t>Summary of Findings</w:t>
      </w:r>
    </w:p>
    <w:p w14:paraId="6D9C34C7" w14:textId="06674D03" w:rsidR="00766059" w:rsidRPr="00525063" w:rsidRDefault="00766059" w:rsidP="009B76F8">
      <w:pPr>
        <w:pStyle w:val="MainParaText"/>
      </w:pPr>
      <w:r w:rsidRPr="00525063">
        <w:t xml:space="preserve">This review </w:t>
      </w:r>
      <w:r w:rsidR="00777F75">
        <w:t xml:space="preserve">provides a summary of </w:t>
      </w:r>
      <w:r w:rsidRPr="00525063">
        <w:t xml:space="preserve">the literature concerning the IRR of the </w:t>
      </w:r>
      <w:r w:rsidR="00777F75">
        <w:t>LPFS and hence Criterion A of the AMPD</w:t>
      </w:r>
      <w:r w:rsidRPr="00525063">
        <w:t>.  Fifteen studies were included in the current review. ICCs in Criterion A and its individual domains were meta-</w:t>
      </w:r>
      <w:proofErr w:type="spellStart"/>
      <w:r w:rsidRPr="00525063">
        <w:t>analysed</w:t>
      </w:r>
      <w:proofErr w:type="spellEnd"/>
      <w:r w:rsidRPr="00525063">
        <w:t xml:space="preserve"> to provide a pooled overall ICC. Sub-group and sensitivity analyses were carried out to explore high levels of heterogeneity and possible causes. </w:t>
      </w:r>
    </w:p>
    <w:p w14:paraId="3758E2F8" w14:textId="4ACB863B" w:rsidR="00766059" w:rsidRDefault="00766059" w:rsidP="00EE4087">
      <w:pPr>
        <w:pStyle w:val="MainParaText"/>
      </w:pPr>
      <w:r w:rsidRPr="00525063">
        <w:t xml:space="preserve">Meta-analysis found overall “good” IRR for the LPFS score across </w:t>
      </w:r>
      <w:r w:rsidR="00C07D59">
        <w:t>the</w:t>
      </w:r>
      <w:r w:rsidR="00C07D59" w:rsidRPr="00525063">
        <w:t xml:space="preserve"> </w:t>
      </w:r>
      <w:r w:rsidRPr="00525063">
        <w:t xml:space="preserve">total </w:t>
      </w:r>
      <w:proofErr w:type="gramStart"/>
      <w:r w:rsidRPr="00525063">
        <w:t>sample  (</w:t>
      </w:r>
      <w:proofErr w:type="gramEnd"/>
      <w:r w:rsidRPr="00525063">
        <w:rPr>
          <w:i/>
        </w:rPr>
        <w:t>ICC</w:t>
      </w:r>
      <w:r w:rsidRPr="00525063">
        <w:t xml:space="preserve">=.75; 95% CI [.63 – .84]). This is above the acceptable threshold for inclusion in the </w:t>
      </w:r>
      <w:r w:rsidRPr="00525063">
        <w:lastRenderedPageBreak/>
        <w:t>DSM-5 (Kraemer et al., 2012) and higher than previous estimates of IRR of the categorical model (</w:t>
      </w:r>
      <w:r w:rsidRPr="00525063">
        <w:rPr>
          <w:i/>
        </w:rPr>
        <w:t>k</w:t>
      </w:r>
      <w:r w:rsidRPr="00525063">
        <w:t>=.40 to .52; Samuel, 2015). However, there was significant heterogeneity across these studies (</w:t>
      </w:r>
      <w:r w:rsidRPr="00525063">
        <w:rPr>
          <w:i/>
        </w:rPr>
        <w:t>I</w:t>
      </w:r>
      <w:r w:rsidRPr="00525063">
        <w:rPr>
          <w:vertAlign w:val="superscript"/>
        </w:rPr>
        <w:t>2</w:t>
      </w:r>
      <w:r w:rsidRPr="00525063">
        <w:t xml:space="preserve"> =90.10%). Subgroup analysis highlighted considerable difference between assessment methods; assessment tools designed for the AMPD produced substantially higher IRR scores (</w:t>
      </w:r>
      <w:r w:rsidRPr="00525063">
        <w:rPr>
          <w:i/>
        </w:rPr>
        <w:t xml:space="preserve">ICC=.87, </w:t>
      </w:r>
      <w:r w:rsidRPr="00525063">
        <w:t>95% CI [.79, .92]) than those that did not (</w:t>
      </w:r>
      <w:r w:rsidRPr="00525063">
        <w:rPr>
          <w:i/>
        </w:rPr>
        <w:t>ICC</w:t>
      </w:r>
      <w:r w:rsidRPr="00525063">
        <w:t xml:space="preserve">=.51, 95% CI [.42, .60]). </w:t>
      </w:r>
      <w:r w:rsidR="00A539B3">
        <w:t>Whilst heterogeneity was high</w:t>
      </w:r>
      <w:r w:rsidRPr="00525063">
        <w:t xml:space="preserve">, this </w:t>
      </w:r>
      <w:r w:rsidR="00A539B3">
        <w:t xml:space="preserve">potentially adds weight to the argument that </w:t>
      </w:r>
      <w:r w:rsidRPr="00525063">
        <w:t xml:space="preserve">reliability is improved with the use of </w:t>
      </w:r>
      <w:r w:rsidR="00A539B3">
        <w:t xml:space="preserve">an </w:t>
      </w:r>
      <w:r w:rsidRPr="00525063">
        <w:t>SCI (</w:t>
      </w:r>
      <w:proofErr w:type="spellStart"/>
      <w:r w:rsidRPr="00525063">
        <w:t>Aboraya</w:t>
      </w:r>
      <w:proofErr w:type="spellEnd"/>
      <w:r w:rsidRPr="00525063">
        <w:t xml:space="preserve"> et al., 2006; Wood et al., 2002). This may also indicate inconsistency in either application or understanding of the model when relying </w:t>
      </w:r>
      <w:r w:rsidR="009B546F">
        <w:t xml:space="preserve">primarily </w:t>
      </w:r>
      <w:r w:rsidRPr="00525063">
        <w:t>on clinical judgement</w:t>
      </w:r>
      <w:r w:rsidR="009B546F">
        <w:t xml:space="preserve">, or </w:t>
      </w:r>
      <w:r w:rsidR="008A4580">
        <w:t xml:space="preserve">when </w:t>
      </w:r>
      <w:r w:rsidR="009B546F">
        <w:t>using a non-specific SCI</w:t>
      </w:r>
      <w:r w:rsidRPr="00525063">
        <w:t xml:space="preserve"> (Monahan, 1981; Kitamura &amp; Kitamura, 2000).</w:t>
      </w:r>
    </w:p>
    <w:p w14:paraId="0FF6D908" w14:textId="4D824AF2" w:rsidR="009A0899" w:rsidRDefault="00EE4087" w:rsidP="00782F1C">
      <w:pPr>
        <w:pStyle w:val="MainParaText"/>
      </w:pPr>
      <w:r>
        <w:t xml:space="preserve">Whilst the findings do </w:t>
      </w:r>
      <w:r w:rsidR="001353DC">
        <w:t>generally seem to therefore provide broad support for the use of the LPFS</w:t>
      </w:r>
      <w:r w:rsidR="00FD5B4E">
        <w:t xml:space="preserve">, it must be noted that </w:t>
      </w:r>
      <w:r w:rsidR="00063435">
        <w:t xml:space="preserve">there was also substantial methodological </w:t>
      </w:r>
      <w:r w:rsidR="007227BB">
        <w:t>heterogeneity</w:t>
      </w:r>
      <w:r w:rsidR="00063435">
        <w:t xml:space="preserve"> between studies that arguably </w:t>
      </w:r>
      <w:r w:rsidR="00256CE6">
        <w:t>impinges on the</w:t>
      </w:r>
      <w:r w:rsidR="00063435">
        <w:t xml:space="preserve"> </w:t>
      </w:r>
      <w:r w:rsidR="00AD1BBD">
        <w:t xml:space="preserve">extent to which these findings can be generalized. </w:t>
      </w:r>
      <w:r w:rsidR="007227BB">
        <w:t>These differences extend to t</w:t>
      </w:r>
      <w:r w:rsidR="005E6178">
        <w:t>he method used to present the clinical material</w:t>
      </w:r>
      <w:r w:rsidR="007227BB">
        <w:t xml:space="preserve">, the extent to which the </w:t>
      </w:r>
      <w:r w:rsidR="005E6178">
        <w:t xml:space="preserve">clinical material represented the clinical reality of assessing people presenting with </w:t>
      </w:r>
      <w:r w:rsidR="00A47ADF">
        <w:t xml:space="preserve">personality concerns, and the </w:t>
      </w:r>
      <w:r w:rsidR="00164A44">
        <w:t xml:space="preserve">qualifications, experience and heterogeneity of the sample of raters utilized. </w:t>
      </w:r>
      <w:r w:rsidR="005E6178">
        <w:t xml:space="preserve">Depending on the aims of the study, </w:t>
      </w:r>
      <w:r w:rsidR="00782F1C">
        <w:t>a methodologically stronger approach in one element was often associated with a ‘trade off’ in another. For instance, s</w:t>
      </w:r>
      <w:r w:rsidR="005E6178">
        <w:t xml:space="preserve">ome studies seemed to focus on providing a broader range of </w:t>
      </w:r>
      <w:r w:rsidR="005E6178">
        <w:rPr>
          <w:i/>
          <w:iCs/>
        </w:rPr>
        <w:t>raters</w:t>
      </w:r>
      <w:r w:rsidR="005E6178">
        <w:t xml:space="preserve"> whilst limiting the nature of the clinical material presented (e.g. Morey et al 2019 used </w:t>
      </w:r>
      <w:r w:rsidR="00782F1C">
        <w:t xml:space="preserve">a large sample of </w:t>
      </w:r>
      <w:r w:rsidR="005E6178">
        <w:t>123 mental health professionals to rate written vignettes), whereas other studies focused on providing a broader range of clinical material, with a correspondingly smaller number of raters being involved (e.g. Roche et al 2019 used information from 240 students, rated by a smaller panel of trained Research Assistants).</w:t>
      </w:r>
    </w:p>
    <w:p w14:paraId="693AD8E9" w14:textId="25F53FC7" w:rsidR="009A0899" w:rsidRDefault="00EC53F4" w:rsidP="009A0899">
      <w:pPr>
        <w:pStyle w:val="MainParaText"/>
      </w:pPr>
      <w:r>
        <w:t xml:space="preserve">Indeed, </w:t>
      </w:r>
      <w:proofErr w:type="gramStart"/>
      <w:r>
        <w:t>i</w:t>
      </w:r>
      <w:r w:rsidR="009A0899">
        <w:t>n regard to</w:t>
      </w:r>
      <w:proofErr w:type="gramEnd"/>
      <w:r w:rsidR="009A0899">
        <w:t xml:space="preserve"> the method used to present clinical material, there were broad </w:t>
      </w:r>
      <w:r w:rsidR="009A0899">
        <w:lastRenderedPageBreak/>
        <w:t xml:space="preserve">differences observed between studies. Three studies used written vignettes, and two audio recordings, which are arguably relatively poor approximations of the clinical information that clinicians would process during a real-life clinical assessment. On the other hand, other studies used video recordings, or in some cases live interviews, and it was common for a mixture of approaches to be adopted. </w:t>
      </w:r>
    </w:p>
    <w:p w14:paraId="14CF4CB8" w14:textId="2D5807A3" w:rsidR="00AE1C64" w:rsidRDefault="00E65523" w:rsidP="00164A44">
      <w:pPr>
        <w:pStyle w:val="MainParaText"/>
      </w:pPr>
      <w:proofErr w:type="gramStart"/>
      <w:r>
        <w:t>In regard to</w:t>
      </w:r>
      <w:proofErr w:type="gramEnd"/>
      <w:r>
        <w:t xml:space="preserve"> the qualifications and experience of the raters, there were significant differences between studies. Some studies utilized professional clinicians (</w:t>
      </w:r>
      <w:proofErr w:type="gramStart"/>
      <w:r>
        <w:t>e.g.</w:t>
      </w:r>
      <w:proofErr w:type="gramEnd"/>
      <w:r>
        <w:t xml:space="preserve"> psychologists or psychiatrists), some utilized unqualified but trained raters (e.g. Research Assistants), and others utilized untrained students or community members. In the latter case, this was typically with the aim of demonstrating the </w:t>
      </w:r>
      <w:r w:rsidR="009611BB">
        <w:t xml:space="preserve">ability of the structured tool to be adopted </w:t>
      </w:r>
      <w:r w:rsidR="009F34BD">
        <w:t>by a wide audience</w:t>
      </w:r>
      <w:r>
        <w:t>; however, of course, the extent to which these findings are convincing</w:t>
      </w:r>
      <w:r w:rsidR="009F34BD">
        <w:t xml:space="preserve"> or relevant</w:t>
      </w:r>
      <w:r>
        <w:t xml:space="preserve"> in clinical terms is impacted to a large degree by the extent to which the clinical material </w:t>
      </w:r>
      <w:r w:rsidR="007C66E7">
        <w:t>is representative of the information that would be available to a rater in routine clinical practice</w:t>
      </w:r>
      <w:r w:rsidR="00033B3F">
        <w:t xml:space="preserve">; demonstrating interrater reliability </w:t>
      </w:r>
      <w:r w:rsidR="007C1844">
        <w:t>presumably</w:t>
      </w:r>
      <w:r w:rsidR="00033B3F">
        <w:t xml:space="preserve"> becomes much easier with much more contrived and standardized information</w:t>
      </w:r>
      <w:r w:rsidR="007C66E7">
        <w:t xml:space="preserve">. </w:t>
      </w:r>
      <w:r w:rsidR="00504C8A">
        <w:t>In this regard,</w:t>
      </w:r>
      <w:r w:rsidR="007C1844">
        <w:t xml:space="preserve"> it is noted there were unfortunately</w:t>
      </w:r>
      <w:r w:rsidR="00033B3F">
        <w:t xml:space="preserve"> many</w:t>
      </w:r>
      <w:r w:rsidR="00504C8A">
        <w:t xml:space="preserve"> differences</w:t>
      </w:r>
      <w:r w:rsidR="009611BB">
        <w:t xml:space="preserve"> also</w:t>
      </w:r>
      <w:r w:rsidR="00504C8A">
        <w:t xml:space="preserve">. </w:t>
      </w:r>
      <w:r w:rsidR="009611BB">
        <w:t xml:space="preserve">Indeed, even when </w:t>
      </w:r>
      <w:r w:rsidR="002E646D">
        <w:t xml:space="preserve">the material being rated was based on patients </w:t>
      </w:r>
      <w:r w:rsidR="003923CC">
        <w:t xml:space="preserve">within clinical services, </w:t>
      </w:r>
      <w:r w:rsidR="00890F52">
        <w:t xml:space="preserve">there was variation in the degree to which </w:t>
      </w:r>
      <w:r w:rsidR="00CB7AA3">
        <w:t xml:space="preserve">one might have reasonably believed the population to have </w:t>
      </w:r>
      <w:r w:rsidR="00245A02">
        <w:t xml:space="preserve">warranted consideration for </w:t>
      </w:r>
      <w:r w:rsidR="00CB7AA3">
        <w:t>a personality disorder</w:t>
      </w:r>
      <w:r w:rsidR="00DE2165">
        <w:t>. Arguably the best approaches (</w:t>
      </w:r>
      <w:proofErr w:type="gramStart"/>
      <w:r w:rsidR="00DE2165">
        <w:t>e.g.</w:t>
      </w:r>
      <w:proofErr w:type="gramEnd"/>
      <w:r w:rsidR="00DE2165">
        <w:t xml:space="preserve"> </w:t>
      </w:r>
      <w:proofErr w:type="spellStart"/>
      <w:r w:rsidR="00DE2165">
        <w:t>Hutsebaut</w:t>
      </w:r>
      <w:proofErr w:type="spellEnd"/>
      <w:r w:rsidR="00DE2165">
        <w:t xml:space="preserve"> et al</w:t>
      </w:r>
      <w:r w:rsidR="007F392F">
        <w:t>,</w:t>
      </w:r>
      <w:r w:rsidR="00DE2165">
        <w:t xml:space="preserve"> 2017) utilized clinical samples where</w:t>
      </w:r>
      <w:r w:rsidR="009B75D7">
        <w:t xml:space="preserve"> assessment of personality disorder would have likely happened in any case. Other studies used clinical samples where this was </w:t>
      </w:r>
      <w:r w:rsidR="00164A44">
        <w:t xml:space="preserve">plausible but </w:t>
      </w:r>
      <w:r w:rsidR="009B75D7">
        <w:t xml:space="preserve">less clear (for instance, </w:t>
      </w:r>
      <w:r w:rsidR="002D16CE">
        <w:t xml:space="preserve">in the ‘clinical sample’ recruited by </w:t>
      </w:r>
      <w:proofErr w:type="spellStart"/>
      <w:r w:rsidR="00F90DBC">
        <w:t>Zettl</w:t>
      </w:r>
      <w:proofErr w:type="spellEnd"/>
      <w:r w:rsidR="00F90DBC">
        <w:t xml:space="preserve"> et al</w:t>
      </w:r>
      <w:r w:rsidR="00A15AC3">
        <w:t xml:space="preserve"> 2019</w:t>
      </w:r>
      <w:r w:rsidR="009B75D7">
        <w:t xml:space="preserve"> </w:t>
      </w:r>
      <w:r w:rsidR="002D16CE">
        <w:t xml:space="preserve">the most </w:t>
      </w:r>
      <w:r w:rsidR="00C0539C">
        <w:t>predominant diagnosis was ‘mood disorder’</w:t>
      </w:r>
      <w:r w:rsidR="00F1323E">
        <w:t xml:space="preserve"> and </w:t>
      </w:r>
      <w:r w:rsidR="00AA72A7">
        <w:t>only 51% of the sample had been identified as having a personality disorder prior to the study</w:t>
      </w:r>
      <w:r w:rsidR="00F81185">
        <w:t xml:space="preserve">). </w:t>
      </w:r>
      <w:r w:rsidR="002D16CE">
        <w:t>Finally, some studies utilized ‘non</w:t>
      </w:r>
      <w:r w:rsidR="00B57D91">
        <w:t>-</w:t>
      </w:r>
      <w:r w:rsidR="002D16CE">
        <w:t xml:space="preserve">clinical’ samples either in combination with clinical </w:t>
      </w:r>
      <w:proofErr w:type="gramStart"/>
      <w:r w:rsidR="002D16CE">
        <w:t>samples</w:t>
      </w:r>
      <w:r w:rsidR="003D766D">
        <w:t>,</w:t>
      </w:r>
      <w:r w:rsidR="00033B3F">
        <w:t xml:space="preserve"> </w:t>
      </w:r>
      <w:r w:rsidR="003D766D">
        <w:t>or</w:t>
      </w:r>
      <w:proofErr w:type="gramEnd"/>
      <w:r w:rsidR="003D766D">
        <w:t xml:space="preserve"> used </w:t>
      </w:r>
      <w:r w:rsidR="00B57D91">
        <w:t>samples entirely outside a clinical context (for instan</w:t>
      </w:r>
      <w:r w:rsidR="00A33A93">
        <w:t>c</w:t>
      </w:r>
      <w:r w:rsidR="00B57D91">
        <w:t xml:space="preserve">e </w:t>
      </w:r>
      <w:r w:rsidR="00A33A93">
        <w:t>Roche et al, 2018</w:t>
      </w:r>
      <w:r w:rsidR="004D091F">
        <w:t xml:space="preserve">, who used a large </w:t>
      </w:r>
      <w:r w:rsidR="004D091F">
        <w:lastRenderedPageBreak/>
        <w:t>sample of students</w:t>
      </w:r>
      <w:r w:rsidR="00A33A93">
        <w:t>)</w:t>
      </w:r>
      <w:r w:rsidR="004D091F">
        <w:t xml:space="preserve">. </w:t>
      </w:r>
      <w:r w:rsidR="005B0023">
        <w:t>Finally, a</w:t>
      </w:r>
      <w:r w:rsidR="00307772">
        <w:t xml:space="preserve"> concerning finding was the lack of reporting of key demographic variables such as ethnicity, </w:t>
      </w:r>
      <w:r w:rsidR="00E0544E">
        <w:t>arguably a key feature t</w:t>
      </w:r>
      <w:r w:rsidR="005B0023">
        <w:t>hat could be highly relevant to future research</w:t>
      </w:r>
      <w:r w:rsidR="00971A37">
        <w:t xml:space="preserve"> given the lack of invariance demonstrated in some self-reported PD measures (</w:t>
      </w:r>
      <w:proofErr w:type="spellStart"/>
      <w:r w:rsidR="00971A37">
        <w:t>Bagby</w:t>
      </w:r>
      <w:proofErr w:type="spellEnd"/>
      <w:r w:rsidR="00971A37">
        <w:t xml:space="preserve"> et al, 20</w:t>
      </w:r>
      <w:r w:rsidR="00A708D1">
        <w:t>22)</w:t>
      </w:r>
      <w:r w:rsidR="005B0023">
        <w:t xml:space="preserve">. </w:t>
      </w:r>
    </w:p>
    <w:p w14:paraId="6D4FDD99" w14:textId="6ED6B0F2" w:rsidR="007C1844" w:rsidRDefault="007C1844" w:rsidP="00164A44">
      <w:pPr>
        <w:pStyle w:val="MainParaText"/>
      </w:pPr>
      <w:r>
        <w:t xml:space="preserve">In all, </w:t>
      </w:r>
      <w:r w:rsidR="00B13B71">
        <w:t>these methodological considerations</w:t>
      </w:r>
      <w:r w:rsidR="00F02C0B">
        <w:t xml:space="preserve"> may be important for future reviews addressing a similar topic. In this regard, one practical recommendation would be that any subsequent review of a </w:t>
      </w:r>
      <w:r w:rsidR="00B14A8D">
        <w:t>process of diagnostic assessment of personality disorders</w:t>
      </w:r>
      <w:r w:rsidR="00F02C0B">
        <w:t xml:space="preserve"> would not only pay attention to quality appraisal in </w:t>
      </w:r>
      <w:r w:rsidR="00B14A8D">
        <w:t>relation</w:t>
      </w:r>
      <w:r w:rsidR="00F02C0B">
        <w:t xml:space="preserve"> to the risk of bias using a more ge</w:t>
      </w:r>
      <w:r w:rsidR="00A21F6B">
        <w:t>n</w:t>
      </w:r>
      <w:r w:rsidR="00F02C0B">
        <w:t xml:space="preserve">eric instrument such as the QAREL, but </w:t>
      </w:r>
      <w:r w:rsidR="00B14A8D">
        <w:t>also</w:t>
      </w:r>
      <w:r w:rsidR="003E07F1">
        <w:t xml:space="preserve">, to a much greater degree, in </w:t>
      </w:r>
      <w:r w:rsidR="00B14A8D">
        <w:t>the extent to which a</w:t>
      </w:r>
      <w:r w:rsidR="00D31582">
        <w:t xml:space="preserve"> study’s methodological </w:t>
      </w:r>
      <w:r w:rsidR="003E07F1">
        <w:t xml:space="preserve">choices </w:t>
      </w:r>
      <w:r w:rsidR="00501B14">
        <w:t>about the sample being rated</w:t>
      </w:r>
      <w:r w:rsidR="00F06576">
        <w:t xml:space="preserve">, </w:t>
      </w:r>
      <w:r w:rsidR="00B00648">
        <w:t xml:space="preserve">the process of </w:t>
      </w:r>
      <w:r w:rsidR="00501B14">
        <w:t xml:space="preserve">conducting the ratings, </w:t>
      </w:r>
      <w:r w:rsidR="00F06576">
        <w:t xml:space="preserve">and the qualifications and practices of the evaluators, </w:t>
      </w:r>
      <w:r w:rsidR="00501B14">
        <w:t xml:space="preserve">matching </w:t>
      </w:r>
      <w:r w:rsidR="002252C4">
        <w:t xml:space="preserve">routine clinical practice. </w:t>
      </w:r>
      <w:r w:rsidR="0051008C">
        <w:t xml:space="preserve">This could be conducted either through an adapted quality appraisal process or, at least to some extent, through additional subgroup analyses as further studies become available. </w:t>
      </w:r>
    </w:p>
    <w:p w14:paraId="67FFAF34" w14:textId="284DA261" w:rsidR="00766059" w:rsidRPr="00525063" w:rsidRDefault="00766059" w:rsidP="009B76F8">
      <w:pPr>
        <w:pStyle w:val="MainParaText"/>
      </w:pPr>
    </w:p>
    <w:p w14:paraId="1C50FE37" w14:textId="77777777" w:rsidR="00766059" w:rsidRPr="009B76F8" w:rsidRDefault="00766059" w:rsidP="009B76F8">
      <w:pPr>
        <w:pStyle w:val="MainParaText"/>
        <w:ind w:firstLine="500"/>
        <w:rPr>
          <w:b/>
          <w:bCs/>
        </w:rPr>
      </w:pPr>
      <w:r w:rsidRPr="009B76F8">
        <w:rPr>
          <w:b/>
          <w:bCs/>
        </w:rPr>
        <w:t>LPFS Individual Domains</w:t>
      </w:r>
    </w:p>
    <w:p w14:paraId="50A8DDED" w14:textId="41C1D7C9" w:rsidR="00D0389B" w:rsidRDefault="00DB79B4" w:rsidP="00D0389B">
      <w:pPr>
        <w:pStyle w:val="MainParaText"/>
      </w:pPr>
      <w:r>
        <w:t>One potentially intriguing finding highlighted within the study relat</w:t>
      </w:r>
      <w:r w:rsidR="0005169F">
        <w:t>es</w:t>
      </w:r>
      <w:r>
        <w:t xml:space="preserve"> to the variability in pooled agreement across the domains</w:t>
      </w:r>
      <w:r w:rsidR="00D0389B">
        <w:t>, with</w:t>
      </w:r>
      <w:r>
        <w:t xml:space="preserve"> </w:t>
      </w:r>
      <w:r w:rsidR="00D0389B">
        <w:rPr>
          <w:i/>
          <w:iCs/>
        </w:rPr>
        <w:t>e</w:t>
      </w:r>
      <w:r w:rsidR="00766059" w:rsidRPr="00525063">
        <w:rPr>
          <w:i/>
        </w:rPr>
        <w:t xml:space="preserve">mpathy </w:t>
      </w:r>
      <w:r w:rsidR="00766059" w:rsidRPr="00525063">
        <w:t>report</w:t>
      </w:r>
      <w:r w:rsidR="00D0389B">
        <w:t>ing</w:t>
      </w:r>
      <w:r w:rsidR="00766059" w:rsidRPr="00525063">
        <w:t xml:space="preserve"> the lowest pooled agreement and </w:t>
      </w:r>
      <w:r w:rsidR="00766059" w:rsidRPr="00525063">
        <w:rPr>
          <w:i/>
        </w:rPr>
        <w:t xml:space="preserve">intimacy </w:t>
      </w:r>
      <w:r w:rsidR="00766059" w:rsidRPr="00525063">
        <w:t>the highest (</w:t>
      </w:r>
      <w:r w:rsidR="006E53AB" w:rsidRPr="009B76F8">
        <w:rPr>
          <w:iCs/>
        </w:rPr>
        <w:t>Table 3</w:t>
      </w:r>
      <w:r w:rsidR="00766059" w:rsidRPr="00525063">
        <w:t xml:space="preserve">). </w:t>
      </w:r>
      <w:r w:rsidR="005D7530">
        <w:t>Whilst acknowledging the high heterogeneity across domains, t</w:t>
      </w:r>
      <w:r w:rsidR="005D7530" w:rsidRPr="00525063">
        <w:t xml:space="preserve">his </w:t>
      </w:r>
      <w:r w:rsidR="00766059" w:rsidRPr="00525063">
        <w:t xml:space="preserve">suggests some domains may be more reliably agreed upon than others. Several factors could </w:t>
      </w:r>
      <w:r w:rsidR="00D0389B">
        <w:t>be relevant in understanding these apparent differences</w:t>
      </w:r>
      <w:r w:rsidR="00766059" w:rsidRPr="00525063">
        <w:t xml:space="preserve">. Firstly, there may be practical difficulties in assessing the domains. For example, intimacy dysfunction may be assessed through self or observer reports of relationship breakdowns. </w:t>
      </w:r>
      <w:r w:rsidR="005D7530">
        <w:t>On the other hand</w:t>
      </w:r>
      <w:r w:rsidR="00766059" w:rsidRPr="00525063">
        <w:t xml:space="preserve">, assessment of empathy </w:t>
      </w:r>
      <w:r w:rsidR="00BC71A9">
        <w:t>may be</w:t>
      </w:r>
      <w:r w:rsidR="00BC71A9" w:rsidRPr="00525063">
        <w:t xml:space="preserve"> </w:t>
      </w:r>
      <w:r w:rsidR="00766059" w:rsidRPr="00525063">
        <w:t xml:space="preserve">more challenging, </w:t>
      </w:r>
      <w:r w:rsidR="00BC71A9">
        <w:t>arguably requiring specific attention towards, and perhaps skill in assessing,</w:t>
      </w:r>
      <w:r w:rsidR="00766059" w:rsidRPr="00525063">
        <w:t xml:space="preserve"> reflective functioning (Zimmerman et al., 2014). </w:t>
      </w:r>
      <w:r w:rsidR="00D0389B">
        <w:t xml:space="preserve">It is </w:t>
      </w:r>
      <w:r w:rsidR="00D0389B">
        <w:lastRenderedPageBreak/>
        <w:t xml:space="preserve">also possible that the impact of relational difficulties is more salient to the person being assessed, and therefore perhaps more obviously or naturally highlighted in response to questions. </w:t>
      </w:r>
      <w:r w:rsidR="003C5B25">
        <w:t xml:space="preserve"> </w:t>
      </w:r>
      <w:r w:rsidR="00D0389B">
        <w:t xml:space="preserve">Finally, </w:t>
      </w:r>
      <w:r w:rsidR="00766059" w:rsidRPr="00525063">
        <w:t xml:space="preserve">the variation in IRR could highlight fundamental differences in the way the domains are understood by raters. This could be attributed to lack of familiarity with the concepts, difficulties in defining the concepts (particularly across cultures) or indeed flaws within the concepts themselves. This aligns with previous critiques of the model suggesting the domains are too complex to be universally understood (Pincus, 2011; </w:t>
      </w:r>
      <w:proofErr w:type="spellStart"/>
      <w:r w:rsidR="00766059" w:rsidRPr="00525063">
        <w:t>Pilkonis</w:t>
      </w:r>
      <w:proofErr w:type="spellEnd"/>
      <w:r w:rsidR="00766059" w:rsidRPr="00525063">
        <w:t xml:space="preserve"> et al., 2011).</w:t>
      </w:r>
      <w:r w:rsidR="00D0389B">
        <w:t xml:space="preserve"> Taken together, these factors</w:t>
      </w:r>
      <w:r w:rsidR="00D0389B" w:rsidRPr="00525063">
        <w:t xml:space="preserve"> may highlight a need for additional training and or the use of a specific AMPD SCI to guide this process.</w:t>
      </w:r>
    </w:p>
    <w:p w14:paraId="0024F3F9" w14:textId="77777777" w:rsidR="00F21852" w:rsidRPr="00525063" w:rsidRDefault="00F21852" w:rsidP="00C82150">
      <w:pPr>
        <w:pStyle w:val="Heading1"/>
        <w:spacing w:line="480" w:lineRule="auto"/>
      </w:pPr>
    </w:p>
    <w:p w14:paraId="7C4B57D1" w14:textId="0FC47E10" w:rsidR="00766059" w:rsidRPr="009B76F8" w:rsidRDefault="00766059" w:rsidP="009B76F8">
      <w:pPr>
        <w:pStyle w:val="MainParaText"/>
        <w:rPr>
          <w:b/>
          <w:bCs/>
        </w:rPr>
      </w:pPr>
      <w:r w:rsidRPr="009B76F8">
        <w:rPr>
          <w:b/>
          <w:bCs/>
        </w:rPr>
        <w:t>Limitations</w:t>
      </w:r>
    </w:p>
    <w:p w14:paraId="2CF385BC" w14:textId="19D6CA4B" w:rsidR="00766059" w:rsidRPr="00525063" w:rsidRDefault="00766059" w:rsidP="009B76F8">
      <w:pPr>
        <w:pStyle w:val="MainParaText"/>
      </w:pPr>
      <w:r w:rsidRPr="00525063">
        <w:t>To the best of the authors’ knowledge, this is the first meta-analytic review of the IRR of the AMPD. However, this review does present with several limitations</w:t>
      </w:r>
      <w:r w:rsidR="00D0389B">
        <w:t xml:space="preserve">, in addition to the methodological challenges </w:t>
      </w:r>
      <w:r w:rsidR="00D6669B">
        <w:t xml:space="preserve">within the studies </w:t>
      </w:r>
      <w:r w:rsidR="00D0389B">
        <w:t>already considered</w:t>
      </w:r>
      <w:r w:rsidRPr="00525063">
        <w:t xml:space="preserve">. </w:t>
      </w:r>
      <w:r w:rsidR="00AE50BF">
        <w:t xml:space="preserve">It is quite likely that these methodological differences would go a long way to explain the </w:t>
      </w:r>
      <w:r w:rsidRPr="00525063">
        <w:t xml:space="preserve">high levels of heterogeneity within </w:t>
      </w:r>
      <w:proofErr w:type="gramStart"/>
      <w:r w:rsidRPr="00525063">
        <w:t xml:space="preserve">all </w:t>
      </w:r>
      <w:r w:rsidR="00D6669B">
        <w:t>of</w:t>
      </w:r>
      <w:proofErr w:type="gramEnd"/>
      <w:r w:rsidR="00D6669B">
        <w:t xml:space="preserve"> the </w:t>
      </w:r>
      <w:r w:rsidRPr="00525063">
        <w:t>meta-analyses</w:t>
      </w:r>
      <w:r w:rsidR="00D6669B">
        <w:t xml:space="preserve"> conducted. </w:t>
      </w:r>
    </w:p>
    <w:p w14:paraId="44572B7A" w14:textId="33B02B0F" w:rsidR="00766059" w:rsidRPr="00525063" w:rsidRDefault="00766059" w:rsidP="009B76F8">
      <w:pPr>
        <w:pStyle w:val="MainParaText"/>
      </w:pPr>
      <w:r w:rsidRPr="00525063">
        <w:t>Secondly, methodological limitations</w:t>
      </w:r>
      <w:r w:rsidR="00D6669B">
        <w:t xml:space="preserve"> within the review itself</w:t>
      </w:r>
      <w:r w:rsidRPr="00525063">
        <w:t xml:space="preserve"> are also important to consider. Searches were limited to English-language articles with translations not available despite contacting authors. Only published peer-review articles were included, which meant unpublished or grey</w:t>
      </w:r>
      <w:r w:rsidR="00F21852" w:rsidRPr="00525063">
        <w:t xml:space="preserve"> </w:t>
      </w:r>
      <w:r w:rsidRPr="00525063">
        <w:t>literature was potentially excluded. Furthermore, data extraction, coding and quality rating were mainly conducted by a single author, which could have led to reporting bias.</w:t>
      </w:r>
    </w:p>
    <w:p w14:paraId="5F2BAEF3" w14:textId="5A983EB9" w:rsidR="00766059" w:rsidRPr="00525063" w:rsidRDefault="00766059" w:rsidP="009B76F8">
      <w:pPr>
        <w:pStyle w:val="MainParaText"/>
      </w:pPr>
      <w:r w:rsidRPr="00525063">
        <w:t xml:space="preserve">Thirdly, it is important to consider limitations around reporting of IRR statistics within studies. For the dimensional criteria, single-rater ICCs were the most frequent and appropriate reporting method. However, some studies were excluded for reporting different forms of ICC </w:t>
      </w:r>
      <w:r w:rsidRPr="00525063">
        <w:lastRenderedPageBreak/>
        <w:t xml:space="preserve">or other IRR statistics, with raw data not available. This was an important methodological decision to correctly pool data due to ICC of the “mean of </w:t>
      </w:r>
      <w:r w:rsidRPr="00525063">
        <w:rPr>
          <w:i/>
        </w:rPr>
        <w:t xml:space="preserve">k </w:t>
      </w:r>
      <w:r w:rsidRPr="00525063">
        <w:t>raters” always appearing larger than the corresponding single-rater type (Koo &amp; Li, 2016). This was also more clinically appropriate as diagnoses in clinically practice are unlikely to be independently rated by a team of clinicians, so this inflated IRR is unlikely to be replicated in clinical practice.</w:t>
      </w:r>
      <w:r w:rsidR="00B13254">
        <w:t xml:space="preserve"> </w:t>
      </w:r>
    </w:p>
    <w:p w14:paraId="29525169" w14:textId="52AF010E" w:rsidR="00D0389B" w:rsidRDefault="00B13254" w:rsidP="00D0389B">
      <w:pPr>
        <w:pStyle w:val="MainParaText"/>
      </w:pPr>
      <w:r>
        <w:t xml:space="preserve">Fourth, </w:t>
      </w:r>
      <w:r w:rsidR="00D0389B" w:rsidRPr="00525063">
        <w:t xml:space="preserve">trim and fill analysis highlighted a possible missing study within the </w:t>
      </w:r>
      <w:r w:rsidR="00D0389B" w:rsidRPr="00525063">
        <w:rPr>
          <w:i/>
        </w:rPr>
        <w:t xml:space="preserve">Identity </w:t>
      </w:r>
      <w:r w:rsidR="00D0389B" w:rsidRPr="00525063">
        <w:t>domain which could indicate publication bias (Duval &amp;</w:t>
      </w:r>
      <w:r w:rsidR="00D0389B">
        <w:t xml:space="preserve"> </w:t>
      </w:r>
      <w:r w:rsidR="00D0389B" w:rsidRPr="00525063">
        <w:t xml:space="preserve">Tweedie, 2000; </w:t>
      </w:r>
      <w:proofErr w:type="spellStart"/>
      <w:r w:rsidR="00D0389B" w:rsidRPr="00525063">
        <w:t>Viechtbauer</w:t>
      </w:r>
      <w:proofErr w:type="spellEnd"/>
      <w:r w:rsidR="00D0389B" w:rsidRPr="00525063">
        <w:t xml:space="preserve">, 2010). However, </w:t>
      </w:r>
      <w:r w:rsidR="00D0389B">
        <w:t>correcting for this</w:t>
      </w:r>
      <w:r w:rsidR="00D0389B" w:rsidRPr="00525063">
        <w:t xml:space="preserve"> had no impact on the overall ICC score. No missing studies were found on any other domains. Removal of studies with high risk of bias improved domain scores (</w:t>
      </w:r>
      <w:r w:rsidR="00D0389B" w:rsidRPr="00525063">
        <w:rPr>
          <w:i/>
        </w:rPr>
        <w:t>Empathy ICC</w:t>
      </w:r>
      <w:r w:rsidR="00D0389B" w:rsidRPr="00525063">
        <w:t xml:space="preserve">= .73, 95% CI [.57-.84]; to </w:t>
      </w:r>
      <w:r w:rsidR="00D0389B" w:rsidRPr="00525063">
        <w:rPr>
          <w:i/>
        </w:rPr>
        <w:t>Intimacy ICC</w:t>
      </w:r>
      <w:r w:rsidR="00D0389B" w:rsidRPr="00525063">
        <w:t>=.82, 95% CI [.68-.90]), however variability between scores remained and heterogeneity remained significant.</w:t>
      </w:r>
    </w:p>
    <w:p w14:paraId="1EC84D88" w14:textId="002E7A65" w:rsidR="00B13254" w:rsidRPr="00525063" w:rsidRDefault="00B13254" w:rsidP="00D0389B">
      <w:pPr>
        <w:pStyle w:val="MainParaText"/>
      </w:pPr>
      <w:r>
        <w:t>Finally, but perhaps most substantially, we acknowledge that the review was only able to consider reliability in relation to Criterion A</w:t>
      </w:r>
      <w:r w:rsidR="007E5F88">
        <w:t>, with insufficient studies available to conduct any meaningful analysis of actual trait domains</w:t>
      </w:r>
      <w:r w:rsidR="00285537">
        <w:t xml:space="preserve"> or </w:t>
      </w:r>
      <w:r w:rsidR="000E5EC8">
        <w:t>overall diagnosis</w:t>
      </w:r>
      <w:r w:rsidR="007E5F88">
        <w:t xml:space="preserve">. </w:t>
      </w:r>
      <w:r w:rsidR="000E5EC8">
        <w:t>As new research is published, t</w:t>
      </w:r>
      <w:r w:rsidR="007E5F88">
        <w:t xml:space="preserve">here is certainly scope for a future review to consider such an analysis, </w:t>
      </w:r>
      <w:r w:rsidR="000E5EC8">
        <w:t>which would also ideally give</w:t>
      </w:r>
      <w:r w:rsidR="00285537">
        <w:t xml:space="preserve"> attention to the methodological concerns raised presently.</w:t>
      </w:r>
    </w:p>
    <w:p w14:paraId="74C3C51E" w14:textId="62F2A0C9" w:rsidR="00F21852" w:rsidRDefault="00F21852" w:rsidP="00D0389B">
      <w:pPr>
        <w:pStyle w:val="MainParaText"/>
      </w:pPr>
    </w:p>
    <w:p w14:paraId="29E392FF" w14:textId="77777777" w:rsidR="00766059" w:rsidRPr="009B76F8" w:rsidRDefault="00766059" w:rsidP="009B76F8">
      <w:pPr>
        <w:pStyle w:val="MainParaText"/>
        <w:ind w:firstLine="500"/>
        <w:rPr>
          <w:b/>
          <w:bCs/>
        </w:rPr>
      </w:pPr>
      <w:r w:rsidRPr="009B76F8">
        <w:rPr>
          <w:b/>
          <w:bCs/>
        </w:rPr>
        <w:t>Clinical Implications</w:t>
      </w:r>
    </w:p>
    <w:p w14:paraId="78577225" w14:textId="77777777" w:rsidR="000F100F" w:rsidRDefault="00766059" w:rsidP="000F100F">
      <w:pPr>
        <w:pStyle w:val="MainParaText"/>
      </w:pPr>
      <w:r w:rsidRPr="00525063">
        <w:t>The findings of this study</w:t>
      </w:r>
      <w:r w:rsidR="000E5EC8">
        <w:t>, whilst limited,</w:t>
      </w:r>
      <w:r w:rsidRPr="00525063">
        <w:t xml:space="preserve"> are clinically important. Results indicate the pooled ICCs of the</w:t>
      </w:r>
      <w:r w:rsidR="00BB5C26" w:rsidRPr="00525063">
        <w:t xml:space="preserve"> </w:t>
      </w:r>
      <w:proofErr w:type="gramStart"/>
      <w:r w:rsidRPr="00525063">
        <w:t>LPFS</w:t>
      </w:r>
      <w:proofErr w:type="gramEnd"/>
      <w:r w:rsidRPr="00525063">
        <w:t xml:space="preserve"> and individual domains all fall above the acceptable level for inclusion in DSM-5 (Kraemer et al., 2012). Furthermore, pooled ICCs suggested “good” reliability for LPFS and “moderate” reliability of the individual domains. It is hoped this will go some way to support the case for inclusion into future DSM editions. Furthermore, sub-group analysis shows that using a SCI designed for the AMPD (at least for Criterion A) improves reliability even further. This supports previous research and practice guidelines </w:t>
      </w:r>
      <w:r w:rsidRPr="00525063">
        <w:lastRenderedPageBreak/>
        <w:t xml:space="preserve">which recommend the use of SCIs in clinical practice (Samuel, 2015; Wood et al., 2002). It also advises caution around the use of unstructured clinical interviews. This mirrors previous research which suggests clinicians overestimate their ability in other areas of clinical decision making (Monahan, 1981; Kitamura &amp; Kitamura, 2000). </w:t>
      </w:r>
    </w:p>
    <w:p w14:paraId="1B3B4529" w14:textId="0A944478" w:rsidR="00F21852" w:rsidRPr="00525063" w:rsidRDefault="008B3588" w:rsidP="009B76F8">
      <w:pPr>
        <w:pStyle w:val="MainParaText"/>
      </w:pPr>
      <w:r>
        <w:t>T</w:t>
      </w:r>
      <w:r w:rsidR="00766059" w:rsidRPr="00525063">
        <w:t xml:space="preserve">he results </w:t>
      </w:r>
      <w:r>
        <w:t xml:space="preserve">also </w:t>
      </w:r>
      <w:r w:rsidR="00766059" w:rsidRPr="00525063">
        <w:t>show promising data for the severity domain of the AMPD and its learnability for clinicians, particularly considering</w:t>
      </w:r>
      <w:r w:rsidR="00F21852" w:rsidRPr="00525063">
        <w:t xml:space="preserve"> s</w:t>
      </w:r>
      <w:r w:rsidR="00766059" w:rsidRPr="00525063">
        <w:t>ome studies opted for inexperienced or untrained raters. However, it is important to highlight that even in research conditions, few</w:t>
      </w:r>
      <w:r w:rsidR="00F21852" w:rsidRPr="00525063">
        <w:t xml:space="preserve"> </w:t>
      </w:r>
      <w:r w:rsidR="00766059" w:rsidRPr="00525063">
        <w:t>“excellent” IRRs were reported across any domain. Taken together, this information may</w:t>
      </w:r>
      <w:r w:rsidR="00F21852" w:rsidRPr="00525063">
        <w:t xml:space="preserve"> </w:t>
      </w:r>
      <w:r w:rsidR="00766059" w:rsidRPr="00525063">
        <w:t xml:space="preserve">highlight the need for more consistent use of SCIs within clinical practice, additional training, or clarification around AMPD constructs and indicate the need for </w:t>
      </w:r>
      <w:r w:rsidR="00F21852" w:rsidRPr="00525063">
        <w:t xml:space="preserve">further research. </w:t>
      </w:r>
    </w:p>
    <w:p w14:paraId="6F7F216D" w14:textId="77777777" w:rsidR="00F21852" w:rsidRPr="00525063" w:rsidRDefault="00F21852" w:rsidP="009B76F8">
      <w:pPr>
        <w:pStyle w:val="MainParaText"/>
      </w:pPr>
    </w:p>
    <w:p w14:paraId="35A4CFB8" w14:textId="77777777" w:rsidR="00766059" w:rsidRPr="009B76F8" w:rsidRDefault="00766059" w:rsidP="009B76F8">
      <w:pPr>
        <w:pStyle w:val="MainParaText"/>
        <w:ind w:firstLine="500"/>
        <w:rPr>
          <w:b/>
          <w:bCs/>
        </w:rPr>
      </w:pPr>
      <w:r w:rsidRPr="009B76F8">
        <w:rPr>
          <w:b/>
          <w:bCs/>
        </w:rPr>
        <w:t>Future Research</w:t>
      </w:r>
    </w:p>
    <w:p w14:paraId="319CB657" w14:textId="28338027" w:rsidR="00766059" w:rsidRPr="00525063" w:rsidRDefault="00766059" w:rsidP="009B76F8">
      <w:pPr>
        <w:pStyle w:val="MainParaText"/>
      </w:pPr>
      <w:r w:rsidRPr="00525063">
        <w:t xml:space="preserve">Future research of IRR in Criterion B and overall diagnosis is </w:t>
      </w:r>
      <w:r w:rsidR="004F3505">
        <w:t xml:space="preserve">clearly urgently </w:t>
      </w:r>
      <w:r w:rsidRPr="00525063">
        <w:t>warranted. Given tentative findings of this review, it would be beneficial to focus research using AMPD SCIs. For overall diagnosis, a particular focus on other presentations aside from Borderline PD would be beneficial. Furthermore, although the inclusion of inexperienced raters in research has been helpful to highlight learnability of the AMPD, further research focusing on implementation of the model in clinical practice would be advantageous to increase ecological findings.</w:t>
      </w:r>
      <w:r w:rsidR="00DD477B">
        <w:t xml:space="preserve"> Similarly, </w:t>
      </w:r>
      <w:r w:rsidR="006044A1">
        <w:t xml:space="preserve">as already highlighted, </w:t>
      </w:r>
      <w:r w:rsidR="00DD477B">
        <w:t xml:space="preserve">future </w:t>
      </w:r>
      <w:r w:rsidR="006044A1">
        <w:t xml:space="preserve">reviews </w:t>
      </w:r>
      <w:r w:rsidR="00DD477B">
        <w:t xml:space="preserve">should </w:t>
      </w:r>
      <w:r w:rsidR="006044A1">
        <w:t>consider the variation in methodology adopted in existing studies</w:t>
      </w:r>
      <w:r w:rsidR="005B0023">
        <w:t>, and reporting key information such as ethnicity</w:t>
      </w:r>
      <w:r w:rsidR="006044A1">
        <w:t>.</w:t>
      </w:r>
      <w:r w:rsidRPr="00525063">
        <w:t xml:space="preserve"> </w:t>
      </w:r>
      <w:r w:rsidR="006044A1">
        <w:t xml:space="preserve">Future reviews would also be assisted if subsequent </w:t>
      </w:r>
      <w:r w:rsidRPr="00525063">
        <w:t>IRR studies</w:t>
      </w:r>
      <w:r w:rsidR="006044A1">
        <w:t xml:space="preserve"> reported </w:t>
      </w:r>
      <w:r w:rsidRPr="00525063">
        <w:t xml:space="preserve">both single-rater and “mean of </w:t>
      </w:r>
      <w:r w:rsidRPr="00525063">
        <w:rPr>
          <w:i/>
        </w:rPr>
        <w:t xml:space="preserve">k </w:t>
      </w:r>
      <w:r w:rsidRPr="00525063">
        <w:t>raters” ICCs for more accurate comparisons between studies to be made. Finally, it may be helpful to conduct this review again focusing on test-retest reliability which is considered another fundamental element of reliability alongside IRR (Kraemer et al., 2012).</w:t>
      </w:r>
    </w:p>
    <w:p w14:paraId="499DE199" w14:textId="460DB48D" w:rsidR="00A34B9B" w:rsidRPr="00525063" w:rsidRDefault="00A34B9B" w:rsidP="00A34B9B">
      <w:pPr>
        <w:pStyle w:val="BodyText"/>
        <w:spacing w:line="480" w:lineRule="auto"/>
        <w:ind w:left="840" w:right="1276"/>
        <w:sectPr w:rsidR="00A34B9B" w:rsidRPr="00525063" w:rsidSect="009B76F8">
          <w:headerReference w:type="default" r:id="rId9"/>
          <w:footerReference w:type="default" r:id="rId10"/>
          <w:pgSz w:w="11900" w:h="16840"/>
          <w:pgMar w:top="1418" w:right="1418" w:bottom="1418" w:left="1418" w:header="714" w:footer="779" w:gutter="0"/>
          <w:cols w:space="720"/>
        </w:sectPr>
      </w:pPr>
      <w:bookmarkStart w:id="5" w:name="_TOC_250007"/>
      <w:bookmarkEnd w:id="5"/>
    </w:p>
    <w:p w14:paraId="48E49428" w14:textId="77777777" w:rsidR="00766059" w:rsidRPr="00525063" w:rsidRDefault="00766059" w:rsidP="009B76F8">
      <w:pPr>
        <w:pStyle w:val="Heading1"/>
        <w:spacing w:before="84" w:line="480" w:lineRule="auto"/>
        <w:ind w:left="0" w:right="57"/>
        <w:contextualSpacing/>
      </w:pPr>
      <w:r w:rsidRPr="00525063">
        <w:lastRenderedPageBreak/>
        <w:t>References</w:t>
      </w:r>
    </w:p>
    <w:p w14:paraId="255B1EB6" w14:textId="77777777" w:rsidR="00766059" w:rsidRPr="00525063" w:rsidRDefault="00766059" w:rsidP="009B76F8">
      <w:pPr>
        <w:pStyle w:val="ReferenceHangingIndent"/>
        <w:spacing w:line="480" w:lineRule="auto"/>
        <w:ind w:left="777" w:right="57"/>
        <w:contextualSpacing/>
      </w:pPr>
      <w:proofErr w:type="spellStart"/>
      <w:r w:rsidRPr="00525063">
        <w:t>Aboraya</w:t>
      </w:r>
      <w:proofErr w:type="spellEnd"/>
      <w:r w:rsidRPr="00525063">
        <w:t>, A., Rankin, E., France, C., El-</w:t>
      </w:r>
      <w:proofErr w:type="spellStart"/>
      <w:r w:rsidRPr="00525063">
        <w:t>Missiry</w:t>
      </w:r>
      <w:proofErr w:type="spellEnd"/>
      <w:r w:rsidRPr="00525063">
        <w:t xml:space="preserve">, A., &amp; John, C. (2006). The Reliability of Psychiatric Diagnosis Revisited: The Clinician’s Guide to Improve the Reliability of Psychiatric Diagnosis. </w:t>
      </w:r>
      <w:r w:rsidRPr="00525063">
        <w:rPr>
          <w:i/>
        </w:rPr>
        <w:t>Psychiatry</w:t>
      </w:r>
      <w:r w:rsidRPr="00525063">
        <w:t xml:space="preserve">, </w:t>
      </w:r>
      <w:r w:rsidRPr="00525063">
        <w:rPr>
          <w:i/>
        </w:rPr>
        <w:t>3</w:t>
      </w:r>
      <w:r w:rsidRPr="00525063">
        <w:t>(1), 41-50.</w:t>
      </w:r>
    </w:p>
    <w:p w14:paraId="7B74BF57" w14:textId="0C5A692B" w:rsidR="00766059" w:rsidRDefault="00766059">
      <w:pPr>
        <w:pStyle w:val="ReferenceHangingIndent"/>
        <w:spacing w:line="480" w:lineRule="auto"/>
        <w:ind w:left="777" w:right="57"/>
        <w:contextualSpacing/>
        <w:rPr>
          <w:color w:val="0000FF"/>
          <w:u w:val="single" w:color="0000FF"/>
        </w:rPr>
      </w:pPr>
      <w:r w:rsidRPr="00525063">
        <w:t xml:space="preserve">American Psychiatric Association. (2013). </w:t>
      </w:r>
      <w:r w:rsidRPr="00525063">
        <w:rPr>
          <w:i/>
        </w:rPr>
        <w:t>Diagnostic and Statistical Manual of Mental Disorders: DSM-5</w:t>
      </w:r>
      <w:r w:rsidRPr="00525063">
        <w:t xml:space="preserve">. (5th ed.) Arlington (VA): American Psychiatric Association. </w:t>
      </w:r>
    </w:p>
    <w:p w14:paraId="7B95CFC3" w14:textId="6388136B" w:rsidR="00D02A36" w:rsidRPr="00525063" w:rsidRDefault="00D02A36" w:rsidP="009B76F8">
      <w:pPr>
        <w:pStyle w:val="ReferenceHangingIndent"/>
        <w:spacing w:line="480" w:lineRule="auto"/>
        <w:ind w:left="777" w:right="57"/>
        <w:contextualSpacing/>
      </w:pPr>
      <w:proofErr w:type="spellStart"/>
      <w:r w:rsidRPr="00D02A36">
        <w:t>Bagby</w:t>
      </w:r>
      <w:proofErr w:type="spellEnd"/>
      <w:r w:rsidRPr="00D02A36">
        <w:t xml:space="preserve">, R. M., Keeley, J. W., Williams, C. C., </w:t>
      </w:r>
      <w:proofErr w:type="spellStart"/>
      <w:r w:rsidRPr="00D02A36">
        <w:t>Mortezaei</w:t>
      </w:r>
      <w:proofErr w:type="spellEnd"/>
      <w:r w:rsidRPr="00D02A36">
        <w:t xml:space="preserve">, A., Ryder, A. G., &amp; </w:t>
      </w:r>
      <w:proofErr w:type="spellStart"/>
      <w:r w:rsidRPr="00D02A36">
        <w:t>Sellbom</w:t>
      </w:r>
      <w:proofErr w:type="spellEnd"/>
      <w:r w:rsidRPr="00D02A36">
        <w:t>, M. (2022). Evaluating the measurement invariance of the Personality Inventory for DSM-5 (PID-5) in Black Americans and White Americans. Psychological Assessment, 34(1), 82-90.</w:t>
      </w:r>
      <w:r w:rsidR="00AF1ABE">
        <w:t xml:space="preserve"> </w:t>
      </w:r>
      <w:hyperlink r:id="rId11" w:history="1">
        <w:r w:rsidR="00AF1ABE" w:rsidRPr="00E62F47">
          <w:rPr>
            <w:rStyle w:val="Hyperlink"/>
          </w:rPr>
          <w:t>https://doi.org/10.1037/pas0001085</w:t>
        </w:r>
      </w:hyperlink>
      <w:r w:rsidR="00AF1ABE">
        <w:t xml:space="preserve"> </w:t>
      </w:r>
    </w:p>
    <w:p w14:paraId="2F408DC3" w14:textId="7BE061FB" w:rsidR="00766059" w:rsidRPr="00525063" w:rsidRDefault="00766059" w:rsidP="009B76F8">
      <w:pPr>
        <w:pStyle w:val="ReferenceHangingIndent"/>
        <w:spacing w:line="480" w:lineRule="auto"/>
        <w:ind w:left="777" w:right="57"/>
        <w:contextualSpacing/>
      </w:pPr>
      <w:r w:rsidRPr="00525063">
        <w:t xml:space="preserve">Bender, D. S., Morey, L. C., &amp; </w:t>
      </w:r>
      <w:proofErr w:type="spellStart"/>
      <w:r w:rsidRPr="00525063">
        <w:t>Skodol</w:t>
      </w:r>
      <w:proofErr w:type="spellEnd"/>
      <w:r w:rsidRPr="00525063">
        <w:t xml:space="preserve">, A. E. (2011). Toward a Model for Assessing Level of Personality Functioning in DSM–5, Part I: A Review of Theory and Methods. </w:t>
      </w:r>
      <w:r w:rsidRPr="00525063">
        <w:rPr>
          <w:i/>
        </w:rPr>
        <w:t>Journal of Personality Assessment</w:t>
      </w:r>
      <w:r w:rsidRPr="00525063">
        <w:t xml:space="preserve">, </w:t>
      </w:r>
      <w:r w:rsidRPr="00525063">
        <w:rPr>
          <w:i/>
        </w:rPr>
        <w:t>93</w:t>
      </w:r>
      <w:r w:rsidRPr="00525063">
        <w:t xml:space="preserve">(4), 332–346. </w:t>
      </w:r>
      <w:hyperlink r:id="rId12" w:history="1">
        <w:r w:rsidR="00C82150" w:rsidRPr="00525063">
          <w:rPr>
            <w:rStyle w:val="Hyperlink"/>
          </w:rPr>
          <w:t>https://doi.org/10.1080/00223891.2011.583808</w:t>
        </w:r>
      </w:hyperlink>
      <w:r w:rsidR="00C82150" w:rsidRPr="00525063">
        <w:rPr>
          <w:u w:color="0000FF"/>
        </w:rPr>
        <w:t xml:space="preserve"> </w:t>
      </w:r>
    </w:p>
    <w:p w14:paraId="62161ABC" w14:textId="5FCC1EA3" w:rsidR="00766059" w:rsidRPr="00525063" w:rsidRDefault="00766059" w:rsidP="009B76F8">
      <w:pPr>
        <w:pStyle w:val="ReferenceHangingIndent"/>
        <w:spacing w:line="480" w:lineRule="auto"/>
        <w:ind w:left="777" w:right="57"/>
        <w:contextualSpacing/>
      </w:pPr>
      <w:r w:rsidRPr="00525063">
        <w:t xml:space="preserve">Bender, D. S., </w:t>
      </w:r>
      <w:proofErr w:type="spellStart"/>
      <w:r w:rsidRPr="00525063">
        <w:t>Skodol</w:t>
      </w:r>
      <w:proofErr w:type="spellEnd"/>
      <w:r w:rsidRPr="00525063">
        <w:t xml:space="preserve">, A. E., First, M. B., &amp; Oldham, J. M. (2018). Module I: Structured Clinical Interview for the Level of Personality Functioning Scale. In M. B. First, A. E. </w:t>
      </w:r>
      <w:proofErr w:type="spellStart"/>
      <w:r w:rsidRPr="00525063">
        <w:t>Skodol</w:t>
      </w:r>
      <w:proofErr w:type="spellEnd"/>
      <w:r w:rsidRPr="00525063">
        <w:t>, D. S. Bender, &amp; J. M. Oldham (Eds.), Structured Clinical Interview for the</w:t>
      </w:r>
      <w:r w:rsidR="00F21852" w:rsidRPr="00525063">
        <w:t xml:space="preserve"> </w:t>
      </w:r>
      <w:r w:rsidRPr="00525063">
        <w:t xml:space="preserve">DSM-5 Alternative Model for Personality Disorders (SCID-5-AMPD). </w:t>
      </w:r>
      <w:r w:rsidRPr="00525063">
        <w:rPr>
          <w:i/>
        </w:rPr>
        <w:t>American Psychiatric Association.</w:t>
      </w:r>
    </w:p>
    <w:p w14:paraId="050C8F4B" w14:textId="77777777" w:rsidR="00766059" w:rsidRPr="00525063" w:rsidRDefault="00766059" w:rsidP="009B76F8">
      <w:pPr>
        <w:pStyle w:val="ReferenceHangingIndent"/>
        <w:spacing w:line="480" w:lineRule="auto"/>
        <w:ind w:left="777" w:right="57"/>
        <w:contextualSpacing/>
      </w:pPr>
      <w:r w:rsidRPr="00525063">
        <w:t xml:space="preserve">Boland, A., Cherry, G., &amp; Dickson, R. (Eds.). (2017). </w:t>
      </w:r>
      <w:r w:rsidRPr="00525063">
        <w:rPr>
          <w:i/>
        </w:rPr>
        <w:t xml:space="preserve">Doing a systematic review: A student's guide. </w:t>
      </w:r>
      <w:r w:rsidRPr="00525063">
        <w:t>London: Sage.</w:t>
      </w:r>
    </w:p>
    <w:p w14:paraId="4DE1E06D" w14:textId="31356ED8" w:rsidR="00766059" w:rsidRPr="00525063" w:rsidRDefault="00766059" w:rsidP="009B76F8">
      <w:pPr>
        <w:pStyle w:val="ReferenceHangingIndent"/>
        <w:spacing w:line="480" w:lineRule="auto"/>
        <w:ind w:left="777" w:right="57"/>
        <w:contextualSpacing/>
      </w:pPr>
      <w:proofErr w:type="spellStart"/>
      <w:r w:rsidRPr="00525063">
        <w:t>Borenstein</w:t>
      </w:r>
      <w:proofErr w:type="spellEnd"/>
      <w:r w:rsidRPr="00525063">
        <w:t xml:space="preserve">, M., Hedges, L. v., Higgins, J. P. T., &amp; Rothstein, H. R. (2009). Introduction to meta-analysis. </w:t>
      </w:r>
      <w:r w:rsidRPr="00525063">
        <w:rPr>
          <w:i/>
        </w:rPr>
        <w:t>Introduction to Meta-Analysis</w:t>
      </w:r>
      <w:r w:rsidRPr="00525063">
        <w:t xml:space="preserve">, 1–421. </w:t>
      </w:r>
      <w:hyperlink r:id="rId13" w:history="1">
        <w:r w:rsidR="00C82150" w:rsidRPr="00525063">
          <w:rPr>
            <w:rStyle w:val="Hyperlink"/>
          </w:rPr>
          <w:t>https://doi.org/10.1002/9780470743386</w:t>
        </w:r>
      </w:hyperlink>
      <w:r w:rsidR="00C82150" w:rsidRPr="00525063">
        <w:t xml:space="preserve"> </w:t>
      </w:r>
    </w:p>
    <w:p w14:paraId="513CBAF0" w14:textId="2286888B" w:rsidR="00766059" w:rsidRPr="00525063" w:rsidRDefault="00766059" w:rsidP="009B76F8">
      <w:pPr>
        <w:pStyle w:val="ReferenceHangingIndent"/>
        <w:spacing w:line="480" w:lineRule="auto"/>
        <w:ind w:left="777" w:right="57"/>
        <w:contextualSpacing/>
      </w:pPr>
      <w:proofErr w:type="spellStart"/>
      <w:r w:rsidRPr="00525063">
        <w:t>Buer</w:t>
      </w:r>
      <w:proofErr w:type="spellEnd"/>
      <w:r w:rsidRPr="00525063">
        <w:t xml:space="preserve"> Christensen, T., </w:t>
      </w:r>
      <w:proofErr w:type="spellStart"/>
      <w:r w:rsidRPr="00525063">
        <w:t>Paap</w:t>
      </w:r>
      <w:proofErr w:type="spellEnd"/>
      <w:r w:rsidRPr="00525063">
        <w:t xml:space="preserve">, M. C. S., </w:t>
      </w:r>
      <w:proofErr w:type="spellStart"/>
      <w:r w:rsidRPr="00525063">
        <w:t>Arnesen</w:t>
      </w:r>
      <w:proofErr w:type="spellEnd"/>
      <w:r w:rsidRPr="00525063">
        <w:t xml:space="preserve">, M., Koritzinsky, K., </w:t>
      </w:r>
      <w:proofErr w:type="spellStart"/>
      <w:r w:rsidRPr="00525063">
        <w:t>Nysaeter</w:t>
      </w:r>
      <w:proofErr w:type="spellEnd"/>
      <w:r w:rsidRPr="00525063">
        <w:t xml:space="preserve">, T.-E., </w:t>
      </w:r>
      <w:proofErr w:type="spellStart"/>
      <w:r w:rsidRPr="00525063">
        <w:lastRenderedPageBreak/>
        <w:t>Eikenaes</w:t>
      </w:r>
      <w:proofErr w:type="spellEnd"/>
      <w:r w:rsidRPr="00525063">
        <w:t xml:space="preserve">, I., Germans </w:t>
      </w:r>
      <w:proofErr w:type="spellStart"/>
      <w:r w:rsidRPr="00525063">
        <w:t>Selvik</w:t>
      </w:r>
      <w:proofErr w:type="spellEnd"/>
      <w:r w:rsidRPr="00525063">
        <w:t xml:space="preserve">, S., Walther, K., Torgersen, S., Bender, D. S., </w:t>
      </w:r>
      <w:proofErr w:type="spellStart"/>
      <w:r w:rsidRPr="00525063">
        <w:t>Skodol</w:t>
      </w:r>
      <w:proofErr w:type="spellEnd"/>
      <w:r w:rsidRPr="00525063">
        <w:t>,</w:t>
      </w:r>
      <w:r w:rsidR="00F21852" w:rsidRPr="00525063">
        <w:t xml:space="preserve"> </w:t>
      </w:r>
      <w:r w:rsidRPr="00525063">
        <w:t xml:space="preserve">A. E., </w:t>
      </w:r>
      <w:proofErr w:type="spellStart"/>
      <w:r w:rsidRPr="00525063">
        <w:t>Kvarstein</w:t>
      </w:r>
      <w:proofErr w:type="spellEnd"/>
      <w:r w:rsidRPr="00525063">
        <w:t xml:space="preserve">, E., Pedersen, G., &amp; </w:t>
      </w:r>
      <w:proofErr w:type="spellStart"/>
      <w:r w:rsidRPr="00525063">
        <w:t>Hummelen</w:t>
      </w:r>
      <w:proofErr w:type="spellEnd"/>
      <w:r w:rsidRPr="00525063">
        <w:t xml:space="preserve">, B. (2018). Interrater reliability of the Structured Clinical Interview for the DSM–5 Alternative Model of Personality Disorders Module I: Level of Personality Functioning Scale. </w:t>
      </w:r>
      <w:r w:rsidRPr="00525063">
        <w:rPr>
          <w:i/>
        </w:rPr>
        <w:t>Journal of Personality Assessment</w:t>
      </w:r>
      <w:r w:rsidRPr="00525063">
        <w:t xml:space="preserve">, </w:t>
      </w:r>
      <w:r w:rsidRPr="00525063">
        <w:rPr>
          <w:i/>
        </w:rPr>
        <w:t>100</w:t>
      </w:r>
      <w:r w:rsidRPr="00525063">
        <w:t xml:space="preserve">(6), 630–641. </w:t>
      </w:r>
      <w:hyperlink r:id="rId14" w:history="1">
        <w:r w:rsidR="00C82150" w:rsidRPr="00525063">
          <w:rPr>
            <w:rStyle w:val="Hyperlink"/>
          </w:rPr>
          <w:t>https://doi.org/10.1080/00223891.2018.1483377</w:t>
        </w:r>
      </w:hyperlink>
      <w:r w:rsidR="00C82150" w:rsidRPr="00525063">
        <w:rPr>
          <w:u w:color="0000FF"/>
        </w:rPr>
        <w:t xml:space="preserve"> </w:t>
      </w:r>
    </w:p>
    <w:p w14:paraId="21DC6D5E" w14:textId="77777777" w:rsidR="00766059" w:rsidRPr="00525063" w:rsidRDefault="00766059" w:rsidP="009B76F8">
      <w:pPr>
        <w:pStyle w:val="ReferenceHangingIndent"/>
        <w:spacing w:line="480" w:lineRule="auto"/>
        <w:ind w:left="777" w:right="57"/>
        <w:contextualSpacing/>
      </w:pPr>
      <w:r w:rsidRPr="00525063">
        <w:t xml:space="preserve">Caldwell-Harris, C. L., &amp; </w:t>
      </w:r>
      <w:proofErr w:type="spellStart"/>
      <w:r w:rsidRPr="00525063">
        <w:t>Ayçiçegi</w:t>
      </w:r>
      <w:proofErr w:type="spellEnd"/>
      <w:r w:rsidRPr="00525063">
        <w:t xml:space="preserve">, A. (2006). When Personality and Culture Clash: The Psychological Distress of </w:t>
      </w:r>
      <w:proofErr w:type="spellStart"/>
      <w:r w:rsidRPr="00525063">
        <w:t>Allocentrics</w:t>
      </w:r>
      <w:proofErr w:type="spellEnd"/>
      <w:r w:rsidRPr="00525063">
        <w:t xml:space="preserve"> in an Individualist Culture and </w:t>
      </w:r>
      <w:proofErr w:type="spellStart"/>
      <w:r w:rsidRPr="00525063">
        <w:t>Idiocentrics</w:t>
      </w:r>
      <w:proofErr w:type="spellEnd"/>
      <w:r w:rsidRPr="00525063">
        <w:t xml:space="preserve"> in a Collectivist Culture. </w:t>
      </w:r>
      <w:r w:rsidRPr="00525063">
        <w:rPr>
          <w:i/>
        </w:rPr>
        <w:t xml:space="preserve">Collectivism (Particularly Vertical), </w:t>
      </w:r>
      <w:r w:rsidRPr="00525063">
        <w:t xml:space="preserve">43(3), 331–361. </w:t>
      </w:r>
      <w:r w:rsidRPr="00525063">
        <w:rPr>
          <w:color w:val="0000FF"/>
          <w:u w:val="single" w:color="0000FF"/>
        </w:rPr>
        <w:t>https://doi.org/10.1177/1363461506066982</w:t>
      </w:r>
    </w:p>
    <w:p w14:paraId="66D10592" w14:textId="6DFF12E7" w:rsidR="00F21852" w:rsidRPr="00525063" w:rsidRDefault="00766059" w:rsidP="009B76F8">
      <w:pPr>
        <w:pStyle w:val="ReferenceHangingIndent"/>
        <w:spacing w:line="480" w:lineRule="auto"/>
        <w:ind w:left="777" w:right="57"/>
        <w:contextualSpacing/>
      </w:pPr>
      <w:r w:rsidRPr="00525063">
        <w:t xml:space="preserve">Chinese Psychiatry Association. (2000). </w:t>
      </w:r>
      <w:r w:rsidRPr="00525063">
        <w:rPr>
          <w:i/>
        </w:rPr>
        <w:t xml:space="preserve">Chinese </w:t>
      </w:r>
      <w:r w:rsidR="00D85B3D">
        <w:rPr>
          <w:i/>
        </w:rPr>
        <w:t>C</w:t>
      </w:r>
      <w:r w:rsidR="00D85B3D" w:rsidRPr="00525063">
        <w:rPr>
          <w:i/>
        </w:rPr>
        <w:t xml:space="preserve">lassification </w:t>
      </w:r>
      <w:r w:rsidRPr="00525063">
        <w:rPr>
          <w:i/>
        </w:rPr>
        <w:t xml:space="preserve">of </w:t>
      </w:r>
      <w:r w:rsidR="00D85B3D">
        <w:rPr>
          <w:i/>
        </w:rPr>
        <w:t>M</w:t>
      </w:r>
      <w:r w:rsidR="00D85B3D" w:rsidRPr="00525063">
        <w:rPr>
          <w:i/>
        </w:rPr>
        <w:t xml:space="preserve">ental </w:t>
      </w:r>
      <w:r w:rsidR="00D85B3D">
        <w:rPr>
          <w:i/>
        </w:rPr>
        <w:t>D</w:t>
      </w:r>
      <w:r w:rsidR="00D85B3D" w:rsidRPr="00525063">
        <w:rPr>
          <w:i/>
        </w:rPr>
        <w:t>isorders</w:t>
      </w:r>
      <w:r w:rsidRPr="00525063">
        <w:rPr>
          <w:i/>
        </w:rPr>
        <w:t>. 3rd ed</w:t>
      </w:r>
      <w:r w:rsidRPr="00525063">
        <w:t>.</w:t>
      </w:r>
      <w:r w:rsidR="00F21852" w:rsidRPr="00525063">
        <w:t xml:space="preserve"> </w:t>
      </w:r>
      <w:r w:rsidRPr="00525063">
        <w:t>Shandong Science Press, Jinan.</w:t>
      </w:r>
    </w:p>
    <w:p w14:paraId="60DD888E" w14:textId="77777777" w:rsidR="00766059" w:rsidRPr="00525063" w:rsidRDefault="00766059" w:rsidP="009B76F8">
      <w:pPr>
        <w:pStyle w:val="ReferenceHangingIndent"/>
        <w:spacing w:line="480" w:lineRule="auto"/>
        <w:ind w:left="777" w:right="57"/>
        <w:contextualSpacing/>
        <w:rPr>
          <w:i/>
        </w:rPr>
      </w:pPr>
      <w:r w:rsidRPr="00525063">
        <w:t xml:space="preserve">Clarkin, J. F., </w:t>
      </w:r>
      <w:proofErr w:type="spellStart"/>
      <w:r w:rsidRPr="00525063">
        <w:t>Caligor</w:t>
      </w:r>
      <w:proofErr w:type="spellEnd"/>
      <w:r w:rsidRPr="00525063">
        <w:t xml:space="preserve">, E., Stern, B., &amp; </w:t>
      </w:r>
      <w:proofErr w:type="spellStart"/>
      <w:r w:rsidRPr="00525063">
        <w:t>Kernberg</w:t>
      </w:r>
      <w:proofErr w:type="spellEnd"/>
      <w:r w:rsidRPr="00525063">
        <w:t xml:space="preserve">, O. F. (2004). Structured interview of personality organization (STIPO). Personality Disorders Institute. </w:t>
      </w:r>
      <w:r w:rsidRPr="00525063">
        <w:rPr>
          <w:i/>
        </w:rPr>
        <w:t>Weill Medical College of Cornell University.</w:t>
      </w:r>
    </w:p>
    <w:p w14:paraId="2DCC8E39" w14:textId="77777777" w:rsidR="00766059" w:rsidRPr="00525063" w:rsidRDefault="00766059" w:rsidP="009B76F8">
      <w:pPr>
        <w:pStyle w:val="ReferenceHangingIndent"/>
        <w:spacing w:line="480" w:lineRule="auto"/>
        <w:ind w:left="777" w:right="57"/>
        <w:contextualSpacing/>
      </w:pPr>
      <w:r w:rsidRPr="00525063">
        <w:t xml:space="preserve">Clarkin, J. F., &amp; </w:t>
      </w:r>
      <w:proofErr w:type="spellStart"/>
      <w:r w:rsidRPr="00525063">
        <w:t>Huprich</w:t>
      </w:r>
      <w:proofErr w:type="spellEnd"/>
      <w:r w:rsidRPr="00525063">
        <w:t xml:space="preserve">, S. K. (2011). Do DSM-5 Personality Disorder Proposals Meet Criteria for Clinical Utility? </w:t>
      </w:r>
      <w:r w:rsidRPr="00525063">
        <w:rPr>
          <w:i/>
        </w:rPr>
        <w:t>Journal of Personality Disorders. 25</w:t>
      </w:r>
      <w:r w:rsidRPr="00525063">
        <w:t xml:space="preserve">(2), 192–205. </w:t>
      </w:r>
      <w:r w:rsidRPr="00525063">
        <w:rPr>
          <w:color w:val="0000FF"/>
          <w:u w:val="single" w:color="0000FF"/>
        </w:rPr>
        <w:t>https://doi.org/10.1521/PEDI.2011.25.2.192</w:t>
      </w:r>
    </w:p>
    <w:p w14:paraId="1B78E3FF" w14:textId="10D64D59" w:rsidR="00766059" w:rsidRPr="00525063" w:rsidRDefault="00766059" w:rsidP="009B76F8">
      <w:pPr>
        <w:pStyle w:val="ReferenceHangingIndent"/>
        <w:spacing w:line="480" w:lineRule="auto"/>
        <w:ind w:left="777" w:right="57"/>
        <w:contextualSpacing/>
      </w:pPr>
      <w:r w:rsidRPr="00525063">
        <w:t xml:space="preserve">Cochran, W. (1954). The Combination of Estimates from Different Experiments. Biometrics, 10(1), 101-129. </w:t>
      </w:r>
      <w:r w:rsidRPr="00525063">
        <w:rPr>
          <w:color w:val="0000FF"/>
          <w:u w:val="single" w:color="0000FF"/>
        </w:rPr>
        <w:t>https://doi</w:t>
      </w:r>
      <w:r w:rsidR="00985B13" w:rsidRPr="00525063">
        <w:rPr>
          <w:color w:val="0000FF"/>
          <w:u w:val="single" w:color="0000FF"/>
        </w:rPr>
        <w:t>.org/</w:t>
      </w:r>
      <w:r w:rsidRPr="00525063">
        <w:rPr>
          <w:color w:val="0000FF"/>
          <w:u w:val="single" w:color="0000FF"/>
        </w:rPr>
        <w:t>10.2307/3001666</w:t>
      </w:r>
    </w:p>
    <w:p w14:paraId="3A741FB5" w14:textId="47724DE1" w:rsidR="00766059" w:rsidRPr="00525063" w:rsidRDefault="00766059" w:rsidP="009B76F8">
      <w:pPr>
        <w:pStyle w:val="ReferenceHangingIndent"/>
        <w:spacing w:line="480" w:lineRule="auto"/>
        <w:ind w:left="777" w:right="57"/>
        <w:contextualSpacing/>
      </w:pPr>
      <w:r w:rsidRPr="00525063">
        <w:rPr>
          <w:color w:val="333333"/>
        </w:rPr>
        <w:t xml:space="preserve">Costa, P. T., Jr., &amp; </w:t>
      </w:r>
      <w:proofErr w:type="spellStart"/>
      <w:r w:rsidRPr="00525063">
        <w:rPr>
          <w:color w:val="333333"/>
        </w:rPr>
        <w:t>Widiger</w:t>
      </w:r>
      <w:proofErr w:type="spellEnd"/>
      <w:r w:rsidRPr="00525063">
        <w:rPr>
          <w:color w:val="333333"/>
        </w:rPr>
        <w:t xml:space="preserve">, T. A. (Eds.). (1994). </w:t>
      </w:r>
      <w:r w:rsidRPr="00525063">
        <w:rPr>
          <w:i/>
          <w:color w:val="333333"/>
        </w:rPr>
        <w:t xml:space="preserve">Personality disorders and the five-factor model of personality. </w:t>
      </w:r>
      <w:r w:rsidRPr="00525063">
        <w:rPr>
          <w:color w:val="333333"/>
        </w:rPr>
        <w:t>American Psychological</w:t>
      </w:r>
      <w:r w:rsidR="00F21852" w:rsidRPr="00525063">
        <w:t xml:space="preserve"> </w:t>
      </w:r>
      <w:r w:rsidRPr="00525063">
        <w:rPr>
          <w:color w:val="333333"/>
        </w:rPr>
        <w:t xml:space="preserve">Association. </w:t>
      </w:r>
      <w:r w:rsidRPr="00525063">
        <w:rPr>
          <w:color w:val="2C72B7"/>
          <w:u w:val="single" w:color="2C72B7"/>
        </w:rPr>
        <w:t>https://doi.org/10.1037/10140-000</w:t>
      </w:r>
    </w:p>
    <w:p w14:paraId="2749F4EE" w14:textId="5A16A569" w:rsidR="00766059" w:rsidRPr="00525063" w:rsidRDefault="00766059" w:rsidP="009B76F8">
      <w:pPr>
        <w:pStyle w:val="ReferenceHangingIndent"/>
        <w:spacing w:line="480" w:lineRule="auto"/>
        <w:ind w:left="777" w:right="57"/>
        <w:contextualSpacing/>
      </w:pPr>
      <w:r w:rsidRPr="00525063">
        <w:t xml:space="preserve">Crawford, M. J., </w:t>
      </w:r>
      <w:proofErr w:type="spellStart"/>
      <w:r w:rsidRPr="00525063">
        <w:t>Koldobsky</w:t>
      </w:r>
      <w:proofErr w:type="spellEnd"/>
      <w:r w:rsidRPr="00525063">
        <w:t xml:space="preserve">, N., Mulder, R., &amp; </w:t>
      </w:r>
      <w:proofErr w:type="spellStart"/>
      <w:r w:rsidRPr="00525063">
        <w:t>Tyrer</w:t>
      </w:r>
      <w:proofErr w:type="spellEnd"/>
      <w:r w:rsidRPr="00525063">
        <w:t xml:space="preserve">, P. (2011). Classifying Personality Disorder According to Severity. </w:t>
      </w:r>
      <w:r w:rsidRPr="00525063">
        <w:rPr>
          <w:i/>
        </w:rPr>
        <w:t>Journal of Personality Disorders. 25</w:t>
      </w:r>
      <w:r w:rsidRPr="00525063">
        <w:t xml:space="preserve">(3), 321–330. </w:t>
      </w:r>
      <w:hyperlink r:id="rId15" w:history="1">
        <w:r w:rsidR="00C82150" w:rsidRPr="00525063">
          <w:rPr>
            <w:rStyle w:val="Hyperlink"/>
          </w:rPr>
          <w:t>https://doi.org/10.1521/PEDI.2011.25.3.321</w:t>
        </w:r>
      </w:hyperlink>
      <w:r w:rsidR="00C82150" w:rsidRPr="00525063">
        <w:t xml:space="preserve"> </w:t>
      </w:r>
    </w:p>
    <w:p w14:paraId="5B460DC6" w14:textId="77777777" w:rsidR="00766059" w:rsidRPr="00525063" w:rsidRDefault="00766059" w:rsidP="009B76F8">
      <w:pPr>
        <w:pStyle w:val="ReferenceHangingIndent"/>
        <w:spacing w:line="480" w:lineRule="auto"/>
        <w:ind w:left="777" w:right="57"/>
        <w:contextualSpacing/>
      </w:pPr>
      <w:proofErr w:type="spellStart"/>
      <w:r w:rsidRPr="00525063">
        <w:lastRenderedPageBreak/>
        <w:t>Cuchna</w:t>
      </w:r>
      <w:proofErr w:type="spellEnd"/>
      <w:r w:rsidRPr="00525063">
        <w:t xml:space="preserve">, J. W., Hoch, M. C., &amp; Hoch, J. M. (2016). The interrater and </w:t>
      </w:r>
      <w:proofErr w:type="spellStart"/>
      <w:r w:rsidRPr="00525063">
        <w:t>intrarater</w:t>
      </w:r>
      <w:proofErr w:type="spellEnd"/>
      <w:r w:rsidRPr="00525063">
        <w:t xml:space="preserve"> reliability of the functional movement screen: A systematic review with meta-analysis. </w:t>
      </w:r>
      <w:r w:rsidRPr="00525063">
        <w:rPr>
          <w:i/>
        </w:rPr>
        <w:t>Physical Therapy in Sport</w:t>
      </w:r>
      <w:r w:rsidRPr="00525063">
        <w:t xml:space="preserve">, </w:t>
      </w:r>
      <w:r w:rsidRPr="00525063">
        <w:rPr>
          <w:i/>
        </w:rPr>
        <w:t>19</w:t>
      </w:r>
      <w:r w:rsidRPr="00525063">
        <w:t xml:space="preserve">, 57–65. </w:t>
      </w:r>
      <w:r w:rsidRPr="00525063">
        <w:rPr>
          <w:color w:val="0000FF"/>
          <w:u w:val="single" w:color="0000FF"/>
        </w:rPr>
        <w:t>https://doi.org/10.1016/J.PTSP.2015.12.002</w:t>
      </w:r>
    </w:p>
    <w:p w14:paraId="60BF9D09" w14:textId="77777777" w:rsidR="00766059" w:rsidRPr="00525063" w:rsidRDefault="00766059" w:rsidP="009B76F8">
      <w:pPr>
        <w:pStyle w:val="ReferenceHangingIndent"/>
        <w:spacing w:line="480" w:lineRule="auto"/>
        <w:ind w:left="777" w:right="57"/>
        <w:contextualSpacing/>
      </w:pPr>
      <w:proofErr w:type="spellStart"/>
      <w:r w:rsidRPr="00525063">
        <w:t>Cuijpers</w:t>
      </w:r>
      <w:proofErr w:type="spellEnd"/>
      <w:r w:rsidRPr="00525063">
        <w:t xml:space="preserve">, P. (2016). Meta-analyses in mental health research: A practical guide. Amsterdam, Netherlands, </w:t>
      </w:r>
      <w:proofErr w:type="spellStart"/>
      <w:r w:rsidRPr="00525063">
        <w:t>Arije</w:t>
      </w:r>
      <w:proofErr w:type="spellEnd"/>
      <w:r w:rsidRPr="00525063">
        <w:t xml:space="preserve"> </w:t>
      </w:r>
      <w:proofErr w:type="spellStart"/>
      <w:r w:rsidRPr="00525063">
        <w:t>universiteit</w:t>
      </w:r>
      <w:proofErr w:type="spellEnd"/>
      <w:r w:rsidRPr="00525063">
        <w:t xml:space="preserve"> Amsterdam.</w:t>
      </w:r>
    </w:p>
    <w:p w14:paraId="36D54B69" w14:textId="3DD3C1E6" w:rsidR="00766059" w:rsidRPr="00525063" w:rsidRDefault="00766059" w:rsidP="009B76F8">
      <w:pPr>
        <w:pStyle w:val="ReferenceHangingIndent"/>
        <w:spacing w:line="480" w:lineRule="auto"/>
        <w:ind w:left="777" w:right="57"/>
        <w:contextualSpacing/>
      </w:pPr>
      <w:proofErr w:type="spellStart"/>
      <w:r w:rsidRPr="00525063">
        <w:t>Cruitt</w:t>
      </w:r>
      <w:proofErr w:type="spellEnd"/>
      <w:r w:rsidRPr="00525063">
        <w:t xml:space="preserve">, P. J., Boudreaux, M. J., King, H. R., </w:t>
      </w:r>
      <w:proofErr w:type="spellStart"/>
      <w:r w:rsidRPr="00525063">
        <w:t>Oltmanns</w:t>
      </w:r>
      <w:proofErr w:type="spellEnd"/>
      <w:r w:rsidRPr="00525063">
        <w:t xml:space="preserve">, J. R., &amp; </w:t>
      </w:r>
      <w:proofErr w:type="spellStart"/>
      <w:r w:rsidRPr="00525063">
        <w:t>Oltmanns</w:t>
      </w:r>
      <w:proofErr w:type="spellEnd"/>
      <w:r w:rsidRPr="00525063">
        <w:t>, T. F. (2019).</w:t>
      </w:r>
      <w:r w:rsidR="00985B13" w:rsidRPr="00525063">
        <w:t xml:space="preserve"> </w:t>
      </w:r>
      <w:r w:rsidRPr="00525063">
        <w:t xml:space="preserve">Examining </w:t>
      </w:r>
      <w:proofErr w:type="gramStart"/>
      <w:r w:rsidR="00985B13" w:rsidRPr="00525063">
        <w:t>C</w:t>
      </w:r>
      <w:r w:rsidRPr="00525063">
        <w:t>riterion</w:t>
      </w:r>
      <w:proofErr w:type="gramEnd"/>
      <w:r w:rsidRPr="00525063">
        <w:t xml:space="preserve"> </w:t>
      </w:r>
      <w:r w:rsidR="00985B13" w:rsidRPr="00525063">
        <w:t>A</w:t>
      </w:r>
      <w:r w:rsidRPr="00525063">
        <w:t xml:space="preserve">: DSM–5 level of personality functioning as assessed through life story interviews. </w:t>
      </w:r>
      <w:r w:rsidRPr="00525063">
        <w:rPr>
          <w:i/>
        </w:rPr>
        <w:t>Personality Disorders: Theory, Research, and Treatment</w:t>
      </w:r>
      <w:r w:rsidRPr="00525063">
        <w:t xml:space="preserve">, </w:t>
      </w:r>
      <w:r w:rsidRPr="00525063">
        <w:rPr>
          <w:i/>
        </w:rPr>
        <w:t>10</w:t>
      </w:r>
      <w:r w:rsidRPr="00525063">
        <w:t xml:space="preserve">(3), 224–234. </w:t>
      </w:r>
      <w:r w:rsidRPr="00525063">
        <w:rPr>
          <w:color w:val="0000FF"/>
          <w:u w:val="single" w:color="0000FF"/>
        </w:rPr>
        <w:t>https://doi.org/10.1037/per0000321</w:t>
      </w:r>
    </w:p>
    <w:p w14:paraId="2CF41FF2" w14:textId="6DA12721" w:rsidR="00766059" w:rsidRPr="00525063" w:rsidRDefault="00766059" w:rsidP="009B76F8">
      <w:pPr>
        <w:pStyle w:val="ReferenceHangingIndent"/>
        <w:spacing w:line="480" w:lineRule="auto"/>
        <w:ind w:left="777" w:right="57"/>
        <w:contextualSpacing/>
      </w:pPr>
      <w:proofErr w:type="spellStart"/>
      <w:r w:rsidRPr="00525063">
        <w:t>Dereboy</w:t>
      </w:r>
      <w:proofErr w:type="spellEnd"/>
      <w:r w:rsidRPr="00525063">
        <w:t xml:space="preserve">, F., </w:t>
      </w:r>
      <w:proofErr w:type="spellStart"/>
      <w:r w:rsidRPr="00525063">
        <w:t>Dereboy</w:t>
      </w:r>
      <w:proofErr w:type="spellEnd"/>
      <w:r w:rsidRPr="00525063">
        <w:t xml:space="preserve">, C., &amp; </w:t>
      </w:r>
      <w:proofErr w:type="spellStart"/>
      <w:r w:rsidRPr="00525063">
        <w:t>Eskin</w:t>
      </w:r>
      <w:proofErr w:type="spellEnd"/>
      <w:r w:rsidRPr="00525063">
        <w:t xml:space="preserve">, M. (2018). Validation of the DSM-5 Alternative Model Personality Disorder Diagnoses in Turkey, Part 1: LEAD Validity and Reliability of the Personality Functioning Ratings. </w:t>
      </w:r>
      <w:r w:rsidRPr="00525063">
        <w:rPr>
          <w:i/>
        </w:rPr>
        <w:t>Journal of Personality Assessment</w:t>
      </w:r>
      <w:r w:rsidRPr="00525063">
        <w:t xml:space="preserve">, </w:t>
      </w:r>
      <w:r w:rsidRPr="00525063">
        <w:rPr>
          <w:i/>
        </w:rPr>
        <w:t>100</w:t>
      </w:r>
      <w:r w:rsidRPr="00525063">
        <w:t xml:space="preserve">(6), 603– 611. </w:t>
      </w:r>
      <w:hyperlink r:id="rId16" w:history="1">
        <w:r w:rsidR="00985B13" w:rsidRPr="00525063">
          <w:rPr>
            <w:rStyle w:val="Hyperlink"/>
          </w:rPr>
          <w:t>https://doi.org/10.1080/00223891.2018.1423989</w:t>
        </w:r>
      </w:hyperlink>
    </w:p>
    <w:p w14:paraId="2C7A506C" w14:textId="70FB420D" w:rsidR="00766059" w:rsidRDefault="00766059" w:rsidP="005A12C4">
      <w:pPr>
        <w:pStyle w:val="ReferenceHangingIndent"/>
        <w:spacing w:line="480" w:lineRule="auto"/>
        <w:ind w:left="777" w:right="57"/>
        <w:contextualSpacing/>
      </w:pPr>
      <w:r w:rsidRPr="00525063">
        <w:t>Duval</w:t>
      </w:r>
      <w:r w:rsidR="007507BD">
        <w:t>,</w:t>
      </w:r>
      <w:r w:rsidRPr="00525063">
        <w:t xml:space="preserve"> S</w:t>
      </w:r>
      <w:r w:rsidR="007507BD">
        <w:t>.</w:t>
      </w:r>
      <w:r w:rsidR="00E367EE">
        <w:t>,</w:t>
      </w:r>
      <w:r w:rsidR="007507BD">
        <w:t xml:space="preserve"> &amp;</w:t>
      </w:r>
      <w:r w:rsidRPr="00525063">
        <w:t xml:space="preserve"> Tweedie R. (2000). Trim and fill: A simple funnel-plot-based method of testing and adjusting for publication bias in meta-analysis. </w:t>
      </w:r>
      <w:r w:rsidRPr="00525063">
        <w:rPr>
          <w:i/>
        </w:rPr>
        <w:t>Biometrics</w:t>
      </w:r>
      <w:r w:rsidRPr="00525063">
        <w:t>. 56(2):455-463.</w:t>
      </w:r>
      <w:r w:rsidR="006B5A5B">
        <w:t xml:space="preserve"> </w:t>
      </w:r>
      <w:hyperlink r:id="rId17" w:history="1">
        <w:r w:rsidR="006B5A5B" w:rsidRPr="007E585B">
          <w:rPr>
            <w:rStyle w:val="Hyperlink"/>
          </w:rPr>
          <w:t>https://doi.org/10.1111/j.0006-341x.2000.00455.x</w:t>
        </w:r>
      </w:hyperlink>
    </w:p>
    <w:p w14:paraId="6B6BF9FA" w14:textId="60F936CC" w:rsidR="00766059" w:rsidRPr="00525063" w:rsidRDefault="00766059" w:rsidP="009B76F8">
      <w:pPr>
        <w:pStyle w:val="ReferenceHangingIndent"/>
        <w:spacing w:line="480" w:lineRule="auto"/>
        <w:ind w:left="777" w:right="57"/>
        <w:contextualSpacing/>
      </w:pPr>
      <w:r w:rsidRPr="00525063">
        <w:t xml:space="preserve">Eysenck, H. J., &amp; Eysenck, S. B. G. (1975). </w:t>
      </w:r>
      <w:r w:rsidRPr="00525063">
        <w:rPr>
          <w:i/>
        </w:rPr>
        <w:t>Manual of the Eysenck Personality Questionnaire (</w:t>
      </w:r>
      <w:r w:rsidR="00985B13" w:rsidRPr="00525063">
        <w:rPr>
          <w:i/>
        </w:rPr>
        <w:t>J</w:t>
      </w:r>
      <w:r w:rsidRPr="00525063">
        <w:rPr>
          <w:i/>
        </w:rPr>
        <w:t xml:space="preserve">unior and </w:t>
      </w:r>
      <w:r w:rsidR="00985B13" w:rsidRPr="00525063">
        <w:rPr>
          <w:i/>
        </w:rPr>
        <w:t>A</w:t>
      </w:r>
      <w:r w:rsidRPr="00525063">
        <w:rPr>
          <w:i/>
        </w:rPr>
        <w:t>dult)</w:t>
      </w:r>
      <w:r w:rsidRPr="00525063">
        <w:t>. London: Hodder and Stoughton.</w:t>
      </w:r>
    </w:p>
    <w:p w14:paraId="2861D53F" w14:textId="77777777" w:rsidR="00766059" w:rsidRPr="00525063" w:rsidRDefault="00766059" w:rsidP="009B76F8">
      <w:pPr>
        <w:pStyle w:val="ReferenceHangingIndent"/>
        <w:spacing w:line="480" w:lineRule="auto"/>
        <w:ind w:left="777" w:right="57"/>
        <w:contextualSpacing/>
      </w:pPr>
      <w:r w:rsidRPr="00525063">
        <w:t xml:space="preserve">First, M. B., Spitzer, R. L., Gibbon, M., Williams, J. B. W., Davies, M., </w:t>
      </w:r>
      <w:proofErr w:type="spellStart"/>
      <w:r w:rsidRPr="00525063">
        <w:t>Borus</w:t>
      </w:r>
      <w:proofErr w:type="spellEnd"/>
      <w:r w:rsidRPr="00525063">
        <w:t xml:space="preserve">, J., Howes, M. J., Kane, J., Pope, H. G., &amp; </w:t>
      </w:r>
      <w:proofErr w:type="spellStart"/>
      <w:r w:rsidRPr="00525063">
        <w:t>Rounsaville</w:t>
      </w:r>
      <w:proofErr w:type="spellEnd"/>
      <w:r w:rsidRPr="00525063">
        <w:t xml:space="preserve">, B. (2011). The Structured Clinical Interview for DSM-III-R Personality Disorders (SCID-II). Part II: Multi-Site Test-Retest Reliability Study. </w:t>
      </w:r>
      <w:r w:rsidRPr="00525063">
        <w:rPr>
          <w:i/>
        </w:rPr>
        <w:t>Journal of Personality Disorders</w:t>
      </w:r>
      <w:r w:rsidRPr="00525063">
        <w:t xml:space="preserve">, </w:t>
      </w:r>
      <w:r w:rsidRPr="00525063">
        <w:rPr>
          <w:i/>
        </w:rPr>
        <w:t>9</w:t>
      </w:r>
      <w:r w:rsidRPr="00525063">
        <w:t xml:space="preserve">(2), 92–104. </w:t>
      </w:r>
      <w:r w:rsidRPr="00525063">
        <w:rPr>
          <w:color w:val="0000FF"/>
          <w:u w:val="single" w:color="0000FF"/>
        </w:rPr>
        <w:t>https://doi.org/10.1521/PEDI.1995.9.2.92</w:t>
      </w:r>
    </w:p>
    <w:p w14:paraId="7514B3F7" w14:textId="4A653F7D" w:rsidR="00766059" w:rsidRPr="00525063" w:rsidRDefault="00766059" w:rsidP="009B76F8">
      <w:pPr>
        <w:pStyle w:val="ReferenceHangingIndent"/>
        <w:spacing w:line="480" w:lineRule="auto"/>
        <w:ind w:left="777" w:right="57"/>
        <w:contextualSpacing/>
      </w:pPr>
      <w:r w:rsidRPr="00525063">
        <w:t xml:space="preserve">Garcia, D. J., </w:t>
      </w:r>
      <w:proofErr w:type="spellStart"/>
      <w:r w:rsidRPr="00525063">
        <w:t>Skadberg</w:t>
      </w:r>
      <w:proofErr w:type="spellEnd"/>
      <w:r w:rsidRPr="00525063">
        <w:t xml:space="preserve">, R. M., Schmidt, M., </w:t>
      </w:r>
      <w:proofErr w:type="spellStart"/>
      <w:r w:rsidRPr="00525063">
        <w:t>Bierma</w:t>
      </w:r>
      <w:proofErr w:type="spellEnd"/>
      <w:r w:rsidRPr="00525063">
        <w:t xml:space="preserve">, S., Shorter, R. L., &amp; Waugh, M. H. (2018). It’s not that Difficult: An Interrater Reliability Study of the DSM-5 Section </w:t>
      </w:r>
      <w:r w:rsidRPr="00525063">
        <w:lastRenderedPageBreak/>
        <w:t xml:space="preserve">III Alternative Model for Personality Disorders. </w:t>
      </w:r>
      <w:r w:rsidRPr="00525063">
        <w:rPr>
          <w:i/>
        </w:rPr>
        <w:t>Journal of Personality Assessment</w:t>
      </w:r>
      <w:r w:rsidRPr="00525063">
        <w:t xml:space="preserve">, </w:t>
      </w:r>
      <w:r w:rsidRPr="00525063">
        <w:rPr>
          <w:i/>
        </w:rPr>
        <w:t>100</w:t>
      </w:r>
      <w:r w:rsidRPr="00525063">
        <w:t xml:space="preserve">(6), 612–620. </w:t>
      </w:r>
      <w:r w:rsidRPr="00525063">
        <w:rPr>
          <w:color w:val="0000FF"/>
          <w:u w:val="single" w:color="0000FF"/>
        </w:rPr>
        <w:t>https://doi.org/10.1080/00223891.2018.1428982</w:t>
      </w:r>
    </w:p>
    <w:p w14:paraId="3345CB6E" w14:textId="6E983E7A" w:rsidR="00766059" w:rsidRPr="00525063" w:rsidRDefault="00766059" w:rsidP="009B76F8">
      <w:pPr>
        <w:pStyle w:val="ReferenceHangingIndent"/>
        <w:spacing w:line="480" w:lineRule="auto"/>
        <w:ind w:left="777" w:right="57"/>
        <w:contextualSpacing/>
      </w:pPr>
      <w:proofErr w:type="spellStart"/>
      <w:r w:rsidRPr="00525063">
        <w:t>Hemmati</w:t>
      </w:r>
      <w:proofErr w:type="spellEnd"/>
      <w:r w:rsidRPr="00525063">
        <w:t xml:space="preserve">, A., Rahmani, F., &amp; Bach, B. (2021). The ICD-11 Personality Disorder Trait Model Fits the Kurdish Population Better Than the DSM-5 Trait Model. </w:t>
      </w:r>
      <w:r w:rsidRPr="00525063">
        <w:rPr>
          <w:i/>
        </w:rPr>
        <w:t>Front.</w:t>
      </w:r>
      <w:r w:rsidR="00985B13" w:rsidRPr="00525063">
        <w:rPr>
          <w:i/>
        </w:rPr>
        <w:t xml:space="preserve"> </w:t>
      </w:r>
      <w:r w:rsidRPr="00525063">
        <w:rPr>
          <w:i/>
        </w:rPr>
        <w:t xml:space="preserve">Psychiatry </w:t>
      </w:r>
      <w:r w:rsidRPr="00525063">
        <w:t xml:space="preserve">12:635813. </w:t>
      </w:r>
      <w:hyperlink r:id="rId18" w:history="1">
        <w:r w:rsidR="00985B13" w:rsidRPr="00525063">
          <w:rPr>
            <w:rStyle w:val="Hyperlink"/>
          </w:rPr>
          <w:t>https://doi.org/10.3389/fpsyt.2021.635813</w:t>
        </w:r>
      </w:hyperlink>
    </w:p>
    <w:p w14:paraId="6448E5E7" w14:textId="0990E785" w:rsidR="00766059" w:rsidRPr="00525063" w:rsidRDefault="00766059" w:rsidP="009B76F8">
      <w:pPr>
        <w:pStyle w:val="ReferenceHangingIndent"/>
        <w:spacing w:line="480" w:lineRule="auto"/>
        <w:ind w:left="777" w:right="57"/>
        <w:contextualSpacing/>
      </w:pPr>
      <w:r w:rsidRPr="00525063">
        <w:t xml:space="preserve">Higgins, J. P. T. (2008). Commentary: Heterogeneity in meta-analysis should be expected and appropriately quantified. </w:t>
      </w:r>
      <w:r w:rsidRPr="00525063">
        <w:rPr>
          <w:i/>
        </w:rPr>
        <w:t>International Journal of Epidemiology</w:t>
      </w:r>
      <w:r w:rsidRPr="00525063">
        <w:t xml:space="preserve">, 37(5), 1158– 1160. </w:t>
      </w:r>
      <w:hyperlink r:id="rId19" w:history="1">
        <w:r w:rsidR="00985B13" w:rsidRPr="00525063">
          <w:rPr>
            <w:rStyle w:val="Hyperlink"/>
          </w:rPr>
          <w:t>https://doi.org/10.1093/ije/dyn204</w:t>
        </w:r>
      </w:hyperlink>
      <w:r w:rsidRPr="00525063">
        <w:t>.</w:t>
      </w:r>
    </w:p>
    <w:p w14:paraId="1576118F" w14:textId="092A2EC5" w:rsidR="00766059" w:rsidRPr="00525063" w:rsidRDefault="00766059" w:rsidP="009B76F8">
      <w:pPr>
        <w:pStyle w:val="ReferenceHangingIndent"/>
        <w:spacing w:line="480" w:lineRule="auto"/>
        <w:ind w:left="777" w:right="57"/>
        <w:contextualSpacing/>
      </w:pPr>
      <w:r w:rsidRPr="00525063">
        <w:t>Higgins, J. P. T., &amp; Thompson, S. G. (2002). Quantifying heterogeneity in a meta-analysis.</w:t>
      </w:r>
      <w:r w:rsidR="00985B13" w:rsidRPr="00525063">
        <w:t xml:space="preserve"> </w:t>
      </w:r>
      <w:r w:rsidRPr="00525063">
        <w:rPr>
          <w:i/>
        </w:rPr>
        <w:t>Statistics in Medicine</w:t>
      </w:r>
      <w:r w:rsidRPr="00525063">
        <w:t xml:space="preserve">, 21(11), 1539–1558. </w:t>
      </w:r>
      <w:hyperlink r:id="rId20" w:history="1">
        <w:r w:rsidR="000A2C15" w:rsidRPr="007E585B">
          <w:rPr>
            <w:rStyle w:val="Hyperlink"/>
          </w:rPr>
          <w:t>https://doi.org/10.1002/sim.1186</w:t>
        </w:r>
      </w:hyperlink>
      <w:r w:rsidR="00722497">
        <w:t xml:space="preserve"> </w:t>
      </w:r>
      <w:r w:rsidR="000A2C15">
        <w:t xml:space="preserve"> </w:t>
      </w:r>
    </w:p>
    <w:p w14:paraId="5DEBBA2B" w14:textId="32510140" w:rsidR="00766059" w:rsidRPr="00525063" w:rsidRDefault="00766059" w:rsidP="009B76F8">
      <w:pPr>
        <w:pStyle w:val="ReferenceHangingIndent"/>
        <w:spacing w:line="480" w:lineRule="auto"/>
        <w:ind w:left="777" w:right="57"/>
        <w:contextualSpacing/>
      </w:pPr>
      <w:proofErr w:type="spellStart"/>
      <w:r w:rsidRPr="00525063">
        <w:t>Hutsebaut</w:t>
      </w:r>
      <w:proofErr w:type="spellEnd"/>
      <w:r w:rsidRPr="00525063">
        <w:t xml:space="preserve">, J., Berghuis, H., De </w:t>
      </w:r>
      <w:proofErr w:type="spellStart"/>
      <w:r w:rsidRPr="00525063">
        <w:t>Saeger</w:t>
      </w:r>
      <w:proofErr w:type="spellEnd"/>
      <w:r w:rsidRPr="00525063">
        <w:t xml:space="preserve">, H., </w:t>
      </w:r>
      <w:proofErr w:type="spellStart"/>
      <w:r w:rsidRPr="00525063">
        <w:t>Kaasenbrood</w:t>
      </w:r>
      <w:proofErr w:type="spellEnd"/>
      <w:r w:rsidRPr="00525063">
        <w:t xml:space="preserve">, A., &amp; </w:t>
      </w:r>
      <w:proofErr w:type="spellStart"/>
      <w:r w:rsidRPr="00525063">
        <w:t>Ingenhoven</w:t>
      </w:r>
      <w:proofErr w:type="spellEnd"/>
      <w:r w:rsidRPr="00525063">
        <w:t>, T. (2014). Semi-structured Interview for Personality Functioning DSM-5 (STiP-51). The Podium</w:t>
      </w:r>
      <w:r w:rsidR="00985B13" w:rsidRPr="00525063">
        <w:t xml:space="preserve"> </w:t>
      </w:r>
      <w:r w:rsidRPr="00525063">
        <w:t xml:space="preserve">DSM-5 Research Group of the Netherlands Centre of Expertise on Personality Disorders. Utrecht, the Netherlands: </w:t>
      </w:r>
      <w:proofErr w:type="spellStart"/>
      <w:r w:rsidRPr="00525063">
        <w:t>Trimbos</w:t>
      </w:r>
      <w:proofErr w:type="spellEnd"/>
      <w:r w:rsidRPr="00525063">
        <w:t xml:space="preserve"> Institute.</w:t>
      </w:r>
    </w:p>
    <w:p w14:paraId="0EB101F6" w14:textId="47F51FBE" w:rsidR="00766059" w:rsidRPr="00525063" w:rsidRDefault="00766059" w:rsidP="009B76F8">
      <w:pPr>
        <w:pStyle w:val="ReferenceHangingIndent"/>
        <w:spacing w:line="480" w:lineRule="auto"/>
        <w:ind w:left="777" w:right="57"/>
        <w:contextualSpacing/>
      </w:pPr>
      <w:proofErr w:type="spellStart"/>
      <w:r w:rsidRPr="00525063">
        <w:t>Hutsebaut</w:t>
      </w:r>
      <w:proofErr w:type="spellEnd"/>
      <w:r w:rsidRPr="00525063">
        <w:t xml:space="preserve">, J., </w:t>
      </w:r>
      <w:proofErr w:type="spellStart"/>
      <w:r w:rsidRPr="00525063">
        <w:t>Kamphuis</w:t>
      </w:r>
      <w:proofErr w:type="spellEnd"/>
      <w:r w:rsidRPr="00525063">
        <w:t xml:space="preserve">, J. H., Feenstra, D. J., </w:t>
      </w:r>
      <w:proofErr w:type="spellStart"/>
      <w:r w:rsidRPr="00525063">
        <w:t>Weekers</w:t>
      </w:r>
      <w:proofErr w:type="spellEnd"/>
      <w:r w:rsidRPr="00525063">
        <w:t xml:space="preserve">, L. C., &amp; de </w:t>
      </w:r>
      <w:proofErr w:type="spellStart"/>
      <w:r w:rsidRPr="00525063">
        <w:t>Saeger</w:t>
      </w:r>
      <w:proofErr w:type="spellEnd"/>
      <w:r w:rsidRPr="00525063">
        <w:t>, H. (2017).</w:t>
      </w:r>
      <w:r w:rsidR="00985B13" w:rsidRPr="00525063">
        <w:t xml:space="preserve"> </w:t>
      </w:r>
      <w:r w:rsidRPr="00525063">
        <w:t xml:space="preserve">Assessing DSM5-oriented level of personality functioning: Development and psychometric evaluation of the semi-structured interview for personality functioning DSM5 (STiP-5.1). </w:t>
      </w:r>
      <w:r w:rsidRPr="009B76F8">
        <w:rPr>
          <w:i/>
          <w:iCs/>
        </w:rPr>
        <w:t>Personality Disorders: Theory, Research, and Treatment</w:t>
      </w:r>
      <w:r w:rsidRPr="00525063">
        <w:t xml:space="preserve">, 8(1), 94–101. </w:t>
      </w:r>
      <w:hyperlink r:id="rId21" w:history="1">
        <w:r w:rsidR="00985B13" w:rsidRPr="00525063">
          <w:rPr>
            <w:rStyle w:val="Hyperlink"/>
          </w:rPr>
          <w:t>https://doi.org/10.1037/per0000197</w:t>
        </w:r>
      </w:hyperlink>
      <w:r w:rsidR="00985B13" w:rsidRPr="00525063">
        <w:rPr>
          <w:u w:color="0000FF"/>
        </w:rPr>
        <w:t xml:space="preserve"> </w:t>
      </w:r>
    </w:p>
    <w:p w14:paraId="37A4FA22" w14:textId="68A9CB3D" w:rsidR="00766059" w:rsidRPr="00525063" w:rsidRDefault="00766059" w:rsidP="009B76F8">
      <w:pPr>
        <w:pStyle w:val="ReferenceHangingIndent"/>
        <w:spacing w:line="480" w:lineRule="auto"/>
        <w:ind w:left="777" w:right="57"/>
        <w:contextualSpacing/>
      </w:pPr>
      <w:proofErr w:type="spellStart"/>
      <w:r w:rsidRPr="00525063">
        <w:t>Hutsebaut</w:t>
      </w:r>
      <w:proofErr w:type="spellEnd"/>
      <w:r w:rsidRPr="00525063">
        <w:t xml:space="preserve">, J., </w:t>
      </w:r>
      <w:proofErr w:type="spellStart"/>
      <w:r w:rsidRPr="00525063">
        <w:t>Weekers</w:t>
      </w:r>
      <w:proofErr w:type="spellEnd"/>
      <w:r w:rsidRPr="00525063">
        <w:t xml:space="preserve">, L. C., </w:t>
      </w:r>
      <w:proofErr w:type="spellStart"/>
      <w:r w:rsidRPr="00525063">
        <w:t>Tuin</w:t>
      </w:r>
      <w:proofErr w:type="spellEnd"/>
      <w:r w:rsidRPr="00525063">
        <w:t xml:space="preserve">, N., Apeldoorn, J. S. P., &amp; </w:t>
      </w:r>
      <w:proofErr w:type="spellStart"/>
      <w:r w:rsidRPr="00525063">
        <w:t>Bulten</w:t>
      </w:r>
      <w:proofErr w:type="spellEnd"/>
      <w:r w:rsidRPr="00525063">
        <w:t xml:space="preserve">, E. (2021). Assessment of ICD-11 Personality Disorder Severity in Forensic Patients Using the Semi-structured Interview for Personality Functioning DSM-5 (STiP-5.1): Preliminary Findings. </w:t>
      </w:r>
      <w:r w:rsidRPr="00525063">
        <w:rPr>
          <w:i/>
        </w:rPr>
        <w:t>Frontiers in Psychiatry</w:t>
      </w:r>
      <w:r w:rsidRPr="00525063">
        <w:t xml:space="preserve">, </w:t>
      </w:r>
      <w:r w:rsidRPr="00525063">
        <w:rPr>
          <w:i/>
        </w:rPr>
        <w:t>12</w:t>
      </w:r>
      <w:r w:rsidRPr="00525063">
        <w:t xml:space="preserve">. </w:t>
      </w:r>
      <w:hyperlink r:id="rId22" w:history="1">
        <w:r w:rsidR="00985B13" w:rsidRPr="00525063">
          <w:rPr>
            <w:rStyle w:val="Hyperlink"/>
          </w:rPr>
          <w:t>https://doi.org/10.3389/fpsyt.2021.617702</w:t>
        </w:r>
      </w:hyperlink>
      <w:r w:rsidR="00985B13" w:rsidRPr="00525063">
        <w:rPr>
          <w:u w:color="0000FF"/>
        </w:rPr>
        <w:t xml:space="preserve"> </w:t>
      </w:r>
    </w:p>
    <w:p w14:paraId="4F1CB3EE" w14:textId="1BA593D1" w:rsidR="00766059" w:rsidRPr="00525063" w:rsidRDefault="00766059" w:rsidP="009B76F8">
      <w:pPr>
        <w:pStyle w:val="ReferenceHangingIndent"/>
        <w:spacing w:line="480" w:lineRule="auto"/>
        <w:ind w:left="777" w:right="57"/>
        <w:contextualSpacing/>
      </w:pPr>
      <w:proofErr w:type="spellStart"/>
      <w:r w:rsidRPr="00525063">
        <w:t>Kampe</w:t>
      </w:r>
      <w:proofErr w:type="spellEnd"/>
      <w:r w:rsidRPr="00525063">
        <w:t xml:space="preserve">, L., Zimmerman, J., Bender, D., </w:t>
      </w:r>
      <w:proofErr w:type="spellStart"/>
      <w:r w:rsidRPr="00525063">
        <w:t>Caligor</w:t>
      </w:r>
      <w:proofErr w:type="spellEnd"/>
      <w:r w:rsidRPr="00525063">
        <w:t xml:space="preserve">, E., Borowski, A.-L., </w:t>
      </w:r>
      <w:proofErr w:type="spellStart"/>
      <w:r w:rsidRPr="00525063">
        <w:t>Ehrenthal</w:t>
      </w:r>
      <w:proofErr w:type="spellEnd"/>
      <w:r w:rsidRPr="00525063">
        <w:t xml:space="preserve">, J. C., </w:t>
      </w:r>
      <w:proofErr w:type="spellStart"/>
      <w:r w:rsidRPr="00525063">
        <w:lastRenderedPageBreak/>
        <w:t>Benecke</w:t>
      </w:r>
      <w:proofErr w:type="spellEnd"/>
      <w:r w:rsidRPr="00525063">
        <w:t xml:space="preserve">, C., &amp; </w:t>
      </w:r>
      <w:proofErr w:type="spellStart"/>
      <w:r w:rsidRPr="00525063">
        <w:t>Hörz-Sagstetter</w:t>
      </w:r>
      <w:proofErr w:type="spellEnd"/>
      <w:r w:rsidRPr="00525063">
        <w:t xml:space="preserve">, S. (2018). Comparison of the structured DSM–5 clinical interview for the Level of Personality Functioning Scale with the Structured Interview of Personality Organization. </w:t>
      </w:r>
      <w:r w:rsidRPr="00525063">
        <w:rPr>
          <w:i/>
        </w:rPr>
        <w:t>Journal of Personality Assessment</w:t>
      </w:r>
      <w:r w:rsidRPr="00525063">
        <w:t xml:space="preserve">, </w:t>
      </w:r>
      <w:r w:rsidRPr="00525063">
        <w:rPr>
          <w:i/>
        </w:rPr>
        <w:t>100</w:t>
      </w:r>
      <w:r w:rsidRPr="00525063">
        <w:t xml:space="preserve">(6), 642–649. </w:t>
      </w:r>
      <w:hyperlink r:id="rId23" w:history="1">
        <w:r w:rsidR="00C82150" w:rsidRPr="00525063">
          <w:rPr>
            <w:rStyle w:val="Hyperlink"/>
          </w:rPr>
          <w:t>https://doi.org/10.1080/00223891.2018.1489257</w:t>
        </w:r>
      </w:hyperlink>
      <w:r w:rsidR="00C82150" w:rsidRPr="00525063">
        <w:rPr>
          <w:u w:val="single"/>
        </w:rPr>
        <w:t xml:space="preserve"> </w:t>
      </w:r>
    </w:p>
    <w:p w14:paraId="1B2F998A" w14:textId="77777777" w:rsidR="00766059" w:rsidRPr="00525063" w:rsidRDefault="00766059" w:rsidP="009B76F8">
      <w:pPr>
        <w:pStyle w:val="ReferenceHangingIndent"/>
        <w:spacing w:line="480" w:lineRule="auto"/>
        <w:ind w:left="777" w:right="57"/>
        <w:contextualSpacing/>
      </w:pPr>
      <w:r w:rsidRPr="00525063">
        <w:t xml:space="preserve">Kitamura, T., &amp; Kitamura, F. (2000). Reliability of clinical judgment of patients’ competency to give informed consent: A case vignette study. </w:t>
      </w:r>
      <w:r w:rsidRPr="00525063">
        <w:rPr>
          <w:i/>
        </w:rPr>
        <w:t>Psychiatry and Clinical Neurosciences</w:t>
      </w:r>
      <w:r w:rsidRPr="00525063">
        <w:t xml:space="preserve">, </w:t>
      </w:r>
      <w:r w:rsidRPr="00525063">
        <w:rPr>
          <w:i/>
        </w:rPr>
        <w:t>54</w:t>
      </w:r>
      <w:r w:rsidRPr="00525063">
        <w:t xml:space="preserve">(2), 245–247. </w:t>
      </w:r>
      <w:r w:rsidRPr="00525063">
        <w:rPr>
          <w:color w:val="0000FF"/>
          <w:u w:val="single" w:color="0000FF"/>
        </w:rPr>
        <w:t>https://doi.org/10.1046/J.1440-1819.2000.00665.X</w:t>
      </w:r>
    </w:p>
    <w:p w14:paraId="0C220213" w14:textId="77777777" w:rsidR="00766059" w:rsidRPr="00525063" w:rsidRDefault="00766059" w:rsidP="009B76F8">
      <w:pPr>
        <w:pStyle w:val="ReferenceHangingIndent"/>
        <w:spacing w:line="480" w:lineRule="auto"/>
        <w:ind w:left="777" w:right="57"/>
        <w:contextualSpacing/>
      </w:pPr>
      <w:r w:rsidRPr="00525063">
        <w:t xml:space="preserve">Koo, T. K., &amp; Li, M. Y. (2016). A Guideline of Selecting and Reporting Intraclass Correlation Coefficients for Reliability Research. </w:t>
      </w:r>
      <w:r w:rsidRPr="00525063">
        <w:rPr>
          <w:i/>
        </w:rPr>
        <w:t>Journal of Chiropractic Medicine</w:t>
      </w:r>
      <w:r w:rsidRPr="00525063">
        <w:t xml:space="preserve">, </w:t>
      </w:r>
      <w:r w:rsidRPr="00525063">
        <w:rPr>
          <w:i/>
        </w:rPr>
        <w:t>15</w:t>
      </w:r>
      <w:r w:rsidRPr="00525063">
        <w:t xml:space="preserve">(2), 155. </w:t>
      </w:r>
      <w:r w:rsidRPr="00525063">
        <w:rPr>
          <w:color w:val="0000FF"/>
          <w:u w:val="single" w:color="0000FF"/>
        </w:rPr>
        <w:t>https://doi.org/10.1016/J.JCM.2016.02.012</w:t>
      </w:r>
    </w:p>
    <w:p w14:paraId="69E81F83" w14:textId="77777777" w:rsidR="00766059" w:rsidRPr="00525063" w:rsidRDefault="00766059" w:rsidP="009B76F8">
      <w:pPr>
        <w:pStyle w:val="ReferenceHangingIndent"/>
        <w:spacing w:line="480" w:lineRule="auto"/>
        <w:ind w:left="777" w:right="57"/>
        <w:contextualSpacing/>
      </w:pPr>
      <w:r w:rsidRPr="00525063">
        <w:t xml:space="preserve">Kraemer, H. C., Kupfer, D. J., Clarke, D. E., Narrow, W. E., &amp; </w:t>
      </w:r>
      <w:proofErr w:type="spellStart"/>
      <w:r w:rsidRPr="00525063">
        <w:t>Regier</w:t>
      </w:r>
      <w:proofErr w:type="spellEnd"/>
      <w:r w:rsidRPr="00525063">
        <w:t xml:space="preserve">, D. (2012). DSM-5: How Reliable Is Reliable Enough? </w:t>
      </w:r>
      <w:r w:rsidRPr="00525063">
        <w:rPr>
          <w:i/>
        </w:rPr>
        <w:t>The American Journal of Psychiatry. 169</w:t>
      </w:r>
      <w:r w:rsidRPr="00525063">
        <w:t xml:space="preserve">(1), 13– 15. </w:t>
      </w:r>
      <w:r w:rsidRPr="00525063">
        <w:rPr>
          <w:color w:val="0000FF"/>
          <w:u w:val="single" w:color="0000FF"/>
        </w:rPr>
        <w:t>https://doi.org/10.1176/APPI.AJP.2011.11010050</w:t>
      </w:r>
    </w:p>
    <w:p w14:paraId="7A31E56F" w14:textId="0F615313" w:rsidR="00766059" w:rsidRPr="00525063" w:rsidRDefault="00766059" w:rsidP="009B76F8">
      <w:pPr>
        <w:pStyle w:val="ReferenceHangingIndent"/>
        <w:spacing w:line="480" w:lineRule="auto"/>
        <w:ind w:left="777" w:right="57"/>
        <w:contextualSpacing/>
      </w:pPr>
      <w:r w:rsidRPr="00525063">
        <w:t xml:space="preserve">Krueger, R. F., </w:t>
      </w:r>
      <w:proofErr w:type="spellStart"/>
      <w:r w:rsidRPr="00525063">
        <w:t>Skodol</w:t>
      </w:r>
      <w:proofErr w:type="spellEnd"/>
      <w:r w:rsidRPr="00525063">
        <w:t xml:space="preserve">, A. E., </w:t>
      </w:r>
      <w:proofErr w:type="spellStart"/>
      <w:r w:rsidRPr="00525063">
        <w:t>Livesley</w:t>
      </w:r>
      <w:proofErr w:type="spellEnd"/>
      <w:r w:rsidRPr="00525063">
        <w:t xml:space="preserve">, W. J., </w:t>
      </w:r>
      <w:proofErr w:type="spellStart"/>
      <w:r w:rsidRPr="00525063">
        <w:t>Shrout</w:t>
      </w:r>
      <w:proofErr w:type="spellEnd"/>
      <w:r w:rsidRPr="00525063">
        <w:t>, P. E., &amp; Huang, Y. (2007).</w:t>
      </w:r>
      <w:r w:rsidR="00985B13" w:rsidRPr="00525063">
        <w:t xml:space="preserve"> </w:t>
      </w:r>
      <w:r w:rsidRPr="00525063">
        <w:t xml:space="preserve">Synthesizing dimensional and categorical approaches to personality disorders: refining the research agenda for DSM‐V Axis II. </w:t>
      </w:r>
      <w:r w:rsidRPr="00525063">
        <w:rPr>
          <w:i/>
        </w:rPr>
        <w:t>International Journal of Methods in Psychiatric Research</w:t>
      </w:r>
      <w:r w:rsidRPr="00525063">
        <w:t xml:space="preserve">, </w:t>
      </w:r>
      <w:r w:rsidRPr="00525063">
        <w:rPr>
          <w:i/>
        </w:rPr>
        <w:t>16</w:t>
      </w:r>
      <w:r w:rsidRPr="00525063">
        <w:t xml:space="preserve">(1), S65. </w:t>
      </w:r>
      <w:hyperlink r:id="rId24" w:history="1">
        <w:r w:rsidR="00C82150" w:rsidRPr="00525063">
          <w:rPr>
            <w:rStyle w:val="Hyperlink"/>
          </w:rPr>
          <w:t>https://doi.org/10.1002/MPR.212</w:t>
        </w:r>
      </w:hyperlink>
      <w:r w:rsidR="00C82150" w:rsidRPr="00525063">
        <w:rPr>
          <w:u w:color="0000FF"/>
        </w:rPr>
        <w:t xml:space="preserve"> </w:t>
      </w:r>
    </w:p>
    <w:p w14:paraId="67354FDA" w14:textId="0BAEF228" w:rsidR="00766059" w:rsidRPr="00525063" w:rsidRDefault="00766059" w:rsidP="009B76F8">
      <w:pPr>
        <w:pStyle w:val="ReferenceHangingIndent"/>
        <w:spacing w:line="480" w:lineRule="auto"/>
        <w:ind w:left="777" w:right="57"/>
        <w:contextualSpacing/>
      </w:pPr>
      <w:r w:rsidRPr="00525063">
        <w:rPr>
          <w:color w:val="333333"/>
        </w:rPr>
        <w:t xml:space="preserve">Lorenzetti, D.L., </w:t>
      </w:r>
      <w:proofErr w:type="spellStart"/>
      <w:r w:rsidRPr="00525063">
        <w:rPr>
          <w:color w:val="333333"/>
        </w:rPr>
        <w:t>Ghali</w:t>
      </w:r>
      <w:proofErr w:type="spellEnd"/>
      <w:r w:rsidRPr="00525063">
        <w:rPr>
          <w:color w:val="333333"/>
        </w:rPr>
        <w:t xml:space="preserve">, W.A. (2013) Reference management software for systematic reviews and meta-analyses: an exploration of usage and usability. </w:t>
      </w:r>
      <w:r w:rsidRPr="00525063">
        <w:rPr>
          <w:i/>
          <w:color w:val="333333"/>
        </w:rPr>
        <w:t>BMC Med Res</w:t>
      </w:r>
      <w:r w:rsidR="00985B13" w:rsidRPr="00525063">
        <w:rPr>
          <w:i/>
          <w:color w:val="333333"/>
        </w:rPr>
        <w:t xml:space="preserve"> </w:t>
      </w:r>
      <w:proofErr w:type="spellStart"/>
      <w:r w:rsidRPr="00525063">
        <w:rPr>
          <w:i/>
          <w:color w:val="333333"/>
        </w:rPr>
        <w:t>Methodol</w:t>
      </w:r>
      <w:proofErr w:type="spellEnd"/>
      <w:r w:rsidRPr="00525063">
        <w:rPr>
          <w:i/>
          <w:color w:val="333333"/>
        </w:rPr>
        <w:t xml:space="preserve"> </w:t>
      </w:r>
      <w:r w:rsidRPr="00525063">
        <w:rPr>
          <w:b/>
          <w:color w:val="333333"/>
        </w:rPr>
        <w:t xml:space="preserve">13, </w:t>
      </w:r>
      <w:r w:rsidRPr="00525063">
        <w:rPr>
          <w:color w:val="333333"/>
        </w:rPr>
        <w:t xml:space="preserve">141 </w:t>
      </w:r>
      <w:hyperlink r:id="rId25" w:history="1">
        <w:r w:rsidR="00C82150" w:rsidRPr="00525063">
          <w:rPr>
            <w:rStyle w:val="Hyperlink"/>
          </w:rPr>
          <w:t>https://doi.org/10.1186/1471-2288-13-141</w:t>
        </w:r>
      </w:hyperlink>
      <w:r w:rsidR="00C82150" w:rsidRPr="00525063">
        <w:rPr>
          <w:u w:color="0000FF"/>
        </w:rPr>
        <w:t xml:space="preserve"> </w:t>
      </w:r>
    </w:p>
    <w:p w14:paraId="143B23A6" w14:textId="672E1AF8" w:rsidR="00766059" w:rsidRDefault="00766059" w:rsidP="005A12C4">
      <w:pPr>
        <w:pStyle w:val="ReferenceHangingIndent"/>
        <w:spacing w:line="480" w:lineRule="auto"/>
        <w:ind w:left="777" w:right="57"/>
        <w:contextualSpacing/>
        <w:rPr>
          <w:color w:val="222222"/>
        </w:rPr>
      </w:pPr>
      <w:r w:rsidRPr="00525063">
        <w:rPr>
          <w:color w:val="222222"/>
        </w:rPr>
        <w:t xml:space="preserve">Lucas, N. P., Macaskill, P., </w:t>
      </w:r>
      <w:proofErr w:type="spellStart"/>
      <w:r w:rsidRPr="00525063">
        <w:rPr>
          <w:color w:val="222222"/>
        </w:rPr>
        <w:t>Irwig</w:t>
      </w:r>
      <w:proofErr w:type="spellEnd"/>
      <w:r w:rsidRPr="00525063">
        <w:rPr>
          <w:color w:val="222222"/>
        </w:rPr>
        <w:t xml:space="preserve">, L., &amp; </w:t>
      </w:r>
      <w:proofErr w:type="spellStart"/>
      <w:r w:rsidRPr="00525063">
        <w:rPr>
          <w:color w:val="222222"/>
        </w:rPr>
        <w:t>Bogduk</w:t>
      </w:r>
      <w:proofErr w:type="spellEnd"/>
      <w:r w:rsidRPr="00525063">
        <w:rPr>
          <w:color w:val="222222"/>
        </w:rPr>
        <w:t xml:space="preserve">, N. (2010). The development of a quality appraisal tool for studies of diagnostic reliability (QAREL). </w:t>
      </w:r>
      <w:r w:rsidRPr="00525063">
        <w:rPr>
          <w:i/>
          <w:color w:val="222222"/>
        </w:rPr>
        <w:t xml:space="preserve">Journal of </w:t>
      </w:r>
      <w:r w:rsidR="00BC1215">
        <w:rPr>
          <w:i/>
          <w:color w:val="222222"/>
        </w:rPr>
        <w:t>C</w:t>
      </w:r>
      <w:r w:rsidR="00BC1215" w:rsidRPr="00525063">
        <w:rPr>
          <w:i/>
          <w:color w:val="222222"/>
        </w:rPr>
        <w:t xml:space="preserve">linical </w:t>
      </w:r>
      <w:r w:rsidR="00BC1215">
        <w:rPr>
          <w:i/>
          <w:color w:val="222222"/>
        </w:rPr>
        <w:t>E</w:t>
      </w:r>
      <w:r w:rsidR="00BC1215" w:rsidRPr="00525063">
        <w:rPr>
          <w:i/>
          <w:color w:val="222222"/>
        </w:rPr>
        <w:t>pidemiology</w:t>
      </w:r>
      <w:r w:rsidRPr="00525063">
        <w:rPr>
          <w:color w:val="222222"/>
        </w:rPr>
        <w:t xml:space="preserve">, </w:t>
      </w:r>
      <w:r w:rsidRPr="00525063">
        <w:rPr>
          <w:i/>
          <w:color w:val="222222"/>
        </w:rPr>
        <w:t>63</w:t>
      </w:r>
      <w:r w:rsidRPr="00525063">
        <w:rPr>
          <w:color w:val="222222"/>
        </w:rPr>
        <w:t>(8), 854-861.</w:t>
      </w:r>
      <w:r w:rsidR="004552AA">
        <w:rPr>
          <w:color w:val="222222"/>
        </w:rPr>
        <w:t xml:space="preserve"> </w:t>
      </w:r>
      <w:hyperlink r:id="rId26" w:history="1">
        <w:r w:rsidR="004552AA" w:rsidRPr="007E585B">
          <w:rPr>
            <w:rStyle w:val="Hyperlink"/>
          </w:rPr>
          <w:t>https://doi.org/10.1016/j.jclinepi.2009.10.002</w:t>
        </w:r>
      </w:hyperlink>
    </w:p>
    <w:p w14:paraId="3BD34A7C" w14:textId="523A6619" w:rsidR="00766059" w:rsidRPr="00525063" w:rsidRDefault="00766059" w:rsidP="009B76F8">
      <w:pPr>
        <w:pStyle w:val="ReferenceHangingIndent"/>
        <w:spacing w:line="480" w:lineRule="auto"/>
        <w:ind w:left="777" w:right="57"/>
        <w:contextualSpacing/>
      </w:pPr>
      <w:r w:rsidRPr="00525063">
        <w:t xml:space="preserve">McHugh, M. L. (2012). Interrater reliability: The kappa statistic. </w:t>
      </w:r>
      <w:proofErr w:type="spellStart"/>
      <w:r w:rsidRPr="00525063">
        <w:rPr>
          <w:i/>
        </w:rPr>
        <w:t>Biochemia</w:t>
      </w:r>
      <w:proofErr w:type="spellEnd"/>
      <w:r w:rsidRPr="00525063">
        <w:rPr>
          <w:i/>
        </w:rPr>
        <w:t xml:space="preserve"> Medica</w:t>
      </w:r>
      <w:r w:rsidRPr="00525063">
        <w:t xml:space="preserve">, </w:t>
      </w:r>
      <w:r w:rsidRPr="00525063">
        <w:rPr>
          <w:i/>
        </w:rPr>
        <w:t>22</w:t>
      </w:r>
      <w:r w:rsidRPr="00525063">
        <w:t xml:space="preserve">(3), 276–282. </w:t>
      </w:r>
      <w:hyperlink r:id="rId27" w:history="1">
        <w:r w:rsidR="007E6A0C" w:rsidRPr="007E585B">
          <w:rPr>
            <w:rStyle w:val="Hyperlink"/>
          </w:rPr>
          <w:t>https://doi.org/10.11613/BM.2012.031</w:t>
        </w:r>
      </w:hyperlink>
      <w:r w:rsidR="007E6A0C">
        <w:t xml:space="preserve"> </w:t>
      </w:r>
    </w:p>
    <w:p w14:paraId="47D1AD21" w14:textId="77777777" w:rsidR="00766059" w:rsidRPr="00525063" w:rsidRDefault="00766059" w:rsidP="009B76F8">
      <w:pPr>
        <w:pStyle w:val="ReferenceHangingIndent"/>
        <w:spacing w:line="480" w:lineRule="auto"/>
        <w:ind w:left="777" w:right="57"/>
        <w:contextualSpacing/>
      </w:pPr>
      <w:r w:rsidRPr="00525063">
        <w:lastRenderedPageBreak/>
        <w:t xml:space="preserve">Moher, D., Liberati, A., </w:t>
      </w:r>
      <w:proofErr w:type="spellStart"/>
      <w:r w:rsidRPr="00525063">
        <w:t>Tetzlaff</w:t>
      </w:r>
      <w:proofErr w:type="spellEnd"/>
      <w:r w:rsidRPr="00525063">
        <w:t xml:space="preserve">, J., &amp; Altman, D. G. (2009). Preferred reporting items for systematic reviews and meta-analyses: the PRISMA statement. </w:t>
      </w:r>
      <w:r w:rsidRPr="00525063">
        <w:rPr>
          <w:i/>
        </w:rPr>
        <w:t>BMJ</w:t>
      </w:r>
      <w:r w:rsidRPr="00525063">
        <w:t xml:space="preserve">, </w:t>
      </w:r>
      <w:r w:rsidRPr="00525063">
        <w:rPr>
          <w:i/>
        </w:rPr>
        <w:t>339</w:t>
      </w:r>
      <w:r w:rsidRPr="00525063">
        <w:t xml:space="preserve">(7716), 332– 336. </w:t>
      </w:r>
      <w:r w:rsidRPr="00525063">
        <w:rPr>
          <w:color w:val="0000FF"/>
          <w:u w:val="single" w:color="0000FF"/>
        </w:rPr>
        <w:t>https://doi.org/10.1136/BMJ.B2535</w:t>
      </w:r>
    </w:p>
    <w:p w14:paraId="506F1170" w14:textId="2B211B78" w:rsidR="00766059" w:rsidRPr="00525063" w:rsidRDefault="00766059" w:rsidP="009B76F8">
      <w:pPr>
        <w:pStyle w:val="ReferenceHangingIndent"/>
        <w:spacing w:line="480" w:lineRule="auto"/>
        <w:ind w:left="777" w:right="57"/>
        <w:contextualSpacing/>
        <w:rPr>
          <w:i/>
        </w:rPr>
      </w:pPr>
      <w:r w:rsidRPr="00525063">
        <w:t xml:space="preserve">Monahan, J. (1981). </w:t>
      </w:r>
      <w:r w:rsidRPr="00525063">
        <w:rPr>
          <w:i/>
        </w:rPr>
        <w:t>Predicting Violent Behavior - An Assessment of Clinical Techniques.</w:t>
      </w:r>
      <w:r w:rsidR="00985B13" w:rsidRPr="00525063">
        <w:rPr>
          <w:i/>
        </w:rPr>
        <w:t xml:space="preserve"> </w:t>
      </w:r>
      <w:r w:rsidRPr="00525063">
        <w:t>Office of Justice Programs, Sage, Beverly Hills, CA.</w:t>
      </w:r>
    </w:p>
    <w:p w14:paraId="2EE65469" w14:textId="5B0CB972" w:rsidR="00766059" w:rsidRPr="00525063" w:rsidRDefault="00766059" w:rsidP="009B76F8">
      <w:pPr>
        <w:pStyle w:val="ReferenceHangingIndent"/>
        <w:spacing w:line="480" w:lineRule="auto"/>
        <w:ind w:left="777" w:right="57"/>
        <w:contextualSpacing/>
      </w:pPr>
      <w:r w:rsidRPr="00525063">
        <w:t xml:space="preserve">Morey, L. C. (2019). </w:t>
      </w:r>
      <w:proofErr w:type="spellStart"/>
      <w:r w:rsidR="00B004B1" w:rsidRPr="00B004B1">
        <w:t>Interdiagnostician</w:t>
      </w:r>
      <w:proofErr w:type="spellEnd"/>
      <w:r w:rsidR="00B004B1" w:rsidRPr="00B004B1">
        <w:t xml:space="preserve"> Reliability of the DSM-5 Section II and Section III Alternative Model Criteria for Borderline Personality Disorder</w:t>
      </w:r>
      <w:r w:rsidRPr="00525063">
        <w:t xml:space="preserve">. </w:t>
      </w:r>
      <w:r w:rsidRPr="00525063">
        <w:rPr>
          <w:i/>
        </w:rPr>
        <w:t>Journal of Personality Disorders</w:t>
      </w:r>
      <w:r w:rsidRPr="00525063">
        <w:t xml:space="preserve">, </w:t>
      </w:r>
      <w:r w:rsidR="003E468F" w:rsidRPr="00525063">
        <w:rPr>
          <w:i/>
        </w:rPr>
        <w:t>3</w:t>
      </w:r>
      <w:r w:rsidR="003E468F">
        <w:rPr>
          <w:i/>
        </w:rPr>
        <w:t>3</w:t>
      </w:r>
      <w:r w:rsidRPr="00525063">
        <w:t>(</w:t>
      </w:r>
      <w:r w:rsidR="003E468F">
        <w:t>6</w:t>
      </w:r>
      <w:r w:rsidRPr="00525063">
        <w:t xml:space="preserve">), </w:t>
      </w:r>
      <w:r w:rsidR="003E468F" w:rsidRPr="00525063">
        <w:t>7</w:t>
      </w:r>
      <w:r w:rsidR="003E468F">
        <w:t>21</w:t>
      </w:r>
      <w:r w:rsidRPr="00525063">
        <w:t>–</w:t>
      </w:r>
      <w:r w:rsidR="003E468F">
        <w:t>863</w:t>
      </w:r>
      <w:r w:rsidRPr="00525063">
        <w:t>.</w:t>
      </w:r>
      <w:r w:rsidR="002B1A35">
        <w:rPr>
          <w:color w:val="0000FF"/>
          <w:u w:val="single" w:color="0000FF"/>
        </w:rPr>
        <w:t xml:space="preserve"> </w:t>
      </w:r>
      <w:r w:rsidR="002B1A35" w:rsidRPr="002B1A35">
        <w:rPr>
          <w:color w:val="0000FF"/>
          <w:u w:val="single" w:color="0000FF"/>
        </w:rPr>
        <w:t>https://doi.org/10.1521/pedi_2019_33_362</w:t>
      </w:r>
    </w:p>
    <w:p w14:paraId="5540FA5D" w14:textId="4F44C04F" w:rsidR="00766059" w:rsidRPr="00525063" w:rsidRDefault="00766059" w:rsidP="009B76F8">
      <w:pPr>
        <w:pStyle w:val="ReferenceHangingIndent"/>
        <w:spacing w:line="480" w:lineRule="auto"/>
        <w:ind w:left="777" w:right="57"/>
        <w:contextualSpacing/>
      </w:pPr>
      <w:r w:rsidRPr="00525063">
        <w:t xml:space="preserve">Mulder, R. T. (2021). ICD-11 Personality Disorders: Utility and Implications of the New Model. </w:t>
      </w:r>
      <w:r w:rsidRPr="00525063">
        <w:rPr>
          <w:i/>
        </w:rPr>
        <w:t>Frontiers in Psychiatry</w:t>
      </w:r>
      <w:r w:rsidRPr="00525063">
        <w:t xml:space="preserve">, </w:t>
      </w:r>
      <w:r w:rsidRPr="00525063">
        <w:rPr>
          <w:i/>
        </w:rPr>
        <w:t>12</w:t>
      </w:r>
      <w:r w:rsidRPr="00525063">
        <w:t xml:space="preserve">, 709. </w:t>
      </w:r>
      <w:hyperlink r:id="rId28" w:history="1">
        <w:r w:rsidR="00BE142A" w:rsidRPr="007E585B">
          <w:rPr>
            <w:rStyle w:val="Hyperlink"/>
          </w:rPr>
          <w:t>https://doi.org/10.3389/fpsyt.2021.655548</w:t>
        </w:r>
      </w:hyperlink>
      <w:r w:rsidR="00BE142A">
        <w:t xml:space="preserve"> </w:t>
      </w:r>
    </w:p>
    <w:p w14:paraId="27A767F5" w14:textId="389D9411" w:rsidR="00766059" w:rsidRPr="00525063" w:rsidRDefault="00766059" w:rsidP="009B76F8">
      <w:pPr>
        <w:pStyle w:val="ReferenceHangingIndent"/>
        <w:spacing w:line="480" w:lineRule="auto"/>
        <w:ind w:left="777" w:right="57"/>
        <w:contextualSpacing/>
      </w:pPr>
      <w:r w:rsidRPr="00525063">
        <w:t xml:space="preserve">Mulder, R., &amp; </w:t>
      </w:r>
      <w:proofErr w:type="spellStart"/>
      <w:r w:rsidRPr="00525063">
        <w:t>Tyrer</w:t>
      </w:r>
      <w:proofErr w:type="spellEnd"/>
      <w:r w:rsidRPr="00525063">
        <w:t xml:space="preserve">, P. (2019). Diagnosis and classification of personality disorders: novel approaches. </w:t>
      </w:r>
      <w:r w:rsidRPr="00525063">
        <w:rPr>
          <w:i/>
        </w:rPr>
        <w:t>Current Opinion in Psychiatry</w:t>
      </w:r>
      <w:r w:rsidRPr="00525063">
        <w:t xml:space="preserve">, </w:t>
      </w:r>
      <w:r w:rsidRPr="00525063">
        <w:rPr>
          <w:i/>
        </w:rPr>
        <w:t>32</w:t>
      </w:r>
      <w:r w:rsidRPr="00525063">
        <w:t xml:space="preserve">(1), 27-31. </w:t>
      </w:r>
      <w:hyperlink r:id="rId29" w:history="1">
        <w:r w:rsidR="003225DF" w:rsidRPr="007E585B">
          <w:rPr>
            <w:rStyle w:val="Hyperlink"/>
          </w:rPr>
          <w:t>https://doi.org/10.1097/yco.0000000000000461</w:t>
        </w:r>
      </w:hyperlink>
      <w:r w:rsidR="003225DF">
        <w:t xml:space="preserve"> </w:t>
      </w:r>
      <w:r w:rsidR="003225DF" w:rsidRPr="003225DF" w:rsidDel="003225DF">
        <w:t xml:space="preserve"> </w:t>
      </w:r>
      <w:r w:rsidR="003225DF">
        <w:t xml:space="preserve"> </w:t>
      </w:r>
    </w:p>
    <w:p w14:paraId="10D6941A" w14:textId="77777777" w:rsidR="00766059" w:rsidRPr="00525063" w:rsidRDefault="00766059" w:rsidP="009B76F8">
      <w:pPr>
        <w:pStyle w:val="ReferenceHangingIndent"/>
        <w:spacing w:line="480" w:lineRule="auto"/>
        <w:ind w:left="777" w:right="57"/>
        <w:contextualSpacing/>
      </w:pPr>
      <w:proofErr w:type="spellStart"/>
      <w:r w:rsidRPr="00525063">
        <w:t>Pilkonis</w:t>
      </w:r>
      <w:proofErr w:type="spellEnd"/>
      <w:r w:rsidRPr="00525063">
        <w:t xml:space="preserve">, P. A., </w:t>
      </w:r>
      <w:proofErr w:type="spellStart"/>
      <w:r w:rsidRPr="00525063">
        <w:t>Hallquist</w:t>
      </w:r>
      <w:proofErr w:type="spellEnd"/>
      <w:r w:rsidRPr="00525063">
        <w:t>, M. N., Morse, J. Q., &amp; Stepp, S. D. (2011). Striking the (</w:t>
      </w:r>
      <w:proofErr w:type="spellStart"/>
      <w:r w:rsidRPr="00525063">
        <w:t>Im</w:t>
      </w:r>
      <w:proofErr w:type="spellEnd"/>
      <w:r w:rsidRPr="00525063">
        <w:t xml:space="preserve">)proper balance between scientific advances and clinical utility: Commentary on the DSM-5 proposal for personality disorders. </w:t>
      </w:r>
      <w:r w:rsidRPr="00525063">
        <w:rPr>
          <w:i/>
        </w:rPr>
        <w:t>Personality Disorders: Theory, Research, and Treatment</w:t>
      </w:r>
      <w:r w:rsidRPr="00525063">
        <w:t xml:space="preserve">, </w:t>
      </w:r>
      <w:r w:rsidRPr="00525063">
        <w:rPr>
          <w:i/>
        </w:rPr>
        <w:t>2</w:t>
      </w:r>
      <w:r w:rsidRPr="00525063">
        <w:t xml:space="preserve">(1), 68–82. </w:t>
      </w:r>
      <w:r w:rsidRPr="00525063">
        <w:rPr>
          <w:color w:val="0000FF"/>
          <w:u w:val="single" w:color="0000FF"/>
        </w:rPr>
        <w:t>https://doi.org/10.1037/A0022226</w:t>
      </w:r>
    </w:p>
    <w:p w14:paraId="12FC6E9B" w14:textId="77777777" w:rsidR="00766059" w:rsidRPr="00525063" w:rsidRDefault="00766059" w:rsidP="009B76F8">
      <w:pPr>
        <w:pStyle w:val="ReferenceHangingIndent"/>
        <w:spacing w:line="480" w:lineRule="auto"/>
        <w:ind w:left="777" w:right="57"/>
        <w:contextualSpacing/>
      </w:pPr>
      <w:r w:rsidRPr="00525063">
        <w:t xml:space="preserve">Pincus, A. L. (2011). Some comments on nomology, diagnostic process, and narcissistic personality disorder in the DSM-5 proposal for personality and personality disorders. </w:t>
      </w:r>
      <w:r w:rsidRPr="00525063">
        <w:rPr>
          <w:i/>
        </w:rPr>
        <w:t>Personality Disorders: Theory, Research, and Treatment</w:t>
      </w:r>
      <w:r w:rsidRPr="00525063">
        <w:t xml:space="preserve">, </w:t>
      </w:r>
      <w:r w:rsidRPr="00525063">
        <w:rPr>
          <w:i/>
        </w:rPr>
        <w:t>2</w:t>
      </w:r>
      <w:r w:rsidRPr="00525063">
        <w:t xml:space="preserve">(1), 41–53. </w:t>
      </w:r>
      <w:r w:rsidRPr="00525063">
        <w:rPr>
          <w:color w:val="0000FF"/>
          <w:u w:val="single" w:color="0000FF"/>
        </w:rPr>
        <w:t>https://doi.org/10.1037/A0021191</w:t>
      </w:r>
    </w:p>
    <w:p w14:paraId="792BFCE2" w14:textId="33E8A951" w:rsidR="00766059" w:rsidRPr="00525063" w:rsidRDefault="00766059" w:rsidP="009B76F8">
      <w:pPr>
        <w:pStyle w:val="ReferenceHangingIndent"/>
        <w:spacing w:line="480" w:lineRule="auto"/>
        <w:ind w:left="777" w:right="57"/>
        <w:contextualSpacing/>
      </w:pPr>
      <w:r w:rsidRPr="00525063">
        <w:t xml:space="preserve">Roche, M. J., Jacobson, N. C., &amp; Phillips, J. J. (2018). Expanding the Validity of the Level of Personality Functioning Scale Observer Report and Self-Report Versions Across Psychodynamic and Interpersonal Paradigms. </w:t>
      </w:r>
      <w:r w:rsidR="00FB7763">
        <w:rPr>
          <w:i/>
          <w:iCs/>
        </w:rPr>
        <w:t>Journal of Personali</w:t>
      </w:r>
      <w:r w:rsidR="00476570">
        <w:rPr>
          <w:i/>
          <w:iCs/>
        </w:rPr>
        <w:t>t</w:t>
      </w:r>
      <w:r w:rsidR="00FB7763">
        <w:rPr>
          <w:i/>
          <w:iCs/>
        </w:rPr>
        <w:t xml:space="preserve">y </w:t>
      </w:r>
      <w:r w:rsidR="00476570">
        <w:rPr>
          <w:i/>
          <w:iCs/>
        </w:rPr>
        <w:t xml:space="preserve">Assessment, </w:t>
      </w:r>
      <w:r w:rsidR="00476570">
        <w:t xml:space="preserve">100(6), 571-580. </w:t>
      </w:r>
      <w:r w:rsidRPr="00525063">
        <w:rPr>
          <w:color w:val="0000FF"/>
          <w:u w:val="single" w:color="0000FF"/>
        </w:rPr>
        <w:t>https://doi.org/10.1080/00223891.2018.1475394</w:t>
      </w:r>
    </w:p>
    <w:p w14:paraId="062F634E" w14:textId="7C3DC398" w:rsidR="00766059" w:rsidRPr="00525063" w:rsidRDefault="00766059" w:rsidP="009B76F8">
      <w:pPr>
        <w:pStyle w:val="ReferenceHangingIndent"/>
        <w:spacing w:line="480" w:lineRule="auto"/>
        <w:ind w:left="777" w:right="57"/>
        <w:contextualSpacing/>
      </w:pPr>
      <w:proofErr w:type="spellStart"/>
      <w:r w:rsidRPr="00525063">
        <w:lastRenderedPageBreak/>
        <w:t>Preti</w:t>
      </w:r>
      <w:proofErr w:type="spellEnd"/>
      <w:r w:rsidRPr="00525063">
        <w:t xml:space="preserve">, E., di </w:t>
      </w:r>
      <w:proofErr w:type="spellStart"/>
      <w:r w:rsidRPr="00525063">
        <w:t>Pierro</w:t>
      </w:r>
      <w:proofErr w:type="spellEnd"/>
      <w:r w:rsidRPr="00525063">
        <w:t xml:space="preserve">, R., </w:t>
      </w:r>
      <w:proofErr w:type="spellStart"/>
      <w:r w:rsidRPr="00525063">
        <w:t>Costantini</w:t>
      </w:r>
      <w:proofErr w:type="spellEnd"/>
      <w:r w:rsidRPr="00525063">
        <w:t xml:space="preserve">, G., </w:t>
      </w:r>
      <w:proofErr w:type="spellStart"/>
      <w:r w:rsidRPr="00525063">
        <w:t>Benzi</w:t>
      </w:r>
      <w:proofErr w:type="spellEnd"/>
      <w:r w:rsidRPr="00525063">
        <w:t xml:space="preserve">, I. M. A., de </w:t>
      </w:r>
      <w:proofErr w:type="spellStart"/>
      <w:r w:rsidRPr="00525063">
        <w:t>Panfilis</w:t>
      </w:r>
      <w:proofErr w:type="spellEnd"/>
      <w:r w:rsidRPr="00525063">
        <w:t xml:space="preserve">, C., &amp; </w:t>
      </w:r>
      <w:proofErr w:type="spellStart"/>
      <w:r w:rsidRPr="00525063">
        <w:t>Madeddu</w:t>
      </w:r>
      <w:proofErr w:type="spellEnd"/>
      <w:r w:rsidRPr="00525063">
        <w:t>, F. (2018).</w:t>
      </w:r>
      <w:r w:rsidR="00985B13" w:rsidRPr="00525063">
        <w:t xml:space="preserve"> </w:t>
      </w:r>
      <w:r w:rsidRPr="00525063">
        <w:t xml:space="preserve">Using the Structured Interview of Personality Organization for DSM–5 Level of Personality Functioning Rating Performed by Inexperienced Raters. </w:t>
      </w:r>
      <w:r w:rsidRPr="00525063">
        <w:rPr>
          <w:i/>
        </w:rPr>
        <w:t>Journal of Personality Assessment</w:t>
      </w:r>
      <w:r w:rsidRPr="00525063">
        <w:t xml:space="preserve">, </w:t>
      </w:r>
      <w:r w:rsidRPr="00525063">
        <w:rPr>
          <w:i/>
        </w:rPr>
        <w:t>100</w:t>
      </w:r>
      <w:r w:rsidRPr="00525063">
        <w:t xml:space="preserve">(6), 621–629. </w:t>
      </w:r>
      <w:r w:rsidRPr="00525063">
        <w:rPr>
          <w:color w:val="0000FF"/>
          <w:u w:val="single" w:color="0000FF"/>
        </w:rPr>
        <w:t>https://doi.org/10.1080/00223891.2018.1448985</w:t>
      </w:r>
    </w:p>
    <w:p w14:paraId="12A96478" w14:textId="77777777" w:rsidR="00766059" w:rsidRPr="00525063" w:rsidRDefault="00766059" w:rsidP="009B76F8">
      <w:pPr>
        <w:pStyle w:val="ReferenceHangingIndent"/>
        <w:spacing w:line="480" w:lineRule="auto"/>
        <w:ind w:left="777" w:right="57"/>
        <w:contextualSpacing/>
      </w:pPr>
      <w:r w:rsidRPr="00525063">
        <w:rPr>
          <w:noProof/>
        </w:rPr>
        <mc:AlternateContent>
          <mc:Choice Requires="wps">
            <w:drawing>
              <wp:anchor distT="0" distB="0" distL="114300" distR="114300" simplePos="0" relativeHeight="251576832" behindDoc="1" locked="0" layoutInCell="1" allowOverlap="1" wp14:anchorId="00BCDA66" wp14:editId="68131894">
                <wp:simplePos x="0" y="0"/>
                <wp:positionH relativeFrom="page">
                  <wp:posOffset>2980690</wp:posOffset>
                </wp:positionH>
                <wp:positionV relativeFrom="paragraph">
                  <wp:posOffset>858520</wp:posOffset>
                </wp:positionV>
                <wp:extent cx="36830" cy="6350"/>
                <wp:effectExtent l="0" t="3175" r="1905" b="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EE6821" id="Rectangle 8" o:spid="_x0000_s1026" style="position:absolute;margin-left:234.7pt;margin-top:67.6pt;width:2.9pt;height:.5pt;z-index:-251739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" fillcolor="black" stroked="f">
                <w10:wrap anchorx="page"/>
              </v:rect>
            </w:pict>
          </mc:Fallback>
        </mc:AlternateContent>
      </w:r>
      <w:r w:rsidRPr="00525063">
        <w:t xml:space="preserve">Samuel, D. B. (2015). A review of the agreement between clinicians’ personality disorder diagnoses and those from other methods and sources. </w:t>
      </w:r>
      <w:r w:rsidRPr="00525063">
        <w:rPr>
          <w:i/>
        </w:rPr>
        <w:t xml:space="preserve">Clinical Psychology: Science and Practice, </w:t>
      </w:r>
      <w:r w:rsidRPr="00525063">
        <w:t xml:space="preserve">22(1), 1–19. </w:t>
      </w:r>
      <w:r w:rsidRPr="00525063">
        <w:rPr>
          <w:color w:val="0000FF"/>
          <w:u w:val="single" w:color="0000FF"/>
        </w:rPr>
        <w:t>https://doi.org/10.1111/cpsp.12088</w:t>
      </w:r>
    </w:p>
    <w:p w14:paraId="2321D051" w14:textId="6B09D0BC" w:rsidR="00766059" w:rsidRPr="00525063" w:rsidRDefault="00766059" w:rsidP="009B76F8">
      <w:pPr>
        <w:pStyle w:val="ReferenceHangingIndent"/>
        <w:spacing w:line="480" w:lineRule="auto"/>
        <w:ind w:left="777" w:right="57"/>
        <w:contextualSpacing/>
      </w:pPr>
      <w:r w:rsidRPr="00525063">
        <w:t>Sansone, R. A., &amp; Sansone, L. A. (2011). Gender Patterns in Borderline Personality Disorder.</w:t>
      </w:r>
      <w:r w:rsidR="00985B13" w:rsidRPr="00525063">
        <w:t xml:space="preserve"> </w:t>
      </w:r>
      <w:r w:rsidRPr="00525063">
        <w:rPr>
          <w:i/>
        </w:rPr>
        <w:t>Innovations in Clinical Neuroscience</w:t>
      </w:r>
      <w:r w:rsidRPr="00525063">
        <w:t xml:space="preserve">, </w:t>
      </w:r>
      <w:r w:rsidRPr="00525063">
        <w:rPr>
          <w:i/>
        </w:rPr>
        <w:t>8</w:t>
      </w:r>
      <w:r w:rsidRPr="00525063">
        <w:t>(5), 16-20.</w:t>
      </w:r>
    </w:p>
    <w:p w14:paraId="64931E59" w14:textId="77777777" w:rsidR="00766059" w:rsidRPr="00525063" w:rsidRDefault="00766059" w:rsidP="009B76F8">
      <w:pPr>
        <w:pStyle w:val="ReferenceHangingIndent"/>
        <w:spacing w:line="480" w:lineRule="auto"/>
        <w:ind w:left="777" w:right="57"/>
        <w:contextualSpacing/>
      </w:pPr>
      <w:r w:rsidRPr="00525063">
        <w:t xml:space="preserve">Schuster, C. (2004). A Note on the Interpretation of Weighted Kappa and its Relations to Other Rater Agreement Statistics for Metric Scales. </w:t>
      </w:r>
      <w:r w:rsidRPr="00525063">
        <w:rPr>
          <w:i/>
        </w:rPr>
        <w:t>Educational and Psychological Measurement</w:t>
      </w:r>
      <w:r w:rsidRPr="00525063">
        <w:t xml:space="preserve">, </w:t>
      </w:r>
      <w:r w:rsidRPr="00525063">
        <w:rPr>
          <w:i/>
        </w:rPr>
        <w:t>64</w:t>
      </w:r>
      <w:r w:rsidRPr="00525063">
        <w:t xml:space="preserve">(2), 243–253. </w:t>
      </w:r>
      <w:r w:rsidRPr="00525063">
        <w:rPr>
          <w:color w:val="0000FF"/>
          <w:u w:val="single" w:color="0000FF"/>
        </w:rPr>
        <w:t>https://doi.org/10.1177/0013164403260197</w:t>
      </w:r>
    </w:p>
    <w:p w14:paraId="2BD489FB" w14:textId="27AADA32" w:rsidR="00766059" w:rsidRPr="00525063" w:rsidRDefault="00766059" w:rsidP="009B76F8">
      <w:pPr>
        <w:pStyle w:val="ReferenceHangingIndent"/>
        <w:spacing w:line="480" w:lineRule="auto"/>
        <w:ind w:left="777" w:right="57"/>
        <w:contextualSpacing/>
      </w:pPr>
      <w:r w:rsidRPr="00525063">
        <w:t xml:space="preserve">Somma, A., </w:t>
      </w:r>
      <w:proofErr w:type="spellStart"/>
      <w:r w:rsidRPr="00525063">
        <w:t>Borroni</w:t>
      </w:r>
      <w:proofErr w:type="spellEnd"/>
      <w:r w:rsidRPr="00525063">
        <w:t xml:space="preserve">, S., Carlotta, D., </w:t>
      </w:r>
      <w:proofErr w:type="spellStart"/>
      <w:r w:rsidRPr="00525063">
        <w:t>Giarolli</w:t>
      </w:r>
      <w:proofErr w:type="spellEnd"/>
      <w:r w:rsidRPr="00525063">
        <w:t xml:space="preserve">, L. E., Barranca, M., </w:t>
      </w:r>
      <w:proofErr w:type="spellStart"/>
      <w:r w:rsidRPr="00525063">
        <w:t>Cerioli</w:t>
      </w:r>
      <w:proofErr w:type="spellEnd"/>
      <w:r w:rsidRPr="00525063">
        <w:t xml:space="preserve">, C., </w:t>
      </w:r>
      <w:proofErr w:type="spellStart"/>
      <w:r w:rsidRPr="00525063">
        <w:t>Franzoni</w:t>
      </w:r>
      <w:proofErr w:type="spellEnd"/>
      <w:r w:rsidRPr="00525063">
        <w:t xml:space="preserve">, C., </w:t>
      </w:r>
      <w:proofErr w:type="spellStart"/>
      <w:r w:rsidRPr="00525063">
        <w:t>Masci</w:t>
      </w:r>
      <w:proofErr w:type="spellEnd"/>
      <w:r w:rsidRPr="00525063">
        <w:t xml:space="preserve">, E., Manini, R., </w:t>
      </w:r>
      <w:proofErr w:type="spellStart"/>
      <w:r w:rsidRPr="00525063">
        <w:t>Busso</w:t>
      </w:r>
      <w:proofErr w:type="spellEnd"/>
      <w:r w:rsidRPr="00525063">
        <w:t xml:space="preserve">, S. L., </w:t>
      </w:r>
      <w:proofErr w:type="spellStart"/>
      <w:r w:rsidRPr="00525063">
        <w:t>Ruotolo</w:t>
      </w:r>
      <w:proofErr w:type="spellEnd"/>
      <w:r w:rsidRPr="00525063">
        <w:t xml:space="preserve">, G., &amp; </w:t>
      </w:r>
      <w:proofErr w:type="spellStart"/>
      <w:r w:rsidRPr="00525063">
        <w:t>Fossati</w:t>
      </w:r>
      <w:proofErr w:type="spellEnd"/>
      <w:r w:rsidRPr="00525063">
        <w:t>, A. (2019). The inter-rater reliability and convergent validity of the Italian translation of the Structured Clinical</w:t>
      </w:r>
      <w:r w:rsidR="00985B13" w:rsidRPr="00525063">
        <w:t xml:space="preserve"> </w:t>
      </w:r>
      <w:r w:rsidRPr="00525063">
        <w:t xml:space="preserve">Interview for the DSM-5 Alternative Model of Personality Disorders Module III in a psychotherapy outpatient sample. </w:t>
      </w:r>
      <w:r w:rsidRPr="00525063">
        <w:rPr>
          <w:i/>
        </w:rPr>
        <w:t>Journal of Psychopathology</w:t>
      </w:r>
      <w:r w:rsidRPr="00525063">
        <w:t xml:space="preserve">, </w:t>
      </w:r>
      <w:r w:rsidRPr="00525063">
        <w:rPr>
          <w:i/>
        </w:rPr>
        <w:t>25</w:t>
      </w:r>
      <w:r w:rsidRPr="00525063">
        <w:t>(4), 195–204.</w:t>
      </w:r>
    </w:p>
    <w:p w14:paraId="13BE3A3A" w14:textId="5862BA2D" w:rsidR="00766059" w:rsidRPr="00525063" w:rsidRDefault="00766059" w:rsidP="009B76F8">
      <w:pPr>
        <w:pStyle w:val="ReferenceHangingIndent"/>
        <w:spacing w:line="480" w:lineRule="auto"/>
        <w:ind w:left="777" w:right="57"/>
        <w:contextualSpacing/>
        <w:rPr>
          <w:color w:val="0000FF"/>
          <w:u w:val="single" w:color="0000FF"/>
        </w:rPr>
      </w:pPr>
      <w:r w:rsidRPr="00525063">
        <w:t xml:space="preserve">Somma, A., </w:t>
      </w:r>
      <w:proofErr w:type="spellStart"/>
      <w:r w:rsidRPr="00525063">
        <w:t>Borroni</w:t>
      </w:r>
      <w:proofErr w:type="spellEnd"/>
      <w:r w:rsidRPr="00525063">
        <w:t xml:space="preserve">, S., </w:t>
      </w:r>
      <w:proofErr w:type="spellStart"/>
      <w:r w:rsidRPr="00525063">
        <w:t>Gialdi</w:t>
      </w:r>
      <w:proofErr w:type="spellEnd"/>
      <w:r w:rsidRPr="00525063">
        <w:t xml:space="preserve">, G., Carlotta, D., </w:t>
      </w:r>
      <w:proofErr w:type="spellStart"/>
      <w:r w:rsidRPr="00525063">
        <w:t>Emanuela</w:t>
      </w:r>
      <w:proofErr w:type="spellEnd"/>
      <w:r w:rsidRPr="00525063">
        <w:t xml:space="preserve"> </w:t>
      </w:r>
      <w:proofErr w:type="spellStart"/>
      <w:r w:rsidRPr="00525063">
        <w:t>Giarolli</w:t>
      </w:r>
      <w:proofErr w:type="spellEnd"/>
      <w:r w:rsidRPr="00525063">
        <w:t xml:space="preserve">, L., Barranca, M., </w:t>
      </w:r>
      <w:proofErr w:type="spellStart"/>
      <w:r w:rsidRPr="00525063">
        <w:t>Cerioli</w:t>
      </w:r>
      <w:proofErr w:type="spellEnd"/>
      <w:r w:rsidRPr="00525063">
        <w:t xml:space="preserve">, C., </w:t>
      </w:r>
      <w:proofErr w:type="spellStart"/>
      <w:r w:rsidRPr="00525063">
        <w:t>Franzoni</w:t>
      </w:r>
      <w:proofErr w:type="spellEnd"/>
      <w:r w:rsidRPr="00525063">
        <w:t xml:space="preserve">, C., </w:t>
      </w:r>
      <w:proofErr w:type="spellStart"/>
      <w:r w:rsidRPr="00525063">
        <w:t>Masci</w:t>
      </w:r>
      <w:proofErr w:type="spellEnd"/>
      <w:r w:rsidRPr="00525063">
        <w:t xml:space="preserve">, E., Manini, R., Luca </w:t>
      </w:r>
      <w:proofErr w:type="spellStart"/>
      <w:r w:rsidRPr="00525063">
        <w:t>Busso</w:t>
      </w:r>
      <w:proofErr w:type="spellEnd"/>
      <w:r w:rsidRPr="00525063">
        <w:t xml:space="preserve">, S., </w:t>
      </w:r>
      <w:proofErr w:type="spellStart"/>
      <w:r w:rsidRPr="00525063">
        <w:t>Ruotolo</w:t>
      </w:r>
      <w:proofErr w:type="spellEnd"/>
      <w:r w:rsidRPr="00525063">
        <w:t xml:space="preserve">, G., Krueger, R. F., </w:t>
      </w:r>
      <w:proofErr w:type="spellStart"/>
      <w:r w:rsidRPr="00525063">
        <w:t>Markon</w:t>
      </w:r>
      <w:proofErr w:type="spellEnd"/>
      <w:r w:rsidRPr="00525063">
        <w:t xml:space="preserve">, K. E., &amp; </w:t>
      </w:r>
      <w:proofErr w:type="spellStart"/>
      <w:r w:rsidRPr="00525063">
        <w:t>Fossati</w:t>
      </w:r>
      <w:proofErr w:type="spellEnd"/>
      <w:r w:rsidRPr="00525063">
        <w:t xml:space="preserve">, A. (2020). The Inter-Rater Reliability and Validity of the Italian Translation of the Structured Clinical Interview for DSM-5 Alternative Model for Personality Disorders Module I and Module II: A Preliminary Report on Consecutively Admitted Psychotherapy Outpatients. </w:t>
      </w:r>
      <w:r w:rsidRPr="00525063">
        <w:rPr>
          <w:i/>
        </w:rPr>
        <w:t>Journal of Personality Disorders</w:t>
      </w:r>
      <w:r w:rsidRPr="00525063">
        <w:t xml:space="preserve">, </w:t>
      </w:r>
      <w:r w:rsidRPr="00525063">
        <w:rPr>
          <w:i/>
        </w:rPr>
        <w:t>34</w:t>
      </w:r>
      <w:r w:rsidR="00C82150" w:rsidRPr="00525063">
        <w:rPr>
          <w:i/>
        </w:rPr>
        <w:t xml:space="preserve"> </w:t>
      </w:r>
      <w:r w:rsidRPr="00525063">
        <w:t xml:space="preserve">(Supplement C), 95–123. </w:t>
      </w:r>
      <w:hyperlink r:id="rId30" w:history="1">
        <w:r w:rsidR="00985B13" w:rsidRPr="00525063">
          <w:rPr>
            <w:rStyle w:val="Hyperlink"/>
          </w:rPr>
          <w:t>https://doi.org/10.1521/pedi_2020_34_511</w:t>
        </w:r>
      </w:hyperlink>
    </w:p>
    <w:p w14:paraId="3D7588BE" w14:textId="48CFED97" w:rsidR="00766059" w:rsidRPr="00525063" w:rsidRDefault="00766059" w:rsidP="009B76F8">
      <w:pPr>
        <w:pStyle w:val="ReferenceHangingIndent"/>
        <w:spacing w:line="480" w:lineRule="auto"/>
        <w:ind w:left="777" w:right="57"/>
        <w:contextualSpacing/>
      </w:pPr>
      <w:proofErr w:type="spellStart"/>
      <w:r w:rsidRPr="00525063">
        <w:t>Thylstrup</w:t>
      </w:r>
      <w:proofErr w:type="spellEnd"/>
      <w:r w:rsidRPr="00525063">
        <w:t xml:space="preserve">, B., Simonsen, S., </w:t>
      </w:r>
      <w:proofErr w:type="spellStart"/>
      <w:r w:rsidRPr="00525063">
        <w:t>Nemery</w:t>
      </w:r>
      <w:proofErr w:type="spellEnd"/>
      <w:r w:rsidRPr="00525063">
        <w:t xml:space="preserve">, C., Simonsen, E., Noll, J. F., Myatt, M. W., &amp; Hesse, M. (2016). Assessment of personality-related levels of functioning: A pilot study of clinical assessment of the DSM-5 level of personality functioning based on a semi- structured interview. </w:t>
      </w:r>
      <w:r w:rsidRPr="00525063">
        <w:rPr>
          <w:i/>
        </w:rPr>
        <w:t>BMC Psychiatry</w:t>
      </w:r>
      <w:r w:rsidRPr="00525063">
        <w:t xml:space="preserve">, </w:t>
      </w:r>
      <w:r w:rsidRPr="00525063">
        <w:rPr>
          <w:i/>
        </w:rPr>
        <w:t>16</w:t>
      </w:r>
      <w:r w:rsidRPr="00525063">
        <w:t>(1), 1–8.</w:t>
      </w:r>
      <w:r w:rsidRPr="00525063">
        <w:rPr>
          <w:color w:val="0000FF"/>
        </w:rPr>
        <w:t xml:space="preserve"> </w:t>
      </w:r>
      <w:hyperlink r:id="rId31" w:history="1">
        <w:r w:rsidR="00634E98" w:rsidRPr="007E585B">
          <w:rPr>
            <w:rStyle w:val="Hyperlink"/>
          </w:rPr>
          <w:t>https://doi.org/10.1186/s12888-016-1011-6</w:t>
        </w:r>
      </w:hyperlink>
      <w:r w:rsidR="00634E98">
        <w:rPr>
          <w:color w:val="0000FF"/>
        </w:rPr>
        <w:t xml:space="preserve"> </w:t>
      </w:r>
      <w:r w:rsidR="00634E98" w:rsidRPr="00634E98" w:rsidDel="00634E98">
        <w:rPr>
          <w:color w:val="0000FF"/>
        </w:rPr>
        <w:t xml:space="preserve"> </w:t>
      </w:r>
    </w:p>
    <w:p w14:paraId="1800EF3F" w14:textId="37085CAD" w:rsidR="00985B13" w:rsidRDefault="00766059" w:rsidP="005A12C4">
      <w:pPr>
        <w:pStyle w:val="ReferenceHangingIndent"/>
        <w:spacing w:line="480" w:lineRule="auto"/>
        <w:ind w:left="777" w:right="57"/>
        <w:contextualSpacing/>
        <w:rPr>
          <w:rStyle w:val="Hyperlink"/>
        </w:rPr>
      </w:pPr>
      <w:r w:rsidRPr="00525063">
        <w:t xml:space="preserve">Tversky, A., &amp; Kahneman, D. (1974). Judgment under uncertainty: Heuristics and biases. </w:t>
      </w:r>
      <w:r w:rsidRPr="00525063">
        <w:rPr>
          <w:i/>
        </w:rPr>
        <w:t>Science, 185</w:t>
      </w:r>
      <w:r w:rsidRPr="00525063">
        <w:t xml:space="preserve">(4157), 1124–1131. </w:t>
      </w:r>
      <w:hyperlink r:id="rId32" w:history="1">
        <w:r w:rsidR="00985B13" w:rsidRPr="00525063">
          <w:rPr>
            <w:rStyle w:val="Hyperlink"/>
          </w:rPr>
          <w:t>https://doi.org/10.1126/science.185.4157.1124</w:t>
        </w:r>
      </w:hyperlink>
    </w:p>
    <w:p w14:paraId="184EEA12" w14:textId="04D924E9" w:rsidR="00766059" w:rsidRPr="00525063" w:rsidRDefault="00766059" w:rsidP="009B76F8">
      <w:pPr>
        <w:pStyle w:val="ReferenceHangingIndent"/>
        <w:spacing w:line="480" w:lineRule="auto"/>
        <w:ind w:left="777" w:right="57"/>
        <w:contextualSpacing/>
      </w:pPr>
      <w:r w:rsidRPr="00525063">
        <w:rPr>
          <w:noProof/>
        </w:rPr>
        <mc:AlternateContent>
          <mc:Choice Requires="wps">
            <w:drawing>
              <wp:anchor distT="0" distB="0" distL="114300" distR="114300" simplePos="0" relativeHeight="251586048" behindDoc="1" locked="0" layoutInCell="1" allowOverlap="1" wp14:anchorId="3FA2C5F8" wp14:editId="62918A84">
                <wp:simplePos x="0" y="0"/>
                <wp:positionH relativeFrom="page">
                  <wp:posOffset>3331210</wp:posOffset>
                </wp:positionH>
                <wp:positionV relativeFrom="paragraph">
                  <wp:posOffset>915670</wp:posOffset>
                </wp:positionV>
                <wp:extent cx="36830" cy="6350"/>
                <wp:effectExtent l="0" t="4445" r="381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3E0F12" id="Rectangle 6" o:spid="_x0000_s1026" style="position:absolute;margin-left:262.3pt;margin-top:72.1pt;width:2.9pt;height:.5pt;z-index:-251730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" fillcolor="black" stroked="f">
                <w10:wrap anchorx="page"/>
              </v:rect>
            </w:pict>
          </mc:Fallback>
        </mc:AlternateContent>
      </w:r>
      <w:proofErr w:type="spellStart"/>
      <w:r w:rsidRPr="00525063">
        <w:t>Verheul</w:t>
      </w:r>
      <w:proofErr w:type="spellEnd"/>
      <w:r w:rsidRPr="00525063">
        <w:t xml:space="preserve">, R., &amp; </w:t>
      </w:r>
      <w:proofErr w:type="spellStart"/>
      <w:r w:rsidRPr="00525063">
        <w:t>Widiger</w:t>
      </w:r>
      <w:proofErr w:type="spellEnd"/>
      <w:r w:rsidRPr="00525063">
        <w:t xml:space="preserve">, T. A. (2004). A meta-analysis of the prevalence and usage of the personality disorder not otherwise specified (PDNOS) diagnosis. </w:t>
      </w:r>
      <w:r w:rsidRPr="00525063">
        <w:rPr>
          <w:i/>
        </w:rPr>
        <w:t>Journal of Personality Disorders</w:t>
      </w:r>
      <w:r w:rsidRPr="00525063">
        <w:t xml:space="preserve">, </w:t>
      </w:r>
      <w:r w:rsidRPr="00525063">
        <w:rPr>
          <w:i/>
        </w:rPr>
        <w:t>18</w:t>
      </w:r>
      <w:r w:rsidRPr="00525063">
        <w:t xml:space="preserve">(4), 309–319. </w:t>
      </w:r>
      <w:r w:rsidRPr="00525063">
        <w:rPr>
          <w:color w:val="0000FF"/>
          <w:u w:val="single" w:color="0000FF"/>
        </w:rPr>
        <w:t>https://doi.org/10.1521/PEDI.18.4.309.40350</w:t>
      </w:r>
    </w:p>
    <w:p w14:paraId="26766C24" w14:textId="56920187" w:rsidR="00766059" w:rsidRPr="00525063" w:rsidRDefault="00766059" w:rsidP="009B76F8">
      <w:pPr>
        <w:pStyle w:val="ReferenceHangingIndent"/>
        <w:spacing w:line="480" w:lineRule="auto"/>
        <w:ind w:left="777" w:right="57"/>
        <w:contextualSpacing/>
      </w:pPr>
      <w:proofErr w:type="spellStart"/>
      <w:r w:rsidRPr="00525063">
        <w:t>Viechtbauer</w:t>
      </w:r>
      <w:proofErr w:type="spellEnd"/>
      <w:r w:rsidRPr="00525063">
        <w:t xml:space="preserve">, W. (2010). Conducting meta-analyses in R with the </w:t>
      </w:r>
      <w:proofErr w:type="spellStart"/>
      <w:r w:rsidRPr="00525063">
        <w:t>metafor</w:t>
      </w:r>
      <w:proofErr w:type="spellEnd"/>
      <w:r w:rsidRPr="00525063">
        <w:t xml:space="preserve"> package. </w:t>
      </w:r>
      <w:r w:rsidRPr="00525063">
        <w:rPr>
          <w:i/>
        </w:rPr>
        <w:t>Journal of Statistical Software</w:t>
      </w:r>
      <w:r w:rsidRPr="00525063">
        <w:t xml:space="preserve">, 36(3), 1-48. </w:t>
      </w:r>
      <w:r w:rsidRPr="00525063">
        <w:rPr>
          <w:color w:val="0000FF"/>
          <w:u w:val="single" w:color="0000FF"/>
        </w:rPr>
        <w:t>https://doi</w:t>
      </w:r>
      <w:r w:rsidR="00985B13" w:rsidRPr="00525063">
        <w:rPr>
          <w:color w:val="0000FF"/>
          <w:u w:val="single" w:color="0000FF"/>
        </w:rPr>
        <w:t>.org/</w:t>
      </w:r>
      <w:r w:rsidRPr="00525063">
        <w:rPr>
          <w:color w:val="0000FF"/>
          <w:u w:val="single" w:color="0000FF"/>
        </w:rPr>
        <w:t>10.18637/jss.v036.i03</w:t>
      </w:r>
    </w:p>
    <w:p w14:paraId="281F59AB" w14:textId="3A5184EA" w:rsidR="00766059" w:rsidRPr="00525063" w:rsidRDefault="00766059" w:rsidP="009B76F8">
      <w:pPr>
        <w:pStyle w:val="ReferenceHangingIndent"/>
        <w:spacing w:line="480" w:lineRule="auto"/>
        <w:ind w:left="777" w:right="57"/>
        <w:contextualSpacing/>
      </w:pPr>
      <w:r w:rsidRPr="00525063">
        <w:t xml:space="preserve">Wallace, B. C., </w:t>
      </w:r>
      <w:proofErr w:type="spellStart"/>
      <w:r w:rsidRPr="00525063">
        <w:t>Dahabreh</w:t>
      </w:r>
      <w:proofErr w:type="spellEnd"/>
      <w:r w:rsidRPr="00525063">
        <w:t xml:space="preserve">, I. J., </w:t>
      </w:r>
      <w:proofErr w:type="spellStart"/>
      <w:r w:rsidRPr="00525063">
        <w:t>Trikalinos</w:t>
      </w:r>
      <w:proofErr w:type="spellEnd"/>
      <w:r w:rsidRPr="00525063">
        <w:t xml:space="preserve">, T. A., Lau, J., </w:t>
      </w:r>
      <w:proofErr w:type="spellStart"/>
      <w:r w:rsidRPr="00525063">
        <w:t>Trow</w:t>
      </w:r>
      <w:proofErr w:type="spellEnd"/>
      <w:r w:rsidRPr="00525063">
        <w:t>, P., &amp; Schmid, C. H. (2012). Closing the Gap between Methodologists and End-Users: R as a Computational Back- End. Journal of Statistical Software, 49(5), 1–15.</w:t>
      </w:r>
      <w:r w:rsidR="00985B13" w:rsidRPr="00525063">
        <w:t xml:space="preserve"> </w:t>
      </w:r>
      <w:r w:rsidRPr="00525063">
        <w:rPr>
          <w:color w:val="0000FF"/>
          <w:u w:val="single" w:color="0000FF"/>
        </w:rPr>
        <w:t>https://doi.org/10.18637/jss.v049.i05</w:t>
      </w:r>
    </w:p>
    <w:p w14:paraId="5694A4FD" w14:textId="22811BF2" w:rsidR="00766059" w:rsidRPr="00525063" w:rsidRDefault="00766059" w:rsidP="009B76F8">
      <w:pPr>
        <w:pStyle w:val="ReferenceHangingIndent"/>
        <w:spacing w:line="480" w:lineRule="auto"/>
        <w:ind w:left="777" w:right="57"/>
        <w:contextualSpacing/>
      </w:pPr>
      <w:r w:rsidRPr="00525063">
        <w:rPr>
          <w:noProof/>
        </w:rPr>
        <mc:AlternateContent>
          <mc:Choice Requires="wps">
            <w:drawing>
              <wp:anchor distT="0" distB="0" distL="114300" distR="114300" simplePos="0" relativeHeight="251559424" behindDoc="0" locked="0" layoutInCell="1" allowOverlap="1" wp14:anchorId="047BD87A" wp14:editId="1E2C70BA">
                <wp:simplePos x="0" y="0"/>
                <wp:positionH relativeFrom="page">
                  <wp:posOffset>5337175</wp:posOffset>
                </wp:positionH>
                <wp:positionV relativeFrom="paragraph">
                  <wp:posOffset>157480</wp:posOffset>
                </wp:positionV>
                <wp:extent cx="39370" cy="6350"/>
                <wp:effectExtent l="3175" t="0" r="0" b="381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6158EE" id="Rectangle 4" o:spid="_x0000_s1026" style="position:absolute;margin-left:420.25pt;margin-top:12.4pt;width:3.1pt;height:.5pt;z-index:2515594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" fillcolor="blue" stroked="f">
                <w10:wrap anchorx="page"/>
              </v:rect>
            </w:pict>
          </mc:Fallback>
        </mc:AlternateContent>
      </w:r>
      <w:proofErr w:type="spellStart"/>
      <w:r w:rsidRPr="00525063">
        <w:t>Westen</w:t>
      </w:r>
      <w:proofErr w:type="spellEnd"/>
      <w:r w:rsidRPr="00525063">
        <w:t xml:space="preserve">, D., &amp; </w:t>
      </w:r>
      <w:proofErr w:type="spellStart"/>
      <w:r w:rsidRPr="00525063">
        <w:t>Shedler</w:t>
      </w:r>
      <w:proofErr w:type="spellEnd"/>
      <w:r w:rsidRPr="00525063">
        <w:t>, J. (1999). Revising and assessing Axis II, Part 2: Towards an</w:t>
      </w:r>
      <w:r w:rsidRPr="00525063">
        <w:rPr>
          <w:noProof/>
        </w:rPr>
        <mc:AlternateContent>
          <mc:Choice Requires="wps">
            <w:drawing>
              <wp:anchor distT="0" distB="0" distL="114300" distR="114300" simplePos="0" relativeHeight="251568640" behindDoc="0" locked="0" layoutInCell="1" allowOverlap="1" wp14:anchorId="29ED5016" wp14:editId="10261E88">
                <wp:simplePos x="0" y="0"/>
                <wp:positionH relativeFrom="page">
                  <wp:posOffset>4730750</wp:posOffset>
                </wp:positionH>
                <wp:positionV relativeFrom="paragraph">
                  <wp:posOffset>214630</wp:posOffset>
                </wp:positionV>
                <wp:extent cx="39370" cy="6350"/>
                <wp:effectExtent l="0" t="0" r="1905"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370" cy="6350"/>
                        </a:xfrm>
                        <a:prstGeom prst="rect">
                          <a:avLst/>
                        </a:prstGeom>
                        <a:solidFill>
                          <a:srgbClr val="0000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1EF847" id="Rectangle 2" o:spid="_x0000_s1026" style="position:absolute;margin-left:372.5pt;margin-top:16.9pt;width:3.1pt;height:.5pt;z-index:251568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" fillcolor="blue" stroked="f">
                <w10:wrap anchorx="page"/>
              </v:rect>
            </w:pict>
          </mc:Fallback>
        </mc:AlternateContent>
      </w:r>
      <w:r w:rsidR="00985B13" w:rsidRPr="00525063">
        <w:t xml:space="preserve"> </w:t>
      </w:r>
      <w:r w:rsidRPr="00525063">
        <w:t>empirically based and clinically useful classification of personality disorders.</w:t>
      </w:r>
      <w:r w:rsidR="00985B13" w:rsidRPr="00525063">
        <w:t xml:space="preserve"> </w:t>
      </w:r>
      <w:r w:rsidRPr="00525063">
        <w:rPr>
          <w:i/>
        </w:rPr>
        <w:t>American Journal of Psychiatry</w:t>
      </w:r>
      <w:r w:rsidRPr="00525063">
        <w:t>, 156, 273-285.</w:t>
      </w:r>
    </w:p>
    <w:p w14:paraId="18C29905" w14:textId="77777777" w:rsidR="00766059" w:rsidRPr="00525063" w:rsidRDefault="00766059" w:rsidP="009B76F8">
      <w:pPr>
        <w:pStyle w:val="ReferenceHangingIndent"/>
        <w:spacing w:line="480" w:lineRule="auto"/>
        <w:ind w:left="777" w:right="57"/>
        <w:contextualSpacing/>
      </w:pPr>
      <w:proofErr w:type="spellStart"/>
      <w:r w:rsidRPr="00525063">
        <w:t>Widiger</w:t>
      </w:r>
      <w:proofErr w:type="spellEnd"/>
      <w:r w:rsidRPr="00525063">
        <w:t xml:space="preserve">, T. A., </w:t>
      </w:r>
      <w:proofErr w:type="spellStart"/>
      <w:r w:rsidRPr="00525063">
        <w:t>Livesley</w:t>
      </w:r>
      <w:proofErr w:type="spellEnd"/>
      <w:r w:rsidRPr="00525063">
        <w:t xml:space="preserve">, W. J., &amp; Clark, L. A. (2009). An Integrative Dimensional Classification of Personality Disorder. </w:t>
      </w:r>
      <w:r w:rsidRPr="00525063">
        <w:rPr>
          <w:i/>
        </w:rPr>
        <w:t>Psychological Assessment</w:t>
      </w:r>
      <w:r w:rsidRPr="00525063">
        <w:t xml:space="preserve">, </w:t>
      </w:r>
      <w:r w:rsidRPr="00525063">
        <w:rPr>
          <w:i/>
        </w:rPr>
        <w:t>21</w:t>
      </w:r>
      <w:r w:rsidRPr="00525063">
        <w:t xml:space="preserve">(3), 243–255. </w:t>
      </w:r>
      <w:r w:rsidRPr="00525063">
        <w:rPr>
          <w:color w:val="0000FF"/>
          <w:u w:val="single" w:color="0000FF"/>
        </w:rPr>
        <w:t>https://doi.org/10.1037/A0016606</w:t>
      </w:r>
    </w:p>
    <w:p w14:paraId="7C751A32" w14:textId="77777777" w:rsidR="00766059" w:rsidRPr="00525063" w:rsidRDefault="00766059" w:rsidP="009B76F8">
      <w:pPr>
        <w:pStyle w:val="ReferenceHangingIndent"/>
        <w:spacing w:line="480" w:lineRule="auto"/>
        <w:ind w:left="777" w:right="57"/>
        <w:contextualSpacing/>
      </w:pPr>
      <w:r w:rsidRPr="00525063">
        <w:t xml:space="preserve">Winsper, C., </w:t>
      </w:r>
      <w:proofErr w:type="spellStart"/>
      <w:r w:rsidRPr="00525063">
        <w:t>Bilgin</w:t>
      </w:r>
      <w:proofErr w:type="spellEnd"/>
      <w:r w:rsidRPr="00525063">
        <w:t xml:space="preserve">, A., Thompson, A., Marwaha, S., </w:t>
      </w:r>
      <w:proofErr w:type="spellStart"/>
      <w:r w:rsidRPr="00525063">
        <w:t>Chanen</w:t>
      </w:r>
      <w:proofErr w:type="spellEnd"/>
      <w:r w:rsidRPr="00525063">
        <w:t xml:space="preserve">, A. M., Singh, S. P., Wang, A., &amp; Furtado, V. (2019). </w:t>
      </w:r>
      <w:r w:rsidRPr="00525063">
        <w:rPr>
          <w:i/>
        </w:rPr>
        <w:t xml:space="preserve">The prevalence of personality disorders in the community: </w:t>
      </w:r>
      <w:r w:rsidRPr="00525063">
        <w:rPr>
          <w:i/>
        </w:rPr>
        <w:lastRenderedPageBreak/>
        <w:t>a global systematic review and meta-analysis</w:t>
      </w:r>
      <w:r w:rsidRPr="00525063">
        <w:t xml:space="preserve">. </w:t>
      </w:r>
      <w:r w:rsidRPr="00525063">
        <w:rPr>
          <w:color w:val="0000FF"/>
          <w:u w:val="single" w:color="0000FF"/>
        </w:rPr>
        <w:t>https://doi.org/10.1192/bjp.2019.166</w:t>
      </w:r>
    </w:p>
    <w:p w14:paraId="0F894AB5" w14:textId="4E19EA21" w:rsidR="00766059" w:rsidRPr="00525063" w:rsidRDefault="00766059" w:rsidP="009B76F8">
      <w:pPr>
        <w:pStyle w:val="ReferenceHangingIndent"/>
        <w:spacing w:line="480" w:lineRule="auto"/>
        <w:ind w:left="777" w:right="57"/>
        <w:contextualSpacing/>
      </w:pPr>
      <w:r w:rsidRPr="00525063">
        <w:rPr>
          <w:color w:val="333333"/>
        </w:rPr>
        <w:t xml:space="preserve">Wood, J. M., Garb, H. N., Lilienfeld, S. O., &amp; </w:t>
      </w:r>
      <w:proofErr w:type="spellStart"/>
      <w:r w:rsidRPr="00525063">
        <w:rPr>
          <w:color w:val="333333"/>
        </w:rPr>
        <w:t>Nezworski</w:t>
      </w:r>
      <w:proofErr w:type="spellEnd"/>
      <w:r w:rsidRPr="00525063">
        <w:rPr>
          <w:color w:val="333333"/>
        </w:rPr>
        <w:t xml:space="preserve">, M. T. (2002). Clinical assessment. </w:t>
      </w:r>
      <w:r w:rsidRPr="00525063">
        <w:rPr>
          <w:i/>
          <w:color w:val="333333"/>
        </w:rPr>
        <w:t>Annual Review of Psychology, 53</w:t>
      </w:r>
      <w:r w:rsidRPr="00525063">
        <w:rPr>
          <w:color w:val="333333"/>
        </w:rPr>
        <w:t xml:space="preserve">(1), 519-543. </w:t>
      </w:r>
      <w:r w:rsidRPr="00525063">
        <w:rPr>
          <w:color w:val="2C72B7"/>
          <w:u w:val="single" w:color="2C72B7"/>
        </w:rPr>
        <w:t>https://doi.org/10.1146/annurev.psych.53.100901.135136</w:t>
      </w:r>
    </w:p>
    <w:p w14:paraId="2785BC03" w14:textId="77777777" w:rsidR="00766059" w:rsidRPr="00525063" w:rsidRDefault="00766059" w:rsidP="009B76F8">
      <w:pPr>
        <w:pStyle w:val="ReferenceHangingIndent"/>
        <w:spacing w:line="480" w:lineRule="auto"/>
        <w:ind w:left="777" w:right="57"/>
        <w:contextualSpacing/>
      </w:pPr>
      <w:r w:rsidRPr="00525063">
        <w:t xml:space="preserve">World Health Organization. (1992). </w:t>
      </w:r>
      <w:r w:rsidRPr="00525063">
        <w:rPr>
          <w:i/>
        </w:rPr>
        <w:t xml:space="preserve">The ICD-10 classification of mental and </w:t>
      </w:r>
      <w:proofErr w:type="spellStart"/>
      <w:r w:rsidRPr="00525063">
        <w:rPr>
          <w:i/>
        </w:rPr>
        <w:t>behavioural</w:t>
      </w:r>
      <w:proofErr w:type="spellEnd"/>
      <w:r w:rsidRPr="00525063">
        <w:rPr>
          <w:i/>
        </w:rPr>
        <w:t xml:space="preserve"> disorders: Clinical descriptions and diagnostic </w:t>
      </w:r>
      <w:r w:rsidRPr="00525063">
        <w:t>guidelines. Geneva: World Health Organization.</w:t>
      </w:r>
    </w:p>
    <w:p w14:paraId="7BEC7BD7" w14:textId="77179B1D" w:rsidR="00766059" w:rsidRPr="00525063" w:rsidRDefault="00766059" w:rsidP="009B76F8">
      <w:pPr>
        <w:pStyle w:val="ReferenceHangingIndent"/>
        <w:spacing w:line="480" w:lineRule="auto"/>
        <w:ind w:left="777" w:right="57"/>
        <w:contextualSpacing/>
      </w:pPr>
      <w:r w:rsidRPr="00525063">
        <w:t xml:space="preserve">Wright, A., &amp; Zimmerman, J. (2015). At the nexus of science and practice: Answering basic clinical questions in personality disorder assessment and diagnosis with </w:t>
      </w:r>
      <w:proofErr w:type="spellStart"/>
      <w:r w:rsidRPr="00525063">
        <w:t>quantitativemodeling</w:t>
      </w:r>
      <w:proofErr w:type="spellEnd"/>
      <w:r w:rsidRPr="00525063">
        <w:t xml:space="preserve"> techniques. Personality Disorders: Toward Theoretical and Empirical Integration in Diagnosis and Assessment., 109–144. </w:t>
      </w:r>
      <w:hyperlink r:id="rId33" w:history="1">
        <w:r w:rsidR="00C82150" w:rsidRPr="00525063">
          <w:rPr>
            <w:rStyle w:val="Hyperlink"/>
          </w:rPr>
          <w:t>https://doi.org/10.1037/14549-006</w:t>
        </w:r>
      </w:hyperlink>
      <w:r w:rsidR="00C82150" w:rsidRPr="00525063">
        <w:t xml:space="preserve"> </w:t>
      </w:r>
    </w:p>
    <w:p w14:paraId="3A57E0DD" w14:textId="002C9A97" w:rsidR="00766059" w:rsidRPr="00525063" w:rsidRDefault="00766059" w:rsidP="009B76F8">
      <w:pPr>
        <w:pStyle w:val="ReferenceHangingIndent"/>
        <w:spacing w:line="480" w:lineRule="auto"/>
        <w:ind w:left="777" w:right="57"/>
        <w:contextualSpacing/>
      </w:pPr>
      <w:r w:rsidRPr="00525063">
        <w:t xml:space="preserve">Zimmerman, J., </w:t>
      </w:r>
      <w:proofErr w:type="spellStart"/>
      <w:r w:rsidRPr="00525063">
        <w:t>Benecke</w:t>
      </w:r>
      <w:proofErr w:type="spellEnd"/>
      <w:r w:rsidRPr="00525063">
        <w:t xml:space="preserve">, C., Bender, D. S., </w:t>
      </w:r>
      <w:proofErr w:type="spellStart"/>
      <w:r w:rsidRPr="00525063">
        <w:t>Skodol</w:t>
      </w:r>
      <w:proofErr w:type="spellEnd"/>
      <w:r w:rsidRPr="00525063">
        <w:t xml:space="preserve">, A. E., </w:t>
      </w:r>
      <w:proofErr w:type="spellStart"/>
      <w:r w:rsidRPr="00525063">
        <w:t>Schauenburg</w:t>
      </w:r>
      <w:proofErr w:type="spellEnd"/>
      <w:r w:rsidRPr="00525063">
        <w:t xml:space="preserve">, H., </w:t>
      </w:r>
      <w:proofErr w:type="spellStart"/>
      <w:r w:rsidRPr="00525063">
        <w:t>Cierpka</w:t>
      </w:r>
      <w:proofErr w:type="spellEnd"/>
      <w:r w:rsidRPr="00525063">
        <w:t xml:space="preserve">, M., &amp; </w:t>
      </w:r>
      <w:proofErr w:type="spellStart"/>
      <w:r w:rsidRPr="00525063">
        <w:t>Leising</w:t>
      </w:r>
      <w:proofErr w:type="spellEnd"/>
      <w:r w:rsidRPr="00525063">
        <w:t xml:space="preserve">, D. (2014). Assessing DSM–5 Level of Personality Functioning </w:t>
      </w:r>
      <w:proofErr w:type="gramStart"/>
      <w:r w:rsidRPr="00525063">
        <w:t>From</w:t>
      </w:r>
      <w:proofErr w:type="gramEnd"/>
      <w:r w:rsidRPr="00525063">
        <w:t xml:space="preserve"> Videotaped Clinical Interviews: A Pilot Study With Untrained and Clinically Inexperienced Students. 96(4), 397–409. </w:t>
      </w:r>
      <w:hyperlink r:id="rId34" w:history="1">
        <w:r w:rsidR="00C82150" w:rsidRPr="00525063">
          <w:rPr>
            <w:rStyle w:val="Hyperlink"/>
          </w:rPr>
          <w:t>https://doi.org/10.1080/00223891.2013.852563</w:t>
        </w:r>
      </w:hyperlink>
      <w:r w:rsidR="00C82150" w:rsidRPr="00525063">
        <w:t xml:space="preserve"> </w:t>
      </w:r>
    </w:p>
    <w:p w14:paraId="1B3204E8" w14:textId="77777777" w:rsidR="00E23B72" w:rsidRDefault="00766059">
      <w:pPr>
        <w:pStyle w:val="ReferenceHangingIndent"/>
        <w:spacing w:line="480" w:lineRule="auto"/>
        <w:ind w:left="777" w:right="57"/>
        <w:contextualSpacing/>
        <w:rPr>
          <w:rStyle w:val="Hyperlink"/>
        </w:rPr>
        <w:sectPr w:rsidR="00E23B72" w:rsidSect="00A0757A">
          <w:headerReference w:type="default" r:id="rId35"/>
          <w:footerReference w:type="default" r:id="rId36"/>
          <w:pgSz w:w="11900" w:h="16840"/>
          <w:pgMar w:top="1418" w:right="1418" w:bottom="1418" w:left="1418" w:header="714" w:footer="768" w:gutter="0"/>
          <w:cols w:space="720"/>
          <w:docGrid w:linePitch="299"/>
        </w:sectPr>
      </w:pPr>
      <w:proofErr w:type="spellStart"/>
      <w:r w:rsidRPr="00525063">
        <w:t>Zettl</w:t>
      </w:r>
      <w:proofErr w:type="spellEnd"/>
      <w:r w:rsidRPr="00525063">
        <w:t xml:space="preserve">, M., </w:t>
      </w:r>
      <w:proofErr w:type="spellStart"/>
      <w:r w:rsidRPr="00525063">
        <w:t>Volkert</w:t>
      </w:r>
      <w:proofErr w:type="spellEnd"/>
      <w:r w:rsidRPr="00525063">
        <w:t xml:space="preserve">, J., </w:t>
      </w:r>
      <w:proofErr w:type="spellStart"/>
      <w:r w:rsidRPr="00525063">
        <w:t>Vogele</w:t>
      </w:r>
      <w:proofErr w:type="spellEnd"/>
      <w:r w:rsidRPr="00525063">
        <w:t xml:space="preserve">, C., </w:t>
      </w:r>
      <w:proofErr w:type="spellStart"/>
      <w:r w:rsidRPr="00525063">
        <w:t>Herpertz</w:t>
      </w:r>
      <w:proofErr w:type="spellEnd"/>
      <w:r w:rsidRPr="00525063">
        <w:t xml:space="preserve">, S. C., </w:t>
      </w:r>
      <w:proofErr w:type="spellStart"/>
      <w:r w:rsidRPr="00525063">
        <w:t>Kubera</w:t>
      </w:r>
      <w:proofErr w:type="spellEnd"/>
      <w:r w:rsidRPr="00525063">
        <w:t xml:space="preserve">, K. M., &amp; </w:t>
      </w:r>
      <w:proofErr w:type="spellStart"/>
      <w:r w:rsidRPr="00525063">
        <w:t>Taubner</w:t>
      </w:r>
      <w:proofErr w:type="spellEnd"/>
      <w:r w:rsidRPr="00525063">
        <w:t xml:space="preserve">, S. (2020). Mentalization and criterion a of the alternative model for personality disorders: Results from a clinical and nonclinical sample. Personality Disorders, 11(3), 191–201. </w:t>
      </w:r>
      <w:hyperlink r:id="rId37" w:history="1">
        <w:r w:rsidR="00985B13" w:rsidRPr="00525063">
          <w:rPr>
            <w:rStyle w:val="Hyperlink"/>
          </w:rPr>
          <w:t>https://doi.org/https:/10.1037/per0000356</w:t>
        </w:r>
      </w:hyperlink>
    </w:p>
    <w:p w14:paraId="1DEACA2D" w14:textId="71FEB741" w:rsidR="00766059" w:rsidRDefault="004F3505">
      <w:pPr>
        <w:pStyle w:val="ReferenceHangingIndent"/>
        <w:spacing w:line="480" w:lineRule="auto"/>
        <w:ind w:left="777" w:right="57"/>
        <w:contextualSpacing/>
        <w:rPr>
          <w:rStyle w:val="Hyperlink"/>
        </w:rPr>
      </w:pPr>
      <w:r w:rsidRPr="00525063">
        <w:rPr>
          <w:noProof/>
          <w:sz w:val="20"/>
        </w:rPr>
        <w:lastRenderedPageBreak/>
        <w:drawing>
          <wp:anchor distT="0" distB="0" distL="114300" distR="114300" simplePos="0" relativeHeight="251785728" behindDoc="0" locked="0" layoutInCell="1" allowOverlap="1" wp14:anchorId="746F0DFA" wp14:editId="6DAE2495">
            <wp:simplePos x="0" y="0"/>
            <wp:positionH relativeFrom="column">
              <wp:posOffset>50165</wp:posOffset>
            </wp:positionH>
            <wp:positionV relativeFrom="margin">
              <wp:posOffset>394970</wp:posOffset>
            </wp:positionV>
            <wp:extent cx="4251325" cy="4528185"/>
            <wp:effectExtent l="0" t="0" r="0" b="5715"/>
            <wp:wrapNone/>
            <wp:docPr id="19"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8" cstate="print">
                      <a:extLst>
                        <a:ext uri="{28A0092B-C50C-407E-A947-70E740481C1C}">
                          <a14:useLocalDpi xmlns:a14="http://schemas.microsoft.com/office/drawing/2010/main" val="0"/>
                        </a:ext>
                      </a:extLst>
                    </a:blip>
                    <a:stretch>
                      <a:fillRect/>
                    </a:stretch>
                  </pic:blipFill>
                  <pic:spPr>
                    <a:xfrm>
                      <a:off x="0" y="0"/>
                      <a:ext cx="4251325" cy="4528185"/>
                    </a:xfrm>
                    <a:prstGeom prst="rect">
                      <a:avLst/>
                    </a:prstGeom>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758080" behindDoc="0" locked="0" layoutInCell="1" allowOverlap="1" wp14:anchorId="2276F23F" wp14:editId="69FB8A2E">
                <wp:simplePos x="0" y="0"/>
                <wp:positionH relativeFrom="page">
                  <wp:posOffset>5778500</wp:posOffset>
                </wp:positionH>
                <wp:positionV relativeFrom="paragraph">
                  <wp:posOffset>2570480</wp:posOffset>
                </wp:positionV>
                <wp:extent cx="4906010" cy="635"/>
                <wp:effectExtent l="0" t="0" r="8890" b="8255"/>
                <wp:wrapTopAndBottom/>
                <wp:docPr id="33" name="Text Box 33"/>
                <wp:cNvGraphicFramePr/>
                <a:graphic xmlns:a="http://schemas.openxmlformats.org/drawingml/2006/main">
                  <a:graphicData uri="http://schemas.microsoft.com/office/word/2010/wordprocessingShape">
                    <wps:wsp>
                      <wps:cNvSpPr txBox="1"/>
                      <wps:spPr>
                        <a:xfrm>
                          <a:off x="0" y="0"/>
                          <a:ext cx="4906010" cy="635"/>
                        </a:xfrm>
                        <a:prstGeom prst="rect">
                          <a:avLst/>
                        </a:prstGeom>
                        <a:solidFill>
                          <a:prstClr val="white"/>
                        </a:solidFill>
                        <a:ln>
                          <a:noFill/>
                        </a:ln>
                      </wps:spPr>
                      <wps:txbx>
                        <w:txbxContent>
                          <w:p w14:paraId="753EBAEC" w14:textId="68CEBB20" w:rsidR="00E23B72" w:rsidRPr="007B7452" w:rsidRDefault="00E23B72" w:rsidP="009B76F8">
                            <w:pPr>
                              <w:pStyle w:val="Caption"/>
                              <w:rPr>
                                <w:noProof/>
                                <w:sz w:val="24"/>
                                <w:szCs w:val="24"/>
                              </w:rPr>
                            </w:pPr>
                            <w:r>
                              <w:t xml:space="preserve">Figure </w:t>
                            </w:r>
                            <w:r w:rsidR="004F3505">
                              <w:t xml:space="preserve">2 </w:t>
                            </w:r>
                            <w:r>
                              <w:t xml:space="preserve"> - </w:t>
                            </w:r>
                            <w:r w:rsidRPr="000642C2">
                              <w:t>Forest plot of Total LPFS IRR meta-analysis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276F23F" id="_x0000_t202" coordsize="21600,21600" o:spt="202" path="m,l,21600r21600,l21600,xe">
                <v:stroke joinstyle="miter"/>
                <v:path gradientshapeok="t" o:connecttype="rect"/>
              </v:shapetype>
              <v:shape id="Text Box 33" o:spid="_x0000_s1026" type="#_x0000_t202" style="position:absolute;left:0;text-align:left;margin-left:455pt;margin-top:202.4pt;width:386.3pt;height:.05pt;z-index:251758080;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" stroked="f">
                <v:textbox style="mso-fit-shape-to-text:t" inset="0,0,0,0">
                  <w:txbxContent>
                    <w:p w14:paraId="753EBAEC" w14:textId="68CEBB20" w:rsidR="00E23B72" w:rsidRPr="007B7452" w:rsidRDefault="00E23B72" w:rsidP="009B76F8">
                      <w:pPr>
                        <w:pStyle w:val="Caption"/>
                        <w:rPr>
                          <w:noProof/>
                          <w:sz w:val="24"/>
                          <w:szCs w:val="24"/>
                        </w:rPr>
                      </w:pPr>
                      <w:r>
                        <w:t xml:space="preserve">Figure </w:t>
                      </w:r>
                      <w:r w:rsidR="004F3505">
                        <w:t xml:space="preserve">2 </w:t>
                      </w:r>
                      <w:r>
                        <w:t xml:space="preserve"> - </w:t>
                      </w:r>
                      <w:r w:rsidRPr="000642C2">
                        <w:t>Forest plot of Total LPFS IRR meta-analysis</w:t>
                      </w:r>
                    </w:p>
                  </w:txbxContent>
                </v:textbox>
                <w10:wrap type="topAndBottom" anchorx="page"/>
              </v:shape>
            </w:pict>
          </mc:Fallback>
        </mc:AlternateContent>
      </w:r>
      <w:r w:rsidRPr="00525063">
        <w:rPr>
          <w:noProof/>
        </w:rPr>
        <w:drawing>
          <wp:anchor distT="0" distB="0" distL="0" distR="0" simplePos="0" relativeHeight="251619840" behindDoc="0" locked="0" layoutInCell="1" allowOverlap="1" wp14:anchorId="37218F9B" wp14:editId="432B8BD9">
            <wp:simplePos x="0" y="0"/>
            <wp:positionH relativeFrom="page">
              <wp:posOffset>5928360</wp:posOffset>
            </wp:positionH>
            <wp:positionV relativeFrom="paragraph">
              <wp:posOffset>403860</wp:posOffset>
            </wp:positionV>
            <wp:extent cx="4145915" cy="2107565"/>
            <wp:effectExtent l="0" t="0" r="6985" b="6985"/>
            <wp:wrapTopAndBottom/>
            <wp:docPr id="26"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39" cstate="print"/>
                    <a:stretch>
                      <a:fillRect/>
                    </a:stretch>
                  </pic:blipFill>
                  <pic:spPr>
                    <a:xfrm>
                      <a:off x="0" y="0"/>
                      <a:ext cx="4145915" cy="2107565"/>
                    </a:xfrm>
                    <a:prstGeom prst="rect">
                      <a:avLst/>
                    </a:prstGeom>
                  </pic:spPr>
                </pic:pic>
              </a:graphicData>
            </a:graphic>
            <wp14:sizeRelH relativeFrom="margin">
              <wp14:pctWidth>0</wp14:pctWidth>
            </wp14:sizeRelH>
            <wp14:sizeRelV relativeFrom="margin">
              <wp14:pctHeight>0</wp14:pctHeight>
            </wp14:sizeRelV>
          </wp:anchor>
        </w:drawing>
      </w:r>
    </w:p>
    <w:p w14:paraId="2816B5DA" w14:textId="315DAE91" w:rsidR="004F048D" w:rsidRDefault="004F3505">
      <w:pPr>
        <w:pStyle w:val="ReferenceHangingIndent"/>
        <w:spacing w:line="480" w:lineRule="auto"/>
        <w:ind w:left="777" w:right="57"/>
        <w:contextualSpacing/>
        <w:rPr>
          <w:rStyle w:val="Hyperlink"/>
        </w:rPr>
      </w:pPr>
      <w:r>
        <w:rPr>
          <w:noProof/>
        </w:rPr>
        <mc:AlternateContent>
          <mc:Choice Requires="wps">
            <w:drawing>
              <wp:anchor distT="0" distB="0" distL="114300" distR="114300" simplePos="0" relativeHeight="251773440" behindDoc="0" locked="0" layoutInCell="1" allowOverlap="1" wp14:anchorId="14D3170B" wp14:editId="41178967">
                <wp:simplePos x="0" y="0"/>
                <wp:positionH relativeFrom="column">
                  <wp:posOffset>4950460</wp:posOffset>
                </wp:positionH>
                <wp:positionV relativeFrom="paragraph">
                  <wp:posOffset>4384675</wp:posOffset>
                </wp:positionV>
                <wp:extent cx="3256280" cy="635"/>
                <wp:effectExtent l="0" t="0" r="0" b="0"/>
                <wp:wrapTopAndBottom/>
                <wp:docPr id="34" name="Text Box 34"/>
                <wp:cNvGraphicFramePr/>
                <a:graphic xmlns:a="http://schemas.openxmlformats.org/drawingml/2006/main">
                  <a:graphicData uri="http://schemas.microsoft.com/office/word/2010/wordprocessingShape">
                    <wps:wsp>
                      <wps:cNvSpPr txBox="1"/>
                      <wps:spPr>
                        <a:xfrm>
                          <a:off x="0" y="0"/>
                          <a:ext cx="3256280" cy="635"/>
                        </a:xfrm>
                        <a:prstGeom prst="rect">
                          <a:avLst/>
                        </a:prstGeom>
                        <a:solidFill>
                          <a:prstClr val="white"/>
                        </a:solidFill>
                        <a:ln>
                          <a:noFill/>
                        </a:ln>
                      </wps:spPr>
                      <wps:txbx>
                        <w:txbxContent>
                          <w:p w14:paraId="10DB227D" w14:textId="5BBB836E" w:rsidR="00E23B72" w:rsidRPr="00F42776" w:rsidRDefault="00E23B72" w:rsidP="009B76F8">
                            <w:pPr>
                              <w:pStyle w:val="Caption"/>
                              <w:rPr>
                                <w:noProof/>
                                <w:sz w:val="24"/>
                                <w:szCs w:val="24"/>
                              </w:rPr>
                            </w:pPr>
                            <w:r>
                              <w:t xml:space="preserve">Figure </w:t>
                            </w:r>
                            <w:r w:rsidR="004F3505">
                              <w:t>3</w:t>
                            </w:r>
                            <w:r>
                              <w:t xml:space="preserve"> -</w:t>
                            </w:r>
                            <w:r w:rsidRPr="00EC7F4E">
                              <w:t xml:space="preserve"> Forest plot of Total LPFS subgroup IRR meta-analysis including AMPD instruments only.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14D3170B" id="Text Box 34" o:spid="_x0000_s1027" type="#_x0000_t202" style="position:absolute;left:0;text-align:left;margin-left:389.8pt;margin-top:345.25pt;width:256.4pt;height:.05pt;z-index:251773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" stroked="f">
                <v:textbox style="mso-fit-shape-to-text:t" inset="0,0,0,0">
                  <w:txbxContent>
                    <w:p w14:paraId="10DB227D" w14:textId="5BBB836E" w:rsidR="00E23B72" w:rsidRPr="00F42776" w:rsidRDefault="00E23B72" w:rsidP="009B76F8">
                      <w:pPr>
                        <w:pStyle w:val="Caption"/>
                        <w:rPr>
                          <w:noProof/>
                          <w:sz w:val="24"/>
                          <w:szCs w:val="24"/>
                        </w:rPr>
                      </w:pPr>
                      <w:r>
                        <w:t xml:space="preserve">Figure </w:t>
                      </w:r>
                      <w:r w:rsidR="004F3505">
                        <w:t>3</w:t>
                      </w:r>
                      <w:r>
                        <w:t xml:space="preserve"> -</w:t>
                      </w:r>
                      <w:r w:rsidRPr="00EC7F4E">
                        <w:t xml:space="preserve"> Forest plot of Total LPFS subgroup IRR meta-analysis including AMPD instruments only.</w:t>
                      </w:r>
                    </w:p>
                  </w:txbxContent>
                </v:textbox>
                <w10:wrap type="topAndBottom"/>
              </v:shape>
            </w:pict>
          </mc:Fallback>
        </mc:AlternateContent>
      </w:r>
      <w:r w:rsidRPr="00525063">
        <w:rPr>
          <w:noProof/>
        </w:rPr>
        <w:drawing>
          <wp:anchor distT="0" distB="0" distL="0" distR="0" simplePos="0" relativeHeight="251646464" behindDoc="0" locked="0" layoutInCell="1" allowOverlap="1" wp14:anchorId="0119E54C" wp14:editId="10DC9520">
            <wp:simplePos x="0" y="0"/>
            <wp:positionH relativeFrom="margin">
              <wp:align>right</wp:align>
            </wp:positionH>
            <wp:positionV relativeFrom="paragraph">
              <wp:posOffset>2698115</wp:posOffset>
            </wp:positionV>
            <wp:extent cx="3573145" cy="1579245"/>
            <wp:effectExtent l="0" t="0" r="8255" b="1905"/>
            <wp:wrapTopAndBottom/>
            <wp:docPr id="2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40" cstate="print"/>
                    <a:stretch>
                      <a:fillRect/>
                    </a:stretch>
                  </pic:blipFill>
                  <pic:spPr>
                    <a:xfrm>
                      <a:off x="0" y="0"/>
                      <a:ext cx="3573145" cy="1579245"/>
                    </a:xfrm>
                    <a:prstGeom prst="rect">
                      <a:avLst/>
                    </a:prstGeom>
                  </pic:spPr>
                </pic:pic>
              </a:graphicData>
            </a:graphic>
            <wp14:sizeRelH relativeFrom="margin">
              <wp14:pctWidth>0</wp14:pctWidth>
            </wp14:sizeRelH>
            <wp14:sizeRelV relativeFrom="margin">
              <wp14:pctHeight>0</wp14:pctHeight>
            </wp14:sizeRelV>
          </wp:anchor>
        </w:drawing>
      </w:r>
    </w:p>
    <w:p w14:paraId="08C025D6" w14:textId="7E28CF83" w:rsidR="00B56D34" w:rsidRPr="00525063" w:rsidRDefault="00E23B72" w:rsidP="009B76F8">
      <w:pPr>
        <w:pStyle w:val="Caption"/>
        <w:rPr>
          <w:sz w:val="20"/>
        </w:rPr>
      </w:pPr>
      <w:r>
        <w:t xml:space="preserve">Figure </w:t>
      </w:r>
      <w:r w:rsidR="004F3505">
        <w:t>1</w:t>
      </w:r>
      <w:r>
        <w:t xml:space="preserve"> - PRISMA Diagram</w:t>
      </w:r>
    </w:p>
    <w:p w14:paraId="4E783205" w14:textId="5E3E68D8" w:rsidR="00B56D34" w:rsidRPr="00525063" w:rsidRDefault="00B56D34" w:rsidP="00B56D34">
      <w:pPr>
        <w:pStyle w:val="BodyText"/>
        <w:rPr>
          <w:sz w:val="20"/>
        </w:rPr>
      </w:pPr>
    </w:p>
    <w:p w14:paraId="4052B8BA" w14:textId="4A2B3556" w:rsidR="004F048D" w:rsidRPr="00525063" w:rsidRDefault="004F048D" w:rsidP="009B76F8">
      <w:pPr>
        <w:pStyle w:val="Heading1"/>
        <w:rPr>
          <w:sz w:val="17"/>
        </w:rPr>
      </w:pPr>
    </w:p>
    <w:p w14:paraId="1554510F" w14:textId="5B410160" w:rsidR="004F048D" w:rsidRPr="00525063" w:rsidRDefault="004F3505" w:rsidP="004F048D">
      <w:pPr>
        <w:pStyle w:val="BodyText"/>
        <w:rPr>
          <w:i/>
          <w:sz w:val="20"/>
        </w:rPr>
      </w:pPr>
      <w:r>
        <w:rPr>
          <w:noProof/>
        </w:rPr>
        <w:lastRenderedPageBreak/>
        <mc:AlternateContent>
          <mc:Choice Requires="wps">
            <w:drawing>
              <wp:anchor distT="0" distB="0" distL="114300" distR="114300" simplePos="0" relativeHeight="251813376" behindDoc="0" locked="0" layoutInCell="1" allowOverlap="1" wp14:anchorId="20401699" wp14:editId="11B7164A">
                <wp:simplePos x="0" y="0"/>
                <wp:positionH relativeFrom="column">
                  <wp:posOffset>5063490</wp:posOffset>
                </wp:positionH>
                <wp:positionV relativeFrom="paragraph">
                  <wp:posOffset>2196465</wp:posOffset>
                </wp:positionV>
                <wp:extent cx="3825875" cy="635"/>
                <wp:effectExtent l="0" t="0" r="0" b="0"/>
                <wp:wrapNone/>
                <wp:docPr id="39" name="Text Box 39"/>
                <wp:cNvGraphicFramePr/>
                <a:graphic xmlns:a="http://schemas.openxmlformats.org/drawingml/2006/main">
                  <a:graphicData uri="http://schemas.microsoft.com/office/word/2010/wordprocessingShape">
                    <wps:wsp>
                      <wps:cNvSpPr txBox="1"/>
                      <wps:spPr>
                        <a:xfrm>
                          <a:off x="0" y="0"/>
                          <a:ext cx="3825875" cy="635"/>
                        </a:xfrm>
                        <a:prstGeom prst="rect">
                          <a:avLst/>
                        </a:prstGeom>
                        <a:solidFill>
                          <a:prstClr val="white"/>
                        </a:solidFill>
                        <a:ln>
                          <a:noFill/>
                        </a:ln>
                      </wps:spPr>
                      <wps:txbx>
                        <w:txbxContent>
                          <w:p w14:paraId="220B58D4" w14:textId="2B762A1D" w:rsidR="004F3505" w:rsidRPr="00791AFC" w:rsidRDefault="004F3505" w:rsidP="009B76F8">
                            <w:pPr>
                              <w:pStyle w:val="Caption"/>
                              <w:rPr>
                                <w:noProof/>
                                <w:sz w:val="20"/>
                                <w:szCs w:val="24"/>
                              </w:rPr>
                            </w:pPr>
                            <w:r>
                              <w:t xml:space="preserve">Figure 6 - </w:t>
                            </w:r>
                            <w:r w:rsidRPr="002A642D">
                              <w:t>Forest plot for LPFS Domain – Self-Direction IRR meta-analysis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0401699" id="Text Box 39" o:spid="_x0000_s1028" type="#_x0000_t202" style="position:absolute;margin-left:398.7pt;margin-top:172.95pt;width:301.25pt;height:.05pt;z-index:251813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" stroked="f">
                <v:textbox style="mso-fit-shape-to-text:t" inset="0,0,0,0">
                  <w:txbxContent>
                    <w:p w14:paraId="220B58D4" w14:textId="2B762A1D" w:rsidR="004F3505" w:rsidRPr="00791AFC" w:rsidRDefault="004F3505" w:rsidP="009B76F8">
                      <w:pPr>
                        <w:pStyle w:val="Caption"/>
                        <w:rPr>
                          <w:noProof/>
                          <w:sz w:val="20"/>
                          <w:szCs w:val="24"/>
                        </w:rPr>
                      </w:pPr>
                      <w:r>
                        <w:t xml:space="preserve">Figure 6 - </w:t>
                      </w:r>
                      <w:r w:rsidRPr="002A642D">
                        <w:t>Forest plot for LPFS Domain – Self-Direction IRR meta-analysis</w:t>
                      </w:r>
                    </w:p>
                  </w:txbxContent>
                </v:textbox>
              </v:shape>
            </w:pict>
          </mc:Fallback>
        </mc:AlternateContent>
      </w:r>
      <w:r w:rsidRPr="00525063">
        <w:rPr>
          <w:noProof/>
          <w:sz w:val="20"/>
        </w:rPr>
        <w:drawing>
          <wp:anchor distT="0" distB="0" distL="114300" distR="114300" simplePos="0" relativeHeight="251812352" behindDoc="0" locked="0" layoutInCell="1" allowOverlap="1" wp14:anchorId="751C0EE0" wp14:editId="11DCABD1">
            <wp:simplePos x="0" y="0"/>
            <wp:positionH relativeFrom="margin">
              <wp:align>right</wp:align>
            </wp:positionH>
            <wp:positionV relativeFrom="page">
              <wp:posOffset>1128835</wp:posOffset>
            </wp:positionV>
            <wp:extent cx="3826314" cy="1911392"/>
            <wp:effectExtent l="0" t="0" r="3175" b="0"/>
            <wp:wrapNone/>
            <wp:docPr id="38"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41" cstate="print">
                      <a:extLst>
                        <a:ext uri="{28A0092B-C50C-407E-A947-70E740481C1C}">
                          <a14:useLocalDpi xmlns:a14="http://schemas.microsoft.com/office/drawing/2010/main" val="0"/>
                        </a:ext>
                      </a:extLst>
                    </a:blip>
                    <a:stretch>
                      <a:fillRect/>
                    </a:stretch>
                  </pic:blipFill>
                  <pic:spPr>
                    <a:xfrm>
                      <a:off x="0" y="0"/>
                      <a:ext cx="3826314" cy="1911392"/>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793920" behindDoc="0" locked="0" layoutInCell="1" allowOverlap="1" wp14:anchorId="2AA72588" wp14:editId="58F53196">
                <wp:simplePos x="0" y="0"/>
                <wp:positionH relativeFrom="margin">
                  <wp:posOffset>-635</wp:posOffset>
                </wp:positionH>
                <wp:positionV relativeFrom="paragraph">
                  <wp:posOffset>1958975</wp:posOffset>
                </wp:positionV>
                <wp:extent cx="3537585" cy="389890"/>
                <wp:effectExtent l="0" t="0" r="5715" b="0"/>
                <wp:wrapTopAndBottom/>
                <wp:docPr id="36" name="Text Box 36"/>
                <wp:cNvGraphicFramePr/>
                <a:graphic xmlns:a="http://schemas.openxmlformats.org/drawingml/2006/main">
                  <a:graphicData uri="http://schemas.microsoft.com/office/word/2010/wordprocessingShape">
                    <wps:wsp>
                      <wps:cNvSpPr txBox="1"/>
                      <wps:spPr>
                        <a:xfrm>
                          <a:off x="0" y="0"/>
                          <a:ext cx="3537585" cy="389890"/>
                        </a:xfrm>
                        <a:prstGeom prst="rect">
                          <a:avLst/>
                        </a:prstGeom>
                        <a:solidFill>
                          <a:prstClr val="white"/>
                        </a:solidFill>
                        <a:ln>
                          <a:noFill/>
                        </a:ln>
                      </wps:spPr>
                      <wps:txbx>
                        <w:txbxContent>
                          <w:p w14:paraId="0B555987" w14:textId="5D1DB250" w:rsidR="004F3505" w:rsidRPr="00F30F17" w:rsidRDefault="004F3505" w:rsidP="009B76F8">
                            <w:pPr>
                              <w:pStyle w:val="Caption"/>
                              <w:rPr>
                                <w:b/>
                                <w:bCs/>
                                <w:noProof/>
                                <w:color w:val="auto"/>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1A2F33">
                              <w:t xml:space="preserve"> Forest plot of Total LPFS subgroup IRR meta-analysis </w:t>
                            </w:r>
                            <w:r>
                              <w:t>(non AMPD instruments only)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2AA72588" id="Text Box 36" o:spid="_x0000_s1029" type="#_x0000_t202" style="position:absolute;margin-left:-.05pt;margin-top:154.25pt;width:278.55pt;height:30.7pt;z-index:2517939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" stroked="f">
                <v:textbox style="mso-fit-shape-to-text:t" inset="0,0,0,0">
                  <w:txbxContent>
                    <w:p w14:paraId="0B555987" w14:textId="5D1DB250" w:rsidR="004F3505" w:rsidRPr="00F30F17" w:rsidRDefault="004F3505" w:rsidP="009B76F8">
                      <w:pPr>
                        <w:pStyle w:val="Caption"/>
                        <w:rPr>
                          <w:b/>
                          <w:bCs/>
                          <w:noProof/>
                          <w:color w:val="auto"/>
                          <w:sz w:val="24"/>
                          <w:szCs w:val="24"/>
                        </w:rPr>
                      </w:pPr>
                      <w:r>
                        <w:t xml:space="preserve">Figure </w:t>
                      </w:r>
                      <w:r>
                        <w:fldChar w:fldCharType="begin"/>
                      </w:r>
                      <w:r>
                        <w:instrText xml:space="preserve"> SEQ Figure \* ARABIC </w:instrText>
                      </w:r>
                      <w:r>
                        <w:fldChar w:fldCharType="separate"/>
                      </w:r>
                      <w:r>
                        <w:rPr>
                          <w:noProof/>
                        </w:rPr>
                        <w:t>1</w:t>
                      </w:r>
                      <w:r>
                        <w:fldChar w:fldCharType="end"/>
                      </w:r>
                      <w:r>
                        <w:t xml:space="preserve">- </w:t>
                      </w:r>
                      <w:r w:rsidRPr="001A2F33">
                        <w:t xml:space="preserve"> Forest plot of Total LPFS subgroup IRR meta-analysis </w:t>
                      </w:r>
                      <w:r>
                        <w:t>(non AMPD instruments only)</w:t>
                      </w:r>
                    </w:p>
                  </w:txbxContent>
                </v:textbox>
                <w10:wrap type="topAndBottom" anchorx="margin"/>
              </v:shape>
            </w:pict>
          </mc:Fallback>
        </mc:AlternateContent>
      </w:r>
      <w:r w:rsidRPr="00525063">
        <w:rPr>
          <w:noProof/>
        </w:rPr>
        <w:drawing>
          <wp:anchor distT="0" distB="0" distL="0" distR="0" simplePos="0" relativeHeight="251678208" behindDoc="0" locked="0" layoutInCell="1" allowOverlap="1" wp14:anchorId="5DD6B7B2" wp14:editId="37D6CE9A">
            <wp:simplePos x="0" y="0"/>
            <wp:positionH relativeFrom="margin">
              <wp:posOffset>-635</wp:posOffset>
            </wp:positionH>
            <wp:positionV relativeFrom="paragraph">
              <wp:posOffset>160655</wp:posOffset>
            </wp:positionV>
            <wp:extent cx="3734435" cy="1724660"/>
            <wp:effectExtent l="0" t="0" r="0" b="8890"/>
            <wp:wrapTopAndBottom/>
            <wp:docPr id="28"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jpeg"/>
                    <pic:cNvPicPr/>
                  </pic:nvPicPr>
                  <pic:blipFill>
                    <a:blip r:embed="rId42" cstate="print"/>
                    <a:stretch>
                      <a:fillRect/>
                    </a:stretch>
                  </pic:blipFill>
                  <pic:spPr>
                    <a:xfrm>
                      <a:off x="0" y="0"/>
                      <a:ext cx="3734435" cy="1724660"/>
                    </a:xfrm>
                    <a:prstGeom prst="rect">
                      <a:avLst/>
                    </a:prstGeom>
                  </pic:spPr>
                </pic:pic>
              </a:graphicData>
            </a:graphic>
            <wp14:sizeRelH relativeFrom="margin">
              <wp14:pctWidth>0</wp14:pctWidth>
            </wp14:sizeRelH>
            <wp14:sizeRelV relativeFrom="margin">
              <wp14:pctHeight>0</wp14:pctHeight>
            </wp14:sizeRelV>
          </wp:anchor>
        </w:drawing>
      </w:r>
    </w:p>
    <w:p w14:paraId="5EB66C83" w14:textId="7BB21DA2" w:rsidR="004F048D" w:rsidRPr="00525063" w:rsidRDefault="004F048D" w:rsidP="004F048D">
      <w:pPr>
        <w:pStyle w:val="BodyText"/>
        <w:spacing w:before="8"/>
        <w:rPr>
          <w:i/>
          <w:sz w:val="21"/>
        </w:rPr>
      </w:pPr>
    </w:p>
    <w:p w14:paraId="176DC30C" w14:textId="20E0AA3E" w:rsidR="004F048D" w:rsidRPr="00525063" w:rsidRDefault="004F048D" w:rsidP="004F048D">
      <w:pPr>
        <w:pStyle w:val="BodyText"/>
        <w:spacing w:before="3"/>
        <w:rPr>
          <w:i/>
          <w:sz w:val="29"/>
        </w:rPr>
      </w:pPr>
    </w:p>
    <w:p w14:paraId="7E3F8209" w14:textId="67DEA70D" w:rsidR="002030AB" w:rsidRPr="00525063" w:rsidRDefault="002030AB" w:rsidP="002030AB">
      <w:pPr>
        <w:pStyle w:val="BodyText"/>
        <w:spacing w:line="276" w:lineRule="auto"/>
        <w:ind w:left="840" w:right="1248" w:firstLine="720"/>
      </w:pPr>
    </w:p>
    <w:p w14:paraId="656C992A" w14:textId="53C9969D" w:rsidR="002030AB" w:rsidRPr="00525063" w:rsidRDefault="004F3505" w:rsidP="002030AB">
      <w:pPr>
        <w:pStyle w:val="BodyText"/>
        <w:spacing w:before="5"/>
        <w:rPr>
          <w:sz w:val="4"/>
        </w:rPr>
      </w:pPr>
      <w:r>
        <w:rPr>
          <w:noProof/>
        </w:rPr>
        <mc:AlternateContent>
          <mc:Choice Requires="wps">
            <w:drawing>
              <wp:anchor distT="0" distB="0" distL="114300" distR="114300" simplePos="0" relativeHeight="251802112" behindDoc="0" locked="0" layoutInCell="1" allowOverlap="1" wp14:anchorId="07FF2AF3" wp14:editId="0A063768">
                <wp:simplePos x="0" y="0"/>
                <wp:positionH relativeFrom="column">
                  <wp:posOffset>-63500</wp:posOffset>
                </wp:positionH>
                <wp:positionV relativeFrom="paragraph">
                  <wp:posOffset>1927225</wp:posOffset>
                </wp:positionV>
                <wp:extent cx="3629025" cy="635"/>
                <wp:effectExtent l="0" t="0" r="0" b="0"/>
                <wp:wrapTopAndBottom/>
                <wp:docPr id="37" name="Text Box 37"/>
                <wp:cNvGraphicFramePr/>
                <a:graphic xmlns:a="http://schemas.openxmlformats.org/drawingml/2006/main">
                  <a:graphicData uri="http://schemas.microsoft.com/office/word/2010/wordprocessingShape">
                    <wps:wsp>
                      <wps:cNvSpPr txBox="1"/>
                      <wps:spPr>
                        <a:xfrm>
                          <a:off x="0" y="0"/>
                          <a:ext cx="3629025" cy="635"/>
                        </a:xfrm>
                        <a:prstGeom prst="rect">
                          <a:avLst/>
                        </a:prstGeom>
                        <a:solidFill>
                          <a:prstClr val="white"/>
                        </a:solidFill>
                        <a:ln>
                          <a:noFill/>
                        </a:ln>
                      </wps:spPr>
                      <wps:txbx>
                        <w:txbxContent>
                          <w:p w14:paraId="13DD1A1D" w14:textId="11D3B0E8" w:rsidR="004F3505" w:rsidRPr="00A601EE" w:rsidRDefault="004F3505" w:rsidP="009B76F8">
                            <w:pPr>
                              <w:pStyle w:val="Caption"/>
                              <w:rPr>
                                <w:noProof/>
                                <w:sz w:val="24"/>
                                <w:szCs w:val="24"/>
                              </w:rPr>
                            </w:pPr>
                            <w:r>
                              <w:t xml:space="preserve">Figure </w:t>
                            </w:r>
                            <w:r>
                              <w:fldChar w:fldCharType="begin"/>
                            </w:r>
                            <w:r>
                              <w:instrText xml:space="preserve"> SEQ Figure \* ARABIC </w:instrText>
                            </w:r>
                            <w:r>
                              <w:fldChar w:fldCharType="separate"/>
                            </w:r>
                            <w:r>
                              <w:rPr>
                                <w:noProof/>
                              </w:rPr>
                              <w:t>2</w:t>
                            </w:r>
                            <w:r>
                              <w:fldChar w:fldCharType="end"/>
                            </w:r>
                            <w:r w:rsidRPr="004E3EDB">
                              <w:t xml:space="preserve"> Forest plot for LPFS Domain – Identity IRR meta-analysis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07FF2AF3" id="Text Box 37" o:spid="_x0000_s1030" type="#_x0000_t202" style="position:absolute;margin-left:-5pt;margin-top:151.75pt;width:285.75pt;height:.05pt;z-index:2518021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" stroked="f">
                <v:textbox style="mso-fit-shape-to-text:t" inset="0,0,0,0">
                  <w:txbxContent>
                    <w:p w14:paraId="13DD1A1D" w14:textId="11D3B0E8" w:rsidR="004F3505" w:rsidRPr="00A601EE" w:rsidRDefault="004F3505" w:rsidP="009B76F8">
                      <w:pPr>
                        <w:pStyle w:val="Caption"/>
                        <w:rPr>
                          <w:noProof/>
                          <w:sz w:val="24"/>
                          <w:szCs w:val="24"/>
                        </w:rPr>
                      </w:pPr>
                      <w:r>
                        <w:t xml:space="preserve">Figure </w:t>
                      </w:r>
                      <w:r>
                        <w:fldChar w:fldCharType="begin"/>
                      </w:r>
                      <w:r>
                        <w:instrText xml:space="preserve"> SEQ Figure \* ARABIC </w:instrText>
                      </w:r>
                      <w:r>
                        <w:fldChar w:fldCharType="separate"/>
                      </w:r>
                      <w:r>
                        <w:rPr>
                          <w:noProof/>
                        </w:rPr>
                        <w:t>2</w:t>
                      </w:r>
                      <w:r>
                        <w:fldChar w:fldCharType="end"/>
                      </w:r>
                      <w:r w:rsidRPr="004E3EDB">
                        <w:t xml:space="preserve"> Forest plot for LPFS Domain – Identity IRR meta-analysis</w:t>
                      </w:r>
                    </w:p>
                  </w:txbxContent>
                </v:textbox>
                <w10:wrap type="topAndBottom"/>
              </v:shape>
            </w:pict>
          </mc:Fallback>
        </mc:AlternateContent>
      </w:r>
      <w:r w:rsidR="002030AB" w:rsidRPr="00525063">
        <w:rPr>
          <w:noProof/>
        </w:rPr>
        <w:drawing>
          <wp:anchor distT="0" distB="0" distL="0" distR="0" simplePos="0" relativeHeight="251698688" behindDoc="0" locked="0" layoutInCell="1" allowOverlap="1" wp14:anchorId="2AEB1F88" wp14:editId="1231FC9F">
            <wp:simplePos x="0" y="0"/>
            <wp:positionH relativeFrom="page">
              <wp:posOffset>836930</wp:posOffset>
            </wp:positionH>
            <wp:positionV relativeFrom="paragraph">
              <wp:posOffset>49530</wp:posOffset>
            </wp:positionV>
            <wp:extent cx="3629025" cy="1820545"/>
            <wp:effectExtent l="0" t="0" r="9525" b="8255"/>
            <wp:wrapTopAndBottom/>
            <wp:docPr id="2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43" cstate="print"/>
                    <a:stretch>
                      <a:fillRect/>
                    </a:stretch>
                  </pic:blipFill>
                  <pic:spPr>
                    <a:xfrm>
                      <a:off x="0" y="0"/>
                      <a:ext cx="3629025" cy="1820545"/>
                    </a:xfrm>
                    <a:prstGeom prst="rect">
                      <a:avLst/>
                    </a:prstGeom>
                  </pic:spPr>
                </pic:pic>
              </a:graphicData>
            </a:graphic>
            <wp14:sizeRelH relativeFrom="margin">
              <wp14:pctWidth>0</wp14:pctWidth>
            </wp14:sizeRelH>
            <wp14:sizeRelV relativeFrom="margin">
              <wp14:pctHeight>0</wp14:pctHeight>
            </wp14:sizeRelV>
          </wp:anchor>
        </w:drawing>
      </w:r>
    </w:p>
    <w:p w14:paraId="123CD0E1" w14:textId="3EE5D470" w:rsidR="002030AB" w:rsidRPr="00525063" w:rsidRDefault="002030AB" w:rsidP="002030AB">
      <w:pPr>
        <w:pStyle w:val="BodyText"/>
        <w:rPr>
          <w:sz w:val="26"/>
        </w:rPr>
      </w:pPr>
    </w:p>
    <w:p w14:paraId="462BDE44" w14:textId="77777777" w:rsidR="002030AB" w:rsidRPr="00525063" w:rsidRDefault="002030AB" w:rsidP="002030AB">
      <w:pPr>
        <w:spacing w:before="151"/>
        <w:ind w:left="840"/>
        <w:rPr>
          <w:i/>
          <w:sz w:val="24"/>
        </w:rPr>
      </w:pPr>
    </w:p>
    <w:p w14:paraId="1BFAA3BB" w14:textId="1C349966" w:rsidR="002030AB" w:rsidRPr="00525063" w:rsidRDefault="002030AB" w:rsidP="002030AB">
      <w:pPr>
        <w:spacing w:before="151"/>
        <w:ind w:left="840"/>
        <w:rPr>
          <w:i/>
          <w:sz w:val="24"/>
        </w:rPr>
      </w:pPr>
    </w:p>
    <w:p w14:paraId="79680C48" w14:textId="77777777" w:rsidR="002030AB" w:rsidRPr="00525063" w:rsidRDefault="002030AB" w:rsidP="002030AB">
      <w:pPr>
        <w:pStyle w:val="BodyText"/>
        <w:spacing w:before="5"/>
        <w:rPr>
          <w:i/>
          <w:sz w:val="5"/>
        </w:rPr>
      </w:pPr>
    </w:p>
    <w:p w14:paraId="27AC0DB5" w14:textId="77777777" w:rsidR="002030AB" w:rsidRPr="00525063" w:rsidRDefault="002030AB" w:rsidP="002030AB">
      <w:pPr>
        <w:pStyle w:val="BodyText"/>
        <w:spacing w:before="5"/>
        <w:rPr>
          <w:i/>
          <w:sz w:val="5"/>
        </w:rPr>
      </w:pPr>
    </w:p>
    <w:p w14:paraId="0E96B3CC" w14:textId="531E2DC8" w:rsidR="002030AB" w:rsidRPr="00525063" w:rsidRDefault="002030AB" w:rsidP="002030AB">
      <w:pPr>
        <w:pStyle w:val="BodyText"/>
        <w:ind w:left="1030"/>
        <w:rPr>
          <w:sz w:val="20"/>
        </w:rPr>
      </w:pPr>
    </w:p>
    <w:p w14:paraId="467C40D2" w14:textId="3C95CA31" w:rsidR="002030AB" w:rsidRPr="00525063" w:rsidRDefault="004F3505" w:rsidP="002030AB">
      <w:pPr>
        <w:pStyle w:val="BodyText"/>
        <w:rPr>
          <w:i/>
          <w:sz w:val="20"/>
        </w:rPr>
      </w:pPr>
      <w:r>
        <w:rPr>
          <w:noProof/>
        </w:rPr>
        <mc:AlternateContent>
          <mc:Choice Requires="wps">
            <w:drawing>
              <wp:anchor distT="0" distB="0" distL="114300" distR="114300" simplePos="0" relativeHeight="251698176" behindDoc="0" locked="0" layoutInCell="1" allowOverlap="1" wp14:anchorId="597A82DB" wp14:editId="589160EF">
                <wp:simplePos x="0" y="0"/>
                <wp:positionH relativeFrom="column">
                  <wp:posOffset>4168140</wp:posOffset>
                </wp:positionH>
                <wp:positionV relativeFrom="paragraph">
                  <wp:posOffset>2753360</wp:posOffset>
                </wp:positionV>
                <wp:extent cx="4723765" cy="635"/>
                <wp:effectExtent l="0" t="0" r="0" b="0"/>
                <wp:wrapTopAndBottom/>
                <wp:docPr id="41" name="Text Box 41"/>
                <wp:cNvGraphicFramePr/>
                <a:graphic xmlns:a="http://schemas.openxmlformats.org/drawingml/2006/main">
                  <a:graphicData uri="http://schemas.microsoft.com/office/word/2010/wordprocessingShape">
                    <wps:wsp>
                      <wps:cNvSpPr txBox="1"/>
                      <wps:spPr>
                        <a:xfrm>
                          <a:off x="0" y="0"/>
                          <a:ext cx="4723765" cy="635"/>
                        </a:xfrm>
                        <a:prstGeom prst="rect">
                          <a:avLst/>
                        </a:prstGeom>
                        <a:solidFill>
                          <a:prstClr val="white"/>
                        </a:solidFill>
                        <a:ln>
                          <a:noFill/>
                        </a:ln>
                      </wps:spPr>
                      <wps:txbx>
                        <w:txbxContent>
                          <w:p w14:paraId="5441866A" w14:textId="34E3B54B" w:rsidR="004F3505" w:rsidRPr="00205074" w:rsidRDefault="004F3505" w:rsidP="009B76F8">
                            <w:pPr>
                              <w:pStyle w:val="Caption"/>
                              <w:rPr>
                                <w:noProof/>
                                <w:sz w:val="24"/>
                                <w:szCs w:val="24"/>
                              </w:rPr>
                            </w:pPr>
                            <w:r w:rsidRPr="0022039C">
                              <w:t>Figure 8. Forest plot for LPFS Domain – Intimacy IRR meta-analysis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597A82DB" id="Text Box 41" o:spid="_x0000_s1031" type="#_x0000_t202" style="position:absolute;margin-left:328.2pt;margin-top:216.8pt;width:371.95pt;height:.05pt;z-index:2516981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" stroked="f">
                <v:textbox style="mso-fit-shape-to-text:t" inset="0,0,0,0">
                  <w:txbxContent>
                    <w:p w14:paraId="5441866A" w14:textId="34E3B54B" w:rsidR="004F3505" w:rsidRPr="00205074" w:rsidRDefault="004F3505" w:rsidP="009B76F8">
                      <w:pPr>
                        <w:pStyle w:val="Caption"/>
                        <w:rPr>
                          <w:noProof/>
                          <w:sz w:val="24"/>
                          <w:szCs w:val="24"/>
                        </w:rPr>
                      </w:pPr>
                      <w:r w:rsidRPr="0022039C">
                        <w:t>Figure 8. Forest plot for LPFS Domain – Intimacy IRR meta-analysis</w:t>
                      </w:r>
                    </w:p>
                  </w:txbxContent>
                </v:textbox>
                <w10:wrap type="topAndBottom"/>
              </v:shape>
            </w:pict>
          </mc:Fallback>
        </mc:AlternateContent>
      </w:r>
      <w:r w:rsidRPr="00525063">
        <w:rPr>
          <w:noProof/>
        </w:rPr>
        <w:drawing>
          <wp:anchor distT="0" distB="0" distL="0" distR="0" simplePos="0" relativeHeight="251744768" behindDoc="0" locked="0" layoutInCell="1" allowOverlap="1" wp14:anchorId="7535EAE6" wp14:editId="0EBAD9E6">
            <wp:simplePos x="0" y="0"/>
            <wp:positionH relativeFrom="margin">
              <wp:align>right</wp:align>
            </wp:positionH>
            <wp:positionV relativeFrom="paragraph">
              <wp:posOffset>326390</wp:posOffset>
            </wp:positionV>
            <wp:extent cx="4723765" cy="2369820"/>
            <wp:effectExtent l="0" t="0" r="635" b="0"/>
            <wp:wrapTopAndBottom/>
            <wp:docPr id="32"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44" cstate="print"/>
                    <a:stretch>
                      <a:fillRect/>
                    </a:stretch>
                  </pic:blipFill>
                  <pic:spPr>
                    <a:xfrm>
                      <a:off x="0" y="0"/>
                      <a:ext cx="4723765" cy="2369820"/>
                    </a:xfrm>
                    <a:prstGeom prst="rect">
                      <a:avLst/>
                    </a:prstGeom>
                  </pic:spPr>
                </pic:pic>
              </a:graphicData>
            </a:graphic>
          </wp:anchor>
        </w:drawing>
      </w:r>
      <w:r>
        <w:rPr>
          <w:noProof/>
        </w:rPr>
        <mc:AlternateContent>
          <mc:Choice Requires="wps">
            <w:drawing>
              <wp:anchor distT="0" distB="0" distL="114300" distR="114300" simplePos="0" relativeHeight="251815424" behindDoc="0" locked="0" layoutInCell="1" allowOverlap="1" wp14:anchorId="72938AE1" wp14:editId="297313BB">
                <wp:simplePos x="0" y="0"/>
                <wp:positionH relativeFrom="column">
                  <wp:posOffset>85090</wp:posOffset>
                </wp:positionH>
                <wp:positionV relativeFrom="paragraph">
                  <wp:posOffset>2116455</wp:posOffset>
                </wp:positionV>
                <wp:extent cx="3568700" cy="635"/>
                <wp:effectExtent l="0" t="0" r="0" b="0"/>
                <wp:wrapTopAndBottom/>
                <wp:docPr id="40" name="Text Box 40"/>
                <wp:cNvGraphicFramePr/>
                <a:graphic xmlns:a="http://schemas.openxmlformats.org/drawingml/2006/main">
                  <a:graphicData uri="http://schemas.microsoft.com/office/word/2010/wordprocessingShape">
                    <wps:wsp>
                      <wps:cNvSpPr txBox="1"/>
                      <wps:spPr>
                        <a:xfrm>
                          <a:off x="0" y="0"/>
                          <a:ext cx="3568700" cy="635"/>
                        </a:xfrm>
                        <a:prstGeom prst="rect">
                          <a:avLst/>
                        </a:prstGeom>
                        <a:solidFill>
                          <a:prstClr val="white"/>
                        </a:solidFill>
                        <a:ln>
                          <a:noFill/>
                        </a:ln>
                      </wps:spPr>
                      <wps:txbx>
                        <w:txbxContent>
                          <w:p w14:paraId="4E4AB52A" w14:textId="3A9F6E73" w:rsidR="004F3505" w:rsidRPr="00CA4B57" w:rsidRDefault="004F3505" w:rsidP="009B76F8">
                            <w:pPr>
                              <w:pStyle w:val="Caption"/>
                              <w:rPr>
                                <w:noProof/>
                                <w:sz w:val="24"/>
                                <w:szCs w:val="24"/>
                              </w:rPr>
                            </w:pPr>
                            <w:r w:rsidRPr="000E708D">
                              <w:t>Figure 7. Forest plot for LPFS Domain – Empathy IRR meta-analysis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72938AE1" id="Text Box 40" o:spid="_x0000_s1032" type="#_x0000_t202" style="position:absolute;margin-left:6.7pt;margin-top:166.65pt;width:281pt;height:.05pt;z-index:2518154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" stroked="f">
                <v:textbox style="mso-fit-shape-to-text:t" inset="0,0,0,0">
                  <w:txbxContent>
                    <w:p w14:paraId="4E4AB52A" w14:textId="3A9F6E73" w:rsidR="004F3505" w:rsidRPr="00CA4B57" w:rsidRDefault="004F3505" w:rsidP="009B76F8">
                      <w:pPr>
                        <w:pStyle w:val="Caption"/>
                        <w:rPr>
                          <w:noProof/>
                          <w:sz w:val="24"/>
                          <w:szCs w:val="24"/>
                        </w:rPr>
                      </w:pPr>
                      <w:r w:rsidRPr="000E708D">
                        <w:t>Figure 7. Forest plot for LPFS Domain – Empathy IRR meta-analysis</w:t>
                      </w:r>
                    </w:p>
                  </w:txbxContent>
                </v:textbox>
                <w10:wrap type="topAndBottom"/>
              </v:shape>
            </w:pict>
          </mc:Fallback>
        </mc:AlternateContent>
      </w:r>
      <w:r w:rsidRPr="00525063">
        <w:rPr>
          <w:noProof/>
        </w:rPr>
        <w:drawing>
          <wp:anchor distT="0" distB="0" distL="0" distR="0" simplePos="0" relativeHeight="251721216" behindDoc="0" locked="0" layoutInCell="1" allowOverlap="1" wp14:anchorId="6BB1E796" wp14:editId="5B8D4E89">
            <wp:simplePos x="0" y="0"/>
            <wp:positionH relativeFrom="page">
              <wp:posOffset>977900</wp:posOffset>
            </wp:positionH>
            <wp:positionV relativeFrom="paragraph">
              <wp:posOffset>277495</wp:posOffset>
            </wp:positionV>
            <wp:extent cx="3568700" cy="1790065"/>
            <wp:effectExtent l="0" t="0" r="0" b="635"/>
            <wp:wrapTopAndBottom/>
            <wp:docPr id="31"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45" cstate="print"/>
                    <a:stretch>
                      <a:fillRect/>
                    </a:stretch>
                  </pic:blipFill>
                  <pic:spPr>
                    <a:xfrm>
                      <a:off x="0" y="0"/>
                      <a:ext cx="3568700" cy="1790065"/>
                    </a:xfrm>
                    <a:prstGeom prst="rect">
                      <a:avLst/>
                    </a:prstGeom>
                  </pic:spPr>
                </pic:pic>
              </a:graphicData>
            </a:graphic>
            <wp14:sizeRelH relativeFrom="margin">
              <wp14:pctWidth>0</wp14:pctWidth>
            </wp14:sizeRelH>
            <wp14:sizeRelV relativeFrom="margin">
              <wp14:pctHeight>0</wp14:pctHeight>
            </wp14:sizeRelV>
          </wp:anchor>
        </w:drawing>
      </w:r>
    </w:p>
    <w:p w14:paraId="27CF9C78" w14:textId="23DBA65C" w:rsidR="002030AB" w:rsidRPr="00525063" w:rsidRDefault="002030AB" w:rsidP="002030AB">
      <w:pPr>
        <w:pStyle w:val="BodyText"/>
        <w:spacing w:before="4"/>
        <w:rPr>
          <w:i/>
          <w:sz w:val="20"/>
        </w:rPr>
      </w:pPr>
    </w:p>
    <w:p w14:paraId="39CAD224" w14:textId="78EA61B8" w:rsidR="00985B13" w:rsidRPr="00525063" w:rsidRDefault="00985B13" w:rsidP="009B76F8">
      <w:pPr>
        <w:pStyle w:val="ReferenceHangingIndent"/>
        <w:spacing w:line="480" w:lineRule="auto"/>
        <w:ind w:left="777" w:right="57"/>
        <w:contextualSpacing/>
      </w:pPr>
    </w:p>
    <w:p w14:paraId="6637F8CA" w14:textId="77777777" w:rsidR="00040C46" w:rsidRDefault="00040C46" w:rsidP="00B56D34">
      <w:pPr>
        <w:pStyle w:val="BodyText"/>
        <w:ind w:left="857"/>
        <w:rPr>
          <w:sz w:val="20"/>
        </w:rPr>
        <w:sectPr w:rsidR="00040C46" w:rsidSect="009B76F8">
          <w:pgSz w:w="16840" w:h="11900" w:orient="landscape"/>
          <w:pgMar w:top="1418" w:right="1418" w:bottom="1418" w:left="1418" w:header="714" w:footer="768" w:gutter="0"/>
          <w:cols w:space="720"/>
          <w:docGrid w:linePitch="299"/>
        </w:sectPr>
      </w:pPr>
    </w:p>
    <w:p w14:paraId="49C8DCF3" w14:textId="52B3BA64" w:rsidR="00B56D34" w:rsidRPr="00525063" w:rsidRDefault="00B56D34" w:rsidP="00B56D34">
      <w:pPr>
        <w:pStyle w:val="BodyText"/>
        <w:ind w:left="857"/>
        <w:rPr>
          <w:sz w:val="20"/>
        </w:rPr>
      </w:pPr>
    </w:p>
    <w:p w14:paraId="7C5EADE9" w14:textId="77777777" w:rsidR="009F7569" w:rsidRPr="00525063" w:rsidRDefault="009F7569" w:rsidP="009F7569">
      <w:pPr>
        <w:pStyle w:val="Heading1"/>
        <w:spacing w:before="90" w:line="275" w:lineRule="exact"/>
        <w:ind w:left="100"/>
      </w:pPr>
      <w:r w:rsidRPr="00525063">
        <w:t>Table 1.</w:t>
      </w:r>
    </w:p>
    <w:p w14:paraId="5742BEAD" w14:textId="77777777" w:rsidR="009F7569" w:rsidRPr="00525063" w:rsidRDefault="009F7569" w:rsidP="009F7569">
      <w:pPr>
        <w:spacing w:line="275" w:lineRule="exact"/>
        <w:ind w:left="100"/>
        <w:rPr>
          <w:i/>
          <w:sz w:val="24"/>
        </w:rPr>
      </w:pPr>
      <w:r w:rsidRPr="00525063">
        <w:rPr>
          <w:i/>
          <w:sz w:val="24"/>
        </w:rPr>
        <w:t>Overview of final studies included in review</w:t>
      </w:r>
    </w:p>
    <w:p w14:paraId="3699D694" w14:textId="77777777" w:rsidR="009F7569" w:rsidRPr="00525063" w:rsidRDefault="009F7569" w:rsidP="009F7569">
      <w:pPr>
        <w:pStyle w:val="BodyText"/>
        <w:spacing w:before="8" w:after="1"/>
        <w:rPr>
          <w:i/>
        </w:rPr>
      </w:pPr>
    </w:p>
    <w:tbl>
      <w:tblPr>
        <w:tblW w:w="0" w:type="auto"/>
        <w:tblInd w:w="107" w:type="dxa"/>
        <w:tblLayout w:type="fixed"/>
        <w:tblCellMar>
          <w:left w:w="0" w:type="dxa"/>
          <w:right w:w="0" w:type="dxa"/>
        </w:tblCellMar>
        <w:tblLook w:val="01E0" w:firstRow="1" w:lastRow="1" w:firstColumn="1" w:lastColumn="1" w:noHBand="0" w:noVBand="0"/>
      </w:tblPr>
      <w:tblGrid>
        <w:gridCol w:w="1388"/>
        <w:gridCol w:w="1265"/>
        <w:gridCol w:w="1152"/>
        <w:gridCol w:w="1119"/>
        <w:gridCol w:w="869"/>
        <w:gridCol w:w="847"/>
        <w:gridCol w:w="814"/>
        <w:gridCol w:w="875"/>
        <w:gridCol w:w="1283"/>
        <w:gridCol w:w="1567"/>
        <w:gridCol w:w="831"/>
        <w:gridCol w:w="1015"/>
        <w:gridCol w:w="1333"/>
      </w:tblGrid>
      <w:tr w:rsidR="009F7569" w:rsidRPr="00525063" w14:paraId="4C17EC9C" w14:textId="77777777" w:rsidTr="00C8471D">
        <w:trPr>
          <w:trHeight w:val="694"/>
        </w:trPr>
        <w:tc>
          <w:tcPr>
            <w:tcW w:w="1388" w:type="dxa"/>
            <w:tcBorders>
              <w:top w:val="single" w:sz="4" w:space="0" w:color="000000"/>
            </w:tcBorders>
          </w:tcPr>
          <w:p w14:paraId="46C9BC8A" w14:textId="77777777" w:rsidR="009F7569" w:rsidRPr="00525063" w:rsidRDefault="009F7569" w:rsidP="00C8471D">
            <w:pPr>
              <w:pStyle w:val="TableParagraph"/>
              <w:ind w:left="105"/>
              <w:rPr>
                <w:sz w:val="20"/>
              </w:rPr>
            </w:pPr>
            <w:r w:rsidRPr="00525063">
              <w:rPr>
                <w:sz w:val="20"/>
              </w:rPr>
              <w:t>Study</w:t>
            </w:r>
          </w:p>
        </w:tc>
        <w:tc>
          <w:tcPr>
            <w:tcW w:w="1265" w:type="dxa"/>
            <w:tcBorders>
              <w:top w:val="single" w:sz="4" w:space="0" w:color="000000"/>
            </w:tcBorders>
          </w:tcPr>
          <w:p w14:paraId="4452CCA1" w14:textId="77777777" w:rsidR="009F7569" w:rsidRPr="00525063" w:rsidRDefault="009F7569" w:rsidP="00C8471D">
            <w:pPr>
              <w:pStyle w:val="TableParagraph"/>
              <w:ind w:left="143"/>
              <w:rPr>
                <w:sz w:val="20"/>
              </w:rPr>
            </w:pPr>
            <w:r w:rsidRPr="00525063">
              <w:rPr>
                <w:sz w:val="20"/>
              </w:rPr>
              <w:t>Location</w:t>
            </w:r>
          </w:p>
        </w:tc>
        <w:tc>
          <w:tcPr>
            <w:tcW w:w="1152" w:type="dxa"/>
            <w:tcBorders>
              <w:top w:val="single" w:sz="4" w:space="0" w:color="000000"/>
            </w:tcBorders>
          </w:tcPr>
          <w:p w14:paraId="378115CE" w14:textId="77777777" w:rsidR="009F7569" w:rsidRPr="00525063" w:rsidRDefault="009F7569" w:rsidP="00C8471D">
            <w:pPr>
              <w:pStyle w:val="TableParagraph"/>
              <w:ind w:left="154"/>
              <w:rPr>
                <w:sz w:val="20"/>
              </w:rPr>
            </w:pPr>
            <w:r w:rsidRPr="00525063">
              <w:rPr>
                <w:sz w:val="20"/>
              </w:rPr>
              <w:t>Instrument</w:t>
            </w:r>
          </w:p>
        </w:tc>
        <w:tc>
          <w:tcPr>
            <w:tcW w:w="1119" w:type="dxa"/>
            <w:tcBorders>
              <w:top w:val="single" w:sz="4" w:space="0" w:color="000000"/>
            </w:tcBorders>
          </w:tcPr>
          <w:p w14:paraId="6E2E4717" w14:textId="77777777" w:rsidR="009F7569" w:rsidRPr="00525063" w:rsidRDefault="009F7569" w:rsidP="00C8471D">
            <w:pPr>
              <w:pStyle w:val="TableParagraph"/>
              <w:ind w:left="130"/>
              <w:rPr>
                <w:sz w:val="20"/>
              </w:rPr>
            </w:pPr>
            <w:r w:rsidRPr="00525063">
              <w:rPr>
                <w:sz w:val="20"/>
              </w:rPr>
              <w:t>Methods</w:t>
            </w:r>
          </w:p>
        </w:tc>
        <w:tc>
          <w:tcPr>
            <w:tcW w:w="869" w:type="dxa"/>
            <w:tcBorders>
              <w:top w:val="single" w:sz="4" w:space="0" w:color="000000"/>
            </w:tcBorders>
          </w:tcPr>
          <w:p w14:paraId="006A3399" w14:textId="77777777" w:rsidR="009F7569" w:rsidRPr="00525063" w:rsidRDefault="009F7569" w:rsidP="00C8471D">
            <w:pPr>
              <w:pStyle w:val="TableParagraph"/>
              <w:ind w:left="144" w:right="105"/>
              <w:rPr>
                <w:sz w:val="20"/>
              </w:rPr>
            </w:pPr>
            <w:r w:rsidRPr="00525063">
              <w:rPr>
                <w:sz w:val="20"/>
              </w:rPr>
              <w:t>Sample size</w:t>
            </w:r>
          </w:p>
        </w:tc>
        <w:tc>
          <w:tcPr>
            <w:tcW w:w="847" w:type="dxa"/>
            <w:tcBorders>
              <w:top w:val="single" w:sz="4" w:space="0" w:color="000000"/>
            </w:tcBorders>
          </w:tcPr>
          <w:p w14:paraId="054A19FA" w14:textId="77777777" w:rsidR="009F7569" w:rsidRPr="00525063" w:rsidRDefault="009F7569" w:rsidP="00C8471D">
            <w:pPr>
              <w:pStyle w:val="TableParagraph"/>
              <w:ind w:left="125"/>
              <w:rPr>
                <w:sz w:val="20"/>
              </w:rPr>
            </w:pPr>
            <w:r w:rsidRPr="00525063">
              <w:rPr>
                <w:sz w:val="20"/>
              </w:rPr>
              <w:t>%</w:t>
            </w:r>
          </w:p>
          <w:p w14:paraId="06D33170" w14:textId="77777777" w:rsidR="009F7569" w:rsidRPr="00525063" w:rsidRDefault="009F7569" w:rsidP="00C8471D">
            <w:pPr>
              <w:pStyle w:val="TableParagraph"/>
              <w:ind w:left="125"/>
              <w:rPr>
                <w:sz w:val="20"/>
              </w:rPr>
            </w:pPr>
            <w:r w:rsidRPr="00525063">
              <w:rPr>
                <w:sz w:val="20"/>
              </w:rPr>
              <w:t>Female</w:t>
            </w:r>
          </w:p>
        </w:tc>
        <w:tc>
          <w:tcPr>
            <w:tcW w:w="1689" w:type="dxa"/>
            <w:gridSpan w:val="2"/>
            <w:tcBorders>
              <w:top w:val="single" w:sz="4" w:space="0" w:color="000000"/>
            </w:tcBorders>
          </w:tcPr>
          <w:p w14:paraId="6F1C5BB3" w14:textId="77777777" w:rsidR="009F7569" w:rsidRPr="00525063" w:rsidRDefault="009F7569" w:rsidP="00C8471D">
            <w:pPr>
              <w:pStyle w:val="TableParagraph"/>
              <w:ind w:left="597" w:right="331" w:hanging="187"/>
              <w:rPr>
                <w:sz w:val="20"/>
              </w:rPr>
            </w:pPr>
            <w:r w:rsidRPr="00525063">
              <w:rPr>
                <w:sz w:val="20"/>
              </w:rPr>
              <w:t xml:space="preserve">Sample age </w:t>
            </w:r>
            <w:r w:rsidRPr="00525063">
              <w:rPr>
                <w:sz w:val="20"/>
                <w:u w:val="single"/>
              </w:rPr>
              <w:t>(years)</w:t>
            </w:r>
          </w:p>
        </w:tc>
        <w:tc>
          <w:tcPr>
            <w:tcW w:w="1283" w:type="dxa"/>
            <w:tcBorders>
              <w:top w:val="single" w:sz="4" w:space="0" w:color="000000"/>
            </w:tcBorders>
          </w:tcPr>
          <w:p w14:paraId="2DF6E3F0" w14:textId="77777777" w:rsidR="009F7569" w:rsidRPr="00525063" w:rsidRDefault="009F7569" w:rsidP="00C8471D">
            <w:pPr>
              <w:pStyle w:val="TableParagraph"/>
              <w:ind w:left="142"/>
              <w:rPr>
                <w:sz w:val="20"/>
              </w:rPr>
            </w:pPr>
            <w:r w:rsidRPr="00525063">
              <w:rPr>
                <w:sz w:val="20"/>
              </w:rPr>
              <w:t>Population</w:t>
            </w:r>
          </w:p>
        </w:tc>
        <w:tc>
          <w:tcPr>
            <w:tcW w:w="1567" w:type="dxa"/>
            <w:tcBorders>
              <w:top w:val="single" w:sz="4" w:space="0" w:color="000000"/>
            </w:tcBorders>
          </w:tcPr>
          <w:p w14:paraId="73932841" w14:textId="77777777" w:rsidR="009F7569" w:rsidRPr="00525063" w:rsidRDefault="009F7569" w:rsidP="00C8471D">
            <w:pPr>
              <w:pStyle w:val="TableParagraph"/>
              <w:ind w:left="136"/>
              <w:rPr>
                <w:sz w:val="20"/>
              </w:rPr>
            </w:pPr>
            <w:r w:rsidRPr="00525063">
              <w:rPr>
                <w:sz w:val="20"/>
              </w:rPr>
              <w:t>Raters</w:t>
            </w:r>
          </w:p>
        </w:tc>
        <w:tc>
          <w:tcPr>
            <w:tcW w:w="831" w:type="dxa"/>
            <w:tcBorders>
              <w:top w:val="single" w:sz="4" w:space="0" w:color="000000"/>
            </w:tcBorders>
          </w:tcPr>
          <w:p w14:paraId="6F7C3D0C" w14:textId="77777777" w:rsidR="009F7569" w:rsidRPr="00525063" w:rsidRDefault="009F7569" w:rsidP="00C8471D">
            <w:pPr>
              <w:pStyle w:val="TableParagraph"/>
              <w:spacing w:line="230" w:lineRule="atLeast"/>
              <w:ind w:left="129" w:right="154"/>
              <w:jc w:val="both"/>
              <w:rPr>
                <w:sz w:val="20"/>
              </w:rPr>
            </w:pPr>
            <w:r w:rsidRPr="00525063">
              <w:rPr>
                <w:sz w:val="20"/>
              </w:rPr>
              <w:t>No. of ratings pp</w:t>
            </w:r>
          </w:p>
        </w:tc>
        <w:tc>
          <w:tcPr>
            <w:tcW w:w="1015" w:type="dxa"/>
            <w:tcBorders>
              <w:top w:val="single" w:sz="4" w:space="0" w:color="000000"/>
            </w:tcBorders>
          </w:tcPr>
          <w:p w14:paraId="0C3EE3E2" w14:textId="77777777" w:rsidR="009F7569" w:rsidRPr="00525063" w:rsidRDefault="009F7569" w:rsidP="00C8471D">
            <w:pPr>
              <w:pStyle w:val="TableParagraph"/>
              <w:spacing w:line="230" w:lineRule="atLeast"/>
              <w:ind w:left="148" w:right="180"/>
              <w:rPr>
                <w:sz w:val="20"/>
              </w:rPr>
            </w:pPr>
            <w:r w:rsidRPr="00525063">
              <w:rPr>
                <w:sz w:val="20"/>
              </w:rPr>
              <w:t>Risk of bias QAREL</w:t>
            </w:r>
          </w:p>
        </w:tc>
        <w:tc>
          <w:tcPr>
            <w:tcW w:w="1333" w:type="dxa"/>
            <w:tcBorders>
              <w:top w:val="single" w:sz="4" w:space="0" w:color="000000"/>
            </w:tcBorders>
          </w:tcPr>
          <w:p w14:paraId="63B90594" w14:textId="77777777" w:rsidR="009F7569" w:rsidRPr="00525063" w:rsidRDefault="009F7569" w:rsidP="00C8471D">
            <w:pPr>
              <w:pStyle w:val="TableParagraph"/>
              <w:ind w:left="155" w:right="169"/>
              <w:rPr>
                <w:sz w:val="20"/>
              </w:rPr>
            </w:pPr>
            <w:r w:rsidRPr="00525063">
              <w:rPr>
                <w:sz w:val="20"/>
              </w:rPr>
              <w:t>Risk of Bias Rating</w:t>
            </w:r>
          </w:p>
        </w:tc>
      </w:tr>
      <w:tr w:rsidR="009F7569" w:rsidRPr="00525063" w14:paraId="1F02688A" w14:textId="77777777" w:rsidTr="00C8471D">
        <w:trPr>
          <w:trHeight w:val="226"/>
        </w:trPr>
        <w:tc>
          <w:tcPr>
            <w:tcW w:w="1388" w:type="dxa"/>
          </w:tcPr>
          <w:p w14:paraId="4CDD0173" w14:textId="77777777" w:rsidR="009F7569" w:rsidRPr="00525063" w:rsidRDefault="009F7569" w:rsidP="00C8471D">
            <w:pPr>
              <w:pStyle w:val="TableParagraph"/>
              <w:rPr>
                <w:sz w:val="16"/>
              </w:rPr>
            </w:pPr>
          </w:p>
        </w:tc>
        <w:tc>
          <w:tcPr>
            <w:tcW w:w="1265" w:type="dxa"/>
          </w:tcPr>
          <w:p w14:paraId="558D7E61" w14:textId="77777777" w:rsidR="009F7569" w:rsidRPr="00525063" w:rsidRDefault="009F7569" w:rsidP="00C8471D">
            <w:pPr>
              <w:pStyle w:val="TableParagraph"/>
              <w:rPr>
                <w:sz w:val="16"/>
              </w:rPr>
            </w:pPr>
          </w:p>
        </w:tc>
        <w:tc>
          <w:tcPr>
            <w:tcW w:w="1152" w:type="dxa"/>
          </w:tcPr>
          <w:p w14:paraId="303634C4" w14:textId="77777777" w:rsidR="009F7569" w:rsidRPr="00525063" w:rsidRDefault="009F7569" w:rsidP="00C8471D">
            <w:pPr>
              <w:pStyle w:val="TableParagraph"/>
              <w:rPr>
                <w:sz w:val="16"/>
              </w:rPr>
            </w:pPr>
          </w:p>
        </w:tc>
        <w:tc>
          <w:tcPr>
            <w:tcW w:w="1119" w:type="dxa"/>
          </w:tcPr>
          <w:p w14:paraId="2A9321C4" w14:textId="77777777" w:rsidR="009F7569" w:rsidRPr="00525063" w:rsidRDefault="009F7569" w:rsidP="00C8471D">
            <w:pPr>
              <w:pStyle w:val="TableParagraph"/>
              <w:rPr>
                <w:sz w:val="16"/>
              </w:rPr>
            </w:pPr>
          </w:p>
        </w:tc>
        <w:tc>
          <w:tcPr>
            <w:tcW w:w="869" w:type="dxa"/>
          </w:tcPr>
          <w:p w14:paraId="69831885" w14:textId="77777777" w:rsidR="009F7569" w:rsidRPr="00525063" w:rsidRDefault="009F7569" w:rsidP="00C8471D">
            <w:pPr>
              <w:pStyle w:val="TableParagraph"/>
              <w:rPr>
                <w:sz w:val="16"/>
              </w:rPr>
            </w:pPr>
          </w:p>
        </w:tc>
        <w:tc>
          <w:tcPr>
            <w:tcW w:w="847" w:type="dxa"/>
          </w:tcPr>
          <w:p w14:paraId="6550889F" w14:textId="77777777" w:rsidR="009F7569" w:rsidRPr="00525063" w:rsidRDefault="009F7569" w:rsidP="00C8471D">
            <w:pPr>
              <w:pStyle w:val="TableParagraph"/>
              <w:rPr>
                <w:sz w:val="16"/>
              </w:rPr>
            </w:pPr>
          </w:p>
        </w:tc>
        <w:tc>
          <w:tcPr>
            <w:tcW w:w="1689" w:type="dxa"/>
            <w:gridSpan w:val="2"/>
          </w:tcPr>
          <w:p w14:paraId="5D962196" w14:textId="77777777" w:rsidR="009F7569" w:rsidRPr="00525063" w:rsidRDefault="009F7569" w:rsidP="00C8471D">
            <w:pPr>
              <w:pStyle w:val="TableParagraph"/>
              <w:rPr>
                <w:sz w:val="16"/>
              </w:rPr>
            </w:pPr>
          </w:p>
        </w:tc>
        <w:tc>
          <w:tcPr>
            <w:tcW w:w="1283" w:type="dxa"/>
          </w:tcPr>
          <w:p w14:paraId="639371EC" w14:textId="77777777" w:rsidR="009F7569" w:rsidRPr="00525063" w:rsidRDefault="009F7569" w:rsidP="00C8471D">
            <w:pPr>
              <w:pStyle w:val="TableParagraph"/>
              <w:rPr>
                <w:sz w:val="16"/>
              </w:rPr>
            </w:pPr>
          </w:p>
        </w:tc>
        <w:tc>
          <w:tcPr>
            <w:tcW w:w="1567" w:type="dxa"/>
          </w:tcPr>
          <w:p w14:paraId="2A86634C" w14:textId="77777777" w:rsidR="009F7569" w:rsidRPr="00525063" w:rsidRDefault="009F7569" w:rsidP="00C8471D">
            <w:pPr>
              <w:pStyle w:val="TableParagraph"/>
              <w:rPr>
                <w:sz w:val="16"/>
              </w:rPr>
            </w:pPr>
          </w:p>
        </w:tc>
        <w:tc>
          <w:tcPr>
            <w:tcW w:w="831" w:type="dxa"/>
          </w:tcPr>
          <w:p w14:paraId="009C180E" w14:textId="77777777" w:rsidR="009F7569" w:rsidRPr="00525063" w:rsidRDefault="009F7569" w:rsidP="00C8471D">
            <w:pPr>
              <w:pStyle w:val="TableParagraph"/>
              <w:rPr>
                <w:sz w:val="16"/>
              </w:rPr>
            </w:pPr>
          </w:p>
        </w:tc>
        <w:tc>
          <w:tcPr>
            <w:tcW w:w="1015" w:type="dxa"/>
          </w:tcPr>
          <w:p w14:paraId="7F538276" w14:textId="77777777" w:rsidR="009F7569" w:rsidRPr="00525063" w:rsidRDefault="009F7569" w:rsidP="00C8471D">
            <w:pPr>
              <w:pStyle w:val="TableParagraph"/>
              <w:spacing w:line="207" w:lineRule="exact"/>
              <w:ind w:left="148"/>
              <w:rPr>
                <w:sz w:val="20"/>
              </w:rPr>
            </w:pPr>
            <w:r w:rsidRPr="00525063">
              <w:rPr>
                <w:sz w:val="20"/>
              </w:rPr>
              <w:t>% of yes</w:t>
            </w:r>
          </w:p>
        </w:tc>
        <w:tc>
          <w:tcPr>
            <w:tcW w:w="1333" w:type="dxa"/>
          </w:tcPr>
          <w:p w14:paraId="41C0DD9B" w14:textId="77777777" w:rsidR="009F7569" w:rsidRPr="00525063" w:rsidRDefault="009F7569" w:rsidP="00C8471D">
            <w:pPr>
              <w:pStyle w:val="TableParagraph"/>
              <w:rPr>
                <w:sz w:val="16"/>
              </w:rPr>
            </w:pPr>
          </w:p>
        </w:tc>
      </w:tr>
      <w:tr w:rsidR="009F7569" w:rsidRPr="00525063" w14:paraId="7DE8843B" w14:textId="77777777" w:rsidTr="00C8471D">
        <w:trPr>
          <w:trHeight w:val="277"/>
        </w:trPr>
        <w:tc>
          <w:tcPr>
            <w:tcW w:w="1388" w:type="dxa"/>
            <w:tcBorders>
              <w:bottom w:val="single" w:sz="4" w:space="0" w:color="000000"/>
            </w:tcBorders>
          </w:tcPr>
          <w:p w14:paraId="3A7138D2" w14:textId="77777777" w:rsidR="009F7569" w:rsidRPr="00525063" w:rsidRDefault="009F7569" w:rsidP="00C8471D">
            <w:pPr>
              <w:pStyle w:val="TableParagraph"/>
              <w:rPr>
                <w:sz w:val="20"/>
              </w:rPr>
            </w:pPr>
          </w:p>
        </w:tc>
        <w:tc>
          <w:tcPr>
            <w:tcW w:w="1265" w:type="dxa"/>
            <w:tcBorders>
              <w:bottom w:val="single" w:sz="4" w:space="0" w:color="000000"/>
            </w:tcBorders>
          </w:tcPr>
          <w:p w14:paraId="249D9D18" w14:textId="77777777" w:rsidR="009F7569" w:rsidRPr="00525063" w:rsidRDefault="009F7569" w:rsidP="00C8471D">
            <w:pPr>
              <w:pStyle w:val="TableParagraph"/>
              <w:rPr>
                <w:sz w:val="20"/>
              </w:rPr>
            </w:pPr>
          </w:p>
        </w:tc>
        <w:tc>
          <w:tcPr>
            <w:tcW w:w="1152" w:type="dxa"/>
            <w:tcBorders>
              <w:bottom w:val="single" w:sz="4" w:space="0" w:color="000000"/>
            </w:tcBorders>
          </w:tcPr>
          <w:p w14:paraId="4DA05C2A" w14:textId="77777777" w:rsidR="009F7569" w:rsidRPr="00525063" w:rsidRDefault="009F7569" w:rsidP="00C8471D">
            <w:pPr>
              <w:pStyle w:val="TableParagraph"/>
              <w:rPr>
                <w:sz w:val="20"/>
              </w:rPr>
            </w:pPr>
          </w:p>
        </w:tc>
        <w:tc>
          <w:tcPr>
            <w:tcW w:w="1119" w:type="dxa"/>
            <w:tcBorders>
              <w:bottom w:val="single" w:sz="4" w:space="0" w:color="000000"/>
            </w:tcBorders>
          </w:tcPr>
          <w:p w14:paraId="1BFC84D0" w14:textId="77777777" w:rsidR="009F7569" w:rsidRPr="00525063" w:rsidRDefault="009F7569" w:rsidP="00C8471D">
            <w:pPr>
              <w:pStyle w:val="TableParagraph"/>
              <w:rPr>
                <w:sz w:val="20"/>
              </w:rPr>
            </w:pPr>
          </w:p>
        </w:tc>
        <w:tc>
          <w:tcPr>
            <w:tcW w:w="869" w:type="dxa"/>
            <w:tcBorders>
              <w:bottom w:val="single" w:sz="4" w:space="0" w:color="000000"/>
            </w:tcBorders>
          </w:tcPr>
          <w:p w14:paraId="417FD2F7" w14:textId="77777777" w:rsidR="009F7569" w:rsidRPr="00525063" w:rsidRDefault="009F7569" w:rsidP="00C8471D">
            <w:pPr>
              <w:pStyle w:val="TableParagraph"/>
              <w:rPr>
                <w:sz w:val="20"/>
              </w:rPr>
            </w:pPr>
          </w:p>
        </w:tc>
        <w:tc>
          <w:tcPr>
            <w:tcW w:w="847" w:type="dxa"/>
            <w:tcBorders>
              <w:bottom w:val="single" w:sz="4" w:space="0" w:color="000000"/>
            </w:tcBorders>
          </w:tcPr>
          <w:p w14:paraId="5FCD186F" w14:textId="77777777" w:rsidR="009F7569" w:rsidRPr="00525063" w:rsidRDefault="009F7569" w:rsidP="00C8471D">
            <w:pPr>
              <w:pStyle w:val="TableParagraph"/>
              <w:rPr>
                <w:sz w:val="20"/>
              </w:rPr>
            </w:pPr>
          </w:p>
        </w:tc>
        <w:tc>
          <w:tcPr>
            <w:tcW w:w="814" w:type="dxa"/>
            <w:tcBorders>
              <w:bottom w:val="single" w:sz="4" w:space="0" w:color="000000"/>
            </w:tcBorders>
          </w:tcPr>
          <w:p w14:paraId="5A2F37D5" w14:textId="77777777" w:rsidR="009F7569" w:rsidRPr="00525063" w:rsidRDefault="009F7569" w:rsidP="00C8471D">
            <w:pPr>
              <w:pStyle w:val="TableParagraph"/>
              <w:spacing w:line="224" w:lineRule="exact"/>
              <w:ind w:left="132"/>
              <w:rPr>
                <w:i/>
                <w:sz w:val="20"/>
              </w:rPr>
            </w:pPr>
            <w:r w:rsidRPr="00525063">
              <w:rPr>
                <w:i/>
                <w:sz w:val="20"/>
              </w:rPr>
              <w:t>Range</w:t>
            </w:r>
          </w:p>
        </w:tc>
        <w:tc>
          <w:tcPr>
            <w:tcW w:w="875" w:type="dxa"/>
            <w:tcBorders>
              <w:bottom w:val="single" w:sz="4" w:space="0" w:color="000000"/>
            </w:tcBorders>
          </w:tcPr>
          <w:p w14:paraId="607DDA97" w14:textId="77777777" w:rsidR="009F7569" w:rsidRPr="00525063" w:rsidRDefault="009F7569" w:rsidP="00C8471D">
            <w:pPr>
              <w:pStyle w:val="TableParagraph"/>
              <w:spacing w:line="251" w:lineRule="exact"/>
              <w:ind w:left="168"/>
              <w:rPr>
                <w:i/>
                <w:sz w:val="20"/>
              </w:rPr>
            </w:pPr>
            <w:r w:rsidRPr="00525063">
              <w:rPr>
                <w:i/>
                <w:sz w:val="20"/>
              </w:rPr>
              <w:t>M</w:t>
            </w:r>
            <w:r w:rsidRPr="00525063">
              <w:rPr>
                <w:i/>
                <w:sz w:val="24"/>
              </w:rPr>
              <w:t>±</w:t>
            </w:r>
            <w:r w:rsidRPr="00525063">
              <w:rPr>
                <w:i/>
                <w:sz w:val="20"/>
              </w:rPr>
              <w:t>SD</w:t>
            </w:r>
          </w:p>
        </w:tc>
        <w:tc>
          <w:tcPr>
            <w:tcW w:w="1283" w:type="dxa"/>
            <w:tcBorders>
              <w:bottom w:val="single" w:sz="4" w:space="0" w:color="000000"/>
            </w:tcBorders>
          </w:tcPr>
          <w:p w14:paraId="5737C87E" w14:textId="77777777" w:rsidR="009F7569" w:rsidRPr="00525063" w:rsidRDefault="009F7569" w:rsidP="00C8471D">
            <w:pPr>
              <w:pStyle w:val="TableParagraph"/>
              <w:rPr>
                <w:sz w:val="20"/>
              </w:rPr>
            </w:pPr>
          </w:p>
        </w:tc>
        <w:tc>
          <w:tcPr>
            <w:tcW w:w="1567" w:type="dxa"/>
            <w:tcBorders>
              <w:bottom w:val="single" w:sz="4" w:space="0" w:color="000000"/>
            </w:tcBorders>
          </w:tcPr>
          <w:p w14:paraId="12136A5C" w14:textId="77777777" w:rsidR="009F7569" w:rsidRPr="00525063" w:rsidRDefault="009F7569" w:rsidP="00C8471D">
            <w:pPr>
              <w:pStyle w:val="TableParagraph"/>
              <w:rPr>
                <w:sz w:val="20"/>
              </w:rPr>
            </w:pPr>
          </w:p>
        </w:tc>
        <w:tc>
          <w:tcPr>
            <w:tcW w:w="831" w:type="dxa"/>
            <w:tcBorders>
              <w:bottom w:val="single" w:sz="4" w:space="0" w:color="000000"/>
            </w:tcBorders>
          </w:tcPr>
          <w:p w14:paraId="0DE40412" w14:textId="77777777" w:rsidR="009F7569" w:rsidRPr="00525063" w:rsidRDefault="009F7569" w:rsidP="00C8471D">
            <w:pPr>
              <w:pStyle w:val="TableParagraph"/>
              <w:rPr>
                <w:sz w:val="20"/>
              </w:rPr>
            </w:pPr>
          </w:p>
        </w:tc>
        <w:tc>
          <w:tcPr>
            <w:tcW w:w="1015" w:type="dxa"/>
            <w:tcBorders>
              <w:bottom w:val="single" w:sz="4" w:space="0" w:color="000000"/>
            </w:tcBorders>
          </w:tcPr>
          <w:p w14:paraId="7F7CE64D" w14:textId="77777777" w:rsidR="009F7569" w:rsidRPr="00525063" w:rsidRDefault="009F7569" w:rsidP="00C8471D">
            <w:pPr>
              <w:pStyle w:val="TableParagraph"/>
              <w:rPr>
                <w:sz w:val="20"/>
              </w:rPr>
            </w:pPr>
          </w:p>
        </w:tc>
        <w:tc>
          <w:tcPr>
            <w:tcW w:w="1333" w:type="dxa"/>
            <w:tcBorders>
              <w:bottom w:val="single" w:sz="4" w:space="0" w:color="000000"/>
            </w:tcBorders>
          </w:tcPr>
          <w:p w14:paraId="759C07EA" w14:textId="77777777" w:rsidR="009F7569" w:rsidRPr="00525063" w:rsidRDefault="009F7569" w:rsidP="00C8471D">
            <w:pPr>
              <w:pStyle w:val="TableParagraph"/>
              <w:rPr>
                <w:sz w:val="20"/>
              </w:rPr>
            </w:pPr>
          </w:p>
        </w:tc>
      </w:tr>
      <w:tr w:rsidR="009F7569" w:rsidRPr="00525063" w14:paraId="19320B66" w14:textId="77777777" w:rsidTr="00C8471D">
        <w:trPr>
          <w:trHeight w:val="234"/>
        </w:trPr>
        <w:tc>
          <w:tcPr>
            <w:tcW w:w="1388" w:type="dxa"/>
            <w:tcBorders>
              <w:top w:val="single" w:sz="4" w:space="0" w:color="000000"/>
            </w:tcBorders>
          </w:tcPr>
          <w:p w14:paraId="5C25BEBF" w14:textId="77777777" w:rsidR="009F7569" w:rsidRPr="00525063" w:rsidRDefault="009F7569" w:rsidP="00C8471D">
            <w:pPr>
              <w:pStyle w:val="TableParagraph"/>
              <w:spacing w:line="214" w:lineRule="exact"/>
              <w:ind w:left="105"/>
              <w:rPr>
                <w:sz w:val="20"/>
              </w:rPr>
            </w:pPr>
            <w:proofErr w:type="spellStart"/>
            <w:r w:rsidRPr="00525063">
              <w:rPr>
                <w:sz w:val="20"/>
              </w:rPr>
              <w:t>Buer</w:t>
            </w:r>
            <w:proofErr w:type="spellEnd"/>
          </w:p>
        </w:tc>
        <w:tc>
          <w:tcPr>
            <w:tcW w:w="1265" w:type="dxa"/>
            <w:tcBorders>
              <w:top w:val="single" w:sz="4" w:space="0" w:color="000000"/>
            </w:tcBorders>
          </w:tcPr>
          <w:p w14:paraId="2F139435" w14:textId="77777777" w:rsidR="009F7569" w:rsidRPr="00525063" w:rsidRDefault="009F7569" w:rsidP="00C8471D">
            <w:pPr>
              <w:pStyle w:val="TableParagraph"/>
              <w:spacing w:line="214" w:lineRule="exact"/>
              <w:ind w:left="143"/>
              <w:rPr>
                <w:sz w:val="20"/>
              </w:rPr>
            </w:pPr>
            <w:r w:rsidRPr="00525063">
              <w:rPr>
                <w:sz w:val="20"/>
              </w:rPr>
              <w:t>Norway</w:t>
            </w:r>
          </w:p>
        </w:tc>
        <w:tc>
          <w:tcPr>
            <w:tcW w:w="1152" w:type="dxa"/>
            <w:tcBorders>
              <w:top w:val="single" w:sz="4" w:space="0" w:color="000000"/>
            </w:tcBorders>
          </w:tcPr>
          <w:p w14:paraId="1D298189" w14:textId="77777777" w:rsidR="009F7569" w:rsidRPr="00525063" w:rsidRDefault="009F7569" w:rsidP="00C8471D">
            <w:pPr>
              <w:pStyle w:val="TableParagraph"/>
              <w:spacing w:line="214" w:lineRule="exact"/>
              <w:ind w:left="154"/>
              <w:rPr>
                <w:sz w:val="20"/>
              </w:rPr>
            </w:pPr>
            <w:r w:rsidRPr="00525063">
              <w:rPr>
                <w:sz w:val="20"/>
              </w:rPr>
              <w:t>SCID-5-</w:t>
            </w:r>
          </w:p>
        </w:tc>
        <w:tc>
          <w:tcPr>
            <w:tcW w:w="1119" w:type="dxa"/>
            <w:tcBorders>
              <w:top w:val="single" w:sz="4" w:space="0" w:color="000000"/>
            </w:tcBorders>
          </w:tcPr>
          <w:p w14:paraId="5C5B14CC" w14:textId="77777777" w:rsidR="009F7569" w:rsidRPr="00525063" w:rsidRDefault="009F7569" w:rsidP="00C8471D">
            <w:pPr>
              <w:pStyle w:val="TableParagraph"/>
              <w:spacing w:line="214" w:lineRule="exact"/>
              <w:ind w:left="130"/>
              <w:rPr>
                <w:sz w:val="20"/>
              </w:rPr>
            </w:pPr>
            <w:r w:rsidRPr="00525063">
              <w:rPr>
                <w:sz w:val="20"/>
              </w:rPr>
              <w:t>Live</w:t>
            </w:r>
          </w:p>
        </w:tc>
        <w:tc>
          <w:tcPr>
            <w:tcW w:w="869" w:type="dxa"/>
            <w:tcBorders>
              <w:top w:val="single" w:sz="4" w:space="0" w:color="000000"/>
            </w:tcBorders>
          </w:tcPr>
          <w:p w14:paraId="2D39C082" w14:textId="77777777" w:rsidR="009F7569" w:rsidRPr="00525063" w:rsidRDefault="009F7569" w:rsidP="00C8471D">
            <w:pPr>
              <w:pStyle w:val="TableParagraph"/>
              <w:spacing w:line="214" w:lineRule="exact"/>
              <w:ind w:left="144"/>
              <w:rPr>
                <w:sz w:val="20"/>
              </w:rPr>
            </w:pPr>
            <w:r w:rsidRPr="00525063">
              <w:rPr>
                <w:sz w:val="20"/>
              </w:rPr>
              <w:t>17</w:t>
            </w:r>
          </w:p>
        </w:tc>
        <w:tc>
          <w:tcPr>
            <w:tcW w:w="847" w:type="dxa"/>
            <w:tcBorders>
              <w:top w:val="single" w:sz="4" w:space="0" w:color="000000"/>
            </w:tcBorders>
          </w:tcPr>
          <w:p w14:paraId="1B9B125F" w14:textId="77777777" w:rsidR="009F7569" w:rsidRPr="00525063" w:rsidRDefault="009F7569" w:rsidP="00C8471D">
            <w:pPr>
              <w:pStyle w:val="TableParagraph"/>
              <w:spacing w:line="214" w:lineRule="exact"/>
              <w:ind w:left="125"/>
              <w:rPr>
                <w:sz w:val="20"/>
              </w:rPr>
            </w:pPr>
            <w:r w:rsidRPr="00525063">
              <w:rPr>
                <w:sz w:val="20"/>
              </w:rPr>
              <w:t>65</w:t>
            </w:r>
          </w:p>
        </w:tc>
        <w:tc>
          <w:tcPr>
            <w:tcW w:w="814" w:type="dxa"/>
            <w:tcBorders>
              <w:top w:val="single" w:sz="4" w:space="0" w:color="000000"/>
            </w:tcBorders>
          </w:tcPr>
          <w:p w14:paraId="271C8381" w14:textId="77777777" w:rsidR="009F7569" w:rsidRPr="00525063" w:rsidRDefault="009F7569" w:rsidP="00C8471D">
            <w:pPr>
              <w:pStyle w:val="TableParagraph"/>
              <w:spacing w:line="214" w:lineRule="exact"/>
              <w:ind w:left="132"/>
              <w:rPr>
                <w:sz w:val="20"/>
              </w:rPr>
            </w:pPr>
            <w:r w:rsidRPr="00525063">
              <w:rPr>
                <w:sz w:val="20"/>
              </w:rPr>
              <w:t>19-59</w:t>
            </w:r>
          </w:p>
        </w:tc>
        <w:tc>
          <w:tcPr>
            <w:tcW w:w="875" w:type="dxa"/>
            <w:tcBorders>
              <w:top w:val="single" w:sz="4" w:space="0" w:color="000000"/>
            </w:tcBorders>
          </w:tcPr>
          <w:p w14:paraId="0BEDC029" w14:textId="77777777" w:rsidR="009F7569" w:rsidRPr="00525063" w:rsidRDefault="009F7569" w:rsidP="00C8471D">
            <w:pPr>
              <w:pStyle w:val="TableParagraph"/>
              <w:spacing w:line="214" w:lineRule="exact"/>
              <w:ind w:left="168"/>
              <w:rPr>
                <w:sz w:val="20"/>
              </w:rPr>
            </w:pPr>
            <w:r w:rsidRPr="00525063">
              <w:rPr>
                <w:sz w:val="20"/>
              </w:rPr>
              <w:t>31.6</w:t>
            </w:r>
          </w:p>
        </w:tc>
        <w:tc>
          <w:tcPr>
            <w:tcW w:w="1283" w:type="dxa"/>
            <w:tcBorders>
              <w:top w:val="single" w:sz="4" w:space="0" w:color="000000"/>
            </w:tcBorders>
          </w:tcPr>
          <w:p w14:paraId="3AF1A5A2" w14:textId="77777777" w:rsidR="009F7569" w:rsidRPr="00525063" w:rsidRDefault="009F7569" w:rsidP="00C8471D">
            <w:pPr>
              <w:pStyle w:val="TableParagraph"/>
              <w:spacing w:line="214" w:lineRule="exact"/>
              <w:ind w:left="142"/>
              <w:rPr>
                <w:sz w:val="20"/>
              </w:rPr>
            </w:pPr>
            <w:r w:rsidRPr="00525063">
              <w:rPr>
                <w:sz w:val="20"/>
              </w:rPr>
              <w:t>Clinical and</w:t>
            </w:r>
          </w:p>
        </w:tc>
        <w:tc>
          <w:tcPr>
            <w:tcW w:w="1567" w:type="dxa"/>
            <w:tcBorders>
              <w:top w:val="single" w:sz="4" w:space="0" w:color="000000"/>
            </w:tcBorders>
          </w:tcPr>
          <w:p w14:paraId="636C0F4B" w14:textId="77777777" w:rsidR="009F7569" w:rsidRPr="00525063" w:rsidRDefault="009F7569" w:rsidP="00C8471D">
            <w:pPr>
              <w:pStyle w:val="TableParagraph"/>
              <w:spacing w:line="214" w:lineRule="exact"/>
              <w:ind w:left="136"/>
              <w:rPr>
                <w:sz w:val="20"/>
              </w:rPr>
            </w:pPr>
            <w:r w:rsidRPr="00525063">
              <w:rPr>
                <w:sz w:val="20"/>
              </w:rPr>
              <w:t>7 experienced</w:t>
            </w:r>
          </w:p>
        </w:tc>
        <w:tc>
          <w:tcPr>
            <w:tcW w:w="831" w:type="dxa"/>
            <w:tcBorders>
              <w:top w:val="single" w:sz="4" w:space="0" w:color="000000"/>
            </w:tcBorders>
          </w:tcPr>
          <w:p w14:paraId="4393891C" w14:textId="77777777" w:rsidR="009F7569" w:rsidRPr="00525063" w:rsidRDefault="009F7569" w:rsidP="00C8471D">
            <w:pPr>
              <w:pStyle w:val="TableParagraph"/>
              <w:spacing w:line="214" w:lineRule="exact"/>
              <w:ind w:left="129"/>
              <w:rPr>
                <w:sz w:val="20"/>
              </w:rPr>
            </w:pPr>
            <w:r w:rsidRPr="00525063">
              <w:rPr>
                <w:sz w:val="20"/>
              </w:rPr>
              <w:t>5</w:t>
            </w:r>
          </w:p>
        </w:tc>
        <w:tc>
          <w:tcPr>
            <w:tcW w:w="1015" w:type="dxa"/>
            <w:tcBorders>
              <w:top w:val="single" w:sz="4" w:space="0" w:color="000000"/>
            </w:tcBorders>
          </w:tcPr>
          <w:p w14:paraId="0DFFE159" w14:textId="77777777" w:rsidR="009F7569" w:rsidRPr="00525063" w:rsidRDefault="009F7569" w:rsidP="00C8471D">
            <w:pPr>
              <w:pStyle w:val="TableParagraph"/>
              <w:spacing w:line="214" w:lineRule="exact"/>
              <w:ind w:left="148"/>
              <w:rPr>
                <w:sz w:val="20"/>
              </w:rPr>
            </w:pPr>
            <w:r w:rsidRPr="00525063">
              <w:rPr>
                <w:sz w:val="20"/>
              </w:rPr>
              <w:t>72.7</w:t>
            </w:r>
          </w:p>
        </w:tc>
        <w:tc>
          <w:tcPr>
            <w:tcW w:w="1333" w:type="dxa"/>
            <w:tcBorders>
              <w:top w:val="single" w:sz="4" w:space="0" w:color="000000"/>
            </w:tcBorders>
          </w:tcPr>
          <w:p w14:paraId="2C74D592" w14:textId="77777777" w:rsidR="009F7569" w:rsidRPr="00525063" w:rsidRDefault="009F7569" w:rsidP="00C8471D">
            <w:pPr>
              <w:pStyle w:val="TableParagraph"/>
              <w:spacing w:line="214" w:lineRule="exact"/>
              <w:ind w:left="155"/>
              <w:rPr>
                <w:sz w:val="20"/>
              </w:rPr>
            </w:pPr>
            <w:r w:rsidRPr="00525063">
              <w:rPr>
                <w:sz w:val="20"/>
              </w:rPr>
              <w:t>Low</w:t>
            </w:r>
          </w:p>
        </w:tc>
      </w:tr>
      <w:tr w:rsidR="009F7569" w:rsidRPr="00525063" w14:paraId="2A29A1BC" w14:textId="77777777" w:rsidTr="00C8471D">
        <w:trPr>
          <w:trHeight w:val="230"/>
        </w:trPr>
        <w:tc>
          <w:tcPr>
            <w:tcW w:w="1388" w:type="dxa"/>
          </w:tcPr>
          <w:p w14:paraId="2FEBF4DD" w14:textId="77777777" w:rsidR="009F7569" w:rsidRPr="00525063" w:rsidRDefault="009F7569" w:rsidP="00C8471D">
            <w:pPr>
              <w:pStyle w:val="TableParagraph"/>
              <w:spacing w:line="210" w:lineRule="exact"/>
              <w:ind w:left="105"/>
              <w:rPr>
                <w:sz w:val="20"/>
              </w:rPr>
            </w:pPr>
            <w:r w:rsidRPr="00525063">
              <w:rPr>
                <w:sz w:val="20"/>
              </w:rPr>
              <w:t>Christensen et</w:t>
            </w:r>
          </w:p>
        </w:tc>
        <w:tc>
          <w:tcPr>
            <w:tcW w:w="1265" w:type="dxa"/>
          </w:tcPr>
          <w:p w14:paraId="0A1D8D97" w14:textId="77777777" w:rsidR="009F7569" w:rsidRPr="00525063" w:rsidRDefault="009F7569" w:rsidP="00C8471D">
            <w:pPr>
              <w:pStyle w:val="TableParagraph"/>
              <w:rPr>
                <w:sz w:val="16"/>
              </w:rPr>
            </w:pPr>
          </w:p>
        </w:tc>
        <w:tc>
          <w:tcPr>
            <w:tcW w:w="1152" w:type="dxa"/>
          </w:tcPr>
          <w:p w14:paraId="2ACDA263" w14:textId="77777777" w:rsidR="009F7569" w:rsidRPr="00525063" w:rsidRDefault="009F7569" w:rsidP="00C8471D">
            <w:pPr>
              <w:pStyle w:val="TableParagraph"/>
              <w:spacing w:line="210" w:lineRule="exact"/>
              <w:ind w:left="154"/>
              <w:rPr>
                <w:sz w:val="20"/>
              </w:rPr>
            </w:pPr>
            <w:r w:rsidRPr="00525063">
              <w:rPr>
                <w:sz w:val="20"/>
              </w:rPr>
              <w:t>AMPD</w:t>
            </w:r>
          </w:p>
        </w:tc>
        <w:tc>
          <w:tcPr>
            <w:tcW w:w="1119" w:type="dxa"/>
          </w:tcPr>
          <w:p w14:paraId="2DDB8336" w14:textId="77777777" w:rsidR="009F7569" w:rsidRPr="00525063" w:rsidRDefault="009F7569" w:rsidP="00C8471D">
            <w:pPr>
              <w:pStyle w:val="TableParagraph"/>
              <w:spacing w:line="210" w:lineRule="exact"/>
              <w:ind w:left="130"/>
              <w:rPr>
                <w:sz w:val="20"/>
              </w:rPr>
            </w:pPr>
            <w:r w:rsidRPr="00525063">
              <w:rPr>
                <w:sz w:val="20"/>
              </w:rPr>
              <w:t>interviews</w:t>
            </w:r>
          </w:p>
        </w:tc>
        <w:tc>
          <w:tcPr>
            <w:tcW w:w="869" w:type="dxa"/>
          </w:tcPr>
          <w:p w14:paraId="594580E3" w14:textId="77777777" w:rsidR="009F7569" w:rsidRPr="00525063" w:rsidRDefault="009F7569" w:rsidP="00C8471D">
            <w:pPr>
              <w:pStyle w:val="TableParagraph"/>
              <w:rPr>
                <w:sz w:val="16"/>
              </w:rPr>
            </w:pPr>
          </w:p>
        </w:tc>
        <w:tc>
          <w:tcPr>
            <w:tcW w:w="847" w:type="dxa"/>
          </w:tcPr>
          <w:p w14:paraId="5A6E6F3D" w14:textId="77777777" w:rsidR="009F7569" w:rsidRPr="00525063" w:rsidRDefault="009F7569" w:rsidP="00C8471D">
            <w:pPr>
              <w:pStyle w:val="TableParagraph"/>
              <w:rPr>
                <w:sz w:val="16"/>
              </w:rPr>
            </w:pPr>
          </w:p>
        </w:tc>
        <w:tc>
          <w:tcPr>
            <w:tcW w:w="814" w:type="dxa"/>
          </w:tcPr>
          <w:p w14:paraId="59AE4AC7" w14:textId="77777777" w:rsidR="009F7569" w:rsidRPr="00525063" w:rsidRDefault="009F7569" w:rsidP="00C8471D">
            <w:pPr>
              <w:pStyle w:val="TableParagraph"/>
              <w:rPr>
                <w:sz w:val="16"/>
              </w:rPr>
            </w:pPr>
          </w:p>
        </w:tc>
        <w:tc>
          <w:tcPr>
            <w:tcW w:w="875" w:type="dxa"/>
          </w:tcPr>
          <w:p w14:paraId="0E77A969" w14:textId="77777777" w:rsidR="009F7569" w:rsidRPr="00525063" w:rsidRDefault="009F7569" w:rsidP="00C8471D">
            <w:pPr>
              <w:pStyle w:val="TableParagraph"/>
              <w:rPr>
                <w:sz w:val="16"/>
              </w:rPr>
            </w:pPr>
          </w:p>
        </w:tc>
        <w:tc>
          <w:tcPr>
            <w:tcW w:w="1283" w:type="dxa"/>
          </w:tcPr>
          <w:p w14:paraId="1FAAD0F3" w14:textId="77777777" w:rsidR="009F7569" w:rsidRPr="00525063" w:rsidRDefault="009F7569" w:rsidP="00C8471D">
            <w:pPr>
              <w:pStyle w:val="TableParagraph"/>
              <w:spacing w:line="210" w:lineRule="exact"/>
              <w:ind w:left="142"/>
              <w:rPr>
                <w:sz w:val="20"/>
              </w:rPr>
            </w:pPr>
            <w:r w:rsidRPr="00525063">
              <w:rPr>
                <w:sz w:val="20"/>
              </w:rPr>
              <w:t>non-clinical</w:t>
            </w:r>
          </w:p>
        </w:tc>
        <w:tc>
          <w:tcPr>
            <w:tcW w:w="1567" w:type="dxa"/>
          </w:tcPr>
          <w:p w14:paraId="771ECFC4" w14:textId="77777777" w:rsidR="009F7569" w:rsidRPr="00525063" w:rsidRDefault="009F7569" w:rsidP="00C8471D">
            <w:pPr>
              <w:pStyle w:val="TableParagraph"/>
              <w:spacing w:line="210" w:lineRule="exact"/>
              <w:ind w:left="136"/>
              <w:rPr>
                <w:sz w:val="20"/>
              </w:rPr>
            </w:pPr>
            <w:r w:rsidRPr="00525063">
              <w:rPr>
                <w:sz w:val="20"/>
              </w:rPr>
              <w:t>raters</w:t>
            </w:r>
          </w:p>
        </w:tc>
        <w:tc>
          <w:tcPr>
            <w:tcW w:w="831" w:type="dxa"/>
          </w:tcPr>
          <w:p w14:paraId="74159C11" w14:textId="77777777" w:rsidR="009F7569" w:rsidRPr="00525063" w:rsidRDefault="009F7569" w:rsidP="00C8471D">
            <w:pPr>
              <w:pStyle w:val="TableParagraph"/>
              <w:rPr>
                <w:sz w:val="16"/>
              </w:rPr>
            </w:pPr>
          </w:p>
        </w:tc>
        <w:tc>
          <w:tcPr>
            <w:tcW w:w="1015" w:type="dxa"/>
          </w:tcPr>
          <w:p w14:paraId="7C1140C4" w14:textId="77777777" w:rsidR="009F7569" w:rsidRPr="00525063" w:rsidRDefault="009F7569" w:rsidP="00C8471D">
            <w:pPr>
              <w:pStyle w:val="TableParagraph"/>
              <w:rPr>
                <w:sz w:val="16"/>
              </w:rPr>
            </w:pPr>
          </w:p>
        </w:tc>
        <w:tc>
          <w:tcPr>
            <w:tcW w:w="1333" w:type="dxa"/>
          </w:tcPr>
          <w:p w14:paraId="3CEEA480" w14:textId="77777777" w:rsidR="009F7569" w:rsidRPr="00525063" w:rsidRDefault="009F7569" w:rsidP="00C8471D">
            <w:pPr>
              <w:pStyle w:val="TableParagraph"/>
              <w:rPr>
                <w:sz w:val="16"/>
              </w:rPr>
            </w:pPr>
          </w:p>
        </w:tc>
      </w:tr>
      <w:tr w:rsidR="009F7569" w:rsidRPr="00525063" w14:paraId="5235A37C" w14:textId="77777777" w:rsidTr="00C8471D">
        <w:trPr>
          <w:trHeight w:val="571"/>
        </w:trPr>
        <w:tc>
          <w:tcPr>
            <w:tcW w:w="1388" w:type="dxa"/>
          </w:tcPr>
          <w:p w14:paraId="1A2E7DF8" w14:textId="77777777" w:rsidR="009F7569" w:rsidRPr="00525063" w:rsidRDefault="009F7569" w:rsidP="00C8471D">
            <w:pPr>
              <w:pStyle w:val="TableParagraph"/>
              <w:spacing w:line="226" w:lineRule="exact"/>
              <w:ind w:left="105"/>
              <w:rPr>
                <w:sz w:val="20"/>
              </w:rPr>
            </w:pPr>
            <w:r w:rsidRPr="00525063">
              <w:rPr>
                <w:sz w:val="20"/>
              </w:rPr>
              <w:t>al. (2018)</w:t>
            </w:r>
          </w:p>
        </w:tc>
        <w:tc>
          <w:tcPr>
            <w:tcW w:w="1265" w:type="dxa"/>
          </w:tcPr>
          <w:p w14:paraId="04A35050" w14:textId="77777777" w:rsidR="009F7569" w:rsidRPr="00525063" w:rsidRDefault="009F7569" w:rsidP="00C8471D">
            <w:pPr>
              <w:pStyle w:val="TableParagraph"/>
              <w:rPr>
                <w:sz w:val="20"/>
              </w:rPr>
            </w:pPr>
          </w:p>
        </w:tc>
        <w:tc>
          <w:tcPr>
            <w:tcW w:w="1152" w:type="dxa"/>
          </w:tcPr>
          <w:p w14:paraId="084CCFE7" w14:textId="77777777" w:rsidR="009F7569" w:rsidRPr="00525063" w:rsidRDefault="009F7569" w:rsidP="00C8471D">
            <w:pPr>
              <w:pStyle w:val="TableParagraph"/>
              <w:rPr>
                <w:sz w:val="20"/>
              </w:rPr>
            </w:pPr>
          </w:p>
        </w:tc>
        <w:tc>
          <w:tcPr>
            <w:tcW w:w="1119" w:type="dxa"/>
          </w:tcPr>
          <w:p w14:paraId="05D0854C" w14:textId="77777777" w:rsidR="009F7569" w:rsidRPr="00525063" w:rsidRDefault="009F7569" w:rsidP="00C8471D">
            <w:pPr>
              <w:pStyle w:val="TableParagraph"/>
              <w:spacing w:line="235" w:lineRule="auto"/>
              <w:ind w:left="130" w:right="124"/>
              <w:rPr>
                <w:sz w:val="20"/>
              </w:rPr>
            </w:pPr>
            <w:r w:rsidRPr="00525063">
              <w:rPr>
                <w:sz w:val="20"/>
              </w:rPr>
              <w:t>and video recordings</w:t>
            </w:r>
          </w:p>
        </w:tc>
        <w:tc>
          <w:tcPr>
            <w:tcW w:w="869" w:type="dxa"/>
          </w:tcPr>
          <w:p w14:paraId="2B9666D0" w14:textId="77777777" w:rsidR="009F7569" w:rsidRPr="00525063" w:rsidRDefault="009F7569" w:rsidP="00C8471D">
            <w:pPr>
              <w:pStyle w:val="TableParagraph"/>
              <w:rPr>
                <w:sz w:val="20"/>
              </w:rPr>
            </w:pPr>
          </w:p>
        </w:tc>
        <w:tc>
          <w:tcPr>
            <w:tcW w:w="847" w:type="dxa"/>
          </w:tcPr>
          <w:p w14:paraId="43F307DD" w14:textId="77777777" w:rsidR="009F7569" w:rsidRPr="00525063" w:rsidRDefault="009F7569" w:rsidP="00C8471D">
            <w:pPr>
              <w:pStyle w:val="TableParagraph"/>
              <w:rPr>
                <w:sz w:val="20"/>
              </w:rPr>
            </w:pPr>
          </w:p>
        </w:tc>
        <w:tc>
          <w:tcPr>
            <w:tcW w:w="814" w:type="dxa"/>
          </w:tcPr>
          <w:p w14:paraId="5D817C01" w14:textId="77777777" w:rsidR="009F7569" w:rsidRPr="00525063" w:rsidRDefault="009F7569" w:rsidP="00C8471D">
            <w:pPr>
              <w:pStyle w:val="TableParagraph"/>
              <w:rPr>
                <w:sz w:val="20"/>
              </w:rPr>
            </w:pPr>
          </w:p>
        </w:tc>
        <w:tc>
          <w:tcPr>
            <w:tcW w:w="875" w:type="dxa"/>
          </w:tcPr>
          <w:p w14:paraId="4B7F2095" w14:textId="77777777" w:rsidR="009F7569" w:rsidRPr="00525063" w:rsidRDefault="009F7569" w:rsidP="00C8471D">
            <w:pPr>
              <w:pStyle w:val="TableParagraph"/>
              <w:rPr>
                <w:sz w:val="20"/>
              </w:rPr>
            </w:pPr>
          </w:p>
        </w:tc>
        <w:tc>
          <w:tcPr>
            <w:tcW w:w="1283" w:type="dxa"/>
          </w:tcPr>
          <w:p w14:paraId="6711D562" w14:textId="77777777" w:rsidR="009F7569" w:rsidRPr="00525063" w:rsidRDefault="009F7569" w:rsidP="00C8471D">
            <w:pPr>
              <w:pStyle w:val="TableParagraph"/>
              <w:rPr>
                <w:sz w:val="20"/>
              </w:rPr>
            </w:pPr>
          </w:p>
        </w:tc>
        <w:tc>
          <w:tcPr>
            <w:tcW w:w="1567" w:type="dxa"/>
          </w:tcPr>
          <w:p w14:paraId="323407F7" w14:textId="77777777" w:rsidR="009F7569" w:rsidRPr="00525063" w:rsidRDefault="009F7569" w:rsidP="00C8471D">
            <w:pPr>
              <w:pStyle w:val="TableParagraph"/>
              <w:rPr>
                <w:sz w:val="20"/>
              </w:rPr>
            </w:pPr>
          </w:p>
        </w:tc>
        <w:tc>
          <w:tcPr>
            <w:tcW w:w="831" w:type="dxa"/>
          </w:tcPr>
          <w:p w14:paraId="11224FC5" w14:textId="77777777" w:rsidR="009F7569" w:rsidRPr="00525063" w:rsidRDefault="009F7569" w:rsidP="00C8471D">
            <w:pPr>
              <w:pStyle w:val="TableParagraph"/>
              <w:rPr>
                <w:sz w:val="20"/>
              </w:rPr>
            </w:pPr>
          </w:p>
        </w:tc>
        <w:tc>
          <w:tcPr>
            <w:tcW w:w="1015" w:type="dxa"/>
          </w:tcPr>
          <w:p w14:paraId="6C5B0584" w14:textId="77777777" w:rsidR="009F7569" w:rsidRPr="00525063" w:rsidRDefault="009F7569" w:rsidP="00C8471D">
            <w:pPr>
              <w:pStyle w:val="TableParagraph"/>
              <w:rPr>
                <w:sz w:val="20"/>
              </w:rPr>
            </w:pPr>
          </w:p>
        </w:tc>
        <w:tc>
          <w:tcPr>
            <w:tcW w:w="1333" w:type="dxa"/>
          </w:tcPr>
          <w:p w14:paraId="7AEF87B2" w14:textId="77777777" w:rsidR="009F7569" w:rsidRPr="00525063" w:rsidRDefault="009F7569" w:rsidP="00C8471D">
            <w:pPr>
              <w:pStyle w:val="TableParagraph"/>
              <w:rPr>
                <w:sz w:val="20"/>
              </w:rPr>
            </w:pPr>
          </w:p>
        </w:tc>
      </w:tr>
      <w:tr w:rsidR="009F7569" w:rsidRPr="00525063" w14:paraId="15233A41" w14:textId="77777777" w:rsidTr="00C8471D">
        <w:trPr>
          <w:trHeight w:val="345"/>
        </w:trPr>
        <w:tc>
          <w:tcPr>
            <w:tcW w:w="1388" w:type="dxa"/>
          </w:tcPr>
          <w:p w14:paraId="6ECDB492" w14:textId="77777777" w:rsidR="009F7569" w:rsidRPr="00525063" w:rsidRDefault="009F7569" w:rsidP="00C8471D">
            <w:pPr>
              <w:pStyle w:val="TableParagraph"/>
              <w:spacing w:before="111" w:line="214" w:lineRule="exact"/>
              <w:ind w:left="105"/>
              <w:rPr>
                <w:sz w:val="20"/>
              </w:rPr>
            </w:pPr>
            <w:proofErr w:type="spellStart"/>
            <w:r w:rsidRPr="00525063">
              <w:rPr>
                <w:sz w:val="20"/>
              </w:rPr>
              <w:t>Cruitt</w:t>
            </w:r>
            <w:proofErr w:type="spellEnd"/>
            <w:r w:rsidRPr="00525063">
              <w:rPr>
                <w:sz w:val="20"/>
              </w:rPr>
              <w:t xml:space="preserve"> et al.</w:t>
            </w:r>
          </w:p>
        </w:tc>
        <w:tc>
          <w:tcPr>
            <w:tcW w:w="1265" w:type="dxa"/>
          </w:tcPr>
          <w:p w14:paraId="64952DC9" w14:textId="77777777" w:rsidR="009F7569" w:rsidRPr="00525063" w:rsidRDefault="009F7569" w:rsidP="00C8471D">
            <w:pPr>
              <w:pStyle w:val="TableParagraph"/>
              <w:spacing w:before="111" w:line="214" w:lineRule="exact"/>
              <w:ind w:left="143"/>
              <w:rPr>
                <w:sz w:val="20"/>
              </w:rPr>
            </w:pPr>
            <w:r w:rsidRPr="00525063">
              <w:rPr>
                <w:sz w:val="20"/>
              </w:rPr>
              <w:t>United</w:t>
            </w:r>
          </w:p>
        </w:tc>
        <w:tc>
          <w:tcPr>
            <w:tcW w:w="1152" w:type="dxa"/>
          </w:tcPr>
          <w:p w14:paraId="4A0A75D3" w14:textId="77777777" w:rsidR="009F7569" w:rsidRPr="00525063" w:rsidRDefault="009F7569" w:rsidP="00C8471D">
            <w:pPr>
              <w:pStyle w:val="TableParagraph"/>
              <w:spacing w:before="111" w:line="214" w:lineRule="exact"/>
              <w:ind w:left="154"/>
              <w:rPr>
                <w:sz w:val="20"/>
              </w:rPr>
            </w:pPr>
            <w:r w:rsidRPr="00525063">
              <w:rPr>
                <w:sz w:val="20"/>
              </w:rPr>
              <w:t>LSI and</w:t>
            </w:r>
          </w:p>
        </w:tc>
        <w:tc>
          <w:tcPr>
            <w:tcW w:w="1119" w:type="dxa"/>
          </w:tcPr>
          <w:p w14:paraId="0E56F885" w14:textId="77777777" w:rsidR="009F7569" w:rsidRPr="00525063" w:rsidRDefault="009F7569" w:rsidP="00C8471D">
            <w:pPr>
              <w:pStyle w:val="TableParagraph"/>
              <w:spacing w:before="111" w:line="214" w:lineRule="exact"/>
              <w:ind w:left="130"/>
              <w:rPr>
                <w:sz w:val="20"/>
              </w:rPr>
            </w:pPr>
            <w:r w:rsidRPr="00525063">
              <w:rPr>
                <w:sz w:val="20"/>
              </w:rPr>
              <w:t>Video</w:t>
            </w:r>
          </w:p>
        </w:tc>
        <w:tc>
          <w:tcPr>
            <w:tcW w:w="869" w:type="dxa"/>
          </w:tcPr>
          <w:p w14:paraId="3988CA21" w14:textId="77777777" w:rsidR="009F7569" w:rsidRPr="00525063" w:rsidRDefault="009F7569" w:rsidP="00C8471D">
            <w:pPr>
              <w:pStyle w:val="TableParagraph"/>
              <w:spacing w:before="111" w:line="214" w:lineRule="exact"/>
              <w:ind w:left="144"/>
              <w:rPr>
                <w:sz w:val="20"/>
              </w:rPr>
            </w:pPr>
            <w:r w:rsidRPr="00525063">
              <w:rPr>
                <w:sz w:val="20"/>
              </w:rPr>
              <w:t>162</w:t>
            </w:r>
          </w:p>
        </w:tc>
        <w:tc>
          <w:tcPr>
            <w:tcW w:w="847" w:type="dxa"/>
          </w:tcPr>
          <w:p w14:paraId="4FBF1639" w14:textId="77777777" w:rsidR="009F7569" w:rsidRPr="00525063" w:rsidRDefault="009F7569" w:rsidP="00C8471D">
            <w:pPr>
              <w:pStyle w:val="TableParagraph"/>
              <w:spacing w:before="111" w:line="214" w:lineRule="exact"/>
              <w:ind w:left="125"/>
              <w:rPr>
                <w:sz w:val="20"/>
              </w:rPr>
            </w:pPr>
            <w:r w:rsidRPr="00525063">
              <w:rPr>
                <w:sz w:val="20"/>
              </w:rPr>
              <w:t>56.2</w:t>
            </w:r>
          </w:p>
        </w:tc>
        <w:tc>
          <w:tcPr>
            <w:tcW w:w="814" w:type="dxa"/>
          </w:tcPr>
          <w:p w14:paraId="70C4786C" w14:textId="77777777" w:rsidR="009F7569" w:rsidRPr="00525063" w:rsidRDefault="009F7569" w:rsidP="00C8471D">
            <w:pPr>
              <w:pStyle w:val="TableParagraph"/>
              <w:spacing w:before="111" w:line="214" w:lineRule="exact"/>
              <w:ind w:left="132"/>
              <w:rPr>
                <w:sz w:val="20"/>
              </w:rPr>
            </w:pPr>
            <w:r w:rsidRPr="00525063">
              <w:rPr>
                <w:sz w:val="20"/>
              </w:rPr>
              <w:t>55-64</w:t>
            </w:r>
          </w:p>
        </w:tc>
        <w:tc>
          <w:tcPr>
            <w:tcW w:w="875" w:type="dxa"/>
          </w:tcPr>
          <w:p w14:paraId="3C4CC0C5" w14:textId="77777777" w:rsidR="009F7569" w:rsidRPr="00525063" w:rsidRDefault="009F7569" w:rsidP="00C8471D">
            <w:pPr>
              <w:pStyle w:val="TableParagraph"/>
              <w:spacing w:before="111" w:line="214" w:lineRule="exact"/>
              <w:ind w:left="168"/>
              <w:rPr>
                <w:sz w:val="20"/>
              </w:rPr>
            </w:pPr>
            <w:r w:rsidRPr="00525063">
              <w:rPr>
                <w:sz w:val="20"/>
              </w:rPr>
              <w:t>NR</w:t>
            </w:r>
          </w:p>
        </w:tc>
        <w:tc>
          <w:tcPr>
            <w:tcW w:w="1283" w:type="dxa"/>
          </w:tcPr>
          <w:p w14:paraId="678C1104" w14:textId="77777777" w:rsidR="009F7569" w:rsidRPr="00525063" w:rsidRDefault="009F7569" w:rsidP="00C8471D">
            <w:pPr>
              <w:pStyle w:val="TableParagraph"/>
              <w:spacing w:before="111" w:line="214" w:lineRule="exact"/>
              <w:ind w:left="142"/>
              <w:rPr>
                <w:sz w:val="20"/>
              </w:rPr>
            </w:pPr>
            <w:r w:rsidRPr="00525063">
              <w:rPr>
                <w:sz w:val="20"/>
              </w:rPr>
              <w:t>Non-clinical</w:t>
            </w:r>
          </w:p>
        </w:tc>
        <w:tc>
          <w:tcPr>
            <w:tcW w:w="1567" w:type="dxa"/>
          </w:tcPr>
          <w:p w14:paraId="0375C34A" w14:textId="77777777" w:rsidR="009F7569" w:rsidRPr="00525063" w:rsidRDefault="009F7569" w:rsidP="00C8471D">
            <w:pPr>
              <w:pStyle w:val="TableParagraph"/>
              <w:spacing w:before="111" w:line="214" w:lineRule="exact"/>
              <w:ind w:left="136"/>
              <w:rPr>
                <w:sz w:val="20"/>
              </w:rPr>
            </w:pPr>
            <w:r w:rsidRPr="00525063">
              <w:rPr>
                <w:sz w:val="20"/>
              </w:rPr>
              <w:t xml:space="preserve">9 </w:t>
            </w:r>
            <w:proofErr w:type="gramStart"/>
            <w:r w:rsidRPr="00525063">
              <w:rPr>
                <w:sz w:val="20"/>
              </w:rPr>
              <w:t>undergraduate</w:t>
            </w:r>
            <w:proofErr w:type="gramEnd"/>
          </w:p>
        </w:tc>
        <w:tc>
          <w:tcPr>
            <w:tcW w:w="831" w:type="dxa"/>
          </w:tcPr>
          <w:p w14:paraId="57D19286" w14:textId="77777777" w:rsidR="009F7569" w:rsidRPr="00525063" w:rsidRDefault="009F7569" w:rsidP="00C8471D">
            <w:pPr>
              <w:pStyle w:val="TableParagraph"/>
              <w:spacing w:before="111" w:line="214" w:lineRule="exact"/>
              <w:ind w:left="129"/>
              <w:rPr>
                <w:sz w:val="20"/>
              </w:rPr>
            </w:pPr>
            <w:r w:rsidRPr="00525063">
              <w:rPr>
                <w:sz w:val="20"/>
              </w:rPr>
              <w:t>3</w:t>
            </w:r>
          </w:p>
        </w:tc>
        <w:tc>
          <w:tcPr>
            <w:tcW w:w="1015" w:type="dxa"/>
          </w:tcPr>
          <w:p w14:paraId="1DEEF1B4" w14:textId="77777777" w:rsidR="009F7569" w:rsidRPr="00525063" w:rsidRDefault="009F7569" w:rsidP="00C8471D">
            <w:pPr>
              <w:pStyle w:val="TableParagraph"/>
              <w:spacing w:before="111" w:line="214" w:lineRule="exact"/>
              <w:ind w:left="148"/>
              <w:rPr>
                <w:sz w:val="20"/>
              </w:rPr>
            </w:pPr>
            <w:r w:rsidRPr="00525063">
              <w:rPr>
                <w:sz w:val="20"/>
              </w:rPr>
              <w:t>72.7</w:t>
            </w:r>
          </w:p>
        </w:tc>
        <w:tc>
          <w:tcPr>
            <w:tcW w:w="1333" w:type="dxa"/>
          </w:tcPr>
          <w:p w14:paraId="72BB43C1" w14:textId="77777777" w:rsidR="009F7569" w:rsidRPr="00525063" w:rsidRDefault="009F7569" w:rsidP="00C8471D">
            <w:pPr>
              <w:pStyle w:val="TableParagraph"/>
              <w:spacing w:before="111" w:line="214" w:lineRule="exact"/>
              <w:ind w:left="155"/>
              <w:rPr>
                <w:sz w:val="20"/>
              </w:rPr>
            </w:pPr>
            <w:r w:rsidRPr="00525063">
              <w:rPr>
                <w:sz w:val="20"/>
              </w:rPr>
              <w:t>Low</w:t>
            </w:r>
          </w:p>
        </w:tc>
      </w:tr>
      <w:tr w:rsidR="009F7569" w:rsidRPr="00525063" w14:paraId="165B5B01" w14:textId="77777777" w:rsidTr="00C8471D">
        <w:trPr>
          <w:trHeight w:val="230"/>
        </w:trPr>
        <w:tc>
          <w:tcPr>
            <w:tcW w:w="1388" w:type="dxa"/>
          </w:tcPr>
          <w:p w14:paraId="037E7BE6" w14:textId="77777777" w:rsidR="009F7569" w:rsidRPr="00525063" w:rsidRDefault="009F7569" w:rsidP="00C8471D">
            <w:pPr>
              <w:pStyle w:val="TableParagraph"/>
              <w:spacing w:line="210" w:lineRule="exact"/>
              <w:ind w:left="105"/>
              <w:rPr>
                <w:sz w:val="20"/>
              </w:rPr>
            </w:pPr>
            <w:r w:rsidRPr="00525063">
              <w:rPr>
                <w:sz w:val="20"/>
              </w:rPr>
              <w:t>(2019)</w:t>
            </w:r>
          </w:p>
        </w:tc>
        <w:tc>
          <w:tcPr>
            <w:tcW w:w="1265" w:type="dxa"/>
          </w:tcPr>
          <w:p w14:paraId="2663E772" w14:textId="77777777" w:rsidR="009F7569" w:rsidRPr="00525063" w:rsidRDefault="009F7569" w:rsidP="00C8471D">
            <w:pPr>
              <w:pStyle w:val="TableParagraph"/>
              <w:spacing w:line="210" w:lineRule="exact"/>
              <w:ind w:left="143"/>
              <w:rPr>
                <w:sz w:val="20"/>
              </w:rPr>
            </w:pPr>
            <w:r w:rsidRPr="00525063">
              <w:rPr>
                <w:sz w:val="20"/>
              </w:rPr>
              <w:t>States</w:t>
            </w:r>
          </w:p>
        </w:tc>
        <w:tc>
          <w:tcPr>
            <w:tcW w:w="1152" w:type="dxa"/>
          </w:tcPr>
          <w:p w14:paraId="61B2BF6D" w14:textId="77777777" w:rsidR="009F7569" w:rsidRPr="00525063" w:rsidRDefault="009F7569" w:rsidP="00C8471D">
            <w:pPr>
              <w:pStyle w:val="TableParagraph"/>
              <w:spacing w:line="210" w:lineRule="exact"/>
              <w:ind w:left="154"/>
              <w:rPr>
                <w:sz w:val="20"/>
              </w:rPr>
            </w:pPr>
            <w:r w:rsidRPr="00525063">
              <w:rPr>
                <w:sz w:val="20"/>
              </w:rPr>
              <w:t>LPFS</w:t>
            </w:r>
          </w:p>
        </w:tc>
        <w:tc>
          <w:tcPr>
            <w:tcW w:w="1119" w:type="dxa"/>
          </w:tcPr>
          <w:p w14:paraId="2166AF96" w14:textId="77777777" w:rsidR="009F7569" w:rsidRPr="00525063" w:rsidRDefault="009F7569" w:rsidP="00C8471D">
            <w:pPr>
              <w:pStyle w:val="TableParagraph"/>
              <w:spacing w:line="210" w:lineRule="exact"/>
              <w:ind w:left="130"/>
              <w:rPr>
                <w:sz w:val="20"/>
              </w:rPr>
            </w:pPr>
            <w:r w:rsidRPr="00525063">
              <w:rPr>
                <w:sz w:val="20"/>
              </w:rPr>
              <w:t>recordings</w:t>
            </w:r>
          </w:p>
        </w:tc>
        <w:tc>
          <w:tcPr>
            <w:tcW w:w="869" w:type="dxa"/>
          </w:tcPr>
          <w:p w14:paraId="7B6AD20C" w14:textId="77777777" w:rsidR="009F7569" w:rsidRPr="00525063" w:rsidRDefault="009F7569" w:rsidP="00C8471D">
            <w:pPr>
              <w:pStyle w:val="TableParagraph"/>
              <w:rPr>
                <w:sz w:val="16"/>
              </w:rPr>
            </w:pPr>
          </w:p>
        </w:tc>
        <w:tc>
          <w:tcPr>
            <w:tcW w:w="847" w:type="dxa"/>
          </w:tcPr>
          <w:p w14:paraId="4C091E47" w14:textId="77777777" w:rsidR="009F7569" w:rsidRPr="00525063" w:rsidRDefault="009F7569" w:rsidP="00C8471D">
            <w:pPr>
              <w:pStyle w:val="TableParagraph"/>
              <w:rPr>
                <w:sz w:val="16"/>
              </w:rPr>
            </w:pPr>
          </w:p>
        </w:tc>
        <w:tc>
          <w:tcPr>
            <w:tcW w:w="814" w:type="dxa"/>
          </w:tcPr>
          <w:p w14:paraId="14DB76D1" w14:textId="77777777" w:rsidR="009F7569" w:rsidRPr="00525063" w:rsidRDefault="009F7569" w:rsidP="00C8471D">
            <w:pPr>
              <w:pStyle w:val="TableParagraph"/>
              <w:rPr>
                <w:sz w:val="16"/>
              </w:rPr>
            </w:pPr>
          </w:p>
        </w:tc>
        <w:tc>
          <w:tcPr>
            <w:tcW w:w="875" w:type="dxa"/>
          </w:tcPr>
          <w:p w14:paraId="4269EE6B" w14:textId="77777777" w:rsidR="009F7569" w:rsidRPr="00525063" w:rsidRDefault="009F7569" w:rsidP="00C8471D">
            <w:pPr>
              <w:pStyle w:val="TableParagraph"/>
              <w:rPr>
                <w:sz w:val="16"/>
              </w:rPr>
            </w:pPr>
          </w:p>
        </w:tc>
        <w:tc>
          <w:tcPr>
            <w:tcW w:w="1283" w:type="dxa"/>
          </w:tcPr>
          <w:p w14:paraId="74EC4513" w14:textId="77777777" w:rsidR="009F7569" w:rsidRPr="00525063" w:rsidRDefault="009F7569" w:rsidP="00C8471D">
            <w:pPr>
              <w:pStyle w:val="TableParagraph"/>
              <w:rPr>
                <w:sz w:val="16"/>
              </w:rPr>
            </w:pPr>
          </w:p>
        </w:tc>
        <w:tc>
          <w:tcPr>
            <w:tcW w:w="1567" w:type="dxa"/>
          </w:tcPr>
          <w:p w14:paraId="2722F1AD" w14:textId="77777777" w:rsidR="009F7569" w:rsidRPr="00525063" w:rsidRDefault="009F7569" w:rsidP="00C8471D">
            <w:pPr>
              <w:pStyle w:val="TableParagraph"/>
              <w:spacing w:line="210" w:lineRule="exact"/>
              <w:ind w:left="136"/>
              <w:rPr>
                <w:sz w:val="20"/>
              </w:rPr>
            </w:pPr>
            <w:r w:rsidRPr="00525063">
              <w:rPr>
                <w:sz w:val="20"/>
              </w:rPr>
              <w:t>students</w:t>
            </w:r>
          </w:p>
        </w:tc>
        <w:tc>
          <w:tcPr>
            <w:tcW w:w="831" w:type="dxa"/>
          </w:tcPr>
          <w:p w14:paraId="029E326C" w14:textId="77777777" w:rsidR="009F7569" w:rsidRPr="00525063" w:rsidRDefault="009F7569" w:rsidP="00C8471D">
            <w:pPr>
              <w:pStyle w:val="TableParagraph"/>
              <w:rPr>
                <w:sz w:val="16"/>
              </w:rPr>
            </w:pPr>
          </w:p>
        </w:tc>
        <w:tc>
          <w:tcPr>
            <w:tcW w:w="1015" w:type="dxa"/>
          </w:tcPr>
          <w:p w14:paraId="0A011209" w14:textId="77777777" w:rsidR="009F7569" w:rsidRPr="00525063" w:rsidRDefault="009F7569" w:rsidP="00C8471D">
            <w:pPr>
              <w:pStyle w:val="TableParagraph"/>
              <w:rPr>
                <w:sz w:val="16"/>
              </w:rPr>
            </w:pPr>
          </w:p>
        </w:tc>
        <w:tc>
          <w:tcPr>
            <w:tcW w:w="1333" w:type="dxa"/>
          </w:tcPr>
          <w:p w14:paraId="661D8A9B" w14:textId="77777777" w:rsidR="009F7569" w:rsidRPr="00525063" w:rsidRDefault="009F7569" w:rsidP="00C8471D">
            <w:pPr>
              <w:pStyle w:val="TableParagraph"/>
              <w:rPr>
                <w:sz w:val="16"/>
              </w:rPr>
            </w:pPr>
          </w:p>
        </w:tc>
      </w:tr>
      <w:tr w:rsidR="009F7569" w:rsidRPr="00525063" w14:paraId="23F7121B" w14:textId="77777777" w:rsidTr="00C8471D">
        <w:trPr>
          <w:trHeight w:val="345"/>
        </w:trPr>
        <w:tc>
          <w:tcPr>
            <w:tcW w:w="1388" w:type="dxa"/>
          </w:tcPr>
          <w:p w14:paraId="49BF05D6" w14:textId="77777777" w:rsidR="009F7569" w:rsidRPr="00525063" w:rsidRDefault="009F7569" w:rsidP="00C8471D">
            <w:pPr>
              <w:pStyle w:val="TableParagraph"/>
              <w:rPr>
                <w:sz w:val="20"/>
              </w:rPr>
            </w:pPr>
          </w:p>
        </w:tc>
        <w:tc>
          <w:tcPr>
            <w:tcW w:w="1265" w:type="dxa"/>
          </w:tcPr>
          <w:p w14:paraId="404FBFBA" w14:textId="77777777" w:rsidR="009F7569" w:rsidRPr="00525063" w:rsidRDefault="009F7569" w:rsidP="00C8471D">
            <w:pPr>
              <w:pStyle w:val="TableParagraph"/>
              <w:rPr>
                <w:sz w:val="20"/>
              </w:rPr>
            </w:pPr>
          </w:p>
        </w:tc>
        <w:tc>
          <w:tcPr>
            <w:tcW w:w="1152" w:type="dxa"/>
          </w:tcPr>
          <w:p w14:paraId="4E7B2C5E" w14:textId="77777777" w:rsidR="009F7569" w:rsidRPr="00525063" w:rsidRDefault="009F7569" w:rsidP="00C8471D">
            <w:pPr>
              <w:pStyle w:val="TableParagraph"/>
              <w:rPr>
                <w:sz w:val="20"/>
              </w:rPr>
            </w:pPr>
          </w:p>
        </w:tc>
        <w:tc>
          <w:tcPr>
            <w:tcW w:w="1119" w:type="dxa"/>
          </w:tcPr>
          <w:p w14:paraId="6661FE45" w14:textId="77777777" w:rsidR="009F7569" w:rsidRPr="00525063" w:rsidRDefault="009F7569" w:rsidP="00C8471D">
            <w:pPr>
              <w:pStyle w:val="TableParagraph"/>
              <w:spacing w:line="226" w:lineRule="exact"/>
              <w:ind w:left="130"/>
              <w:rPr>
                <w:sz w:val="20"/>
              </w:rPr>
            </w:pPr>
            <w:r w:rsidRPr="00525063">
              <w:rPr>
                <w:sz w:val="20"/>
              </w:rPr>
              <w:t>of LSIs</w:t>
            </w:r>
          </w:p>
        </w:tc>
        <w:tc>
          <w:tcPr>
            <w:tcW w:w="869" w:type="dxa"/>
          </w:tcPr>
          <w:p w14:paraId="58647B06" w14:textId="77777777" w:rsidR="009F7569" w:rsidRPr="00525063" w:rsidRDefault="009F7569" w:rsidP="00C8471D">
            <w:pPr>
              <w:pStyle w:val="TableParagraph"/>
              <w:rPr>
                <w:sz w:val="20"/>
              </w:rPr>
            </w:pPr>
          </w:p>
        </w:tc>
        <w:tc>
          <w:tcPr>
            <w:tcW w:w="847" w:type="dxa"/>
          </w:tcPr>
          <w:p w14:paraId="21D08CD8" w14:textId="77777777" w:rsidR="009F7569" w:rsidRPr="00525063" w:rsidRDefault="009F7569" w:rsidP="00C8471D">
            <w:pPr>
              <w:pStyle w:val="TableParagraph"/>
              <w:rPr>
                <w:sz w:val="20"/>
              </w:rPr>
            </w:pPr>
          </w:p>
        </w:tc>
        <w:tc>
          <w:tcPr>
            <w:tcW w:w="814" w:type="dxa"/>
          </w:tcPr>
          <w:p w14:paraId="58B7F104" w14:textId="77777777" w:rsidR="009F7569" w:rsidRPr="00525063" w:rsidRDefault="009F7569" w:rsidP="00C8471D">
            <w:pPr>
              <w:pStyle w:val="TableParagraph"/>
              <w:rPr>
                <w:sz w:val="20"/>
              </w:rPr>
            </w:pPr>
          </w:p>
        </w:tc>
        <w:tc>
          <w:tcPr>
            <w:tcW w:w="875" w:type="dxa"/>
          </w:tcPr>
          <w:p w14:paraId="23A60949" w14:textId="77777777" w:rsidR="009F7569" w:rsidRPr="00525063" w:rsidRDefault="009F7569" w:rsidP="00C8471D">
            <w:pPr>
              <w:pStyle w:val="TableParagraph"/>
              <w:rPr>
                <w:sz w:val="20"/>
              </w:rPr>
            </w:pPr>
          </w:p>
        </w:tc>
        <w:tc>
          <w:tcPr>
            <w:tcW w:w="1283" w:type="dxa"/>
          </w:tcPr>
          <w:p w14:paraId="33BEFF66" w14:textId="77777777" w:rsidR="009F7569" w:rsidRPr="00525063" w:rsidRDefault="009F7569" w:rsidP="00C8471D">
            <w:pPr>
              <w:pStyle w:val="TableParagraph"/>
              <w:rPr>
                <w:sz w:val="20"/>
              </w:rPr>
            </w:pPr>
          </w:p>
        </w:tc>
        <w:tc>
          <w:tcPr>
            <w:tcW w:w="1567" w:type="dxa"/>
          </w:tcPr>
          <w:p w14:paraId="4158C9A4" w14:textId="77777777" w:rsidR="009F7569" w:rsidRPr="00525063" w:rsidRDefault="009F7569" w:rsidP="00C8471D">
            <w:pPr>
              <w:pStyle w:val="TableParagraph"/>
              <w:rPr>
                <w:sz w:val="20"/>
              </w:rPr>
            </w:pPr>
          </w:p>
        </w:tc>
        <w:tc>
          <w:tcPr>
            <w:tcW w:w="831" w:type="dxa"/>
          </w:tcPr>
          <w:p w14:paraId="063C6D67" w14:textId="77777777" w:rsidR="009F7569" w:rsidRPr="00525063" w:rsidRDefault="009F7569" w:rsidP="00C8471D">
            <w:pPr>
              <w:pStyle w:val="TableParagraph"/>
              <w:rPr>
                <w:sz w:val="20"/>
              </w:rPr>
            </w:pPr>
          </w:p>
        </w:tc>
        <w:tc>
          <w:tcPr>
            <w:tcW w:w="1015" w:type="dxa"/>
          </w:tcPr>
          <w:p w14:paraId="573DAD35" w14:textId="77777777" w:rsidR="009F7569" w:rsidRPr="00525063" w:rsidRDefault="009F7569" w:rsidP="00C8471D">
            <w:pPr>
              <w:pStyle w:val="TableParagraph"/>
              <w:rPr>
                <w:sz w:val="20"/>
              </w:rPr>
            </w:pPr>
          </w:p>
        </w:tc>
        <w:tc>
          <w:tcPr>
            <w:tcW w:w="1333" w:type="dxa"/>
          </w:tcPr>
          <w:p w14:paraId="742AAB35" w14:textId="77777777" w:rsidR="009F7569" w:rsidRPr="00525063" w:rsidRDefault="009F7569" w:rsidP="00C8471D">
            <w:pPr>
              <w:pStyle w:val="TableParagraph"/>
              <w:rPr>
                <w:sz w:val="20"/>
              </w:rPr>
            </w:pPr>
          </w:p>
        </w:tc>
      </w:tr>
      <w:tr w:rsidR="009F7569" w:rsidRPr="00525063" w14:paraId="334EB877" w14:textId="77777777" w:rsidTr="00C8471D">
        <w:trPr>
          <w:trHeight w:val="345"/>
        </w:trPr>
        <w:tc>
          <w:tcPr>
            <w:tcW w:w="1388" w:type="dxa"/>
          </w:tcPr>
          <w:p w14:paraId="587E6768" w14:textId="77777777" w:rsidR="009F7569" w:rsidRPr="00525063" w:rsidRDefault="009F7569" w:rsidP="00C8471D">
            <w:pPr>
              <w:pStyle w:val="TableParagraph"/>
              <w:spacing w:before="111" w:line="214" w:lineRule="exact"/>
              <w:ind w:left="105"/>
              <w:rPr>
                <w:sz w:val="20"/>
              </w:rPr>
            </w:pPr>
            <w:proofErr w:type="spellStart"/>
            <w:r w:rsidRPr="00525063">
              <w:rPr>
                <w:sz w:val="20"/>
              </w:rPr>
              <w:t>Dereboy</w:t>
            </w:r>
            <w:proofErr w:type="spellEnd"/>
            <w:r w:rsidRPr="00525063">
              <w:rPr>
                <w:sz w:val="20"/>
              </w:rPr>
              <w:t xml:space="preserve"> et al.</w:t>
            </w:r>
          </w:p>
        </w:tc>
        <w:tc>
          <w:tcPr>
            <w:tcW w:w="1265" w:type="dxa"/>
          </w:tcPr>
          <w:p w14:paraId="0451D335" w14:textId="77777777" w:rsidR="009F7569" w:rsidRPr="00525063" w:rsidRDefault="009F7569" w:rsidP="00C8471D">
            <w:pPr>
              <w:pStyle w:val="TableParagraph"/>
              <w:spacing w:before="111" w:line="214" w:lineRule="exact"/>
              <w:ind w:left="143"/>
              <w:rPr>
                <w:sz w:val="20"/>
              </w:rPr>
            </w:pPr>
            <w:r w:rsidRPr="00525063">
              <w:rPr>
                <w:sz w:val="20"/>
              </w:rPr>
              <w:t>Turkey</w:t>
            </w:r>
          </w:p>
        </w:tc>
        <w:tc>
          <w:tcPr>
            <w:tcW w:w="1152" w:type="dxa"/>
          </w:tcPr>
          <w:p w14:paraId="5220443C" w14:textId="77777777" w:rsidR="009F7569" w:rsidRPr="00525063" w:rsidRDefault="009F7569" w:rsidP="00C8471D">
            <w:pPr>
              <w:pStyle w:val="TableParagraph"/>
              <w:spacing w:before="111" w:line="214" w:lineRule="exact"/>
              <w:ind w:left="154"/>
              <w:rPr>
                <w:sz w:val="20"/>
              </w:rPr>
            </w:pPr>
            <w:r w:rsidRPr="00525063">
              <w:rPr>
                <w:sz w:val="20"/>
              </w:rPr>
              <w:t>SCID-II</w:t>
            </w:r>
          </w:p>
        </w:tc>
        <w:tc>
          <w:tcPr>
            <w:tcW w:w="1119" w:type="dxa"/>
          </w:tcPr>
          <w:p w14:paraId="3AE6A38A" w14:textId="77777777" w:rsidR="009F7569" w:rsidRPr="00525063" w:rsidRDefault="009F7569" w:rsidP="00C8471D">
            <w:pPr>
              <w:pStyle w:val="TableParagraph"/>
              <w:spacing w:before="111" w:line="214" w:lineRule="exact"/>
              <w:ind w:left="130"/>
              <w:rPr>
                <w:sz w:val="20"/>
              </w:rPr>
            </w:pPr>
            <w:r w:rsidRPr="00525063">
              <w:rPr>
                <w:sz w:val="20"/>
              </w:rPr>
              <w:t>Live</w:t>
            </w:r>
          </w:p>
        </w:tc>
        <w:tc>
          <w:tcPr>
            <w:tcW w:w="869" w:type="dxa"/>
          </w:tcPr>
          <w:p w14:paraId="3D1CB4A2" w14:textId="77777777" w:rsidR="009F7569" w:rsidRPr="00525063" w:rsidRDefault="009F7569" w:rsidP="00C8471D">
            <w:pPr>
              <w:pStyle w:val="TableParagraph"/>
              <w:spacing w:before="111" w:line="214" w:lineRule="exact"/>
              <w:ind w:left="144"/>
              <w:rPr>
                <w:sz w:val="20"/>
              </w:rPr>
            </w:pPr>
            <w:r w:rsidRPr="00525063">
              <w:rPr>
                <w:sz w:val="20"/>
              </w:rPr>
              <w:t>120</w:t>
            </w:r>
          </w:p>
        </w:tc>
        <w:tc>
          <w:tcPr>
            <w:tcW w:w="847" w:type="dxa"/>
          </w:tcPr>
          <w:p w14:paraId="114A79FB" w14:textId="77777777" w:rsidR="009F7569" w:rsidRPr="00525063" w:rsidRDefault="009F7569" w:rsidP="00C8471D">
            <w:pPr>
              <w:pStyle w:val="TableParagraph"/>
              <w:spacing w:before="111" w:line="214" w:lineRule="exact"/>
              <w:ind w:left="125"/>
              <w:rPr>
                <w:sz w:val="20"/>
              </w:rPr>
            </w:pPr>
            <w:r w:rsidRPr="00525063">
              <w:rPr>
                <w:sz w:val="20"/>
              </w:rPr>
              <w:t>66.67</w:t>
            </w:r>
          </w:p>
        </w:tc>
        <w:tc>
          <w:tcPr>
            <w:tcW w:w="814" w:type="dxa"/>
          </w:tcPr>
          <w:p w14:paraId="71363E77" w14:textId="77777777" w:rsidR="009F7569" w:rsidRPr="00525063" w:rsidRDefault="009F7569" w:rsidP="00C8471D">
            <w:pPr>
              <w:pStyle w:val="TableParagraph"/>
              <w:spacing w:before="111" w:line="214" w:lineRule="exact"/>
              <w:ind w:left="132"/>
              <w:rPr>
                <w:sz w:val="20"/>
              </w:rPr>
            </w:pPr>
            <w:r w:rsidRPr="00525063">
              <w:rPr>
                <w:sz w:val="20"/>
              </w:rPr>
              <w:t>16-63</w:t>
            </w:r>
          </w:p>
        </w:tc>
        <w:tc>
          <w:tcPr>
            <w:tcW w:w="875" w:type="dxa"/>
          </w:tcPr>
          <w:p w14:paraId="4907427B" w14:textId="77777777" w:rsidR="009F7569" w:rsidRPr="00525063" w:rsidRDefault="009F7569" w:rsidP="00C8471D">
            <w:pPr>
              <w:pStyle w:val="TableParagraph"/>
              <w:spacing w:before="111" w:line="214" w:lineRule="exact"/>
              <w:ind w:left="168"/>
              <w:rPr>
                <w:sz w:val="20"/>
              </w:rPr>
            </w:pPr>
            <w:r w:rsidRPr="00525063">
              <w:rPr>
                <w:sz w:val="20"/>
              </w:rPr>
              <w:t>35.7±</w:t>
            </w:r>
          </w:p>
        </w:tc>
        <w:tc>
          <w:tcPr>
            <w:tcW w:w="1283" w:type="dxa"/>
          </w:tcPr>
          <w:p w14:paraId="368E4E36" w14:textId="77777777" w:rsidR="009F7569" w:rsidRPr="00525063" w:rsidRDefault="009F7569" w:rsidP="00C8471D">
            <w:pPr>
              <w:pStyle w:val="TableParagraph"/>
              <w:spacing w:before="111" w:line="214" w:lineRule="exact"/>
              <w:ind w:left="142"/>
              <w:rPr>
                <w:sz w:val="20"/>
              </w:rPr>
            </w:pPr>
            <w:r w:rsidRPr="00525063">
              <w:rPr>
                <w:sz w:val="20"/>
              </w:rPr>
              <w:t>Clinical</w:t>
            </w:r>
          </w:p>
        </w:tc>
        <w:tc>
          <w:tcPr>
            <w:tcW w:w="1567" w:type="dxa"/>
          </w:tcPr>
          <w:p w14:paraId="0C5B4C2E" w14:textId="77777777" w:rsidR="009F7569" w:rsidRPr="00525063" w:rsidRDefault="009F7569" w:rsidP="00C8471D">
            <w:pPr>
              <w:pStyle w:val="TableParagraph"/>
              <w:spacing w:before="111" w:line="214" w:lineRule="exact"/>
              <w:ind w:left="136"/>
              <w:rPr>
                <w:sz w:val="20"/>
              </w:rPr>
            </w:pPr>
            <w:r w:rsidRPr="00525063">
              <w:rPr>
                <w:sz w:val="20"/>
              </w:rPr>
              <w:t>Clinicians*, 3</w:t>
            </w:r>
          </w:p>
        </w:tc>
        <w:tc>
          <w:tcPr>
            <w:tcW w:w="831" w:type="dxa"/>
          </w:tcPr>
          <w:p w14:paraId="25863D08" w14:textId="77777777" w:rsidR="009F7569" w:rsidRPr="00525063" w:rsidRDefault="009F7569" w:rsidP="00C8471D">
            <w:pPr>
              <w:pStyle w:val="TableParagraph"/>
              <w:spacing w:before="111" w:line="214" w:lineRule="exact"/>
              <w:ind w:left="129"/>
              <w:rPr>
                <w:sz w:val="20"/>
              </w:rPr>
            </w:pPr>
            <w:r w:rsidRPr="00525063">
              <w:rPr>
                <w:sz w:val="20"/>
              </w:rPr>
              <w:t>2</w:t>
            </w:r>
          </w:p>
        </w:tc>
        <w:tc>
          <w:tcPr>
            <w:tcW w:w="1015" w:type="dxa"/>
          </w:tcPr>
          <w:p w14:paraId="29E017DA" w14:textId="77777777" w:rsidR="009F7569" w:rsidRPr="00525063" w:rsidRDefault="009F7569" w:rsidP="00C8471D">
            <w:pPr>
              <w:pStyle w:val="TableParagraph"/>
              <w:spacing w:before="111" w:line="214" w:lineRule="exact"/>
              <w:ind w:left="148"/>
              <w:rPr>
                <w:sz w:val="20"/>
              </w:rPr>
            </w:pPr>
            <w:r w:rsidRPr="00525063">
              <w:rPr>
                <w:sz w:val="20"/>
              </w:rPr>
              <w:t>63.6</w:t>
            </w:r>
          </w:p>
        </w:tc>
        <w:tc>
          <w:tcPr>
            <w:tcW w:w="1333" w:type="dxa"/>
          </w:tcPr>
          <w:p w14:paraId="14FFC5AA" w14:textId="77777777" w:rsidR="009F7569" w:rsidRPr="00525063" w:rsidRDefault="009F7569" w:rsidP="00C8471D">
            <w:pPr>
              <w:pStyle w:val="TableParagraph"/>
              <w:spacing w:before="111" w:line="214" w:lineRule="exact"/>
              <w:ind w:left="155"/>
              <w:rPr>
                <w:sz w:val="20"/>
              </w:rPr>
            </w:pPr>
            <w:r w:rsidRPr="00525063">
              <w:rPr>
                <w:sz w:val="20"/>
              </w:rPr>
              <w:t>Low</w:t>
            </w:r>
          </w:p>
        </w:tc>
      </w:tr>
      <w:tr w:rsidR="009F7569" w:rsidRPr="00525063" w14:paraId="00FCD9CF" w14:textId="77777777" w:rsidTr="00C8471D">
        <w:trPr>
          <w:trHeight w:val="230"/>
        </w:trPr>
        <w:tc>
          <w:tcPr>
            <w:tcW w:w="1388" w:type="dxa"/>
          </w:tcPr>
          <w:p w14:paraId="6E077F6D" w14:textId="77777777" w:rsidR="009F7569" w:rsidRPr="00525063" w:rsidRDefault="009F7569" w:rsidP="00C8471D">
            <w:pPr>
              <w:pStyle w:val="TableParagraph"/>
              <w:spacing w:line="210" w:lineRule="exact"/>
              <w:ind w:left="105"/>
              <w:rPr>
                <w:sz w:val="20"/>
              </w:rPr>
            </w:pPr>
            <w:r w:rsidRPr="00525063">
              <w:rPr>
                <w:sz w:val="20"/>
              </w:rPr>
              <w:t>(2018)</w:t>
            </w:r>
          </w:p>
        </w:tc>
        <w:tc>
          <w:tcPr>
            <w:tcW w:w="1265" w:type="dxa"/>
          </w:tcPr>
          <w:p w14:paraId="30B05C67" w14:textId="77777777" w:rsidR="009F7569" w:rsidRPr="00525063" w:rsidRDefault="009F7569" w:rsidP="00C8471D">
            <w:pPr>
              <w:pStyle w:val="TableParagraph"/>
              <w:rPr>
                <w:sz w:val="16"/>
              </w:rPr>
            </w:pPr>
          </w:p>
        </w:tc>
        <w:tc>
          <w:tcPr>
            <w:tcW w:w="1152" w:type="dxa"/>
          </w:tcPr>
          <w:p w14:paraId="78D5B328" w14:textId="77777777" w:rsidR="009F7569" w:rsidRPr="00525063" w:rsidRDefault="009F7569" w:rsidP="00C8471D">
            <w:pPr>
              <w:pStyle w:val="TableParagraph"/>
              <w:spacing w:line="210" w:lineRule="exact"/>
              <w:ind w:left="154"/>
              <w:rPr>
                <w:sz w:val="20"/>
              </w:rPr>
            </w:pPr>
            <w:r w:rsidRPr="00525063">
              <w:rPr>
                <w:sz w:val="20"/>
              </w:rPr>
              <w:t>and LPFS</w:t>
            </w:r>
          </w:p>
        </w:tc>
        <w:tc>
          <w:tcPr>
            <w:tcW w:w="1119" w:type="dxa"/>
          </w:tcPr>
          <w:p w14:paraId="3946FA45" w14:textId="77777777" w:rsidR="009F7569" w:rsidRPr="00525063" w:rsidRDefault="009F7569" w:rsidP="00C8471D">
            <w:pPr>
              <w:pStyle w:val="TableParagraph"/>
              <w:spacing w:line="210" w:lineRule="exact"/>
              <w:ind w:left="130"/>
              <w:rPr>
                <w:sz w:val="20"/>
              </w:rPr>
            </w:pPr>
            <w:r w:rsidRPr="00525063">
              <w:rPr>
                <w:sz w:val="20"/>
              </w:rPr>
              <w:t>interviews</w:t>
            </w:r>
          </w:p>
        </w:tc>
        <w:tc>
          <w:tcPr>
            <w:tcW w:w="869" w:type="dxa"/>
          </w:tcPr>
          <w:p w14:paraId="72FC02E7" w14:textId="77777777" w:rsidR="009F7569" w:rsidRPr="00525063" w:rsidRDefault="009F7569" w:rsidP="00C8471D">
            <w:pPr>
              <w:pStyle w:val="TableParagraph"/>
              <w:rPr>
                <w:sz w:val="16"/>
              </w:rPr>
            </w:pPr>
          </w:p>
        </w:tc>
        <w:tc>
          <w:tcPr>
            <w:tcW w:w="847" w:type="dxa"/>
          </w:tcPr>
          <w:p w14:paraId="49084FF4" w14:textId="77777777" w:rsidR="009F7569" w:rsidRPr="00525063" w:rsidRDefault="009F7569" w:rsidP="00C8471D">
            <w:pPr>
              <w:pStyle w:val="TableParagraph"/>
              <w:rPr>
                <w:sz w:val="16"/>
              </w:rPr>
            </w:pPr>
          </w:p>
        </w:tc>
        <w:tc>
          <w:tcPr>
            <w:tcW w:w="814" w:type="dxa"/>
          </w:tcPr>
          <w:p w14:paraId="5EF01D2E" w14:textId="77777777" w:rsidR="009F7569" w:rsidRPr="00525063" w:rsidRDefault="009F7569" w:rsidP="00C8471D">
            <w:pPr>
              <w:pStyle w:val="TableParagraph"/>
              <w:rPr>
                <w:sz w:val="16"/>
              </w:rPr>
            </w:pPr>
          </w:p>
        </w:tc>
        <w:tc>
          <w:tcPr>
            <w:tcW w:w="875" w:type="dxa"/>
          </w:tcPr>
          <w:p w14:paraId="3C9C49E0" w14:textId="77777777" w:rsidR="009F7569" w:rsidRPr="00525063" w:rsidRDefault="009F7569" w:rsidP="00C8471D">
            <w:pPr>
              <w:pStyle w:val="TableParagraph"/>
              <w:spacing w:line="210" w:lineRule="exact"/>
              <w:ind w:left="168"/>
              <w:rPr>
                <w:sz w:val="20"/>
              </w:rPr>
            </w:pPr>
            <w:r w:rsidRPr="00525063">
              <w:rPr>
                <w:sz w:val="20"/>
              </w:rPr>
              <w:t>12.5</w:t>
            </w:r>
          </w:p>
        </w:tc>
        <w:tc>
          <w:tcPr>
            <w:tcW w:w="1283" w:type="dxa"/>
          </w:tcPr>
          <w:p w14:paraId="52CAD9E2" w14:textId="77777777" w:rsidR="009F7569" w:rsidRPr="00525063" w:rsidRDefault="009F7569" w:rsidP="00C8471D">
            <w:pPr>
              <w:pStyle w:val="TableParagraph"/>
              <w:spacing w:line="210" w:lineRule="exact"/>
              <w:ind w:left="142"/>
              <w:rPr>
                <w:sz w:val="20"/>
              </w:rPr>
            </w:pPr>
            <w:r w:rsidRPr="00525063">
              <w:rPr>
                <w:sz w:val="20"/>
              </w:rPr>
              <w:t>(</w:t>
            </w:r>
            <w:proofErr w:type="gramStart"/>
            <w:r w:rsidRPr="00525063">
              <w:rPr>
                <w:sz w:val="20"/>
              </w:rPr>
              <w:t>inpatient</w:t>
            </w:r>
            <w:proofErr w:type="gramEnd"/>
          </w:p>
        </w:tc>
        <w:tc>
          <w:tcPr>
            <w:tcW w:w="1567" w:type="dxa"/>
          </w:tcPr>
          <w:p w14:paraId="4B15A631" w14:textId="77777777" w:rsidR="009F7569" w:rsidRPr="00525063" w:rsidRDefault="009F7569" w:rsidP="00C8471D">
            <w:pPr>
              <w:pStyle w:val="TableParagraph"/>
              <w:spacing w:line="210" w:lineRule="exact"/>
              <w:ind w:left="136"/>
              <w:rPr>
                <w:sz w:val="20"/>
              </w:rPr>
            </w:pPr>
            <w:r w:rsidRPr="00525063">
              <w:rPr>
                <w:sz w:val="20"/>
              </w:rPr>
              <w:t>CP students, 3</w:t>
            </w:r>
          </w:p>
        </w:tc>
        <w:tc>
          <w:tcPr>
            <w:tcW w:w="831" w:type="dxa"/>
          </w:tcPr>
          <w:p w14:paraId="18957FA4" w14:textId="77777777" w:rsidR="009F7569" w:rsidRPr="00525063" w:rsidRDefault="009F7569" w:rsidP="00C8471D">
            <w:pPr>
              <w:pStyle w:val="TableParagraph"/>
              <w:rPr>
                <w:sz w:val="16"/>
              </w:rPr>
            </w:pPr>
          </w:p>
        </w:tc>
        <w:tc>
          <w:tcPr>
            <w:tcW w:w="1015" w:type="dxa"/>
          </w:tcPr>
          <w:p w14:paraId="3A4E8840" w14:textId="77777777" w:rsidR="009F7569" w:rsidRPr="00525063" w:rsidRDefault="009F7569" w:rsidP="00C8471D">
            <w:pPr>
              <w:pStyle w:val="TableParagraph"/>
              <w:rPr>
                <w:sz w:val="16"/>
              </w:rPr>
            </w:pPr>
          </w:p>
        </w:tc>
        <w:tc>
          <w:tcPr>
            <w:tcW w:w="1333" w:type="dxa"/>
          </w:tcPr>
          <w:p w14:paraId="71CDD8A3" w14:textId="77777777" w:rsidR="009F7569" w:rsidRPr="00525063" w:rsidRDefault="009F7569" w:rsidP="00C8471D">
            <w:pPr>
              <w:pStyle w:val="TableParagraph"/>
              <w:rPr>
                <w:sz w:val="16"/>
              </w:rPr>
            </w:pPr>
          </w:p>
        </w:tc>
      </w:tr>
      <w:tr w:rsidR="009F7569" w:rsidRPr="00525063" w14:paraId="633CB97F" w14:textId="77777777" w:rsidTr="00C8471D">
        <w:trPr>
          <w:trHeight w:val="230"/>
        </w:trPr>
        <w:tc>
          <w:tcPr>
            <w:tcW w:w="1388" w:type="dxa"/>
          </w:tcPr>
          <w:p w14:paraId="7F3C7F96" w14:textId="77777777" w:rsidR="009F7569" w:rsidRPr="00525063" w:rsidRDefault="009F7569" w:rsidP="00C8471D">
            <w:pPr>
              <w:pStyle w:val="TableParagraph"/>
              <w:rPr>
                <w:sz w:val="16"/>
              </w:rPr>
            </w:pPr>
          </w:p>
        </w:tc>
        <w:tc>
          <w:tcPr>
            <w:tcW w:w="1265" w:type="dxa"/>
          </w:tcPr>
          <w:p w14:paraId="4EF78FD5" w14:textId="77777777" w:rsidR="009F7569" w:rsidRPr="00525063" w:rsidRDefault="009F7569" w:rsidP="00C8471D">
            <w:pPr>
              <w:pStyle w:val="TableParagraph"/>
              <w:rPr>
                <w:sz w:val="16"/>
              </w:rPr>
            </w:pPr>
          </w:p>
        </w:tc>
        <w:tc>
          <w:tcPr>
            <w:tcW w:w="1152" w:type="dxa"/>
          </w:tcPr>
          <w:p w14:paraId="0A55CACE" w14:textId="77777777" w:rsidR="009F7569" w:rsidRPr="00525063" w:rsidRDefault="009F7569" w:rsidP="00C8471D">
            <w:pPr>
              <w:pStyle w:val="TableParagraph"/>
              <w:rPr>
                <w:sz w:val="16"/>
              </w:rPr>
            </w:pPr>
          </w:p>
        </w:tc>
        <w:tc>
          <w:tcPr>
            <w:tcW w:w="1119" w:type="dxa"/>
          </w:tcPr>
          <w:p w14:paraId="1851EDF2" w14:textId="77777777" w:rsidR="009F7569" w:rsidRPr="00525063" w:rsidRDefault="009F7569" w:rsidP="00C8471D">
            <w:pPr>
              <w:pStyle w:val="TableParagraph"/>
              <w:rPr>
                <w:sz w:val="16"/>
              </w:rPr>
            </w:pPr>
          </w:p>
        </w:tc>
        <w:tc>
          <w:tcPr>
            <w:tcW w:w="869" w:type="dxa"/>
          </w:tcPr>
          <w:p w14:paraId="1A221DBB" w14:textId="77777777" w:rsidR="009F7569" w:rsidRPr="00525063" w:rsidRDefault="009F7569" w:rsidP="00C8471D">
            <w:pPr>
              <w:pStyle w:val="TableParagraph"/>
              <w:rPr>
                <w:sz w:val="16"/>
              </w:rPr>
            </w:pPr>
          </w:p>
        </w:tc>
        <w:tc>
          <w:tcPr>
            <w:tcW w:w="847" w:type="dxa"/>
          </w:tcPr>
          <w:p w14:paraId="29DB46FB" w14:textId="77777777" w:rsidR="009F7569" w:rsidRPr="00525063" w:rsidRDefault="009F7569" w:rsidP="00C8471D">
            <w:pPr>
              <w:pStyle w:val="TableParagraph"/>
              <w:rPr>
                <w:sz w:val="16"/>
              </w:rPr>
            </w:pPr>
          </w:p>
        </w:tc>
        <w:tc>
          <w:tcPr>
            <w:tcW w:w="814" w:type="dxa"/>
          </w:tcPr>
          <w:p w14:paraId="5C3EDFED" w14:textId="77777777" w:rsidR="009F7569" w:rsidRPr="00525063" w:rsidRDefault="009F7569" w:rsidP="00C8471D">
            <w:pPr>
              <w:pStyle w:val="TableParagraph"/>
              <w:rPr>
                <w:sz w:val="16"/>
              </w:rPr>
            </w:pPr>
          </w:p>
        </w:tc>
        <w:tc>
          <w:tcPr>
            <w:tcW w:w="875" w:type="dxa"/>
          </w:tcPr>
          <w:p w14:paraId="732171A5" w14:textId="77777777" w:rsidR="009F7569" w:rsidRPr="00525063" w:rsidRDefault="009F7569" w:rsidP="00C8471D">
            <w:pPr>
              <w:pStyle w:val="TableParagraph"/>
              <w:rPr>
                <w:sz w:val="16"/>
              </w:rPr>
            </w:pPr>
          </w:p>
        </w:tc>
        <w:tc>
          <w:tcPr>
            <w:tcW w:w="1283" w:type="dxa"/>
          </w:tcPr>
          <w:p w14:paraId="6511AC05" w14:textId="77777777" w:rsidR="009F7569" w:rsidRPr="00525063" w:rsidRDefault="009F7569" w:rsidP="00C8471D">
            <w:pPr>
              <w:pStyle w:val="TableParagraph"/>
              <w:spacing w:line="210" w:lineRule="exact"/>
              <w:ind w:left="142"/>
              <w:rPr>
                <w:sz w:val="20"/>
              </w:rPr>
            </w:pPr>
            <w:r w:rsidRPr="00525063">
              <w:rPr>
                <w:sz w:val="20"/>
              </w:rPr>
              <w:t>and</w:t>
            </w:r>
          </w:p>
        </w:tc>
        <w:tc>
          <w:tcPr>
            <w:tcW w:w="1567" w:type="dxa"/>
          </w:tcPr>
          <w:p w14:paraId="72011700" w14:textId="77777777" w:rsidR="009F7569" w:rsidRPr="00525063" w:rsidRDefault="009F7569" w:rsidP="00C8471D">
            <w:pPr>
              <w:pStyle w:val="TableParagraph"/>
              <w:spacing w:line="210" w:lineRule="exact"/>
              <w:ind w:left="136"/>
              <w:rPr>
                <w:sz w:val="20"/>
              </w:rPr>
            </w:pPr>
            <w:r w:rsidRPr="00525063">
              <w:rPr>
                <w:sz w:val="20"/>
              </w:rPr>
              <w:t>academics, 1</w:t>
            </w:r>
          </w:p>
        </w:tc>
        <w:tc>
          <w:tcPr>
            <w:tcW w:w="831" w:type="dxa"/>
          </w:tcPr>
          <w:p w14:paraId="2EDC5D60" w14:textId="77777777" w:rsidR="009F7569" w:rsidRPr="00525063" w:rsidRDefault="009F7569" w:rsidP="00C8471D">
            <w:pPr>
              <w:pStyle w:val="TableParagraph"/>
              <w:rPr>
                <w:sz w:val="16"/>
              </w:rPr>
            </w:pPr>
          </w:p>
        </w:tc>
        <w:tc>
          <w:tcPr>
            <w:tcW w:w="1015" w:type="dxa"/>
          </w:tcPr>
          <w:p w14:paraId="56F707D0" w14:textId="77777777" w:rsidR="009F7569" w:rsidRPr="00525063" w:rsidRDefault="009F7569" w:rsidP="00C8471D">
            <w:pPr>
              <w:pStyle w:val="TableParagraph"/>
              <w:rPr>
                <w:sz w:val="16"/>
              </w:rPr>
            </w:pPr>
          </w:p>
        </w:tc>
        <w:tc>
          <w:tcPr>
            <w:tcW w:w="1333" w:type="dxa"/>
          </w:tcPr>
          <w:p w14:paraId="5DF38B88" w14:textId="77777777" w:rsidR="009F7569" w:rsidRPr="00525063" w:rsidRDefault="009F7569" w:rsidP="00C8471D">
            <w:pPr>
              <w:pStyle w:val="TableParagraph"/>
              <w:rPr>
                <w:sz w:val="16"/>
              </w:rPr>
            </w:pPr>
          </w:p>
        </w:tc>
      </w:tr>
      <w:tr w:rsidR="009F7569" w:rsidRPr="00525063" w14:paraId="5BC53F64" w14:textId="77777777" w:rsidTr="00C8471D">
        <w:trPr>
          <w:trHeight w:val="230"/>
        </w:trPr>
        <w:tc>
          <w:tcPr>
            <w:tcW w:w="1388" w:type="dxa"/>
          </w:tcPr>
          <w:p w14:paraId="2BA515DA" w14:textId="77777777" w:rsidR="009F7569" w:rsidRPr="00525063" w:rsidRDefault="009F7569" w:rsidP="00C8471D">
            <w:pPr>
              <w:pStyle w:val="TableParagraph"/>
              <w:rPr>
                <w:sz w:val="16"/>
              </w:rPr>
            </w:pPr>
          </w:p>
        </w:tc>
        <w:tc>
          <w:tcPr>
            <w:tcW w:w="1265" w:type="dxa"/>
          </w:tcPr>
          <w:p w14:paraId="7744286E" w14:textId="77777777" w:rsidR="009F7569" w:rsidRPr="00525063" w:rsidRDefault="009F7569" w:rsidP="00C8471D">
            <w:pPr>
              <w:pStyle w:val="TableParagraph"/>
              <w:rPr>
                <w:sz w:val="16"/>
              </w:rPr>
            </w:pPr>
          </w:p>
        </w:tc>
        <w:tc>
          <w:tcPr>
            <w:tcW w:w="1152" w:type="dxa"/>
          </w:tcPr>
          <w:p w14:paraId="0CCFF4CE" w14:textId="77777777" w:rsidR="009F7569" w:rsidRPr="00525063" w:rsidRDefault="009F7569" w:rsidP="00C8471D">
            <w:pPr>
              <w:pStyle w:val="TableParagraph"/>
              <w:rPr>
                <w:sz w:val="16"/>
              </w:rPr>
            </w:pPr>
          </w:p>
        </w:tc>
        <w:tc>
          <w:tcPr>
            <w:tcW w:w="1119" w:type="dxa"/>
          </w:tcPr>
          <w:p w14:paraId="20EF4B98" w14:textId="77777777" w:rsidR="009F7569" w:rsidRPr="00525063" w:rsidRDefault="009F7569" w:rsidP="00C8471D">
            <w:pPr>
              <w:pStyle w:val="TableParagraph"/>
              <w:rPr>
                <w:sz w:val="16"/>
              </w:rPr>
            </w:pPr>
          </w:p>
        </w:tc>
        <w:tc>
          <w:tcPr>
            <w:tcW w:w="869" w:type="dxa"/>
          </w:tcPr>
          <w:p w14:paraId="1733C802" w14:textId="77777777" w:rsidR="009F7569" w:rsidRPr="00525063" w:rsidRDefault="009F7569" w:rsidP="00C8471D">
            <w:pPr>
              <w:pStyle w:val="TableParagraph"/>
              <w:rPr>
                <w:sz w:val="16"/>
              </w:rPr>
            </w:pPr>
          </w:p>
        </w:tc>
        <w:tc>
          <w:tcPr>
            <w:tcW w:w="847" w:type="dxa"/>
          </w:tcPr>
          <w:p w14:paraId="388CBAA3" w14:textId="77777777" w:rsidR="009F7569" w:rsidRPr="00525063" w:rsidRDefault="009F7569" w:rsidP="00C8471D">
            <w:pPr>
              <w:pStyle w:val="TableParagraph"/>
              <w:rPr>
                <w:sz w:val="16"/>
              </w:rPr>
            </w:pPr>
          </w:p>
        </w:tc>
        <w:tc>
          <w:tcPr>
            <w:tcW w:w="814" w:type="dxa"/>
          </w:tcPr>
          <w:p w14:paraId="09E0C4C0" w14:textId="77777777" w:rsidR="009F7569" w:rsidRPr="00525063" w:rsidRDefault="009F7569" w:rsidP="00C8471D">
            <w:pPr>
              <w:pStyle w:val="TableParagraph"/>
              <w:rPr>
                <w:sz w:val="16"/>
              </w:rPr>
            </w:pPr>
          </w:p>
        </w:tc>
        <w:tc>
          <w:tcPr>
            <w:tcW w:w="875" w:type="dxa"/>
          </w:tcPr>
          <w:p w14:paraId="0EE8C2CF" w14:textId="77777777" w:rsidR="009F7569" w:rsidRPr="00525063" w:rsidRDefault="009F7569" w:rsidP="00C8471D">
            <w:pPr>
              <w:pStyle w:val="TableParagraph"/>
              <w:rPr>
                <w:sz w:val="16"/>
              </w:rPr>
            </w:pPr>
          </w:p>
        </w:tc>
        <w:tc>
          <w:tcPr>
            <w:tcW w:w="1283" w:type="dxa"/>
          </w:tcPr>
          <w:p w14:paraId="12863680" w14:textId="77777777" w:rsidR="009F7569" w:rsidRPr="00525063" w:rsidRDefault="009F7569" w:rsidP="00C8471D">
            <w:pPr>
              <w:pStyle w:val="TableParagraph"/>
              <w:spacing w:line="210" w:lineRule="exact"/>
              <w:ind w:left="142"/>
              <w:rPr>
                <w:sz w:val="20"/>
              </w:rPr>
            </w:pPr>
            <w:r w:rsidRPr="00525063">
              <w:rPr>
                <w:sz w:val="20"/>
              </w:rPr>
              <w:t>outpatient)</w:t>
            </w:r>
          </w:p>
        </w:tc>
        <w:tc>
          <w:tcPr>
            <w:tcW w:w="1567" w:type="dxa"/>
          </w:tcPr>
          <w:p w14:paraId="41E581ED" w14:textId="77777777" w:rsidR="009F7569" w:rsidRPr="00525063" w:rsidRDefault="009F7569" w:rsidP="00C8471D">
            <w:pPr>
              <w:pStyle w:val="TableParagraph"/>
              <w:spacing w:line="210" w:lineRule="exact"/>
              <w:ind w:left="136"/>
              <w:rPr>
                <w:sz w:val="20"/>
              </w:rPr>
            </w:pPr>
            <w:r w:rsidRPr="00525063">
              <w:rPr>
                <w:sz w:val="20"/>
              </w:rPr>
              <w:t>psychiatrist and</w:t>
            </w:r>
          </w:p>
        </w:tc>
        <w:tc>
          <w:tcPr>
            <w:tcW w:w="831" w:type="dxa"/>
          </w:tcPr>
          <w:p w14:paraId="1CB62822" w14:textId="77777777" w:rsidR="009F7569" w:rsidRPr="00525063" w:rsidRDefault="009F7569" w:rsidP="00C8471D">
            <w:pPr>
              <w:pStyle w:val="TableParagraph"/>
              <w:rPr>
                <w:sz w:val="16"/>
              </w:rPr>
            </w:pPr>
          </w:p>
        </w:tc>
        <w:tc>
          <w:tcPr>
            <w:tcW w:w="1015" w:type="dxa"/>
          </w:tcPr>
          <w:p w14:paraId="132E5B53" w14:textId="77777777" w:rsidR="009F7569" w:rsidRPr="00525063" w:rsidRDefault="009F7569" w:rsidP="00C8471D">
            <w:pPr>
              <w:pStyle w:val="TableParagraph"/>
              <w:rPr>
                <w:sz w:val="16"/>
              </w:rPr>
            </w:pPr>
          </w:p>
        </w:tc>
        <w:tc>
          <w:tcPr>
            <w:tcW w:w="1333" w:type="dxa"/>
          </w:tcPr>
          <w:p w14:paraId="747230C1" w14:textId="77777777" w:rsidR="009F7569" w:rsidRPr="00525063" w:rsidRDefault="009F7569" w:rsidP="00C8471D">
            <w:pPr>
              <w:pStyle w:val="TableParagraph"/>
              <w:rPr>
                <w:sz w:val="16"/>
              </w:rPr>
            </w:pPr>
          </w:p>
        </w:tc>
      </w:tr>
      <w:tr w:rsidR="009F7569" w:rsidRPr="00525063" w14:paraId="75654C1B" w14:textId="77777777" w:rsidTr="00C8471D">
        <w:trPr>
          <w:trHeight w:val="343"/>
        </w:trPr>
        <w:tc>
          <w:tcPr>
            <w:tcW w:w="1388" w:type="dxa"/>
          </w:tcPr>
          <w:p w14:paraId="391DD318" w14:textId="77777777" w:rsidR="009F7569" w:rsidRPr="00525063" w:rsidRDefault="009F7569" w:rsidP="00C8471D">
            <w:pPr>
              <w:pStyle w:val="TableParagraph"/>
              <w:rPr>
                <w:sz w:val="20"/>
              </w:rPr>
            </w:pPr>
          </w:p>
        </w:tc>
        <w:tc>
          <w:tcPr>
            <w:tcW w:w="1265" w:type="dxa"/>
          </w:tcPr>
          <w:p w14:paraId="48380B8C" w14:textId="77777777" w:rsidR="009F7569" w:rsidRPr="00525063" w:rsidRDefault="009F7569" w:rsidP="00C8471D">
            <w:pPr>
              <w:pStyle w:val="TableParagraph"/>
              <w:rPr>
                <w:sz w:val="20"/>
              </w:rPr>
            </w:pPr>
          </w:p>
        </w:tc>
        <w:tc>
          <w:tcPr>
            <w:tcW w:w="1152" w:type="dxa"/>
          </w:tcPr>
          <w:p w14:paraId="291FCCCF" w14:textId="77777777" w:rsidR="009F7569" w:rsidRPr="00525063" w:rsidRDefault="009F7569" w:rsidP="00C8471D">
            <w:pPr>
              <w:pStyle w:val="TableParagraph"/>
              <w:rPr>
                <w:sz w:val="20"/>
              </w:rPr>
            </w:pPr>
          </w:p>
        </w:tc>
        <w:tc>
          <w:tcPr>
            <w:tcW w:w="1119" w:type="dxa"/>
          </w:tcPr>
          <w:p w14:paraId="4400D799" w14:textId="77777777" w:rsidR="009F7569" w:rsidRPr="00525063" w:rsidRDefault="009F7569" w:rsidP="00C8471D">
            <w:pPr>
              <w:pStyle w:val="TableParagraph"/>
              <w:rPr>
                <w:sz w:val="20"/>
              </w:rPr>
            </w:pPr>
          </w:p>
        </w:tc>
        <w:tc>
          <w:tcPr>
            <w:tcW w:w="869" w:type="dxa"/>
          </w:tcPr>
          <w:p w14:paraId="6F5BDD79" w14:textId="77777777" w:rsidR="009F7569" w:rsidRPr="00525063" w:rsidRDefault="009F7569" w:rsidP="00C8471D">
            <w:pPr>
              <w:pStyle w:val="TableParagraph"/>
              <w:rPr>
                <w:sz w:val="20"/>
              </w:rPr>
            </w:pPr>
          </w:p>
        </w:tc>
        <w:tc>
          <w:tcPr>
            <w:tcW w:w="847" w:type="dxa"/>
          </w:tcPr>
          <w:p w14:paraId="324C6371" w14:textId="77777777" w:rsidR="009F7569" w:rsidRPr="00525063" w:rsidRDefault="009F7569" w:rsidP="00C8471D">
            <w:pPr>
              <w:pStyle w:val="TableParagraph"/>
              <w:rPr>
                <w:sz w:val="20"/>
              </w:rPr>
            </w:pPr>
          </w:p>
        </w:tc>
        <w:tc>
          <w:tcPr>
            <w:tcW w:w="814" w:type="dxa"/>
          </w:tcPr>
          <w:p w14:paraId="378FC2E3" w14:textId="77777777" w:rsidR="009F7569" w:rsidRPr="00525063" w:rsidRDefault="009F7569" w:rsidP="00C8471D">
            <w:pPr>
              <w:pStyle w:val="TableParagraph"/>
              <w:rPr>
                <w:sz w:val="20"/>
              </w:rPr>
            </w:pPr>
          </w:p>
        </w:tc>
        <w:tc>
          <w:tcPr>
            <w:tcW w:w="875" w:type="dxa"/>
          </w:tcPr>
          <w:p w14:paraId="21345A54" w14:textId="77777777" w:rsidR="009F7569" w:rsidRPr="00525063" w:rsidRDefault="009F7569" w:rsidP="00C8471D">
            <w:pPr>
              <w:pStyle w:val="TableParagraph"/>
              <w:rPr>
                <w:sz w:val="20"/>
              </w:rPr>
            </w:pPr>
          </w:p>
        </w:tc>
        <w:tc>
          <w:tcPr>
            <w:tcW w:w="1283" w:type="dxa"/>
          </w:tcPr>
          <w:p w14:paraId="707A1683" w14:textId="77777777" w:rsidR="009F7569" w:rsidRPr="00525063" w:rsidRDefault="009F7569" w:rsidP="00C8471D">
            <w:pPr>
              <w:pStyle w:val="TableParagraph"/>
              <w:rPr>
                <w:sz w:val="20"/>
              </w:rPr>
            </w:pPr>
          </w:p>
        </w:tc>
        <w:tc>
          <w:tcPr>
            <w:tcW w:w="1567" w:type="dxa"/>
          </w:tcPr>
          <w:p w14:paraId="16BEA32B" w14:textId="77777777" w:rsidR="009F7569" w:rsidRPr="00525063" w:rsidRDefault="009F7569" w:rsidP="00C8471D">
            <w:pPr>
              <w:pStyle w:val="TableParagraph"/>
              <w:spacing w:line="226" w:lineRule="exact"/>
              <w:ind w:left="136"/>
              <w:rPr>
                <w:sz w:val="20"/>
              </w:rPr>
            </w:pPr>
            <w:r w:rsidRPr="00525063">
              <w:rPr>
                <w:sz w:val="20"/>
              </w:rPr>
              <w:t>2 CPs</w:t>
            </w:r>
          </w:p>
        </w:tc>
        <w:tc>
          <w:tcPr>
            <w:tcW w:w="831" w:type="dxa"/>
          </w:tcPr>
          <w:p w14:paraId="2A865A9A" w14:textId="77777777" w:rsidR="009F7569" w:rsidRPr="00525063" w:rsidRDefault="009F7569" w:rsidP="00C8471D">
            <w:pPr>
              <w:pStyle w:val="TableParagraph"/>
              <w:rPr>
                <w:sz w:val="20"/>
              </w:rPr>
            </w:pPr>
          </w:p>
        </w:tc>
        <w:tc>
          <w:tcPr>
            <w:tcW w:w="1015" w:type="dxa"/>
          </w:tcPr>
          <w:p w14:paraId="7F4E7F56" w14:textId="77777777" w:rsidR="009F7569" w:rsidRPr="00525063" w:rsidRDefault="009F7569" w:rsidP="00C8471D">
            <w:pPr>
              <w:pStyle w:val="TableParagraph"/>
              <w:rPr>
                <w:sz w:val="20"/>
              </w:rPr>
            </w:pPr>
          </w:p>
        </w:tc>
        <w:tc>
          <w:tcPr>
            <w:tcW w:w="1333" w:type="dxa"/>
          </w:tcPr>
          <w:p w14:paraId="01780BB2" w14:textId="77777777" w:rsidR="009F7569" w:rsidRPr="00525063" w:rsidRDefault="009F7569" w:rsidP="00C8471D">
            <w:pPr>
              <w:pStyle w:val="TableParagraph"/>
              <w:rPr>
                <w:sz w:val="20"/>
              </w:rPr>
            </w:pPr>
          </w:p>
        </w:tc>
      </w:tr>
      <w:tr w:rsidR="009F7569" w:rsidRPr="00525063" w14:paraId="018AA90B" w14:textId="77777777" w:rsidTr="00C8471D">
        <w:trPr>
          <w:trHeight w:val="343"/>
        </w:trPr>
        <w:tc>
          <w:tcPr>
            <w:tcW w:w="1388" w:type="dxa"/>
          </w:tcPr>
          <w:p w14:paraId="4A259A9A" w14:textId="77777777" w:rsidR="009F7569" w:rsidRPr="00525063" w:rsidRDefault="009F7569" w:rsidP="00C8471D">
            <w:pPr>
              <w:pStyle w:val="TableParagraph"/>
              <w:spacing w:before="109" w:line="214" w:lineRule="exact"/>
              <w:ind w:left="105"/>
              <w:rPr>
                <w:sz w:val="20"/>
              </w:rPr>
            </w:pPr>
            <w:r w:rsidRPr="00525063">
              <w:rPr>
                <w:sz w:val="20"/>
              </w:rPr>
              <w:t>Garcia et al.</w:t>
            </w:r>
          </w:p>
        </w:tc>
        <w:tc>
          <w:tcPr>
            <w:tcW w:w="1265" w:type="dxa"/>
          </w:tcPr>
          <w:p w14:paraId="1FA8CF74" w14:textId="77777777" w:rsidR="009F7569" w:rsidRPr="00525063" w:rsidRDefault="009F7569" w:rsidP="00C8471D">
            <w:pPr>
              <w:pStyle w:val="TableParagraph"/>
              <w:spacing w:before="109" w:line="214" w:lineRule="exact"/>
              <w:ind w:left="143"/>
              <w:rPr>
                <w:sz w:val="20"/>
              </w:rPr>
            </w:pPr>
            <w:r w:rsidRPr="00525063">
              <w:rPr>
                <w:sz w:val="20"/>
              </w:rPr>
              <w:t>United</w:t>
            </w:r>
          </w:p>
        </w:tc>
        <w:tc>
          <w:tcPr>
            <w:tcW w:w="1152" w:type="dxa"/>
          </w:tcPr>
          <w:p w14:paraId="2A2B4FE3" w14:textId="77777777" w:rsidR="009F7569" w:rsidRPr="00525063" w:rsidRDefault="009F7569" w:rsidP="00C8471D">
            <w:pPr>
              <w:pStyle w:val="TableParagraph"/>
              <w:spacing w:before="109" w:line="214" w:lineRule="exact"/>
              <w:ind w:left="154"/>
              <w:rPr>
                <w:sz w:val="20"/>
              </w:rPr>
            </w:pPr>
            <w:r w:rsidRPr="00525063">
              <w:rPr>
                <w:sz w:val="20"/>
              </w:rPr>
              <w:t>LPFS and</w:t>
            </w:r>
          </w:p>
        </w:tc>
        <w:tc>
          <w:tcPr>
            <w:tcW w:w="1119" w:type="dxa"/>
          </w:tcPr>
          <w:p w14:paraId="5AA47A86" w14:textId="77777777" w:rsidR="009F7569" w:rsidRPr="00525063" w:rsidRDefault="009F7569" w:rsidP="00C8471D">
            <w:pPr>
              <w:pStyle w:val="TableParagraph"/>
              <w:spacing w:before="109" w:line="214" w:lineRule="exact"/>
              <w:ind w:left="130"/>
              <w:rPr>
                <w:sz w:val="20"/>
              </w:rPr>
            </w:pPr>
            <w:r w:rsidRPr="00525063">
              <w:rPr>
                <w:sz w:val="20"/>
              </w:rPr>
              <w:t>Written</w:t>
            </w:r>
          </w:p>
        </w:tc>
        <w:tc>
          <w:tcPr>
            <w:tcW w:w="869" w:type="dxa"/>
          </w:tcPr>
          <w:p w14:paraId="72FD5652" w14:textId="77777777" w:rsidR="009F7569" w:rsidRPr="00525063" w:rsidRDefault="009F7569" w:rsidP="00C8471D">
            <w:pPr>
              <w:pStyle w:val="TableParagraph"/>
              <w:spacing w:before="109" w:line="214" w:lineRule="exact"/>
              <w:ind w:left="144"/>
              <w:rPr>
                <w:sz w:val="20"/>
              </w:rPr>
            </w:pPr>
            <w:r w:rsidRPr="00525063">
              <w:rPr>
                <w:sz w:val="20"/>
              </w:rPr>
              <w:t>15</w:t>
            </w:r>
          </w:p>
        </w:tc>
        <w:tc>
          <w:tcPr>
            <w:tcW w:w="847" w:type="dxa"/>
          </w:tcPr>
          <w:p w14:paraId="7BE57A5A" w14:textId="77777777" w:rsidR="009F7569" w:rsidRPr="00525063" w:rsidRDefault="009F7569" w:rsidP="00C8471D">
            <w:pPr>
              <w:pStyle w:val="TableParagraph"/>
              <w:spacing w:before="109" w:line="214" w:lineRule="exact"/>
              <w:ind w:left="125"/>
              <w:rPr>
                <w:sz w:val="20"/>
              </w:rPr>
            </w:pPr>
            <w:r w:rsidRPr="00525063">
              <w:rPr>
                <w:sz w:val="20"/>
              </w:rPr>
              <w:t>NR</w:t>
            </w:r>
          </w:p>
        </w:tc>
        <w:tc>
          <w:tcPr>
            <w:tcW w:w="814" w:type="dxa"/>
          </w:tcPr>
          <w:p w14:paraId="2D93C48F" w14:textId="77777777" w:rsidR="009F7569" w:rsidRPr="00525063" w:rsidRDefault="009F7569" w:rsidP="00C8471D">
            <w:pPr>
              <w:pStyle w:val="TableParagraph"/>
              <w:spacing w:before="109" w:line="214" w:lineRule="exact"/>
              <w:ind w:left="132"/>
              <w:rPr>
                <w:sz w:val="20"/>
              </w:rPr>
            </w:pPr>
            <w:r w:rsidRPr="00525063">
              <w:rPr>
                <w:sz w:val="20"/>
              </w:rPr>
              <w:t>NR</w:t>
            </w:r>
          </w:p>
        </w:tc>
        <w:tc>
          <w:tcPr>
            <w:tcW w:w="875" w:type="dxa"/>
          </w:tcPr>
          <w:p w14:paraId="18E87127" w14:textId="77777777" w:rsidR="009F7569" w:rsidRPr="00525063" w:rsidRDefault="009F7569" w:rsidP="00C8471D">
            <w:pPr>
              <w:pStyle w:val="TableParagraph"/>
              <w:spacing w:before="109" w:line="214" w:lineRule="exact"/>
              <w:ind w:left="168"/>
              <w:rPr>
                <w:sz w:val="20"/>
              </w:rPr>
            </w:pPr>
            <w:r w:rsidRPr="00525063">
              <w:rPr>
                <w:sz w:val="20"/>
              </w:rPr>
              <w:t>NR</w:t>
            </w:r>
          </w:p>
        </w:tc>
        <w:tc>
          <w:tcPr>
            <w:tcW w:w="1283" w:type="dxa"/>
          </w:tcPr>
          <w:p w14:paraId="2849986C" w14:textId="77777777" w:rsidR="009F7569" w:rsidRPr="00525063" w:rsidRDefault="009F7569" w:rsidP="00C8471D">
            <w:pPr>
              <w:pStyle w:val="TableParagraph"/>
              <w:spacing w:before="109" w:line="214" w:lineRule="exact"/>
              <w:ind w:left="142"/>
              <w:rPr>
                <w:sz w:val="20"/>
              </w:rPr>
            </w:pPr>
            <w:r w:rsidRPr="00525063">
              <w:rPr>
                <w:sz w:val="20"/>
              </w:rPr>
              <w:t>Clinical</w:t>
            </w:r>
          </w:p>
        </w:tc>
        <w:tc>
          <w:tcPr>
            <w:tcW w:w="1567" w:type="dxa"/>
          </w:tcPr>
          <w:p w14:paraId="2A692401" w14:textId="77777777" w:rsidR="009F7569" w:rsidRPr="00525063" w:rsidRDefault="009F7569" w:rsidP="00C8471D">
            <w:pPr>
              <w:pStyle w:val="TableParagraph"/>
              <w:spacing w:before="109" w:line="214" w:lineRule="exact"/>
              <w:ind w:left="136"/>
              <w:rPr>
                <w:sz w:val="20"/>
              </w:rPr>
            </w:pPr>
            <w:r w:rsidRPr="00525063">
              <w:rPr>
                <w:color w:val="333333"/>
                <w:sz w:val="20"/>
              </w:rPr>
              <w:t>13 CP doctorate</w:t>
            </w:r>
          </w:p>
        </w:tc>
        <w:tc>
          <w:tcPr>
            <w:tcW w:w="831" w:type="dxa"/>
          </w:tcPr>
          <w:p w14:paraId="1E96F9C1" w14:textId="77777777" w:rsidR="009F7569" w:rsidRPr="00525063" w:rsidRDefault="009F7569" w:rsidP="00C8471D">
            <w:pPr>
              <w:pStyle w:val="TableParagraph"/>
              <w:spacing w:before="109" w:line="214" w:lineRule="exact"/>
              <w:ind w:left="129"/>
              <w:rPr>
                <w:sz w:val="20"/>
              </w:rPr>
            </w:pPr>
            <w:r w:rsidRPr="00525063">
              <w:rPr>
                <w:sz w:val="20"/>
              </w:rPr>
              <w:t>13</w:t>
            </w:r>
          </w:p>
        </w:tc>
        <w:tc>
          <w:tcPr>
            <w:tcW w:w="1015" w:type="dxa"/>
          </w:tcPr>
          <w:p w14:paraId="20F82E37" w14:textId="77777777" w:rsidR="009F7569" w:rsidRPr="00525063" w:rsidRDefault="009F7569" w:rsidP="00C8471D">
            <w:pPr>
              <w:pStyle w:val="TableParagraph"/>
              <w:spacing w:before="109" w:line="214" w:lineRule="exact"/>
              <w:ind w:left="148"/>
              <w:rPr>
                <w:sz w:val="20"/>
              </w:rPr>
            </w:pPr>
            <w:r w:rsidRPr="00525063">
              <w:rPr>
                <w:sz w:val="20"/>
              </w:rPr>
              <w:t>63.6</w:t>
            </w:r>
          </w:p>
        </w:tc>
        <w:tc>
          <w:tcPr>
            <w:tcW w:w="1333" w:type="dxa"/>
          </w:tcPr>
          <w:p w14:paraId="6C11CA4C" w14:textId="77777777" w:rsidR="009F7569" w:rsidRPr="00525063" w:rsidRDefault="009F7569" w:rsidP="00C8471D">
            <w:pPr>
              <w:pStyle w:val="TableParagraph"/>
              <w:spacing w:before="109" w:line="214" w:lineRule="exact"/>
              <w:ind w:left="155"/>
              <w:rPr>
                <w:sz w:val="20"/>
              </w:rPr>
            </w:pPr>
            <w:r w:rsidRPr="00525063">
              <w:rPr>
                <w:sz w:val="20"/>
              </w:rPr>
              <w:t>Low</w:t>
            </w:r>
          </w:p>
        </w:tc>
      </w:tr>
      <w:tr w:rsidR="009F7569" w:rsidRPr="00525063" w14:paraId="0FBCA3CF" w14:textId="77777777" w:rsidTr="00C8471D">
        <w:trPr>
          <w:trHeight w:val="460"/>
        </w:trPr>
        <w:tc>
          <w:tcPr>
            <w:tcW w:w="1388" w:type="dxa"/>
          </w:tcPr>
          <w:p w14:paraId="3F83BFF9" w14:textId="77777777" w:rsidR="009F7569" w:rsidRPr="00525063" w:rsidRDefault="009F7569" w:rsidP="00C8471D">
            <w:pPr>
              <w:pStyle w:val="TableParagraph"/>
              <w:spacing w:line="226" w:lineRule="exact"/>
              <w:ind w:left="105"/>
              <w:rPr>
                <w:sz w:val="20"/>
              </w:rPr>
            </w:pPr>
            <w:r w:rsidRPr="00525063">
              <w:rPr>
                <w:sz w:val="20"/>
              </w:rPr>
              <w:t>(2018)</w:t>
            </w:r>
          </w:p>
        </w:tc>
        <w:tc>
          <w:tcPr>
            <w:tcW w:w="1265" w:type="dxa"/>
          </w:tcPr>
          <w:p w14:paraId="3C68770B" w14:textId="77777777" w:rsidR="009F7569" w:rsidRPr="00525063" w:rsidRDefault="009F7569" w:rsidP="00C8471D">
            <w:pPr>
              <w:pStyle w:val="TableParagraph"/>
              <w:spacing w:line="226" w:lineRule="exact"/>
              <w:ind w:left="143"/>
              <w:rPr>
                <w:sz w:val="20"/>
              </w:rPr>
            </w:pPr>
            <w:r w:rsidRPr="00525063">
              <w:rPr>
                <w:sz w:val="20"/>
              </w:rPr>
              <w:t>States</w:t>
            </w:r>
          </w:p>
        </w:tc>
        <w:tc>
          <w:tcPr>
            <w:tcW w:w="1152" w:type="dxa"/>
          </w:tcPr>
          <w:p w14:paraId="0EABC029" w14:textId="77777777" w:rsidR="009F7569" w:rsidRPr="00525063" w:rsidRDefault="009F7569" w:rsidP="00C8471D">
            <w:pPr>
              <w:pStyle w:val="TableParagraph"/>
              <w:spacing w:line="226" w:lineRule="exact"/>
              <w:ind w:left="154"/>
              <w:rPr>
                <w:sz w:val="20"/>
              </w:rPr>
            </w:pPr>
            <w:r w:rsidRPr="00525063">
              <w:rPr>
                <w:sz w:val="20"/>
              </w:rPr>
              <w:t>PDLT–C</w:t>
            </w:r>
          </w:p>
        </w:tc>
        <w:tc>
          <w:tcPr>
            <w:tcW w:w="1119" w:type="dxa"/>
          </w:tcPr>
          <w:p w14:paraId="6DF78C3B" w14:textId="77777777" w:rsidR="009F7569" w:rsidRPr="00525063" w:rsidRDefault="009F7569" w:rsidP="00C8471D">
            <w:pPr>
              <w:pStyle w:val="TableParagraph"/>
              <w:spacing w:line="226" w:lineRule="exact"/>
              <w:ind w:left="130"/>
              <w:rPr>
                <w:sz w:val="20"/>
              </w:rPr>
            </w:pPr>
            <w:r w:rsidRPr="00525063">
              <w:rPr>
                <w:sz w:val="20"/>
              </w:rPr>
              <w:t>vignettes</w:t>
            </w:r>
          </w:p>
        </w:tc>
        <w:tc>
          <w:tcPr>
            <w:tcW w:w="869" w:type="dxa"/>
          </w:tcPr>
          <w:p w14:paraId="4CCB9B22" w14:textId="77777777" w:rsidR="009F7569" w:rsidRPr="00525063" w:rsidRDefault="009F7569" w:rsidP="00C8471D">
            <w:pPr>
              <w:pStyle w:val="TableParagraph"/>
              <w:rPr>
                <w:sz w:val="20"/>
              </w:rPr>
            </w:pPr>
          </w:p>
        </w:tc>
        <w:tc>
          <w:tcPr>
            <w:tcW w:w="847" w:type="dxa"/>
          </w:tcPr>
          <w:p w14:paraId="3A0B502D" w14:textId="77777777" w:rsidR="009F7569" w:rsidRPr="00525063" w:rsidRDefault="009F7569" w:rsidP="00C8471D">
            <w:pPr>
              <w:pStyle w:val="TableParagraph"/>
              <w:rPr>
                <w:sz w:val="20"/>
              </w:rPr>
            </w:pPr>
          </w:p>
        </w:tc>
        <w:tc>
          <w:tcPr>
            <w:tcW w:w="814" w:type="dxa"/>
          </w:tcPr>
          <w:p w14:paraId="5F0FAC9B" w14:textId="77777777" w:rsidR="009F7569" w:rsidRPr="00525063" w:rsidRDefault="009F7569" w:rsidP="00C8471D">
            <w:pPr>
              <w:pStyle w:val="TableParagraph"/>
              <w:rPr>
                <w:sz w:val="20"/>
              </w:rPr>
            </w:pPr>
          </w:p>
        </w:tc>
        <w:tc>
          <w:tcPr>
            <w:tcW w:w="875" w:type="dxa"/>
          </w:tcPr>
          <w:p w14:paraId="775DA37A" w14:textId="77777777" w:rsidR="009F7569" w:rsidRPr="00525063" w:rsidRDefault="009F7569" w:rsidP="00C8471D">
            <w:pPr>
              <w:pStyle w:val="TableParagraph"/>
              <w:rPr>
                <w:sz w:val="20"/>
              </w:rPr>
            </w:pPr>
          </w:p>
        </w:tc>
        <w:tc>
          <w:tcPr>
            <w:tcW w:w="1283" w:type="dxa"/>
          </w:tcPr>
          <w:p w14:paraId="5E55721C" w14:textId="77777777" w:rsidR="009F7569" w:rsidRPr="00525063" w:rsidRDefault="009F7569" w:rsidP="00C8471D">
            <w:pPr>
              <w:pStyle w:val="TableParagraph"/>
              <w:rPr>
                <w:sz w:val="20"/>
              </w:rPr>
            </w:pPr>
          </w:p>
        </w:tc>
        <w:tc>
          <w:tcPr>
            <w:tcW w:w="1567" w:type="dxa"/>
          </w:tcPr>
          <w:p w14:paraId="0F078081" w14:textId="77777777" w:rsidR="009F7569" w:rsidRPr="00525063" w:rsidRDefault="009F7569" w:rsidP="00C8471D">
            <w:pPr>
              <w:pStyle w:val="TableParagraph"/>
              <w:spacing w:line="226" w:lineRule="exact"/>
              <w:ind w:left="136"/>
              <w:rPr>
                <w:sz w:val="20"/>
              </w:rPr>
            </w:pPr>
            <w:r w:rsidRPr="00525063">
              <w:rPr>
                <w:color w:val="333333"/>
                <w:sz w:val="20"/>
              </w:rPr>
              <w:t>students</w:t>
            </w:r>
          </w:p>
        </w:tc>
        <w:tc>
          <w:tcPr>
            <w:tcW w:w="831" w:type="dxa"/>
          </w:tcPr>
          <w:p w14:paraId="2DD990A8" w14:textId="77777777" w:rsidR="009F7569" w:rsidRPr="00525063" w:rsidRDefault="009F7569" w:rsidP="00C8471D">
            <w:pPr>
              <w:pStyle w:val="TableParagraph"/>
              <w:rPr>
                <w:sz w:val="20"/>
              </w:rPr>
            </w:pPr>
          </w:p>
        </w:tc>
        <w:tc>
          <w:tcPr>
            <w:tcW w:w="1015" w:type="dxa"/>
          </w:tcPr>
          <w:p w14:paraId="0E8F54ED" w14:textId="77777777" w:rsidR="009F7569" w:rsidRPr="00525063" w:rsidRDefault="009F7569" w:rsidP="00C8471D">
            <w:pPr>
              <w:pStyle w:val="TableParagraph"/>
              <w:rPr>
                <w:sz w:val="20"/>
              </w:rPr>
            </w:pPr>
          </w:p>
        </w:tc>
        <w:tc>
          <w:tcPr>
            <w:tcW w:w="1333" w:type="dxa"/>
          </w:tcPr>
          <w:p w14:paraId="2BB9BE0C" w14:textId="77777777" w:rsidR="009F7569" w:rsidRPr="00525063" w:rsidRDefault="009F7569" w:rsidP="00C8471D">
            <w:pPr>
              <w:pStyle w:val="TableParagraph"/>
              <w:rPr>
                <w:sz w:val="20"/>
              </w:rPr>
            </w:pPr>
          </w:p>
        </w:tc>
      </w:tr>
      <w:tr w:rsidR="009F7569" w:rsidRPr="00525063" w14:paraId="249AA390" w14:textId="77777777" w:rsidTr="00C8471D">
        <w:trPr>
          <w:trHeight w:val="460"/>
        </w:trPr>
        <w:tc>
          <w:tcPr>
            <w:tcW w:w="1388" w:type="dxa"/>
          </w:tcPr>
          <w:p w14:paraId="52E500AF" w14:textId="77777777" w:rsidR="009F7569" w:rsidRPr="00525063" w:rsidRDefault="009F7569" w:rsidP="00C8471D">
            <w:pPr>
              <w:pStyle w:val="TableParagraph"/>
              <w:spacing w:before="8"/>
              <w:rPr>
                <w:i/>
                <w:sz w:val="19"/>
              </w:rPr>
            </w:pPr>
          </w:p>
          <w:p w14:paraId="3658142A" w14:textId="77777777" w:rsidR="009F7569" w:rsidRPr="00525063" w:rsidRDefault="009F7569" w:rsidP="00C8471D">
            <w:pPr>
              <w:pStyle w:val="TableParagraph"/>
              <w:spacing w:line="214" w:lineRule="exact"/>
              <w:ind w:left="105"/>
              <w:rPr>
                <w:sz w:val="20"/>
              </w:rPr>
            </w:pPr>
            <w:proofErr w:type="spellStart"/>
            <w:r w:rsidRPr="00525063">
              <w:rPr>
                <w:sz w:val="20"/>
              </w:rPr>
              <w:t>Hutsebaut</w:t>
            </w:r>
            <w:proofErr w:type="spellEnd"/>
            <w:r w:rsidRPr="00525063">
              <w:rPr>
                <w:sz w:val="20"/>
              </w:rPr>
              <w:t xml:space="preserve"> et</w:t>
            </w:r>
          </w:p>
        </w:tc>
        <w:tc>
          <w:tcPr>
            <w:tcW w:w="1265" w:type="dxa"/>
          </w:tcPr>
          <w:p w14:paraId="6C0A59E2" w14:textId="77777777" w:rsidR="009F7569" w:rsidRPr="00525063" w:rsidRDefault="009F7569" w:rsidP="00C8471D">
            <w:pPr>
              <w:pStyle w:val="TableParagraph"/>
              <w:spacing w:before="8"/>
              <w:rPr>
                <w:i/>
                <w:sz w:val="19"/>
              </w:rPr>
            </w:pPr>
          </w:p>
          <w:p w14:paraId="64273001" w14:textId="77777777" w:rsidR="009F7569" w:rsidRPr="00525063" w:rsidRDefault="009F7569" w:rsidP="00C8471D">
            <w:pPr>
              <w:pStyle w:val="TableParagraph"/>
              <w:spacing w:line="214" w:lineRule="exact"/>
              <w:ind w:left="143"/>
              <w:rPr>
                <w:sz w:val="20"/>
              </w:rPr>
            </w:pPr>
            <w:r w:rsidRPr="00525063">
              <w:rPr>
                <w:sz w:val="20"/>
              </w:rPr>
              <w:t>Netherlands</w:t>
            </w:r>
          </w:p>
        </w:tc>
        <w:tc>
          <w:tcPr>
            <w:tcW w:w="1152" w:type="dxa"/>
          </w:tcPr>
          <w:p w14:paraId="4E698EC6" w14:textId="77777777" w:rsidR="009F7569" w:rsidRPr="00525063" w:rsidRDefault="009F7569" w:rsidP="00C8471D">
            <w:pPr>
              <w:pStyle w:val="TableParagraph"/>
              <w:spacing w:before="8"/>
              <w:rPr>
                <w:i/>
                <w:sz w:val="19"/>
              </w:rPr>
            </w:pPr>
          </w:p>
          <w:p w14:paraId="429717CC" w14:textId="77777777" w:rsidR="009F7569" w:rsidRPr="00525063" w:rsidRDefault="009F7569" w:rsidP="00C8471D">
            <w:pPr>
              <w:pStyle w:val="TableParagraph"/>
              <w:spacing w:line="214" w:lineRule="exact"/>
              <w:ind w:left="154"/>
              <w:rPr>
                <w:sz w:val="20"/>
              </w:rPr>
            </w:pPr>
            <w:r w:rsidRPr="00525063">
              <w:rPr>
                <w:sz w:val="20"/>
              </w:rPr>
              <w:t>STiP-5.1</w:t>
            </w:r>
          </w:p>
        </w:tc>
        <w:tc>
          <w:tcPr>
            <w:tcW w:w="1119" w:type="dxa"/>
          </w:tcPr>
          <w:p w14:paraId="3978CD18" w14:textId="77777777" w:rsidR="009F7569" w:rsidRPr="00525063" w:rsidRDefault="009F7569" w:rsidP="00C8471D">
            <w:pPr>
              <w:pStyle w:val="TableParagraph"/>
              <w:spacing w:before="8"/>
              <w:rPr>
                <w:i/>
                <w:sz w:val="19"/>
              </w:rPr>
            </w:pPr>
          </w:p>
          <w:p w14:paraId="6A60DF58" w14:textId="77777777" w:rsidR="009F7569" w:rsidRPr="00525063" w:rsidRDefault="009F7569" w:rsidP="00C8471D">
            <w:pPr>
              <w:pStyle w:val="TableParagraph"/>
              <w:spacing w:line="214" w:lineRule="exact"/>
              <w:ind w:left="130"/>
              <w:rPr>
                <w:sz w:val="20"/>
              </w:rPr>
            </w:pPr>
            <w:r w:rsidRPr="00525063">
              <w:rPr>
                <w:sz w:val="20"/>
              </w:rPr>
              <w:t>Live</w:t>
            </w:r>
          </w:p>
        </w:tc>
        <w:tc>
          <w:tcPr>
            <w:tcW w:w="869" w:type="dxa"/>
          </w:tcPr>
          <w:p w14:paraId="216513B4" w14:textId="77777777" w:rsidR="009F7569" w:rsidRPr="00525063" w:rsidRDefault="009F7569" w:rsidP="00C8471D">
            <w:pPr>
              <w:pStyle w:val="TableParagraph"/>
              <w:spacing w:before="8"/>
              <w:rPr>
                <w:i/>
                <w:sz w:val="19"/>
              </w:rPr>
            </w:pPr>
          </w:p>
          <w:p w14:paraId="3DB1A6F9" w14:textId="77777777" w:rsidR="009F7569" w:rsidRPr="00525063" w:rsidRDefault="009F7569" w:rsidP="00C8471D">
            <w:pPr>
              <w:pStyle w:val="TableParagraph"/>
              <w:spacing w:line="214" w:lineRule="exact"/>
              <w:ind w:left="144"/>
              <w:rPr>
                <w:sz w:val="20"/>
              </w:rPr>
            </w:pPr>
            <w:r w:rsidRPr="00525063">
              <w:rPr>
                <w:sz w:val="20"/>
              </w:rPr>
              <w:t>40**</w:t>
            </w:r>
          </w:p>
        </w:tc>
        <w:tc>
          <w:tcPr>
            <w:tcW w:w="847" w:type="dxa"/>
          </w:tcPr>
          <w:p w14:paraId="635F7C57" w14:textId="77777777" w:rsidR="009F7569" w:rsidRPr="00525063" w:rsidRDefault="009F7569" w:rsidP="00C8471D">
            <w:pPr>
              <w:pStyle w:val="TableParagraph"/>
              <w:spacing w:before="8"/>
              <w:rPr>
                <w:i/>
                <w:sz w:val="19"/>
              </w:rPr>
            </w:pPr>
          </w:p>
          <w:p w14:paraId="6132064C" w14:textId="77777777" w:rsidR="009F7569" w:rsidRPr="00525063" w:rsidRDefault="009F7569" w:rsidP="00C8471D">
            <w:pPr>
              <w:pStyle w:val="TableParagraph"/>
              <w:spacing w:line="214" w:lineRule="exact"/>
              <w:ind w:left="125"/>
              <w:rPr>
                <w:sz w:val="20"/>
              </w:rPr>
            </w:pPr>
            <w:r w:rsidRPr="00525063">
              <w:rPr>
                <w:sz w:val="20"/>
              </w:rPr>
              <w:t>66.3</w:t>
            </w:r>
          </w:p>
        </w:tc>
        <w:tc>
          <w:tcPr>
            <w:tcW w:w="814" w:type="dxa"/>
          </w:tcPr>
          <w:p w14:paraId="572872A4" w14:textId="77777777" w:rsidR="009F7569" w:rsidRPr="00525063" w:rsidRDefault="009F7569" w:rsidP="00C8471D">
            <w:pPr>
              <w:pStyle w:val="TableParagraph"/>
              <w:spacing w:before="8"/>
              <w:rPr>
                <w:i/>
                <w:sz w:val="19"/>
              </w:rPr>
            </w:pPr>
          </w:p>
          <w:p w14:paraId="45C2E009" w14:textId="77777777" w:rsidR="009F7569" w:rsidRPr="00525063" w:rsidRDefault="009F7569" w:rsidP="00C8471D">
            <w:pPr>
              <w:pStyle w:val="TableParagraph"/>
              <w:spacing w:line="214" w:lineRule="exact"/>
              <w:ind w:left="132"/>
              <w:rPr>
                <w:sz w:val="20"/>
              </w:rPr>
            </w:pPr>
            <w:r w:rsidRPr="00525063">
              <w:rPr>
                <w:sz w:val="20"/>
              </w:rPr>
              <w:t>16-61</w:t>
            </w:r>
          </w:p>
        </w:tc>
        <w:tc>
          <w:tcPr>
            <w:tcW w:w="875" w:type="dxa"/>
          </w:tcPr>
          <w:p w14:paraId="601986AB" w14:textId="77777777" w:rsidR="009F7569" w:rsidRPr="00525063" w:rsidRDefault="009F7569" w:rsidP="00C8471D">
            <w:pPr>
              <w:pStyle w:val="TableParagraph"/>
              <w:spacing w:before="8"/>
              <w:rPr>
                <w:i/>
                <w:sz w:val="19"/>
              </w:rPr>
            </w:pPr>
          </w:p>
          <w:p w14:paraId="4E504050" w14:textId="77777777" w:rsidR="009F7569" w:rsidRPr="00525063" w:rsidRDefault="009F7569" w:rsidP="00C8471D">
            <w:pPr>
              <w:pStyle w:val="TableParagraph"/>
              <w:spacing w:line="214" w:lineRule="exact"/>
              <w:ind w:left="168"/>
              <w:rPr>
                <w:sz w:val="20"/>
              </w:rPr>
            </w:pPr>
            <w:r w:rsidRPr="00525063">
              <w:rPr>
                <w:sz w:val="20"/>
              </w:rPr>
              <w:t>33.6±</w:t>
            </w:r>
          </w:p>
        </w:tc>
        <w:tc>
          <w:tcPr>
            <w:tcW w:w="1283" w:type="dxa"/>
          </w:tcPr>
          <w:p w14:paraId="77C01001" w14:textId="77777777" w:rsidR="009F7569" w:rsidRPr="00525063" w:rsidRDefault="009F7569" w:rsidP="00C8471D">
            <w:pPr>
              <w:pStyle w:val="TableParagraph"/>
              <w:spacing w:before="8"/>
              <w:rPr>
                <w:i/>
                <w:sz w:val="19"/>
              </w:rPr>
            </w:pPr>
          </w:p>
          <w:p w14:paraId="1E32F97D" w14:textId="77777777" w:rsidR="009F7569" w:rsidRPr="00525063" w:rsidRDefault="009F7569" w:rsidP="00C8471D">
            <w:pPr>
              <w:pStyle w:val="TableParagraph"/>
              <w:spacing w:line="214" w:lineRule="exact"/>
              <w:ind w:left="142"/>
              <w:rPr>
                <w:sz w:val="20"/>
              </w:rPr>
            </w:pPr>
            <w:r w:rsidRPr="00525063">
              <w:rPr>
                <w:sz w:val="20"/>
              </w:rPr>
              <w:t>Clinical</w:t>
            </w:r>
          </w:p>
        </w:tc>
        <w:tc>
          <w:tcPr>
            <w:tcW w:w="1567" w:type="dxa"/>
          </w:tcPr>
          <w:p w14:paraId="249A0575" w14:textId="77777777" w:rsidR="009F7569" w:rsidRPr="00525063" w:rsidRDefault="009F7569" w:rsidP="00C8471D">
            <w:pPr>
              <w:pStyle w:val="TableParagraph"/>
              <w:spacing w:before="8"/>
              <w:rPr>
                <w:i/>
                <w:sz w:val="19"/>
              </w:rPr>
            </w:pPr>
          </w:p>
          <w:p w14:paraId="43D01333" w14:textId="77777777" w:rsidR="009F7569" w:rsidRPr="00877496" w:rsidRDefault="009F7569" w:rsidP="00C8471D">
            <w:pPr>
              <w:pStyle w:val="TableParagraph"/>
              <w:spacing w:line="214" w:lineRule="exact"/>
              <w:ind w:left="136"/>
              <w:rPr>
                <w:iCs/>
                <w:sz w:val="20"/>
              </w:rPr>
            </w:pPr>
            <w:r>
              <w:rPr>
                <w:iCs/>
                <w:sz w:val="19"/>
              </w:rPr>
              <w:t xml:space="preserve">12 Psychologists </w:t>
            </w:r>
          </w:p>
        </w:tc>
        <w:tc>
          <w:tcPr>
            <w:tcW w:w="831" w:type="dxa"/>
          </w:tcPr>
          <w:p w14:paraId="207D6020" w14:textId="77777777" w:rsidR="009F7569" w:rsidRPr="00525063" w:rsidRDefault="009F7569" w:rsidP="00C8471D">
            <w:pPr>
              <w:pStyle w:val="TableParagraph"/>
              <w:spacing w:before="8"/>
              <w:rPr>
                <w:i/>
                <w:sz w:val="19"/>
              </w:rPr>
            </w:pPr>
          </w:p>
          <w:p w14:paraId="04DD61E1" w14:textId="77777777" w:rsidR="009F7569" w:rsidRPr="00525063" w:rsidRDefault="009F7569" w:rsidP="00C8471D">
            <w:pPr>
              <w:pStyle w:val="TableParagraph"/>
              <w:spacing w:line="214" w:lineRule="exact"/>
              <w:ind w:left="129"/>
              <w:rPr>
                <w:sz w:val="20"/>
              </w:rPr>
            </w:pPr>
            <w:r w:rsidRPr="00525063">
              <w:rPr>
                <w:sz w:val="20"/>
              </w:rPr>
              <w:t>2</w:t>
            </w:r>
          </w:p>
        </w:tc>
        <w:tc>
          <w:tcPr>
            <w:tcW w:w="1015" w:type="dxa"/>
          </w:tcPr>
          <w:p w14:paraId="3C009555" w14:textId="77777777" w:rsidR="009F7569" w:rsidRPr="00525063" w:rsidRDefault="009F7569" w:rsidP="00C8471D">
            <w:pPr>
              <w:pStyle w:val="TableParagraph"/>
              <w:spacing w:before="8"/>
              <w:rPr>
                <w:i/>
                <w:sz w:val="19"/>
              </w:rPr>
            </w:pPr>
          </w:p>
          <w:p w14:paraId="7D6DB83D" w14:textId="77777777" w:rsidR="009F7569" w:rsidRPr="00525063" w:rsidRDefault="009F7569" w:rsidP="00C8471D">
            <w:pPr>
              <w:pStyle w:val="TableParagraph"/>
              <w:spacing w:line="214" w:lineRule="exact"/>
              <w:ind w:left="148"/>
              <w:rPr>
                <w:sz w:val="20"/>
              </w:rPr>
            </w:pPr>
            <w:r w:rsidRPr="00525063">
              <w:rPr>
                <w:sz w:val="20"/>
              </w:rPr>
              <w:t>90.9</w:t>
            </w:r>
          </w:p>
        </w:tc>
        <w:tc>
          <w:tcPr>
            <w:tcW w:w="1333" w:type="dxa"/>
          </w:tcPr>
          <w:p w14:paraId="7541FE9B" w14:textId="77777777" w:rsidR="009F7569" w:rsidRPr="00525063" w:rsidRDefault="009F7569" w:rsidP="00C8471D">
            <w:pPr>
              <w:pStyle w:val="TableParagraph"/>
              <w:spacing w:before="8"/>
              <w:rPr>
                <w:i/>
                <w:sz w:val="19"/>
              </w:rPr>
            </w:pPr>
          </w:p>
          <w:p w14:paraId="7FD189A6" w14:textId="77777777" w:rsidR="009F7569" w:rsidRPr="00525063" w:rsidRDefault="009F7569" w:rsidP="00C8471D">
            <w:pPr>
              <w:pStyle w:val="TableParagraph"/>
              <w:spacing w:line="214" w:lineRule="exact"/>
              <w:ind w:left="155"/>
              <w:rPr>
                <w:sz w:val="20"/>
              </w:rPr>
            </w:pPr>
            <w:r w:rsidRPr="00525063">
              <w:rPr>
                <w:sz w:val="20"/>
              </w:rPr>
              <w:t>Low</w:t>
            </w:r>
          </w:p>
        </w:tc>
      </w:tr>
      <w:tr w:rsidR="009F7569" w:rsidRPr="00525063" w14:paraId="5B5F1BF2" w14:textId="77777777" w:rsidTr="00C8471D">
        <w:trPr>
          <w:trHeight w:val="230"/>
        </w:trPr>
        <w:tc>
          <w:tcPr>
            <w:tcW w:w="1388" w:type="dxa"/>
          </w:tcPr>
          <w:p w14:paraId="5B818156" w14:textId="77777777" w:rsidR="009F7569" w:rsidRPr="00525063" w:rsidRDefault="009F7569" w:rsidP="00C8471D">
            <w:pPr>
              <w:pStyle w:val="TableParagraph"/>
              <w:spacing w:line="210" w:lineRule="exact"/>
              <w:ind w:left="105"/>
              <w:rPr>
                <w:sz w:val="20"/>
              </w:rPr>
            </w:pPr>
            <w:r w:rsidRPr="00525063">
              <w:rPr>
                <w:sz w:val="20"/>
              </w:rPr>
              <w:t>al. (2017)</w:t>
            </w:r>
          </w:p>
        </w:tc>
        <w:tc>
          <w:tcPr>
            <w:tcW w:w="1265" w:type="dxa"/>
          </w:tcPr>
          <w:p w14:paraId="124B98A9" w14:textId="77777777" w:rsidR="009F7569" w:rsidRPr="00525063" w:rsidRDefault="009F7569" w:rsidP="00C8471D">
            <w:pPr>
              <w:pStyle w:val="TableParagraph"/>
              <w:rPr>
                <w:sz w:val="16"/>
              </w:rPr>
            </w:pPr>
          </w:p>
        </w:tc>
        <w:tc>
          <w:tcPr>
            <w:tcW w:w="1152" w:type="dxa"/>
          </w:tcPr>
          <w:p w14:paraId="792C4BC1" w14:textId="77777777" w:rsidR="009F7569" w:rsidRPr="00525063" w:rsidRDefault="009F7569" w:rsidP="00C8471D">
            <w:pPr>
              <w:pStyle w:val="TableParagraph"/>
              <w:rPr>
                <w:sz w:val="16"/>
              </w:rPr>
            </w:pPr>
          </w:p>
        </w:tc>
        <w:tc>
          <w:tcPr>
            <w:tcW w:w="1119" w:type="dxa"/>
          </w:tcPr>
          <w:p w14:paraId="33632C71" w14:textId="77777777" w:rsidR="009F7569" w:rsidRPr="00525063" w:rsidRDefault="009F7569" w:rsidP="00C8471D">
            <w:pPr>
              <w:pStyle w:val="TableParagraph"/>
              <w:spacing w:line="210" w:lineRule="exact"/>
              <w:ind w:left="130"/>
              <w:rPr>
                <w:sz w:val="20"/>
              </w:rPr>
            </w:pPr>
            <w:r w:rsidRPr="00525063">
              <w:rPr>
                <w:sz w:val="20"/>
              </w:rPr>
              <w:t>interviews</w:t>
            </w:r>
          </w:p>
        </w:tc>
        <w:tc>
          <w:tcPr>
            <w:tcW w:w="869" w:type="dxa"/>
          </w:tcPr>
          <w:p w14:paraId="7EACB24E" w14:textId="77777777" w:rsidR="009F7569" w:rsidRPr="00525063" w:rsidRDefault="009F7569" w:rsidP="00C8471D">
            <w:pPr>
              <w:pStyle w:val="TableParagraph"/>
              <w:rPr>
                <w:sz w:val="16"/>
              </w:rPr>
            </w:pPr>
          </w:p>
        </w:tc>
        <w:tc>
          <w:tcPr>
            <w:tcW w:w="847" w:type="dxa"/>
          </w:tcPr>
          <w:p w14:paraId="42415093" w14:textId="77777777" w:rsidR="009F7569" w:rsidRPr="00525063" w:rsidRDefault="009F7569" w:rsidP="00C8471D">
            <w:pPr>
              <w:pStyle w:val="TableParagraph"/>
              <w:rPr>
                <w:sz w:val="16"/>
              </w:rPr>
            </w:pPr>
          </w:p>
        </w:tc>
        <w:tc>
          <w:tcPr>
            <w:tcW w:w="814" w:type="dxa"/>
          </w:tcPr>
          <w:p w14:paraId="5EBCE327" w14:textId="77777777" w:rsidR="009F7569" w:rsidRPr="00525063" w:rsidRDefault="009F7569" w:rsidP="00C8471D">
            <w:pPr>
              <w:pStyle w:val="TableParagraph"/>
              <w:rPr>
                <w:sz w:val="16"/>
              </w:rPr>
            </w:pPr>
          </w:p>
        </w:tc>
        <w:tc>
          <w:tcPr>
            <w:tcW w:w="875" w:type="dxa"/>
          </w:tcPr>
          <w:p w14:paraId="0F634183" w14:textId="77777777" w:rsidR="009F7569" w:rsidRPr="00525063" w:rsidRDefault="009F7569" w:rsidP="00C8471D">
            <w:pPr>
              <w:pStyle w:val="TableParagraph"/>
              <w:spacing w:line="210" w:lineRule="exact"/>
              <w:ind w:left="168"/>
              <w:rPr>
                <w:sz w:val="20"/>
              </w:rPr>
            </w:pPr>
            <w:r w:rsidRPr="00525063">
              <w:rPr>
                <w:sz w:val="20"/>
              </w:rPr>
              <w:t>12</w:t>
            </w:r>
          </w:p>
        </w:tc>
        <w:tc>
          <w:tcPr>
            <w:tcW w:w="1283" w:type="dxa"/>
          </w:tcPr>
          <w:p w14:paraId="6DD4F91B" w14:textId="77777777" w:rsidR="009F7569" w:rsidRPr="00525063" w:rsidRDefault="009F7569" w:rsidP="00C8471D">
            <w:pPr>
              <w:pStyle w:val="TableParagraph"/>
              <w:rPr>
                <w:sz w:val="16"/>
              </w:rPr>
            </w:pPr>
          </w:p>
        </w:tc>
        <w:tc>
          <w:tcPr>
            <w:tcW w:w="1567" w:type="dxa"/>
          </w:tcPr>
          <w:p w14:paraId="1E657BB2" w14:textId="77777777" w:rsidR="009F7569" w:rsidRPr="00525063" w:rsidRDefault="009F7569" w:rsidP="00C8471D">
            <w:pPr>
              <w:pStyle w:val="TableParagraph"/>
              <w:spacing w:line="210" w:lineRule="exact"/>
              <w:rPr>
                <w:sz w:val="20"/>
              </w:rPr>
            </w:pPr>
            <w:r>
              <w:rPr>
                <w:iCs/>
                <w:sz w:val="19"/>
              </w:rPr>
              <w:t xml:space="preserve">   &amp; 3 study authors</w:t>
            </w:r>
            <w:r w:rsidRPr="00525063" w:rsidDel="00877496">
              <w:rPr>
                <w:sz w:val="20"/>
              </w:rPr>
              <w:t xml:space="preserve"> </w:t>
            </w:r>
          </w:p>
        </w:tc>
        <w:tc>
          <w:tcPr>
            <w:tcW w:w="831" w:type="dxa"/>
          </w:tcPr>
          <w:p w14:paraId="36470AF2" w14:textId="77777777" w:rsidR="009F7569" w:rsidRPr="00525063" w:rsidRDefault="009F7569" w:rsidP="00C8471D">
            <w:pPr>
              <w:pStyle w:val="TableParagraph"/>
              <w:rPr>
                <w:sz w:val="16"/>
              </w:rPr>
            </w:pPr>
          </w:p>
        </w:tc>
        <w:tc>
          <w:tcPr>
            <w:tcW w:w="1015" w:type="dxa"/>
          </w:tcPr>
          <w:p w14:paraId="5E7BB0FE" w14:textId="77777777" w:rsidR="009F7569" w:rsidRPr="00525063" w:rsidRDefault="009F7569" w:rsidP="00C8471D">
            <w:pPr>
              <w:pStyle w:val="TableParagraph"/>
              <w:rPr>
                <w:sz w:val="16"/>
              </w:rPr>
            </w:pPr>
          </w:p>
        </w:tc>
        <w:tc>
          <w:tcPr>
            <w:tcW w:w="1333" w:type="dxa"/>
          </w:tcPr>
          <w:p w14:paraId="4A41DA43" w14:textId="77777777" w:rsidR="009F7569" w:rsidRPr="00525063" w:rsidRDefault="009F7569" w:rsidP="00C8471D">
            <w:pPr>
              <w:pStyle w:val="TableParagraph"/>
              <w:rPr>
                <w:sz w:val="16"/>
              </w:rPr>
            </w:pPr>
          </w:p>
        </w:tc>
      </w:tr>
      <w:tr w:rsidR="009F7569" w:rsidRPr="00525063" w14:paraId="15B8E61F" w14:textId="77777777" w:rsidTr="00C8471D">
        <w:trPr>
          <w:trHeight w:val="230"/>
        </w:trPr>
        <w:tc>
          <w:tcPr>
            <w:tcW w:w="1388" w:type="dxa"/>
          </w:tcPr>
          <w:p w14:paraId="6AC00A6C" w14:textId="77777777" w:rsidR="009F7569" w:rsidRPr="00525063" w:rsidRDefault="009F7569" w:rsidP="00C8471D">
            <w:pPr>
              <w:pStyle w:val="TableParagraph"/>
              <w:rPr>
                <w:sz w:val="16"/>
              </w:rPr>
            </w:pPr>
          </w:p>
        </w:tc>
        <w:tc>
          <w:tcPr>
            <w:tcW w:w="1265" w:type="dxa"/>
          </w:tcPr>
          <w:p w14:paraId="645CC692" w14:textId="77777777" w:rsidR="009F7569" w:rsidRPr="00525063" w:rsidRDefault="009F7569" w:rsidP="00C8471D">
            <w:pPr>
              <w:pStyle w:val="TableParagraph"/>
              <w:rPr>
                <w:sz w:val="16"/>
              </w:rPr>
            </w:pPr>
          </w:p>
        </w:tc>
        <w:tc>
          <w:tcPr>
            <w:tcW w:w="1152" w:type="dxa"/>
          </w:tcPr>
          <w:p w14:paraId="563ABA1C" w14:textId="77777777" w:rsidR="009F7569" w:rsidRPr="00525063" w:rsidRDefault="009F7569" w:rsidP="00C8471D">
            <w:pPr>
              <w:pStyle w:val="TableParagraph"/>
              <w:rPr>
                <w:sz w:val="16"/>
              </w:rPr>
            </w:pPr>
          </w:p>
        </w:tc>
        <w:tc>
          <w:tcPr>
            <w:tcW w:w="1119" w:type="dxa"/>
          </w:tcPr>
          <w:p w14:paraId="2602B3AB" w14:textId="77777777" w:rsidR="009F7569" w:rsidRPr="00525063" w:rsidRDefault="009F7569" w:rsidP="00C8471D">
            <w:pPr>
              <w:pStyle w:val="TableParagraph"/>
              <w:spacing w:line="210" w:lineRule="exact"/>
              <w:ind w:left="130"/>
              <w:rPr>
                <w:sz w:val="20"/>
              </w:rPr>
            </w:pPr>
            <w:r w:rsidRPr="00525063">
              <w:rPr>
                <w:sz w:val="20"/>
              </w:rPr>
              <w:t>and video</w:t>
            </w:r>
          </w:p>
        </w:tc>
        <w:tc>
          <w:tcPr>
            <w:tcW w:w="869" w:type="dxa"/>
          </w:tcPr>
          <w:p w14:paraId="50B36563" w14:textId="77777777" w:rsidR="009F7569" w:rsidRPr="00525063" w:rsidRDefault="009F7569" w:rsidP="00C8471D">
            <w:pPr>
              <w:pStyle w:val="TableParagraph"/>
              <w:rPr>
                <w:sz w:val="16"/>
              </w:rPr>
            </w:pPr>
          </w:p>
        </w:tc>
        <w:tc>
          <w:tcPr>
            <w:tcW w:w="847" w:type="dxa"/>
          </w:tcPr>
          <w:p w14:paraId="0D455EA2" w14:textId="77777777" w:rsidR="009F7569" w:rsidRPr="00525063" w:rsidRDefault="009F7569" w:rsidP="00C8471D">
            <w:pPr>
              <w:pStyle w:val="TableParagraph"/>
              <w:rPr>
                <w:sz w:val="16"/>
              </w:rPr>
            </w:pPr>
          </w:p>
        </w:tc>
        <w:tc>
          <w:tcPr>
            <w:tcW w:w="814" w:type="dxa"/>
          </w:tcPr>
          <w:p w14:paraId="394C3442" w14:textId="77777777" w:rsidR="009F7569" w:rsidRPr="00525063" w:rsidRDefault="009F7569" w:rsidP="00C8471D">
            <w:pPr>
              <w:pStyle w:val="TableParagraph"/>
              <w:rPr>
                <w:sz w:val="16"/>
              </w:rPr>
            </w:pPr>
          </w:p>
        </w:tc>
        <w:tc>
          <w:tcPr>
            <w:tcW w:w="875" w:type="dxa"/>
          </w:tcPr>
          <w:p w14:paraId="3B7DA5CA" w14:textId="77777777" w:rsidR="009F7569" w:rsidRPr="00525063" w:rsidRDefault="009F7569" w:rsidP="00C8471D">
            <w:pPr>
              <w:pStyle w:val="TableParagraph"/>
              <w:rPr>
                <w:sz w:val="16"/>
              </w:rPr>
            </w:pPr>
          </w:p>
        </w:tc>
        <w:tc>
          <w:tcPr>
            <w:tcW w:w="1283" w:type="dxa"/>
          </w:tcPr>
          <w:p w14:paraId="5E4DF9BE" w14:textId="77777777" w:rsidR="009F7569" w:rsidRPr="00525063" w:rsidRDefault="009F7569" w:rsidP="00C8471D">
            <w:pPr>
              <w:pStyle w:val="TableParagraph"/>
              <w:rPr>
                <w:sz w:val="16"/>
              </w:rPr>
            </w:pPr>
          </w:p>
        </w:tc>
        <w:tc>
          <w:tcPr>
            <w:tcW w:w="1567" w:type="dxa"/>
          </w:tcPr>
          <w:p w14:paraId="7072D32D" w14:textId="77777777" w:rsidR="009F7569" w:rsidRPr="00525063" w:rsidRDefault="009F7569" w:rsidP="00C8471D">
            <w:pPr>
              <w:pStyle w:val="TableParagraph"/>
              <w:rPr>
                <w:sz w:val="16"/>
              </w:rPr>
            </w:pPr>
          </w:p>
        </w:tc>
        <w:tc>
          <w:tcPr>
            <w:tcW w:w="831" w:type="dxa"/>
          </w:tcPr>
          <w:p w14:paraId="001C476F" w14:textId="77777777" w:rsidR="009F7569" w:rsidRPr="00525063" w:rsidRDefault="009F7569" w:rsidP="00C8471D">
            <w:pPr>
              <w:pStyle w:val="TableParagraph"/>
              <w:rPr>
                <w:sz w:val="16"/>
              </w:rPr>
            </w:pPr>
          </w:p>
        </w:tc>
        <w:tc>
          <w:tcPr>
            <w:tcW w:w="1015" w:type="dxa"/>
          </w:tcPr>
          <w:p w14:paraId="57ED17F5" w14:textId="77777777" w:rsidR="009F7569" w:rsidRPr="00525063" w:rsidRDefault="009F7569" w:rsidP="00C8471D">
            <w:pPr>
              <w:pStyle w:val="TableParagraph"/>
              <w:rPr>
                <w:sz w:val="16"/>
              </w:rPr>
            </w:pPr>
          </w:p>
        </w:tc>
        <w:tc>
          <w:tcPr>
            <w:tcW w:w="1333" w:type="dxa"/>
          </w:tcPr>
          <w:p w14:paraId="3DBCF968" w14:textId="77777777" w:rsidR="009F7569" w:rsidRPr="00525063" w:rsidRDefault="009F7569" w:rsidP="00C8471D">
            <w:pPr>
              <w:pStyle w:val="TableParagraph"/>
              <w:rPr>
                <w:sz w:val="16"/>
              </w:rPr>
            </w:pPr>
          </w:p>
        </w:tc>
      </w:tr>
      <w:tr w:rsidR="009F7569" w:rsidRPr="00525063" w14:paraId="22AF2CE2" w14:textId="77777777" w:rsidTr="00C8471D">
        <w:trPr>
          <w:trHeight w:val="230"/>
        </w:trPr>
        <w:tc>
          <w:tcPr>
            <w:tcW w:w="1388" w:type="dxa"/>
          </w:tcPr>
          <w:p w14:paraId="7160F6D8" w14:textId="77777777" w:rsidR="009F7569" w:rsidRPr="00525063" w:rsidRDefault="009F7569" w:rsidP="00C8471D">
            <w:pPr>
              <w:pStyle w:val="TableParagraph"/>
              <w:rPr>
                <w:sz w:val="16"/>
              </w:rPr>
            </w:pPr>
          </w:p>
        </w:tc>
        <w:tc>
          <w:tcPr>
            <w:tcW w:w="1265" w:type="dxa"/>
          </w:tcPr>
          <w:p w14:paraId="2FEAB687" w14:textId="77777777" w:rsidR="009F7569" w:rsidRPr="00525063" w:rsidRDefault="009F7569" w:rsidP="00C8471D">
            <w:pPr>
              <w:pStyle w:val="TableParagraph"/>
              <w:rPr>
                <w:sz w:val="16"/>
              </w:rPr>
            </w:pPr>
          </w:p>
        </w:tc>
        <w:tc>
          <w:tcPr>
            <w:tcW w:w="1152" w:type="dxa"/>
          </w:tcPr>
          <w:p w14:paraId="5A692ED6" w14:textId="77777777" w:rsidR="009F7569" w:rsidRPr="00525063" w:rsidRDefault="009F7569" w:rsidP="00C8471D">
            <w:pPr>
              <w:pStyle w:val="TableParagraph"/>
              <w:rPr>
                <w:sz w:val="16"/>
              </w:rPr>
            </w:pPr>
          </w:p>
        </w:tc>
        <w:tc>
          <w:tcPr>
            <w:tcW w:w="1119" w:type="dxa"/>
          </w:tcPr>
          <w:p w14:paraId="1036A0C3" w14:textId="77777777" w:rsidR="009F7569" w:rsidRPr="00525063" w:rsidRDefault="009F7569" w:rsidP="00C8471D">
            <w:pPr>
              <w:pStyle w:val="TableParagraph"/>
              <w:spacing w:line="210" w:lineRule="exact"/>
              <w:ind w:left="130"/>
              <w:rPr>
                <w:sz w:val="20"/>
              </w:rPr>
            </w:pPr>
            <w:r w:rsidRPr="00525063">
              <w:rPr>
                <w:sz w:val="20"/>
              </w:rPr>
              <w:t>recordings</w:t>
            </w:r>
          </w:p>
        </w:tc>
        <w:tc>
          <w:tcPr>
            <w:tcW w:w="869" w:type="dxa"/>
          </w:tcPr>
          <w:p w14:paraId="1AC2043A" w14:textId="77777777" w:rsidR="009F7569" w:rsidRPr="00525063" w:rsidRDefault="009F7569" w:rsidP="00C8471D">
            <w:pPr>
              <w:pStyle w:val="TableParagraph"/>
              <w:spacing w:line="210" w:lineRule="exact"/>
              <w:ind w:left="144"/>
              <w:rPr>
                <w:sz w:val="20"/>
              </w:rPr>
            </w:pPr>
            <w:r w:rsidRPr="00525063">
              <w:rPr>
                <w:sz w:val="20"/>
              </w:rPr>
              <w:t>18</w:t>
            </w:r>
          </w:p>
        </w:tc>
        <w:tc>
          <w:tcPr>
            <w:tcW w:w="847" w:type="dxa"/>
          </w:tcPr>
          <w:p w14:paraId="2028DF11" w14:textId="77777777" w:rsidR="009F7569" w:rsidRPr="00525063" w:rsidRDefault="009F7569" w:rsidP="00C8471D">
            <w:pPr>
              <w:pStyle w:val="TableParagraph"/>
              <w:spacing w:line="210" w:lineRule="exact"/>
              <w:ind w:left="125"/>
              <w:rPr>
                <w:sz w:val="20"/>
              </w:rPr>
            </w:pPr>
            <w:r w:rsidRPr="00525063">
              <w:rPr>
                <w:sz w:val="20"/>
              </w:rPr>
              <w:t>4.2</w:t>
            </w:r>
          </w:p>
        </w:tc>
        <w:tc>
          <w:tcPr>
            <w:tcW w:w="814" w:type="dxa"/>
          </w:tcPr>
          <w:p w14:paraId="5B025947" w14:textId="77777777" w:rsidR="009F7569" w:rsidRPr="00525063" w:rsidRDefault="009F7569" w:rsidP="00C8471D">
            <w:pPr>
              <w:pStyle w:val="TableParagraph"/>
              <w:spacing w:line="210" w:lineRule="exact"/>
              <w:ind w:left="132"/>
              <w:rPr>
                <w:sz w:val="20"/>
              </w:rPr>
            </w:pPr>
            <w:r w:rsidRPr="00525063">
              <w:rPr>
                <w:sz w:val="20"/>
              </w:rPr>
              <w:t>18-60</w:t>
            </w:r>
          </w:p>
        </w:tc>
        <w:tc>
          <w:tcPr>
            <w:tcW w:w="875" w:type="dxa"/>
          </w:tcPr>
          <w:p w14:paraId="0427EB4A" w14:textId="77777777" w:rsidR="009F7569" w:rsidRPr="00525063" w:rsidRDefault="009F7569" w:rsidP="00C8471D">
            <w:pPr>
              <w:pStyle w:val="TableParagraph"/>
              <w:spacing w:line="210" w:lineRule="exact"/>
              <w:ind w:left="168"/>
              <w:rPr>
                <w:sz w:val="20"/>
              </w:rPr>
            </w:pPr>
            <w:r w:rsidRPr="00525063">
              <w:rPr>
                <w:sz w:val="20"/>
              </w:rPr>
              <w:t>39±</w:t>
            </w:r>
          </w:p>
        </w:tc>
        <w:tc>
          <w:tcPr>
            <w:tcW w:w="1283" w:type="dxa"/>
          </w:tcPr>
          <w:p w14:paraId="0A7A17FB" w14:textId="77777777" w:rsidR="009F7569" w:rsidRPr="00525063" w:rsidRDefault="009F7569" w:rsidP="00C8471D">
            <w:pPr>
              <w:pStyle w:val="TableParagraph"/>
              <w:spacing w:line="210" w:lineRule="exact"/>
              <w:ind w:left="142"/>
              <w:rPr>
                <w:sz w:val="20"/>
              </w:rPr>
            </w:pPr>
            <w:r w:rsidRPr="00525063">
              <w:rPr>
                <w:sz w:val="20"/>
              </w:rPr>
              <w:t>Community</w:t>
            </w:r>
          </w:p>
        </w:tc>
        <w:tc>
          <w:tcPr>
            <w:tcW w:w="1567" w:type="dxa"/>
          </w:tcPr>
          <w:p w14:paraId="08F69E1A" w14:textId="77777777" w:rsidR="009F7569" w:rsidRPr="00525063" w:rsidRDefault="009F7569" w:rsidP="00C8471D">
            <w:pPr>
              <w:pStyle w:val="TableParagraph"/>
              <w:spacing w:line="210" w:lineRule="exact"/>
              <w:ind w:left="136"/>
              <w:rPr>
                <w:sz w:val="20"/>
              </w:rPr>
            </w:pPr>
            <w:r w:rsidRPr="00525063">
              <w:rPr>
                <w:sz w:val="20"/>
              </w:rPr>
              <w:t>(</w:t>
            </w:r>
            <w:proofErr w:type="gramStart"/>
            <w:r w:rsidRPr="00525063">
              <w:rPr>
                <w:sz w:val="20"/>
              </w:rPr>
              <w:t>same</w:t>
            </w:r>
            <w:proofErr w:type="gramEnd"/>
            <w:r w:rsidRPr="00525063">
              <w:rPr>
                <w:sz w:val="20"/>
              </w:rPr>
              <w:t xml:space="preserve"> as above)</w:t>
            </w:r>
          </w:p>
        </w:tc>
        <w:tc>
          <w:tcPr>
            <w:tcW w:w="831" w:type="dxa"/>
          </w:tcPr>
          <w:p w14:paraId="781BFB79" w14:textId="77777777" w:rsidR="009F7569" w:rsidRPr="00525063" w:rsidRDefault="009F7569" w:rsidP="00C8471D">
            <w:pPr>
              <w:pStyle w:val="TableParagraph"/>
              <w:rPr>
                <w:sz w:val="16"/>
              </w:rPr>
            </w:pPr>
          </w:p>
        </w:tc>
        <w:tc>
          <w:tcPr>
            <w:tcW w:w="1015" w:type="dxa"/>
          </w:tcPr>
          <w:p w14:paraId="648B3B5A" w14:textId="77777777" w:rsidR="009F7569" w:rsidRPr="00525063" w:rsidRDefault="009F7569" w:rsidP="00C8471D">
            <w:pPr>
              <w:pStyle w:val="TableParagraph"/>
              <w:rPr>
                <w:sz w:val="16"/>
              </w:rPr>
            </w:pPr>
          </w:p>
        </w:tc>
        <w:tc>
          <w:tcPr>
            <w:tcW w:w="1333" w:type="dxa"/>
          </w:tcPr>
          <w:p w14:paraId="4C70E933" w14:textId="77777777" w:rsidR="009F7569" w:rsidRPr="00525063" w:rsidRDefault="009F7569" w:rsidP="00C8471D">
            <w:pPr>
              <w:pStyle w:val="TableParagraph"/>
              <w:rPr>
                <w:sz w:val="16"/>
              </w:rPr>
            </w:pPr>
          </w:p>
        </w:tc>
      </w:tr>
      <w:tr w:rsidR="009F7569" w:rsidRPr="00525063" w14:paraId="3BAAB2C5" w14:textId="77777777" w:rsidTr="00C8471D">
        <w:trPr>
          <w:trHeight w:val="345"/>
        </w:trPr>
        <w:tc>
          <w:tcPr>
            <w:tcW w:w="1388" w:type="dxa"/>
          </w:tcPr>
          <w:p w14:paraId="3559AE66" w14:textId="77777777" w:rsidR="009F7569" w:rsidRPr="00525063" w:rsidRDefault="009F7569" w:rsidP="00C8471D">
            <w:pPr>
              <w:pStyle w:val="TableParagraph"/>
              <w:rPr>
                <w:sz w:val="20"/>
              </w:rPr>
            </w:pPr>
          </w:p>
        </w:tc>
        <w:tc>
          <w:tcPr>
            <w:tcW w:w="1265" w:type="dxa"/>
          </w:tcPr>
          <w:p w14:paraId="4C843FCB" w14:textId="77777777" w:rsidR="009F7569" w:rsidRPr="00525063" w:rsidRDefault="009F7569" w:rsidP="00C8471D">
            <w:pPr>
              <w:pStyle w:val="TableParagraph"/>
              <w:rPr>
                <w:sz w:val="20"/>
              </w:rPr>
            </w:pPr>
          </w:p>
        </w:tc>
        <w:tc>
          <w:tcPr>
            <w:tcW w:w="1152" w:type="dxa"/>
          </w:tcPr>
          <w:p w14:paraId="08902631" w14:textId="77777777" w:rsidR="009F7569" w:rsidRPr="00525063" w:rsidRDefault="009F7569" w:rsidP="00C8471D">
            <w:pPr>
              <w:pStyle w:val="TableParagraph"/>
              <w:rPr>
                <w:sz w:val="20"/>
              </w:rPr>
            </w:pPr>
          </w:p>
        </w:tc>
        <w:tc>
          <w:tcPr>
            <w:tcW w:w="1119" w:type="dxa"/>
          </w:tcPr>
          <w:p w14:paraId="1D15D84E" w14:textId="77777777" w:rsidR="009F7569" w:rsidRPr="00525063" w:rsidRDefault="009F7569" w:rsidP="00C8471D">
            <w:pPr>
              <w:pStyle w:val="TableParagraph"/>
              <w:rPr>
                <w:sz w:val="20"/>
              </w:rPr>
            </w:pPr>
          </w:p>
        </w:tc>
        <w:tc>
          <w:tcPr>
            <w:tcW w:w="869" w:type="dxa"/>
          </w:tcPr>
          <w:p w14:paraId="6A17EC25" w14:textId="77777777" w:rsidR="009F7569" w:rsidRPr="00525063" w:rsidRDefault="009F7569" w:rsidP="00C8471D">
            <w:pPr>
              <w:pStyle w:val="TableParagraph"/>
              <w:rPr>
                <w:sz w:val="20"/>
              </w:rPr>
            </w:pPr>
          </w:p>
        </w:tc>
        <w:tc>
          <w:tcPr>
            <w:tcW w:w="847" w:type="dxa"/>
          </w:tcPr>
          <w:p w14:paraId="32CB300B" w14:textId="77777777" w:rsidR="009F7569" w:rsidRPr="00525063" w:rsidRDefault="009F7569" w:rsidP="00C8471D">
            <w:pPr>
              <w:pStyle w:val="TableParagraph"/>
              <w:rPr>
                <w:sz w:val="20"/>
              </w:rPr>
            </w:pPr>
          </w:p>
        </w:tc>
        <w:tc>
          <w:tcPr>
            <w:tcW w:w="814" w:type="dxa"/>
          </w:tcPr>
          <w:p w14:paraId="37FEDF5A" w14:textId="77777777" w:rsidR="009F7569" w:rsidRPr="00525063" w:rsidRDefault="009F7569" w:rsidP="00C8471D">
            <w:pPr>
              <w:pStyle w:val="TableParagraph"/>
              <w:rPr>
                <w:sz w:val="20"/>
              </w:rPr>
            </w:pPr>
          </w:p>
        </w:tc>
        <w:tc>
          <w:tcPr>
            <w:tcW w:w="875" w:type="dxa"/>
          </w:tcPr>
          <w:p w14:paraId="47CB52DE" w14:textId="77777777" w:rsidR="009F7569" w:rsidRPr="00525063" w:rsidRDefault="009F7569" w:rsidP="00C8471D">
            <w:pPr>
              <w:pStyle w:val="TableParagraph"/>
              <w:spacing w:line="226" w:lineRule="exact"/>
              <w:ind w:left="168"/>
              <w:rPr>
                <w:sz w:val="20"/>
              </w:rPr>
            </w:pPr>
            <w:r w:rsidRPr="00525063">
              <w:rPr>
                <w:sz w:val="20"/>
              </w:rPr>
              <w:t>14.5</w:t>
            </w:r>
          </w:p>
        </w:tc>
        <w:tc>
          <w:tcPr>
            <w:tcW w:w="1283" w:type="dxa"/>
          </w:tcPr>
          <w:p w14:paraId="5E36D9F3" w14:textId="77777777" w:rsidR="009F7569" w:rsidRPr="00525063" w:rsidRDefault="009F7569" w:rsidP="00C8471D">
            <w:pPr>
              <w:pStyle w:val="TableParagraph"/>
              <w:rPr>
                <w:sz w:val="20"/>
              </w:rPr>
            </w:pPr>
          </w:p>
        </w:tc>
        <w:tc>
          <w:tcPr>
            <w:tcW w:w="1567" w:type="dxa"/>
          </w:tcPr>
          <w:p w14:paraId="79542E2B" w14:textId="77777777" w:rsidR="009F7569" w:rsidRPr="00525063" w:rsidRDefault="009F7569" w:rsidP="00C8471D">
            <w:pPr>
              <w:pStyle w:val="TableParagraph"/>
              <w:rPr>
                <w:sz w:val="20"/>
              </w:rPr>
            </w:pPr>
          </w:p>
        </w:tc>
        <w:tc>
          <w:tcPr>
            <w:tcW w:w="831" w:type="dxa"/>
          </w:tcPr>
          <w:p w14:paraId="2D7C213B" w14:textId="77777777" w:rsidR="009F7569" w:rsidRPr="00525063" w:rsidRDefault="009F7569" w:rsidP="00C8471D">
            <w:pPr>
              <w:pStyle w:val="TableParagraph"/>
              <w:rPr>
                <w:sz w:val="20"/>
              </w:rPr>
            </w:pPr>
          </w:p>
        </w:tc>
        <w:tc>
          <w:tcPr>
            <w:tcW w:w="1015" w:type="dxa"/>
          </w:tcPr>
          <w:p w14:paraId="0E13A6C8" w14:textId="77777777" w:rsidR="009F7569" w:rsidRPr="00525063" w:rsidRDefault="009F7569" w:rsidP="00C8471D">
            <w:pPr>
              <w:pStyle w:val="TableParagraph"/>
              <w:rPr>
                <w:sz w:val="20"/>
              </w:rPr>
            </w:pPr>
          </w:p>
        </w:tc>
        <w:tc>
          <w:tcPr>
            <w:tcW w:w="1333" w:type="dxa"/>
          </w:tcPr>
          <w:p w14:paraId="22F21209" w14:textId="77777777" w:rsidR="009F7569" w:rsidRPr="00525063" w:rsidRDefault="009F7569" w:rsidP="00C8471D">
            <w:pPr>
              <w:pStyle w:val="TableParagraph"/>
              <w:rPr>
                <w:sz w:val="20"/>
              </w:rPr>
            </w:pPr>
          </w:p>
        </w:tc>
      </w:tr>
      <w:tr w:rsidR="009F7569" w:rsidRPr="00525063" w14:paraId="4BB82076" w14:textId="77777777" w:rsidTr="00C8471D">
        <w:trPr>
          <w:trHeight w:val="571"/>
        </w:trPr>
        <w:tc>
          <w:tcPr>
            <w:tcW w:w="1388" w:type="dxa"/>
          </w:tcPr>
          <w:p w14:paraId="1E98FEB1" w14:textId="77777777" w:rsidR="009F7569" w:rsidRPr="00525063" w:rsidRDefault="009F7569" w:rsidP="00C8471D">
            <w:pPr>
              <w:pStyle w:val="TableParagraph"/>
              <w:spacing w:before="99" w:line="226" w:lineRule="exact"/>
              <w:ind w:left="105" w:right="257"/>
              <w:rPr>
                <w:sz w:val="20"/>
              </w:rPr>
            </w:pPr>
            <w:proofErr w:type="spellStart"/>
            <w:r w:rsidRPr="00525063">
              <w:rPr>
                <w:sz w:val="20"/>
              </w:rPr>
              <w:t>Hutsebaut</w:t>
            </w:r>
            <w:proofErr w:type="spellEnd"/>
            <w:r w:rsidRPr="00525063">
              <w:rPr>
                <w:sz w:val="20"/>
              </w:rPr>
              <w:t xml:space="preserve"> et al. (2021)</w:t>
            </w:r>
          </w:p>
        </w:tc>
        <w:tc>
          <w:tcPr>
            <w:tcW w:w="1265" w:type="dxa"/>
          </w:tcPr>
          <w:p w14:paraId="6E6F9EF2" w14:textId="77777777" w:rsidR="009F7569" w:rsidRPr="00525063" w:rsidRDefault="009F7569" w:rsidP="00C8471D">
            <w:pPr>
              <w:pStyle w:val="TableParagraph"/>
              <w:spacing w:before="111"/>
              <w:ind w:left="143"/>
              <w:rPr>
                <w:sz w:val="20"/>
              </w:rPr>
            </w:pPr>
            <w:r w:rsidRPr="00525063">
              <w:rPr>
                <w:sz w:val="20"/>
              </w:rPr>
              <w:t>Netherlands</w:t>
            </w:r>
          </w:p>
        </w:tc>
        <w:tc>
          <w:tcPr>
            <w:tcW w:w="1152" w:type="dxa"/>
          </w:tcPr>
          <w:p w14:paraId="4B31912A" w14:textId="77777777" w:rsidR="009F7569" w:rsidRPr="00525063" w:rsidRDefault="009F7569" w:rsidP="00C8471D">
            <w:pPr>
              <w:pStyle w:val="TableParagraph"/>
              <w:spacing w:before="111"/>
              <w:ind w:left="154"/>
              <w:rPr>
                <w:sz w:val="20"/>
              </w:rPr>
            </w:pPr>
            <w:r w:rsidRPr="00525063">
              <w:rPr>
                <w:sz w:val="20"/>
              </w:rPr>
              <w:t>STiP-5.1</w:t>
            </w:r>
          </w:p>
        </w:tc>
        <w:tc>
          <w:tcPr>
            <w:tcW w:w="1119" w:type="dxa"/>
          </w:tcPr>
          <w:p w14:paraId="479ADDC9" w14:textId="77777777" w:rsidR="009F7569" w:rsidRPr="00525063" w:rsidRDefault="009F7569" w:rsidP="00C8471D">
            <w:pPr>
              <w:pStyle w:val="TableParagraph"/>
              <w:spacing w:before="99" w:line="226" w:lineRule="exact"/>
              <w:ind w:left="130" w:right="202"/>
              <w:rPr>
                <w:sz w:val="20"/>
              </w:rPr>
            </w:pPr>
            <w:r w:rsidRPr="00525063">
              <w:rPr>
                <w:sz w:val="20"/>
              </w:rPr>
              <w:t>Interview and</w:t>
            </w:r>
          </w:p>
        </w:tc>
        <w:tc>
          <w:tcPr>
            <w:tcW w:w="869" w:type="dxa"/>
          </w:tcPr>
          <w:p w14:paraId="1B3B4695" w14:textId="77777777" w:rsidR="009F7569" w:rsidRPr="00525063" w:rsidRDefault="009F7569" w:rsidP="00C8471D">
            <w:pPr>
              <w:pStyle w:val="TableParagraph"/>
              <w:spacing w:before="111"/>
              <w:ind w:left="144"/>
              <w:rPr>
                <w:sz w:val="20"/>
              </w:rPr>
            </w:pPr>
            <w:r w:rsidRPr="00525063">
              <w:rPr>
                <w:sz w:val="20"/>
              </w:rPr>
              <w:t>30</w:t>
            </w:r>
          </w:p>
        </w:tc>
        <w:tc>
          <w:tcPr>
            <w:tcW w:w="847" w:type="dxa"/>
          </w:tcPr>
          <w:p w14:paraId="4C0F7E72" w14:textId="77777777" w:rsidR="009F7569" w:rsidRPr="00525063" w:rsidRDefault="009F7569" w:rsidP="00C8471D">
            <w:pPr>
              <w:pStyle w:val="TableParagraph"/>
              <w:spacing w:before="111"/>
              <w:ind w:left="125"/>
              <w:rPr>
                <w:sz w:val="20"/>
              </w:rPr>
            </w:pPr>
            <w:r w:rsidRPr="00525063">
              <w:rPr>
                <w:sz w:val="20"/>
              </w:rPr>
              <w:t>10.3</w:t>
            </w:r>
          </w:p>
        </w:tc>
        <w:tc>
          <w:tcPr>
            <w:tcW w:w="814" w:type="dxa"/>
          </w:tcPr>
          <w:p w14:paraId="0972BDB9" w14:textId="77777777" w:rsidR="009F7569" w:rsidRPr="00525063" w:rsidRDefault="009F7569" w:rsidP="00C8471D">
            <w:pPr>
              <w:pStyle w:val="TableParagraph"/>
              <w:spacing w:before="111"/>
              <w:ind w:left="132"/>
              <w:rPr>
                <w:sz w:val="20"/>
              </w:rPr>
            </w:pPr>
            <w:r w:rsidRPr="00525063">
              <w:rPr>
                <w:sz w:val="20"/>
              </w:rPr>
              <w:t>21-65</w:t>
            </w:r>
          </w:p>
        </w:tc>
        <w:tc>
          <w:tcPr>
            <w:tcW w:w="875" w:type="dxa"/>
          </w:tcPr>
          <w:p w14:paraId="11E521AD" w14:textId="77777777" w:rsidR="009F7569" w:rsidRPr="00525063" w:rsidRDefault="009F7569" w:rsidP="00C8471D">
            <w:pPr>
              <w:pStyle w:val="TableParagraph"/>
              <w:spacing w:before="111" w:line="228" w:lineRule="exact"/>
              <w:ind w:left="168"/>
              <w:rPr>
                <w:sz w:val="20"/>
              </w:rPr>
            </w:pPr>
            <w:r w:rsidRPr="00525063">
              <w:rPr>
                <w:sz w:val="20"/>
              </w:rPr>
              <w:t>38.43±</w:t>
            </w:r>
          </w:p>
          <w:p w14:paraId="1E49978E" w14:textId="77777777" w:rsidR="009F7569" w:rsidRPr="00525063" w:rsidRDefault="009F7569" w:rsidP="00C8471D">
            <w:pPr>
              <w:pStyle w:val="TableParagraph"/>
              <w:spacing w:line="212" w:lineRule="exact"/>
              <w:ind w:left="168"/>
              <w:rPr>
                <w:sz w:val="20"/>
              </w:rPr>
            </w:pPr>
            <w:r w:rsidRPr="00525063">
              <w:rPr>
                <w:sz w:val="20"/>
              </w:rPr>
              <w:t>11.70</w:t>
            </w:r>
          </w:p>
        </w:tc>
        <w:tc>
          <w:tcPr>
            <w:tcW w:w="1283" w:type="dxa"/>
          </w:tcPr>
          <w:p w14:paraId="0847F4C9" w14:textId="77777777" w:rsidR="009F7569" w:rsidRPr="00525063" w:rsidRDefault="009F7569" w:rsidP="00C8471D">
            <w:pPr>
              <w:pStyle w:val="TableParagraph"/>
              <w:spacing w:before="99" w:line="226" w:lineRule="exact"/>
              <w:ind w:left="142" w:right="410"/>
              <w:rPr>
                <w:sz w:val="20"/>
              </w:rPr>
            </w:pPr>
            <w:r w:rsidRPr="00525063">
              <w:rPr>
                <w:sz w:val="20"/>
              </w:rPr>
              <w:t>Clinical (forensic</w:t>
            </w:r>
          </w:p>
        </w:tc>
        <w:tc>
          <w:tcPr>
            <w:tcW w:w="1567" w:type="dxa"/>
          </w:tcPr>
          <w:p w14:paraId="4B868076" w14:textId="77777777" w:rsidR="009F7569" w:rsidRPr="00525063" w:rsidRDefault="009F7569" w:rsidP="00C8471D">
            <w:pPr>
              <w:pStyle w:val="TableParagraph"/>
              <w:spacing w:before="111"/>
              <w:ind w:left="136"/>
              <w:rPr>
                <w:sz w:val="20"/>
              </w:rPr>
            </w:pPr>
            <w:r>
              <w:rPr>
                <w:sz w:val="20"/>
              </w:rPr>
              <w:t>“Psychologists or trainees”</w:t>
            </w:r>
          </w:p>
        </w:tc>
        <w:tc>
          <w:tcPr>
            <w:tcW w:w="831" w:type="dxa"/>
          </w:tcPr>
          <w:p w14:paraId="01FB069D" w14:textId="77777777" w:rsidR="009F7569" w:rsidRPr="00525063" w:rsidRDefault="009F7569" w:rsidP="00C8471D">
            <w:pPr>
              <w:pStyle w:val="TableParagraph"/>
              <w:spacing w:before="111"/>
              <w:ind w:left="129"/>
              <w:rPr>
                <w:sz w:val="20"/>
              </w:rPr>
            </w:pPr>
            <w:r w:rsidRPr="00525063">
              <w:rPr>
                <w:sz w:val="20"/>
              </w:rPr>
              <w:t>2</w:t>
            </w:r>
          </w:p>
        </w:tc>
        <w:tc>
          <w:tcPr>
            <w:tcW w:w="1015" w:type="dxa"/>
          </w:tcPr>
          <w:p w14:paraId="16395D0D" w14:textId="77777777" w:rsidR="009F7569" w:rsidRPr="00525063" w:rsidRDefault="009F7569" w:rsidP="00C8471D">
            <w:pPr>
              <w:pStyle w:val="TableParagraph"/>
              <w:spacing w:before="111"/>
              <w:ind w:left="148"/>
              <w:rPr>
                <w:sz w:val="20"/>
              </w:rPr>
            </w:pPr>
            <w:r w:rsidRPr="00525063">
              <w:rPr>
                <w:sz w:val="20"/>
              </w:rPr>
              <w:t>81.8</w:t>
            </w:r>
          </w:p>
        </w:tc>
        <w:tc>
          <w:tcPr>
            <w:tcW w:w="1333" w:type="dxa"/>
          </w:tcPr>
          <w:p w14:paraId="31B36F0D" w14:textId="77777777" w:rsidR="009F7569" w:rsidRPr="00525063" w:rsidRDefault="009F7569" w:rsidP="00C8471D">
            <w:pPr>
              <w:pStyle w:val="TableParagraph"/>
              <w:spacing w:before="111"/>
              <w:ind w:left="155"/>
              <w:rPr>
                <w:sz w:val="20"/>
              </w:rPr>
            </w:pPr>
            <w:r w:rsidRPr="00525063">
              <w:rPr>
                <w:sz w:val="20"/>
              </w:rPr>
              <w:t>Low</w:t>
            </w:r>
          </w:p>
        </w:tc>
      </w:tr>
      <w:tr w:rsidR="009F7569" w:rsidRPr="00525063" w14:paraId="361092B1" w14:textId="77777777" w:rsidTr="00C8471D">
        <w:trPr>
          <w:trHeight w:val="226"/>
        </w:trPr>
        <w:tc>
          <w:tcPr>
            <w:tcW w:w="1388" w:type="dxa"/>
          </w:tcPr>
          <w:p w14:paraId="71C2276E" w14:textId="77777777" w:rsidR="009F7569" w:rsidRPr="00525063" w:rsidRDefault="009F7569" w:rsidP="00C8471D">
            <w:pPr>
              <w:pStyle w:val="TableParagraph"/>
              <w:rPr>
                <w:sz w:val="16"/>
              </w:rPr>
            </w:pPr>
          </w:p>
        </w:tc>
        <w:tc>
          <w:tcPr>
            <w:tcW w:w="1265" w:type="dxa"/>
          </w:tcPr>
          <w:p w14:paraId="406F9BA0" w14:textId="77777777" w:rsidR="009F7569" w:rsidRPr="00525063" w:rsidRDefault="009F7569" w:rsidP="00C8471D">
            <w:pPr>
              <w:pStyle w:val="TableParagraph"/>
              <w:rPr>
                <w:sz w:val="16"/>
              </w:rPr>
            </w:pPr>
          </w:p>
        </w:tc>
        <w:tc>
          <w:tcPr>
            <w:tcW w:w="1152" w:type="dxa"/>
          </w:tcPr>
          <w:p w14:paraId="14B21BEC" w14:textId="77777777" w:rsidR="009F7569" w:rsidRPr="00525063" w:rsidRDefault="009F7569" w:rsidP="00C8471D">
            <w:pPr>
              <w:pStyle w:val="TableParagraph"/>
              <w:rPr>
                <w:sz w:val="16"/>
              </w:rPr>
            </w:pPr>
          </w:p>
        </w:tc>
        <w:tc>
          <w:tcPr>
            <w:tcW w:w="1119" w:type="dxa"/>
          </w:tcPr>
          <w:p w14:paraId="0FE5FB90" w14:textId="77777777" w:rsidR="009F7569" w:rsidRPr="00525063" w:rsidRDefault="009F7569" w:rsidP="00C8471D">
            <w:pPr>
              <w:pStyle w:val="TableParagraph"/>
              <w:spacing w:line="207" w:lineRule="exact"/>
              <w:ind w:left="130"/>
              <w:rPr>
                <w:sz w:val="20"/>
              </w:rPr>
            </w:pPr>
            <w:r w:rsidRPr="00525063">
              <w:rPr>
                <w:sz w:val="20"/>
              </w:rPr>
              <w:t>observer</w:t>
            </w:r>
          </w:p>
        </w:tc>
        <w:tc>
          <w:tcPr>
            <w:tcW w:w="869" w:type="dxa"/>
          </w:tcPr>
          <w:p w14:paraId="04F07A17" w14:textId="77777777" w:rsidR="009F7569" w:rsidRPr="00525063" w:rsidRDefault="009F7569" w:rsidP="00C8471D">
            <w:pPr>
              <w:pStyle w:val="TableParagraph"/>
              <w:rPr>
                <w:sz w:val="16"/>
              </w:rPr>
            </w:pPr>
          </w:p>
        </w:tc>
        <w:tc>
          <w:tcPr>
            <w:tcW w:w="847" w:type="dxa"/>
          </w:tcPr>
          <w:p w14:paraId="18886F5E" w14:textId="77777777" w:rsidR="009F7569" w:rsidRPr="00525063" w:rsidRDefault="009F7569" w:rsidP="00C8471D">
            <w:pPr>
              <w:pStyle w:val="TableParagraph"/>
              <w:rPr>
                <w:sz w:val="16"/>
              </w:rPr>
            </w:pPr>
          </w:p>
        </w:tc>
        <w:tc>
          <w:tcPr>
            <w:tcW w:w="814" w:type="dxa"/>
          </w:tcPr>
          <w:p w14:paraId="452526AA" w14:textId="77777777" w:rsidR="009F7569" w:rsidRPr="00525063" w:rsidRDefault="009F7569" w:rsidP="00C8471D">
            <w:pPr>
              <w:pStyle w:val="TableParagraph"/>
              <w:rPr>
                <w:sz w:val="16"/>
              </w:rPr>
            </w:pPr>
          </w:p>
        </w:tc>
        <w:tc>
          <w:tcPr>
            <w:tcW w:w="875" w:type="dxa"/>
          </w:tcPr>
          <w:p w14:paraId="3D492678" w14:textId="77777777" w:rsidR="009F7569" w:rsidRPr="00525063" w:rsidRDefault="009F7569" w:rsidP="00C8471D">
            <w:pPr>
              <w:pStyle w:val="TableParagraph"/>
              <w:rPr>
                <w:sz w:val="16"/>
              </w:rPr>
            </w:pPr>
          </w:p>
        </w:tc>
        <w:tc>
          <w:tcPr>
            <w:tcW w:w="1283" w:type="dxa"/>
          </w:tcPr>
          <w:p w14:paraId="3A5593D9" w14:textId="77777777" w:rsidR="009F7569" w:rsidRPr="00525063" w:rsidRDefault="009F7569" w:rsidP="00C8471D">
            <w:pPr>
              <w:pStyle w:val="TableParagraph"/>
              <w:spacing w:line="207" w:lineRule="exact"/>
              <w:ind w:left="142"/>
              <w:rPr>
                <w:sz w:val="20"/>
              </w:rPr>
            </w:pPr>
            <w:r w:rsidRPr="00525063">
              <w:rPr>
                <w:sz w:val="20"/>
              </w:rPr>
              <w:t>inpatient)</w:t>
            </w:r>
          </w:p>
        </w:tc>
        <w:tc>
          <w:tcPr>
            <w:tcW w:w="1567" w:type="dxa"/>
          </w:tcPr>
          <w:p w14:paraId="0015C5E6" w14:textId="77777777" w:rsidR="009F7569" w:rsidRPr="00525063" w:rsidRDefault="009F7569" w:rsidP="00C8471D">
            <w:pPr>
              <w:pStyle w:val="TableParagraph"/>
              <w:rPr>
                <w:sz w:val="16"/>
              </w:rPr>
            </w:pPr>
          </w:p>
        </w:tc>
        <w:tc>
          <w:tcPr>
            <w:tcW w:w="831" w:type="dxa"/>
          </w:tcPr>
          <w:p w14:paraId="5E55C8C4" w14:textId="77777777" w:rsidR="009F7569" w:rsidRPr="00525063" w:rsidRDefault="009F7569" w:rsidP="00C8471D">
            <w:pPr>
              <w:pStyle w:val="TableParagraph"/>
              <w:rPr>
                <w:sz w:val="16"/>
              </w:rPr>
            </w:pPr>
          </w:p>
        </w:tc>
        <w:tc>
          <w:tcPr>
            <w:tcW w:w="1015" w:type="dxa"/>
          </w:tcPr>
          <w:p w14:paraId="1C03FA99" w14:textId="77777777" w:rsidR="009F7569" w:rsidRPr="00525063" w:rsidRDefault="009F7569" w:rsidP="00C8471D">
            <w:pPr>
              <w:pStyle w:val="TableParagraph"/>
              <w:rPr>
                <w:sz w:val="16"/>
              </w:rPr>
            </w:pPr>
          </w:p>
        </w:tc>
        <w:tc>
          <w:tcPr>
            <w:tcW w:w="1333" w:type="dxa"/>
          </w:tcPr>
          <w:p w14:paraId="5FB17634" w14:textId="77777777" w:rsidR="009F7569" w:rsidRPr="00525063" w:rsidRDefault="009F7569" w:rsidP="00C8471D">
            <w:pPr>
              <w:pStyle w:val="TableParagraph"/>
              <w:rPr>
                <w:sz w:val="16"/>
              </w:rPr>
            </w:pPr>
          </w:p>
        </w:tc>
      </w:tr>
    </w:tbl>
    <w:p w14:paraId="34D8560F" w14:textId="77777777" w:rsidR="009F7569" w:rsidRPr="00525063" w:rsidRDefault="009F7569" w:rsidP="009F7569">
      <w:pPr>
        <w:rPr>
          <w:sz w:val="16"/>
        </w:rPr>
        <w:sectPr w:rsidR="009F7569" w:rsidRPr="00525063">
          <w:pgSz w:w="16840" w:h="11900" w:orient="landscape"/>
          <w:pgMar w:top="1180" w:right="940" w:bottom="960" w:left="1340" w:header="713" w:footer="768" w:gutter="0"/>
          <w:cols w:space="720"/>
        </w:sectPr>
      </w:pPr>
    </w:p>
    <w:p w14:paraId="6A6A5B68" w14:textId="77777777" w:rsidR="009F7569" w:rsidRPr="00525063" w:rsidRDefault="009F7569" w:rsidP="009F7569">
      <w:pPr>
        <w:pStyle w:val="BodyText"/>
        <w:rPr>
          <w:i/>
          <w:sz w:val="20"/>
        </w:rPr>
      </w:pPr>
    </w:p>
    <w:p w14:paraId="0D419C72" w14:textId="77777777" w:rsidR="009F7569" w:rsidRPr="00525063" w:rsidRDefault="009F7569" w:rsidP="009F7569">
      <w:pPr>
        <w:pStyle w:val="BodyText"/>
        <w:rPr>
          <w:i/>
          <w:sz w:val="20"/>
        </w:rPr>
      </w:pPr>
    </w:p>
    <w:p w14:paraId="291B77F7" w14:textId="77777777" w:rsidR="009F7569" w:rsidRPr="00525063" w:rsidRDefault="009F7569" w:rsidP="009F7569">
      <w:pPr>
        <w:pStyle w:val="BodyText"/>
        <w:spacing w:before="3" w:after="1"/>
        <w:rPr>
          <w:i/>
          <w:sz w:val="23"/>
        </w:rPr>
      </w:pPr>
    </w:p>
    <w:tbl>
      <w:tblPr>
        <w:tblW w:w="0" w:type="auto"/>
        <w:tblInd w:w="163" w:type="dxa"/>
        <w:tblLayout w:type="fixed"/>
        <w:tblCellMar>
          <w:left w:w="0" w:type="dxa"/>
          <w:right w:w="0" w:type="dxa"/>
        </w:tblCellMar>
        <w:tblLook w:val="01E0" w:firstRow="1" w:lastRow="1" w:firstColumn="1" w:lastColumn="1" w:noHBand="0" w:noVBand="0"/>
      </w:tblPr>
      <w:tblGrid>
        <w:gridCol w:w="1321"/>
        <w:gridCol w:w="1165"/>
        <w:gridCol w:w="1174"/>
        <w:gridCol w:w="1208"/>
        <w:gridCol w:w="818"/>
        <w:gridCol w:w="826"/>
        <w:gridCol w:w="859"/>
        <w:gridCol w:w="895"/>
        <w:gridCol w:w="1284"/>
        <w:gridCol w:w="1583"/>
        <w:gridCol w:w="634"/>
        <w:gridCol w:w="1010"/>
        <w:gridCol w:w="785"/>
      </w:tblGrid>
      <w:tr w:rsidR="009F7569" w:rsidRPr="00525063" w14:paraId="5C8D5D14" w14:textId="77777777" w:rsidTr="00C8471D">
        <w:trPr>
          <w:trHeight w:val="1028"/>
        </w:trPr>
        <w:tc>
          <w:tcPr>
            <w:tcW w:w="1321" w:type="dxa"/>
          </w:tcPr>
          <w:p w14:paraId="1DD5FB33" w14:textId="77777777" w:rsidR="009F7569" w:rsidRPr="00525063" w:rsidRDefault="009F7569" w:rsidP="00C8471D">
            <w:pPr>
              <w:pStyle w:val="TableParagraph"/>
              <w:ind w:left="50" w:right="234"/>
              <w:rPr>
                <w:sz w:val="20"/>
              </w:rPr>
            </w:pPr>
            <w:proofErr w:type="spellStart"/>
            <w:r w:rsidRPr="00525063">
              <w:rPr>
                <w:sz w:val="20"/>
              </w:rPr>
              <w:t>Kampe</w:t>
            </w:r>
            <w:proofErr w:type="spellEnd"/>
            <w:r w:rsidRPr="00525063">
              <w:rPr>
                <w:sz w:val="20"/>
              </w:rPr>
              <w:t xml:space="preserve"> et al. (2018)</w:t>
            </w:r>
          </w:p>
        </w:tc>
        <w:tc>
          <w:tcPr>
            <w:tcW w:w="1165" w:type="dxa"/>
          </w:tcPr>
          <w:p w14:paraId="35129D68" w14:textId="77777777" w:rsidR="009F7569" w:rsidRPr="00525063" w:rsidRDefault="009F7569" w:rsidP="00C8471D">
            <w:pPr>
              <w:pStyle w:val="TableParagraph"/>
              <w:spacing w:line="223" w:lineRule="exact"/>
              <w:ind w:left="154"/>
              <w:rPr>
                <w:sz w:val="20"/>
              </w:rPr>
            </w:pPr>
            <w:r w:rsidRPr="00525063">
              <w:rPr>
                <w:sz w:val="20"/>
              </w:rPr>
              <w:t>Germany</w:t>
            </w:r>
          </w:p>
        </w:tc>
        <w:tc>
          <w:tcPr>
            <w:tcW w:w="1174" w:type="dxa"/>
          </w:tcPr>
          <w:p w14:paraId="262D7C5E" w14:textId="77777777" w:rsidR="009F7569" w:rsidRPr="00525063" w:rsidRDefault="009F7569" w:rsidP="00C8471D">
            <w:pPr>
              <w:pStyle w:val="TableParagraph"/>
              <w:ind w:left="266" w:right="199"/>
              <w:rPr>
                <w:sz w:val="20"/>
              </w:rPr>
            </w:pPr>
            <w:r w:rsidRPr="00525063">
              <w:rPr>
                <w:sz w:val="20"/>
              </w:rPr>
              <w:t>SCID-5- AMPD</w:t>
            </w:r>
          </w:p>
          <w:p w14:paraId="3A08F6F8" w14:textId="77777777" w:rsidR="009F7569" w:rsidRPr="00525063" w:rsidRDefault="009F7569" w:rsidP="00C8471D">
            <w:pPr>
              <w:pStyle w:val="TableParagraph"/>
              <w:spacing w:line="235" w:lineRule="auto"/>
              <w:ind w:left="266" w:right="332"/>
              <w:rPr>
                <w:sz w:val="20"/>
              </w:rPr>
            </w:pPr>
            <w:r w:rsidRPr="00525063">
              <w:rPr>
                <w:sz w:val="20"/>
              </w:rPr>
              <w:t>and STIPO</w:t>
            </w:r>
          </w:p>
        </w:tc>
        <w:tc>
          <w:tcPr>
            <w:tcW w:w="1208" w:type="dxa"/>
          </w:tcPr>
          <w:p w14:paraId="04F75340" w14:textId="77777777" w:rsidR="009F7569" w:rsidRPr="00525063" w:rsidRDefault="009F7569" w:rsidP="00C8471D">
            <w:pPr>
              <w:pStyle w:val="TableParagraph"/>
              <w:ind w:left="220" w:right="123"/>
              <w:rPr>
                <w:sz w:val="20"/>
              </w:rPr>
            </w:pPr>
            <w:r w:rsidRPr="00525063">
              <w:rPr>
                <w:sz w:val="20"/>
              </w:rPr>
              <w:t>Interviews and video recordings</w:t>
            </w:r>
          </w:p>
        </w:tc>
        <w:tc>
          <w:tcPr>
            <w:tcW w:w="818" w:type="dxa"/>
          </w:tcPr>
          <w:p w14:paraId="1F4178D9" w14:textId="77777777" w:rsidR="009F7569" w:rsidRPr="00525063" w:rsidRDefault="009F7569" w:rsidP="00C8471D">
            <w:pPr>
              <w:pStyle w:val="TableParagraph"/>
              <w:spacing w:line="223" w:lineRule="exact"/>
              <w:ind w:left="145"/>
              <w:rPr>
                <w:sz w:val="20"/>
              </w:rPr>
            </w:pPr>
            <w:r w:rsidRPr="00525063">
              <w:rPr>
                <w:sz w:val="20"/>
              </w:rPr>
              <w:t>30</w:t>
            </w:r>
          </w:p>
        </w:tc>
        <w:tc>
          <w:tcPr>
            <w:tcW w:w="826" w:type="dxa"/>
          </w:tcPr>
          <w:p w14:paraId="2DC5D1F5" w14:textId="77777777" w:rsidR="009F7569" w:rsidRPr="00525063" w:rsidRDefault="009F7569" w:rsidP="00C8471D">
            <w:pPr>
              <w:pStyle w:val="TableParagraph"/>
              <w:spacing w:line="223" w:lineRule="exact"/>
              <w:ind w:left="176"/>
              <w:rPr>
                <w:sz w:val="20"/>
              </w:rPr>
            </w:pPr>
            <w:r w:rsidRPr="00525063">
              <w:rPr>
                <w:sz w:val="20"/>
              </w:rPr>
              <w:t>60</w:t>
            </w:r>
          </w:p>
        </w:tc>
        <w:tc>
          <w:tcPr>
            <w:tcW w:w="859" w:type="dxa"/>
          </w:tcPr>
          <w:p w14:paraId="19147587" w14:textId="77777777" w:rsidR="009F7569" w:rsidRPr="00525063" w:rsidRDefault="009F7569" w:rsidP="00C8471D">
            <w:pPr>
              <w:pStyle w:val="TableParagraph"/>
              <w:spacing w:line="223" w:lineRule="exact"/>
              <w:ind w:left="205"/>
              <w:rPr>
                <w:sz w:val="20"/>
              </w:rPr>
            </w:pPr>
            <w:r w:rsidRPr="00525063">
              <w:rPr>
                <w:sz w:val="20"/>
              </w:rPr>
              <w:t>16-61</w:t>
            </w:r>
          </w:p>
        </w:tc>
        <w:tc>
          <w:tcPr>
            <w:tcW w:w="895" w:type="dxa"/>
          </w:tcPr>
          <w:p w14:paraId="40ED877F" w14:textId="77777777" w:rsidR="009F7569" w:rsidRPr="00525063" w:rsidRDefault="009F7569" w:rsidP="00C8471D">
            <w:pPr>
              <w:pStyle w:val="TableParagraph"/>
              <w:spacing w:line="223" w:lineRule="exact"/>
              <w:ind w:left="195"/>
              <w:rPr>
                <w:sz w:val="20"/>
              </w:rPr>
            </w:pPr>
            <w:r w:rsidRPr="00525063">
              <w:rPr>
                <w:sz w:val="20"/>
              </w:rPr>
              <w:t>32.5±</w:t>
            </w:r>
          </w:p>
          <w:p w14:paraId="7373E99A" w14:textId="77777777" w:rsidR="009F7569" w:rsidRPr="00525063" w:rsidRDefault="009F7569" w:rsidP="00C8471D">
            <w:pPr>
              <w:pStyle w:val="TableParagraph"/>
              <w:ind w:left="235"/>
              <w:rPr>
                <w:sz w:val="20"/>
              </w:rPr>
            </w:pPr>
            <w:r w:rsidRPr="00525063">
              <w:rPr>
                <w:sz w:val="20"/>
              </w:rPr>
              <w:t>9.77</w:t>
            </w:r>
          </w:p>
        </w:tc>
        <w:tc>
          <w:tcPr>
            <w:tcW w:w="1284" w:type="dxa"/>
          </w:tcPr>
          <w:p w14:paraId="40D5AA50" w14:textId="77777777" w:rsidR="009F7569" w:rsidRPr="00525063" w:rsidRDefault="009F7569" w:rsidP="00C8471D">
            <w:pPr>
              <w:pStyle w:val="TableParagraph"/>
              <w:spacing w:line="223" w:lineRule="exact"/>
              <w:ind w:left="150"/>
              <w:rPr>
                <w:sz w:val="20"/>
              </w:rPr>
            </w:pPr>
            <w:r w:rsidRPr="00525063">
              <w:rPr>
                <w:sz w:val="20"/>
              </w:rPr>
              <w:t>Clinical</w:t>
            </w:r>
          </w:p>
        </w:tc>
        <w:tc>
          <w:tcPr>
            <w:tcW w:w="1583" w:type="dxa"/>
          </w:tcPr>
          <w:p w14:paraId="5FF39228" w14:textId="77777777" w:rsidR="009F7569" w:rsidRPr="00525063" w:rsidRDefault="009F7569" w:rsidP="00C8471D">
            <w:pPr>
              <w:pStyle w:val="TableParagraph"/>
              <w:ind w:left="143" w:right="81"/>
              <w:rPr>
                <w:sz w:val="20"/>
              </w:rPr>
            </w:pPr>
            <w:r w:rsidRPr="00525063">
              <w:rPr>
                <w:sz w:val="20"/>
              </w:rPr>
              <w:t>Author and a CP Masters student</w:t>
            </w:r>
          </w:p>
        </w:tc>
        <w:tc>
          <w:tcPr>
            <w:tcW w:w="634" w:type="dxa"/>
          </w:tcPr>
          <w:p w14:paraId="1E3AF33B" w14:textId="77777777" w:rsidR="009F7569" w:rsidRPr="00525063" w:rsidRDefault="009F7569" w:rsidP="00C8471D">
            <w:pPr>
              <w:pStyle w:val="TableParagraph"/>
              <w:spacing w:line="223" w:lineRule="exact"/>
              <w:ind w:left="120"/>
              <w:rPr>
                <w:sz w:val="20"/>
              </w:rPr>
            </w:pPr>
            <w:r w:rsidRPr="00525063">
              <w:rPr>
                <w:sz w:val="20"/>
              </w:rPr>
              <w:t>2</w:t>
            </w:r>
          </w:p>
        </w:tc>
        <w:tc>
          <w:tcPr>
            <w:tcW w:w="1010" w:type="dxa"/>
          </w:tcPr>
          <w:p w14:paraId="5691EB16" w14:textId="77777777" w:rsidR="009F7569" w:rsidRPr="00525063" w:rsidRDefault="009F7569" w:rsidP="00C8471D">
            <w:pPr>
              <w:pStyle w:val="TableParagraph"/>
              <w:spacing w:line="223" w:lineRule="exact"/>
              <w:ind w:left="335"/>
              <w:rPr>
                <w:sz w:val="20"/>
              </w:rPr>
            </w:pPr>
            <w:r w:rsidRPr="00525063">
              <w:rPr>
                <w:sz w:val="20"/>
              </w:rPr>
              <w:t>63.6</w:t>
            </w:r>
          </w:p>
        </w:tc>
        <w:tc>
          <w:tcPr>
            <w:tcW w:w="785" w:type="dxa"/>
          </w:tcPr>
          <w:p w14:paraId="36F47DDD" w14:textId="77777777" w:rsidR="009F7569" w:rsidRPr="00525063" w:rsidRDefault="009F7569" w:rsidP="00C8471D">
            <w:pPr>
              <w:pStyle w:val="TableParagraph"/>
              <w:spacing w:line="223" w:lineRule="exact"/>
              <w:ind w:right="67"/>
              <w:jc w:val="right"/>
              <w:rPr>
                <w:sz w:val="20"/>
              </w:rPr>
            </w:pPr>
            <w:r w:rsidRPr="00525063">
              <w:rPr>
                <w:sz w:val="20"/>
              </w:rPr>
              <w:t>Low</w:t>
            </w:r>
          </w:p>
        </w:tc>
      </w:tr>
      <w:tr w:rsidR="009F7569" w:rsidRPr="00525063" w14:paraId="4D82570A" w14:textId="77777777" w:rsidTr="00C8471D">
        <w:trPr>
          <w:trHeight w:val="345"/>
        </w:trPr>
        <w:tc>
          <w:tcPr>
            <w:tcW w:w="1321" w:type="dxa"/>
          </w:tcPr>
          <w:p w14:paraId="3638A148" w14:textId="77777777" w:rsidR="009F7569" w:rsidRPr="00525063" w:rsidRDefault="009F7569" w:rsidP="00C8471D">
            <w:pPr>
              <w:pStyle w:val="TableParagraph"/>
              <w:spacing w:before="111" w:line="214" w:lineRule="exact"/>
              <w:ind w:left="50"/>
              <w:rPr>
                <w:sz w:val="20"/>
              </w:rPr>
            </w:pPr>
            <w:r w:rsidRPr="00525063">
              <w:rPr>
                <w:sz w:val="20"/>
              </w:rPr>
              <w:t>Morey (2019)</w:t>
            </w:r>
          </w:p>
        </w:tc>
        <w:tc>
          <w:tcPr>
            <w:tcW w:w="1165" w:type="dxa"/>
          </w:tcPr>
          <w:p w14:paraId="359018E7" w14:textId="77777777" w:rsidR="009F7569" w:rsidRPr="00525063" w:rsidRDefault="009F7569" w:rsidP="00C8471D">
            <w:pPr>
              <w:pStyle w:val="TableParagraph"/>
              <w:spacing w:before="111" w:line="214" w:lineRule="exact"/>
              <w:ind w:left="154"/>
              <w:rPr>
                <w:sz w:val="20"/>
              </w:rPr>
            </w:pPr>
            <w:r w:rsidRPr="00525063">
              <w:rPr>
                <w:sz w:val="20"/>
              </w:rPr>
              <w:t>United</w:t>
            </w:r>
          </w:p>
        </w:tc>
        <w:tc>
          <w:tcPr>
            <w:tcW w:w="1174" w:type="dxa"/>
          </w:tcPr>
          <w:p w14:paraId="74183646" w14:textId="77777777" w:rsidR="009F7569" w:rsidRPr="00525063" w:rsidRDefault="009F7569" w:rsidP="00C8471D">
            <w:pPr>
              <w:pStyle w:val="TableParagraph"/>
              <w:spacing w:before="111" w:line="214" w:lineRule="exact"/>
              <w:ind w:left="266"/>
              <w:rPr>
                <w:sz w:val="20"/>
              </w:rPr>
            </w:pPr>
            <w:r w:rsidRPr="00525063">
              <w:rPr>
                <w:sz w:val="20"/>
              </w:rPr>
              <w:t>DSM</w:t>
            </w:r>
          </w:p>
        </w:tc>
        <w:tc>
          <w:tcPr>
            <w:tcW w:w="1208" w:type="dxa"/>
          </w:tcPr>
          <w:p w14:paraId="5FE70BE5" w14:textId="77777777" w:rsidR="009F7569" w:rsidRPr="00525063" w:rsidRDefault="009F7569" w:rsidP="00C8471D">
            <w:pPr>
              <w:pStyle w:val="TableParagraph"/>
              <w:spacing w:before="111" w:line="214" w:lineRule="exact"/>
              <w:ind w:left="220"/>
              <w:rPr>
                <w:sz w:val="20"/>
              </w:rPr>
            </w:pPr>
            <w:r w:rsidRPr="00525063">
              <w:rPr>
                <w:sz w:val="20"/>
              </w:rPr>
              <w:t>Written</w:t>
            </w:r>
          </w:p>
        </w:tc>
        <w:tc>
          <w:tcPr>
            <w:tcW w:w="818" w:type="dxa"/>
          </w:tcPr>
          <w:p w14:paraId="3DC042C2" w14:textId="77777777" w:rsidR="009F7569" w:rsidRPr="00525063" w:rsidRDefault="009F7569" w:rsidP="00C8471D">
            <w:pPr>
              <w:pStyle w:val="TableParagraph"/>
              <w:spacing w:before="111" w:line="214" w:lineRule="exact"/>
              <w:ind w:left="145"/>
              <w:rPr>
                <w:sz w:val="20"/>
              </w:rPr>
            </w:pPr>
            <w:r w:rsidRPr="00525063">
              <w:rPr>
                <w:sz w:val="20"/>
              </w:rPr>
              <w:t>12</w:t>
            </w:r>
          </w:p>
        </w:tc>
        <w:tc>
          <w:tcPr>
            <w:tcW w:w="826" w:type="dxa"/>
          </w:tcPr>
          <w:p w14:paraId="13CDDBE7" w14:textId="77777777" w:rsidR="009F7569" w:rsidRPr="00525063" w:rsidRDefault="009F7569" w:rsidP="00C8471D">
            <w:pPr>
              <w:pStyle w:val="TableParagraph"/>
              <w:spacing w:before="111" w:line="214" w:lineRule="exact"/>
              <w:ind w:left="176"/>
              <w:rPr>
                <w:sz w:val="20"/>
              </w:rPr>
            </w:pPr>
            <w:r w:rsidRPr="00525063">
              <w:rPr>
                <w:sz w:val="20"/>
              </w:rPr>
              <w:t>NR</w:t>
            </w:r>
          </w:p>
        </w:tc>
        <w:tc>
          <w:tcPr>
            <w:tcW w:w="859" w:type="dxa"/>
          </w:tcPr>
          <w:p w14:paraId="5B79F513" w14:textId="77777777" w:rsidR="009F7569" w:rsidRPr="00525063" w:rsidRDefault="009F7569" w:rsidP="00C8471D">
            <w:pPr>
              <w:pStyle w:val="TableParagraph"/>
              <w:spacing w:before="111" w:line="214" w:lineRule="exact"/>
              <w:ind w:left="205"/>
              <w:rPr>
                <w:sz w:val="20"/>
              </w:rPr>
            </w:pPr>
            <w:r w:rsidRPr="00525063">
              <w:rPr>
                <w:sz w:val="20"/>
              </w:rPr>
              <w:t>NR</w:t>
            </w:r>
          </w:p>
        </w:tc>
        <w:tc>
          <w:tcPr>
            <w:tcW w:w="895" w:type="dxa"/>
          </w:tcPr>
          <w:p w14:paraId="70BBB0AB" w14:textId="77777777" w:rsidR="009F7569" w:rsidRPr="00525063" w:rsidRDefault="009F7569" w:rsidP="00C8471D">
            <w:pPr>
              <w:pStyle w:val="TableParagraph"/>
              <w:spacing w:before="111" w:line="214" w:lineRule="exact"/>
              <w:ind w:left="195"/>
              <w:rPr>
                <w:sz w:val="20"/>
              </w:rPr>
            </w:pPr>
            <w:r w:rsidRPr="00525063">
              <w:rPr>
                <w:sz w:val="20"/>
              </w:rPr>
              <w:t>NR</w:t>
            </w:r>
          </w:p>
        </w:tc>
        <w:tc>
          <w:tcPr>
            <w:tcW w:w="1284" w:type="dxa"/>
          </w:tcPr>
          <w:p w14:paraId="6B7576FF" w14:textId="77777777" w:rsidR="009F7569" w:rsidRPr="00525063" w:rsidRDefault="009F7569" w:rsidP="00C8471D">
            <w:pPr>
              <w:pStyle w:val="TableParagraph"/>
              <w:spacing w:before="111" w:line="214" w:lineRule="exact"/>
              <w:ind w:left="150"/>
              <w:rPr>
                <w:sz w:val="20"/>
              </w:rPr>
            </w:pPr>
            <w:r w:rsidRPr="00525063">
              <w:rPr>
                <w:sz w:val="20"/>
              </w:rPr>
              <w:t>Clinical (not</w:t>
            </w:r>
          </w:p>
        </w:tc>
        <w:tc>
          <w:tcPr>
            <w:tcW w:w="1583" w:type="dxa"/>
          </w:tcPr>
          <w:p w14:paraId="1462FD9D" w14:textId="77777777" w:rsidR="009F7569" w:rsidRPr="00525063" w:rsidRDefault="009F7569" w:rsidP="00C8471D">
            <w:pPr>
              <w:pStyle w:val="TableParagraph"/>
              <w:spacing w:before="111" w:line="214" w:lineRule="exact"/>
              <w:ind w:left="143"/>
              <w:rPr>
                <w:sz w:val="20"/>
              </w:rPr>
            </w:pPr>
            <w:r w:rsidRPr="00525063">
              <w:rPr>
                <w:sz w:val="20"/>
              </w:rPr>
              <w:t xml:space="preserve">123 </w:t>
            </w:r>
            <w:proofErr w:type="gramStart"/>
            <w:r w:rsidRPr="00525063">
              <w:rPr>
                <w:sz w:val="20"/>
              </w:rPr>
              <w:t>mental</w:t>
            </w:r>
            <w:proofErr w:type="gramEnd"/>
          </w:p>
        </w:tc>
        <w:tc>
          <w:tcPr>
            <w:tcW w:w="634" w:type="dxa"/>
          </w:tcPr>
          <w:p w14:paraId="34A835F2" w14:textId="77777777" w:rsidR="009F7569" w:rsidRPr="00525063" w:rsidRDefault="009F7569" w:rsidP="00C8471D">
            <w:pPr>
              <w:pStyle w:val="TableParagraph"/>
              <w:spacing w:before="111" w:line="214" w:lineRule="exact"/>
              <w:ind w:left="120"/>
              <w:rPr>
                <w:sz w:val="20"/>
              </w:rPr>
            </w:pPr>
            <w:r w:rsidRPr="00525063">
              <w:rPr>
                <w:sz w:val="20"/>
              </w:rPr>
              <w:t>40</w:t>
            </w:r>
          </w:p>
        </w:tc>
        <w:tc>
          <w:tcPr>
            <w:tcW w:w="1010" w:type="dxa"/>
          </w:tcPr>
          <w:p w14:paraId="342A4A73" w14:textId="77777777" w:rsidR="009F7569" w:rsidRPr="00525063" w:rsidRDefault="009F7569" w:rsidP="00C8471D">
            <w:pPr>
              <w:pStyle w:val="TableParagraph"/>
              <w:spacing w:before="111" w:line="214" w:lineRule="exact"/>
              <w:ind w:left="335"/>
              <w:rPr>
                <w:sz w:val="20"/>
              </w:rPr>
            </w:pPr>
            <w:r w:rsidRPr="00525063">
              <w:rPr>
                <w:sz w:val="20"/>
              </w:rPr>
              <w:t>72.7</w:t>
            </w:r>
          </w:p>
        </w:tc>
        <w:tc>
          <w:tcPr>
            <w:tcW w:w="785" w:type="dxa"/>
          </w:tcPr>
          <w:p w14:paraId="5576E6D5" w14:textId="77777777" w:rsidR="009F7569" w:rsidRPr="00525063" w:rsidRDefault="009F7569" w:rsidP="00C8471D">
            <w:pPr>
              <w:pStyle w:val="TableParagraph"/>
              <w:spacing w:before="111" w:line="214" w:lineRule="exact"/>
              <w:ind w:right="67"/>
              <w:jc w:val="right"/>
              <w:rPr>
                <w:sz w:val="20"/>
              </w:rPr>
            </w:pPr>
            <w:r w:rsidRPr="00525063">
              <w:rPr>
                <w:sz w:val="20"/>
              </w:rPr>
              <w:t>Low</w:t>
            </w:r>
          </w:p>
        </w:tc>
      </w:tr>
      <w:tr w:rsidR="009F7569" w:rsidRPr="00525063" w14:paraId="6EEAB3FB" w14:textId="77777777" w:rsidTr="00C8471D">
        <w:trPr>
          <w:trHeight w:val="230"/>
        </w:trPr>
        <w:tc>
          <w:tcPr>
            <w:tcW w:w="1321" w:type="dxa"/>
          </w:tcPr>
          <w:p w14:paraId="1C51F66C" w14:textId="77777777" w:rsidR="009F7569" w:rsidRPr="00525063" w:rsidRDefault="009F7569" w:rsidP="00C8471D">
            <w:pPr>
              <w:pStyle w:val="TableParagraph"/>
              <w:rPr>
                <w:sz w:val="16"/>
              </w:rPr>
            </w:pPr>
          </w:p>
        </w:tc>
        <w:tc>
          <w:tcPr>
            <w:tcW w:w="1165" w:type="dxa"/>
          </w:tcPr>
          <w:p w14:paraId="0F675445" w14:textId="77777777" w:rsidR="009F7569" w:rsidRPr="00525063" w:rsidRDefault="009F7569" w:rsidP="00C8471D">
            <w:pPr>
              <w:pStyle w:val="TableParagraph"/>
              <w:spacing w:line="210" w:lineRule="exact"/>
              <w:ind w:left="154"/>
              <w:rPr>
                <w:sz w:val="20"/>
              </w:rPr>
            </w:pPr>
            <w:r w:rsidRPr="00525063">
              <w:rPr>
                <w:sz w:val="20"/>
              </w:rPr>
              <w:t>States</w:t>
            </w:r>
          </w:p>
        </w:tc>
        <w:tc>
          <w:tcPr>
            <w:tcW w:w="1174" w:type="dxa"/>
          </w:tcPr>
          <w:p w14:paraId="0A18960A" w14:textId="77777777" w:rsidR="009F7569" w:rsidRPr="00525063" w:rsidRDefault="009F7569" w:rsidP="00C8471D">
            <w:pPr>
              <w:pStyle w:val="TableParagraph"/>
              <w:spacing w:line="210" w:lineRule="exact"/>
              <w:ind w:left="266"/>
              <w:rPr>
                <w:sz w:val="20"/>
              </w:rPr>
            </w:pPr>
            <w:r w:rsidRPr="00525063">
              <w:rPr>
                <w:sz w:val="20"/>
              </w:rPr>
              <w:t>TEXT</w:t>
            </w:r>
          </w:p>
        </w:tc>
        <w:tc>
          <w:tcPr>
            <w:tcW w:w="1208" w:type="dxa"/>
          </w:tcPr>
          <w:p w14:paraId="6C40AF3C" w14:textId="77777777" w:rsidR="009F7569" w:rsidRPr="00525063" w:rsidRDefault="009F7569" w:rsidP="00C8471D">
            <w:pPr>
              <w:pStyle w:val="TableParagraph"/>
              <w:spacing w:line="210" w:lineRule="exact"/>
              <w:ind w:left="220"/>
              <w:rPr>
                <w:sz w:val="20"/>
              </w:rPr>
            </w:pPr>
            <w:r w:rsidRPr="00525063">
              <w:rPr>
                <w:sz w:val="20"/>
              </w:rPr>
              <w:t>vignettes</w:t>
            </w:r>
          </w:p>
        </w:tc>
        <w:tc>
          <w:tcPr>
            <w:tcW w:w="818" w:type="dxa"/>
          </w:tcPr>
          <w:p w14:paraId="088F7415" w14:textId="77777777" w:rsidR="009F7569" w:rsidRPr="00525063" w:rsidRDefault="009F7569" w:rsidP="00C8471D">
            <w:pPr>
              <w:pStyle w:val="TableParagraph"/>
              <w:rPr>
                <w:sz w:val="16"/>
              </w:rPr>
            </w:pPr>
          </w:p>
        </w:tc>
        <w:tc>
          <w:tcPr>
            <w:tcW w:w="826" w:type="dxa"/>
          </w:tcPr>
          <w:p w14:paraId="0264F0AC" w14:textId="77777777" w:rsidR="009F7569" w:rsidRPr="00525063" w:rsidRDefault="009F7569" w:rsidP="00C8471D">
            <w:pPr>
              <w:pStyle w:val="TableParagraph"/>
              <w:rPr>
                <w:sz w:val="16"/>
              </w:rPr>
            </w:pPr>
          </w:p>
        </w:tc>
        <w:tc>
          <w:tcPr>
            <w:tcW w:w="859" w:type="dxa"/>
          </w:tcPr>
          <w:p w14:paraId="75719BF2" w14:textId="77777777" w:rsidR="009F7569" w:rsidRPr="00525063" w:rsidRDefault="009F7569" w:rsidP="00C8471D">
            <w:pPr>
              <w:pStyle w:val="TableParagraph"/>
              <w:rPr>
                <w:sz w:val="16"/>
              </w:rPr>
            </w:pPr>
          </w:p>
        </w:tc>
        <w:tc>
          <w:tcPr>
            <w:tcW w:w="895" w:type="dxa"/>
          </w:tcPr>
          <w:p w14:paraId="22788C3A" w14:textId="77777777" w:rsidR="009F7569" w:rsidRPr="00525063" w:rsidRDefault="009F7569" w:rsidP="00C8471D">
            <w:pPr>
              <w:pStyle w:val="TableParagraph"/>
              <w:rPr>
                <w:sz w:val="16"/>
              </w:rPr>
            </w:pPr>
          </w:p>
        </w:tc>
        <w:tc>
          <w:tcPr>
            <w:tcW w:w="1284" w:type="dxa"/>
          </w:tcPr>
          <w:p w14:paraId="05A85A7A" w14:textId="77777777" w:rsidR="009F7569" w:rsidRPr="00525063" w:rsidRDefault="009F7569" w:rsidP="00C8471D">
            <w:pPr>
              <w:pStyle w:val="TableParagraph"/>
              <w:spacing w:line="210" w:lineRule="exact"/>
              <w:ind w:left="150"/>
              <w:rPr>
                <w:sz w:val="20"/>
              </w:rPr>
            </w:pPr>
            <w:r w:rsidRPr="00525063">
              <w:rPr>
                <w:sz w:val="20"/>
              </w:rPr>
              <w:t>all PD)</w:t>
            </w:r>
          </w:p>
        </w:tc>
        <w:tc>
          <w:tcPr>
            <w:tcW w:w="1583" w:type="dxa"/>
          </w:tcPr>
          <w:p w14:paraId="26A39FC9" w14:textId="77777777" w:rsidR="009F7569" w:rsidRPr="00525063" w:rsidRDefault="009F7569" w:rsidP="00C8471D">
            <w:pPr>
              <w:pStyle w:val="TableParagraph"/>
              <w:spacing w:line="210" w:lineRule="exact"/>
              <w:ind w:left="143"/>
              <w:rPr>
                <w:sz w:val="20"/>
              </w:rPr>
            </w:pPr>
            <w:r w:rsidRPr="00525063">
              <w:rPr>
                <w:sz w:val="20"/>
              </w:rPr>
              <w:t>health</w:t>
            </w:r>
          </w:p>
        </w:tc>
        <w:tc>
          <w:tcPr>
            <w:tcW w:w="634" w:type="dxa"/>
          </w:tcPr>
          <w:p w14:paraId="6E35B4F6" w14:textId="77777777" w:rsidR="009F7569" w:rsidRPr="00525063" w:rsidRDefault="009F7569" w:rsidP="00C8471D">
            <w:pPr>
              <w:pStyle w:val="TableParagraph"/>
              <w:rPr>
                <w:sz w:val="16"/>
              </w:rPr>
            </w:pPr>
          </w:p>
        </w:tc>
        <w:tc>
          <w:tcPr>
            <w:tcW w:w="1010" w:type="dxa"/>
          </w:tcPr>
          <w:p w14:paraId="1D6C447F" w14:textId="77777777" w:rsidR="009F7569" w:rsidRPr="00525063" w:rsidRDefault="009F7569" w:rsidP="00C8471D">
            <w:pPr>
              <w:pStyle w:val="TableParagraph"/>
              <w:rPr>
                <w:sz w:val="16"/>
              </w:rPr>
            </w:pPr>
          </w:p>
        </w:tc>
        <w:tc>
          <w:tcPr>
            <w:tcW w:w="785" w:type="dxa"/>
          </w:tcPr>
          <w:p w14:paraId="5D8C6AD1" w14:textId="77777777" w:rsidR="009F7569" w:rsidRPr="00525063" w:rsidRDefault="009F7569" w:rsidP="00C8471D">
            <w:pPr>
              <w:pStyle w:val="TableParagraph"/>
              <w:rPr>
                <w:sz w:val="16"/>
              </w:rPr>
            </w:pPr>
          </w:p>
        </w:tc>
      </w:tr>
      <w:tr w:rsidR="009F7569" w:rsidRPr="00525063" w14:paraId="6FB6955D" w14:textId="77777777" w:rsidTr="00C8471D">
        <w:trPr>
          <w:trHeight w:val="345"/>
        </w:trPr>
        <w:tc>
          <w:tcPr>
            <w:tcW w:w="1321" w:type="dxa"/>
          </w:tcPr>
          <w:p w14:paraId="3D079F24" w14:textId="77777777" w:rsidR="009F7569" w:rsidRPr="00525063" w:rsidRDefault="009F7569" w:rsidP="00C8471D">
            <w:pPr>
              <w:pStyle w:val="TableParagraph"/>
              <w:rPr>
                <w:sz w:val="20"/>
              </w:rPr>
            </w:pPr>
          </w:p>
        </w:tc>
        <w:tc>
          <w:tcPr>
            <w:tcW w:w="1165" w:type="dxa"/>
          </w:tcPr>
          <w:p w14:paraId="687104C3" w14:textId="77777777" w:rsidR="009F7569" w:rsidRPr="00525063" w:rsidRDefault="009F7569" w:rsidP="00C8471D">
            <w:pPr>
              <w:pStyle w:val="TableParagraph"/>
              <w:rPr>
                <w:sz w:val="20"/>
              </w:rPr>
            </w:pPr>
          </w:p>
        </w:tc>
        <w:tc>
          <w:tcPr>
            <w:tcW w:w="1174" w:type="dxa"/>
          </w:tcPr>
          <w:p w14:paraId="52D0A121" w14:textId="77777777" w:rsidR="009F7569" w:rsidRPr="00525063" w:rsidRDefault="009F7569" w:rsidP="00C8471D">
            <w:pPr>
              <w:pStyle w:val="TableParagraph"/>
              <w:rPr>
                <w:sz w:val="20"/>
              </w:rPr>
            </w:pPr>
          </w:p>
        </w:tc>
        <w:tc>
          <w:tcPr>
            <w:tcW w:w="1208" w:type="dxa"/>
          </w:tcPr>
          <w:p w14:paraId="28C2453C" w14:textId="77777777" w:rsidR="009F7569" w:rsidRPr="00525063" w:rsidRDefault="009F7569" w:rsidP="00C8471D">
            <w:pPr>
              <w:pStyle w:val="TableParagraph"/>
              <w:rPr>
                <w:sz w:val="20"/>
              </w:rPr>
            </w:pPr>
          </w:p>
        </w:tc>
        <w:tc>
          <w:tcPr>
            <w:tcW w:w="818" w:type="dxa"/>
          </w:tcPr>
          <w:p w14:paraId="3FE6C4E5" w14:textId="77777777" w:rsidR="009F7569" w:rsidRPr="00525063" w:rsidRDefault="009F7569" w:rsidP="00C8471D">
            <w:pPr>
              <w:pStyle w:val="TableParagraph"/>
              <w:rPr>
                <w:sz w:val="20"/>
              </w:rPr>
            </w:pPr>
          </w:p>
        </w:tc>
        <w:tc>
          <w:tcPr>
            <w:tcW w:w="826" w:type="dxa"/>
          </w:tcPr>
          <w:p w14:paraId="131C6494" w14:textId="77777777" w:rsidR="009F7569" w:rsidRPr="00525063" w:rsidRDefault="009F7569" w:rsidP="00C8471D">
            <w:pPr>
              <w:pStyle w:val="TableParagraph"/>
              <w:rPr>
                <w:sz w:val="20"/>
              </w:rPr>
            </w:pPr>
          </w:p>
        </w:tc>
        <w:tc>
          <w:tcPr>
            <w:tcW w:w="859" w:type="dxa"/>
          </w:tcPr>
          <w:p w14:paraId="434B3E02" w14:textId="77777777" w:rsidR="009F7569" w:rsidRPr="00525063" w:rsidRDefault="009F7569" w:rsidP="00C8471D">
            <w:pPr>
              <w:pStyle w:val="TableParagraph"/>
              <w:rPr>
                <w:sz w:val="20"/>
              </w:rPr>
            </w:pPr>
          </w:p>
        </w:tc>
        <w:tc>
          <w:tcPr>
            <w:tcW w:w="895" w:type="dxa"/>
          </w:tcPr>
          <w:p w14:paraId="3896AE11" w14:textId="77777777" w:rsidR="009F7569" w:rsidRPr="00525063" w:rsidRDefault="009F7569" w:rsidP="00C8471D">
            <w:pPr>
              <w:pStyle w:val="TableParagraph"/>
              <w:rPr>
                <w:sz w:val="20"/>
              </w:rPr>
            </w:pPr>
          </w:p>
        </w:tc>
        <w:tc>
          <w:tcPr>
            <w:tcW w:w="1284" w:type="dxa"/>
          </w:tcPr>
          <w:p w14:paraId="07A085C4" w14:textId="77777777" w:rsidR="009F7569" w:rsidRPr="00525063" w:rsidRDefault="009F7569" w:rsidP="00C8471D">
            <w:pPr>
              <w:pStyle w:val="TableParagraph"/>
              <w:rPr>
                <w:sz w:val="20"/>
              </w:rPr>
            </w:pPr>
          </w:p>
        </w:tc>
        <w:tc>
          <w:tcPr>
            <w:tcW w:w="1583" w:type="dxa"/>
          </w:tcPr>
          <w:p w14:paraId="34385D89" w14:textId="77777777" w:rsidR="009F7569" w:rsidRPr="00525063" w:rsidRDefault="009F7569" w:rsidP="00C8471D">
            <w:pPr>
              <w:pStyle w:val="TableParagraph"/>
              <w:spacing w:line="226" w:lineRule="exact"/>
              <w:ind w:left="143"/>
              <w:rPr>
                <w:sz w:val="20"/>
              </w:rPr>
            </w:pPr>
            <w:r w:rsidRPr="00525063">
              <w:rPr>
                <w:sz w:val="20"/>
              </w:rPr>
              <w:t>professionals</w:t>
            </w:r>
          </w:p>
        </w:tc>
        <w:tc>
          <w:tcPr>
            <w:tcW w:w="634" w:type="dxa"/>
          </w:tcPr>
          <w:p w14:paraId="7169267C" w14:textId="77777777" w:rsidR="009F7569" w:rsidRPr="00525063" w:rsidRDefault="009F7569" w:rsidP="00C8471D">
            <w:pPr>
              <w:pStyle w:val="TableParagraph"/>
              <w:rPr>
                <w:sz w:val="20"/>
              </w:rPr>
            </w:pPr>
          </w:p>
        </w:tc>
        <w:tc>
          <w:tcPr>
            <w:tcW w:w="1010" w:type="dxa"/>
          </w:tcPr>
          <w:p w14:paraId="69F65B74" w14:textId="77777777" w:rsidR="009F7569" w:rsidRPr="00525063" w:rsidRDefault="009F7569" w:rsidP="00C8471D">
            <w:pPr>
              <w:pStyle w:val="TableParagraph"/>
              <w:rPr>
                <w:sz w:val="20"/>
              </w:rPr>
            </w:pPr>
          </w:p>
        </w:tc>
        <w:tc>
          <w:tcPr>
            <w:tcW w:w="785" w:type="dxa"/>
          </w:tcPr>
          <w:p w14:paraId="2B1F6D73" w14:textId="77777777" w:rsidR="009F7569" w:rsidRPr="00525063" w:rsidRDefault="009F7569" w:rsidP="00C8471D">
            <w:pPr>
              <w:pStyle w:val="TableParagraph"/>
              <w:rPr>
                <w:sz w:val="20"/>
              </w:rPr>
            </w:pPr>
          </w:p>
        </w:tc>
      </w:tr>
      <w:tr w:rsidR="009F7569" w:rsidRPr="00525063" w14:paraId="388D0F48" w14:textId="77777777" w:rsidTr="00C8471D">
        <w:trPr>
          <w:trHeight w:val="345"/>
        </w:trPr>
        <w:tc>
          <w:tcPr>
            <w:tcW w:w="1321" w:type="dxa"/>
          </w:tcPr>
          <w:p w14:paraId="4A8D00A7" w14:textId="77777777" w:rsidR="009F7569" w:rsidRPr="00525063" w:rsidRDefault="009F7569" w:rsidP="00C8471D">
            <w:pPr>
              <w:pStyle w:val="TableParagraph"/>
              <w:spacing w:before="111" w:line="214" w:lineRule="exact"/>
              <w:ind w:left="50"/>
              <w:rPr>
                <w:sz w:val="20"/>
              </w:rPr>
            </w:pPr>
            <w:proofErr w:type="spellStart"/>
            <w:r w:rsidRPr="00525063">
              <w:rPr>
                <w:sz w:val="20"/>
              </w:rPr>
              <w:t>Preti</w:t>
            </w:r>
            <w:proofErr w:type="spellEnd"/>
            <w:r w:rsidRPr="00525063">
              <w:rPr>
                <w:sz w:val="20"/>
              </w:rPr>
              <w:t xml:space="preserve"> et al.</w:t>
            </w:r>
          </w:p>
        </w:tc>
        <w:tc>
          <w:tcPr>
            <w:tcW w:w="1165" w:type="dxa"/>
          </w:tcPr>
          <w:p w14:paraId="1E5EE7DA" w14:textId="77777777" w:rsidR="009F7569" w:rsidRPr="00525063" w:rsidRDefault="009F7569" w:rsidP="00C8471D">
            <w:pPr>
              <w:pStyle w:val="TableParagraph"/>
              <w:spacing w:before="111" w:line="214" w:lineRule="exact"/>
              <w:ind w:left="154"/>
              <w:rPr>
                <w:sz w:val="20"/>
              </w:rPr>
            </w:pPr>
            <w:r w:rsidRPr="00525063">
              <w:rPr>
                <w:sz w:val="20"/>
              </w:rPr>
              <w:t>Italy</w:t>
            </w:r>
          </w:p>
        </w:tc>
        <w:tc>
          <w:tcPr>
            <w:tcW w:w="1174" w:type="dxa"/>
          </w:tcPr>
          <w:p w14:paraId="39F1603A" w14:textId="77777777" w:rsidR="009F7569" w:rsidRPr="00525063" w:rsidRDefault="009F7569" w:rsidP="00C8471D">
            <w:pPr>
              <w:pStyle w:val="TableParagraph"/>
              <w:spacing w:before="111" w:line="214" w:lineRule="exact"/>
              <w:ind w:left="266"/>
              <w:rPr>
                <w:sz w:val="20"/>
              </w:rPr>
            </w:pPr>
            <w:r w:rsidRPr="00525063">
              <w:rPr>
                <w:color w:val="333333"/>
                <w:sz w:val="20"/>
              </w:rPr>
              <w:t>STIPO</w:t>
            </w:r>
          </w:p>
        </w:tc>
        <w:tc>
          <w:tcPr>
            <w:tcW w:w="1208" w:type="dxa"/>
          </w:tcPr>
          <w:p w14:paraId="7C05563A" w14:textId="77777777" w:rsidR="009F7569" w:rsidRPr="00525063" w:rsidRDefault="009F7569" w:rsidP="00C8471D">
            <w:pPr>
              <w:pStyle w:val="TableParagraph"/>
              <w:spacing w:before="111" w:line="214" w:lineRule="exact"/>
              <w:ind w:left="220"/>
              <w:rPr>
                <w:sz w:val="20"/>
              </w:rPr>
            </w:pPr>
            <w:r w:rsidRPr="00525063">
              <w:rPr>
                <w:color w:val="333333"/>
                <w:sz w:val="20"/>
              </w:rPr>
              <w:t>Live</w:t>
            </w:r>
          </w:p>
        </w:tc>
        <w:tc>
          <w:tcPr>
            <w:tcW w:w="818" w:type="dxa"/>
          </w:tcPr>
          <w:p w14:paraId="73C9E202" w14:textId="77777777" w:rsidR="009F7569" w:rsidRPr="00525063" w:rsidRDefault="009F7569" w:rsidP="00C8471D">
            <w:pPr>
              <w:pStyle w:val="TableParagraph"/>
              <w:spacing w:before="111" w:line="214" w:lineRule="exact"/>
              <w:ind w:left="145"/>
              <w:rPr>
                <w:sz w:val="20"/>
              </w:rPr>
            </w:pPr>
            <w:r w:rsidRPr="00525063">
              <w:rPr>
                <w:sz w:val="20"/>
              </w:rPr>
              <w:t>10</w:t>
            </w:r>
          </w:p>
        </w:tc>
        <w:tc>
          <w:tcPr>
            <w:tcW w:w="826" w:type="dxa"/>
          </w:tcPr>
          <w:p w14:paraId="22F05925" w14:textId="77777777" w:rsidR="009F7569" w:rsidRPr="00525063" w:rsidRDefault="009F7569" w:rsidP="00C8471D">
            <w:pPr>
              <w:pStyle w:val="TableParagraph"/>
              <w:spacing w:before="111" w:line="214" w:lineRule="exact"/>
              <w:ind w:left="176"/>
              <w:rPr>
                <w:sz w:val="20"/>
              </w:rPr>
            </w:pPr>
            <w:r w:rsidRPr="00525063">
              <w:rPr>
                <w:sz w:val="20"/>
              </w:rPr>
              <w:t>100</w:t>
            </w:r>
          </w:p>
        </w:tc>
        <w:tc>
          <w:tcPr>
            <w:tcW w:w="859" w:type="dxa"/>
          </w:tcPr>
          <w:p w14:paraId="7998A200" w14:textId="77777777" w:rsidR="009F7569" w:rsidRPr="00525063" w:rsidRDefault="009F7569" w:rsidP="00C8471D">
            <w:pPr>
              <w:pStyle w:val="TableParagraph"/>
              <w:spacing w:before="111" w:line="214" w:lineRule="exact"/>
              <w:ind w:left="205"/>
              <w:rPr>
                <w:sz w:val="20"/>
              </w:rPr>
            </w:pPr>
            <w:r w:rsidRPr="00525063">
              <w:rPr>
                <w:sz w:val="20"/>
              </w:rPr>
              <w:t>NR</w:t>
            </w:r>
          </w:p>
        </w:tc>
        <w:tc>
          <w:tcPr>
            <w:tcW w:w="895" w:type="dxa"/>
          </w:tcPr>
          <w:p w14:paraId="6F8BD7BA" w14:textId="77777777" w:rsidR="009F7569" w:rsidRPr="00525063" w:rsidRDefault="009F7569" w:rsidP="00C8471D">
            <w:pPr>
              <w:pStyle w:val="TableParagraph"/>
              <w:spacing w:before="111" w:line="214" w:lineRule="exact"/>
              <w:ind w:left="195"/>
              <w:rPr>
                <w:sz w:val="20"/>
              </w:rPr>
            </w:pPr>
            <w:r w:rsidRPr="00525063">
              <w:rPr>
                <w:sz w:val="20"/>
              </w:rPr>
              <w:t>36.6±</w:t>
            </w:r>
          </w:p>
        </w:tc>
        <w:tc>
          <w:tcPr>
            <w:tcW w:w="1284" w:type="dxa"/>
          </w:tcPr>
          <w:p w14:paraId="62DFF2FA" w14:textId="77777777" w:rsidR="009F7569" w:rsidRPr="00525063" w:rsidRDefault="009F7569" w:rsidP="00C8471D">
            <w:pPr>
              <w:pStyle w:val="TableParagraph"/>
              <w:spacing w:before="111" w:line="214" w:lineRule="exact"/>
              <w:ind w:left="150"/>
              <w:rPr>
                <w:sz w:val="20"/>
              </w:rPr>
            </w:pPr>
            <w:r w:rsidRPr="00525063">
              <w:rPr>
                <w:sz w:val="20"/>
              </w:rPr>
              <w:t>Clinical</w:t>
            </w:r>
          </w:p>
        </w:tc>
        <w:tc>
          <w:tcPr>
            <w:tcW w:w="1583" w:type="dxa"/>
          </w:tcPr>
          <w:p w14:paraId="44795D20" w14:textId="77777777" w:rsidR="009F7569" w:rsidRPr="00525063" w:rsidRDefault="009F7569" w:rsidP="00C8471D">
            <w:pPr>
              <w:pStyle w:val="TableParagraph"/>
              <w:spacing w:before="111" w:line="214" w:lineRule="exact"/>
              <w:ind w:left="143"/>
              <w:rPr>
                <w:sz w:val="20"/>
              </w:rPr>
            </w:pPr>
            <w:r w:rsidRPr="00525063">
              <w:rPr>
                <w:sz w:val="20"/>
              </w:rPr>
              <w:t>10 clinically</w:t>
            </w:r>
          </w:p>
        </w:tc>
        <w:tc>
          <w:tcPr>
            <w:tcW w:w="634" w:type="dxa"/>
          </w:tcPr>
          <w:p w14:paraId="7EF67B93" w14:textId="77777777" w:rsidR="009F7569" w:rsidRPr="00525063" w:rsidRDefault="009F7569" w:rsidP="00C8471D">
            <w:pPr>
              <w:pStyle w:val="TableParagraph"/>
              <w:spacing w:before="111" w:line="214" w:lineRule="exact"/>
              <w:ind w:left="120"/>
              <w:rPr>
                <w:sz w:val="20"/>
              </w:rPr>
            </w:pPr>
            <w:r w:rsidRPr="00525063">
              <w:rPr>
                <w:color w:val="333333"/>
                <w:sz w:val="20"/>
              </w:rPr>
              <w:t>10</w:t>
            </w:r>
          </w:p>
        </w:tc>
        <w:tc>
          <w:tcPr>
            <w:tcW w:w="1010" w:type="dxa"/>
          </w:tcPr>
          <w:p w14:paraId="50EFA645" w14:textId="77777777" w:rsidR="009F7569" w:rsidRPr="00525063" w:rsidRDefault="009F7569" w:rsidP="00C8471D">
            <w:pPr>
              <w:pStyle w:val="TableParagraph"/>
              <w:spacing w:before="111" w:line="214" w:lineRule="exact"/>
              <w:ind w:left="335"/>
              <w:rPr>
                <w:sz w:val="20"/>
              </w:rPr>
            </w:pPr>
            <w:r w:rsidRPr="00525063">
              <w:rPr>
                <w:color w:val="333333"/>
                <w:sz w:val="20"/>
              </w:rPr>
              <w:t>72.7</w:t>
            </w:r>
          </w:p>
        </w:tc>
        <w:tc>
          <w:tcPr>
            <w:tcW w:w="785" w:type="dxa"/>
          </w:tcPr>
          <w:p w14:paraId="14CA8640" w14:textId="77777777" w:rsidR="009F7569" w:rsidRPr="00525063" w:rsidRDefault="009F7569" w:rsidP="00C8471D">
            <w:pPr>
              <w:pStyle w:val="TableParagraph"/>
              <w:spacing w:before="111" w:line="214" w:lineRule="exact"/>
              <w:ind w:right="67"/>
              <w:jc w:val="right"/>
              <w:rPr>
                <w:sz w:val="20"/>
              </w:rPr>
            </w:pPr>
            <w:r w:rsidRPr="00525063">
              <w:rPr>
                <w:color w:val="333333"/>
                <w:sz w:val="20"/>
              </w:rPr>
              <w:t>Low</w:t>
            </w:r>
          </w:p>
        </w:tc>
      </w:tr>
      <w:tr w:rsidR="009F7569" w:rsidRPr="00525063" w14:paraId="294CEBEE" w14:textId="77777777" w:rsidTr="00C8471D">
        <w:trPr>
          <w:trHeight w:val="230"/>
        </w:trPr>
        <w:tc>
          <w:tcPr>
            <w:tcW w:w="1321" w:type="dxa"/>
          </w:tcPr>
          <w:p w14:paraId="16900251" w14:textId="77777777" w:rsidR="009F7569" w:rsidRPr="00525063" w:rsidRDefault="009F7569" w:rsidP="00C8471D">
            <w:pPr>
              <w:pStyle w:val="TableParagraph"/>
              <w:spacing w:line="210" w:lineRule="exact"/>
              <w:ind w:left="50"/>
              <w:rPr>
                <w:sz w:val="20"/>
              </w:rPr>
            </w:pPr>
            <w:r w:rsidRPr="00525063">
              <w:rPr>
                <w:sz w:val="20"/>
              </w:rPr>
              <w:t>(2018)</w:t>
            </w:r>
          </w:p>
        </w:tc>
        <w:tc>
          <w:tcPr>
            <w:tcW w:w="1165" w:type="dxa"/>
          </w:tcPr>
          <w:p w14:paraId="2DB5AA01" w14:textId="77777777" w:rsidR="009F7569" w:rsidRPr="00525063" w:rsidRDefault="009F7569" w:rsidP="00C8471D">
            <w:pPr>
              <w:pStyle w:val="TableParagraph"/>
              <w:rPr>
                <w:sz w:val="16"/>
              </w:rPr>
            </w:pPr>
          </w:p>
        </w:tc>
        <w:tc>
          <w:tcPr>
            <w:tcW w:w="1174" w:type="dxa"/>
          </w:tcPr>
          <w:p w14:paraId="2D47B444" w14:textId="77777777" w:rsidR="009F7569" w:rsidRPr="00525063" w:rsidRDefault="009F7569" w:rsidP="00C8471D">
            <w:pPr>
              <w:pStyle w:val="TableParagraph"/>
              <w:rPr>
                <w:sz w:val="16"/>
              </w:rPr>
            </w:pPr>
          </w:p>
        </w:tc>
        <w:tc>
          <w:tcPr>
            <w:tcW w:w="1208" w:type="dxa"/>
          </w:tcPr>
          <w:p w14:paraId="32DB6E9E" w14:textId="77777777" w:rsidR="009F7569" w:rsidRPr="00525063" w:rsidRDefault="009F7569" w:rsidP="00C8471D">
            <w:pPr>
              <w:pStyle w:val="TableParagraph"/>
              <w:spacing w:line="210" w:lineRule="exact"/>
              <w:ind w:left="220"/>
              <w:rPr>
                <w:sz w:val="20"/>
              </w:rPr>
            </w:pPr>
            <w:r w:rsidRPr="00525063">
              <w:rPr>
                <w:color w:val="333333"/>
                <w:sz w:val="20"/>
              </w:rPr>
              <w:t>interviews</w:t>
            </w:r>
          </w:p>
        </w:tc>
        <w:tc>
          <w:tcPr>
            <w:tcW w:w="818" w:type="dxa"/>
          </w:tcPr>
          <w:p w14:paraId="272F7C0A" w14:textId="77777777" w:rsidR="009F7569" w:rsidRPr="00525063" w:rsidRDefault="009F7569" w:rsidP="00C8471D">
            <w:pPr>
              <w:pStyle w:val="TableParagraph"/>
              <w:rPr>
                <w:sz w:val="16"/>
              </w:rPr>
            </w:pPr>
          </w:p>
        </w:tc>
        <w:tc>
          <w:tcPr>
            <w:tcW w:w="826" w:type="dxa"/>
          </w:tcPr>
          <w:p w14:paraId="63B660E6" w14:textId="77777777" w:rsidR="009F7569" w:rsidRPr="00525063" w:rsidRDefault="009F7569" w:rsidP="00C8471D">
            <w:pPr>
              <w:pStyle w:val="TableParagraph"/>
              <w:rPr>
                <w:sz w:val="16"/>
              </w:rPr>
            </w:pPr>
          </w:p>
        </w:tc>
        <w:tc>
          <w:tcPr>
            <w:tcW w:w="859" w:type="dxa"/>
          </w:tcPr>
          <w:p w14:paraId="66B04C84" w14:textId="77777777" w:rsidR="009F7569" w:rsidRPr="00525063" w:rsidRDefault="009F7569" w:rsidP="00C8471D">
            <w:pPr>
              <w:pStyle w:val="TableParagraph"/>
              <w:rPr>
                <w:sz w:val="16"/>
              </w:rPr>
            </w:pPr>
          </w:p>
        </w:tc>
        <w:tc>
          <w:tcPr>
            <w:tcW w:w="895" w:type="dxa"/>
          </w:tcPr>
          <w:p w14:paraId="1474528D" w14:textId="77777777" w:rsidR="009F7569" w:rsidRPr="00525063" w:rsidRDefault="009F7569" w:rsidP="00C8471D">
            <w:pPr>
              <w:pStyle w:val="TableParagraph"/>
              <w:spacing w:line="210" w:lineRule="exact"/>
              <w:ind w:left="195"/>
              <w:rPr>
                <w:sz w:val="20"/>
              </w:rPr>
            </w:pPr>
            <w:r w:rsidRPr="00525063">
              <w:rPr>
                <w:sz w:val="20"/>
              </w:rPr>
              <w:t>11.26</w:t>
            </w:r>
          </w:p>
        </w:tc>
        <w:tc>
          <w:tcPr>
            <w:tcW w:w="1284" w:type="dxa"/>
          </w:tcPr>
          <w:p w14:paraId="4D8FA298" w14:textId="77777777" w:rsidR="009F7569" w:rsidRPr="00525063" w:rsidRDefault="009F7569" w:rsidP="00C8471D">
            <w:pPr>
              <w:pStyle w:val="TableParagraph"/>
              <w:spacing w:line="210" w:lineRule="exact"/>
              <w:ind w:left="150"/>
              <w:rPr>
                <w:sz w:val="20"/>
              </w:rPr>
            </w:pPr>
            <w:r w:rsidRPr="00525063">
              <w:rPr>
                <w:sz w:val="20"/>
              </w:rPr>
              <w:t>(inpatients)</w:t>
            </w:r>
          </w:p>
        </w:tc>
        <w:tc>
          <w:tcPr>
            <w:tcW w:w="1583" w:type="dxa"/>
          </w:tcPr>
          <w:p w14:paraId="1A5D83FA" w14:textId="77777777" w:rsidR="009F7569" w:rsidRPr="00525063" w:rsidRDefault="009F7569" w:rsidP="00C8471D">
            <w:pPr>
              <w:pStyle w:val="TableParagraph"/>
              <w:spacing w:line="210" w:lineRule="exact"/>
              <w:ind w:left="143"/>
              <w:rPr>
                <w:sz w:val="20"/>
              </w:rPr>
            </w:pPr>
            <w:r w:rsidRPr="00525063">
              <w:rPr>
                <w:sz w:val="20"/>
              </w:rPr>
              <w:t>inexperienced</w:t>
            </w:r>
          </w:p>
        </w:tc>
        <w:tc>
          <w:tcPr>
            <w:tcW w:w="634" w:type="dxa"/>
          </w:tcPr>
          <w:p w14:paraId="109CD0BC" w14:textId="77777777" w:rsidR="009F7569" w:rsidRPr="00525063" w:rsidRDefault="009F7569" w:rsidP="00C8471D">
            <w:pPr>
              <w:pStyle w:val="TableParagraph"/>
              <w:rPr>
                <w:sz w:val="16"/>
              </w:rPr>
            </w:pPr>
          </w:p>
        </w:tc>
        <w:tc>
          <w:tcPr>
            <w:tcW w:w="1010" w:type="dxa"/>
          </w:tcPr>
          <w:p w14:paraId="6B0077A3" w14:textId="77777777" w:rsidR="009F7569" w:rsidRPr="00525063" w:rsidRDefault="009F7569" w:rsidP="00C8471D">
            <w:pPr>
              <w:pStyle w:val="TableParagraph"/>
              <w:rPr>
                <w:sz w:val="16"/>
              </w:rPr>
            </w:pPr>
          </w:p>
        </w:tc>
        <w:tc>
          <w:tcPr>
            <w:tcW w:w="785" w:type="dxa"/>
          </w:tcPr>
          <w:p w14:paraId="0BFAA307" w14:textId="77777777" w:rsidR="009F7569" w:rsidRPr="00525063" w:rsidRDefault="009F7569" w:rsidP="00C8471D">
            <w:pPr>
              <w:pStyle w:val="TableParagraph"/>
              <w:rPr>
                <w:sz w:val="16"/>
              </w:rPr>
            </w:pPr>
          </w:p>
        </w:tc>
      </w:tr>
      <w:tr w:rsidR="009F7569" w:rsidRPr="00525063" w14:paraId="2CF9C1D5" w14:textId="77777777" w:rsidTr="00C8471D">
        <w:trPr>
          <w:trHeight w:val="230"/>
        </w:trPr>
        <w:tc>
          <w:tcPr>
            <w:tcW w:w="1321" w:type="dxa"/>
          </w:tcPr>
          <w:p w14:paraId="0703DFA2" w14:textId="77777777" w:rsidR="009F7569" w:rsidRPr="00525063" w:rsidRDefault="009F7569" w:rsidP="00C8471D">
            <w:pPr>
              <w:pStyle w:val="TableParagraph"/>
              <w:rPr>
                <w:sz w:val="16"/>
              </w:rPr>
            </w:pPr>
          </w:p>
        </w:tc>
        <w:tc>
          <w:tcPr>
            <w:tcW w:w="1165" w:type="dxa"/>
          </w:tcPr>
          <w:p w14:paraId="3AA6F8FB" w14:textId="77777777" w:rsidR="009F7569" w:rsidRPr="00525063" w:rsidRDefault="009F7569" w:rsidP="00C8471D">
            <w:pPr>
              <w:pStyle w:val="TableParagraph"/>
              <w:rPr>
                <w:sz w:val="16"/>
              </w:rPr>
            </w:pPr>
          </w:p>
        </w:tc>
        <w:tc>
          <w:tcPr>
            <w:tcW w:w="1174" w:type="dxa"/>
          </w:tcPr>
          <w:p w14:paraId="32AA98B1" w14:textId="77777777" w:rsidR="009F7569" w:rsidRPr="00525063" w:rsidRDefault="009F7569" w:rsidP="00C8471D">
            <w:pPr>
              <w:pStyle w:val="TableParagraph"/>
              <w:rPr>
                <w:sz w:val="16"/>
              </w:rPr>
            </w:pPr>
          </w:p>
        </w:tc>
        <w:tc>
          <w:tcPr>
            <w:tcW w:w="1208" w:type="dxa"/>
          </w:tcPr>
          <w:p w14:paraId="55B07A2B" w14:textId="77777777" w:rsidR="009F7569" w:rsidRPr="00525063" w:rsidRDefault="009F7569" w:rsidP="00C8471D">
            <w:pPr>
              <w:pStyle w:val="TableParagraph"/>
              <w:spacing w:line="210" w:lineRule="exact"/>
              <w:ind w:left="220"/>
              <w:rPr>
                <w:sz w:val="20"/>
              </w:rPr>
            </w:pPr>
            <w:r w:rsidRPr="00525063">
              <w:rPr>
                <w:color w:val="333333"/>
                <w:sz w:val="20"/>
              </w:rPr>
              <w:t>and audio</w:t>
            </w:r>
          </w:p>
        </w:tc>
        <w:tc>
          <w:tcPr>
            <w:tcW w:w="818" w:type="dxa"/>
          </w:tcPr>
          <w:p w14:paraId="6E4BA27A" w14:textId="77777777" w:rsidR="009F7569" w:rsidRPr="00525063" w:rsidRDefault="009F7569" w:rsidP="00C8471D">
            <w:pPr>
              <w:pStyle w:val="TableParagraph"/>
              <w:rPr>
                <w:sz w:val="16"/>
              </w:rPr>
            </w:pPr>
          </w:p>
        </w:tc>
        <w:tc>
          <w:tcPr>
            <w:tcW w:w="826" w:type="dxa"/>
          </w:tcPr>
          <w:p w14:paraId="66A520DF" w14:textId="77777777" w:rsidR="009F7569" w:rsidRPr="00525063" w:rsidRDefault="009F7569" w:rsidP="00C8471D">
            <w:pPr>
              <w:pStyle w:val="TableParagraph"/>
              <w:rPr>
                <w:sz w:val="16"/>
              </w:rPr>
            </w:pPr>
          </w:p>
        </w:tc>
        <w:tc>
          <w:tcPr>
            <w:tcW w:w="859" w:type="dxa"/>
          </w:tcPr>
          <w:p w14:paraId="67EB0345" w14:textId="77777777" w:rsidR="009F7569" w:rsidRPr="00525063" w:rsidRDefault="009F7569" w:rsidP="00C8471D">
            <w:pPr>
              <w:pStyle w:val="TableParagraph"/>
              <w:rPr>
                <w:sz w:val="16"/>
              </w:rPr>
            </w:pPr>
          </w:p>
        </w:tc>
        <w:tc>
          <w:tcPr>
            <w:tcW w:w="895" w:type="dxa"/>
          </w:tcPr>
          <w:p w14:paraId="3DE95C5C" w14:textId="77777777" w:rsidR="009F7569" w:rsidRPr="00525063" w:rsidRDefault="009F7569" w:rsidP="00C8471D">
            <w:pPr>
              <w:pStyle w:val="TableParagraph"/>
              <w:rPr>
                <w:sz w:val="16"/>
              </w:rPr>
            </w:pPr>
          </w:p>
        </w:tc>
        <w:tc>
          <w:tcPr>
            <w:tcW w:w="1284" w:type="dxa"/>
          </w:tcPr>
          <w:p w14:paraId="3C891DA6" w14:textId="77777777" w:rsidR="009F7569" w:rsidRPr="00525063" w:rsidRDefault="009F7569" w:rsidP="00C8471D">
            <w:pPr>
              <w:pStyle w:val="TableParagraph"/>
              <w:rPr>
                <w:sz w:val="16"/>
              </w:rPr>
            </w:pPr>
          </w:p>
        </w:tc>
        <w:tc>
          <w:tcPr>
            <w:tcW w:w="1583" w:type="dxa"/>
          </w:tcPr>
          <w:p w14:paraId="7343362E" w14:textId="77777777" w:rsidR="009F7569" w:rsidRPr="00525063" w:rsidRDefault="009F7569" w:rsidP="00C8471D">
            <w:pPr>
              <w:pStyle w:val="TableParagraph"/>
              <w:spacing w:line="210" w:lineRule="exact"/>
              <w:ind w:left="143"/>
              <w:rPr>
                <w:sz w:val="20"/>
              </w:rPr>
            </w:pPr>
            <w:r w:rsidRPr="00525063">
              <w:rPr>
                <w:sz w:val="20"/>
              </w:rPr>
              <w:t>undergraduate</w:t>
            </w:r>
          </w:p>
        </w:tc>
        <w:tc>
          <w:tcPr>
            <w:tcW w:w="634" w:type="dxa"/>
          </w:tcPr>
          <w:p w14:paraId="74826A7C" w14:textId="77777777" w:rsidR="009F7569" w:rsidRPr="00525063" w:rsidRDefault="009F7569" w:rsidP="00C8471D">
            <w:pPr>
              <w:pStyle w:val="TableParagraph"/>
              <w:rPr>
                <w:sz w:val="16"/>
              </w:rPr>
            </w:pPr>
          </w:p>
        </w:tc>
        <w:tc>
          <w:tcPr>
            <w:tcW w:w="1010" w:type="dxa"/>
          </w:tcPr>
          <w:p w14:paraId="4A3C06EA" w14:textId="77777777" w:rsidR="009F7569" w:rsidRPr="00525063" w:rsidRDefault="009F7569" w:rsidP="00C8471D">
            <w:pPr>
              <w:pStyle w:val="TableParagraph"/>
              <w:rPr>
                <w:sz w:val="16"/>
              </w:rPr>
            </w:pPr>
          </w:p>
        </w:tc>
        <w:tc>
          <w:tcPr>
            <w:tcW w:w="785" w:type="dxa"/>
          </w:tcPr>
          <w:p w14:paraId="7BE22030" w14:textId="77777777" w:rsidR="009F7569" w:rsidRPr="00525063" w:rsidRDefault="009F7569" w:rsidP="00C8471D">
            <w:pPr>
              <w:pStyle w:val="TableParagraph"/>
              <w:rPr>
                <w:sz w:val="16"/>
              </w:rPr>
            </w:pPr>
          </w:p>
        </w:tc>
      </w:tr>
      <w:tr w:rsidR="009F7569" w:rsidRPr="00525063" w14:paraId="03485899" w14:textId="77777777" w:rsidTr="00C8471D">
        <w:trPr>
          <w:trHeight w:val="345"/>
        </w:trPr>
        <w:tc>
          <w:tcPr>
            <w:tcW w:w="1321" w:type="dxa"/>
          </w:tcPr>
          <w:p w14:paraId="048DCD8B" w14:textId="77777777" w:rsidR="009F7569" w:rsidRPr="00525063" w:rsidRDefault="009F7569" w:rsidP="00C8471D">
            <w:pPr>
              <w:pStyle w:val="TableParagraph"/>
              <w:rPr>
                <w:sz w:val="20"/>
              </w:rPr>
            </w:pPr>
          </w:p>
        </w:tc>
        <w:tc>
          <w:tcPr>
            <w:tcW w:w="1165" w:type="dxa"/>
          </w:tcPr>
          <w:p w14:paraId="4F12F3B5" w14:textId="77777777" w:rsidR="009F7569" w:rsidRPr="00525063" w:rsidRDefault="009F7569" w:rsidP="00C8471D">
            <w:pPr>
              <w:pStyle w:val="TableParagraph"/>
              <w:rPr>
                <w:sz w:val="20"/>
              </w:rPr>
            </w:pPr>
          </w:p>
        </w:tc>
        <w:tc>
          <w:tcPr>
            <w:tcW w:w="1174" w:type="dxa"/>
          </w:tcPr>
          <w:p w14:paraId="251C5906" w14:textId="77777777" w:rsidR="009F7569" w:rsidRPr="00525063" w:rsidRDefault="009F7569" w:rsidP="00C8471D">
            <w:pPr>
              <w:pStyle w:val="TableParagraph"/>
              <w:rPr>
                <w:sz w:val="20"/>
              </w:rPr>
            </w:pPr>
          </w:p>
        </w:tc>
        <w:tc>
          <w:tcPr>
            <w:tcW w:w="1208" w:type="dxa"/>
          </w:tcPr>
          <w:p w14:paraId="4B8FEEBB" w14:textId="77777777" w:rsidR="009F7569" w:rsidRPr="00525063" w:rsidRDefault="009F7569" w:rsidP="00C8471D">
            <w:pPr>
              <w:pStyle w:val="TableParagraph"/>
              <w:spacing w:line="226" w:lineRule="exact"/>
              <w:ind w:left="220"/>
              <w:rPr>
                <w:sz w:val="20"/>
              </w:rPr>
            </w:pPr>
            <w:r w:rsidRPr="00525063">
              <w:rPr>
                <w:color w:val="333333"/>
                <w:sz w:val="20"/>
              </w:rPr>
              <w:t>recordings</w:t>
            </w:r>
          </w:p>
        </w:tc>
        <w:tc>
          <w:tcPr>
            <w:tcW w:w="818" w:type="dxa"/>
          </w:tcPr>
          <w:p w14:paraId="6BC65492" w14:textId="77777777" w:rsidR="009F7569" w:rsidRPr="00525063" w:rsidRDefault="009F7569" w:rsidP="00C8471D">
            <w:pPr>
              <w:pStyle w:val="TableParagraph"/>
              <w:rPr>
                <w:sz w:val="20"/>
              </w:rPr>
            </w:pPr>
          </w:p>
        </w:tc>
        <w:tc>
          <w:tcPr>
            <w:tcW w:w="826" w:type="dxa"/>
          </w:tcPr>
          <w:p w14:paraId="32A760AC" w14:textId="77777777" w:rsidR="009F7569" w:rsidRPr="00525063" w:rsidRDefault="009F7569" w:rsidP="00C8471D">
            <w:pPr>
              <w:pStyle w:val="TableParagraph"/>
              <w:rPr>
                <w:sz w:val="20"/>
              </w:rPr>
            </w:pPr>
          </w:p>
        </w:tc>
        <w:tc>
          <w:tcPr>
            <w:tcW w:w="859" w:type="dxa"/>
          </w:tcPr>
          <w:p w14:paraId="5A34753C" w14:textId="77777777" w:rsidR="009F7569" w:rsidRPr="00525063" w:rsidRDefault="009F7569" w:rsidP="00C8471D">
            <w:pPr>
              <w:pStyle w:val="TableParagraph"/>
              <w:rPr>
                <w:sz w:val="20"/>
              </w:rPr>
            </w:pPr>
          </w:p>
        </w:tc>
        <w:tc>
          <w:tcPr>
            <w:tcW w:w="895" w:type="dxa"/>
          </w:tcPr>
          <w:p w14:paraId="298254F7" w14:textId="77777777" w:rsidR="009F7569" w:rsidRPr="00525063" w:rsidRDefault="009F7569" w:rsidP="00C8471D">
            <w:pPr>
              <w:pStyle w:val="TableParagraph"/>
              <w:rPr>
                <w:sz w:val="20"/>
              </w:rPr>
            </w:pPr>
          </w:p>
        </w:tc>
        <w:tc>
          <w:tcPr>
            <w:tcW w:w="1284" w:type="dxa"/>
          </w:tcPr>
          <w:p w14:paraId="08025D3A" w14:textId="77777777" w:rsidR="009F7569" w:rsidRPr="00525063" w:rsidRDefault="009F7569" w:rsidP="00C8471D">
            <w:pPr>
              <w:pStyle w:val="TableParagraph"/>
              <w:rPr>
                <w:sz w:val="20"/>
              </w:rPr>
            </w:pPr>
          </w:p>
        </w:tc>
        <w:tc>
          <w:tcPr>
            <w:tcW w:w="1583" w:type="dxa"/>
          </w:tcPr>
          <w:p w14:paraId="5DBF3736" w14:textId="77777777" w:rsidR="009F7569" w:rsidRPr="00525063" w:rsidRDefault="009F7569" w:rsidP="00C8471D">
            <w:pPr>
              <w:pStyle w:val="TableParagraph"/>
              <w:spacing w:line="226" w:lineRule="exact"/>
              <w:ind w:left="143"/>
              <w:rPr>
                <w:sz w:val="20"/>
              </w:rPr>
            </w:pPr>
            <w:r w:rsidRPr="00525063">
              <w:rPr>
                <w:sz w:val="20"/>
              </w:rPr>
              <w:t>students</w:t>
            </w:r>
          </w:p>
        </w:tc>
        <w:tc>
          <w:tcPr>
            <w:tcW w:w="634" w:type="dxa"/>
          </w:tcPr>
          <w:p w14:paraId="0BB5F4DA" w14:textId="77777777" w:rsidR="009F7569" w:rsidRPr="00525063" w:rsidRDefault="009F7569" w:rsidP="00C8471D">
            <w:pPr>
              <w:pStyle w:val="TableParagraph"/>
              <w:rPr>
                <w:sz w:val="20"/>
              </w:rPr>
            </w:pPr>
          </w:p>
        </w:tc>
        <w:tc>
          <w:tcPr>
            <w:tcW w:w="1010" w:type="dxa"/>
          </w:tcPr>
          <w:p w14:paraId="5E7F07B1" w14:textId="77777777" w:rsidR="009F7569" w:rsidRPr="00525063" w:rsidRDefault="009F7569" w:rsidP="00C8471D">
            <w:pPr>
              <w:pStyle w:val="TableParagraph"/>
              <w:rPr>
                <w:sz w:val="20"/>
              </w:rPr>
            </w:pPr>
          </w:p>
        </w:tc>
        <w:tc>
          <w:tcPr>
            <w:tcW w:w="785" w:type="dxa"/>
          </w:tcPr>
          <w:p w14:paraId="4A56E97E" w14:textId="77777777" w:rsidR="009F7569" w:rsidRPr="00525063" w:rsidRDefault="009F7569" w:rsidP="00C8471D">
            <w:pPr>
              <w:pStyle w:val="TableParagraph"/>
              <w:rPr>
                <w:sz w:val="20"/>
              </w:rPr>
            </w:pPr>
          </w:p>
        </w:tc>
      </w:tr>
      <w:tr w:rsidR="009F7569" w:rsidRPr="00525063" w14:paraId="77798667" w14:textId="77777777" w:rsidTr="00C8471D">
        <w:trPr>
          <w:trHeight w:val="343"/>
        </w:trPr>
        <w:tc>
          <w:tcPr>
            <w:tcW w:w="1321" w:type="dxa"/>
          </w:tcPr>
          <w:p w14:paraId="097BA68C" w14:textId="77777777" w:rsidR="009F7569" w:rsidRPr="00525063" w:rsidRDefault="009F7569" w:rsidP="00C8471D">
            <w:pPr>
              <w:pStyle w:val="TableParagraph"/>
              <w:spacing w:before="111" w:line="211" w:lineRule="exact"/>
              <w:ind w:left="50"/>
              <w:rPr>
                <w:sz w:val="20"/>
              </w:rPr>
            </w:pPr>
            <w:r w:rsidRPr="00525063">
              <w:rPr>
                <w:sz w:val="20"/>
              </w:rPr>
              <w:t>Roche et al.</w:t>
            </w:r>
          </w:p>
        </w:tc>
        <w:tc>
          <w:tcPr>
            <w:tcW w:w="1165" w:type="dxa"/>
          </w:tcPr>
          <w:p w14:paraId="67B10ED8" w14:textId="77777777" w:rsidR="009F7569" w:rsidRPr="00525063" w:rsidRDefault="009F7569" w:rsidP="00C8471D">
            <w:pPr>
              <w:pStyle w:val="TableParagraph"/>
              <w:spacing w:before="111" w:line="211" w:lineRule="exact"/>
              <w:ind w:left="154"/>
              <w:rPr>
                <w:sz w:val="20"/>
              </w:rPr>
            </w:pPr>
            <w:r w:rsidRPr="00525063">
              <w:rPr>
                <w:sz w:val="20"/>
              </w:rPr>
              <w:t>United</w:t>
            </w:r>
          </w:p>
        </w:tc>
        <w:tc>
          <w:tcPr>
            <w:tcW w:w="1174" w:type="dxa"/>
          </w:tcPr>
          <w:p w14:paraId="0E9357F8" w14:textId="77777777" w:rsidR="009F7569" w:rsidRPr="00525063" w:rsidRDefault="009F7569" w:rsidP="00C8471D">
            <w:pPr>
              <w:pStyle w:val="TableParagraph"/>
              <w:spacing w:before="111" w:line="211" w:lineRule="exact"/>
              <w:ind w:left="266"/>
              <w:rPr>
                <w:sz w:val="20"/>
              </w:rPr>
            </w:pPr>
            <w:r w:rsidRPr="00525063">
              <w:rPr>
                <w:sz w:val="20"/>
              </w:rPr>
              <w:t>LFPS</w:t>
            </w:r>
          </w:p>
        </w:tc>
        <w:tc>
          <w:tcPr>
            <w:tcW w:w="1208" w:type="dxa"/>
          </w:tcPr>
          <w:p w14:paraId="45A271AD" w14:textId="77777777" w:rsidR="009F7569" w:rsidRPr="00525063" w:rsidRDefault="009F7569" w:rsidP="00C8471D">
            <w:pPr>
              <w:pStyle w:val="TableParagraph"/>
              <w:spacing w:before="111" w:line="211" w:lineRule="exact"/>
              <w:ind w:left="220"/>
              <w:rPr>
                <w:sz w:val="20"/>
              </w:rPr>
            </w:pPr>
            <w:r w:rsidRPr="00525063">
              <w:rPr>
                <w:sz w:val="20"/>
              </w:rPr>
              <w:t>Written</w:t>
            </w:r>
          </w:p>
        </w:tc>
        <w:tc>
          <w:tcPr>
            <w:tcW w:w="818" w:type="dxa"/>
          </w:tcPr>
          <w:p w14:paraId="03EFD69D" w14:textId="77777777" w:rsidR="009F7569" w:rsidRPr="00525063" w:rsidRDefault="009F7569" w:rsidP="00C8471D">
            <w:pPr>
              <w:pStyle w:val="TableParagraph"/>
              <w:spacing w:before="111" w:line="211" w:lineRule="exact"/>
              <w:ind w:left="145"/>
              <w:rPr>
                <w:sz w:val="20"/>
              </w:rPr>
            </w:pPr>
            <w:r w:rsidRPr="00525063">
              <w:rPr>
                <w:sz w:val="20"/>
              </w:rPr>
              <w:t>70***</w:t>
            </w:r>
          </w:p>
        </w:tc>
        <w:tc>
          <w:tcPr>
            <w:tcW w:w="826" w:type="dxa"/>
          </w:tcPr>
          <w:p w14:paraId="2308F391" w14:textId="77777777" w:rsidR="009F7569" w:rsidRPr="00525063" w:rsidRDefault="009F7569" w:rsidP="00C8471D">
            <w:pPr>
              <w:pStyle w:val="TableParagraph"/>
              <w:spacing w:before="111" w:line="211" w:lineRule="exact"/>
              <w:ind w:left="176"/>
              <w:rPr>
                <w:sz w:val="20"/>
              </w:rPr>
            </w:pPr>
            <w:r w:rsidRPr="00525063">
              <w:rPr>
                <w:sz w:val="20"/>
              </w:rPr>
              <w:t>80</w:t>
            </w:r>
          </w:p>
        </w:tc>
        <w:tc>
          <w:tcPr>
            <w:tcW w:w="859" w:type="dxa"/>
          </w:tcPr>
          <w:p w14:paraId="2974D3CD" w14:textId="77777777" w:rsidR="009F7569" w:rsidRPr="00525063" w:rsidRDefault="009F7569" w:rsidP="00C8471D">
            <w:pPr>
              <w:pStyle w:val="TableParagraph"/>
              <w:spacing w:before="111" w:line="211" w:lineRule="exact"/>
              <w:ind w:left="205"/>
              <w:rPr>
                <w:sz w:val="20"/>
              </w:rPr>
            </w:pPr>
            <w:r w:rsidRPr="00525063">
              <w:rPr>
                <w:sz w:val="20"/>
              </w:rPr>
              <w:t>NR</w:t>
            </w:r>
          </w:p>
        </w:tc>
        <w:tc>
          <w:tcPr>
            <w:tcW w:w="895" w:type="dxa"/>
          </w:tcPr>
          <w:p w14:paraId="01EE15F3" w14:textId="77777777" w:rsidR="009F7569" w:rsidRPr="00525063" w:rsidRDefault="009F7569" w:rsidP="00C8471D">
            <w:pPr>
              <w:pStyle w:val="TableParagraph"/>
              <w:spacing w:before="111" w:line="211" w:lineRule="exact"/>
              <w:ind w:left="195"/>
              <w:rPr>
                <w:sz w:val="20"/>
              </w:rPr>
            </w:pPr>
            <w:r w:rsidRPr="00525063">
              <w:rPr>
                <w:sz w:val="20"/>
              </w:rPr>
              <w:t>20.52±</w:t>
            </w:r>
          </w:p>
        </w:tc>
        <w:tc>
          <w:tcPr>
            <w:tcW w:w="1284" w:type="dxa"/>
          </w:tcPr>
          <w:p w14:paraId="25CCC0C7" w14:textId="77777777" w:rsidR="009F7569" w:rsidRPr="00525063" w:rsidRDefault="009F7569" w:rsidP="00C8471D">
            <w:pPr>
              <w:pStyle w:val="TableParagraph"/>
              <w:spacing w:before="111" w:line="211" w:lineRule="exact"/>
              <w:ind w:left="150"/>
              <w:rPr>
                <w:sz w:val="20"/>
              </w:rPr>
            </w:pPr>
            <w:r w:rsidRPr="00525063">
              <w:rPr>
                <w:sz w:val="20"/>
              </w:rPr>
              <w:t>Non-clinical</w:t>
            </w:r>
          </w:p>
        </w:tc>
        <w:tc>
          <w:tcPr>
            <w:tcW w:w="1583" w:type="dxa"/>
          </w:tcPr>
          <w:p w14:paraId="3B0C604C" w14:textId="77777777" w:rsidR="009F7569" w:rsidRPr="00525063" w:rsidRDefault="009F7569" w:rsidP="00C8471D">
            <w:pPr>
              <w:pStyle w:val="TableParagraph"/>
              <w:spacing w:before="111" w:line="211" w:lineRule="exact"/>
              <w:ind w:left="143"/>
              <w:rPr>
                <w:sz w:val="20"/>
              </w:rPr>
            </w:pPr>
            <w:r w:rsidRPr="00525063">
              <w:rPr>
                <w:sz w:val="20"/>
              </w:rPr>
              <w:t>15 research</w:t>
            </w:r>
          </w:p>
        </w:tc>
        <w:tc>
          <w:tcPr>
            <w:tcW w:w="634" w:type="dxa"/>
          </w:tcPr>
          <w:p w14:paraId="64D71175" w14:textId="77777777" w:rsidR="009F7569" w:rsidRPr="00525063" w:rsidRDefault="009F7569" w:rsidP="00C8471D">
            <w:pPr>
              <w:pStyle w:val="TableParagraph"/>
              <w:spacing w:before="111" w:line="211" w:lineRule="exact"/>
              <w:ind w:left="120"/>
              <w:rPr>
                <w:sz w:val="20"/>
              </w:rPr>
            </w:pPr>
            <w:r w:rsidRPr="00525063">
              <w:rPr>
                <w:sz w:val="20"/>
              </w:rPr>
              <w:t>5</w:t>
            </w:r>
          </w:p>
        </w:tc>
        <w:tc>
          <w:tcPr>
            <w:tcW w:w="1010" w:type="dxa"/>
          </w:tcPr>
          <w:p w14:paraId="29C5AB25" w14:textId="77777777" w:rsidR="009F7569" w:rsidRPr="00525063" w:rsidRDefault="009F7569" w:rsidP="00C8471D">
            <w:pPr>
              <w:pStyle w:val="TableParagraph"/>
              <w:spacing w:before="111" w:line="211" w:lineRule="exact"/>
              <w:ind w:left="335"/>
              <w:rPr>
                <w:sz w:val="20"/>
              </w:rPr>
            </w:pPr>
            <w:r w:rsidRPr="00525063">
              <w:rPr>
                <w:sz w:val="20"/>
              </w:rPr>
              <w:t>54.5</w:t>
            </w:r>
          </w:p>
        </w:tc>
        <w:tc>
          <w:tcPr>
            <w:tcW w:w="785" w:type="dxa"/>
          </w:tcPr>
          <w:p w14:paraId="1F4364AA" w14:textId="77777777" w:rsidR="009F7569" w:rsidRPr="00525063" w:rsidRDefault="009F7569" w:rsidP="00C8471D">
            <w:pPr>
              <w:pStyle w:val="TableParagraph"/>
              <w:spacing w:before="111" w:line="211" w:lineRule="exact"/>
              <w:ind w:right="34"/>
              <w:jc w:val="right"/>
              <w:rPr>
                <w:sz w:val="20"/>
              </w:rPr>
            </w:pPr>
            <w:r w:rsidRPr="00525063">
              <w:rPr>
                <w:sz w:val="20"/>
              </w:rPr>
              <w:t>High</w:t>
            </w:r>
          </w:p>
        </w:tc>
      </w:tr>
      <w:tr w:rsidR="009F7569" w:rsidRPr="00525063" w14:paraId="76D5FE20" w14:textId="77777777" w:rsidTr="00C8471D">
        <w:trPr>
          <w:trHeight w:val="227"/>
        </w:trPr>
        <w:tc>
          <w:tcPr>
            <w:tcW w:w="1321" w:type="dxa"/>
          </w:tcPr>
          <w:p w14:paraId="0C26038C" w14:textId="77777777" w:rsidR="009F7569" w:rsidRPr="00525063" w:rsidRDefault="009F7569" w:rsidP="00C8471D">
            <w:pPr>
              <w:pStyle w:val="TableParagraph"/>
              <w:spacing w:line="208" w:lineRule="exact"/>
              <w:ind w:left="50"/>
              <w:rPr>
                <w:sz w:val="20"/>
              </w:rPr>
            </w:pPr>
            <w:r w:rsidRPr="00525063">
              <w:rPr>
                <w:sz w:val="20"/>
              </w:rPr>
              <w:t>(2018)</w:t>
            </w:r>
          </w:p>
        </w:tc>
        <w:tc>
          <w:tcPr>
            <w:tcW w:w="1165" w:type="dxa"/>
          </w:tcPr>
          <w:p w14:paraId="2962DB84" w14:textId="77777777" w:rsidR="009F7569" w:rsidRPr="00525063" w:rsidRDefault="009F7569" w:rsidP="00C8471D">
            <w:pPr>
              <w:pStyle w:val="TableParagraph"/>
              <w:spacing w:line="208" w:lineRule="exact"/>
              <w:ind w:left="154"/>
              <w:rPr>
                <w:sz w:val="20"/>
              </w:rPr>
            </w:pPr>
            <w:r w:rsidRPr="00525063">
              <w:rPr>
                <w:sz w:val="20"/>
              </w:rPr>
              <w:t>States</w:t>
            </w:r>
          </w:p>
        </w:tc>
        <w:tc>
          <w:tcPr>
            <w:tcW w:w="1174" w:type="dxa"/>
          </w:tcPr>
          <w:p w14:paraId="508C1FA2" w14:textId="77777777" w:rsidR="009F7569" w:rsidRPr="00525063" w:rsidRDefault="009F7569" w:rsidP="00C8471D">
            <w:pPr>
              <w:pStyle w:val="TableParagraph"/>
              <w:rPr>
                <w:sz w:val="16"/>
              </w:rPr>
            </w:pPr>
          </w:p>
        </w:tc>
        <w:tc>
          <w:tcPr>
            <w:tcW w:w="1208" w:type="dxa"/>
          </w:tcPr>
          <w:p w14:paraId="2AA66B09" w14:textId="77777777" w:rsidR="009F7569" w:rsidRPr="00525063" w:rsidRDefault="009F7569" w:rsidP="00C8471D">
            <w:pPr>
              <w:pStyle w:val="TableParagraph"/>
              <w:spacing w:line="208" w:lineRule="exact"/>
              <w:ind w:left="220"/>
              <w:rPr>
                <w:sz w:val="20"/>
              </w:rPr>
            </w:pPr>
            <w:r w:rsidRPr="00525063">
              <w:rPr>
                <w:sz w:val="20"/>
              </w:rPr>
              <w:t>abbreviate</w:t>
            </w:r>
          </w:p>
        </w:tc>
        <w:tc>
          <w:tcPr>
            <w:tcW w:w="818" w:type="dxa"/>
          </w:tcPr>
          <w:p w14:paraId="4D65024C" w14:textId="77777777" w:rsidR="009F7569" w:rsidRPr="00525063" w:rsidRDefault="009F7569" w:rsidP="00C8471D">
            <w:pPr>
              <w:pStyle w:val="TableParagraph"/>
              <w:rPr>
                <w:sz w:val="16"/>
              </w:rPr>
            </w:pPr>
          </w:p>
        </w:tc>
        <w:tc>
          <w:tcPr>
            <w:tcW w:w="826" w:type="dxa"/>
          </w:tcPr>
          <w:p w14:paraId="37160922" w14:textId="77777777" w:rsidR="009F7569" w:rsidRPr="00525063" w:rsidRDefault="009F7569" w:rsidP="00C8471D">
            <w:pPr>
              <w:pStyle w:val="TableParagraph"/>
              <w:rPr>
                <w:sz w:val="16"/>
              </w:rPr>
            </w:pPr>
          </w:p>
        </w:tc>
        <w:tc>
          <w:tcPr>
            <w:tcW w:w="859" w:type="dxa"/>
          </w:tcPr>
          <w:p w14:paraId="636929ED" w14:textId="77777777" w:rsidR="009F7569" w:rsidRPr="00525063" w:rsidRDefault="009F7569" w:rsidP="00C8471D">
            <w:pPr>
              <w:pStyle w:val="TableParagraph"/>
              <w:rPr>
                <w:sz w:val="16"/>
              </w:rPr>
            </w:pPr>
          </w:p>
        </w:tc>
        <w:tc>
          <w:tcPr>
            <w:tcW w:w="895" w:type="dxa"/>
          </w:tcPr>
          <w:p w14:paraId="547A5B5D" w14:textId="77777777" w:rsidR="009F7569" w:rsidRPr="00525063" w:rsidRDefault="009F7569" w:rsidP="00C8471D">
            <w:pPr>
              <w:pStyle w:val="TableParagraph"/>
              <w:spacing w:line="208" w:lineRule="exact"/>
              <w:ind w:left="195"/>
              <w:rPr>
                <w:sz w:val="20"/>
              </w:rPr>
            </w:pPr>
            <w:r w:rsidRPr="00525063">
              <w:rPr>
                <w:sz w:val="20"/>
              </w:rPr>
              <w:t>0.98</w:t>
            </w:r>
          </w:p>
        </w:tc>
        <w:tc>
          <w:tcPr>
            <w:tcW w:w="1284" w:type="dxa"/>
          </w:tcPr>
          <w:p w14:paraId="750FD8B2" w14:textId="77777777" w:rsidR="009F7569" w:rsidRPr="00525063" w:rsidRDefault="009F7569" w:rsidP="00C8471D">
            <w:pPr>
              <w:pStyle w:val="TableParagraph"/>
              <w:spacing w:line="208" w:lineRule="exact"/>
              <w:ind w:left="150"/>
              <w:rPr>
                <w:sz w:val="20"/>
              </w:rPr>
            </w:pPr>
            <w:r w:rsidRPr="00525063">
              <w:rPr>
                <w:sz w:val="20"/>
              </w:rPr>
              <w:t>(students)</w:t>
            </w:r>
          </w:p>
        </w:tc>
        <w:tc>
          <w:tcPr>
            <w:tcW w:w="1583" w:type="dxa"/>
          </w:tcPr>
          <w:p w14:paraId="7BF923AA" w14:textId="77777777" w:rsidR="009F7569" w:rsidRPr="00525063" w:rsidRDefault="009F7569" w:rsidP="00C8471D">
            <w:pPr>
              <w:pStyle w:val="TableParagraph"/>
              <w:spacing w:line="208" w:lineRule="exact"/>
              <w:ind w:left="143"/>
              <w:rPr>
                <w:sz w:val="20"/>
              </w:rPr>
            </w:pPr>
            <w:r w:rsidRPr="00525063">
              <w:rPr>
                <w:sz w:val="20"/>
              </w:rPr>
              <w:t>assistants (3</w:t>
            </w:r>
          </w:p>
        </w:tc>
        <w:tc>
          <w:tcPr>
            <w:tcW w:w="634" w:type="dxa"/>
          </w:tcPr>
          <w:p w14:paraId="1FDA2C77" w14:textId="77777777" w:rsidR="009F7569" w:rsidRPr="00525063" w:rsidRDefault="009F7569" w:rsidP="00C8471D">
            <w:pPr>
              <w:pStyle w:val="TableParagraph"/>
              <w:rPr>
                <w:sz w:val="16"/>
              </w:rPr>
            </w:pPr>
          </w:p>
        </w:tc>
        <w:tc>
          <w:tcPr>
            <w:tcW w:w="1010" w:type="dxa"/>
          </w:tcPr>
          <w:p w14:paraId="0FE8A6E0" w14:textId="77777777" w:rsidR="009F7569" w:rsidRPr="00525063" w:rsidRDefault="009F7569" w:rsidP="00C8471D">
            <w:pPr>
              <w:pStyle w:val="TableParagraph"/>
              <w:rPr>
                <w:sz w:val="16"/>
              </w:rPr>
            </w:pPr>
          </w:p>
        </w:tc>
        <w:tc>
          <w:tcPr>
            <w:tcW w:w="785" w:type="dxa"/>
          </w:tcPr>
          <w:p w14:paraId="6B56AA73" w14:textId="77777777" w:rsidR="009F7569" w:rsidRPr="00525063" w:rsidRDefault="009F7569" w:rsidP="00C8471D">
            <w:pPr>
              <w:pStyle w:val="TableParagraph"/>
              <w:rPr>
                <w:sz w:val="16"/>
              </w:rPr>
            </w:pPr>
          </w:p>
        </w:tc>
      </w:tr>
      <w:tr w:rsidR="009F7569" w:rsidRPr="00525063" w14:paraId="0CFF9021" w14:textId="77777777" w:rsidTr="00C8471D">
        <w:trPr>
          <w:trHeight w:val="230"/>
        </w:trPr>
        <w:tc>
          <w:tcPr>
            <w:tcW w:w="1321" w:type="dxa"/>
          </w:tcPr>
          <w:p w14:paraId="0A8317AD" w14:textId="77777777" w:rsidR="009F7569" w:rsidRPr="00525063" w:rsidRDefault="009F7569" w:rsidP="00C8471D">
            <w:pPr>
              <w:pStyle w:val="TableParagraph"/>
              <w:rPr>
                <w:sz w:val="16"/>
              </w:rPr>
            </w:pPr>
          </w:p>
        </w:tc>
        <w:tc>
          <w:tcPr>
            <w:tcW w:w="1165" w:type="dxa"/>
          </w:tcPr>
          <w:p w14:paraId="622FF9AC" w14:textId="77777777" w:rsidR="009F7569" w:rsidRPr="00525063" w:rsidRDefault="009F7569" w:rsidP="00C8471D">
            <w:pPr>
              <w:pStyle w:val="TableParagraph"/>
              <w:rPr>
                <w:sz w:val="16"/>
              </w:rPr>
            </w:pPr>
          </w:p>
        </w:tc>
        <w:tc>
          <w:tcPr>
            <w:tcW w:w="1174" w:type="dxa"/>
          </w:tcPr>
          <w:p w14:paraId="658A33AB" w14:textId="77777777" w:rsidR="009F7569" w:rsidRPr="00525063" w:rsidRDefault="009F7569" w:rsidP="00C8471D">
            <w:pPr>
              <w:pStyle w:val="TableParagraph"/>
              <w:rPr>
                <w:sz w:val="16"/>
              </w:rPr>
            </w:pPr>
          </w:p>
        </w:tc>
        <w:tc>
          <w:tcPr>
            <w:tcW w:w="1208" w:type="dxa"/>
          </w:tcPr>
          <w:p w14:paraId="01ED0E74" w14:textId="77777777" w:rsidR="009F7569" w:rsidRPr="00525063" w:rsidRDefault="009F7569" w:rsidP="00C8471D">
            <w:pPr>
              <w:pStyle w:val="TableParagraph"/>
              <w:spacing w:line="210" w:lineRule="exact"/>
              <w:ind w:left="220"/>
              <w:rPr>
                <w:sz w:val="20"/>
              </w:rPr>
            </w:pPr>
            <w:r w:rsidRPr="00525063">
              <w:rPr>
                <w:sz w:val="20"/>
              </w:rPr>
              <w:t>d LSIs.</w:t>
            </w:r>
          </w:p>
        </w:tc>
        <w:tc>
          <w:tcPr>
            <w:tcW w:w="818" w:type="dxa"/>
          </w:tcPr>
          <w:p w14:paraId="7E5017C2" w14:textId="77777777" w:rsidR="009F7569" w:rsidRPr="00525063" w:rsidRDefault="009F7569" w:rsidP="00C8471D">
            <w:pPr>
              <w:pStyle w:val="TableParagraph"/>
              <w:spacing w:line="210" w:lineRule="exact"/>
              <w:ind w:left="145"/>
              <w:rPr>
                <w:sz w:val="20"/>
              </w:rPr>
            </w:pPr>
            <w:r w:rsidRPr="00525063">
              <w:rPr>
                <w:sz w:val="20"/>
              </w:rPr>
              <w:t>85ª</w:t>
            </w:r>
          </w:p>
        </w:tc>
        <w:tc>
          <w:tcPr>
            <w:tcW w:w="826" w:type="dxa"/>
          </w:tcPr>
          <w:p w14:paraId="61AC6058" w14:textId="77777777" w:rsidR="009F7569" w:rsidRPr="00525063" w:rsidRDefault="009F7569" w:rsidP="00C8471D">
            <w:pPr>
              <w:pStyle w:val="TableParagraph"/>
              <w:spacing w:line="210" w:lineRule="exact"/>
              <w:ind w:left="176"/>
              <w:rPr>
                <w:sz w:val="20"/>
              </w:rPr>
            </w:pPr>
            <w:r w:rsidRPr="00525063">
              <w:rPr>
                <w:sz w:val="20"/>
              </w:rPr>
              <w:t>81</w:t>
            </w:r>
          </w:p>
        </w:tc>
        <w:tc>
          <w:tcPr>
            <w:tcW w:w="859" w:type="dxa"/>
          </w:tcPr>
          <w:p w14:paraId="2CF8EBE8" w14:textId="77777777" w:rsidR="009F7569" w:rsidRPr="00525063" w:rsidRDefault="009F7569" w:rsidP="00C8471D">
            <w:pPr>
              <w:pStyle w:val="TableParagraph"/>
              <w:spacing w:line="210" w:lineRule="exact"/>
              <w:ind w:left="205"/>
              <w:rPr>
                <w:sz w:val="20"/>
              </w:rPr>
            </w:pPr>
            <w:r w:rsidRPr="00525063">
              <w:rPr>
                <w:sz w:val="20"/>
              </w:rPr>
              <w:t>NR</w:t>
            </w:r>
          </w:p>
        </w:tc>
        <w:tc>
          <w:tcPr>
            <w:tcW w:w="895" w:type="dxa"/>
          </w:tcPr>
          <w:p w14:paraId="647EF83F" w14:textId="77777777" w:rsidR="009F7569" w:rsidRPr="00525063" w:rsidRDefault="009F7569" w:rsidP="00C8471D">
            <w:pPr>
              <w:pStyle w:val="TableParagraph"/>
              <w:spacing w:line="210" w:lineRule="exact"/>
              <w:ind w:left="195"/>
              <w:rPr>
                <w:sz w:val="20"/>
              </w:rPr>
            </w:pPr>
            <w:r w:rsidRPr="00525063">
              <w:rPr>
                <w:sz w:val="20"/>
              </w:rPr>
              <w:t>19.92±</w:t>
            </w:r>
          </w:p>
        </w:tc>
        <w:tc>
          <w:tcPr>
            <w:tcW w:w="1284" w:type="dxa"/>
          </w:tcPr>
          <w:p w14:paraId="76068856" w14:textId="77777777" w:rsidR="009F7569" w:rsidRPr="00525063" w:rsidRDefault="009F7569" w:rsidP="00C8471D">
            <w:pPr>
              <w:pStyle w:val="TableParagraph"/>
              <w:rPr>
                <w:sz w:val="16"/>
              </w:rPr>
            </w:pPr>
          </w:p>
        </w:tc>
        <w:tc>
          <w:tcPr>
            <w:tcW w:w="1583" w:type="dxa"/>
          </w:tcPr>
          <w:p w14:paraId="73A94A51" w14:textId="77777777" w:rsidR="009F7569" w:rsidRPr="00525063" w:rsidRDefault="009F7569" w:rsidP="00C8471D">
            <w:pPr>
              <w:pStyle w:val="TableParagraph"/>
              <w:spacing w:line="210" w:lineRule="exact"/>
              <w:ind w:left="143"/>
              <w:rPr>
                <w:sz w:val="20"/>
              </w:rPr>
            </w:pPr>
            <w:r w:rsidRPr="00525063">
              <w:rPr>
                <w:sz w:val="20"/>
              </w:rPr>
              <w:t>teams of 5)</w:t>
            </w:r>
          </w:p>
        </w:tc>
        <w:tc>
          <w:tcPr>
            <w:tcW w:w="634" w:type="dxa"/>
          </w:tcPr>
          <w:p w14:paraId="40950807" w14:textId="77777777" w:rsidR="009F7569" w:rsidRPr="00525063" w:rsidRDefault="009F7569" w:rsidP="00C8471D">
            <w:pPr>
              <w:pStyle w:val="TableParagraph"/>
              <w:rPr>
                <w:sz w:val="16"/>
              </w:rPr>
            </w:pPr>
          </w:p>
        </w:tc>
        <w:tc>
          <w:tcPr>
            <w:tcW w:w="1010" w:type="dxa"/>
          </w:tcPr>
          <w:p w14:paraId="3061BF19" w14:textId="77777777" w:rsidR="009F7569" w:rsidRPr="00525063" w:rsidRDefault="009F7569" w:rsidP="00C8471D">
            <w:pPr>
              <w:pStyle w:val="TableParagraph"/>
              <w:rPr>
                <w:sz w:val="16"/>
              </w:rPr>
            </w:pPr>
          </w:p>
        </w:tc>
        <w:tc>
          <w:tcPr>
            <w:tcW w:w="785" w:type="dxa"/>
          </w:tcPr>
          <w:p w14:paraId="30ECF1A8" w14:textId="77777777" w:rsidR="009F7569" w:rsidRPr="00525063" w:rsidRDefault="009F7569" w:rsidP="00C8471D">
            <w:pPr>
              <w:pStyle w:val="TableParagraph"/>
              <w:rPr>
                <w:sz w:val="16"/>
              </w:rPr>
            </w:pPr>
          </w:p>
        </w:tc>
      </w:tr>
      <w:tr w:rsidR="009F7569" w:rsidRPr="00525063" w14:paraId="0C309568" w14:textId="77777777" w:rsidTr="00C8471D">
        <w:trPr>
          <w:trHeight w:val="230"/>
        </w:trPr>
        <w:tc>
          <w:tcPr>
            <w:tcW w:w="1321" w:type="dxa"/>
          </w:tcPr>
          <w:p w14:paraId="4348EA26" w14:textId="77777777" w:rsidR="009F7569" w:rsidRPr="00525063" w:rsidRDefault="009F7569" w:rsidP="00C8471D">
            <w:pPr>
              <w:pStyle w:val="TableParagraph"/>
              <w:rPr>
                <w:sz w:val="16"/>
              </w:rPr>
            </w:pPr>
          </w:p>
        </w:tc>
        <w:tc>
          <w:tcPr>
            <w:tcW w:w="1165" w:type="dxa"/>
          </w:tcPr>
          <w:p w14:paraId="5F4B9B6E" w14:textId="77777777" w:rsidR="009F7569" w:rsidRPr="00525063" w:rsidRDefault="009F7569" w:rsidP="00C8471D">
            <w:pPr>
              <w:pStyle w:val="TableParagraph"/>
              <w:rPr>
                <w:sz w:val="16"/>
              </w:rPr>
            </w:pPr>
          </w:p>
        </w:tc>
        <w:tc>
          <w:tcPr>
            <w:tcW w:w="1174" w:type="dxa"/>
          </w:tcPr>
          <w:p w14:paraId="7296ACD1" w14:textId="77777777" w:rsidR="009F7569" w:rsidRPr="00525063" w:rsidRDefault="009F7569" w:rsidP="00C8471D">
            <w:pPr>
              <w:pStyle w:val="TableParagraph"/>
              <w:rPr>
                <w:sz w:val="16"/>
              </w:rPr>
            </w:pPr>
          </w:p>
        </w:tc>
        <w:tc>
          <w:tcPr>
            <w:tcW w:w="1208" w:type="dxa"/>
          </w:tcPr>
          <w:p w14:paraId="1970B04F" w14:textId="77777777" w:rsidR="009F7569" w:rsidRPr="00525063" w:rsidRDefault="009F7569" w:rsidP="00C8471D">
            <w:pPr>
              <w:pStyle w:val="TableParagraph"/>
              <w:rPr>
                <w:sz w:val="16"/>
              </w:rPr>
            </w:pPr>
          </w:p>
        </w:tc>
        <w:tc>
          <w:tcPr>
            <w:tcW w:w="818" w:type="dxa"/>
          </w:tcPr>
          <w:p w14:paraId="13288D36" w14:textId="77777777" w:rsidR="009F7569" w:rsidRPr="00525063" w:rsidRDefault="009F7569" w:rsidP="00C8471D">
            <w:pPr>
              <w:pStyle w:val="TableParagraph"/>
              <w:rPr>
                <w:sz w:val="16"/>
              </w:rPr>
            </w:pPr>
          </w:p>
        </w:tc>
        <w:tc>
          <w:tcPr>
            <w:tcW w:w="826" w:type="dxa"/>
          </w:tcPr>
          <w:p w14:paraId="15BE012C" w14:textId="77777777" w:rsidR="009F7569" w:rsidRPr="00525063" w:rsidRDefault="009F7569" w:rsidP="00C8471D">
            <w:pPr>
              <w:pStyle w:val="TableParagraph"/>
              <w:rPr>
                <w:sz w:val="16"/>
              </w:rPr>
            </w:pPr>
          </w:p>
        </w:tc>
        <w:tc>
          <w:tcPr>
            <w:tcW w:w="859" w:type="dxa"/>
          </w:tcPr>
          <w:p w14:paraId="353FC36F" w14:textId="77777777" w:rsidR="009F7569" w:rsidRPr="00525063" w:rsidRDefault="009F7569" w:rsidP="00C8471D">
            <w:pPr>
              <w:pStyle w:val="TableParagraph"/>
              <w:rPr>
                <w:sz w:val="16"/>
              </w:rPr>
            </w:pPr>
          </w:p>
        </w:tc>
        <w:tc>
          <w:tcPr>
            <w:tcW w:w="895" w:type="dxa"/>
          </w:tcPr>
          <w:p w14:paraId="6A3959FB" w14:textId="77777777" w:rsidR="009F7569" w:rsidRPr="00525063" w:rsidRDefault="009F7569" w:rsidP="00C8471D">
            <w:pPr>
              <w:pStyle w:val="TableParagraph"/>
              <w:spacing w:line="210" w:lineRule="exact"/>
              <w:ind w:left="195"/>
              <w:rPr>
                <w:sz w:val="20"/>
              </w:rPr>
            </w:pPr>
            <w:r w:rsidRPr="00525063">
              <w:rPr>
                <w:sz w:val="20"/>
              </w:rPr>
              <w:t>1.52</w:t>
            </w:r>
          </w:p>
        </w:tc>
        <w:tc>
          <w:tcPr>
            <w:tcW w:w="1284" w:type="dxa"/>
          </w:tcPr>
          <w:p w14:paraId="353DD829" w14:textId="77777777" w:rsidR="009F7569" w:rsidRPr="00525063" w:rsidRDefault="009F7569" w:rsidP="00C8471D">
            <w:pPr>
              <w:pStyle w:val="TableParagraph"/>
              <w:rPr>
                <w:sz w:val="16"/>
              </w:rPr>
            </w:pPr>
          </w:p>
        </w:tc>
        <w:tc>
          <w:tcPr>
            <w:tcW w:w="1583" w:type="dxa"/>
          </w:tcPr>
          <w:p w14:paraId="209A7EE7" w14:textId="77777777" w:rsidR="009F7569" w:rsidRPr="00525063" w:rsidRDefault="009F7569" w:rsidP="00C8471D">
            <w:pPr>
              <w:pStyle w:val="TableParagraph"/>
              <w:rPr>
                <w:sz w:val="16"/>
              </w:rPr>
            </w:pPr>
          </w:p>
        </w:tc>
        <w:tc>
          <w:tcPr>
            <w:tcW w:w="634" w:type="dxa"/>
          </w:tcPr>
          <w:p w14:paraId="62032DDF" w14:textId="77777777" w:rsidR="009F7569" w:rsidRPr="00525063" w:rsidRDefault="009F7569" w:rsidP="00C8471D">
            <w:pPr>
              <w:pStyle w:val="TableParagraph"/>
              <w:rPr>
                <w:sz w:val="16"/>
              </w:rPr>
            </w:pPr>
          </w:p>
        </w:tc>
        <w:tc>
          <w:tcPr>
            <w:tcW w:w="1010" w:type="dxa"/>
          </w:tcPr>
          <w:p w14:paraId="2F03A891" w14:textId="77777777" w:rsidR="009F7569" w:rsidRPr="00525063" w:rsidRDefault="009F7569" w:rsidP="00C8471D">
            <w:pPr>
              <w:pStyle w:val="TableParagraph"/>
              <w:rPr>
                <w:sz w:val="16"/>
              </w:rPr>
            </w:pPr>
          </w:p>
        </w:tc>
        <w:tc>
          <w:tcPr>
            <w:tcW w:w="785" w:type="dxa"/>
          </w:tcPr>
          <w:p w14:paraId="3A669360" w14:textId="77777777" w:rsidR="009F7569" w:rsidRPr="00525063" w:rsidRDefault="009F7569" w:rsidP="00C8471D">
            <w:pPr>
              <w:pStyle w:val="TableParagraph"/>
              <w:rPr>
                <w:sz w:val="16"/>
              </w:rPr>
            </w:pPr>
          </w:p>
        </w:tc>
      </w:tr>
      <w:tr w:rsidR="009F7569" w:rsidRPr="00525063" w14:paraId="609C182C" w14:textId="77777777" w:rsidTr="00C8471D">
        <w:trPr>
          <w:trHeight w:val="230"/>
        </w:trPr>
        <w:tc>
          <w:tcPr>
            <w:tcW w:w="1321" w:type="dxa"/>
          </w:tcPr>
          <w:p w14:paraId="3EE06DDB" w14:textId="77777777" w:rsidR="009F7569" w:rsidRPr="00525063" w:rsidRDefault="009F7569" w:rsidP="00C8471D">
            <w:pPr>
              <w:pStyle w:val="TableParagraph"/>
              <w:rPr>
                <w:sz w:val="16"/>
              </w:rPr>
            </w:pPr>
          </w:p>
        </w:tc>
        <w:tc>
          <w:tcPr>
            <w:tcW w:w="1165" w:type="dxa"/>
          </w:tcPr>
          <w:p w14:paraId="42E33171" w14:textId="77777777" w:rsidR="009F7569" w:rsidRPr="00525063" w:rsidRDefault="009F7569" w:rsidP="00C8471D">
            <w:pPr>
              <w:pStyle w:val="TableParagraph"/>
              <w:rPr>
                <w:sz w:val="16"/>
              </w:rPr>
            </w:pPr>
          </w:p>
        </w:tc>
        <w:tc>
          <w:tcPr>
            <w:tcW w:w="1174" w:type="dxa"/>
          </w:tcPr>
          <w:p w14:paraId="20EC8F73" w14:textId="77777777" w:rsidR="009F7569" w:rsidRPr="00525063" w:rsidRDefault="009F7569" w:rsidP="00C8471D">
            <w:pPr>
              <w:pStyle w:val="TableParagraph"/>
              <w:rPr>
                <w:sz w:val="16"/>
              </w:rPr>
            </w:pPr>
          </w:p>
        </w:tc>
        <w:tc>
          <w:tcPr>
            <w:tcW w:w="1208" w:type="dxa"/>
          </w:tcPr>
          <w:p w14:paraId="2E47E8A0" w14:textId="77777777" w:rsidR="009F7569" w:rsidRPr="00525063" w:rsidRDefault="009F7569" w:rsidP="00C8471D">
            <w:pPr>
              <w:pStyle w:val="TableParagraph"/>
              <w:rPr>
                <w:sz w:val="16"/>
              </w:rPr>
            </w:pPr>
          </w:p>
        </w:tc>
        <w:tc>
          <w:tcPr>
            <w:tcW w:w="818" w:type="dxa"/>
          </w:tcPr>
          <w:p w14:paraId="17B3FE4C" w14:textId="77777777" w:rsidR="009F7569" w:rsidRPr="00525063" w:rsidRDefault="009F7569" w:rsidP="00C8471D">
            <w:pPr>
              <w:pStyle w:val="TableParagraph"/>
              <w:spacing w:line="210" w:lineRule="exact"/>
              <w:ind w:left="145"/>
              <w:rPr>
                <w:sz w:val="20"/>
              </w:rPr>
            </w:pPr>
            <w:r w:rsidRPr="00525063">
              <w:rPr>
                <w:sz w:val="20"/>
              </w:rPr>
              <w:t>85 ª</w:t>
            </w:r>
          </w:p>
        </w:tc>
        <w:tc>
          <w:tcPr>
            <w:tcW w:w="826" w:type="dxa"/>
          </w:tcPr>
          <w:p w14:paraId="6F2F579D" w14:textId="77777777" w:rsidR="009F7569" w:rsidRPr="00525063" w:rsidRDefault="009F7569" w:rsidP="00C8471D">
            <w:pPr>
              <w:pStyle w:val="TableParagraph"/>
              <w:spacing w:line="210" w:lineRule="exact"/>
              <w:ind w:left="176"/>
              <w:rPr>
                <w:sz w:val="20"/>
              </w:rPr>
            </w:pPr>
            <w:r w:rsidRPr="00525063">
              <w:rPr>
                <w:sz w:val="20"/>
              </w:rPr>
              <w:t>81</w:t>
            </w:r>
          </w:p>
        </w:tc>
        <w:tc>
          <w:tcPr>
            <w:tcW w:w="859" w:type="dxa"/>
          </w:tcPr>
          <w:p w14:paraId="0641101C" w14:textId="77777777" w:rsidR="009F7569" w:rsidRPr="00525063" w:rsidRDefault="009F7569" w:rsidP="00C8471D">
            <w:pPr>
              <w:pStyle w:val="TableParagraph"/>
              <w:spacing w:line="210" w:lineRule="exact"/>
              <w:ind w:left="205"/>
              <w:rPr>
                <w:sz w:val="20"/>
              </w:rPr>
            </w:pPr>
            <w:r w:rsidRPr="00525063">
              <w:rPr>
                <w:sz w:val="20"/>
              </w:rPr>
              <w:t>NR</w:t>
            </w:r>
          </w:p>
        </w:tc>
        <w:tc>
          <w:tcPr>
            <w:tcW w:w="895" w:type="dxa"/>
          </w:tcPr>
          <w:p w14:paraId="0913AF35" w14:textId="77777777" w:rsidR="009F7569" w:rsidRPr="00525063" w:rsidRDefault="009F7569" w:rsidP="00C8471D">
            <w:pPr>
              <w:pStyle w:val="TableParagraph"/>
              <w:spacing w:line="210" w:lineRule="exact"/>
              <w:ind w:left="195"/>
              <w:rPr>
                <w:sz w:val="20"/>
              </w:rPr>
            </w:pPr>
            <w:r w:rsidRPr="00525063">
              <w:rPr>
                <w:sz w:val="20"/>
              </w:rPr>
              <w:t>19.92±</w:t>
            </w:r>
          </w:p>
        </w:tc>
        <w:tc>
          <w:tcPr>
            <w:tcW w:w="1284" w:type="dxa"/>
          </w:tcPr>
          <w:p w14:paraId="53353E19" w14:textId="77777777" w:rsidR="009F7569" w:rsidRPr="00525063" w:rsidRDefault="009F7569" w:rsidP="00C8471D">
            <w:pPr>
              <w:pStyle w:val="TableParagraph"/>
              <w:rPr>
                <w:sz w:val="16"/>
              </w:rPr>
            </w:pPr>
          </w:p>
        </w:tc>
        <w:tc>
          <w:tcPr>
            <w:tcW w:w="1583" w:type="dxa"/>
          </w:tcPr>
          <w:p w14:paraId="3C9C279D" w14:textId="77777777" w:rsidR="009F7569" w:rsidRPr="00525063" w:rsidRDefault="009F7569" w:rsidP="00C8471D">
            <w:pPr>
              <w:pStyle w:val="TableParagraph"/>
              <w:rPr>
                <w:sz w:val="16"/>
              </w:rPr>
            </w:pPr>
          </w:p>
        </w:tc>
        <w:tc>
          <w:tcPr>
            <w:tcW w:w="634" w:type="dxa"/>
          </w:tcPr>
          <w:p w14:paraId="4DA88667" w14:textId="77777777" w:rsidR="009F7569" w:rsidRPr="00525063" w:rsidRDefault="009F7569" w:rsidP="00C8471D">
            <w:pPr>
              <w:pStyle w:val="TableParagraph"/>
              <w:rPr>
                <w:sz w:val="16"/>
              </w:rPr>
            </w:pPr>
          </w:p>
        </w:tc>
        <w:tc>
          <w:tcPr>
            <w:tcW w:w="1010" w:type="dxa"/>
          </w:tcPr>
          <w:p w14:paraId="55390B7D" w14:textId="77777777" w:rsidR="009F7569" w:rsidRPr="00525063" w:rsidRDefault="009F7569" w:rsidP="00C8471D">
            <w:pPr>
              <w:pStyle w:val="TableParagraph"/>
              <w:rPr>
                <w:sz w:val="16"/>
              </w:rPr>
            </w:pPr>
          </w:p>
        </w:tc>
        <w:tc>
          <w:tcPr>
            <w:tcW w:w="785" w:type="dxa"/>
          </w:tcPr>
          <w:p w14:paraId="087A8DBC" w14:textId="77777777" w:rsidR="009F7569" w:rsidRPr="00525063" w:rsidRDefault="009F7569" w:rsidP="00C8471D">
            <w:pPr>
              <w:pStyle w:val="TableParagraph"/>
              <w:rPr>
                <w:sz w:val="16"/>
              </w:rPr>
            </w:pPr>
          </w:p>
        </w:tc>
      </w:tr>
      <w:tr w:rsidR="009F7569" w:rsidRPr="00525063" w14:paraId="0D5EE1F0" w14:textId="77777777" w:rsidTr="00C8471D">
        <w:trPr>
          <w:trHeight w:val="345"/>
        </w:trPr>
        <w:tc>
          <w:tcPr>
            <w:tcW w:w="1321" w:type="dxa"/>
          </w:tcPr>
          <w:p w14:paraId="5F5836A2" w14:textId="77777777" w:rsidR="009F7569" w:rsidRPr="00525063" w:rsidRDefault="009F7569" w:rsidP="00C8471D">
            <w:pPr>
              <w:pStyle w:val="TableParagraph"/>
              <w:rPr>
                <w:sz w:val="20"/>
              </w:rPr>
            </w:pPr>
          </w:p>
        </w:tc>
        <w:tc>
          <w:tcPr>
            <w:tcW w:w="1165" w:type="dxa"/>
          </w:tcPr>
          <w:p w14:paraId="5634DF35" w14:textId="77777777" w:rsidR="009F7569" w:rsidRPr="00525063" w:rsidRDefault="009F7569" w:rsidP="00C8471D">
            <w:pPr>
              <w:pStyle w:val="TableParagraph"/>
              <w:rPr>
                <w:sz w:val="20"/>
              </w:rPr>
            </w:pPr>
          </w:p>
        </w:tc>
        <w:tc>
          <w:tcPr>
            <w:tcW w:w="1174" w:type="dxa"/>
          </w:tcPr>
          <w:p w14:paraId="4563E5D8" w14:textId="77777777" w:rsidR="009F7569" w:rsidRPr="00525063" w:rsidRDefault="009F7569" w:rsidP="00C8471D">
            <w:pPr>
              <w:pStyle w:val="TableParagraph"/>
              <w:rPr>
                <w:sz w:val="20"/>
              </w:rPr>
            </w:pPr>
          </w:p>
        </w:tc>
        <w:tc>
          <w:tcPr>
            <w:tcW w:w="1208" w:type="dxa"/>
          </w:tcPr>
          <w:p w14:paraId="24757765" w14:textId="77777777" w:rsidR="009F7569" w:rsidRPr="00525063" w:rsidRDefault="009F7569" w:rsidP="00C8471D">
            <w:pPr>
              <w:pStyle w:val="TableParagraph"/>
              <w:rPr>
                <w:sz w:val="20"/>
              </w:rPr>
            </w:pPr>
          </w:p>
        </w:tc>
        <w:tc>
          <w:tcPr>
            <w:tcW w:w="818" w:type="dxa"/>
          </w:tcPr>
          <w:p w14:paraId="4972350F" w14:textId="77777777" w:rsidR="009F7569" w:rsidRPr="00525063" w:rsidRDefault="009F7569" w:rsidP="00C8471D">
            <w:pPr>
              <w:pStyle w:val="TableParagraph"/>
              <w:rPr>
                <w:sz w:val="20"/>
              </w:rPr>
            </w:pPr>
          </w:p>
        </w:tc>
        <w:tc>
          <w:tcPr>
            <w:tcW w:w="826" w:type="dxa"/>
          </w:tcPr>
          <w:p w14:paraId="3D6A5259" w14:textId="77777777" w:rsidR="009F7569" w:rsidRPr="00525063" w:rsidRDefault="009F7569" w:rsidP="00C8471D">
            <w:pPr>
              <w:pStyle w:val="TableParagraph"/>
              <w:rPr>
                <w:sz w:val="20"/>
              </w:rPr>
            </w:pPr>
          </w:p>
        </w:tc>
        <w:tc>
          <w:tcPr>
            <w:tcW w:w="859" w:type="dxa"/>
          </w:tcPr>
          <w:p w14:paraId="32E5E844" w14:textId="77777777" w:rsidR="009F7569" w:rsidRPr="00525063" w:rsidRDefault="009F7569" w:rsidP="00C8471D">
            <w:pPr>
              <w:pStyle w:val="TableParagraph"/>
              <w:rPr>
                <w:sz w:val="20"/>
              </w:rPr>
            </w:pPr>
          </w:p>
        </w:tc>
        <w:tc>
          <w:tcPr>
            <w:tcW w:w="895" w:type="dxa"/>
          </w:tcPr>
          <w:p w14:paraId="390C3A91" w14:textId="77777777" w:rsidR="009F7569" w:rsidRPr="00525063" w:rsidRDefault="009F7569" w:rsidP="00C8471D">
            <w:pPr>
              <w:pStyle w:val="TableParagraph"/>
              <w:spacing w:line="226" w:lineRule="exact"/>
              <w:ind w:left="195"/>
              <w:rPr>
                <w:sz w:val="20"/>
              </w:rPr>
            </w:pPr>
            <w:r w:rsidRPr="00525063">
              <w:rPr>
                <w:sz w:val="20"/>
              </w:rPr>
              <w:t>1.52</w:t>
            </w:r>
          </w:p>
        </w:tc>
        <w:tc>
          <w:tcPr>
            <w:tcW w:w="1284" w:type="dxa"/>
          </w:tcPr>
          <w:p w14:paraId="252F998E" w14:textId="77777777" w:rsidR="009F7569" w:rsidRPr="00525063" w:rsidRDefault="009F7569" w:rsidP="00C8471D">
            <w:pPr>
              <w:pStyle w:val="TableParagraph"/>
              <w:rPr>
                <w:sz w:val="20"/>
              </w:rPr>
            </w:pPr>
          </w:p>
        </w:tc>
        <w:tc>
          <w:tcPr>
            <w:tcW w:w="1583" w:type="dxa"/>
          </w:tcPr>
          <w:p w14:paraId="2E229E00" w14:textId="77777777" w:rsidR="009F7569" w:rsidRPr="00525063" w:rsidRDefault="009F7569" w:rsidP="00C8471D">
            <w:pPr>
              <w:pStyle w:val="TableParagraph"/>
              <w:rPr>
                <w:sz w:val="20"/>
              </w:rPr>
            </w:pPr>
          </w:p>
        </w:tc>
        <w:tc>
          <w:tcPr>
            <w:tcW w:w="634" w:type="dxa"/>
          </w:tcPr>
          <w:p w14:paraId="01142F6F" w14:textId="77777777" w:rsidR="009F7569" w:rsidRPr="00525063" w:rsidRDefault="009F7569" w:rsidP="00C8471D">
            <w:pPr>
              <w:pStyle w:val="TableParagraph"/>
              <w:rPr>
                <w:sz w:val="20"/>
              </w:rPr>
            </w:pPr>
          </w:p>
        </w:tc>
        <w:tc>
          <w:tcPr>
            <w:tcW w:w="1010" w:type="dxa"/>
          </w:tcPr>
          <w:p w14:paraId="7E6C6919" w14:textId="77777777" w:rsidR="009F7569" w:rsidRPr="00525063" w:rsidRDefault="009F7569" w:rsidP="00C8471D">
            <w:pPr>
              <w:pStyle w:val="TableParagraph"/>
              <w:rPr>
                <w:sz w:val="20"/>
              </w:rPr>
            </w:pPr>
          </w:p>
        </w:tc>
        <w:tc>
          <w:tcPr>
            <w:tcW w:w="785" w:type="dxa"/>
          </w:tcPr>
          <w:p w14:paraId="2008D1A1" w14:textId="77777777" w:rsidR="009F7569" w:rsidRPr="00525063" w:rsidRDefault="009F7569" w:rsidP="00C8471D">
            <w:pPr>
              <w:pStyle w:val="TableParagraph"/>
              <w:rPr>
                <w:sz w:val="20"/>
              </w:rPr>
            </w:pPr>
          </w:p>
        </w:tc>
      </w:tr>
      <w:tr w:rsidR="009F7569" w:rsidRPr="00525063" w14:paraId="43300E7C" w14:textId="77777777" w:rsidTr="00C8471D">
        <w:trPr>
          <w:trHeight w:val="345"/>
        </w:trPr>
        <w:tc>
          <w:tcPr>
            <w:tcW w:w="1321" w:type="dxa"/>
          </w:tcPr>
          <w:p w14:paraId="0C0E5C81" w14:textId="77777777" w:rsidR="009F7569" w:rsidRPr="00525063" w:rsidRDefault="009F7569" w:rsidP="00C8471D">
            <w:pPr>
              <w:pStyle w:val="TableParagraph"/>
              <w:spacing w:before="111" w:line="214" w:lineRule="exact"/>
              <w:ind w:left="50"/>
              <w:rPr>
                <w:sz w:val="20"/>
              </w:rPr>
            </w:pPr>
            <w:r w:rsidRPr="00525063">
              <w:rPr>
                <w:sz w:val="20"/>
              </w:rPr>
              <w:t>Somma et al.</w:t>
            </w:r>
          </w:p>
        </w:tc>
        <w:tc>
          <w:tcPr>
            <w:tcW w:w="1165" w:type="dxa"/>
          </w:tcPr>
          <w:p w14:paraId="1DFF69B4" w14:textId="77777777" w:rsidR="009F7569" w:rsidRPr="00525063" w:rsidRDefault="009F7569" w:rsidP="00C8471D">
            <w:pPr>
              <w:pStyle w:val="TableParagraph"/>
              <w:spacing w:before="111" w:line="214" w:lineRule="exact"/>
              <w:ind w:left="154"/>
              <w:rPr>
                <w:sz w:val="20"/>
              </w:rPr>
            </w:pPr>
            <w:r w:rsidRPr="00525063">
              <w:rPr>
                <w:sz w:val="20"/>
              </w:rPr>
              <w:t>Italy</w:t>
            </w:r>
          </w:p>
        </w:tc>
        <w:tc>
          <w:tcPr>
            <w:tcW w:w="1174" w:type="dxa"/>
          </w:tcPr>
          <w:p w14:paraId="6A86D1A4" w14:textId="77777777" w:rsidR="009F7569" w:rsidRPr="00525063" w:rsidRDefault="009F7569" w:rsidP="00C8471D">
            <w:pPr>
              <w:pStyle w:val="TableParagraph"/>
              <w:spacing w:before="111" w:line="214" w:lineRule="exact"/>
              <w:ind w:left="266"/>
              <w:rPr>
                <w:sz w:val="20"/>
              </w:rPr>
            </w:pPr>
            <w:r w:rsidRPr="00525063">
              <w:rPr>
                <w:sz w:val="20"/>
              </w:rPr>
              <w:t>SCID-5-</w:t>
            </w:r>
          </w:p>
        </w:tc>
        <w:tc>
          <w:tcPr>
            <w:tcW w:w="1208" w:type="dxa"/>
          </w:tcPr>
          <w:p w14:paraId="512563B5" w14:textId="77777777" w:rsidR="009F7569" w:rsidRPr="00525063" w:rsidRDefault="009F7569" w:rsidP="00C8471D">
            <w:pPr>
              <w:pStyle w:val="TableParagraph"/>
              <w:spacing w:before="111" w:line="214" w:lineRule="exact"/>
              <w:ind w:left="220"/>
              <w:rPr>
                <w:sz w:val="20"/>
              </w:rPr>
            </w:pPr>
            <w:r w:rsidRPr="00525063">
              <w:rPr>
                <w:sz w:val="20"/>
              </w:rPr>
              <w:t>Interview</w:t>
            </w:r>
          </w:p>
        </w:tc>
        <w:tc>
          <w:tcPr>
            <w:tcW w:w="818" w:type="dxa"/>
          </w:tcPr>
          <w:p w14:paraId="226EFC82" w14:textId="77777777" w:rsidR="009F7569" w:rsidRPr="00525063" w:rsidRDefault="009F7569" w:rsidP="00C8471D">
            <w:pPr>
              <w:pStyle w:val="TableParagraph"/>
              <w:spacing w:before="111" w:line="214" w:lineRule="exact"/>
              <w:ind w:left="145"/>
              <w:rPr>
                <w:sz w:val="20"/>
              </w:rPr>
            </w:pPr>
            <w:r w:rsidRPr="00525063">
              <w:rPr>
                <w:sz w:val="20"/>
              </w:rPr>
              <w:t>84</w:t>
            </w:r>
          </w:p>
        </w:tc>
        <w:tc>
          <w:tcPr>
            <w:tcW w:w="826" w:type="dxa"/>
          </w:tcPr>
          <w:p w14:paraId="16D9D455" w14:textId="77777777" w:rsidR="009F7569" w:rsidRPr="00525063" w:rsidRDefault="009F7569" w:rsidP="00C8471D">
            <w:pPr>
              <w:pStyle w:val="TableParagraph"/>
              <w:spacing w:before="111" w:line="214" w:lineRule="exact"/>
              <w:ind w:left="176"/>
              <w:rPr>
                <w:sz w:val="20"/>
              </w:rPr>
            </w:pPr>
            <w:r w:rsidRPr="00525063">
              <w:rPr>
                <w:sz w:val="20"/>
              </w:rPr>
              <w:t>53.6</w:t>
            </w:r>
          </w:p>
        </w:tc>
        <w:tc>
          <w:tcPr>
            <w:tcW w:w="859" w:type="dxa"/>
          </w:tcPr>
          <w:p w14:paraId="3DB370D5" w14:textId="77777777" w:rsidR="009F7569" w:rsidRPr="00525063" w:rsidRDefault="009F7569" w:rsidP="00C8471D">
            <w:pPr>
              <w:pStyle w:val="TableParagraph"/>
              <w:spacing w:before="111" w:line="214" w:lineRule="exact"/>
              <w:ind w:left="205"/>
              <w:rPr>
                <w:sz w:val="20"/>
              </w:rPr>
            </w:pPr>
            <w:r w:rsidRPr="00525063">
              <w:rPr>
                <w:sz w:val="20"/>
              </w:rPr>
              <w:t>NR</w:t>
            </w:r>
          </w:p>
        </w:tc>
        <w:tc>
          <w:tcPr>
            <w:tcW w:w="895" w:type="dxa"/>
          </w:tcPr>
          <w:p w14:paraId="27FC7ECF" w14:textId="77777777" w:rsidR="009F7569" w:rsidRPr="00525063" w:rsidRDefault="009F7569" w:rsidP="00C8471D">
            <w:pPr>
              <w:pStyle w:val="TableParagraph"/>
              <w:spacing w:before="111" w:line="214" w:lineRule="exact"/>
              <w:ind w:left="195"/>
              <w:rPr>
                <w:sz w:val="20"/>
              </w:rPr>
            </w:pPr>
            <w:r w:rsidRPr="00525063">
              <w:rPr>
                <w:sz w:val="20"/>
              </w:rPr>
              <w:t>36.42±</w:t>
            </w:r>
          </w:p>
        </w:tc>
        <w:tc>
          <w:tcPr>
            <w:tcW w:w="1284" w:type="dxa"/>
          </w:tcPr>
          <w:p w14:paraId="1C99A677" w14:textId="77777777" w:rsidR="009F7569" w:rsidRPr="00525063" w:rsidRDefault="009F7569" w:rsidP="00C8471D">
            <w:pPr>
              <w:pStyle w:val="TableParagraph"/>
              <w:spacing w:before="111" w:line="214" w:lineRule="exact"/>
              <w:ind w:left="150"/>
              <w:rPr>
                <w:sz w:val="20"/>
              </w:rPr>
            </w:pPr>
            <w:r w:rsidRPr="00525063">
              <w:rPr>
                <w:sz w:val="20"/>
              </w:rPr>
              <w:t>Clinical</w:t>
            </w:r>
          </w:p>
        </w:tc>
        <w:tc>
          <w:tcPr>
            <w:tcW w:w="1583" w:type="dxa"/>
          </w:tcPr>
          <w:p w14:paraId="4D93DFD9" w14:textId="77777777" w:rsidR="009F7569" w:rsidRPr="00525063" w:rsidRDefault="009F7569" w:rsidP="00C8471D">
            <w:pPr>
              <w:pStyle w:val="TableParagraph"/>
              <w:spacing w:before="111" w:line="214" w:lineRule="exact"/>
              <w:ind w:left="143"/>
              <w:rPr>
                <w:sz w:val="20"/>
              </w:rPr>
            </w:pPr>
            <w:r w:rsidRPr="00525063">
              <w:rPr>
                <w:sz w:val="20"/>
              </w:rPr>
              <w:t>10 Trainee CPs</w:t>
            </w:r>
          </w:p>
        </w:tc>
        <w:tc>
          <w:tcPr>
            <w:tcW w:w="634" w:type="dxa"/>
          </w:tcPr>
          <w:p w14:paraId="3CFF5FA6" w14:textId="77777777" w:rsidR="009F7569" w:rsidRPr="00525063" w:rsidRDefault="009F7569" w:rsidP="00C8471D">
            <w:pPr>
              <w:pStyle w:val="TableParagraph"/>
              <w:spacing w:before="111" w:line="214" w:lineRule="exact"/>
              <w:ind w:left="120"/>
              <w:rPr>
                <w:sz w:val="20"/>
              </w:rPr>
            </w:pPr>
            <w:r w:rsidRPr="00525063">
              <w:rPr>
                <w:sz w:val="20"/>
              </w:rPr>
              <w:t>2</w:t>
            </w:r>
          </w:p>
        </w:tc>
        <w:tc>
          <w:tcPr>
            <w:tcW w:w="1010" w:type="dxa"/>
          </w:tcPr>
          <w:p w14:paraId="2C0538A6" w14:textId="77777777" w:rsidR="009F7569" w:rsidRPr="00525063" w:rsidRDefault="009F7569" w:rsidP="00C8471D">
            <w:pPr>
              <w:pStyle w:val="TableParagraph"/>
              <w:spacing w:before="111" w:line="214" w:lineRule="exact"/>
              <w:ind w:left="335"/>
              <w:rPr>
                <w:sz w:val="20"/>
              </w:rPr>
            </w:pPr>
            <w:r w:rsidRPr="00525063">
              <w:rPr>
                <w:sz w:val="20"/>
              </w:rPr>
              <w:t>72.7</w:t>
            </w:r>
          </w:p>
        </w:tc>
        <w:tc>
          <w:tcPr>
            <w:tcW w:w="785" w:type="dxa"/>
          </w:tcPr>
          <w:p w14:paraId="5F5B0DDF" w14:textId="77777777" w:rsidR="009F7569" w:rsidRPr="00525063" w:rsidRDefault="009F7569" w:rsidP="00C8471D">
            <w:pPr>
              <w:pStyle w:val="TableParagraph"/>
              <w:spacing w:before="111" w:line="214" w:lineRule="exact"/>
              <w:ind w:right="67"/>
              <w:jc w:val="right"/>
              <w:rPr>
                <w:sz w:val="20"/>
              </w:rPr>
            </w:pPr>
            <w:r w:rsidRPr="00525063">
              <w:rPr>
                <w:sz w:val="20"/>
              </w:rPr>
              <w:t>Low</w:t>
            </w:r>
          </w:p>
        </w:tc>
      </w:tr>
      <w:tr w:rsidR="009F7569" w:rsidRPr="00525063" w14:paraId="50447E18" w14:textId="77777777" w:rsidTr="00C8471D">
        <w:trPr>
          <w:trHeight w:val="230"/>
        </w:trPr>
        <w:tc>
          <w:tcPr>
            <w:tcW w:w="1321" w:type="dxa"/>
          </w:tcPr>
          <w:p w14:paraId="25A88929" w14:textId="77777777" w:rsidR="009F7569" w:rsidRPr="00525063" w:rsidRDefault="009F7569" w:rsidP="00C8471D">
            <w:pPr>
              <w:pStyle w:val="TableParagraph"/>
              <w:spacing w:line="210" w:lineRule="exact"/>
              <w:ind w:left="50"/>
              <w:rPr>
                <w:sz w:val="20"/>
              </w:rPr>
            </w:pPr>
            <w:r w:rsidRPr="00525063">
              <w:rPr>
                <w:sz w:val="20"/>
              </w:rPr>
              <w:t>(2019)</w:t>
            </w:r>
          </w:p>
        </w:tc>
        <w:tc>
          <w:tcPr>
            <w:tcW w:w="1165" w:type="dxa"/>
          </w:tcPr>
          <w:p w14:paraId="4DA2A2C4" w14:textId="77777777" w:rsidR="009F7569" w:rsidRPr="00525063" w:rsidRDefault="009F7569" w:rsidP="00C8471D">
            <w:pPr>
              <w:pStyle w:val="TableParagraph"/>
              <w:rPr>
                <w:sz w:val="16"/>
              </w:rPr>
            </w:pPr>
          </w:p>
        </w:tc>
        <w:tc>
          <w:tcPr>
            <w:tcW w:w="1174" w:type="dxa"/>
          </w:tcPr>
          <w:p w14:paraId="734B0DDF" w14:textId="77777777" w:rsidR="009F7569" w:rsidRPr="00525063" w:rsidRDefault="009F7569" w:rsidP="00C8471D">
            <w:pPr>
              <w:pStyle w:val="TableParagraph"/>
              <w:spacing w:line="210" w:lineRule="exact"/>
              <w:ind w:left="266"/>
              <w:rPr>
                <w:sz w:val="20"/>
              </w:rPr>
            </w:pPr>
            <w:r w:rsidRPr="00525063">
              <w:rPr>
                <w:sz w:val="20"/>
              </w:rPr>
              <w:t>AMPD</w:t>
            </w:r>
          </w:p>
        </w:tc>
        <w:tc>
          <w:tcPr>
            <w:tcW w:w="1208" w:type="dxa"/>
          </w:tcPr>
          <w:p w14:paraId="21600798" w14:textId="77777777" w:rsidR="009F7569" w:rsidRPr="00525063" w:rsidRDefault="009F7569" w:rsidP="00C8471D">
            <w:pPr>
              <w:pStyle w:val="TableParagraph"/>
              <w:spacing w:line="210" w:lineRule="exact"/>
              <w:ind w:left="220"/>
              <w:rPr>
                <w:sz w:val="20"/>
              </w:rPr>
            </w:pPr>
            <w:r w:rsidRPr="00525063">
              <w:rPr>
                <w:sz w:val="20"/>
              </w:rPr>
              <w:t>and</w:t>
            </w:r>
          </w:p>
        </w:tc>
        <w:tc>
          <w:tcPr>
            <w:tcW w:w="818" w:type="dxa"/>
          </w:tcPr>
          <w:p w14:paraId="7C101520" w14:textId="77777777" w:rsidR="009F7569" w:rsidRPr="00525063" w:rsidRDefault="009F7569" w:rsidP="00C8471D">
            <w:pPr>
              <w:pStyle w:val="TableParagraph"/>
              <w:rPr>
                <w:sz w:val="16"/>
              </w:rPr>
            </w:pPr>
          </w:p>
        </w:tc>
        <w:tc>
          <w:tcPr>
            <w:tcW w:w="826" w:type="dxa"/>
          </w:tcPr>
          <w:p w14:paraId="100774B3" w14:textId="77777777" w:rsidR="009F7569" w:rsidRPr="00525063" w:rsidRDefault="009F7569" w:rsidP="00C8471D">
            <w:pPr>
              <w:pStyle w:val="TableParagraph"/>
              <w:rPr>
                <w:sz w:val="16"/>
              </w:rPr>
            </w:pPr>
          </w:p>
        </w:tc>
        <w:tc>
          <w:tcPr>
            <w:tcW w:w="859" w:type="dxa"/>
          </w:tcPr>
          <w:p w14:paraId="0914A51D" w14:textId="77777777" w:rsidR="009F7569" w:rsidRPr="00525063" w:rsidRDefault="009F7569" w:rsidP="00C8471D">
            <w:pPr>
              <w:pStyle w:val="TableParagraph"/>
              <w:rPr>
                <w:sz w:val="16"/>
              </w:rPr>
            </w:pPr>
          </w:p>
        </w:tc>
        <w:tc>
          <w:tcPr>
            <w:tcW w:w="895" w:type="dxa"/>
          </w:tcPr>
          <w:p w14:paraId="780EF1D8" w14:textId="77777777" w:rsidR="009F7569" w:rsidRPr="00525063" w:rsidRDefault="009F7569" w:rsidP="00C8471D">
            <w:pPr>
              <w:pStyle w:val="TableParagraph"/>
              <w:spacing w:line="210" w:lineRule="exact"/>
              <w:ind w:left="195"/>
              <w:rPr>
                <w:sz w:val="20"/>
              </w:rPr>
            </w:pPr>
            <w:r w:rsidRPr="00525063">
              <w:rPr>
                <w:sz w:val="20"/>
              </w:rPr>
              <w:t>12.94</w:t>
            </w:r>
          </w:p>
        </w:tc>
        <w:tc>
          <w:tcPr>
            <w:tcW w:w="1284" w:type="dxa"/>
          </w:tcPr>
          <w:p w14:paraId="7060E107" w14:textId="77777777" w:rsidR="009F7569" w:rsidRPr="00525063" w:rsidRDefault="009F7569" w:rsidP="00C8471D">
            <w:pPr>
              <w:pStyle w:val="TableParagraph"/>
              <w:rPr>
                <w:sz w:val="16"/>
              </w:rPr>
            </w:pPr>
          </w:p>
        </w:tc>
        <w:tc>
          <w:tcPr>
            <w:tcW w:w="1583" w:type="dxa"/>
          </w:tcPr>
          <w:p w14:paraId="4FA5C998" w14:textId="77777777" w:rsidR="009F7569" w:rsidRPr="00525063" w:rsidRDefault="009F7569" w:rsidP="00C8471D">
            <w:pPr>
              <w:pStyle w:val="TableParagraph"/>
              <w:rPr>
                <w:sz w:val="16"/>
              </w:rPr>
            </w:pPr>
          </w:p>
        </w:tc>
        <w:tc>
          <w:tcPr>
            <w:tcW w:w="634" w:type="dxa"/>
          </w:tcPr>
          <w:p w14:paraId="2633B665" w14:textId="77777777" w:rsidR="009F7569" w:rsidRPr="00525063" w:rsidRDefault="009F7569" w:rsidP="00C8471D">
            <w:pPr>
              <w:pStyle w:val="TableParagraph"/>
              <w:rPr>
                <w:sz w:val="16"/>
              </w:rPr>
            </w:pPr>
          </w:p>
        </w:tc>
        <w:tc>
          <w:tcPr>
            <w:tcW w:w="1010" w:type="dxa"/>
          </w:tcPr>
          <w:p w14:paraId="28E902EE" w14:textId="77777777" w:rsidR="009F7569" w:rsidRPr="00525063" w:rsidRDefault="009F7569" w:rsidP="00C8471D">
            <w:pPr>
              <w:pStyle w:val="TableParagraph"/>
              <w:rPr>
                <w:sz w:val="16"/>
              </w:rPr>
            </w:pPr>
          </w:p>
        </w:tc>
        <w:tc>
          <w:tcPr>
            <w:tcW w:w="785" w:type="dxa"/>
          </w:tcPr>
          <w:p w14:paraId="0E222DD2" w14:textId="77777777" w:rsidR="009F7569" w:rsidRPr="00525063" w:rsidRDefault="009F7569" w:rsidP="00C8471D">
            <w:pPr>
              <w:pStyle w:val="TableParagraph"/>
              <w:rPr>
                <w:sz w:val="16"/>
              </w:rPr>
            </w:pPr>
          </w:p>
        </w:tc>
      </w:tr>
      <w:tr w:rsidR="009F7569" w:rsidRPr="00525063" w14:paraId="32089D92" w14:textId="77777777" w:rsidTr="00C8471D">
        <w:trPr>
          <w:trHeight w:val="345"/>
        </w:trPr>
        <w:tc>
          <w:tcPr>
            <w:tcW w:w="1321" w:type="dxa"/>
          </w:tcPr>
          <w:p w14:paraId="6EA65062" w14:textId="77777777" w:rsidR="009F7569" w:rsidRPr="00525063" w:rsidRDefault="009F7569" w:rsidP="00C8471D">
            <w:pPr>
              <w:pStyle w:val="TableParagraph"/>
              <w:rPr>
                <w:sz w:val="20"/>
              </w:rPr>
            </w:pPr>
          </w:p>
        </w:tc>
        <w:tc>
          <w:tcPr>
            <w:tcW w:w="1165" w:type="dxa"/>
          </w:tcPr>
          <w:p w14:paraId="7D66AE7E" w14:textId="77777777" w:rsidR="009F7569" w:rsidRPr="00525063" w:rsidRDefault="009F7569" w:rsidP="00C8471D">
            <w:pPr>
              <w:pStyle w:val="TableParagraph"/>
              <w:rPr>
                <w:sz w:val="20"/>
              </w:rPr>
            </w:pPr>
          </w:p>
        </w:tc>
        <w:tc>
          <w:tcPr>
            <w:tcW w:w="1174" w:type="dxa"/>
          </w:tcPr>
          <w:p w14:paraId="67411161" w14:textId="77777777" w:rsidR="009F7569" w:rsidRPr="00525063" w:rsidRDefault="009F7569" w:rsidP="00C8471D">
            <w:pPr>
              <w:pStyle w:val="TableParagraph"/>
              <w:rPr>
                <w:sz w:val="20"/>
              </w:rPr>
            </w:pPr>
          </w:p>
        </w:tc>
        <w:tc>
          <w:tcPr>
            <w:tcW w:w="1208" w:type="dxa"/>
          </w:tcPr>
          <w:p w14:paraId="4644AEF3" w14:textId="77777777" w:rsidR="009F7569" w:rsidRPr="00525063" w:rsidRDefault="009F7569" w:rsidP="00C8471D">
            <w:pPr>
              <w:pStyle w:val="TableParagraph"/>
              <w:spacing w:line="226" w:lineRule="exact"/>
              <w:ind w:left="220"/>
              <w:rPr>
                <w:sz w:val="20"/>
              </w:rPr>
            </w:pPr>
            <w:r w:rsidRPr="00525063">
              <w:rPr>
                <w:sz w:val="20"/>
              </w:rPr>
              <w:t>observer</w:t>
            </w:r>
          </w:p>
        </w:tc>
        <w:tc>
          <w:tcPr>
            <w:tcW w:w="818" w:type="dxa"/>
          </w:tcPr>
          <w:p w14:paraId="53F86BA8" w14:textId="77777777" w:rsidR="009F7569" w:rsidRPr="00525063" w:rsidRDefault="009F7569" w:rsidP="00C8471D">
            <w:pPr>
              <w:pStyle w:val="TableParagraph"/>
              <w:rPr>
                <w:sz w:val="20"/>
              </w:rPr>
            </w:pPr>
          </w:p>
        </w:tc>
        <w:tc>
          <w:tcPr>
            <w:tcW w:w="826" w:type="dxa"/>
          </w:tcPr>
          <w:p w14:paraId="7C46DB87" w14:textId="77777777" w:rsidR="009F7569" w:rsidRPr="00525063" w:rsidRDefault="009F7569" w:rsidP="00C8471D">
            <w:pPr>
              <w:pStyle w:val="TableParagraph"/>
              <w:rPr>
                <w:sz w:val="20"/>
              </w:rPr>
            </w:pPr>
          </w:p>
        </w:tc>
        <w:tc>
          <w:tcPr>
            <w:tcW w:w="859" w:type="dxa"/>
          </w:tcPr>
          <w:p w14:paraId="4560BF88" w14:textId="77777777" w:rsidR="009F7569" w:rsidRPr="00525063" w:rsidRDefault="009F7569" w:rsidP="00C8471D">
            <w:pPr>
              <w:pStyle w:val="TableParagraph"/>
              <w:rPr>
                <w:sz w:val="20"/>
              </w:rPr>
            </w:pPr>
          </w:p>
        </w:tc>
        <w:tc>
          <w:tcPr>
            <w:tcW w:w="895" w:type="dxa"/>
          </w:tcPr>
          <w:p w14:paraId="2BA0970E" w14:textId="77777777" w:rsidR="009F7569" w:rsidRPr="00525063" w:rsidRDefault="009F7569" w:rsidP="00C8471D">
            <w:pPr>
              <w:pStyle w:val="TableParagraph"/>
              <w:rPr>
                <w:sz w:val="20"/>
              </w:rPr>
            </w:pPr>
          </w:p>
        </w:tc>
        <w:tc>
          <w:tcPr>
            <w:tcW w:w="1284" w:type="dxa"/>
          </w:tcPr>
          <w:p w14:paraId="4ACFB4F9" w14:textId="77777777" w:rsidR="009F7569" w:rsidRPr="00525063" w:rsidRDefault="009F7569" w:rsidP="00C8471D">
            <w:pPr>
              <w:pStyle w:val="TableParagraph"/>
              <w:rPr>
                <w:sz w:val="20"/>
              </w:rPr>
            </w:pPr>
          </w:p>
        </w:tc>
        <w:tc>
          <w:tcPr>
            <w:tcW w:w="1583" w:type="dxa"/>
          </w:tcPr>
          <w:p w14:paraId="1D5E99D6" w14:textId="77777777" w:rsidR="009F7569" w:rsidRPr="00525063" w:rsidRDefault="009F7569" w:rsidP="00C8471D">
            <w:pPr>
              <w:pStyle w:val="TableParagraph"/>
              <w:rPr>
                <w:sz w:val="20"/>
              </w:rPr>
            </w:pPr>
          </w:p>
        </w:tc>
        <w:tc>
          <w:tcPr>
            <w:tcW w:w="634" w:type="dxa"/>
          </w:tcPr>
          <w:p w14:paraId="5140775D" w14:textId="77777777" w:rsidR="009F7569" w:rsidRPr="00525063" w:rsidRDefault="009F7569" w:rsidP="00C8471D">
            <w:pPr>
              <w:pStyle w:val="TableParagraph"/>
              <w:rPr>
                <w:sz w:val="20"/>
              </w:rPr>
            </w:pPr>
          </w:p>
        </w:tc>
        <w:tc>
          <w:tcPr>
            <w:tcW w:w="1010" w:type="dxa"/>
          </w:tcPr>
          <w:p w14:paraId="313015B6" w14:textId="77777777" w:rsidR="009F7569" w:rsidRPr="00525063" w:rsidRDefault="009F7569" w:rsidP="00C8471D">
            <w:pPr>
              <w:pStyle w:val="TableParagraph"/>
              <w:rPr>
                <w:sz w:val="20"/>
              </w:rPr>
            </w:pPr>
          </w:p>
        </w:tc>
        <w:tc>
          <w:tcPr>
            <w:tcW w:w="785" w:type="dxa"/>
          </w:tcPr>
          <w:p w14:paraId="1CBDA250" w14:textId="77777777" w:rsidR="009F7569" w:rsidRPr="00525063" w:rsidRDefault="009F7569" w:rsidP="00C8471D">
            <w:pPr>
              <w:pStyle w:val="TableParagraph"/>
              <w:rPr>
                <w:sz w:val="20"/>
              </w:rPr>
            </w:pPr>
          </w:p>
        </w:tc>
      </w:tr>
      <w:tr w:rsidR="009F7569" w:rsidRPr="00525063" w14:paraId="063F52AD" w14:textId="77777777" w:rsidTr="00C8471D">
        <w:trPr>
          <w:trHeight w:val="571"/>
        </w:trPr>
        <w:tc>
          <w:tcPr>
            <w:tcW w:w="1321" w:type="dxa"/>
          </w:tcPr>
          <w:p w14:paraId="0F91C0F6" w14:textId="77777777" w:rsidR="009F7569" w:rsidRPr="00525063" w:rsidRDefault="009F7569" w:rsidP="00C8471D">
            <w:pPr>
              <w:pStyle w:val="TableParagraph"/>
              <w:spacing w:before="99" w:line="226" w:lineRule="exact"/>
              <w:ind w:left="50" w:right="201"/>
              <w:rPr>
                <w:sz w:val="20"/>
              </w:rPr>
            </w:pPr>
            <w:r w:rsidRPr="00525063">
              <w:rPr>
                <w:sz w:val="20"/>
              </w:rPr>
              <w:t>Somma et al. (2020)</w:t>
            </w:r>
          </w:p>
        </w:tc>
        <w:tc>
          <w:tcPr>
            <w:tcW w:w="1165" w:type="dxa"/>
          </w:tcPr>
          <w:p w14:paraId="65A44574" w14:textId="77777777" w:rsidR="009F7569" w:rsidRPr="00525063" w:rsidRDefault="009F7569" w:rsidP="00C8471D">
            <w:pPr>
              <w:pStyle w:val="TableParagraph"/>
              <w:spacing w:before="111"/>
              <w:ind w:left="154"/>
              <w:rPr>
                <w:sz w:val="20"/>
              </w:rPr>
            </w:pPr>
            <w:r w:rsidRPr="00525063">
              <w:rPr>
                <w:sz w:val="20"/>
              </w:rPr>
              <w:t>Italy</w:t>
            </w:r>
          </w:p>
        </w:tc>
        <w:tc>
          <w:tcPr>
            <w:tcW w:w="1174" w:type="dxa"/>
          </w:tcPr>
          <w:p w14:paraId="6A0953CC" w14:textId="77777777" w:rsidR="009F7569" w:rsidRPr="00525063" w:rsidRDefault="009F7569" w:rsidP="00C8471D">
            <w:pPr>
              <w:pStyle w:val="TableParagraph"/>
              <w:spacing w:before="99" w:line="226" w:lineRule="exact"/>
              <w:ind w:left="266" w:right="199"/>
              <w:rPr>
                <w:sz w:val="20"/>
              </w:rPr>
            </w:pPr>
            <w:r w:rsidRPr="00525063">
              <w:rPr>
                <w:sz w:val="20"/>
              </w:rPr>
              <w:t>SCID-5- AMPD</w:t>
            </w:r>
          </w:p>
        </w:tc>
        <w:tc>
          <w:tcPr>
            <w:tcW w:w="1208" w:type="dxa"/>
          </w:tcPr>
          <w:p w14:paraId="02E09F17" w14:textId="77777777" w:rsidR="009F7569" w:rsidRPr="00525063" w:rsidRDefault="009F7569" w:rsidP="00C8471D">
            <w:pPr>
              <w:pStyle w:val="TableParagraph"/>
              <w:spacing w:before="99" w:line="226" w:lineRule="exact"/>
              <w:ind w:left="220" w:right="201"/>
              <w:rPr>
                <w:sz w:val="20"/>
              </w:rPr>
            </w:pPr>
            <w:r w:rsidRPr="00525063">
              <w:rPr>
                <w:sz w:val="20"/>
              </w:rPr>
              <w:t>Interview and</w:t>
            </w:r>
          </w:p>
        </w:tc>
        <w:tc>
          <w:tcPr>
            <w:tcW w:w="818" w:type="dxa"/>
          </w:tcPr>
          <w:p w14:paraId="7E43F0FF" w14:textId="77777777" w:rsidR="009F7569" w:rsidRPr="00525063" w:rsidRDefault="009F7569" w:rsidP="00C8471D">
            <w:pPr>
              <w:pStyle w:val="TableParagraph"/>
              <w:spacing w:before="111"/>
              <w:ind w:left="145"/>
              <w:rPr>
                <w:sz w:val="20"/>
              </w:rPr>
            </w:pPr>
            <w:r w:rsidRPr="00525063">
              <w:rPr>
                <w:sz w:val="20"/>
              </w:rPr>
              <w:t>88</w:t>
            </w:r>
          </w:p>
        </w:tc>
        <w:tc>
          <w:tcPr>
            <w:tcW w:w="826" w:type="dxa"/>
          </w:tcPr>
          <w:p w14:paraId="0F8156F6" w14:textId="77777777" w:rsidR="009F7569" w:rsidRPr="00525063" w:rsidRDefault="009F7569" w:rsidP="00C8471D">
            <w:pPr>
              <w:pStyle w:val="TableParagraph"/>
              <w:spacing w:before="111"/>
              <w:ind w:left="176"/>
              <w:rPr>
                <w:sz w:val="20"/>
              </w:rPr>
            </w:pPr>
            <w:r w:rsidRPr="00525063">
              <w:rPr>
                <w:sz w:val="20"/>
              </w:rPr>
              <w:t>54.5</w:t>
            </w:r>
          </w:p>
        </w:tc>
        <w:tc>
          <w:tcPr>
            <w:tcW w:w="859" w:type="dxa"/>
          </w:tcPr>
          <w:p w14:paraId="6FF1CA32" w14:textId="77777777" w:rsidR="009F7569" w:rsidRPr="00525063" w:rsidRDefault="009F7569" w:rsidP="00C8471D">
            <w:pPr>
              <w:pStyle w:val="TableParagraph"/>
              <w:spacing w:before="111"/>
              <w:ind w:left="205"/>
              <w:rPr>
                <w:sz w:val="20"/>
              </w:rPr>
            </w:pPr>
            <w:r w:rsidRPr="00525063">
              <w:rPr>
                <w:sz w:val="20"/>
              </w:rPr>
              <w:t>NR</w:t>
            </w:r>
          </w:p>
        </w:tc>
        <w:tc>
          <w:tcPr>
            <w:tcW w:w="895" w:type="dxa"/>
          </w:tcPr>
          <w:p w14:paraId="29E6CE29" w14:textId="77777777" w:rsidR="009F7569" w:rsidRPr="00525063" w:rsidRDefault="009F7569" w:rsidP="00C8471D">
            <w:pPr>
              <w:pStyle w:val="TableParagraph"/>
              <w:spacing w:before="111" w:line="228" w:lineRule="exact"/>
              <w:ind w:left="195"/>
              <w:rPr>
                <w:sz w:val="20"/>
              </w:rPr>
            </w:pPr>
            <w:r w:rsidRPr="00525063">
              <w:rPr>
                <w:sz w:val="20"/>
              </w:rPr>
              <w:t>36.47±</w:t>
            </w:r>
          </w:p>
          <w:p w14:paraId="167FC740" w14:textId="77777777" w:rsidR="009F7569" w:rsidRPr="00525063" w:rsidRDefault="009F7569" w:rsidP="00C8471D">
            <w:pPr>
              <w:pStyle w:val="TableParagraph"/>
              <w:spacing w:line="212" w:lineRule="exact"/>
              <w:ind w:left="195"/>
              <w:rPr>
                <w:sz w:val="20"/>
              </w:rPr>
            </w:pPr>
            <w:r w:rsidRPr="00525063">
              <w:rPr>
                <w:sz w:val="20"/>
              </w:rPr>
              <w:t>14.04</w:t>
            </w:r>
          </w:p>
        </w:tc>
        <w:tc>
          <w:tcPr>
            <w:tcW w:w="1284" w:type="dxa"/>
          </w:tcPr>
          <w:p w14:paraId="3F0B993F" w14:textId="77777777" w:rsidR="009F7569" w:rsidRPr="00525063" w:rsidRDefault="009F7569" w:rsidP="00C8471D">
            <w:pPr>
              <w:pStyle w:val="TableParagraph"/>
              <w:spacing w:before="111"/>
              <w:ind w:left="150"/>
              <w:rPr>
                <w:sz w:val="20"/>
              </w:rPr>
            </w:pPr>
            <w:r w:rsidRPr="00525063">
              <w:rPr>
                <w:sz w:val="20"/>
              </w:rPr>
              <w:t>Clinical</w:t>
            </w:r>
          </w:p>
        </w:tc>
        <w:tc>
          <w:tcPr>
            <w:tcW w:w="1583" w:type="dxa"/>
          </w:tcPr>
          <w:p w14:paraId="3B02EC2A" w14:textId="77777777" w:rsidR="009F7569" w:rsidRPr="00525063" w:rsidRDefault="009F7569" w:rsidP="00C8471D">
            <w:pPr>
              <w:pStyle w:val="TableParagraph"/>
              <w:spacing w:before="99" w:line="226" w:lineRule="exact"/>
              <w:ind w:left="143" w:right="341"/>
              <w:rPr>
                <w:sz w:val="20"/>
              </w:rPr>
            </w:pPr>
            <w:r w:rsidRPr="00525063">
              <w:rPr>
                <w:sz w:val="20"/>
              </w:rPr>
              <w:t>CPs with 1–3 years of</w:t>
            </w:r>
          </w:p>
        </w:tc>
        <w:tc>
          <w:tcPr>
            <w:tcW w:w="634" w:type="dxa"/>
          </w:tcPr>
          <w:p w14:paraId="7A2ADEC5" w14:textId="77777777" w:rsidR="009F7569" w:rsidRPr="00525063" w:rsidRDefault="009F7569" w:rsidP="00C8471D">
            <w:pPr>
              <w:pStyle w:val="TableParagraph"/>
              <w:spacing w:before="111"/>
              <w:ind w:left="120"/>
              <w:rPr>
                <w:sz w:val="20"/>
              </w:rPr>
            </w:pPr>
            <w:r w:rsidRPr="00525063">
              <w:rPr>
                <w:sz w:val="20"/>
              </w:rPr>
              <w:t>2</w:t>
            </w:r>
          </w:p>
        </w:tc>
        <w:tc>
          <w:tcPr>
            <w:tcW w:w="1010" w:type="dxa"/>
          </w:tcPr>
          <w:p w14:paraId="59B131C3" w14:textId="77777777" w:rsidR="009F7569" w:rsidRPr="00525063" w:rsidRDefault="009F7569" w:rsidP="00C8471D">
            <w:pPr>
              <w:pStyle w:val="TableParagraph"/>
              <w:spacing w:before="111"/>
              <w:ind w:left="335"/>
              <w:rPr>
                <w:sz w:val="20"/>
              </w:rPr>
            </w:pPr>
            <w:r w:rsidRPr="00525063">
              <w:rPr>
                <w:sz w:val="20"/>
              </w:rPr>
              <w:t>90.9</w:t>
            </w:r>
          </w:p>
        </w:tc>
        <w:tc>
          <w:tcPr>
            <w:tcW w:w="785" w:type="dxa"/>
          </w:tcPr>
          <w:p w14:paraId="7DCEEBF7" w14:textId="77777777" w:rsidR="009F7569" w:rsidRPr="00525063" w:rsidRDefault="009F7569" w:rsidP="00C8471D">
            <w:pPr>
              <w:pStyle w:val="TableParagraph"/>
              <w:spacing w:before="111"/>
              <w:ind w:right="67"/>
              <w:jc w:val="right"/>
              <w:rPr>
                <w:sz w:val="20"/>
              </w:rPr>
            </w:pPr>
            <w:r w:rsidRPr="00525063">
              <w:rPr>
                <w:sz w:val="20"/>
              </w:rPr>
              <w:t>Low</w:t>
            </w:r>
          </w:p>
        </w:tc>
      </w:tr>
      <w:tr w:rsidR="009F7569" w:rsidRPr="00525063" w14:paraId="5D0E9A98" w14:textId="77777777" w:rsidTr="00C8471D">
        <w:trPr>
          <w:trHeight w:val="341"/>
        </w:trPr>
        <w:tc>
          <w:tcPr>
            <w:tcW w:w="1321" w:type="dxa"/>
          </w:tcPr>
          <w:p w14:paraId="465378B6" w14:textId="77777777" w:rsidR="009F7569" w:rsidRPr="00525063" w:rsidRDefault="009F7569" w:rsidP="00C8471D">
            <w:pPr>
              <w:pStyle w:val="TableParagraph"/>
              <w:rPr>
                <w:sz w:val="20"/>
              </w:rPr>
            </w:pPr>
          </w:p>
        </w:tc>
        <w:tc>
          <w:tcPr>
            <w:tcW w:w="1165" w:type="dxa"/>
          </w:tcPr>
          <w:p w14:paraId="0B4AAAFF" w14:textId="77777777" w:rsidR="009F7569" w:rsidRPr="00525063" w:rsidRDefault="009F7569" w:rsidP="00C8471D">
            <w:pPr>
              <w:pStyle w:val="TableParagraph"/>
              <w:rPr>
                <w:sz w:val="20"/>
              </w:rPr>
            </w:pPr>
          </w:p>
        </w:tc>
        <w:tc>
          <w:tcPr>
            <w:tcW w:w="1174" w:type="dxa"/>
          </w:tcPr>
          <w:p w14:paraId="4A8EBA0C" w14:textId="77777777" w:rsidR="009F7569" w:rsidRPr="00525063" w:rsidRDefault="009F7569" w:rsidP="00C8471D">
            <w:pPr>
              <w:pStyle w:val="TableParagraph"/>
              <w:rPr>
                <w:sz w:val="20"/>
              </w:rPr>
            </w:pPr>
          </w:p>
        </w:tc>
        <w:tc>
          <w:tcPr>
            <w:tcW w:w="1208" w:type="dxa"/>
          </w:tcPr>
          <w:p w14:paraId="60844E27" w14:textId="77777777" w:rsidR="009F7569" w:rsidRPr="00525063" w:rsidRDefault="009F7569" w:rsidP="00C8471D">
            <w:pPr>
              <w:pStyle w:val="TableParagraph"/>
              <w:spacing w:line="226" w:lineRule="exact"/>
              <w:ind w:left="220"/>
              <w:rPr>
                <w:sz w:val="20"/>
              </w:rPr>
            </w:pPr>
            <w:r w:rsidRPr="00525063">
              <w:rPr>
                <w:sz w:val="20"/>
              </w:rPr>
              <w:t>observer</w:t>
            </w:r>
          </w:p>
        </w:tc>
        <w:tc>
          <w:tcPr>
            <w:tcW w:w="818" w:type="dxa"/>
          </w:tcPr>
          <w:p w14:paraId="4EB7084E" w14:textId="77777777" w:rsidR="009F7569" w:rsidRPr="00525063" w:rsidRDefault="009F7569" w:rsidP="00C8471D">
            <w:pPr>
              <w:pStyle w:val="TableParagraph"/>
              <w:rPr>
                <w:sz w:val="20"/>
              </w:rPr>
            </w:pPr>
          </w:p>
        </w:tc>
        <w:tc>
          <w:tcPr>
            <w:tcW w:w="826" w:type="dxa"/>
          </w:tcPr>
          <w:p w14:paraId="5EC685E1" w14:textId="77777777" w:rsidR="009F7569" w:rsidRPr="00525063" w:rsidRDefault="009F7569" w:rsidP="00C8471D">
            <w:pPr>
              <w:pStyle w:val="TableParagraph"/>
              <w:rPr>
                <w:sz w:val="20"/>
              </w:rPr>
            </w:pPr>
          </w:p>
        </w:tc>
        <w:tc>
          <w:tcPr>
            <w:tcW w:w="859" w:type="dxa"/>
          </w:tcPr>
          <w:p w14:paraId="010AF803" w14:textId="77777777" w:rsidR="009F7569" w:rsidRPr="00525063" w:rsidRDefault="009F7569" w:rsidP="00C8471D">
            <w:pPr>
              <w:pStyle w:val="TableParagraph"/>
              <w:rPr>
                <w:sz w:val="20"/>
              </w:rPr>
            </w:pPr>
          </w:p>
        </w:tc>
        <w:tc>
          <w:tcPr>
            <w:tcW w:w="895" w:type="dxa"/>
          </w:tcPr>
          <w:p w14:paraId="1CD93474" w14:textId="77777777" w:rsidR="009F7569" w:rsidRPr="00525063" w:rsidRDefault="009F7569" w:rsidP="00C8471D">
            <w:pPr>
              <w:pStyle w:val="TableParagraph"/>
              <w:rPr>
                <w:sz w:val="20"/>
              </w:rPr>
            </w:pPr>
          </w:p>
        </w:tc>
        <w:tc>
          <w:tcPr>
            <w:tcW w:w="1284" w:type="dxa"/>
          </w:tcPr>
          <w:p w14:paraId="53BE03CF" w14:textId="77777777" w:rsidR="009F7569" w:rsidRPr="00525063" w:rsidRDefault="009F7569" w:rsidP="00C8471D">
            <w:pPr>
              <w:pStyle w:val="TableParagraph"/>
              <w:rPr>
                <w:sz w:val="20"/>
              </w:rPr>
            </w:pPr>
          </w:p>
        </w:tc>
        <w:tc>
          <w:tcPr>
            <w:tcW w:w="1583" w:type="dxa"/>
          </w:tcPr>
          <w:p w14:paraId="3BA4EDFC" w14:textId="77777777" w:rsidR="009F7569" w:rsidRPr="00525063" w:rsidRDefault="009F7569" w:rsidP="00C8471D">
            <w:pPr>
              <w:pStyle w:val="TableParagraph"/>
              <w:spacing w:line="226" w:lineRule="exact"/>
              <w:ind w:left="143"/>
              <w:rPr>
                <w:sz w:val="20"/>
              </w:rPr>
            </w:pPr>
            <w:r w:rsidRPr="00525063">
              <w:rPr>
                <w:sz w:val="20"/>
              </w:rPr>
              <w:t>experience</w:t>
            </w:r>
          </w:p>
        </w:tc>
        <w:tc>
          <w:tcPr>
            <w:tcW w:w="634" w:type="dxa"/>
          </w:tcPr>
          <w:p w14:paraId="414AAD2C" w14:textId="77777777" w:rsidR="009F7569" w:rsidRPr="00525063" w:rsidRDefault="009F7569" w:rsidP="00C8471D">
            <w:pPr>
              <w:pStyle w:val="TableParagraph"/>
              <w:rPr>
                <w:sz w:val="20"/>
              </w:rPr>
            </w:pPr>
          </w:p>
        </w:tc>
        <w:tc>
          <w:tcPr>
            <w:tcW w:w="1010" w:type="dxa"/>
          </w:tcPr>
          <w:p w14:paraId="68E2358B" w14:textId="77777777" w:rsidR="009F7569" w:rsidRPr="00525063" w:rsidRDefault="009F7569" w:rsidP="00C8471D">
            <w:pPr>
              <w:pStyle w:val="TableParagraph"/>
              <w:rPr>
                <w:sz w:val="20"/>
              </w:rPr>
            </w:pPr>
          </w:p>
        </w:tc>
        <w:tc>
          <w:tcPr>
            <w:tcW w:w="785" w:type="dxa"/>
          </w:tcPr>
          <w:p w14:paraId="492CF70D" w14:textId="77777777" w:rsidR="009F7569" w:rsidRPr="00525063" w:rsidRDefault="009F7569" w:rsidP="00C8471D">
            <w:pPr>
              <w:pStyle w:val="TableParagraph"/>
              <w:rPr>
                <w:sz w:val="20"/>
              </w:rPr>
            </w:pPr>
          </w:p>
        </w:tc>
      </w:tr>
      <w:tr w:rsidR="009F7569" w:rsidRPr="00525063" w14:paraId="4BA63104" w14:textId="77777777" w:rsidTr="00C8471D">
        <w:trPr>
          <w:trHeight w:val="349"/>
        </w:trPr>
        <w:tc>
          <w:tcPr>
            <w:tcW w:w="1321" w:type="dxa"/>
          </w:tcPr>
          <w:p w14:paraId="144D9023" w14:textId="77777777" w:rsidR="009F7569" w:rsidRPr="00525063" w:rsidRDefault="009F7569" w:rsidP="00C8471D">
            <w:pPr>
              <w:pStyle w:val="TableParagraph"/>
              <w:spacing w:before="115" w:line="214" w:lineRule="exact"/>
              <w:ind w:left="50"/>
              <w:rPr>
                <w:sz w:val="20"/>
              </w:rPr>
            </w:pPr>
            <w:proofErr w:type="spellStart"/>
            <w:r w:rsidRPr="00525063">
              <w:rPr>
                <w:sz w:val="20"/>
              </w:rPr>
              <w:t>Thylstrup</w:t>
            </w:r>
            <w:proofErr w:type="spellEnd"/>
            <w:r w:rsidRPr="00525063">
              <w:rPr>
                <w:sz w:val="20"/>
              </w:rPr>
              <w:t xml:space="preserve"> et</w:t>
            </w:r>
          </w:p>
        </w:tc>
        <w:tc>
          <w:tcPr>
            <w:tcW w:w="1165" w:type="dxa"/>
          </w:tcPr>
          <w:p w14:paraId="7E9F5D29" w14:textId="77777777" w:rsidR="009F7569" w:rsidRPr="00525063" w:rsidRDefault="009F7569" w:rsidP="00C8471D">
            <w:pPr>
              <w:pStyle w:val="TableParagraph"/>
              <w:spacing w:before="115" w:line="214" w:lineRule="exact"/>
              <w:ind w:left="154"/>
              <w:rPr>
                <w:sz w:val="20"/>
              </w:rPr>
            </w:pPr>
            <w:r w:rsidRPr="00525063">
              <w:rPr>
                <w:sz w:val="20"/>
              </w:rPr>
              <w:t>Denmark</w:t>
            </w:r>
          </w:p>
        </w:tc>
        <w:tc>
          <w:tcPr>
            <w:tcW w:w="1174" w:type="dxa"/>
          </w:tcPr>
          <w:p w14:paraId="42C5F4EA" w14:textId="77777777" w:rsidR="009F7569" w:rsidRPr="00525063" w:rsidRDefault="009F7569" w:rsidP="00C8471D">
            <w:pPr>
              <w:pStyle w:val="TableParagraph"/>
              <w:spacing w:before="115" w:line="214" w:lineRule="exact"/>
              <w:ind w:left="266"/>
              <w:rPr>
                <w:sz w:val="20"/>
              </w:rPr>
            </w:pPr>
            <w:r w:rsidRPr="00525063">
              <w:rPr>
                <w:sz w:val="20"/>
              </w:rPr>
              <w:t>CALF</w:t>
            </w:r>
          </w:p>
        </w:tc>
        <w:tc>
          <w:tcPr>
            <w:tcW w:w="1208" w:type="dxa"/>
          </w:tcPr>
          <w:p w14:paraId="3F519B23" w14:textId="77777777" w:rsidR="009F7569" w:rsidRPr="00525063" w:rsidRDefault="009F7569" w:rsidP="00C8471D">
            <w:pPr>
              <w:pStyle w:val="TableParagraph"/>
              <w:spacing w:before="115" w:line="214" w:lineRule="exact"/>
              <w:ind w:left="220"/>
              <w:rPr>
                <w:sz w:val="20"/>
              </w:rPr>
            </w:pPr>
            <w:r w:rsidRPr="00525063">
              <w:rPr>
                <w:sz w:val="20"/>
              </w:rPr>
              <w:t>Interview</w:t>
            </w:r>
          </w:p>
        </w:tc>
        <w:tc>
          <w:tcPr>
            <w:tcW w:w="818" w:type="dxa"/>
          </w:tcPr>
          <w:p w14:paraId="38B9574C" w14:textId="77777777" w:rsidR="009F7569" w:rsidRPr="00525063" w:rsidRDefault="009F7569" w:rsidP="00C8471D">
            <w:pPr>
              <w:pStyle w:val="TableParagraph"/>
              <w:spacing w:before="115" w:line="214" w:lineRule="exact"/>
              <w:ind w:left="145"/>
              <w:rPr>
                <w:sz w:val="20"/>
              </w:rPr>
            </w:pPr>
            <w:r w:rsidRPr="00525063">
              <w:rPr>
                <w:sz w:val="20"/>
              </w:rPr>
              <w:t>30</w:t>
            </w:r>
            <w:r w:rsidRPr="00525063">
              <w:rPr>
                <w:sz w:val="20"/>
                <w:vertAlign w:val="superscript"/>
              </w:rPr>
              <w:t>b</w:t>
            </w:r>
          </w:p>
        </w:tc>
        <w:tc>
          <w:tcPr>
            <w:tcW w:w="826" w:type="dxa"/>
          </w:tcPr>
          <w:p w14:paraId="3956C052" w14:textId="77777777" w:rsidR="009F7569" w:rsidRPr="00525063" w:rsidRDefault="009F7569" w:rsidP="00C8471D">
            <w:pPr>
              <w:pStyle w:val="TableParagraph"/>
              <w:spacing w:before="115" w:line="214" w:lineRule="exact"/>
              <w:ind w:left="176"/>
              <w:rPr>
                <w:sz w:val="20"/>
              </w:rPr>
            </w:pPr>
            <w:r w:rsidRPr="00525063">
              <w:rPr>
                <w:sz w:val="20"/>
              </w:rPr>
              <w:t>47.22</w:t>
            </w:r>
          </w:p>
        </w:tc>
        <w:tc>
          <w:tcPr>
            <w:tcW w:w="859" w:type="dxa"/>
          </w:tcPr>
          <w:p w14:paraId="501CEF17" w14:textId="77777777" w:rsidR="009F7569" w:rsidRPr="00525063" w:rsidRDefault="009F7569" w:rsidP="00C8471D">
            <w:pPr>
              <w:pStyle w:val="TableParagraph"/>
              <w:spacing w:before="115" w:line="214" w:lineRule="exact"/>
              <w:ind w:left="205"/>
              <w:rPr>
                <w:sz w:val="20"/>
              </w:rPr>
            </w:pPr>
            <w:r w:rsidRPr="00525063">
              <w:rPr>
                <w:sz w:val="20"/>
              </w:rPr>
              <w:t>18-56</w:t>
            </w:r>
          </w:p>
        </w:tc>
        <w:tc>
          <w:tcPr>
            <w:tcW w:w="895" w:type="dxa"/>
          </w:tcPr>
          <w:p w14:paraId="010D3561" w14:textId="77777777" w:rsidR="009F7569" w:rsidRPr="00525063" w:rsidRDefault="009F7569" w:rsidP="00C8471D">
            <w:pPr>
              <w:pStyle w:val="TableParagraph"/>
              <w:spacing w:before="115" w:line="214" w:lineRule="exact"/>
              <w:ind w:left="195"/>
              <w:rPr>
                <w:sz w:val="20"/>
              </w:rPr>
            </w:pPr>
            <w:r w:rsidRPr="00525063">
              <w:rPr>
                <w:sz w:val="20"/>
              </w:rPr>
              <w:t>36</w:t>
            </w:r>
          </w:p>
        </w:tc>
        <w:tc>
          <w:tcPr>
            <w:tcW w:w="1284" w:type="dxa"/>
          </w:tcPr>
          <w:p w14:paraId="72C56C8D" w14:textId="77777777" w:rsidR="009F7569" w:rsidRPr="00525063" w:rsidRDefault="009F7569" w:rsidP="00C8471D">
            <w:pPr>
              <w:pStyle w:val="TableParagraph"/>
              <w:spacing w:before="115" w:line="214" w:lineRule="exact"/>
              <w:ind w:left="150"/>
              <w:rPr>
                <w:sz w:val="20"/>
              </w:rPr>
            </w:pPr>
            <w:r w:rsidRPr="00525063">
              <w:rPr>
                <w:sz w:val="20"/>
              </w:rPr>
              <w:t>Clinical</w:t>
            </w:r>
          </w:p>
        </w:tc>
        <w:tc>
          <w:tcPr>
            <w:tcW w:w="1583" w:type="dxa"/>
          </w:tcPr>
          <w:p w14:paraId="1AE264C6" w14:textId="77777777" w:rsidR="009F7569" w:rsidRPr="00525063" w:rsidRDefault="009F7569" w:rsidP="00C8471D">
            <w:pPr>
              <w:pStyle w:val="TableParagraph"/>
              <w:spacing w:before="115" w:line="214" w:lineRule="exact"/>
              <w:ind w:left="143"/>
              <w:rPr>
                <w:sz w:val="20"/>
              </w:rPr>
            </w:pPr>
            <w:r w:rsidRPr="00525063">
              <w:rPr>
                <w:sz w:val="20"/>
              </w:rPr>
              <w:t>4 psychologists</w:t>
            </w:r>
          </w:p>
        </w:tc>
        <w:tc>
          <w:tcPr>
            <w:tcW w:w="634" w:type="dxa"/>
          </w:tcPr>
          <w:p w14:paraId="7A40AF35" w14:textId="77777777" w:rsidR="009F7569" w:rsidRPr="00525063" w:rsidRDefault="009F7569" w:rsidP="00C8471D">
            <w:pPr>
              <w:pStyle w:val="TableParagraph"/>
              <w:spacing w:before="115" w:line="214" w:lineRule="exact"/>
              <w:ind w:left="120"/>
              <w:rPr>
                <w:sz w:val="20"/>
              </w:rPr>
            </w:pPr>
            <w:r w:rsidRPr="00525063">
              <w:rPr>
                <w:sz w:val="20"/>
              </w:rPr>
              <w:t>3</w:t>
            </w:r>
          </w:p>
        </w:tc>
        <w:tc>
          <w:tcPr>
            <w:tcW w:w="1010" w:type="dxa"/>
          </w:tcPr>
          <w:p w14:paraId="1E8E75B3" w14:textId="77777777" w:rsidR="009F7569" w:rsidRPr="00525063" w:rsidRDefault="009F7569" w:rsidP="00C8471D">
            <w:pPr>
              <w:pStyle w:val="TableParagraph"/>
              <w:spacing w:before="115" w:line="214" w:lineRule="exact"/>
              <w:ind w:left="335"/>
              <w:rPr>
                <w:sz w:val="20"/>
              </w:rPr>
            </w:pPr>
            <w:r w:rsidRPr="00525063">
              <w:rPr>
                <w:sz w:val="20"/>
              </w:rPr>
              <w:t>63.6</w:t>
            </w:r>
          </w:p>
        </w:tc>
        <w:tc>
          <w:tcPr>
            <w:tcW w:w="785" w:type="dxa"/>
          </w:tcPr>
          <w:p w14:paraId="5A4607CD" w14:textId="77777777" w:rsidR="009F7569" w:rsidRPr="00525063" w:rsidRDefault="009F7569" w:rsidP="00C8471D">
            <w:pPr>
              <w:pStyle w:val="TableParagraph"/>
              <w:spacing w:before="115" w:line="214" w:lineRule="exact"/>
              <w:ind w:right="67"/>
              <w:jc w:val="right"/>
              <w:rPr>
                <w:sz w:val="20"/>
              </w:rPr>
            </w:pPr>
            <w:r w:rsidRPr="00525063">
              <w:rPr>
                <w:sz w:val="20"/>
              </w:rPr>
              <w:t>Low</w:t>
            </w:r>
          </w:p>
        </w:tc>
      </w:tr>
      <w:tr w:rsidR="009F7569" w:rsidRPr="00525063" w14:paraId="21A6BD92" w14:textId="77777777" w:rsidTr="00C8471D">
        <w:trPr>
          <w:trHeight w:val="230"/>
        </w:trPr>
        <w:tc>
          <w:tcPr>
            <w:tcW w:w="1321" w:type="dxa"/>
          </w:tcPr>
          <w:p w14:paraId="41B355B9" w14:textId="77777777" w:rsidR="009F7569" w:rsidRPr="00525063" w:rsidRDefault="009F7569" w:rsidP="00C8471D">
            <w:pPr>
              <w:pStyle w:val="TableParagraph"/>
              <w:spacing w:line="210" w:lineRule="exact"/>
              <w:ind w:left="50"/>
              <w:rPr>
                <w:sz w:val="20"/>
              </w:rPr>
            </w:pPr>
            <w:r w:rsidRPr="00525063">
              <w:rPr>
                <w:sz w:val="20"/>
              </w:rPr>
              <w:t>al. (2016)</w:t>
            </w:r>
          </w:p>
        </w:tc>
        <w:tc>
          <w:tcPr>
            <w:tcW w:w="1165" w:type="dxa"/>
          </w:tcPr>
          <w:p w14:paraId="17EC69EF" w14:textId="77777777" w:rsidR="009F7569" w:rsidRPr="00525063" w:rsidRDefault="009F7569" w:rsidP="00C8471D">
            <w:pPr>
              <w:pStyle w:val="TableParagraph"/>
              <w:rPr>
                <w:sz w:val="16"/>
              </w:rPr>
            </w:pPr>
          </w:p>
        </w:tc>
        <w:tc>
          <w:tcPr>
            <w:tcW w:w="1174" w:type="dxa"/>
          </w:tcPr>
          <w:p w14:paraId="63A8B37D" w14:textId="77777777" w:rsidR="009F7569" w:rsidRPr="00525063" w:rsidRDefault="009F7569" w:rsidP="00C8471D">
            <w:pPr>
              <w:pStyle w:val="TableParagraph"/>
              <w:rPr>
                <w:sz w:val="16"/>
              </w:rPr>
            </w:pPr>
          </w:p>
        </w:tc>
        <w:tc>
          <w:tcPr>
            <w:tcW w:w="1208" w:type="dxa"/>
          </w:tcPr>
          <w:p w14:paraId="59FAAF0E" w14:textId="77777777" w:rsidR="009F7569" w:rsidRPr="00525063" w:rsidRDefault="009F7569" w:rsidP="00C8471D">
            <w:pPr>
              <w:pStyle w:val="TableParagraph"/>
              <w:spacing w:line="210" w:lineRule="exact"/>
              <w:ind w:left="220"/>
              <w:rPr>
                <w:sz w:val="20"/>
              </w:rPr>
            </w:pPr>
            <w:r w:rsidRPr="00525063">
              <w:rPr>
                <w:sz w:val="20"/>
              </w:rPr>
              <w:t>and video</w:t>
            </w:r>
          </w:p>
        </w:tc>
        <w:tc>
          <w:tcPr>
            <w:tcW w:w="818" w:type="dxa"/>
          </w:tcPr>
          <w:p w14:paraId="011A9477" w14:textId="77777777" w:rsidR="009F7569" w:rsidRPr="00525063" w:rsidRDefault="009F7569" w:rsidP="00C8471D">
            <w:pPr>
              <w:pStyle w:val="TableParagraph"/>
              <w:rPr>
                <w:sz w:val="16"/>
              </w:rPr>
            </w:pPr>
          </w:p>
        </w:tc>
        <w:tc>
          <w:tcPr>
            <w:tcW w:w="826" w:type="dxa"/>
          </w:tcPr>
          <w:p w14:paraId="73BE4DAD" w14:textId="77777777" w:rsidR="009F7569" w:rsidRPr="00525063" w:rsidRDefault="009F7569" w:rsidP="00C8471D">
            <w:pPr>
              <w:pStyle w:val="TableParagraph"/>
              <w:rPr>
                <w:sz w:val="16"/>
              </w:rPr>
            </w:pPr>
          </w:p>
        </w:tc>
        <w:tc>
          <w:tcPr>
            <w:tcW w:w="859" w:type="dxa"/>
          </w:tcPr>
          <w:p w14:paraId="66B6EBBE" w14:textId="77777777" w:rsidR="009F7569" w:rsidRPr="00525063" w:rsidRDefault="009F7569" w:rsidP="00C8471D">
            <w:pPr>
              <w:pStyle w:val="TableParagraph"/>
              <w:rPr>
                <w:sz w:val="16"/>
              </w:rPr>
            </w:pPr>
          </w:p>
        </w:tc>
        <w:tc>
          <w:tcPr>
            <w:tcW w:w="895" w:type="dxa"/>
          </w:tcPr>
          <w:p w14:paraId="127ED42F" w14:textId="77777777" w:rsidR="009F7569" w:rsidRPr="00525063" w:rsidRDefault="009F7569" w:rsidP="00C8471D">
            <w:pPr>
              <w:pStyle w:val="TableParagraph"/>
              <w:rPr>
                <w:sz w:val="16"/>
              </w:rPr>
            </w:pPr>
          </w:p>
        </w:tc>
        <w:tc>
          <w:tcPr>
            <w:tcW w:w="1284" w:type="dxa"/>
          </w:tcPr>
          <w:p w14:paraId="269EC1BA" w14:textId="77777777" w:rsidR="009F7569" w:rsidRPr="00525063" w:rsidRDefault="009F7569" w:rsidP="00C8471D">
            <w:pPr>
              <w:pStyle w:val="TableParagraph"/>
              <w:rPr>
                <w:sz w:val="16"/>
              </w:rPr>
            </w:pPr>
          </w:p>
        </w:tc>
        <w:tc>
          <w:tcPr>
            <w:tcW w:w="1583" w:type="dxa"/>
          </w:tcPr>
          <w:p w14:paraId="337ACE51" w14:textId="77777777" w:rsidR="009F7569" w:rsidRPr="00525063" w:rsidRDefault="009F7569" w:rsidP="00C8471D">
            <w:pPr>
              <w:pStyle w:val="TableParagraph"/>
              <w:spacing w:line="210" w:lineRule="exact"/>
              <w:ind w:left="143"/>
              <w:rPr>
                <w:sz w:val="20"/>
              </w:rPr>
            </w:pPr>
            <w:r w:rsidRPr="00525063">
              <w:rPr>
                <w:sz w:val="20"/>
              </w:rPr>
              <w:t>and 2 MDs</w:t>
            </w:r>
          </w:p>
        </w:tc>
        <w:tc>
          <w:tcPr>
            <w:tcW w:w="634" w:type="dxa"/>
          </w:tcPr>
          <w:p w14:paraId="0949D9CA" w14:textId="77777777" w:rsidR="009F7569" w:rsidRPr="00525063" w:rsidRDefault="009F7569" w:rsidP="00C8471D">
            <w:pPr>
              <w:pStyle w:val="TableParagraph"/>
              <w:rPr>
                <w:sz w:val="16"/>
              </w:rPr>
            </w:pPr>
          </w:p>
        </w:tc>
        <w:tc>
          <w:tcPr>
            <w:tcW w:w="1010" w:type="dxa"/>
          </w:tcPr>
          <w:p w14:paraId="7134BE1F" w14:textId="77777777" w:rsidR="009F7569" w:rsidRPr="00525063" w:rsidRDefault="009F7569" w:rsidP="00C8471D">
            <w:pPr>
              <w:pStyle w:val="TableParagraph"/>
              <w:rPr>
                <w:sz w:val="16"/>
              </w:rPr>
            </w:pPr>
          </w:p>
        </w:tc>
        <w:tc>
          <w:tcPr>
            <w:tcW w:w="785" w:type="dxa"/>
          </w:tcPr>
          <w:p w14:paraId="0F6E9DC1" w14:textId="77777777" w:rsidR="009F7569" w:rsidRPr="00525063" w:rsidRDefault="009F7569" w:rsidP="00C8471D">
            <w:pPr>
              <w:pStyle w:val="TableParagraph"/>
              <w:rPr>
                <w:sz w:val="16"/>
              </w:rPr>
            </w:pPr>
          </w:p>
        </w:tc>
      </w:tr>
      <w:tr w:rsidR="009F7569" w:rsidRPr="00525063" w14:paraId="0BB1F865" w14:textId="77777777" w:rsidTr="00C8471D">
        <w:trPr>
          <w:trHeight w:val="230"/>
        </w:trPr>
        <w:tc>
          <w:tcPr>
            <w:tcW w:w="1321" w:type="dxa"/>
          </w:tcPr>
          <w:p w14:paraId="14C35652" w14:textId="77777777" w:rsidR="009F7569" w:rsidRPr="00525063" w:rsidRDefault="009F7569" w:rsidP="00C8471D">
            <w:pPr>
              <w:pStyle w:val="TableParagraph"/>
              <w:rPr>
                <w:sz w:val="16"/>
              </w:rPr>
            </w:pPr>
          </w:p>
        </w:tc>
        <w:tc>
          <w:tcPr>
            <w:tcW w:w="1165" w:type="dxa"/>
          </w:tcPr>
          <w:p w14:paraId="24D337D2" w14:textId="77777777" w:rsidR="009F7569" w:rsidRPr="00525063" w:rsidRDefault="009F7569" w:rsidP="00C8471D">
            <w:pPr>
              <w:pStyle w:val="TableParagraph"/>
              <w:rPr>
                <w:sz w:val="16"/>
              </w:rPr>
            </w:pPr>
          </w:p>
        </w:tc>
        <w:tc>
          <w:tcPr>
            <w:tcW w:w="1174" w:type="dxa"/>
          </w:tcPr>
          <w:p w14:paraId="56113753" w14:textId="77777777" w:rsidR="009F7569" w:rsidRPr="00525063" w:rsidRDefault="009F7569" w:rsidP="00C8471D">
            <w:pPr>
              <w:pStyle w:val="TableParagraph"/>
              <w:rPr>
                <w:sz w:val="16"/>
              </w:rPr>
            </w:pPr>
          </w:p>
        </w:tc>
        <w:tc>
          <w:tcPr>
            <w:tcW w:w="1208" w:type="dxa"/>
          </w:tcPr>
          <w:p w14:paraId="6D84424B" w14:textId="77777777" w:rsidR="009F7569" w:rsidRPr="00525063" w:rsidRDefault="009F7569" w:rsidP="00C8471D">
            <w:pPr>
              <w:pStyle w:val="TableParagraph"/>
              <w:spacing w:line="210" w:lineRule="exact"/>
              <w:ind w:left="220"/>
              <w:rPr>
                <w:sz w:val="20"/>
              </w:rPr>
            </w:pPr>
            <w:r w:rsidRPr="00525063">
              <w:rPr>
                <w:sz w:val="20"/>
              </w:rPr>
              <w:t>recording</w:t>
            </w:r>
          </w:p>
        </w:tc>
        <w:tc>
          <w:tcPr>
            <w:tcW w:w="818" w:type="dxa"/>
          </w:tcPr>
          <w:p w14:paraId="05F01A9B" w14:textId="77777777" w:rsidR="009F7569" w:rsidRPr="00525063" w:rsidRDefault="009F7569" w:rsidP="00C8471D">
            <w:pPr>
              <w:pStyle w:val="TableParagraph"/>
              <w:spacing w:line="210" w:lineRule="exact"/>
              <w:ind w:left="145"/>
              <w:rPr>
                <w:sz w:val="20"/>
              </w:rPr>
            </w:pPr>
            <w:r w:rsidRPr="00525063">
              <w:rPr>
                <w:sz w:val="20"/>
              </w:rPr>
              <w:t>7</w:t>
            </w:r>
          </w:p>
        </w:tc>
        <w:tc>
          <w:tcPr>
            <w:tcW w:w="826" w:type="dxa"/>
          </w:tcPr>
          <w:p w14:paraId="67395A63" w14:textId="77777777" w:rsidR="009F7569" w:rsidRPr="00525063" w:rsidRDefault="009F7569" w:rsidP="00C8471D">
            <w:pPr>
              <w:pStyle w:val="TableParagraph"/>
              <w:spacing w:line="210" w:lineRule="exact"/>
              <w:ind w:left="176"/>
              <w:rPr>
                <w:sz w:val="20"/>
              </w:rPr>
            </w:pPr>
            <w:r w:rsidRPr="00525063">
              <w:rPr>
                <w:sz w:val="20"/>
              </w:rPr>
              <w:t>100</w:t>
            </w:r>
          </w:p>
        </w:tc>
        <w:tc>
          <w:tcPr>
            <w:tcW w:w="859" w:type="dxa"/>
          </w:tcPr>
          <w:p w14:paraId="1E4D7D01" w14:textId="77777777" w:rsidR="009F7569" w:rsidRPr="00525063" w:rsidRDefault="009F7569" w:rsidP="00C8471D">
            <w:pPr>
              <w:pStyle w:val="TableParagraph"/>
              <w:spacing w:line="210" w:lineRule="exact"/>
              <w:ind w:left="205"/>
              <w:rPr>
                <w:sz w:val="20"/>
              </w:rPr>
            </w:pPr>
            <w:r w:rsidRPr="00525063">
              <w:rPr>
                <w:sz w:val="20"/>
              </w:rPr>
              <w:t>24-45</w:t>
            </w:r>
          </w:p>
        </w:tc>
        <w:tc>
          <w:tcPr>
            <w:tcW w:w="895" w:type="dxa"/>
          </w:tcPr>
          <w:p w14:paraId="1DC15E91" w14:textId="77777777" w:rsidR="009F7569" w:rsidRPr="00525063" w:rsidRDefault="009F7569" w:rsidP="00C8471D">
            <w:pPr>
              <w:pStyle w:val="TableParagraph"/>
              <w:spacing w:line="210" w:lineRule="exact"/>
              <w:ind w:left="195"/>
              <w:rPr>
                <w:sz w:val="20"/>
              </w:rPr>
            </w:pPr>
            <w:r w:rsidRPr="00525063">
              <w:rPr>
                <w:sz w:val="20"/>
              </w:rPr>
              <w:t>34</w:t>
            </w:r>
          </w:p>
        </w:tc>
        <w:tc>
          <w:tcPr>
            <w:tcW w:w="1284" w:type="dxa"/>
          </w:tcPr>
          <w:p w14:paraId="1E5593EE" w14:textId="77777777" w:rsidR="009F7569" w:rsidRPr="00525063" w:rsidRDefault="009F7569" w:rsidP="00C8471D">
            <w:pPr>
              <w:pStyle w:val="TableParagraph"/>
              <w:spacing w:line="210" w:lineRule="exact"/>
              <w:ind w:left="150"/>
              <w:rPr>
                <w:sz w:val="20"/>
              </w:rPr>
            </w:pPr>
            <w:r w:rsidRPr="00525063">
              <w:rPr>
                <w:sz w:val="20"/>
              </w:rPr>
              <w:t>Non-clinical</w:t>
            </w:r>
          </w:p>
        </w:tc>
        <w:tc>
          <w:tcPr>
            <w:tcW w:w="1583" w:type="dxa"/>
          </w:tcPr>
          <w:p w14:paraId="5418CE3A" w14:textId="77777777" w:rsidR="009F7569" w:rsidRPr="00525063" w:rsidRDefault="009F7569" w:rsidP="00C8471D">
            <w:pPr>
              <w:pStyle w:val="TableParagraph"/>
              <w:spacing w:line="210" w:lineRule="exact"/>
              <w:ind w:left="143"/>
              <w:rPr>
                <w:sz w:val="20"/>
              </w:rPr>
            </w:pPr>
            <w:r w:rsidRPr="00525063">
              <w:rPr>
                <w:sz w:val="20"/>
              </w:rPr>
              <w:t>(2 interviews</w:t>
            </w:r>
          </w:p>
        </w:tc>
        <w:tc>
          <w:tcPr>
            <w:tcW w:w="634" w:type="dxa"/>
          </w:tcPr>
          <w:p w14:paraId="56AC6CD2" w14:textId="77777777" w:rsidR="009F7569" w:rsidRPr="00525063" w:rsidRDefault="009F7569" w:rsidP="00C8471D">
            <w:pPr>
              <w:pStyle w:val="TableParagraph"/>
              <w:rPr>
                <w:sz w:val="16"/>
              </w:rPr>
            </w:pPr>
          </w:p>
        </w:tc>
        <w:tc>
          <w:tcPr>
            <w:tcW w:w="1010" w:type="dxa"/>
          </w:tcPr>
          <w:p w14:paraId="2FD7A7C1" w14:textId="77777777" w:rsidR="009F7569" w:rsidRPr="00525063" w:rsidRDefault="009F7569" w:rsidP="00C8471D">
            <w:pPr>
              <w:pStyle w:val="TableParagraph"/>
              <w:rPr>
                <w:sz w:val="16"/>
              </w:rPr>
            </w:pPr>
          </w:p>
        </w:tc>
        <w:tc>
          <w:tcPr>
            <w:tcW w:w="785" w:type="dxa"/>
          </w:tcPr>
          <w:p w14:paraId="7F4B6D6D" w14:textId="77777777" w:rsidR="009F7569" w:rsidRPr="00525063" w:rsidRDefault="009F7569" w:rsidP="00C8471D">
            <w:pPr>
              <w:pStyle w:val="TableParagraph"/>
              <w:rPr>
                <w:sz w:val="16"/>
              </w:rPr>
            </w:pPr>
          </w:p>
        </w:tc>
      </w:tr>
      <w:tr w:rsidR="009F7569" w:rsidRPr="00525063" w14:paraId="0025381D" w14:textId="77777777" w:rsidTr="00C8471D">
        <w:trPr>
          <w:trHeight w:val="230"/>
        </w:trPr>
        <w:tc>
          <w:tcPr>
            <w:tcW w:w="1321" w:type="dxa"/>
          </w:tcPr>
          <w:p w14:paraId="4592EFAA" w14:textId="77777777" w:rsidR="009F7569" w:rsidRPr="00525063" w:rsidRDefault="009F7569" w:rsidP="00C8471D">
            <w:pPr>
              <w:pStyle w:val="TableParagraph"/>
              <w:rPr>
                <w:sz w:val="16"/>
              </w:rPr>
            </w:pPr>
          </w:p>
        </w:tc>
        <w:tc>
          <w:tcPr>
            <w:tcW w:w="1165" w:type="dxa"/>
          </w:tcPr>
          <w:p w14:paraId="310136B5" w14:textId="77777777" w:rsidR="009F7569" w:rsidRPr="00525063" w:rsidRDefault="009F7569" w:rsidP="00C8471D">
            <w:pPr>
              <w:pStyle w:val="TableParagraph"/>
              <w:rPr>
                <w:sz w:val="16"/>
              </w:rPr>
            </w:pPr>
          </w:p>
        </w:tc>
        <w:tc>
          <w:tcPr>
            <w:tcW w:w="1174" w:type="dxa"/>
          </w:tcPr>
          <w:p w14:paraId="169C9174" w14:textId="77777777" w:rsidR="009F7569" w:rsidRPr="00525063" w:rsidRDefault="009F7569" w:rsidP="00C8471D">
            <w:pPr>
              <w:pStyle w:val="TableParagraph"/>
              <w:rPr>
                <w:sz w:val="16"/>
              </w:rPr>
            </w:pPr>
          </w:p>
        </w:tc>
        <w:tc>
          <w:tcPr>
            <w:tcW w:w="1208" w:type="dxa"/>
          </w:tcPr>
          <w:p w14:paraId="0F84BE80" w14:textId="77777777" w:rsidR="009F7569" w:rsidRPr="00525063" w:rsidRDefault="009F7569" w:rsidP="00C8471D">
            <w:pPr>
              <w:pStyle w:val="TableParagraph"/>
              <w:rPr>
                <w:sz w:val="16"/>
              </w:rPr>
            </w:pPr>
          </w:p>
        </w:tc>
        <w:tc>
          <w:tcPr>
            <w:tcW w:w="818" w:type="dxa"/>
          </w:tcPr>
          <w:p w14:paraId="728CE02E" w14:textId="77777777" w:rsidR="009F7569" w:rsidRPr="00525063" w:rsidRDefault="009F7569" w:rsidP="00C8471D">
            <w:pPr>
              <w:pStyle w:val="TableParagraph"/>
              <w:rPr>
                <w:sz w:val="16"/>
              </w:rPr>
            </w:pPr>
          </w:p>
        </w:tc>
        <w:tc>
          <w:tcPr>
            <w:tcW w:w="826" w:type="dxa"/>
          </w:tcPr>
          <w:p w14:paraId="218140F2" w14:textId="77777777" w:rsidR="009F7569" w:rsidRPr="00525063" w:rsidRDefault="009F7569" w:rsidP="00C8471D">
            <w:pPr>
              <w:pStyle w:val="TableParagraph"/>
              <w:rPr>
                <w:sz w:val="16"/>
              </w:rPr>
            </w:pPr>
          </w:p>
        </w:tc>
        <w:tc>
          <w:tcPr>
            <w:tcW w:w="859" w:type="dxa"/>
          </w:tcPr>
          <w:p w14:paraId="76A53DAE" w14:textId="77777777" w:rsidR="009F7569" w:rsidRPr="00525063" w:rsidRDefault="009F7569" w:rsidP="00C8471D">
            <w:pPr>
              <w:pStyle w:val="TableParagraph"/>
              <w:rPr>
                <w:sz w:val="16"/>
              </w:rPr>
            </w:pPr>
          </w:p>
        </w:tc>
        <w:tc>
          <w:tcPr>
            <w:tcW w:w="895" w:type="dxa"/>
          </w:tcPr>
          <w:p w14:paraId="3C3C3E23" w14:textId="77777777" w:rsidR="009F7569" w:rsidRPr="00525063" w:rsidRDefault="009F7569" w:rsidP="00C8471D">
            <w:pPr>
              <w:pStyle w:val="TableParagraph"/>
              <w:rPr>
                <w:sz w:val="16"/>
              </w:rPr>
            </w:pPr>
          </w:p>
        </w:tc>
        <w:tc>
          <w:tcPr>
            <w:tcW w:w="1284" w:type="dxa"/>
          </w:tcPr>
          <w:p w14:paraId="6E289D5A" w14:textId="77777777" w:rsidR="009F7569" w:rsidRPr="00525063" w:rsidRDefault="009F7569" w:rsidP="00C8471D">
            <w:pPr>
              <w:pStyle w:val="TableParagraph"/>
              <w:rPr>
                <w:sz w:val="16"/>
              </w:rPr>
            </w:pPr>
          </w:p>
        </w:tc>
        <w:tc>
          <w:tcPr>
            <w:tcW w:w="1583" w:type="dxa"/>
          </w:tcPr>
          <w:p w14:paraId="27298154" w14:textId="77777777" w:rsidR="009F7569" w:rsidRPr="00525063" w:rsidRDefault="009F7569" w:rsidP="00C8471D">
            <w:pPr>
              <w:pStyle w:val="TableParagraph"/>
              <w:spacing w:line="210" w:lineRule="exact"/>
              <w:ind w:left="143"/>
              <w:rPr>
                <w:sz w:val="20"/>
              </w:rPr>
            </w:pPr>
            <w:r w:rsidRPr="00525063">
              <w:rPr>
                <w:sz w:val="20"/>
              </w:rPr>
              <w:t>conducted by a</w:t>
            </w:r>
          </w:p>
        </w:tc>
        <w:tc>
          <w:tcPr>
            <w:tcW w:w="634" w:type="dxa"/>
          </w:tcPr>
          <w:p w14:paraId="7E534243" w14:textId="77777777" w:rsidR="009F7569" w:rsidRPr="00525063" w:rsidRDefault="009F7569" w:rsidP="00C8471D">
            <w:pPr>
              <w:pStyle w:val="TableParagraph"/>
              <w:rPr>
                <w:sz w:val="16"/>
              </w:rPr>
            </w:pPr>
          </w:p>
        </w:tc>
        <w:tc>
          <w:tcPr>
            <w:tcW w:w="1010" w:type="dxa"/>
          </w:tcPr>
          <w:p w14:paraId="5B2200DF" w14:textId="77777777" w:rsidR="009F7569" w:rsidRPr="00525063" w:rsidRDefault="009F7569" w:rsidP="00C8471D">
            <w:pPr>
              <w:pStyle w:val="TableParagraph"/>
              <w:rPr>
                <w:sz w:val="16"/>
              </w:rPr>
            </w:pPr>
          </w:p>
        </w:tc>
        <w:tc>
          <w:tcPr>
            <w:tcW w:w="785" w:type="dxa"/>
          </w:tcPr>
          <w:p w14:paraId="428840A8" w14:textId="77777777" w:rsidR="009F7569" w:rsidRPr="00525063" w:rsidRDefault="009F7569" w:rsidP="00C8471D">
            <w:pPr>
              <w:pStyle w:val="TableParagraph"/>
              <w:rPr>
                <w:sz w:val="16"/>
              </w:rPr>
            </w:pPr>
          </w:p>
        </w:tc>
      </w:tr>
      <w:tr w:rsidR="009F7569" w:rsidRPr="00525063" w14:paraId="6B07155E" w14:textId="77777777" w:rsidTr="00C8471D">
        <w:trPr>
          <w:trHeight w:val="230"/>
        </w:trPr>
        <w:tc>
          <w:tcPr>
            <w:tcW w:w="1321" w:type="dxa"/>
          </w:tcPr>
          <w:p w14:paraId="2EE6642A" w14:textId="77777777" w:rsidR="009F7569" w:rsidRPr="00525063" w:rsidRDefault="009F7569" w:rsidP="00C8471D">
            <w:pPr>
              <w:pStyle w:val="TableParagraph"/>
              <w:rPr>
                <w:sz w:val="16"/>
              </w:rPr>
            </w:pPr>
          </w:p>
        </w:tc>
        <w:tc>
          <w:tcPr>
            <w:tcW w:w="1165" w:type="dxa"/>
          </w:tcPr>
          <w:p w14:paraId="579D5881" w14:textId="77777777" w:rsidR="009F7569" w:rsidRPr="00525063" w:rsidRDefault="009F7569" w:rsidP="00C8471D">
            <w:pPr>
              <w:pStyle w:val="TableParagraph"/>
              <w:rPr>
                <w:sz w:val="16"/>
              </w:rPr>
            </w:pPr>
          </w:p>
        </w:tc>
        <w:tc>
          <w:tcPr>
            <w:tcW w:w="1174" w:type="dxa"/>
          </w:tcPr>
          <w:p w14:paraId="4A592C66" w14:textId="77777777" w:rsidR="009F7569" w:rsidRPr="00525063" w:rsidRDefault="009F7569" w:rsidP="00C8471D">
            <w:pPr>
              <w:pStyle w:val="TableParagraph"/>
              <w:rPr>
                <w:sz w:val="16"/>
              </w:rPr>
            </w:pPr>
          </w:p>
        </w:tc>
        <w:tc>
          <w:tcPr>
            <w:tcW w:w="1208" w:type="dxa"/>
          </w:tcPr>
          <w:p w14:paraId="5A090F3C" w14:textId="77777777" w:rsidR="009F7569" w:rsidRPr="00525063" w:rsidRDefault="009F7569" w:rsidP="00C8471D">
            <w:pPr>
              <w:pStyle w:val="TableParagraph"/>
              <w:rPr>
                <w:sz w:val="16"/>
              </w:rPr>
            </w:pPr>
          </w:p>
        </w:tc>
        <w:tc>
          <w:tcPr>
            <w:tcW w:w="818" w:type="dxa"/>
          </w:tcPr>
          <w:p w14:paraId="289A43E5" w14:textId="77777777" w:rsidR="009F7569" w:rsidRPr="00525063" w:rsidRDefault="009F7569" w:rsidP="00C8471D">
            <w:pPr>
              <w:pStyle w:val="TableParagraph"/>
              <w:rPr>
                <w:sz w:val="16"/>
              </w:rPr>
            </w:pPr>
          </w:p>
        </w:tc>
        <w:tc>
          <w:tcPr>
            <w:tcW w:w="826" w:type="dxa"/>
          </w:tcPr>
          <w:p w14:paraId="412B6C87" w14:textId="77777777" w:rsidR="009F7569" w:rsidRPr="00525063" w:rsidRDefault="009F7569" w:rsidP="00C8471D">
            <w:pPr>
              <w:pStyle w:val="TableParagraph"/>
              <w:rPr>
                <w:sz w:val="16"/>
              </w:rPr>
            </w:pPr>
          </w:p>
        </w:tc>
        <w:tc>
          <w:tcPr>
            <w:tcW w:w="859" w:type="dxa"/>
          </w:tcPr>
          <w:p w14:paraId="39EF43B2" w14:textId="77777777" w:rsidR="009F7569" w:rsidRPr="00525063" w:rsidRDefault="009F7569" w:rsidP="00C8471D">
            <w:pPr>
              <w:pStyle w:val="TableParagraph"/>
              <w:rPr>
                <w:sz w:val="16"/>
              </w:rPr>
            </w:pPr>
          </w:p>
        </w:tc>
        <w:tc>
          <w:tcPr>
            <w:tcW w:w="895" w:type="dxa"/>
          </w:tcPr>
          <w:p w14:paraId="2B04D689" w14:textId="77777777" w:rsidR="009F7569" w:rsidRPr="00525063" w:rsidRDefault="009F7569" w:rsidP="00C8471D">
            <w:pPr>
              <w:pStyle w:val="TableParagraph"/>
              <w:rPr>
                <w:sz w:val="16"/>
              </w:rPr>
            </w:pPr>
          </w:p>
        </w:tc>
        <w:tc>
          <w:tcPr>
            <w:tcW w:w="1284" w:type="dxa"/>
          </w:tcPr>
          <w:p w14:paraId="73A71B8F" w14:textId="77777777" w:rsidR="009F7569" w:rsidRPr="00525063" w:rsidRDefault="009F7569" w:rsidP="00C8471D">
            <w:pPr>
              <w:pStyle w:val="TableParagraph"/>
              <w:rPr>
                <w:sz w:val="16"/>
              </w:rPr>
            </w:pPr>
          </w:p>
        </w:tc>
        <w:tc>
          <w:tcPr>
            <w:tcW w:w="1583" w:type="dxa"/>
          </w:tcPr>
          <w:p w14:paraId="6CD93C53" w14:textId="77777777" w:rsidR="009F7569" w:rsidRPr="00525063" w:rsidRDefault="009F7569" w:rsidP="00C8471D">
            <w:pPr>
              <w:pStyle w:val="TableParagraph"/>
              <w:spacing w:line="210" w:lineRule="exact"/>
              <w:ind w:left="143"/>
              <w:rPr>
                <w:sz w:val="20"/>
              </w:rPr>
            </w:pPr>
            <w:r w:rsidRPr="00525063">
              <w:rPr>
                <w:sz w:val="20"/>
              </w:rPr>
              <w:t>psychology</w:t>
            </w:r>
          </w:p>
        </w:tc>
        <w:tc>
          <w:tcPr>
            <w:tcW w:w="634" w:type="dxa"/>
          </w:tcPr>
          <w:p w14:paraId="64EC3443" w14:textId="77777777" w:rsidR="009F7569" w:rsidRPr="00525063" w:rsidRDefault="009F7569" w:rsidP="00C8471D">
            <w:pPr>
              <w:pStyle w:val="TableParagraph"/>
              <w:rPr>
                <w:sz w:val="16"/>
              </w:rPr>
            </w:pPr>
          </w:p>
        </w:tc>
        <w:tc>
          <w:tcPr>
            <w:tcW w:w="1010" w:type="dxa"/>
          </w:tcPr>
          <w:p w14:paraId="549DCEC6" w14:textId="77777777" w:rsidR="009F7569" w:rsidRPr="00525063" w:rsidRDefault="009F7569" w:rsidP="00C8471D">
            <w:pPr>
              <w:pStyle w:val="TableParagraph"/>
              <w:rPr>
                <w:sz w:val="16"/>
              </w:rPr>
            </w:pPr>
          </w:p>
        </w:tc>
        <w:tc>
          <w:tcPr>
            <w:tcW w:w="785" w:type="dxa"/>
          </w:tcPr>
          <w:p w14:paraId="45125301" w14:textId="77777777" w:rsidR="009F7569" w:rsidRPr="00525063" w:rsidRDefault="009F7569" w:rsidP="00C8471D">
            <w:pPr>
              <w:pStyle w:val="TableParagraph"/>
              <w:rPr>
                <w:sz w:val="16"/>
              </w:rPr>
            </w:pPr>
          </w:p>
        </w:tc>
      </w:tr>
      <w:tr w:rsidR="009F7569" w:rsidRPr="00525063" w14:paraId="7E32CC96" w14:textId="77777777" w:rsidTr="00C8471D">
        <w:trPr>
          <w:trHeight w:val="226"/>
        </w:trPr>
        <w:tc>
          <w:tcPr>
            <w:tcW w:w="1321" w:type="dxa"/>
          </w:tcPr>
          <w:p w14:paraId="09CBA658" w14:textId="77777777" w:rsidR="009F7569" w:rsidRPr="00525063" w:rsidRDefault="009F7569" w:rsidP="00C8471D">
            <w:pPr>
              <w:pStyle w:val="TableParagraph"/>
              <w:rPr>
                <w:sz w:val="16"/>
              </w:rPr>
            </w:pPr>
          </w:p>
        </w:tc>
        <w:tc>
          <w:tcPr>
            <w:tcW w:w="1165" w:type="dxa"/>
          </w:tcPr>
          <w:p w14:paraId="64B946B9" w14:textId="77777777" w:rsidR="009F7569" w:rsidRPr="00525063" w:rsidRDefault="009F7569" w:rsidP="00C8471D">
            <w:pPr>
              <w:pStyle w:val="TableParagraph"/>
              <w:rPr>
                <w:sz w:val="16"/>
              </w:rPr>
            </w:pPr>
          </w:p>
        </w:tc>
        <w:tc>
          <w:tcPr>
            <w:tcW w:w="1174" w:type="dxa"/>
          </w:tcPr>
          <w:p w14:paraId="32DB0F5C" w14:textId="77777777" w:rsidR="009F7569" w:rsidRPr="00525063" w:rsidRDefault="009F7569" w:rsidP="00C8471D">
            <w:pPr>
              <w:pStyle w:val="TableParagraph"/>
              <w:rPr>
                <w:sz w:val="16"/>
              </w:rPr>
            </w:pPr>
          </w:p>
        </w:tc>
        <w:tc>
          <w:tcPr>
            <w:tcW w:w="1208" w:type="dxa"/>
          </w:tcPr>
          <w:p w14:paraId="18E90255" w14:textId="77777777" w:rsidR="009F7569" w:rsidRPr="00525063" w:rsidRDefault="009F7569" w:rsidP="00C8471D">
            <w:pPr>
              <w:pStyle w:val="TableParagraph"/>
              <w:rPr>
                <w:sz w:val="16"/>
              </w:rPr>
            </w:pPr>
          </w:p>
        </w:tc>
        <w:tc>
          <w:tcPr>
            <w:tcW w:w="818" w:type="dxa"/>
          </w:tcPr>
          <w:p w14:paraId="3E0B3C6A" w14:textId="77777777" w:rsidR="009F7569" w:rsidRPr="00525063" w:rsidRDefault="009F7569" w:rsidP="00C8471D">
            <w:pPr>
              <w:pStyle w:val="TableParagraph"/>
              <w:rPr>
                <w:sz w:val="16"/>
              </w:rPr>
            </w:pPr>
          </w:p>
        </w:tc>
        <w:tc>
          <w:tcPr>
            <w:tcW w:w="826" w:type="dxa"/>
          </w:tcPr>
          <w:p w14:paraId="50197790" w14:textId="77777777" w:rsidR="009F7569" w:rsidRPr="00525063" w:rsidRDefault="009F7569" w:rsidP="00C8471D">
            <w:pPr>
              <w:pStyle w:val="TableParagraph"/>
              <w:rPr>
                <w:sz w:val="16"/>
              </w:rPr>
            </w:pPr>
          </w:p>
        </w:tc>
        <w:tc>
          <w:tcPr>
            <w:tcW w:w="859" w:type="dxa"/>
          </w:tcPr>
          <w:p w14:paraId="7C0CACF8" w14:textId="77777777" w:rsidR="009F7569" w:rsidRPr="00525063" w:rsidRDefault="009F7569" w:rsidP="00C8471D">
            <w:pPr>
              <w:pStyle w:val="TableParagraph"/>
              <w:rPr>
                <w:sz w:val="16"/>
              </w:rPr>
            </w:pPr>
          </w:p>
        </w:tc>
        <w:tc>
          <w:tcPr>
            <w:tcW w:w="895" w:type="dxa"/>
          </w:tcPr>
          <w:p w14:paraId="0D54A83F" w14:textId="77777777" w:rsidR="009F7569" w:rsidRPr="00525063" w:rsidRDefault="009F7569" w:rsidP="00C8471D">
            <w:pPr>
              <w:pStyle w:val="TableParagraph"/>
              <w:rPr>
                <w:sz w:val="16"/>
              </w:rPr>
            </w:pPr>
          </w:p>
        </w:tc>
        <w:tc>
          <w:tcPr>
            <w:tcW w:w="1284" w:type="dxa"/>
          </w:tcPr>
          <w:p w14:paraId="03C73FFF" w14:textId="77777777" w:rsidR="009F7569" w:rsidRPr="00525063" w:rsidRDefault="009F7569" w:rsidP="00C8471D">
            <w:pPr>
              <w:pStyle w:val="TableParagraph"/>
              <w:rPr>
                <w:sz w:val="16"/>
              </w:rPr>
            </w:pPr>
          </w:p>
        </w:tc>
        <w:tc>
          <w:tcPr>
            <w:tcW w:w="1583" w:type="dxa"/>
          </w:tcPr>
          <w:p w14:paraId="0DEEDB94" w14:textId="77777777" w:rsidR="009F7569" w:rsidRPr="00525063" w:rsidRDefault="009F7569" w:rsidP="00C8471D">
            <w:pPr>
              <w:pStyle w:val="TableParagraph"/>
              <w:spacing w:line="207" w:lineRule="exact"/>
              <w:ind w:left="143"/>
              <w:rPr>
                <w:sz w:val="20"/>
              </w:rPr>
            </w:pPr>
            <w:r w:rsidRPr="00525063">
              <w:rPr>
                <w:sz w:val="20"/>
              </w:rPr>
              <w:t>student)</w:t>
            </w:r>
          </w:p>
        </w:tc>
        <w:tc>
          <w:tcPr>
            <w:tcW w:w="634" w:type="dxa"/>
          </w:tcPr>
          <w:p w14:paraId="1F6A6A40" w14:textId="77777777" w:rsidR="009F7569" w:rsidRPr="00525063" w:rsidRDefault="009F7569" w:rsidP="00C8471D">
            <w:pPr>
              <w:pStyle w:val="TableParagraph"/>
              <w:rPr>
                <w:sz w:val="16"/>
              </w:rPr>
            </w:pPr>
          </w:p>
        </w:tc>
        <w:tc>
          <w:tcPr>
            <w:tcW w:w="1010" w:type="dxa"/>
          </w:tcPr>
          <w:p w14:paraId="507AD68A" w14:textId="77777777" w:rsidR="009F7569" w:rsidRPr="00525063" w:rsidRDefault="009F7569" w:rsidP="00C8471D">
            <w:pPr>
              <w:pStyle w:val="TableParagraph"/>
              <w:rPr>
                <w:sz w:val="16"/>
              </w:rPr>
            </w:pPr>
          </w:p>
        </w:tc>
        <w:tc>
          <w:tcPr>
            <w:tcW w:w="785" w:type="dxa"/>
          </w:tcPr>
          <w:p w14:paraId="13855C4E" w14:textId="77777777" w:rsidR="009F7569" w:rsidRPr="00525063" w:rsidRDefault="009F7569" w:rsidP="00C8471D">
            <w:pPr>
              <w:pStyle w:val="TableParagraph"/>
              <w:rPr>
                <w:sz w:val="16"/>
              </w:rPr>
            </w:pPr>
          </w:p>
        </w:tc>
      </w:tr>
    </w:tbl>
    <w:p w14:paraId="7DDF95CB" w14:textId="77777777" w:rsidR="009F7569" w:rsidRPr="00525063" w:rsidRDefault="009F7569" w:rsidP="009F7569">
      <w:pPr>
        <w:rPr>
          <w:sz w:val="16"/>
        </w:rPr>
        <w:sectPr w:rsidR="009F7569" w:rsidRPr="00525063">
          <w:pgSz w:w="16840" w:h="11900" w:orient="landscape"/>
          <w:pgMar w:top="1180" w:right="940" w:bottom="960" w:left="1340" w:header="713" w:footer="768" w:gutter="0"/>
          <w:cols w:space="720"/>
        </w:sectPr>
      </w:pPr>
    </w:p>
    <w:p w14:paraId="05827DF7" w14:textId="77777777" w:rsidR="009F7569" w:rsidRPr="00525063" w:rsidRDefault="009F7569" w:rsidP="009F7569">
      <w:pPr>
        <w:pStyle w:val="BodyText"/>
        <w:rPr>
          <w:i/>
          <w:sz w:val="20"/>
        </w:rPr>
      </w:pPr>
    </w:p>
    <w:p w14:paraId="7A2731E3" w14:textId="77777777" w:rsidR="009F7569" w:rsidRPr="00525063" w:rsidRDefault="009F7569" w:rsidP="009F7569">
      <w:pPr>
        <w:pStyle w:val="BodyText"/>
        <w:spacing w:before="7"/>
        <w:rPr>
          <w:i/>
          <w:sz w:val="22"/>
        </w:rPr>
      </w:pPr>
    </w:p>
    <w:tbl>
      <w:tblPr>
        <w:tblW w:w="0" w:type="auto"/>
        <w:tblInd w:w="163" w:type="dxa"/>
        <w:tblLayout w:type="fixed"/>
        <w:tblCellMar>
          <w:left w:w="0" w:type="dxa"/>
          <w:right w:w="0" w:type="dxa"/>
        </w:tblCellMar>
        <w:tblLook w:val="01E0" w:firstRow="1" w:lastRow="1" w:firstColumn="1" w:lastColumn="1" w:noHBand="0" w:noVBand="0"/>
      </w:tblPr>
      <w:tblGrid>
        <w:gridCol w:w="1354"/>
        <w:gridCol w:w="1132"/>
        <w:gridCol w:w="1200"/>
        <w:gridCol w:w="1183"/>
        <w:gridCol w:w="697"/>
        <w:gridCol w:w="948"/>
        <w:gridCol w:w="766"/>
        <w:gridCol w:w="991"/>
        <w:gridCol w:w="1269"/>
        <w:gridCol w:w="1493"/>
        <w:gridCol w:w="743"/>
        <w:gridCol w:w="1011"/>
        <w:gridCol w:w="753"/>
      </w:tblGrid>
      <w:tr w:rsidR="009F7569" w:rsidRPr="00525063" w14:paraId="236412E6" w14:textId="77777777" w:rsidTr="00C8471D">
        <w:trPr>
          <w:trHeight w:val="808"/>
        </w:trPr>
        <w:tc>
          <w:tcPr>
            <w:tcW w:w="1354" w:type="dxa"/>
          </w:tcPr>
          <w:p w14:paraId="4CB1C468" w14:textId="77777777" w:rsidR="009F7569" w:rsidRPr="00525063" w:rsidRDefault="009F7569" w:rsidP="00C8471D">
            <w:pPr>
              <w:pStyle w:val="TableParagraph"/>
              <w:ind w:left="50" w:right="467"/>
              <w:rPr>
                <w:sz w:val="20"/>
              </w:rPr>
            </w:pPr>
            <w:proofErr w:type="spellStart"/>
            <w:r w:rsidRPr="00525063">
              <w:rPr>
                <w:sz w:val="20"/>
              </w:rPr>
              <w:t>Zettl</w:t>
            </w:r>
            <w:proofErr w:type="spellEnd"/>
            <w:r w:rsidRPr="00525063">
              <w:rPr>
                <w:sz w:val="20"/>
              </w:rPr>
              <w:t xml:space="preserve"> et al. (2020)</w:t>
            </w:r>
          </w:p>
        </w:tc>
        <w:tc>
          <w:tcPr>
            <w:tcW w:w="1132" w:type="dxa"/>
          </w:tcPr>
          <w:p w14:paraId="5AC895D5" w14:textId="77777777" w:rsidR="009F7569" w:rsidRPr="00525063" w:rsidRDefault="009F7569" w:rsidP="00C8471D">
            <w:pPr>
              <w:pStyle w:val="TableParagraph"/>
              <w:ind w:left="121"/>
              <w:rPr>
                <w:sz w:val="20"/>
              </w:rPr>
            </w:pPr>
            <w:r w:rsidRPr="00525063">
              <w:rPr>
                <w:sz w:val="20"/>
              </w:rPr>
              <w:t>Germany</w:t>
            </w:r>
          </w:p>
        </w:tc>
        <w:tc>
          <w:tcPr>
            <w:tcW w:w="1200" w:type="dxa"/>
          </w:tcPr>
          <w:p w14:paraId="5C28F43A" w14:textId="77777777" w:rsidR="009F7569" w:rsidRPr="00525063" w:rsidRDefault="009F7569" w:rsidP="00C8471D">
            <w:pPr>
              <w:pStyle w:val="TableParagraph"/>
              <w:ind w:left="266"/>
              <w:rPr>
                <w:sz w:val="20"/>
              </w:rPr>
            </w:pPr>
            <w:r w:rsidRPr="00525063">
              <w:rPr>
                <w:sz w:val="20"/>
              </w:rPr>
              <w:t>StiP-5.1</w:t>
            </w:r>
          </w:p>
        </w:tc>
        <w:tc>
          <w:tcPr>
            <w:tcW w:w="1183" w:type="dxa"/>
          </w:tcPr>
          <w:p w14:paraId="2A2E4BD5" w14:textId="77777777" w:rsidR="009F7569" w:rsidRPr="00525063" w:rsidRDefault="009F7569" w:rsidP="00C8471D">
            <w:pPr>
              <w:pStyle w:val="TableParagraph"/>
              <w:ind w:left="194" w:right="124"/>
              <w:rPr>
                <w:sz w:val="20"/>
              </w:rPr>
            </w:pPr>
            <w:r w:rsidRPr="00525063">
              <w:rPr>
                <w:sz w:val="20"/>
              </w:rPr>
              <w:t xml:space="preserve">Interview and </w:t>
            </w:r>
            <w:r>
              <w:rPr>
                <w:sz w:val="20"/>
              </w:rPr>
              <w:t xml:space="preserve">audio </w:t>
            </w:r>
            <w:r w:rsidRPr="00525063">
              <w:rPr>
                <w:sz w:val="20"/>
              </w:rPr>
              <w:t>recordings</w:t>
            </w:r>
          </w:p>
        </w:tc>
        <w:tc>
          <w:tcPr>
            <w:tcW w:w="697" w:type="dxa"/>
          </w:tcPr>
          <w:p w14:paraId="4D200065" w14:textId="77777777" w:rsidR="009F7569" w:rsidRPr="00525063" w:rsidRDefault="009F7569" w:rsidP="00C8471D">
            <w:pPr>
              <w:pStyle w:val="TableParagraph"/>
              <w:ind w:left="144"/>
              <w:rPr>
                <w:sz w:val="20"/>
              </w:rPr>
            </w:pPr>
            <w:r w:rsidRPr="00525063">
              <w:rPr>
                <w:sz w:val="20"/>
              </w:rPr>
              <w:t>50</w:t>
            </w:r>
            <w:r w:rsidRPr="00525063">
              <w:rPr>
                <w:sz w:val="20"/>
                <w:vertAlign w:val="superscript"/>
              </w:rPr>
              <w:t>c</w:t>
            </w:r>
          </w:p>
        </w:tc>
        <w:tc>
          <w:tcPr>
            <w:tcW w:w="948" w:type="dxa"/>
          </w:tcPr>
          <w:p w14:paraId="5FBC109C" w14:textId="77777777" w:rsidR="009F7569" w:rsidRPr="00525063" w:rsidRDefault="009F7569" w:rsidP="00C8471D">
            <w:pPr>
              <w:pStyle w:val="TableParagraph"/>
              <w:ind w:left="296"/>
              <w:rPr>
                <w:sz w:val="20"/>
              </w:rPr>
            </w:pPr>
            <w:r w:rsidRPr="00525063">
              <w:rPr>
                <w:sz w:val="20"/>
              </w:rPr>
              <w:t>57.27</w:t>
            </w:r>
          </w:p>
        </w:tc>
        <w:tc>
          <w:tcPr>
            <w:tcW w:w="766" w:type="dxa"/>
          </w:tcPr>
          <w:p w14:paraId="4CD61C6B" w14:textId="77777777" w:rsidR="009F7569" w:rsidRPr="00525063" w:rsidRDefault="009F7569" w:rsidP="00C8471D">
            <w:pPr>
              <w:pStyle w:val="TableParagraph"/>
              <w:ind w:left="203"/>
              <w:rPr>
                <w:sz w:val="20"/>
              </w:rPr>
            </w:pPr>
            <w:r w:rsidRPr="00525063">
              <w:rPr>
                <w:sz w:val="20"/>
              </w:rPr>
              <w:t>NR</w:t>
            </w:r>
          </w:p>
        </w:tc>
        <w:tc>
          <w:tcPr>
            <w:tcW w:w="991" w:type="dxa"/>
          </w:tcPr>
          <w:p w14:paraId="4D0D165A" w14:textId="77777777" w:rsidR="009F7569" w:rsidRPr="00525063" w:rsidRDefault="009F7569" w:rsidP="00C8471D">
            <w:pPr>
              <w:pStyle w:val="TableParagraph"/>
              <w:ind w:left="286"/>
              <w:rPr>
                <w:sz w:val="20"/>
              </w:rPr>
            </w:pPr>
            <w:r w:rsidRPr="00525063">
              <w:rPr>
                <w:sz w:val="20"/>
              </w:rPr>
              <w:t>31.44±</w:t>
            </w:r>
          </w:p>
          <w:p w14:paraId="0A1F609A" w14:textId="77777777" w:rsidR="009F7569" w:rsidRPr="00525063" w:rsidRDefault="009F7569" w:rsidP="00C8471D">
            <w:pPr>
              <w:pStyle w:val="TableParagraph"/>
              <w:spacing w:before="1"/>
              <w:ind w:left="286"/>
              <w:rPr>
                <w:sz w:val="20"/>
              </w:rPr>
            </w:pPr>
            <w:r w:rsidRPr="00525063">
              <w:rPr>
                <w:sz w:val="20"/>
              </w:rPr>
              <w:t>11.74</w:t>
            </w:r>
          </w:p>
        </w:tc>
        <w:tc>
          <w:tcPr>
            <w:tcW w:w="1269" w:type="dxa"/>
          </w:tcPr>
          <w:p w14:paraId="70C9A89E" w14:textId="77777777" w:rsidR="009F7569" w:rsidRPr="00525063" w:rsidRDefault="009F7569" w:rsidP="00C8471D">
            <w:pPr>
              <w:pStyle w:val="TableParagraph"/>
              <w:ind w:left="145" w:right="148"/>
              <w:rPr>
                <w:sz w:val="20"/>
              </w:rPr>
            </w:pPr>
            <w:r w:rsidRPr="00525063">
              <w:rPr>
                <w:sz w:val="20"/>
              </w:rPr>
              <w:t>Clinical and non-clinical</w:t>
            </w:r>
          </w:p>
        </w:tc>
        <w:tc>
          <w:tcPr>
            <w:tcW w:w="1493" w:type="dxa"/>
          </w:tcPr>
          <w:p w14:paraId="0356A9D7" w14:textId="77777777" w:rsidR="009F7569" w:rsidRPr="00525063" w:rsidRDefault="009F7569" w:rsidP="00C8471D">
            <w:pPr>
              <w:pStyle w:val="TableParagraph"/>
              <w:ind w:left="153" w:right="420"/>
              <w:rPr>
                <w:sz w:val="20"/>
              </w:rPr>
            </w:pPr>
            <w:r w:rsidRPr="00525063">
              <w:rPr>
                <w:sz w:val="20"/>
              </w:rPr>
              <w:t>Trained researchers</w:t>
            </w:r>
          </w:p>
        </w:tc>
        <w:tc>
          <w:tcPr>
            <w:tcW w:w="743" w:type="dxa"/>
          </w:tcPr>
          <w:p w14:paraId="2EBE5B13" w14:textId="77777777" w:rsidR="009F7569" w:rsidRPr="00525063" w:rsidRDefault="009F7569" w:rsidP="00C8471D">
            <w:pPr>
              <w:pStyle w:val="TableParagraph"/>
              <w:ind w:left="220"/>
              <w:rPr>
                <w:sz w:val="20"/>
              </w:rPr>
            </w:pPr>
            <w:r w:rsidRPr="00525063">
              <w:rPr>
                <w:sz w:val="20"/>
              </w:rPr>
              <w:t>2</w:t>
            </w:r>
          </w:p>
        </w:tc>
        <w:tc>
          <w:tcPr>
            <w:tcW w:w="1011" w:type="dxa"/>
          </w:tcPr>
          <w:p w14:paraId="57B8A3B2" w14:textId="77777777" w:rsidR="009F7569" w:rsidRPr="00525063" w:rsidRDefault="009F7569" w:rsidP="00C8471D">
            <w:pPr>
              <w:pStyle w:val="TableParagraph"/>
              <w:ind w:left="326"/>
              <w:rPr>
                <w:sz w:val="20"/>
              </w:rPr>
            </w:pPr>
            <w:r w:rsidRPr="00525063">
              <w:rPr>
                <w:sz w:val="20"/>
              </w:rPr>
              <w:t>63.6</w:t>
            </w:r>
          </w:p>
        </w:tc>
        <w:tc>
          <w:tcPr>
            <w:tcW w:w="753" w:type="dxa"/>
          </w:tcPr>
          <w:p w14:paraId="616CBB8E" w14:textId="77777777" w:rsidR="009F7569" w:rsidRPr="00525063" w:rsidRDefault="009F7569" w:rsidP="00C8471D">
            <w:pPr>
              <w:pStyle w:val="TableParagraph"/>
              <w:ind w:right="45"/>
              <w:jc w:val="right"/>
              <w:rPr>
                <w:sz w:val="20"/>
              </w:rPr>
            </w:pPr>
            <w:r w:rsidRPr="00525063">
              <w:rPr>
                <w:sz w:val="20"/>
              </w:rPr>
              <w:t>Low</w:t>
            </w:r>
          </w:p>
        </w:tc>
      </w:tr>
      <w:tr w:rsidR="009F7569" w:rsidRPr="00525063" w14:paraId="77185F07" w14:textId="77777777" w:rsidTr="00C8471D">
        <w:trPr>
          <w:trHeight w:val="573"/>
        </w:trPr>
        <w:tc>
          <w:tcPr>
            <w:tcW w:w="1354" w:type="dxa"/>
          </w:tcPr>
          <w:p w14:paraId="5135D300" w14:textId="77777777" w:rsidR="009F7569" w:rsidRPr="00525063" w:rsidRDefault="009F7569" w:rsidP="00C8471D">
            <w:pPr>
              <w:pStyle w:val="TableParagraph"/>
              <w:spacing w:before="93" w:line="230" w:lineRule="atLeast"/>
              <w:ind w:left="50" w:right="101"/>
              <w:rPr>
                <w:sz w:val="20"/>
              </w:rPr>
            </w:pPr>
            <w:r w:rsidRPr="00525063">
              <w:rPr>
                <w:sz w:val="20"/>
              </w:rPr>
              <w:t>Zimmerman et al. (2014)</w:t>
            </w:r>
          </w:p>
        </w:tc>
        <w:tc>
          <w:tcPr>
            <w:tcW w:w="1132" w:type="dxa"/>
          </w:tcPr>
          <w:p w14:paraId="18EC91DA" w14:textId="77777777" w:rsidR="009F7569" w:rsidRPr="00525063" w:rsidRDefault="009F7569" w:rsidP="00C8471D">
            <w:pPr>
              <w:pStyle w:val="TableParagraph"/>
              <w:spacing w:before="6"/>
              <w:rPr>
                <w:i/>
                <w:sz w:val="29"/>
              </w:rPr>
            </w:pPr>
          </w:p>
          <w:p w14:paraId="46A40C6C" w14:textId="77777777" w:rsidR="009F7569" w:rsidRPr="00525063" w:rsidRDefault="009F7569" w:rsidP="00C8471D">
            <w:pPr>
              <w:pStyle w:val="TableParagraph"/>
              <w:spacing w:line="214" w:lineRule="exact"/>
              <w:ind w:left="121"/>
              <w:rPr>
                <w:sz w:val="20"/>
              </w:rPr>
            </w:pPr>
            <w:r w:rsidRPr="00525063">
              <w:rPr>
                <w:sz w:val="20"/>
              </w:rPr>
              <w:t>Germany</w:t>
            </w:r>
          </w:p>
        </w:tc>
        <w:tc>
          <w:tcPr>
            <w:tcW w:w="1200" w:type="dxa"/>
          </w:tcPr>
          <w:p w14:paraId="1E7D55DE" w14:textId="77777777" w:rsidR="009F7569" w:rsidRPr="00525063" w:rsidRDefault="009F7569" w:rsidP="00C8471D">
            <w:pPr>
              <w:pStyle w:val="TableParagraph"/>
              <w:spacing w:before="93" w:line="230" w:lineRule="atLeast"/>
              <w:ind w:left="266" w:right="175"/>
              <w:rPr>
                <w:sz w:val="20"/>
              </w:rPr>
            </w:pPr>
            <w:r w:rsidRPr="00525063">
              <w:rPr>
                <w:sz w:val="20"/>
              </w:rPr>
              <w:t>OPD and LFPS</w:t>
            </w:r>
          </w:p>
        </w:tc>
        <w:tc>
          <w:tcPr>
            <w:tcW w:w="1183" w:type="dxa"/>
          </w:tcPr>
          <w:p w14:paraId="4953D5D4" w14:textId="77777777" w:rsidR="009F7569" w:rsidRPr="00525063" w:rsidRDefault="009F7569" w:rsidP="00C8471D">
            <w:pPr>
              <w:pStyle w:val="TableParagraph"/>
              <w:spacing w:before="93" w:line="230" w:lineRule="atLeast"/>
              <w:ind w:left="194" w:right="124"/>
              <w:rPr>
                <w:sz w:val="20"/>
              </w:rPr>
            </w:pPr>
            <w:r w:rsidRPr="00525063">
              <w:rPr>
                <w:sz w:val="20"/>
              </w:rPr>
              <w:t>Video recordings</w:t>
            </w:r>
          </w:p>
        </w:tc>
        <w:tc>
          <w:tcPr>
            <w:tcW w:w="697" w:type="dxa"/>
          </w:tcPr>
          <w:p w14:paraId="303EF7FD" w14:textId="77777777" w:rsidR="009F7569" w:rsidRPr="00525063" w:rsidRDefault="009F7569" w:rsidP="00C8471D">
            <w:pPr>
              <w:pStyle w:val="TableParagraph"/>
              <w:spacing w:before="6"/>
              <w:rPr>
                <w:i/>
                <w:sz w:val="29"/>
              </w:rPr>
            </w:pPr>
          </w:p>
          <w:p w14:paraId="7ABC73CE" w14:textId="77777777" w:rsidR="009F7569" w:rsidRPr="00525063" w:rsidRDefault="009F7569" w:rsidP="00C8471D">
            <w:pPr>
              <w:pStyle w:val="TableParagraph"/>
              <w:spacing w:line="214" w:lineRule="exact"/>
              <w:ind w:left="144"/>
              <w:rPr>
                <w:sz w:val="20"/>
              </w:rPr>
            </w:pPr>
            <w:r w:rsidRPr="00525063">
              <w:rPr>
                <w:sz w:val="20"/>
              </w:rPr>
              <w:t>10</w:t>
            </w:r>
          </w:p>
        </w:tc>
        <w:tc>
          <w:tcPr>
            <w:tcW w:w="948" w:type="dxa"/>
          </w:tcPr>
          <w:p w14:paraId="2AB3B04E" w14:textId="77777777" w:rsidR="009F7569" w:rsidRPr="00525063" w:rsidRDefault="009F7569" w:rsidP="00C8471D">
            <w:pPr>
              <w:pStyle w:val="TableParagraph"/>
              <w:spacing w:before="6"/>
              <w:rPr>
                <w:i/>
                <w:sz w:val="29"/>
              </w:rPr>
            </w:pPr>
          </w:p>
          <w:p w14:paraId="4A7F6D96" w14:textId="77777777" w:rsidR="009F7569" w:rsidRPr="00525063" w:rsidRDefault="009F7569" w:rsidP="00C8471D">
            <w:pPr>
              <w:pStyle w:val="TableParagraph"/>
              <w:spacing w:line="214" w:lineRule="exact"/>
              <w:ind w:left="296"/>
              <w:rPr>
                <w:sz w:val="20"/>
              </w:rPr>
            </w:pPr>
            <w:r w:rsidRPr="00525063">
              <w:rPr>
                <w:sz w:val="20"/>
              </w:rPr>
              <w:t>100</w:t>
            </w:r>
          </w:p>
        </w:tc>
        <w:tc>
          <w:tcPr>
            <w:tcW w:w="766" w:type="dxa"/>
          </w:tcPr>
          <w:p w14:paraId="159BF7C0" w14:textId="77777777" w:rsidR="009F7569" w:rsidRPr="00525063" w:rsidRDefault="009F7569" w:rsidP="00C8471D">
            <w:pPr>
              <w:pStyle w:val="TableParagraph"/>
              <w:spacing w:before="6"/>
              <w:rPr>
                <w:i/>
                <w:sz w:val="29"/>
              </w:rPr>
            </w:pPr>
          </w:p>
          <w:p w14:paraId="1B7C3594" w14:textId="77777777" w:rsidR="009F7569" w:rsidRPr="00525063" w:rsidRDefault="009F7569" w:rsidP="00C8471D">
            <w:pPr>
              <w:pStyle w:val="TableParagraph"/>
              <w:spacing w:line="214" w:lineRule="exact"/>
              <w:ind w:left="203"/>
              <w:rPr>
                <w:sz w:val="20"/>
              </w:rPr>
            </w:pPr>
            <w:r w:rsidRPr="00525063">
              <w:rPr>
                <w:sz w:val="20"/>
              </w:rPr>
              <w:t>NR</w:t>
            </w:r>
          </w:p>
        </w:tc>
        <w:tc>
          <w:tcPr>
            <w:tcW w:w="991" w:type="dxa"/>
          </w:tcPr>
          <w:p w14:paraId="0720246B" w14:textId="77777777" w:rsidR="009F7569" w:rsidRPr="00525063" w:rsidRDefault="009F7569" w:rsidP="00C8471D">
            <w:pPr>
              <w:pStyle w:val="TableParagraph"/>
              <w:spacing w:before="6"/>
              <w:rPr>
                <w:i/>
                <w:sz w:val="29"/>
              </w:rPr>
            </w:pPr>
          </w:p>
          <w:p w14:paraId="7721D271" w14:textId="77777777" w:rsidR="009F7569" w:rsidRPr="00525063" w:rsidRDefault="009F7569" w:rsidP="00C8471D">
            <w:pPr>
              <w:pStyle w:val="TableParagraph"/>
              <w:spacing w:line="214" w:lineRule="exact"/>
              <w:ind w:left="286"/>
              <w:rPr>
                <w:sz w:val="20"/>
              </w:rPr>
            </w:pPr>
            <w:r w:rsidRPr="00525063">
              <w:rPr>
                <w:sz w:val="20"/>
              </w:rPr>
              <w:t>30.8±</w:t>
            </w:r>
          </w:p>
        </w:tc>
        <w:tc>
          <w:tcPr>
            <w:tcW w:w="1269" w:type="dxa"/>
          </w:tcPr>
          <w:p w14:paraId="67933461" w14:textId="77777777" w:rsidR="009F7569" w:rsidRPr="00525063" w:rsidRDefault="009F7569" w:rsidP="00C8471D">
            <w:pPr>
              <w:pStyle w:val="TableParagraph"/>
              <w:spacing w:before="93" w:line="230" w:lineRule="atLeast"/>
              <w:ind w:left="145" w:right="193"/>
              <w:rPr>
                <w:sz w:val="20"/>
              </w:rPr>
            </w:pPr>
            <w:r w:rsidRPr="00525063">
              <w:rPr>
                <w:sz w:val="20"/>
              </w:rPr>
              <w:t>Clinical (inpatients)</w:t>
            </w:r>
          </w:p>
        </w:tc>
        <w:tc>
          <w:tcPr>
            <w:tcW w:w="1493" w:type="dxa"/>
          </w:tcPr>
          <w:p w14:paraId="154D6CD8" w14:textId="77777777" w:rsidR="009F7569" w:rsidRPr="00525063" w:rsidRDefault="009F7569" w:rsidP="00C8471D">
            <w:pPr>
              <w:pStyle w:val="TableParagraph"/>
              <w:spacing w:before="93" w:line="230" w:lineRule="atLeast"/>
              <w:ind w:left="153" w:right="250"/>
              <w:rPr>
                <w:sz w:val="20"/>
              </w:rPr>
            </w:pPr>
            <w:r w:rsidRPr="00525063">
              <w:rPr>
                <w:sz w:val="20"/>
              </w:rPr>
              <w:t>22 untrained and clinically</w:t>
            </w:r>
          </w:p>
        </w:tc>
        <w:tc>
          <w:tcPr>
            <w:tcW w:w="743" w:type="dxa"/>
          </w:tcPr>
          <w:p w14:paraId="56555AC2" w14:textId="77777777" w:rsidR="009F7569" w:rsidRPr="00525063" w:rsidRDefault="009F7569" w:rsidP="00C8471D">
            <w:pPr>
              <w:pStyle w:val="TableParagraph"/>
              <w:spacing w:before="6"/>
              <w:rPr>
                <w:i/>
                <w:sz w:val="29"/>
              </w:rPr>
            </w:pPr>
          </w:p>
          <w:p w14:paraId="23879879" w14:textId="77777777" w:rsidR="009F7569" w:rsidRPr="00525063" w:rsidRDefault="009F7569" w:rsidP="00C8471D">
            <w:pPr>
              <w:pStyle w:val="TableParagraph"/>
              <w:spacing w:line="214" w:lineRule="exact"/>
              <w:ind w:left="220"/>
              <w:rPr>
                <w:sz w:val="20"/>
              </w:rPr>
            </w:pPr>
            <w:r w:rsidRPr="00525063">
              <w:rPr>
                <w:sz w:val="20"/>
              </w:rPr>
              <w:t>22</w:t>
            </w:r>
          </w:p>
        </w:tc>
        <w:tc>
          <w:tcPr>
            <w:tcW w:w="1011" w:type="dxa"/>
          </w:tcPr>
          <w:p w14:paraId="23F12530" w14:textId="77777777" w:rsidR="009F7569" w:rsidRPr="00525063" w:rsidRDefault="009F7569" w:rsidP="00C8471D">
            <w:pPr>
              <w:pStyle w:val="TableParagraph"/>
              <w:spacing w:before="6"/>
              <w:rPr>
                <w:i/>
                <w:sz w:val="29"/>
              </w:rPr>
            </w:pPr>
          </w:p>
          <w:p w14:paraId="752C63FF" w14:textId="77777777" w:rsidR="009F7569" w:rsidRPr="00525063" w:rsidRDefault="009F7569" w:rsidP="00C8471D">
            <w:pPr>
              <w:pStyle w:val="TableParagraph"/>
              <w:spacing w:line="214" w:lineRule="exact"/>
              <w:ind w:left="326"/>
              <w:rPr>
                <w:sz w:val="20"/>
              </w:rPr>
            </w:pPr>
            <w:r w:rsidRPr="00525063">
              <w:rPr>
                <w:sz w:val="20"/>
              </w:rPr>
              <w:t>72.7</w:t>
            </w:r>
          </w:p>
        </w:tc>
        <w:tc>
          <w:tcPr>
            <w:tcW w:w="753" w:type="dxa"/>
          </w:tcPr>
          <w:p w14:paraId="43052B5E" w14:textId="77777777" w:rsidR="009F7569" w:rsidRPr="00525063" w:rsidRDefault="009F7569" w:rsidP="00C8471D">
            <w:pPr>
              <w:pStyle w:val="TableParagraph"/>
              <w:spacing w:before="6"/>
              <w:rPr>
                <w:i/>
                <w:sz w:val="29"/>
              </w:rPr>
            </w:pPr>
          </w:p>
          <w:p w14:paraId="385D8732" w14:textId="77777777" w:rsidR="009F7569" w:rsidRPr="00525063" w:rsidRDefault="009F7569" w:rsidP="00C8471D">
            <w:pPr>
              <w:pStyle w:val="TableParagraph"/>
              <w:spacing w:line="214" w:lineRule="exact"/>
              <w:ind w:right="45"/>
              <w:jc w:val="right"/>
              <w:rPr>
                <w:sz w:val="20"/>
              </w:rPr>
            </w:pPr>
            <w:r w:rsidRPr="00525063">
              <w:rPr>
                <w:sz w:val="20"/>
              </w:rPr>
              <w:t>Low</w:t>
            </w:r>
          </w:p>
        </w:tc>
      </w:tr>
      <w:tr w:rsidR="009F7569" w:rsidRPr="00525063" w14:paraId="361F0BA4" w14:textId="77777777" w:rsidTr="00C8471D">
        <w:trPr>
          <w:trHeight w:val="457"/>
        </w:trPr>
        <w:tc>
          <w:tcPr>
            <w:tcW w:w="1354" w:type="dxa"/>
          </w:tcPr>
          <w:p w14:paraId="7D0295E3" w14:textId="77777777" w:rsidR="009F7569" w:rsidRPr="00525063" w:rsidRDefault="009F7569" w:rsidP="00C8471D">
            <w:pPr>
              <w:pStyle w:val="TableParagraph"/>
              <w:rPr>
                <w:sz w:val="20"/>
              </w:rPr>
            </w:pPr>
          </w:p>
        </w:tc>
        <w:tc>
          <w:tcPr>
            <w:tcW w:w="1132" w:type="dxa"/>
          </w:tcPr>
          <w:p w14:paraId="673D1987" w14:textId="77777777" w:rsidR="009F7569" w:rsidRPr="00525063" w:rsidRDefault="009F7569" w:rsidP="00C8471D">
            <w:pPr>
              <w:pStyle w:val="TableParagraph"/>
              <w:rPr>
                <w:sz w:val="20"/>
              </w:rPr>
            </w:pPr>
          </w:p>
        </w:tc>
        <w:tc>
          <w:tcPr>
            <w:tcW w:w="1200" w:type="dxa"/>
          </w:tcPr>
          <w:p w14:paraId="2E0937D2" w14:textId="77777777" w:rsidR="009F7569" w:rsidRPr="00525063" w:rsidRDefault="009F7569" w:rsidP="00C8471D">
            <w:pPr>
              <w:pStyle w:val="TableParagraph"/>
              <w:rPr>
                <w:sz w:val="20"/>
              </w:rPr>
            </w:pPr>
          </w:p>
        </w:tc>
        <w:tc>
          <w:tcPr>
            <w:tcW w:w="1183" w:type="dxa"/>
          </w:tcPr>
          <w:p w14:paraId="32AF3CB8" w14:textId="77777777" w:rsidR="009F7569" w:rsidRPr="00525063" w:rsidRDefault="009F7569" w:rsidP="00C8471D">
            <w:pPr>
              <w:pStyle w:val="TableParagraph"/>
              <w:rPr>
                <w:sz w:val="20"/>
              </w:rPr>
            </w:pPr>
          </w:p>
        </w:tc>
        <w:tc>
          <w:tcPr>
            <w:tcW w:w="697" w:type="dxa"/>
          </w:tcPr>
          <w:p w14:paraId="07B938FC" w14:textId="77777777" w:rsidR="009F7569" w:rsidRPr="00525063" w:rsidRDefault="009F7569" w:rsidP="00C8471D">
            <w:pPr>
              <w:pStyle w:val="TableParagraph"/>
              <w:rPr>
                <w:sz w:val="20"/>
              </w:rPr>
            </w:pPr>
          </w:p>
        </w:tc>
        <w:tc>
          <w:tcPr>
            <w:tcW w:w="948" w:type="dxa"/>
          </w:tcPr>
          <w:p w14:paraId="67CBE2BA" w14:textId="77777777" w:rsidR="009F7569" w:rsidRPr="00525063" w:rsidRDefault="009F7569" w:rsidP="00C8471D">
            <w:pPr>
              <w:pStyle w:val="TableParagraph"/>
              <w:rPr>
                <w:sz w:val="20"/>
              </w:rPr>
            </w:pPr>
          </w:p>
        </w:tc>
        <w:tc>
          <w:tcPr>
            <w:tcW w:w="766" w:type="dxa"/>
          </w:tcPr>
          <w:p w14:paraId="13C5E8D8" w14:textId="77777777" w:rsidR="009F7569" w:rsidRPr="00525063" w:rsidRDefault="009F7569" w:rsidP="00C8471D">
            <w:pPr>
              <w:pStyle w:val="TableParagraph"/>
              <w:rPr>
                <w:sz w:val="20"/>
              </w:rPr>
            </w:pPr>
          </w:p>
        </w:tc>
        <w:tc>
          <w:tcPr>
            <w:tcW w:w="991" w:type="dxa"/>
          </w:tcPr>
          <w:p w14:paraId="2A824FD5" w14:textId="77777777" w:rsidR="009F7569" w:rsidRPr="00525063" w:rsidRDefault="009F7569" w:rsidP="00C8471D">
            <w:pPr>
              <w:pStyle w:val="TableParagraph"/>
              <w:spacing w:line="226" w:lineRule="exact"/>
              <w:ind w:left="286"/>
              <w:rPr>
                <w:sz w:val="20"/>
              </w:rPr>
            </w:pPr>
            <w:r w:rsidRPr="00525063">
              <w:rPr>
                <w:sz w:val="20"/>
              </w:rPr>
              <w:t>9.6</w:t>
            </w:r>
          </w:p>
        </w:tc>
        <w:tc>
          <w:tcPr>
            <w:tcW w:w="1269" w:type="dxa"/>
          </w:tcPr>
          <w:p w14:paraId="643D5C0B" w14:textId="77777777" w:rsidR="009F7569" w:rsidRPr="00525063" w:rsidRDefault="009F7569" w:rsidP="00C8471D">
            <w:pPr>
              <w:pStyle w:val="TableParagraph"/>
              <w:rPr>
                <w:sz w:val="20"/>
              </w:rPr>
            </w:pPr>
          </w:p>
        </w:tc>
        <w:tc>
          <w:tcPr>
            <w:tcW w:w="1493" w:type="dxa"/>
          </w:tcPr>
          <w:p w14:paraId="2100FEA5" w14:textId="77777777" w:rsidR="009F7569" w:rsidRPr="00525063" w:rsidRDefault="009F7569" w:rsidP="00C8471D">
            <w:pPr>
              <w:pStyle w:val="TableParagraph"/>
              <w:spacing w:line="226" w:lineRule="exact"/>
              <w:ind w:left="153"/>
              <w:rPr>
                <w:sz w:val="20"/>
              </w:rPr>
            </w:pPr>
            <w:r w:rsidRPr="00525063">
              <w:rPr>
                <w:sz w:val="20"/>
              </w:rPr>
              <w:t>inexperienced</w:t>
            </w:r>
          </w:p>
          <w:p w14:paraId="3E35C1F4" w14:textId="77777777" w:rsidR="009F7569" w:rsidRPr="00525063" w:rsidRDefault="009F7569" w:rsidP="00C8471D">
            <w:pPr>
              <w:pStyle w:val="TableParagraph"/>
              <w:spacing w:line="210" w:lineRule="exact"/>
              <w:ind w:left="153"/>
              <w:rPr>
                <w:sz w:val="20"/>
              </w:rPr>
            </w:pPr>
            <w:r w:rsidRPr="00525063">
              <w:rPr>
                <w:sz w:val="20"/>
              </w:rPr>
              <w:t>students</w:t>
            </w:r>
          </w:p>
        </w:tc>
        <w:tc>
          <w:tcPr>
            <w:tcW w:w="743" w:type="dxa"/>
          </w:tcPr>
          <w:p w14:paraId="2F5E8874" w14:textId="77777777" w:rsidR="009F7569" w:rsidRPr="00525063" w:rsidRDefault="009F7569" w:rsidP="00C8471D">
            <w:pPr>
              <w:pStyle w:val="TableParagraph"/>
              <w:rPr>
                <w:sz w:val="20"/>
              </w:rPr>
            </w:pPr>
          </w:p>
        </w:tc>
        <w:tc>
          <w:tcPr>
            <w:tcW w:w="1011" w:type="dxa"/>
          </w:tcPr>
          <w:p w14:paraId="58A5A9AC" w14:textId="77777777" w:rsidR="009F7569" w:rsidRPr="00525063" w:rsidRDefault="009F7569" w:rsidP="00C8471D">
            <w:pPr>
              <w:pStyle w:val="TableParagraph"/>
              <w:rPr>
                <w:sz w:val="20"/>
              </w:rPr>
            </w:pPr>
          </w:p>
        </w:tc>
        <w:tc>
          <w:tcPr>
            <w:tcW w:w="753" w:type="dxa"/>
          </w:tcPr>
          <w:p w14:paraId="666B1C06" w14:textId="77777777" w:rsidR="009F7569" w:rsidRPr="00525063" w:rsidRDefault="009F7569" w:rsidP="00C8471D">
            <w:pPr>
              <w:pStyle w:val="TableParagraph"/>
              <w:rPr>
                <w:sz w:val="20"/>
              </w:rPr>
            </w:pPr>
          </w:p>
        </w:tc>
      </w:tr>
    </w:tbl>
    <w:p w14:paraId="600E56E9" w14:textId="77777777" w:rsidR="009F7569" w:rsidRPr="00525063" w:rsidRDefault="009F7569" w:rsidP="009F7569">
      <w:pPr>
        <w:pStyle w:val="BodyText"/>
        <w:rPr>
          <w:i/>
          <w:sz w:val="20"/>
        </w:rPr>
      </w:pPr>
    </w:p>
    <w:p w14:paraId="21291BA9" w14:textId="77777777" w:rsidR="009F7569" w:rsidRPr="00525063" w:rsidRDefault="009F7569" w:rsidP="009F7569">
      <w:pPr>
        <w:pStyle w:val="BodyText"/>
        <w:spacing w:before="2"/>
        <w:rPr>
          <w:i/>
          <w:sz w:val="20"/>
        </w:rPr>
      </w:pPr>
    </w:p>
    <w:p w14:paraId="4116F544" w14:textId="77777777" w:rsidR="009F7569" w:rsidRPr="00525063" w:rsidRDefault="009F7569" w:rsidP="009F7569">
      <w:pPr>
        <w:ind w:left="100" w:right="538"/>
        <w:rPr>
          <w:sz w:val="20"/>
        </w:rPr>
      </w:pPr>
      <w:r w:rsidRPr="00525063">
        <w:rPr>
          <w:i/>
          <w:sz w:val="20"/>
        </w:rPr>
        <w:t>Note</w:t>
      </w:r>
      <w:r w:rsidRPr="00525063">
        <w:rPr>
          <w:sz w:val="20"/>
        </w:rPr>
        <w:t xml:space="preserve">. </w:t>
      </w:r>
      <w:r>
        <w:rPr>
          <w:sz w:val="20"/>
        </w:rPr>
        <w:t xml:space="preserve">CP=Clinical Psychologist; </w:t>
      </w:r>
      <w:r w:rsidRPr="00525063">
        <w:rPr>
          <w:sz w:val="20"/>
        </w:rPr>
        <w:t xml:space="preserve">SCID-5-AMPD= SCI for the DSM-5 Alternative Model for Personality Disorders; LSI = Life Story Interviews; LPFS = Level of Personality Functioning Scale; SCID- II = SCI for the Diagnostic and Statistical Manual of Mental Disorders Axis II; CP=Clinical Psychologist; PDLT–C = Clinician Rating Personality Disorder Level and Traits; StiP-5.1= Semi-Structured Interview for Personality Functioning DSM–5; STIPO= Structured Interview of Personality </w:t>
      </w:r>
      <w:proofErr w:type="spellStart"/>
      <w:r w:rsidRPr="00525063">
        <w:rPr>
          <w:sz w:val="20"/>
        </w:rPr>
        <w:t>Organisation</w:t>
      </w:r>
      <w:proofErr w:type="spellEnd"/>
      <w:r w:rsidRPr="00525063">
        <w:rPr>
          <w:sz w:val="20"/>
        </w:rPr>
        <w:t xml:space="preserve"> ; CALF= Clinical Assessment of the Level of Personality Functioning Scale; OPD= Operationalized Psychodynamic Diagnosis system; *refers to intake clinicians as raters in addition to “second rater”.</w:t>
      </w:r>
      <w:r>
        <w:rPr>
          <w:sz w:val="20"/>
        </w:rPr>
        <w:t xml:space="preserve"> </w:t>
      </w:r>
      <w:r w:rsidRPr="00525063">
        <w:rPr>
          <w:sz w:val="20"/>
        </w:rPr>
        <w:t xml:space="preserve">Unclear how many clinicians took </w:t>
      </w:r>
      <w:proofErr w:type="gramStart"/>
      <w:r w:rsidRPr="00525063">
        <w:rPr>
          <w:sz w:val="20"/>
        </w:rPr>
        <w:t>part,</w:t>
      </w:r>
      <w:proofErr w:type="gramEnd"/>
      <w:r w:rsidRPr="00525063">
        <w:rPr>
          <w:sz w:val="20"/>
        </w:rPr>
        <w:t xml:space="preserve"> therefore this is coded as 2 raters to reduce error. **only 40 participants were included in IRR analysis, however demographics are reported for the total sample of 80. ***IRR sample of 70, however only 50 participants completed the initial demographic survey. </w:t>
      </w:r>
      <w:proofErr w:type="spellStart"/>
      <w:r w:rsidRPr="00525063">
        <w:rPr>
          <w:sz w:val="20"/>
          <w:vertAlign w:val="superscript"/>
        </w:rPr>
        <w:t>a</w:t>
      </w:r>
      <w:r w:rsidRPr="00525063">
        <w:rPr>
          <w:sz w:val="20"/>
        </w:rPr>
        <w:t>IRR</w:t>
      </w:r>
      <w:proofErr w:type="spellEnd"/>
      <w:r w:rsidRPr="00525063">
        <w:rPr>
          <w:sz w:val="20"/>
        </w:rPr>
        <w:t xml:space="preserve"> sample of 85, demographics reported for total 110 sample of study. </w:t>
      </w:r>
      <w:proofErr w:type="spellStart"/>
      <w:r w:rsidRPr="00525063">
        <w:rPr>
          <w:sz w:val="20"/>
          <w:vertAlign w:val="superscript"/>
        </w:rPr>
        <w:t>b</w:t>
      </w:r>
      <w:r w:rsidRPr="00525063">
        <w:rPr>
          <w:sz w:val="20"/>
        </w:rPr>
        <w:t>IRR</w:t>
      </w:r>
      <w:proofErr w:type="spellEnd"/>
      <w:r w:rsidRPr="00525063">
        <w:rPr>
          <w:sz w:val="20"/>
        </w:rPr>
        <w:t xml:space="preserve"> sample of 30, demographics reported for total sample of 37. </w:t>
      </w:r>
      <w:proofErr w:type="spellStart"/>
      <w:r w:rsidRPr="00525063">
        <w:rPr>
          <w:sz w:val="20"/>
          <w:vertAlign w:val="superscript"/>
        </w:rPr>
        <w:t>c</w:t>
      </w:r>
      <w:r w:rsidRPr="00525063">
        <w:rPr>
          <w:sz w:val="20"/>
        </w:rPr>
        <w:t>IRR</w:t>
      </w:r>
      <w:proofErr w:type="spellEnd"/>
      <w:r w:rsidRPr="00525063">
        <w:rPr>
          <w:sz w:val="20"/>
        </w:rPr>
        <w:t xml:space="preserve"> sample of 50, demographics reported for total sample of 110.</w:t>
      </w:r>
    </w:p>
    <w:p w14:paraId="28CC077F" w14:textId="77777777" w:rsidR="009F7569" w:rsidRPr="00525063" w:rsidRDefault="009F7569" w:rsidP="009F7569">
      <w:pPr>
        <w:spacing w:line="237" w:lineRule="auto"/>
        <w:rPr>
          <w:sz w:val="20"/>
        </w:rPr>
        <w:sectPr w:rsidR="009F7569" w:rsidRPr="00525063">
          <w:pgSz w:w="16840" w:h="11900" w:orient="landscape"/>
          <w:pgMar w:top="1180" w:right="940" w:bottom="960" w:left="1340" w:header="713" w:footer="768" w:gutter="0"/>
          <w:cols w:space="720"/>
        </w:sectPr>
      </w:pPr>
    </w:p>
    <w:p w14:paraId="535AF098" w14:textId="4E6F27D5" w:rsidR="00766059" w:rsidRDefault="00766059">
      <w:pPr>
        <w:pStyle w:val="BodyText"/>
      </w:pPr>
    </w:p>
    <w:p w14:paraId="3E511AF2" w14:textId="77777777" w:rsidR="00BD20CF" w:rsidRPr="00525063" w:rsidRDefault="00BD20CF" w:rsidP="00BD20CF">
      <w:pPr>
        <w:pStyle w:val="Heading1"/>
        <w:spacing w:before="80" w:line="275" w:lineRule="exact"/>
      </w:pPr>
      <w:r w:rsidRPr="00525063">
        <w:t>Table 2</w:t>
      </w:r>
    </w:p>
    <w:p w14:paraId="48838291" w14:textId="286C251D" w:rsidR="00BD20CF" w:rsidRPr="00525063" w:rsidRDefault="00BD20CF" w:rsidP="00BD20CF">
      <w:pPr>
        <w:spacing w:line="242" w:lineRule="auto"/>
        <w:ind w:left="840" w:right="1593"/>
        <w:rPr>
          <w:i/>
          <w:sz w:val="24"/>
        </w:rPr>
      </w:pPr>
      <w:r w:rsidRPr="00525063">
        <w:rPr>
          <w:i/>
          <w:sz w:val="24"/>
        </w:rPr>
        <w:t xml:space="preserve">Interrater reliability statistics for Criterion A- Total LPFS scores and individual domains </w:t>
      </w:r>
      <w:r w:rsidR="004F3505">
        <w:rPr>
          <w:i/>
          <w:sz w:val="24"/>
        </w:rPr>
        <w:t>o</w:t>
      </w:r>
      <w:r>
        <w:rPr>
          <w:i/>
          <w:sz w:val="24"/>
        </w:rPr>
        <w:t>rganized</w:t>
      </w:r>
      <w:r w:rsidRPr="00525063">
        <w:rPr>
          <w:i/>
          <w:sz w:val="24"/>
        </w:rPr>
        <w:t xml:space="preserve"> alphabetically by measure, then </w:t>
      </w:r>
      <w:r w:rsidR="004F3505">
        <w:rPr>
          <w:i/>
          <w:sz w:val="24"/>
        </w:rPr>
        <w:t>a</w:t>
      </w:r>
      <w:r w:rsidRPr="00525063">
        <w:rPr>
          <w:i/>
          <w:sz w:val="24"/>
        </w:rPr>
        <w:t>uthor.</w:t>
      </w:r>
    </w:p>
    <w:p w14:paraId="7834C78B" w14:textId="77777777" w:rsidR="00BD20CF" w:rsidRPr="00525063" w:rsidRDefault="00BD20CF" w:rsidP="00BD20CF">
      <w:pPr>
        <w:pStyle w:val="BodyText"/>
        <w:spacing w:before="8"/>
        <w:rPr>
          <w:i/>
          <w:sz w:val="19"/>
        </w:rPr>
      </w:pPr>
      <w:r w:rsidRPr="00525063">
        <w:rPr>
          <w:noProof/>
        </w:rPr>
        <mc:AlternateContent>
          <mc:Choice Requires="wps">
            <w:drawing>
              <wp:anchor distT="0" distB="0" distL="0" distR="0" simplePos="0" relativeHeight="251598336" behindDoc="1" locked="0" layoutInCell="1" allowOverlap="1" wp14:anchorId="54EA37DA" wp14:editId="386D7A91">
                <wp:simplePos x="0" y="0"/>
                <wp:positionH relativeFrom="page">
                  <wp:posOffset>3471545</wp:posOffset>
                </wp:positionH>
                <wp:positionV relativeFrom="paragraph">
                  <wp:posOffset>159385</wp:posOffset>
                </wp:positionV>
                <wp:extent cx="3349625" cy="6350"/>
                <wp:effectExtent l="4445" t="0" r="0" b="4445"/>
                <wp:wrapTopAndBottom/>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496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FE1E50" id="Rectangle 25" o:spid="_x0000_s1026" style="position:absolute;margin-left:273.35pt;margin-top:12.55pt;width:263.75pt;height:.5pt;z-index:-251718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" fillcolor="black" stroked="f">
                <w10:wrap type="topAndBottom" anchorx="page"/>
              </v:rect>
            </w:pict>
          </mc:Fallback>
        </mc:AlternateContent>
      </w:r>
    </w:p>
    <w:p w14:paraId="1BD81BA8" w14:textId="77777777" w:rsidR="00BD20CF" w:rsidRPr="00525063" w:rsidRDefault="00BD20CF" w:rsidP="00BD20CF">
      <w:pPr>
        <w:spacing w:before="91" w:after="5"/>
        <w:ind w:left="6149"/>
        <w:rPr>
          <w:b/>
          <w:sz w:val="20"/>
        </w:rPr>
      </w:pPr>
      <w:r w:rsidRPr="00525063">
        <w:rPr>
          <w:b/>
          <w:sz w:val="20"/>
        </w:rPr>
        <w:t>IRR (95% confidence intervals)</w:t>
      </w:r>
    </w:p>
    <w:tbl>
      <w:tblPr>
        <w:tblW w:w="0" w:type="auto"/>
        <w:tblInd w:w="835" w:type="dxa"/>
        <w:tblLayout w:type="fixed"/>
        <w:tblCellMar>
          <w:left w:w="0" w:type="dxa"/>
          <w:right w:w="0" w:type="dxa"/>
        </w:tblCellMar>
        <w:tblLook w:val="01E0" w:firstRow="1" w:lastRow="1" w:firstColumn="1" w:lastColumn="1" w:noHBand="0" w:noVBand="0"/>
      </w:tblPr>
      <w:tblGrid>
        <w:gridCol w:w="1291"/>
        <w:gridCol w:w="604"/>
        <w:gridCol w:w="1043"/>
        <w:gridCol w:w="1048"/>
        <w:gridCol w:w="1049"/>
        <w:gridCol w:w="1051"/>
        <w:gridCol w:w="1037"/>
        <w:gridCol w:w="1029"/>
        <w:gridCol w:w="1170"/>
      </w:tblGrid>
      <w:tr w:rsidR="00BD20CF" w:rsidRPr="00525063" w14:paraId="13C12A1B" w14:textId="77777777" w:rsidTr="00C8471D">
        <w:trPr>
          <w:trHeight w:val="460"/>
        </w:trPr>
        <w:tc>
          <w:tcPr>
            <w:tcW w:w="1291" w:type="dxa"/>
            <w:tcBorders>
              <w:top w:val="single" w:sz="4" w:space="0" w:color="000000"/>
              <w:bottom w:val="single" w:sz="4" w:space="0" w:color="000000"/>
            </w:tcBorders>
          </w:tcPr>
          <w:p w14:paraId="4CA9AEC2" w14:textId="77777777" w:rsidR="00BD20CF" w:rsidRPr="00525063" w:rsidRDefault="00BD20CF" w:rsidP="00C8471D">
            <w:pPr>
              <w:pStyle w:val="TableParagraph"/>
              <w:ind w:left="112"/>
              <w:rPr>
                <w:b/>
                <w:sz w:val="20"/>
              </w:rPr>
            </w:pPr>
            <w:r w:rsidRPr="00525063">
              <w:rPr>
                <w:b/>
                <w:sz w:val="20"/>
              </w:rPr>
              <w:t>Study</w:t>
            </w:r>
          </w:p>
        </w:tc>
        <w:tc>
          <w:tcPr>
            <w:tcW w:w="604" w:type="dxa"/>
            <w:tcBorders>
              <w:top w:val="single" w:sz="4" w:space="0" w:color="000000"/>
              <w:bottom w:val="single" w:sz="4" w:space="0" w:color="000000"/>
            </w:tcBorders>
          </w:tcPr>
          <w:p w14:paraId="24A22132" w14:textId="77777777" w:rsidR="00BD20CF" w:rsidRPr="00525063" w:rsidRDefault="00BD20CF" w:rsidP="00C8471D">
            <w:pPr>
              <w:pStyle w:val="TableParagraph"/>
              <w:ind w:left="127"/>
              <w:rPr>
                <w:b/>
                <w:sz w:val="20"/>
              </w:rPr>
            </w:pPr>
            <w:r w:rsidRPr="00525063">
              <w:rPr>
                <w:b/>
                <w:sz w:val="20"/>
              </w:rPr>
              <w:t>N</w:t>
            </w:r>
          </w:p>
        </w:tc>
        <w:tc>
          <w:tcPr>
            <w:tcW w:w="1043" w:type="dxa"/>
            <w:tcBorders>
              <w:top w:val="single" w:sz="4" w:space="0" w:color="000000"/>
              <w:bottom w:val="single" w:sz="4" w:space="0" w:color="000000"/>
            </w:tcBorders>
          </w:tcPr>
          <w:p w14:paraId="7AE03109" w14:textId="77777777" w:rsidR="00BD20CF" w:rsidRPr="00525063" w:rsidRDefault="00BD20CF" w:rsidP="00C8471D">
            <w:pPr>
              <w:pStyle w:val="TableParagraph"/>
              <w:ind w:left="176"/>
              <w:rPr>
                <w:b/>
                <w:sz w:val="20"/>
              </w:rPr>
            </w:pPr>
            <w:r w:rsidRPr="00525063">
              <w:rPr>
                <w:b/>
                <w:sz w:val="20"/>
              </w:rPr>
              <w:t>Measure</w:t>
            </w:r>
          </w:p>
        </w:tc>
        <w:tc>
          <w:tcPr>
            <w:tcW w:w="1048" w:type="dxa"/>
            <w:tcBorders>
              <w:top w:val="single" w:sz="4" w:space="0" w:color="000000"/>
              <w:bottom w:val="single" w:sz="4" w:space="0" w:color="000000"/>
            </w:tcBorders>
          </w:tcPr>
          <w:p w14:paraId="05C6171E" w14:textId="77777777" w:rsidR="00BD20CF" w:rsidRPr="00525063" w:rsidRDefault="00BD20CF" w:rsidP="00C8471D">
            <w:pPr>
              <w:pStyle w:val="TableParagraph"/>
              <w:ind w:left="121"/>
              <w:rPr>
                <w:b/>
                <w:sz w:val="20"/>
              </w:rPr>
            </w:pPr>
            <w:r w:rsidRPr="00525063">
              <w:rPr>
                <w:b/>
                <w:sz w:val="20"/>
              </w:rPr>
              <w:t>IRR Stat</w:t>
            </w:r>
          </w:p>
        </w:tc>
        <w:tc>
          <w:tcPr>
            <w:tcW w:w="1049" w:type="dxa"/>
            <w:tcBorders>
              <w:top w:val="single" w:sz="4" w:space="0" w:color="000000"/>
              <w:bottom w:val="single" w:sz="4" w:space="0" w:color="000000"/>
            </w:tcBorders>
          </w:tcPr>
          <w:p w14:paraId="1B717C4B" w14:textId="77777777" w:rsidR="00BD20CF" w:rsidRPr="00525063" w:rsidRDefault="00BD20CF" w:rsidP="00C8471D">
            <w:pPr>
              <w:pStyle w:val="TableParagraph"/>
              <w:spacing w:line="230" w:lineRule="atLeast"/>
              <w:ind w:left="158" w:right="382"/>
              <w:rPr>
                <w:b/>
                <w:sz w:val="20"/>
              </w:rPr>
            </w:pPr>
            <w:r w:rsidRPr="00525063">
              <w:rPr>
                <w:b/>
                <w:sz w:val="20"/>
              </w:rPr>
              <w:t>Total LPFS</w:t>
            </w:r>
          </w:p>
        </w:tc>
        <w:tc>
          <w:tcPr>
            <w:tcW w:w="1051" w:type="dxa"/>
            <w:tcBorders>
              <w:top w:val="single" w:sz="4" w:space="0" w:color="000000"/>
              <w:bottom w:val="single" w:sz="4" w:space="0" w:color="000000"/>
            </w:tcBorders>
          </w:tcPr>
          <w:p w14:paraId="6BBA0B08" w14:textId="77777777" w:rsidR="00BD20CF" w:rsidRPr="00525063" w:rsidRDefault="00BD20CF" w:rsidP="00C8471D">
            <w:pPr>
              <w:pStyle w:val="TableParagraph"/>
              <w:ind w:left="189"/>
              <w:rPr>
                <w:b/>
                <w:sz w:val="20"/>
              </w:rPr>
            </w:pPr>
            <w:r w:rsidRPr="00525063">
              <w:rPr>
                <w:b/>
                <w:sz w:val="20"/>
              </w:rPr>
              <w:t>Identity</w:t>
            </w:r>
          </w:p>
        </w:tc>
        <w:tc>
          <w:tcPr>
            <w:tcW w:w="1037" w:type="dxa"/>
            <w:tcBorders>
              <w:top w:val="single" w:sz="4" w:space="0" w:color="000000"/>
              <w:bottom w:val="single" w:sz="4" w:space="0" w:color="000000"/>
            </w:tcBorders>
          </w:tcPr>
          <w:p w14:paraId="5B461E2D" w14:textId="77777777" w:rsidR="00BD20CF" w:rsidRPr="00525063" w:rsidRDefault="00BD20CF" w:rsidP="00C8471D">
            <w:pPr>
              <w:pStyle w:val="TableParagraph"/>
              <w:spacing w:line="230" w:lineRule="atLeast"/>
              <w:ind w:left="127" w:right="90"/>
              <w:rPr>
                <w:b/>
                <w:sz w:val="20"/>
              </w:rPr>
            </w:pPr>
            <w:r w:rsidRPr="00525063">
              <w:rPr>
                <w:b/>
                <w:sz w:val="20"/>
              </w:rPr>
              <w:t>Self- Direction</w:t>
            </w:r>
          </w:p>
        </w:tc>
        <w:tc>
          <w:tcPr>
            <w:tcW w:w="1029" w:type="dxa"/>
            <w:tcBorders>
              <w:top w:val="single" w:sz="4" w:space="0" w:color="000000"/>
              <w:bottom w:val="single" w:sz="4" w:space="0" w:color="000000"/>
            </w:tcBorders>
          </w:tcPr>
          <w:p w14:paraId="2C009052" w14:textId="77777777" w:rsidR="00BD20CF" w:rsidRPr="00525063" w:rsidRDefault="00BD20CF" w:rsidP="00C8471D">
            <w:pPr>
              <w:pStyle w:val="TableParagraph"/>
              <w:ind w:left="108"/>
              <w:rPr>
                <w:b/>
                <w:sz w:val="20"/>
              </w:rPr>
            </w:pPr>
            <w:r w:rsidRPr="00525063">
              <w:rPr>
                <w:b/>
                <w:sz w:val="20"/>
              </w:rPr>
              <w:t>Empathy</w:t>
            </w:r>
          </w:p>
        </w:tc>
        <w:tc>
          <w:tcPr>
            <w:tcW w:w="1170" w:type="dxa"/>
            <w:tcBorders>
              <w:top w:val="single" w:sz="4" w:space="0" w:color="000000"/>
              <w:bottom w:val="single" w:sz="4" w:space="0" w:color="000000"/>
            </w:tcBorders>
          </w:tcPr>
          <w:p w14:paraId="2CAD69D0" w14:textId="77777777" w:rsidR="00BD20CF" w:rsidRPr="00525063" w:rsidRDefault="00BD20CF" w:rsidP="00C8471D">
            <w:pPr>
              <w:pStyle w:val="TableParagraph"/>
              <w:ind w:left="130"/>
              <w:rPr>
                <w:b/>
                <w:sz w:val="20"/>
              </w:rPr>
            </w:pPr>
            <w:r w:rsidRPr="00525063">
              <w:rPr>
                <w:b/>
                <w:sz w:val="20"/>
              </w:rPr>
              <w:t>Intimacy</w:t>
            </w:r>
          </w:p>
        </w:tc>
      </w:tr>
      <w:tr w:rsidR="00BD20CF" w:rsidRPr="00525063" w14:paraId="4E87BD0E" w14:textId="77777777" w:rsidTr="00C8471D">
        <w:trPr>
          <w:trHeight w:val="234"/>
        </w:trPr>
        <w:tc>
          <w:tcPr>
            <w:tcW w:w="1291" w:type="dxa"/>
            <w:tcBorders>
              <w:top w:val="single" w:sz="4" w:space="0" w:color="000000"/>
            </w:tcBorders>
          </w:tcPr>
          <w:p w14:paraId="7479039B" w14:textId="77777777" w:rsidR="00BD20CF" w:rsidRPr="00525063" w:rsidRDefault="00BD20CF" w:rsidP="00C8471D">
            <w:pPr>
              <w:pStyle w:val="TableParagraph"/>
              <w:spacing w:line="214" w:lineRule="exact"/>
              <w:ind w:left="112"/>
              <w:rPr>
                <w:sz w:val="20"/>
              </w:rPr>
            </w:pPr>
            <w:proofErr w:type="spellStart"/>
            <w:r w:rsidRPr="00525063">
              <w:rPr>
                <w:sz w:val="20"/>
              </w:rPr>
              <w:t>Hutsebaut</w:t>
            </w:r>
            <w:proofErr w:type="spellEnd"/>
            <w:r w:rsidRPr="00525063">
              <w:rPr>
                <w:sz w:val="20"/>
              </w:rPr>
              <w:t xml:space="preserve"> et</w:t>
            </w:r>
          </w:p>
        </w:tc>
        <w:tc>
          <w:tcPr>
            <w:tcW w:w="604" w:type="dxa"/>
            <w:tcBorders>
              <w:top w:val="single" w:sz="4" w:space="0" w:color="000000"/>
            </w:tcBorders>
          </w:tcPr>
          <w:p w14:paraId="618C3B2E" w14:textId="77777777" w:rsidR="00BD20CF" w:rsidRPr="00525063" w:rsidRDefault="00BD20CF" w:rsidP="00C8471D">
            <w:pPr>
              <w:pStyle w:val="TableParagraph"/>
              <w:spacing w:line="214" w:lineRule="exact"/>
              <w:ind w:left="127"/>
              <w:rPr>
                <w:sz w:val="20"/>
              </w:rPr>
            </w:pPr>
            <w:r w:rsidRPr="00525063">
              <w:rPr>
                <w:sz w:val="20"/>
              </w:rPr>
              <w:t>58</w:t>
            </w:r>
          </w:p>
        </w:tc>
        <w:tc>
          <w:tcPr>
            <w:tcW w:w="1043" w:type="dxa"/>
            <w:tcBorders>
              <w:top w:val="single" w:sz="4" w:space="0" w:color="000000"/>
            </w:tcBorders>
          </w:tcPr>
          <w:p w14:paraId="5BC746E0" w14:textId="77777777" w:rsidR="00BD20CF" w:rsidRPr="00525063" w:rsidRDefault="00BD20CF" w:rsidP="00C8471D">
            <w:pPr>
              <w:pStyle w:val="TableParagraph"/>
              <w:spacing w:line="214" w:lineRule="exact"/>
              <w:ind w:left="176"/>
              <w:rPr>
                <w:sz w:val="20"/>
              </w:rPr>
            </w:pPr>
            <w:r w:rsidRPr="00525063">
              <w:rPr>
                <w:sz w:val="20"/>
              </w:rPr>
              <w:t>StiP-5.1</w:t>
            </w:r>
          </w:p>
        </w:tc>
        <w:tc>
          <w:tcPr>
            <w:tcW w:w="1048" w:type="dxa"/>
            <w:tcBorders>
              <w:top w:val="single" w:sz="4" w:space="0" w:color="000000"/>
            </w:tcBorders>
          </w:tcPr>
          <w:p w14:paraId="06F6E030" w14:textId="77777777" w:rsidR="00BD20CF" w:rsidRPr="00525063" w:rsidRDefault="00BD20CF" w:rsidP="00C8471D">
            <w:pPr>
              <w:pStyle w:val="TableParagraph"/>
              <w:spacing w:line="214" w:lineRule="exact"/>
              <w:ind w:left="121"/>
              <w:rPr>
                <w:sz w:val="20"/>
              </w:rPr>
            </w:pPr>
            <w:r w:rsidRPr="00525063">
              <w:rPr>
                <w:sz w:val="20"/>
              </w:rPr>
              <w:t>ICC (1,1)</w:t>
            </w:r>
          </w:p>
        </w:tc>
        <w:tc>
          <w:tcPr>
            <w:tcW w:w="1049" w:type="dxa"/>
            <w:tcBorders>
              <w:top w:val="single" w:sz="4" w:space="0" w:color="000000"/>
            </w:tcBorders>
          </w:tcPr>
          <w:p w14:paraId="480338A0" w14:textId="77777777" w:rsidR="00BD20CF" w:rsidRPr="00525063" w:rsidRDefault="00BD20CF" w:rsidP="00C8471D">
            <w:pPr>
              <w:pStyle w:val="TableParagraph"/>
              <w:spacing w:line="214" w:lineRule="exact"/>
              <w:ind w:left="158"/>
              <w:rPr>
                <w:sz w:val="20"/>
              </w:rPr>
            </w:pPr>
            <w:r w:rsidRPr="00525063">
              <w:rPr>
                <w:sz w:val="20"/>
              </w:rPr>
              <w:t>.71</w:t>
            </w:r>
          </w:p>
        </w:tc>
        <w:tc>
          <w:tcPr>
            <w:tcW w:w="1051" w:type="dxa"/>
            <w:tcBorders>
              <w:top w:val="single" w:sz="4" w:space="0" w:color="000000"/>
            </w:tcBorders>
          </w:tcPr>
          <w:p w14:paraId="3EA02BE4" w14:textId="77777777" w:rsidR="00BD20CF" w:rsidRPr="00525063" w:rsidRDefault="00BD20CF" w:rsidP="00C8471D">
            <w:pPr>
              <w:pStyle w:val="TableParagraph"/>
              <w:spacing w:line="214" w:lineRule="exact"/>
              <w:ind w:left="189"/>
              <w:rPr>
                <w:sz w:val="20"/>
              </w:rPr>
            </w:pPr>
            <w:r w:rsidRPr="00525063">
              <w:rPr>
                <w:sz w:val="20"/>
              </w:rPr>
              <w:t>.76</w:t>
            </w:r>
          </w:p>
        </w:tc>
        <w:tc>
          <w:tcPr>
            <w:tcW w:w="1037" w:type="dxa"/>
            <w:tcBorders>
              <w:top w:val="single" w:sz="4" w:space="0" w:color="000000"/>
            </w:tcBorders>
          </w:tcPr>
          <w:p w14:paraId="21C09489" w14:textId="77777777" w:rsidR="00BD20CF" w:rsidRPr="00525063" w:rsidRDefault="00BD20CF" w:rsidP="00C8471D">
            <w:pPr>
              <w:pStyle w:val="TableParagraph"/>
              <w:spacing w:line="214" w:lineRule="exact"/>
              <w:ind w:left="127"/>
              <w:rPr>
                <w:sz w:val="20"/>
              </w:rPr>
            </w:pPr>
            <w:r w:rsidRPr="00525063">
              <w:rPr>
                <w:sz w:val="20"/>
              </w:rPr>
              <w:t>.64</w:t>
            </w:r>
          </w:p>
        </w:tc>
        <w:tc>
          <w:tcPr>
            <w:tcW w:w="1029" w:type="dxa"/>
            <w:tcBorders>
              <w:top w:val="single" w:sz="4" w:space="0" w:color="000000"/>
            </w:tcBorders>
          </w:tcPr>
          <w:p w14:paraId="740F02EA" w14:textId="77777777" w:rsidR="00BD20CF" w:rsidRPr="00525063" w:rsidRDefault="00BD20CF" w:rsidP="00C8471D">
            <w:pPr>
              <w:pStyle w:val="TableParagraph"/>
              <w:spacing w:line="214" w:lineRule="exact"/>
              <w:ind w:left="108"/>
              <w:rPr>
                <w:sz w:val="20"/>
              </w:rPr>
            </w:pPr>
            <w:r w:rsidRPr="00525063">
              <w:rPr>
                <w:sz w:val="20"/>
              </w:rPr>
              <w:t>.79</w:t>
            </w:r>
          </w:p>
        </w:tc>
        <w:tc>
          <w:tcPr>
            <w:tcW w:w="1170" w:type="dxa"/>
            <w:tcBorders>
              <w:top w:val="single" w:sz="4" w:space="0" w:color="000000"/>
            </w:tcBorders>
          </w:tcPr>
          <w:p w14:paraId="7EEFBF38" w14:textId="77777777" w:rsidR="00BD20CF" w:rsidRPr="00525063" w:rsidRDefault="00BD20CF" w:rsidP="00C8471D">
            <w:pPr>
              <w:pStyle w:val="TableParagraph"/>
              <w:spacing w:line="214" w:lineRule="exact"/>
              <w:ind w:left="130"/>
              <w:rPr>
                <w:sz w:val="20"/>
              </w:rPr>
            </w:pPr>
            <w:r w:rsidRPr="00525063">
              <w:rPr>
                <w:sz w:val="20"/>
              </w:rPr>
              <w:t>.80</w:t>
            </w:r>
          </w:p>
        </w:tc>
      </w:tr>
      <w:tr w:rsidR="00BD20CF" w:rsidRPr="00525063" w14:paraId="37A526E0" w14:textId="77777777" w:rsidTr="00C8471D">
        <w:trPr>
          <w:trHeight w:val="345"/>
        </w:trPr>
        <w:tc>
          <w:tcPr>
            <w:tcW w:w="1291" w:type="dxa"/>
          </w:tcPr>
          <w:p w14:paraId="486CA9B6" w14:textId="77777777" w:rsidR="00BD20CF" w:rsidRPr="00525063" w:rsidRDefault="00BD20CF" w:rsidP="00C8471D">
            <w:pPr>
              <w:pStyle w:val="TableParagraph"/>
              <w:spacing w:line="226" w:lineRule="exact"/>
              <w:ind w:left="112"/>
              <w:rPr>
                <w:sz w:val="20"/>
              </w:rPr>
            </w:pPr>
            <w:r w:rsidRPr="00525063">
              <w:rPr>
                <w:sz w:val="20"/>
              </w:rPr>
              <w:t>al. (2017)</w:t>
            </w:r>
          </w:p>
        </w:tc>
        <w:tc>
          <w:tcPr>
            <w:tcW w:w="604" w:type="dxa"/>
          </w:tcPr>
          <w:p w14:paraId="0BB78CFA" w14:textId="77777777" w:rsidR="00BD20CF" w:rsidRPr="00525063" w:rsidRDefault="00BD20CF" w:rsidP="00C8471D">
            <w:pPr>
              <w:pStyle w:val="TableParagraph"/>
              <w:rPr>
                <w:sz w:val="20"/>
              </w:rPr>
            </w:pPr>
          </w:p>
        </w:tc>
        <w:tc>
          <w:tcPr>
            <w:tcW w:w="1043" w:type="dxa"/>
          </w:tcPr>
          <w:p w14:paraId="1BA80ED7" w14:textId="77777777" w:rsidR="00BD20CF" w:rsidRPr="00525063" w:rsidRDefault="00BD20CF" w:rsidP="00C8471D">
            <w:pPr>
              <w:pStyle w:val="TableParagraph"/>
              <w:rPr>
                <w:sz w:val="20"/>
              </w:rPr>
            </w:pPr>
          </w:p>
        </w:tc>
        <w:tc>
          <w:tcPr>
            <w:tcW w:w="1048" w:type="dxa"/>
          </w:tcPr>
          <w:p w14:paraId="194E148A" w14:textId="77777777" w:rsidR="00BD20CF" w:rsidRPr="00525063" w:rsidRDefault="00BD20CF" w:rsidP="00C8471D">
            <w:pPr>
              <w:pStyle w:val="TableParagraph"/>
              <w:rPr>
                <w:sz w:val="20"/>
              </w:rPr>
            </w:pPr>
          </w:p>
        </w:tc>
        <w:tc>
          <w:tcPr>
            <w:tcW w:w="1049" w:type="dxa"/>
          </w:tcPr>
          <w:p w14:paraId="6376C214" w14:textId="77777777" w:rsidR="00BD20CF" w:rsidRPr="00525063" w:rsidRDefault="00BD20CF" w:rsidP="00C8471D">
            <w:pPr>
              <w:pStyle w:val="TableParagraph"/>
              <w:rPr>
                <w:sz w:val="20"/>
              </w:rPr>
            </w:pPr>
          </w:p>
        </w:tc>
        <w:tc>
          <w:tcPr>
            <w:tcW w:w="1051" w:type="dxa"/>
          </w:tcPr>
          <w:p w14:paraId="5E007233" w14:textId="77777777" w:rsidR="00BD20CF" w:rsidRPr="00525063" w:rsidRDefault="00BD20CF" w:rsidP="00C8471D">
            <w:pPr>
              <w:pStyle w:val="TableParagraph"/>
              <w:rPr>
                <w:sz w:val="20"/>
              </w:rPr>
            </w:pPr>
          </w:p>
        </w:tc>
        <w:tc>
          <w:tcPr>
            <w:tcW w:w="1037" w:type="dxa"/>
          </w:tcPr>
          <w:p w14:paraId="5229EECF" w14:textId="77777777" w:rsidR="00BD20CF" w:rsidRPr="00525063" w:rsidRDefault="00BD20CF" w:rsidP="00C8471D">
            <w:pPr>
              <w:pStyle w:val="TableParagraph"/>
              <w:rPr>
                <w:sz w:val="20"/>
              </w:rPr>
            </w:pPr>
          </w:p>
        </w:tc>
        <w:tc>
          <w:tcPr>
            <w:tcW w:w="1029" w:type="dxa"/>
          </w:tcPr>
          <w:p w14:paraId="2DBB64B3" w14:textId="77777777" w:rsidR="00BD20CF" w:rsidRPr="00525063" w:rsidRDefault="00BD20CF" w:rsidP="00C8471D">
            <w:pPr>
              <w:pStyle w:val="TableParagraph"/>
              <w:rPr>
                <w:sz w:val="20"/>
              </w:rPr>
            </w:pPr>
          </w:p>
        </w:tc>
        <w:tc>
          <w:tcPr>
            <w:tcW w:w="1170" w:type="dxa"/>
          </w:tcPr>
          <w:p w14:paraId="0912F747" w14:textId="77777777" w:rsidR="00BD20CF" w:rsidRPr="00525063" w:rsidRDefault="00BD20CF" w:rsidP="00C8471D">
            <w:pPr>
              <w:pStyle w:val="TableParagraph"/>
              <w:rPr>
                <w:sz w:val="20"/>
              </w:rPr>
            </w:pPr>
          </w:p>
        </w:tc>
      </w:tr>
      <w:tr w:rsidR="00BD20CF" w:rsidRPr="00525063" w14:paraId="2E70BC33" w14:textId="77777777" w:rsidTr="00C8471D">
        <w:trPr>
          <w:trHeight w:val="686"/>
        </w:trPr>
        <w:tc>
          <w:tcPr>
            <w:tcW w:w="1291" w:type="dxa"/>
          </w:tcPr>
          <w:p w14:paraId="55D12F2C" w14:textId="77777777" w:rsidR="00BD20CF" w:rsidRPr="00525063" w:rsidRDefault="00BD20CF" w:rsidP="00C8471D">
            <w:pPr>
              <w:pStyle w:val="TableParagraph"/>
              <w:spacing w:before="115" w:line="235" w:lineRule="auto"/>
              <w:ind w:left="112" w:right="163"/>
              <w:rPr>
                <w:sz w:val="20"/>
              </w:rPr>
            </w:pPr>
            <w:proofErr w:type="spellStart"/>
            <w:r w:rsidRPr="00525063">
              <w:rPr>
                <w:sz w:val="20"/>
              </w:rPr>
              <w:t>Hutsebaut</w:t>
            </w:r>
            <w:proofErr w:type="spellEnd"/>
            <w:r w:rsidRPr="00525063">
              <w:rPr>
                <w:sz w:val="20"/>
              </w:rPr>
              <w:t xml:space="preserve"> et al. (2021)</w:t>
            </w:r>
          </w:p>
        </w:tc>
        <w:tc>
          <w:tcPr>
            <w:tcW w:w="604" w:type="dxa"/>
          </w:tcPr>
          <w:p w14:paraId="550B95FB" w14:textId="77777777" w:rsidR="00BD20CF" w:rsidRPr="00525063" w:rsidRDefault="00BD20CF" w:rsidP="00C8471D">
            <w:pPr>
              <w:pStyle w:val="TableParagraph"/>
              <w:spacing w:before="111"/>
              <w:ind w:left="127"/>
              <w:rPr>
                <w:sz w:val="20"/>
              </w:rPr>
            </w:pPr>
            <w:r w:rsidRPr="00525063">
              <w:rPr>
                <w:sz w:val="20"/>
              </w:rPr>
              <w:t>30</w:t>
            </w:r>
          </w:p>
        </w:tc>
        <w:tc>
          <w:tcPr>
            <w:tcW w:w="1043" w:type="dxa"/>
          </w:tcPr>
          <w:p w14:paraId="3885A6B6" w14:textId="77777777" w:rsidR="00BD20CF" w:rsidRPr="00525063" w:rsidRDefault="00BD20CF" w:rsidP="00C8471D">
            <w:pPr>
              <w:pStyle w:val="TableParagraph"/>
              <w:spacing w:before="111"/>
              <w:ind w:left="176"/>
              <w:rPr>
                <w:sz w:val="20"/>
              </w:rPr>
            </w:pPr>
            <w:r w:rsidRPr="00525063">
              <w:rPr>
                <w:sz w:val="20"/>
              </w:rPr>
              <w:t>StiP-5.1</w:t>
            </w:r>
          </w:p>
        </w:tc>
        <w:tc>
          <w:tcPr>
            <w:tcW w:w="1048" w:type="dxa"/>
          </w:tcPr>
          <w:p w14:paraId="7A595680" w14:textId="77777777" w:rsidR="00BD20CF" w:rsidRPr="00525063" w:rsidRDefault="00BD20CF" w:rsidP="00C8471D">
            <w:pPr>
              <w:pStyle w:val="TableParagraph"/>
              <w:spacing w:before="111"/>
              <w:ind w:left="121"/>
              <w:rPr>
                <w:sz w:val="20"/>
              </w:rPr>
            </w:pPr>
            <w:r w:rsidRPr="00525063">
              <w:rPr>
                <w:sz w:val="20"/>
              </w:rPr>
              <w:t>ICC (1,1)</w:t>
            </w:r>
          </w:p>
        </w:tc>
        <w:tc>
          <w:tcPr>
            <w:tcW w:w="1049" w:type="dxa"/>
          </w:tcPr>
          <w:p w14:paraId="50586A27" w14:textId="77777777" w:rsidR="00BD20CF" w:rsidRPr="00525063" w:rsidRDefault="00BD20CF" w:rsidP="00C8471D">
            <w:pPr>
              <w:pStyle w:val="TableParagraph"/>
              <w:spacing w:before="111"/>
              <w:ind w:left="158"/>
              <w:rPr>
                <w:sz w:val="20"/>
              </w:rPr>
            </w:pPr>
            <w:r w:rsidRPr="00525063">
              <w:rPr>
                <w:sz w:val="20"/>
              </w:rPr>
              <w:t>.81</w:t>
            </w:r>
          </w:p>
        </w:tc>
        <w:tc>
          <w:tcPr>
            <w:tcW w:w="1051" w:type="dxa"/>
          </w:tcPr>
          <w:p w14:paraId="6AED4B88" w14:textId="77777777" w:rsidR="00BD20CF" w:rsidRPr="00525063" w:rsidRDefault="00BD20CF" w:rsidP="00C8471D">
            <w:pPr>
              <w:pStyle w:val="TableParagraph"/>
              <w:spacing w:before="111"/>
              <w:ind w:left="189"/>
              <w:rPr>
                <w:sz w:val="20"/>
              </w:rPr>
            </w:pPr>
            <w:r w:rsidRPr="00525063">
              <w:rPr>
                <w:sz w:val="20"/>
              </w:rPr>
              <w:t>.54</w:t>
            </w:r>
          </w:p>
        </w:tc>
        <w:tc>
          <w:tcPr>
            <w:tcW w:w="1037" w:type="dxa"/>
          </w:tcPr>
          <w:p w14:paraId="2C7799CB" w14:textId="77777777" w:rsidR="00BD20CF" w:rsidRPr="00525063" w:rsidRDefault="00BD20CF" w:rsidP="00C8471D">
            <w:pPr>
              <w:pStyle w:val="TableParagraph"/>
              <w:spacing w:before="111"/>
              <w:ind w:left="127"/>
              <w:rPr>
                <w:sz w:val="20"/>
              </w:rPr>
            </w:pPr>
            <w:r w:rsidRPr="00525063">
              <w:rPr>
                <w:sz w:val="20"/>
              </w:rPr>
              <w:t>.77</w:t>
            </w:r>
          </w:p>
        </w:tc>
        <w:tc>
          <w:tcPr>
            <w:tcW w:w="1029" w:type="dxa"/>
          </w:tcPr>
          <w:p w14:paraId="0353BE1E" w14:textId="77777777" w:rsidR="00BD20CF" w:rsidRPr="00525063" w:rsidRDefault="00BD20CF" w:rsidP="00C8471D">
            <w:pPr>
              <w:pStyle w:val="TableParagraph"/>
              <w:spacing w:before="111"/>
              <w:ind w:left="108"/>
              <w:rPr>
                <w:sz w:val="20"/>
              </w:rPr>
            </w:pPr>
            <w:r w:rsidRPr="00525063">
              <w:rPr>
                <w:sz w:val="20"/>
              </w:rPr>
              <w:t>.69</w:t>
            </w:r>
          </w:p>
        </w:tc>
        <w:tc>
          <w:tcPr>
            <w:tcW w:w="1170" w:type="dxa"/>
          </w:tcPr>
          <w:p w14:paraId="3EB12F4F" w14:textId="77777777" w:rsidR="00BD20CF" w:rsidRPr="00525063" w:rsidRDefault="00BD20CF" w:rsidP="00C8471D">
            <w:pPr>
              <w:pStyle w:val="TableParagraph"/>
              <w:spacing w:before="111"/>
              <w:ind w:left="130"/>
              <w:rPr>
                <w:sz w:val="20"/>
              </w:rPr>
            </w:pPr>
            <w:r w:rsidRPr="00525063">
              <w:rPr>
                <w:sz w:val="20"/>
              </w:rPr>
              <w:t>.90</w:t>
            </w:r>
          </w:p>
        </w:tc>
      </w:tr>
      <w:tr w:rsidR="00BD20CF" w:rsidRPr="00525063" w14:paraId="7B797A37" w14:textId="77777777" w:rsidTr="00C8471D">
        <w:trPr>
          <w:trHeight w:val="345"/>
        </w:trPr>
        <w:tc>
          <w:tcPr>
            <w:tcW w:w="1291" w:type="dxa"/>
          </w:tcPr>
          <w:p w14:paraId="35F0BA7C" w14:textId="77777777" w:rsidR="00BD20CF" w:rsidRPr="00525063" w:rsidRDefault="00BD20CF" w:rsidP="00C8471D">
            <w:pPr>
              <w:pStyle w:val="TableParagraph"/>
              <w:spacing w:before="111" w:line="214" w:lineRule="exact"/>
              <w:ind w:left="112"/>
              <w:rPr>
                <w:sz w:val="20"/>
              </w:rPr>
            </w:pPr>
            <w:proofErr w:type="spellStart"/>
            <w:r w:rsidRPr="00525063">
              <w:rPr>
                <w:sz w:val="20"/>
              </w:rPr>
              <w:t>Zettl</w:t>
            </w:r>
            <w:proofErr w:type="spellEnd"/>
            <w:r w:rsidRPr="00525063">
              <w:rPr>
                <w:sz w:val="20"/>
              </w:rPr>
              <w:t xml:space="preserve"> et al.</w:t>
            </w:r>
          </w:p>
        </w:tc>
        <w:tc>
          <w:tcPr>
            <w:tcW w:w="604" w:type="dxa"/>
          </w:tcPr>
          <w:p w14:paraId="6F2EE53C" w14:textId="77777777" w:rsidR="00BD20CF" w:rsidRPr="00525063" w:rsidRDefault="00BD20CF" w:rsidP="00C8471D">
            <w:pPr>
              <w:pStyle w:val="TableParagraph"/>
              <w:spacing w:before="111" w:line="214" w:lineRule="exact"/>
              <w:ind w:left="127"/>
              <w:rPr>
                <w:sz w:val="20"/>
              </w:rPr>
            </w:pPr>
            <w:r w:rsidRPr="00525063">
              <w:rPr>
                <w:sz w:val="20"/>
              </w:rPr>
              <w:t>110</w:t>
            </w:r>
          </w:p>
        </w:tc>
        <w:tc>
          <w:tcPr>
            <w:tcW w:w="1043" w:type="dxa"/>
          </w:tcPr>
          <w:p w14:paraId="751D25DB" w14:textId="77777777" w:rsidR="00BD20CF" w:rsidRPr="00525063" w:rsidRDefault="00BD20CF" w:rsidP="00C8471D">
            <w:pPr>
              <w:pStyle w:val="TableParagraph"/>
              <w:spacing w:before="111" w:line="214" w:lineRule="exact"/>
              <w:ind w:left="176"/>
              <w:rPr>
                <w:sz w:val="20"/>
              </w:rPr>
            </w:pPr>
            <w:r w:rsidRPr="00525063">
              <w:rPr>
                <w:sz w:val="20"/>
              </w:rPr>
              <w:t>StiP-5.1</w:t>
            </w:r>
          </w:p>
        </w:tc>
        <w:tc>
          <w:tcPr>
            <w:tcW w:w="1048" w:type="dxa"/>
          </w:tcPr>
          <w:p w14:paraId="7A423485"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58E5DD28" w14:textId="77777777" w:rsidR="00BD20CF" w:rsidRPr="00525063" w:rsidRDefault="00BD20CF" w:rsidP="00C8471D">
            <w:pPr>
              <w:pStyle w:val="TableParagraph"/>
              <w:spacing w:before="111" w:line="214" w:lineRule="exact"/>
              <w:ind w:left="158"/>
              <w:rPr>
                <w:sz w:val="20"/>
              </w:rPr>
            </w:pPr>
            <w:r w:rsidRPr="00525063">
              <w:rPr>
                <w:sz w:val="20"/>
              </w:rPr>
              <w:t>.92</w:t>
            </w:r>
          </w:p>
        </w:tc>
        <w:tc>
          <w:tcPr>
            <w:tcW w:w="1051" w:type="dxa"/>
          </w:tcPr>
          <w:p w14:paraId="056237B4" w14:textId="77777777" w:rsidR="00BD20CF" w:rsidRPr="00525063" w:rsidRDefault="00BD20CF" w:rsidP="00C8471D">
            <w:pPr>
              <w:pStyle w:val="TableParagraph"/>
              <w:spacing w:before="111" w:line="214" w:lineRule="exact"/>
              <w:ind w:left="189"/>
              <w:rPr>
                <w:sz w:val="20"/>
              </w:rPr>
            </w:pPr>
            <w:r w:rsidRPr="00525063">
              <w:rPr>
                <w:sz w:val="20"/>
              </w:rPr>
              <w:t>.93</w:t>
            </w:r>
          </w:p>
        </w:tc>
        <w:tc>
          <w:tcPr>
            <w:tcW w:w="1037" w:type="dxa"/>
          </w:tcPr>
          <w:p w14:paraId="23FFA4A6" w14:textId="77777777" w:rsidR="00BD20CF" w:rsidRPr="00525063" w:rsidRDefault="00BD20CF" w:rsidP="00C8471D">
            <w:pPr>
              <w:pStyle w:val="TableParagraph"/>
              <w:spacing w:before="111" w:line="214" w:lineRule="exact"/>
              <w:ind w:left="127"/>
              <w:rPr>
                <w:sz w:val="20"/>
              </w:rPr>
            </w:pPr>
            <w:r w:rsidRPr="00525063">
              <w:rPr>
                <w:sz w:val="20"/>
              </w:rPr>
              <w:t>.92</w:t>
            </w:r>
          </w:p>
        </w:tc>
        <w:tc>
          <w:tcPr>
            <w:tcW w:w="1029" w:type="dxa"/>
          </w:tcPr>
          <w:p w14:paraId="215C26E2" w14:textId="77777777" w:rsidR="00BD20CF" w:rsidRPr="00525063" w:rsidRDefault="00BD20CF" w:rsidP="00C8471D">
            <w:pPr>
              <w:pStyle w:val="TableParagraph"/>
              <w:spacing w:before="111" w:line="214" w:lineRule="exact"/>
              <w:ind w:left="108"/>
              <w:rPr>
                <w:sz w:val="20"/>
              </w:rPr>
            </w:pPr>
            <w:r w:rsidRPr="00525063">
              <w:rPr>
                <w:sz w:val="20"/>
              </w:rPr>
              <w:t>.89</w:t>
            </w:r>
          </w:p>
        </w:tc>
        <w:tc>
          <w:tcPr>
            <w:tcW w:w="1170" w:type="dxa"/>
          </w:tcPr>
          <w:p w14:paraId="674C76E1" w14:textId="77777777" w:rsidR="00BD20CF" w:rsidRPr="00525063" w:rsidRDefault="00BD20CF" w:rsidP="00C8471D">
            <w:pPr>
              <w:pStyle w:val="TableParagraph"/>
              <w:spacing w:before="111" w:line="214" w:lineRule="exact"/>
              <w:ind w:left="130"/>
              <w:rPr>
                <w:sz w:val="20"/>
              </w:rPr>
            </w:pPr>
            <w:r w:rsidRPr="00525063">
              <w:rPr>
                <w:sz w:val="20"/>
              </w:rPr>
              <w:t>.93</w:t>
            </w:r>
          </w:p>
        </w:tc>
      </w:tr>
      <w:tr w:rsidR="00BD20CF" w:rsidRPr="00525063" w14:paraId="5BC69655" w14:textId="77777777" w:rsidTr="00C8471D">
        <w:trPr>
          <w:trHeight w:val="345"/>
        </w:trPr>
        <w:tc>
          <w:tcPr>
            <w:tcW w:w="1291" w:type="dxa"/>
          </w:tcPr>
          <w:p w14:paraId="7E528012" w14:textId="77777777" w:rsidR="00BD20CF" w:rsidRPr="00525063" w:rsidRDefault="00BD20CF" w:rsidP="00C8471D">
            <w:pPr>
              <w:pStyle w:val="TableParagraph"/>
              <w:spacing w:line="226" w:lineRule="exact"/>
              <w:ind w:left="112"/>
              <w:rPr>
                <w:sz w:val="20"/>
              </w:rPr>
            </w:pPr>
            <w:r w:rsidRPr="00525063">
              <w:rPr>
                <w:sz w:val="20"/>
              </w:rPr>
              <w:t>(2020)</w:t>
            </w:r>
          </w:p>
        </w:tc>
        <w:tc>
          <w:tcPr>
            <w:tcW w:w="604" w:type="dxa"/>
          </w:tcPr>
          <w:p w14:paraId="3E08288D" w14:textId="77777777" w:rsidR="00BD20CF" w:rsidRPr="00525063" w:rsidRDefault="00BD20CF" w:rsidP="00C8471D">
            <w:pPr>
              <w:pStyle w:val="TableParagraph"/>
              <w:rPr>
                <w:sz w:val="20"/>
              </w:rPr>
            </w:pPr>
          </w:p>
        </w:tc>
        <w:tc>
          <w:tcPr>
            <w:tcW w:w="1043" w:type="dxa"/>
          </w:tcPr>
          <w:p w14:paraId="5A08865B" w14:textId="77777777" w:rsidR="00BD20CF" w:rsidRPr="00525063" w:rsidRDefault="00BD20CF" w:rsidP="00C8471D">
            <w:pPr>
              <w:pStyle w:val="TableParagraph"/>
              <w:rPr>
                <w:sz w:val="20"/>
              </w:rPr>
            </w:pPr>
          </w:p>
        </w:tc>
        <w:tc>
          <w:tcPr>
            <w:tcW w:w="1048" w:type="dxa"/>
          </w:tcPr>
          <w:p w14:paraId="141748CC" w14:textId="77777777" w:rsidR="00BD20CF" w:rsidRPr="00525063" w:rsidRDefault="00BD20CF" w:rsidP="00C8471D">
            <w:pPr>
              <w:pStyle w:val="TableParagraph"/>
              <w:rPr>
                <w:sz w:val="20"/>
              </w:rPr>
            </w:pPr>
          </w:p>
        </w:tc>
        <w:tc>
          <w:tcPr>
            <w:tcW w:w="1049" w:type="dxa"/>
          </w:tcPr>
          <w:p w14:paraId="5C5077A0" w14:textId="77777777" w:rsidR="00BD20CF" w:rsidRPr="00525063" w:rsidRDefault="00BD20CF" w:rsidP="00C8471D">
            <w:pPr>
              <w:pStyle w:val="TableParagraph"/>
              <w:rPr>
                <w:sz w:val="20"/>
              </w:rPr>
            </w:pPr>
          </w:p>
        </w:tc>
        <w:tc>
          <w:tcPr>
            <w:tcW w:w="1051" w:type="dxa"/>
          </w:tcPr>
          <w:p w14:paraId="160A13D6" w14:textId="77777777" w:rsidR="00BD20CF" w:rsidRPr="00525063" w:rsidRDefault="00BD20CF" w:rsidP="00C8471D">
            <w:pPr>
              <w:pStyle w:val="TableParagraph"/>
              <w:rPr>
                <w:sz w:val="20"/>
              </w:rPr>
            </w:pPr>
          </w:p>
        </w:tc>
        <w:tc>
          <w:tcPr>
            <w:tcW w:w="1037" w:type="dxa"/>
          </w:tcPr>
          <w:p w14:paraId="1BA7C300" w14:textId="77777777" w:rsidR="00BD20CF" w:rsidRPr="00525063" w:rsidRDefault="00BD20CF" w:rsidP="00C8471D">
            <w:pPr>
              <w:pStyle w:val="TableParagraph"/>
              <w:rPr>
                <w:sz w:val="20"/>
              </w:rPr>
            </w:pPr>
          </w:p>
        </w:tc>
        <w:tc>
          <w:tcPr>
            <w:tcW w:w="1029" w:type="dxa"/>
          </w:tcPr>
          <w:p w14:paraId="0DF08AB4" w14:textId="77777777" w:rsidR="00BD20CF" w:rsidRPr="00525063" w:rsidRDefault="00BD20CF" w:rsidP="00C8471D">
            <w:pPr>
              <w:pStyle w:val="TableParagraph"/>
              <w:rPr>
                <w:sz w:val="20"/>
              </w:rPr>
            </w:pPr>
          </w:p>
        </w:tc>
        <w:tc>
          <w:tcPr>
            <w:tcW w:w="1170" w:type="dxa"/>
          </w:tcPr>
          <w:p w14:paraId="6005DB9A" w14:textId="77777777" w:rsidR="00BD20CF" w:rsidRPr="00525063" w:rsidRDefault="00BD20CF" w:rsidP="00C8471D">
            <w:pPr>
              <w:pStyle w:val="TableParagraph"/>
              <w:rPr>
                <w:sz w:val="20"/>
              </w:rPr>
            </w:pPr>
          </w:p>
        </w:tc>
      </w:tr>
      <w:tr w:rsidR="00BD20CF" w:rsidRPr="00525063" w14:paraId="7D5C2D37" w14:textId="77777777" w:rsidTr="00C8471D">
        <w:trPr>
          <w:trHeight w:val="345"/>
        </w:trPr>
        <w:tc>
          <w:tcPr>
            <w:tcW w:w="1291" w:type="dxa"/>
          </w:tcPr>
          <w:p w14:paraId="6C823097" w14:textId="77777777" w:rsidR="00BD20CF" w:rsidRPr="00525063" w:rsidRDefault="00BD20CF" w:rsidP="00C8471D">
            <w:pPr>
              <w:pStyle w:val="TableParagraph"/>
              <w:spacing w:before="111" w:line="214" w:lineRule="exact"/>
              <w:ind w:left="112"/>
              <w:rPr>
                <w:sz w:val="20"/>
              </w:rPr>
            </w:pPr>
            <w:proofErr w:type="spellStart"/>
            <w:r w:rsidRPr="00525063">
              <w:rPr>
                <w:sz w:val="20"/>
              </w:rPr>
              <w:t>Kampe</w:t>
            </w:r>
            <w:proofErr w:type="spellEnd"/>
            <w:r w:rsidRPr="00525063">
              <w:rPr>
                <w:sz w:val="20"/>
              </w:rPr>
              <w:t xml:space="preserve"> et al.</w:t>
            </w:r>
          </w:p>
        </w:tc>
        <w:tc>
          <w:tcPr>
            <w:tcW w:w="604" w:type="dxa"/>
          </w:tcPr>
          <w:p w14:paraId="598EF868" w14:textId="77777777" w:rsidR="00BD20CF" w:rsidRPr="00525063" w:rsidRDefault="00BD20CF" w:rsidP="00C8471D">
            <w:pPr>
              <w:pStyle w:val="TableParagraph"/>
              <w:spacing w:before="111" w:line="214" w:lineRule="exact"/>
              <w:ind w:left="127"/>
              <w:rPr>
                <w:sz w:val="20"/>
              </w:rPr>
            </w:pPr>
            <w:r w:rsidRPr="00525063">
              <w:rPr>
                <w:sz w:val="20"/>
              </w:rPr>
              <w:t>6</w:t>
            </w:r>
          </w:p>
        </w:tc>
        <w:tc>
          <w:tcPr>
            <w:tcW w:w="1043" w:type="dxa"/>
          </w:tcPr>
          <w:p w14:paraId="5CDC88D1" w14:textId="77777777" w:rsidR="00BD20CF" w:rsidRPr="00525063" w:rsidRDefault="00BD20CF" w:rsidP="00C8471D">
            <w:pPr>
              <w:pStyle w:val="TableParagraph"/>
              <w:spacing w:before="111" w:line="214" w:lineRule="exact"/>
              <w:ind w:left="176"/>
              <w:rPr>
                <w:sz w:val="20"/>
              </w:rPr>
            </w:pPr>
            <w:proofErr w:type="spellStart"/>
            <w:r w:rsidRPr="00525063">
              <w:rPr>
                <w:sz w:val="20"/>
              </w:rPr>
              <w:t>StiPO</w:t>
            </w:r>
            <w:proofErr w:type="spellEnd"/>
          </w:p>
        </w:tc>
        <w:tc>
          <w:tcPr>
            <w:tcW w:w="1048" w:type="dxa"/>
          </w:tcPr>
          <w:p w14:paraId="1379AE5E"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3E2309F7" w14:textId="77777777" w:rsidR="00BD20CF" w:rsidRPr="00525063" w:rsidRDefault="00BD20CF" w:rsidP="00C8471D">
            <w:pPr>
              <w:pStyle w:val="TableParagraph"/>
              <w:spacing w:before="111" w:line="214" w:lineRule="exact"/>
              <w:ind w:left="158"/>
              <w:rPr>
                <w:sz w:val="20"/>
              </w:rPr>
            </w:pPr>
            <w:r w:rsidRPr="00525063">
              <w:rPr>
                <w:sz w:val="20"/>
              </w:rPr>
              <w:t>.78</w:t>
            </w:r>
          </w:p>
        </w:tc>
        <w:tc>
          <w:tcPr>
            <w:tcW w:w="1051" w:type="dxa"/>
          </w:tcPr>
          <w:p w14:paraId="61421CF3" w14:textId="77777777" w:rsidR="00BD20CF" w:rsidRPr="00525063" w:rsidRDefault="00BD20CF" w:rsidP="00C8471D">
            <w:pPr>
              <w:pStyle w:val="TableParagraph"/>
              <w:spacing w:before="111" w:line="214" w:lineRule="exact"/>
              <w:ind w:left="189"/>
              <w:rPr>
                <w:sz w:val="20"/>
              </w:rPr>
            </w:pPr>
            <w:r w:rsidRPr="00525063">
              <w:rPr>
                <w:sz w:val="20"/>
              </w:rPr>
              <w:t>-</w:t>
            </w:r>
          </w:p>
        </w:tc>
        <w:tc>
          <w:tcPr>
            <w:tcW w:w="1037" w:type="dxa"/>
          </w:tcPr>
          <w:p w14:paraId="405D7669" w14:textId="77777777" w:rsidR="00BD20CF" w:rsidRPr="00525063" w:rsidRDefault="00BD20CF" w:rsidP="00C8471D">
            <w:pPr>
              <w:pStyle w:val="TableParagraph"/>
              <w:spacing w:before="111" w:line="214" w:lineRule="exact"/>
              <w:ind w:left="127"/>
              <w:rPr>
                <w:sz w:val="20"/>
              </w:rPr>
            </w:pPr>
            <w:r w:rsidRPr="00525063">
              <w:rPr>
                <w:sz w:val="20"/>
              </w:rPr>
              <w:t>-</w:t>
            </w:r>
          </w:p>
        </w:tc>
        <w:tc>
          <w:tcPr>
            <w:tcW w:w="1029" w:type="dxa"/>
          </w:tcPr>
          <w:p w14:paraId="5C9475B5" w14:textId="77777777" w:rsidR="00BD20CF" w:rsidRPr="00525063" w:rsidRDefault="00BD20CF" w:rsidP="00C8471D">
            <w:pPr>
              <w:pStyle w:val="TableParagraph"/>
              <w:spacing w:before="111" w:line="214" w:lineRule="exact"/>
              <w:ind w:left="108"/>
              <w:rPr>
                <w:sz w:val="20"/>
              </w:rPr>
            </w:pPr>
            <w:r w:rsidRPr="00525063">
              <w:rPr>
                <w:sz w:val="20"/>
              </w:rPr>
              <w:t>-</w:t>
            </w:r>
          </w:p>
        </w:tc>
        <w:tc>
          <w:tcPr>
            <w:tcW w:w="1170" w:type="dxa"/>
          </w:tcPr>
          <w:p w14:paraId="4674793F" w14:textId="77777777" w:rsidR="00BD20CF" w:rsidRPr="00525063" w:rsidRDefault="00BD20CF" w:rsidP="00C8471D">
            <w:pPr>
              <w:pStyle w:val="TableParagraph"/>
              <w:spacing w:before="111" w:line="214" w:lineRule="exact"/>
              <w:ind w:left="130"/>
              <w:rPr>
                <w:sz w:val="20"/>
              </w:rPr>
            </w:pPr>
            <w:r w:rsidRPr="00525063">
              <w:rPr>
                <w:sz w:val="20"/>
              </w:rPr>
              <w:t>-</w:t>
            </w:r>
          </w:p>
        </w:tc>
      </w:tr>
      <w:tr w:rsidR="00BD20CF" w:rsidRPr="00525063" w14:paraId="46C5D530" w14:textId="77777777" w:rsidTr="00C8471D">
        <w:trPr>
          <w:trHeight w:val="345"/>
        </w:trPr>
        <w:tc>
          <w:tcPr>
            <w:tcW w:w="1291" w:type="dxa"/>
          </w:tcPr>
          <w:p w14:paraId="543F942F" w14:textId="77777777" w:rsidR="00BD20CF" w:rsidRPr="00525063" w:rsidRDefault="00BD20CF" w:rsidP="00C8471D">
            <w:pPr>
              <w:pStyle w:val="TableParagraph"/>
              <w:spacing w:line="226" w:lineRule="exact"/>
              <w:ind w:left="112"/>
              <w:rPr>
                <w:sz w:val="20"/>
              </w:rPr>
            </w:pPr>
            <w:r w:rsidRPr="00525063">
              <w:rPr>
                <w:sz w:val="20"/>
              </w:rPr>
              <w:t>(2018)</w:t>
            </w:r>
          </w:p>
        </w:tc>
        <w:tc>
          <w:tcPr>
            <w:tcW w:w="604" w:type="dxa"/>
          </w:tcPr>
          <w:p w14:paraId="2624BCFF" w14:textId="77777777" w:rsidR="00BD20CF" w:rsidRPr="00525063" w:rsidRDefault="00BD20CF" w:rsidP="00C8471D">
            <w:pPr>
              <w:pStyle w:val="TableParagraph"/>
              <w:rPr>
                <w:sz w:val="20"/>
              </w:rPr>
            </w:pPr>
          </w:p>
        </w:tc>
        <w:tc>
          <w:tcPr>
            <w:tcW w:w="1043" w:type="dxa"/>
          </w:tcPr>
          <w:p w14:paraId="6A734805" w14:textId="77777777" w:rsidR="00BD20CF" w:rsidRPr="00525063" w:rsidRDefault="00BD20CF" w:rsidP="00C8471D">
            <w:pPr>
              <w:pStyle w:val="TableParagraph"/>
              <w:rPr>
                <w:sz w:val="20"/>
              </w:rPr>
            </w:pPr>
          </w:p>
        </w:tc>
        <w:tc>
          <w:tcPr>
            <w:tcW w:w="1048" w:type="dxa"/>
          </w:tcPr>
          <w:p w14:paraId="639EC94C" w14:textId="77777777" w:rsidR="00BD20CF" w:rsidRPr="00525063" w:rsidRDefault="00BD20CF" w:rsidP="00C8471D">
            <w:pPr>
              <w:pStyle w:val="TableParagraph"/>
              <w:rPr>
                <w:sz w:val="20"/>
              </w:rPr>
            </w:pPr>
          </w:p>
        </w:tc>
        <w:tc>
          <w:tcPr>
            <w:tcW w:w="1049" w:type="dxa"/>
          </w:tcPr>
          <w:p w14:paraId="5D9D4E83" w14:textId="77777777" w:rsidR="00BD20CF" w:rsidRPr="00525063" w:rsidRDefault="00BD20CF" w:rsidP="00C8471D">
            <w:pPr>
              <w:pStyle w:val="TableParagraph"/>
              <w:rPr>
                <w:sz w:val="20"/>
              </w:rPr>
            </w:pPr>
          </w:p>
        </w:tc>
        <w:tc>
          <w:tcPr>
            <w:tcW w:w="1051" w:type="dxa"/>
          </w:tcPr>
          <w:p w14:paraId="76D9D2A0" w14:textId="77777777" w:rsidR="00BD20CF" w:rsidRPr="00525063" w:rsidRDefault="00BD20CF" w:rsidP="00C8471D">
            <w:pPr>
              <w:pStyle w:val="TableParagraph"/>
              <w:rPr>
                <w:sz w:val="20"/>
              </w:rPr>
            </w:pPr>
          </w:p>
        </w:tc>
        <w:tc>
          <w:tcPr>
            <w:tcW w:w="1037" w:type="dxa"/>
          </w:tcPr>
          <w:p w14:paraId="1D723891" w14:textId="77777777" w:rsidR="00BD20CF" w:rsidRPr="00525063" w:rsidRDefault="00BD20CF" w:rsidP="00C8471D">
            <w:pPr>
              <w:pStyle w:val="TableParagraph"/>
              <w:rPr>
                <w:sz w:val="20"/>
              </w:rPr>
            </w:pPr>
          </w:p>
        </w:tc>
        <w:tc>
          <w:tcPr>
            <w:tcW w:w="1029" w:type="dxa"/>
          </w:tcPr>
          <w:p w14:paraId="41F0D0A4" w14:textId="77777777" w:rsidR="00BD20CF" w:rsidRPr="00525063" w:rsidRDefault="00BD20CF" w:rsidP="00C8471D">
            <w:pPr>
              <w:pStyle w:val="TableParagraph"/>
              <w:rPr>
                <w:sz w:val="20"/>
              </w:rPr>
            </w:pPr>
          </w:p>
        </w:tc>
        <w:tc>
          <w:tcPr>
            <w:tcW w:w="1170" w:type="dxa"/>
          </w:tcPr>
          <w:p w14:paraId="4E8105BC" w14:textId="77777777" w:rsidR="00BD20CF" w:rsidRPr="00525063" w:rsidRDefault="00BD20CF" w:rsidP="00C8471D">
            <w:pPr>
              <w:pStyle w:val="TableParagraph"/>
              <w:rPr>
                <w:sz w:val="20"/>
              </w:rPr>
            </w:pPr>
          </w:p>
        </w:tc>
      </w:tr>
      <w:tr w:rsidR="00BD20CF" w:rsidRPr="00525063" w14:paraId="6F05879E" w14:textId="77777777" w:rsidTr="00C8471D">
        <w:trPr>
          <w:trHeight w:val="345"/>
        </w:trPr>
        <w:tc>
          <w:tcPr>
            <w:tcW w:w="1291" w:type="dxa"/>
          </w:tcPr>
          <w:p w14:paraId="2E906EC0" w14:textId="77777777" w:rsidR="00BD20CF" w:rsidRPr="00525063" w:rsidRDefault="00BD20CF" w:rsidP="00C8471D">
            <w:pPr>
              <w:pStyle w:val="TableParagraph"/>
              <w:spacing w:before="111" w:line="214" w:lineRule="exact"/>
              <w:ind w:left="112"/>
              <w:rPr>
                <w:sz w:val="20"/>
              </w:rPr>
            </w:pPr>
            <w:proofErr w:type="spellStart"/>
            <w:r w:rsidRPr="00525063">
              <w:rPr>
                <w:sz w:val="20"/>
              </w:rPr>
              <w:t>Preti</w:t>
            </w:r>
            <w:proofErr w:type="spellEnd"/>
            <w:r w:rsidRPr="00525063">
              <w:rPr>
                <w:sz w:val="20"/>
              </w:rPr>
              <w:t xml:space="preserve"> et al.</w:t>
            </w:r>
          </w:p>
        </w:tc>
        <w:tc>
          <w:tcPr>
            <w:tcW w:w="604" w:type="dxa"/>
          </w:tcPr>
          <w:p w14:paraId="75F58D32" w14:textId="77777777" w:rsidR="00BD20CF" w:rsidRPr="00525063" w:rsidRDefault="00BD20CF" w:rsidP="00C8471D">
            <w:pPr>
              <w:pStyle w:val="TableParagraph"/>
              <w:spacing w:before="111" w:line="214" w:lineRule="exact"/>
              <w:ind w:left="127"/>
              <w:rPr>
                <w:sz w:val="20"/>
              </w:rPr>
            </w:pPr>
            <w:r w:rsidRPr="00525063">
              <w:rPr>
                <w:sz w:val="20"/>
              </w:rPr>
              <w:t>10</w:t>
            </w:r>
          </w:p>
        </w:tc>
        <w:tc>
          <w:tcPr>
            <w:tcW w:w="1043" w:type="dxa"/>
          </w:tcPr>
          <w:p w14:paraId="6836A202" w14:textId="77777777" w:rsidR="00BD20CF" w:rsidRPr="00525063" w:rsidRDefault="00BD20CF" w:rsidP="00C8471D">
            <w:pPr>
              <w:pStyle w:val="TableParagraph"/>
              <w:spacing w:before="111" w:line="214" w:lineRule="exact"/>
              <w:ind w:left="176"/>
              <w:rPr>
                <w:sz w:val="20"/>
              </w:rPr>
            </w:pPr>
            <w:proofErr w:type="spellStart"/>
            <w:r w:rsidRPr="00525063">
              <w:rPr>
                <w:sz w:val="20"/>
              </w:rPr>
              <w:t>StiPO</w:t>
            </w:r>
            <w:proofErr w:type="spellEnd"/>
          </w:p>
        </w:tc>
        <w:tc>
          <w:tcPr>
            <w:tcW w:w="1048" w:type="dxa"/>
          </w:tcPr>
          <w:p w14:paraId="12F227D5"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6EEEC894" w14:textId="77777777" w:rsidR="00BD20CF" w:rsidRPr="00525063" w:rsidRDefault="00BD20CF" w:rsidP="00C8471D">
            <w:pPr>
              <w:pStyle w:val="TableParagraph"/>
              <w:spacing w:before="111" w:line="214" w:lineRule="exact"/>
              <w:ind w:left="158"/>
              <w:rPr>
                <w:sz w:val="20"/>
              </w:rPr>
            </w:pPr>
            <w:r w:rsidRPr="00525063">
              <w:rPr>
                <w:sz w:val="20"/>
              </w:rPr>
              <w:t>.42</w:t>
            </w:r>
          </w:p>
        </w:tc>
        <w:tc>
          <w:tcPr>
            <w:tcW w:w="1051" w:type="dxa"/>
          </w:tcPr>
          <w:p w14:paraId="5991CA6E" w14:textId="77777777" w:rsidR="00BD20CF" w:rsidRPr="00525063" w:rsidRDefault="00BD20CF" w:rsidP="00C8471D">
            <w:pPr>
              <w:pStyle w:val="TableParagraph"/>
              <w:spacing w:before="111" w:line="214" w:lineRule="exact"/>
              <w:ind w:left="189"/>
              <w:rPr>
                <w:sz w:val="20"/>
              </w:rPr>
            </w:pPr>
            <w:r w:rsidRPr="00525063">
              <w:rPr>
                <w:sz w:val="20"/>
              </w:rPr>
              <w:t>.39</w:t>
            </w:r>
          </w:p>
        </w:tc>
        <w:tc>
          <w:tcPr>
            <w:tcW w:w="1037" w:type="dxa"/>
          </w:tcPr>
          <w:p w14:paraId="490FB0C2" w14:textId="77777777" w:rsidR="00BD20CF" w:rsidRPr="00525063" w:rsidRDefault="00BD20CF" w:rsidP="00C8471D">
            <w:pPr>
              <w:pStyle w:val="TableParagraph"/>
              <w:spacing w:before="111" w:line="214" w:lineRule="exact"/>
              <w:ind w:left="127"/>
              <w:rPr>
                <w:sz w:val="20"/>
              </w:rPr>
            </w:pPr>
            <w:r w:rsidRPr="00525063">
              <w:rPr>
                <w:sz w:val="20"/>
              </w:rPr>
              <w:t>.35</w:t>
            </w:r>
          </w:p>
        </w:tc>
        <w:tc>
          <w:tcPr>
            <w:tcW w:w="1029" w:type="dxa"/>
          </w:tcPr>
          <w:p w14:paraId="79FCD14C" w14:textId="77777777" w:rsidR="00BD20CF" w:rsidRPr="00525063" w:rsidRDefault="00BD20CF" w:rsidP="00C8471D">
            <w:pPr>
              <w:pStyle w:val="TableParagraph"/>
              <w:spacing w:before="111" w:line="214" w:lineRule="exact"/>
              <w:ind w:left="108"/>
              <w:rPr>
                <w:sz w:val="20"/>
              </w:rPr>
            </w:pPr>
            <w:r w:rsidRPr="00525063">
              <w:rPr>
                <w:sz w:val="20"/>
              </w:rPr>
              <w:t>.28</w:t>
            </w:r>
          </w:p>
        </w:tc>
        <w:tc>
          <w:tcPr>
            <w:tcW w:w="1170" w:type="dxa"/>
          </w:tcPr>
          <w:p w14:paraId="72F6541B" w14:textId="77777777" w:rsidR="00BD20CF" w:rsidRPr="00525063" w:rsidRDefault="00BD20CF" w:rsidP="00C8471D">
            <w:pPr>
              <w:pStyle w:val="TableParagraph"/>
              <w:spacing w:before="111" w:line="214" w:lineRule="exact"/>
              <w:ind w:left="130"/>
              <w:rPr>
                <w:sz w:val="20"/>
              </w:rPr>
            </w:pPr>
            <w:r w:rsidRPr="00525063">
              <w:rPr>
                <w:sz w:val="20"/>
              </w:rPr>
              <w:t>.42</w:t>
            </w:r>
          </w:p>
        </w:tc>
      </w:tr>
      <w:tr w:rsidR="00BD20CF" w:rsidRPr="00525063" w14:paraId="6A27F6A6" w14:textId="77777777" w:rsidTr="00C8471D">
        <w:trPr>
          <w:trHeight w:val="345"/>
        </w:trPr>
        <w:tc>
          <w:tcPr>
            <w:tcW w:w="1291" w:type="dxa"/>
          </w:tcPr>
          <w:p w14:paraId="4230A352" w14:textId="77777777" w:rsidR="00BD20CF" w:rsidRPr="00525063" w:rsidRDefault="00BD20CF" w:rsidP="00C8471D">
            <w:pPr>
              <w:pStyle w:val="TableParagraph"/>
              <w:spacing w:line="226" w:lineRule="exact"/>
              <w:ind w:left="112"/>
              <w:rPr>
                <w:sz w:val="20"/>
              </w:rPr>
            </w:pPr>
            <w:r w:rsidRPr="00525063">
              <w:rPr>
                <w:sz w:val="20"/>
              </w:rPr>
              <w:t>(2018)</w:t>
            </w:r>
          </w:p>
        </w:tc>
        <w:tc>
          <w:tcPr>
            <w:tcW w:w="604" w:type="dxa"/>
          </w:tcPr>
          <w:p w14:paraId="5EF6626B" w14:textId="77777777" w:rsidR="00BD20CF" w:rsidRPr="00525063" w:rsidRDefault="00BD20CF" w:rsidP="00C8471D">
            <w:pPr>
              <w:pStyle w:val="TableParagraph"/>
              <w:rPr>
                <w:sz w:val="20"/>
              </w:rPr>
            </w:pPr>
          </w:p>
        </w:tc>
        <w:tc>
          <w:tcPr>
            <w:tcW w:w="1043" w:type="dxa"/>
          </w:tcPr>
          <w:p w14:paraId="2D2A96B6" w14:textId="77777777" w:rsidR="00BD20CF" w:rsidRPr="00525063" w:rsidRDefault="00BD20CF" w:rsidP="00C8471D">
            <w:pPr>
              <w:pStyle w:val="TableParagraph"/>
              <w:rPr>
                <w:sz w:val="20"/>
              </w:rPr>
            </w:pPr>
          </w:p>
        </w:tc>
        <w:tc>
          <w:tcPr>
            <w:tcW w:w="1048" w:type="dxa"/>
          </w:tcPr>
          <w:p w14:paraId="55E496E9" w14:textId="77777777" w:rsidR="00BD20CF" w:rsidRPr="00525063" w:rsidRDefault="00BD20CF" w:rsidP="00C8471D">
            <w:pPr>
              <w:pStyle w:val="TableParagraph"/>
              <w:rPr>
                <w:sz w:val="20"/>
              </w:rPr>
            </w:pPr>
          </w:p>
        </w:tc>
        <w:tc>
          <w:tcPr>
            <w:tcW w:w="1049" w:type="dxa"/>
          </w:tcPr>
          <w:p w14:paraId="3D7E5DD5" w14:textId="77777777" w:rsidR="00BD20CF" w:rsidRPr="00525063" w:rsidRDefault="00BD20CF" w:rsidP="00C8471D">
            <w:pPr>
              <w:pStyle w:val="TableParagraph"/>
              <w:spacing w:line="226" w:lineRule="exact"/>
              <w:ind w:left="158"/>
              <w:rPr>
                <w:sz w:val="20"/>
              </w:rPr>
            </w:pPr>
            <w:r w:rsidRPr="00525063">
              <w:rPr>
                <w:sz w:val="20"/>
              </w:rPr>
              <w:t>(.21,.72)</w:t>
            </w:r>
          </w:p>
        </w:tc>
        <w:tc>
          <w:tcPr>
            <w:tcW w:w="1051" w:type="dxa"/>
          </w:tcPr>
          <w:p w14:paraId="33E29184" w14:textId="77777777" w:rsidR="00BD20CF" w:rsidRPr="00525063" w:rsidRDefault="00BD20CF" w:rsidP="00C8471D">
            <w:pPr>
              <w:pStyle w:val="TableParagraph"/>
              <w:spacing w:line="226" w:lineRule="exact"/>
              <w:ind w:left="189"/>
              <w:rPr>
                <w:sz w:val="20"/>
              </w:rPr>
            </w:pPr>
            <w:r w:rsidRPr="00525063">
              <w:rPr>
                <w:sz w:val="20"/>
              </w:rPr>
              <w:t>(.19,.71)</w:t>
            </w:r>
          </w:p>
        </w:tc>
        <w:tc>
          <w:tcPr>
            <w:tcW w:w="1037" w:type="dxa"/>
          </w:tcPr>
          <w:p w14:paraId="15F54654" w14:textId="77777777" w:rsidR="00BD20CF" w:rsidRPr="00525063" w:rsidRDefault="00BD20CF" w:rsidP="00C8471D">
            <w:pPr>
              <w:pStyle w:val="TableParagraph"/>
              <w:spacing w:line="226" w:lineRule="exact"/>
              <w:ind w:left="127"/>
              <w:rPr>
                <w:sz w:val="20"/>
              </w:rPr>
            </w:pPr>
            <w:r w:rsidRPr="00525063">
              <w:rPr>
                <w:sz w:val="20"/>
              </w:rPr>
              <w:t>(.16, .67)</w:t>
            </w:r>
          </w:p>
        </w:tc>
        <w:tc>
          <w:tcPr>
            <w:tcW w:w="1029" w:type="dxa"/>
          </w:tcPr>
          <w:p w14:paraId="7D97C207" w14:textId="77777777" w:rsidR="00BD20CF" w:rsidRPr="00525063" w:rsidRDefault="00BD20CF" w:rsidP="00C8471D">
            <w:pPr>
              <w:pStyle w:val="TableParagraph"/>
              <w:spacing w:line="226" w:lineRule="exact"/>
              <w:ind w:left="108"/>
              <w:rPr>
                <w:sz w:val="20"/>
              </w:rPr>
            </w:pPr>
            <w:r w:rsidRPr="00525063">
              <w:rPr>
                <w:sz w:val="20"/>
              </w:rPr>
              <w:t>(.11,.60)</w:t>
            </w:r>
          </w:p>
        </w:tc>
        <w:tc>
          <w:tcPr>
            <w:tcW w:w="1170" w:type="dxa"/>
          </w:tcPr>
          <w:p w14:paraId="41FB8B9E" w14:textId="77777777" w:rsidR="00BD20CF" w:rsidRPr="00525063" w:rsidRDefault="00BD20CF" w:rsidP="00C8471D">
            <w:pPr>
              <w:pStyle w:val="TableParagraph"/>
              <w:spacing w:line="226" w:lineRule="exact"/>
              <w:ind w:left="130"/>
              <w:rPr>
                <w:sz w:val="20"/>
              </w:rPr>
            </w:pPr>
            <w:r w:rsidRPr="00525063">
              <w:rPr>
                <w:sz w:val="20"/>
              </w:rPr>
              <w:t>(.21,.73)</w:t>
            </w:r>
          </w:p>
        </w:tc>
      </w:tr>
      <w:tr w:rsidR="00BD20CF" w:rsidRPr="00525063" w14:paraId="566746B4" w14:textId="77777777" w:rsidTr="00C8471D">
        <w:trPr>
          <w:trHeight w:val="343"/>
        </w:trPr>
        <w:tc>
          <w:tcPr>
            <w:tcW w:w="1291" w:type="dxa"/>
          </w:tcPr>
          <w:p w14:paraId="1A2E3EBC" w14:textId="77777777" w:rsidR="00BD20CF" w:rsidRPr="00525063" w:rsidRDefault="00BD20CF" w:rsidP="00C8471D">
            <w:pPr>
              <w:pStyle w:val="TableParagraph"/>
              <w:spacing w:before="111" w:line="211" w:lineRule="exact"/>
              <w:ind w:left="112"/>
              <w:rPr>
                <w:sz w:val="20"/>
              </w:rPr>
            </w:pPr>
            <w:proofErr w:type="spellStart"/>
            <w:r w:rsidRPr="00525063">
              <w:rPr>
                <w:sz w:val="20"/>
              </w:rPr>
              <w:t>Buer</w:t>
            </w:r>
            <w:proofErr w:type="spellEnd"/>
          </w:p>
        </w:tc>
        <w:tc>
          <w:tcPr>
            <w:tcW w:w="604" w:type="dxa"/>
          </w:tcPr>
          <w:p w14:paraId="7B297282" w14:textId="77777777" w:rsidR="00BD20CF" w:rsidRPr="00525063" w:rsidRDefault="00BD20CF" w:rsidP="00C8471D">
            <w:pPr>
              <w:pStyle w:val="TableParagraph"/>
              <w:spacing w:before="111" w:line="211" w:lineRule="exact"/>
              <w:ind w:left="127"/>
              <w:rPr>
                <w:sz w:val="20"/>
              </w:rPr>
            </w:pPr>
            <w:r w:rsidRPr="00525063">
              <w:rPr>
                <w:sz w:val="20"/>
              </w:rPr>
              <w:t>17</w:t>
            </w:r>
          </w:p>
        </w:tc>
        <w:tc>
          <w:tcPr>
            <w:tcW w:w="1043" w:type="dxa"/>
          </w:tcPr>
          <w:p w14:paraId="001AD89F" w14:textId="77777777" w:rsidR="00BD20CF" w:rsidRPr="00525063" w:rsidRDefault="00BD20CF" w:rsidP="00C8471D">
            <w:pPr>
              <w:pStyle w:val="TableParagraph"/>
              <w:spacing w:before="111" w:line="211" w:lineRule="exact"/>
              <w:ind w:left="176"/>
              <w:rPr>
                <w:sz w:val="20"/>
              </w:rPr>
            </w:pPr>
            <w:r w:rsidRPr="00525063">
              <w:rPr>
                <w:sz w:val="20"/>
              </w:rPr>
              <w:t>SCID-5-</w:t>
            </w:r>
          </w:p>
        </w:tc>
        <w:tc>
          <w:tcPr>
            <w:tcW w:w="1048" w:type="dxa"/>
          </w:tcPr>
          <w:p w14:paraId="20F4F4C0" w14:textId="77777777" w:rsidR="00BD20CF" w:rsidRPr="00525063" w:rsidRDefault="00BD20CF" w:rsidP="00C8471D">
            <w:pPr>
              <w:pStyle w:val="TableParagraph"/>
              <w:spacing w:before="111" w:line="211" w:lineRule="exact"/>
              <w:ind w:left="121"/>
              <w:rPr>
                <w:sz w:val="20"/>
              </w:rPr>
            </w:pPr>
            <w:r w:rsidRPr="00525063">
              <w:rPr>
                <w:sz w:val="20"/>
              </w:rPr>
              <w:t>ICC (2,1)</w:t>
            </w:r>
          </w:p>
        </w:tc>
        <w:tc>
          <w:tcPr>
            <w:tcW w:w="1049" w:type="dxa"/>
          </w:tcPr>
          <w:p w14:paraId="705E2AF0" w14:textId="77777777" w:rsidR="00BD20CF" w:rsidRPr="00525063" w:rsidRDefault="00BD20CF" w:rsidP="00C8471D">
            <w:pPr>
              <w:pStyle w:val="TableParagraph"/>
              <w:spacing w:before="111" w:line="211" w:lineRule="exact"/>
              <w:ind w:left="158"/>
              <w:rPr>
                <w:sz w:val="20"/>
              </w:rPr>
            </w:pPr>
            <w:r w:rsidRPr="00525063">
              <w:rPr>
                <w:sz w:val="20"/>
              </w:rPr>
              <w:t>.96</w:t>
            </w:r>
          </w:p>
        </w:tc>
        <w:tc>
          <w:tcPr>
            <w:tcW w:w="1051" w:type="dxa"/>
          </w:tcPr>
          <w:p w14:paraId="67A22276" w14:textId="77777777" w:rsidR="00BD20CF" w:rsidRPr="00525063" w:rsidRDefault="00BD20CF" w:rsidP="00C8471D">
            <w:pPr>
              <w:pStyle w:val="TableParagraph"/>
              <w:spacing w:before="111" w:line="211" w:lineRule="exact"/>
              <w:ind w:left="189"/>
              <w:rPr>
                <w:sz w:val="20"/>
              </w:rPr>
            </w:pPr>
            <w:r w:rsidRPr="00525063">
              <w:rPr>
                <w:sz w:val="20"/>
              </w:rPr>
              <w:t>.94</w:t>
            </w:r>
          </w:p>
        </w:tc>
        <w:tc>
          <w:tcPr>
            <w:tcW w:w="1037" w:type="dxa"/>
          </w:tcPr>
          <w:p w14:paraId="5210EAA6" w14:textId="77777777" w:rsidR="00BD20CF" w:rsidRPr="00525063" w:rsidRDefault="00BD20CF" w:rsidP="00C8471D">
            <w:pPr>
              <w:pStyle w:val="TableParagraph"/>
              <w:spacing w:before="111" w:line="211" w:lineRule="exact"/>
              <w:ind w:left="127"/>
              <w:rPr>
                <w:sz w:val="20"/>
              </w:rPr>
            </w:pPr>
            <w:r w:rsidRPr="00525063">
              <w:rPr>
                <w:sz w:val="20"/>
              </w:rPr>
              <w:t>.94</w:t>
            </w:r>
          </w:p>
        </w:tc>
        <w:tc>
          <w:tcPr>
            <w:tcW w:w="1029" w:type="dxa"/>
          </w:tcPr>
          <w:p w14:paraId="6E06BDB7" w14:textId="77777777" w:rsidR="00BD20CF" w:rsidRPr="00525063" w:rsidRDefault="00BD20CF" w:rsidP="00C8471D">
            <w:pPr>
              <w:pStyle w:val="TableParagraph"/>
              <w:spacing w:before="111" w:line="211" w:lineRule="exact"/>
              <w:ind w:left="108"/>
              <w:rPr>
                <w:sz w:val="20"/>
              </w:rPr>
            </w:pPr>
            <w:r w:rsidRPr="00525063">
              <w:rPr>
                <w:sz w:val="20"/>
              </w:rPr>
              <w:t>.9</w:t>
            </w:r>
          </w:p>
        </w:tc>
        <w:tc>
          <w:tcPr>
            <w:tcW w:w="1170" w:type="dxa"/>
          </w:tcPr>
          <w:p w14:paraId="13A90667" w14:textId="77777777" w:rsidR="00BD20CF" w:rsidRPr="00525063" w:rsidRDefault="00BD20CF" w:rsidP="00C8471D">
            <w:pPr>
              <w:pStyle w:val="TableParagraph"/>
              <w:spacing w:before="111" w:line="211" w:lineRule="exact"/>
              <w:ind w:left="130"/>
              <w:rPr>
                <w:sz w:val="20"/>
              </w:rPr>
            </w:pPr>
            <w:r w:rsidRPr="00525063">
              <w:rPr>
                <w:sz w:val="20"/>
              </w:rPr>
              <w:t>.89</w:t>
            </w:r>
          </w:p>
        </w:tc>
      </w:tr>
      <w:tr w:rsidR="00BD20CF" w:rsidRPr="00525063" w14:paraId="467D8EED" w14:textId="77777777" w:rsidTr="00C8471D">
        <w:trPr>
          <w:trHeight w:val="228"/>
        </w:trPr>
        <w:tc>
          <w:tcPr>
            <w:tcW w:w="1291" w:type="dxa"/>
          </w:tcPr>
          <w:p w14:paraId="53104473" w14:textId="77777777" w:rsidR="00BD20CF" w:rsidRPr="00525063" w:rsidRDefault="00BD20CF" w:rsidP="00C8471D">
            <w:pPr>
              <w:pStyle w:val="TableParagraph"/>
              <w:spacing w:line="208" w:lineRule="exact"/>
              <w:ind w:left="112"/>
              <w:rPr>
                <w:sz w:val="20"/>
              </w:rPr>
            </w:pPr>
            <w:r w:rsidRPr="00525063">
              <w:rPr>
                <w:sz w:val="20"/>
              </w:rPr>
              <w:t>Christensen</w:t>
            </w:r>
          </w:p>
        </w:tc>
        <w:tc>
          <w:tcPr>
            <w:tcW w:w="604" w:type="dxa"/>
          </w:tcPr>
          <w:p w14:paraId="321EE08C" w14:textId="77777777" w:rsidR="00BD20CF" w:rsidRPr="00525063" w:rsidRDefault="00BD20CF" w:rsidP="00C8471D">
            <w:pPr>
              <w:pStyle w:val="TableParagraph"/>
              <w:rPr>
                <w:sz w:val="16"/>
              </w:rPr>
            </w:pPr>
          </w:p>
        </w:tc>
        <w:tc>
          <w:tcPr>
            <w:tcW w:w="1043" w:type="dxa"/>
          </w:tcPr>
          <w:p w14:paraId="65991C7F" w14:textId="77777777" w:rsidR="00BD20CF" w:rsidRPr="00525063" w:rsidRDefault="00BD20CF" w:rsidP="00C8471D">
            <w:pPr>
              <w:pStyle w:val="TableParagraph"/>
              <w:spacing w:line="208" w:lineRule="exact"/>
              <w:ind w:left="176"/>
              <w:rPr>
                <w:sz w:val="20"/>
              </w:rPr>
            </w:pPr>
            <w:r w:rsidRPr="00525063">
              <w:rPr>
                <w:sz w:val="20"/>
              </w:rPr>
              <w:t>AMPD</w:t>
            </w:r>
          </w:p>
        </w:tc>
        <w:tc>
          <w:tcPr>
            <w:tcW w:w="1048" w:type="dxa"/>
          </w:tcPr>
          <w:p w14:paraId="3DE71279" w14:textId="77777777" w:rsidR="00BD20CF" w:rsidRPr="00525063" w:rsidRDefault="00BD20CF" w:rsidP="00C8471D">
            <w:pPr>
              <w:pStyle w:val="TableParagraph"/>
              <w:rPr>
                <w:sz w:val="16"/>
              </w:rPr>
            </w:pPr>
          </w:p>
        </w:tc>
        <w:tc>
          <w:tcPr>
            <w:tcW w:w="1049" w:type="dxa"/>
          </w:tcPr>
          <w:p w14:paraId="64BC79BB" w14:textId="77777777" w:rsidR="00BD20CF" w:rsidRPr="00525063" w:rsidRDefault="00BD20CF" w:rsidP="00C8471D">
            <w:pPr>
              <w:pStyle w:val="TableParagraph"/>
              <w:spacing w:line="208" w:lineRule="exact"/>
              <w:ind w:left="158"/>
              <w:rPr>
                <w:sz w:val="20"/>
              </w:rPr>
            </w:pPr>
            <w:r w:rsidRPr="00525063">
              <w:rPr>
                <w:sz w:val="20"/>
              </w:rPr>
              <w:t>(.92,.9)</w:t>
            </w:r>
          </w:p>
        </w:tc>
        <w:tc>
          <w:tcPr>
            <w:tcW w:w="1051" w:type="dxa"/>
          </w:tcPr>
          <w:p w14:paraId="2D96E99B" w14:textId="77777777" w:rsidR="00BD20CF" w:rsidRPr="00525063" w:rsidRDefault="00BD20CF" w:rsidP="00C8471D">
            <w:pPr>
              <w:pStyle w:val="TableParagraph"/>
              <w:spacing w:line="208" w:lineRule="exact"/>
              <w:ind w:left="189"/>
              <w:rPr>
                <w:sz w:val="20"/>
              </w:rPr>
            </w:pPr>
            <w:r w:rsidRPr="00525063">
              <w:rPr>
                <w:sz w:val="20"/>
              </w:rPr>
              <w:t>(.88, .98)</w:t>
            </w:r>
          </w:p>
        </w:tc>
        <w:tc>
          <w:tcPr>
            <w:tcW w:w="1037" w:type="dxa"/>
          </w:tcPr>
          <w:p w14:paraId="118C9DA7" w14:textId="77777777" w:rsidR="00BD20CF" w:rsidRPr="00525063" w:rsidRDefault="00BD20CF" w:rsidP="00C8471D">
            <w:pPr>
              <w:pStyle w:val="TableParagraph"/>
              <w:spacing w:line="208" w:lineRule="exact"/>
              <w:ind w:left="127"/>
              <w:rPr>
                <w:sz w:val="20"/>
              </w:rPr>
            </w:pPr>
            <w:r w:rsidRPr="00525063">
              <w:rPr>
                <w:sz w:val="20"/>
              </w:rPr>
              <w:t>(.87, .98)</w:t>
            </w:r>
          </w:p>
        </w:tc>
        <w:tc>
          <w:tcPr>
            <w:tcW w:w="1029" w:type="dxa"/>
          </w:tcPr>
          <w:p w14:paraId="5A88C7F0" w14:textId="77777777" w:rsidR="00BD20CF" w:rsidRPr="00525063" w:rsidRDefault="00BD20CF" w:rsidP="00C8471D">
            <w:pPr>
              <w:pStyle w:val="TableParagraph"/>
              <w:spacing w:line="208" w:lineRule="exact"/>
              <w:ind w:left="108"/>
              <w:rPr>
                <w:sz w:val="20"/>
              </w:rPr>
            </w:pPr>
            <w:r w:rsidRPr="00525063">
              <w:rPr>
                <w:sz w:val="20"/>
              </w:rPr>
              <w:t>(.80, .96)</w:t>
            </w:r>
          </w:p>
        </w:tc>
        <w:tc>
          <w:tcPr>
            <w:tcW w:w="1170" w:type="dxa"/>
          </w:tcPr>
          <w:p w14:paraId="4C6B2BD6" w14:textId="77777777" w:rsidR="00BD20CF" w:rsidRPr="00525063" w:rsidRDefault="00BD20CF" w:rsidP="00C8471D">
            <w:pPr>
              <w:pStyle w:val="TableParagraph"/>
              <w:spacing w:line="208" w:lineRule="exact"/>
              <w:ind w:left="130"/>
              <w:rPr>
                <w:sz w:val="20"/>
              </w:rPr>
            </w:pPr>
            <w:r w:rsidRPr="00525063">
              <w:rPr>
                <w:sz w:val="20"/>
              </w:rPr>
              <w:t>(.80, .96)</w:t>
            </w:r>
          </w:p>
        </w:tc>
      </w:tr>
      <w:tr w:rsidR="00BD20CF" w:rsidRPr="00525063" w14:paraId="1DC6BB4F" w14:textId="77777777" w:rsidTr="00C8471D">
        <w:trPr>
          <w:trHeight w:val="345"/>
        </w:trPr>
        <w:tc>
          <w:tcPr>
            <w:tcW w:w="1291" w:type="dxa"/>
          </w:tcPr>
          <w:p w14:paraId="59E1004C" w14:textId="77777777" w:rsidR="00BD20CF" w:rsidRPr="00525063" w:rsidRDefault="00BD20CF" w:rsidP="00C8471D">
            <w:pPr>
              <w:pStyle w:val="TableParagraph"/>
              <w:spacing w:line="226" w:lineRule="exact"/>
              <w:ind w:left="112"/>
              <w:rPr>
                <w:sz w:val="20"/>
              </w:rPr>
            </w:pPr>
            <w:r w:rsidRPr="00525063">
              <w:rPr>
                <w:sz w:val="20"/>
              </w:rPr>
              <w:t>et al. (2018)</w:t>
            </w:r>
          </w:p>
        </w:tc>
        <w:tc>
          <w:tcPr>
            <w:tcW w:w="604" w:type="dxa"/>
          </w:tcPr>
          <w:p w14:paraId="27D55A86" w14:textId="77777777" w:rsidR="00BD20CF" w:rsidRPr="00525063" w:rsidRDefault="00BD20CF" w:rsidP="00C8471D">
            <w:pPr>
              <w:pStyle w:val="TableParagraph"/>
              <w:rPr>
                <w:sz w:val="20"/>
              </w:rPr>
            </w:pPr>
          </w:p>
        </w:tc>
        <w:tc>
          <w:tcPr>
            <w:tcW w:w="1043" w:type="dxa"/>
          </w:tcPr>
          <w:p w14:paraId="3EFE8445" w14:textId="77777777" w:rsidR="00BD20CF" w:rsidRPr="00525063" w:rsidRDefault="00BD20CF" w:rsidP="00C8471D">
            <w:pPr>
              <w:pStyle w:val="TableParagraph"/>
              <w:rPr>
                <w:sz w:val="20"/>
              </w:rPr>
            </w:pPr>
          </w:p>
        </w:tc>
        <w:tc>
          <w:tcPr>
            <w:tcW w:w="1048" w:type="dxa"/>
          </w:tcPr>
          <w:p w14:paraId="452530BE" w14:textId="77777777" w:rsidR="00BD20CF" w:rsidRPr="00525063" w:rsidRDefault="00BD20CF" w:rsidP="00C8471D">
            <w:pPr>
              <w:pStyle w:val="TableParagraph"/>
              <w:rPr>
                <w:sz w:val="20"/>
              </w:rPr>
            </w:pPr>
          </w:p>
        </w:tc>
        <w:tc>
          <w:tcPr>
            <w:tcW w:w="1049" w:type="dxa"/>
          </w:tcPr>
          <w:p w14:paraId="3ECBD585" w14:textId="77777777" w:rsidR="00BD20CF" w:rsidRPr="00525063" w:rsidRDefault="00BD20CF" w:rsidP="00C8471D">
            <w:pPr>
              <w:pStyle w:val="TableParagraph"/>
              <w:rPr>
                <w:sz w:val="20"/>
              </w:rPr>
            </w:pPr>
          </w:p>
        </w:tc>
        <w:tc>
          <w:tcPr>
            <w:tcW w:w="1051" w:type="dxa"/>
          </w:tcPr>
          <w:p w14:paraId="2CCB29C2" w14:textId="77777777" w:rsidR="00BD20CF" w:rsidRPr="00525063" w:rsidRDefault="00BD20CF" w:rsidP="00C8471D">
            <w:pPr>
              <w:pStyle w:val="TableParagraph"/>
              <w:rPr>
                <w:sz w:val="20"/>
              </w:rPr>
            </w:pPr>
          </w:p>
        </w:tc>
        <w:tc>
          <w:tcPr>
            <w:tcW w:w="1037" w:type="dxa"/>
          </w:tcPr>
          <w:p w14:paraId="090DB42C" w14:textId="77777777" w:rsidR="00BD20CF" w:rsidRPr="00525063" w:rsidRDefault="00BD20CF" w:rsidP="00C8471D">
            <w:pPr>
              <w:pStyle w:val="TableParagraph"/>
              <w:rPr>
                <w:sz w:val="20"/>
              </w:rPr>
            </w:pPr>
          </w:p>
        </w:tc>
        <w:tc>
          <w:tcPr>
            <w:tcW w:w="1029" w:type="dxa"/>
          </w:tcPr>
          <w:p w14:paraId="6DC5B467" w14:textId="77777777" w:rsidR="00BD20CF" w:rsidRPr="00525063" w:rsidRDefault="00BD20CF" w:rsidP="00C8471D">
            <w:pPr>
              <w:pStyle w:val="TableParagraph"/>
              <w:rPr>
                <w:sz w:val="20"/>
              </w:rPr>
            </w:pPr>
          </w:p>
        </w:tc>
        <w:tc>
          <w:tcPr>
            <w:tcW w:w="1170" w:type="dxa"/>
          </w:tcPr>
          <w:p w14:paraId="54A6CB01" w14:textId="77777777" w:rsidR="00BD20CF" w:rsidRPr="00525063" w:rsidRDefault="00BD20CF" w:rsidP="00C8471D">
            <w:pPr>
              <w:pStyle w:val="TableParagraph"/>
              <w:rPr>
                <w:sz w:val="20"/>
              </w:rPr>
            </w:pPr>
          </w:p>
        </w:tc>
      </w:tr>
      <w:tr w:rsidR="00BD20CF" w:rsidRPr="00525063" w14:paraId="48C88323" w14:textId="77777777" w:rsidTr="00C8471D">
        <w:trPr>
          <w:trHeight w:val="345"/>
        </w:trPr>
        <w:tc>
          <w:tcPr>
            <w:tcW w:w="1291" w:type="dxa"/>
          </w:tcPr>
          <w:p w14:paraId="6C0C8649" w14:textId="77777777" w:rsidR="00BD20CF" w:rsidRPr="00525063" w:rsidRDefault="00BD20CF" w:rsidP="00C8471D">
            <w:pPr>
              <w:pStyle w:val="TableParagraph"/>
              <w:spacing w:before="111" w:line="214" w:lineRule="exact"/>
              <w:ind w:left="112"/>
              <w:rPr>
                <w:sz w:val="20"/>
              </w:rPr>
            </w:pPr>
            <w:proofErr w:type="spellStart"/>
            <w:r w:rsidRPr="00525063">
              <w:rPr>
                <w:sz w:val="20"/>
              </w:rPr>
              <w:t>Kampe</w:t>
            </w:r>
            <w:proofErr w:type="spellEnd"/>
            <w:r w:rsidRPr="00525063">
              <w:rPr>
                <w:sz w:val="20"/>
              </w:rPr>
              <w:t xml:space="preserve"> et al.</w:t>
            </w:r>
          </w:p>
        </w:tc>
        <w:tc>
          <w:tcPr>
            <w:tcW w:w="604" w:type="dxa"/>
          </w:tcPr>
          <w:p w14:paraId="37888E63" w14:textId="77777777" w:rsidR="00BD20CF" w:rsidRPr="00525063" w:rsidRDefault="00BD20CF" w:rsidP="00C8471D">
            <w:pPr>
              <w:pStyle w:val="TableParagraph"/>
              <w:spacing w:before="111" w:line="214" w:lineRule="exact"/>
              <w:ind w:left="127"/>
              <w:rPr>
                <w:sz w:val="20"/>
              </w:rPr>
            </w:pPr>
            <w:r w:rsidRPr="00525063">
              <w:rPr>
                <w:sz w:val="20"/>
              </w:rPr>
              <w:t>30</w:t>
            </w:r>
          </w:p>
        </w:tc>
        <w:tc>
          <w:tcPr>
            <w:tcW w:w="1043" w:type="dxa"/>
          </w:tcPr>
          <w:p w14:paraId="0CCB4D26" w14:textId="77777777" w:rsidR="00BD20CF" w:rsidRPr="00525063" w:rsidRDefault="00BD20CF" w:rsidP="00C8471D">
            <w:pPr>
              <w:pStyle w:val="TableParagraph"/>
              <w:spacing w:before="111" w:line="214" w:lineRule="exact"/>
              <w:ind w:left="176"/>
              <w:rPr>
                <w:sz w:val="20"/>
              </w:rPr>
            </w:pPr>
            <w:r w:rsidRPr="00525063">
              <w:rPr>
                <w:sz w:val="20"/>
              </w:rPr>
              <w:t>SCID-5-</w:t>
            </w:r>
          </w:p>
        </w:tc>
        <w:tc>
          <w:tcPr>
            <w:tcW w:w="1048" w:type="dxa"/>
          </w:tcPr>
          <w:p w14:paraId="6E5B74D5"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459DFAE7" w14:textId="77777777" w:rsidR="00BD20CF" w:rsidRPr="00525063" w:rsidRDefault="00BD20CF" w:rsidP="00C8471D">
            <w:pPr>
              <w:pStyle w:val="TableParagraph"/>
              <w:spacing w:before="111" w:line="214" w:lineRule="exact"/>
              <w:ind w:left="158"/>
              <w:rPr>
                <w:sz w:val="20"/>
              </w:rPr>
            </w:pPr>
            <w:r w:rsidRPr="00525063">
              <w:rPr>
                <w:sz w:val="20"/>
              </w:rPr>
              <w:t>.93</w:t>
            </w:r>
          </w:p>
        </w:tc>
        <w:tc>
          <w:tcPr>
            <w:tcW w:w="1051" w:type="dxa"/>
          </w:tcPr>
          <w:p w14:paraId="58AF3C92" w14:textId="77777777" w:rsidR="00BD20CF" w:rsidRPr="00525063" w:rsidRDefault="00BD20CF" w:rsidP="00C8471D">
            <w:pPr>
              <w:pStyle w:val="TableParagraph"/>
              <w:spacing w:before="111" w:line="214" w:lineRule="exact"/>
              <w:ind w:left="189"/>
              <w:rPr>
                <w:sz w:val="20"/>
              </w:rPr>
            </w:pPr>
            <w:r w:rsidRPr="00525063">
              <w:rPr>
                <w:sz w:val="20"/>
              </w:rPr>
              <w:t>.89</w:t>
            </w:r>
          </w:p>
        </w:tc>
        <w:tc>
          <w:tcPr>
            <w:tcW w:w="1037" w:type="dxa"/>
          </w:tcPr>
          <w:p w14:paraId="55B37FE9" w14:textId="77777777" w:rsidR="00BD20CF" w:rsidRPr="00525063" w:rsidRDefault="00BD20CF" w:rsidP="00C8471D">
            <w:pPr>
              <w:pStyle w:val="TableParagraph"/>
              <w:spacing w:before="111" w:line="214" w:lineRule="exact"/>
              <w:ind w:left="127"/>
              <w:rPr>
                <w:sz w:val="20"/>
              </w:rPr>
            </w:pPr>
            <w:r w:rsidRPr="00525063">
              <w:rPr>
                <w:sz w:val="20"/>
              </w:rPr>
              <w:t>.79</w:t>
            </w:r>
          </w:p>
        </w:tc>
        <w:tc>
          <w:tcPr>
            <w:tcW w:w="1029" w:type="dxa"/>
          </w:tcPr>
          <w:p w14:paraId="623EE370" w14:textId="77777777" w:rsidR="00BD20CF" w:rsidRPr="00525063" w:rsidRDefault="00BD20CF" w:rsidP="00C8471D">
            <w:pPr>
              <w:pStyle w:val="TableParagraph"/>
              <w:spacing w:before="111" w:line="214" w:lineRule="exact"/>
              <w:ind w:left="108"/>
              <w:rPr>
                <w:sz w:val="20"/>
              </w:rPr>
            </w:pPr>
            <w:r w:rsidRPr="00525063">
              <w:rPr>
                <w:sz w:val="20"/>
              </w:rPr>
              <w:t>.92</w:t>
            </w:r>
          </w:p>
        </w:tc>
        <w:tc>
          <w:tcPr>
            <w:tcW w:w="1170" w:type="dxa"/>
          </w:tcPr>
          <w:p w14:paraId="21A818B4" w14:textId="77777777" w:rsidR="00BD20CF" w:rsidRPr="00525063" w:rsidRDefault="00BD20CF" w:rsidP="00C8471D">
            <w:pPr>
              <w:pStyle w:val="TableParagraph"/>
              <w:spacing w:before="111" w:line="214" w:lineRule="exact"/>
              <w:ind w:left="130"/>
              <w:rPr>
                <w:sz w:val="20"/>
              </w:rPr>
            </w:pPr>
            <w:r w:rsidRPr="00525063">
              <w:rPr>
                <w:sz w:val="20"/>
              </w:rPr>
              <w:t>.95</w:t>
            </w:r>
          </w:p>
        </w:tc>
      </w:tr>
      <w:tr w:rsidR="00BD20CF" w:rsidRPr="00525063" w14:paraId="6EAD891C" w14:textId="77777777" w:rsidTr="00C8471D">
        <w:trPr>
          <w:trHeight w:val="345"/>
        </w:trPr>
        <w:tc>
          <w:tcPr>
            <w:tcW w:w="1291" w:type="dxa"/>
          </w:tcPr>
          <w:p w14:paraId="4F5BB612" w14:textId="77777777" w:rsidR="00BD20CF" w:rsidRPr="00525063" w:rsidRDefault="00BD20CF" w:rsidP="00C8471D">
            <w:pPr>
              <w:pStyle w:val="TableParagraph"/>
              <w:spacing w:line="226" w:lineRule="exact"/>
              <w:ind w:left="112"/>
              <w:rPr>
                <w:sz w:val="20"/>
              </w:rPr>
            </w:pPr>
            <w:r w:rsidRPr="00525063">
              <w:rPr>
                <w:sz w:val="20"/>
              </w:rPr>
              <w:t>(2018)</w:t>
            </w:r>
          </w:p>
        </w:tc>
        <w:tc>
          <w:tcPr>
            <w:tcW w:w="604" w:type="dxa"/>
          </w:tcPr>
          <w:p w14:paraId="0C64C103" w14:textId="77777777" w:rsidR="00BD20CF" w:rsidRPr="00525063" w:rsidRDefault="00BD20CF" w:rsidP="00C8471D">
            <w:pPr>
              <w:pStyle w:val="TableParagraph"/>
              <w:rPr>
                <w:sz w:val="20"/>
              </w:rPr>
            </w:pPr>
          </w:p>
        </w:tc>
        <w:tc>
          <w:tcPr>
            <w:tcW w:w="1043" w:type="dxa"/>
          </w:tcPr>
          <w:p w14:paraId="104D35DB" w14:textId="77777777" w:rsidR="00BD20CF" w:rsidRPr="00525063" w:rsidRDefault="00BD20CF" w:rsidP="00C8471D">
            <w:pPr>
              <w:pStyle w:val="TableParagraph"/>
              <w:spacing w:line="226" w:lineRule="exact"/>
              <w:ind w:left="176"/>
              <w:rPr>
                <w:sz w:val="20"/>
              </w:rPr>
            </w:pPr>
            <w:r w:rsidRPr="00525063">
              <w:rPr>
                <w:sz w:val="20"/>
              </w:rPr>
              <w:t>AMPD</w:t>
            </w:r>
          </w:p>
        </w:tc>
        <w:tc>
          <w:tcPr>
            <w:tcW w:w="1048" w:type="dxa"/>
          </w:tcPr>
          <w:p w14:paraId="7D17DB03" w14:textId="77777777" w:rsidR="00BD20CF" w:rsidRPr="00525063" w:rsidRDefault="00BD20CF" w:rsidP="00C8471D">
            <w:pPr>
              <w:pStyle w:val="TableParagraph"/>
              <w:rPr>
                <w:sz w:val="20"/>
              </w:rPr>
            </w:pPr>
          </w:p>
        </w:tc>
        <w:tc>
          <w:tcPr>
            <w:tcW w:w="1049" w:type="dxa"/>
          </w:tcPr>
          <w:p w14:paraId="1739F4BC" w14:textId="77777777" w:rsidR="00BD20CF" w:rsidRPr="00525063" w:rsidRDefault="00BD20CF" w:rsidP="00C8471D">
            <w:pPr>
              <w:pStyle w:val="TableParagraph"/>
              <w:spacing w:line="226" w:lineRule="exact"/>
              <w:ind w:left="158"/>
              <w:rPr>
                <w:sz w:val="20"/>
              </w:rPr>
            </w:pPr>
            <w:r w:rsidRPr="00525063">
              <w:rPr>
                <w:sz w:val="20"/>
              </w:rPr>
              <w:t>(.87,.90)</w:t>
            </w:r>
          </w:p>
        </w:tc>
        <w:tc>
          <w:tcPr>
            <w:tcW w:w="1051" w:type="dxa"/>
          </w:tcPr>
          <w:p w14:paraId="256E807A" w14:textId="77777777" w:rsidR="00BD20CF" w:rsidRPr="00525063" w:rsidRDefault="00BD20CF" w:rsidP="00C8471D">
            <w:pPr>
              <w:pStyle w:val="TableParagraph"/>
              <w:rPr>
                <w:sz w:val="20"/>
              </w:rPr>
            </w:pPr>
          </w:p>
        </w:tc>
        <w:tc>
          <w:tcPr>
            <w:tcW w:w="1037" w:type="dxa"/>
          </w:tcPr>
          <w:p w14:paraId="1B439A4B" w14:textId="77777777" w:rsidR="00BD20CF" w:rsidRPr="00525063" w:rsidRDefault="00BD20CF" w:rsidP="00C8471D">
            <w:pPr>
              <w:pStyle w:val="TableParagraph"/>
              <w:rPr>
                <w:sz w:val="20"/>
              </w:rPr>
            </w:pPr>
          </w:p>
        </w:tc>
        <w:tc>
          <w:tcPr>
            <w:tcW w:w="1029" w:type="dxa"/>
          </w:tcPr>
          <w:p w14:paraId="0B82FE26" w14:textId="77777777" w:rsidR="00BD20CF" w:rsidRPr="00525063" w:rsidRDefault="00BD20CF" w:rsidP="00C8471D">
            <w:pPr>
              <w:pStyle w:val="TableParagraph"/>
              <w:rPr>
                <w:sz w:val="20"/>
              </w:rPr>
            </w:pPr>
          </w:p>
        </w:tc>
        <w:tc>
          <w:tcPr>
            <w:tcW w:w="1170" w:type="dxa"/>
          </w:tcPr>
          <w:p w14:paraId="3B5CB58C" w14:textId="77777777" w:rsidR="00BD20CF" w:rsidRPr="00525063" w:rsidRDefault="00BD20CF" w:rsidP="00C8471D">
            <w:pPr>
              <w:pStyle w:val="TableParagraph"/>
              <w:rPr>
                <w:sz w:val="20"/>
              </w:rPr>
            </w:pPr>
          </w:p>
        </w:tc>
      </w:tr>
      <w:tr w:rsidR="00BD20CF" w:rsidRPr="00525063" w14:paraId="553DFCD1" w14:textId="77777777" w:rsidTr="00C8471D">
        <w:trPr>
          <w:trHeight w:val="345"/>
        </w:trPr>
        <w:tc>
          <w:tcPr>
            <w:tcW w:w="1291" w:type="dxa"/>
          </w:tcPr>
          <w:p w14:paraId="1271DB6E" w14:textId="77777777" w:rsidR="00BD20CF" w:rsidRPr="00525063" w:rsidRDefault="00BD20CF" w:rsidP="00C8471D">
            <w:pPr>
              <w:pStyle w:val="TableParagraph"/>
              <w:spacing w:before="111" w:line="214" w:lineRule="exact"/>
              <w:ind w:left="112"/>
              <w:rPr>
                <w:sz w:val="20"/>
              </w:rPr>
            </w:pPr>
            <w:r w:rsidRPr="00525063">
              <w:rPr>
                <w:sz w:val="20"/>
              </w:rPr>
              <w:t>Somma et al.</w:t>
            </w:r>
          </w:p>
        </w:tc>
        <w:tc>
          <w:tcPr>
            <w:tcW w:w="604" w:type="dxa"/>
          </w:tcPr>
          <w:p w14:paraId="34FBBFF0" w14:textId="77777777" w:rsidR="00BD20CF" w:rsidRPr="00525063" w:rsidRDefault="00BD20CF" w:rsidP="00C8471D">
            <w:pPr>
              <w:pStyle w:val="TableParagraph"/>
              <w:spacing w:before="111" w:line="214" w:lineRule="exact"/>
              <w:ind w:left="127"/>
              <w:rPr>
                <w:sz w:val="20"/>
              </w:rPr>
            </w:pPr>
            <w:r w:rsidRPr="00525063">
              <w:rPr>
                <w:sz w:val="20"/>
              </w:rPr>
              <w:t>84</w:t>
            </w:r>
          </w:p>
        </w:tc>
        <w:tc>
          <w:tcPr>
            <w:tcW w:w="1043" w:type="dxa"/>
          </w:tcPr>
          <w:p w14:paraId="38FF1DC6" w14:textId="77777777" w:rsidR="00BD20CF" w:rsidRPr="00525063" w:rsidRDefault="00BD20CF" w:rsidP="00C8471D">
            <w:pPr>
              <w:pStyle w:val="TableParagraph"/>
              <w:spacing w:before="111" w:line="214" w:lineRule="exact"/>
              <w:ind w:left="176"/>
              <w:rPr>
                <w:sz w:val="20"/>
              </w:rPr>
            </w:pPr>
            <w:r w:rsidRPr="00525063">
              <w:rPr>
                <w:sz w:val="20"/>
              </w:rPr>
              <w:t>SCID-5-</w:t>
            </w:r>
          </w:p>
        </w:tc>
        <w:tc>
          <w:tcPr>
            <w:tcW w:w="1048" w:type="dxa"/>
          </w:tcPr>
          <w:p w14:paraId="2E2608A0" w14:textId="77777777" w:rsidR="00BD20CF" w:rsidRPr="00525063" w:rsidRDefault="00BD20CF" w:rsidP="00C8471D">
            <w:pPr>
              <w:pStyle w:val="TableParagraph"/>
              <w:spacing w:before="111" w:line="214" w:lineRule="exact"/>
              <w:ind w:left="121"/>
              <w:rPr>
                <w:sz w:val="20"/>
              </w:rPr>
            </w:pPr>
            <w:r w:rsidRPr="00525063">
              <w:rPr>
                <w:sz w:val="20"/>
              </w:rPr>
              <w:t>Kw</w:t>
            </w:r>
          </w:p>
        </w:tc>
        <w:tc>
          <w:tcPr>
            <w:tcW w:w="1049" w:type="dxa"/>
          </w:tcPr>
          <w:p w14:paraId="0425B7D9" w14:textId="77777777" w:rsidR="00BD20CF" w:rsidRPr="00525063" w:rsidRDefault="00BD20CF" w:rsidP="00C8471D">
            <w:pPr>
              <w:pStyle w:val="TableParagraph"/>
              <w:spacing w:before="111" w:line="214" w:lineRule="exact"/>
              <w:ind w:left="158"/>
              <w:rPr>
                <w:sz w:val="20"/>
              </w:rPr>
            </w:pPr>
            <w:r w:rsidRPr="00525063">
              <w:rPr>
                <w:sz w:val="20"/>
              </w:rPr>
              <w:t>.87</w:t>
            </w:r>
          </w:p>
        </w:tc>
        <w:tc>
          <w:tcPr>
            <w:tcW w:w="1051" w:type="dxa"/>
          </w:tcPr>
          <w:p w14:paraId="360AAB84" w14:textId="77777777" w:rsidR="00BD20CF" w:rsidRPr="00525063" w:rsidRDefault="00BD20CF" w:rsidP="00C8471D">
            <w:pPr>
              <w:pStyle w:val="TableParagraph"/>
              <w:spacing w:before="111" w:line="214" w:lineRule="exact"/>
              <w:ind w:left="189"/>
              <w:rPr>
                <w:sz w:val="20"/>
              </w:rPr>
            </w:pPr>
            <w:r w:rsidRPr="00525063">
              <w:rPr>
                <w:sz w:val="20"/>
              </w:rPr>
              <w:t>-</w:t>
            </w:r>
          </w:p>
        </w:tc>
        <w:tc>
          <w:tcPr>
            <w:tcW w:w="1037" w:type="dxa"/>
          </w:tcPr>
          <w:p w14:paraId="5262BCD2" w14:textId="77777777" w:rsidR="00BD20CF" w:rsidRPr="00525063" w:rsidRDefault="00BD20CF" w:rsidP="00C8471D">
            <w:pPr>
              <w:pStyle w:val="TableParagraph"/>
              <w:spacing w:before="111" w:line="214" w:lineRule="exact"/>
              <w:ind w:left="127"/>
              <w:rPr>
                <w:sz w:val="20"/>
              </w:rPr>
            </w:pPr>
            <w:r w:rsidRPr="00525063">
              <w:rPr>
                <w:sz w:val="20"/>
              </w:rPr>
              <w:t>-</w:t>
            </w:r>
          </w:p>
        </w:tc>
        <w:tc>
          <w:tcPr>
            <w:tcW w:w="1029" w:type="dxa"/>
          </w:tcPr>
          <w:p w14:paraId="30F2A446" w14:textId="77777777" w:rsidR="00BD20CF" w:rsidRPr="00525063" w:rsidRDefault="00BD20CF" w:rsidP="00C8471D">
            <w:pPr>
              <w:pStyle w:val="TableParagraph"/>
              <w:spacing w:before="111" w:line="214" w:lineRule="exact"/>
              <w:ind w:left="108"/>
              <w:rPr>
                <w:sz w:val="20"/>
              </w:rPr>
            </w:pPr>
            <w:r w:rsidRPr="00525063">
              <w:rPr>
                <w:sz w:val="20"/>
              </w:rPr>
              <w:t>-</w:t>
            </w:r>
          </w:p>
        </w:tc>
        <w:tc>
          <w:tcPr>
            <w:tcW w:w="1170" w:type="dxa"/>
          </w:tcPr>
          <w:p w14:paraId="6794DF0E" w14:textId="77777777" w:rsidR="00BD20CF" w:rsidRPr="00525063" w:rsidRDefault="00BD20CF" w:rsidP="00C8471D">
            <w:pPr>
              <w:pStyle w:val="TableParagraph"/>
              <w:spacing w:before="111" w:line="214" w:lineRule="exact"/>
              <w:ind w:left="130"/>
              <w:rPr>
                <w:sz w:val="20"/>
              </w:rPr>
            </w:pPr>
            <w:r w:rsidRPr="00525063">
              <w:rPr>
                <w:sz w:val="20"/>
              </w:rPr>
              <w:t>-</w:t>
            </w:r>
          </w:p>
        </w:tc>
      </w:tr>
      <w:tr w:rsidR="00BD20CF" w:rsidRPr="00525063" w14:paraId="36EACB59" w14:textId="77777777" w:rsidTr="00C8471D">
        <w:trPr>
          <w:trHeight w:val="345"/>
        </w:trPr>
        <w:tc>
          <w:tcPr>
            <w:tcW w:w="1291" w:type="dxa"/>
          </w:tcPr>
          <w:p w14:paraId="4618CADF" w14:textId="77777777" w:rsidR="00BD20CF" w:rsidRPr="00525063" w:rsidRDefault="00BD20CF" w:rsidP="00C8471D">
            <w:pPr>
              <w:pStyle w:val="TableParagraph"/>
              <w:spacing w:line="226" w:lineRule="exact"/>
              <w:ind w:left="112"/>
              <w:rPr>
                <w:sz w:val="20"/>
              </w:rPr>
            </w:pPr>
            <w:r w:rsidRPr="00525063">
              <w:rPr>
                <w:sz w:val="20"/>
              </w:rPr>
              <w:t>(2019)</w:t>
            </w:r>
          </w:p>
        </w:tc>
        <w:tc>
          <w:tcPr>
            <w:tcW w:w="604" w:type="dxa"/>
          </w:tcPr>
          <w:p w14:paraId="402BAAE6" w14:textId="77777777" w:rsidR="00BD20CF" w:rsidRPr="00525063" w:rsidRDefault="00BD20CF" w:rsidP="00C8471D">
            <w:pPr>
              <w:pStyle w:val="TableParagraph"/>
              <w:rPr>
                <w:sz w:val="20"/>
              </w:rPr>
            </w:pPr>
          </w:p>
        </w:tc>
        <w:tc>
          <w:tcPr>
            <w:tcW w:w="1043" w:type="dxa"/>
          </w:tcPr>
          <w:p w14:paraId="664803E2" w14:textId="77777777" w:rsidR="00BD20CF" w:rsidRPr="00525063" w:rsidRDefault="00BD20CF" w:rsidP="00C8471D">
            <w:pPr>
              <w:pStyle w:val="TableParagraph"/>
              <w:spacing w:line="226" w:lineRule="exact"/>
              <w:ind w:left="176"/>
              <w:rPr>
                <w:sz w:val="20"/>
              </w:rPr>
            </w:pPr>
            <w:r w:rsidRPr="00525063">
              <w:rPr>
                <w:sz w:val="20"/>
              </w:rPr>
              <w:t>AMPD</w:t>
            </w:r>
          </w:p>
        </w:tc>
        <w:tc>
          <w:tcPr>
            <w:tcW w:w="1048" w:type="dxa"/>
          </w:tcPr>
          <w:p w14:paraId="73C9D622" w14:textId="77777777" w:rsidR="00BD20CF" w:rsidRPr="00525063" w:rsidRDefault="00BD20CF" w:rsidP="00C8471D">
            <w:pPr>
              <w:pStyle w:val="TableParagraph"/>
              <w:rPr>
                <w:sz w:val="20"/>
              </w:rPr>
            </w:pPr>
          </w:p>
        </w:tc>
        <w:tc>
          <w:tcPr>
            <w:tcW w:w="1049" w:type="dxa"/>
          </w:tcPr>
          <w:p w14:paraId="2128B8CF" w14:textId="77777777" w:rsidR="00BD20CF" w:rsidRPr="00525063" w:rsidRDefault="00BD20CF" w:rsidP="00C8471D">
            <w:pPr>
              <w:pStyle w:val="TableParagraph"/>
              <w:rPr>
                <w:sz w:val="20"/>
              </w:rPr>
            </w:pPr>
          </w:p>
        </w:tc>
        <w:tc>
          <w:tcPr>
            <w:tcW w:w="1051" w:type="dxa"/>
          </w:tcPr>
          <w:p w14:paraId="3246AAC0" w14:textId="77777777" w:rsidR="00BD20CF" w:rsidRPr="00525063" w:rsidRDefault="00BD20CF" w:rsidP="00C8471D">
            <w:pPr>
              <w:pStyle w:val="TableParagraph"/>
              <w:rPr>
                <w:sz w:val="20"/>
              </w:rPr>
            </w:pPr>
          </w:p>
        </w:tc>
        <w:tc>
          <w:tcPr>
            <w:tcW w:w="1037" w:type="dxa"/>
          </w:tcPr>
          <w:p w14:paraId="5C116183" w14:textId="77777777" w:rsidR="00BD20CF" w:rsidRPr="00525063" w:rsidRDefault="00BD20CF" w:rsidP="00C8471D">
            <w:pPr>
              <w:pStyle w:val="TableParagraph"/>
              <w:rPr>
                <w:sz w:val="20"/>
              </w:rPr>
            </w:pPr>
          </w:p>
        </w:tc>
        <w:tc>
          <w:tcPr>
            <w:tcW w:w="1029" w:type="dxa"/>
          </w:tcPr>
          <w:p w14:paraId="21D6CFA9" w14:textId="77777777" w:rsidR="00BD20CF" w:rsidRPr="00525063" w:rsidRDefault="00BD20CF" w:rsidP="00C8471D">
            <w:pPr>
              <w:pStyle w:val="TableParagraph"/>
              <w:rPr>
                <w:sz w:val="20"/>
              </w:rPr>
            </w:pPr>
          </w:p>
        </w:tc>
        <w:tc>
          <w:tcPr>
            <w:tcW w:w="1170" w:type="dxa"/>
          </w:tcPr>
          <w:p w14:paraId="48E93D8B" w14:textId="77777777" w:rsidR="00BD20CF" w:rsidRPr="00525063" w:rsidRDefault="00BD20CF" w:rsidP="00C8471D">
            <w:pPr>
              <w:pStyle w:val="TableParagraph"/>
              <w:rPr>
                <w:sz w:val="20"/>
              </w:rPr>
            </w:pPr>
          </w:p>
        </w:tc>
      </w:tr>
      <w:tr w:rsidR="00BD20CF" w:rsidRPr="00525063" w14:paraId="2F964CDE" w14:textId="77777777" w:rsidTr="00C8471D">
        <w:trPr>
          <w:trHeight w:val="345"/>
        </w:trPr>
        <w:tc>
          <w:tcPr>
            <w:tcW w:w="1291" w:type="dxa"/>
          </w:tcPr>
          <w:p w14:paraId="6887E49B" w14:textId="77777777" w:rsidR="00BD20CF" w:rsidRPr="00525063" w:rsidRDefault="00BD20CF" w:rsidP="00C8471D">
            <w:pPr>
              <w:pStyle w:val="TableParagraph"/>
              <w:spacing w:before="111" w:line="214" w:lineRule="exact"/>
              <w:ind w:left="112"/>
              <w:rPr>
                <w:sz w:val="20"/>
              </w:rPr>
            </w:pPr>
            <w:r w:rsidRPr="00525063">
              <w:rPr>
                <w:sz w:val="20"/>
              </w:rPr>
              <w:t>Somma et al.</w:t>
            </w:r>
          </w:p>
        </w:tc>
        <w:tc>
          <w:tcPr>
            <w:tcW w:w="604" w:type="dxa"/>
          </w:tcPr>
          <w:p w14:paraId="4059EEE4" w14:textId="77777777" w:rsidR="00BD20CF" w:rsidRPr="00525063" w:rsidRDefault="00BD20CF" w:rsidP="00C8471D">
            <w:pPr>
              <w:pStyle w:val="TableParagraph"/>
              <w:spacing w:before="111" w:line="214" w:lineRule="exact"/>
              <w:ind w:left="127"/>
              <w:rPr>
                <w:sz w:val="20"/>
              </w:rPr>
            </w:pPr>
            <w:r w:rsidRPr="00525063">
              <w:rPr>
                <w:sz w:val="20"/>
              </w:rPr>
              <w:t>88</w:t>
            </w:r>
          </w:p>
        </w:tc>
        <w:tc>
          <w:tcPr>
            <w:tcW w:w="1043" w:type="dxa"/>
          </w:tcPr>
          <w:p w14:paraId="552E7FD6" w14:textId="77777777" w:rsidR="00BD20CF" w:rsidRPr="00525063" w:rsidRDefault="00BD20CF" w:rsidP="00C8471D">
            <w:pPr>
              <w:pStyle w:val="TableParagraph"/>
              <w:spacing w:before="111" w:line="214" w:lineRule="exact"/>
              <w:ind w:left="176"/>
              <w:rPr>
                <w:sz w:val="20"/>
              </w:rPr>
            </w:pPr>
            <w:r w:rsidRPr="00525063">
              <w:rPr>
                <w:sz w:val="20"/>
              </w:rPr>
              <w:t>SCID-5-</w:t>
            </w:r>
          </w:p>
        </w:tc>
        <w:tc>
          <w:tcPr>
            <w:tcW w:w="1048" w:type="dxa"/>
          </w:tcPr>
          <w:p w14:paraId="73EB1ADE" w14:textId="77777777" w:rsidR="00BD20CF" w:rsidRPr="00525063" w:rsidRDefault="00BD20CF" w:rsidP="00C8471D">
            <w:pPr>
              <w:pStyle w:val="TableParagraph"/>
              <w:spacing w:before="111" w:line="214" w:lineRule="exact"/>
              <w:ind w:left="121"/>
              <w:rPr>
                <w:sz w:val="20"/>
              </w:rPr>
            </w:pPr>
            <w:r w:rsidRPr="00525063">
              <w:rPr>
                <w:sz w:val="20"/>
              </w:rPr>
              <w:t>ICC (1,1)</w:t>
            </w:r>
          </w:p>
        </w:tc>
        <w:tc>
          <w:tcPr>
            <w:tcW w:w="1049" w:type="dxa"/>
          </w:tcPr>
          <w:p w14:paraId="1D72A698" w14:textId="77777777" w:rsidR="00BD20CF" w:rsidRPr="00525063" w:rsidRDefault="00BD20CF" w:rsidP="00C8471D">
            <w:pPr>
              <w:pStyle w:val="TableParagraph"/>
              <w:spacing w:before="111" w:line="214" w:lineRule="exact"/>
              <w:ind w:left="158"/>
              <w:rPr>
                <w:sz w:val="20"/>
              </w:rPr>
            </w:pPr>
            <w:r w:rsidRPr="00525063">
              <w:rPr>
                <w:sz w:val="20"/>
              </w:rPr>
              <w:t>.87</w:t>
            </w:r>
          </w:p>
        </w:tc>
        <w:tc>
          <w:tcPr>
            <w:tcW w:w="1051" w:type="dxa"/>
          </w:tcPr>
          <w:p w14:paraId="526DD714" w14:textId="77777777" w:rsidR="00BD20CF" w:rsidRPr="00525063" w:rsidRDefault="00BD20CF" w:rsidP="00C8471D">
            <w:pPr>
              <w:pStyle w:val="TableParagraph"/>
              <w:spacing w:before="111" w:line="214" w:lineRule="exact"/>
              <w:ind w:left="189"/>
              <w:rPr>
                <w:sz w:val="20"/>
              </w:rPr>
            </w:pPr>
            <w:r w:rsidRPr="00525063">
              <w:rPr>
                <w:sz w:val="20"/>
              </w:rPr>
              <w:t>.83</w:t>
            </w:r>
          </w:p>
        </w:tc>
        <w:tc>
          <w:tcPr>
            <w:tcW w:w="1037" w:type="dxa"/>
          </w:tcPr>
          <w:p w14:paraId="5AE10D81" w14:textId="77777777" w:rsidR="00BD20CF" w:rsidRPr="00525063" w:rsidRDefault="00BD20CF" w:rsidP="00C8471D">
            <w:pPr>
              <w:pStyle w:val="TableParagraph"/>
              <w:spacing w:before="111" w:line="214" w:lineRule="exact"/>
              <w:ind w:left="127"/>
              <w:rPr>
                <w:sz w:val="20"/>
              </w:rPr>
            </w:pPr>
            <w:r w:rsidRPr="00525063">
              <w:rPr>
                <w:sz w:val="20"/>
              </w:rPr>
              <w:t>.87</w:t>
            </w:r>
          </w:p>
        </w:tc>
        <w:tc>
          <w:tcPr>
            <w:tcW w:w="1029" w:type="dxa"/>
          </w:tcPr>
          <w:p w14:paraId="06CFF5A5" w14:textId="77777777" w:rsidR="00BD20CF" w:rsidRPr="00525063" w:rsidRDefault="00BD20CF" w:rsidP="00C8471D">
            <w:pPr>
              <w:pStyle w:val="TableParagraph"/>
              <w:spacing w:before="111" w:line="214" w:lineRule="exact"/>
              <w:ind w:left="108"/>
              <w:rPr>
                <w:sz w:val="20"/>
              </w:rPr>
            </w:pPr>
            <w:r w:rsidRPr="00525063">
              <w:rPr>
                <w:sz w:val="20"/>
              </w:rPr>
              <w:t>.77</w:t>
            </w:r>
          </w:p>
        </w:tc>
        <w:tc>
          <w:tcPr>
            <w:tcW w:w="1170" w:type="dxa"/>
          </w:tcPr>
          <w:p w14:paraId="730F5E01" w14:textId="77777777" w:rsidR="00BD20CF" w:rsidRPr="00525063" w:rsidRDefault="00BD20CF" w:rsidP="00C8471D">
            <w:pPr>
              <w:pStyle w:val="TableParagraph"/>
              <w:spacing w:before="111" w:line="214" w:lineRule="exact"/>
              <w:ind w:left="130"/>
              <w:rPr>
                <w:sz w:val="20"/>
              </w:rPr>
            </w:pPr>
            <w:r w:rsidRPr="00525063">
              <w:rPr>
                <w:sz w:val="20"/>
              </w:rPr>
              <w:t>.88</w:t>
            </w:r>
          </w:p>
        </w:tc>
      </w:tr>
      <w:tr w:rsidR="00BD20CF" w:rsidRPr="00525063" w14:paraId="5E3BB40F" w14:textId="77777777" w:rsidTr="00C8471D">
        <w:trPr>
          <w:trHeight w:val="343"/>
        </w:trPr>
        <w:tc>
          <w:tcPr>
            <w:tcW w:w="1291" w:type="dxa"/>
          </w:tcPr>
          <w:p w14:paraId="340FA7E8" w14:textId="77777777" w:rsidR="00BD20CF" w:rsidRPr="00525063" w:rsidRDefault="00BD20CF" w:rsidP="00C8471D">
            <w:pPr>
              <w:pStyle w:val="TableParagraph"/>
              <w:spacing w:line="226" w:lineRule="exact"/>
              <w:ind w:left="112"/>
              <w:rPr>
                <w:sz w:val="20"/>
              </w:rPr>
            </w:pPr>
            <w:r w:rsidRPr="00525063">
              <w:rPr>
                <w:sz w:val="20"/>
              </w:rPr>
              <w:t>(2020)</w:t>
            </w:r>
          </w:p>
        </w:tc>
        <w:tc>
          <w:tcPr>
            <w:tcW w:w="604" w:type="dxa"/>
          </w:tcPr>
          <w:p w14:paraId="57A93F27" w14:textId="77777777" w:rsidR="00BD20CF" w:rsidRPr="00525063" w:rsidRDefault="00BD20CF" w:rsidP="00C8471D">
            <w:pPr>
              <w:pStyle w:val="TableParagraph"/>
              <w:rPr>
                <w:sz w:val="20"/>
              </w:rPr>
            </w:pPr>
          </w:p>
        </w:tc>
        <w:tc>
          <w:tcPr>
            <w:tcW w:w="1043" w:type="dxa"/>
          </w:tcPr>
          <w:p w14:paraId="12E8AD23" w14:textId="77777777" w:rsidR="00BD20CF" w:rsidRPr="00525063" w:rsidRDefault="00BD20CF" w:rsidP="00C8471D">
            <w:pPr>
              <w:pStyle w:val="TableParagraph"/>
              <w:spacing w:line="226" w:lineRule="exact"/>
              <w:ind w:left="176"/>
              <w:rPr>
                <w:sz w:val="20"/>
              </w:rPr>
            </w:pPr>
            <w:r w:rsidRPr="00525063">
              <w:rPr>
                <w:sz w:val="20"/>
              </w:rPr>
              <w:t>AMPD</w:t>
            </w:r>
          </w:p>
        </w:tc>
        <w:tc>
          <w:tcPr>
            <w:tcW w:w="1048" w:type="dxa"/>
          </w:tcPr>
          <w:p w14:paraId="0346D5C2" w14:textId="77777777" w:rsidR="00BD20CF" w:rsidRPr="00525063" w:rsidRDefault="00BD20CF" w:rsidP="00C8471D">
            <w:pPr>
              <w:pStyle w:val="TableParagraph"/>
              <w:rPr>
                <w:sz w:val="20"/>
              </w:rPr>
            </w:pPr>
          </w:p>
        </w:tc>
        <w:tc>
          <w:tcPr>
            <w:tcW w:w="1049" w:type="dxa"/>
          </w:tcPr>
          <w:p w14:paraId="4F83363D" w14:textId="77777777" w:rsidR="00BD20CF" w:rsidRPr="00525063" w:rsidRDefault="00BD20CF" w:rsidP="00C8471D">
            <w:pPr>
              <w:pStyle w:val="TableParagraph"/>
              <w:rPr>
                <w:sz w:val="20"/>
              </w:rPr>
            </w:pPr>
          </w:p>
        </w:tc>
        <w:tc>
          <w:tcPr>
            <w:tcW w:w="1051" w:type="dxa"/>
          </w:tcPr>
          <w:p w14:paraId="77C495EE" w14:textId="77777777" w:rsidR="00BD20CF" w:rsidRPr="00525063" w:rsidRDefault="00BD20CF" w:rsidP="00C8471D">
            <w:pPr>
              <w:pStyle w:val="TableParagraph"/>
              <w:rPr>
                <w:sz w:val="20"/>
              </w:rPr>
            </w:pPr>
          </w:p>
        </w:tc>
        <w:tc>
          <w:tcPr>
            <w:tcW w:w="1037" w:type="dxa"/>
          </w:tcPr>
          <w:p w14:paraId="4BB8BF26" w14:textId="77777777" w:rsidR="00BD20CF" w:rsidRPr="00525063" w:rsidRDefault="00BD20CF" w:rsidP="00C8471D">
            <w:pPr>
              <w:pStyle w:val="TableParagraph"/>
              <w:rPr>
                <w:sz w:val="20"/>
              </w:rPr>
            </w:pPr>
          </w:p>
        </w:tc>
        <w:tc>
          <w:tcPr>
            <w:tcW w:w="1029" w:type="dxa"/>
          </w:tcPr>
          <w:p w14:paraId="098A0008" w14:textId="77777777" w:rsidR="00BD20CF" w:rsidRPr="00525063" w:rsidRDefault="00BD20CF" w:rsidP="00C8471D">
            <w:pPr>
              <w:pStyle w:val="TableParagraph"/>
              <w:rPr>
                <w:sz w:val="20"/>
              </w:rPr>
            </w:pPr>
          </w:p>
        </w:tc>
        <w:tc>
          <w:tcPr>
            <w:tcW w:w="1170" w:type="dxa"/>
          </w:tcPr>
          <w:p w14:paraId="0E2FE39D" w14:textId="77777777" w:rsidR="00BD20CF" w:rsidRPr="00525063" w:rsidRDefault="00BD20CF" w:rsidP="00C8471D">
            <w:pPr>
              <w:pStyle w:val="TableParagraph"/>
              <w:rPr>
                <w:sz w:val="20"/>
              </w:rPr>
            </w:pPr>
          </w:p>
        </w:tc>
      </w:tr>
      <w:tr w:rsidR="00BD20CF" w:rsidRPr="00525063" w14:paraId="6F8494FA" w14:textId="77777777" w:rsidTr="00C8471D">
        <w:trPr>
          <w:trHeight w:val="343"/>
        </w:trPr>
        <w:tc>
          <w:tcPr>
            <w:tcW w:w="1291" w:type="dxa"/>
          </w:tcPr>
          <w:p w14:paraId="33777BDE" w14:textId="77777777" w:rsidR="00BD20CF" w:rsidRPr="00525063" w:rsidRDefault="00BD20CF" w:rsidP="00C8471D">
            <w:pPr>
              <w:pStyle w:val="TableParagraph"/>
              <w:spacing w:before="109" w:line="214" w:lineRule="exact"/>
              <w:ind w:left="112"/>
              <w:rPr>
                <w:sz w:val="20"/>
              </w:rPr>
            </w:pPr>
            <w:proofErr w:type="spellStart"/>
            <w:r w:rsidRPr="00525063">
              <w:rPr>
                <w:sz w:val="20"/>
              </w:rPr>
              <w:t>Thyltsrup</w:t>
            </w:r>
            <w:proofErr w:type="spellEnd"/>
            <w:r w:rsidRPr="00525063">
              <w:rPr>
                <w:sz w:val="20"/>
              </w:rPr>
              <w:t xml:space="preserve"> et</w:t>
            </w:r>
          </w:p>
        </w:tc>
        <w:tc>
          <w:tcPr>
            <w:tcW w:w="604" w:type="dxa"/>
          </w:tcPr>
          <w:p w14:paraId="09D7B404" w14:textId="77777777" w:rsidR="00BD20CF" w:rsidRPr="00525063" w:rsidRDefault="00BD20CF" w:rsidP="00C8471D">
            <w:pPr>
              <w:pStyle w:val="TableParagraph"/>
              <w:spacing w:before="109" w:line="214" w:lineRule="exact"/>
              <w:ind w:left="127"/>
              <w:rPr>
                <w:sz w:val="20"/>
              </w:rPr>
            </w:pPr>
            <w:r w:rsidRPr="00525063">
              <w:rPr>
                <w:sz w:val="20"/>
              </w:rPr>
              <w:t>30</w:t>
            </w:r>
          </w:p>
        </w:tc>
        <w:tc>
          <w:tcPr>
            <w:tcW w:w="1043" w:type="dxa"/>
          </w:tcPr>
          <w:p w14:paraId="3321B20E" w14:textId="77777777" w:rsidR="00BD20CF" w:rsidRPr="00525063" w:rsidRDefault="00BD20CF" w:rsidP="00C8471D">
            <w:pPr>
              <w:pStyle w:val="TableParagraph"/>
              <w:spacing w:before="109" w:line="214" w:lineRule="exact"/>
              <w:ind w:left="176"/>
              <w:rPr>
                <w:sz w:val="20"/>
              </w:rPr>
            </w:pPr>
            <w:r w:rsidRPr="00525063">
              <w:rPr>
                <w:sz w:val="20"/>
              </w:rPr>
              <w:t>CALF</w:t>
            </w:r>
          </w:p>
        </w:tc>
        <w:tc>
          <w:tcPr>
            <w:tcW w:w="1048" w:type="dxa"/>
          </w:tcPr>
          <w:p w14:paraId="2EB88A32" w14:textId="77777777" w:rsidR="00BD20CF" w:rsidRPr="00525063" w:rsidRDefault="00BD20CF" w:rsidP="00C8471D">
            <w:pPr>
              <w:pStyle w:val="TableParagraph"/>
              <w:spacing w:before="109" w:line="214" w:lineRule="exact"/>
              <w:ind w:left="121"/>
              <w:rPr>
                <w:sz w:val="20"/>
              </w:rPr>
            </w:pPr>
            <w:r w:rsidRPr="00525063">
              <w:rPr>
                <w:sz w:val="20"/>
              </w:rPr>
              <w:t>ICC (3,1)</w:t>
            </w:r>
          </w:p>
        </w:tc>
        <w:tc>
          <w:tcPr>
            <w:tcW w:w="1049" w:type="dxa"/>
          </w:tcPr>
          <w:p w14:paraId="789A6219" w14:textId="77777777" w:rsidR="00BD20CF" w:rsidRPr="00525063" w:rsidRDefault="00BD20CF" w:rsidP="00C8471D">
            <w:pPr>
              <w:pStyle w:val="TableParagraph"/>
              <w:spacing w:before="109" w:line="214" w:lineRule="exact"/>
              <w:ind w:left="158"/>
              <w:rPr>
                <w:sz w:val="20"/>
              </w:rPr>
            </w:pPr>
            <w:r w:rsidRPr="00525063">
              <w:rPr>
                <w:sz w:val="20"/>
              </w:rPr>
              <w:t>.69</w:t>
            </w:r>
          </w:p>
        </w:tc>
        <w:tc>
          <w:tcPr>
            <w:tcW w:w="1051" w:type="dxa"/>
          </w:tcPr>
          <w:p w14:paraId="55B2534A" w14:textId="77777777" w:rsidR="00BD20CF" w:rsidRPr="00525063" w:rsidRDefault="00BD20CF" w:rsidP="00C8471D">
            <w:pPr>
              <w:pStyle w:val="TableParagraph"/>
              <w:spacing w:before="109" w:line="214" w:lineRule="exact"/>
              <w:ind w:left="189"/>
              <w:rPr>
                <w:sz w:val="20"/>
              </w:rPr>
            </w:pPr>
            <w:r w:rsidRPr="00525063">
              <w:rPr>
                <w:sz w:val="20"/>
              </w:rPr>
              <w:t>.59</w:t>
            </w:r>
          </w:p>
        </w:tc>
        <w:tc>
          <w:tcPr>
            <w:tcW w:w="1037" w:type="dxa"/>
          </w:tcPr>
          <w:p w14:paraId="3532219D" w14:textId="77777777" w:rsidR="00BD20CF" w:rsidRPr="00525063" w:rsidRDefault="00BD20CF" w:rsidP="00C8471D">
            <w:pPr>
              <w:pStyle w:val="TableParagraph"/>
              <w:spacing w:before="109" w:line="214" w:lineRule="exact"/>
              <w:ind w:left="127"/>
              <w:rPr>
                <w:sz w:val="20"/>
              </w:rPr>
            </w:pPr>
            <w:r w:rsidRPr="00525063">
              <w:rPr>
                <w:sz w:val="20"/>
              </w:rPr>
              <w:t>.72</w:t>
            </w:r>
          </w:p>
        </w:tc>
        <w:tc>
          <w:tcPr>
            <w:tcW w:w="1029" w:type="dxa"/>
          </w:tcPr>
          <w:p w14:paraId="5F4054CE" w14:textId="77777777" w:rsidR="00BD20CF" w:rsidRPr="00525063" w:rsidRDefault="00BD20CF" w:rsidP="00C8471D">
            <w:pPr>
              <w:pStyle w:val="TableParagraph"/>
              <w:spacing w:before="109" w:line="214" w:lineRule="exact"/>
              <w:ind w:left="108"/>
              <w:rPr>
                <w:sz w:val="20"/>
              </w:rPr>
            </w:pPr>
            <w:r w:rsidRPr="00525063">
              <w:rPr>
                <w:sz w:val="20"/>
              </w:rPr>
              <w:t>.42</w:t>
            </w:r>
          </w:p>
        </w:tc>
        <w:tc>
          <w:tcPr>
            <w:tcW w:w="1170" w:type="dxa"/>
          </w:tcPr>
          <w:p w14:paraId="42025BB2" w14:textId="77777777" w:rsidR="00BD20CF" w:rsidRPr="00525063" w:rsidRDefault="00BD20CF" w:rsidP="00C8471D">
            <w:pPr>
              <w:pStyle w:val="TableParagraph"/>
              <w:spacing w:before="109" w:line="214" w:lineRule="exact"/>
              <w:ind w:left="130"/>
              <w:rPr>
                <w:sz w:val="20"/>
              </w:rPr>
            </w:pPr>
            <w:r w:rsidRPr="00525063">
              <w:rPr>
                <w:sz w:val="20"/>
              </w:rPr>
              <w:t>.65</w:t>
            </w:r>
          </w:p>
        </w:tc>
      </w:tr>
      <w:tr w:rsidR="00BD20CF" w:rsidRPr="00525063" w14:paraId="757B8680" w14:textId="77777777" w:rsidTr="00C8471D">
        <w:trPr>
          <w:trHeight w:val="506"/>
        </w:trPr>
        <w:tc>
          <w:tcPr>
            <w:tcW w:w="1291" w:type="dxa"/>
          </w:tcPr>
          <w:p w14:paraId="4C542871" w14:textId="77777777" w:rsidR="00BD20CF" w:rsidRPr="00525063" w:rsidRDefault="00BD20CF" w:rsidP="00C8471D">
            <w:pPr>
              <w:pStyle w:val="TableParagraph"/>
              <w:spacing w:line="226" w:lineRule="exact"/>
              <w:ind w:left="112"/>
              <w:rPr>
                <w:sz w:val="20"/>
              </w:rPr>
            </w:pPr>
            <w:r w:rsidRPr="00525063">
              <w:rPr>
                <w:sz w:val="20"/>
              </w:rPr>
              <w:t>al. (2016)</w:t>
            </w:r>
          </w:p>
        </w:tc>
        <w:tc>
          <w:tcPr>
            <w:tcW w:w="604" w:type="dxa"/>
          </w:tcPr>
          <w:p w14:paraId="53A04700" w14:textId="77777777" w:rsidR="00BD20CF" w:rsidRPr="00525063" w:rsidRDefault="00BD20CF" w:rsidP="00C8471D">
            <w:pPr>
              <w:pStyle w:val="TableParagraph"/>
              <w:rPr>
                <w:sz w:val="20"/>
              </w:rPr>
            </w:pPr>
          </w:p>
        </w:tc>
        <w:tc>
          <w:tcPr>
            <w:tcW w:w="1043" w:type="dxa"/>
          </w:tcPr>
          <w:p w14:paraId="46D09D92" w14:textId="77777777" w:rsidR="00BD20CF" w:rsidRPr="00525063" w:rsidRDefault="00BD20CF" w:rsidP="00C8471D">
            <w:pPr>
              <w:pStyle w:val="TableParagraph"/>
              <w:rPr>
                <w:sz w:val="20"/>
              </w:rPr>
            </w:pPr>
          </w:p>
        </w:tc>
        <w:tc>
          <w:tcPr>
            <w:tcW w:w="1048" w:type="dxa"/>
          </w:tcPr>
          <w:p w14:paraId="4C39CA52" w14:textId="77777777" w:rsidR="00BD20CF" w:rsidRPr="00525063" w:rsidRDefault="00BD20CF" w:rsidP="00C8471D">
            <w:pPr>
              <w:pStyle w:val="TableParagraph"/>
              <w:rPr>
                <w:sz w:val="20"/>
              </w:rPr>
            </w:pPr>
          </w:p>
        </w:tc>
        <w:tc>
          <w:tcPr>
            <w:tcW w:w="1049" w:type="dxa"/>
          </w:tcPr>
          <w:p w14:paraId="60139549" w14:textId="77777777" w:rsidR="00BD20CF" w:rsidRPr="00525063" w:rsidRDefault="00BD20CF" w:rsidP="00C8471D">
            <w:pPr>
              <w:pStyle w:val="TableParagraph"/>
              <w:spacing w:line="226" w:lineRule="exact"/>
              <w:ind w:left="158"/>
              <w:rPr>
                <w:sz w:val="20"/>
              </w:rPr>
            </w:pPr>
            <w:r w:rsidRPr="00525063">
              <w:rPr>
                <w:sz w:val="20"/>
              </w:rPr>
              <w:t>(.47-.83)</w:t>
            </w:r>
          </w:p>
        </w:tc>
        <w:tc>
          <w:tcPr>
            <w:tcW w:w="1051" w:type="dxa"/>
          </w:tcPr>
          <w:p w14:paraId="6A530821" w14:textId="77777777" w:rsidR="00BD20CF" w:rsidRPr="00525063" w:rsidRDefault="00BD20CF" w:rsidP="00C8471D">
            <w:pPr>
              <w:pStyle w:val="TableParagraph"/>
              <w:spacing w:line="226" w:lineRule="exact"/>
              <w:ind w:left="189"/>
              <w:rPr>
                <w:sz w:val="20"/>
              </w:rPr>
            </w:pPr>
            <w:r w:rsidRPr="00525063">
              <w:rPr>
                <w:sz w:val="20"/>
              </w:rPr>
              <w:t>(.33-.76)</w:t>
            </w:r>
          </w:p>
        </w:tc>
        <w:tc>
          <w:tcPr>
            <w:tcW w:w="1037" w:type="dxa"/>
          </w:tcPr>
          <w:p w14:paraId="0E6BC870" w14:textId="77777777" w:rsidR="00BD20CF" w:rsidRPr="00525063" w:rsidRDefault="00BD20CF" w:rsidP="00C8471D">
            <w:pPr>
              <w:pStyle w:val="TableParagraph"/>
              <w:spacing w:line="226" w:lineRule="exact"/>
              <w:ind w:left="127"/>
              <w:rPr>
                <w:sz w:val="20"/>
              </w:rPr>
            </w:pPr>
            <w:r w:rsidRPr="00525063">
              <w:rPr>
                <w:sz w:val="20"/>
              </w:rPr>
              <w:t>(.51-.84)</w:t>
            </w:r>
          </w:p>
        </w:tc>
        <w:tc>
          <w:tcPr>
            <w:tcW w:w="1029" w:type="dxa"/>
          </w:tcPr>
          <w:p w14:paraId="57F51A1F" w14:textId="77777777" w:rsidR="00BD20CF" w:rsidRPr="00525063" w:rsidRDefault="00BD20CF" w:rsidP="00C8471D">
            <w:pPr>
              <w:pStyle w:val="TableParagraph"/>
              <w:spacing w:line="226" w:lineRule="exact"/>
              <w:ind w:left="108"/>
              <w:rPr>
                <w:sz w:val="20"/>
              </w:rPr>
            </w:pPr>
            <w:r w:rsidRPr="00525063">
              <w:rPr>
                <w:sz w:val="20"/>
              </w:rPr>
              <w:t>(.11-.65)</w:t>
            </w:r>
          </w:p>
        </w:tc>
        <w:tc>
          <w:tcPr>
            <w:tcW w:w="1170" w:type="dxa"/>
          </w:tcPr>
          <w:p w14:paraId="70F80242" w14:textId="77777777" w:rsidR="00BD20CF" w:rsidRPr="00525063" w:rsidRDefault="00BD20CF" w:rsidP="00C8471D">
            <w:pPr>
              <w:pStyle w:val="TableParagraph"/>
              <w:spacing w:line="226" w:lineRule="exact"/>
              <w:ind w:left="130"/>
              <w:rPr>
                <w:sz w:val="20"/>
              </w:rPr>
            </w:pPr>
            <w:r w:rsidRPr="00525063">
              <w:rPr>
                <w:sz w:val="20"/>
              </w:rPr>
              <w:t>(.42-.80)</w:t>
            </w:r>
          </w:p>
        </w:tc>
      </w:tr>
      <w:tr w:rsidR="00BD20CF" w:rsidRPr="00525063" w14:paraId="1EABB9D1" w14:textId="77777777" w:rsidTr="00C8471D">
        <w:trPr>
          <w:trHeight w:val="506"/>
        </w:trPr>
        <w:tc>
          <w:tcPr>
            <w:tcW w:w="1291" w:type="dxa"/>
          </w:tcPr>
          <w:p w14:paraId="1EE3C554" w14:textId="77777777" w:rsidR="00BD20CF" w:rsidRPr="00525063" w:rsidRDefault="00BD20CF" w:rsidP="00C8471D">
            <w:pPr>
              <w:pStyle w:val="TableParagraph"/>
              <w:spacing w:before="8"/>
              <w:rPr>
                <w:b/>
                <w:sz w:val="23"/>
              </w:rPr>
            </w:pPr>
          </w:p>
          <w:p w14:paraId="2315DF7D" w14:textId="77777777" w:rsidR="00BD20CF" w:rsidRPr="00525063" w:rsidRDefault="00BD20CF" w:rsidP="00C8471D">
            <w:pPr>
              <w:pStyle w:val="TableParagraph"/>
              <w:spacing w:line="214" w:lineRule="exact"/>
              <w:ind w:left="112"/>
              <w:rPr>
                <w:sz w:val="20"/>
              </w:rPr>
            </w:pPr>
            <w:proofErr w:type="spellStart"/>
            <w:r w:rsidRPr="00525063">
              <w:rPr>
                <w:sz w:val="20"/>
              </w:rPr>
              <w:t>Cruitt</w:t>
            </w:r>
            <w:proofErr w:type="spellEnd"/>
            <w:r w:rsidRPr="00525063">
              <w:rPr>
                <w:sz w:val="20"/>
              </w:rPr>
              <w:t xml:space="preserve"> et al.</w:t>
            </w:r>
          </w:p>
        </w:tc>
        <w:tc>
          <w:tcPr>
            <w:tcW w:w="604" w:type="dxa"/>
          </w:tcPr>
          <w:p w14:paraId="192B8C30" w14:textId="77777777" w:rsidR="00BD20CF" w:rsidRPr="00525063" w:rsidRDefault="00BD20CF" w:rsidP="00C8471D">
            <w:pPr>
              <w:pStyle w:val="TableParagraph"/>
              <w:spacing w:before="8"/>
              <w:rPr>
                <w:b/>
                <w:sz w:val="23"/>
              </w:rPr>
            </w:pPr>
          </w:p>
          <w:p w14:paraId="36ADD5BF" w14:textId="77777777" w:rsidR="00BD20CF" w:rsidRPr="00525063" w:rsidRDefault="00BD20CF" w:rsidP="00C8471D">
            <w:pPr>
              <w:pStyle w:val="TableParagraph"/>
              <w:spacing w:line="214" w:lineRule="exact"/>
              <w:ind w:left="127"/>
              <w:rPr>
                <w:sz w:val="20"/>
              </w:rPr>
            </w:pPr>
            <w:r w:rsidRPr="00525063">
              <w:rPr>
                <w:sz w:val="20"/>
              </w:rPr>
              <w:t>162</w:t>
            </w:r>
          </w:p>
        </w:tc>
        <w:tc>
          <w:tcPr>
            <w:tcW w:w="1043" w:type="dxa"/>
          </w:tcPr>
          <w:p w14:paraId="45EDBEBA" w14:textId="77777777" w:rsidR="00BD20CF" w:rsidRPr="00525063" w:rsidRDefault="00BD20CF" w:rsidP="00C8471D">
            <w:pPr>
              <w:pStyle w:val="TableParagraph"/>
              <w:spacing w:before="8"/>
              <w:rPr>
                <w:b/>
                <w:sz w:val="23"/>
              </w:rPr>
            </w:pPr>
          </w:p>
          <w:p w14:paraId="4CBAC434" w14:textId="77777777" w:rsidR="00BD20CF" w:rsidRPr="00525063" w:rsidRDefault="00BD20CF" w:rsidP="00C8471D">
            <w:pPr>
              <w:pStyle w:val="TableParagraph"/>
              <w:spacing w:line="214" w:lineRule="exact"/>
              <w:ind w:left="176"/>
              <w:rPr>
                <w:sz w:val="20"/>
              </w:rPr>
            </w:pPr>
            <w:r w:rsidRPr="00525063">
              <w:rPr>
                <w:sz w:val="20"/>
              </w:rPr>
              <w:t>LSI and</w:t>
            </w:r>
          </w:p>
        </w:tc>
        <w:tc>
          <w:tcPr>
            <w:tcW w:w="1048" w:type="dxa"/>
          </w:tcPr>
          <w:p w14:paraId="3405E88A" w14:textId="77777777" w:rsidR="00BD20CF" w:rsidRPr="00525063" w:rsidRDefault="00BD20CF" w:rsidP="00C8471D">
            <w:pPr>
              <w:pStyle w:val="TableParagraph"/>
              <w:spacing w:before="8"/>
              <w:rPr>
                <w:b/>
                <w:sz w:val="23"/>
              </w:rPr>
            </w:pPr>
          </w:p>
          <w:p w14:paraId="61B6D451" w14:textId="77777777" w:rsidR="00BD20CF" w:rsidRPr="00525063" w:rsidRDefault="00BD20CF" w:rsidP="00C8471D">
            <w:pPr>
              <w:pStyle w:val="TableParagraph"/>
              <w:spacing w:line="214" w:lineRule="exact"/>
              <w:ind w:left="121"/>
              <w:rPr>
                <w:sz w:val="20"/>
              </w:rPr>
            </w:pPr>
            <w:r w:rsidRPr="00525063">
              <w:rPr>
                <w:sz w:val="20"/>
              </w:rPr>
              <w:t>ICC (1,1)</w:t>
            </w:r>
          </w:p>
        </w:tc>
        <w:tc>
          <w:tcPr>
            <w:tcW w:w="1049" w:type="dxa"/>
          </w:tcPr>
          <w:p w14:paraId="3DFC0DA1" w14:textId="77777777" w:rsidR="00BD20CF" w:rsidRPr="00525063" w:rsidRDefault="00BD20CF" w:rsidP="00C8471D">
            <w:pPr>
              <w:pStyle w:val="TableParagraph"/>
              <w:spacing w:before="8"/>
              <w:rPr>
                <w:b/>
                <w:sz w:val="23"/>
              </w:rPr>
            </w:pPr>
          </w:p>
          <w:p w14:paraId="09A3AA0A" w14:textId="77777777" w:rsidR="00BD20CF" w:rsidRPr="00525063" w:rsidRDefault="00BD20CF" w:rsidP="00C8471D">
            <w:pPr>
              <w:pStyle w:val="TableParagraph"/>
              <w:spacing w:line="214" w:lineRule="exact"/>
              <w:ind w:left="158"/>
              <w:rPr>
                <w:sz w:val="20"/>
              </w:rPr>
            </w:pPr>
            <w:r w:rsidRPr="00525063">
              <w:rPr>
                <w:sz w:val="20"/>
              </w:rPr>
              <w:t>.56</w:t>
            </w:r>
          </w:p>
        </w:tc>
        <w:tc>
          <w:tcPr>
            <w:tcW w:w="1051" w:type="dxa"/>
          </w:tcPr>
          <w:p w14:paraId="66BEFF39" w14:textId="77777777" w:rsidR="00BD20CF" w:rsidRPr="00525063" w:rsidRDefault="00BD20CF" w:rsidP="00C8471D">
            <w:pPr>
              <w:pStyle w:val="TableParagraph"/>
              <w:spacing w:before="8"/>
              <w:rPr>
                <w:b/>
                <w:sz w:val="23"/>
              </w:rPr>
            </w:pPr>
          </w:p>
          <w:p w14:paraId="48521362" w14:textId="77777777" w:rsidR="00BD20CF" w:rsidRPr="00525063" w:rsidRDefault="00BD20CF" w:rsidP="00C8471D">
            <w:pPr>
              <w:pStyle w:val="TableParagraph"/>
              <w:spacing w:line="214" w:lineRule="exact"/>
              <w:ind w:left="189"/>
              <w:rPr>
                <w:sz w:val="20"/>
              </w:rPr>
            </w:pPr>
            <w:r w:rsidRPr="00525063">
              <w:rPr>
                <w:sz w:val="20"/>
              </w:rPr>
              <w:t>.57</w:t>
            </w:r>
          </w:p>
        </w:tc>
        <w:tc>
          <w:tcPr>
            <w:tcW w:w="1037" w:type="dxa"/>
          </w:tcPr>
          <w:p w14:paraId="0FBE831A" w14:textId="77777777" w:rsidR="00BD20CF" w:rsidRPr="00525063" w:rsidRDefault="00BD20CF" w:rsidP="00C8471D">
            <w:pPr>
              <w:pStyle w:val="TableParagraph"/>
              <w:spacing w:before="8"/>
              <w:rPr>
                <w:b/>
                <w:sz w:val="23"/>
              </w:rPr>
            </w:pPr>
          </w:p>
          <w:p w14:paraId="1AB83086" w14:textId="77777777" w:rsidR="00BD20CF" w:rsidRPr="00525063" w:rsidRDefault="00BD20CF" w:rsidP="00C8471D">
            <w:pPr>
              <w:pStyle w:val="TableParagraph"/>
              <w:spacing w:line="214" w:lineRule="exact"/>
              <w:ind w:left="127"/>
              <w:rPr>
                <w:sz w:val="20"/>
              </w:rPr>
            </w:pPr>
            <w:r w:rsidRPr="00525063">
              <w:rPr>
                <w:sz w:val="20"/>
              </w:rPr>
              <w:t>.50</w:t>
            </w:r>
          </w:p>
        </w:tc>
        <w:tc>
          <w:tcPr>
            <w:tcW w:w="1029" w:type="dxa"/>
          </w:tcPr>
          <w:p w14:paraId="272A4160" w14:textId="77777777" w:rsidR="00BD20CF" w:rsidRPr="00525063" w:rsidRDefault="00BD20CF" w:rsidP="00C8471D">
            <w:pPr>
              <w:pStyle w:val="TableParagraph"/>
              <w:spacing w:before="8"/>
              <w:rPr>
                <w:b/>
                <w:sz w:val="23"/>
              </w:rPr>
            </w:pPr>
          </w:p>
          <w:p w14:paraId="1B1AB84C" w14:textId="77777777" w:rsidR="00BD20CF" w:rsidRPr="00525063" w:rsidRDefault="00BD20CF" w:rsidP="00C8471D">
            <w:pPr>
              <w:pStyle w:val="TableParagraph"/>
              <w:spacing w:line="214" w:lineRule="exact"/>
              <w:ind w:left="108"/>
              <w:rPr>
                <w:sz w:val="20"/>
              </w:rPr>
            </w:pPr>
            <w:r w:rsidRPr="00525063">
              <w:rPr>
                <w:sz w:val="20"/>
              </w:rPr>
              <w:t>.47</w:t>
            </w:r>
          </w:p>
        </w:tc>
        <w:tc>
          <w:tcPr>
            <w:tcW w:w="1170" w:type="dxa"/>
          </w:tcPr>
          <w:p w14:paraId="6B1D0CD4" w14:textId="77777777" w:rsidR="00BD20CF" w:rsidRPr="00525063" w:rsidRDefault="00BD20CF" w:rsidP="00C8471D">
            <w:pPr>
              <w:pStyle w:val="TableParagraph"/>
              <w:spacing w:before="8"/>
              <w:rPr>
                <w:b/>
                <w:sz w:val="23"/>
              </w:rPr>
            </w:pPr>
          </w:p>
          <w:p w14:paraId="54821D52" w14:textId="77777777" w:rsidR="00BD20CF" w:rsidRPr="00525063" w:rsidRDefault="00BD20CF" w:rsidP="00C8471D">
            <w:pPr>
              <w:pStyle w:val="TableParagraph"/>
              <w:spacing w:line="214" w:lineRule="exact"/>
              <w:ind w:left="130"/>
              <w:rPr>
                <w:sz w:val="20"/>
              </w:rPr>
            </w:pPr>
            <w:r w:rsidRPr="00525063">
              <w:rPr>
                <w:sz w:val="20"/>
              </w:rPr>
              <w:t>.37</w:t>
            </w:r>
          </w:p>
        </w:tc>
      </w:tr>
      <w:tr w:rsidR="00BD20CF" w:rsidRPr="00525063" w14:paraId="6FCF1CF3" w14:textId="77777777" w:rsidTr="00C8471D">
        <w:trPr>
          <w:trHeight w:val="345"/>
        </w:trPr>
        <w:tc>
          <w:tcPr>
            <w:tcW w:w="1291" w:type="dxa"/>
          </w:tcPr>
          <w:p w14:paraId="3D045766" w14:textId="77777777" w:rsidR="00BD20CF" w:rsidRPr="00525063" w:rsidRDefault="00BD20CF" w:rsidP="00C8471D">
            <w:pPr>
              <w:pStyle w:val="TableParagraph"/>
              <w:spacing w:line="226" w:lineRule="exact"/>
              <w:ind w:left="112"/>
              <w:rPr>
                <w:sz w:val="20"/>
              </w:rPr>
            </w:pPr>
            <w:r w:rsidRPr="00525063">
              <w:rPr>
                <w:sz w:val="20"/>
              </w:rPr>
              <w:t>(2019)</w:t>
            </w:r>
          </w:p>
        </w:tc>
        <w:tc>
          <w:tcPr>
            <w:tcW w:w="604" w:type="dxa"/>
          </w:tcPr>
          <w:p w14:paraId="6A99C10A" w14:textId="77777777" w:rsidR="00BD20CF" w:rsidRPr="00525063" w:rsidRDefault="00BD20CF" w:rsidP="00C8471D">
            <w:pPr>
              <w:pStyle w:val="TableParagraph"/>
              <w:rPr>
                <w:sz w:val="20"/>
              </w:rPr>
            </w:pPr>
          </w:p>
        </w:tc>
        <w:tc>
          <w:tcPr>
            <w:tcW w:w="1043" w:type="dxa"/>
          </w:tcPr>
          <w:p w14:paraId="278F866F" w14:textId="77777777" w:rsidR="00BD20CF" w:rsidRPr="00525063" w:rsidRDefault="00BD20CF" w:rsidP="00C8471D">
            <w:pPr>
              <w:pStyle w:val="TableParagraph"/>
              <w:spacing w:line="226" w:lineRule="exact"/>
              <w:ind w:left="176"/>
              <w:rPr>
                <w:sz w:val="20"/>
              </w:rPr>
            </w:pPr>
            <w:r w:rsidRPr="00525063">
              <w:rPr>
                <w:sz w:val="20"/>
              </w:rPr>
              <w:t>DSM</w:t>
            </w:r>
          </w:p>
        </w:tc>
        <w:tc>
          <w:tcPr>
            <w:tcW w:w="1048" w:type="dxa"/>
          </w:tcPr>
          <w:p w14:paraId="48251615" w14:textId="77777777" w:rsidR="00BD20CF" w:rsidRPr="00525063" w:rsidRDefault="00BD20CF" w:rsidP="00C8471D">
            <w:pPr>
              <w:pStyle w:val="TableParagraph"/>
              <w:rPr>
                <w:sz w:val="20"/>
              </w:rPr>
            </w:pPr>
          </w:p>
        </w:tc>
        <w:tc>
          <w:tcPr>
            <w:tcW w:w="1049" w:type="dxa"/>
          </w:tcPr>
          <w:p w14:paraId="51CD0197" w14:textId="77777777" w:rsidR="00BD20CF" w:rsidRPr="00525063" w:rsidRDefault="00BD20CF" w:rsidP="00C8471D">
            <w:pPr>
              <w:pStyle w:val="TableParagraph"/>
              <w:rPr>
                <w:sz w:val="20"/>
              </w:rPr>
            </w:pPr>
          </w:p>
        </w:tc>
        <w:tc>
          <w:tcPr>
            <w:tcW w:w="1051" w:type="dxa"/>
          </w:tcPr>
          <w:p w14:paraId="40C2CF27" w14:textId="77777777" w:rsidR="00BD20CF" w:rsidRPr="00525063" w:rsidRDefault="00BD20CF" w:rsidP="00C8471D">
            <w:pPr>
              <w:pStyle w:val="TableParagraph"/>
              <w:rPr>
                <w:sz w:val="20"/>
              </w:rPr>
            </w:pPr>
          </w:p>
        </w:tc>
        <w:tc>
          <w:tcPr>
            <w:tcW w:w="1037" w:type="dxa"/>
          </w:tcPr>
          <w:p w14:paraId="0C91E815" w14:textId="77777777" w:rsidR="00BD20CF" w:rsidRPr="00525063" w:rsidRDefault="00BD20CF" w:rsidP="00C8471D">
            <w:pPr>
              <w:pStyle w:val="TableParagraph"/>
              <w:rPr>
                <w:sz w:val="20"/>
              </w:rPr>
            </w:pPr>
          </w:p>
        </w:tc>
        <w:tc>
          <w:tcPr>
            <w:tcW w:w="1029" w:type="dxa"/>
          </w:tcPr>
          <w:p w14:paraId="54812A18" w14:textId="77777777" w:rsidR="00BD20CF" w:rsidRPr="00525063" w:rsidRDefault="00BD20CF" w:rsidP="00C8471D">
            <w:pPr>
              <w:pStyle w:val="TableParagraph"/>
              <w:rPr>
                <w:sz w:val="20"/>
              </w:rPr>
            </w:pPr>
          </w:p>
        </w:tc>
        <w:tc>
          <w:tcPr>
            <w:tcW w:w="1170" w:type="dxa"/>
          </w:tcPr>
          <w:p w14:paraId="7A38CAF5" w14:textId="77777777" w:rsidR="00BD20CF" w:rsidRPr="00525063" w:rsidRDefault="00BD20CF" w:rsidP="00C8471D">
            <w:pPr>
              <w:pStyle w:val="TableParagraph"/>
              <w:rPr>
                <w:sz w:val="20"/>
              </w:rPr>
            </w:pPr>
          </w:p>
        </w:tc>
      </w:tr>
      <w:tr w:rsidR="00BD20CF" w:rsidRPr="00525063" w14:paraId="5749B227" w14:textId="77777777" w:rsidTr="00C8471D">
        <w:trPr>
          <w:trHeight w:val="686"/>
        </w:trPr>
        <w:tc>
          <w:tcPr>
            <w:tcW w:w="1291" w:type="dxa"/>
          </w:tcPr>
          <w:p w14:paraId="77969188" w14:textId="77777777" w:rsidR="00BD20CF" w:rsidRPr="00525063" w:rsidRDefault="00BD20CF" w:rsidP="00C8471D">
            <w:pPr>
              <w:pStyle w:val="TableParagraph"/>
              <w:spacing w:before="115" w:line="235" w:lineRule="auto"/>
              <w:ind w:left="112" w:right="237"/>
              <w:rPr>
                <w:sz w:val="20"/>
              </w:rPr>
            </w:pPr>
            <w:r w:rsidRPr="00525063">
              <w:rPr>
                <w:sz w:val="20"/>
              </w:rPr>
              <w:t>Garcia et al (2018)</w:t>
            </w:r>
          </w:p>
        </w:tc>
        <w:tc>
          <w:tcPr>
            <w:tcW w:w="604" w:type="dxa"/>
          </w:tcPr>
          <w:p w14:paraId="665A06F7" w14:textId="77777777" w:rsidR="00BD20CF" w:rsidRPr="00525063" w:rsidRDefault="00BD20CF" w:rsidP="00C8471D">
            <w:pPr>
              <w:pStyle w:val="TableParagraph"/>
              <w:spacing w:before="111"/>
              <w:ind w:left="127"/>
              <w:rPr>
                <w:sz w:val="20"/>
              </w:rPr>
            </w:pPr>
            <w:r w:rsidRPr="00525063">
              <w:rPr>
                <w:sz w:val="20"/>
              </w:rPr>
              <w:t>15</w:t>
            </w:r>
          </w:p>
        </w:tc>
        <w:tc>
          <w:tcPr>
            <w:tcW w:w="1043" w:type="dxa"/>
          </w:tcPr>
          <w:p w14:paraId="26CA159D" w14:textId="77777777" w:rsidR="00BD20CF" w:rsidRPr="00525063" w:rsidRDefault="00BD20CF" w:rsidP="00C8471D">
            <w:pPr>
              <w:pStyle w:val="TableParagraph"/>
              <w:spacing w:before="111"/>
              <w:ind w:left="176"/>
              <w:rPr>
                <w:sz w:val="20"/>
              </w:rPr>
            </w:pPr>
            <w:r w:rsidRPr="00525063">
              <w:rPr>
                <w:sz w:val="20"/>
              </w:rPr>
              <w:t>DSM</w:t>
            </w:r>
          </w:p>
        </w:tc>
        <w:tc>
          <w:tcPr>
            <w:tcW w:w="1048" w:type="dxa"/>
          </w:tcPr>
          <w:p w14:paraId="31ABE062" w14:textId="77777777" w:rsidR="00BD20CF" w:rsidRPr="00525063" w:rsidRDefault="00BD20CF" w:rsidP="00C8471D">
            <w:pPr>
              <w:pStyle w:val="TableParagraph"/>
              <w:spacing w:before="111"/>
              <w:ind w:left="121"/>
              <w:rPr>
                <w:sz w:val="20"/>
              </w:rPr>
            </w:pPr>
            <w:r w:rsidRPr="00525063">
              <w:rPr>
                <w:sz w:val="20"/>
              </w:rPr>
              <w:t>ICC (2,1)</w:t>
            </w:r>
          </w:p>
        </w:tc>
        <w:tc>
          <w:tcPr>
            <w:tcW w:w="1049" w:type="dxa"/>
          </w:tcPr>
          <w:p w14:paraId="29CBD9DB" w14:textId="77777777" w:rsidR="00BD20CF" w:rsidRPr="00525063" w:rsidRDefault="00BD20CF" w:rsidP="00C8471D">
            <w:pPr>
              <w:pStyle w:val="TableParagraph"/>
              <w:spacing w:before="111"/>
              <w:ind w:left="158"/>
              <w:rPr>
                <w:sz w:val="20"/>
              </w:rPr>
            </w:pPr>
            <w:r w:rsidRPr="00525063">
              <w:rPr>
                <w:sz w:val="20"/>
              </w:rPr>
              <w:t>.81</w:t>
            </w:r>
          </w:p>
        </w:tc>
        <w:tc>
          <w:tcPr>
            <w:tcW w:w="1051" w:type="dxa"/>
          </w:tcPr>
          <w:p w14:paraId="0C7180A0" w14:textId="77777777" w:rsidR="00BD20CF" w:rsidRPr="00525063" w:rsidRDefault="00BD20CF" w:rsidP="00C8471D">
            <w:pPr>
              <w:pStyle w:val="TableParagraph"/>
              <w:rPr>
                <w:sz w:val="20"/>
              </w:rPr>
            </w:pPr>
          </w:p>
        </w:tc>
        <w:tc>
          <w:tcPr>
            <w:tcW w:w="1037" w:type="dxa"/>
          </w:tcPr>
          <w:p w14:paraId="79603A56" w14:textId="77777777" w:rsidR="00BD20CF" w:rsidRPr="00525063" w:rsidRDefault="00BD20CF" w:rsidP="00C8471D">
            <w:pPr>
              <w:pStyle w:val="TableParagraph"/>
              <w:rPr>
                <w:sz w:val="20"/>
              </w:rPr>
            </w:pPr>
          </w:p>
        </w:tc>
        <w:tc>
          <w:tcPr>
            <w:tcW w:w="1029" w:type="dxa"/>
          </w:tcPr>
          <w:p w14:paraId="7BAAE8A1" w14:textId="77777777" w:rsidR="00BD20CF" w:rsidRPr="00525063" w:rsidRDefault="00BD20CF" w:rsidP="00C8471D">
            <w:pPr>
              <w:pStyle w:val="TableParagraph"/>
              <w:rPr>
                <w:sz w:val="20"/>
              </w:rPr>
            </w:pPr>
          </w:p>
        </w:tc>
        <w:tc>
          <w:tcPr>
            <w:tcW w:w="1170" w:type="dxa"/>
          </w:tcPr>
          <w:p w14:paraId="66AB5E33" w14:textId="77777777" w:rsidR="00BD20CF" w:rsidRPr="00525063" w:rsidRDefault="00BD20CF" w:rsidP="00C8471D">
            <w:pPr>
              <w:pStyle w:val="TableParagraph"/>
              <w:rPr>
                <w:sz w:val="20"/>
              </w:rPr>
            </w:pPr>
          </w:p>
        </w:tc>
      </w:tr>
      <w:tr w:rsidR="00BD20CF" w:rsidRPr="00525063" w14:paraId="0797C878" w14:textId="77777777" w:rsidTr="00C8471D">
        <w:trPr>
          <w:trHeight w:val="345"/>
        </w:trPr>
        <w:tc>
          <w:tcPr>
            <w:tcW w:w="1291" w:type="dxa"/>
          </w:tcPr>
          <w:p w14:paraId="41446406" w14:textId="77777777" w:rsidR="00BD20CF" w:rsidRPr="00525063" w:rsidRDefault="00BD20CF" w:rsidP="00C8471D">
            <w:pPr>
              <w:pStyle w:val="TableParagraph"/>
              <w:spacing w:before="111" w:line="214" w:lineRule="exact"/>
              <w:ind w:left="112"/>
              <w:rPr>
                <w:sz w:val="20"/>
              </w:rPr>
            </w:pPr>
            <w:r w:rsidRPr="00525063">
              <w:rPr>
                <w:sz w:val="20"/>
              </w:rPr>
              <w:t>Morey</w:t>
            </w:r>
          </w:p>
        </w:tc>
        <w:tc>
          <w:tcPr>
            <w:tcW w:w="604" w:type="dxa"/>
          </w:tcPr>
          <w:p w14:paraId="77BE1C8F" w14:textId="77777777" w:rsidR="00BD20CF" w:rsidRPr="00525063" w:rsidRDefault="00BD20CF" w:rsidP="00C8471D">
            <w:pPr>
              <w:pStyle w:val="TableParagraph"/>
              <w:spacing w:before="111" w:line="214" w:lineRule="exact"/>
              <w:ind w:left="127"/>
              <w:rPr>
                <w:sz w:val="20"/>
              </w:rPr>
            </w:pPr>
            <w:r w:rsidRPr="00525063">
              <w:rPr>
                <w:sz w:val="20"/>
              </w:rPr>
              <w:t>12</w:t>
            </w:r>
          </w:p>
        </w:tc>
        <w:tc>
          <w:tcPr>
            <w:tcW w:w="1043" w:type="dxa"/>
          </w:tcPr>
          <w:p w14:paraId="535A86BF" w14:textId="77777777" w:rsidR="00BD20CF" w:rsidRPr="00525063" w:rsidRDefault="00BD20CF" w:rsidP="00C8471D">
            <w:pPr>
              <w:pStyle w:val="TableParagraph"/>
              <w:spacing w:before="111" w:line="214" w:lineRule="exact"/>
              <w:ind w:left="176"/>
              <w:rPr>
                <w:sz w:val="20"/>
              </w:rPr>
            </w:pPr>
            <w:r w:rsidRPr="00525063">
              <w:rPr>
                <w:sz w:val="20"/>
              </w:rPr>
              <w:t>DSM</w:t>
            </w:r>
          </w:p>
        </w:tc>
        <w:tc>
          <w:tcPr>
            <w:tcW w:w="1048" w:type="dxa"/>
          </w:tcPr>
          <w:p w14:paraId="52F01D56" w14:textId="77777777" w:rsidR="00BD20CF" w:rsidRPr="00525063" w:rsidRDefault="00BD20CF" w:rsidP="00C8471D">
            <w:pPr>
              <w:pStyle w:val="TableParagraph"/>
              <w:spacing w:before="111" w:line="214" w:lineRule="exact"/>
              <w:ind w:left="121"/>
              <w:rPr>
                <w:sz w:val="20"/>
              </w:rPr>
            </w:pPr>
            <w:r w:rsidRPr="00525063">
              <w:rPr>
                <w:sz w:val="20"/>
              </w:rPr>
              <w:t>ICC (1,1)</w:t>
            </w:r>
          </w:p>
        </w:tc>
        <w:tc>
          <w:tcPr>
            <w:tcW w:w="1049" w:type="dxa"/>
          </w:tcPr>
          <w:p w14:paraId="60A23ED0" w14:textId="77777777" w:rsidR="00BD20CF" w:rsidRPr="00525063" w:rsidRDefault="00BD20CF" w:rsidP="00C8471D">
            <w:pPr>
              <w:pStyle w:val="TableParagraph"/>
              <w:spacing w:before="111" w:line="214" w:lineRule="exact"/>
              <w:ind w:left="158"/>
              <w:rPr>
                <w:sz w:val="20"/>
              </w:rPr>
            </w:pPr>
            <w:r w:rsidRPr="00525063">
              <w:rPr>
                <w:sz w:val="20"/>
              </w:rPr>
              <w:t>.50</w:t>
            </w:r>
          </w:p>
        </w:tc>
        <w:tc>
          <w:tcPr>
            <w:tcW w:w="1051" w:type="dxa"/>
          </w:tcPr>
          <w:p w14:paraId="4B5091D8" w14:textId="77777777" w:rsidR="00BD20CF" w:rsidRPr="00525063" w:rsidRDefault="00BD20CF" w:rsidP="00C8471D">
            <w:pPr>
              <w:pStyle w:val="TableParagraph"/>
              <w:spacing w:before="111" w:line="214" w:lineRule="exact"/>
              <w:ind w:left="189"/>
              <w:rPr>
                <w:sz w:val="20"/>
              </w:rPr>
            </w:pPr>
            <w:r w:rsidRPr="00525063">
              <w:rPr>
                <w:sz w:val="20"/>
              </w:rPr>
              <w:t>-</w:t>
            </w:r>
          </w:p>
        </w:tc>
        <w:tc>
          <w:tcPr>
            <w:tcW w:w="1037" w:type="dxa"/>
          </w:tcPr>
          <w:p w14:paraId="6CF7F4F7" w14:textId="77777777" w:rsidR="00BD20CF" w:rsidRPr="00525063" w:rsidRDefault="00BD20CF" w:rsidP="00C8471D">
            <w:pPr>
              <w:pStyle w:val="TableParagraph"/>
              <w:spacing w:before="111" w:line="214" w:lineRule="exact"/>
              <w:ind w:left="127"/>
              <w:rPr>
                <w:sz w:val="20"/>
              </w:rPr>
            </w:pPr>
            <w:r w:rsidRPr="00525063">
              <w:rPr>
                <w:sz w:val="20"/>
              </w:rPr>
              <w:t>-</w:t>
            </w:r>
          </w:p>
        </w:tc>
        <w:tc>
          <w:tcPr>
            <w:tcW w:w="1029" w:type="dxa"/>
          </w:tcPr>
          <w:p w14:paraId="7F7D9E57" w14:textId="77777777" w:rsidR="00BD20CF" w:rsidRPr="00525063" w:rsidRDefault="00BD20CF" w:rsidP="00C8471D">
            <w:pPr>
              <w:pStyle w:val="TableParagraph"/>
              <w:spacing w:before="111" w:line="214" w:lineRule="exact"/>
              <w:ind w:left="108"/>
              <w:rPr>
                <w:sz w:val="20"/>
              </w:rPr>
            </w:pPr>
            <w:r w:rsidRPr="00525063">
              <w:rPr>
                <w:sz w:val="20"/>
              </w:rPr>
              <w:t>-</w:t>
            </w:r>
          </w:p>
        </w:tc>
        <w:tc>
          <w:tcPr>
            <w:tcW w:w="1170" w:type="dxa"/>
          </w:tcPr>
          <w:p w14:paraId="11305E21" w14:textId="77777777" w:rsidR="00BD20CF" w:rsidRPr="00525063" w:rsidRDefault="00BD20CF" w:rsidP="00C8471D">
            <w:pPr>
              <w:pStyle w:val="TableParagraph"/>
              <w:spacing w:before="111" w:line="214" w:lineRule="exact"/>
              <w:ind w:left="130"/>
              <w:rPr>
                <w:sz w:val="20"/>
              </w:rPr>
            </w:pPr>
            <w:r w:rsidRPr="00525063">
              <w:rPr>
                <w:sz w:val="20"/>
              </w:rPr>
              <w:t>-</w:t>
            </w:r>
          </w:p>
        </w:tc>
      </w:tr>
      <w:tr w:rsidR="00BD20CF" w:rsidRPr="00525063" w14:paraId="4FA9CB66" w14:textId="77777777" w:rsidTr="00C8471D">
        <w:trPr>
          <w:trHeight w:val="345"/>
        </w:trPr>
        <w:tc>
          <w:tcPr>
            <w:tcW w:w="1291" w:type="dxa"/>
          </w:tcPr>
          <w:p w14:paraId="64F26B13" w14:textId="77777777" w:rsidR="00BD20CF" w:rsidRPr="00525063" w:rsidRDefault="00BD20CF" w:rsidP="00C8471D">
            <w:pPr>
              <w:pStyle w:val="TableParagraph"/>
              <w:spacing w:line="226" w:lineRule="exact"/>
              <w:ind w:left="112"/>
              <w:rPr>
                <w:sz w:val="20"/>
              </w:rPr>
            </w:pPr>
            <w:r w:rsidRPr="00525063">
              <w:rPr>
                <w:sz w:val="20"/>
              </w:rPr>
              <w:t>(2019)</w:t>
            </w:r>
          </w:p>
        </w:tc>
        <w:tc>
          <w:tcPr>
            <w:tcW w:w="604" w:type="dxa"/>
          </w:tcPr>
          <w:p w14:paraId="43029CAE" w14:textId="77777777" w:rsidR="00BD20CF" w:rsidRPr="00525063" w:rsidRDefault="00BD20CF" w:rsidP="00C8471D">
            <w:pPr>
              <w:pStyle w:val="TableParagraph"/>
              <w:rPr>
                <w:sz w:val="20"/>
              </w:rPr>
            </w:pPr>
          </w:p>
        </w:tc>
        <w:tc>
          <w:tcPr>
            <w:tcW w:w="1043" w:type="dxa"/>
          </w:tcPr>
          <w:p w14:paraId="5641A4D0" w14:textId="77777777" w:rsidR="00BD20CF" w:rsidRPr="00525063" w:rsidRDefault="00BD20CF" w:rsidP="00C8471D">
            <w:pPr>
              <w:pStyle w:val="TableParagraph"/>
              <w:rPr>
                <w:sz w:val="20"/>
              </w:rPr>
            </w:pPr>
          </w:p>
        </w:tc>
        <w:tc>
          <w:tcPr>
            <w:tcW w:w="1048" w:type="dxa"/>
          </w:tcPr>
          <w:p w14:paraId="2F5CA517" w14:textId="77777777" w:rsidR="00BD20CF" w:rsidRPr="00525063" w:rsidRDefault="00BD20CF" w:rsidP="00C8471D">
            <w:pPr>
              <w:pStyle w:val="TableParagraph"/>
              <w:rPr>
                <w:sz w:val="20"/>
              </w:rPr>
            </w:pPr>
          </w:p>
        </w:tc>
        <w:tc>
          <w:tcPr>
            <w:tcW w:w="1049" w:type="dxa"/>
          </w:tcPr>
          <w:p w14:paraId="103641EB" w14:textId="77777777" w:rsidR="00BD20CF" w:rsidRPr="00525063" w:rsidRDefault="00BD20CF" w:rsidP="00C8471D">
            <w:pPr>
              <w:pStyle w:val="TableParagraph"/>
              <w:rPr>
                <w:sz w:val="20"/>
              </w:rPr>
            </w:pPr>
          </w:p>
        </w:tc>
        <w:tc>
          <w:tcPr>
            <w:tcW w:w="1051" w:type="dxa"/>
          </w:tcPr>
          <w:p w14:paraId="0C8B90B1" w14:textId="77777777" w:rsidR="00BD20CF" w:rsidRPr="00525063" w:rsidRDefault="00BD20CF" w:rsidP="00C8471D">
            <w:pPr>
              <w:pStyle w:val="TableParagraph"/>
              <w:rPr>
                <w:sz w:val="20"/>
              </w:rPr>
            </w:pPr>
          </w:p>
        </w:tc>
        <w:tc>
          <w:tcPr>
            <w:tcW w:w="1037" w:type="dxa"/>
          </w:tcPr>
          <w:p w14:paraId="613A923E" w14:textId="77777777" w:rsidR="00BD20CF" w:rsidRPr="00525063" w:rsidRDefault="00BD20CF" w:rsidP="00C8471D">
            <w:pPr>
              <w:pStyle w:val="TableParagraph"/>
              <w:rPr>
                <w:sz w:val="20"/>
              </w:rPr>
            </w:pPr>
          </w:p>
        </w:tc>
        <w:tc>
          <w:tcPr>
            <w:tcW w:w="1029" w:type="dxa"/>
          </w:tcPr>
          <w:p w14:paraId="1F093A5A" w14:textId="77777777" w:rsidR="00BD20CF" w:rsidRPr="00525063" w:rsidRDefault="00BD20CF" w:rsidP="00C8471D">
            <w:pPr>
              <w:pStyle w:val="TableParagraph"/>
              <w:rPr>
                <w:sz w:val="20"/>
              </w:rPr>
            </w:pPr>
          </w:p>
        </w:tc>
        <w:tc>
          <w:tcPr>
            <w:tcW w:w="1170" w:type="dxa"/>
          </w:tcPr>
          <w:p w14:paraId="401062C4" w14:textId="77777777" w:rsidR="00BD20CF" w:rsidRPr="00525063" w:rsidRDefault="00BD20CF" w:rsidP="00C8471D">
            <w:pPr>
              <w:pStyle w:val="TableParagraph"/>
              <w:rPr>
                <w:sz w:val="20"/>
              </w:rPr>
            </w:pPr>
          </w:p>
        </w:tc>
      </w:tr>
      <w:tr w:rsidR="00BD20CF" w:rsidRPr="00525063" w14:paraId="3FDA5508" w14:textId="77777777" w:rsidTr="00C8471D">
        <w:trPr>
          <w:trHeight w:val="345"/>
        </w:trPr>
        <w:tc>
          <w:tcPr>
            <w:tcW w:w="1291" w:type="dxa"/>
          </w:tcPr>
          <w:p w14:paraId="3FECEBDC" w14:textId="77777777" w:rsidR="00BD20CF" w:rsidRPr="00525063" w:rsidRDefault="00BD20CF" w:rsidP="00C8471D">
            <w:pPr>
              <w:pStyle w:val="TableParagraph"/>
              <w:spacing w:before="111" w:line="214" w:lineRule="exact"/>
              <w:ind w:left="112"/>
              <w:rPr>
                <w:sz w:val="20"/>
              </w:rPr>
            </w:pPr>
            <w:r w:rsidRPr="00525063">
              <w:rPr>
                <w:sz w:val="20"/>
              </w:rPr>
              <w:t>Roche et al.</w:t>
            </w:r>
          </w:p>
        </w:tc>
        <w:tc>
          <w:tcPr>
            <w:tcW w:w="604" w:type="dxa"/>
          </w:tcPr>
          <w:p w14:paraId="7F212EA9" w14:textId="77777777" w:rsidR="00BD20CF" w:rsidRPr="00525063" w:rsidRDefault="00BD20CF" w:rsidP="00C8471D">
            <w:pPr>
              <w:pStyle w:val="TableParagraph"/>
              <w:spacing w:before="111" w:line="214" w:lineRule="exact"/>
              <w:ind w:left="127"/>
              <w:rPr>
                <w:sz w:val="20"/>
              </w:rPr>
            </w:pPr>
            <w:r w:rsidRPr="00525063">
              <w:rPr>
                <w:sz w:val="20"/>
              </w:rPr>
              <w:t>70</w:t>
            </w:r>
          </w:p>
        </w:tc>
        <w:tc>
          <w:tcPr>
            <w:tcW w:w="1043" w:type="dxa"/>
          </w:tcPr>
          <w:p w14:paraId="3707FE22" w14:textId="77777777" w:rsidR="00BD20CF" w:rsidRPr="00525063" w:rsidRDefault="00BD20CF" w:rsidP="00C8471D">
            <w:pPr>
              <w:pStyle w:val="TableParagraph"/>
              <w:spacing w:before="111" w:line="214" w:lineRule="exact"/>
              <w:ind w:left="176"/>
              <w:rPr>
                <w:sz w:val="20"/>
              </w:rPr>
            </w:pPr>
            <w:r w:rsidRPr="00525063">
              <w:rPr>
                <w:sz w:val="20"/>
              </w:rPr>
              <w:t>DSM</w:t>
            </w:r>
          </w:p>
        </w:tc>
        <w:tc>
          <w:tcPr>
            <w:tcW w:w="1048" w:type="dxa"/>
          </w:tcPr>
          <w:p w14:paraId="48AD3831"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38518179" w14:textId="77777777" w:rsidR="00BD20CF" w:rsidRPr="00525063" w:rsidRDefault="00BD20CF" w:rsidP="00C8471D">
            <w:pPr>
              <w:pStyle w:val="TableParagraph"/>
              <w:spacing w:before="111" w:line="214" w:lineRule="exact"/>
              <w:ind w:left="158"/>
              <w:rPr>
                <w:sz w:val="20"/>
              </w:rPr>
            </w:pPr>
            <w:r w:rsidRPr="00525063">
              <w:rPr>
                <w:sz w:val="20"/>
              </w:rPr>
              <w:t>.58</w:t>
            </w:r>
          </w:p>
        </w:tc>
        <w:tc>
          <w:tcPr>
            <w:tcW w:w="1051" w:type="dxa"/>
          </w:tcPr>
          <w:p w14:paraId="29E0D859" w14:textId="77777777" w:rsidR="00BD20CF" w:rsidRPr="00525063" w:rsidRDefault="00BD20CF" w:rsidP="00C8471D">
            <w:pPr>
              <w:pStyle w:val="TableParagraph"/>
              <w:spacing w:before="111" w:line="214" w:lineRule="exact"/>
              <w:ind w:left="189"/>
              <w:rPr>
                <w:sz w:val="20"/>
              </w:rPr>
            </w:pPr>
            <w:r w:rsidRPr="00525063">
              <w:rPr>
                <w:sz w:val="20"/>
              </w:rPr>
              <w:t>.49</w:t>
            </w:r>
          </w:p>
        </w:tc>
        <w:tc>
          <w:tcPr>
            <w:tcW w:w="1037" w:type="dxa"/>
          </w:tcPr>
          <w:p w14:paraId="31D89C8F" w14:textId="77777777" w:rsidR="00BD20CF" w:rsidRPr="00525063" w:rsidRDefault="00BD20CF" w:rsidP="00C8471D">
            <w:pPr>
              <w:pStyle w:val="TableParagraph"/>
              <w:spacing w:before="111" w:line="214" w:lineRule="exact"/>
              <w:ind w:left="127"/>
              <w:rPr>
                <w:sz w:val="20"/>
              </w:rPr>
            </w:pPr>
            <w:r w:rsidRPr="00525063">
              <w:rPr>
                <w:sz w:val="20"/>
              </w:rPr>
              <w:t>.44</w:t>
            </w:r>
          </w:p>
        </w:tc>
        <w:tc>
          <w:tcPr>
            <w:tcW w:w="1029" w:type="dxa"/>
          </w:tcPr>
          <w:p w14:paraId="5DFAE5B3" w14:textId="77777777" w:rsidR="00BD20CF" w:rsidRPr="00525063" w:rsidRDefault="00BD20CF" w:rsidP="00C8471D">
            <w:pPr>
              <w:pStyle w:val="TableParagraph"/>
              <w:spacing w:before="111" w:line="214" w:lineRule="exact"/>
              <w:ind w:left="108"/>
              <w:rPr>
                <w:sz w:val="20"/>
              </w:rPr>
            </w:pPr>
            <w:r w:rsidRPr="00525063">
              <w:rPr>
                <w:sz w:val="20"/>
              </w:rPr>
              <w:t>.26</w:t>
            </w:r>
          </w:p>
        </w:tc>
        <w:tc>
          <w:tcPr>
            <w:tcW w:w="1170" w:type="dxa"/>
          </w:tcPr>
          <w:p w14:paraId="7D4AF65D" w14:textId="77777777" w:rsidR="00BD20CF" w:rsidRPr="00525063" w:rsidRDefault="00BD20CF" w:rsidP="00C8471D">
            <w:pPr>
              <w:pStyle w:val="TableParagraph"/>
              <w:spacing w:before="111" w:line="214" w:lineRule="exact"/>
              <w:ind w:left="130"/>
              <w:rPr>
                <w:sz w:val="20"/>
              </w:rPr>
            </w:pPr>
            <w:r w:rsidRPr="00525063">
              <w:rPr>
                <w:sz w:val="20"/>
              </w:rPr>
              <w:t>.29</w:t>
            </w:r>
          </w:p>
        </w:tc>
      </w:tr>
      <w:tr w:rsidR="00BD20CF" w:rsidRPr="00525063" w14:paraId="7DC3D807" w14:textId="77777777" w:rsidTr="00C8471D">
        <w:trPr>
          <w:trHeight w:val="345"/>
        </w:trPr>
        <w:tc>
          <w:tcPr>
            <w:tcW w:w="1291" w:type="dxa"/>
          </w:tcPr>
          <w:p w14:paraId="35FCE880" w14:textId="77777777" w:rsidR="00BD20CF" w:rsidRPr="00525063" w:rsidRDefault="00BD20CF" w:rsidP="00C8471D">
            <w:pPr>
              <w:pStyle w:val="TableParagraph"/>
              <w:spacing w:line="226" w:lineRule="exact"/>
              <w:ind w:left="112"/>
              <w:rPr>
                <w:sz w:val="20"/>
              </w:rPr>
            </w:pPr>
            <w:r w:rsidRPr="00525063">
              <w:rPr>
                <w:sz w:val="20"/>
              </w:rPr>
              <w:t>(2018a)</w:t>
            </w:r>
          </w:p>
        </w:tc>
        <w:tc>
          <w:tcPr>
            <w:tcW w:w="604" w:type="dxa"/>
          </w:tcPr>
          <w:p w14:paraId="4270531D" w14:textId="77777777" w:rsidR="00BD20CF" w:rsidRPr="00525063" w:rsidRDefault="00BD20CF" w:rsidP="00C8471D">
            <w:pPr>
              <w:pStyle w:val="TableParagraph"/>
              <w:rPr>
                <w:sz w:val="20"/>
              </w:rPr>
            </w:pPr>
          </w:p>
        </w:tc>
        <w:tc>
          <w:tcPr>
            <w:tcW w:w="1043" w:type="dxa"/>
          </w:tcPr>
          <w:p w14:paraId="6A31467D" w14:textId="77777777" w:rsidR="00BD20CF" w:rsidRPr="00525063" w:rsidRDefault="00BD20CF" w:rsidP="00C8471D">
            <w:pPr>
              <w:pStyle w:val="TableParagraph"/>
              <w:rPr>
                <w:sz w:val="20"/>
              </w:rPr>
            </w:pPr>
          </w:p>
        </w:tc>
        <w:tc>
          <w:tcPr>
            <w:tcW w:w="1048" w:type="dxa"/>
          </w:tcPr>
          <w:p w14:paraId="7F6A2A22" w14:textId="77777777" w:rsidR="00BD20CF" w:rsidRPr="00525063" w:rsidRDefault="00BD20CF" w:rsidP="00C8471D">
            <w:pPr>
              <w:pStyle w:val="TableParagraph"/>
              <w:rPr>
                <w:sz w:val="20"/>
              </w:rPr>
            </w:pPr>
          </w:p>
        </w:tc>
        <w:tc>
          <w:tcPr>
            <w:tcW w:w="1049" w:type="dxa"/>
          </w:tcPr>
          <w:p w14:paraId="26DF5CCE" w14:textId="77777777" w:rsidR="00BD20CF" w:rsidRPr="00525063" w:rsidRDefault="00BD20CF" w:rsidP="00C8471D">
            <w:pPr>
              <w:pStyle w:val="TableParagraph"/>
              <w:spacing w:line="226" w:lineRule="exact"/>
              <w:ind w:left="158"/>
              <w:rPr>
                <w:sz w:val="20"/>
              </w:rPr>
            </w:pPr>
            <w:r w:rsidRPr="00525063">
              <w:rPr>
                <w:sz w:val="20"/>
              </w:rPr>
              <w:t>(.48,.69)</w:t>
            </w:r>
          </w:p>
        </w:tc>
        <w:tc>
          <w:tcPr>
            <w:tcW w:w="1051" w:type="dxa"/>
          </w:tcPr>
          <w:p w14:paraId="61F80774" w14:textId="77777777" w:rsidR="00BD20CF" w:rsidRPr="00525063" w:rsidRDefault="00BD20CF" w:rsidP="00C8471D">
            <w:pPr>
              <w:pStyle w:val="TableParagraph"/>
              <w:spacing w:line="226" w:lineRule="exact"/>
              <w:ind w:left="189"/>
              <w:rPr>
                <w:sz w:val="20"/>
              </w:rPr>
            </w:pPr>
            <w:r w:rsidRPr="00525063">
              <w:rPr>
                <w:sz w:val="20"/>
              </w:rPr>
              <w:t>(.38,.61)</w:t>
            </w:r>
          </w:p>
        </w:tc>
        <w:tc>
          <w:tcPr>
            <w:tcW w:w="1037" w:type="dxa"/>
          </w:tcPr>
          <w:p w14:paraId="0342C4F6" w14:textId="77777777" w:rsidR="00BD20CF" w:rsidRPr="00525063" w:rsidRDefault="00BD20CF" w:rsidP="00C8471D">
            <w:pPr>
              <w:pStyle w:val="TableParagraph"/>
              <w:spacing w:line="226" w:lineRule="exact"/>
              <w:ind w:left="127"/>
              <w:rPr>
                <w:sz w:val="20"/>
              </w:rPr>
            </w:pPr>
            <w:r w:rsidRPr="00525063">
              <w:rPr>
                <w:sz w:val="20"/>
              </w:rPr>
              <w:t>(.33,.56)</w:t>
            </w:r>
          </w:p>
        </w:tc>
        <w:tc>
          <w:tcPr>
            <w:tcW w:w="1029" w:type="dxa"/>
          </w:tcPr>
          <w:p w14:paraId="338AC059" w14:textId="77777777" w:rsidR="00BD20CF" w:rsidRPr="00525063" w:rsidRDefault="00BD20CF" w:rsidP="00C8471D">
            <w:pPr>
              <w:pStyle w:val="TableParagraph"/>
              <w:spacing w:line="226" w:lineRule="exact"/>
              <w:ind w:left="108"/>
              <w:rPr>
                <w:sz w:val="20"/>
              </w:rPr>
            </w:pPr>
            <w:r w:rsidRPr="00525063">
              <w:rPr>
                <w:sz w:val="20"/>
              </w:rPr>
              <w:t>(.16,.38)</w:t>
            </w:r>
          </w:p>
        </w:tc>
        <w:tc>
          <w:tcPr>
            <w:tcW w:w="1170" w:type="dxa"/>
          </w:tcPr>
          <w:p w14:paraId="6D01EBE6" w14:textId="77777777" w:rsidR="00BD20CF" w:rsidRPr="00525063" w:rsidRDefault="00BD20CF" w:rsidP="00C8471D">
            <w:pPr>
              <w:pStyle w:val="TableParagraph"/>
              <w:spacing w:line="226" w:lineRule="exact"/>
              <w:ind w:left="130"/>
              <w:rPr>
                <w:sz w:val="20"/>
              </w:rPr>
            </w:pPr>
            <w:r w:rsidRPr="00525063">
              <w:rPr>
                <w:sz w:val="20"/>
              </w:rPr>
              <w:t>(18,.41)</w:t>
            </w:r>
          </w:p>
        </w:tc>
      </w:tr>
      <w:tr w:rsidR="00BD20CF" w:rsidRPr="00525063" w14:paraId="0F105187" w14:textId="77777777" w:rsidTr="00C8471D">
        <w:trPr>
          <w:trHeight w:val="345"/>
        </w:trPr>
        <w:tc>
          <w:tcPr>
            <w:tcW w:w="1291" w:type="dxa"/>
          </w:tcPr>
          <w:p w14:paraId="5D437FF3" w14:textId="77777777" w:rsidR="00BD20CF" w:rsidRPr="00525063" w:rsidRDefault="00BD20CF" w:rsidP="00C8471D">
            <w:pPr>
              <w:pStyle w:val="TableParagraph"/>
              <w:spacing w:before="111" w:line="214" w:lineRule="exact"/>
              <w:ind w:left="112"/>
              <w:rPr>
                <w:sz w:val="20"/>
              </w:rPr>
            </w:pPr>
            <w:r w:rsidRPr="00525063">
              <w:rPr>
                <w:sz w:val="20"/>
              </w:rPr>
              <w:t>Roche et al.</w:t>
            </w:r>
          </w:p>
        </w:tc>
        <w:tc>
          <w:tcPr>
            <w:tcW w:w="604" w:type="dxa"/>
          </w:tcPr>
          <w:p w14:paraId="01906D6A" w14:textId="77777777" w:rsidR="00BD20CF" w:rsidRPr="00525063" w:rsidRDefault="00BD20CF" w:rsidP="00C8471D">
            <w:pPr>
              <w:pStyle w:val="TableParagraph"/>
              <w:spacing w:before="111" w:line="214" w:lineRule="exact"/>
              <w:ind w:left="127"/>
              <w:rPr>
                <w:sz w:val="20"/>
              </w:rPr>
            </w:pPr>
            <w:r w:rsidRPr="00525063">
              <w:rPr>
                <w:sz w:val="20"/>
              </w:rPr>
              <w:t>85</w:t>
            </w:r>
          </w:p>
        </w:tc>
        <w:tc>
          <w:tcPr>
            <w:tcW w:w="1043" w:type="dxa"/>
          </w:tcPr>
          <w:p w14:paraId="1CC230B6" w14:textId="77777777" w:rsidR="00BD20CF" w:rsidRPr="00525063" w:rsidRDefault="00BD20CF" w:rsidP="00C8471D">
            <w:pPr>
              <w:pStyle w:val="TableParagraph"/>
              <w:spacing w:before="111" w:line="214" w:lineRule="exact"/>
              <w:ind w:left="176"/>
              <w:rPr>
                <w:sz w:val="20"/>
              </w:rPr>
            </w:pPr>
            <w:r w:rsidRPr="00525063">
              <w:rPr>
                <w:sz w:val="20"/>
              </w:rPr>
              <w:t>DSM</w:t>
            </w:r>
          </w:p>
        </w:tc>
        <w:tc>
          <w:tcPr>
            <w:tcW w:w="1048" w:type="dxa"/>
          </w:tcPr>
          <w:p w14:paraId="60D3683E" w14:textId="77777777" w:rsidR="00BD20CF" w:rsidRPr="00525063" w:rsidRDefault="00BD20CF" w:rsidP="00C8471D">
            <w:pPr>
              <w:pStyle w:val="TableParagraph"/>
              <w:spacing w:before="111" w:line="214" w:lineRule="exact"/>
              <w:ind w:left="121"/>
              <w:rPr>
                <w:sz w:val="20"/>
              </w:rPr>
            </w:pPr>
            <w:r w:rsidRPr="00525063">
              <w:rPr>
                <w:sz w:val="20"/>
              </w:rPr>
              <w:t>ICC (2,1)</w:t>
            </w:r>
          </w:p>
        </w:tc>
        <w:tc>
          <w:tcPr>
            <w:tcW w:w="1049" w:type="dxa"/>
          </w:tcPr>
          <w:p w14:paraId="29530BB9" w14:textId="77777777" w:rsidR="00BD20CF" w:rsidRPr="00525063" w:rsidRDefault="00BD20CF" w:rsidP="00C8471D">
            <w:pPr>
              <w:pStyle w:val="TableParagraph"/>
              <w:spacing w:before="111" w:line="214" w:lineRule="exact"/>
              <w:ind w:left="158"/>
              <w:rPr>
                <w:sz w:val="20"/>
              </w:rPr>
            </w:pPr>
            <w:r w:rsidRPr="00525063">
              <w:rPr>
                <w:sz w:val="20"/>
              </w:rPr>
              <w:t>.42</w:t>
            </w:r>
          </w:p>
        </w:tc>
        <w:tc>
          <w:tcPr>
            <w:tcW w:w="1051" w:type="dxa"/>
          </w:tcPr>
          <w:p w14:paraId="71F5774B" w14:textId="77777777" w:rsidR="00BD20CF" w:rsidRPr="00525063" w:rsidRDefault="00BD20CF" w:rsidP="00C8471D">
            <w:pPr>
              <w:pStyle w:val="TableParagraph"/>
              <w:spacing w:before="111" w:line="214" w:lineRule="exact"/>
              <w:ind w:left="189"/>
              <w:rPr>
                <w:sz w:val="20"/>
              </w:rPr>
            </w:pPr>
            <w:r w:rsidRPr="00525063">
              <w:rPr>
                <w:sz w:val="20"/>
              </w:rPr>
              <w:t>.41</w:t>
            </w:r>
          </w:p>
        </w:tc>
        <w:tc>
          <w:tcPr>
            <w:tcW w:w="1037" w:type="dxa"/>
          </w:tcPr>
          <w:p w14:paraId="70EE7633" w14:textId="77777777" w:rsidR="00BD20CF" w:rsidRPr="00525063" w:rsidRDefault="00BD20CF" w:rsidP="00C8471D">
            <w:pPr>
              <w:pStyle w:val="TableParagraph"/>
              <w:spacing w:before="111" w:line="214" w:lineRule="exact"/>
              <w:ind w:left="127"/>
              <w:rPr>
                <w:sz w:val="20"/>
              </w:rPr>
            </w:pPr>
            <w:r w:rsidRPr="00525063">
              <w:rPr>
                <w:sz w:val="20"/>
              </w:rPr>
              <w:t>.29</w:t>
            </w:r>
          </w:p>
        </w:tc>
        <w:tc>
          <w:tcPr>
            <w:tcW w:w="1029" w:type="dxa"/>
          </w:tcPr>
          <w:p w14:paraId="07396968" w14:textId="77777777" w:rsidR="00BD20CF" w:rsidRPr="00525063" w:rsidRDefault="00BD20CF" w:rsidP="00C8471D">
            <w:pPr>
              <w:pStyle w:val="TableParagraph"/>
              <w:spacing w:before="111" w:line="214" w:lineRule="exact"/>
              <w:ind w:left="108"/>
              <w:rPr>
                <w:sz w:val="20"/>
              </w:rPr>
            </w:pPr>
            <w:r w:rsidRPr="00525063">
              <w:rPr>
                <w:sz w:val="20"/>
              </w:rPr>
              <w:t>.23</w:t>
            </w:r>
          </w:p>
        </w:tc>
        <w:tc>
          <w:tcPr>
            <w:tcW w:w="1170" w:type="dxa"/>
          </w:tcPr>
          <w:p w14:paraId="408D7D65" w14:textId="77777777" w:rsidR="00BD20CF" w:rsidRPr="00525063" w:rsidRDefault="00BD20CF" w:rsidP="00C8471D">
            <w:pPr>
              <w:pStyle w:val="TableParagraph"/>
              <w:spacing w:before="111" w:line="214" w:lineRule="exact"/>
              <w:ind w:left="130"/>
              <w:rPr>
                <w:sz w:val="20"/>
              </w:rPr>
            </w:pPr>
            <w:r w:rsidRPr="00525063">
              <w:rPr>
                <w:sz w:val="20"/>
              </w:rPr>
              <w:t>.31</w:t>
            </w:r>
          </w:p>
        </w:tc>
      </w:tr>
      <w:tr w:rsidR="00BD20CF" w:rsidRPr="00525063" w14:paraId="39AFCF17" w14:textId="77777777" w:rsidTr="00C8471D">
        <w:trPr>
          <w:trHeight w:val="343"/>
        </w:trPr>
        <w:tc>
          <w:tcPr>
            <w:tcW w:w="1291" w:type="dxa"/>
          </w:tcPr>
          <w:p w14:paraId="0014669D" w14:textId="77777777" w:rsidR="00BD20CF" w:rsidRPr="00525063" w:rsidRDefault="00BD20CF" w:rsidP="00C8471D">
            <w:pPr>
              <w:pStyle w:val="TableParagraph"/>
              <w:spacing w:line="226" w:lineRule="exact"/>
              <w:ind w:left="112"/>
              <w:rPr>
                <w:sz w:val="20"/>
              </w:rPr>
            </w:pPr>
            <w:r w:rsidRPr="00525063">
              <w:rPr>
                <w:sz w:val="20"/>
              </w:rPr>
              <w:t>(2018b)</w:t>
            </w:r>
          </w:p>
        </w:tc>
        <w:tc>
          <w:tcPr>
            <w:tcW w:w="604" w:type="dxa"/>
          </w:tcPr>
          <w:p w14:paraId="29B13BDA" w14:textId="77777777" w:rsidR="00BD20CF" w:rsidRPr="00525063" w:rsidRDefault="00BD20CF" w:rsidP="00C8471D">
            <w:pPr>
              <w:pStyle w:val="TableParagraph"/>
              <w:rPr>
                <w:sz w:val="20"/>
              </w:rPr>
            </w:pPr>
          </w:p>
        </w:tc>
        <w:tc>
          <w:tcPr>
            <w:tcW w:w="1043" w:type="dxa"/>
          </w:tcPr>
          <w:p w14:paraId="0F51D11F" w14:textId="77777777" w:rsidR="00BD20CF" w:rsidRPr="00525063" w:rsidRDefault="00BD20CF" w:rsidP="00C8471D">
            <w:pPr>
              <w:pStyle w:val="TableParagraph"/>
              <w:rPr>
                <w:sz w:val="20"/>
              </w:rPr>
            </w:pPr>
          </w:p>
        </w:tc>
        <w:tc>
          <w:tcPr>
            <w:tcW w:w="1048" w:type="dxa"/>
          </w:tcPr>
          <w:p w14:paraId="50D058D8" w14:textId="77777777" w:rsidR="00BD20CF" w:rsidRPr="00525063" w:rsidRDefault="00BD20CF" w:rsidP="00C8471D">
            <w:pPr>
              <w:pStyle w:val="TableParagraph"/>
              <w:rPr>
                <w:sz w:val="20"/>
              </w:rPr>
            </w:pPr>
          </w:p>
        </w:tc>
        <w:tc>
          <w:tcPr>
            <w:tcW w:w="1049" w:type="dxa"/>
          </w:tcPr>
          <w:p w14:paraId="63ED345A" w14:textId="77777777" w:rsidR="00BD20CF" w:rsidRPr="00525063" w:rsidRDefault="00BD20CF" w:rsidP="00C8471D">
            <w:pPr>
              <w:pStyle w:val="TableParagraph"/>
              <w:spacing w:line="226" w:lineRule="exact"/>
              <w:ind w:left="158"/>
              <w:rPr>
                <w:sz w:val="20"/>
              </w:rPr>
            </w:pPr>
            <w:r w:rsidRPr="00525063">
              <w:rPr>
                <w:sz w:val="20"/>
              </w:rPr>
              <w:t>(.32,.53)</w:t>
            </w:r>
          </w:p>
        </w:tc>
        <w:tc>
          <w:tcPr>
            <w:tcW w:w="1051" w:type="dxa"/>
          </w:tcPr>
          <w:p w14:paraId="1DFE5164" w14:textId="77777777" w:rsidR="00BD20CF" w:rsidRPr="00525063" w:rsidRDefault="00BD20CF" w:rsidP="00C8471D">
            <w:pPr>
              <w:pStyle w:val="TableParagraph"/>
              <w:spacing w:line="226" w:lineRule="exact"/>
              <w:ind w:left="189"/>
              <w:rPr>
                <w:sz w:val="20"/>
              </w:rPr>
            </w:pPr>
            <w:r w:rsidRPr="00525063">
              <w:rPr>
                <w:sz w:val="20"/>
              </w:rPr>
              <w:t>(.31,.52)</w:t>
            </w:r>
          </w:p>
        </w:tc>
        <w:tc>
          <w:tcPr>
            <w:tcW w:w="1037" w:type="dxa"/>
          </w:tcPr>
          <w:p w14:paraId="408523FF" w14:textId="77777777" w:rsidR="00BD20CF" w:rsidRPr="00525063" w:rsidRDefault="00BD20CF" w:rsidP="00C8471D">
            <w:pPr>
              <w:pStyle w:val="TableParagraph"/>
              <w:spacing w:line="226" w:lineRule="exact"/>
              <w:ind w:left="127"/>
              <w:rPr>
                <w:sz w:val="20"/>
              </w:rPr>
            </w:pPr>
            <w:r w:rsidRPr="00525063">
              <w:rPr>
                <w:sz w:val="20"/>
              </w:rPr>
              <w:t>(.19,.40)</w:t>
            </w:r>
          </w:p>
        </w:tc>
        <w:tc>
          <w:tcPr>
            <w:tcW w:w="1029" w:type="dxa"/>
          </w:tcPr>
          <w:p w14:paraId="4EC2D018" w14:textId="77777777" w:rsidR="00BD20CF" w:rsidRPr="00525063" w:rsidRDefault="00BD20CF" w:rsidP="00C8471D">
            <w:pPr>
              <w:pStyle w:val="TableParagraph"/>
              <w:spacing w:line="226" w:lineRule="exact"/>
              <w:ind w:left="108"/>
              <w:rPr>
                <w:sz w:val="20"/>
              </w:rPr>
            </w:pPr>
            <w:r w:rsidRPr="00525063">
              <w:rPr>
                <w:sz w:val="20"/>
              </w:rPr>
              <w:t>(.13,.3)</w:t>
            </w:r>
          </w:p>
        </w:tc>
        <w:tc>
          <w:tcPr>
            <w:tcW w:w="1170" w:type="dxa"/>
          </w:tcPr>
          <w:p w14:paraId="22B5F61F" w14:textId="77777777" w:rsidR="00BD20CF" w:rsidRPr="00525063" w:rsidRDefault="00BD20CF" w:rsidP="00C8471D">
            <w:pPr>
              <w:pStyle w:val="TableParagraph"/>
              <w:spacing w:line="226" w:lineRule="exact"/>
              <w:ind w:left="130"/>
              <w:rPr>
                <w:sz w:val="20"/>
              </w:rPr>
            </w:pPr>
            <w:r w:rsidRPr="00525063">
              <w:rPr>
                <w:sz w:val="20"/>
              </w:rPr>
              <w:t>(.21,.42)</w:t>
            </w:r>
          </w:p>
        </w:tc>
      </w:tr>
      <w:tr w:rsidR="00BD20CF" w:rsidRPr="00525063" w14:paraId="2F92A45A" w14:textId="77777777" w:rsidTr="00C8471D">
        <w:trPr>
          <w:trHeight w:val="343"/>
        </w:trPr>
        <w:tc>
          <w:tcPr>
            <w:tcW w:w="1291" w:type="dxa"/>
          </w:tcPr>
          <w:p w14:paraId="28A8784E" w14:textId="77777777" w:rsidR="00BD20CF" w:rsidRPr="00525063" w:rsidRDefault="00BD20CF" w:rsidP="00C8471D">
            <w:pPr>
              <w:pStyle w:val="TableParagraph"/>
              <w:spacing w:before="109" w:line="214" w:lineRule="exact"/>
              <w:ind w:left="112"/>
              <w:rPr>
                <w:sz w:val="20"/>
              </w:rPr>
            </w:pPr>
            <w:r w:rsidRPr="00525063">
              <w:rPr>
                <w:sz w:val="20"/>
              </w:rPr>
              <w:t>Roche et al.</w:t>
            </w:r>
          </w:p>
        </w:tc>
        <w:tc>
          <w:tcPr>
            <w:tcW w:w="604" w:type="dxa"/>
          </w:tcPr>
          <w:p w14:paraId="621BFEBB" w14:textId="77777777" w:rsidR="00BD20CF" w:rsidRPr="00525063" w:rsidRDefault="00BD20CF" w:rsidP="00C8471D">
            <w:pPr>
              <w:pStyle w:val="TableParagraph"/>
              <w:spacing w:before="109" w:line="214" w:lineRule="exact"/>
              <w:ind w:left="127"/>
              <w:rPr>
                <w:sz w:val="20"/>
              </w:rPr>
            </w:pPr>
            <w:r w:rsidRPr="00525063">
              <w:rPr>
                <w:sz w:val="20"/>
              </w:rPr>
              <w:t>85</w:t>
            </w:r>
          </w:p>
        </w:tc>
        <w:tc>
          <w:tcPr>
            <w:tcW w:w="1043" w:type="dxa"/>
          </w:tcPr>
          <w:p w14:paraId="67084730" w14:textId="77777777" w:rsidR="00BD20CF" w:rsidRPr="00525063" w:rsidRDefault="00BD20CF" w:rsidP="00C8471D">
            <w:pPr>
              <w:pStyle w:val="TableParagraph"/>
              <w:spacing w:before="109" w:line="214" w:lineRule="exact"/>
              <w:ind w:left="176"/>
              <w:rPr>
                <w:sz w:val="20"/>
              </w:rPr>
            </w:pPr>
            <w:r w:rsidRPr="00525063">
              <w:rPr>
                <w:sz w:val="20"/>
              </w:rPr>
              <w:t>DSM</w:t>
            </w:r>
          </w:p>
        </w:tc>
        <w:tc>
          <w:tcPr>
            <w:tcW w:w="1048" w:type="dxa"/>
          </w:tcPr>
          <w:p w14:paraId="439FF4EC" w14:textId="77777777" w:rsidR="00BD20CF" w:rsidRPr="00525063" w:rsidRDefault="00BD20CF" w:rsidP="00C8471D">
            <w:pPr>
              <w:pStyle w:val="TableParagraph"/>
              <w:spacing w:before="109" w:line="214" w:lineRule="exact"/>
              <w:ind w:left="121"/>
              <w:rPr>
                <w:sz w:val="20"/>
              </w:rPr>
            </w:pPr>
            <w:r w:rsidRPr="00525063">
              <w:rPr>
                <w:sz w:val="20"/>
              </w:rPr>
              <w:t>ICC (2,1)</w:t>
            </w:r>
          </w:p>
        </w:tc>
        <w:tc>
          <w:tcPr>
            <w:tcW w:w="1049" w:type="dxa"/>
          </w:tcPr>
          <w:p w14:paraId="6A83DE91" w14:textId="77777777" w:rsidR="00BD20CF" w:rsidRPr="00525063" w:rsidRDefault="00BD20CF" w:rsidP="00C8471D">
            <w:pPr>
              <w:pStyle w:val="TableParagraph"/>
              <w:spacing w:before="109" w:line="214" w:lineRule="exact"/>
              <w:ind w:left="158"/>
              <w:rPr>
                <w:sz w:val="20"/>
              </w:rPr>
            </w:pPr>
            <w:r w:rsidRPr="00525063">
              <w:rPr>
                <w:sz w:val="20"/>
              </w:rPr>
              <w:t>.36</w:t>
            </w:r>
          </w:p>
        </w:tc>
        <w:tc>
          <w:tcPr>
            <w:tcW w:w="1051" w:type="dxa"/>
          </w:tcPr>
          <w:p w14:paraId="5FFE62E6" w14:textId="77777777" w:rsidR="00BD20CF" w:rsidRPr="00525063" w:rsidRDefault="00BD20CF" w:rsidP="00C8471D">
            <w:pPr>
              <w:pStyle w:val="TableParagraph"/>
              <w:spacing w:before="109" w:line="214" w:lineRule="exact"/>
              <w:ind w:left="189"/>
              <w:rPr>
                <w:sz w:val="20"/>
              </w:rPr>
            </w:pPr>
            <w:r w:rsidRPr="00525063">
              <w:rPr>
                <w:sz w:val="20"/>
              </w:rPr>
              <w:t>.41</w:t>
            </w:r>
          </w:p>
        </w:tc>
        <w:tc>
          <w:tcPr>
            <w:tcW w:w="1037" w:type="dxa"/>
          </w:tcPr>
          <w:p w14:paraId="3D2505EB" w14:textId="77777777" w:rsidR="00BD20CF" w:rsidRPr="00525063" w:rsidRDefault="00BD20CF" w:rsidP="00C8471D">
            <w:pPr>
              <w:pStyle w:val="TableParagraph"/>
              <w:spacing w:before="109" w:line="214" w:lineRule="exact"/>
              <w:ind w:left="127"/>
              <w:rPr>
                <w:sz w:val="20"/>
              </w:rPr>
            </w:pPr>
            <w:r w:rsidRPr="00525063">
              <w:rPr>
                <w:sz w:val="20"/>
              </w:rPr>
              <w:t>.21</w:t>
            </w:r>
          </w:p>
        </w:tc>
        <w:tc>
          <w:tcPr>
            <w:tcW w:w="1029" w:type="dxa"/>
          </w:tcPr>
          <w:p w14:paraId="5060E595" w14:textId="77777777" w:rsidR="00BD20CF" w:rsidRPr="00525063" w:rsidRDefault="00BD20CF" w:rsidP="00C8471D">
            <w:pPr>
              <w:pStyle w:val="TableParagraph"/>
              <w:spacing w:before="109" w:line="214" w:lineRule="exact"/>
              <w:ind w:left="108"/>
              <w:rPr>
                <w:sz w:val="20"/>
              </w:rPr>
            </w:pPr>
            <w:r w:rsidRPr="00525063">
              <w:rPr>
                <w:sz w:val="20"/>
              </w:rPr>
              <w:t>.14</w:t>
            </w:r>
          </w:p>
        </w:tc>
        <w:tc>
          <w:tcPr>
            <w:tcW w:w="1170" w:type="dxa"/>
          </w:tcPr>
          <w:p w14:paraId="30545D78" w14:textId="77777777" w:rsidR="00BD20CF" w:rsidRPr="00525063" w:rsidRDefault="00BD20CF" w:rsidP="00C8471D">
            <w:pPr>
              <w:pStyle w:val="TableParagraph"/>
              <w:spacing w:before="109" w:line="214" w:lineRule="exact"/>
              <w:ind w:left="130"/>
              <w:rPr>
                <w:sz w:val="20"/>
              </w:rPr>
            </w:pPr>
            <w:r w:rsidRPr="00525063">
              <w:rPr>
                <w:sz w:val="20"/>
              </w:rPr>
              <w:t>.23</w:t>
            </w:r>
          </w:p>
        </w:tc>
      </w:tr>
      <w:tr w:rsidR="00BD20CF" w:rsidRPr="00525063" w14:paraId="168AF239" w14:textId="77777777" w:rsidTr="00C8471D">
        <w:trPr>
          <w:trHeight w:val="345"/>
        </w:trPr>
        <w:tc>
          <w:tcPr>
            <w:tcW w:w="1291" w:type="dxa"/>
          </w:tcPr>
          <w:p w14:paraId="27B7EFC8" w14:textId="77777777" w:rsidR="00BD20CF" w:rsidRPr="00525063" w:rsidRDefault="00BD20CF" w:rsidP="00C8471D">
            <w:pPr>
              <w:pStyle w:val="TableParagraph"/>
              <w:spacing w:line="226" w:lineRule="exact"/>
              <w:ind w:left="112"/>
              <w:rPr>
                <w:sz w:val="20"/>
              </w:rPr>
            </w:pPr>
            <w:r w:rsidRPr="00525063">
              <w:rPr>
                <w:sz w:val="20"/>
              </w:rPr>
              <w:lastRenderedPageBreak/>
              <w:t>(2018c)</w:t>
            </w:r>
          </w:p>
        </w:tc>
        <w:tc>
          <w:tcPr>
            <w:tcW w:w="604" w:type="dxa"/>
          </w:tcPr>
          <w:p w14:paraId="56769263" w14:textId="77777777" w:rsidR="00BD20CF" w:rsidRPr="00525063" w:rsidRDefault="00BD20CF" w:rsidP="00C8471D">
            <w:pPr>
              <w:pStyle w:val="TableParagraph"/>
              <w:rPr>
                <w:sz w:val="20"/>
              </w:rPr>
            </w:pPr>
          </w:p>
        </w:tc>
        <w:tc>
          <w:tcPr>
            <w:tcW w:w="1043" w:type="dxa"/>
          </w:tcPr>
          <w:p w14:paraId="1DDACBCA" w14:textId="77777777" w:rsidR="00BD20CF" w:rsidRPr="00525063" w:rsidRDefault="00BD20CF" w:rsidP="00C8471D">
            <w:pPr>
              <w:pStyle w:val="TableParagraph"/>
              <w:rPr>
                <w:sz w:val="20"/>
              </w:rPr>
            </w:pPr>
          </w:p>
        </w:tc>
        <w:tc>
          <w:tcPr>
            <w:tcW w:w="1048" w:type="dxa"/>
          </w:tcPr>
          <w:p w14:paraId="6DC8C678" w14:textId="77777777" w:rsidR="00BD20CF" w:rsidRPr="00525063" w:rsidRDefault="00BD20CF" w:rsidP="00C8471D">
            <w:pPr>
              <w:pStyle w:val="TableParagraph"/>
              <w:rPr>
                <w:sz w:val="20"/>
              </w:rPr>
            </w:pPr>
          </w:p>
        </w:tc>
        <w:tc>
          <w:tcPr>
            <w:tcW w:w="1049" w:type="dxa"/>
          </w:tcPr>
          <w:p w14:paraId="4A72CB60" w14:textId="77777777" w:rsidR="00BD20CF" w:rsidRPr="00525063" w:rsidRDefault="00BD20CF" w:rsidP="00C8471D">
            <w:pPr>
              <w:pStyle w:val="TableParagraph"/>
              <w:spacing w:line="226" w:lineRule="exact"/>
              <w:ind w:left="158"/>
              <w:rPr>
                <w:sz w:val="20"/>
              </w:rPr>
            </w:pPr>
            <w:r w:rsidRPr="00525063">
              <w:rPr>
                <w:sz w:val="20"/>
              </w:rPr>
              <w:t>(.26,.47)</w:t>
            </w:r>
          </w:p>
        </w:tc>
        <w:tc>
          <w:tcPr>
            <w:tcW w:w="1051" w:type="dxa"/>
          </w:tcPr>
          <w:p w14:paraId="30F0FD5D" w14:textId="77777777" w:rsidR="00BD20CF" w:rsidRPr="00525063" w:rsidRDefault="00BD20CF" w:rsidP="00C8471D">
            <w:pPr>
              <w:pStyle w:val="TableParagraph"/>
              <w:spacing w:line="226" w:lineRule="exact"/>
              <w:ind w:left="189"/>
              <w:rPr>
                <w:sz w:val="20"/>
              </w:rPr>
            </w:pPr>
            <w:r w:rsidRPr="00525063">
              <w:rPr>
                <w:sz w:val="20"/>
              </w:rPr>
              <w:t>(.31,.52)</w:t>
            </w:r>
          </w:p>
        </w:tc>
        <w:tc>
          <w:tcPr>
            <w:tcW w:w="1037" w:type="dxa"/>
          </w:tcPr>
          <w:p w14:paraId="2834AA4F" w14:textId="77777777" w:rsidR="00BD20CF" w:rsidRPr="00525063" w:rsidRDefault="00BD20CF" w:rsidP="00C8471D">
            <w:pPr>
              <w:pStyle w:val="TableParagraph"/>
              <w:spacing w:line="226" w:lineRule="exact"/>
              <w:ind w:left="127"/>
              <w:rPr>
                <w:sz w:val="20"/>
              </w:rPr>
            </w:pPr>
            <w:r w:rsidRPr="00525063">
              <w:rPr>
                <w:sz w:val="20"/>
              </w:rPr>
              <w:t>(.12,.32)</w:t>
            </w:r>
          </w:p>
        </w:tc>
        <w:tc>
          <w:tcPr>
            <w:tcW w:w="1029" w:type="dxa"/>
          </w:tcPr>
          <w:p w14:paraId="07766428" w14:textId="77777777" w:rsidR="00BD20CF" w:rsidRPr="00525063" w:rsidRDefault="00BD20CF" w:rsidP="00C8471D">
            <w:pPr>
              <w:pStyle w:val="TableParagraph"/>
              <w:spacing w:line="226" w:lineRule="exact"/>
              <w:ind w:left="108"/>
              <w:rPr>
                <w:sz w:val="20"/>
              </w:rPr>
            </w:pPr>
            <w:r w:rsidRPr="00525063">
              <w:rPr>
                <w:sz w:val="20"/>
              </w:rPr>
              <w:t>(.06,.24)</w:t>
            </w:r>
          </w:p>
        </w:tc>
        <w:tc>
          <w:tcPr>
            <w:tcW w:w="1170" w:type="dxa"/>
          </w:tcPr>
          <w:p w14:paraId="63ED02A2" w14:textId="77777777" w:rsidR="00BD20CF" w:rsidRPr="00525063" w:rsidRDefault="00BD20CF" w:rsidP="00C8471D">
            <w:pPr>
              <w:pStyle w:val="TableParagraph"/>
              <w:spacing w:line="226" w:lineRule="exact"/>
              <w:ind w:left="130"/>
              <w:rPr>
                <w:sz w:val="20"/>
              </w:rPr>
            </w:pPr>
            <w:r w:rsidRPr="00525063">
              <w:rPr>
                <w:sz w:val="20"/>
              </w:rPr>
              <w:t>(.13,.33)</w:t>
            </w:r>
          </w:p>
        </w:tc>
      </w:tr>
      <w:tr w:rsidR="00BD20CF" w:rsidRPr="00525063" w14:paraId="24649998" w14:textId="77777777" w:rsidTr="00C8471D">
        <w:trPr>
          <w:trHeight w:val="345"/>
        </w:trPr>
        <w:tc>
          <w:tcPr>
            <w:tcW w:w="1291" w:type="dxa"/>
          </w:tcPr>
          <w:p w14:paraId="6B7B215D" w14:textId="77777777" w:rsidR="00BD20CF" w:rsidRPr="00525063" w:rsidRDefault="00BD20CF" w:rsidP="00C8471D">
            <w:pPr>
              <w:pStyle w:val="TableParagraph"/>
              <w:spacing w:before="111" w:line="214" w:lineRule="exact"/>
              <w:ind w:left="112"/>
              <w:rPr>
                <w:sz w:val="20"/>
              </w:rPr>
            </w:pPr>
            <w:r w:rsidRPr="00525063">
              <w:rPr>
                <w:sz w:val="20"/>
              </w:rPr>
              <w:t>Zimmerman</w:t>
            </w:r>
          </w:p>
        </w:tc>
        <w:tc>
          <w:tcPr>
            <w:tcW w:w="604" w:type="dxa"/>
          </w:tcPr>
          <w:p w14:paraId="6DBBD083" w14:textId="77777777" w:rsidR="00BD20CF" w:rsidRPr="00525063" w:rsidRDefault="00BD20CF" w:rsidP="00C8471D">
            <w:pPr>
              <w:pStyle w:val="TableParagraph"/>
              <w:rPr>
                <w:sz w:val="20"/>
              </w:rPr>
            </w:pPr>
          </w:p>
        </w:tc>
        <w:tc>
          <w:tcPr>
            <w:tcW w:w="1043" w:type="dxa"/>
          </w:tcPr>
          <w:p w14:paraId="593B28CD" w14:textId="77777777" w:rsidR="00BD20CF" w:rsidRPr="00525063" w:rsidRDefault="00BD20CF" w:rsidP="00C8471D">
            <w:pPr>
              <w:pStyle w:val="TableParagraph"/>
              <w:spacing w:before="111" w:line="214" w:lineRule="exact"/>
              <w:ind w:left="176"/>
              <w:rPr>
                <w:sz w:val="20"/>
              </w:rPr>
            </w:pPr>
            <w:r w:rsidRPr="00525063">
              <w:rPr>
                <w:sz w:val="20"/>
              </w:rPr>
              <w:t>OPD and</w:t>
            </w:r>
          </w:p>
        </w:tc>
        <w:tc>
          <w:tcPr>
            <w:tcW w:w="1048" w:type="dxa"/>
          </w:tcPr>
          <w:p w14:paraId="4D991A03" w14:textId="77777777" w:rsidR="00BD20CF" w:rsidRPr="00525063" w:rsidRDefault="00BD20CF" w:rsidP="00C8471D">
            <w:pPr>
              <w:pStyle w:val="TableParagraph"/>
              <w:rPr>
                <w:sz w:val="20"/>
              </w:rPr>
            </w:pPr>
          </w:p>
        </w:tc>
        <w:tc>
          <w:tcPr>
            <w:tcW w:w="1049" w:type="dxa"/>
          </w:tcPr>
          <w:p w14:paraId="0587C141" w14:textId="77777777" w:rsidR="00BD20CF" w:rsidRPr="00525063" w:rsidRDefault="00BD20CF" w:rsidP="00C8471D">
            <w:pPr>
              <w:pStyle w:val="TableParagraph"/>
              <w:spacing w:before="111" w:line="214" w:lineRule="exact"/>
              <w:ind w:left="158"/>
              <w:rPr>
                <w:sz w:val="20"/>
              </w:rPr>
            </w:pPr>
            <w:r w:rsidRPr="00525063">
              <w:rPr>
                <w:sz w:val="20"/>
              </w:rPr>
              <w:t>.51</w:t>
            </w:r>
          </w:p>
        </w:tc>
        <w:tc>
          <w:tcPr>
            <w:tcW w:w="1051" w:type="dxa"/>
          </w:tcPr>
          <w:p w14:paraId="440D9E20" w14:textId="77777777" w:rsidR="00BD20CF" w:rsidRPr="00525063" w:rsidRDefault="00BD20CF" w:rsidP="00C8471D">
            <w:pPr>
              <w:pStyle w:val="TableParagraph"/>
              <w:spacing w:before="111" w:line="214" w:lineRule="exact"/>
              <w:ind w:left="189"/>
              <w:rPr>
                <w:sz w:val="20"/>
              </w:rPr>
            </w:pPr>
            <w:r w:rsidRPr="00525063">
              <w:rPr>
                <w:sz w:val="20"/>
              </w:rPr>
              <w:t>.41</w:t>
            </w:r>
          </w:p>
        </w:tc>
        <w:tc>
          <w:tcPr>
            <w:tcW w:w="1037" w:type="dxa"/>
          </w:tcPr>
          <w:p w14:paraId="5977FE5A" w14:textId="77777777" w:rsidR="00BD20CF" w:rsidRPr="00525063" w:rsidRDefault="00BD20CF" w:rsidP="00C8471D">
            <w:pPr>
              <w:pStyle w:val="TableParagraph"/>
              <w:spacing w:before="111" w:line="214" w:lineRule="exact"/>
              <w:ind w:left="127"/>
              <w:rPr>
                <w:sz w:val="20"/>
              </w:rPr>
            </w:pPr>
            <w:r w:rsidRPr="00525063">
              <w:rPr>
                <w:sz w:val="20"/>
              </w:rPr>
              <w:t>.46</w:t>
            </w:r>
          </w:p>
        </w:tc>
        <w:tc>
          <w:tcPr>
            <w:tcW w:w="1029" w:type="dxa"/>
          </w:tcPr>
          <w:p w14:paraId="6B659C88" w14:textId="77777777" w:rsidR="00BD20CF" w:rsidRPr="00525063" w:rsidRDefault="00BD20CF" w:rsidP="00C8471D">
            <w:pPr>
              <w:pStyle w:val="TableParagraph"/>
              <w:spacing w:before="111" w:line="214" w:lineRule="exact"/>
              <w:ind w:left="108"/>
              <w:rPr>
                <w:sz w:val="20"/>
              </w:rPr>
            </w:pPr>
            <w:r w:rsidRPr="00525063">
              <w:rPr>
                <w:sz w:val="20"/>
              </w:rPr>
              <w:t>.25</w:t>
            </w:r>
          </w:p>
        </w:tc>
        <w:tc>
          <w:tcPr>
            <w:tcW w:w="1170" w:type="dxa"/>
          </w:tcPr>
          <w:p w14:paraId="34330571" w14:textId="77777777" w:rsidR="00BD20CF" w:rsidRPr="00525063" w:rsidRDefault="00BD20CF" w:rsidP="00C8471D">
            <w:pPr>
              <w:pStyle w:val="TableParagraph"/>
              <w:spacing w:before="111" w:line="214" w:lineRule="exact"/>
              <w:ind w:left="130"/>
              <w:rPr>
                <w:sz w:val="20"/>
              </w:rPr>
            </w:pPr>
            <w:r w:rsidRPr="00525063">
              <w:rPr>
                <w:sz w:val="20"/>
              </w:rPr>
              <w:t>.63</w:t>
            </w:r>
          </w:p>
        </w:tc>
      </w:tr>
      <w:tr w:rsidR="00BD20CF" w:rsidRPr="00525063" w14:paraId="068C717B" w14:textId="77777777" w:rsidTr="00C8471D">
        <w:trPr>
          <w:trHeight w:val="226"/>
        </w:trPr>
        <w:tc>
          <w:tcPr>
            <w:tcW w:w="1291" w:type="dxa"/>
            <w:tcBorders>
              <w:bottom w:val="single" w:sz="4" w:space="0" w:color="000000"/>
            </w:tcBorders>
          </w:tcPr>
          <w:p w14:paraId="42651204" w14:textId="77777777" w:rsidR="00BD20CF" w:rsidRPr="00525063" w:rsidRDefault="00BD20CF" w:rsidP="00C8471D">
            <w:pPr>
              <w:pStyle w:val="TableParagraph"/>
              <w:spacing w:line="206" w:lineRule="exact"/>
              <w:ind w:left="112"/>
              <w:rPr>
                <w:sz w:val="20"/>
              </w:rPr>
            </w:pPr>
            <w:r w:rsidRPr="00525063">
              <w:rPr>
                <w:sz w:val="20"/>
              </w:rPr>
              <w:t>et al. (2014)</w:t>
            </w:r>
          </w:p>
        </w:tc>
        <w:tc>
          <w:tcPr>
            <w:tcW w:w="604" w:type="dxa"/>
            <w:tcBorders>
              <w:bottom w:val="single" w:sz="4" w:space="0" w:color="000000"/>
            </w:tcBorders>
          </w:tcPr>
          <w:p w14:paraId="3A710D54" w14:textId="77777777" w:rsidR="00BD20CF" w:rsidRPr="00525063" w:rsidRDefault="00BD20CF" w:rsidP="00C8471D">
            <w:pPr>
              <w:pStyle w:val="TableParagraph"/>
              <w:spacing w:line="206" w:lineRule="exact"/>
              <w:ind w:left="127"/>
              <w:rPr>
                <w:sz w:val="20"/>
              </w:rPr>
            </w:pPr>
            <w:r w:rsidRPr="00525063">
              <w:rPr>
                <w:sz w:val="20"/>
              </w:rPr>
              <w:t>10</w:t>
            </w:r>
          </w:p>
        </w:tc>
        <w:tc>
          <w:tcPr>
            <w:tcW w:w="1043" w:type="dxa"/>
            <w:tcBorders>
              <w:bottom w:val="single" w:sz="4" w:space="0" w:color="000000"/>
            </w:tcBorders>
          </w:tcPr>
          <w:p w14:paraId="1E191C3F" w14:textId="77777777" w:rsidR="00BD20CF" w:rsidRPr="00525063" w:rsidRDefault="00BD20CF" w:rsidP="00C8471D">
            <w:pPr>
              <w:pStyle w:val="TableParagraph"/>
              <w:spacing w:line="206" w:lineRule="exact"/>
              <w:ind w:left="176"/>
              <w:rPr>
                <w:sz w:val="20"/>
              </w:rPr>
            </w:pPr>
            <w:r w:rsidRPr="00525063">
              <w:rPr>
                <w:sz w:val="20"/>
              </w:rPr>
              <w:t>DSM</w:t>
            </w:r>
          </w:p>
        </w:tc>
        <w:tc>
          <w:tcPr>
            <w:tcW w:w="1048" w:type="dxa"/>
            <w:tcBorders>
              <w:bottom w:val="single" w:sz="4" w:space="0" w:color="000000"/>
            </w:tcBorders>
          </w:tcPr>
          <w:p w14:paraId="445D505D" w14:textId="77777777" w:rsidR="00BD20CF" w:rsidRPr="00525063" w:rsidRDefault="00BD20CF" w:rsidP="00C8471D">
            <w:pPr>
              <w:pStyle w:val="TableParagraph"/>
              <w:spacing w:line="206" w:lineRule="exact"/>
              <w:ind w:left="121"/>
              <w:rPr>
                <w:sz w:val="20"/>
              </w:rPr>
            </w:pPr>
            <w:r w:rsidRPr="00525063">
              <w:rPr>
                <w:sz w:val="20"/>
              </w:rPr>
              <w:t>ICC (2,1)</w:t>
            </w:r>
          </w:p>
        </w:tc>
        <w:tc>
          <w:tcPr>
            <w:tcW w:w="1049" w:type="dxa"/>
            <w:tcBorders>
              <w:bottom w:val="single" w:sz="4" w:space="0" w:color="000000"/>
            </w:tcBorders>
          </w:tcPr>
          <w:p w14:paraId="4AE0D175" w14:textId="77777777" w:rsidR="00BD20CF" w:rsidRPr="00525063" w:rsidRDefault="00BD20CF" w:rsidP="00C8471D">
            <w:pPr>
              <w:pStyle w:val="TableParagraph"/>
              <w:spacing w:line="206" w:lineRule="exact"/>
              <w:ind w:left="158"/>
              <w:rPr>
                <w:sz w:val="20"/>
              </w:rPr>
            </w:pPr>
            <w:r w:rsidRPr="00525063">
              <w:rPr>
                <w:sz w:val="20"/>
              </w:rPr>
              <w:t>(.31,.70)</w:t>
            </w:r>
          </w:p>
        </w:tc>
        <w:tc>
          <w:tcPr>
            <w:tcW w:w="1051" w:type="dxa"/>
            <w:tcBorders>
              <w:bottom w:val="single" w:sz="4" w:space="0" w:color="000000"/>
            </w:tcBorders>
          </w:tcPr>
          <w:p w14:paraId="2DD04EE5" w14:textId="77777777" w:rsidR="00BD20CF" w:rsidRPr="00525063" w:rsidRDefault="00BD20CF" w:rsidP="00C8471D">
            <w:pPr>
              <w:pStyle w:val="TableParagraph"/>
              <w:spacing w:line="206" w:lineRule="exact"/>
              <w:ind w:left="189"/>
              <w:rPr>
                <w:sz w:val="20"/>
              </w:rPr>
            </w:pPr>
            <w:r w:rsidRPr="00525063">
              <w:rPr>
                <w:sz w:val="20"/>
              </w:rPr>
              <w:t>(.23,.71)</w:t>
            </w:r>
          </w:p>
        </w:tc>
        <w:tc>
          <w:tcPr>
            <w:tcW w:w="1037" w:type="dxa"/>
            <w:tcBorders>
              <w:bottom w:val="single" w:sz="4" w:space="0" w:color="000000"/>
            </w:tcBorders>
          </w:tcPr>
          <w:p w14:paraId="2B6F756B" w14:textId="77777777" w:rsidR="00BD20CF" w:rsidRPr="00525063" w:rsidRDefault="00BD20CF" w:rsidP="00C8471D">
            <w:pPr>
              <w:pStyle w:val="TableParagraph"/>
              <w:spacing w:line="206" w:lineRule="exact"/>
              <w:ind w:left="127"/>
              <w:rPr>
                <w:sz w:val="20"/>
              </w:rPr>
            </w:pPr>
            <w:r w:rsidRPr="00525063">
              <w:rPr>
                <w:sz w:val="20"/>
              </w:rPr>
              <w:t>(.27, 75)</w:t>
            </w:r>
          </w:p>
        </w:tc>
        <w:tc>
          <w:tcPr>
            <w:tcW w:w="1029" w:type="dxa"/>
            <w:tcBorders>
              <w:bottom w:val="single" w:sz="4" w:space="0" w:color="000000"/>
            </w:tcBorders>
          </w:tcPr>
          <w:p w14:paraId="6DF8559F" w14:textId="77777777" w:rsidR="00BD20CF" w:rsidRPr="00525063" w:rsidRDefault="00BD20CF" w:rsidP="00C8471D">
            <w:pPr>
              <w:pStyle w:val="TableParagraph"/>
              <w:spacing w:line="206" w:lineRule="exact"/>
              <w:ind w:left="108"/>
              <w:rPr>
                <w:sz w:val="20"/>
              </w:rPr>
            </w:pPr>
            <w:r w:rsidRPr="00525063">
              <w:rPr>
                <w:sz w:val="20"/>
              </w:rPr>
              <w:t>(.12,.55)</w:t>
            </w:r>
          </w:p>
        </w:tc>
        <w:tc>
          <w:tcPr>
            <w:tcW w:w="1170" w:type="dxa"/>
            <w:tcBorders>
              <w:bottom w:val="single" w:sz="4" w:space="0" w:color="000000"/>
            </w:tcBorders>
          </w:tcPr>
          <w:p w14:paraId="6AF9A71A" w14:textId="77777777" w:rsidR="00BD20CF" w:rsidRPr="00525063" w:rsidRDefault="00BD20CF" w:rsidP="00C8471D">
            <w:pPr>
              <w:pStyle w:val="TableParagraph"/>
              <w:spacing w:line="206" w:lineRule="exact"/>
              <w:ind w:left="130"/>
              <w:rPr>
                <w:sz w:val="20"/>
              </w:rPr>
            </w:pPr>
            <w:r w:rsidRPr="00525063">
              <w:rPr>
                <w:sz w:val="20"/>
              </w:rPr>
              <w:t>(.43, 85)</w:t>
            </w:r>
          </w:p>
        </w:tc>
      </w:tr>
    </w:tbl>
    <w:p w14:paraId="1957FD68" w14:textId="05661CE0" w:rsidR="00BD20CF" w:rsidRDefault="00BD20CF">
      <w:pPr>
        <w:pStyle w:val="BodyText"/>
      </w:pPr>
    </w:p>
    <w:p w14:paraId="396E7606" w14:textId="5DB283F1" w:rsidR="00BD20CF" w:rsidRDefault="00BD20CF">
      <w:pPr>
        <w:pStyle w:val="BodyText"/>
      </w:pPr>
    </w:p>
    <w:p w14:paraId="247CA47F" w14:textId="600F5ACF" w:rsidR="00BD20CF" w:rsidRDefault="00BD20CF">
      <w:pPr>
        <w:pStyle w:val="BodyText"/>
      </w:pPr>
    </w:p>
    <w:p w14:paraId="481B93CF" w14:textId="4EE949F8" w:rsidR="00BD20CF" w:rsidRDefault="00BD20CF">
      <w:pPr>
        <w:pStyle w:val="BodyText"/>
      </w:pPr>
    </w:p>
    <w:p w14:paraId="155DBEF8" w14:textId="77777777" w:rsidR="00BD20CF" w:rsidRPr="00525063" w:rsidRDefault="00BD20CF" w:rsidP="00BD20CF">
      <w:pPr>
        <w:pStyle w:val="Heading1"/>
        <w:spacing w:before="80" w:line="275" w:lineRule="exact"/>
      </w:pPr>
      <w:r w:rsidRPr="00525063">
        <w:t>Table 3.</w:t>
      </w:r>
    </w:p>
    <w:p w14:paraId="4873F2C8" w14:textId="77777777" w:rsidR="00BD20CF" w:rsidRPr="00525063" w:rsidRDefault="00BD20CF" w:rsidP="00BD20CF">
      <w:pPr>
        <w:spacing w:line="242" w:lineRule="auto"/>
        <w:ind w:left="840" w:right="1813"/>
        <w:rPr>
          <w:i/>
          <w:sz w:val="24"/>
        </w:rPr>
      </w:pPr>
      <w:r w:rsidRPr="00525063">
        <w:rPr>
          <w:i/>
          <w:sz w:val="24"/>
        </w:rPr>
        <w:t>Meta-analysis outcomes for Interrater Reliability of Criterion A LPFS and its domains, including subgroup analysis.</w:t>
      </w:r>
    </w:p>
    <w:p w14:paraId="2335BAF6" w14:textId="77777777" w:rsidR="00BD20CF" w:rsidRPr="00525063" w:rsidRDefault="00BD20CF" w:rsidP="00BD20CF">
      <w:pPr>
        <w:pStyle w:val="BodyText"/>
        <w:spacing w:before="2"/>
        <w:rPr>
          <w:i/>
          <w:sz w:val="22"/>
        </w:rPr>
      </w:pPr>
    </w:p>
    <w:tbl>
      <w:tblPr>
        <w:tblW w:w="10480" w:type="dxa"/>
        <w:tblInd w:w="-717" w:type="dxa"/>
        <w:tblLayout w:type="fixed"/>
        <w:tblCellMar>
          <w:left w:w="0" w:type="dxa"/>
          <w:right w:w="0" w:type="dxa"/>
        </w:tblCellMar>
        <w:tblLook w:val="01E0" w:firstRow="1" w:lastRow="1" w:firstColumn="1" w:lastColumn="1" w:noHBand="0" w:noVBand="0"/>
      </w:tblPr>
      <w:tblGrid>
        <w:gridCol w:w="1325"/>
        <w:gridCol w:w="1340"/>
        <w:gridCol w:w="449"/>
        <w:gridCol w:w="673"/>
        <w:gridCol w:w="608"/>
        <w:gridCol w:w="778"/>
        <w:gridCol w:w="635"/>
        <w:gridCol w:w="695"/>
        <w:gridCol w:w="583"/>
        <w:gridCol w:w="688"/>
        <w:gridCol w:w="827"/>
        <w:gridCol w:w="460"/>
        <w:gridCol w:w="697"/>
        <w:gridCol w:w="722"/>
      </w:tblGrid>
      <w:tr w:rsidR="00BD20CF" w:rsidRPr="00525063" w14:paraId="03A59784" w14:textId="77777777" w:rsidTr="009B76F8">
        <w:trPr>
          <w:trHeight w:val="461"/>
        </w:trPr>
        <w:tc>
          <w:tcPr>
            <w:tcW w:w="1325" w:type="dxa"/>
            <w:tcBorders>
              <w:top w:val="single" w:sz="4" w:space="0" w:color="000000"/>
            </w:tcBorders>
          </w:tcPr>
          <w:p w14:paraId="5F52387F" w14:textId="77777777" w:rsidR="00BD20CF" w:rsidRPr="00525063" w:rsidRDefault="00BD20CF" w:rsidP="00C8471D">
            <w:pPr>
              <w:pStyle w:val="TableParagraph"/>
              <w:ind w:left="105"/>
              <w:rPr>
                <w:sz w:val="20"/>
              </w:rPr>
            </w:pPr>
            <w:r w:rsidRPr="00525063">
              <w:rPr>
                <w:sz w:val="20"/>
              </w:rPr>
              <w:t>Variable</w:t>
            </w:r>
          </w:p>
        </w:tc>
        <w:tc>
          <w:tcPr>
            <w:tcW w:w="1789" w:type="dxa"/>
            <w:gridSpan w:val="2"/>
            <w:tcBorders>
              <w:top w:val="single" w:sz="4" w:space="0" w:color="000000"/>
            </w:tcBorders>
          </w:tcPr>
          <w:p w14:paraId="704E44C3" w14:textId="77777777" w:rsidR="00BD20CF" w:rsidRPr="00525063" w:rsidRDefault="00BD20CF" w:rsidP="00C8471D">
            <w:pPr>
              <w:pStyle w:val="TableParagraph"/>
              <w:ind w:right="159"/>
              <w:jc w:val="right"/>
              <w:rPr>
                <w:i/>
                <w:sz w:val="20"/>
              </w:rPr>
            </w:pPr>
            <w:r w:rsidRPr="00525063">
              <w:rPr>
                <w:i/>
                <w:sz w:val="20"/>
              </w:rPr>
              <w:t>k</w:t>
            </w:r>
          </w:p>
        </w:tc>
        <w:tc>
          <w:tcPr>
            <w:tcW w:w="673" w:type="dxa"/>
            <w:tcBorders>
              <w:top w:val="single" w:sz="4" w:space="0" w:color="000000"/>
            </w:tcBorders>
          </w:tcPr>
          <w:p w14:paraId="05B0EAE0" w14:textId="77777777" w:rsidR="00BD20CF" w:rsidRPr="00525063" w:rsidRDefault="00BD20CF" w:rsidP="00C8471D">
            <w:pPr>
              <w:pStyle w:val="TableParagraph"/>
              <w:ind w:left="191"/>
              <w:rPr>
                <w:sz w:val="20"/>
              </w:rPr>
            </w:pPr>
            <w:r w:rsidRPr="00525063">
              <w:rPr>
                <w:sz w:val="20"/>
              </w:rPr>
              <w:t>ICC</w:t>
            </w:r>
          </w:p>
        </w:tc>
        <w:tc>
          <w:tcPr>
            <w:tcW w:w="1386" w:type="dxa"/>
            <w:gridSpan w:val="2"/>
            <w:tcBorders>
              <w:top w:val="single" w:sz="4" w:space="0" w:color="000000"/>
            </w:tcBorders>
          </w:tcPr>
          <w:p w14:paraId="6F2F3491" w14:textId="77777777" w:rsidR="00BD20CF" w:rsidRPr="00525063" w:rsidRDefault="00BD20CF" w:rsidP="00C8471D">
            <w:pPr>
              <w:pStyle w:val="TableParagraph"/>
              <w:ind w:left="268" w:right="155"/>
              <w:jc w:val="center"/>
              <w:rPr>
                <w:sz w:val="20"/>
              </w:rPr>
            </w:pPr>
            <w:r w:rsidRPr="00525063">
              <w:rPr>
                <w:sz w:val="20"/>
              </w:rPr>
              <w:t>95%</w:t>
            </w:r>
          </w:p>
          <w:p w14:paraId="01008A6D" w14:textId="77777777" w:rsidR="00BD20CF" w:rsidRPr="00525063" w:rsidRDefault="00BD20CF" w:rsidP="00C8471D">
            <w:pPr>
              <w:pStyle w:val="TableParagraph"/>
              <w:spacing w:line="210" w:lineRule="exact"/>
              <w:ind w:left="268" w:right="155"/>
              <w:jc w:val="center"/>
              <w:rPr>
                <w:sz w:val="20"/>
              </w:rPr>
            </w:pPr>
            <w:r w:rsidRPr="00525063">
              <w:rPr>
                <w:sz w:val="20"/>
              </w:rPr>
              <w:t>Confidence</w:t>
            </w:r>
          </w:p>
        </w:tc>
        <w:tc>
          <w:tcPr>
            <w:tcW w:w="635" w:type="dxa"/>
            <w:tcBorders>
              <w:top w:val="single" w:sz="4" w:space="0" w:color="000000"/>
            </w:tcBorders>
          </w:tcPr>
          <w:p w14:paraId="0CCB32DF" w14:textId="77777777" w:rsidR="00BD20CF" w:rsidRPr="00525063" w:rsidRDefault="00BD20CF" w:rsidP="00C8471D">
            <w:pPr>
              <w:pStyle w:val="TableParagraph"/>
              <w:ind w:left="237"/>
              <w:rPr>
                <w:sz w:val="20"/>
              </w:rPr>
            </w:pPr>
            <w:r w:rsidRPr="00525063">
              <w:rPr>
                <w:sz w:val="20"/>
              </w:rPr>
              <w:t>SE</w:t>
            </w:r>
          </w:p>
        </w:tc>
        <w:tc>
          <w:tcPr>
            <w:tcW w:w="695" w:type="dxa"/>
            <w:tcBorders>
              <w:top w:val="single" w:sz="4" w:space="0" w:color="000000"/>
            </w:tcBorders>
          </w:tcPr>
          <w:p w14:paraId="6A6B3C20" w14:textId="77777777" w:rsidR="00BD20CF" w:rsidRPr="00525063" w:rsidRDefault="00BD20CF" w:rsidP="00C8471D">
            <w:pPr>
              <w:pStyle w:val="TableParagraph"/>
              <w:ind w:left="19"/>
              <w:jc w:val="center"/>
              <w:rPr>
                <w:i/>
                <w:sz w:val="20"/>
              </w:rPr>
            </w:pPr>
            <w:r w:rsidRPr="00525063">
              <w:rPr>
                <w:i/>
                <w:sz w:val="20"/>
              </w:rPr>
              <w:t>p</w:t>
            </w:r>
          </w:p>
        </w:tc>
        <w:tc>
          <w:tcPr>
            <w:tcW w:w="583" w:type="dxa"/>
            <w:tcBorders>
              <w:top w:val="single" w:sz="4" w:space="0" w:color="000000"/>
            </w:tcBorders>
          </w:tcPr>
          <w:p w14:paraId="2EEE75EC" w14:textId="77777777" w:rsidR="00BD20CF" w:rsidRPr="00525063" w:rsidRDefault="00BD20CF" w:rsidP="00C8471D">
            <w:pPr>
              <w:pStyle w:val="TableParagraph"/>
              <w:spacing w:before="38" w:line="146" w:lineRule="auto"/>
              <w:ind w:left="105" w:right="84"/>
              <w:jc w:val="center"/>
              <w:rPr>
                <w:sz w:val="13"/>
              </w:rPr>
            </w:pPr>
            <w:r w:rsidRPr="00525063">
              <w:rPr>
                <w:sz w:val="20"/>
              </w:rPr>
              <w:t>T</w:t>
            </w:r>
            <w:r w:rsidRPr="00525063">
              <w:rPr>
                <w:sz w:val="13"/>
              </w:rPr>
              <w:t>2</w:t>
            </w:r>
          </w:p>
        </w:tc>
        <w:tc>
          <w:tcPr>
            <w:tcW w:w="688" w:type="dxa"/>
            <w:tcBorders>
              <w:top w:val="single" w:sz="4" w:space="0" w:color="000000"/>
            </w:tcBorders>
          </w:tcPr>
          <w:p w14:paraId="0D2EBC40" w14:textId="77777777" w:rsidR="00BD20CF" w:rsidRPr="00525063" w:rsidRDefault="00BD20CF" w:rsidP="00C8471D">
            <w:pPr>
              <w:pStyle w:val="TableParagraph"/>
              <w:ind w:left="31"/>
              <w:jc w:val="center"/>
              <w:rPr>
                <w:i/>
                <w:sz w:val="20"/>
              </w:rPr>
            </w:pPr>
            <w:r w:rsidRPr="00525063">
              <w:rPr>
                <w:i/>
                <w:sz w:val="20"/>
              </w:rPr>
              <w:t>z</w:t>
            </w:r>
          </w:p>
        </w:tc>
        <w:tc>
          <w:tcPr>
            <w:tcW w:w="827" w:type="dxa"/>
            <w:tcBorders>
              <w:top w:val="single" w:sz="4" w:space="0" w:color="000000"/>
            </w:tcBorders>
          </w:tcPr>
          <w:p w14:paraId="54F88ABC" w14:textId="77777777" w:rsidR="00BD20CF" w:rsidRPr="00525063" w:rsidRDefault="00BD20CF" w:rsidP="00C8471D">
            <w:pPr>
              <w:pStyle w:val="TableParagraph"/>
              <w:ind w:left="71"/>
              <w:jc w:val="center"/>
              <w:rPr>
                <w:i/>
                <w:sz w:val="20"/>
              </w:rPr>
            </w:pPr>
            <w:r w:rsidRPr="00525063">
              <w:rPr>
                <w:i/>
                <w:sz w:val="20"/>
              </w:rPr>
              <w:t>Q</w:t>
            </w:r>
          </w:p>
        </w:tc>
        <w:tc>
          <w:tcPr>
            <w:tcW w:w="460" w:type="dxa"/>
            <w:tcBorders>
              <w:top w:val="single" w:sz="4" w:space="0" w:color="000000"/>
            </w:tcBorders>
          </w:tcPr>
          <w:p w14:paraId="5DEF43EF" w14:textId="77777777" w:rsidR="00BD20CF" w:rsidRPr="00525063" w:rsidRDefault="00BD20CF" w:rsidP="00C8471D">
            <w:pPr>
              <w:pStyle w:val="TableParagraph"/>
              <w:ind w:left="134" w:right="77"/>
              <w:jc w:val="center"/>
              <w:rPr>
                <w:i/>
                <w:sz w:val="20"/>
              </w:rPr>
            </w:pPr>
            <w:proofErr w:type="spellStart"/>
            <w:r w:rsidRPr="00525063">
              <w:rPr>
                <w:i/>
                <w:sz w:val="20"/>
              </w:rPr>
              <w:t>df</w:t>
            </w:r>
            <w:proofErr w:type="spellEnd"/>
          </w:p>
        </w:tc>
        <w:tc>
          <w:tcPr>
            <w:tcW w:w="697" w:type="dxa"/>
            <w:tcBorders>
              <w:top w:val="single" w:sz="4" w:space="0" w:color="000000"/>
            </w:tcBorders>
          </w:tcPr>
          <w:p w14:paraId="3F0E0868" w14:textId="77777777" w:rsidR="00BD20CF" w:rsidRPr="00525063" w:rsidRDefault="00BD20CF" w:rsidP="00C8471D">
            <w:pPr>
              <w:pStyle w:val="TableParagraph"/>
              <w:ind w:left="29"/>
              <w:jc w:val="center"/>
              <w:rPr>
                <w:i/>
                <w:sz w:val="20"/>
              </w:rPr>
            </w:pPr>
            <w:r w:rsidRPr="00525063">
              <w:rPr>
                <w:i/>
                <w:sz w:val="20"/>
              </w:rPr>
              <w:t>p</w:t>
            </w:r>
          </w:p>
        </w:tc>
        <w:tc>
          <w:tcPr>
            <w:tcW w:w="722" w:type="dxa"/>
            <w:tcBorders>
              <w:top w:val="single" w:sz="4" w:space="0" w:color="000000"/>
            </w:tcBorders>
          </w:tcPr>
          <w:p w14:paraId="18655CCB" w14:textId="77777777" w:rsidR="00BD20CF" w:rsidRPr="00525063" w:rsidRDefault="00BD20CF" w:rsidP="00C8471D">
            <w:pPr>
              <w:pStyle w:val="TableParagraph"/>
              <w:spacing w:before="38" w:line="146" w:lineRule="auto"/>
              <w:ind w:left="111" w:right="81"/>
              <w:jc w:val="center"/>
              <w:rPr>
                <w:sz w:val="13"/>
              </w:rPr>
            </w:pPr>
            <w:r w:rsidRPr="00525063">
              <w:rPr>
                <w:sz w:val="20"/>
              </w:rPr>
              <w:t>I</w:t>
            </w:r>
            <w:r w:rsidRPr="00525063">
              <w:rPr>
                <w:sz w:val="13"/>
              </w:rPr>
              <w:t>2</w:t>
            </w:r>
          </w:p>
        </w:tc>
      </w:tr>
      <w:tr w:rsidR="00BD20CF" w:rsidRPr="00525063" w14:paraId="5F3D4534" w14:textId="77777777" w:rsidTr="009B76F8">
        <w:trPr>
          <w:trHeight w:val="229"/>
        </w:trPr>
        <w:tc>
          <w:tcPr>
            <w:tcW w:w="1325" w:type="dxa"/>
            <w:tcBorders>
              <w:bottom w:val="single" w:sz="4" w:space="0" w:color="000000"/>
            </w:tcBorders>
          </w:tcPr>
          <w:p w14:paraId="02B2462C" w14:textId="77777777" w:rsidR="00BD20CF" w:rsidRPr="00525063" w:rsidRDefault="00BD20CF" w:rsidP="00C8471D">
            <w:pPr>
              <w:pStyle w:val="TableParagraph"/>
              <w:rPr>
                <w:sz w:val="14"/>
              </w:rPr>
            </w:pPr>
          </w:p>
        </w:tc>
        <w:tc>
          <w:tcPr>
            <w:tcW w:w="1340" w:type="dxa"/>
            <w:tcBorders>
              <w:bottom w:val="single" w:sz="4" w:space="0" w:color="000000"/>
            </w:tcBorders>
          </w:tcPr>
          <w:p w14:paraId="0C3AC7B3" w14:textId="77777777" w:rsidR="00BD20CF" w:rsidRPr="00525063" w:rsidRDefault="00BD20CF" w:rsidP="00C8471D">
            <w:pPr>
              <w:pStyle w:val="TableParagraph"/>
              <w:rPr>
                <w:sz w:val="14"/>
              </w:rPr>
            </w:pPr>
          </w:p>
        </w:tc>
        <w:tc>
          <w:tcPr>
            <w:tcW w:w="449" w:type="dxa"/>
            <w:tcBorders>
              <w:bottom w:val="single" w:sz="4" w:space="0" w:color="000000"/>
            </w:tcBorders>
          </w:tcPr>
          <w:p w14:paraId="460BDCF8" w14:textId="77777777" w:rsidR="00BD20CF" w:rsidRPr="00525063" w:rsidRDefault="00BD20CF" w:rsidP="00C8471D">
            <w:pPr>
              <w:pStyle w:val="TableParagraph"/>
              <w:rPr>
                <w:sz w:val="14"/>
              </w:rPr>
            </w:pPr>
          </w:p>
        </w:tc>
        <w:tc>
          <w:tcPr>
            <w:tcW w:w="673" w:type="dxa"/>
            <w:tcBorders>
              <w:bottom w:val="single" w:sz="4" w:space="0" w:color="000000"/>
            </w:tcBorders>
          </w:tcPr>
          <w:p w14:paraId="5028F6BE" w14:textId="77777777" w:rsidR="00BD20CF" w:rsidRPr="00525063" w:rsidRDefault="00BD20CF" w:rsidP="00C8471D">
            <w:pPr>
              <w:pStyle w:val="TableParagraph"/>
              <w:rPr>
                <w:sz w:val="14"/>
              </w:rPr>
            </w:pPr>
          </w:p>
        </w:tc>
        <w:tc>
          <w:tcPr>
            <w:tcW w:w="608" w:type="dxa"/>
            <w:tcBorders>
              <w:bottom w:val="single" w:sz="4" w:space="0" w:color="000000"/>
            </w:tcBorders>
          </w:tcPr>
          <w:p w14:paraId="4E8EADB7" w14:textId="77777777" w:rsidR="00BD20CF" w:rsidRPr="00525063" w:rsidRDefault="00BD20CF" w:rsidP="00C8471D">
            <w:pPr>
              <w:pStyle w:val="TableParagraph"/>
              <w:spacing w:line="203" w:lineRule="exact"/>
              <w:ind w:left="128" w:right="83"/>
              <w:jc w:val="center"/>
              <w:rPr>
                <w:sz w:val="20"/>
              </w:rPr>
            </w:pPr>
            <w:r w:rsidRPr="00525063">
              <w:rPr>
                <w:sz w:val="20"/>
              </w:rPr>
              <w:t>LL</w:t>
            </w:r>
          </w:p>
        </w:tc>
        <w:tc>
          <w:tcPr>
            <w:tcW w:w="778" w:type="dxa"/>
            <w:tcBorders>
              <w:bottom w:val="single" w:sz="4" w:space="0" w:color="000000"/>
            </w:tcBorders>
          </w:tcPr>
          <w:p w14:paraId="52AB2563" w14:textId="77777777" w:rsidR="00BD20CF" w:rsidRPr="00525063" w:rsidRDefault="00BD20CF" w:rsidP="00C8471D">
            <w:pPr>
              <w:pStyle w:val="TableParagraph"/>
              <w:spacing w:line="203" w:lineRule="exact"/>
              <w:ind w:left="293"/>
              <w:rPr>
                <w:sz w:val="20"/>
              </w:rPr>
            </w:pPr>
            <w:r w:rsidRPr="00525063">
              <w:rPr>
                <w:sz w:val="20"/>
              </w:rPr>
              <w:t>UL</w:t>
            </w:r>
          </w:p>
        </w:tc>
        <w:tc>
          <w:tcPr>
            <w:tcW w:w="635" w:type="dxa"/>
            <w:tcBorders>
              <w:bottom w:val="single" w:sz="4" w:space="0" w:color="000000"/>
            </w:tcBorders>
          </w:tcPr>
          <w:p w14:paraId="0AC633FD" w14:textId="77777777" w:rsidR="00BD20CF" w:rsidRPr="00525063" w:rsidRDefault="00BD20CF" w:rsidP="00C8471D">
            <w:pPr>
              <w:pStyle w:val="TableParagraph"/>
              <w:rPr>
                <w:sz w:val="14"/>
              </w:rPr>
            </w:pPr>
          </w:p>
        </w:tc>
        <w:tc>
          <w:tcPr>
            <w:tcW w:w="695" w:type="dxa"/>
            <w:tcBorders>
              <w:bottom w:val="single" w:sz="4" w:space="0" w:color="000000"/>
            </w:tcBorders>
          </w:tcPr>
          <w:p w14:paraId="70C52F66" w14:textId="77777777" w:rsidR="00BD20CF" w:rsidRPr="00525063" w:rsidRDefault="00BD20CF" w:rsidP="00C8471D">
            <w:pPr>
              <w:pStyle w:val="TableParagraph"/>
              <w:rPr>
                <w:sz w:val="14"/>
              </w:rPr>
            </w:pPr>
          </w:p>
        </w:tc>
        <w:tc>
          <w:tcPr>
            <w:tcW w:w="583" w:type="dxa"/>
            <w:tcBorders>
              <w:bottom w:val="single" w:sz="4" w:space="0" w:color="000000"/>
            </w:tcBorders>
          </w:tcPr>
          <w:p w14:paraId="57B848A0" w14:textId="77777777" w:rsidR="00BD20CF" w:rsidRPr="00525063" w:rsidRDefault="00BD20CF" w:rsidP="00C8471D">
            <w:pPr>
              <w:pStyle w:val="TableParagraph"/>
              <w:rPr>
                <w:sz w:val="14"/>
              </w:rPr>
            </w:pPr>
          </w:p>
        </w:tc>
        <w:tc>
          <w:tcPr>
            <w:tcW w:w="688" w:type="dxa"/>
            <w:tcBorders>
              <w:bottom w:val="single" w:sz="4" w:space="0" w:color="000000"/>
            </w:tcBorders>
          </w:tcPr>
          <w:p w14:paraId="53C7039B" w14:textId="77777777" w:rsidR="00BD20CF" w:rsidRPr="00525063" w:rsidRDefault="00BD20CF" w:rsidP="00C8471D">
            <w:pPr>
              <w:pStyle w:val="TableParagraph"/>
              <w:rPr>
                <w:sz w:val="14"/>
              </w:rPr>
            </w:pPr>
          </w:p>
        </w:tc>
        <w:tc>
          <w:tcPr>
            <w:tcW w:w="827" w:type="dxa"/>
            <w:tcBorders>
              <w:bottom w:val="single" w:sz="4" w:space="0" w:color="000000"/>
            </w:tcBorders>
          </w:tcPr>
          <w:p w14:paraId="14E23737" w14:textId="77777777" w:rsidR="00BD20CF" w:rsidRPr="00525063" w:rsidRDefault="00BD20CF" w:rsidP="00C8471D">
            <w:pPr>
              <w:pStyle w:val="TableParagraph"/>
              <w:rPr>
                <w:sz w:val="14"/>
              </w:rPr>
            </w:pPr>
          </w:p>
        </w:tc>
        <w:tc>
          <w:tcPr>
            <w:tcW w:w="460" w:type="dxa"/>
            <w:tcBorders>
              <w:bottom w:val="single" w:sz="4" w:space="0" w:color="000000"/>
            </w:tcBorders>
          </w:tcPr>
          <w:p w14:paraId="456CEDA8" w14:textId="77777777" w:rsidR="00BD20CF" w:rsidRPr="00525063" w:rsidRDefault="00BD20CF" w:rsidP="00C8471D">
            <w:pPr>
              <w:pStyle w:val="TableParagraph"/>
              <w:rPr>
                <w:sz w:val="14"/>
              </w:rPr>
            </w:pPr>
          </w:p>
        </w:tc>
        <w:tc>
          <w:tcPr>
            <w:tcW w:w="697" w:type="dxa"/>
            <w:tcBorders>
              <w:bottom w:val="single" w:sz="4" w:space="0" w:color="000000"/>
            </w:tcBorders>
          </w:tcPr>
          <w:p w14:paraId="7EE6141A" w14:textId="77777777" w:rsidR="00BD20CF" w:rsidRPr="00525063" w:rsidRDefault="00BD20CF" w:rsidP="00C8471D">
            <w:pPr>
              <w:pStyle w:val="TableParagraph"/>
              <w:rPr>
                <w:sz w:val="14"/>
              </w:rPr>
            </w:pPr>
          </w:p>
        </w:tc>
        <w:tc>
          <w:tcPr>
            <w:tcW w:w="722" w:type="dxa"/>
            <w:tcBorders>
              <w:bottom w:val="single" w:sz="4" w:space="0" w:color="000000"/>
            </w:tcBorders>
          </w:tcPr>
          <w:p w14:paraId="5B9E33FD" w14:textId="77777777" w:rsidR="00BD20CF" w:rsidRPr="00525063" w:rsidRDefault="00BD20CF" w:rsidP="00C8471D">
            <w:pPr>
              <w:pStyle w:val="TableParagraph"/>
              <w:rPr>
                <w:sz w:val="14"/>
              </w:rPr>
            </w:pPr>
          </w:p>
        </w:tc>
      </w:tr>
      <w:tr w:rsidR="00BD20CF" w:rsidRPr="00525063" w14:paraId="469E8952" w14:textId="77777777" w:rsidTr="009B76F8">
        <w:trPr>
          <w:trHeight w:val="234"/>
        </w:trPr>
        <w:tc>
          <w:tcPr>
            <w:tcW w:w="1325" w:type="dxa"/>
            <w:tcBorders>
              <w:top w:val="single" w:sz="4" w:space="0" w:color="000000"/>
            </w:tcBorders>
          </w:tcPr>
          <w:p w14:paraId="4C94C2FE" w14:textId="77777777" w:rsidR="00BD20CF" w:rsidRPr="00525063" w:rsidRDefault="00BD20CF" w:rsidP="00C8471D">
            <w:pPr>
              <w:pStyle w:val="TableParagraph"/>
              <w:spacing w:line="214" w:lineRule="exact"/>
              <w:ind w:left="105"/>
              <w:rPr>
                <w:sz w:val="20"/>
              </w:rPr>
            </w:pPr>
            <w:r w:rsidRPr="00525063">
              <w:rPr>
                <w:sz w:val="20"/>
              </w:rPr>
              <w:t>TOTAL LPFS</w:t>
            </w:r>
          </w:p>
        </w:tc>
        <w:tc>
          <w:tcPr>
            <w:tcW w:w="1340" w:type="dxa"/>
            <w:tcBorders>
              <w:top w:val="single" w:sz="4" w:space="0" w:color="000000"/>
            </w:tcBorders>
          </w:tcPr>
          <w:p w14:paraId="020961B8" w14:textId="77777777" w:rsidR="00BD20CF" w:rsidRPr="00525063" w:rsidRDefault="00BD20CF" w:rsidP="00C8471D">
            <w:pPr>
              <w:pStyle w:val="TableParagraph"/>
              <w:rPr>
                <w:sz w:val="16"/>
              </w:rPr>
            </w:pPr>
          </w:p>
        </w:tc>
        <w:tc>
          <w:tcPr>
            <w:tcW w:w="449" w:type="dxa"/>
            <w:tcBorders>
              <w:top w:val="single" w:sz="4" w:space="0" w:color="000000"/>
            </w:tcBorders>
          </w:tcPr>
          <w:p w14:paraId="3CF68259" w14:textId="77777777" w:rsidR="00BD20CF" w:rsidRPr="00525063" w:rsidRDefault="00BD20CF" w:rsidP="00C8471D">
            <w:pPr>
              <w:pStyle w:val="TableParagraph"/>
              <w:spacing w:line="214" w:lineRule="exact"/>
              <w:ind w:left="138"/>
              <w:rPr>
                <w:sz w:val="20"/>
              </w:rPr>
            </w:pPr>
            <w:r w:rsidRPr="00525063">
              <w:rPr>
                <w:sz w:val="20"/>
              </w:rPr>
              <w:t>17</w:t>
            </w:r>
          </w:p>
        </w:tc>
        <w:tc>
          <w:tcPr>
            <w:tcW w:w="673" w:type="dxa"/>
            <w:tcBorders>
              <w:top w:val="single" w:sz="4" w:space="0" w:color="000000"/>
            </w:tcBorders>
          </w:tcPr>
          <w:p w14:paraId="57F35425" w14:textId="77777777" w:rsidR="00BD20CF" w:rsidRPr="00525063" w:rsidRDefault="00BD20CF" w:rsidP="00C8471D">
            <w:pPr>
              <w:pStyle w:val="TableParagraph"/>
              <w:spacing w:line="214" w:lineRule="exact"/>
              <w:ind w:left="111"/>
              <w:rPr>
                <w:sz w:val="20"/>
              </w:rPr>
            </w:pPr>
            <w:r w:rsidRPr="00525063">
              <w:rPr>
                <w:sz w:val="20"/>
              </w:rPr>
              <w:t>0.75</w:t>
            </w:r>
          </w:p>
        </w:tc>
        <w:tc>
          <w:tcPr>
            <w:tcW w:w="608" w:type="dxa"/>
            <w:tcBorders>
              <w:top w:val="single" w:sz="4" w:space="0" w:color="000000"/>
            </w:tcBorders>
          </w:tcPr>
          <w:p w14:paraId="2CEFE8AF" w14:textId="77777777" w:rsidR="00BD20CF" w:rsidRPr="00525063" w:rsidRDefault="00BD20CF" w:rsidP="00C8471D">
            <w:pPr>
              <w:pStyle w:val="TableParagraph"/>
              <w:spacing w:line="214" w:lineRule="exact"/>
              <w:ind w:left="128" w:right="89"/>
              <w:jc w:val="center"/>
              <w:rPr>
                <w:sz w:val="20"/>
              </w:rPr>
            </w:pPr>
            <w:r w:rsidRPr="00525063">
              <w:rPr>
                <w:sz w:val="20"/>
              </w:rPr>
              <w:t>0.63</w:t>
            </w:r>
          </w:p>
        </w:tc>
        <w:tc>
          <w:tcPr>
            <w:tcW w:w="778" w:type="dxa"/>
            <w:tcBorders>
              <w:top w:val="single" w:sz="4" w:space="0" w:color="000000"/>
            </w:tcBorders>
          </w:tcPr>
          <w:p w14:paraId="0ABE41DE" w14:textId="77777777" w:rsidR="00BD20CF" w:rsidRPr="00525063" w:rsidRDefault="00BD20CF" w:rsidP="00C8471D">
            <w:pPr>
              <w:pStyle w:val="TableParagraph"/>
              <w:spacing w:line="214" w:lineRule="exact"/>
              <w:ind w:left="112"/>
              <w:rPr>
                <w:sz w:val="20"/>
              </w:rPr>
            </w:pPr>
            <w:r w:rsidRPr="00525063">
              <w:rPr>
                <w:sz w:val="20"/>
              </w:rPr>
              <w:t>0.84</w:t>
            </w:r>
          </w:p>
        </w:tc>
        <w:tc>
          <w:tcPr>
            <w:tcW w:w="635" w:type="dxa"/>
            <w:tcBorders>
              <w:top w:val="single" w:sz="4" w:space="0" w:color="000000"/>
            </w:tcBorders>
          </w:tcPr>
          <w:p w14:paraId="3FF18F48" w14:textId="77777777" w:rsidR="00BD20CF" w:rsidRPr="00525063" w:rsidRDefault="00BD20CF" w:rsidP="00C8471D">
            <w:pPr>
              <w:pStyle w:val="TableParagraph"/>
              <w:spacing w:line="214" w:lineRule="exact"/>
              <w:ind w:left="178"/>
              <w:rPr>
                <w:sz w:val="20"/>
              </w:rPr>
            </w:pPr>
            <w:r w:rsidRPr="00525063">
              <w:rPr>
                <w:sz w:val="20"/>
              </w:rPr>
              <w:t>0.12</w:t>
            </w:r>
          </w:p>
        </w:tc>
        <w:tc>
          <w:tcPr>
            <w:tcW w:w="695" w:type="dxa"/>
            <w:tcBorders>
              <w:top w:val="single" w:sz="4" w:space="0" w:color="000000"/>
            </w:tcBorders>
          </w:tcPr>
          <w:p w14:paraId="31128863" w14:textId="77777777" w:rsidR="00BD20CF" w:rsidRPr="00525063" w:rsidRDefault="00BD20CF" w:rsidP="00C8471D">
            <w:pPr>
              <w:pStyle w:val="TableParagraph"/>
              <w:spacing w:line="214" w:lineRule="exact"/>
              <w:ind w:left="92" w:right="100"/>
              <w:jc w:val="center"/>
              <w:rPr>
                <w:sz w:val="20"/>
              </w:rPr>
            </w:pPr>
            <w:r w:rsidRPr="00525063">
              <w:rPr>
                <w:sz w:val="20"/>
              </w:rPr>
              <w:t>&lt;.001</w:t>
            </w:r>
          </w:p>
        </w:tc>
        <w:tc>
          <w:tcPr>
            <w:tcW w:w="583" w:type="dxa"/>
            <w:tcBorders>
              <w:top w:val="single" w:sz="4" w:space="0" w:color="000000"/>
            </w:tcBorders>
          </w:tcPr>
          <w:p w14:paraId="2F06FF87" w14:textId="77777777" w:rsidR="00BD20CF" w:rsidRPr="00525063" w:rsidRDefault="00BD20CF" w:rsidP="00C8471D">
            <w:pPr>
              <w:pStyle w:val="TableParagraph"/>
              <w:spacing w:line="214" w:lineRule="exact"/>
              <w:ind w:left="105" w:right="87"/>
              <w:jc w:val="center"/>
              <w:rPr>
                <w:sz w:val="20"/>
              </w:rPr>
            </w:pPr>
            <w:r w:rsidRPr="00525063">
              <w:rPr>
                <w:sz w:val="20"/>
              </w:rPr>
              <w:t>0.44</w:t>
            </w:r>
          </w:p>
        </w:tc>
        <w:tc>
          <w:tcPr>
            <w:tcW w:w="688" w:type="dxa"/>
            <w:tcBorders>
              <w:top w:val="single" w:sz="4" w:space="0" w:color="000000"/>
            </w:tcBorders>
          </w:tcPr>
          <w:p w14:paraId="3A85B569" w14:textId="77777777" w:rsidR="00BD20CF" w:rsidRPr="00525063" w:rsidRDefault="00BD20CF" w:rsidP="00C8471D">
            <w:pPr>
              <w:pStyle w:val="TableParagraph"/>
              <w:spacing w:line="214" w:lineRule="exact"/>
              <w:ind w:left="113"/>
              <w:rPr>
                <w:sz w:val="20"/>
              </w:rPr>
            </w:pPr>
            <w:r w:rsidRPr="00525063">
              <w:rPr>
                <w:sz w:val="20"/>
              </w:rPr>
              <w:t>8.27</w:t>
            </w:r>
          </w:p>
        </w:tc>
        <w:tc>
          <w:tcPr>
            <w:tcW w:w="827" w:type="dxa"/>
            <w:tcBorders>
              <w:top w:val="single" w:sz="4" w:space="0" w:color="000000"/>
            </w:tcBorders>
          </w:tcPr>
          <w:p w14:paraId="368D4F0B" w14:textId="77777777" w:rsidR="00BD20CF" w:rsidRPr="00525063" w:rsidRDefault="00BD20CF" w:rsidP="00C8471D">
            <w:pPr>
              <w:pStyle w:val="TableParagraph"/>
              <w:spacing w:line="214" w:lineRule="exact"/>
              <w:ind w:left="131"/>
              <w:rPr>
                <w:sz w:val="20"/>
              </w:rPr>
            </w:pPr>
            <w:r w:rsidRPr="00525063">
              <w:rPr>
                <w:sz w:val="20"/>
              </w:rPr>
              <w:t>171.18</w:t>
            </w:r>
          </w:p>
        </w:tc>
        <w:tc>
          <w:tcPr>
            <w:tcW w:w="460" w:type="dxa"/>
            <w:tcBorders>
              <w:top w:val="single" w:sz="4" w:space="0" w:color="000000"/>
            </w:tcBorders>
          </w:tcPr>
          <w:p w14:paraId="661E20ED" w14:textId="77777777" w:rsidR="00BD20CF" w:rsidRPr="00525063" w:rsidRDefault="00BD20CF" w:rsidP="00C8471D">
            <w:pPr>
              <w:pStyle w:val="TableParagraph"/>
              <w:spacing w:line="214" w:lineRule="exact"/>
              <w:ind w:left="134" w:right="86"/>
              <w:jc w:val="center"/>
              <w:rPr>
                <w:sz w:val="20"/>
              </w:rPr>
            </w:pPr>
            <w:r w:rsidRPr="00525063">
              <w:rPr>
                <w:sz w:val="20"/>
              </w:rPr>
              <w:t>16</w:t>
            </w:r>
          </w:p>
        </w:tc>
        <w:tc>
          <w:tcPr>
            <w:tcW w:w="697" w:type="dxa"/>
            <w:tcBorders>
              <w:top w:val="single" w:sz="4" w:space="0" w:color="000000"/>
            </w:tcBorders>
          </w:tcPr>
          <w:p w14:paraId="2CE20C53" w14:textId="77777777" w:rsidR="00BD20CF" w:rsidRPr="00525063" w:rsidRDefault="00BD20CF" w:rsidP="00C8471D">
            <w:pPr>
              <w:pStyle w:val="TableParagraph"/>
              <w:spacing w:line="214" w:lineRule="exact"/>
              <w:ind w:left="116"/>
              <w:rPr>
                <w:sz w:val="20"/>
              </w:rPr>
            </w:pPr>
            <w:r w:rsidRPr="00525063">
              <w:rPr>
                <w:sz w:val="20"/>
              </w:rPr>
              <w:t>&lt;.001</w:t>
            </w:r>
          </w:p>
        </w:tc>
        <w:tc>
          <w:tcPr>
            <w:tcW w:w="722" w:type="dxa"/>
            <w:tcBorders>
              <w:top w:val="single" w:sz="4" w:space="0" w:color="000000"/>
            </w:tcBorders>
          </w:tcPr>
          <w:p w14:paraId="76FF9907" w14:textId="77777777" w:rsidR="00BD20CF" w:rsidRPr="00525063" w:rsidRDefault="00BD20CF" w:rsidP="00C8471D">
            <w:pPr>
              <w:pStyle w:val="TableParagraph"/>
              <w:spacing w:line="214" w:lineRule="exact"/>
              <w:ind w:left="111" w:right="121"/>
              <w:jc w:val="center"/>
              <w:rPr>
                <w:sz w:val="20"/>
              </w:rPr>
            </w:pPr>
            <w:r w:rsidRPr="00525063">
              <w:rPr>
                <w:sz w:val="20"/>
              </w:rPr>
              <w:t>90.10</w:t>
            </w:r>
          </w:p>
        </w:tc>
      </w:tr>
      <w:tr w:rsidR="00BD20CF" w:rsidRPr="00525063" w14:paraId="7F8CE289" w14:textId="77777777" w:rsidTr="009B76F8">
        <w:trPr>
          <w:trHeight w:val="230"/>
        </w:trPr>
        <w:tc>
          <w:tcPr>
            <w:tcW w:w="1325" w:type="dxa"/>
          </w:tcPr>
          <w:p w14:paraId="4B06D84B" w14:textId="77777777" w:rsidR="00BD20CF" w:rsidRPr="00525063" w:rsidRDefault="00BD20CF" w:rsidP="00C8471D">
            <w:pPr>
              <w:pStyle w:val="TableParagraph"/>
              <w:spacing w:line="210" w:lineRule="exact"/>
              <w:ind w:left="105"/>
              <w:rPr>
                <w:sz w:val="20"/>
              </w:rPr>
            </w:pPr>
            <w:r w:rsidRPr="00525063">
              <w:rPr>
                <w:sz w:val="20"/>
              </w:rPr>
              <w:t>Instrument</w:t>
            </w:r>
          </w:p>
        </w:tc>
        <w:tc>
          <w:tcPr>
            <w:tcW w:w="1340" w:type="dxa"/>
          </w:tcPr>
          <w:p w14:paraId="60A4965A" w14:textId="77777777" w:rsidR="00BD20CF" w:rsidRPr="00525063" w:rsidRDefault="00BD20CF" w:rsidP="00C8471D">
            <w:pPr>
              <w:pStyle w:val="TableParagraph"/>
              <w:spacing w:line="210" w:lineRule="exact"/>
              <w:ind w:left="57"/>
              <w:rPr>
                <w:sz w:val="20"/>
              </w:rPr>
            </w:pPr>
            <w:r w:rsidRPr="00525063">
              <w:rPr>
                <w:sz w:val="20"/>
              </w:rPr>
              <w:t>AMPD</w:t>
            </w:r>
          </w:p>
        </w:tc>
        <w:tc>
          <w:tcPr>
            <w:tcW w:w="449" w:type="dxa"/>
          </w:tcPr>
          <w:p w14:paraId="2528E41F" w14:textId="77777777" w:rsidR="00BD20CF" w:rsidRPr="00525063" w:rsidRDefault="00BD20CF" w:rsidP="00C8471D">
            <w:pPr>
              <w:pStyle w:val="TableParagraph"/>
              <w:spacing w:line="210" w:lineRule="exact"/>
              <w:ind w:left="138"/>
              <w:rPr>
                <w:sz w:val="20"/>
              </w:rPr>
            </w:pPr>
            <w:r w:rsidRPr="00525063">
              <w:rPr>
                <w:sz w:val="20"/>
              </w:rPr>
              <w:t>8</w:t>
            </w:r>
          </w:p>
        </w:tc>
        <w:tc>
          <w:tcPr>
            <w:tcW w:w="673" w:type="dxa"/>
          </w:tcPr>
          <w:p w14:paraId="2CC4428B" w14:textId="77777777" w:rsidR="00BD20CF" w:rsidRPr="00525063" w:rsidRDefault="00BD20CF" w:rsidP="00C8471D">
            <w:pPr>
              <w:pStyle w:val="TableParagraph"/>
              <w:spacing w:line="210" w:lineRule="exact"/>
              <w:ind w:left="111"/>
              <w:rPr>
                <w:sz w:val="20"/>
              </w:rPr>
            </w:pPr>
            <w:r w:rsidRPr="00525063">
              <w:rPr>
                <w:sz w:val="20"/>
              </w:rPr>
              <w:t>0.87</w:t>
            </w:r>
          </w:p>
        </w:tc>
        <w:tc>
          <w:tcPr>
            <w:tcW w:w="608" w:type="dxa"/>
          </w:tcPr>
          <w:p w14:paraId="00399AB4" w14:textId="77777777" w:rsidR="00BD20CF" w:rsidRPr="00525063" w:rsidRDefault="00BD20CF" w:rsidP="00C8471D">
            <w:pPr>
              <w:pStyle w:val="TableParagraph"/>
              <w:spacing w:line="210" w:lineRule="exact"/>
              <w:ind w:left="128" w:right="89"/>
              <w:jc w:val="center"/>
              <w:rPr>
                <w:sz w:val="20"/>
              </w:rPr>
            </w:pPr>
            <w:r w:rsidRPr="00525063">
              <w:rPr>
                <w:sz w:val="20"/>
              </w:rPr>
              <w:t>0.79</w:t>
            </w:r>
          </w:p>
        </w:tc>
        <w:tc>
          <w:tcPr>
            <w:tcW w:w="778" w:type="dxa"/>
          </w:tcPr>
          <w:p w14:paraId="3CF09474" w14:textId="77777777" w:rsidR="00BD20CF" w:rsidRPr="00525063" w:rsidRDefault="00BD20CF" w:rsidP="00C8471D">
            <w:pPr>
              <w:pStyle w:val="TableParagraph"/>
              <w:spacing w:line="210" w:lineRule="exact"/>
              <w:ind w:left="112"/>
              <w:rPr>
                <w:sz w:val="20"/>
              </w:rPr>
            </w:pPr>
            <w:r w:rsidRPr="00525063">
              <w:rPr>
                <w:sz w:val="20"/>
              </w:rPr>
              <w:t>0.92</w:t>
            </w:r>
          </w:p>
        </w:tc>
        <w:tc>
          <w:tcPr>
            <w:tcW w:w="635" w:type="dxa"/>
          </w:tcPr>
          <w:p w14:paraId="747BEE4C" w14:textId="77777777" w:rsidR="00BD20CF" w:rsidRPr="00525063" w:rsidRDefault="00BD20CF" w:rsidP="00C8471D">
            <w:pPr>
              <w:pStyle w:val="TableParagraph"/>
              <w:spacing w:line="210" w:lineRule="exact"/>
              <w:ind w:left="178"/>
              <w:rPr>
                <w:sz w:val="20"/>
              </w:rPr>
            </w:pPr>
            <w:r w:rsidRPr="00525063">
              <w:rPr>
                <w:sz w:val="20"/>
              </w:rPr>
              <w:t>0.13</w:t>
            </w:r>
          </w:p>
        </w:tc>
        <w:tc>
          <w:tcPr>
            <w:tcW w:w="695" w:type="dxa"/>
          </w:tcPr>
          <w:p w14:paraId="5171BEC3" w14:textId="77777777" w:rsidR="00BD20CF" w:rsidRPr="00525063" w:rsidRDefault="00BD20CF" w:rsidP="00C8471D">
            <w:pPr>
              <w:pStyle w:val="TableParagraph"/>
              <w:spacing w:line="210" w:lineRule="exact"/>
              <w:ind w:left="92" w:right="100"/>
              <w:jc w:val="center"/>
              <w:rPr>
                <w:sz w:val="20"/>
              </w:rPr>
            </w:pPr>
            <w:r w:rsidRPr="00525063">
              <w:rPr>
                <w:sz w:val="20"/>
              </w:rPr>
              <w:t>&lt;.001</w:t>
            </w:r>
          </w:p>
        </w:tc>
        <w:tc>
          <w:tcPr>
            <w:tcW w:w="583" w:type="dxa"/>
          </w:tcPr>
          <w:p w14:paraId="13B02113" w14:textId="77777777" w:rsidR="00BD20CF" w:rsidRPr="00525063" w:rsidRDefault="00BD20CF" w:rsidP="00C8471D">
            <w:pPr>
              <w:pStyle w:val="TableParagraph"/>
              <w:spacing w:line="210" w:lineRule="exact"/>
              <w:ind w:left="105" w:right="87"/>
              <w:jc w:val="center"/>
              <w:rPr>
                <w:sz w:val="20"/>
              </w:rPr>
            </w:pPr>
            <w:r w:rsidRPr="00525063">
              <w:rPr>
                <w:sz w:val="20"/>
              </w:rPr>
              <w:t>0.32</w:t>
            </w:r>
          </w:p>
        </w:tc>
        <w:tc>
          <w:tcPr>
            <w:tcW w:w="688" w:type="dxa"/>
          </w:tcPr>
          <w:p w14:paraId="66F18E65" w14:textId="77777777" w:rsidR="00BD20CF" w:rsidRPr="00525063" w:rsidRDefault="00BD20CF" w:rsidP="00C8471D">
            <w:pPr>
              <w:pStyle w:val="TableParagraph"/>
              <w:spacing w:line="210" w:lineRule="exact"/>
              <w:ind w:left="113"/>
              <w:rPr>
                <w:sz w:val="20"/>
              </w:rPr>
            </w:pPr>
            <w:r w:rsidRPr="00525063">
              <w:rPr>
                <w:sz w:val="20"/>
              </w:rPr>
              <w:t>10.30</w:t>
            </w:r>
          </w:p>
        </w:tc>
        <w:tc>
          <w:tcPr>
            <w:tcW w:w="827" w:type="dxa"/>
          </w:tcPr>
          <w:p w14:paraId="5BF0B73E" w14:textId="77777777" w:rsidR="00BD20CF" w:rsidRPr="00525063" w:rsidRDefault="00BD20CF" w:rsidP="00C8471D">
            <w:pPr>
              <w:pStyle w:val="TableParagraph"/>
              <w:spacing w:line="210" w:lineRule="exact"/>
              <w:ind w:left="131"/>
              <w:rPr>
                <w:sz w:val="20"/>
              </w:rPr>
            </w:pPr>
            <w:r w:rsidRPr="00525063">
              <w:rPr>
                <w:sz w:val="20"/>
              </w:rPr>
              <w:t>35.61</w:t>
            </w:r>
          </w:p>
        </w:tc>
        <w:tc>
          <w:tcPr>
            <w:tcW w:w="460" w:type="dxa"/>
          </w:tcPr>
          <w:p w14:paraId="3CB2BDB5" w14:textId="77777777" w:rsidR="00BD20CF" w:rsidRPr="00525063" w:rsidRDefault="00BD20CF" w:rsidP="00C8471D">
            <w:pPr>
              <w:pStyle w:val="TableParagraph"/>
              <w:spacing w:line="210" w:lineRule="exact"/>
              <w:ind w:right="48"/>
              <w:jc w:val="center"/>
              <w:rPr>
                <w:sz w:val="20"/>
              </w:rPr>
            </w:pPr>
            <w:r w:rsidRPr="00525063">
              <w:rPr>
                <w:sz w:val="20"/>
              </w:rPr>
              <w:t>7</w:t>
            </w:r>
          </w:p>
        </w:tc>
        <w:tc>
          <w:tcPr>
            <w:tcW w:w="697" w:type="dxa"/>
          </w:tcPr>
          <w:p w14:paraId="3024B015" w14:textId="77777777" w:rsidR="00BD20CF" w:rsidRPr="00525063" w:rsidRDefault="00BD20CF" w:rsidP="00C8471D">
            <w:pPr>
              <w:pStyle w:val="TableParagraph"/>
              <w:spacing w:line="210" w:lineRule="exact"/>
              <w:ind w:left="116"/>
              <w:rPr>
                <w:sz w:val="20"/>
              </w:rPr>
            </w:pPr>
            <w:r w:rsidRPr="00525063">
              <w:rPr>
                <w:sz w:val="20"/>
              </w:rPr>
              <w:t>&lt;.001</w:t>
            </w:r>
          </w:p>
        </w:tc>
        <w:tc>
          <w:tcPr>
            <w:tcW w:w="722" w:type="dxa"/>
          </w:tcPr>
          <w:p w14:paraId="0A83DB9E" w14:textId="77777777" w:rsidR="00BD20CF" w:rsidRPr="00525063" w:rsidRDefault="00BD20CF" w:rsidP="00C8471D">
            <w:pPr>
              <w:pStyle w:val="TableParagraph"/>
              <w:spacing w:line="210" w:lineRule="exact"/>
              <w:ind w:left="111" w:right="121"/>
              <w:jc w:val="center"/>
              <w:rPr>
                <w:sz w:val="20"/>
              </w:rPr>
            </w:pPr>
            <w:r w:rsidRPr="00525063">
              <w:rPr>
                <w:sz w:val="20"/>
              </w:rPr>
              <w:t>83.90</w:t>
            </w:r>
          </w:p>
        </w:tc>
      </w:tr>
      <w:tr w:rsidR="00BD20CF" w:rsidRPr="00525063" w14:paraId="64AAA3AD" w14:textId="77777777" w:rsidTr="009B76F8">
        <w:trPr>
          <w:trHeight w:val="230"/>
        </w:trPr>
        <w:tc>
          <w:tcPr>
            <w:tcW w:w="1325" w:type="dxa"/>
          </w:tcPr>
          <w:p w14:paraId="5ADB8D11" w14:textId="77777777" w:rsidR="00BD20CF" w:rsidRPr="00525063" w:rsidRDefault="00BD20CF" w:rsidP="00C8471D">
            <w:pPr>
              <w:pStyle w:val="TableParagraph"/>
              <w:spacing w:line="210" w:lineRule="exact"/>
              <w:ind w:left="105"/>
              <w:rPr>
                <w:sz w:val="20"/>
              </w:rPr>
            </w:pPr>
            <w:r w:rsidRPr="00525063">
              <w:rPr>
                <w:sz w:val="20"/>
              </w:rPr>
              <w:t>used</w:t>
            </w:r>
          </w:p>
        </w:tc>
        <w:tc>
          <w:tcPr>
            <w:tcW w:w="1340" w:type="dxa"/>
          </w:tcPr>
          <w:p w14:paraId="33BFA336" w14:textId="77777777" w:rsidR="00BD20CF" w:rsidRPr="00525063" w:rsidRDefault="00BD20CF" w:rsidP="00C8471D">
            <w:pPr>
              <w:pStyle w:val="TableParagraph"/>
              <w:spacing w:line="210" w:lineRule="exact"/>
              <w:ind w:left="57"/>
              <w:rPr>
                <w:sz w:val="20"/>
              </w:rPr>
            </w:pPr>
            <w:r w:rsidRPr="00525063">
              <w:rPr>
                <w:sz w:val="20"/>
              </w:rPr>
              <w:t>Instrument</w:t>
            </w:r>
          </w:p>
        </w:tc>
        <w:tc>
          <w:tcPr>
            <w:tcW w:w="449" w:type="dxa"/>
          </w:tcPr>
          <w:p w14:paraId="59E526E2" w14:textId="77777777" w:rsidR="00BD20CF" w:rsidRPr="00525063" w:rsidRDefault="00BD20CF" w:rsidP="00C8471D">
            <w:pPr>
              <w:pStyle w:val="TableParagraph"/>
              <w:rPr>
                <w:sz w:val="16"/>
              </w:rPr>
            </w:pPr>
          </w:p>
        </w:tc>
        <w:tc>
          <w:tcPr>
            <w:tcW w:w="673" w:type="dxa"/>
          </w:tcPr>
          <w:p w14:paraId="471184E4" w14:textId="77777777" w:rsidR="00BD20CF" w:rsidRPr="00525063" w:rsidRDefault="00BD20CF" w:rsidP="00C8471D">
            <w:pPr>
              <w:pStyle w:val="TableParagraph"/>
              <w:rPr>
                <w:sz w:val="16"/>
              </w:rPr>
            </w:pPr>
          </w:p>
        </w:tc>
        <w:tc>
          <w:tcPr>
            <w:tcW w:w="608" w:type="dxa"/>
          </w:tcPr>
          <w:p w14:paraId="06240209" w14:textId="77777777" w:rsidR="00BD20CF" w:rsidRPr="00525063" w:rsidRDefault="00BD20CF" w:rsidP="00C8471D">
            <w:pPr>
              <w:pStyle w:val="TableParagraph"/>
              <w:rPr>
                <w:sz w:val="16"/>
              </w:rPr>
            </w:pPr>
          </w:p>
        </w:tc>
        <w:tc>
          <w:tcPr>
            <w:tcW w:w="778" w:type="dxa"/>
          </w:tcPr>
          <w:p w14:paraId="2E6ED9A1" w14:textId="77777777" w:rsidR="00BD20CF" w:rsidRPr="00525063" w:rsidRDefault="00BD20CF" w:rsidP="00C8471D">
            <w:pPr>
              <w:pStyle w:val="TableParagraph"/>
              <w:rPr>
                <w:sz w:val="16"/>
              </w:rPr>
            </w:pPr>
          </w:p>
        </w:tc>
        <w:tc>
          <w:tcPr>
            <w:tcW w:w="635" w:type="dxa"/>
          </w:tcPr>
          <w:p w14:paraId="6D9FBE77" w14:textId="77777777" w:rsidR="00BD20CF" w:rsidRPr="00525063" w:rsidRDefault="00BD20CF" w:rsidP="00C8471D">
            <w:pPr>
              <w:pStyle w:val="TableParagraph"/>
              <w:rPr>
                <w:sz w:val="16"/>
              </w:rPr>
            </w:pPr>
          </w:p>
        </w:tc>
        <w:tc>
          <w:tcPr>
            <w:tcW w:w="695" w:type="dxa"/>
          </w:tcPr>
          <w:p w14:paraId="245AD84A" w14:textId="77777777" w:rsidR="00BD20CF" w:rsidRPr="00525063" w:rsidRDefault="00BD20CF" w:rsidP="00C8471D">
            <w:pPr>
              <w:pStyle w:val="TableParagraph"/>
              <w:rPr>
                <w:sz w:val="16"/>
              </w:rPr>
            </w:pPr>
          </w:p>
        </w:tc>
        <w:tc>
          <w:tcPr>
            <w:tcW w:w="583" w:type="dxa"/>
          </w:tcPr>
          <w:p w14:paraId="4C284881" w14:textId="77777777" w:rsidR="00BD20CF" w:rsidRPr="00525063" w:rsidRDefault="00BD20CF" w:rsidP="00C8471D">
            <w:pPr>
              <w:pStyle w:val="TableParagraph"/>
              <w:rPr>
                <w:sz w:val="16"/>
              </w:rPr>
            </w:pPr>
          </w:p>
        </w:tc>
        <w:tc>
          <w:tcPr>
            <w:tcW w:w="688" w:type="dxa"/>
          </w:tcPr>
          <w:p w14:paraId="40724A7D" w14:textId="77777777" w:rsidR="00BD20CF" w:rsidRPr="00525063" w:rsidRDefault="00BD20CF" w:rsidP="00C8471D">
            <w:pPr>
              <w:pStyle w:val="TableParagraph"/>
              <w:rPr>
                <w:sz w:val="16"/>
              </w:rPr>
            </w:pPr>
          </w:p>
        </w:tc>
        <w:tc>
          <w:tcPr>
            <w:tcW w:w="827" w:type="dxa"/>
          </w:tcPr>
          <w:p w14:paraId="7BA07E24" w14:textId="77777777" w:rsidR="00BD20CF" w:rsidRPr="00525063" w:rsidRDefault="00BD20CF" w:rsidP="00C8471D">
            <w:pPr>
              <w:pStyle w:val="TableParagraph"/>
              <w:rPr>
                <w:sz w:val="16"/>
              </w:rPr>
            </w:pPr>
          </w:p>
        </w:tc>
        <w:tc>
          <w:tcPr>
            <w:tcW w:w="460" w:type="dxa"/>
          </w:tcPr>
          <w:p w14:paraId="57141806" w14:textId="77777777" w:rsidR="00BD20CF" w:rsidRPr="00525063" w:rsidRDefault="00BD20CF" w:rsidP="00C8471D">
            <w:pPr>
              <w:pStyle w:val="TableParagraph"/>
              <w:rPr>
                <w:sz w:val="16"/>
              </w:rPr>
            </w:pPr>
          </w:p>
        </w:tc>
        <w:tc>
          <w:tcPr>
            <w:tcW w:w="697" w:type="dxa"/>
          </w:tcPr>
          <w:p w14:paraId="38EA7C37" w14:textId="77777777" w:rsidR="00BD20CF" w:rsidRPr="00525063" w:rsidRDefault="00BD20CF" w:rsidP="00C8471D">
            <w:pPr>
              <w:pStyle w:val="TableParagraph"/>
              <w:rPr>
                <w:sz w:val="16"/>
              </w:rPr>
            </w:pPr>
          </w:p>
        </w:tc>
        <w:tc>
          <w:tcPr>
            <w:tcW w:w="722" w:type="dxa"/>
          </w:tcPr>
          <w:p w14:paraId="16AC2240" w14:textId="77777777" w:rsidR="00BD20CF" w:rsidRPr="00525063" w:rsidRDefault="00BD20CF" w:rsidP="00C8471D">
            <w:pPr>
              <w:pStyle w:val="TableParagraph"/>
              <w:rPr>
                <w:sz w:val="16"/>
              </w:rPr>
            </w:pPr>
          </w:p>
        </w:tc>
      </w:tr>
      <w:tr w:rsidR="00BD20CF" w:rsidRPr="00525063" w14:paraId="72C9C378" w14:textId="77777777" w:rsidTr="009B76F8">
        <w:trPr>
          <w:trHeight w:val="455"/>
        </w:trPr>
        <w:tc>
          <w:tcPr>
            <w:tcW w:w="1325" w:type="dxa"/>
          </w:tcPr>
          <w:p w14:paraId="0156070F" w14:textId="77777777" w:rsidR="00BD20CF" w:rsidRPr="00525063" w:rsidRDefault="00BD20CF" w:rsidP="00C8471D">
            <w:pPr>
              <w:pStyle w:val="TableParagraph"/>
            </w:pPr>
          </w:p>
        </w:tc>
        <w:tc>
          <w:tcPr>
            <w:tcW w:w="1340" w:type="dxa"/>
          </w:tcPr>
          <w:p w14:paraId="5C596A71" w14:textId="77777777" w:rsidR="00BD20CF" w:rsidRPr="00525063" w:rsidRDefault="00BD20CF" w:rsidP="00C8471D">
            <w:pPr>
              <w:pStyle w:val="TableParagraph"/>
              <w:spacing w:line="224" w:lineRule="exact"/>
              <w:ind w:left="57"/>
              <w:rPr>
                <w:sz w:val="20"/>
              </w:rPr>
            </w:pPr>
            <w:r w:rsidRPr="00525063">
              <w:rPr>
                <w:sz w:val="20"/>
              </w:rPr>
              <w:t>No AMPD</w:t>
            </w:r>
          </w:p>
          <w:p w14:paraId="6D556065" w14:textId="77777777" w:rsidR="00BD20CF" w:rsidRPr="00525063" w:rsidRDefault="00BD20CF" w:rsidP="00C8471D">
            <w:pPr>
              <w:pStyle w:val="TableParagraph"/>
              <w:spacing w:line="212" w:lineRule="exact"/>
              <w:ind w:left="57"/>
              <w:rPr>
                <w:sz w:val="20"/>
              </w:rPr>
            </w:pPr>
            <w:r w:rsidRPr="00525063">
              <w:rPr>
                <w:sz w:val="20"/>
              </w:rPr>
              <w:t>instrument</w:t>
            </w:r>
          </w:p>
        </w:tc>
        <w:tc>
          <w:tcPr>
            <w:tcW w:w="449" w:type="dxa"/>
          </w:tcPr>
          <w:p w14:paraId="7F5FE4D8" w14:textId="77777777" w:rsidR="00BD20CF" w:rsidRPr="00525063" w:rsidRDefault="00BD20CF" w:rsidP="00C8471D">
            <w:pPr>
              <w:pStyle w:val="TableParagraph"/>
              <w:spacing w:line="226" w:lineRule="exact"/>
              <w:ind w:left="138"/>
              <w:rPr>
                <w:sz w:val="20"/>
              </w:rPr>
            </w:pPr>
            <w:r w:rsidRPr="00525063">
              <w:rPr>
                <w:sz w:val="20"/>
              </w:rPr>
              <w:t>9</w:t>
            </w:r>
          </w:p>
        </w:tc>
        <w:tc>
          <w:tcPr>
            <w:tcW w:w="673" w:type="dxa"/>
          </w:tcPr>
          <w:p w14:paraId="1CDB30E0" w14:textId="77777777" w:rsidR="00BD20CF" w:rsidRPr="00525063" w:rsidRDefault="00BD20CF" w:rsidP="00C8471D">
            <w:pPr>
              <w:pStyle w:val="TableParagraph"/>
              <w:spacing w:line="226" w:lineRule="exact"/>
              <w:ind w:left="111"/>
              <w:rPr>
                <w:sz w:val="20"/>
              </w:rPr>
            </w:pPr>
            <w:r w:rsidRPr="00525063">
              <w:rPr>
                <w:sz w:val="20"/>
              </w:rPr>
              <w:t>0.51</w:t>
            </w:r>
          </w:p>
        </w:tc>
        <w:tc>
          <w:tcPr>
            <w:tcW w:w="608" w:type="dxa"/>
          </w:tcPr>
          <w:p w14:paraId="1FEEC556" w14:textId="77777777" w:rsidR="00BD20CF" w:rsidRPr="00525063" w:rsidRDefault="00BD20CF" w:rsidP="00C8471D">
            <w:pPr>
              <w:pStyle w:val="TableParagraph"/>
              <w:spacing w:line="226" w:lineRule="exact"/>
              <w:ind w:left="128" w:right="89"/>
              <w:jc w:val="center"/>
              <w:rPr>
                <w:sz w:val="20"/>
              </w:rPr>
            </w:pPr>
            <w:r w:rsidRPr="00525063">
              <w:rPr>
                <w:sz w:val="20"/>
              </w:rPr>
              <w:t>0.42</w:t>
            </w:r>
          </w:p>
        </w:tc>
        <w:tc>
          <w:tcPr>
            <w:tcW w:w="778" w:type="dxa"/>
          </w:tcPr>
          <w:p w14:paraId="2615446B" w14:textId="77777777" w:rsidR="00BD20CF" w:rsidRPr="00525063" w:rsidRDefault="00BD20CF" w:rsidP="00C8471D">
            <w:pPr>
              <w:pStyle w:val="TableParagraph"/>
              <w:spacing w:line="226" w:lineRule="exact"/>
              <w:ind w:left="112"/>
              <w:rPr>
                <w:sz w:val="20"/>
              </w:rPr>
            </w:pPr>
            <w:r w:rsidRPr="00525063">
              <w:rPr>
                <w:sz w:val="20"/>
              </w:rPr>
              <w:t>0.60</w:t>
            </w:r>
          </w:p>
        </w:tc>
        <w:tc>
          <w:tcPr>
            <w:tcW w:w="635" w:type="dxa"/>
          </w:tcPr>
          <w:p w14:paraId="18EE7DFD" w14:textId="77777777" w:rsidR="00BD20CF" w:rsidRPr="00525063" w:rsidRDefault="00BD20CF" w:rsidP="00C8471D">
            <w:pPr>
              <w:pStyle w:val="TableParagraph"/>
              <w:spacing w:line="226" w:lineRule="exact"/>
              <w:ind w:left="178"/>
              <w:rPr>
                <w:sz w:val="20"/>
              </w:rPr>
            </w:pPr>
            <w:r w:rsidRPr="00525063">
              <w:rPr>
                <w:sz w:val="20"/>
              </w:rPr>
              <w:t>0.06</w:t>
            </w:r>
          </w:p>
        </w:tc>
        <w:tc>
          <w:tcPr>
            <w:tcW w:w="695" w:type="dxa"/>
          </w:tcPr>
          <w:p w14:paraId="10640078" w14:textId="77777777" w:rsidR="00BD20CF" w:rsidRPr="00525063" w:rsidRDefault="00BD20CF" w:rsidP="00C8471D">
            <w:pPr>
              <w:pStyle w:val="TableParagraph"/>
              <w:spacing w:line="226" w:lineRule="exact"/>
              <w:ind w:left="92" w:right="100"/>
              <w:jc w:val="center"/>
              <w:rPr>
                <w:sz w:val="20"/>
              </w:rPr>
            </w:pPr>
            <w:r w:rsidRPr="00525063">
              <w:rPr>
                <w:sz w:val="20"/>
              </w:rPr>
              <w:t>&lt;.001</w:t>
            </w:r>
          </w:p>
        </w:tc>
        <w:tc>
          <w:tcPr>
            <w:tcW w:w="583" w:type="dxa"/>
          </w:tcPr>
          <w:p w14:paraId="6772BFDA" w14:textId="77777777" w:rsidR="00BD20CF" w:rsidRPr="00525063" w:rsidRDefault="00BD20CF" w:rsidP="00C8471D">
            <w:pPr>
              <w:pStyle w:val="TableParagraph"/>
              <w:spacing w:line="226" w:lineRule="exact"/>
              <w:ind w:left="105" w:right="87"/>
              <w:jc w:val="center"/>
              <w:rPr>
                <w:sz w:val="20"/>
              </w:rPr>
            </w:pPr>
            <w:r w:rsidRPr="00525063">
              <w:rPr>
                <w:sz w:val="20"/>
              </w:rPr>
              <w:t>0.01</w:t>
            </w:r>
          </w:p>
        </w:tc>
        <w:tc>
          <w:tcPr>
            <w:tcW w:w="688" w:type="dxa"/>
          </w:tcPr>
          <w:p w14:paraId="3836FA3E" w14:textId="77777777" w:rsidR="00BD20CF" w:rsidRPr="00525063" w:rsidRDefault="00BD20CF" w:rsidP="00C8471D">
            <w:pPr>
              <w:pStyle w:val="TableParagraph"/>
              <w:spacing w:line="226" w:lineRule="exact"/>
              <w:ind w:left="113"/>
              <w:rPr>
                <w:sz w:val="20"/>
              </w:rPr>
            </w:pPr>
            <w:r w:rsidRPr="00525063">
              <w:rPr>
                <w:sz w:val="20"/>
              </w:rPr>
              <w:t>8.87</w:t>
            </w:r>
          </w:p>
        </w:tc>
        <w:tc>
          <w:tcPr>
            <w:tcW w:w="827" w:type="dxa"/>
          </w:tcPr>
          <w:p w14:paraId="302AF384" w14:textId="77777777" w:rsidR="00BD20CF" w:rsidRPr="00525063" w:rsidRDefault="00BD20CF" w:rsidP="00C8471D">
            <w:pPr>
              <w:pStyle w:val="TableParagraph"/>
              <w:spacing w:line="226" w:lineRule="exact"/>
              <w:ind w:left="131"/>
              <w:rPr>
                <w:sz w:val="20"/>
              </w:rPr>
            </w:pPr>
            <w:r w:rsidRPr="00525063">
              <w:rPr>
                <w:sz w:val="20"/>
              </w:rPr>
              <w:t>9.98</w:t>
            </w:r>
          </w:p>
        </w:tc>
        <w:tc>
          <w:tcPr>
            <w:tcW w:w="460" w:type="dxa"/>
          </w:tcPr>
          <w:p w14:paraId="7ACCE45E" w14:textId="77777777" w:rsidR="00BD20CF" w:rsidRPr="00525063" w:rsidRDefault="00BD20CF" w:rsidP="00C8471D">
            <w:pPr>
              <w:pStyle w:val="TableParagraph"/>
              <w:spacing w:line="226" w:lineRule="exact"/>
              <w:ind w:right="48"/>
              <w:jc w:val="center"/>
              <w:rPr>
                <w:sz w:val="20"/>
              </w:rPr>
            </w:pPr>
            <w:r w:rsidRPr="00525063">
              <w:rPr>
                <w:sz w:val="20"/>
              </w:rPr>
              <w:t>7</w:t>
            </w:r>
          </w:p>
        </w:tc>
        <w:tc>
          <w:tcPr>
            <w:tcW w:w="697" w:type="dxa"/>
          </w:tcPr>
          <w:p w14:paraId="2161ED0D" w14:textId="77777777" w:rsidR="00BD20CF" w:rsidRPr="00525063" w:rsidRDefault="00BD20CF" w:rsidP="00C8471D">
            <w:pPr>
              <w:pStyle w:val="TableParagraph"/>
              <w:spacing w:line="226" w:lineRule="exact"/>
              <w:ind w:left="116"/>
              <w:rPr>
                <w:sz w:val="20"/>
              </w:rPr>
            </w:pPr>
            <w:r w:rsidRPr="00525063">
              <w:rPr>
                <w:sz w:val="20"/>
              </w:rPr>
              <w:t>0.27</w:t>
            </w:r>
          </w:p>
        </w:tc>
        <w:tc>
          <w:tcPr>
            <w:tcW w:w="722" w:type="dxa"/>
          </w:tcPr>
          <w:p w14:paraId="44CFCBC9" w14:textId="77777777" w:rsidR="00BD20CF" w:rsidRPr="00525063" w:rsidRDefault="00BD20CF" w:rsidP="00C8471D">
            <w:pPr>
              <w:pStyle w:val="TableParagraph"/>
              <w:spacing w:line="226" w:lineRule="exact"/>
              <w:ind w:left="111" w:right="121"/>
              <w:jc w:val="center"/>
              <w:rPr>
                <w:sz w:val="20"/>
              </w:rPr>
            </w:pPr>
            <w:r w:rsidRPr="00525063">
              <w:rPr>
                <w:sz w:val="20"/>
              </w:rPr>
              <w:t>25.30</w:t>
            </w:r>
          </w:p>
        </w:tc>
      </w:tr>
      <w:tr w:rsidR="00BD20CF" w:rsidRPr="00525063" w14:paraId="33BE9A73" w14:textId="77777777" w:rsidTr="009B76F8">
        <w:trPr>
          <w:trHeight w:val="230"/>
        </w:trPr>
        <w:tc>
          <w:tcPr>
            <w:tcW w:w="1325" w:type="dxa"/>
          </w:tcPr>
          <w:p w14:paraId="415CD08C" w14:textId="77777777" w:rsidR="00BD20CF" w:rsidRPr="00525063" w:rsidRDefault="00BD20CF" w:rsidP="00C8471D">
            <w:pPr>
              <w:pStyle w:val="TableParagraph"/>
              <w:spacing w:line="210" w:lineRule="exact"/>
              <w:ind w:left="105"/>
              <w:rPr>
                <w:sz w:val="20"/>
              </w:rPr>
            </w:pPr>
            <w:r w:rsidRPr="00525063">
              <w:rPr>
                <w:sz w:val="20"/>
              </w:rPr>
              <w:t>Domains</w:t>
            </w:r>
          </w:p>
        </w:tc>
        <w:tc>
          <w:tcPr>
            <w:tcW w:w="1340" w:type="dxa"/>
          </w:tcPr>
          <w:p w14:paraId="20B971BD" w14:textId="77777777" w:rsidR="00BD20CF" w:rsidRPr="00525063" w:rsidRDefault="00BD20CF" w:rsidP="00C8471D">
            <w:pPr>
              <w:pStyle w:val="TableParagraph"/>
              <w:spacing w:line="210" w:lineRule="exact"/>
              <w:ind w:left="57"/>
              <w:rPr>
                <w:sz w:val="20"/>
              </w:rPr>
            </w:pPr>
            <w:r w:rsidRPr="00525063">
              <w:rPr>
                <w:sz w:val="20"/>
              </w:rPr>
              <w:t>Identity</w:t>
            </w:r>
          </w:p>
        </w:tc>
        <w:tc>
          <w:tcPr>
            <w:tcW w:w="449" w:type="dxa"/>
          </w:tcPr>
          <w:p w14:paraId="054D2233" w14:textId="77777777" w:rsidR="00BD20CF" w:rsidRPr="00525063" w:rsidRDefault="00BD20CF" w:rsidP="00C8471D">
            <w:pPr>
              <w:pStyle w:val="TableParagraph"/>
              <w:spacing w:line="210" w:lineRule="exact"/>
              <w:ind w:left="138"/>
              <w:rPr>
                <w:sz w:val="20"/>
              </w:rPr>
            </w:pPr>
            <w:r w:rsidRPr="00525063">
              <w:rPr>
                <w:sz w:val="20"/>
              </w:rPr>
              <w:t>13</w:t>
            </w:r>
          </w:p>
        </w:tc>
        <w:tc>
          <w:tcPr>
            <w:tcW w:w="673" w:type="dxa"/>
          </w:tcPr>
          <w:p w14:paraId="7B25BD64" w14:textId="77777777" w:rsidR="00BD20CF" w:rsidRPr="00525063" w:rsidRDefault="00BD20CF" w:rsidP="00C8471D">
            <w:pPr>
              <w:pStyle w:val="TableParagraph"/>
              <w:spacing w:line="210" w:lineRule="exact"/>
              <w:ind w:left="111"/>
              <w:rPr>
                <w:sz w:val="20"/>
              </w:rPr>
            </w:pPr>
            <w:r w:rsidRPr="00525063">
              <w:rPr>
                <w:sz w:val="20"/>
              </w:rPr>
              <w:t>0.70</w:t>
            </w:r>
          </w:p>
        </w:tc>
        <w:tc>
          <w:tcPr>
            <w:tcW w:w="608" w:type="dxa"/>
          </w:tcPr>
          <w:p w14:paraId="71DF8E60" w14:textId="77777777" w:rsidR="00BD20CF" w:rsidRPr="00525063" w:rsidRDefault="00BD20CF" w:rsidP="00C8471D">
            <w:pPr>
              <w:pStyle w:val="TableParagraph"/>
              <w:spacing w:line="210" w:lineRule="exact"/>
              <w:ind w:left="128" w:right="89"/>
              <w:jc w:val="center"/>
              <w:rPr>
                <w:sz w:val="20"/>
              </w:rPr>
            </w:pPr>
            <w:r w:rsidRPr="00525063">
              <w:rPr>
                <w:sz w:val="20"/>
              </w:rPr>
              <w:t>0.55</w:t>
            </w:r>
          </w:p>
        </w:tc>
        <w:tc>
          <w:tcPr>
            <w:tcW w:w="778" w:type="dxa"/>
          </w:tcPr>
          <w:p w14:paraId="2865EC31" w14:textId="77777777" w:rsidR="00BD20CF" w:rsidRPr="00525063" w:rsidRDefault="00BD20CF" w:rsidP="00C8471D">
            <w:pPr>
              <w:pStyle w:val="TableParagraph"/>
              <w:spacing w:line="210" w:lineRule="exact"/>
              <w:ind w:left="112"/>
              <w:rPr>
                <w:sz w:val="20"/>
              </w:rPr>
            </w:pPr>
            <w:r w:rsidRPr="00525063">
              <w:rPr>
                <w:sz w:val="20"/>
              </w:rPr>
              <w:t>0.81</w:t>
            </w:r>
          </w:p>
        </w:tc>
        <w:tc>
          <w:tcPr>
            <w:tcW w:w="635" w:type="dxa"/>
          </w:tcPr>
          <w:p w14:paraId="6922DC41" w14:textId="77777777" w:rsidR="00BD20CF" w:rsidRPr="00525063" w:rsidRDefault="00BD20CF" w:rsidP="00C8471D">
            <w:pPr>
              <w:pStyle w:val="TableParagraph"/>
              <w:spacing w:line="210" w:lineRule="exact"/>
              <w:ind w:left="178"/>
              <w:rPr>
                <w:sz w:val="20"/>
              </w:rPr>
            </w:pPr>
            <w:r w:rsidRPr="00525063">
              <w:rPr>
                <w:sz w:val="20"/>
              </w:rPr>
              <w:t>0.13</w:t>
            </w:r>
          </w:p>
        </w:tc>
        <w:tc>
          <w:tcPr>
            <w:tcW w:w="695" w:type="dxa"/>
          </w:tcPr>
          <w:p w14:paraId="79689C40" w14:textId="77777777" w:rsidR="00BD20CF" w:rsidRPr="00525063" w:rsidRDefault="00BD20CF" w:rsidP="00C8471D">
            <w:pPr>
              <w:pStyle w:val="TableParagraph"/>
              <w:spacing w:line="210" w:lineRule="exact"/>
              <w:ind w:left="92" w:right="100"/>
              <w:jc w:val="center"/>
              <w:rPr>
                <w:sz w:val="20"/>
              </w:rPr>
            </w:pPr>
            <w:r w:rsidRPr="00525063">
              <w:rPr>
                <w:sz w:val="20"/>
              </w:rPr>
              <w:t>&lt;.001</w:t>
            </w:r>
          </w:p>
        </w:tc>
        <w:tc>
          <w:tcPr>
            <w:tcW w:w="583" w:type="dxa"/>
          </w:tcPr>
          <w:p w14:paraId="3D3F4002" w14:textId="77777777" w:rsidR="00BD20CF" w:rsidRPr="00525063" w:rsidRDefault="00BD20CF" w:rsidP="00C8471D">
            <w:pPr>
              <w:pStyle w:val="TableParagraph"/>
              <w:spacing w:line="210" w:lineRule="exact"/>
              <w:ind w:left="105" w:right="87"/>
              <w:jc w:val="center"/>
              <w:rPr>
                <w:sz w:val="20"/>
              </w:rPr>
            </w:pPr>
            <w:r w:rsidRPr="00525063">
              <w:rPr>
                <w:sz w:val="20"/>
              </w:rPr>
              <w:t>0.19</w:t>
            </w:r>
          </w:p>
        </w:tc>
        <w:tc>
          <w:tcPr>
            <w:tcW w:w="688" w:type="dxa"/>
          </w:tcPr>
          <w:p w14:paraId="3E8750D6" w14:textId="77777777" w:rsidR="00BD20CF" w:rsidRPr="00525063" w:rsidRDefault="00BD20CF" w:rsidP="00C8471D">
            <w:pPr>
              <w:pStyle w:val="TableParagraph"/>
              <w:spacing w:line="210" w:lineRule="exact"/>
              <w:ind w:left="113"/>
              <w:rPr>
                <w:sz w:val="20"/>
              </w:rPr>
            </w:pPr>
            <w:r w:rsidRPr="00525063">
              <w:rPr>
                <w:sz w:val="20"/>
              </w:rPr>
              <w:t>6.55</w:t>
            </w:r>
          </w:p>
        </w:tc>
        <w:tc>
          <w:tcPr>
            <w:tcW w:w="827" w:type="dxa"/>
          </w:tcPr>
          <w:p w14:paraId="6834FFDA" w14:textId="77777777" w:rsidR="00BD20CF" w:rsidRPr="00525063" w:rsidRDefault="00BD20CF" w:rsidP="00C8471D">
            <w:pPr>
              <w:pStyle w:val="TableParagraph"/>
              <w:spacing w:line="210" w:lineRule="exact"/>
              <w:ind w:left="131"/>
              <w:rPr>
                <w:sz w:val="20"/>
              </w:rPr>
            </w:pPr>
            <w:r w:rsidRPr="00525063">
              <w:rPr>
                <w:sz w:val="20"/>
              </w:rPr>
              <w:t>148.17</w:t>
            </w:r>
          </w:p>
        </w:tc>
        <w:tc>
          <w:tcPr>
            <w:tcW w:w="460" w:type="dxa"/>
          </w:tcPr>
          <w:p w14:paraId="54482D6E" w14:textId="77777777" w:rsidR="00BD20CF" w:rsidRPr="00525063" w:rsidRDefault="00BD20CF" w:rsidP="00C8471D">
            <w:pPr>
              <w:pStyle w:val="TableParagraph"/>
              <w:spacing w:line="210" w:lineRule="exact"/>
              <w:ind w:left="134" w:right="86"/>
              <w:jc w:val="center"/>
              <w:rPr>
                <w:sz w:val="20"/>
              </w:rPr>
            </w:pPr>
            <w:r w:rsidRPr="00525063">
              <w:rPr>
                <w:sz w:val="20"/>
              </w:rPr>
              <w:t>12</w:t>
            </w:r>
          </w:p>
        </w:tc>
        <w:tc>
          <w:tcPr>
            <w:tcW w:w="697" w:type="dxa"/>
          </w:tcPr>
          <w:p w14:paraId="7003A9A1" w14:textId="77777777" w:rsidR="00BD20CF" w:rsidRPr="00525063" w:rsidRDefault="00BD20CF" w:rsidP="00C8471D">
            <w:pPr>
              <w:pStyle w:val="TableParagraph"/>
              <w:spacing w:line="210" w:lineRule="exact"/>
              <w:ind w:left="116"/>
              <w:rPr>
                <w:sz w:val="20"/>
              </w:rPr>
            </w:pPr>
            <w:r w:rsidRPr="00525063">
              <w:rPr>
                <w:sz w:val="20"/>
              </w:rPr>
              <w:t>&lt;.001</w:t>
            </w:r>
          </w:p>
        </w:tc>
        <w:tc>
          <w:tcPr>
            <w:tcW w:w="722" w:type="dxa"/>
          </w:tcPr>
          <w:p w14:paraId="578F6911" w14:textId="77777777" w:rsidR="00BD20CF" w:rsidRPr="00525063" w:rsidRDefault="00BD20CF" w:rsidP="00C8471D">
            <w:pPr>
              <w:pStyle w:val="TableParagraph"/>
              <w:spacing w:line="210" w:lineRule="exact"/>
              <w:ind w:left="111" w:right="121"/>
              <w:jc w:val="center"/>
              <w:rPr>
                <w:sz w:val="20"/>
              </w:rPr>
            </w:pPr>
            <w:r w:rsidRPr="00525063">
              <w:rPr>
                <w:sz w:val="20"/>
              </w:rPr>
              <w:t>91.56</w:t>
            </w:r>
          </w:p>
        </w:tc>
      </w:tr>
      <w:tr w:rsidR="00BD20CF" w:rsidRPr="00525063" w14:paraId="772F0FBF" w14:textId="77777777" w:rsidTr="009B76F8">
        <w:trPr>
          <w:trHeight w:val="230"/>
        </w:trPr>
        <w:tc>
          <w:tcPr>
            <w:tcW w:w="1325" w:type="dxa"/>
          </w:tcPr>
          <w:p w14:paraId="32380F7C" w14:textId="77777777" w:rsidR="00BD20CF" w:rsidRPr="00525063" w:rsidRDefault="00BD20CF" w:rsidP="00C8471D">
            <w:pPr>
              <w:pStyle w:val="TableParagraph"/>
              <w:rPr>
                <w:sz w:val="16"/>
              </w:rPr>
            </w:pPr>
          </w:p>
        </w:tc>
        <w:tc>
          <w:tcPr>
            <w:tcW w:w="1340" w:type="dxa"/>
          </w:tcPr>
          <w:p w14:paraId="2BB6DC7E" w14:textId="77777777" w:rsidR="00BD20CF" w:rsidRPr="00525063" w:rsidRDefault="00BD20CF" w:rsidP="00C8471D">
            <w:pPr>
              <w:pStyle w:val="TableParagraph"/>
              <w:spacing w:line="210" w:lineRule="exact"/>
              <w:ind w:left="57"/>
              <w:rPr>
                <w:sz w:val="20"/>
              </w:rPr>
            </w:pPr>
            <w:r w:rsidRPr="00525063">
              <w:rPr>
                <w:sz w:val="20"/>
              </w:rPr>
              <w:t>Self-Direction</w:t>
            </w:r>
          </w:p>
        </w:tc>
        <w:tc>
          <w:tcPr>
            <w:tcW w:w="449" w:type="dxa"/>
          </w:tcPr>
          <w:p w14:paraId="21359C73" w14:textId="77777777" w:rsidR="00BD20CF" w:rsidRPr="00525063" w:rsidRDefault="00BD20CF" w:rsidP="00C8471D">
            <w:pPr>
              <w:pStyle w:val="TableParagraph"/>
              <w:spacing w:line="210" w:lineRule="exact"/>
              <w:ind w:left="138"/>
              <w:rPr>
                <w:sz w:val="20"/>
              </w:rPr>
            </w:pPr>
            <w:r w:rsidRPr="00525063">
              <w:rPr>
                <w:sz w:val="20"/>
              </w:rPr>
              <w:t>13</w:t>
            </w:r>
          </w:p>
        </w:tc>
        <w:tc>
          <w:tcPr>
            <w:tcW w:w="673" w:type="dxa"/>
          </w:tcPr>
          <w:p w14:paraId="20BFB6FB" w14:textId="77777777" w:rsidR="00BD20CF" w:rsidRPr="00525063" w:rsidRDefault="00BD20CF" w:rsidP="00C8471D">
            <w:pPr>
              <w:pStyle w:val="TableParagraph"/>
              <w:spacing w:line="210" w:lineRule="exact"/>
              <w:ind w:left="111"/>
              <w:rPr>
                <w:sz w:val="20"/>
              </w:rPr>
            </w:pPr>
            <w:r w:rsidRPr="00525063">
              <w:rPr>
                <w:sz w:val="20"/>
              </w:rPr>
              <w:t>0.68</w:t>
            </w:r>
          </w:p>
        </w:tc>
        <w:tc>
          <w:tcPr>
            <w:tcW w:w="608" w:type="dxa"/>
          </w:tcPr>
          <w:p w14:paraId="75DB6E6E" w14:textId="77777777" w:rsidR="00BD20CF" w:rsidRPr="00525063" w:rsidRDefault="00BD20CF" w:rsidP="00C8471D">
            <w:pPr>
              <w:pStyle w:val="TableParagraph"/>
              <w:spacing w:line="210" w:lineRule="exact"/>
              <w:ind w:left="128" w:right="89"/>
              <w:jc w:val="center"/>
              <w:rPr>
                <w:sz w:val="20"/>
              </w:rPr>
            </w:pPr>
            <w:r w:rsidRPr="00525063">
              <w:rPr>
                <w:sz w:val="20"/>
              </w:rPr>
              <w:t>0.51</w:t>
            </w:r>
          </w:p>
        </w:tc>
        <w:tc>
          <w:tcPr>
            <w:tcW w:w="778" w:type="dxa"/>
          </w:tcPr>
          <w:p w14:paraId="7E287B73" w14:textId="77777777" w:rsidR="00BD20CF" w:rsidRPr="00525063" w:rsidRDefault="00BD20CF" w:rsidP="00C8471D">
            <w:pPr>
              <w:pStyle w:val="TableParagraph"/>
              <w:spacing w:line="210" w:lineRule="exact"/>
              <w:ind w:left="112"/>
              <w:rPr>
                <w:sz w:val="20"/>
              </w:rPr>
            </w:pPr>
            <w:r w:rsidRPr="00525063">
              <w:rPr>
                <w:sz w:val="20"/>
              </w:rPr>
              <w:t>0.80</w:t>
            </w:r>
          </w:p>
        </w:tc>
        <w:tc>
          <w:tcPr>
            <w:tcW w:w="635" w:type="dxa"/>
          </w:tcPr>
          <w:p w14:paraId="7214F6F7" w14:textId="77777777" w:rsidR="00BD20CF" w:rsidRPr="00525063" w:rsidRDefault="00BD20CF" w:rsidP="00C8471D">
            <w:pPr>
              <w:pStyle w:val="TableParagraph"/>
              <w:spacing w:line="210" w:lineRule="exact"/>
              <w:ind w:left="178"/>
              <w:rPr>
                <w:sz w:val="20"/>
              </w:rPr>
            </w:pPr>
            <w:r w:rsidRPr="00525063">
              <w:rPr>
                <w:sz w:val="20"/>
              </w:rPr>
              <w:t>0.14</w:t>
            </w:r>
          </w:p>
        </w:tc>
        <w:tc>
          <w:tcPr>
            <w:tcW w:w="695" w:type="dxa"/>
          </w:tcPr>
          <w:p w14:paraId="29535C3D" w14:textId="77777777" w:rsidR="00BD20CF" w:rsidRPr="00525063" w:rsidRDefault="00BD20CF" w:rsidP="00C8471D">
            <w:pPr>
              <w:pStyle w:val="TableParagraph"/>
              <w:spacing w:line="210" w:lineRule="exact"/>
              <w:ind w:left="92" w:right="100"/>
              <w:jc w:val="center"/>
              <w:rPr>
                <w:sz w:val="20"/>
              </w:rPr>
            </w:pPr>
            <w:r w:rsidRPr="00525063">
              <w:rPr>
                <w:sz w:val="20"/>
              </w:rPr>
              <w:t>&lt;.001</w:t>
            </w:r>
          </w:p>
        </w:tc>
        <w:tc>
          <w:tcPr>
            <w:tcW w:w="583" w:type="dxa"/>
          </w:tcPr>
          <w:p w14:paraId="7E066965" w14:textId="77777777" w:rsidR="00BD20CF" w:rsidRPr="00525063" w:rsidRDefault="00BD20CF" w:rsidP="00C8471D">
            <w:pPr>
              <w:pStyle w:val="TableParagraph"/>
              <w:spacing w:line="210" w:lineRule="exact"/>
              <w:ind w:left="105" w:right="87"/>
              <w:jc w:val="center"/>
              <w:rPr>
                <w:sz w:val="20"/>
              </w:rPr>
            </w:pPr>
            <w:r w:rsidRPr="00525063">
              <w:rPr>
                <w:sz w:val="20"/>
              </w:rPr>
              <w:t>0.21</w:t>
            </w:r>
          </w:p>
        </w:tc>
        <w:tc>
          <w:tcPr>
            <w:tcW w:w="688" w:type="dxa"/>
          </w:tcPr>
          <w:p w14:paraId="570654B5" w14:textId="77777777" w:rsidR="00BD20CF" w:rsidRPr="00525063" w:rsidRDefault="00BD20CF" w:rsidP="00C8471D">
            <w:pPr>
              <w:pStyle w:val="TableParagraph"/>
              <w:spacing w:line="210" w:lineRule="exact"/>
              <w:ind w:left="113"/>
              <w:rPr>
                <w:sz w:val="20"/>
              </w:rPr>
            </w:pPr>
            <w:r w:rsidRPr="00525063">
              <w:rPr>
                <w:sz w:val="20"/>
              </w:rPr>
              <w:t>6.04</w:t>
            </w:r>
          </w:p>
        </w:tc>
        <w:tc>
          <w:tcPr>
            <w:tcW w:w="827" w:type="dxa"/>
          </w:tcPr>
          <w:p w14:paraId="28EC77E6" w14:textId="77777777" w:rsidR="00BD20CF" w:rsidRPr="00525063" w:rsidRDefault="00BD20CF" w:rsidP="00C8471D">
            <w:pPr>
              <w:pStyle w:val="TableParagraph"/>
              <w:spacing w:line="210" w:lineRule="exact"/>
              <w:ind w:left="131"/>
              <w:rPr>
                <w:sz w:val="20"/>
              </w:rPr>
            </w:pPr>
            <w:r w:rsidRPr="00525063">
              <w:rPr>
                <w:sz w:val="20"/>
              </w:rPr>
              <w:t>174.81</w:t>
            </w:r>
          </w:p>
        </w:tc>
        <w:tc>
          <w:tcPr>
            <w:tcW w:w="460" w:type="dxa"/>
          </w:tcPr>
          <w:p w14:paraId="12C08BB9" w14:textId="77777777" w:rsidR="00BD20CF" w:rsidRPr="00525063" w:rsidRDefault="00BD20CF" w:rsidP="00C8471D">
            <w:pPr>
              <w:pStyle w:val="TableParagraph"/>
              <w:spacing w:line="210" w:lineRule="exact"/>
              <w:ind w:left="134" w:right="86"/>
              <w:jc w:val="center"/>
              <w:rPr>
                <w:sz w:val="20"/>
              </w:rPr>
            </w:pPr>
            <w:r w:rsidRPr="00525063">
              <w:rPr>
                <w:sz w:val="20"/>
              </w:rPr>
              <w:t>12</w:t>
            </w:r>
          </w:p>
        </w:tc>
        <w:tc>
          <w:tcPr>
            <w:tcW w:w="697" w:type="dxa"/>
          </w:tcPr>
          <w:p w14:paraId="7FBCF186" w14:textId="77777777" w:rsidR="00BD20CF" w:rsidRPr="00525063" w:rsidRDefault="00BD20CF" w:rsidP="00C8471D">
            <w:pPr>
              <w:pStyle w:val="TableParagraph"/>
              <w:spacing w:line="210" w:lineRule="exact"/>
              <w:ind w:left="116"/>
              <w:rPr>
                <w:sz w:val="20"/>
              </w:rPr>
            </w:pPr>
            <w:r w:rsidRPr="00525063">
              <w:rPr>
                <w:sz w:val="20"/>
              </w:rPr>
              <w:t>&lt;.001</w:t>
            </w:r>
          </w:p>
        </w:tc>
        <w:tc>
          <w:tcPr>
            <w:tcW w:w="722" w:type="dxa"/>
          </w:tcPr>
          <w:p w14:paraId="0E8AA029" w14:textId="77777777" w:rsidR="00BD20CF" w:rsidRPr="00525063" w:rsidRDefault="00BD20CF" w:rsidP="00C8471D">
            <w:pPr>
              <w:pStyle w:val="TableParagraph"/>
              <w:spacing w:line="210" w:lineRule="exact"/>
              <w:ind w:left="111" w:right="121"/>
              <w:jc w:val="center"/>
              <w:rPr>
                <w:sz w:val="20"/>
              </w:rPr>
            </w:pPr>
            <w:r w:rsidRPr="00525063">
              <w:rPr>
                <w:sz w:val="20"/>
              </w:rPr>
              <w:t>92.12</w:t>
            </w:r>
          </w:p>
        </w:tc>
      </w:tr>
      <w:tr w:rsidR="00BD20CF" w:rsidRPr="00525063" w14:paraId="6C360A57" w14:textId="77777777" w:rsidTr="009B76F8">
        <w:trPr>
          <w:trHeight w:val="230"/>
        </w:trPr>
        <w:tc>
          <w:tcPr>
            <w:tcW w:w="1325" w:type="dxa"/>
          </w:tcPr>
          <w:p w14:paraId="637BFDD5" w14:textId="77777777" w:rsidR="00BD20CF" w:rsidRPr="00525063" w:rsidRDefault="00BD20CF" w:rsidP="00C8471D">
            <w:pPr>
              <w:pStyle w:val="TableParagraph"/>
              <w:rPr>
                <w:sz w:val="16"/>
              </w:rPr>
            </w:pPr>
          </w:p>
        </w:tc>
        <w:tc>
          <w:tcPr>
            <w:tcW w:w="1340" w:type="dxa"/>
          </w:tcPr>
          <w:p w14:paraId="26C5C081" w14:textId="77777777" w:rsidR="00BD20CF" w:rsidRPr="00525063" w:rsidRDefault="00BD20CF" w:rsidP="00C8471D">
            <w:pPr>
              <w:pStyle w:val="TableParagraph"/>
              <w:spacing w:line="210" w:lineRule="exact"/>
              <w:ind w:left="57"/>
              <w:rPr>
                <w:sz w:val="20"/>
              </w:rPr>
            </w:pPr>
            <w:r w:rsidRPr="00525063">
              <w:rPr>
                <w:sz w:val="20"/>
              </w:rPr>
              <w:t>Empathy</w:t>
            </w:r>
          </w:p>
        </w:tc>
        <w:tc>
          <w:tcPr>
            <w:tcW w:w="449" w:type="dxa"/>
          </w:tcPr>
          <w:p w14:paraId="0B76CC77" w14:textId="77777777" w:rsidR="00BD20CF" w:rsidRPr="00525063" w:rsidRDefault="00BD20CF" w:rsidP="00C8471D">
            <w:pPr>
              <w:pStyle w:val="TableParagraph"/>
              <w:spacing w:line="210" w:lineRule="exact"/>
              <w:ind w:left="138"/>
              <w:rPr>
                <w:sz w:val="20"/>
              </w:rPr>
            </w:pPr>
            <w:r w:rsidRPr="00525063">
              <w:rPr>
                <w:sz w:val="20"/>
              </w:rPr>
              <w:t>13</w:t>
            </w:r>
          </w:p>
        </w:tc>
        <w:tc>
          <w:tcPr>
            <w:tcW w:w="673" w:type="dxa"/>
          </w:tcPr>
          <w:p w14:paraId="678E9C2A" w14:textId="77777777" w:rsidR="00BD20CF" w:rsidRPr="00525063" w:rsidRDefault="00BD20CF" w:rsidP="00C8471D">
            <w:pPr>
              <w:pStyle w:val="TableParagraph"/>
              <w:spacing w:line="210" w:lineRule="exact"/>
              <w:ind w:left="111"/>
              <w:rPr>
                <w:sz w:val="20"/>
              </w:rPr>
            </w:pPr>
            <w:r w:rsidRPr="00525063">
              <w:rPr>
                <w:sz w:val="20"/>
              </w:rPr>
              <w:t>0.63</w:t>
            </w:r>
          </w:p>
        </w:tc>
        <w:tc>
          <w:tcPr>
            <w:tcW w:w="608" w:type="dxa"/>
          </w:tcPr>
          <w:p w14:paraId="6509D42B" w14:textId="77777777" w:rsidR="00BD20CF" w:rsidRPr="00525063" w:rsidRDefault="00BD20CF" w:rsidP="00C8471D">
            <w:pPr>
              <w:pStyle w:val="TableParagraph"/>
              <w:spacing w:line="210" w:lineRule="exact"/>
              <w:ind w:left="128" w:right="89"/>
              <w:jc w:val="center"/>
              <w:rPr>
                <w:sz w:val="20"/>
              </w:rPr>
            </w:pPr>
            <w:r w:rsidRPr="00525063">
              <w:rPr>
                <w:sz w:val="20"/>
              </w:rPr>
              <w:t>0.43</w:t>
            </w:r>
          </w:p>
        </w:tc>
        <w:tc>
          <w:tcPr>
            <w:tcW w:w="778" w:type="dxa"/>
          </w:tcPr>
          <w:p w14:paraId="451D5874" w14:textId="77777777" w:rsidR="00BD20CF" w:rsidRPr="00525063" w:rsidRDefault="00BD20CF" w:rsidP="00C8471D">
            <w:pPr>
              <w:pStyle w:val="TableParagraph"/>
              <w:spacing w:line="210" w:lineRule="exact"/>
              <w:ind w:left="112"/>
              <w:rPr>
                <w:sz w:val="20"/>
              </w:rPr>
            </w:pPr>
            <w:r w:rsidRPr="00525063">
              <w:rPr>
                <w:sz w:val="20"/>
              </w:rPr>
              <w:t>0.77</w:t>
            </w:r>
          </w:p>
        </w:tc>
        <w:tc>
          <w:tcPr>
            <w:tcW w:w="635" w:type="dxa"/>
          </w:tcPr>
          <w:p w14:paraId="11D72406" w14:textId="77777777" w:rsidR="00BD20CF" w:rsidRPr="00525063" w:rsidRDefault="00BD20CF" w:rsidP="00C8471D">
            <w:pPr>
              <w:pStyle w:val="TableParagraph"/>
              <w:spacing w:line="210" w:lineRule="exact"/>
              <w:ind w:left="178"/>
              <w:rPr>
                <w:sz w:val="20"/>
              </w:rPr>
            </w:pPr>
            <w:r w:rsidRPr="00525063">
              <w:rPr>
                <w:sz w:val="20"/>
              </w:rPr>
              <w:t>0.15</w:t>
            </w:r>
          </w:p>
        </w:tc>
        <w:tc>
          <w:tcPr>
            <w:tcW w:w="695" w:type="dxa"/>
          </w:tcPr>
          <w:p w14:paraId="058DB168" w14:textId="77777777" w:rsidR="00BD20CF" w:rsidRPr="00525063" w:rsidRDefault="00BD20CF" w:rsidP="00C8471D">
            <w:pPr>
              <w:pStyle w:val="TableParagraph"/>
              <w:spacing w:line="210" w:lineRule="exact"/>
              <w:ind w:left="92" w:right="100"/>
              <w:jc w:val="center"/>
              <w:rPr>
                <w:sz w:val="20"/>
              </w:rPr>
            </w:pPr>
            <w:r w:rsidRPr="00525063">
              <w:rPr>
                <w:sz w:val="20"/>
              </w:rPr>
              <w:t>&lt;.001</w:t>
            </w:r>
          </w:p>
        </w:tc>
        <w:tc>
          <w:tcPr>
            <w:tcW w:w="583" w:type="dxa"/>
          </w:tcPr>
          <w:p w14:paraId="27DB913D" w14:textId="77777777" w:rsidR="00BD20CF" w:rsidRPr="00525063" w:rsidRDefault="00BD20CF" w:rsidP="00C8471D">
            <w:pPr>
              <w:pStyle w:val="TableParagraph"/>
              <w:spacing w:line="210" w:lineRule="exact"/>
              <w:ind w:left="105" w:right="87"/>
              <w:jc w:val="center"/>
              <w:rPr>
                <w:sz w:val="20"/>
              </w:rPr>
            </w:pPr>
            <w:r w:rsidRPr="00525063">
              <w:rPr>
                <w:sz w:val="20"/>
              </w:rPr>
              <w:t>0.24</w:t>
            </w:r>
          </w:p>
        </w:tc>
        <w:tc>
          <w:tcPr>
            <w:tcW w:w="688" w:type="dxa"/>
          </w:tcPr>
          <w:p w14:paraId="2D5F9C51" w14:textId="77777777" w:rsidR="00BD20CF" w:rsidRPr="00525063" w:rsidRDefault="00BD20CF" w:rsidP="00C8471D">
            <w:pPr>
              <w:pStyle w:val="TableParagraph"/>
              <w:spacing w:line="210" w:lineRule="exact"/>
              <w:ind w:left="113"/>
              <w:rPr>
                <w:sz w:val="20"/>
              </w:rPr>
            </w:pPr>
            <w:r w:rsidRPr="00525063">
              <w:rPr>
                <w:sz w:val="20"/>
              </w:rPr>
              <w:t>5.11</w:t>
            </w:r>
          </w:p>
        </w:tc>
        <w:tc>
          <w:tcPr>
            <w:tcW w:w="827" w:type="dxa"/>
          </w:tcPr>
          <w:p w14:paraId="47FC8A05" w14:textId="77777777" w:rsidR="00BD20CF" w:rsidRPr="00525063" w:rsidRDefault="00BD20CF" w:rsidP="00C8471D">
            <w:pPr>
              <w:pStyle w:val="TableParagraph"/>
              <w:spacing w:line="210" w:lineRule="exact"/>
              <w:ind w:left="131"/>
              <w:rPr>
                <w:sz w:val="20"/>
              </w:rPr>
            </w:pPr>
            <w:r w:rsidRPr="00525063">
              <w:rPr>
                <w:sz w:val="20"/>
              </w:rPr>
              <w:t>165.17</w:t>
            </w:r>
          </w:p>
        </w:tc>
        <w:tc>
          <w:tcPr>
            <w:tcW w:w="460" w:type="dxa"/>
          </w:tcPr>
          <w:p w14:paraId="3E47BD4E" w14:textId="77777777" w:rsidR="00BD20CF" w:rsidRPr="00525063" w:rsidRDefault="00BD20CF" w:rsidP="00C8471D">
            <w:pPr>
              <w:pStyle w:val="TableParagraph"/>
              <w:spacing w:line="210" w:lineRule="exact"/>
              <w:ind w:left="134" w:right="86"/>
              <w:jc w:val="center"/>
              <w:rPr>
                <w:sz w:val="20"/>
              </w:rPr>
            </w:pPr>
            <w:r w:rsidRPr="00525063">
              <w:rPr>
                <w:sz w:val="20"/>
              </w:rPr>
              <w:t>12</w:t>
            </w:r>
          </w:p>
        </w:tc>
        <w:tc>
          <w:tcPr>
            <w:tcW w:w="697" w:type="dxa"/>
          </w:tcPr>
          <w:p w14:paraId="61362ADB" w14:textId="77777777" w:rsidR="00BD20CF" w:rsidRPr="00525063" w:rsidRDefault="00BD20CF" w:rsidP="00C8471D">
            <w:pPr>
              <w:pStyle w:val="TableParagraph"/>
              <w:spacing w:line="210" w:lineRule="exact"/>
              <w:ind w:left="116"/>
              <w:rPr>
                <w:sz w:val="20"/>
              </w:rPr>
            </w:pPr>
            <w:r w:rsidRPr="00525063">
              <w:rPr>
                <w:sz w:val="20"/>
              </w:rPr>
              <w:t>&lt;.001</w:t>
            </w:r>
          </w:p>
        </w:tc>
        <w:tc>
          <w:tcPr>
            <w:tcW w:w="722" w:type="dxa"/>
          </w:tcPr>
          <w:p w14:paraId="7617055F" w14:textId="77777777" w:rsidR="00BD20CF" w:rsidRPr="00525063" w:rsidRDefault="00BD20CF" w:rsidP="00C8471D">
            <w:pPr>
              <w:pStyle w:val="TableParagraph"/>
              <w:spacing w:line="210" w:lineRule="exact"/>
              <w:ind w:left="111" w:right="121"/>
              <w:jc w:val="center"/>
              <w:rPr>
                <w:sz w:val="20"/>
              </w:rPr>
            </w:pPr>
            <w:r w:rsidRPr="00525063">
              <w:rPr>
                <w:sz w:val="20"/>
              </w:rPr>
              <w:t>92.91</w:t>
            </w:r>
          </w:p>
        </w:tc>
      </w:tr>
      <w:tr w:rsidR="00BD20CF" w:rsidRPr="00525063" w14:paraId="42B84FC2" w14:textId="77777777" w:rsidTr="009B76F8">
        <w:trPr>
          <w:trHeight w:val="226"/>
        </w:trPr>
        <w:tc>
          <w:tcPr>
            <w:tcW w:w="1325" w:type="dxa"/>
          </w:tcPr>
          <w:p w14:paraId="70379D1F" w14:textId="77777777" w:rsidR="00BD20CF" w:rsidRPr="00525063" w:rsidRDefault="00BD20CF" w:rsidP="00C8471D">
            <w:pPr>
              <w:pStyle w:val="TableParagraph"/>
              <w:rPr>
                <w:sz w:val="16"/>
              </w:rPr>
            </w:pPr>
          </w:p>
        </w:tc>
        <w:tc>
          <w:tcPr>
            <w:tcW w:w="1340" w:type="dxa"/>
          </w:tcPr>
          <w:p w14:paraId="20938F4C" w14:textId="77777777" w:rsidR="00BD20CF" w:rsidRPr="00525063" w:rsidRDefault="00BD20CF" w:rsidP="00C8471D">
            <w:pPr>
              <w:pStyle w:val="TableParagraph"/>
              <w:spacing w:line="207" w:lineRule="exact"/>
              <w:ind w:left="57"/>
              <w:rPr>
                <w:sz w:val="20"/>
              </w:rPr>
            </w:pPr>
            <w:r w:rsidRPr="00525063">
              <w:rPr>
                <w:sz w:val="20"/>
              </w:rPr>
              <w:t>Intimacy</w:t>
            </w:r>
          </w:p>
        </w:tc>
        <w:tc>
          <w:tcPr>
            <w:tcW w:w="449" w:type="dxa"/>
          </w:tcPr>
          <w:p w14:paraId="57ED12C7" w14:textId="77777777" w:rsidR="00BD20CF" w:rsidRPr="00525063" w:rsidRDefault="00BD20CF" w:rsidP="00C8471D">
            <w:pPr>
              <w:pStyle w:val="TableParagraph"/>
              <w:spacing w:line="207" w:lineRule="exact"/>
              <w:ind w:left="138"/>
              <w:rPr>
                <w:sz w:val="20"/>
              </w:rPr>
            </w:pPr>
            <w:r w:rsidRPr="00525063">
              <w:rPr>
                <w:sz w:val="20"/>
              </w:rPr>
              <w:t>13</w:t>
            </w:r>
          </w:p>
        </w:tc>
        <w:tc>
          <w:tcPr>
            <w:tcW w:w="673" w:type="dxa"/>
          </w:tcPr>
          <w:p w14:paraId="3CF630AA" w14:textId="77777777" w:rsidR="00BD20CF" w:rsidRPr="00525063" w:rsidRDefault="00BD20CF" w:rsidP="00C8471D">
            <w:pPr>
              <w:pStyle w:val="TableParagraph"/>
              <w:spacing w:line="207" w:lineRule="exact"/>
              <w:ind w:left="111"/>
              <w:rPr>
                <w:sz w:val="20"/>
              </w:rPr>
            </w:pPr>
            <w:r w:rsidRPr="00525063">
              <w:rPr>
                <w:sz w:val="20"/>
              </w:rPr>
              <w:t>0.73</w:t>
            </w:r>
          </w:p>
        </w:tc>
        <w:tc>
          <w:tcPr>
            <w:tcW w:w="608" w:type="dxa"/>
          </w:tcPr>
          <w:p w14:paraId="4BB5B177" w14:textId="77777777" w:rsidR="00BD20CF" w:rsidRPr="00525063" w:rsidRDefault="00BD20CF" w:rsidP="00C8471D">
            <w:pPr>
              <w:pStyle w:val="TableParagraph"/>
              <w:spacing w:line="207" w:lineRule="exact"/>
              <w:ind w:left="128" w:right="89"/>
              <w:jc w:val="center"/>
              <w:rPr>
                <w:sz w:val="20"/>
              </w:rPr>
            </w:pPr>
            <w:r w:rsidRPr="00525063">
              <w:rPr>
                <w:sz w:val="20"/>
              </w:rPr>
              <w:t>0.54</w:t>
            </w:r>
          </w:p>
        </w:tc>
        <w:tc>
          <w:tcPr>
            <w:tcW w:w="778" w:type="dxa"/>
          </w:tcPr>
          <w:p w14:paraId="1465F58E" w14:textId="77777777" w:rsidR="00BD20CF" w:rsidRPr="00525063" w:rsidRDefault="00BD20CF" w:rsidP="00C8471D">
            <w:pPr>
              <w:pStyle w:val="TableParagraph"/>
              <w:spacing w:line="207" w:lineRule="exact"/>
              <w:ind w:left="112"/>
              <w:rPr>
                <w:sz w:val="20"/>
              </w:rPr>
            </w:pPr>
            <w:r w:rsidRPr="00525063">
              <w:rPr>
                <w:sz w:val="20"/>
              </w:rPr>
              <w:t>0.85</w:t>
            </w:r>
          </w:p>
        </w:tc>
        <w:tc>
          <w:tcPr>
            <w:tcW w:w="635" w:type="dxa"/>
          </w:tcPr>
          <w:p w14:paraId="2689FB77" w14:textId="77777777" w:rsidR="00BD20CF" w:rsidRPr="00525063" w:rsidRDefault="00BD20CF" w:rsidP="00C8471D">
            <w:pPr>
              <w:pStyle w:val="TableParagraph"/>
              <w:spacing w:line="207" w:lineRule="exact"/>
              <w:ind w:left="178"/>
              <w:rPr>
                <w:sz w:val="20"/>
              </w:rPr>
            </w:pPr>
            <w:r w:rsidRPr="00525063">
              <w:rPr>
                <w:sz w:val="20"/>
              </w:rPr>
              <w:t>0.16</w:t>
            </w:r>
          </w:p>
        </w:tc>
        <w:tc>
          <w:tcPr>
            <w:tcW w:w="695" w:type="dxa"/>
          </w:tcPr>
          <w:p w14:paraId="1680C486" w14:textId="77777777" w:rsidR="00BD20CF" w:rsidRPr="00525063" w:rsidRDefault="00BD20CF" w:rsidP="00C8471D">
            <w:pPr>
              <w:pStyle w:val="TableParagraph"/>
              <w:spacing w:line="207" w:lineRule="exact"/>
              <w:ind w:left="92" w:right="100"/>
              <w:jc w:val="center"/>
              <w:rPr>
                <w:sz w:val="20"/>
              </w:rPr>
            </w:pPr>
            <w:r w:rsidRPr="00525063">
              <w:rPr>
                <w:sz w:val="20"/>
              </w:rPr>
              <w:t>&lt;.001</w:t>
            </w:r>
          </w:p>
        </w:tc>
        <w:tc>
          <w:tcPr>
            <w:tcW w:w="583" w:type="dxa"/>
          </w:tcPr>
          <w:p w14:paraId="64FFF64F" w14:textId="77777777" w:rsidR="00BD20CF" w:rsidRPr="00525063" w:rsidRDefault="00BD20CF" w:rsidP="00C8471D">
            <w:pPr>
              <w:pStyle w:val="TableParagraph"/>
              <w:spacing w:line="207" w:lineRule="exact"/>
              <w:ind w:left="105" w:right="87"/>
              <w:jc w:val="center"/>
              <w:rPr>
                <w:sz w:val="20"/>
              </w:rPr>
            </w:pPr>
            <w:r w:rsidRPr="00525063">
              <w:rPr>
                <w:sz w:val="20"/>
              </w:rPr>
              <w:t>0.31</w:t>
            </w:r>
          </w:p>
        </w:tc>
        <w:tc>
          <w:tcPr>
            <w:tcW w:w="688" w:type="dxa"/>
          </w:tcPr>
          <w:p w14:paraId="4A99264A" w14:textId="77777777" w:rsidR="00BD20CF" w:rsidRPr="00525063" w:rsidRDefault="00BD20CF" w:rsidP="00C8471D">
            <w:pPr>
              <w:pStyle w:val="TableParagraph"/>
              <w:spacing w:line="207" w:lineRule="exact"/>
              <w:ind w:left="113"/>
              <w:rPr>
                <w:sz w:val="20"/>
              </w:rPr>
            </w:pPr>
            <w:r w:rsidRPr="00525063">
              <w:rPr>
                <w:sz w:val="20"/>
              </w:rPr>
              <w:t>5.68</w:t>
            </w:r>
          </w:p>
        </w:tc>
        <w:tc>
          <w:tcPr>
            <w:tcW w:w="827" w:type="dxa"/>
          </w:tcPr>
          <w:p w14:paraId="705ECCCE" w14:textId="77777777" w:rsidR="00BD20CF" w:rsidRPr="00525063" w:rsidRDefault="00BD20CF" w:rsidP="00C8471D">
            <w:pPr>
              <w:pStyle w:val="TableParagraph"/>
              <w:spacing w:line="207" w:lineRule="exact"/>
              <w:ind w:left="131"/>
              <w:rPr>
                <w:sz w:val="20"/>
              </w:rPr>
            </w:pPr>
            <w:r w:rsidRPr="00525063">
              <w:rPr>
                <w:sz w:val="20"/>
              </w:rPr>
              <w:t>247.33</w:t>
            </w:r>
          </w:p>
        </w:tc>
        <w:tc>
          <w:tcPr>
            <w:tcW w:w="460" w:type="dxa"/>
          </w:tcPr>
          <w:p w14:paraId="7FE3F890" w14:textId="77777777" w:rsidR="00BD20CF" w:rsidRPr="00525063" w:rsidRDefault="00BD20CF" w:rsidP="00C8471D">
            <w:pPr>
              <w:pStyle w:val="TableParagraph"/>
              <w:spacing w:line="207" w:lineRule="exact"/>
              <w:ind w:left="134" w:right="86"/>
              <w:jc w:val="center"/>
              <w:rPr>
                <w:sz w:val="20"/>
              </w:rPr>
            </w:pPr>
            <w:r w:rsidRPr="00525063">
              <w:rPr>
                <w:sz w:val="20"/>
              </w:rPr>
              <w:t>12</w:t>
            </w:r>
          </w:p>
        </w:tc>
        <w:tc>
          <w:tcPr>
            <w:tcW w:w="697" w:type="dxa"/>
          </w:tcPr>
          <w:p w14:paraId="67C3A4B8" w14:textId="77777777" w:rsidR="00BD20CF" w:rsidRPr="00525063" w:rsidRDefault="00BD20CF" w:rsidP="00C8471D">
            <w:pPr>
              <w:pStyle w:val="TableParagraph"/>
              <w:spacing w:line="207" w:lineRule="exact"/>
              <w:ind w:left="116"/>
              <w:rPr>
                <w:sz w:val="20"/>
              </w:rPr>
            </w:pPr>
            <w:r w:rsidRPr="00525063">
              <w:rPr>
                <w:sz w:val="20"/>
              </w:rPr>
              <w:t>&lt;.001</w:t>
            </w:r>
          </w:p>
        </w:tc>
        <w:tc>
          <w:tcPr>
            <w:tcW w:w="722" w:type="dxa"/>
          </w:tcPr>
          <w:p w14:paraId="57932326" w14:textId="77777777" w:rsidR="00BD20CF" w:rsidRPr="00525063" w:rsidRDefault="00BD20CF" w:rsidP="00C8471D">
            <w:pPr>
              <w:pStyle w:val="TableParagraph"/>
              <w:spacing w:line="207" w:lineRule="exact"/>
              <w:ind w:left="111" w:right="121"/>
              <w:jc w:val="center"/>
              <w:rPr>
                <w:sz w:val="20"/>
              </w:rPr>
            </w:pPr>
            <w:r w:rsidRPr="00525063">
              <w:rPr>
                <w:sz w:val="20"/>
              </w:rPr>
              <w:t>94.46</w:t>
            </w:r>
          </w:p>
        </w:tc>
      </w:tr>
    </w:tbl>
    <w:p w14:paraId="66C793DF" w14:textId="77777777" w:rsidR="00BD20CF" w:rsidRPr="00525063" w:rsidRDefault="00BD20CF" w:rsidP="009B76F8">
      <w:pPr>
        <w:pStyle w:val="BodyText"/>
      </w:pPr>
    </w:p>
    <w:sectPr w:rsidR="00BD20CF" w:rsidRPr="0052506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30870" w14:textId="77777777" w:rsidR="008277BC" w:rsidRDefault="008277BC">
      <w:r>
        <w:separator/>
      </w:r>
    </w:p>
  </w:endnote>
  <w:endnote w:type="continuationSeparator" w:id="0">
    <w:p w14:paraId="6F9087B0" w14:textId="77777777" w:rsidR="008277BC" w:rsidRDefault="008277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0301144"/>
      <w:docPartObj>
        <w:docPartGallery w:val="Page Numbers (Bottom of Page)"/>
        <w:docPartUnique/>
      </w:docPartObj>
    </w:sdtPr>
    <w:sdtEndPr>
      <w:rPr>
        <w:noProof/>
      </w:rPr>
    </w:sdtEndPr>
    <w:sdtContent>
      <w:p w14:paraId="734A306A" w14:textId="578051B2" w:rsidR="00A34B9B" w:rsidRDefault="00A34B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15DD65" w14:textId="2D6BF8A6" w:rsidR="00F735F2" w:rsidRDefault="00F73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7F401" w14:textId="77777777" w:rsidR="001B5A19" w:rsidRDefault="00766059">
    <w:pPr>
      <w:pStyle w:val="BodyText"/>
      <w:spacing w:line="14" w:lineRule="auto"/>
      <w:rPr>
        <w:sz w:val="20"/>
      </w:rPr>
    </w:pPr>
    <w:r>
      <w:rPr>
        <w:noProof/>
      </w:rPr>
      <mc:AlternateContent>
        <mc:Choice Requires="wps">
          <w:drawing>
            <wp:anchor distT="0" distB="0" distL="114300" distR="114300" simplePos="0" relativeHeight="251656192" behindDoc="1" locked="0" layoutInCell="1" allowOverlap="1" wp14:anchorId="642DC16A" wp14:editId="4A61E243">
              <wp:simplePos x="0" y="0"/>
              <wp:positionH relativeFrom="page">
                <wp:posOffset>6377940</wp:posOffset>
              </wp:positionH>
              <wp:positionV relativeFrom="page">
                <wp:posOffset>10059035</wp:posOffset>
              </wp:positionV>
              <wp:extent cx="317500" cy="194310"/>
              <wp:effectExtent l="0" t="635" r="635"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5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D5BA6C" w14:textId="77777777" w:rsidR="001B5A19" w:rsidRDefault="00662214">
                          <w:pPr>
                            <w:pStyle w:val="BodyText"/>
                            <w:spacing w:before="10"/>
                            <w:ind w:left="60"/>
                          </w:pPr>
                          <w:r>
                            <w:fldChar w:fldCharType="begin"/>
                          </w:r>
                          <w:r>
                            <w:instrText xml:space="preserve"> PAGE </w:instrText>
                          </w:r>
                          <w:r>
                            <w:fldChar w:fldCharType="separate"/>
                          </w:r>
                          <w:r>
                            <w:t>100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2DC16A" id="_x0000_t202" coordsize="21600,21600" o:spt="202" path="m,l,21600r21600,l21600,xe">
              <v:stroke joinstyle="miter"/>
              <v:path gradientshapeok="t" o:connecttype="rect"/>
            </v:shapetype>
            <v:shape id="Text Box 14" o:spid="_x0000_s1033" type="#_x0000_t202" style="position:absolute;margin-left:502.2pt;margin-top:792.05pt;width:25pt;height:15.3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" filled="f" stroked="f">
              <v:textbox inset="0,0,0,0">
                <w:txbxContent>
                  <w:p w14:paraId="77D5BA6C" w14:textId="77777777" w:rsidR="001B5A19" w:rsidRDefault="00662214">
                    <w:pPr>
                      <w:pStyle w:val="BodyText"/>
                      <w:spacing w:before="10"/>
                      <w:ind w:left="60"/>
                    </w:pPr>
                    <w:r>
                      <w:fldChar w:fldCharType="begin"/>
                    </w:r>
                    <w:r>
                      <w:instrText xml:space="preserve"> PAGE </w:instrText>
                    </w:r>
                    <w:r>
                      <w:fldChar w:fldCharType="separate"/>
                    </w:r>
                    <w:r>
                      <w:t>100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E8AF6" w14:textId="77777777" w:rsidR="009F7569" w:rsidRDefault="009F7569">
    <w:pPr>
      <w:pStyle w:val="BodyText"/>
      <w:spacing w:line="14" w:lineRule="auto"/>
      <w:rPr>
        <w:sz w:val="20"/>
      </w:rPr>
    </w:pPr>
    <w:r>
      <w:rPr>
        <w:noProof/>
      </w:rPr>
      <mc:AlternateContent>
        <mc:Choice Requires="wps">
          <w:drawing>
            <wp:anchor distT="0" distB="0" distL="114300" distR="114300" simplePos="0" relativeHeight="251672576" behindDoc="1" locked="0" layoutInCell="1" allowOverlap="1" wp14:anchorId="1B047850" wp14:editId="158842FF">
              <wp:simplePos x="0" y="0"/>
              <wp:positionH relativeFrom="page">
                <wp:posOffset>9587230</wp:posOffset>
              </wp:positionH>
              <wp:positionV relativeFrom="page">
                <wp:posOffset>6929120</wp:posOffset>
              </wp:positionV>
              <wp:extent cx="241300" cy="194310"/>
              <wp:effectExtent l="0" t="4445" r="1270" b="127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3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A6225D" w14:textId="77777777" w:rsidR="009F7569" w:rsidRDefault="009F7569">
                          <w:pPr>
                            <w:pStyle w:val="BodyText"/>
                            <w:spacing w:before="10"/>
                            <w:ind w:left="60"/>
                          </w:pPr>
                          <w:r>
                            <w:fldChar w:fldCharType="begin"/>
                          </w:r>
                          <w:r>
                            <w:instrText xml:space="preserve"> PAGE </w:instrText>
                          </w:r>
                          <w:r>
                            <w:fldChar w:fldCharType="separate"/>
                          </w:r>
                          <w:r>
                            <w:t>31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047850" id="_x0000_t202" coordsize="21600,21600" o:spt="202" path="m,l,21600r21600,l21600,xe">
              <v:stroke joinstyle="miter"/>
              <v:path gradientshapeok="t" o:connecttype="rect"/>
            </v:shapetype>
            <v:shape id="Text Box 21" o:spid="_x0000_s1034" type="#_x0000_t202" style="position:absolute;margin-left:754.9pt;margin-top:545.6pt;width:19pt;height:15.3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" filled="f" stroked="f">
              <v:textbox inset="0,0,0,0">
                <w:txbxContent>
                  <w:p w14:paraId="60A6225D" w14:textId="77777777" w:rsidR="009F7569" w:rsidRDefault="009F7569">
                    <w:pPr>
                      <w:pStyle w:val="BodyText"/>
                      <w:spacing w:before="10"/>
                      <w:ind w:left="60"/>
                    </w:pPr>
                    <w:r>
                      <w:fldChar w:fldCharType="begin"/>
                    </w:r>
                    <w:r>
                      <w:instrText xml:space="preserve"> PAGE </w:instrText>
                    </w:r>
                    <w:r>
                      <w:fldChar w:fldCharType="separate"/>
                    </w:r>
                    <w:r>
                      <w:t>31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7E97E9" w14:textId="77777777" w:rsidR="008277BC" w:rsidRDefault="008277BC">
      <w:r>
        <w:separator/>
      </w:r>
    </w:p>
  </w:footnote>
  <w:footnote w:type="continuationSeparator" w:id="0">
    <w:p w14:paraId="674B9FE3" w14:textId="77777777" w:rsidR="008277BC" w:rsidRDefault="008277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53A2F" w14:textId="52985E6C" w:rsidR="001B5A19" w:rsidRDefault="007C4FC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49BBD" w14:textId="6DDB7D61" w:rsidR="009F7569" w:rsidRDefault="009F7569">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42A76"/>
    <w:multiLevelType w:val="hybridMultilevel"/>
    <w:tmpl w:val="54A82B48"/>
    <w:lvl w:ilvl="0" w:tplc="E89C505A">
      <w:start w:val="1"/>
      <w:numFmt w:val="decimal"/>
      <w:lvlText w:val="%1."/>
      <w:lvlJc w:val="left"/>
      <w:pPr>
        <w:ind w:left="1560" w:hanging="360"/>
      </w:pPr>
      <w:rPr>
        <w:rFonts w:ascii="Times New Roman" w:eastAsia="Times New Roman" w:hAnsi="Times New Roman" w:cs="Times New Roman" w:hint="default"/>
        <w:b w:val="0"/>
        <w:bCs w:val="0"/>
        <w:i w:val="0"/>
        <w:iCs w:val="0"/>
        <w:w w:val="100"/>
        <w:sz w:val="24"/>
        <w:szCs w:val="24"/>
      </w:rPr>
    </w:lvl>
    <w:lvl w:ilvl="1" w:tplc="1DEC29C6">
      <w:start w:val="1"/>
      <w:numFmt w:val="lowerLetter"/>
      <w:lvlText w:val="%2."/>
      <w:lvlJc w:val="left"/>
      <w:pPr>
        <w:ind w:left="2280" w:hanging="360"/>
      </w:pPr>
      <w:rPr>
        <w:rFonts w:ascii="Times New Roman" w:eastAsia="Times New Roman" w:hAnsi="Times New Roman" w:cs="Times New Roman" w:hint="default"/>
        <w:b w:val="0"/>
        <w:bCs w:val="0"/>
        <w:i w:val="0"/>
        <w:iCs w:val="0"/>
        <w:spacing w:val="-1"/>
        <w:w w:val="100"/>
        <w:sz w:val="24"/>
        <w:szCs w:val="24"/>
      </w:rPr>
    </w:lvl>
    <w:lvl w:ilvl="2" w:tplc="DEFE5BA6">
      <w:numFmt w:val="bullet"/>
      <w:lvlText w:val="•"/>
      <w:lvlJc w:val="left"/>
      <w:pPr>
        <w:ind w:left="3215" w:hanging="360"/>
      </w:pPr>
      <w:rPr>
        <w:rFonts w:hint="default"/>
      </w:rPr>
    </w:lvl>
    <w:lvl w:ilvl="3" w:tplc="83EA51FC">
      <w:numFmt w:val="bullet"/>
      <w:lvlText w:val="•"/>
      <w:lvlJc w:val="left"/>
      <w:pPr>
        <w:ind w:left="4151" w:hanging="360"/>
      </w:pPr>
      <w:rPr>
        <w:rFonts w:hint="default"/>
      </w:rPr>
    </w:lvl>
    <w:lvl w:ilvl="4" w:tplc="BE2AC53C">
      <w:numFmt w:val="bullet"/>
      <w:lvlText w:val="•"/>
      <w:lvlJc w:val="left"/>
      <w:pPr>
        <w:ind w:left="5086" w:hanging="360"/>
      </w:pPr>
      <w:rPr>
        <w:rFonts w:hint="default"/>
      </w:rPr>
    </w:lvl>
    <w:lvl w:ilvl="5" w:tplc="07C08E9A">
      <w:numFmt w:val="bullet"/>
      <w:lvlText w:val="•"/>
      <w:lvlJc w:val="left"/>
      <w:pPr>
        <w:ind w:left="6022" w:hanging="360"/>
      </w:pPr>
      <w:rPr>
        <w:rFonts w:hint="default"/>
      </w:rPr>
    </w:lvl>
    <w:lvl w:ilvl="6" w:tplc="342ABE34">
      <w:numFmt w:val="bullet"/>
      <w:lvlText w:val="•"/>
      <w:lvlJc w:val="left"/>
      <w:pPr>
        <w:ind w:left="6957" w:hanging="360"/>
      </w:pPr>
      <w:rPr>
        <w:rFonts w:hint="default"/>
      </w:rPr>
    </w:lvl>
    <w:lvl w:ilvl="7" w:tplc="7FA20040">
      <w:numFmt w:val="bullet"/>
      <w:lvlText w:val="•"/>
      <w:lvlJc w:val="left"/>
      <w:pPr>
        <w:ind w:left="7893" w:hanging="360"/>
      </w:pPr>
      <w:rPr>
        <w:rFonts w:hint="default"/>
      </w:rPr>
    </w:lvl>
    <w:lvl w:ilvl="8" w:tplc="D716E22C">
      <w:numFmt w:val="bullet"/>
      <w:lvlText w:val="•"/>
      <w:lvlJc w:val="left"/>
      <w:pPr>
        <w:ind w:left="8828" w:hanging="360"/>
      </w:pPr>
      <w:rPr>
        <w:rFonts w:hint="default"/>
      </w:rPr>
    </w:lvl>
  </w:abstractNum>
  <w:abstractNum w:abstractNumId="1" w15:restartNumberingAfterBreak="0">
    <w:nsid w:val="151B727D"/>
    <w:multiLevelType w:val="hybridMultilevel"/>
    <w:tmpl w:val="FC169894"/>
    <w:lvl w:ilvl="0" w:tplc="13446F1E">
      <w:start w:val="1"/>
      <w:numFmt w:val="decimal"/>
      <w:lvlText w:val="%1."/>
      <w:lvlJc w:val="left"/>
      <w:pPr>
        <w:ind w:left="1560" w:hanging="360"/>
      </w:pPr>
      <w:rPr>
        <w:rFonts w:ascii="Times New Roman" w:eastAsia="Times New Roman" w:hAnsi="Times New Roman" w:cs="Times New Roman" w:hint="default"/>
        <w:b w:val="0"/>
        <w:bCs w:val="0"/>
        <w:i w:val="0"/>
        <w:iCs w:val="0"/>
        <w:w w:val="100"/>
        <w:sz w:val="24"/>
        <w:szCs w:val="24"/>
      </w:rPr>
    </w:lvl>
    <w:lvl w:ilvl="1" w:tplc="2C983470">
      <w:numFmt w:val="bullet"/>
      <w:lvlText w:val="•"/>
      <w:lvlJc w:val="left"/>
      <w:pPr>
        <w:ind w:left="1560" w:hanging="360"/>
      </w:pPr>
      <w:rPr>
        <w:rFonts w:hint="default"/>
      </w:rPr>
    </w:lvl>
    <w:lvl w:ilvl="2" w:tplc="06EAA0BA">
      <w:numFmt w:val="bullet"/>
      <w:lvlText w:val="•"/>
      <w:lvlJc w:val="left"/>
      <w:pPr>
        <w:ind w:left="2615" w:hanging="360"/>
      </w:pPr>
      <w:rPr>
        <w:rFonts w:hint="default"/>
      </w:rPr>
    </w:lvl>
    <w:lvl w:ilvl="3" w:tplc="8C4EED2C">
      <w:numFmt w:val="bullet"/>
      <w:lvlText w:val="•"/>
      <w:lvlJc w:val="left"/>
      <w:pPr>
        <w:ind w:left="3671" w:hanging="360"/>
      </w:pPr>
      <w:rPr>
        <w:rFonts w:hint="default"/>
      </w:rPr>
    </w:lvl>
    <w:lvl w:ilvl="4" w:tplc="4DD68C2E">
      <w:numFmt w:val="bullet"/>
      <w:lvlText w:val="•"/>
      <w:lvlJc w:val="left"/>
      <w:pPr>
        <w:ind w:left="4726" w:hanging="360"/>
      </w:pPr>
      <w:rPr>
        <w:rFonts w:hint="default"/>
      </w:rPr>
    </w:lvl>
    <w:lvl w:ilvl="5" w:tplc="26FE2806">
      <w:numFmt w:val="bullet"/>
      <w:lvlText w:val="•"/>
      <w:lvlJc w:val="left"/>
      <w:pPr>
        <w:ind w:left="5782" w:hanging="360"/>
      </w:pPr>
      <w:rPr>
        <w:rFonts w:hint="default"/>
      </w:rPr>
    </w:lvl>
    <w:lvl w:ilvl="6" w:tplc="F75629FA">
      <w:numFmt w:val="bullet"/>
      <w:lvlText w:val="•"/>
      <w:lvlJc w:val="left"/>
      <w:pPr>
        <w:ind w:left="6837" w:hanging="360"/>
      </w:pPr>
      <w:rPr>
        <w:rFonts w:hint="default"/>
      </w:rPr>
    </w:lvl>
    <w:lvl w:ilvl="7" w:tplc="B8AE7634">
      <w:numFmt w:val="bullet"/>
      <w:lvlText w:val="•"/>
      <w:lvlJc w:val="left"/>
      <w:pPr>
        <w:ind w:left="7893" w:hanging="360"/>
      </w:pPr>
      <w:rPr>
        <w:rFonts w:hint="default"/>
      </w:rPr>
    </w:lvl>
    <w:lvl w:ilvl="8" w:tplc="08748AFC">
      <w:numFmt w:val="bullet"/>
      <w:lvlText w:val="•"/>
      <w:lvlJc w:val="left"/>
      <w:pPr>
        <w:ind w:left="8948" w:hanging="360"/>
      </w:pPr>
      <w:rPr>
        <w:rFonts w:hint="default"/>
      </w:rPr>
    </w:lvl>
  </w:abstractNum>
  <w:abstractNum w:abstractNumId="2" w15:restartNumberingAfterBreak="0">
    <w:nsid w:val="18B74A6B"/>
    <w:multiLevelType w:val="hybridMultilevel"/>
    <w:tmpl w:val="6922C340"/>
    <w:lvl w:ilvl="0" w:tplc="275A2894">
      <w:start w:val="10"/>
      <w:numFmt w:val="decimal"/>
      <w:lvlText w:val="%1."/>
      <w:lvlJc w:val="left"/>
      <w:pPr>
        <w:ind w:left="120" w:hanging="300"/>
      </w:pPr>
      <w:rPr>
        <w:rFonts w:ascii="Times New Roman" w:eastAsia="Times New Roman" w:hAnsi="Times New Roman" w:cs="Times New Roman" w:hint="default"/>
        <w:b w:val="0"/>
        <w:bCs w:val="0"/>
        <w:i/>
        <w:iCs/>
        <w:spacing w:val="-1"/>
        <w:w w:val="100"/>
        <w:sz w:val="20"/>
        <w:szCs w:val="20"/>
      </w:rPr>
    </w:lvl>
    <w:lvl w:ilvl="1" w:tplc="FA868A8E">
      <w:start w:val="1"/>
      <w:numFmt w:val="decimal"/>
      <w:lvlText w:val="%2)"/>
      <w:lvlJc w:val="left"/>
      <w:pPr>
        <w:ind w:left="1124" w:hanging="260"/>
      </w:pPr>
      <w:rPr>
        <w:rFonts w:ascii="Times New Roman" w:eastAsia="Times New Roman" w:hAnsi="Times New Roman" w:cs="Times New Roman" w:hint="default"/>
        <w:b w:val="0"/>
        <w:bCs w:val="0"/>
        <w:i w:val="0"/>
        <w:iCs w:val="0"/>
        <w:w w:val="100"/>
        <w:sz w:val="24"/>
        <w:szCs w:val="24"/>
      </w:rPr>
    </w:lvl>
    <w:lvl w:ilvl="2" w:tplc="D38EA04E">
      <w:numFmt w:val="bullet"/>
      <w:lvlText w:val="•"/>
      <w:lvlJc w:val="left"/>
      <w:pPr>
        <w:ind w:left="2104" w:hanging="260"/>
      </w:pPr>
      <w:rPr>
        <w:rFonts w:hint="default"/>
      </w:rPr>
    </w:lvl>
    <w:lvl w:ilvl="3" w:tplc="4F3E8DDA">
      <w:numFmt w:val="bullet"/>
      <w:lvlText w:val="•"/>
      <w:lvlJc w:val="left"/>
      <w:pPr>
        <w:ind w:left="3088" w:hanging="260"/>
      </w:pPr>
      <w:rPr>
        <w:rFonts w:hint="default"/>
      </w:rPr>
    </w:lvl>
    <w:lvl w:ilvl="4" w:tplc="5658F9C4">
      <w:numFmt w:val="bullet"/>
      <w:lvlText w:val="•"/>
      <w:lvlJc w:val="left"/>
      <w:pPr>
        <w:ind w:left="4073" w:hanging="260"/>
      </w:pPr>
      <w:rPr>
        <w:rFonts w:hint="default"/>
      </w:rPr>
    </w:lvl>
    <w:lvl w:ilvl="5" w:tplc="65365EA0">
      <w:numFmt w:val="bullet"/>
      <w:lvlText w:val="•"/>
      <w:lvlJc w:val="left"/>
      <w:pPr>
        <w:ind w:left="5057" w:hanging="260"/>
      </w:pPr>
      <w:rPr>
        <w:rFonts w:hint="default"/>
      </w:rPr>
    </w:lvl>
    <w:lvl w:ilvl="6" w:tplc="A4CA7172">
      <w:numFmt w:val="bullet"/>
      <w:lvlText w:val="•"/>
      <w:lvlJc w:val="left"/>
      <w:pPr>
        <w:ind w:left="6042" w:hanging="260"/>
      </w:pPr>
      <w:rPr>
        <w:rFonts w:hint="default"/>
      </w:rPr>
    </w:lvl>
    <w:lvl w:ilvl="7" w:tplc="B2ACE636">
      <w:numFmt w:val="bullet"/>
      <w:lvlText w:val="•"/>
      <w:lvlJc w:val="left"/>
      <w:pPr>
        <w:ind w:left="7026" w:hanging="260"/>
      </w:pPr>
      <w:rPr>
        <w:rFonts w:hint="default"/>
      </w:rPr>
    </w:lvl>
    <w:lvl w:ilvl="8" w:tplc="41060BFC">
      <w:numFmt w:val="bullet"/>
      <w:lvlText w:val="•"/>
      <w:lvlJc w:val="left"/>
      <w:pPr>
        <w:ind w:left="8011" w:hanging="260"/>
      </w:pPr>
      <w:rPr>
        <w:rFonts w:hint="default"/>
      </w:rPr>
    </w:lvl>
  </w:abstractNum>
  <w:abstractNum w:abstractNumId="3" w15:restartNumberingAfterBreak="0">
    <w:nsid w:val="2B214F8C"/>
    <w:multiLevelType w:val="hybridMultilevel"/>
    <w:tmpl w:val="0C72B578"/>
    <w:lvl w:ilvl="0" w:tplc="32184078">
      <w:start w:val="1"/>
      <w:numFmt w:val="decimal"/>
      <w:lvlText w:val="(%1)"/>
      <w:lvlJc w:val="left"/>
      <w:pPr>
        <w:ind w:left="840" w:hanging="340"/>
      </w:pPr>
      <w:rPr>
        <w:rFonts w:ascii="Times New Roman" w:eastAsia="Times New Roman" w:hAnsi="Times New Roman" w:cs="Times New Roman" w:hint="default"/>
        <w:b w:val="0"/>
        <w:bCs w:val="0"/>
        <w:i w:val="0"/>
        <w:iCs w:val="0"/>
        <w:w w:val="100"/>
        <w:sz w:val="24"/>
        <w:szCs w:val="24"/>
      </w:rPr>
    </w:lvl>
    <w:lvl w:ilvl="1" w:tplc="C22C8754">
      <w:numFmt w:val="bullet"/>
      <w:lvlText w:val="•"/>
      <w:lvlJc w:val="left"/>
      <w:pPr>
        <w:ind w:left="1862" w:hanging="340"/>
      </w:pPr>
      <w:rPr>
        <w:rFonts w:hint="default"/>
      </w:rPr>
    </w:lvl>
    <w:lvl w:ilvl="2" w:tplc="21728D2A">
      <w:numFmt w:val="bullet"/>
      <w:lvlText w:val="•"/>
      <w:lvlJc w:val="left"/>
      <w:pPr>
        <w:ind w:left="2884" w:hanging="340"/>
      </w:pPr>
      <w:rPr>
        <w:rFonts w:hint="default"/>
      </w:rPr>
    </w:lvl>
    <w:lvl w:ilvl="3" w:tplc="26BEA1DC">
      <w:numFmt w:val="bullet"/>
      <w:lvlText w:val="•"/>
      <w:lvlJc w:val="left"/>
      <w:pPr>
        <w:ind w:left="3906" w:hanging="340"/>
      </w:pPr>
      <w:rPr>
        <w:rFonts w:hint="default"/>
      </w:rPr>
    </w:lvl>
    <w:lvl w:ilvl="4" w:tplc="E8A8F5A6">
      <w:numFmt w:val="bullet"/>
      <w:lvlText w:val="•"/>
      <w:lvlJc w:val="left"/>
      <w:pPr>
        <w:ind w:left="4928" w:hanging="340"/>
      </w:pPr>
      <w:rPr>
        <w:rFonts w:hint="default"/>
      </w:rPr>
    </w:lvl>
    <w:lvl w:ilvl="5" w:tplc="68AE7A2A">
      <w:numFmt w:val="bullet"/>
      <w:lvlText w:val="•"/>
      <w:lvlJc w:val="left"/>
      <w:pPr>
        <w:ind w:left="5950" w:hanging="340"/>
      </w:pPr>
      <w:rPr>
        <w:rFonts w:hint="default"/>
      </w:rPr>
    </w:lvl>
    <w:lvl w:ilvl="6" w:tplc="0AFEFDB6">
      <w:numFmt w:val="bullet"/>
      <w:lvlText w:val="•"/>
      <w:lvlJc w:val="left"/>
      <w:pPr>
        <w:ind w:left="6972" w:hanging="340"/>
      </w:pPr>
      <w:rPr>
        <w:rFonts w:hint="default"/>
      </w:rPr>
    </w:lvl>
    <w:lvl w:ilvl="7" w:tplc="D414B9EA">
      <w:numFmt w:val="bullet"/>
      <w:lvlText w:val="•"/>
      <w:lvlJc w:val="left"/>
      <w:pPr>
        <w:ind w:left="7994" w:hanging="340"/>
      </w:pPr>
      <w:rPr>
        <w:rFonts w:hint="default"/>
      </w:rPr>
    </w:lvl>
    <w:lvl w:ilvl="8" w:tplc="004222C2">
      <w:numFmt w:val="bullet"/>
      <w:lvlText w:val="•"/>
      <w:lvlJc w:val="left"/>
      <w:pPr>
        <w:ind w:left="9016" w:hanging="340"/>
      </w:pPr>
      <w:rPr>
        <w:rFonts w:hint="default"/>
      </w:rPr>
    </w:lvl>
  </w:abstractNum>
  <w:abstractNum w:abstractNumId="4" w15:restartNumberingAfterBreak="0">
    <w:nsid w:val="351B0EF3"/>
    <w:multiLevelType w:val="hybridMultilevel"/>
    <w:tmpl w:val="50123C3A"/>
    <w:lvl w:ilvl="0" w:tplc="D4229854">
      <w:numFmt w:val="bullet"/>
      <w:lvlText w:val="□"/>
      <w:lvlJc w:val="left"/>
      <w:pPr>
        <w:ind w:left="1560" w:hanging="720"/>
      </w:pPr>
      <w:rPr>
        <w:rFonts w:ascii="Times New Roman" w:eastAsia="Times New Roman" w:hAnsi="Times New Roman" w:cs="Times New Roman" w:hint="default"/>
        <w:b w:val="0"/>
        <w:bCs w:val="0"/>
        <w:i w:val="0"/>
        <w:iCs w:val="0"/>
        <w:w w:val="128"/>
        <w:sz w:val="24"/>
        <w:szCs w:val="24"/>
      </w:rPr>
    </w:lvl>
    <w:lvl w:ilvl="1" w:tplc="43461FBA">
      <w:numFmt w:val="bullet"/>
      <w:lvlText w:val="•"/>
      <w:lvlJc w:val="left"/>
      <w:pPr>
        <w:ind w:left="2474" w:hanging="720"/>
      </w:pPr>
      <w:rPr>
        <w:rFonts w:hint="default"/>
      </w:rPr>
    </w:lvl>
    <w:lvl w:ilvl="2" w:tplc="64742D42">
      <w:numFmt w:val="bullet"/>
      <w:lvlText w:val="•"/>
      <w:lvlJc w:val="left"/>
      <w:pPr>
        <w:ind w:left="3388" w:hanging="720"/>
      </w:pPr>
      <w:rPr>
        <w:rFonts w:hint="default"/>
      </w:rPr>
    </w:lvl>
    <w:lvl w:ilvl="3" w:tplc="A10E0376">
      <w:numFmt w:val="bullet"/>
      <w:lvlText w:val="•"/>
      <w:lvlJc w:val="left"/>
      <w:pPr>
        <w:ind w:left="4302" w:hanging="720"/>
      </w:pPr>
      <w:rPr>
        <w:rFonts w:hint="default"/>
      </w:rPr>
    </w:lvl>
    <w:lvl w:ilvl="4" w:tplc="400425D2">
      <w:numFmt w:val="bullet"/>
      <w:lvlText w:val="•"/>
      <w:lvlJc w:val="left"/>
      <w:pPr>
        <w:ind w:left="5216" w:hanging="720"/>
      </w:pPr>
      <w:rPr>
        <w:rFonts w:hint="default"/>
      </w:rPr>
    </w:lvl>
    <w:lvl w:ilvl="5" w:tplc="415AADEE">
      <w:numFmt w:val="bullet"/>
      <w:lvlText w:val="•"/>
      <w:lvlJc w:val="left"/>
      <w:pPr>
        <w:ind w:left="6130" w:hanging="720"/>
      </w:pPr>
      <w:rPr>
        <w:rFonts w:hint="default"/>
      </w:rPr>
    </w:lvl>
    <w:lvl w:ilvl="6" w:tplc="F0B01AD2">
      <w:numFmt w:val="bullet"/>
      <w:lvlText w:val="•"/>
      <w:lvlJc w:val="left"/>
      <w:pPr>
        <w:ind w:left="7044" w:hanging="720"/>
      </w:pPr>
      <w:rPr>
        <w:rFonts w:hint="default"/>
      </w:rPr>
    </w:lvl>
    <w:lvl w:ilvl="7" w:tplc="69DC7640">
      <w:numFmt w:val="bullet"/>
      <w:lvlText w:val="•"/>
      <w:lvlJc w:val="left"/>
      <w:pPr>
        <w:ind w:left="7958" w:hanging="720"/>
      </w:pPr>
      <w:rPr>
        <w:rFonts w:hint="default"/>
      </w:rPr>
    </w:lvl>
    <w:lvl w:ilvl="8" w:tplc="FCB2D9C8">
      <w:numFmt w:val="bullet"/>
      <w:lvlText w:val="•"/>
      <w:lvlJc w:val="left"/>
      <w:pPr>
        <w:ind w:left="8872" w:hanging="720"/>
      </w:pPr>
      <w:rPr>
        <w:rFonts w:hint="default"/>
      </w:rPr>
    </w:lvl>
  </w:abstractNum>
  <w:abstractNum w:abstractNumId="5" w15:restartNumberingAfterBreak="0">
    <w:nsid w:val="35F712B4"/>
    <w:multiLevelType w:val="hybridMultilevel"/>
    <w:tmpl w:val="5D7E44EE"/>
    <w:lvl w:ilvl="0" w:tplc="EF481FFA">
      <w:start w:val="1"/>
      <w:numFmt w:val="decimal"/>
      <w:lvlText w:val="%1."/>
      <w:lvlJc w:val="left"/>
      <w:pPr>
        <w:ind w:left="1560" w:hanging="720"/>
      </w:pPr>
      <w:rPr>
        <w:rFonts w:ascii="Times New Roman" w:eastAsia="Times New Roman" w:hAnsi="Times New Roman" w:cs="Times New Roman" w:hint="default"/>
        <w:b w:val="0"/>
        <w:bCs w:val="0"/>
        <w:i w:val="0"/>
        <w:iCs w:val="0"/>
        <w:w w:val="100"/>
        <w:sz w:val="24"/>
        <w:szCs w:val="24"/>
      </w:rPr>
    </w:lvl>
    <w:lvl w:ilvl="1" w:tplc="169E0574">
      <w:start w:val="1"/>
      <w:numFmt w:val="decimal"/>
      <w:lvlText w:val="%2)"/>
      <w:lvlJc w:val="left"/>
      <w:pPr>
        <w:ind w:left="1920" w:hanging="360"/>
      </w:pPr>
      <w:rPr>
        <w:rFonts w:ascii="Times New Roman" w:eastAsia="Times New Roman" w:hAnsi="Times New Roman" w:cs="Times New Roman" w:hint="default"/>
        <w:b w:val="0"/>
        <w:bCs w:val="0"/>
        <w:i w:val="0"/>
        <w:iCs w:val="0"/>
        <w:w w:val="100"/>
        <w:sz w:val="24"/>
        <w:szCs w:val="24"/>
      </w:rPr>
    </w:lvl>
    <w:lvl w:ilvl="2" w:tplc="8BB4F5FE">
      <w:numFmt w:val="bullet"/>
      <w:lvlText w:val="•"/>
      <w:lvlJc w:val="left"/>
      <w:pPr>
        <w:ind w:left="2895" w:hanging="360"/>
      </w:pPr>
      <w:rPr>
        <w:rFonts w:hint="default"/>
      </w:rPr>
    </w:lvl>
    <w:lvl w:ilvl="3" w:tplc="D84A125C">
      <w:numFmt w:val="bullet"/>
      <w:lvlText w:val="•"/>
      <w:lvlJc w:val="left"/>
      <w:pPr>
        <w:ind w:left="3871" w:hanging="360"/>
      </w:pPr>
      <w:rPr>
        <w:rFonts w:hint="default"/>
      </w:rPr>
    </w:lvl>
    <w:lvl w:ilvl="4" w:tplc="D70EBF72">
      <w:numFmt w:val="bullet"/>
      <w:lvlText w:val="•"/>
      <w:lvlJc w:val="left"/>
      <w:pPr>
        <w:ind w:left="4846" w:hanging="360"/>
      </w:pPr>
      <w:rPr>
        <w:rFonts w:hint="default"/>
      </w:rPr>
    </w:lvl>
    <w:lvl w:ilvl="5" w:tplc="F4E2478C">
      <w:numFmt w:val="bullet"/>
      <w:lvlText w:val="•"/>
      <w:lvlJc w:val="left"/>
      <w:pPr>
        <w:ind w:left="5822" w:hanging="360"/>
      </w:pPr>
      <w:rPr>
        <w:rFonts w:hint="default"/>
      </w:rPr>
    </w:lvl>
    <w:lvl w:ilvl="6" w:tplc="3D0C6218">
      <w:numFmt w:val="bullet"/>
      <w:lvlText w:val="•"/>
      <w:lvlJc w:val="left"/>
      <w:pPr>
        <w:ind w:left="6797" w:hanging="360"/>
      </w:pPr>
      <w:rPr>
        <w:rFonts w:hint="default"/>
      </w:rPr>
    </w:lvl>
    <w:lvl w:ilvl="7" w:tplc="BE7E8B38">
      <w:numFmt w:val="bullet"/>
      <w:lvlText w:val="•"/>
      <w:lvlJc w:val="left"/>
      <w:pPr>
        <w:ind w:left="7773" w:hanging="360"/>
      </w:pPr>
      <w:rPr>
        <w:rFonts w:hint="default"/>
      </w:rPr>
    </w:lvl>
    <w:lvl w:ilvl="8" w:tplc="4A6C88F8">
      <w:numFmt w:val="bullet"/>
      <w:lvlText w:val="•"/>
      <w:lvlJc w:val="left"/>
      <w:pPr>
        <w:ind w:left="8748" w:hanging="360"/>
      </w:pPr>
      <w:rPr>
        <w:rFonts w:hint="default"/>
      </w:rPr>
    </w:lvl>
  </w:abstractNum>
  <w:abstractNum w:abstractNumId="6" w15:restartNumberingAfterBreak="0">
    <w:nsid w:val="37476F99"/>
    <w:multiLevelType w:val="hybridMultilevel"/>
    <w:tmpl w:val="44525BA4"/>
    <w:lvl w:ilvl="0" w:tplc="254C595A">
      <w:start w:val="1"/>
      <w:numFmt w:val="decimal"/>
      <w:lvlText w:val="(%1)"/>
      <w:lvlJc w:val="left"/>
      <w:pPr>
        <w:ind w:left="1560" w:hanging="720"/>
      </w:pPr>
      <w:rPr>
        <w:rFonts w:ascii="Times New Roman" w:eastAsia="Times New Roman" w:hAnsi="Times New Roman" w:cs="Times New Roman" w:hint="default"/>
        <w:b/>
        <w:bCs/>
        <w:i w:val="0"/>
        <w:iCs w:val="0"/>
        <w:w w:val="100"/>
        <w:sz w:val="24"/>
        <w:szCs w:val="24"/>
      </w:rPr>
    </w:lvl>
    <w:lvl w:ilvl="1" w:tplc="38569030">
      <w:numFmt w:val="bullet"/>
      <w:lvlText w:val="•"/>
      <w:lvlJc w:val="left"/>
      <w:pPr>
        <w:ind w:left="2474" w:hanging="720"/>
      </w:pPr>
      <w:rPr>
        <w:rFonts w:hint="default"/>
      </w:rPr>
    </w:lvl>
    <w:lvl w:ilvl="2" w:tplc="EC16C09A">
      <w:numFmt w:val="bullet"/>
      <w:lvlText w:val="•"/>
      <w:lvlJc w:val="left"/>
      <w:pPr>
        <w:ind w:left="3388" w:hanging="720"/>
      </w:pPr>
      <w:rPr>
        <w:rFonts w:hint="default"/>
      </w:rPr>
    </w:lvl>
    <w:lvl w:ilvl="3" w:tplc="44282652">
      <w:numFmt w:val="bullet"/>
      <w:lvlText w:val="•"/>
      <w:lvlJc w:val="left"/>
      <w:pPr>
        <w:ind w:left="4302" w:hanging="720"/>
      </w:pPr>
      <w:rPr>
        <w:rFonts w:hint="default"/>
      </w:rPr>
    </w:lvl>
    <w:lvl w:ilvl="4" w:tplc="9C4A33B0">
      <w:numFmt w:val="bullet"/>
      <w:lvlText w:val="•"/>
      <w:lvlJc w:val="left"/>
      <w:pPr>
        <w:ind w:left="5216" w:hanging="720"/>
      </w:pPr>
      <w:rPr>
        <w:rFonts w:hint="default"/>
      </w:rPr>
    </w:lvl>
    <w:lvl w:ilvl="5" w:tplc="3DF8CBCC">
      <w:numFmt w:val="bullet"/>
      <w:lvlText w:val="•"/>
      <w:lvlJc w:val="left"/>
      <w:pPr>
        <w:ind w:left="6130" w:hanging="720"/>
      </w:pPr>
      <w:rPr>
        <w:rFonts w:hint="default"/>
      </w:rPr>
    </w:lvl>
    <w:lvl w:ilvl="6" w:tplc="EA80BE60">
      <w:numFmt w:val="bullet"/>
      <w:lvlText w:val="•"/>
      <w:lvlJc w:val="left"/>
      <w:pPr>
        <w:ind w:left="7044" w:hanging="720"/>
      </w:pPr>
      <w:rPr>
        <w:rFonts w:hint="default"/>
      </w:rPr>
    </w:lvl>
    <w:lvl w:ilvl="7" w:tplc="E8EADD2E">
      <w:numFmt w:val="bullet"/>
      <w:lvlText w:val="•"/>
      <w:lvlJc w:val="left"/>
      <w:pPr>
        <w:ind w:left="7958" w:hanging="720"/>
      </w:pPr>
      <w:rPr>
        <w:rFonts w:hint="default"/>
      </w:rPr>
    </w:lvl>
    <w:lvl w:ilvl="8" w:tplc="D9B6AE6C">
      <w:numFmt w:val="bullet"/>
      <w:lvlText w:val="•"/>
      <w:lvlJc w:val="left"/>
      <w:pPr>
        <w:ind w:left="8872" w:hanging="720"/>
      </w:pPr>
      <w:rPr>
        <w:rFonts w:hint="default"/>
      </w:rPr>
    </w:lvl>
  </w:abstractNum>
  <w:abstractNum w:abstractNumId="7" w15:restartNumberingAfterBreak="0">
    <w:nsid w:val="449F510F"/>
    <w:multiLevelType w:val="hybridMultilevel"/>
    <w:tmpl w:val="FC725B40"/>
    <w:lvl w:ilvl="0" w:tplc="23C6CAC0">
      <w:start w:val="1"/>
      <w:numFmt w:val="lowerLetter"/>
      <w:lvlText w:val="(%1)"/>
      <w:lvlJc w:val="left"/>
      <w:pPr>
        <w:ind w:left="860" w:hanging="360"/>
      </w:pPr>
      <w:rPr>
        <w:rFonts w:hint="default"/>
        <w:spacing w:val="-1"/>
        <w:w w:val="100"/>
      </w:rPr>
    </w:lvl>
    <w:lvl w:ilvl="1" w:tplc="A65C9074">
      <w:numFmt w:val="bullet"/>
      <w:lvlText w:val="•"/>
      <w:lvlJc w:val="left"/>
      <w:pPr>
        <w:ind w:left="1732" w:hanging="360"/>
      </w:pPr>
      <w:rPr>
        <w:rFonts w:hint="default"/>
      </w:rPr>
    </w:lvl>
    <w:lvl w:ilvl="2" w:tplc="533C7FA6">
      <w:numFmt w:val="bullet"/>
      <w:lvlText w:val="•"/>
      <w:lvlJc w:val="left"/>
      <w:pPr>
        <w:ind w:left="2604" w:hanging="360"/>
      </w:pPr>
      <w:rPr>
        <w:rFonts w:hint="default"/>
      </w:rPr>
    </w:lvl>
    <w:lvl w:ilvl="3" w:tplc="9B9E7B1C">
      <w:numFmt w:val="bullet"/>
      <w:lvlText w:val="•"/>
      <w:lvlJc w:val="left"/>
      <w:pPr>
        <w:ind w:left="3476" w:hanging="360"/>
      </w:pPr>
      <w:rPr>
        <w:rFonts w:hint="default"/>
      </w:rPr>
    </w:lvl>
    <w:lvl w:ilvl="4" w:tplc="769263E2">
      <w:numFmt w:val="bullet"/>
      <w:lvlText w:val="•"/>
      <w:lvlJc w:val="left"/>
      <w:pPr>
        <w:ind w:left="4348" w:hanging="360"/>
      </w:pPr>
      <w:rPr>
        <w:rFonts w:hint="default"/>
      </w:rPr>
    </w:lvl>
    <w:lvl w:ilvl="5" w:tplc="529A6C1E">
      <w:numFmt w:val="bullet"/>
      <w:lvlText w:val="•"/>
      <w:lvlJc w:val="left"/>
      <w:pPr>
        <w:ind w:left="5220" w:hanging="360"/>
      </w:pPr>
      <w:rPr>
        <w:rFonts w:hint="default"/>
      </w:rPr>
    </w:lvl>
    <w:lvl w:ilvl="6" w:tplc="3E84B1FE">
      <w:numFmt w:val="bullet"/>
      <w:lvlText w:val="•"/>
      <w:lvlJc w:val="left"/>
      <w:pPr>
        <w:ind w:left="6092" w:hanging="360"/>
      </w:pPr>
      <w:rPr>
        <w:rFonts w:hint="default"/>
      </w:rPr>
    </w:lvl>
    <w:lvl w:ilvl="7" w:tplc="F3906F20">
      <w:numFmt w:val="bullet"/>
      <w:lvlText w:val="•"/>
      <w:lvlJc w:val="left"/>
      <w:pPr>
        <w:ind w:left="6964" w:hanging="360"/>
      </w:pPr>
      <w:rPr>
        <w:rFonts w:hint="default"/>
      </w:rPr>
    </w:lvl>
    <w:lvl w:ilvl="8" w:tplc="92206EE6">
      <w:numFmt w:val="bullet"/>
      <w:lvlText w:val="•"/>
      <w:lvlJc w:val="left"/>
      <w:pPr>
        <w:ind w:left="7836" w:hanging="360"/>
      </w:pPr>
      <w:rPr>
        <w:rFonts w:hint="default"/>
      </w:rPr>
    </w:lvl>
  </w:abstractNum>
  <w:abstractNum w:abstractNumId="8" w15:restartNumberingAfterBreak="0">
    <w:nsid w:val="6FF84365"/>
    <w:multiLevelType w:val="hybridMultilevel"/>
    <w:tmpl w:val="8AB4C12E"/>
    <w:lvl w:ilvl="0" w:tplc="AFD64AC0">
      <w:start w:val="1"/>
      <w:numFmt w:val="decimal"/>
      <w:lvlText w:val="%1."/>
      <w:lvlJc w:val="left"/>
      <w:pPr>
        <w:ind w:left="1200" w:hanging="360"/>
      </w:pPr>
      <w:rPr>
        <w:rFonts w:ascii="Times New Roman" w:eastAsia="Times New Roman" w:hAnsi="Times New Roman" w:cs="Times New Roman" w:hint="default"/>
        <w:b w:val="0"/>
        <w:bCs w:val="0"/>
        <w:i w:val="0"/>
        <w:iCs w:val="0"/>
        <w:w w:val="100"/>
        <w:sz w:val="24"/>
        <w:szCs w:val="24"/>
      </w:rPr>
    </w:lvl>
    <w:lvl w:ilvl="1" w:tplc="347E2C5A">
      <w:numFmt w:val="bullet"/>
      <w:lvlText w:val="•"/>
      <w:lvlJc w:val="left"/>
      <w:pPr>
        <w:ind w:left="2150" w:hanging="360"/>
      </w:pPr>
      <w:rPr>
        <w:rFonts w:hint="default"/>
      </w:rPr>
    </w:lvl>
    <w:lvl w:ilvl="2" w:tplc="D3F26250">
      <w:numFmt w:val="bullet"/>
      <w:lvlText w:val="•"/>
      <w:lvlJc w:val="left"/>
      <w:pPr>
        <w:ind w:left="3100" w:hanging="360"/>
      </w:pPr>
      <w:rPr>
        <w:rFonts w:hint="default"/>
      </w:rPr>
    </w:lvl>
    <w:lvl w:ilvl="3" w:tplc="1CA8BBAE">
      <w:numFmt w:val="bullet"/>
      <w:lvlText w:val="•"/>
      <w:lvlJc w:val="left"/>
      <w:pPr>
        <w:ind w:left="4050" w:hanging="360"/>
      </w:pPr>
      <w:rPr>
        <w:rFonts w:hint="default"/>
      </w:rPr>
    </w:lvl>
    <w:lvl w:ilvl="4" w:tplc="A0846C2E">
      <w:numFmt w:val="bullet"/>
      <w:lvlText w:val="•"/>
      <w:lvlJc w:val="left"/>
      <w:pPr>
        <w:ind w:left="5000" w:hanging="360"/>
      </w:pPr>
      <w:rPr>
        <w:rFonts w:hint="default"/>
      </w:rPr>
    </w:lvl>
    <w:lvl w:ilvl="5" w:tplc="A5D09FF4">
      <w:numFmt w:val="bullet"/>
      <w:lvlText w:val="•"/>
      <w:lvlJc w:val="left"/>
      <w:pPr>
        <w:ind w:left="5950" w:hanging="360"/>
      </w:pPr>
      <w:rPr>
        <w:rFonts w:hint="default"/>
      </w:rPr>
    </w:lvl>
    <w:lvl w:ilvl="6" w:tplc="CBAC4088">
      <w:numFmt w:val="bullet"/>
      <w:lvlText w:val="•"/>
      <w:lvlJc w:val="left"/>
      <w:pPr>
        <w:ind w:left="6900" w:hanging="360"/>
      </w:pPr>
      <w:rPr>
        <w:rFonts w:hint="default"/>
      </w:rPr>
    </w:lvl>
    <w:lvl w:ilvl="7" w:tplc="203607CE">
      <w:numFmt w:val="bullet"/>
      <w:lvlText w:val="•"/>
      <w:lvlJc w:val="left"/>
      <w:pPr>
        <w:ind w:left="7850" w:hanging="360"/>
      </w:pPr>
      <w:rPr>
        <w:rFonts w:hint="default"/>
      </w:rPr>
    </w:lvl>
    <w:lvl w:ilvl="8" w:tplc="D2D617AC">
      <w:numFmt w:val="bullet"/>
      <w:lvlText w:val="•"/>
      <w:lvlJc w:val="left"/>
      <w:pPr>
        <w:ind w:left="8800" w:hanging="360"/>
      </w:pPr>
      <w:rPr>
        <w:rFonts w:hint="default"/>
      </w:rPr>
    </w:lvl>
  </w:abstractNum>
  <w:abstractNum w:abstractNumId="9" w15:restartNumberingAfterBreak="0">
    <w:nsid w:val="71313382"/>
    <w:multiLevelType w:val="hybridMultilevel"/>
    <w:tmpl w:val="6226CA1E"/>
    <w:lvl w:ilvl="0" w:tplc="9520716C">
      <w:start w:val="1"/>
      <w:numFmt w:val="lowerLetter"/>
      <w:lvlText w:val="(%1)"/>
      <w:lvlJc w:val="left"/>
      <w:pPr>
        <w:ind w:left="1580" w:hanging="360"/>
      </w:pPr>
      <w:rPr>
        <w:rFonts w:ascii="Times New Roman" w:eastAsia="Times New Roman" w:hAnsi="Times New Roman" w:cs="Times New Roman" w:hint="default"/>
        <w:b w:val="0"/>
        <w:bCs w:val="0"/>
        <w:i w:val="0"/>
        <w:iCs w:val="0"/>
        <w:color w:val="333333"/>
        <w:spacing w:val="-1"/>
        <w:w w:val="100"/>
        <w:sz w:val="24"/>
        <w:szCs w:val="24"/>
      </w:rPr>
    </w:lvl>
    <w:lvl w:ilvl="1" w:tplc="C892134E">
      <w:numFmt w:val="bullet"/>
      <w:lvlText w:val="•"/>
      <w:lvlJc w:val="left"/>
      <w:pPr>
        <w:ind w:left="2488" w:hanging="360"/>
      </w:pPr>
      <w:rPr>
        <w:rFonts w:hint="default"/>
      </w:rPr>
    </w:lvl>
    <w:lvl w:ilvl="2" w:tplc="01DA5DD8">
      <w:numFmt w:val="bullet"/>
      <w:lvlText w:val="•"/>
      <w:lvlJc w:val="left"/>
      <w:pPr>
        <w:ind w:left="3396" w:hanging="360"/>
      </w:pPr>
      <w:rPr>
        <w:rFonts w:hint="default"/>
      </w:rPr>
    </w:lvl>
    <w:lvl w:ilvl="3" w:tplc="80222600">
      <w:numFmt w:val="bullet"/>
      <w:lvlText w:val="•"/>
      <w:lvlJc w:val="left"/>
      <w:pPr>
        <w:ind w:left="4304" w:hanging="360"/>
      </w:pPr>
      <w:rPr>
        <w:rFonts w:hint="default"/>
      </w:rPr>
    </w:lvl>
    <w:lvl w:ilvl="4" w:tplc="480085EE">
      <w:numFmt w:val="bullet"/>
      <w:lvlText w:val="•"/>
      <w:lvlJc w:val="left"/>
      <w:pPr>
        <w:ind w:left="5212" w:hanging="360"/>
      </w:pPr>
      <w:rPr>
        <w:rFonts w:hint="default"/>
      </w:rPr>
    </w:lvl>
    <w:lvl w:ilvl="5" w:tplc="A210E5C0">
      <w:numFmt w:val="bullet"/>
      <w:lvlText w:val="•"/>
      <w:lvlJc w:val="left"/>
      <w:pPr>
        <w:ind w:left="6120" w:hanging="360"/>
      </w:pPr>
      <w:rPr>
        <w:rFonts w:hint="default"/>
      </w:rPr>
    </w:lvl>
    <w:lvl w:ilvl="6" w:tplc="BDCCBC54">
      <w:numFmt w:val="bullet"/>
      <w:lvlText w:val="•"/>
      <w:lvlJc w:val="left"/>
      <w:pPr>
        <w:ind w:left="7028" w:hanging="360"/>
      </w:pPr>
      <w:rPr>
        <w:rFonts w:hint="default"/>
      </w:rPr>
    </w:lvl>
    <w:lvl w:ilvl="7" w:tplc="848C5DB8">
      <w:numFmt w:val="bullet"/>
      <w:lvlText w:val="•"/>
      <w:lvlJc w:val="left"/>
      <w:pPr>
        <w:ind w:left="7936" w:hanging="360"/>
      </w:pPr>
      <w:rPr>
        <w:rFonts w:hint="default"/>
      </w:rPr>
    </w:lvl>
    <w:lvl w:ilvl="8" w:tplc="F8686672">
      <w:numFmt w:val="bullet"/>
      <w:lvlText w:val="•"/>
      <w:lvlJc w:val="left"/>
      <w:pPr>
        <w:ind w:left="8844" w:hanging="360"/>
      </w:pPr>
      <w:rPr>
        <w:rFonts w:hint="default"/>
      </w:rPr>
    </w:lvl>
  </w:abstractNum>
  <w:num w:numId="1" w16cid:durableId="1273318048">
    <w:abstractNumId w:val="8"/>
  </w:num>
  <w:num w:numId="2" w16cid:durableId="453332030">
    <w:abstractNumId w:val="4"/>
  </w:num>
  <w:num w:numId="3" w16cid:durableId="1816679153">
    <w:abstractNumId w:val="6"/>
  </w:num>
  <w:num w:numId="4" w16cid:durableId="1521159578">
    <w:abstractNumId w:val="0"/>
  </w:num>
  <w:num w:numId="5" w16cid:durableId="1545215380">
    <w:abstractNumId w:val="5"/>
  </w:num>
  <w:num w:numId="6" w16cid:durableId="785387818">
    <w:abstractNumId w:val="2"/>
  </w:num>
  <w:num w:numId="7" w16cid:durableId="397214410">
    <w:abstractNumId w:val="1"/>
  </w:num>
  <w:num w:numId="8" w16cid:durableId="133522474">
    <w:abstractNumId w:val="3"/>
  </w:num>
  <w:num w:numId="9" w16cid:durableId="1867788783">
    <w:abstractNumId w:val="9"/>
  </w:num>
  <w:num w:numId="10" w16cid:durableId="14978437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059"/>
    <w:rsid w:val="00003FB3"/>
    <w:rsid w:val="00004B95"/>
    <w:rsid w:val="00010A83"/>
    <w:rsid w:val="00012B45"/>
    <w:rsid w:val="000214D6"/>
    <w:rsid w:val="00033B3F"/>
    <w:rsid w:val="00040C46"/>
    <w:rsid w:val="0005169F"/>
    <w:rsid w:val="00063435"/>
    <w:rsid w:val="000A2C15"/>
    <w:rsid w:val="000A6420"/>
    <w:rsid w:val="000C0720"/>
    <w:rsid w:val="000E5EC8"/>
    <w:rsid w:val="000F100F"/>
    <w:rsid w:val="000F1ADA"/>
    <w:rsid w:val="000F6A48"/>
    <w:rsid w:val="001020E8"/>
    <w:rsid w:val="001025B6"/>
    <w:rsid w:val="00105129"/>
    <w:rsid w:val="00107FF2"/>
    <w:rsid w:val="001149E1"/>
    <w:rsid w:val="001235DE"/>
    <w:rsid w:val="00124898"/>
    <w:rsid w:val="001274C1"/>
    <w:rsid w:val="00133B4C"/>
    <w:rsid w:val="001353DC"/>
    <w:rsid w:val="001421C1"/>
    <w:rsid w:val="00154AC5"/>
    <w:rsid w:val="00156206"/>
    <w:rsid w:val="0016441F"/>
    <w:rsid w:val="00164A44"/>
    <w:rsid w:val="0016532E"/>
    <w:rsid w:val="00167DF3"/>
    <w:rsid w:val="001759F1"/>
    <w:rsid w:val="00175A9A"/>
    <w:rsid w:val="00176E82"/>
    <w:rsid w:val="001A5479"/>
    <w:rsid w:val="001C2D96"/>
    <w:rsid w:val="001C59FF"/>
    <w:rsid w:val="001E1A49"/>
    <w:rsid w:val="001E2EBF"/>
    <w:rsid w:val="001F0FE7"/>
    <w:rsid w:val="00201B0B"/>
    <w:rsid w:val="002030AB"/>
    <w:rsid w:val="00210A73"/>
    <w:rsid w:val="002131FF"/>
    <w:rsid w:val="00224046"/>
    <w:rsid w:val="002252C4"/>
    <w:rsid w:val="00225B3D"/>
    <w:rsid w:val="002376C8"/>
    <w:rsid w:val="00237E5A"/>
    <w:rsid w:val="00245A02"/>
    <w:rsid w:val="00253EC2"/>
    <w:rsid w:val="00256CE6"/>
    <w:rsid w:val="00273568"/>
    <w:rsid w:val="0027565E"/>
    <w:rsid w:val="00280243"/>
    <w:rsid w:val="00285537"/>
    <w:rsid w:val="00287057"/>
    <w:rsid w:val="0029050E"/>
    <w:rsid w:val="0029066E"/>
    <w:rsid w:val="002929FB"/>
    <w:rsid w:val="00293234"/>
    <w:rsid w:val="00295E34"/>
    <w:rsid w:val="00296E31"/>
    <w:rsid w:val="002A4A59"/>
    <w:rsid w:val="002B1A35"/>
    <w:rsid w:val="002B71D7"/>
    <w:rsid w:val="002C3FD2"/>
    <w:rsid w:val="002D16CE"/>
    <w:rsid w:val="002D441B"/>
    <w:rsid w:val="002D6876"/>
    <w:rsid w:val="002E34F9"/>
    <w:rsid w:val="002E4955"/>
    <w:rsid w:val="002E4F5E"/>
    <w:rsid w:val="002E646D"/>
    <w:rsid w:val="00303CAE"/>
    <w:rsid w:val="00306BB1"/>
    <w:rsid w:val="00307772"/>
    <w:rsid w:val="003120E9"/>
    <w:rsid w:val="003146CC"/>
    <w:rsid w:val="003225DF"/>
    <w:rsid w:val="00332037"/>
    <w:rsid w:val="00332E72"/>
    <w:rsid w:val="003336D0"/>
    <w:rsid w:val="00345822"/>
    <w:rsid w:val="00347FB4"/>
    <w:rsid w:val="003501E9"/>
    <w:rsid w:val="00352566"/>
    <w:rsid w:val="003620AF"/>
    <w:rsid w:val="00377165"/>
    <w:rsid w:val="003923CC"/>
    <w:rsid w:val="00392E6A"/>
    <w:rsid w:val="00395657"/>
    <w:rsid w:val="003A093D"/>
    <w:rsid w:val="003A252A"/>
    <w:rsid w:val="003A40C0"/>
    <w:rsid w:val="003A5A4C"/>
    <w:rsid w:val="003B4412"/>
    <w:rsid w:val="003B7316"/>
    <w:rsid w:val="003C0278"/>
    <w:rsid w:val="003C5B25"/>
    <w:rsid w:val="003D466E"/>
    <w:rsid w:val="003D766D"/>
    <w:rsid w:val="003E07F1"/>
    <w:rsid w:val="003E0F6C"/>
    <w:rsid w:val="003E468F"/>
    <w:rsid w:val="003E63B6"/>
    <w:rsid w:val="003F017D"/>
    <w:rsid w:val="00401DAB"/>
    <w:rsid w:val="00411ADF"/>
    <w:rsid w:val="004245A9"/>
    <w:rsid w:val="00424E83"/>
    <w:rsid w:val="00437C3F"/>
    <w:rsid w:val="004552AA"/>
    <w:rsid w:val="00476570"/>
    <w:rsid w:val="004836BA"/>
    <w:rsid w:val="004843F7"/>
    <w:rsid w:val="0048582F"/>
    <w:rsid w:val="00486E78"/>
    <w:rsid w:val="004B7714"/>
    <w:rsid w:val="004D091F"/>
    <w:rsid w:val="004D1985"/>
    <w:rsid w:val="004E7FCC"/>
    <w:rsid w:val="004F048D"/>
    <w:rsid w:val="004F06BD"/>
    <w:rsid w:val="004F3505"/>
    <w:rsid w:val="00501B14"/>
    <w:rsid w:val="00504C8A"/>
    <w:rsid w:val="0051008C"/>
    <w:rsid w:val="00525063"/>
    <w:rsid w:val="00526DED"/>
    <w:rsid w:val="00534E91"/>
    <w:rsid w:val="00580349"/>
    <w:rsid w:val="00580D7E"/>
    <w:rsid w:val="00583255"/>
    <w:rsid w:val="00594780"/>
    <w:rsid w:val="005A12C4"/>
    <w:rsid w:val="005B0023"/>
    <w:rsid w:val="005C34D8"/>
    <w:rsid w:val="005C7AD4"/>
    <w:rsid w:val="005D7530"/>
    <w:rsid w:val="005E4DBA"/>
    <w:rsid w:val="005E6178"/>
    <w:rsid w:val="005F4F3A"/>
    <w:rsid w:val="00601620"/>
    <w:rsid w:val="00603BDB"/>
    <w:rsid w:val="006044A1"/>
    <w:rsid w:val="00612067"/>
    <w:rsid w:val="00614C11"/>
    <w:rsid w:val="006236CF"/>
    <w:rsid w:val="00634E98"/>
    <w:rsid w:val="0063795B"/>
    <w:rsid w:val="00643F8E"/>
    <w:rsid w:val="00646A48"/>
    <w:rsid w:val="00657DDD"/>
    <w:rsid w:val="00662214"/>
    <w:rsid w:val="00662D1C"/>
    <w:rsid w:val="00664F6D"/>
    <w:rsid w:val="00686BF3"/>
    <w:rsid w:val="006A47C5"/>
    <w:rsid w:val="006A79C6"/>
    <w:rsid w:val="006B5A5B"/>
    <w:rsid w:val="006E53AB"/>
    <w:rsid w:val="0070402C"/>
    <w:rsid w:val="0070739D"/>
    <w:rsid w:val="007122C5"/>
    <w:rsid w:val="00722497"/>
    <w:rsid w:val="007227BB"/>
    <w:rsid w:val="00727A14"/>
    <w:rsid w:val="00733D0C"/>
    <w:rsid w:val="00746BC6"/>
    <w:rsid w:val="007507BD"/>
    <w:rsid w:val="00764069"/>
    <w:rsid w:val="00766059"/>
    <w:rsid w:val="007732A0"/>
    <w:rsid w:val="00777F75"/>
    <w:rsid w:val="00782F1C"/>
    <w:rsid w:val="007920A0"/>
    <w:rsid w:val="0079773B"/>
    <w:rsid w:val="007A724A"/>
    <w:rsid w:val="007C0D46"/>
    <w:rsid w:val="007C1844"/>
    <w:rsid w:val="007C4FCA"/>
    <w:rsid w:val="007C4FD0"/>
    <w:rsid w:val="007C66E7"/>
    <w:rsid w:val="007D672F"/>
    <w:rsid w:val="007E305F"/>
    <w:rsid w:val="007E5B0C"/>
    <w:rsid w:val="007E5F88"/>
    <w:rsid w:val="007E6A0C"/>
    <w:rsid w:val="007E6D74"/>
    <w:rsid w:val="007F392F"/>
    <w:rsid w:val="007F39E4"/>
    <w:rsid w:val="007F3AC3"/>
    <w:rsid w:val="00800BE1"/>
    <w:rsid w:val="008012B1"/>
    <w:rsid w:val="008023D1"/>
    <w:rsid w:val="00803901"/>
    <w:rsid w:val="008277BC"/>
    <w:rsid w:val="00843812"/>
    <w:rsid w:val="00852000"/>
    <w:rsid w:val="00853821"/>
    <w:rsid w:val="0085640D"/>
    <w:rsid w:val="008579B1"/>
    <w:rsid w:val="0086106B"/>
    <w:rsid w:val="00876FA1"/>
    <w:rsid w:val="00877496"/>
    <w:rsid w:val="00883F98"/>
    <w:rsid w:val="00890F52"/>
    <w:rsid w:val="00892E57"/>
    <w:rsid w:val="008932B6"/>
    <w:rsid w:val="008A4580"/>
    <w:rsid w:val="008B0068"/>
    <w:rsid w:val="008B205A"/>
    <w:rsid w:val="008B3588"/>
    <w:rsid w:val="008B6D6C"/>
    <w:rsid w:val="008B7CF5"/>
    <w:rsid w:val="008C2D24"/>
    <w:rsid w:val="008E2D5A"/>
    <w:rsid w:val="008E5096"/>
    <w:rsid w:val="008F2FD2"/>
    <w:rsid w:val="008F3D30"/>
    <w:rsid w:val="008F744B"/>
    <w:rsid w:val="00910B94"/>
    <w:rsid w:val="009159BD"/>
    <w:rsid w:val="00917562"/>
    <w:rsid w:val="00936C46"/>
    <w:rsid w:val="009373A2"/>
    <w:rsid w:val="00941407"/>
    <w:rsid w:val="00950523"/>
    <w:rsid w:val="009611BB"/>
    <w:rsid w:val="00962039"/>
    <w:rsid w:val="00971A37"/>
    <w:rsid w:val="009745CD"/>
    <w:rsid w:val="00975E17"/>
    <w:rsid w:val="00985B13"/>
    <w:rsid w:val="00993BA3"/>
    <w:rsid w:val="009A0899"/>
    <w:rsid w:val="009A1CAF"/>
    <w:rsid w:val="009A25E6"/>
    <w:rsid w:val="009A40F0"/>
    <w:rsid w:val="009B4B30"/>
    <w:rsid w:val="009B546F"/>
    <w:rsid w:val="009B75D7"/>
    <w:rsid w:val="009B76F8"/>
    <w:rsid w:val="009C079C"/>
    <w:rsid w:val="009C4979"/>
    <w:rsid w:val="009D5A80"/>
    <w:rsid w:val="009E1EA2"/>
    <w:rsid w:val="009E2212"/>
    <w:rsid w:val="009F34BD"/>
    <w:rsid w:val="009F6402"/>
    <w:rsid w:val="009F7569"/>
    <w:rsid w:val="00A059BF"/>
    <w:rsid w:val="00A0757A"/>
    <w:rsid w:val="00A122A2"/>
    <w:rsid w:val="00A15AC3"/>
    <w:rsid w:val="00A16F08"/>
    <w:rsid w:val="00A17C9E"/>
    <w:rsid w:val="00A21F6B"/>
    <w:rsid w:val="00A24B8B"/>
    <w:rsid w:val="00A33A93"/>
    <w:rsid w:val="00A34B9B"/>
    <w:rsid w:val="00A35C55"/>
    <w:rsid w:val="00A44E71"/>
    <w:rsid w:val="00A47ADF"/>
    <w:rsid w:val="00A539B3"/>
    <w:rsid w:val="00A605CC"/>
    <w:rsid w:val="00A708D1"/>
    <w:rsid w:val="00A71B8B"/>
    <w:rsid w:val="00A81C41"/>
    <w:rsid w:val="00A8638E"/>
    <w:rsid w:val="00A87406"/>
    <w:rsid w:val="00AA0C63"/>
    <w:rsid w:val="00AA1623"/>
    <w:rsid w:val="00AA72A7"/>
    <w:rsid w:val="00AB3A5F"/>
    <w:rsid w:val="00AB47CB"/>
    <w:rsid w:val="00AD1BBD"/>
    <w:rsid w:val="00AD77DA"/>
    <w:rsid w:val="00AE1C64"/>
    <w:rsid w:val="00AE50BF"/>
    <w:rsid w:val="00AE70E9"/>
    <w:rsid w:val="00AF0070"/>
    <w:rsid w:val="00AF1ABE"/>
    <w:rsid w:val="00AF2265"/>
    <w:rsid w:val="00AF7E57"/>
    <w:rsid w:val="00B004B1"/>
    <w:rsid w:val="00B00648"/>
    <w:rsid w:val="00B01FAF"/>
    <w:rsid w:val="00B13254"/>
    <w:rsid w:val="00B13B71"/>
    <w:rsid w:val="00B1484D"/>
    <w:rsid w:val="00B14A8D"/>
    <w:rsid w:val="00B25E8C"/>
    <w:rsid w:val="00B31682"/>
    <w:rsid w:val="00B32637"/>
    <w:rsid w:val="00B37D5D"/>
    <w:rsid w:val="00B41414"/>
    <w:rsid w:val="00B56D34"/>
    <w:rsid w:val="00B57D91"/>
    <w:rsid w:val="00B61895"/>
    <w:rsid w:val="00B7308A"/>
    <w:rsid w:val="00B767A1"/>
    <w:rsid w:val="00B81CCD"/>
    <w:rsid w:val="00B863F6"/>
    <w:rsid w:val="00B905AB"/>
    <w:rsid w:val="00B9313B"/>
    <w:rsid w:val="00BA01AD"/>
    <w:rsid w:val="00BB406B"/>
    <w:rsid w:val="00BB5C26"/>
    <w:rsid w:val="00BC1215"/>
    <w:rsid w:val="00BC5F59"/>
    <w:rsid w:val="00BC71A9"/>
    <w:rsid w:val="00BD20CF"/>
    <w:rsid w:val="00BE142A"/>
    <w:rsid w:val="00C0539C"/>
    <w:rsid w:val="00C07D59"/>
    <w:rsid w:val="00C11BD0"/>
    <w:rsid w:val="00C17C6B"/>
    <w:rsid w:val="00C20A5B"/>
    <w:rsid w:val="00C25825"/>
    <w:rsid w:val="00C26658"/>
    <w:rsid w:val="00C30DE1"/>
    <w:rsid w:val="00C37000"/>
    <w:rsid w:val="00C402D9"/>
    <w:rsid w:val="00C42028"/>
    <w:rsid w:val="00C55A96"/>
    <w:rsid w:val="00C57170"/>
    <w:rsid w:val="00C6326C"/>
    <w:rsid w:val="00C6656D"/>
    <w:rsid w:val="00C82150"/>
    <w:rsid w:val="00C96785"/>
    <w:rsid w:val="00CB495F"/>
    <w:rsid w:val="00CB7AA3"/>
    <w:rsid w:val="00CC5A9D"/>
    <w:rsid w:val="00CC7918"/>
    <w:rsid w:val="00CE419E"/>
    <w:rsid w:val="00D02A36"/>
    <w:rsid w:val="00D0389B"/>
    <w:rsid w:val="00D05A38"/>
    <w:rsid w:val="00D23FB0"/>
    <w:rsid w:val="00D256B7"/>
    <w:rsid w:val="00D31582"/>
    <w:rsid w:val="00D35C49"/>
    <w:rsid w:val="00D559B8"/>
    <w:rsid w:val="00D570D0"/>
    <w:rsid w:val="00D63D7D"/>
    <w:rsid w:val="00D6669B"/>
    <w:rsid w:val="00D66CD1"/>
    <w:rsid w:val="00D70C82"/>
    <w:rsid w:val="00D73BCC"/>
    <w:rsid w:val="00D75265"/>
    <w:rsid w:val="00D76385"/>
    <w:rsid w:val="00D85B3D"/>
    <w:rsid w:val="00D93322"/>
    <w:rsid w:val="00D9407B"/>
    <w:rsid w:val="00DA0332"/>
    <w:rsid w:val="00DB1A76"/>
    <w:rsid w:val="00DB4740"/>
    <w:rsid w:val="00DB51F4"/>
    <w:rsid w:val="00DB5742"/>
    <w:rsid w:val="00DB79B4"/>
    <w:rsid w:val="00DB7E8F"/>
    <w:rsid w:val="00DC0DA2"/>
    <w:rsid w:val="00DC761D"/>
    <w:rsid w:val="00DD13FC"/>
    <w:rsid w:val="00DD3D7E"/>
    <w:rsid w:val="00DD477B"/>
    <w:rsid w:val="00DE2165"/>
    <w:rsid w:val="00DF60B3"/>
    <w:rsid w:val="00E0447D"/>
    <w:rsid w:val="00E0544E"/>
    <w:rsid w:val="00E06541"/>
    <w:rsid w:val="00E1035F"/>
    <w:rsid w:val="00E10B14"/>
    <w:rsid w:val="00E23B72"/>
    <w:rsid w:val="00E367EE"/>
    <w:rsid w:val="00E375BF"/>
    <w:rsid w:val="00E412FF"/>
    <w:rsid w:val="00E65523"/>
    <w:rsid w:val="00E65BDE"/>
    <w:rsid w:val="00E66EC2"/>
    <w:rsid w:val="00E74D32"/>
    <w:rsid w:val="00E80E82"/>
    <w:rsid w:val="00E90EAD"/>
    <w:rsid w:val="00E94B1B"/>
    <w:rsid w:val="00EB3D33"/>
    <w:rsid w:val="00EC23FB"/>
    <w:rsid w:val="00EC53F4"/>
    <w:rsid w:val="00ED0FFC"/>
    <w:rsid w:val="00ED36A5"/>
    <w:rsid w:val="00EE4087"/>
    <w:rsid w:val="00F02C0B"/>
    <w:rsid w:val="00F0590E"/>
    <w:rsid w:val="00F06576"/>
    <w:rsid w:val="00F07109"/>
    <w:rsid w:val="00F076AF"/>
    <w:rsid w:val="00F12AE0"/>
    <w:rsid w:val="00F1323E"/>
    <w:rsid w:val="00F14A31"/>
    <w:rsid w:val="00F21852"/>
    <w:rsid w:val="00F31239"/>
    <w:rsid w:val="00F31614"/>
    <w:rsid w:val="00F3695E"/>
    <w:rsid w:val="00F50B24"/>
    <w:rsid w:val="00F50DB7"/>
    <w:rsid w:val="00F54B55"/>
    <w:rsid w:val="00F57839"/>
    <w:rsid w:val="00F610C5"/>
    <w:rsid w:val="00F67EEE"/>
    <w:rsid w:val="00F735F2"/>
    <w:rsid w:val="00F7564A"/>
    <w:rsid w:val="00F81185"/>
    <w:rsid w:val="00F90DBC"/>
    <w:rsid w:val="00F93415"/>
    <w:rsid w:val="00FA05C0"/>
    <w:rsid w:val="00FB359C"/>
    <w:rsid w:val="00FB7763"/>
    <w:rsid w:val="00FD2B0E"/>
    <w:rsid w:val="00FD5B4E"/>
    <w:rsid w:val="00FE0609"/>
    <w:rsid w:val="00FE4A56"/>
    <w:rsid w:val="00FE6E38"/>
    <w:rsid w:val="00FF0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AED285"/>
  <w15:chartTrackingRefBased/>
  <w15:docId w15:val="{F0B4FB80-D6DE-41C6-92DD-47A15646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059"/>
    <w:pPr>
      <w:widowControl w:val="0"/>
      <w:autoSpaceDE w:val="0"/>
      <w:autoSpaceDN w:val="0"/>
      <w:spacing w:after="0" w:line="240" w:lineRule="auto"/>
    </w:pPr>
    <w:rPr>
      <w:rFonts w:ascii="Times New Roman" w:eastAsia="Times New Roman" w:hAnsi="Times New Roman" w:cs="Times New Roman"/>
      <w:lang w:val="en-US"/>
    </w:rPr>
  </w:style>
  <w:style w:type="paragraph" w:styleId="Heading1">
    <w:name w:val="heading 1"/>
    <w:basedOn w:val="Normal"/>
    <w:link w:val="Heading1Char"/>
    <w:uiPriority w:val="9"/>
    <w:qFormat/>
    <w:rsid w:val="00766059"/>
    <w:pPr>
      <w:ind w:left="840"/>
      <w:outlineLvl w:val="0"/>
    </w:pPr>
    <w:rPr>
      <w:b/>
      <w:bCs/>
      <w:sz w:val="24"/>
      <w:szCs w:val="24"/>
    </w:rPr>
  </w:style>
  <w:style w:type="paragraph" w:styleId="Heading2">
    <w:name w:val="heading 2"/>
    <w:basedOn w:val="Normal"/>
    <w:link w:val="Heading2Char"/>
    <w:uiPriority w:val="9"/>
    <w:unhideWhenUsed/>
    <w:qFormat/>
    <w:rsid w:val="00766059"/>
    <w:pPr>
      <w:ind w:left="156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059"/>
    <w:rPr>
      <w:rFonts w:ascii="Times New Roman" w:eastAsia="Times New Roman" w:hAnsi="Times New Roman" w:cs="Times New Roman"/>
      <w:b/>
      <w:bCs/>
      <w:sz w:val="24"/>
      <w:szCs w:val="24"/>
      <w:lang w:val="en-US"/>
    </w:rPr>
  </w:style>
  <w:style w:type="character" w:customStyle="1" w:styleId="Heading2Char">
    <w:name w:val="Heading 2 Char"/>
    <w:basedOn w:val="DefaultParagraphFont"/>
    <w:link w:val="Heading2"/>
    <w:uiPriority w:val="9"/>
    <w:rsid w:val="00766059"/>
    <w:rPr>
      <w:rFonts w:ascii="Times New Roman" w:eastAsia="Times New Roman" w:hAnsi="Times New Roman" w:cs="Times New Roman"/>
      <w:b/>
      <w:bCs/>
      <w:i/>
      <w:iCs/>
      <w:sz w:val="24"/>
      <w:szCs w:val="24"/>
      <w:lang w:val="en-US"/>
    </w:rPr>
  </w:style>
  <w:style w:type="paragraph" w:styleId="TOC1">
    <w:name w:val="toc 1"/>
    <w:basedOn w:val="Normal"/>
    <w:uiPriority w:val="1"/>
    <w:qFormat/>
    <w:rsid w:val="00766059"/>
    <w:pPr>
      <w:spacing w:before="276"/>
      <w:ind w:right="671"/>
      <w:jc w:val="center"/>
    </w:pPr>
    <w:rPr>
      <w:b/>
      <w:bCs/>
      <w:sz w:val="24"/>
      <w:szCs w:val="24"/>
    </w:rPr>
  </w:style>
  <w:style w:type="paragraph" w:styleId="TOC2">
    <w:name w:val="toc 2"/>
    <w:basedOn w:val="Normal"/>
    <w:uiPriority w:val="1"/>
    <w:qFormat/>
    <w:rsid w:val="00766059"/>
    <w:pPr>
      <w:spacing w:before="88"/>
      <w:ind w:left="500" w:right="1211" w:firstLine="79"/>
      <w:jc w:val="center"/>
    </w:pPr>
    <w:rPr>
      <w:b/>
      <w:bCs/>
      <w:sz w:val="24"/>
      <w:szCs w:val="24"/>
    </w:rPr>
  </w:style>
  <w:style w:type="paragraph" w:styleId="TOC3">
    <w:name w:val="toc 3"/>
    <w:basedOn w:val="Normal"/>
    <w:uiPriority w:val="1"/>
    <w:qFormat/>
    <w:rsid w:val="00766059"/>
    <w:pPr>
      <w:spacing w:before="276"/>
      <w:ind w:left="1220"/>
    </w:pPr>
    <w:rPr>
      <w:sz w:val="24"/>
      <w:szCs w:val="24"/>
    </w:rPr>
  </w:style>
  <w:style w:type="paragraph" w:styleId="BodyText">
    <w:name w:val="Body Text"/>
    <w:basedOn w:val="Normal"/>
    <w:link w:val="BodyTextChar"/>
    <w:uiPriority w:val="1"/>
    <w:qFormat/>
    <w:rsid w:val="00766059"/>
    <w:rPr>
      <w:sz w:val="24"/>
      <w:szCs w:val="24"/>
    </w:rPr>
  </w:style>
  <w:style w:type="character" w:customStyle="1" w:styleId="BodyTextChar">
    <w:name w:val="Body Text Char"/>
    <w:basedOn w:val="DefaultParagraphFont"/>
    <w:link w:val="BodyText"/>
    <w:uiPriority w:val="1"/>
    <w:rsid w:val="00766059"/>
    <w:rPr>
      <w:rFonts w:ascii="Times New Roman" w:eastAsia="Times New Roman" w:hAnsi="Times New Roman" w:cs="Times New Roman"/>
      <w:sz w:val="24"/>
      <w:szCs w:val="24"/>
      <w:lang w:val="en-US"/>
    </w:rPr>
  </w:style>
  <w:style w:type="paragraph" w:styleId="ListParagraph">
    <w:name w:val="List Paragraph"/>
    <w:basedOn w:val="Normal"/>
    <w:uiPriority w:val="1"/>
    <w:qFormat/>
    <w:rsid w:val="00766059"/>
    <w:pPr>
      <w:ind w:left="1560" w:hanging="720"/>
    </w:pPr>
  </w:style>
  <w:style w:type="paragraph" w:customStyle="1" w:styleId="TableParagraph">
    <w:name w:val="Table Paragraph"/>
    <w:basedOn w:val="Normal"/>
    <w:uiPriority w:val="1"/>
    <w:qFormat/>
    <w:rsid w:val="00766059"/>
  </w:style>
  <w:style w:type="character" w:styleId="Hyperlink">
    <w:name w:val="Hyperlink"/>
    <w:basedOn w:val="DefaultParagraphFont"/>
    <w:uiPriority w:val="99"/>
    <w:unhideWhenUsed/>
    <w:rsid w:val="00766059"/>
    <w:rPr>
      <w:color w:val="0563C1" w:themeColor="hyperlink"/>
      <w:u w:val="single"/>
    </w:rPr>
  </w:style>
  <w:style w:type="character" w:styleId="UnresolvedMention">
    <w:name w:val="Unresolved Mention"/>
    <w:basedOn w:val="DefaultParagraphFont"/>
    <w:uiPriority w:val="99"/>
    <w:semiHidden/>
    <w:unhideWhenUsed/>
    <w:rsid w:val="00766059"/>
    <w:rPr>
      <w:color w:val="605E5C"/>
      <w:shd w:val="clear" w:color="auto" w:fill="E1DFDD"/>
    </w:rPr>
  </w:style>
  <w:style w:type="paragraph" w:customStyle="1" w:styleId="ReferenceHangingIndent">
    <w:name w:val="Reference Hanging Indent"/>
    <w:basedOn w:val="BodyText"/>
    <w:link w:val="ReferenceHangingIndentChar"/>
    <w:qFormat/>
    <w:rsid w:val="00F21852"/>
    <w:pPr>
      <w:ind w:left="1560" w:right="1182" w:hanging="720"/>
    </w:pPr>
  </w:style>
  <w:style w:type="character" w:customStyle="1" w:styleId="ReferenceHangingIndentChar">
    <w:name w:val="Reference Hanging Indent Char"/>
    <w:basedOn w:val="BodyTextChar"/>
    <w:link w:val="ReferenceHangingIndent"/>
    <w:rsid w:val="00F21852"/>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735F2"/>
    <w:pPr>
      <w:tabs>
        <w:tab w:val="center" w:pos="4513"/>
        <w:tab w:val="right" w:pos="9026"/>
      </w:tabs>
    </w:pPr>
  </w:style>
  <w:style w:type="character" w:customStyle="1" w:styleId="HeaderChar">
    <w:name w:val="Header Char"/>
    <w:basedOn w:val="DefaultParagraphFont"/>
    <w:link w:val="Header"/>
    <w:uiPriority w:val="99"/>
    <w:rsid w:val="00F735F2"/>
    <w:rPr>
      <w:rFonts w:ascii="Times New Roman" w:eastAsia="Times New Roman" w:hAnsi="Times New Roman" w:cs="Times New Roman"/>
      <w:lang w:val="en-US"/>
    </w:rPr>
  </w:style>
  <w:style w:type="paragraph" w:styleId="Footer">
    <w:name w:val="footer"/>
    <w:basedOn w:val="Normal"/>
    <w:link w:val="FooterChar"/>
    <w:uiPriority w:val="99"/>
    <w:unhideWhenUsed/>
    <w:rsid w:val="00F735F2"/>
    <w:pPr>
      <w:tabs>
        <w:tab w:val="center" w:pos="4513"/>
        <w:tab w:val="right" w:pos="9026"/>
      </w:tabs>
    </w:pPr>
  </w:style>
  <w:style w:type="character" w:customStyle="1" w:styleId="FooterChar">
    <w:name w:val="Footer Char"/>
    <w:basedOn w:val="DefaultParagraphFont"/>
    <w:link w:val="Footer"/>
    <w:uiPriority w:val="99"/>
    <w:rsid w:val="00F735F2"/>
    <w:rPr>
      <w:rFonts w:ascii="Times New Roman" w:eastAsia="Times New Roman" w:hAnsi="Times New Roman" w:cs="Times New Roman"/>
      <w:lang w:val="en-US"/>
    </w:rPr>
  </w:style>
  <w:style w:type="paragraph" w:styleId="Revision">
    <w:name w:val="Revision"/>
    <w:hidden/>
    <w:uiPriority w:val="99"/>
    <w:semiHidden/>
    <w:rsid w:val="001421C1"/>
    <w:pPr>
      <w:spacing w:after="0" w:line="240" w:lineRule="auto"/>
    </w:pPr>
    <w:rPr>
      <w:rFonts w:ascii="Times New Roman" w:eastAsia="Times New Roman" w:hAnsi="Times New Roman" w:cs="Times New Roman"/>
      <w:lang w:val="en-US"/>
    </w:rPr>
  </w:style>
  <w:style w:type="paragraph" w:customStyle="1" w:styleId="MainParaText">
    <w:name w:val="MainParaText"/>
    <w:basedOn w:val="BodyText"/>
    <w:link w:val="MainParaTextChar"/>
    <w:qFormat/>
    <w:rsid w:val="00950523"/>
    <w:pPr>
      <w:spacing w:line="480" w:lineRule="auto"/>
      <w:ind w:firstLine="680"/>
    </w:pPr>
  </w:style>
  <w:style w:type="paragraph" w:styleId="Caption">
    <w:name w:val="caption"/>
    <w:basedOn w:val="Normal"/>
    <w:next w:val="Normal"/>
    <w:uiPriority w:val="35"/>
    <w:unhideWhenUsed/>
    <w:qFormat/>
    <w:rsid w:val="00E23B72"/>
    <w:pPr>
      <w:spacing w:after="200"/>
    </w:pPr>
    <w:rPr>
      <w:i/>
      <w:iCs/>
      <w:color w:val="44546A" w:themeColor="text2"/>
      <w:sz w:val="18"/>
      <w:szCs w:val="18"/>
    </w:rPr>
  </w:style>
  <w:style w:type="character" w:customStyle="1" w:styleId="MainParaTextChar">
    <w:name w:val="MainParaText Char"/>
    <w:basedOn w:val="BodyTextChar"/>
    <w:link w:val="MainParaText"/>
    <w:rsid w:val="00950523"/>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1002/9780470743386" TargetMode="External"/><Relationship Id="rId18" Type="http://schemas.openxmlformats.org/officeDocument/2006/relationships/hyperlink" Target="https://doi.org/10.3389/fpsyt.2021.635813" TargetMode="External"/><Relationship Id="rId26" Type="http://schemas.openxmlformats.org/officeDocument/2006/relationships/hyperlink" Target="https://doi.org/10.1016/j.jclinepi.2009.10.002" TargetMode="External"/><Relationship Id="rId39" Type="http://schemas.openxmlformats.org/officeDocument/2006/relationships/image" Target="media/image2.png"/><Relationship Id="rId21" Type="http://schemas.openxmlformats.org/officeDocument/2006/relationships/hyperlink" Target="https://doi.org/10.1037/per0000197" TargetMode="External"/><Relationship Id="rId34" Type="http://schemas.openxmlformats.org/officeDocument/2006/relationships/hyperlink" Target="https://doi.org/10.1080/00223891.2013.852563" TargetMode="External"/><Relationship Id="rId42" Type="http://schemas.openxmlformats.org/officeDocument/2006/relationships/image" Target="media/image5.jpeg"/><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80/00223891.2018.1423989" TargetMode="External"/><Relationship Id="rId29" Type="http://schemas.openxmlformats.org/officeDocument/2006/relationships/hyperlink" Target="https://doi.org/10.1097/yco.000000000000046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37/pas0001085" TargetMode="External"/><Relationship Id="rId24" Type="http://schemas.openxmlformats.org/officeDocument/2006/relationships/hyperlink" Target="https://doi.org/10.1002/MPR.212" TargetMode="External"/><Relationship Id="rId32" Type="http://schemas.openxmlformats.org/officeDocument/2006/relationships/hyperlink" Target="https://doi.org/10.1126/science.185.4157.1124" TargetMode="External"/><Relationship Id="rId37" Type="http://schemas.openxmlformats.org/officeDocument/2006/relationships/hyperlink" Target="https://doi.org/https:/10.1037/per0000356" TargetMode="External"/><Relationship Id="rId40" Type="http://schemas.openxmlformats.org/officeDocument/2006/relationships/image" Target="media/image3.jpeg"/><Relationship Id="rId45" Type="http://schemas.openxmlformats.org/officeDocument/2006/relationships/image" Target="media/image8.png"/><Relationship Id="rId5" Type="http://schemas.openxmlformats.org/officeDocument/2006/relationships/webSettings" Target="webSettings.xml"/><Relationship Id="rId15" Type="http://schemas.openxmlformats.org/officeDocument/2006/relationships/hyperlink" Target="https://doi.org/10.1521/PEDI.2011.25.3.321" TargetMode="External"/><Relationship Id="rId23" Type="http://schemas.openxmlformats.org/officeDocument/2006/relationships/hyperlink" Target="https://doi.org/10.1080/00223891.2018.1489257" TargetMode="External"/><Relationship Id="rId28" Type="http://schemas.openxmlformats.org/officeDocument/2006/relationships/hyperlink" Target="https://doi.org/10.3389/fpsyt.2021.655548" TargetMode="External"/><Relationship Id="rId36"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doi.org/10.1093/ije/dyn204" TargetMode="External"/><Relationship Id="rId31" Type="http://schemas.openxmlformats.org/officeDocument/2006/relationships/hyperlink" Target="https://doi.org/10.1186/s12888-016-1011-6" TargetMode="External"/><Relationship Id="rId44"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doi.org/10.1080/00223891.2018.1483377" TargetMode="External"/><Relationship Id="rId22" Type="http://schemas.openxmlformats.org/officeDocument/2006/relationships/hyperlink" Target="https://doi.org/10.3389/fpsyt.2021.617702" TargetMode="External"/><Relationship Id="rId27" Type="http://schemas.openxmlformats.org/officeDocument/2006/relationships/hyperlink" Target="https://doi.org/10.11613/BM.2012.031" TargetMode="External"/><Relationship Id="rId30" Type="http://schemas.openxmlformats.org/officeDocument/2006/relationships/hyperlink" Target="https://doi.org/10.1521/pedi_2020_34_511" TargetMode="External"/><Relationship Id="rId35" Type="http://schemas.openxmlformats.org/officeDocument/2006/relationships/header" Target="header2.xml"/><Relationship Id="rId43" Type="http://schemas.openxmlformats.org/officeDocument/2006/relationships/image" Target="media/image6.png"/><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doi.org/10.1080/00223891.2011.583808" TargetMode="External"/><Relationship Id="rId17" Type="http://schemas.openxmlformats.org/officeDocument/2006/relationships/hyperlink" Target="https://doi.org/10.1111/j.0006-341x.2000.00455.x" TargetMode="External"/><Relationship Id="rId25" Type="http://schemas.openxmlformats.org/officeDocument/2006/relationships/hyperlink" Target="https://doi.org/10.1186/1471-2288-13-141" TargetMode="External"/><Relationship Id="rId33" Type="http://schemas.openxmlformats.org/officeDocument/2006/relationships/hyperlink" Target="https://doi.org/10.1037/14549-006" TargetMode="External"/><Relationship Id="rId38" Type="http://schemas.openxmlformats.org/officeDocument/2006/relationships/image" Target="media/image1.jpeg"/><Relationship Id="rId46" Type="http://schemas.openxmlformats.org/officeDocument/2006/relationships/fontTable" Target="fontTable.xml"/><Relationship Id="rId20" Type="http://schemas.openxmlformats.org/officeDocument/2006/relationships/hyperlink" Target="https://doi.org/10.1002/sim.1186" TargetMode="External"/><Relationship Id="rId4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2BB440-C0FB-49E8-ABE0-9C7A9F2E7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37</Pages>
  <Words>8972</Words>
  <Characters>51147</Characters>
  <Application>Microsoft Office Word</Application>
  <DocSecurity>4</DocSecurity>
  <Lines>426</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Beazley (MED - Staff)</dc:creator>
  <cp:keywords/>
  <dc:description/>
  <cp:lastModifiedBy>Peter Beazley (MED - Staff)</cp:lastModifiedBy>
  <cp:revision>2</cp:revision>
  <dcterms:created xsi:type="dcterms:W3CDTF">2023-04-14T08:00:00Z</dcterms:created>
  <dcterms:modified xsi:type="dcterms:W3CDTF">2023-04-14T08:00:00Z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-1783842863</vt:i4>
  </property>
  <property fmtid="{D5CDD505-2E9C-101B-9397-08002B2CF9AE}" pid="3" name="_NewReviewCycle">
    <vt:lpwstr/>
  </property>
  <property fmtid="{D5CDD505-2E9C-101B-9397-08002B2CF9AE}" pid="4" name="_EmailSubject">
    <vt:lpwstr>Your Submission to PD:TRT: PER-2022-0267 - [EMID:1d27df691e34f6f8]</vt:lpwstr>
  </property>
  <property fmtid="{D5CDD505-2E9C-101B-9397-08002B2CF9AE}" pid="5" name="_AuthorEmail">
    <vt:lpwstr>P.Beazley@uea.ac.uk</vt:lpwstr>
  </property>
  <property fmtid="{D5CDD505-2E9C-101B-9397-08002B2CF9AE}" pid="6" name="_AuthorEmailDisplayName">
    <vt:lpwstr>Peter Beazley (MED - Staff)</vt:lpwstr>
  </property>
  <property fmtid="{D5CDD505-2E9C-101B-9397-08002B2CF9AE}" pid="7" name="_ReviewingToolsShownOnce">
    <vt:lpwstr/>
  </property>
</Properties>
</file>