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BAAF8" w14:textId="6360E640" w:rsidR="002069A5" w:rsidRDefault="002069A5">
      <w:pPr>
        <w:pStyle w:val="Body"/>
        <w:rPr>
          <w:rFonts w:ascii="Times New Roman" w:hAnsi="Times New Roman"/>
          <w:b/>
          <w:bCs/>
          <w:sz w:val="24"/>
          <w:szCs w:val="24"/>
          <w:lang w:val="en-US"/>
        </w:rPr>
      </w:pPr>
      <w:r>
        <w:rPr>
          <w:rFonts w:ascii="Times New Roman" w:hAnsi="Times New Roman"/>
          <w:b/>
          <w:bCs/>
          <w:sz w:val="24"/>
          <w:szCs w:val="24"/>
          <w:lang w:val="en-US"/>
        </w:rPr>
        <w:t>Michael Jones-Lee and the value of statistical life</w:t>
      </w:r>
      <w:r w:rsidR="00172691">
        <w:rPr>
          <w:rFonts w:ascii="Times New Roman" w:hAnsi="Times New Roman"/>
          <w:b/>
          <w:bCs/>
          <w:sz w:val="24"/>
          <w:szCs w:val="24"/>
          <w:lang w:val="en-US"/>
        </w:rPr>
        <w:t>, health and safety</w:t>
      </w:r>
      <w:r w:rsidR="00591AD0" w:rsidRPr="0032247E">
        <w:rPr>
          <w:rStyle w:val="FootnoteReference"/>
          <w:rFonts w:ascii="Times New Roman" w:hAnsi="Times New Roman"/>
          <w:b/>
          <w:bCs/>
          <w:sz w:val="24"/>
          <w:szCs w:val="24"/>
          <w:lang w:val="en-US"/>
        </w:rPr>
        <w:footnoteReference w:id="2"/>
      </w:r>
    </w:p>
    <w:p w14:paraId="33D46DED" w14:textId="7789E51A" w:rsidR="00C32192" w:rsidRDefault="00C32192">
      <w:pPr>
        <w:pStyle w:val="Body"/>
        <w:rPr>
          <w:rFonts w:ascii="Times New Roman" w:hAnsi="Times New Roman"/>
          <w:b/>
          <w:bCs/>
          <w:sz w:val="24"/>
          <w:szCs w:val="24"/>
          <w:lang w:val="en-US"/>
        </w:rPr>
      </w:pPr>
    </w:p>
    <w:p w14:paraId="002705A5" w14:textId="014E047C" w:rsidR="00C32192" w:rsidRPr="00C32192" w:rsidRDefault="00C32192">
      <w:pPr>
        <w:pStyle w:val="Body"/>
        <w:rPr>
          <w:rFonts w:ascii="Times New Roman" w:hAnsi="Times New Roman"/>
          <w:b/>
          <w:bCs/>
          <w:sz w:val="24"/>
          <w:szCs w:val="24"/>
          <w:lang w:val="en-US"/>
        </w:rPr>
      </w:pPr>
      <w:r w:rsidRPr="00C32192">
        <w:rPr>
          <w:rFonts w:ascii="Times New Roman" w:hAnsi="Times New Roman"/>
          <w:b/>
          <w:bCs/>
          <w:sz w:val="24"/>
          <w:szCs w:val="24"/>
          <w:lang w:val="en-US"/>
        </w:rPr>
        <w:t>Graham Loomes</w:t>
      </w:r>
    </w:p>
    <w:p w14:paraId="290EA73F" w14:textId="0DCDD12D" w:rsidR="00C32192" w:rsidRDefault="00C32192">
      <w:pPr>
        <w:pStyle w:val="Body"/>
        <w:rPr>
          <w:rFonts w:ascii="Times New Roman" w:hAnsi="Times New Roman"/>
          <w:sz w:val="24"/>
          <w:szCs w:val="24"/>
          <w:lang w:val="en-US"/>
        </w:rPr>
      </w:pPr>
      <w:r>
        <w:rPr>
          <w:rFonts w:ascii="Times New Roman" w:hAnsi="Times New Roman"/>
          <w:sz w:val="24"/>
          <w:szCs w:val="24"/>
          <w:lang w:val="en-US"/>
        </w:rPr>
        <w:t>Warwick Business School, University of Warwick</w:t>
      </w:r>
    </w:p>
    <w:p w14:paraId="35C5F15E" w14:textId="67274688" w:rsidR="00C32192" w:rsidRPr="00C32192" w:rsidRDefault="00C32192">
      <w:pPr>
        <w:pStyle w:val="Body"/>
        <w:rPr>
          <w:rFonts w:ascii="Times New Roman" w:hAnsi="Times New Roman"/>
          <w:b/>
          <w:bCs/>
          <w:sz w:val="24"/>
          <w:szCs w:val="24"/>
          <w:lang w:val="en-US"/>
        </w:rPr>
      </w:pPr>
      <w:r w:rsidRPr="00C32192">
        <w:rPr>
          <w:rFonts w:ascii="Times New Roman" w:hAnsi="Times New Roman"/>
          <w:b/>
          <w:bCs/>
          <w:sz w:val="24"/>
          <w:szCs w:val="24"/>
          <w:lang w:val="en-US"/>
        </w:rPr>
        <w:t>Robert Sugden</w:t>
      </w:r>
    </w:p>
    <w:p w14:paraId="410FAA97" w14:textId="392167F7" w:rsidR="002069A5" w:rsidRDefault="00C32192">
      <w:pPr>
        <w:pStyle w:val="Body"/>
        <w:rPr>
          <w:rFonts w:ascii="Times New Roman" w:hAnsi="Times New Roman"/>
          <w:b/>
          <w:bCs/>
          <w:sz w:val="24"/>
          <w:szCs w:val="24"/>
          <w:lang w:val="en-US"/>
        </w:rPr>
      </w:pPr>
      <w:r>
        <w:rPr>
          <w:rFonts w:ascii="Times New Roman" w:hAnsi="Times New Roman"/>
          <w:sz w:val="24"/>
          <w:szCs w:val="24"/>
          <w:lang w:val="en-US"/>
        </w:rPr>
        <w:t>School of Economics, University of East Anglia</w:t>
      </w:r>
    </w:p>
    <w:p w14:paraId="412A7103" w14:textId="2A8BFE3A" w:rsidR="00C32192" w:rsidRDefault="0098713B" w:rsidP="002069A5">
      <w:pPr>
        <w:pStyle w:val="Body"/>
        <w:spacing w:before="120" w:after="0" w:line="360" w:lineRule="exact"/>
        <w:rPr>
          <w:rFonts w:ascii="Times New Roman" w:hAnsi="Times New Roman"/>
          <w:bCs/>
          <w:sz w:val="24"/>
          <w:szCs w:val="24"/>
          <w:lang w:val="en-US"/>
        </w:rPr>
      </w:pPr>
      <w:r w:rsidRPr="0032247E">
        <w:rPr>
          <w:rFonts w:ascii="Times New Roman" w:hAnsi="Times New Roman"/>
          <w:bCs/>
          <w:sz w:val="24"/>
          <w:szCs w:val="24"/>
          <w:lang w:val="en-US"/>
        </w:rPr>
        <w:t>1</w:t>
      </w:r>
      <w:r w:rsidR="007B7411">
        <w:rPr>
          <w:rFonts w:ascii="Times New Roman" w:hAnsi="Times New Roman"/>
          <w:bCs/>
          <w:sz w:val="24"/>
          <w:szCs w:val="24"/>
          <w:lang w:val="en-US"/>
        </w:rPr>
        <w:t xml:space="preserve">5 </w:t>
      </w:r>
      <w:r w:rsidRPr="0032247E">
        <w:rPr>
          <w:rFonts w:ascii="Times New Roman" w:hAnsi="Times New Roman"/>
          <w:bCs/>
          <w:sz w:val="24"/>
          <w:szCs w:val="24"/>
          <w:lang w:val="en-US"/>
        </w:rPr>
        <w:t xml:space="preserve">September </w:t>
      </w:r>
      <w:r w:rsidR="00747ED7" w:rsidRPr="0032247E">
        <w:rPr>
          <w:rFonts w:ascii="Times New Roman" w:hAnsi="Times New Roman"/>
          <w:bCs/>
          <w:sz w:val="24"/>
          <w:szCs w:val="24"/>
          <w:lang w:val="en-US"/>
        </w:rPr>
        <w:t>2022</w:t>
      </w:r>
    </w:p>
    <w:p w14:paraId="66B319E5" w14:textId="7FF55F32" w:rsidR="00747ED7" w:rsidRDefault="00747ED7" w:rsidP="002069A5">
      <w:pPr>
        <w:pStyle w:val="Body"/>
        <w:spacing w:before="120" w:after="0" w:line="360" w:lineRule="exact"/>
        <w:rPr>
          <w:rFonts w:ascii="Times New Roman" w:hAnsi="Times New Roman"/>
          <w:bCs/>
          <w:sz w:val="24"/>
          <w:szCs w:val="24"/>
          <w:lang w:val="en-US"/>
        </w:rPr>
      </w:pPr>
    </w:p>
    <w:p w14:paraId="7E5C8946" w14:textId="519E4E30" w:rsidR="0049724D" w:rsidRDefault="00D83929" w:rsidP="002069A5">
      <w:pPr>
        <w:pStyle w:val="Body"/>
        <w:spacing w:before="120" w:after="0" w:line="360" w:lineRule="exact"/>
        <w:rPr>
          <w:rFonts w:ascii="Times New Roman" w:hAnsi="Times New Roman"/>
          <w:bCs/>
          <w:sz w:val="24"/>
          <w:szCs w:val="24"/>
          <w:lang w:val="en-US"/>
        </w:rPr>
      </w:pPr>
      <w:r>
        <w:rPr>
          <w:rFonts w:ascii="Times New Roman" w:hAnsi="Times New Roman"/>
          <w:bCs/>
          <w:sz w:val="24"/>
          <w:szCs w:val="24"/>
          <w:lang w:val="en-US"/>
        </w:rPr>
        <w:t>M</w:t>
      </w:r>
      <w:r w:rsidR="00814DE2" w:rsidRPr="00814DE2">
        <w:rPr>
          <w:rFonts w:ascii="Times New Roman" w:hAnsi="Times New Roman"/>
          <w:bCs/>
          <w:sz w:val="24"/>
          <w:szCs w:val="24"/>
          <w:lang w:val="en-US"/>
        </w:rPr>
        <w:t>icha</w:t>
      </w:r>
      <w:r w:rsidR="00814DE2">
        <w:rPr>
          <w:rFonts w:ascii="Times New Roman" w:hAnsi="Times New Roman"/>
          <w:bCs/>
          <w:sz w:val="24"/>
          <w:szCs w:val="24"/>
          <w:lang w:val="en-US"/>
        </w:rPr>
        <w:t>el Jones-Lee, who died in February 2021 at the a</w:t>
      </w:r>
      <w:r w:rsidR="00E82BA0">
        <w:rPr>
          <w:rFonts w:ascii="Times New Roman" w:hAnsi="Times New Roman"/>
          <w:bCs/>
          <w:sz w:val="24"/>
          <w:szCs w:val="24"/>
          <w:lang w:val="en-US"/>
        </w:rPr>
        <w:t>g</w:t>
      </w:r>
      <w:r w:rsidR="00814DE2">
        <w:rPr>
          <w:rFonts w:ascii="Times New Roman" w:hAnsi="Times New Roman"/>
          <w:bCs/>
          <w:sz w:val="24"/>
          <w:szCs w:val="24"/>
          <w:lang w:val="en-US"/>
        </w:rPr>
        <w:t xml:space="preserve">e of 76, was </w:t>
      </w:r>
      <w:r w:rsidR="009808CC">
        <w:rPr>
          <w:rFonts w:ascii="Times New Roman" w:hAnsi="Times New Roman"/>
          <w:bCs/>
          <w:sz w:val="24"/>
          <w:szCs w:val="24"/>
          <w:lang w:val="en-US"/>
        </w:rPr>
        <w:t>a pioneer in the field of</w:t>
      </w:r>
      <w:r w:rsidR="00814DE2">
        <w:rPr>
          <w:rFonts w:ascii="Times New Roman" w:hAnsi="Times New Roman"/>
          <w:bCs/>
          <w:sz w:val="24"/>
          <w:szCs w:val="24"/>
          <w:lang w:val="en-US"/>
        </w:rPr>
        <w:t xml:space="preserve"> </w:t>
      </w:r>
      <w:r w:rsidR="0049724D">
        <w:rPr>
          <w:rFonts w:ascii="Times New Roman" w:hAnsi="Times New Roman"/>
          <w:bCs/>
          <w:sz w:val="24"/>
          <w:szCs w:val="24"/>
          <w:lang w:val="en-US"/>
        </w:rPr>
        <w:t xml:space="preserve">eliciting </w:t>
      </w:r>
      <w:r w:rsidR="000D6C8C">
        <w:rPr>
          <w:rFonts w:ascii="Times New Roman" w:hAnsi="Times New Roman"/>
          <w:bCs/>
          <w:sz w:val="24"/>
          <w:szCs w:val="24"/>
          <w:lang w:val="en-US"/>
        </w:rPr>
        <w:t xml:space="preserve">individuals’ </w:t>
      </w:r>
      <w:r w:rsidR="008C6DE4">
        <w:rPr>
          <w:rFonts w:ascii="Times New Roman" w:hAnsi="Times New Roman"/>
          <w:bCs/>
          <w:sz w:val="24"/>
          <w:szCs w:val="24"/>
          <w:lang w:val="en-US"/>
        </w:rPr>
        <w:t>valuations of c</w:t>
      </w:r>
      <w:r w:rsidR="00B20CF5">
        <w:rPr>
          <w:rFonts w:ascii="Times New Roman" w:hAnsi="Times New Roman"/>
          <w:bCs/>
          <w:sz w:val="24"/>
          <w:szCs w:val="24"/>
          <w:lang w:val="en-US"/>
        </w:rPr>
        <w:t>hanges in risk</w:t>
      </w:r>
      <w:r w:rsidR="008C6DE4">
        <w:rPr>
          <w:rFonts w:ascii="Times New Roman" w:hAnsi="Times New Roman"/>
          <w:bCs/>
          <w:sz w:val="24"/>
          <w:szCs w:val="24"/>
          <w:lang w:val="en-US"/>
        </w:rPr>
        <w:t xml:space="preserve">s of death and injury </w:t>
      </w:r>
      <w:r w:rsidR="00F856AF">
        <w:rPr>
          <w:rFonts w:ascii="Times New Roman" w:hAnsi="Times New Roman"/>
          <w:bCs/>
          <w:sz w:val="24"/>
          <w:szCs w:val="24"/>
          <w:lang w:val="en-US"/>
        </w:rPr>
        <w:t xml:space="preserve">to provide guidance for </w:t>
      </w:r>
      <w:r w:rsidR="00B20CF5">
        <w:rPr>
          <w:rFonts w:ascii="Times New Roman" w:hAnsi="Times New Roman"/>
          <w:bCs/>
          <w:sz w:val="24"/>
          <w:szCs w:val="24"/>
          <w:lang w:val="en-US"/>
        </w:rPr>
        <w:t>public policy.</w:t>
      </w:r>
    </w:p>
    <w:p w14:paraId="1DFBF0A1" w14:textId="77777777" w:rsidR="002905E7" w:rsidRDefault="0049724D" w:rsidP="002069A5">
      <w:pPr>
        <w:pStyle w:val="Body"/>
        <w:spacing w:before="120" w:after="0" w:line="360" w:lineRule="exact"/>
        <w:rPr>
          <w:rFonts w:ascii="Times New Roman" w:hAnsi="Times New Roman"/>
          <w:bCs/>
          <w:sz w:val="24"/>
          <w:szCs w:val="24"/>
          <w:lang w:val="en-US"/>
        </w:rPr>
      </w:pPr>
      <w:r>
        <w:rPr>
          <w:rFonts w:ascii="Times New Roman" w:hAnsi="Times New Roman"/>
          <w:bCs/>
          <w:sz w:val="24"/>
          <w:szCs w:val="24"/>
          <w:lang w:val="en-US"/>
        </w:rPr>
        <w:tab/>
      </w:r>
      <w:r w:rsidR="00B20CF5">
        <w:rPr>
          <w:rFonts w:ascii="Times New Roman" w:hAnsi="Times New Roman"/>
          <w:bCs/>
          <w:sz w:val="24"/>
          <w:szCs w:val="24"/>
          <w:lang w:val="en-US"/>
        </w:rPr>
        <w:t>The ‘value of life’ or, more accurately, the value of statistical life (</w:t>
      </w:r>
      <w:proofErr w:type="spellStart"/>
      <w:r w:rsidR="00B20CF5">
        <w:rPr>
          <w:rFonts w:ascii="Times New Roman" w:hAnsi="Times New Roman"/>
          <w:bCs/>
          <w:sz w:val="24"/>
          <w:szCs w:val="24"/>
          <w:lang w:val="en-US"/>
        </w:rPr>
        <w:t>V</w:t>
      </w:r>
      <w:r w:rsidR="00C75618">
        <w:rPr>
          <w:rFonts w:ascii="Times New Roman" w:hAnsi="Times New Roman"/>
          <w:bCs/>
          <w:sz w:val="24"/>
          <w:szCs w:val="24"/>
          <w:lang w:val="en-US"/>
        </w:rPr>
        <w:t>o</w:t>
      </w:r>
      <w:r w:rsidR="00B20CF5">
        <w:rPr>
          <w:rFonts w:ascii="Times New Roman" w:hAnsi="Times New Roman"/>
          <w:bCs/>
          <w:sz w:val="24"/>
          <w:szCs w:val="24"/>
          <w:lang w:val="en-US"/>
        </w:rPr>
        <w:t>SL</w:t>
      </w:r>
      <w:proofErr w:type="spellEnd"/>
      <w:r w:rsidR="00B20CF5">
        <w:rPr>
          <w:rFonts w:ascii="Times New Roman" w:hAnsi="Times New Roman"/>
          <w:bCs/>
          <w:sz w:val="24"/>
          <w:szCs w:val="24"/>
          <w:lang w:val="en-US"/>
        </w:rPr>
        <w:t>)</w:t>
      </w:r>
      <w:r w:rsidR="00925916">
        <w:rPr>
          <w:rFonts w:ascii="Times New Roman" w:hAnsi="Times New Roman"/>
          <w:bCs/>
          <w:sz w:val="24"/>
          <w:szCs w:val="24"/>
          <w:lang w:val="en-US"/>
        </w:rPr>
        <w:t xml:space="preserve">, also known as the </w:t>
      </w:r>
      <w:r w:rsidR="00B20CF5">
        <w:rPr>
          <w:rFonts w:ascii="Times New Roman" w:hAnsi="Times New Roman"/>
          <w:bCs/>
          <w:sz w:val="24"/>
          <w:szCs w:val="24"/>
          <w:lang w:val="en-US"/>
        </w:rPr>
        <w:t xml:space="preserve">value of a prevented fatality (VPF), </w:t>
      </w:r>
      <w:r w:rsidR="00F43925">
        <w:rPr>
          <w:rFonts w:ascii="Times New Roman" w:hAnsi="Times New Roman"/>
          <w:bCs/>
          <w:sz w:val="24"/>
          <w:szCs w:val="24"/>
          <w:lang w:val="en-US"/>
        </w:rPr>
        <w:t>was a</w:t>
      </w:r>
      <w:r w:rsidR="00B20CF5">
        <w:rPr>
          <w:rFonts w:ascii="Times New Roman" w:hAnsi="Times New Roman"/>
          <w:bCs/>
          <w:sz w:val="24"/>
          <w:szCs w:val="24"/>
          <w:lang w:val="en-US"/>
        </w:rPr>
        <w:t xml:space="preserve">t the core of </w:t>
      </w:r>
      <w:r w:rsidR="00E82BA0">
        <w:rPr>
          <w:rFonts w:ascii="Times New Roman" w:hAnsi="Times New Roman"/>
          <w:bCs/>
          <w:sz w:val="24"/>
          <w:szCs w:val="24"/>
          <w:lang w:val="en-US"/>
        </w:rPr>
        <w:t xml:space="preserve">Mike’s </w:t>
      </w:r>
      <w:r w:rsidR="00B20CF5">
        <w:rPr>
          <w:rFonts w:ascii="Times New Roman" w:hAnsi="Times New Roman"/>
          <w:bCs/>
          <w:sz w:val="24"/>
          <w:szCs w:val="24"/>
          <w:lang w:val="en-US"/>
        </w:rPr>
        <w:t>work from the late 1960s when</w:t>
      </w:r>
      <w:r>
        <w:rPr>
          <w:rFonts w:ascii="Times New Roman" w:hAnsi="Times New Roman"/>
          <w:bCs/>
          <w:sz w:val="24"/>
          <w:szCs w:val="24"/>
          <w:lang w:val="en-US"/>
        </w:rPr>
        <w:t>,</w:t>
      </w:r>
      <w:r w:rsidR="00B20CF5">
        <w:rPr>
          <w:rFonts w:ascii="Times New Roman" w:hAnsi="Times New Roman"/>
          <w:bCs/>
          <w:sz w:val="24"/>
          <w:szCs w:val="24"/>
          <w:lang w:val="en-US"/>
        </w:rPr>
        <w:t xml:space="preserve"> as a PhD student</w:t>
      </w:r>
      <w:r>
        <w:rPr>
          <w:rFonts w:ascii="Times New Roman" w:hAnsi="Times New Roman"/>
          <w:bCs/>
          <w:sz w:val="24"/>
          <w:szCs w:val="24"/>
          <w:lang w:val="en-US"/>
        </w:rPr>
        <w:t>,</w:t>
      </w:r>
      <w:r w:rsidR="00F064CC">
        <w:rPr>
          <w:rFonts w:ascii="Times New Roman" w:hAnsi="Times New Roman"/>
          <w:bCs/>
          <w:sz w:val="24"/>
          <w:szCs w:val="24"/>
          <w:lang w:val="en-US"/>
        </w:rPr>
        <w:t xml:space="preserve"> he proposed a </w:t>
      </w:r>
      <w:r>
        <w:rPr>
          <w:rFonts w:ascii="Times New Roman" w:hAnsi="Times New Roman"/>
          <w:bCs/>
          <w:sz w:val="24"/>
          <w:szCs w:val="24"/>
          <w:lang w:val="en-US"/>
        </w:rPr>
        <w:t xml:space="preserve">new </w:t>
      </w:r>
      <w:r w:rsidR="005C32E8">
        <w:rPr>
          <w:rFonts w:ascii="Times New Roman" w:hAnsi="Times New Roman"/>
          <w:bCs/>
          <w:sz w:val="24"/>
          <w:szCs w:val="24"/>
          <w:lang w:val="en-US"/>
        </w:rPr>
        <w:t>meth</w:t>
      </w:r>
      <w:r w:rsidR="00F064CC">
        <w:rPr>
          <w:rFonts w:ascii="Times New Roman" w:hAnsi="Times New Roman"/>
          <w:bCs/>
          <w:sz w:val="24"/>
          <w:szCs w:val="24"/>
          <w:lang w:val="en-US"/>
        </w:rPr>
        <w:t xml:space="preserve">odology for inferring the value of life from survey data. In the early 1980s, working </w:t>
      </w:r>
      <w:r w:rsidR="00F43925">
        <w:rPr>
          <w:rFonts w:ascii="Times New Roman" w:hAnsi="Times New Roman"/>
          <w:bCs/>
          <w:sz w:val="24"/>
          <w:szCs w:val="24"/>
          <w:lang w:val="en-US"/>
        </w:rPr>
        <w:t xml:space="preserve">with psychologists </w:t>
      </w:r>
      <w:r w:rsidR="000248B5">
        <w:rPr>
          <w:rFonts w:ascii="Times New Roman" w:hAnsi="Times New Roman"/>
          <w:bCs/>
          <w:sz w:val="24"/>
          <w:szCs w:val="24"/>
          <w:lang w:val="en-US"/>
        </w:rPr>
        <w:t xml:space="preserve">on a project </w:t>
      </w:r>
      <w:r w:rsidR="00F43925">
        <w:rPr>
          <w:rFonts w:ascii="Times New Roman" w:hAnsi="Times New Roman"/>
          <w:bCs/>
          <w:sz w:val="24"/>
          <w:szCs w:val="24"/>
          <w:lang w:val="en-US"/>
        </w:rPr>
        <w:t>for the UK Department of Transport, he put</w:t>
      </w:r>
      <w:r w:rsidR="00F064CC">
        <w:rPr>
          <w:rFonts w:ascii="Times New Roman" w:hAnsi="Times New Roman"/>
          <w:bCs/>
          <w:sz w:val="24"/>
          <w:szCs w:val="24"/>
          <w:lang w:val="en-US"/>
        </w:rPr>
        <w:t xml:space="preserve"> this </w:t>
      </w:r>
      <w:r w:rsidR="005C32E8">
        <w:rPr>
          <w:rFonts w:ascii="Times New Roman" w:hAnsi="Times New Roman"/>
          <w:bCs/>
          <w:sz w:val="24"/>
          <w:szCs w:val="24"/>
          <w:lang w:val="en-US"/>
        </w:rPr>
        <w:t>proposal i</w:t>
      </w:r>
      <w:r w:rsidR="00F064CC">
        <w:rPr>
          <w:rFonts w:ascii="Times New Roman" w:hAnsi="Times New Roman"/>
          <w:bCs/>
          <w:sz w:val="24"/>
          <w:szCs w:val="24"/>
          <w:lang w:val="en-US"/>
        </w:rPr>
        <w:t xml:space="preserve">nto practice in the first large-scale survey-based </w:t>
      </w:r>
      <w:r w:rsidR="00B861C0">
        <w:rPr>
          <w:rFonts w:ascii="Times New Roman" w:hAnsi="Times New Roman"/>
          <w:bCs/>
          <w:sz w:val="24"/>
          <w:szCs w:val="24"/>
          <w:lang w:val="en-US"/>
        </w:rPr>
        <w:t xml:space="preserve">investigation of individuals’ valuations of reductions in risks of death. From then on, he was involved in almost every </w:t>
      </w:r>
      <w:r w:rsidR="00EE5C95">
        <w:rPr>
          <w:rFonts w:ascii="Times New Roman" w:hAnsi="Times New Roman"/>
          <w:bCs/>
          <w:sz w:val="24"/>
          <w:szCs w:val="24"/>
          <w:lang w:val="en-US"/>
        </w:rPr>
        <w:t>official study of this kind i</w:t>
      </w:r>
      <w:r w:rsidR="005C32E8">
        <w:rPr>
          <w:rFonts w:ascii="Times New Roman" w:hAnsi="Times New Roman"/>
          <w:bCs/>
          <w:sz w:val="24"/>
          <w:szCs w:val="24"/>
          <w:lang w:val="en-US"/>
        </w:rPr>
        <w:t>n the UK,</w:t>
      </w:r>
      <w:r w:rsidR="005F2D64">
        <w:rPr>
          <w:rFonts w:ascii="Times New Roman" w:hAnsi="Times New Roman"/>
          <w:bCs/>
          <w:sz w:val="24"/>
          <w:szCs w:val="24"/>
          <w:lang w:val="en-US"/>
        </w:rPr>
        <w:t xml:space="preserve"> as well as in </w:t>
      </w:r>
      <w:proofErr w:type="gramStart"/>
      <w:r w:rsidR="005F2D64">
        <w:rPr>
          <w:rFonts w:ascii="Times New Roman" w:hAnsi="Times New Roman"/>
          <w:bCs/>
          <w:sz w:val="24"/>
          <w:szCs w:val="24"/>
          <w:lang w:val="en-US"/>
        </w:rPr>
        <w:t>a number of</w:t>
      </w:r>
      <w:proofErr w:type="gramEnd"/>
      <w:r w:rsidR="005F2D64">
        <w:rPr>
          <w:rFonts w:ascii="Times New Roman" w:hAnsi="Times New Roman"/>
          <w:bCs/>
          <w:sz w:val="24"/>
          <w:szCs w:val="24"/>
          <w:lang w:val="en-US"/>
        </w:rPr>
        <w:t xml:space="preserve"> other countries,</w:t>
      </w:r>
      <w:r w:rsidR="005C32E8">
        <w:rPr>
          <w:rFonts w:ascii="Times New Roman" w:hAnsi="Times New Roman"/>
          <w:bCs/>
          <w:sz w:val="24"/>
          <w:szCs w:val="24"/>
          <w:lang w:val="en-US"/>
        </w:rPr>
        <w:t xml:space="preserve"> con</w:t>
      </w:r>
      <w:r w:rsidR="005F2D64">
        <w:rPr>
          <w:rFonts w:ascii="Times New Roman" w:hAnsi="Times New Roman"/>
          <w:bCs/>
          <w:sz w:val="24"/>
          <w:szCs w:val="24"/>
          <w:lang w:val="en-US"/>
        </w:rPr>
        <w:t xml:space="preserve">tinually </w:t>
      </w:r>
      <w:r w:rsidR="00D66940">
        <w:rPr>
          <w:rFonts w:ascii="Times New Roman" w:hAnsi="Times New Roman"/>
          <w:bCs/>
          <w:sz w:val="24"/>
          <w:szCs w:val="24"/>
          <w:lang w:val="en-US"/>
        </w:rPr>
        <w:t>engag</w:t>
      </w:r>
      <w:r w:rsidR="005F2D64">
        <w:rPr>
          <w:rFonts w:ascii="Times New Roman" w:hAnsi="Times New Roman"/>
          <w:bCs/>
          <w:sz w:val="24"/>
          <w:szCs w:val="24"/>
          <w:lang w:val="en-US"/>
        </w:rPr>
        <w:t>ed in</w:t>
      </w:r>
      <w:r w:rsidR="005C32E8">
        <w:rPr>
          <w:rFonts w:ascii="Times New Roman" w:hAnsi="Times New Roman"/>
          <w:bCs/>
          <w:sz w:val="24"/>
          <w:szCs w:val="24"/>
          <w:lang w:val="en-US"/>
        </w:rPr>
        <w:t xml:space="preserve"> developing and refining the methodology</w:t>
      </w:r>
      <w:r w:rsidR="001C2039">
        <w:rPr>
          <w:rFonts w:ascii="Times New Roman" w:hAnsi="Times New Roman"/>
          <w:bCs/>
          <w:sz w:val="24"/>
          <w:szCs w:val="24"/>
          <w:lang w:val="en-US"/>
        </w:rPr>
        <w:t xml:space="preserve"> and updating the </w:t>
      </w:r>
      <w:r w:rsidR="00F43925">
        <w:rPr>
          <w:rFonts w:ascii="Times New Roman" w:hAnsi="Times New Roman"/>
          <w:bCs/>
          <w:sz w:val="24"/>
          <w:szCs w:val="24"/>
          <w:lang w:val="en-US"/>
        </w:rPr>
        <w:t>v</w:t>
      </w:r>
      <w:r w:rsidR="001C2039">
        <w:rPr>
          <w:rFonts w:ascii="Times New Roman" w:hAnsi="Times New Roman"/>
          <w:bCs/>
          <w:sz w:val="24"/>
          <w:szCs w:val="24"/>
          <w:lang w:val="en-US"/>
        </w:rPr>
        <w:t>alues of life and safety</w:t>
      </w:r>
      <w:r w:rsidR="00F43925">
        <w:rPr>
          <w:rFonts w:ascii="Times New Roman" w:hAnsi="Times New Roman"/>
          <w:bCs/>
          <w:sz w:val="24"/>
          <w:szCs w:val="24"/>
          <w:lang w:val="en-US"/>
        </w:rPr>
        <w:t xml:space="preserve"> used by </w:t>
      </w:r>
      <w:r w:rsidR="000248B5">
        <w:rPr>
          <w:rFonts w:ascii="Times New Roman" w:hAnsi="Times New Roman"/>
          <w:bCs/>
          <w:sz w:val="24"/>
          <w:szCs w:val="24"/>
          <w:lang w:val="en-US"/>
        </w:rPr>
        <w:t>government departments</w:t>
      </w:r>
      <w:r w:rsidR="00F43925">
        <w:rPr>
          <w:rFonts w:ascii="Times New Roman" w:hAnsi="Times New Roman"/>
          <w:bCs/>
          <w:sz w:val="24"/>
          <w:szCs w:val="24"/>
          <w:lang w:val="en-US"/>
        </w:rPr>
        <w:t>.</w:t>
      </w:r>
    </w:p>
    <w:p w14:paraId="2B9D612C" w14:textId="0C5C4FF4" w:rsidR="001C2039" w:rsidRDefault="002905E7" w:rsidP="002069A5">
      <w:pPr>
        <w:pStyle w:val="Body"/>
        <w:spacing w:before="120" w:after="0" w:line="360" w:lineRule="exact"/>
        <w:rPr>
          <w:rFonts w:ascii="Times New Roman" w:hAnsi="Times New Roman"/>
          <w:bCs/>
          <w:sz w:val="24"/>
          <w:szCs w:val="24"/>
          <w:lang w:val="en-US"/>
        </w:rPr>
      </w:pPr>
      <w:r>
        <w:rPr>
          <w:rFonts w:ascii="Times New Roman" w:hAnsi="Times New Roman"/>
          <w:bCs/>
          <w:sz w:val="24"/>
          <w:szCs w:val="24"/>
          <w:lang w:val="en-US"/>
        </w:rPr>
        <w:tab/>
      </w:r>
      <w:r w:rsidR="0049724D">
        <w:rPr>
          <w:rFonts w:ascii="Times New Roman" w:hAnsi="Times New Roman"/>
          <w:bCs/>
          <w:sz w:val="24"/>
          <w:szCs w:val="24"/>
          <w:lang w:val="en-US"/>
        </w:rPr>
        <w:t>S</w:t>
      </w:r>
      <w:r w:rsidR="00F43925">
        <w:rPr>
          <w:rFonts w:ascii="Times New Roman" w:hAnsi="Times New Roman"/>
          <w:bCs/>
          <w:sz w:val="24"/>
          <w:szCs w:val="24"/>
          <w:lang w:val="en-US"/>
        </w:rPr>
        <w:t>t</w:t>
      </w:r>
      <w:r w:rsidR="005C32E8">
        <w:rPr>
          <w:rFonts w:ascii="Times New Roman" w:hAnsi="Times New Roman"/>
          <w:bCs/>
          <w:sz w:val="24"/>
          <w:szCs w:val="24"/>
          <w:lang w:val="en-US"/>
        </w:rPr>
        <w:t xml:space="preserve">ated-preference studies </w:t>
      </w:r>
      <w:r w:rsidR="00E82BA0">
        <w:rPr>
          <w:rFonts w:ascii="Times New Roman" w:hAnsi="Times New Roman"/>
          <w:bCs/>
          <w:sz w:val="24"/>
          <w:szCs w:val="24"/>
          <w:lang w:val="en-US"/>
        </w:rPr>
        <w:t>were one of the earliest source</w:t>
      </w:r>
      <w:r w:rsidR="008C6DE4">
        <w:rPr>
          <w:rFonts w:ascii="Times New Roman" w:hAnsi="Times New Roman"/>
          <w:bCs/>
          <w:sz w:val="24"/>
          <w:szCs w:val="24"/>
          <w:lang w:val="en-US"/>
        </w:rPr>
        <w:t>s</w:t>
      </w:r>
      <w:r w:rsidR="00E82BA0">
        <w:rPr>
          <w:rFonts w:ascii="Times New Roman" w:hAnsi="Times New Roman"/>
          <w:bCs/>
          <w:sz w:val="24"/>
          <w:szCs w:val="24"/>
          <w:lang w:val="en-US"/>
        </w:rPr>
        <w:t xml:space="preserve"> of evidence about how far individuals’ preferences were consistent with the axioms of </w:t>
      </w:r>
      <w:r w:rsidR="008C6DE4">
        <w:rPr>
          <w:rFonts w:ascii="Times New Roman" w:hAnsi="Times New Roman"/>
          <w:bCs/>
          <w:sz w:val="24"/>
          <w:szCs w:val="24"/>
          <w:lang w:val="en-US"/>
        </w:rPr>
        <w:t xml:space="preserve">rational choice theory. From a very early stage in his work, Mike </w:t>
      </w:r>
      <w:proofErr w:type="spellStart"/>
      <w:r w:rsidR="008C6DE4">
        <w:rPr>
          <w:rFonts w:ascii="Times New Roman" w:hAnsi="Times New Roman"/>
          <w:bCs/>
          <w:sz w:val="24"/>
          <w:szCs w:val="24"/>
          <w:lang w:val="en-US"/>
        </w:rPr>
        <w:t>recogni</w:t>
      </w:r>
      <w:r w:rsidR="005A053E">
        <w:rPr>
          <w:rFonts w:ascii="Times New Roman" w:hAnsi="Times New Roman"/>
          <w:bCs/>
          <w:sz w:val="24"/>
          <w:szCs w:val="24"/>
          <w:lang w:val="en-US"/>
        </w:rPr>
        <w:t>s</w:t>
      </w:r>
      <w:r w:rsidR="008C6DE4">
        <w:rPr>
          <w:rFonts w:ascii="Times New Roman" w:hAnsi="Times New Roman"/>
          <w:bCs/>
          <w:sz w:val="24"/>
          <w:szCs w:val="24"/>
          <w:lang w:val="en-US"/>
        </w:rPr>
        <w:t>ed</w:t>
      </w:r>
      <w:proofErr w:type="spellEnd"/>
      <w:r w:rsidR="008C6DE4">
        <w:rPr>
          <w:rFonts w:ascii="Times New Roman" w:hAnsi="Times New Roman"/>
          <w:bCs/>
          <w:sz w:val="24"/>
          <w:szCs w:val="24"/>
          <w:lang w:val="en-US"/>
        </w:rPr>
        <w:t xml:space="preserve"> that stated preferences sometimes showed</w:t>
      </w:r>
      <w:r w:rsidR="001C2039">
        <w:rPr>
          <w:rFonts w:ascii="Times New Roman" w:hAnsi="Times New Roman"/>
          <w:bCs/>
          <w:sz w:val="24"/>
          <w:szCs w:val="24"/>
          <w:lang w:val="en-US"/>
        </w:rPr>
        <w:t xml:space="preserve"> </w:t>
      </w:r>
      <w:r w:rsidR="008C6DE4">
        <w:rPr>
          <w:rFonts w:ascii="Times New Roman" w:hAnsi="Times New Roman"/>
          <w:bCs/>
          <w:sz w:val="24"/>
          <w:szCs w:val="24"/>
          <w:lang w:val="en-US"/>
        </w:rPr>
        <w:t>patterns that contravened those axioms</w:t>
      </w:r>
      <w:r w:rsidR="00BB35D5">
        <w:rPr>
          <w:rFonts w:ascii="Times New Roman" w:hAnsi="Times New Roman"/>
          <w:bCs/>
          <w:sz w:val="24"/>
          <w:szCs w:val="24"/>
          <w:lang w:val="en-US"/>
        </w:rPr>
        <w:t>. Anticipating</w:t>
      </w:r>
      <w:r w:rsidR="001C2039">
        <w:rPr>
          <w:rFonts w:ascii="Times New Roman" w:hAnsi="Times New Roman"/>
          <w:bCs/>
          <w:sz w:val="24"/>
          <w:szCs w:val="24"/>
          <w:lang w:val="en-US"/>
        </w:rPr>
        <w:t xml:space="preserve"> what has now become a major concern of </w:t>
      </w:r>
      <w:proofErr w:type="spellStart"/>
      <w:r w:rsidR="001C2039">
        <w:rPr>
          <w:rFonts w:ascii="Times New Roman" w:hAnsi="Times New Roman"/>
          <w:bCs/>
          <w:sz w:val="24"/>
          <w:szCs w:val="24"/>
          <w:lang w:val="en-US"/>
        </w:rPr>
        <w:t>behavioural</w:t>
      </w:r>
      <w:proofErr w:type="spellEnd"/>
      <w:r w:rsidR="001C2039">
        <w:rPr>
          <w:rFonts w:ascii="Times New Roman" w:hAnsi="Times New Roman"/>
          <w:bCs/>
          <w:sz w:val="24"/>
          <w:szCs w:val="24"/>
          <w:lang w:val="en-US"/>
        </w:rPr>
        <w:t xml:space="preserve"> economics, Mike l</w:t>
      </w:r>
      <w:r w:rsidR="00CF21DA">
        <w:rPr>
          <w:rFonts w:ascii="Times New Roman" w:hAnsi="Times New Roman"/>
          <w:bCs/>
          <w:sz w:val="24"/>
          <w:szCs w:val="24"/>
          <w:lang w:val="en-US"/>
        </w:rPr>
        <w:t xml:space="preserve">ooked for ways of improving </w:t>
      </w:r>
      <w:r w:rsidR="001C2039">
        <w:rPr>
          <w:rFonts w:ascii="Times New Roman" w:hAnsi="Times New Roman"/>
          <w:bCs/>
          <w:sz w:val="24"/>
          <w:szCs w:val="24"/>
          <w:lang w:val="en-US"/>
        </w:rPr>
        <w:t>survey d</w:t>
      </w:r>
      <w:r w:rsidR="00CF21DA">
        <w:rPr>
          <w:rFonts w:ascii="Times New Roman" w:hAnsi="Times New Roman"/>
          <w:bCs/>
          <w:sz w:val="24"/>
          <w:szCs w:val="24"/>
          <w:lang w:val="en-US"/>
        </w:rPr>
        <w:t xml:space="preserve">esigns </w:t>
      </w:r>
      <w:r w:rsidR="00BB35D5">
        <w:rPr>
          <w:rFonts w:ascii="Times New Roman" w:hAnsi="Times New Roman"/>
          <w:bCs/>
          <w:sz w:val="24"/>
          <w:szCs w:val="24"/>
          <w:lang w:val="en-US"/>
        </w:rPr>
        <w:t xml:space="preserve">to make them </w:t>
      </w:r>
      <w:r w:rsidR="00CF21DA">
        <w:rPr>
          <w:rFonts w:ascii="Times New Roman" w:hAnsi="Times New Roman"/>
          <w:bCs/>
          <w:sz w:val="24"/>
          <w:szCs w:val="24"/>
          <w:lang w:val="en-US"/>
        </w:rPr>
        <w:t>better able to elicit individuals’</w:t>
      </w:r>
      <w:r w:rsidR="005F2D64">
        <w:rPr>
          <w:rFonts w:ascii="Times New Roman" w:hAnsi="Times New Roman"/>
          <w:bCs/>
          <w:sz w:val="24"/>
          <w:szCs w:val="24"/>
          <w:lang w:val="en-US"/>
        </w:rPr>
        <w:t xml:space="preserve"> elusive</w:t>
      </w:r>
      <w:r w:rsidR="00CF21DA">
        <w:rPr>
          <w:rFonts w:ascii="Times New Roman" w:hAnsi="Times New Roman"/>
          <w:bCs/>
          <w:sz w:val="24"/>
          <w:szCs w:val="24"/>
          <w:lang w:val="en-US"/>
        </w:rPr>
        <w:t xml:space="preserve"> ‘true’ preferences.</w:t>
      </w:r>
    </w:p>
    <w:p w14:paraId="1D5C0FF2" w14:textId="7244C6EA" w:rsidR="003A34ED" w:rsidRDefault="001C2039">
      <w:pPr>
        <w:pStyle w:val="Body"/>
        <w:spacing w:before="120" w:after="0" w:line="360" w:lineRule="exact"/>
        <w:rPr>
          <w:rFonts w:ascii="Times New Roman" w:hAnsi="Times New Roman"/>
          <w:b/>
          <w:bCs/>
          <w:sz w:val="24"/>
          <w:szCs w:val="24"/>
          <w:lang w:val="en-US"/>
        </w:rPr>
      </w:pPr>
      <w:r>
        <w:rPr>
          <w:rFonts w:ascii="Times New Roman" w:hAnsi="Times New Roman"/>
          <w:bCs/>
          <w:sz w:val="24"/>
          <w:szCs w:val="24"/>
          <w:lang w:val="en-US"/>
        </w:rPr>
        <w:tab/>
        <w:t xml:space="preserve">This paper is an appreciation of </w:t>
      </w:r>
      <w:r w:rsidR="00F43925">
        <w:rPr>
          <w:rFonts w:ascii="Times New Roman" w:hAnsi="Times New Roman"/>
          <w:bCs/>
          <w:sz w:val="24"/>
          <w:szCs w:val="24"/>
          <w:lang w:val="en-US"/>
        </w:rPr>
        <w:t>Mike’s contributions to theory, evidence and policy.</w:t>
      </w:r>
      <w:r w:rsidR="002069A5">
        <w:rPr>
          <w:rFonts w:ascii="Times New Roman" w:hAnsi="Times New Roman"/>
          <w:bCs/>
          <w:sz w:val="24"/>
          <w:szCs w:val="24"/>
          <w:lang w:val="en-US"/>
        </w:rPr>
        <w:t xml:space="preserve"> </w:t>
      </w:r>
      <w:r w:rsidR="00C66AE9">
        <w:rPr>
          <w:rFonts w:ascii="Times New Roman" w:hAnsi="Times New Roman"/>
          <w:bCs/>
          <w:sz w:val="24"/>
          <w:szCs w:val="24"/>
          <w:lang w:val="en-US"/>
        </w:rPr>
        <w:t xml:space="preserve">For both the authors, </w:t>
      </w:r>
      <w:r w:rsidR="00977818">
        <w:rPr>
          <w:rFonts w:ascii="Times New Roman" w:hAnsi="Times New Roman"/>
          <w:bCs/>
          <w:sz w:val="24"/>
          <w:szCs w:val="24"/>
          <w:lang w:val="en-US"/>
        </w:rPr>
        <w:t xml:space="preserve">Mike was a </w:t>
      </w:r>
      <w:r w:rsidR="000248B5">
        <w:rPr>
          <w:rFonts w:ascii="Times New Roman" w:hAnsi="Times New Roman"/>
          <w:bCs/>
          <w:sz w:val="24"/>
          <w:szCs w:val="24"/>
          <w:lang w:val="en-US"/>
        </w:rPr>
        <w:t xml:space="preserve">long-standing </w:t>
      </w:r>
      <w:r w:rsidR="00F43925">
        <w:rPr>
          <w:rFonts w:ascii="Times New Roman" w:hAnsi="Times New Roman"/>
          <w:bCs/>
          <w:sz w:val="24"/>
          <w:szCs w:val="24"/>
          <w:lang w:val="en-US"/>
        </w:rPr>
        <w:t>friend, colleague and fellow researcher.</w:t>
      </w:r>
      <w:r w:rsidR="00232309">
        <w:rPr>
          <w:rFonts w:ascii="Times New Roman" w:hAnsi="Times New Roman"/>
          <w:bCs/>
          <w:sz w:val="24"/>
          <w:szCs w:val="24"/>
          <w:lang w:val="en-US"/>
        </w:rPr>
        <w:t xml:space="preserve"> Bob was taught by Mike as an undergraduate student in the late </w:t>
      </w:r>
      <w:proofErr w:type="gramStart"/>
      <w:r w:rsidR="00232309">
        <w:rPr>
          <w:rFonts w:ascii="Times New Roman" w:hAnsi="Times New Roman"/>
          <w:bCs/>
          <w:sz w:val="24"/>
          <w:szCs w:val="24"/>
          <w:lang w:val="en-US"/>
        </w:rPr>
        <w:t>1960s, and</w:t>
      </w:r>
      <w:proofErr w:type="gramEnd"/>
      <w:r w:rsidR="00232309">
        <w:rPr>
          <w:rFonts w:ascii="Times New Roman" w:hAnsi="Times New Roman"/>
          <w:bCs/>
          <w:sz w:val="24"/>
          <w:szCs w:val="24"/>
          <w:lang w:val="en-US"/>
        </w:rPr>
        <w:t xml:space="preserve"> was a colleague of </w:t>
      </w:r>
      <w:r w:rsidR="000248B5">
        <w:rPr>
          <w:rFonts w:ascii="Times New Roman" w:hAnsi="Times New Roman"/>
          <w:bCs/>
          <w:sz w:val="24"/>
          <w:szCs w:val="24"/>
          <w:lang w:val="en-US"/>
        </w:rPr>
        <w:t xml:space="preserve">his </w:t>
      </w:r>
      <w:r w:rsidR="00232309">
        <w:rPr>
          <w:rFonts w:ascii="Times New Roman" w:hAnsi="Times New Roman"/>
          <w:bCs/>
          <w:sz w:val="24"/>
          <w:szCs w:val="24"/>
          <w:lang w:val="en-US"/>
        </w:rPr>
        <w:t xml:space="preserve">at the University of York in the early 1970s. </w:t>
      </w:r>
      <w:r w:rsidR="00977818">
        <w:rPr>
          <w:rFonts w:ascii="Times New Roman" w:hAnsi="Times New Roman"/>
          <w:bCs/>
          <w:sz w:val="24"/>
          <w:szCs w:val="24"/>
          <w:lang w:val="en-US"/>
        </w:rPr>
        <w:t xml:space="preserve">In the late 1970s and for much of the 1980s, </w:t>
      </w:r>
      <w:r w:rsidR="004C2E74">
        <w:rPr>
          <w:rFonts w:ascii="Times New Roman" w:hAnsi="Times New Roman"/>
          <w:bCs/>
          <w:sz w:val="24"/>
          <w:szCs w:val="24"/>
          <w:lang w:val="en-US"/>
        </w:rPr>
        <w:t xml:space="preserve">Mike, </w:t>
      </w:r>
      <w:r w:rsidR="00232309">
        <w:rPr>
          <w:rFonts w:ascii="Times New Roman" w:hAnsi="Times New Roman"/>
          <w:bCs/>
          <w:sz w:val="24"/>
          <w:szCs w:val="24"/>
          <w:lang w:val="en-US"/>
        </w:rPr>
        <w:t xml:space="preserve">Graham </w:t>
      </w:r>
      <w:r w:rsidR="00977818">
        <w:rPr>
          <w:rFonts w:ascii="Times New Roman" w:hAnsi="Times New Roman"/>
          <w:bCs/>
          <w:sz w:val="24"/>
          <w:szCs w:val="24"/>
          <w:lang w:val="en-US"/>
        </w:rPr>
        <w:t xml:space="preserve">and Bob were </w:t>
      </w:r>
      <w:r w:rsidR="004C2E74">
        <w:rPr>
          <w:rFonts w:ascii="Times New Roman" w:hAnsi="Times New Roman"/>
          <w:bCs/>
          <w:sz w:val="24"/>
          <w:szCs w:val="24"/>
          <w:lang w:val="en-US"/>
        </w:rPr>
        <w:t xml:space="preserve">together in the economics department of </w:t>
      </w:r>
      <w:r w:rsidR="00BE4914">
        <w:rPr>
          <w:rFonts w:ascii="Times New Roman" w:hAnsi="Times New Roman"/>
          <w:bCs/>
          <w:sz w:val="24"/>
          <w:szCs w:val="24"/>
          <w:lang w:val="en-US"/>
        </w:rPr>
        <w:t xml:space="preserve">Newcastle </w:t>
      </w:r>
      <w:r w:rsidR="00232309">
        <w:rPr>
          <w:rFonts w:ascii="Times New Roman" w:hAnsi="Times New Roman"/>
          <w:bCs/>
          <w:sz w:val="24"/>
          <w:szCs w:val="24"/>
          <w:lang w:val="en-US"/>
        </w:rPr>
        <w:t>University</w:t>
      </w:r>
      <w:r w:rsidR="00BE4914">
        <w:rPr>
          <w:rFonts w:ascii="Times New Roman" w:hAnsi="Times New Roman"/>
          <w:bCs/>
          <w:sz w:val="24"/>
          <w:szCs w:val="24"/>
          <w:lang w:val="en-US"/>
        </w:rPr>
        <w:t>. G</w:t>
      </w:r>
      <w:r w:rsidR="00977818">
        <w:rPr>
          <w:rFonts w:ascii="Times New Roman" w:hAnsi="Times New Roman"/>
          <w:bCs/>
          <w:sz w:val="24"/>
          <w:szCs w:val="24"/>
          <w:lang w:val="en-US"/>
        </w:rPr>
        <w:t>raham worked with Mike on many stated-preference studies</w:t>
      </w:r>
      <w:r w:rsidR="004C2E74">
        <w:rPr>
          <w:rFonts w:ascii="Times New Roman" w:hAnsi="Times New Roman"/>
          <w:bCs/>
          <w:sz w:val="24"/>
          <w:szCs w:val="24"/>
          <w:lang w:val="en-US"/>
        </w:rPr>
        <w:t xml:space="preserve"> of individuals’ valuations of </w:t>
      </w:r>
      <w:r w:rsidR="004C2E74">
        <w:rPr>
          <w:rFonts w:ascii="Times New Roman" w:hAnsi="Times New Roman"/>
          <w:bCs/>
          <w:sz w:val="24"/>
          <w:szCs w:val="24"/>
          <w:lang w:val="en-US"/>
        </w:rPr>
        <w:lastRenderedPageBreak/>
        <w:t>life and safety</w:t>
      </w:r>
      <w:r w:rsidR="00F371BB">
        <w:rPr>
          <w:rFonts w:ascii="Times New Roman" w:hAnsi="Times New Roman"/>
          <w:bCs/>
          <w:sz w:val="24"/>
          <w:szCs w:val="24"/>
          <w:lang w:val="en-US"/>
        </w:rPr>
        <w:t xml:space="preserve"> during several decades thereafter</w:t>
      </w:r>
      <w:r w:rsidR="00977818">
        <w:rPr>
          <w:rFonts w:ascii="Times New Roman" w:hAnsi="Times New Roman"/>
          <w:bCs/>
          <w:sz w:val="24"/>
          <w:szCs w:val="24"/>
          <w:lang w:val="en-US"/>
        </w:rPr>
        <w:t xml:space="preserve">. </w:t>
      </w:r>
      <w:r w:rsidR="000248B5">
        <w:rPr>
          <w:rFonts w:ascii="Times New Roman" w:hAnsi="Times New Roman"/>
          <w:bCs/>
          <w:sz w:val="24"/>
          <w:szCs w:val="24"/>
          <w:lang w:val="en-US"/>
        </w:rPr>
        <w:t xml:space="preserve">All three of us </w:t>
      </w:r>
      <w:r w:rsidR="003A34ED">
        <w:rPr>
          <w:rFonts w:ascii="Times New Roman" w:hAnsi="Times New Roman"/>
          <w:bCs/>
          <w:sz w:val="24"/>
          <w:szCs w:val="24"/>
          <w:lang w:val="en-US"/>
        </w:rPr>
        <w:t xml:space="preserve">have </w:t>
      </w:r>
      <w:r w:rsidR="00C66AE9">
        <w:rPr>
          <w:rFonts w:ascii="Times New Roman" w:hAnsi="Times New Roman"/>
          <w:bCs/>
          <w:sz w:val="24"/>
          <w:szCs w:val="24"/>
          <w:lang w:val="en-US"/>
        </w:rPr>
        <w:t xml:space="preserve">struggled with the problem of how </w:t>
      </w:r>
      <w:r w:rsidR="00977818">
        <w:rPr>
          <w:rFonts w:ascii="Times New Roman" w:hAnsi="Times New Roman"/>
          <w:bCs/>
          <w:sz w:val="24"/>
          <w:szCs w:val="24"/>
          <w:lang w:val="en-US"/>
        </w:rPr>
        <w:t xml:space="preserve">to </w:t>
      </w:r>
      <w:r w:rsidR="00C66AE9">
        <w:rPr>
          <w:rFonts w:ascii="Times New Roman" w:hAnsi="Times New Roman"/>
          <w:bCs/>
          <w:sz w:val="24"/>
          <w:szCs w:val="24"/>
          <w:lang w:val="en-US"/>
        </w:rPr>
        <w:t xml:space="preserve">make public policy responsive to individuals’ preferences when those preferences, as revealed in survey responses and in actual decisions, </w:t>
      </w:r>
      <w:r w:rsidR="003A34ED">
        <w:rPr>
          <w:rFonts w:ascii="Times New Roman" w:hAnsi="Times New Roman"/>
          <w:bCs/>
          <w:sz w:val="24"/>
          <w:szCs w:val="24"/>
          <w:lang w:val="en-US"/>
        </w:rPr>
        <w:t>lack the consistency properties that economics h</w:t>
      </w:r>
      <w:r w:rsidR="00962F9F">
        <w:rPr>
          <w:rFonts w:ascii="Times New Roman" w:hAnsi="Times New Roman"/>
          <w:bCs/>
          <w:sz w:val="24"/>
          <w:szCs w:val="24"/>
          <w:lang w:val="en-US"/>
        </w:rPr>
        <w:t>a</w:t>
      </w:r>
      <w:r w:rsidR="003A34ED">
        <w:rPr>
          <w:rFonts w:ascii="Times New Roman" w:hAnsi="Times New Roman"/>
          <w:bCs/>
          <w:sz w:val="24"/>
          <w:szCs w:val="24"/>
          <w:lang w:val="en-US"/>
        </w:rPr>
        <w:t>s traditionally assumed.</w:t>
      </w:r>
      <w:r w:rsidR="00C66AE9">
        <w:rPr>
          <w:rFonts w:ascii="Times New Roman" w:hAnsi="Times New Roman"/>
          <w:bCs/>
          <w:sz w:val="24"/>
          <w:szCs w:val="24"/>
          <w:lang w:val="en-US"/>
        </w:rPr>
        <w:t xml:space="preserve"> </w:t>
      </w:r>
    </w:p>
    <w:p w14:paraId="4FC78C0E" w14:textId="3C71E6EB" w:rsidR="00121489" w:rsidRDefault="00B45E65" w:rsidP="000C34A9">
      <w:pPr>
        <w:pStyle w:val="Body"/>
        <w:spacing w:before="360" w:after="0" w:line="360" w:lineRule="exact"/>
        <w:rPr>
          <w:rFonts w:ascii="Times New Roman" w:eastAsia="Times New Roman" w:hAnsi="Times New Roman" w:cs="Times New Roman"/>
          <w:b/>
          <w:bCs/>
          <w:sz w:val="24"/>
          <w:szCs w:val="24"/>
        </w:rPr>
      </w:pPr>
      <w:r>
        <w:rPr>
          <w:rFonts w:ascii="Times New Roman" w:hAnsi="Times New Roman"/>
          <w:b/>
          <w:bCs/>
          <w:sz w:val="24"/>
          <w:szCs w:val="24"/>
          <w:lang w:val="en-US"/>
        </w:rPr>
        <w:t>From mechanical engineering to the value of life</w:t>
      </w:r>
      <w:r w:rsidR="009025EE">
        <w:rPr>
          <w:rFonts w:ascii="Times New Roman" w:hAnsi="Times New Roman"/>
          <w:b/>
          <w:bCs/>
          <w:sz w:val="24"/>
          <w:szCs w:val="24"/>
          <w:lang w:val="en-US"/>
        </w:rPr>
        <w:t xml:space="preserve"> </w:t>
      </w:r>
      <w:r w:rsidR="0079419A">
        <w:rPr>
          <w:rFonts w:ascii="Times New Roman" w:hAnsi="Times New Roman"/>
          <w:b/>
          <w:bCs/>
          <w:sz w:val="24"/>
          <w:szCs w:val="24"/>
          <w:lang w:val="en-US"/>
        </w:rPr>
        <w:t>(</w:t>
      </w:r>
      <w:r w:rsidR="009025EE">
        <w:rPr>
          <w:rFonts w:ascii="Times New Roman" w:hAnsi="Times New Roman"/>
          <w:b/>
          <w:bCs/>
          <w:sz w:val="24"/>
          <w:szCs w:val="24"/>
          <w:lang w:val="en-US"/>
        </w:rPr>
        <w:t>via business finance</w:t>
      </w:r>
      <w:r w:rsidR="0079419A">
        <w:rPr>
          <w:rFonts w:ascii="Times New Roman" w:hAnsi="Times New Roman"/>
          <w:b/>
          <w:bCs/>
          <w:sz w:val="24"/>
          <w:szCs w:val="24"/>
          <w:lang w:val="en-US"/>
        </w:rPr>
        <w:t>)</w:t>
      </w:r>
    </w:p>
    <w:p w14:paraId="3554E6FA" w14:textId="3796D79E" w:rsidR="00121489" w:rsidRPr="003E0A3F" w:rsidRDefault="00B45E65">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t>Mike</w:t>
      </w:r>
      <w:r w:rsidR="002069A5">
        <w:rPr>
          <w:rFonts w:ascii="Times New Roman" w:hAnsi="Times New Roman"/>
          <w:sz w:val="24"/>
          <w:szCs w:val="24"/>
          <w:lang w:val="en-US"/>
        </w:rPr>
        <w:t xml:space="preserve">, who was born in 1944, </w:t>
      </w:r>
      <w:r>
        <w:rPr>
          <w:rFonts w:ascii="Times New Roman" w:hAnsi="Times New Roman"/>
          <w:sz w:val="24"/>
          <w:szCs w:val="24"/>
          <w:lang w:val="en-US"/>
        </w:rPr>
        <w:t>began academic life as a student of engineering. Sponsored by Rolls-Royce, he spent a university apprenticeship year at their Derby works before beginning his degree course in Mechanical Engineering at the University of Sheffield in 1962, working at Rolls-Royce during the long vacations. Not surprisingly for a young man who</w:t>
      </w:r>
      <w:r w:rsidR="00FD02F9">
        <w:rPr>
          <w:rFonts w:ascii="Times New Roman" w:hAnsi="Times New Roman"/>
          <w:sz w:val="24"/>
          <w:szCs w:val="24"/>
          <w:lang w:val="en-US"/>
        </w:rPr>
        <w:t xml:space="preserve"> had </w:t>
      </w:r>
      <w:r>
        <w:rPr>
          <w:rFonts w:ascii="Times New Roman" w:hAnsi="Times New Roman"/>
          <w:sz w:val="24"/>
          <w:szCs w:val="24"/>
          <w:lang w:val="en-US"/>
        </w:rPr>
        <w:t>used his mother’s dining room as a worksho</w:t>
      </w:r>
      <w:r w:rsidRPr="00962F9F">
        <w:rPr>
          <w:rFonts w:ascii="Times New Roman" w:hAnsi="Times New Roman"/>
          <w:color w:val="auto"/>
          <w:sz w:val="24"/>
          <w:szCs w:val="24"/>
          <w:lang w:val="en-US"/>
        </w:rPr>
        <w:t xml:space="preserve">p for dismantling a motorbike (and </w:t>
      </w:r>
      <w:r w:rsidR="00587DCB" w:rsidRPr="00962F9F">
        <w:rPr>
          <w:rFonts w:ascii="Times New Roman" w:hAnsi="Times New Roman"/>
          <w:color w:val="auto"/>
          <w:sz w:val="24"/>
          <w:szCs w:val="24"/>
          <w:lang w:val="en-US"/>
        </w:rPr>
        <w:t xml:space="preserve">who, </w:t>
      </w:r>
      <w:r w:rsidR="00A60AD7" w:rsidRPr="00962F9F">
        <w:rPr>
          <w:rFonts w:ascii="Times New Roman" w:hAnsi="Times New Roman"/>
          <w:color w:val="auto"/>
          <w:sz w:val="24"/>
          <w:szCs w:val="24"/>
          <w:lang w:val="en-US"/>
        </w:rPr>
        <w:t xml:space="preserve">in later </w:t>
      </w:r>
      <w:r w:rsidRPr="00962F9F">
        <w:rPr>
          <w:rFonts w:ascii="Times New Roman" w:hAnsi="Times New Roman"/>
          <w:color w:val="auto"/>
          <w:sz w:val="24"/>
          <w:szCs w:val="24"/>
          <w:lang w:val="en-US"/>
        </w:rPr>
        <w:t>life</w:t>
      </w:r>
      <w:r w:rsidR="00FD02F9" w:rsidRPr="00962F9F">
        <w:rPr>
          <w:rFonts w:ascii="Times New Roman" w:hAnsi="Times New Roman"/>
          <w:color w:val="auto"/>
          <w:sz w:val="24"/>
          <w:szCs w:val="24"/>
          <w:lang w:val="en-US"/>
        </w:rPr>
        <w:t xml:space="preserve">, </w:t>
      </w:r>
      <w:r w:rsidR="00FD02F9" w:rsidRPr="0032247E">
        <w:rPr>
          <w:rFonts w:ascii="Times New Roman" w:hAnsi="Times New Roman"/>
          <w:color w:val="auto"/>
          <w:sz w:val="24"/>
          <w:szCs w:val="24"/>
          <w:lang w:val="en-US"/>
        </w:rPr>
        <w:t xml:space="preserve">loved and </w:t>
      </w:r>
      <w:r w:rsidR="00822CD0" w:rsidRPr="0032247E">
        <w:rPr>
          <w:rFonts w:ascii="Times New Roman" w:hAnsi="Times New Roman"/>
          <w:color w:val="auto"/>
          <w:sz w:val="24"/>
          <w:szCs w:val="24"/>
          <w:lang w:val="en-US"/>
        </w:rPr>
        <w:t xml:space="preserve">tinkered with his </w:t>
      </w:r>
      <w:r w:rsidR="00FD02F9" w:rsidRPr="0032247E">
        <w:rPr>
          <w:rFonts w:ascii="Times New Roman" w:hAnsi="Times New Roman"/>
          <w:color w:val="auto"/>
          <w:sz w:val="24"/>
          <w:szCs w:val="24"/>
          <w:lang w:val="en-US"/>
        </w:rPr>
        <w:t xml:space="preserve">Austin-Healey </w:t>
      </w:r>
      <w:r w:rsidR="00626085" w:rsidRPr="0032247E">
        <w:rPr>
          <w:rFonts w:ascii="Times New Roman" w:hAnsi="Times New Roman"/>
          <w:color w:val="auto"/>
          <w:sz w:val="24"/>
          <w:szCs w:val="24"/>
          <w:lang w:val="en-US"/>
        </w:rPr>
        <w:t>F</w:t>
      </w:r>
      <w:r w:rsidR="00310AF7" w:rsidRPr="0032247E">
        <w:rPr>
          <w:rFonts w:ascii="Times New Roman" w:hAnsi="Times New Roman"/>
          <w:color w:val="auto"/>
          <w:sz w:val="24"/>
          <w:szCs w:val="24"/>
          <w:lang w:val="en-US"/>
        </w:rPr>
        <w:t xml:space="preserve">rogeye </w:t>
      </w:r>
      <w:r w:rsidR="00626085" w:rsidRPr="0032247E">
        <w:rPr>
          <w:rFonts w:ascii="Times New Roman" w:hAnsi="Times New Roman"/>
          <w:color w:val="auto"/>
          <w:sz w:val="24"/>
          <w:szCs w:val="24"/>
          <w:lang w:val="en-US"/>
        </w:rPr>
        <w:t xml:space="preserve">Sprite </w:t>
      </w:r>
      <w:r w:rsidR="00310AF7" w:rsidRPr="0032247E">
        <w:rPr>
          <w:rFonts w:ascii="Times New Roman" w:hAnsi="Times New Roman"/>
          <w:color w:val="auto"/>
          <w:sz w:val="24"/>
          <w:szCs w:val="24"/>
          <w:lang w:val="en-US"/>
        </w:rPr>
        <w:t xml:space="preserve">sports car </w:t>
      </w:r>
      <w:r w:rsidR="00A60AD7" w:rsidRPr="0032247E">
        <w:rPr>
          <w:rFonts w:ascii="Times New Roman" w:hAnsi="Times New Roman"/>
          <w:color w:val="auto"/>
          <w:sz w:val="24"/>
          <w:szCs w:val="24"/>
          <w:lang w:val="en-US"/>
        </w:rPr>
        <w:t xml:space="preserve">and assembled a </w:t>
      </w:r>
      <w:proofErr w:type="spellStart"/>
      <w:r w:rsidR="00A60AD7" w:rsidRPr="0032247E">
        <w:rPr>
          <w:rFonts w:ascii="Times New Roman" w:hAnsi="Times New Roman"/>
          <w:color w:val="auto"/>
          <w:sz w:val="24"/>
          <w:szCs w:val="24"/>
          <w:lang w:val="en-US"/>
        </w:rPr>
        <w:t>Caterham</w:t>
      </w:r>
      <w:proofErr w:type="spellEnd"/>
      <w:r w:rsidR="00A60AD7" w:rsidRPr="0032247E">
        <w:rPr>
          <w:rFonts w:ascii="Times New Roman" w:hAnsi="Times New Roman"/>
          <w:color w:val="auto"/>
          <w:sz w:val="24"/>
          <w:szCs w:val="24"/>
          <w:lang w:val="en-US"/>
        </w:rPr>
        <w:t xml:space="preserve"> </w:t>
      </w:r>
      <w:r w:rsidR="00F07B04" w:rsidRPr="0032247E">
        <w:rPr>
          <w:rFonts w:ascii="Times New Roman" w:hAnsi="Times New Roman"/>
          <w:color w:val="auto"/>
          <w:sz w:val="24"/>
          <w:szCs w:val="24"/>
          <w:lang w:val="en-US"/>
        </w:rPr>
        <w:t>7</w:t>
      </w:r>
      <w:r w:rsidR="00A60AD7" w:rsidRPr="0032247E">
        <w:rPr>
          <w:rFonts w:ascii="Times New Roman" w:hAnsi="Times New Roman"/>
          <w:color w:val="auto"/>
          <w:sz w:val="24"/>
          <w:szCs w:val="24"/>
          <w:lang w:val="en-US"/>
        </w:rPr>
        <w:t xml:space="preserve"> to accompany it</w:t>
      </w:r>
      <w:r w:rsidR="00FD02F9" w:rsidRPr="00962F9F">
        <w:rPr>
          <w:rFonts w:ascii="Times New Roman" w:hAnsi="Times New Roman"/>
          <w:color w:val="auto"/>
          <w:sz w:val="24"/>
          <w:szCs w:val="24"/>
          <w:lang w:val="en-US"/>
        </w:rPr>
        <w:t xml:space="preserve">), </w:t>
      </w:r>
      <w:r w:rsidRPr="00962F9F">
        <w:rPr>
          <w:rFonts w:ascii="Times New Roman" w:hAnsi="Times New Roman"/>
          <w:color w:val="auto"/>
          <w:sz w:val="24"/>
          <w:szCs w:val="24"/>
          <w:lang w:val="en-US"/>
        </w:rPr>
        <w:t>he enjoye</w:t>
      </w:r>
      <w:r>
        <w:rPr>
          <w:rFonts w:ascii="Times New Roman" w:hAnsi="Times New Roman"/>
          <w:sz w:val="24"/>
          <w:szCs w:val="24"/>
          <w:lang w:val="en-US"/>
        </w:rPr>
        <w:t xml:space="preserve">d working alongside the highly-skilled craftsmen on the factory floor; but he was less at ease with the </w:t>
      </w:r>
      <w:proofErr w:type="spellStart"/>
      <w:r>
        <w:rPr>
          <w:rFonts w:ascii="Times New Roman" w:hAnsi="Times New Roman"/>
          <w:sz w:val="24"/>
          <w:szCs w:val="24"/>
          <w:lang w:val="en-US"/>
        </w:rPr>
        <w:t>organisational</w:t>
      </w:r>
      <w:proofErr w:type="spellEnd"/>
      <w:r>
        <w:rPr>
          <w:rFonts w:ascii="Times New Roman" w:hAnsi="Times New Roman"/>
          <w:sz w:val="24"/>
          <w:szCs w:val="24"/>
          <w:lang w:val="en-US"/>
        </w:rPr>
        <w:t xml:space="preserve"> culture that he was expected to join after graduating.</w:t>
      </w:r>
    </w:p>
    <w:p w14:paraId="7B61BEF8" w14:textId="170A3161" w:rsidR="00121489" w:rsidRDefault="00B45E65">
      <w:pPr>
        <w:pStyle w:val="Body"/>
        <w:spacing w:before="120" w:after="0" w:line="360" w:lineRule="exact"/>
        <w:rPr>
          <w:rFonts w:ascii="Times New Roman" w:hAnsi="Times New Roman"/>
          <w:sz w:val="24"/>
          <w:szCs w:val="24"/>
          <w:lang w:val="en-US"/>
        </w:rPr>
      </w:pPr>
      <w:r>
        <w:rPr>
          <w:rFonts w:ascii="Times New Roman" w:eastAsia="Times New Roman" w:hAnsi="Times New Roman" w:cs="Times New Roman"/>
          <w:sz w:val="24"/>
          <w:szCs w:val="24"/>
          <w:lang w:val="en-US"/>
        </w:rPr>
        <w:tab/>
        <w:t>In his second yea</w:t>
      </w:r>
      <w:r w:rsidRPr="00962F9F">
        <w:rPr>
          <w:rFonts w:ascii="Times New Roman" w:eastAsia="Times New Roman" w:hAnsi="Times New Roman" w:cs="Times New Roman"/>
          <w:color w:val="auto"/>
          <w:sz w:val="24"/>
          <w:szCs w:val="24"/>
          <w:lang w:val="en-US"/>
        </w:rPr>
        <w:t xml:space="preserve">r at Sheffield, </w:t>
      </w:r>
      <w:r w:rsidR="0079419A" w:rsidRPr="00962F9F">
        <w:rPr>
          <w:rFonts w:ascii="Times New Roman" w:eastAsia="Times New Roman" w:hAnsi="Times New Roman" w:cs="Times New Roman"/>
          <w:color w:val="auto"/>
          <w:sz w:val="24"/>
          <w:szCs w:val="24"/>
          <w:lang w:val="en-US"/>
        </w:rPr>
        <w:t xml:space="preserve">Mike </w:t>
      </w:r>
      <w:r w:rsidRPr="00962F9F">
        <w:rPr>
          <w:rFonts w:ascii="Times New Roman" w:hAnsi="Times New Roman"/>
          <w:color w:val="auto"/>
          <w:sz w:val="24"/>
          <w:szCs w:val="24"/>
          <w:lang w:val="en-US"/>
        </w:rPr>
        <w:t xml:space="preserve">switched to a B.Eng. registration in Mechanical Engineering </w:t>
      </w:r>
      <w:r w:rsidR="00FD02F9" w:rsidRPr="00962F9F">
        <w:rPr>
          <w:rFonts w:ascii="Times New Roman" w:hAnsi="Times New Roman"/>
          <w:color w:val="auto"/>
          <w:sz w:val="24"/>
          <w:szCs w:val="24"/>
          <w:lang w:val="en-US"/>
        </w:rPr>
        <w:t>with Business Studies</w:t>
      </w:r>
      <w:r w:rsidRPr="00962F9F">
        <w:rPr>
          <w:rFonts w:ascii="Times New Roman" w:hAnsi="Times New Roman"/>
          <w:color w:val="auto"/>
          <w:sz w:val="24"/>
          <w:szCs w:val="24"/>
          <w:lang w:val="en-US"/>
        </w:rPr>
        <w:t xml:space="preserve">. One of </w:t>
      </w:r>
      <w:r w:rsidR="0079419A" w:rsidRPr="00962F9F">
        <w:rPr>
          <w:rFonts w:ascii="Times New Roman" w:hAnsi="Times New Roman"/>
          <w:color w:val="auto"/>
          <w:sz w:val="24"/>
          <w:szCs w:val="24"/>
          <w:lang w:val="en-US"/>
        </w:rPr>
        <w:t xml:space="preserve">his </w:t>
      </w:r>
      <w:r w:rsidRPr="00962F9F">
        <w:rPr>
          <w:rFonts w:ascii="Times New Roman" w:hAnsi="Times New Roman"/>
          <w:color w:val="auto"/>
          <w:sz w:val="24"/>
          <w:szCs w:val="24"/>
          <w:lang w:val="en-US"/>
        </w:rPr>
        <w:t xml:space="preserve">business finance tutors was A.J. (Tony) Merrett who, with Allen </w:t>
      </w:r>
      <w:r>
        <w:rPr>
          <w:rFonts w:ascii="Times New Roman" w:hAnsi="Times New Roman"/>
          <w:sz w:val="24"/>
          <w:szCs w:val="24"/>
          <w:lang w:val="en-US"/>
        </w:rPr>
        <w:t>Sykes, had just published what was to become the principal British textbook on capital bud</w:t>
      </w:r>
      <w:r w:rsidRPr="00962F9F">
        <w:rPr>
          <w:rFonts w:ascii="Times New Roman" w:hAnsi="Times New Roman"/>
          <w:color w:val="auto"/>
          <w:sz w:val="24"/>
          <w:szCs w:val="24"/>
          <w:lang w:val="en-US"/>
        </w:rPr>
        <w:t xml:space="preserve">geting. </w:t>
      </w:r>
      <w:proofErr w:type="spellStart"/>
      <w:r w:rsidR="0079419A" w:rsidRPr="00962F9F">
        <w:rPr>
          <w:rFonts w:ascii="Times New Roman" w:hAnsi="Times New Roman"/>
          <w:color w:val="auto"/>
          <w:sz w:val="24"/>
          <w:szCs w:val="24"/>
          <w:lang w:val="en-US"/>
        </w:rPr>
        <w:t>Recognising</w:t>
      </w:r>
      <w:proofErr w:type="spellEnd"/>
      <w:r w:rsidR="0079419A" w:rsidRPr="00962F9F">
        <w:rPr>
          <w:rFonts w:ascii="Times New Roman" w:hAnsi="Times New Roman"/>
          <w:color w:val="auto"/>
          <w:sz w:val="24"/>
          <w:szCs w:val="24"/>
          <w:lang w:val="en-US"/>
        </w:rPr>
        <w:t xml:space="preserve"> </w:t>
      </w:r>
      <w:r w:rsidRPr="00962F9F">
        <w:rPr>
          <w:rFonts w:ascii="Times New Roman" w:hAnsi="Times New Roman"/>
          <w:color w:val="auto"/>
          <w:sz w:val="24"/>
          <w:szCs w:val="24"/>
          <w:lang w:val="en-US"/>
        </w:rPr>
        <w:t>Mike’s exceptional ability</w:t>
      </w:r>
      <w:r w:rsidR="0079419A" w:rsidRPr="00962F9F">
        <w:rPr>
          <w:rFonts w:ascii="Times New Roman" w:hAnsi="Times New Roman"/>
          <w:color w:val="auto"/>
          <w:sz w:val="24"/>
          <w:szCs w:val="24"/>
          <w:lang w:val="en-US"/>
        </w:rPr>
        <w:t xml:space="preserve">, Merrett </w:t>
      </w:r>
      <w:r w:rsidRPr="00962F9F">
        <w:rPr>
          <w:rFonts w:ascii="Times New Roman" w:hAnsi="Times New Roman"/>
          <w:color w:val="auto"/>
          <w:sz w:val="24"/>
          <w:szCs w:val="24"/>
          <w:lang w:val="en-US"/>
        </w:rPr>
        <w:t xml:space="preserve">helped </w:t>
      </w:r>
      <w:r w:rsidR="0079419A" w:rsidRPr="00962F9F">
        <w:rPr>
          <w:rFonts w:ascii="Times New Roman" w:hAnsi="Times New Roman"/>
          <w:color w:val="auto"/>
          <w:sz w:val="24"/>
          <w:szCs w:val="24"/>
          <w:lang w:val="en-US"/>
        </w:rPr>
        <w:t xml:space="preserve">him </w:t>
      </w:r>
      <w:r w:rsidRPr="00962F9F">
        <w:rPr>
          <w:rFonts w:ascii="Times New Roman" w:hAnsi="Times New Roman"/>
          <w:color w:val="auto"/>
          <w:sz w:val="24"/>
          <w:szCs w:val="24"/>
          <w:lang w:val="en-US"/>
        </w:rPr>
        <w:t>to get a trainee position at a prestigious management consultancy in the US, with which Merrett had connection</w:t>
      </w:r>
      <w:r>
        <w:rPr>
          <w:rFonts w:ascii="Times New Roman" w:hAnsi="Times New Roman"/>
          <w:sz w:val="24"/>
          <w:szCs w:val="24"/>
          <w:lang w:val="en-US"/>
        </w:rPr>
        <w:t>s. After graduating with a First in 1965, Mike began work at the New York office of Joel Dean Associates.</w:t>
      </w:r>
    </w:p>
    <w:p w14:paraId="64F15AF3" w14:textId="18069B8D" w:rsidR="00121489" w:rsidRDefault="00B45E65">
      <w:pPr>
        <w:pStyle w:val="Body"/>
        <w:spacing w:before="120" w:after="0" w:line="3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Joel Dean was one of the great and the good of US business finance and managerial economics</w:t>
      </w:r>
      <w:r w:rsidR="00962F9F">
        <w:rPr>
          <w:rFonts w:ascii="Times New Roman" w:eastAsia="Times New Roman" w:hAnsi="Times New Roman" w:cs="Times New Roman"/>
          <w:sz w:val="24"/>
          <w:szCs w:val="24"/>
          <w:lang w:val="en-US"/>
        </w:rPr>
        <w:t xml:space="preserve">, the author of the classic texts </w:t>
      </w:r>
      <w:r>
        <w:rPr>
          <w:rFonts w:ascii="Times New Roman" w:hAnsi="Times New Roman"/>
          <w:i/>
          <w:iCs/>
          <w:sz w:val="24"/>
          <w:szCs w:val="24"/>
          <w:lang w:val="en-US"/>
        </w:rPr>
        <w:t xml:space="preserve">Capital Budgeting </w:t>
      </w:r>
      <w:r w:rsidR="004773A3">
        <w:rPr>
          <w:rFonts w:ascii="Times New Roman" w:hAnsi="Times New Roman"/>
          <w:sz w:val="24"/>
          <w:szCs w:val="24"/>
          <w:lang w:val="en-US"/>
        </w:rPr>
        <w:t xml:space="preserve">(Dean, 1951a) </w:t>
      </w:r>
      <w:r>
        <w:rPr>
          <w:rFonts w:ascii="Times New Roman" w:hAnsi="Times New Roman"/>
          <w:sz w:val="24"/>
          <w:szCs w:val="24"/>
          <w:lang w:val="en-US"/>
        </w:rPr>
        <w:t xml:space="preserve">and </w:t>
      </w:r>
      <w:r w:rsidRPr="009C68DC">
        <w:rPr>
          <w:rFonts w:ascii="Times New Roman" w:hAnsi="Times New Roman"/>
          <w:i/>
          <w:iCs/>
          <w:sz w:val="24"/>
          <w:szCs w:val="24"/>
        </w:rPr>
        <w:t>Managerial Economics</w:t>
      </w:r>
      <w:r w:rsidR="004773A3">
        <w:rPr>
          <w:rFonts w:ascii="Times New Roman" w:hAnsi="Times New Roman"/>
          <w:i/>
          <w:iCs/>
          <w:sz w:val="24"/>
          <w:szCs w:val="24"/>
        </w:rPr>
        <w:t xml:space="preserve"> </w:t>
      </w:r>
      <w:r w:rsidR="004773A3">
        <w:rPr>
          <w:rFonts w:ascii="Times New Roman" w:hAnsi="Times New Roman"/>
          <w:sz w:val="24"/>
          <w:szCs w:val="24"/>
        </w:rPr>
        <w:t>(Dean, 1951b)</w:t>
      </w:r>
      <w:r w:rsidR="00962F9F">
        <w:rPr>
          <w:rFonts w:ascii="Times New Roman" w:hAnsi="Times New Roman"/>
          <w:sz w:val="24"/>
          <w:szCs w:val="24"/>
          <w:lang w:val="en-US"/>
        </w:rPr>
        <w:t xml:space="preserve">. </w:t>
      </w:r>
      <w:r>
        <w:rPr>
          <w:rFonts w:ascii="Times New Roman" w:hAnsi="Times New Roman"/>
          <w:sz w:val="24"/>
          <w:szCs w:val="24"/>
          <w:lang w:val="en-US"/>
        </w:rPr>
        <w:t xml:space="preserve">It seems that Mike made an immediately </w:t>
      </w:r>
      <w:proofErr w:type="spellStart"/>
      <w:r>
        <w:rPr>
          <w:rFonts w:ascii="Times New Roman" w:hAnsi="Times New Roman"/>
          <w:sz w:val="24"/>
          <w:szCs w:val="24"/>
          <w:lang w:val="en-US"/>
        </w:rPr>
        <w:t>favourable</w:t>
      </w:r>
      <w:proofErr w:type="spellEnd"/>
      <w:r>
        <w:rPr>
          <w:rFonts w:ascii="Times New Roman" w:hAnsi="Times New Roman"/>
          <w:sz w:val="24"/>
          <w:szCs w:val="24"/>
          <w:lang w:val="en-US"/>
        </w:rPr>
        <w:t xml:space="preserve"> impression on </w:t>
      </w:r>
      <w:r w:rsidR="00005DC2">
        <w:rPr>
          <w:rFonts w:ascii="Times New Roman" w:hAnsi="Times New Roman"/>
          <w:sz w:val="24"/>
          <w:szCs w:val="24"/>
          <w:lang w:val="en-US"/>
        </w:rPr>
        <w:t>him</w:t>
      </w:r>
      <w:r>
        <w:rPr>
          <w:rFonts w:ascii="Times New Roman" w:hAnsi="Times New Roman"/>
          <w:sz w:val="24"/>
          <w:szCs w:val="24"/>
          <w:lang w:val="en-US"/>
        </w:rPr>
        <w:t xml:space="preserve">. </w:t>
      </w:r>
      <w:r w:rsidR="00962F9F">
        <w:rPr>
          <w:rFonts w:ascii="Times New Roman" w:hAnsi="Times New Roman"/>
          <w:sz w:val="24"/>
          <w:szCs w:val="24"/>
          <w:lang w:val="en-US"/>
        </w:rPr>
        <w:t xml:space="preserve">Since </w:t>
      </w:r>
      <w:r>
        <w:rPr>
          <w:rFonts w:ascii="Times New Roman" w:hAnsi="Times New Roman"/>
          <w:sz w:val="24"/>
          <w:szCs w:val="24"/>
          <w:lang w:val="en-US"/>
        </w:rPr>
        <w:t xml:space="preserve">a doctorate was deemed essential for progression as a consultant in the US, </w:t>
      </w:r>
      <w:r w:rsidR="00962F9F">
        <w:rPr>
          <w:rFonts w:ascii="Times New Roman" w:hAnsi="Times New Roman"/>
          <w:sz w:val="24"/>
          <w:szCs w:val="24"/>
          <w:lang w:val="en-US"/>
        </w:rPr>
        <w:t xml:space="preserve">Dean </w:t>
      </w:r>
      <w:r>
        <w:rPr>
          <w:rFonts w:ascii="Times New Roman" w:hAnsi="Times New Roman"/>
          <w:sz w:val="24"/>
          <w:szCs w:val="24"/>
          <w:lang w:val="en-US"/>
        </w:rPr>
        <w:t xml:space="preserve">proposed that Mike join the doctoral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at Harvard Business School</w:t>
      </w:r>
      <w:r w:rsidR="00587DCB">
        <w:rPr>
          <w:rFonts w:ascii="Times New Roman" w:hAnsi="Times New Roman"/>
          <w:sz w:val="24"/>
          <w:szCs w:val="24"/>
          <w:lang w:val="en-US"/>
        </w:rPr>
        <w:t>.</w:t>
      </w:r>
      <w:r>
        <w:rPr>
          <w:rFonts w:ascii="Times New Roman" w:hAnsi="Times New Roman"/>
          <w:color w:val="FF0000"/>
          <w:sz w:val="24"/>
          <w:szCs w:val="24"/>
          <w:u w:color="FF0000"/>
          <w:lang w:val="en-US"/>
        </w:rPr>
        <w:t xml:space="preserve"> </w:t>
      </w:r>
      <w:r>
        <w:rPr>
          <w:rFonts w:ascii="Times New Roman" w:hAnsi="Times New Roman"/>
          <w:sz w:val="24"/>
          <w:szCs w:val="24"/>
          <w:lang w:val="en-US"/>
        </w:rPr>
        <w:t xml:space="preserve">At the age of 22, Mike was on the inside track for a high-powered career in business finance.  </w:t>
      </w:r>
    </w:p>
    <w:p w14:paraId="33B26394" w14:textId="60F5126A" w:rsidR="00121489" w:rsidRDefault="00B45E65">
      <w:pPr>
        <w:pStyle w:val="Body"/>
        <w:spacing w:before="120" w:after="0" w:line="3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Around this time, however, Mike</w:t>
      </w:r>
      <w:r>
        <w:rPr>
          <w:rFonts w:ascii="Times New Roman" w:hAnsi="Times New Roman"/>
          <w:sz w:val="24"/>
          <w:szCs w:val="24"/>
          <w:lang w:val="en-US"/>
        </w:rPr>
        <w:t>’s father was developing serious health problems</w:t>
      </w:r>
      <w:r w:rsidR="000C34A9">
        <w:rPr>
          <w:rFonts w:ascii="Times New Roman" w:hAnsi="Times New Roman"/>
          <w:sz w:val="24"/>
          <w:szCs w:val="24"/>
          <w:lang w:val="en-US"/>
        </w:rPr>
        <w:t xml:space="preserve">. Mike </w:t>
      </w:r>
      <w:r>
        <w:rPr>
          <w:rFonts w:ascii="Times New Roman" w:hAnsi="Times New Roman"/>
          <w:sz w:val="24"/>
          <w:szCs w:val="24"/>
          <w:lang w:val="en-US"/>
        </w:rPr>
        <w:t>return</w:t>
      </w:r>
      <w:r w:rsidR="000C34A9">
        <w:rPr>
          <w:rFonts w:ascii="Times New Roman" w:hAnsi="Times New Roman"/>
          <w:sz w:val="24"/>
          <w:szCs w:val="24"/>
          <w:lang w:val="en-US"/>
        </w:rPr>
        <w:t>ed</w:t>
      </w:r>
      <w:r>
        <w:rPr>
          <w:rFonts w:ascii="Times New Roman" w:hAnsi="Times New Roman"/>
          <w:sz w:val="24"/>
          <w:szCs w:val="24"/>
          <w:lang w:val="en-US"/>
        </w:rPr>
        <w:t xml:space="preserve"> to Britain </w:t>
      </w:r>
      <w:r w:rsidR="000C34A9">
        <w:rPr>
          <w:rFonts w:ascii="Times New Roman" w:hAnsi="Times New Roman"/>
          <w:sz w:val="24"/>
          <w:szCs w:val="24"/>
          <w:lang w:val="en-US"/>
        </w:rPr>
        <w:t>in 1966 t</w:t>
      </w:r>
      <w:r>
        <w:rPr>
          <w:rFonts w:ascii="Times New Roman" w:hAnsi="Times New Roman"/>
          <w:sz w:val="24"/>
          <w:szCs w:val="24"/>
          <w:lang w:val="en-US"/>
        </w:rPr>
        <w:t xml:space="preserve">o support his </w:t>
      </w:r>
      <w:proofErr w:type="gramStart"/>
      <w:r>
        <w:rPr>
          <w:rFonts w:ascii="Times New Roman" w:hAnsi="Times New Roman"/>
          <w:sz w:val="24"/>
          <w:szCs w:val="24"/>
          <w:lang w:val="en-US"/>
        </w:rPr>
        <w:t>mother</w:t>
      </w:r>
      <w:r w:rsidR="000C34A9">
        <w:rPr>
          <w:rFonts w:ascii="Times New Roman" w:hAnsi="Times New Roman"/>
          <w:sz w:val="24"/>
          <w:szCs w:val="24"/>
          <w:lang w:val="en-US"/>
        </w:rPr>
        <w:t>, and</w:t>
      </w:r>
      <w:proofErr w:type="gramEnd"/>
      <w:r w:rsidR="000C34A9">
        <w:rPr>
          <w:rFonts w:ascii="Times New Roman" w:hAnsi="Times New Roman"/>
          <w:sz w:val="24"/>
          <w:szCs w:val="24"/>
          <w:lang w:val="en-US"/>
        </w:rPr>
        <w:t xml:space="preserve"> </w:t>
      </w:r>
      <w:r>
        <w:rPr>
          <w:rFonts w:ascii="Times New Roman" w:hAnsi="Times New Roman"/>
          <w:sz w:val="24"/>
          <w:szCs w:val="24"/>
          <w:lang w:val="en-US"/>
        </w:rPr>
        <w:t>looked for a paid position that would allow him to study for a doctorate. With several offers on the table, he chose the one from the University of York</w:t>
      </w:r>
      <w:r w:rsidR="000248B5">
        <w:rPr>
          <w:rFonts w:ascii="Times New Roman" w:hAnsi="Times New Roman"/>
          <w:sz w:val="24"/>
          <w:szCs w:val="24"/>
          <w:lang w:val="en-US"/>
        </w:rPr>
        <w:t xml:space="preserve">, </w:t>
      </w:r>
      <w:r>
        <w:rPr>
          <w:rFonts w:ascii="Times New Roman" w:hAnsi="Times New Roman"/>
          <w:sz w:val="24"/>
          <w:szCs w:val="24"/>
          <w:lang w:val="en-US"/>
        </w:rPr>
        <w:t>one of the new ‘</w:t>
      </w:r>
      <w:r>
        <w:rPr>
          <w:rFonts w:ascii="Times New Roman" w:hAnsi="Times New Roman"/>
          <w:sz w:val="24"/>
          <w:szCs w:val="24"/>
        </w:rPr>
        <w:t>plate glass</w:t>
      </w:r>
      <w:r>
        <w:rPr>
          <w:rFonts w:ascii="Times New Roman" w:hAnsi="Times New Roman"/>
          <w:sz w:val="24"/>
          <w:szCs w:val="24"/>
          <w:lang w:val="en-US"/>
        </w:rPr>
        <w:t xml:space="preserve">’ universities of the 1960s. </w:t>
      </w:r>
      <w:r w:rsidR="000248B5">
        <w:rPr>
          <w:rFonts w:ascii="Times New Roman" w:hAnsi="Times New Roman"/>
          <w:sz w:val="24"/>
          <w:szCs w:val="24"/>
          <w:lang w:val="en-US"/>
        </w:rPr>
        <w:t xml:space="preserve">Its </w:t>
      </w:r>
      <w:r>
        <w:rPr>
          <w:rFonts w:ascii="Times New Roman" w:hAnsi="Times New Roman"/>
          <w:sz w:val="24"/>
          <w:szCs w:val="24"/>
          <w:lang w:val="en-US"/>
        </w:rPr>
        <w:t xml:space="preserve">first professors of economics, Alan Peacock and Jack Wiseman, had high ambitions for their department, among which were the creation an American-style graduate school with an international reputation. For this, they needed to recruit some first-class research students.  Mike fitted the bill and was offered a </w:t>
      </w:r>
      <w:r w:rsidR="004D3F64">
        <w:rPr>
          <w:rFonts w:ascii="Times New Roman" w:hAnsi="Times New Roman"/>
          <w:sz w:val="24"/>
          <w:szCs w:val="24"/>
          <w:lang w:val="en-US"/>
        </w:rPr>
        <w:t>t</w:t>
      </w:r>
      <w:r>
        <w:rPr>
          <w:rFonts w:ascii="Times New Roman" w:hAnsi="Times New Roman"/>
          <w:sz w:val="24"/>
          <w:szCs w:val="24"/>
          <w:lang w:val="en-US"/>
        </w:rPr>
        <w:t xml:space="preserve">eaching </w:t>
      </w:r>
      <w:r w:rsidR="004D3F64">
        <w:rPr>
          <w:rFonts w:ascii="Times New Roman" w:hAnsi="Times New Roman"/>
          <w:sz w:val="24"/>
          <w:szCs w:val="24"/>
          <w:lang w:val="en-US"/>
        </w:rPr>
        <w:t>f</w:t>
      </w:r>
      <w:r>
        <w:rPr>
          <w:rFonts w:ascii="Times New Roman" w:hAnsi="Times New Roman"/>
          <w:sz w:val="24"/>
          <w:szCs w:val="24"/>
          <w:lang w:val="en-US"/>
        </w:rPr>
        <w:t xml:space="preserve">ellowship alongside entry to the graduate </w:t>
      </w:r>
      <w:proofErr w:type="spellStart"/>
      <w:r>
        <w:rPr>
          <w:rFonts w:ascii="Times New Roman" w:hAnsi="Times New Roman"/>
          <w:sz w:val="24"/>
          <w:szCs w:val="24"/>
          <w:lang w:val="en-US"/>
        </w:rPr>
        <w:lastRenderedPageBreak/>
        <w:t>programme</w:t>
      </w:r>
      <w:proofErr w:type="spellEnd"/>
      <w:r>
        <w:rPr>
          <w:rFonts w:ascii="Times New Roman" w:hAnsi="Times New Roman"/>
          <w:sz w:val="24"/>
          <w:szCs w:val="24"/>
          <w:lang w:val="en-US"/>
        </w:rPr>
        <w:t xml:space="preserve">. After completing the first year of the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in 1967, he was registered for a D.Phil. and, still only 23, </w:t>
      </w:r>
      <w:r w:rsidR="005A053E">
        <w:rPr>
          <w:rFonts w:ascii="Times New Roman" w:hAnsi="Times New Roman"/>
          <w:sz w:val="24"/>
          <w:szCs w:val="24"/>
          <w:lang w:val="en-US"/>
        </w:rPr>
        <w:t xml:space="preserve">was </w:t>
      </w:r>
      <w:r>
        <w:rPr>
          <w:rFonts w:ascii="Times New Roman" w:hAnsi="Times New Roman"/>
          <w:sz w:val="24"/>
          <w:szCs w:val="24"/>
          <w:lang w:val="en-US"/>
        </w:rPr>
        <w:t>appointed to a</w:t>
      </w:r>
      <w:r w:rsidR="009025EE" w:rsidRPr="000C34A9">
        <w:rPr>
          <w:rFonts w:ascii="Times New Roman" w:hAnsi="Times New Roman"/>
          <w:color w:val="auto"/>
          <w:sz w:val="24"/>
          <w:szCs w:val="24"/>
          <w:lang w:val="en-US"/>
        </w:rPr>
        <w:t xml:space="preserve"> </w:t>
      </w:r>
      <w:r w:rsidR="000F137D" w:rsidRPr="000C34A9">
        <w:rPr>
          <w:rFonts w:ascii="Times New Roman" w:hAnsi="Times New Roman"/>
          <w:color w:val="auto"/>
          <w:sz w:val="24"/>
          <w:szCs w:val="24"/>
          <w:lang w:val="en-US"/>
        </w:rPr>
        <w:t>l</w:t>
      </w:r>
      <w:r w:rsidRPr="000C34A9">
        <w:rPr>
          <w:rFonts w:ascii="Times New Roman" w:hAnsi="Times New Roman"/>
          <w:color w:val="auto"/>
          <w:sz w:val="24"/>
          <w:szCs w:val="24"/>
          <w:lang w:val="en-US"/>
        </w:rPr>
        <w:t>ectureship</w:t>
      </w:r>
      <w:r w:rsidR="000F137D" w:rsidRPr="000C34A9">
        <w:rPr>
          <w:rFonts w:ascii="Times New Roman" w:hAnsi="Times New Roman"/>
          <w:color w:val="auto"/>
          <w:sz w:val="24"/>
          <w:szCs w:val="24"/>
        </w:rPr>
        <w:t>.</w:t>
      </w:r>
    </w:p>
    <w:p w14:paraId="74907639" w14:textId="743CC21F" w:rsidR="00121489" w:rsidRDefault="00B45E65">
      <w:pPr>
        <w:pStyle w:val="Body"/>
        <w:spacing w:before="120" w:after="0" w:line="360" w:lineRule="exac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lang w:val="en-US"/>
        </w:rPr>
        <w:tab/>
        <w:t>Mike</w:t>
      </w:r>
      <w:r>
        <w:rPr>
          <w:rFonts w:ascii="Times New Roman" w:hAnsi="Times New Roman"/>
          <w:sz w:val="24"/>
          <w:szCs w:val="24"/>
          <w:lang w:val="en-US"/>
        </w:rPr>
        <w:t>’s D.Phil.</w:t>
      </w:r>
      <w:r w:rsidR="004773A3">
        <w:rPr>
          <w:rFonts w:ascii="Times New Roman" w:hAnsi="Times New Roman"/>
          <w:sz w:val="24"/>
          <w:szCs w:val="24"/>
          <w:lang w:val="en-US"/>
        </w:rPr>
        <w:t xml:space="preserve"> </w:t>
      </w:r>
      <w:r>
        <w:rPr>
          <w:rFonts w:ascii="Times New Roman" w:hAnsi="Times New Roman"/>
          <w:sz w:val="24"/>
          <w:szCs w:val="24"/>
          <w:lang w:val="en-US"/>
        </w:rPr>
        <w:t>supervisors were Ron Cooper and Jack Wiseman, whose respective fields were statistics and applied economics. It seems that they left him a free rein to pursue his interests in pure economic theory, particularly the still relatively new topic of rational choice under uncertainty. This was a time when abstract mathematical theory was</w:t>
      </w:r>
      <w:r w:rsidRPr="000C34A9">
        <w:rPr>
          <w:rFonts w:ascii="Times New Roman" w:hAnsi="Times New Roman"/>
          <w:color w:val="auto"/>
          <w:sz w:val="24"/>
          <w:szCs w:val="24"/>
          <w:lang w:val="en-US"/>
        </w:rPr>
        <w:t xml:space="preserve"> </w:t>
      </w:r>
      <w:r w:rsidR="000F137D" w:rsidRPr="000C34A9">
        <w:rPr>
          <w:rFonts w:ascii="Times New Roman" w:hAnsi="Times New Roman"/>
          <w:color w:val="auto"/>
          <w:sz w:val="24"/>
          <w:szCs w:val="24"/>
          <w:lang w:val="en-US"/>
        </w:rPr>
        <w:t>by far</w:t>
      </w:r>
      <w:r w:rsidR="000F137D">
        <w:rPr>
          <w:rFonts w:ascii="Times New Roman" w:hAnsi="Times New Roman"/>
          <w:sz w:val="24"/>
          <w:szCs w:val="24"/>
          <w:lang w:val="en-US"/>
        </w:rPr>
        <w:t xml:space="preserve"> </w:t>
      </w:r>
      <w:r>
        <w:rPr>
          <w:rFonts w:ascii="Times New Roman" w:hAnsi="Times New Roman"/>
          <w:sz w:val="24"/>
          <w:szCs w:val="24"/>
          <w:lang w:val="en-US"/>
        </w:rPr>
        <w:t xml:space="preserve">the most prestigious form of economics, and Mike’s theoretical abilities were viewed with some awe. Initially, the topics he </w:t>
      </w:r>
      <w:proofErr w:type="spellStart"/>
      <w:r>
        <w:rPr>
          <w:rFonts w:ascii="Times New Roman" w:hAnsi="Times New Roman"/>
          <w:sz w:val="24"/>
          <w:szCs w:val="24"/>
          <w:lang w:val="en-US"/>
        </w:rPr>
        <w:t>theorised</w:t>
      </w:r>
      <w:proofErr w:type="spellEnd"/>
      <w:r>
        <w:rPr>
          <w:rFonts w:ascii="Times New Roman" w:hAnsi="Times New Roman"/>
          <w:sz w:val="24"/>
          <w:szCs w:val="24"/>
          <w:lang w:val="en-US"/>
        </w:rPr>
        <w:t xml:space="preserve"> about were taken from business finance and managerial economics. Significantly, these included portfolio selection. </w:t>
      </w:r>
      <w:r w:rsidR="00E708F5">
        <w:rPr>
          <w:rFonts w:ascii="Times New Roman" w:hAnsi="Times New Roman"/>
          <w:sz w:val="24"/>
          <w:szCs w:val="24"/>
          <w:lang w:val="en-US"/>
        </w:rPr>
        <w:t>“</w:t>
      </w:r>
      <w:r>
        <w:rPr>
          <w:rFonts w:ascii="Times New Roman" w:hAnsi="Times New Roman"/>
          <w:sz w:val="24"/>
          <w:szCs w:val="24"/>
          <w:lang w:val="en-US"/>
        </w:rPr>
        <w:t>Some time during 1968</w:t>
      </w:r>
      <w:r w:rsidR="00E708F5">
        <w:rPr>
          <w:rFonts w:ascii="Times New Roman" w:hAnsi="Times New Roman"/>
          <w:sz w:val="24"/>
          <w:szCs w:val="24"/>
          <w:lang w:val="en-US"/>
        </w:rPr>
        <w:t>”</w:t>
      </w:r>
      <w:r>
        <w:rPr>
          <w:rFonts w:ascii="Times New Roman" w:hAnsi="Times New Roman"/>
          <w:sz w:val="24"/>
          <w:szCs w:val="24"/>
          <w:lang w:val="en-US"/>
        </w:rPr>
        <w:t xml:space="preserve"> (according to the preface to</w:t>
      </w:r>
      <w:r w:rsidR="006C772E">
        <w:rPr>
          <w:rFonts w:ascii="Times New Roman" w:hAnsi="Times New Roman"/>
          <w:sz w:val="24"/>
          <w:szCs w:val="24"/>
          <w:lang w:val="en-US"/>
        </w:rPr>
        <w:t xml:space="preserve"> his book</w:t>
      </w:r>
      <w:r>
        <w:rPr>
          <w:rFonts w:ascii="Times New Roman" w:hAnsi="Times New Roman"/>
          <w:sz w:val="24"/>
          <w:szCs w:val="24"/>
          <w:lang w:val="en-US"/>
        </w:rPr>
        <w:t xml:space="preserve"> </w:t>
      </w:r>
      <w:r>
        <w:rPr>
          <w:rFonts w:ascii="Times New Roman" w:hAnsi="Times New Roman"/>
          <w:i/>
          <w:iCs/>
          <w:sz w:val="24"/>
          <w:szCs w:val="24"/>
          <w:lang w:val="en-US"/>
        </w:rPr>
        <w:t>The Value of Life</w:t>
      </w:r>
      <w:r>
        <w:rPr>
          <w:rFonts w:ascii="Times New Roman" w:hAnsi="Times New Roman"/>
          <w:sz w:val="24"/>
          <w:szCs w:val="24"/>
          <w:lang w:val="en-US"/>
        </w:rPr>
        <w:t>), he attended a graduate economic theory seminar at which Alan Williams, then a Reader in the department, gave a paper about cost-benefit analysis. This, we are told, sparked off Mike’s interest in the value of life and safety. From then</w:t>
      </w:r>
      <w:r w:rsidR="00585022">
        <w:rPr>
          <w:rFonts w:ascii="Times New Roman" w:hAnsi="Times New Roman"/>
          <w:sz w:val="24"/>
          <w:szCs w:val="24"/>
          <w:lang w:val="en-US"/>
        </w:rPr>
        <w:t>,</w:t>
      </w:r>
      <w:r>
        <w:rPr>
          <w:rFonts w:ascii="Times New Roman" w:hAnsi="Times New Roman"/>
          <w:sz w:val="24"/>
          <w:szCs w:val="24"/>
          <w:lang w:val="en-US"/>
        </w:rPr>
        <w:t xml:space="preserve"> Mike must have worked very quickly. In January 1969, his first paper, </w:t>
      </w:r>
      <w:r w:rsidR="00E708F5">
        <w:rPr>
          <w:rFonts w:ascii="Times New Roman" w:hAnsi="Times New Roman"/>
          <w:sz w:val="24"/>
          <w:szCs w:val="24"/>
          <w:lang w:val="en-US"/>
        </w:rPr>
        <w:t>“</w:t>
      </w:r>
      <w:r>
        <w:rPr>
          <w:rFonts w:ascii="Times New Roman" w:hAnsi="Times New Roman"/>
          <w:sz w:val="24"/>
          <w:szCs w:val="24"/>
          <w:shd w:val="clear" w:color="auto" w:fill="FFFFFF"/>
          <w:lang w:val="en-US"/>
        </w:rPr>
        <w:t>Valuation of reduction in probability of death by road accident</w:t>
      </w:r>
      <w:r w:rsidR="00E708F5">
        <w:rPr>
          <w:rFonts w:ascii="Times New Roman" w:hAnsi="Times New Roman"/>
          <w:sz w:val="24"/>
          <w:szCs w:val="24"/>
          <w:shd w:val="clear" w:color="auto" w:fill="FFFFFF"/>
          <w:lang w:val="en-US"/>
        </w:rPr>
        <w:t>”</w:t>
      </w:r>
      <w:r>
        <w:rPr>
          <w:rFonts w:ascii="Times New Roman" w:hAnsi="Times New Roman"/>
          <w:sz w:val="24"/>
          <w:szCs w:val="24"/>
          <w:shd w:val="clear" w:color="auto" w:fill="FFFFFF"/>
          <w:lang w:val="en-US"/>
        </w:rPr>
        <w:t xml:space="preserve">, was published in </w:t>
      </w:r>
      <w:r>
        <w:rPr>
          <w:rFonts w:ascii="Times New Roman" w:hAnsi="Times New Roman"/>
          <w:i/>
          <w:iCs/>
          <w:sz w:val="24"/>
          <w:szCs w:val="24"/>
          <w:shd w:val="clear" w:color="auto" w:fill="FFFFFF"/>
          <w:lang w:val="en-US"/>
        </w:rPr>
        <w:t>Journal of Transport Economics and Policy</w:t>
      </w:r>
      <w:r>
        <w:rPr>
          <w:rFonts w:ascii="Times New Roman" w:hAnsi="Times New Roman"/>
          <w:sz w:val="24"/>
          <w:szCs w:val="24"/>
          <w:shd w:val="clear" w:color="auto" w:fill="FFFFFF"/>
        </w:rPr>
        <w:t xml:space="preserve"> (Jones-Lee, 1969).</w:t>
      </w:r>
    </w:p>
    <w:p w14:paraId="65145174" w14:textId="3E955839" w:rsidR="00121489" w:rsidRDefault="00B45E65">
      <w:pPr>
        <w:pStyle w:val="Body"/>
        <w:spacing w:before="120" w:after="0" w:line="360" w:lineRule="exac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en-US"/>
        </w:rPr>
        <w:tab/>
        <w:t xml:space="preserve">Mike completed his D.Phil. thesis in 1971 (Jones-Lee, 1971). The thesis has three sections, each containing three substantive chapters that would be more than sufficient for a present-day Ph.D. Section C, </w:t>
      </w:r>
      <w:r w:rsidR="00976FC4">
        <w:rPr>
          <w:rFonts w:ascii="Times New Roman" w:eastAsia="Times New Roman" w:hAnsi="Times New Roman" w:cs="Times New Roman"/>
          <w:sz w:val="24"/>
          <w:szCs w:val="24"/>
          <w:shd w:val="clear" w:color="auto" w:fill="FFFFFF"/>
          <w:lang w:val="en-US"/>
        </w:rPr>
        <w:t>“</w:t>
      </w:r>
      <w:r>
        <w:rPr>
          <w:rFonts w:ascii="Times New Roman" w:hAnsi="Times New Roman"/>
          <w:sz w:val="24"/>
          <w:szCs w:val="24"/>
          <w:shd w:val="clear" w:color="auto" w:fill="FFFFFF"/>
          <w:lang w:val="en-US"/>
        </w:rPr>
        <w:t>The private valuation of reduction in the probability of extreme outcomes</w:t>
      </w:r>
      <w:r w:rsidR="00976FC4">
        <w:rPr>
          <w:rFonts w:ascii="Times New Roman" w:hAnsi="Times New Roman"/>
          <w:sz w:val="24"/>
          <w:szCs w:val="24"/>
          <w:shd w:val="clear" w:color="auto" w:fill="FFFFFF"/>
          <w:lang w:val="en-US"/>
        </w:rPr>
        <w:t>”</w:t>
      </w:r>
      <w:r>
        <w:rPr>
          <w:rFonts w:ascii="Times New Roman" w:hAnsi="Times New Roman"/>
          <w:sz w:val="24"/>
          <w:szCs w:val="24"/>
          <w:shd w:val="clear" w:color="auto" w:fill="FFFFFF"/>
          <w:lang w:val="en-US"/>
        </w:rPr>
        <w:t xml:space="preserve">, sets out an entire and radically new </w:t>
      </w:r>
      <w:proofErr w:type="spellStart"/>
      <w:r>
        <w:rPr>
          <w:rFonts w:ascii="Times New Roman" w:hAnsi="Times New Roman"/>
          <w:sz w:val="24"/>
          <w:szCs w:val="24"/>
          <w:shd w:val="clear" w:color="auto" w:fill="FFFFFF"/>
          <w:lang w:val="en-US"/>
        </w:rPr>
        <w:t>programme</w:t>
      </w:r>
      <w:proofErr w:type="spellEnd"/>
      <w:r>
        <w:rPr>
          <w:rFonts w:ascii="Times New Roman" w:hAnsi="Times New Roman"/>
          <w:sz w:val="24"/>
          <w:szCs w:val="24"/>
          <w:shd w:val="clear" w:color="auto" w:fill="FFFFFF"/>
          <w:lang w:val="en-US"/>
        </w:rPr>
        <w:t xml:space="preserve"> for evaluating changes in risks of death and injury. The theoretical core of this section, expressed in a condensed and elegant form, was subsequently published in </w:t>
      </w:r>
      <w:r>
        <w:rPr>
          <w:rFonts w:ascii="Times New Roman" w:hAnsi="Times New Roman"/>
          <w:i/>
          <w:iCs/>
          <w:sz w:val="24"/>
          <w:szCs w:val="24"/>
          <w:shd w:val="clear" w:color="auto" w:fill="FFFFFF"/>
          <w:lang w:val="en-US"/>
        </w:rPr>
        <w:t>Journal of Political Economy</w:t>
      </w:r>
      <w:r>
        <w:rPr>
          <w:rFonts w:ascii="Times New Roman" w:hAnsi="Times New Roman"/>
          <w:sz w:val="24"/>
          <w:szCs w:val="24"/>
          <w:shd w:val="clear" w:color="auto" w:fill="FFFFFF"/>
        </w:rPr>
        <w:t xml:space="preserve"> (Jones-Lee, 1974). Mike</w:t>
      </w:r>
      <w:r>
        <w:rPr>
          <w:rFonts w:ascii="Times New Roman" w:hAnsi="Times New Roman"/>
          <w:sz w:val="24"/>
          <w:szCs w:val="24"/>
          <w:shd w:val="clear" w:color="auto" w:fill="FFFFFF"/>
          <w:lang w:val="en-US"/>
        </w:rPr>
        <w:t xml:space="preserve">’s later book, </w:t>
      </w:r>
      <w:r>
        <w:rPr>
          <w:rFonts w:ascii="Times New Roman" w:hAnsi="Times New Roman"/>
          <w:i/>
          <w:iCs/>
          <w:sz w:val="24"/>
          <w:szCs w:val="24"/>
          <w:shd w:val="clear" w:color="auto" w:fill="FFFFFF"/>
          <w:lang w:val="en-US"/>
        </w:rPr>
        <w:t>The Value of Life: An Economic Analysis</w:t>
      </w:r>
      <w:r>
        <w:rPr>
          <w:rFonts w:ascii="Times New Roman" w:hAnsi="Times New Roman"/>
          <w:sz w:val="24"/>
          <w:szCs w:val="24"/>
          <w:shd w:val="clear" w:color="auto" w:fill="FFFFFF"/>
          <w:lang w:val="en-US"/>
        </w:rPr>
        <w:t xml:space="preserve">, presents the same ideas as were in the thesis, but with more background material and a more substantial set of </w:t>
      </w:r>
      <w:r w:rsidR="00976FC4">
        <w:rPr>
          <w:rFonts w:ascii="Times New Roman" w:hAnsi="Times New Roman"/>
          <w:sz w:val="24"/>
          <w:szCs w:val="24"/>
          <w:shd w:val="clear" w:color="auto" w:fill="FFFFFF"/>
          <w:lang w:val="en-US"/>
        </w:rPr>
        <w:t>“</w:t>
      </w:r>
      <w:r>
        <w:rPr>
          <w:rFonts w:ascii="Times New Roman" w:hAnsi="Times New Roman"/>
          <w:sz w:val="24"/>
          <w:szCs w:val="24"/>
          <w:shd w:val="clear" w:color="auto" w:fill="FFFFFF"/>
          <w:lang w:val="en-US"/>
        </w:rPr>
        <w:t>experimental results</w:t>
      </w:r>
      <w:r w:rsidR="00976FC4">
        <w:rPr>
          <w:rFonts w:ascii="Times New Roman" w:hAnsi="Times New Roman"/>
          <w:sz w:val="24"/>
          <w:szCs w:val="24"/>
          <w:shd w:val="clear" w:color="auto" w:fill="FFFFFF"/>
          <w:lang w:val="en-US"/>
        </w:rPr>
        <w:t>”</w:t>
      </w:r>
      <w:r>
        <w:rPr>
          <w:rFonts w:ascii="Times New Roman" w:hAnsi="Times New Roman"/>
          <w:sz w:val="24"/>
          <w:szCs w:val="24"/>
          <w:shd w:val="clear" w:color="auto" w:fill="FFFFFF"/>
        </w:rPr>
        <w:t xml:space="preserve"> (Jones-Lee, 1976).  </w:t>
      </w:r>
    </w:p>
    <w:p w14:paraId="5785CCF2" w14:textId="77777777" w:rsidR="00121489" w:rsidRDefault="00B45E65" w:rsidP="009314C1">
      <w:pPr>
        <w:pStyle w:val="Body"/>
        <w:spacing w:before="360" w:after="0" w:line="360" w:lineRule="exact"/>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lang w:val="en-US"/>
        </w:rPr>
        <w:t>The problem of valuing life</w:t>
      </w:r>
    </w:p>
    <w:p w14:paraId="431438C7" w14:textId="4F0C7C54" w:rsidR="00121489" w:rsidRDefault="00B45E65">
      <w:pPr>
        <w:pStyle w:val="Body"/>
        <w:spacing w:before="120" w:after="0" w:line="360" w:lineRule="exact"/>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n-US"/>
        </w:rPr>
        <w:t xml:space="preserve">At the time Mike was working on his thesis, cost-benefit analysis (CBA) was </w:t>
      </w:r>
      <w:r w:rsidR="008E6BBA">
        <w:rPr>
          <w:rFonts w:ascii="Times New Roman" w:hAnsi="Times New Roman"/>
          <w:sz w:val="24"/>
          <w:szCs w:val="24"/>
          <w:shd w:val="clear" w:color="auto" w:fill="FFFFFF"/>
          <w:lang w:val="en-US"/>
        </w:rPr>
        <w:t>a thriving</w:t>
      </w:r>
      <w:r>
        <w:rPr>
          <w:rFonts w:ascii="Times New Roman" w:hAnsi="Times New Roman"/>
          <w:sz w:val="24"/>
          <w:szCs w:val="24"/>
          <w:shd w:val="clear" w:color="auto" w:fill="FFFFFF"/>
          <w:lang w:val="en-US"/>
        </w:rPr>
        <w:t xml:space="preserve"> topic in economics. One of its most common areas of application, public decisions about </w:t>
      </w:r>
      <w:proofErr w:type="gramStart"/>
      <w:r>
        <w:rPr>
          <w:rFonts w:ascii="Times New Roman" w:hAnsi="Times New Roman"/>
          <w:sz w:val="24"/>
          <w:szCs w:val="24"/>
          <w:shd w:val="clear" w:color="auto" w:fill="FFFFFF"/>
          <w:lang w:val="en-US"/>
        </w:rPr>
        <w:t>road-building</w:t>
      </w:r>
      <w:proofErr w:type="gramEnd"/>
      <w:r>
        <w:rPr>
          <w:rFonts w:ascii="Times New Roman" w:hAnsi="Times New Roman"/>
          <w:sz w:val="24"/>
          <w:szCs w:val="24"/>
          <w:shd w:val="clear" w:color="auto" w:fill="FFFFFF"/>
          <w:lang w:val="en-US"/>
        </w:rPr>
        <w:t>, called for monetary valuations of changes in the frequency of death and injury in road accidents. Thinking about how this should be done exposed unresolved questions about the meaning of ‘</w:t>
      </w:r>
      <w:r w:rsidRPr="009C68DC">
        <w:rPr>
          <w:rFonts w:ascii="Times New Roman" w:hAnsi="Times New Roman"/>
          <w:sz w:val="24"/>
          <w:szCs w:val="24"/>
          <w:shd w:val="clear" w:color="auto" w:fill="FFFFFF"/>
        </w:rPr>
        <w:t>cost</w:t>
      </w:r>
      <w:r>
        <w:rPr>
          <w:rFonts w:ascii="Times New Roman" w:hAnsi="Times New Roman"/>
          <w:sz w:val="24"/>
          <w:szCs w:val="24"/>
          <w:shd w:val="clear" w:color="auto" w:fill="FFFFFF"/>
          <w:lang w:val="en-US"/>
        </w:rPr>
        <w:t>’ and ‘benefit’</w:t>
      </w:r>
      <w:r>
        <w:rPr>
          <w:rFonts w:ascii="Times New Roman" w:hAnsi="Times New Roman"/>
          <w:sz w:val="24"/>
          <w:szCs w:val="24"/>
          <w:shd w:val="clear" w:color="auto" w:fill="FFFFFF"/>
        </w:rPr>
        <w:t>.</w:t>
      </w:r>
    </w:p>
    <w:p w14:paraId="79D31477" w14:textId="051B0EB4" w:rsidR="00121489" w:rsidRDefault="00B45E65">
      <w:pPr>
        <w:pStyle w:val="Body"/>
        <w:spacing w:before="120" w:after="0" w:line="360" w:lineRule="exact"/>
        <w:ind w:firstLine="720"/>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n-US"/>
        </w:rPr>
        <w:t xml:space="preserve"> There was a general understanding that CBA was a form of decision analysis, the public-sector analogue of capital budgeting. Beyond this, there was no consensus about the criteria it should apply. At least four different understandings of CBA were in an uneasy state of coexistence.  </w:t>
      </w:r>
    </w:p>
    <w:p w14:paraId="31C501D5" w14:textId="1CCE2095" w:rsidR="00121489" w:rsidRDefault="00B45E65">
      <w:pPr>
        <w:pStyle w:val="Body"/>
        <w:spacing w:before="120" w:after="0" w:line="360" w:lineRule="exac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en-US"/>
        </w:rPr>
        <w:tab/>
        <w:t xml:space="preserve">On one view, CBA was aligned with </w:t>
      </w:r>
      <w:r>
        <w:rPr>
          <w:rFonts w:ascii="Times New Roman" w:hAnsi="Times New Roman"/>
          <w:i/>
          <w:iCs/>
          <w:sz w:val="24"/>
          <w:szCs w:val="24"/>
          <w:shd w:val="clear" w:color="auto" w:fill="FFFFFF"/>
          <w:lang w:val="en-US"/>
        </w:rPr>
        <w:t>national accounting</w:t>
      </w:r>
      <w:r>
        <w:rPr>
          <w:rFonts w:ascii="Times New Roman" w:hAnsi="Times New Roman"/>
          <w:sz w:val="24"/>
          <w:szCs w:val="24"/>
          <w:shd w:val="clear" w:color="auto" w:fill="FFFFFF"/>
          <w:lang w:val="en-US"/>
        </w:rPr>
        <w:t xml:space="preserve">. </w:t>
      </w:r>
      <w:r w:rsidR="000C34A9">
        <w:rPr>
          <w:rFonts w:ascii="Times New Roman" w:hAnsi="Times New Roman"/>
          <w:sz w:val="24"/>
          <w:szCs w:val="24"/>
          <w:shd w:val="clear" w:color="auto" w:fill="FFFFFF"/>
          <w:lang w:val="en-US"/>
        </w:rPr>
        <w:t>T</w:t>
      </w:r>
      <w:r>
        <w:rPr>
          <w:rFonts w:ascii="Times New Roman" w:hAnsi="Times New Roman"/>
          <w:sz w:val="24"/>
          <w:szCs w:val="24"/>
          <w:shd w:val="clear" w:color="auto" w:fill="FFFFFF"/>
          <w:lang w:val="en-US"/>
        </w:rPr>
        <w:t xml:space="preserve">he cost-benefit analysis of a project could be understood as measuring that project’s net effect on </w:t>
      </w:r>
      <w:r w:rsidR="000C34A9">
        <w:rPr>
          <w:rFonts w:ascii="Times New Roman" w:hAnsi="Times New Roman"/>
          <w:sz w:val="24"/>
          <w:szCs w:val="24"/>
          <w:shd w:val="clear" w:color="auto" w:fill="FFFFFF"/>
          <w:lang w:val="en-US"/>
        </w:rPr>
        <w:t xml:space="preserve">national </w:t>
      </w:r>
      <w:r>
        <w:rPr>
          <w:rFonts w:ascii="Times New Roman" w:hAnsi="Times New Roman"/>
          <w:sz w:val="24"/>
          <w:szCs w:val="24"/>
          <w:shd w:val="clear" w:color="auto" w:fill="FFFFFF"/>
          <w:lang w:val="en-US"/>
        </w:rPr>
        <w:t xml:space="preserve">economic </w:t>
      </w:r>
      <w:r>
        <w:rPr>
          <w:rFonts w:ascii="Times New Roman" w:hAnsi="Times New Roman"/>
          <w:sz w:val="24"/>
          <w:szCs w:val="24"/>
          <w:shd w:val="clear" w:color="auto" w:fill="FFFFFF"/>
          <w:lang w:val="en-US"/>
        </w:rPr>
        <w:lastRenderedPageBreak/>
        <w:t xml:space="preserve">activity. On that view, a major element of the cost of a person’s premature death is the resulting loss of </w:t>
      </w:r>
      <w:r>
        <w:rPr>
          <w:rFonts w:ascii="Times New Roman" w:hAnsi="Times New Roman"/>
          <w:i/>
          <w:iCs/>
          <w:sz w:val="24"/>
          <w:szCs w:val="24"/>
          <w:shd w:val="clear" w:color="auto" w:fill="FFFFFF"/>
          <w:lang w:val="en-US"/>
        </w:rPr>
        <w:t>gross output</w:t>
      </w:r>
      <w:r>
        <w:rPr>
          <w:rFonts w:ascii="Times New Roman" w:hAnsi="Times New Roman"/>
          <w:sz w:val="24"/>
          <w:szCs w:val="24"/>
          <w:shd w:val="clear" w:color="auto" w:fill="FFFFFF"/>
          <w:lang w:val="en-US"/>
        </w:rPr>
        <w:t xml:space="preserve"> – what that person would have produced, had they lived</w:t>
      </w:r>
      <w:r w:rsidR="00FC16C1">
        <w:rPr>
          <w:rFonts w:ascii="Times New Roman" w:hAnsi="Times New Roman"/>
          <w:sz w:val="24"/>
          <w:szCs w:val="24"/>
          <w:shd w:val="clear" w:color="auto" w:fill="FFFFFF"/>
          <w:lang w:val="en-US"/>
        </w:rPr>
        <w:t xml:space="preserve"> a normal expected lifetime</w:t>
      </w:r>
      <w:r>
        <w:rPr>
          <w:rFonts w:ascii="Times New Roman" w:hAnsi="Times New Roman"/>
          <w:sz w:val="24"/>
          <w:szCs w:val="24"/>
          <w:shd w:val="clear" w:color="auto" w:fill="FFFFFF"/>
          <w:lang w:val="en-US"/>
        </w:rPr>
        <w:t>. This was the official position of the UK Department of the Environment (the government department</w:t>
      </w:r>
      <w:r w:rsidR="00005DC2">
        <w:rPr>
          <w:rFonts w:ascii="Times New Roman" w:hAnsi="Times New Roman"/>
          <w:sz w:val="24"/>
          <w:szCs w:val="24"/>
          <w:shd w:val="clear" w:color="auto" w:fill="FFFFFF"/>
          <w:lang w:val="en-US"/>
        </w:rPr>
        <w:t xml:space="preserve"> then</w:t>
      </w:r>
      <w:r>
        <w:rPr>
          <w:rFonts w:ascii="Times New Roman" w:hAnsi="Times New Roman"/>
          <w:sz w:val="24"/>
          <w:szCs w:val="24"/>
          <w:shd w:val="clear" w:color="auto" w:fill="FFFFFF"/>
          <w:lang w:val="en-US"/>
        </w:rPr>
        <w:t xml:space="preserve"> responsible for </w:t>
      </w:r>
      <w:proofErr w:type="gramStart"/>
      <w:r>
        <w:rPr>
          <w:rFonts w:ascii="Times New Roman" w:hAnsi="Times New Roman"/>
          <w:sz w:val="24"/>
          <w:szCs w:val="24"/>
          <w:shd w:val="clear" w:color="auto" w:fill="FFFFFF"/>
          <w:lang w:val="en-US"/>
        </w:rPr>
        <w:t>road-building</w:t>
      </w:r>
      <w:proofErr w:type="gramEnd"/>
      <w:r>
        <w:rPr>
          <w:rFonts w:ascii="Times New Roman" w:hAnsi="Times New Roman"/>
          <w:sz w:val="24"/>
          <w:szCs w:val="24"/>
          <w:shd w:val="clear" w:color="auto" w:fill="FFFFFF"/>
          <w:lang w:val="en-US"/>
        </w:rPr>
        <w:t>) in the early 1970s (Dawson, 1971).</w:t>
      </w:r>
      <w:r w:rsidR="0049724D">
        <w:rPr>
          <w:rFonts w:ascii="Times New Roman" w:eastAsia="Times New Roman" w:hAnsi="Times New Roman" w:cs="Times New Roman"/>
          <w:sz w:val="24"/>
          <w:szCs w:val="24"/>
          <w:shd w:val="clear" w:color="auto" w:fill="FFFFFF"/>
          <w:vertAlign w:val="superscript"/>
        </w:rPr>
        <w:footnoteReference w:id="3"/>
      </w:r>
      <w:r>
        <w:rPr>
          <w:rFonts w:ascii="Times New Roman" w:hAnsi="Times New Roman"/>
          <w:sz w:val="24"/>
          <w:szCs w:val="24"/>
          <w:shd w:val="clear" w:color="auto" w:fill="FFFFFF"/>
          <w:lang w:val="en-US"/>
        </w:rPr>
        <w:t xml:space="preserve"> This measure was conceptually coherent but ethically u</w:t>
      </w:r>
      <w:r w:rsidR="00C634E8">
        <w:rPr>
          <w:rFonts w:ascii="Times New Roman" w:hAnsi="Times New Roman"/>
          <w:sz w:val="24"/>
          <w:szCs w:val="24"/>
          <w:shd w:val="clear" w:color="auto" w:fill="FFFFFF"/>
          <w:lang w:val="en-US"/>
        </w:rPr>
        <w:t>n</w:t>
      </w:r>
      <w:r>
        <w:rPr>
          <w:rFonts w:ascii="Times New Roman" w:hAnsi="Times New Roman"/>
          <w:sz w:val="24"/>
          <w:szCs w:val="24"/>
          <w:shd w:val="clear" w:color="auto" w:fill="FFFFFF"/>
          <w:lang w:val="en-US"/>
        </w:rPr>
        <w:t>palatable.  (For example, the premature death of a retired person resulted in no social cost.</w:t>
      </w:r>
      <w:r w:rsidR="0049724D">
        <w:rPr>
          <w:rFonts w:ascii="Times New Roman" w:hAnsi="Times New Roman"/>
          <w:sz w:val="24"/>
          <w:szCs w:val="24"/>
          <w:shd w:val="clear" w:color="auto" w:fill="FFFFFF"/>
          <w:lang w:val="en-US"/>
        </w:rPr>
        <w:t>)</w:t>
      </w:r>
    </w:p>
    <w:p w14:paraId="667BC30B" w14:textId="48C254FC" w:rsidR="00121489" w:rsidRDefault="00B45E65">
      <w:pPr>
        <w:pStyle w:val="Body"/>
        <w:spacing w:before="120" w:after="0" w:line="360" w:lineRule="exac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en-US"/>
        </w:rPr>
        <w:tab/>
        <w:t xml:space="preserve">On another view, which Mike labelled </w:t>
      </w:r>
      <w:r w:rsidRPr="009C68DC">
        <w:rPr>
          <w:rFonts w:ascii="Times New Roman" w:hAnsi="Times New Roman"/>
          <w:i/>
          <w:iCs/>
          <w:sz w:val="24"/>
          <w:szCs w:val="24"/>
          <w:shd w:val="clear" w:color="auto" w:fill="FFFFFF"/>
        </w:rPr>
        <w:t>Olympian</w:t>
      </w:r>
      <w:r>
        <w:rPr>
          <w:rFonts w:ascii="Times New Roman" w:hAnsi="Times New Roman"/>
          <w:sz w:val="24"/>
          <w:szCs w:val="24"/>
          <w:shd w:val="clear" w:color="auto" w:fill="FFFFFF"/>
          <w:lang w:val="en-US"/>
        </w:rPr>
        <w:t xml:space="preserve"> (1976: 15), CBA was aligned with utilitarianism (or, more generally, with moral consequentialism). The underlying idea was that the role of a public decision-maker was to </w:t>
      </w:r>
      <w:proofErr w:type="spellStart"/>
      <w:r>
        <w:rPr>
          <w:rFonts w:ascii="Times New Roman" w:hAnsi="Times New Roman"/>
          <w:sz w:val="24"/>
          <w:szCs w:val="24"/>
          <w:shd w:val="clear" w:color="auto" w:fill="FFFFFF"/>
          <w:lang w:val="en-US"/>
        </w:rPr>
        <w:t>maximise</w:t>
      </w:r>
      <w:proofErr w:type="spellEnd"/>
      <w:r>
        <w:rPr>
          <w:rFonts w:ascii="Times New Roman" w:hAnsi="Times New Roman"/>
          <w:sz w:val="24"/>
          <w:szCs w:val="24"/>
          <w:shd w:val="clear" w:color="auto" w:fill="FFFFFF"/>
          <w:lang w:val="en-US"/>
        </w:rPr>
        <w:t xml:space="preserve"> an all-things-considered concept of the social good. Economists might legitimately propose methods of </w:t>
      </w:r>
      <w:proofErr w:type="spellStart"/>
      <w:r>
        <w:rPr>
          <w:rFonts w:ascii="Times New Roman" w:hAnsi="Times New Roman"/>
          <w:sz w:val="24"/>
          <w:szCs w:val="24"/>
          <w:shd w:val="clear" w:color="auto" w:fill="FFFFFF"/>
          <w:lang w:val="en-US"/>
        </w:rPr>
        <w:t>formalising</w:t>
      </w:r>
      <w:proofErr w:type="spellEnd"/>
      <w:r>
        <w:rPr>
          <w:rFonts w:ascii="Times New Roman" w:hAnsi="Times New Roman"/>
          <w:sz w:val="24"/>
          <w:szCs w:val="24"/>
          <w:shd w:val="clear" w:color="auto" w:fill="FFFFFF"/>
          <w:lang w:val="en-US"/>
        </w:rPr>
        <w:t xml:space="preserve"> social welfare rankings, but ultimately the definition of social welfare was a matter of ethical judgement, entrusted to the decision maker. This was broadly the position taken by two influential CBA manuals of the time (Dasgupta, </w:t>
      </w:r>
      <w:proofErr w:type="spellStart"/>
      <w:r>
        <w:rPr>
          <w:rFonts w:ascii="Times New Roman" w:hAnsi="Times New Roman"/>
          <w:sz w:val="24"/>
          <w:szCs w:val="24"/>
          <w:shd w:val="clear" w:color="auto" w:fill="FFFFFF"/>
          <w:lang w:val="en-US"/>
        </w:rPr>
        <w:t>Marglin</w:t>
      </w:r>
      <w:proofErr w:type="spellEnd"/>
      <w:r>
        <w:rPr>
          <w:rFonts w:ascii="Times New Roman" w:hAnsi="Times New Roman"/>
          <w:sz w:val="24"/>
          <w:szCs w:val="24"/>
          <w:shd w:val="clear" w:color="auto" w:fill="FFFFFF"/>
          <w:lang w:val="en-US"/>
        </w:rPr>
        <w:t xml:space="preserve"> and Sen, 1972; Little and Mirrlees,1974). If this approach were to be applied to projects with life-and-death effects, the apparent implication was that CBA required all-things-considered ethical judgements about, quite literally, the value of a person’s life. </w:t>
      </w:r>
      <w:r w:rsidR="007053DC">
        <w:rPr>
          <w:rFonts w:ascii="Times New Roman" w:hAnsi="Times New Roman"/>
          <w:sz w:val="24"/>
          <w:szCs w:val="24"/>
          <w:shd w:val="clear" w:color="auto" w:fill="FFFFFF"/>
          <w:lang w:val="en-US"/>
        </w:rPr>
        <w:t xml:space="preserve">The issues involved in making such judgements </w:t>
      </w:r>
      <w:r>
        <w:rPr>
          <w:rFonts w:ascii="Times New Roman" w:hAnsi="Times New Roman"/>
          <w:sz w:val="24"/>
          <w:szCs w:val="24"/>
          <w:shd w:val="clear" w:color="auto" w:fill="FFFFFF"/>
          <w:lang w:val="en-US"/>
        </w:rPr>
        <w:t>did not fit easily into the economics-based framework of practical CBA.</w:t>
      </w:r>
    </w:p>
    <w:p w14:paraId="34F679D4" w14:textId="5BE681FC" w:rsidR="00121489" w:rsidRDefault="00B45E65">
      <w:pPr>
        <w:pStyle w:val="Body"/>
        <w:spacing w:before="120" w:after="0" w:line="360" w:lineRule="exac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en-US"/>
        </w:rPr>
        <w:t xml:space="preserve"> </w:t>
      </w:r>
      <w:r w:rsidR="007053DC">
        <w:rPr>
          <w:rFonts w:ascii="Times New Roman" w:eastAsia="Times New Roman" w:hAnsi="Times New Roman" w:cs="Times New Roman"/>
          <w:sz w:val="24"/>
          <w:szCs w:val="24"/>
          <w:shd w:val="clear" w:color="auto" w:fill="FFFFFF"/>
          <w:lang w:val="en-US"/>
        </w:rPr>
        <w:tab/>
        <w:t xml:space="preserve">A </w:t>
      </w:r>
      <w:r>
        <w:rPr>
          <w:rFonts w:ascii="Times New Roman" w:eastAsia="Times New Roman" w:hAnsi="Times New Roman" w:cs="Times New Roman"/>
          <w:sz w:val="24"/>
          <w:szCs w:val="24"/>
          <w:shd w:val="clear" w:color="auto" w:fill="FFFFFF"/>
          <w:lang w:val="en-US"/>
        </w:rPr>
        <w:t xml:space="preserve">third view, </w:t>
      </w:r>
      <w:proofErr w:type="spellStart"/>
      <w:r>
        <w:rPr>
          <w:rFonts w:ascii="Times New Roman" w:eastAsia="Times New Roman" w:hAnsi="Times New Roman" w:cs="Times New Roman"/>
          <w:sz w:val="24"/>
          <w:szCs w:val="24"/>
          <w:shd w:val="clear" w:color="auto" w:fill="FFFFFF"/>
          <w:lang w:val="en-US"/>
        </w:rPr>
        <w:t>favoured</w:t>
      </w:r>
      <w:proofErr w:type="spellEnd"/>
      <w:r>
        <w:rPr>
          <w:rFonts w:ascii="Times New Roman" w:eastAsia="Times New Roman" w:hAnsi="Times New Roman" w:cs="Times New Roman"/>
          <w:sz w:val="24"/>
          <w:szCs w:val="24"/>
          <w:shd w:val="clear" w:color="auto" w:fill="FFFFFF"/>
          <w:lang w:val="en-US"/>
        </w:rPr>
        <w:t xml:space="preserve"> at the time by Alan Williams (1972), aligned CBA with </w:t>
      </w:r>
      <w:r>
        <w:rPr>
          <w:rFonts w:ascii="Times New Roman" w:hAnsi="Times New Roman"/>
          <w:i/>
          <w:iCs/>
          <w:sz w:val="24"/>
          <w:szCs w:val="24"/>
          <w:shd w:val="clear" w:color="auto" w:fill="FFFFFF"/>
          <w:lang w:val="en-US"/>
        </w:rPr>
        <w:t>output budgeting</w:t>
      </w:r>
      <w:r>
        <w:rPr>
          <w:rFonts w:ascii="Times New Roman" w:hAnsi="Times New Roman"/>
          <w:sz w:val="24"/>
          <w:szCs w:val="24"/>
          <w:shd w:val="clear" w:color="auto" w:fill="FFFFFF"/>
        </w:rPr>
        <w:t>.</w:t>
      </w:r>
      <w:r>
        <w:rPr>
          <w:rFonts w:ascii="Times New Roman" w:eastAsia="Times New Roman" w:hAnsi="Times New Roman" w:cs="Times New Roman"/>
          <w:sz w:val="24"/>
          <w:szCs w:val="24"/>
          <w:shd w:val="clear" w:color="auto" w:fill="FFFFFF"/>
          <w:vertAlign w:val="superscript"/>
        </w:rPr>
        <w:footnoteReference w:id="4"/>
      </w:r>
      <w:r>
        <w:rPr>
          <w:rFonts w:ascii="Times New Roman" w:hAnsi="Times New Roman"/>
          <w:sz w:val="24"/>
          <w:szCs w:val="24"/>
          <w:shd w:val="clear" w:color="auto" w:fill="FFFFFF"/>
          <w:lang w:val="en-US"/>
        </w:rPr>
        <w:t xml:space="preserve"> The fundamental idea was that rational decision-making was a matter of </w:t>
      </w:r>
      <w:proofErr w:type="spellStart"/>
      <w:r>
        <w:rPr>
          <w:rFonts w:ascii="Times New Roman" w:hAnsi="Times New Roman"/>
          <w:sz w:val="24"/>
          <w:szCs w:val="24"/>
          <w:shd w:val="clear" w:color="auto" w:fill="FFFFFF"/>
          <w:lang w:val="en-US"/>
        </w:rPr>
        <w:t>maximising</w:t>
      </w:r>
      <w:proofErr w:type="spellEnd"/>
      <w:r>
        <w:rPr>
          <w:rFonts w:ascii="Times New Roman" w:hAnsi="Times New Roman"/>
          <w:sz w:val="24"/>
          <w:szCs w:val="24"/>
          <w:shd w:val="clear" w:color="auto" w:fill="FFFFFF"/>
          <w:lang w:val="en-US"/>
        </w:rPr>
        <w:t xml:space="preserve"> an objective function subject to constraints. One of the primary roles of a public-sector decision analyst was to guide the decision maker towards specifying the intended outputs of the agency they directed and defining metrics for measuring those outputs. </w:t>
      </w:r>
      <w:proofErr w:type="spellStart"/>
      <w:r>
        <w:rPr>
          <w:rFonts w:ascii="Times New Roman" w:hAnsi="Times New Roman"/>
          <w:sz w:val="24"/>
          <w:szCs w:val="24"/>
          <w:shd w:val="clear" w:color="auto" w:fill="FFFFFF"/>
          <w:lang w:val="en-US"/>
        </w:rPr>
        <w:t>Maximising</w:t>
      </w:r>
      <w:proofErr w:type="spellEnd"/>
      <w:r>
        <w:rPr>
          <w:rFonts w:ascii="Times New Roman" w:hAnsi="Times New Roman"/>
          <w:sz w:val="24"/>
          <w:szCs w:val="24"/>
          <w:shd w:val="clear" w:color="auto" w:fill="FFFFFF"/>
          <w:lang w:val="en-US"/>
        </w:rPr>
        <w:t xml:space="preserve"> the agency’s objective subject to </w:t>
      </w:r>
      <w:r w:rsidR="007053DC">
        <w:rPr>
          <w:rFonts w:ascii="Times New Roman" w:hAnsi="Times New Roman"/>
          <w:sz w:val="24"/>
          <w:szCs w:val="24"/>
          <w:shd w:val="clear" w:color="auto" w:fill="FFFFFF"/>
          <w:lang w:val="en-US"/>
        </w:rPr>
        <w:t xml:space="preserve">a given </w:t>
      </w:r>
      <w:r>
        <w:rPr>
          <w:rFonts w:ascii="Times New Roman" w:hAnsi="Times New Roman"/>
          <w:sz w:val="24"/>
          <w:szCs w:val="24"/>
          <w:shd w:val="clear" w:color="auto" w:fill="FFFFFF"/>
          <w:lang w:val="en-US"/>
        </w:rPr>
        <w:t xml:space="preserve">budget constraint would then be a well-defined problem. Necessarily, the solution to this problem would imply shadow prices for units of output. When appraising individual projects, those shadow prices could be treated as measures of value. Thus, in the appraisal of road projects, rational decision-making might be held to require the use of some monetary </w:t>
      </w:r>
      <w:proofErr w:type="spellStart"/>
      <w:r w:rsidR="00BE1F79">
        <w:rPr>
          <w:rFonts w:ascii="Times New Roman" w:hAnsi="Times New Roman"/>
          <w:sz w:val="24"/>
          <w:szCs w:val="24"/>
          <w:shd w:val="clear" w:color="auto" w:fill="FFFFFF"/>
          <w:lang w:val="en-US"/>
        </w:rPr>
        <w:t>V</w:t>
      </w:r>
      <w:r w:rsidR="008424B7">
        <w:rPr>
          <w:rFonts w:ascii="Times New Roman" w:hAnsi="Times New Roman"/>
          <w:sz w:val="24"/>
          <w:szCs w:val="24"/>
          <w:shd w:val="clear" w:color="auto" w:fill="FFFFFF"/>
          <w:lang w:val="en-US"/>
        </w:rPr>
        <w:t>o</w:t>
      </w:r>
      <w:r w:rsidR="00BE1F79">
        <w:rPr>
          <w:rFonts w:ascii="Times New Roman" w:hAnsi="Times New Roman"/>
          <w:sz w:val="24"/>
          <w:szCs w:val="24"/>
          <w:shd w:val="clear" w:color="auto" w:fill="FFFFFF"/>
          <w:lang w:val="en-US"/>
        </w:rPr>
        <w:t>SL</w:t>
      </w:r>
      <w:proofErr w:type="spellEnd"/>
      <w:r w:rsidR="007053DC">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 xml:space="preserve">common to all appraisals. This approach was coherent and pragmatic, but it was a major retreat from what had long been seen as a primary task of economics – developing a </w:t>
      </w:r>
      <w:r>
        <w:rPr>
          <w:rFonts w:ascii="Times New Roman" w:hAnsi="Times New Roman"/>
          <w:i/>
          <w:iCs/>
          <w:sz w:val="24"/>
          <w:szCs w:val="24"/>
          <w:shd w:val="clear" w:color="auto" w:fill="FFFFFF"/>
          <w:lang w:val="en-US"/>
        </w:rPr>
        <w:t>theory</w:t>
      </w:r>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lang w:val="en-US"/>
        </w:rPr>
        <w:t>of</w:t>
      </w:r>
      <w:r>
        <w:rPr>
          <w:rFonts w:ascii="Times New Roman" w:hAnsi="Times New Roman"/>
          <w:sz w:val="24"/>
          <w:szCs w:val="24"/>
          <w:shd w:val="clear" w:color="auto" w:fill="FFFFFF"/>
          <w:lang w:val="en-US"/>
        </w:rPr>
        <w:t xml:space="preserve"> value.</w:t>
      </w:r>
    </w:p>
    <w:p w14:paraId="716C6C78" w14:textId="55DA7E9E" w:rsidR="00121489" w:rsidRDefault="00B45E65" w:rsidP="007053DC">
      <w:pPr>
        <w:pStyle w:val="Body"/>
        <w:spacing w:before="120" w:after="0" w:line="360" w:lineRule="exac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en-US"/>
        </w:rPr>
        <w:tab/>
        <w:t xml:space="preserve">On the fourth view, CBA was aligned with </w:t>
      </w:r>
      <w:r w:rsidRPr="009C68DC">
        <w:rPr>
          <w:rFonts w:ascii="Times New Roman" w:hAnsi="Times New Roman"/>
          <w:i/>
          <w:iCs/>
          <w:sz w:val="24"/>
          <w:szCs w:val="24"/>
          <w:shd w:val="clear" w:color="auto" w:fill="FFFFFF"/>
        </w:rPr>
        <w:t>welfare economics</w:t>
      </w:r>
      <w:r>
        <w:rPr>
          <w:rFonts w:ascii="Times New Roman" w:hAnsi="Times New Roman"/>
          <w:sz w:val="24"/>
          <w:szCs w:val="24"/>
          <w:shd w:val="clear" w:color="auto" w:fill="FFFFFF"/>
          <w:lang w:val="en-US"/>
        </w:rPr>
        <w:t xml:space="preserve">, and </w:t>
      </w:r>
      <w:proofErr w:type="gramStart"/>
      <w:r>
        <w:rPr>
          <w:rFonts w:ascii="Times New Roman" w:hAnsi="Times New Roman"/>
          <w:sz w:val="24"/>
          <w:szCs w:val="24"/>
          <w:shd w:val="clear" w:color="auto" w:fill="FFFFFF"/>
          <w:lang w:val="en-US"/>
        </w:rPr>
        <w:t>in particular with</w:t>
      </w:r>
      <w:proofErr w:type="gramEnd"/>
      <w:r>
        <w:rPr>
          <w:rFonts w:ascii="Times New Roman" w:hAnsi="Times New Roman"/>
          <w:sz w:val="24"/>
          <w:szCs w:val="24"/>
          <w:shd w:val="clear" w:color="auto" w:fill="FFFFFF"/>
          <w:lang w:val="en-US"/>
        </w:rPr>
        <w:t xml:space="preserve"> what was still sometimes called </w:t>
      </w:r>
      <w:r>
        <w:rPr>
          <w:rFonts w:ascii="Times New Roman" w:hAnsi="Times New Roman"/>
          <w:i/>
          <w:iCs/>
          <w:sz w:val="24"/>
          <w:szCs w:val="24"/>
          <w:shd w:val="clear" w:color="auto" w:fill="FFFFFF"/>
          <w:lang w:val="en-US"/>
        </w:rPr>
        <w:t>new</w:t>
      </w:r>
      <w:r>
        <w:rPr>
          <w:rFonts w:ascii="Times New Roman" w:hAnsi="Times New Roman"/>
          <w:sz w:val="24"/>
          <w:szCs w:val="24"/>
          <w:shd w:val="clear" w:color="auto" w:fill="FFFFFF"/>
          <w:lang w:val="en-US"/>
        </w:rPr>
        <w:t xml:space="preserve"> (that is, post-utilitarian) welfare economics. This was the position taken by Ezra </w:t>
      </w:r>
      <w:proofErr w:type="spellStart"/>
      <w:r>
        <w:rPr>
          <w:rFonts w:ascii="Times New Roman" w:hAnsi="Times New Roman"/>
          <w:sz w:val="24"/>
          <w:szCs w:val="24"/>
          <w:shd w:val="clear" w:color="auto" w:fill="FFFFFF"/>
          <w:lang w:val="en-US"/>
        </w:rPr>
        <w:t>Mishan</w:t>
      </w:r>
      <w:proofErr w:type="spellEnd"/>
      <w:r>
        <w:rPr>
          <w:rFonts w:ascii="Times New Roman" w:hAnsi="Times New Roman"/>
          <w:sz w:val="24"/>
          <w:szCs w:val="24"/>
          <w:shd w:val="clear" w:color="auto" w:fill="FFFFFF"/>
          <w:lang w:val="en-US"/>
        </w:rPr>
        <w:t xml:space="preserve"> (1971a) in an influential textbook of CBA. The core idea was </w:t>
      </w:r>
      <w:r>
        <w:rPr>
          <w:rFonts w:ascii="Times New Roman" w:hAnsi="Times New Roman"/>
          <w:sz w:val="24"/>
          <w:szCs w:val="24"/>
          <w:shd w:val="clear" w:color="auto" w:fill="FFFFFF"/>
          <w:lang w:val="en-US"/>
        </w:rPr>
        <w:lastRenderedPageBreak/>
        <w:t xml:space="preserve">that CBA was an application of the </w:t>
      </w:r>
      <w:r>
        <w:rPr>
          <w:rFonts w:ascii="Times New Roman" w:hAnsi="Times New Roman"/>
          <w:i/>
          <w:iCs/>
          <w:sz w:val="24"/>
          <w:szCs w:val="24"/>
          <w:shd w:val="clear" w:color="auto" w:fill="FFFFFF"/>
          <w:lang w:val="en-US"/>
        </w:rPr>
        <w:t xml:space="preserve">potential Pareto improvement </w:t>
      </w:r>
      <w:r>
        <w:rPr>
          <w:rFonts w:ascii="Times New Roman" w:hAnsi="Times New Roman"/>
          <w:sz w:val="24"/>
          <w:szCs w:val="24"/>
          <w:shd w:val="clear" w:color="auto" w:fill="FFFFFF"/>
          <w:lang w:val="en-US"/>
        </w:rPr>
        <w:t xml:space="preserve">criterion (or hypothetical compensation test). A project passes this test if, in conjunction with some hypothetical scheme of lump-sum transfers of income, it would make some people better off (in terms of their own preferences) and make no one worse off. </w:t>
      </w:r>
      <w:r w:rsidR="007053DC">
        <w:rPr>
          <w:rFonts w:ascii="Times New Roman" w:hAnsi="Times New Roman"/>
          <w:sz w:val="24"/>
          <w:szCs w:val="24"/>
          <w:shd w:val="clear" w:color="auto" w:fill="FFFFFF"/>
          <w:lang w:val="en-US"/>
        </w:rPr>
        <w:t>I</w:t>
      </w:r>
      <w:r>
        <w:rPr>
          <w:rFonts w:ascii="Times New Roman" w:hAnsi="Times New Roman"/>
          <w:sz w:val="24"/>
          <w:szCs w:val="24"/>
          <w:shd w:val="clear" w:color="auto" w:fill="FFFFFF"/>
          <w:lang w:val="en-US"/>
        </w:rPr>
        <w:t xml:space="preserve">t was well known that, under standard assumptions about individuals’ preferences, there can be states of affairs </w:t>
      </w:r>
      <w:r>
        <w:rPr>
          <w:rFonts w:ascii="Times New Roman" w:hAnsi="Times New Roman"/>
          <w:i/>
          <w:iCs/>
          <w:sz w:val="24"/>
          <w:szCs w:val="24"/>
          <w:shd w:val="clear" w:color="auto" w:fill="FFFFFF"/>
        </w:rPr>
        <w:t>A</w:t>
      </w:r>
      <w:r>
        <w:rPr>
          <w:rFonts w:ascii="Times New Roman" w:hAnsi="Times New Roman"/>
          <w:sz w:val="24"/>
          <w:szCs w:val="24"/>
          <w:shd w:val="clear" w:color="auto" w:fill="FFFFFF"/>
          <w:lang w:val="en-US"/>
        </w:rPr>
        <w:t xml:space="preserve"> and </w:t>
      </w:r>
      <w:r>
        <w:rPr>
          <w:rFonts w:ascii="Times New Roman" w:hAnsi="Times New Roman"/>
          <w:i/>
          <w:iCs/>
          <w:sz w:val="24"/>
          <w:szCs w:val="24"/>
          <w:shd w:val="clear" w:color="auto" w:fill="FFFFFF"/>
        </w:rPr>
        <w:t>B</w:t>
      </w:r>
      <w:r>
        <w:rPr>
          <w:rFonts w:ascii="Times New Roman" w:hAnsi="Times New Roman"/>
          <w:sz w:val="24"/>
          <w:szCs w:val="24"/>
          <w:shd w:val="clear" w:color="auto" w:fill="FFFFFF"/>
          <w:lang w:val="en-US"/>
        </w:rPr>
        <w:t xml:space="preserve"> such that a proposed move from </w:t>
      </w:r>
      <w:r>
        <w:rPr>
          <w:rFonts w:ascii="Times New Roman" w:hAnsi="Times New Roman"/>
          <w:i/>
          <w:iCs/>
          <w:sz w:val="24"/>
          <w:szCs w:val="24"/>
          <w:shd w:val="clear" w:color="auto" w:fill="FFFFFF"/>
          <w:lang w:val="pt-PT"/>
        </w:rPr>
        <w:t xml:space="preserve">A </w:t>
      </w:r>
      <w:r>
        <w:rPr>
          <w:rFonts w:ascii="Times New Roman" w:hAnsi="Times New Roman"/>
          <w:sz w:val="24"/>
          <w:szCs w:val="24"/>
          <w:shd w:val="clear" w:color="auto" w:fill="FFFFFF"/>
          <w:lang w:val="en-US"/>
        </w:rPr>
        <w:t xml:space="preserve">to </w:t>
      </w:r>
      <w:r>
        <w:rPr>
          <w:rFonts w:ascii="Times New Roman" w:hAnsi="Times New Roman"/>
          <w:i/>
          <w:iCs/>
          <w:sz w:val="24"/>
          <w:szCs w:val="24"/>
          <w:shd w:val="clear" w:color="auto" w:fill="FFFFFF"/>
        </w:rPr>
        <w:t xml:space="preserve">B </w:t>
      </w:r>
      <w:r>
        <w:rPr>
          <w:rFonts w:ascii="Times New Roman" w:hAnsi="Times New Roman"/>
          <w:sz w:val="24"/>
          <w:szCs w:val="24"/>
          <w:shd w:val="clear" w:color="auto" w:fill="FFFFFF"/>
          <w:lang w:val="en-US"/>
        </w:rPr>
        <w:t xml:space="preserve">clearly fails to satisfy the potential Pareto improvement test, but the same is true of a proposed move from </w:t>
      </w:r>
      <w:r>
        <w:rPr>
          <w:rFonts w:ascii="Times New Roman" w:hAnsi="Times New Roman"/>
          <w:i/>
          <w:iCs/>
          <w:sz w:val="24"/>
          <w:szCs w:val="24"/>
          <w:shd w:val="clear" w:color="auto" w:fill="FFFFFF"/>
        </w:rPr>
        <w:t>B</w:t>
      </w:r>
      <w:r>
        <w:rPr>
          <w:rFonts w:ascii="Times New Roman" w:hAnsi="Times New Roman"/>
          <w:sz w:val="24"/>
          <w:szCs w:val="24"/>
          <w:shd w:val="clear" w:color="auto" w:fill="FFFFFF"/>
          <w:lang w:val="en-US"/>
        </w:rPr>
        <w:t xml:space="preserve"> to </w:t>
      </w:r>
      <w:r>
        <w:rPr>
          <w:rFonts w:ascii="Times New Roman" w:hAnsi="Times New Roman"/>
          <w:i/>
          <w:iCs/>
          <w:sz w:val="24"/>
          <w:szCs w:val="24"/>
          <w:shd w:val="clear" w:color="auto" w:fill="FFFFFF"/>
        </w:rPr>
        <w:t>A</w:t>
      </w:r>
      <w:r>
        <w:rPr>
          <w:rFonts w:ascii="Times New Roman" w:hAnsi="Times New Roman"/>
          <w:sz w:val="24"/>
          <w:szCs w:val="24"/>
          <w:shd w:val="clear" w:color="auto" w:fill="FFFFFF"/>
          <w:lang w:val="en-US"/>
        </w:rPr>
        <w:t xml:space="preserve"> (the ‘</w:t>
      </w:r>
      <w:proofErr w:type="spellStart"/>
      <w:r>
        <w:rPr>
          <w:rFonts w:ascii="Times New Roman" w:hAnsi="Times New Roman"/>
          <w:sz w:val="24"/>
          <w:szCs w:val="24"/>
          <w:shd w:val="clear" w:color="auto" w:fill="FFFFFF"/>
        </w:rPr>
        <w:t>Scitovsky</w:t>
      </w:r>
      <w:proofErr w:type="spellEnd"/>
      <w:r>
        <w:rPr>
          <w:rFonts w:ascii="Times New Roman" w:hAnsi="Times New Roman"/>
          <w:sz w:val="24"/>
          <w:szCs w:val="24"/>
          <w:shd w:val="clear" w:color="auto" w:fill="FFFFFF"/>
        </w:rPr>
        <w:t xml:space="preserve"> paradox</w:t>
      </w:r>
      <w:r>
        <w:rPr>
          <w:rFonts w:ascii="Times New Roman" w:hAnsi="Times New Roman"/>
          <w:sz w:val="24"/>
          <w:szCs w:val="24"/>
          <w:shd w:val="clear" w:color="auto" w:fill="FFFFFF"/>
          <w:lang w:val="en-US"/>
        </w:rPr>
        <w:t xml:space="preserve">’). If a project has relatively small effects on the income of each affected individual, this problem can be safely assumed away in an appraisal, but that is clearly not the case if someone </w:t>
      </w:r>
      <w:proofErr w:type="gramStart"/>
      <w:r>
        <w:rPr>
          <w:rFonts w:ascii="Times New Roman" w:hAnsi="Times New Roman"/>
          <w:sz w:val="24"/>
          <w:szCs w:val="24"/>
          <w:shd w:val="clear" w:color="auto" w:fill="FFFFFF"/>
          <w:lang w:val="en-US"/>
        </w:rPr>
        <w:t>has to</w:t>
      </w:r>
      <w:proofErr w:type="gramEnd"/>
      <w:r>
        <w:rPr>
          <w:rFonts w:ascii="Times New Roman" w:hAnsi="Times New Roman"/>
          <w:sz w:val="24"/>
          <w:szCs w:val="24"/>
          <w:shd w:val="clear" w:color="auto" w:fill="FFFFFF"/>
          <w:lang w:val="en-US"/>
        </w:rPr>
        <w:t xml:space="preserve"> be compensated for </w:t>
      </w:r>
      <w:r w:rsidR="004D45F1">
        <w:rPr>
          <w:rFonts w:ascii="Times New Roman" w:hAnsi="Times New Roman"/>
          <w:sz w:val="24"/>
          <w:szCs w:val="24"/>
          <w:shd w:val="clear" w:color="auto" w:fill="FFFFFF"/>
          <w:lang w:val="en-US"/>
        </w:rPr>
        <w:t xml:space="preserve">their </w:t>
      </w:r>
      <w:r>
        <w:rPr>
          <w:rFonts w:ascii="Times New Roman" w:hAnsi="Times New Roman"/>
          <w:sz w:val="24"/>
          <w:szCs w:val="24"/>
          <w:shd w:val="clear" w:color="auto" w:fill="FFFFFF"/>
          <w:lang w:val="en-US"/>
        </w:rPr>
        <w:t xml:space="preserve">own death or serious injury. If costs and benefits are to be assessed in terms of a project’s ex post effects, the problem seems inescapable.  </w:t>
      </w:r>
    </w:p>
    <w:p w14:paraId="678A2ECD" w14:textId="46D0FF71" w:rsidR="00121489" w:rsidRDefault="00B45E65" w:rsidP="007053DC">
      <w:pPr>
        <w:pStyle w:val="Body"/>
        <w:spacing w:before="360" w:after="0" w:line="360" w:lineRule="exact"/>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lang w:val="en-US"/>
        </w:rPr>
        <w:t xml:space="preserve">Mike’s </w:t>
      </w:r>
      <w:r w:rsidR="007053DC">
        <w:rPr>
          <w:rFonts w:ascii="Times New Roman" w:hAnsi="Times New Roman"/>
          <w:b/>
          <w:bCs/>
          <w:sz w:val="24"/>
          <w:szCs w:val="24"/>
          <w:shd w:val="clear" w:color="auto" w:fill="FFFFFF"/>
          <w:lang w:val="en-US"/>
        </w:rPr>
        <w:t>proposal</w:t>
      </w:r>
    </w:p>
    <w:p w14:paraId="3B326E60" w14:textId="725125FB" w:rsidR="00121489" w:rsidRDefault="00B45E65">
      <w:pPr>
        <w:pStyle w:val="Body"/>
        <w:spacing w:before="120" w:after="0" w:line="360" w:lineRule="exact"/>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n-US"/>
        </w:rPr>
        <w:t xml:space="preserve">Mike’s </w:t>
      </w:r>
      <w:r w:rsidR="007053DC">
        <w:rPr>
          <w:rFonts w:ascii="Times New Roman" w:hAnsi="Times New Roman"/>
          <w:sz w:val="24"/>
          <w:szCs w:val="24"/>
          <w:shd w:val="clear" w:color="auto" w:fill="FFFFFF"/>
          <w:lang w:val="en-US"/>
        </w:rPr>
        <w:t xml:space="preserve">proposal </w:t>
      </w:r>
      <w:r>
        <w:rPr>
          <w:rFonts w:ascii="Times New Roman" w:hAnsi="Times New Roman"/>
          <w:sz w:val="24"/>
          <w:szCs w:val="24"/>
          <w:shd w:val="clear" w:color="auto" w:fill="FFFFFF"/>
          <w:lang w:val="en-US"/>
        </w:rPr>
        <w:t>cut through these difficulties and ambiguities with panache.  He ma</w:t>
      </w:r>
      <w:r w:rsidR="000F137D">
        <w:rPr>
          <w:rFonts w:ascii="Times New Roman" w:hAnsi="Times New Roman"/>
          <w:sz w:val="24"/>
          <w:szCs w:val="24"/>
          <w:shd w:val="clear" w:color="auto" w:fill="FFFFFF"/>
          <w:lang w:val="en-US"/>
        </w:rPr>
        <w:t xml:space="preserve">de </w:t>
      </w:r>
      <w:r>
        <w:rPr>
          <w:rFonts w:ascii="Times New Roman" w:hAnsi="Times New Roman"/>
          <w:sz w:val="24"/>
          <w:szCs w:val="24"/>
          <w:shd w:val="clear" w:color="auto" w:fill="FFFFFF"/>
          <w:lang w:val="en-US"/>
        </w:rPr>
        <w:t>three bold moves, which we consider in turn.</w:t>
      </w:r>
    </w:p>
    <w:p w14:paraId="18C1350A" w14:textId="77777777" w:rsidR="00121489" w:rsidRDefault="00B45E65" w:rsidP="000F7ED0">
      <w:pPr>
        <w:pStyle w:val="Body"/>
        <w:spacing w:before="240" w:after="0" w:line="360" w:lineRule="exact"/>
        <w:rPr>
          <w:rFonts w:ascii="Times New Roman" w:eastAsia="Times New Roman" w:hAnsi="Times New Roman" w:cs="Times New Roman"/>
          <w:i/>
          <w:iCs/>
          <w:sz w:val="24"/>
          <w:szCs w:val="24"/>
          <w:shd w:val="clear" w:color="auto" w:fill="FFFFFF"/>
        </w:rPr>
      </w:pPr>
      <w:r>
        <w:rPr>
          <w:rFonts w:ascii="Times New Roman" w:hAnsi="Times New Roman"/>
          <w:i/>
          <w:iCs/>
          <w:sz w:val="24"/>
          <w:szCs w:val="24"/>
          <w:shd w:val="clear" w:color="auto" w:fill="FFFFFF"/>
          <w:lang w:val="en-US"/>
        </w:rPr>
        <w:t>The foundations of cost-benefit analysis</w:t>
      </w:r>
    </w:p>
    <w:p w14:paraId="471C8425" w14:textId="3A38588D" w:rsidR="00121489" w:rsidRDefault="00B45E65">
      <w:pPr>
        <w:pStyle w:val="Body"/>
        <w:spacing w:before="120" w:after="0" w:line="360" w:lineRule="exact"/>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n-US"/>
        </w:rPr>
        <w:t>Aligning himself with what at the time was a minority position among cost-benefit analysts, Mike endorse</w:t>
      </w:r>
      <w:r w:rsidR="000F137D">
        <w:rPr>
          <w:rFonts w:ascii="Times New Roman" w:hAnsi="Times New Roman"/>
          <w:sz w:val="24"/>
          <w:szCs w:val="24"/>
          <w:shd w:val="clear" w:color="auto" w:fill="FFFFFF"/>
          <w:lang w:val="en-US"/>
        </w:rPr>
        <w:t>d</w:t>
      </w:r>
      <w:r>
        <w:rPr>
          <w:rFonts w:ascii="Times New Roman" w:hAnsi="Times New Roman"/>
          <w:sz w:val="24"/>
          <w:szCs w:val="24"/>
          <w:shd w:val="clear" w:color="auto" w:fill="FFFFFF"/>
          <w:lang w:val="en-US"/>
        </w:rPr>
        <w:t xml:space="preserve"> the potential Pareto improvement test as the criterion to be used in CBA. In doing this, he offer</w:t>
      </w:r>
      <w:r w:rsidR="000F137D">
        <w:rPr>
          <w:rFonts w:ascii="Times New Roman" w:hAnsi="Times New Roman"/>
          <w:sz w:val="24"/>
          <w:szCs w:val="24"/>
          <w:shd w:val="clear" w:color="auto" w:fill="FFFFFF"/>
          <w:lang w:val="en-US"/>
        </w:rPr>
        <w:t>ed</w:t>
      </w:r>
      <w:r>
        <w:rPr>
          <w:rFonts w:ascii="Times New Roman" w:hAnsi="Times New Roman"/>
          <w:sz w:val="24"/>
          <w:szCs w:val="24"/>
          <w:shd w:val="clear" w:color="auto" w:fill="FFFFFF"/>
          <w:lang w:val="en-US"/>
        </w:rPr>
        <w:t xml:space="preserve"> two cogent supporting arguments.</w:t>
      </w:r>
    </w:p>
    <w:p w14:paraId="2C064C2B" w14:textId="19A3C82C" w:rsidR="00121489" w:rsidRDefault="00B45E65">
      <w:pPr>
        <w:pStyle w:val="Body"/>
        <w:spacing w:before="120" w:after="0" w:line="360" w:lineRule="exact"/>
        <w:ind w:firstLine="720"/>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n-US"/>
        </w:rPr>
        <w:t xml:space="preserve">The first </w:t>
      </w:r>
      <w:r w:rsidR="000F7ED0">
        <w:rPr>
          <w:rFonts w:ascii="Times New Roman" w:hAnsi="Times New Roman"/>
          <w:sz w:val="24"/>
          <w:szCs w:val="24"/>
          <w:shd w:val="clear" w:color="auto" w:fill="FFFFFF"/>
          <w:lang w:val="en-US"/>
        </w:rPr>
        <w:t xml:space="preserve">was </w:t>
      </w:r>
      <w:r>
        <w:rPr>
          <w:rFonts w:ascii="Times New Roman" w:hAnsi="Times New Roman"/>
          <w:sz w:val="24"/>
          <w:szCs w:val="24"/>
          <w:shd w:val="clear" w:color="auto" w:fill="FFFFFF"/>
          <w:lang w:val="en-US"/>
        </w:rPr>
        <w:t>a matter of consistency. In practice, almost all cost-benefit analyses make implicit appeal to the principle of consumer sovereignty when they use measures of consumers’ surplus to value consumption of goods</w:t>
      </w:r>
      <w:r w:rsidR="000F7ED0">
        <w:rPr>
          <w:rFonts w:ascii="Times New Roman" w:hAnsi="Times New Roman"/>
          <w:sz w:val="24"/>
          <w:szCs w:val="24"/>
          <w:shd w:val="clear" w:color="auto" w:fill="FFFFFF"/>
          <w:lang w:val="en-US"/>
        </w:rPr>
        <w:t xml:space="preserve"> that are bought and sold in markets</w:t>
      </w:r>
      <w:r>
        <w:rPr>
          <w:rFonts w:ascii="Times New Roman" w:hAnsi="Times New Roman"/>
          <w:sz w:val="24"/>
          <w:szCs w:val="24"/>
          <w:shd w:val="clear" w:color="auto" w:fill="FFFFFF"/>
          <w:lang w:val="en-US"/>
        </w:rPr>
        <w:t>.</w:t>
      </w:r>
      <w:r w:rsidR="00FC16C1">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 xml:space="preserve">Consistency requires the same principle to be used when evaluating changes </w:t>
      </w:r>
      <w:r w:rsidR="000F7ED0">
        <w:rPr>
          <w:rFonts w:ascii="Times New Roman" w:hAnsi="Times New Roman"/>
          <w:sz w:val="24"/>
          <w:szCs w:val="24"/>
          <w:shd w:val="clear" w:color="auto" w:fill="FFFFFF"/>
          <w:lang w:val="en-US"/>
        </w:rPr>
        <w:t>in the provision of public goods</w:t>
      </w:r>
      <w:r>
        <w:rPr>
          <w:rFonts w:ascii="Times New Roman" w:hAnsi="Times New Roman"/>
          <w:sz w:val="24"/>
          <w:szCs w:val="24"/>
          <w:shd w:val="clear" w:color="auto" w:fill="FFFFFF"/>
          <w:lang w:val="en-US"/>
        </w:rPr>
        <w:t xml:space="preserve">:    </w:t>
      </w:r>
    </w:p>
    <w:p w14:paraId="08A4E777" w14:textId="5F6AA75F" w:rsidR="00121489" w:rsidRDefault="00B45E65" w:rsidP="00FC16C1">
      <w:pPr>
        <w:pStyle w:val="Body"/>
        <w:spacing w:before="120" w:after="0" w:line="320" w:lineRule="exact"/>
        <w:ind w:left="737" w:right="284"/>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n-US"/>
        </w:rPr>
        <w:t xml:space="preserve">The existence, or otherwise, of a market simply determines the ease with which the economist may obtain information concerning the nature of underlying preferences which are generally assumed to exist prior to, and independently of, media for their expression. (Jones-Lee, 1971: </w:t>
      </w:r>
      <w:r w:rsidR="00B20E1C">
        <w:rPr>
          <w:rFonts w:ascii="Times New Roman" w:hAnsi="Times New Roman"/>
          <w:sz w:val="24"/>
          <w:szCs w:val="24"/>
          <w:shd w:val="clear" w:color="auto" w:fill="FFFFFF"/>
          <w:lang w:val="en-US"/>
        </w:rPr>
        <w:t>2</w:t>
      </w:r>
      <w:r>
        <w:rPr>
          <w:rFonts w:ascii="Times New Roman" w:hAnsi="Times New Roman"/>
          <w:sz w:val="24"/>
          <w:szCs w:val="24"/>
          <w:shd w:val="clear" w:color="auto" w:fill="FFFFFF"/>
          <w:lang w:val="en-US"/>
        </w:rPr>
        <w:t>79)</w:t>
      </w:r>
    </w:p>
    <w:p w14:paraId="247BF0E8" w14:textId="1EE73CC3" w:rsidR="00121489" w:rsidRDefault="00B45E65" w:rsidP="00941FAD">
      <w:pPr>
        <w:pStyle w:val="Body"/>
        <w:spacing w:before="120" w:after="0" w:line="360" w:lineRule="exact"/>
        <w:ind w:firstLine="720"/>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n-US"/>
        </w:rPr>
        <w:t xml:space="preserve">The second argument </w:t>
      </w:r>
      <w:r w:rsidRPr="00F51A0F">
        <w:rPr>
          <w:rFonts w:ascii="Times New Roman" w:hAnsi="Times New Roman"/>
          <w:color w:val="auto"/>
          <w:sz w:val="24"/>
          <w:szCs w:val="24"/>
          <w:shd w:val="clear" w:color="auto" w:fill="FFFFFF"/>
          <w:lang w:val="en-US"/>
        </w:rPr>
        <w:t>express</w:t>
      </w:r>
      <w:r w:rsidR="000F137D" w:rsidRPr="00F51A0F">
        <w:rPr>
          <w:rFonts w:ascii="Times New Roman" w:hAnsi="Times New Roman"/>
          <w:color w:val="auto"/>
          <w:sz w:val="24"/>
          <w:szCs w:val="24"/>
          <w:shd w:val="clear" w:color="auto" w:fill="FFFFFF"/>
          <w:lang w:val="en-US"/>
        </w:rPr>
        <w:t xml:space="preserve">ed </w:t>
      </w:r>
      <w:r>
        <w:rPr>
          <w:rFonts w:ascii="Times New Roman" w:hAnsi="Times New Roman"/>
          <w:sz w:val="24"/>
          <w:szCs w:val="24"/>
          <w:shd w:val="clear" w:color="auto" w:fill="FFFFFF"/>
          <w:lang w:val="en-US"/>
        </w:rPr>
        <w:t xml:space="preserve">Mike’s conviction that the methods of CBA should be grounded in rigorous theory and be independent of the judgements of </w:t>
      </w:r>
      <w:proofErr w:type="gramStart"/>
      <w:r>
        <w:rPr>
          <w:rFonts w:ascii="Times New Roman" w:hAnsi="Times New Roman"/>
          <w:sz w:val="24"/>
          <w:szCs w:val="24"/>
          <w:shd w:val="clear" w:color="auto" w:fill="FFFFFF"/>
          <w:lang w:val="en-US"/>
        </w:rPr>
        <w:t>particular decision</w:t>
      </w:r>
      <w:proofErr w:type="gramEnd"/>
      <w:r>
        <w:rPr>
          <w:rFonts w:ascii="Times New Roman" w:hAnsi="Times New Roman"/>
          <w:sz w:val="24"/>
          <w:szCs w:val="24"/>
          <w:shd w:val="clear" w:color="auto" w:fill="FFFFFF"/>
          <w:lang w:val="en-US"/>
        </w:rPr>
        <w:t xml:space="preserve"> makers</w:t>
      </w:r>
      <w:r w:rsidR="00CB19E8">
        <w:rPr>
          <w:rFonts w:ascii="Times New Roman" w:hAnsi="Times New Roman"/>
          <w:sz w:val="24"/>
          <w:szCs w:val="24"/>
          <w:shd w:val="clear" w:color="auto" w:fill="FFFFFF"/>
          <w:lang w:val="en-US"/>
        </w:rPr>
        <w:t xml:space="preserve">. If CBA uses the potential Pareto improvement criterion, the analyst does not need to </w:t>
      </w:r>
      <w:r w:rsidR="00E708F5">
        <w:rPr>
          <w:rFonts w:ascii="Times New Roman" w:hAnsi="Times New Roman"/>
          <w:sz w:val="24"/>
          <w:szCs w:val="24"/>
          <w:shd w:val="clear" w:color="auto" w:fill="FFFFFF"/>
          <w:lang w:val="en-US"/>
        </w:rPr>
        <w:t>“</w:t>
      </w:r>
      <w:r w:rsidR="00CB19E8">
        <w:rPr>
          <w:rFonts w:ascii="Times New Roman" w:hAnsi="Times New Roman"/>
          <w:sz w:val="24"/>
          <w:szCs w:val="24"/>
          <w:shd w:val="clear" w:color="auto" w:fill="FFFFFF"/>
          <w:lang w:val="en-US"/>
        </w:rPr>
        <w:t>i</w:t>
      </w:r>
      <w:r>
        <w:rPr>
          <w:rFonts w:ascii="Times New Roman" w:hAnsi="Times New Roman"/>
          <w:sz w:val="24"/>
          <w:szCs w:val="24"/>
          <w:shd w:val="clear" w:color="auto" w:fill="FFFFFF"/>
          <w:lang w:val="en-US"/>
        </w:rPr>
        <w:t>nvolve himself intimately in the views and ideology of the social decision-maker</w:t>
      </w:r>
      <w:r w:rsidR="00E708F5">
        <w:rPr>
          <w:rFonts w:ascii="Times New Roman" w:hAnsi="Times New Roman"/>
          <w:sz w:val="24"/>
          <w:szCs w:val="24"/>
          <w:shd w:val="clear" w:color="auto" w:fill="FFFFFF"/>
          <w:lang w:val="en-US"/>
        </w:rPr>
        <w:t>”</w:t>
      </w:r>
      <w:r w:rsidR="00CB19E8">
        <w:rPr>
          <w:rFonts w:ascii="Times New Roman" w:hAnsi="Times New Roman"/>
          <w:sz w:val="24"/>
          <w:szCs w:val="24"/>
          <w:shd w:val="clear" w:color="auto" w:fill="FFFFFF"/>
          <w:lang w:val="en-US"/>
        </w:rPr>
        <w:t xml:space="preserve">. This gives </w:t>
      </w:r>
      <w:r>
        <w:rPr>
          <w:rFonts w:ascii="Times New Roman" w:hAnsi="Times New Roman"/>
          <w:sz w:val="24"/>
          <w:szCs w:val="24"/>
          <w:shd w:val="clear" w:color="auto" w:fill="FFFFFF"/>
          <w:lang w:val="en-US"/>
        </w:rPr>
        <w:t xml:space="preserve">the results of </w:t>
      </w:r>
      <w:r w:rsidR="00CB19E8">
        <w:rPr>
          <w:rFonts w:ascii="Times New Roman" w:hAnsi="Times New Roman"/>
          <w:sz w:val="24"/>
          <w:szCs w:val="24"/>
          <w:shd w:val="clear" w:color="auto" w:fill="FFFFFF"/>
          <w:lang w:val="en-US"/>
        </w:rPr>
        <w:t xml:space="preserve">CBA </w:t>
      </w:r>
      <w:r>
        <w:rPr>
          <w:rFonts w:ascii="Times New Roman" w:hAnsi="Times New Roman"/>
          <w:sz w:val="24"/>
          <w:szCs w:val="24"/>
          <w:shd w:val="clear" w:color="auto" w:fill="FFFFFF"/>
          <w:lang w:val="en-US"/>
        </w:rPr>
        <w:t xml:space="preserve">greater generality </w:t>
      </w:r>
      <w:r w:rsidR="00941FAD">
        <w:rPr>
          <w:rFonts w:ascii="Times New Roman" w:hAnsi="Times New Roman"/>
          <w:sz w:val="24"/>
          <w:szCs w:val="24"/>
          <w:shd w:val="clear" w:color="auto" w:fill="FFFFFF"/>
          <w:lang w:val="en-US"/>
        </w:rPr>
        <w:t xml:space="preserve">and makes it </w:t>
      </w:r>
      <w:r>
        <w:rPr>
          <w:rFonts w:ascii="Times New Roman" w:hAnsi="Times New Roman"/>
          <w:sz w:val="24"/>
          <w:szCs w:val="24"/>
          <w:shd w:val="clear" w:color="auto" w:fill="FFFFFF"/>
          <w:lang w:val="en-US"/>
        </w:rPr>
        <w:t xml:space="preserve">more likely that a </w:t>
      </w:r>
      <w:r w:rsidR="00E708F5">
        <w:rPr>
          <w:rFonts w:ascii="Times New Roman" w:hAnsi="Times New Roman"/>
          <w:sz w:val="24"/>
          <w:szCs w:val="24"/>
          <w:shd w:val="clear" w:color="auto" w:fill="FFFFFF"/>
          <w:lang w:val="en-US"/>
        </w:rPr>
        <w:t>“</w:t>
      </w:r>
      <w:r>
        <w:rPr>
          <w:rFonts w:ascii="Times New Roman" w:hAnsi="Times New Roman"/>
          <w:sz w:val="24"/>
          <w:szCs w:val="24"/>
          <w:shd w:val="clear" w:color="auto" w:fill="FFFFFF"/>
          <w:lang w:val="en-US"/>
        </w:rPr>
        <w:t>coherent and consistent body of analytical technique</w:t>
      </w:r>
      <w:r w:rsidR="00E708F5">
        <w:rPr>
          <w:rFonts w:ascii="Times New Roman" w:hAnsi="Times New Roman"/>
          <w:sz w:val="24"/>
          <w:szCs w:val="24"/>
          <w:shd w:val="clear" w:color="auto" w:fill="FFFFFF"/>
          <w:lang w:val="en-US"/>
        </w:rPr>
        <w:t>”</w:t>
      </w:r>
      <w:r w:rsidR="00941FAD">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will emerge</w:t>
      </w:r>
      <w:r w:rsidR="00941FAD">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(Jones-Lee,</w:t>
      </w:r>
      <w:r w:rsidR="00A60AD7">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1976: 15)</w:t>
      </w:r>
      <w:r w:rsidR="00941FAD">
        <w:rPr>
          <w:rFonts w:ascii="Times New Roman" w:hAnsi="Times New Roman"/>
          <w:sz w:val="24"/>
          <w:szCs w:val="24"/>
          <w:shd w:val="clear" w:color="auto" w:fill="FFFFFF"/>
          <w:lang w:val="en-US"/>
        </w:rPr>
        <w:t xml:space="preserve">. </w:t>
      </w:r>
      <w:r w:rsidR="004D45F1">
        <w:rPr>
          <w:rFonts w:ascii="Times New Roman" w:hAnsi="Times New Roman"/>
          <w:sz w:val="24"/>
          <w:szCs w:val="24"/>
          <w:shd w:val="clear" w:color="auto" w:fill="FFFFFF"/>
          <w:lang w:val="en-US"/>
        </w:rPr>
        <w:t xml:space="preserve"> I</w:t>
      </w:r>
      <w:r>
        <w:rPr>
          <w:rFonts w:ascii="Times New Roman" w:hAnsi="Times New Roman"/>
          <w:sz w:val="24"/>
          <w:szCs w:val="24"/>
          <w:shd w:val="clear" w:color="auto" w:fill="FFFFFF"/>
          <w:lang w:val="en-US"/>
        </w:rPr>
        <w:t xml:space="preserve">f CBA is to have this kind of scientific independence, </w:t>
      </w:r>
      <w:r w:rsidR="00C170E6">
        <w:rPr>
          <w:rFonts w:ascii="Times New Roman" w:eastAsia="Palatino Linotype" w:hAnsi="Times New Roman" w:cs="Times New Roman"/>
          <w:color w:val="000000" w:themeColor="text1"/>
          <w:sz w:val="24"/>
          <w:szCs w:val="24"/>
          <w:shd w:val="clear" w:color="auto" w:fill="FFFFFF"/>
        </w:rPr>
        <w:t>there can be no claim that public decisions ought to be fully determined by CBA</w:t>
      </w:r>
      <w:r w:rsidR="004D45F1">
        <w:rPr>
          <w:rFonts w:ascii="Times New Roman" w:hAnsi="Times New Roman"/>
          <w:sz w:val="24"/>
          <w:szCs w:val="24"/>
          <w:shd w:val="clear" w:color="auto" w:fill="FFFFFF"/>
          <w:lang w:val="en-US"/>
        </w:rPr>
        <w:t>. T</w:t>
      </w:r>
      <w:r>
        <w:rPr>
          <w:rFonts w:ascii="Times New Roman" w:hAnsi="Times New Roman"/>
          <w:sz w:val="24"/>
          <w:szCs w:val="24"/>
          <w:shd w:val="clear" w:color="auto" w:fill="FFFFFF"/>
          <w:lang w:val="en-US"/>
        </w:rPr>
        <w:t xml:space="preserve">he results of such an analysis must be understood as </w:t>
      </w:r>
      <w:r w:rsidR="00E708F5">
        <w:rPr>
          <w:rFonts w:ascii="Times New Roman" w:eastAsia="Palatino Linotype" w:hAnsi="Times New Roman" w:cs="Times New Roman"/>
          <w:color w:val="000000" w:themeColor="text1"/>
          <w:sz w:val="24"/>
          <w:szCs w:val="24"/>
          <w:shd w:val="clear" w:color="auto" w:fill="FFFFFF"/>
        </w:rPr>
        <w:t>“</w:t>
      </w:r>
      <w:r w:rsidR="00C170E6">
        <w:rPr>
          <w:rFonts w:ascii="Times New Roman" w:eastAsia="Palatino Linotype" w:hAnsi="Times New Roman" w:cs="Times New Roman"/>
          <w:color w:val="000000" w:themeColor="text1"/>
          <w:sz w:val="24"/>
          <w:szCs w:val="24"/>
          <w:shd w:val="clear" w:color="auto" w:fill="FFFFFF"/>
        </w:rPr>
        <w:t xml:space="preserve">only </w:t>
      </w:r>
      <w:r w:rsidR="00C170E6">
        <w:rPr>
          <w:rFonts w:ascii="Times New Roman" w:eastAsia="Palatino Linotype" w:hAnsi="Times New Roman" w:cs="Times New Roman"/>
          <w:i/>
          <w:color w:val="000000" w:themeColor="text1"/>
          <w:sz w:val="24"/>
          <w:szCs w:val="24"/>
          <w:shd w:val="clear" w:color="auto" w:fill="FFFFFF"/>
        </w:rPr>
        <w:lastRenderedPageBreak/>
        <w:t>part</w:t>
      </w:r>
      <w:r w:rsidR="00C170E6">
        <w:rPr>
          <w:rFonts w:ascii="Times New Roman" w:eastAsia="Palatino Linotype" w:hAnsi="Times New Roman" w:cs="Times New Roman"/>
          <w:color w:val="000000" w:themeColor="text1"/>
          <w:sz w:val="24"/>
          <w:szCs w:val="24"/>
          <w:shd w:val="clear" w:color="auto" w:fill="FFFFFF"/>
        </w:rPr>
        <w:t xml:space="preserve"> of the information relevant to any particular allocative decision</w:t>
      </w:r>
      <w:r w:rsidR="00E708F5">
        <w:rPr>
          <w:rFonts w:ascii="Times New Roman" w:eastAsia="Palatino Linotype" w:hAnsi="Times New Roman" w:cs="Times New Roman"/>
          <w:color w:val="000000" w:themeColor="text1"/>
          <w:sz w:val="24"/>
          <w:szCs w:val="24"/>
          <w:shd w:val="clear" w:color="auto" w:fill="FFFFFF"/>
        </w:rPr>
        <w:t>”</w:t>
      </w:r>
      <w:r w:rsidR="004D45F1">
        <w:rPr>
          <w:rFonts w:ascii="Times New Roman" w:eastAsia="Palatino Linotype" w:hAnsi="Times New Roman" w:cs="Times New Roman"/>
          <w:color w:val="000000" w:themeColor="text1"/>
          <w:sz w:val="24"/>
          <w:szCs w:val="24"/>
          <w:shd w:val="clear" w:color="auto" w:fill="FFFFFF"/>
        </w:rPr>
        <w:t xml:space="preserve"> – but the part to which economics can most usefully contribute</w:t>
      </w:r>
      <w:r w:rsidR="00C170E6">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 xml:space="preserve">(Jones-Lee, 1976: 16, emphasis in original).  </w:t>
      </w:r>
    </w:p>
    <w:p w14:paraId="41D5C009" w14:textId="77777777" w:rsidR="00121489" w:rsidRDefault="00B45E65">
      <w:pPr>
        <w:pStyle w:val="Body"/>
        <w:spacing w:before="240" w:after="0" w:line="360" w:lineRule="exact"/>
        <w:rPr>
          <w:rFonts w:ascii="Times New Roman" w:eastAsia="Times New Roman" w:hAnsi="Times New Roman" w:cs="Times New Roman"/>
          <w:sz w:val="24"/>
          <w:szCs w:val="24"/>
          <w:shd w:val="clear" w:color="auto" w:fill="FFFFFF"/>
        </w:rPr>
      </w:pPr>
      <w:r>
        <w:rPr>
          <w:rFonts w:ascii="Times New Roman" w:hAnsi="Times New Roman"/>
          <w:i/>
          <w:iCs/>
          <w:sz w:val="24"/>
          <w:szCs w:val="24"/>
          <w:shd w:val="clear" w:color="auto" w:fill="FFFFFF"/>
          <w:lang w:val="en-US"/>
        </w:rPr>
        <w:t>Valuing statistical life</w:t>
      </w:r>
    </w:p>
    <w:p w14:paraId="4034E53F" w14:textId="6EE67022" w:rsidR="00121489" w:rsidRDefault="00B45E65">
      <w:pPr>
        <w:pStyle w:val="Body"/>
        <w:spacing w:before="120" w:after="0" w:line="360" w:lineRule="exact"/>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n-US"/>
        </w:rPr>
        <w:t xml:space="preserve">Mike’s second move </w:t>
      </w:r>
      <w:r w:rsidR="00941FAD">
        <w:rPr>
          <w:rFonts w:ascii="Times New Roman" w:hAnsi="Times New Roman"/>
          <w:sz w:val="24"/>
          <w:szCs w:val="24"/>
          <w:shd w:val="clear" w:color="auto" w:fill="FFFFFF"/>
          <w:lang w:val="en-US"/>
        </w:rPr>
        <w:t xml:space="preserve">revealed his brilliance as a theorist.  </w:t>
      </w:r>
      <w:r>
        <w:rPr>
          <w:rFonts w:ascii="Times New Roman" w:hAnsi="Times New Roman"/>
          <w:sz w:val="24"/>
          <w:szCs w:val="24"/>
          <w:shd w:val="clear" w:color="auto" w:fill="FFFFFF"/>
          <w:lang w:val="en-US"/>
        </w:rPr>
        <w:t>Introducing Section C of his thesis as a continuation of the preceding chapters on business finance, he declare</w:t>
      </w:r>
      <w:r w:rsidR="004D45F1">
        <w:rPr>
          <w:rFonts w:ascii="Times New Roman" w:hAnsi="Times New Roman"/>
          <w:sz w:val="24"/>
          <w:szCs w:val="24"/>
          <w:shd w:val="clear" w:color="auto" w:fill="FFFFFF"/>
          <w:lang w:val="en-US"/>
        </w:rPr>
        <w:t>d</w:t>
      </w:r>
      <w:r>
        <w:rPr>
          <w:rFonts w:ascii="Times New Roman" w:hAnsi="Times New Roman"/>
          <w:sz w:val="24"/>
          <w:szCs w:val="24"/>
          <w:shd w:val="clear" w:color="auto" w:fill="FFFFFF"/>
          <w:lang w:val="en-US"/>
        </w:rPr>
        <w:t xml:space="preserve"> that the fact that safety is often a public good</w:t>
      </w:r>
    </w:p>
    <w:p w14:paraId="484B82C5" w14:textId="03D4435A" w:rsidR="00121489" w:rsidRDefault="00B45E65">
      <w:pPr>
        <w:pStyle w:val="Body"/>
        <w:spacing w:before="120" w:after="0" w:line="320" w:lineRule="exact"/>
        <w:ind w:left="737" w:right="284"/>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n-US"/>
        </w:rPr>
        <w:t>... should not be allowed to obscure the essential similarities (from the consumer’s point of view) between a change in the probability of occurrence of an extreme outcome and a change in the mean or variance of returns from an asset portfolio. Both represent, essentially, changes in the parameters of probabilities of outcomes between which the individual has a (more or less) well-defined set of preferences. (Jones-Lee, 1971: 278)</w:t>
      </w:r>
    </w:p>
    <w:p w14:paraId="4311E5A3" w14:textId="4F134C66" w:rsidR="00121489" w:rsidRDefault="00B45E65">
      <w:pPr>
        <w:pStyle w:val="Body"/>
        <w:spacing w:before="120" w:after="0" w:line="360" w:lineRule="exac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en-US"/>
        </w:rPr>
        <w:t xml:space="preserve">The crucial step was to </w:t>
      </w:r>
      <w:proofErr w:type="spellStart"/>
      <w:r>
        <w:rPr>
          <w:rFonts w:ascii="Times New Roman" w:eastAsia="Times New Roman" w:hAnsi="Times New Roman" w:cs="Times New Roman"/>
          <w:sz w:val="24"/>
          <w:szCs w:val="24"/>
          <w:shd w:val="clear" w:color="auto" w:fill="FFFFFF"/>
          <w:lang w:val="en-US"/>
        </w:rPr>
        <w:t>recognise</w:t>
      </w:r>
      <w:proofErr w:type="spellEnd"/>
      <w:r>
        <w:rPr>
          <w:rFonts w:ascii="Times New Roman" w:eastAsia="Times New Roman" w:hAnsi="Times New Roman" w:cs="Times New Roman"/>
          <w:sz w:val="24"/>
          <w:szCs w:val="24"/>
          <w:shd w:val="clear" w:color="auto" w:fill="FFFFFF"/>
          <w:lang w:val="en-US"/>
        </w:rPr>
        <w:t xml:space="preserve"> that the </w:t>
      </w:r>
      <w:r>
        <w:rPr>
          <w:rFonts w:ascii="Times New Roman" w:hAnsi="Times New Roman"/>
          <w:sz w:val="24"/>
          <w:szCs w:val="24"/>
          <w:shd w:val="clear" w:color="auto" w:fill="FFFFFF"/>
          <w:lang w:val="en-US"/>
        </w:rPr>
        <w:t xml:space="preserve">‘lives’ that CBA needed to value were </w:t>
      </w:r>
      <w:r>
        <w:rPr>
          <w:rFonts w:ascii="Times New Roman" w:hAnsi="Times New Roman"/>
          <w:i/>
          <w:iCs/>
          <w:sz w:val="24"/>
          <w:szCs w:val="24"/>
          <w:shd w:val="clear" w:color="auto" w:fill="FFFFFF"/>
          <w:lang w:val="en-US"/>
        </w:rPr>
        <w:t xml:space="preserve">statistical </w:t>
      </w:r>
      <w:r>
        <w:rPr>
          <w:rFonts w:ascii="Times New Roman" w:hAnsi="Times New Roman"/>
          <w:sz w:val="24"/>
          <w:szCs w:val="24"/>
          <w:shd w:val="clear" w:color="auto" w:fill="FFFFFF"/>
          <w:lang w:val="en-US"/>
        </w:rPr>
        <w:t xml:space="preserve">lives. For the projects typically appraised by CBA, the relevant effects are relatively small changes in any individual’s risk of death or injury, but often impacting on many individuals. Given the preference-based principles of the potential Pareto improvement criterion, what is required is a measure of </w:t>
      </w:r>
      <w:proofErr w:type="gramStart"/>
      <w:r>
        <w:rPr>
          <w:rFonts w:ascii="Times New Roman" w:hAnsi="Times New Roman"/>
          <w:sz w:val="24"/>
          <w:szCs w:val="24"/>
          <w:shd w:val="clear" w:color="auto" w:fill="FFFFFF"/>
          <w:lang w:val="en-US"/>
        </w:rPr>
        <w:t>each individual’s</w:t>
      </w:r>
      <w:proofErr w:type="gramEnd"/>
      <w:r>
        <w:rPr>
          <w:rFonts w:ascii="Times New Roman" w:hAnsi="Times New Roman"/>
          <w:sz w:val="24"/>
          <w:szCs w:val="24"/>
          <w:shd w:val="clear" w:color="auto" w:fill="FFFFFF"/>
          <w:lang w:val="en-US"/>
        </w:rPr>
        <w:t xml:space="preserve"> compensating variation for changes in risk. Mike saw the development of such a measure as a problem in pure theory, analogous with the formal development of demand theory. The theory of demand derives qualitative implications about the properties of individuals’ demand functions from very general assumptions about individuals’ preferences over consumption bundles. Mike looked for qualitative implications about compensating variations for risk that could be derived from expected utility theory</w:t>
      </w:r>
      <w:r w:rsidR="008219BC">
        <w:rPr>
          <w:rFonts w:ascii="Times New Roman" w:hAnsi="Times New Roman"/>
          <w:sz w:val="24"/>
          <w:szCs w:val="24"/>
          <w:shd w:val="clear" w:color="auto" w:fill="FFFFFF"/>
          <w:lang w:val="en-US"/>
        </w:rPr>
        <w:t xml:space="preserve"> (EUT)</w:t>
      </w:r>
      <w:r>
        <w:rPr>
          <w:rFonts w:ascii="Times New Roman" w:hAnsi="Times New Roman"/>
          <w:sz w:val="24"/>
          <w:szCs w:val="24"/>
          <w:shd w:val="clear" w:color="auto" w:fill="FFFFFF"/>
          <w:lang w:val="en-US"/>
        </w:rPr>
        <w:t>.</w:t>
      </w:r>
    </w:p>
    <w:p w14:paraId="20A3694C" w14:textId="02665582" w:rsidR="00121489" w:rsidRDefault="00B45E65">
      <w:pPr>
        <w:pStyle w:val="Body"/>
        <w:spacing w:before="120" w:after="0" w:line="360" w:lineRule="exac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en-US"/>
        </w:rPr>
        <w:tab/>
        <w:t>The simplest version of Mike</w:t>
      </w:r>
      <w:r>
        <w:rPr>
          <w:rFonts w:ascii="Times New Roman" w:hAnsi="Times New Roman"/>
          <w:sz w:val="24"/>
          <w:szCs w:val="24"/>
          <w:shd w:val="clear" w:color="auto" w:fill="FFFFFF"/>
          <w:lang w:val="en-US"/>
        </w:rPr>
        <w:t>’s analysis is a one-period model in which an individual faces some probability of death (Jones-Lee, 1976: 66–</w:t>
      </w:r>
      <w:r>
        <w:rPr>
          <w:rFonts w:ascii="Times New Roman" w:hAnsi="Times New Roman"/>
          <w:sz w:val="24"/>
          <w:szCs w:val="24"/>
          <w:shd w:val="clear" w:color="auto" w:fill="FFFFFF"/>
        </w:rPr>
        <w:t>67, 92</w:t>
      </w:r>
      <w:r>
        <w:rPr>
          <w:rFonts w:ascii="Times New Roman" w:hAnsi="Times New Roman"/>
          <w:sz w:val="24"/>
          <w:szCs w:val="24"/>
          <w:shd w:val="clear" w:color="auto" w:fill="FFFFFF"/>
          <w:lang w:val="en-US"/>
        </w:rPr>
        <w:t>–99). Possible consequences are represented by ordered pairs (</w:t>
      </w:r>
      <w:r>
        <w:rPr>
          <w:rFonts w:ascii="Times New Roman" w:hAnsi="Times New Roman"/>
          <w:i/>
          <w:iCs/>
          <w:sz w:val="24"/>
          <w:szCs w:val="24"/>
          <w:shd w:val="clear" w:color="auto" w:fill="FFFFFF"/>
          <w:lang w:val="en-US"/>
        </w:rPr>
        <w:t>w</w:t>
      </w:r>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h</w:t>
      </w:r>
      <w:r>
        <w:rPr>
          <w:rFonts w:ascii="Times New Roman" w:hAnsi="Times New Roman"/>
          <w:sz w:val="24"/>
          <w:szCs w:val="24"/>
          <w:shd w:val="clear" w:color="auto" w:fill="FFFFFF"/>
          <w:lang w:val="en-US"/>
        </w:rPr>
        <w:t xml:space="preserve">), where </w:t>
      </w:r>
      <w:r>
        <w:rPr>
          <w:rFonts w:ascii="Times New Roman" w:hAnsi="Times New Roman"/>
          <w:i/>
          <w:iCs/>
          <w:sz w:val="24"/>
          <w:szCs w:val="24"/>
          <w:shd w:val="clear" w:color="auto" w:fill="FFFFFF"/>
          <w:lang w:val="en-US"/>
        </w:rPr>
        <w:t>w</w:t>
      </w:r>
      <w:r>
        <w:rPr>
          <w:rFonts w:ascii="Times New Roman" w:hAnsi="Times New Roman"/>
          <w:sz w:val="24"/>
          <w:szCs w:val="24"/>
          <w:shd w:val="clear" w:color="auto" w:fill="FFFFFF"/>
          <w:lang w:val="en-US"/>
        </w:rPr>
        <w:t xml:space="preserve"> is the individual’s level of wealth at the start of the period and </w:t>
      </w:r>
      <w:r>
        <w:rPr>
          <w:rFonts w:ascii="Times New Roman" w:hAnsi="Times New Roman"/>
          <w:i/>
          <w:iCs/>
          <w:sz w:val="24"/>
          <w:szCs w:val="24"/>
          <w:shd w:val="clear" w:color="auto" w:fill="FFFFFF"/>
        </w:rPr>
        <w:t>h</w:t>
      </w:r>
      <w:r>
        <w:rPr>
          <w:rFonts w:ascii="Times New Roman" w:hAnsi="Times New Roman"/>
          <w:sz w:val="24"/>
          <w:szCs w:val="24"/>
          <w:shd w:val="clear" w:color="auto" w:fill="FFFFFF"/>
          <w:lang w:val="en-US"/>
        </w:rPr>
        <w:t xml:space="preserve"> is a binary variable which can take the value </w:t>
      </w:r>
      <w:r>
        <w:rPr>
          <w:rFonts w:ascii="Times New Roman" w:hAnsi="Times New Roman"/>
          <w:i/>
          <w:iCs/>
          <w:sz w:val="24"/>
          <w:szCs w:val="24"/>
          <w:shd w:val="clear" w:color="auto" w:fill="FFFFFF"/>
          <w:lang w:val="en-US"/>
        </w:rPr>
        <w:t>life</w:t>
      </w:r>
      <w:r>
        <w:rPr>
          <w:rFonts w:ascii="Times New Roman" w:hAnsi="Times New Roman"/>
          <w:sz w:val="24"/>
          <w:szCs w:val="24"/>
          <w:shd w:val="clear" w:color="auto" w:fill="FFFFFF"/>
          <w:lang w:val="en-US"/>
        </w:rPr>
        <w:t xml:space="preserve"> (the individual survives the period) or </w:t>
      </w:r>
      <w:r>
        <w:rPr>
          <w:rFonts w:ascii="Times New Roman" w:hAnsi="Times New Roman"/>
          <w:i/>
          <w:iCs/>
          <w:sz w:val="24"/>
          <w:szCs w:val="24"/>
          <w:shd w:val="clear" w:color="auto" w:fill="FFFFFF"/>
          <w:lang w:val="en-US"/>
        </w:rPr>
        <w:t xml:space="preserve">death </w:t>
      </w:r>
      <w:r>
        <w:rPr>
          <w:rFonts w:ascii="Times New Roman" w:hAnsi="Times New Roman"/>
          <w:sz w:val="24"/>
          <w:szCs w:val="24"/>
          <w:shd w:val="clear" w:color="auto" w:fill="FFFFFF"/>
          <w:lang w:val="en-US"/>
        </w:rPr>
        <w:t>(does not survive it). E</w:t>
      </w:r>
      <w:r w:rsidR="008219BC">
        <w:rPr>
          <w:rFonts w:ascii="Times New Roman" w:hAnsi="Times New Roman"/>
          <w:sz w:val="24"/>
          <w:szCs w:val="24"/>
          <w:shd w:val="clear" w:color="auto" w:fill="FFFFFF"/>
          <w:lang w:val="en-US"/>
        </w:rPr>
        <w:t xml:space="preserve">UT </w:t>
      </w:r>
      <w:r>
        <w:rPr>
          <w:rFonts w:ascii="Times New Roman" w:hAnsi="Times New Roman"/>
          <w:sz w:val="24"/>
          <w:szCs w:val="24"/>
          <w:shd w:val="clear" w:color="auto" w:fill="FFFFFF"/>
          <w:lang w:val="en-US"/>
        </w:rPr>
        <w:t xml:space="preserve">implies that if the individual’s preferences over uncertain prospects satisfy certain axioms, each such consequence has a utility value, unique up to positive linear transformations. Mike represents these utilities using two functions, </w:t>
      </w:r>
      <w:r>
        <w:rPr>
          <w:rFonts w:ascii="Times New Roman" w:hAnsi="Times New Roman"/>
          <w:i/>
          <w:iCs/>
          <w:sz w:val="24"/>
          <w:szCs w:val="24"/>
          <w:shd w:val="clear" w:color="auto" w:fill="FFFFFF"/>
        </w:rPr>
        <w:t>L</w:t>
      </w:r>
      <w:r>
        <w:rPr>
          <w:rFonts w:ascii="Times New Roman" w:hAnsi="Times New Roman"/>
          <w:sz w:val="24"/>
          <w:szCs w:val="24"/>
          <w:shd w:val="clear" w:color="auto" w:fill="FFFFFF"/>
        </w:rPr>
        <w:t>(</w:t>
      </w:r>
      <w:r>
        <w:rPr>
          <w:rFonts w:ascii="Times New Roman" w:hAnsi="Times New Roman"/>
          <w:i/>
          <w:iCs/>
          <w:sz w:val="24"/>
          <w:szCs w:val="24"/>
          <w:shd w:val="clear" w:color="auto" w:fill="FFFFFF"/>
          <w:lang w:val="en-US"/>
        </w:rPr>
        <w:t>w</w:t>
      </w:r>
      <w:r>
        <w:rPr>
          <w:rFonts w:ascii="Times New Roman" w:hAnsi="Times New Roman"/>
          <w:sz w:val="24"/>
          <w:szCs w:val="24"/>
          <w:shd w:val="clear" w:color="auto" w:fill="FFFFFF"/>
          <w:lang w:val="en-US"/>
        </w:rPr>
        <w:t xml:space="preserve">) and </w:t>
      </w:r>
      <w:r>
        <w:rPr>
          <w:rFonts w:ascii="Times New Roman" w:hAnsi="Times New Roman"/>
          <w:i/>
          <w:iCs/>
          <w:sz w:val="24"/>
          <w:szCs w:val="24"/>
          <w:shd w:val="clear" w:color="auto" w:fill="FFFFFF"/>
        </w:rPr>
        <w:t>D</w:t>
      </w:r>
      <w:r>
        <w:rPr>
          <w:rFonts w:ascii="Times New Roman" w:hAnsi="Times New Roman"/>
          <w:sz w:val="24"/>
          <w:szCs w:val="24"/>
          <w:shd w:val="clear" w:color="auto" w:fill="FFFFFF"/>
        </w:rPr>
        <w:t>(</w:t>
      </w:r>
      <w:r>
        <w:rPr>
          <w:rFonts w:ascii="Times New Roman" w:hAnsi="Times New Roman"/>
          <w:i/>
          <w:iCs/>
          <w:sz w:val="24"/>
          <w:szCs w:val="24"/>
          <w:shd w:val="clear" w:color="auto" w:fill="FFFFFF"/>
          <w:lang w:val="en-US"/>
        </w:rPr>
        <w:t>w</w:t>
      </w:r>
      <w:r>
        <w:rPr>
          <w:rFonts w:ascii="Times New Roman" w:hAnsi="Times New Roman"/>
          <w:sz w:val="24"/>
          <w:szCs w:val="24"/>
          <w:shd w:val="clear" w:color="auto" w:fill="FFFFFF"/>
          <w:lang w:val="en-US"/>
        </w:rPr>
        <w:t>), conditioned respectively on life and death. Crucially, these functions are representations of the individual’s ex ante preferences over prospects; they are not to be interpreted as ex post measures of the value of being alive or dead. Mike considers an individual with an initial wealth</w:t>
      </w:r>
      <w:r w:rsidR="00227F8B">
        <w:rPr>
          <w:rFonts w:ascii="Times New Roman" w:hAnsi="Times New Roman"/>
          <w:sz w:val="24"/>
          <w:szCs w:val="24"/>
          <w:shd w:val="clear" w:color="auto" w:fill="FFFFFF"/>
          <w:lang w:val="en-US"/>
        </w:rPr>
        <w:t xml:space="preserve"> </w:t>
      </w:r>
      <m:oMath>
        <m:acc>
          <m:accPr>
            <m:chr m:val="̅"/>
            <m:ctrlPr>
              <w:rPr>
                <w:rFonts w:ascii="Cambria Math" w:hAnsi="Cambria Math"/>
                <w:i/>
                <w:sz w:val="24"/>
                <w:szCs w:val="24"/>
                <w:shd w:val="clear" w:color="auto" w:fill="FFFFFF"/>
                <w:lang w:val="en-US"/>
              </w:rPr>
            </m:ctrlPr>
          </m:accPr>
          <m:e>
            <m:r>
              <w:rPr>
                <w:rFonts w:ascii="Cambria Math" w:hAnsi="Cambria Math"/>
                <w:sz w:val="24"/>
                <w:szCs w:val="24"/>
                <w:shd w:val="clear" w:color="auto" w:fill="FFFFFF"/>
                <w:lang w:val="en-US"/>
              </w:rPr>
              <m:t>w</m:t>
            </m:r>
          </m:e>
        </m:acc>
      </m:oMath>
      <w:r w:rsidR="000A5333">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and an initial probability</w:t>
      </w:r>
      <w:r w:rsidR="000A5333">
        <w:rPr>
          <w:rFonts w:ascii="Times New Roman" w:hAnsi="Times New Roman" w:cs="Times New Roman"/>
          <w:sz w:val="24"/>
          <w:szCs w:val="24"/>
          <w:shd w:val="clear" w:color="auto" w:fill="FFFFFF"/>
          <w:rtl/>
          <w:lang w:val="en-US" w:bidi="he-IL"/>
        </w:rPr>
        <w:t>ֿ</w:t>
      </w:r>
      <w:r>
        <w:rPr>
          <w:rFonts w:ascii="Times New Roman" w:hAnsi="Times New Roman"/>
          <w:sz w:val="24"/>
          <w:szCs w:val="24"/>
          <w:shd w:val="clear" w:color="auto" w:fill="FFFFFF"/>
          <w:lang w:val="en-US"/>
        </w:rPr>
        <w:t xml:space="preserve"> </w:t>
      </w:r>
      <m:oMath>
        <m:acc>
          <m:accPr>
            <m:chr m:val="̅"/>
            <m:ctrlPr>
              <w:rPr>
                <w:rFonts w:ascii="Cambria Math" w:hAnsi="Cambria Math"/>
                <w:i/>
                <w:sz w:val="24"/>
                <w:szCs w:val="24"/>
                <w:shd w:val="clear" w:color="auto" w:fill="FFFFFF"/>
                <w:lang w:val="en-US"/>
              </w:rPr>
            </m:ctrlPr>
          </m:accPr>
          <m:e>
            <m:r>
              <w:rPr>
                <w:rFonts w:ascii="Cambria Math" w:hAnsi="Cambria Math"/>
                <w:sz w:val="24"/>
                <w:szCs w:val="24"/>
                <w:shd w:val="clear" w:color="auto" w:fill="FFFFFF"/>
                <w:lang w:val="en-US"/>
              </w:rPr>
              <m:t>p</m:t>
            </m:r>
          </m:e>
        </m:acc>
        <m:r>
          <w:rPr>
            <w:rFonts w:ascii="Cambria Math" w:hAnsi="Cambria Math"/>
            <w:sz w:val="24"/>
            <w:szCs w:val="24"/>
            <w:shd w:val="clear" w:color="auto" w:fill="FFFFFF"/>
            <w:lang w:val="en-US"/>
          </w:rPr>
          <m:t xml:space="preserve"> </m:t>
        </m:r>
      </m:oMath>
      <w:r>
        <w:rPr>
          <w:rFonts w:ascii="Times New Roman" w:hAnsi="Times New Roman"/>
          <w:sz w:val="24"/>
          <w:szCs w:val="24"/>
          <w:shd w:val="clear" w:color="auto" w:fill="FFFFFF"/>
          <w:lang w:val="en-US"/>
        </w:rPr>
        <w:t>of dying during the period.  He then derives the formula for the individual’</w:t>
      </w:r>
      <w:r>
        <w:rPr>
          <w:rFonts w:ascii="Times New Roman" w:hAnsi="Times New Roman"/>
          <w:sz w:val="24"/>
          <w:szCs w:val="24"/>
          <w:shd w:val="clear" w:color="auto" w:fill="FFFFFF"/>
        </w:rPr>
        <w:t xml:space="preserve">s </w:t>
      </w:r>
      <w:r w:rsidRPr="009C68DC">
        <w:rPr>
          <w:rFonts w:ascii="Times New Roman" w:hAnsi="Times New Roman"/>
          <w:i/>
          <w:iCs/>
          <w:sz w:val="24"/>
          <w:szCs w:val="24"/>
          <w:shd w:val="clear" w:color="auto" w:fill="FFFFFF"/>
        </w:rPr>
        <w:t>compensating variation</w:t>
      </w:r>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v</w:t>
      </w:r>
      <w:r>
        <w:rPr>
          <w:rFonts w:ascii="Times New Roman" w:hAnsi="Times New Roman"/>
          <w:sz w:val="24"/>
          <w:szCs w:val="24"/>
          <w:shd w:val="clear" w:color="auto" w:fill="FFFFFF"/>
        </w:rPr>
        <w:t>(</w:t>
      </w:r>
      <w:r>
        <w:rPr>
          <w:rFonts w:ascii="Times New Roman" w:hAnsi="Times New Roman"/>
          <w:i/>
          <w:iCs/>
          <w:sz w:val="24"/>
          <w:szCs w:val="24"/>
          <w:shd w:val="clear" w:color="auto" w:fill="FFFFFF"/>
        </w:rPr>
        <w:t>p</w:t>
      </w:r>
      <w:r>
        <w:rPr>
          <w:rFonts w:ascii="Times New Roman" w:hAnsi="Times New Roman"/>
          <w:sz w:val="24"/>
          <w:szCs w:val="24"/>
          <w:shd w:val="clear" w:color="auto" w:fill="FFFFFF"/>
          <w:lang w:val="en-US"/>
        </w:rPr>
        <w:t xml:space="preserve">) for a change in the probability of death from </w:t>
      </w:r>
      <m:oMath>
        <m:acc>
          <m:accPr>
            <m:chr m:val="̅"/>
            <m:ctrlPr>
              <w:rPr>
                <w:rFonts w:ascii="Cambria Math" w:hAnsi="Cambria Math"/>
                <w:i/>
                <w:sz w:val="24"/>
                <w:szCs w:val="24"/>
                <w:shd w:val="clear" w:color="auto" w:fill="FFFFFF"/>
                <w:lang w:val="en-US"/>
              </w:rPr>
            </m:ctrlPr>
          </m:accPr>
          <m:e>
            <m:r>
              <w:rPr>
                <w:rFonts w:ascii="Cambria Math" w:hAnsi="Cambria Math"/>
                <w:sz w:val="24"/>
                <w:szCs w:val="24"/>
                <w:shd w:val="clear" w:color="auto" w:fill="FFFFFF"/>
                <w:lang w:val="en-US"/>
              </w:rPr>
              <m:t>p</m:t>
            </m:r>
          </m:e>
        </m:acc>
        <m:r>
          <w:rPr>
            <w:rFonts w:ascii="Cambria Math" w:hAnsi="Cambria Math"/>
            <w:sz w:val="24"/>
            <w:szCs w:val="24"/>
            <w:shd w:val="clear" w:color="auto" w:fill="FFFFFF"/>
            <w:lang w:val="en-US"/>
          </w:rPr>
          <m:t xml:space="preserve"> </m:t>
        </m:r>
      </m:oMath>
      <w:r>
        <w:rPr>
          <w:rFonts w:ascii="Times New Roman" w:hAnsi="Times New Roman"/>
          <w:sz w:val="24"/>
          <w:szCs w:val="24"/>
          <w:shd w:val="clear" w:color="auto" w:fill="FFFFFF"/>
          <w:lang w:val="en-US"/>
        </w:rPr>
        <w:t xml:space="preserve"> to </w:t>
      </w:r>
      <w:r>
        <w:rPr>
          <w:rFonts w:ascii="Times New Roman" w:hAnsi="Times New Roman"/>
          <w:i/>
          <w:iCs/>
          <w:sz w:val="24"/>
          <w:szCs w:val="24"/>
          <w:shd w:val="clear" w:color="auto" w:fill="FFFFFF"/>
        </w:rPr>
        <w:t>p</w:t>
      </w:r>
      <w:r>
        <w:rPr>
          <w:rFonts w:ascii="Times New Roman" w:hAnsi="Times New Roman"/>
          <w:sz w:val="24"/>
          <w:szCs w:val="24"/>
          <w:shd w:val="clear" w:color="auto" w:fill="FFFFFF"/>
          <w:lang w:val="en-US"/>
        </w:rPr>
        <w:t xml:space="preserve">. He assumes that individuals are risk-averse, prefer more wealth to less (strictly so when conditional on life, weakly so when conditional on death) and, </w:t>
      </w:r>
      <w:r>
        <w:rPr>
          <w:rFonts w:ascii="Times New Roman" w:hAnsi="Times New Roman"/>
          <w:sz w:val="24"/>
          <w:szCs w:val="24"/>
          <w:shd w:val="clear" w:color="auto" w:fill="FFFFFF"/>
          <w:lang w:val="en-US"/>
        </w:rPr>
        <w:lastRenderedPageBreak/>
        <w:t xml:space="preserve">at given levels of wealth, prefer life </w:t>
      </w:r>
      <w:r w:rsidR="00B6341B">
        <w:rPr>
          <w:rFonts w:ascii="Times New Roman" w:hAnsi="Times New Roman"/>
          <w:sz w:val="24"/>
          <w:szCs w:val="24"/>
          <w:shd w:val="clear" w:color="auto" w:fill="FFFFFF"/>
          <w:lang w:val="en-US"/>
        </w:rPr>
        <w:t>t</w:t>
      </w:r>
      <w:r>
        <w:rPr>
          <w:rFonts w:ascii="Times New Roman" w:hAnsi="Times New Roman"/>
          <w:sz w:val="24"/>
          <w:szCs w:val="24"/>
          <w:shd w:val="clear" w:color="auto" w:fill="FFFFFF"/>
          <w:lang w:val="en-US"/>
        </w:rPr>
        <w:t xml:space="preserve">o death. Following a standard practice in neoclassical economics, he assumes that </w:t>
      </w:r>
      <w:r>
        <w:rPr>
          <w:rFonts w:ascii="Times New Roman" w:hAnsi="Times New Roman"/>
          <w:i/>
          <w:iCs/>
          <w:sz w:val="24"/>
          <w:szCs w:val="24"/>
          <w:shd w:val="clear" w:color="auto" w:fill="FFFFFF"/>
        </w:rPr>
        <w:t>L</w:t>
      </w:r>
      <w:r>
        <w:rPr>
          <w:rFonts w:ascii="Times New Roman" w:hAnsi="Times New Roman"/>
          <w:sz w:val="24"/>
          <w:szCs w:val="24"/>
          <w:shd w:val="clear" w:color="auto" w:fill="FFFFFF"/>
          <w:lang w:val="en-US"/>
        </w:rPr>
        <w:t xml:space="preserve">(.) and </w:t>
      </w:r>
      <w:r>
        <w:rPr>
          <w:rFonts w:ascii="Times New Roman" w:hAnsi="Times New Roman"/>
          <w:i/>
          <w:iCs/>
          <w:sz w:val="24"/>
          <w:szCs w:val="24"/>
          <w:shd w:val="clear" w:color="auto" w:fill="FFFFFF"/>
        </w:rPr>
        <w:t>D</w:t>
      </w:r>
      <w:r>
        <w:rPr>
          <w:rFonts w:ascii="Times New Roman" w:hAnsi="Times New Roman"/>
          <w:sz w:val="24"/>
          <w:szCs w:val="24"/>
          <w:shd w:val="clear" w:color="auto" w:fill="FFFFFF"/>
          <w:lang w:val="en-US"/>
        </w:rPr>
        <w:t xml:space="preserve">(.) are twice differentiable. Using the mathematics of differential calculus, he shows that </w:t>
      </w:r>
      <w:r>
        <w:rPr>
          <w:rFonts w:ascii="Times New Roman" w:hAnsi="Times New Roman"/>
          <w:i/>
          <w:iCs/>
          <w:sz w:val="24"/>
          <w:szCs w:val="24"/>
          <w:shd w:val="clear" w:color="auto" w:fill="FFFFFF"/>
        </w:rPr>
        <w:t>v</w:t>
      </w:r>
      <w:r>
        <w:rPr>
          <w:rFonts w:ascii="Times New Roman" w:hAnsi="Times New Roman"/>
          <w:sz w:val="24"/>
          <w:szCs w:val="24"/>
          <w:shd w:val="clear" w:color="auto" w:fill="FFFFFF"/>
        </w:rPr>
        <w:t>(</w:t>
      </w:r>
      <w:r>
        <w:rPr>
          <w:rFonts w:ascii="Times New Roman" w:hAnsi="Times New Roman"/>
          <w:i/>
          <w:iCs/>
          <w:sz w:val="24"/>
          <w:szCs w:val="24"/>
          <w:shd w:val="clear" w:color="auto" w:fill="FFFFFF"/>
        </w:rPr>
        <w:t>p</w:t>
      </w:r>
      <w:r>
        <w:rPr>
          <w:rFonts w:ascii="Times New Roman" w:hAnsi="Times New Roman"/>
          <w:sz w:val="24"/>
          <w:szCs w:val="24"/>
          <w:shd w:val="clear" w:color="auto" w:fill="FFFFFF"/>
          <w:lang w:val="en-US"/>
        </w:rPr>
        <w:t xml:space="preserve">) is a smooth and concave decreasing function of </w:t>
      </w:r>
      <w:r>
        <w:rPr>
          <w:rFonts w:ascii="Times New Roman" w:hAnsi="Times New Roman"/>
          <w:i/>
          <w:iCs/>
          <w:sz w:val="24"/>
          <w:szCs w:val="24"/>
          <w:shd w:val="clear" w:color="auto" w:fill="FFFFFF"/>
        </w:rPr>
        <w:t>p</w:t>
      </w:r>
      <w:r>
        <w:rPr>
          <w:rFonts w:ascii="Times New Roman" w:hAnsi="Times New Roman"/>
          <w:sz w:val="24"/>
          <w:szCs w:val="24"/>
          <w:shd w:val="clear" w:color="auto" w:fill="FFFFFF"/>
          <w:lang w:val="en-US"/>
        </w:rPr>
        <w:t xml:space="preserve"> with </w:t>
      </w:r>
      <w:proofErr w:type="gramStart"/>
      <w:r>
        <w:rPr>
          <w:rFonts w:ascii="Times New Roman" w:hAnsi="Times New Roman"/>
          <w:i/>
          <w:iCs/>
          <w:sz w:val="24"/>
          <w:szCs w:val="24"/>
          <w:shd w:val="clear" w:color="auto" w:fill="FFFFFF"/>
        </w:rPr>
        <w:t>v</w:t>
      </w:r>
      <w:r>
        <w:rPr>
          <w:rFonts w:ascii="Times New Roman" w:hAnsi="Times New Roman"/>
          <w:sz w:val="24"/>
          <w:szCs w:val="24"/>
          <w:shd w:val="clear" w:color="auto" w:fill="FFFFFF"/>
        </w:rPr>
        <w:t>(</w:t>
      </w:r>
      <w:proofErr w:type="gramEnd"/>
      <m:oMath>
        <m:acc>
          <m:accPr>
            <m:chr m:val="̅"/>
            <m:ctrlPr>
              <w:rPr>
                <w:rFonts w:ascii="Cambria Math" w:hAnsi="Cambria Math"/>
                <w:i/>
                <w:sz w:val="24"/>
                <w:szCs w:val="24"/>
                <w:shd w:val="clear" w:color="auto" w:fill="FFFFFF"/>
                <w:lang w:val="en-US"/>
              </w:rPr>
            </m:ctrlPr>
          </m:accPr>
          <m:e>
            <m:r>
              <w:rPr>
                <w:rFonts w:ascii="Cambria Math" w:hAnsi="Cambria Math"/>
                <w:sz w:val="24"/>
                <w:szCs w:val="24"/>
                <w:shd w:val="clear" w:color="auto" w:fill="FFFFFF"/>
                <w:lang w:val="en-US"/>
              </w:rPr>
              <m:t>p</m:t>
            </m:r>
          </m:e>
        </m:acc>
      </m:oMath>
      <w:r>
        <w:rPr>
          <w:rFonts w:ascii="Times New Roman" w:hAnsi="Times New Roman"/>
          <w:sz w:val="24"/>
          <w:szCs w:val="24"/>
          <w:shd w:val="clear" w:color="auto" w:fill="FFFFFF"/>
          <w:lang w:val="en-US"/>
        </w:rPr>
        <w:t xml:space="preserve">) = 0. In the range </w:t>
      </w:r>
      <w:r>
        <w:rPr>
          <w:rFonts w:ascii="Times New Roman" w:hAnsi="Times New Roman"/>
          <w:i/>
          <w:iCs/>
          <w:sz w:val="24"/>
          <w:szCs w:val="24"/>
          <w:shd w:val="clear" w:color="auto" w:fill="FFFFFF"/>
        </w:rPr>
        <w:t>p</w:t>
      </w:r>
      <w:r>
        <w:rPr>
          <w:rFonts w:ascii="Times New Roman" w:hAnsi="Times New Roman"/>
          <w:sz w:val="24"/>
          <w:szCs w:val="24"/>
          <w:shd w:val="clear" w:color="auto" w:fill="FFFFFF"/>
        </w:rPr>
        <w:t xml:space="preserve"> &gt; </w:t>
      </w:r>
      <m:oMath>
        <m:acc>
          <m:accPr>
            <m:chr m:val="̅"/>
            <m:ctrlPr>
              <w:rPr>
                <w:rFonts w:ascii="Cambria Math" w:hAnsi="Cambria Math"/>
                <w:i/>
                <w:sz w:val="24"/>
                <w:szCs w:val="24"/>
                <w:shd w:val="clear" w:color="auto" w:fill="FFFFFF"/>
                <w:lang w:val="en-US"/>
              </w:rPr>
            </m:ctrlPr>
          </m:accPr>
          <m:e>
            <m:r>
              <w:rPr>
                <w:rFonts w:ascii="Cambria Math" w:hAnsi="Cambria Math"/>
                <w:sz w:val="24"/>
                <w:szCs w:val="24"/>
                <w:shd w:val="clear" w:color="auto" w:fill="FFFFFF"/>
                <w:lang w:val="en-US"/>
              </w:rPr>
              <m:t>p</m:t>
            </m:r>
          </m:e>
        </m:acc>
      </m:oMath>
      <w:r>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US"/>
        </w:rPr>
        <w:t>–</w:t>
      </w:r>
      <w:r>
        <w:rPr>
          <w:rFonts w:ascii="Times New Roman" w:hAnsi="Times New Roman"/>
          <w:i/>
          <w:iCs/>
          <w:sz w:val="24"/>
          <w:szCs w:val="24"/>
          <w:shd w:val="clear" w:color="auto" w:fill="FFFFFF"/>
        </w:rPr>
        <w:t>v</w:t>
      </w:r>
      <w:r>
        <w:rPr>
          <w:rFonts w:ascii="Times New Roman" w:hAnsi="Times New Roman"/>
          <w:sz w:val="24"/>
          <w:szCs w:val="24"/>
          <w:shd w:val="clear" w:color="auto" w:fill="FFFFFF"/>
        </w:rPr>
        <w:t>(</w:t>
      </w:r>
      <w:r>
        <w:rPr>
          <w:rFonts w:ascii="Times New Roman" w:hAnsi="Times New Roman"/>
          <w:i/>
          <w:iCs/>
          <w:sz w:val="24"/>
          <w:szCs w:val="24"/>
          <w:shd w:val="clear" w:color="auto" w:fill="FFFFFF"/>
        </w:rPr>
        <w:t>p</w:t>
      </w:r>
      <w:r>
        <w:rPr>
          <w:rFonts w:ascii="Times New Roman" w:hAnsi="Times New Roman"/>
          <w:sz w:val="24"/>
          <w:szCs w:val="24"/>
          <w:shd w:val="clear" w:color="auto" w:fill="FFFFFF"/>
          <w:lang w:val="en-US"/>
        </w:rPr>
        <w:t xml:space="preserve">) measures the monetary compensation sufficient to induce the individual to accept additional risk; in the range </w:t>
      </w:r>
      <w:r>
        <w:rPr>
          <w:rFonts w:ascii="Times New Roman" w:hAnsi="Times New Roman"/>
          <w:i/>
          <w:iCs/>
          <w:sz w:val="24"/>
          <w:szCs w:val="24"/>
          <w:shd w:val="clear" w:color="auto" w:fill="FFFFFF"/>
        </w:rPr>
        <w:t>p</w:t>
      </w:r>
      <w:r>
        <w:rPr>
          <w:rFonts w:ascii="Times New Roman" w:hAnsi="Times New Roman"/>
          <w:sz w:val="24"/>
          <w:szCs w:val="24"/>
          <w:shd w:val="clear" w:color="auto" w:fill="FFFFFF"/>
        </w:rPr>
        <w:t xml:space="preserve"> &lt; </w:t>
      </w:r>
      <m:oMath>
        <m:acc>
          <m:accPr>
            <m:chr m:val="̅"/>
            <m:ctrlPr>
              <w:rPr>
                <w:rFonts w:ascii="Cambria Math" w:hAnsi="Cambria Math"/>
                <w:i/>
                <w:sz w:val="24"/>
                <w:szCs w:val="24"/>
                <w:shd w:val="clear" w:color="auto" w:fill="FFFFFF"/>
                <w:lang w:val="en-US"/>
              </w:rPr>
            </m:ctrlPr>
          </m:accPr>
          <m:e>
            <m:r>
              <w:rPr>
                <w:rFonts w:ascii="Cambria Math" w:hAnsi="Cambria Math"/>
                <w:sz w:val="24"/>
                <w:szCs w:val="24"/>
                <w:shd w:val="clear" w:color="auto" w:fill="FFFFFF"/>
                <w:lang w:val="en-US"/>
              </w:rPr>
              <m:t>p</m:t>
            </m:r>
          </m:e>
        </m:acc>
      </m:oMath>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v</w:t>
      </w:r>
      <w:r>
        <w:rPr>
          <w:rFonts w:ascii="Times New Roman" w:hAnsi="Times New Roman"/>
          <w:sz w:val="24"/>
          <w:szCs w:val="24"/>
          <w:shd w:val="clear" w:color="auto" w:fill="FFFFFF"/>
        </w:rPr>
        <w:t>(</w:t>
      </w:r>
      <w:r>
        <w:rPr>
          <w:rFonts w:ascii="Times New Roman" w:hAnsi="Times New Roman"/>
          <w:i/>
          <w:iCs/>
          <w:sz w:val="24"/>
          <w:szCs w:val="24"/>
          <w:shd w:val="clear" w:color="auto" w:fill="FFFFFF"/>
        </w:rPr>
        <w:t>p</w:t>
      </w:r>
      <w:r>
        <w:rPr>
          <w:rFonts w:ascii="Times New Roman" w:hAnsi="Times New Roman"/>
          <w:sz w:val="24"/>
          <w:szCs w:val="24"/>
          <w:shd w:val="clear" w:color="auto" w:fill="FFFFFF"/>
          <w:lang w:val="en-US"/>
        </w:rPr>
        <w:t xml:space="preserve">) measures the individual’s willingness to pay for a risk reduction.  </w:t>
      </w:r>
    </w:p>
    <w:p w14:paraId="3185E000" w14:textId="18F29A9F" w:rsidR="00144FCB" w:rsidRDefault="00B45E65">
      <w:pPr>
        <w:pStyle w:val="Body"/>
        <w:spacing w:before="120" w:after="0" w:line="360" w:lineRule="exact"/>
        <w:rPr>
          <w:rFonts w:ascii="Times New Roman" w:hAnsi="Times New Roman"/>
          <w:sz w:val="24"/>
          <w:szCs w:val="24"/>
          <w:shd w:val="clear" w:color="auto" w:fill="FFFFFF"/>
          <w:lang w:val="en-US"/>
        </w:rPr>
      </w:pPr>
      <w:r>
        <w:rPr>
          <w:rFonts w:ascii="Times New Roman" w:eastAsia="Times New Roman" w:hAnsi="Times New Roman" w:cs="Times New Roman"/>
          <w:sz w:val="24"/>
          <w:szCs w:val="24"/>
          <w:shd w:val="clear" w:color="auto" w:fill="FFFFFF"/>
          <w:lang w:val="en-US"/>
        </w:rPr>
        <w:tab/>
        <w:t xml:space="preserve">The concavity of the </w:t>
      </w:r>
      <w:r>
        <w:rPr>
          <w:rFonts w:ascii="Times New Roman" w:hAnsi="Times New Roman"/>
          <w:i/>
          <w:iCs/>
          <w:sz w:val="24"/>
          <w:szCs w:val="24"/>
          <w:shd w:val="clear" w:color="auto" w:fill="FFFFFF"/>
        </w:rPr>
        <w:t>v</w:t>
      </w:r>
      <w:r>
        <w:rPr>
          <w:rFonts w:ascii="Times New Roman" w:hAnsi="Times New Roman"/>
          <w:sz w:val="24"/>
          <w:szCs w:val="24"/>
          <w:shd w:val="clear" w:color="auto" w:fill="FFFFFF"/>
        </w:rPr>
        <w:t>(</w:t>
      </w:r>
      <w:r>
        <w:rPr>
          <w:rFonts w:ascii="Times New Roman" w:hAnsi="Times New Roman"/>
          <w:i/>
          <w:iCs/>
          <w:sz w:val="24"/>
          <w:szCs w:val="24"/>
          <w:shd w:val="clear" w:color="auto" w:fill="FFFFFF"/>
        </w:rPr>
        <w:t>p</w:t>
      </w:r>
      <w:r>
        <w:rPr>
          <w:rFonts w:ascii="Times New Roman" w:hAnsi="Times New Roman"/>
          <w:sz w:val="24"/>
          <w:szCs w:val="24"/>
          <w:shd w:val="clear" w:color="auto" w:fill="FFFFFF"/>
          <w:lang w:val="en-US"/>
        </w:rPr>
        <w:t xml:space="preserve">) function implies that, for any given finite increment of probability </w:t>
      </w:r>
      <w:r>
        <w:rPr>
          <w:rFonts w:ascii="Symbol" w:hAnsi="Symbol"/>
          <w:sz w:val="24"/>
          <w:szCs w:val="24"/>
          <w:shd w:val="clear" w:color="auto" w:fill="FFFFFF"/>
          <w:lang w:val="en-US"/>
        </w:rPr>
        <w:t></w:t>
      </w:r>
      <w:r>
        <w:rPr>
          <w:rFonts w:ascii="Times New Roman" w:hAnsi="Times New Roman"/>
          <w:i/>
          <w:iCs/>
          <w:sz w:val="24"/>
          <w:szCs w:val="24"/>
          <w:shd w:val="clear" w:color="auto" w:fill="FFFFFF"/>
        </w:rPr>
        <w:t>p</w:t>
      </w:r>
      <w:r>
        <w:rPr>
          <w:rFonts w:ascii="Times New Roman" w:hAnsi="Times New Roman"/>
          <w:sz w:val="24"/>
          <w:szCs w:val="24"/>
          <w:shd w:val="clear" w:color="auto" w:fill="FFFFFF"/>
          <w:lang w:val="en-US"/>
        </w:rPr>
        <w:t xml:space="preserve">, the individual’s willingness-to-pay (WTP) valuation of a </w:t>
      </w:r>
      <w:r>
        <w:rPr>
          <w:rFonts w:ascii="Symbol" w:hAnsi="Symbol"/>
          <w:sz w:val="24"/>
          <w:szCs w:val="24"/>
          <w:shd w:val="clear" w:color="auto" w:fill="FFFFFF"/>
          <w:lang w:val="en-US"/>
        </w:rPr>
        <w:t></w:t>
      </w:r>
      <w:r>
        <w:rPr>
          <w:rFonts w:ascii="Times New Roman" w:hAnsi="Times New Roman"/>
          <w:i/>
          <w:iCs/>
          <w:sz w:val="24"/>
          <w:szCs w:val="24"/>
          <w:shd w:val="clear" w:color="auto" w:fill="FFFFFF"/>
        </w:rPr>
        <w:t>p</w:t>
      </w:r>
      <w:r>
        <w:rPr>
          <w:rFonts w:ascii="Times New Roman" w:hAnsi="Times New Roman"/>
          <w:sz w:val="24"/>
          <w:szCs w:val="24"/>
          <w:shd w:val="clear" w:color="auto" w:fill="FFFFFF"/>
          <w:lang w:val="en-US"/>
        </w:rPr>
        <w:t xml:space="preserve"> reduction in risk is lower (in absolute value) than their willingness-to-accept (WTA) valuation of a </w:t>
      </w:r>
      <w:r>
        <w:rPr>
          <w:rFonts w:ascii="Symbol" w:hAnsi="Symbol"/>
          <w:sz w:val="24"/>
          <w:szCs w:val="24"/>
          <w:shd w:val="clear" w:color="auto" w:fill="FFFFFF"/>
          <w:lang w:val="en-US"/>
        </w:rPr>
        <w:t></w:t>
      </w:r>
      <w:r>
        <w:rPr>
          <w:rFonts w:ascii="Times New Roman" w:hAnsi="Times New Roman"/>
          <w:i/>
          <w:iCs/>
          <w:sz w:val="24"/>
          <w:szCs w:val="24"/>
          <w:shd w:val="clear" w:color="auto" w:fill="FFFFFF"/>
        </w:rPr>
        <w:t>p</w:t>
      </w:r>
      <w:r>
        <w:rPr>
          <w:rFonts w:ascii="Times New Roman" w:hAnsi="Times New Roman"/>
          <w:sz w:val="24"/>
          <w:szCs w:val="24"/>
          <w:shd w:val="clear" w:color="auto" w:fill="FFFFFF"/>
          <w:lang w:val="en-US"/>
        </w:rPr>
        <w:t xml:space="preserve"> increase in risk. But because the function is smooth, its first derivative at </w:t>
      </w:r>
      <w:r>
        <w:rPr>
          <w:rFonts w:ascii="Times New Roman" w:hAnsi="Times New Roman"/>
          <w:i/>
          <w:iCs/>
          <w:sz w:val="24"/>
          <w:szCs w:val="24"/>
          <w:shd w:val="clear" w:color="auto" w:fill="FFFFFF"/>
        </w:rPr>
        <w:t>p</w:t>
      </w:r>
      <w:r>
        <w:rPr>
          <w:rFonts w:ascii="Times New Roman" w:hAnsi="Times New Roman"/>
          <w:sz w:val="24"/>
          <w:szCs w:val="24"/>
          <w:shd w:val="clear" w:color="auto" w:fill="FFFFFF"/>
        </w:rPr>
        <w:t xml:space="preserve"> = </w:t>
      </w:r>
      <m:oMath>
        <m:acc>
          <m:accPr>
            <m:chr m:val="̅"/>
            <m:ctrlPr>
              <w:rPr>
                <w:rFonts w:ascii="Cambria Math" w:hAnsi="Cambria Math"/>
                <w:i/>
                <w:sz w:val="24"/>
                <w:szCs w:val="24"/>
                <w:shd w:val="clear" w:color="auto" w:fill="FFFFFF"/>
                <w:lang w:val="en-US"/>
              </w:rPr>
            </m:ctrlPr>
          </m:accPr>
          <m:e>
            <m:r>
              <w:rPr>
                <w:rFonts w:ascii="Cambria Math" w:hAnsi="Cambria Math"/>
                <w:sz w:val="24"/>
                <w:szCs w:val="24"/>
                <w:shd w:val="clear" w:color="auto" w:fill="FFFFFF"/>
                <w:lang w:val="en-US"/>
              </w:rPr>
              <m:t>p</m:t>
            </m:r>
          </m:e>
        </m:acc>
        <m:r>
          <w:rPr>
            <w:rFonts w:ascii="Cambria Math" w:hAnsi="Cambria Math"/>
            <w:sz w:val="24"/>
            <w:szCs w:val="24"/>
            <w:shd w:val="clear" w:color="auto" w:fill="FFFFFF"/>
            <w:lang w:val="en-US"/>
          </w:rPr>
          <m:t xml:space="preserve"> </m:t>
        </m:r>
      </m:oMath>
      <w:r>
        <w:rPr>
          <w:rFonts w:ascii="Times New Roman" w:hAnsi="Times New Roman"/>
          <w:sz w:val="24"/>
          <w:szCs w:val="24"/>
          <w:shd w:val="clear" w:color="auto" w:fill="FFFFFF"/>
          <w:lang w:val="en-US"/>
        </w:rPr>
        <w:t xml:space="preserve"> is well defined. The negative of this derivative is the </w:t>
      </w:r>
      <w:r>
        <w:rPr>
          <w:rFonts w:ascii="Times New Roman" w:hAnsi="Times New Roman"/>
          <w:i/>
          <w:iCs/>
          <w:sz w:val="24"/>
          <w:szCs w:val="24"/>
          <w:shd w:val="clear" w:color="auto" w:fill="FFFFFF"/>
          <w:lang w:val="en-US"/>
        </w:rPr>
        <w:t>marginal value of a decrease in risk</w:t>
      </w:r>
      <w:r>
        <w:rPr>
          <w:rFonts w:ascii="Times New Roman" w:hAnsi="Times New Roman"/>
          <w:sz w:val="24"/>
          <w:szCs w:val="24"/>
          <w:shd w:val="clear" w:color="auto" w:fill="FFFFFF"/>
          <w:lang w:val="en-US"/>
        </w:rPr>
        <w:t xml:space="preserve">. This is the value that is appropriate for the cost-benefit analysis of projects that have small effects on the safety of individuals. That the same marginal value applies to small increases and small decreases in risk implies that, when changes in risk are small, the </w:t>
      </w:r>
      <w:proofErr w:type="spellStart"/>
      <w:r>
        <w:rPr>
          <w:rFonts w:ascii="Times New Roman" w:hAnsi="Times New Roman"/>
          <w:sz w:val="24"/>
          <w:szCs w:val="24"/>
          <w:shd w:val="clear" w:color="auto" w:fill="FFFFFF"/>
          <w:lang w:val="en-US"/>
        </w:rPr>
        <w:t>Scitovsky</w:t>
      </w:r>
      <w:proofErr w:type="spellEnd"/>
      <w:r>
        <w:rPr>
          <w:rFonts w:ascii="Times New Roman" w:hAnsi="Times New Roman"/>
          <w:sz w:val="24"/>
          <w:szCs w:val="24"/>
          <w:shd w:val="clear" w:color="auto" w:fill="FFFFFF"/>
          <w:lang w:val="en-US"/>
        </w:rPr>
        <w:t xml:space="preserve"> paradox is not a problem for CBA. </w:t>
      </w:r>
      <w:r w:rsidR="00144FCB">
        <w:rPr>
          <w:rFonts w:ascii="Times New Roman" w:eastAsia="Palatino Linotype" w:hAnsi="Times New Roman" w:cs="Times New Roman"/>
          <w:color w:val="000000" w:themeColor="text1"/>
          <w:sz w:val="24"/>
          <w:szCs w:val="24"/>
          <w:shd w:val="clear" w:color="auto" w:fill="FFFFFF"/>
        </w:rPr>
        <w:t>Suppose a project reduces the probability of death in the next period by 1/</w:t>
      </w:r>
      <w:r w:rsidR="00144FCB" w:rsidRPr="00A6602B">
        <w:rPr>
          <w:rFonts w:ascii="Times New Roman" w:eastAsia="Palatino Linotype" w:hAnsi="Times New Roman" w:cs="Times New Roman"/>
          <w:i/>
          <w:color w:val="000000" w:themeColor="text1"/>
          <w:sz w:val="24"/>
          <w:szCs w:val="24"/>
          <w:shd w:val="clear" w:color="auto" w:fill="FFFFFF"/>
        </w:rPr>
        <w:t>n</w:t>
      </w:r>
      <w:r w:rsidR="00144FCB">
        <w:rPr>
          <w:rFonts w:ascii="Times New Roman" w:eastAsia="Palatino Linotype" w:hAnsi="Times New Roman" w:cs="Times New Roman"/>
          <w:color w:val="000000" w:themeColor="text1"/>
          <w:sz w:val="24"/>
          <w:szCs w:val="24"/>
          <w:shd w:val="clear" w:color="auto" w:fill="FFFFFF"/>
        </w:rPr>
        <w:t xml:space="preserve"> for each of </w:t>
      </w:r>
      <w:r w:rsidR="00144FCB">
        <w:rPr>
          <w:rFonts w:ascii="Times New Roman" w:eastAsia="Palatino Linotype" w:hAnsi="Times New Roman" w:cs="Times New Roman"/>
          <w:i/>
          <w:color w:val="000000" w:themeColor="text1"/>
          <w:sz w:val="24"/>
          <w:szCs w:val="24"/>
          <w:shd w:val="clear" w:color="auto" w:fill="FFFFFF"/>
        </w:rPr>
        <w:t xml:space="preserve">n </w:t>
      </w:r>
      <w:r w:rsidR="00144FCB">
        <w:rPr>
          <w:rFonts w:ascii="Times New Roman" w:eastAsia="Palatino Linotype" w:hAnsi="Times New Roman" w:cs="Times New Roman"/>
          <w:color w:val="000000" w:themeColor="text1"/>
          <w:sz w:val="24"/>
          <w:szCs w:val="24"/>
          <w:shd w:val="clear" w:color="auto" w:fill="FFFFFF"/>
        </w:rPr>
        <w:t xml:space="preserve">individuals, so that the project is expected to ‘save’ one ‘statistical’ life. Suppose also that </w:t>
      </w:r>
      <w:r w:rsidR="00144FCB">
        <w:rPr>
          <w:rFonts w:ascii="Times New Roman" w:eastAsia="Palatino Linotype" w:hAnsi="Times New Roman" w:cs="Times New Roman"/>
          <w:i/>
          <w:color w:val="000000" w:themeColor="text1"/>
          <w:sz w:val="24"/>
          <w:szCs w:val="24"/>
          <w:shd w:val="clear" w:color="auto" w:fill="FFFFFF"/>
        </w:rPr>
        <w:t xml:space="preserve">n </w:t>
      </w:r>
      <w:r w:rsidR="00144FCB">
        <w:rPr>
          <w:rFonts w:ascii="Times New Roman" w:eastAsia="Palatino Linotype" w:hAnsi="Times New Roman" w:cs="Times New Roman"/>
          <w:color w:val="000000" w:themeColor="text1"/>
          <w:sz w:val="24"/>
          <w:szCs w:val="24"/>
          <w:shd w:val="clear" w:color="auto" w:fill="FFFFFF"/>
        </w:rPr>
        <w:t xml:space="preserve">is large and that the </w:t>
      </w:r>
      <w:proofErr w:type="spellStart"/>
      <w:r w:rsidR="00125F7C">
        <w:rPr>
          <w:rFonts w:ascii="Times New Roman" w:eastAsia="Palatino Linotype" w:hAnsi="Times New Roman" w:cs="Times New Roman"/>
          <w:i/>
          <w:iCs/>
          <w:color w:val="000000" w:themeColor="text1"/>
          <w:sz w:val="24"/>
          <w:szCs w:val="24"/>
          <w:shd w:val="clear" w:color="auto" w:fill="FFFFFF"/>
        </w:rPr>
        <w:t>i</w:t>
      </w:r>
      <w:r w:rsidR="00125F7C">
        <w:rPr>
          <w:rFonts w:ascii="Times New Roman" w:eastAsia="Palatino Linotype" w:hAnsi="Times New Roman" w:cs="Times New Roman"/>
          <w:color w:val="000000" w:themeColor="text1"/>
          <w:sz w:val="24"/>
          <w:szCs w:val="24"/>
          <w:shd w:val="clear" w:color="auto" w:fill="FFFFFF"/>
        </w:rPr>
        <w:t>th</w:t>
      </w:r>
      <w:proofErr w:type="spellEnd"/>
      <w:r w:rsidR="00144FCB">
        <w:rPr>
          <w:rFonts w:ascii="Times New Roman" w:eastAsia="Palatino Linotype" w:hAnsi="Times New Roman" w:cs="Times New Roman"/>
          <w:color w:val="000000" w:themeColor="text1"/>
          <w:sz w:val="24"/>
          <w:szCs w:val="24"/>
          <w:shd w:val="clear" w:color="auto" w:fill="FFFFFF"/>
        </w:rPr>
        <w:t xml:space="preserve"> individual’s marginal value of a 1/</w:t>
      </w:r>
      <w:r w:rsidR="00144FCB" w:rsidRPr="00A6602B">
        <w:rPr>
          <w:rFonts w:ascii="Times New Roman" w:eastAsia="Palatino Linotype" w:hAnsi="Times New Roman" w:cs="Times New Roman"/>
          <w:i/>
          <w:color w:val="000000" w:themeColor="text1"/>
          <w:sz w:val="24"/>
          <w:szCs w:val="24"/>
          <w:shd w:val="clear" w:color="auto" w:fill="FFFFFF"/>
        </w:rPr>
        <w:t>n</w:t>
      </w:r>
      <w:r w:rsidR="00144FCB">
        <w:rPr>
          <w:rFonts w:ascii="Times New Roman" w:eastAsia="Palatino Linotype" w:hAnsi="Times New Roman" w:cs="Times New Roman"/>
          <w:color w:val="000000" w:themeColor="text1"/>
          <w:sz w:val="24"/>
          <w:szCs w:val="24"/>
          <w:shd w:val="clear" w:color="auto" w:fill="FFFFFF"/>
        </w:rPr>
        <w:t xml:space="preserve"> decrease in their own risk of is </w:t>
      </w:r>
      <w:r w:rsidR="00144FCB" w:rsidRPr="00125F7C">
        <w:rPr>
          <w:rFonts w:ascii="Times New Roman" w:eastAsia="Palatino Linotype" w:hAnsi="Times New Roman" w:cs="Times New Roman"/>
          <w:i/>
          <w:color w:val="000000" w:themeColor="text1"/>
          <w:sz w:val="24"/>
          <w:szCs w:val="24"/>
          <w:shd w:val="clear" w:color="auto" w:fill="FFFFFF"/>
        </w:rPr>
        <w:t>v</w:t>
      </w:r>
      <w:r w:rsidR="00144FCB" w:rsidRPr="00125F7C">
        <w:rPr>
          <w:rFonts w:ascii="Times New Roman" w:eastAsia="Palatino Linotype" w:hAnsi="Times New Roman" w:cs="Times New Roman"/>
          <w:i/>
          <w:iCs/>
          <w:color w:val="000000" w:themeColor="text1"/>
          <w:sz w:val="24"/>
          <w:szCs w:val="24"/>
          <w:shd w:val="clear" w:color="auto" w:fill="FFFFFF"/>
          <w:vertAlign w:val="subscript"/>
        </w:rPr>
        <w:t>i</w:t>
      </w:r>
      <w:r w:rsidR="00144FCB">
        <w:rPr>
          <w:rFonts w:ascii="Times New Roman" w:eastAsia="Palatino Linotype" w:hAnsi="Times New Roman" w:cs="Times New Roman"/>
          <w:color w:val="000000" w:themeColor="text1"/>
          <w:sz w:val="24"/>
          <w:szCs w:val="24"/>
          <w:shd w:val="clear" w:color="auto" w:fill="FFFFFF"/>
        </w:rPr>
        <w:t xml:space="preserve">. </w:t>
      </w:r>
      <w:r w:rsidR="00227AA4">
        <w:rPr>
          <w:rFonts w:ascii="Times New Roman" w:eastAsia="Palatino Linotype" w:hAnsi="Times New Roman" w:cs="Times New Roman"/>
          <w:color w:val="000000" w:themeColor="text1"/>
          <w:sz w:val="24"/>
          <w:szCs w:val="24"/>
          <w:shd w:val="clear" w:color="auto" w:fill="FFFFFF"/>
        </w:rPr>
        <w:t xml:space="preserve">The sum of the </w:t>
      </w:r>
      <w:r w:rsidR="00144FCB">
        <w:rPr>
          <w:rFonts w:ascii="Times New Roman" w:eastAsia="Palatino Linotype" w:hAnsi="Times New Roman" w:cs="Times New Roman"/>
          <w:color w:val="000000" w:themeColor="text1"/>
          <w:sz w:val="24"/>
          <w:szCs w:val="24"/>
          <w:shd w:val="clear" w:color="auto" w:fill="FFFFFF"/>
        </w:rPr>
        <w:t>marginal values</w:t>
      </w:r>
      <w:r w:rsidR="00227AA4">
        <w:rPr>
          <w:rFonts w:ascii="Times New Roman" w:eastAsia="Palatino Linotype" w:hAnsi="Times New Roman" w:cs="Times New Roman"/>
          <w:color w:val="000000" w:themeColor="text1"/>
          <w:sz w:val="24"/>
          <w:szCs w:val="24"/>
          <w:shd w:val="clear" w:color="auto" w:fill="FFFFFF"/>
        </w:rPr>
        <w:t xml:space="preserve"> </w:t>
      </w:r>
      <w:r w:rsidR="00227AA4" w:rsidRPr="00227AA4">
        <w:rPr>
          <w:rFonts w:ascii="Times New Roman" w:eastAsia="Palatino Linotype" w:hAnsi="Times New Roman" w:cs="Times New Roman"/>
          <w:i/>
          <w:iCs/>
          <w:color w:val="000000" w:themeColor="text1"/>
          <w:sz w:val="24"/>
          <w:szCs w:val="24"/>
          <w:shd w:val="clear" w:color="auto" w:fill="FFFFFF"/>
        </w:rPr>
        <w:t>v</w:t>
      </w:r>
      <w:r w:rsidR="00227AA4" w:rsidRPr="00227AA4">
        <w:rPr>
          <w:rFonts w:ascii="Times New Roman" w:eastAsia="Palatino Linotype" w:hAnsi="Times New Roman" w:cs="Times New Roman"/>
          <w:i/>
          <w:iCs/>
          <w:color w:val="000000" w:themeColor="text1"/>
          <w:sz w:val="24"/>
          <w:szCs w:val="24"/>
          <w:shd w:val="clear" w:color="auto" w:fill="FFFFFF"/>
          <w:vertAlign w:val="subscript"/>
        </w:rPr>
        <w:t>i</w:t>
      </w:r>
      <w:r w:rsidR="00144FCB">
        <w:rPr>
          <w:rFonts w:ascii="Times New Roman" w:eastAsia="Palatino Linotype" w:hAnsi="Times New Roman" w:cs="Times New Roman"/>
          <w:color w:val="000000" w:themeColor="text1"/>
          <w:sz w:val="24"/>
          <w:szCs w:val="24"/>
          <w:shd w:val="clear" w:color="auto" w:fill="FFFFFF"/>
        </w:rPr>
        <w:t xml:space="preserve"> across the </w:t>
      </w:r>
      <w:r w:rsidR="00144FCB" w:rsidRPr="00F162F4">
        <w:rPr>
          <w:rFonts w:ascii="Times New Roman" w:eastAsia="Palatino Linotype" w:hAnsi="Times New Roman" w:cs="Times New Roman"/>
          <w:i/>
          <w:iCs/>
          <w:color w:val="000000" w:themeColor="text1"/>
          <w:sz w:val="24"/>
          <w:szCs w:val="24"/>
          <w:shd w:val="clear" w:color="auto" w:fill="FFFFFF"/>
        </w:rPr>
        <w:t>n</w:t>
      </w:r>
      <w:r w:rsidR="00144FCB">
        <w:rPr>
          <w:rFonts w:ascii="Times New Roman" w:eastAsia="Palatino Linotype" w:hAnsi="Times New Roman" w:cs="Times New Roman"/>
          <w:color w:val="000000" w:themeColor="text1"/>
          <w:sz w:val="24"/>
          <w:szCs w:val="24"/>
          <w:shd w:val="clear" w:color="auto" w:fill="FFFFFF"/>
        </w:rPr>
        <w:t xml:space="preserve"> individuals can be interpreted as their collective </w:t>
      </w:r>
      <w:r w:rsidR="00144FCB">
        <w:rPr>
          <w:rFonts w:ascii="Times New Roman" w:eastAsia="Palatino Linotype" w:hAnsi="Times New Roman" w:cs="Times New Roman"/>
          <w:i/>
          <w:color w:val="000000" w:themeColor="text1"/>
          <w:sz w:val="24"/>
          <w:szCs w:val="24"/>
          <w:shd w:val="clear" w:color="auto" w:fill="FFFFFF"/>
        </w:rPr>
        <w:t>value of a statistical life</w:t>
      </w:r>
      <w:r w:rsidR="00144FCB">
        <w:rPr>
          <w:rFonts w:ascii="Times New Roman" w:eastAsia="Palatino Linotype" w:hAnsi="Times New Roman" w:cs="Times New Roman"/>
          <w:color w:val="000000" w:themeColor="text1"/>
          <w:sz w:val="24"/>
          <w:szCs w:val="24"/>
          <w:shd w:val="clear" w:color="auto" w:fill="FFFFFF"/>
        </w:rPr>
        <w:t>.</w:t>
      </w:r>
    </w:p>
    <w:p w14:paraId="2212A968" w14:textId="206559C4" w:rsidR="00121489" w:rsidRDefault="00B45E65">
      <w:pPr>
        <w:pStyle w:val="Body"/>
        <w:spacing w:before="120" w:after="0" w:line="360" w:lineRule="exac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Pr>
          <w:rFonts w:ascii="Times New Roman" w:hAnsi="Times New Roman"/>
          <w:sz w:val="24"/>
          <w:szCs w:val="24"/>
          <w:shd w:val="clear" w:color="auto" w:fill="FFFFFF"/>
          <w:lang w:val="en-US"/>
        </w:rPr>
        <w:t xml:space="preserve">In parallel with this one-period model, Mike analyses a continuous-time model in which risk is measured in terms of the individual’s life expectancy </w:t>
      </w:r>
      <w:r>
        <w:rPr>
          <w:rFonts w:ascii="Symbol" w:hAnsi="Symbol"/>
          <w:sz w:val="24"/>
          <w:szCs w:val="24"/>
          <w:shd w:val="clear" w:color="auto" w:fill="FFFFFF"/>
          <w:lang w:val="en-US"/>
        </w:rPr>
        <w:t></w:t>
      </w:r>
      <w:r>
        <w:rPr>
          <w:rFonts w:ascii="Times New Roman" w:hAnsi="Times New Roman"/>
          <w:sz w:val="24"/>
          <w:szCs w:val="24"/>
          <w:shd w:val="clear" w:color="auto" w:fill="FFFFFF"/>
          <w:lang w:val="en-US"/>
        </w:rPr>
        <w:t>. The individual’s compensating variation for an increase in life expectancy from</w:t>
      </w:r>
      <w:r w:rsidR="00B6341B">
        <w:rPr>
          <w:rFonts w:ascii="Times New Roman" w:hAnsi="Times New Roman"/>
          <w:sz w:val="24"/>
          <w:szCs w:val="24"/>
          <w:shd w:val="clear" w:color="auto" w:fill="FFFFFF"/>
          <w:lang w:val="en-US"/>
        </w:rPr>
        <w:t xml:space="preserve"> </w:t>
      </w:r>
      <m:oMath>
        <m:acc>
          <m:accPr>
            <m:chr m:val="̅"/>
            <m:ctrlPr>
              <w:rPr>
                <w:rFonts w:ascii="Cambria Math" w:hAnsi="Cambria Math"/>
                <w:iCs/>
                <w:sz w:val="24"/>
                <w:szCs w:val="24"/>
                <w:shd w:val="clear" w:color="auto" w:fill="FFFFFF"/>
                <w:lang w:val="en-US"/>
              </w:rPr>
            </m:ctrlPr>
          </m:accPr>
          <m:e>
            <m:r>
              <m:rPr>
                <m:sty m:val="p"/>
              </m:rPr>
              <w:rPr>
                <w:rFonts w:ascii="Cambria Math" w:hAnsi="Cambria Math"/>
                <w:sz w:val="24"/>
                <w:szCs w:val="24"/>
                <w:shd w:val="clear" w:color="auto" w:fill="FFFFFF"/>
                <w:lang w:val="en-US"/>
              </w:rPr>
              <m:t>μ</m:t>
            </m:r>
          </m:e>
        </m:acc>
      </m:oMath>
      <w:r w:rsidR="00B6341B">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 xml:space="preserve">to </w:t>
      </w:r>
      <w:r>
        <w:rPr>
          <w:rFonts w:ascii="Symbol" w:hAnsi="Symbol"/>
          <w:sz w:val="24"/>
          <w:szCs w:val="24"/>
          <w:shd w:val="clear" w:color="auto" w:fill="FFFFFF"/>
          <w:lang w:val="en-US"/>
        </w:rPr>
        <w:t></w:t>
      </w:r>
      <w:r>
        <w:rPr>
          <w:rFonts w:ascii="Times New Roman" w:hAnsi="Times New Roman"/>
          <w:sz w:val="24"/>
          <w:szCs w:val="24"/>
          <w:shd w:val="clear" w:color="auto" w:fill="FFFFFF"/>
          <w:lang w:val="en-US"/>
        </w:rPr>
        <w:t xml:space="preserve"> can be represented by a function </w:t>
      </w:r>
      <w:proofErr w:type="gramStart"/>
      <w:r>
        <w:rPr>
          <w:rFonts w:ascii="Times New Roman" w:hAnsi="Times New Roman"/>
          <w:i/>
          <w:iCs/>
          <w:sz w:val="24"/>
          <w:szCs w:val="24"/>
          <w:shd w:val="clear" w:color="auto" w:fill="FFFFFF"/>
        </w:rPr>
        <w:t>v</w:t>
      </w:r>
      <w:r>
        <w:rPr>
          <w:rFonts w:ascii="Times New Roman" w:hAnsi="Times New Roman"/>
          <w:sz w:val="24"/>
          <w:szCs w:val="24"/>
          <w:shd w:val="clear" w:color="auto" w:fill="FFFFFF"/>
        </w:rPr>
        <w:t>(</w:t>
      </w:r>
      <w:proofErr w:type="gramEnd"/>
      <w:r>
        <w:rPr>
          <w:rFonts w:ascii="Symbol" w:hAnsi="Symbol"/>
          <w:sz w:val="24"/>
          <w:szCs w:val="24"/>
          <w:shd w:val="clear" w:color="auto" w:fill="FFFFFF"/>
          <w:lang w:val="en-US"/>
        </w:rPr>
        <w:t></w:t>
      </w:r>
      <w:r>
        <w:rPr>
          <w:rFonts w:ascii="Times New Roman" w:hAnsi="Times New Roman"/>
          <w:sz w:val="24"/>
          <w:szCs w:val="24"/>
          <w:shd w:val="clear" w:color="auto" w:fill="FFFFFF"/>
          <w:lang w:val="en-US"/>
        </w:rPr>
        <w:t>). This is a smooth and convex increasing function with</w:t>
      </w:r>
      <w:r w:rsidR="00B6341B">
        <w:rPr>
          <w:rFonts w:ascii="Times New Roman" w:hAnsi="Times New Roman"/>
          <w:sz w:val="24"/>
          <w:szCs w:val="24"/>
          <w:shd w:val="clear" w:color="auto" w:fill="FFFFFF"/>
          <w:lang w:val="en-US"/>
        </w:rPr>
        <w:t xml:space="preserve"> </w:t>
      </w:r>
      <w:proofErr w:type="gramStart"/>
      <w:r>
        <w:rPr>
          <w:rFonts w:ascii="Times New Roman" w:hAnsi="Times New Roman"/>
          <w:i/>
          <w:iCs/>
          <w:sz w:val="24"/>
          <w:szCs w:val="24"/>
          <w:shd w:val="clear" w:color="auto" w:fill="FFFFFF"/>
        </w:rPr>
        <w:t>v</w:t>
      </w:r>
      <w:r>
        <w:rPr>
          <w:rFonts w:ascii="Times New Roman" w:hAnsi="Times New Roman"/>
          <w:sz w:val="24"/>
          <w:szCs w:val="24"/>
          <w:shd w:val="clear" w:color="auto" w:fill="FFFFFF"/>
        </w:rPr>
        <w:t>(</w:t>
      </w:r>
      <w:proofErr w:type="gramEnd"/>
      <m:oMath>
        <m:acc>
          <m:accPr>
            <m:chr m:val="̅"/>
            <m:ctrlPr>
              <w:rPr>
                <w:rFonts w:ascii="Cambria Math" w:hAnsi="Cambria Math"/>
                <w:iCs/>
                <w:sz w:val="24"/>
                <w:szCs w:val="24"/>
                <w:shd w:val="clear" w:color="auto" w:fill="FFFFFF"/>
                <w:lang w:val="en-US"/>
              </w:rPr>
            </m:ctrlPr>
          </m:accPr>
          <m:e>
            <m:r>
              <m:rPr>
                <m:sty m:val="p"/>
              </m:rPr>
              <w:rPr>
                <w:rFonts w:ascii="Cambria Math" w:hAnsi="Cambria Math"/>
                <w:sz w:val="24"/>
                <w:szCs w:val="24"/>
                <w:shd w:val="clear" w:color="auto" w:fill="FFFFFF"/>
                <w:lang w:val="en-US"/>
              </w:rPr>
              <m:t>μ</m:t>
            </m:r>
          </m:e>
        </m:acc>
      </m:oMath>
      <w:r>
        <w:rPr>
          <w:rFonts w:ascii="Times New Roman" w:hAnsi="Times New Roman"/>
          <w:sz w:val="24"/>
          <w:szCs w:val="24"/>
          <w:shd w:val="clear" w:color="auto" w:fill="FFFFFF"/>
        </w:rPr>
        <w:t>) =</w:t>
      </w:r>
      <w:r w:rsidR="00B6341B">
        <w:rPr>
          <w:rFonts w:ascii="Times New Roman" w:hAnsi="Times New Roman"/>
          <w:sz w:val="24"/>
          <w:szCs w:val="24"/>
          <w:shd w:val="clear" w:color="auto" w:fill="FFFFFF"/>
        </w:rPr>
        <w:t xml:space="preserve"> 0.</w:t>
      </w:r>
      <w:r>
        <w:rPr>
          <w:rFonts w:ascii="Times New Roman" w:hAnsi="Times New Roman"/>
          <w:sz w:val="24"/>
          <w:szCs w:val="24"/>
          <w:shd w:val="clear" w:color="auto" w:fill="FFFFFF"/>
          <w:lang w:val="en-US"/>
        </w:rPr>
        <w:t xml:space="preserve"> The first derivative of this function at </w:t>
      </w:r>
      <w:r>
        <w:rPr>
          <w:rFonts w:ascii="Symbol" w:hAnsi="Symbol"/>
          <w:sz w:val="24"/>
          <w:szCs w:val="24"/>
          <w:shd w:val="clear" w:color="auto" w:fill="FFFFFF"/>
          <w:lang w:val="en-US"/>
        </w:rPr>
        <w:t></w:t>
      </w:r>
      <w:r>
        <w:rPr>
          <w:rFonts w:ascii="Times New Roman" w:hAnsi="Times New Roman"/>
          <w:sz w:val="24"/>
          <w:szCs w:val="24"/>
          <w:shd w:val="clear" w:color="auto" w:fill="FFFFFF"/>
        </w:rPr>
        <w:t xml:space="preserve"> =</w:t>
      </w:r>
      <w:r w:rsidR="00B6341B">
        <w:rPr>
          <w:rFonts w:ascii="Times New Roman" w:hAnsi="Times New Roman"/>
          <w:sz w:val="24"/>
          <w:szCs w:val="24"/>
          <w:shd w:val="clear" w:color="auto" w:fill="FFFFFF"/>
        </w:rPr>
        <w:t xml:space="preserve"> </w:t>
      </w:r>
      <m:oMath>
        <m:acc>
          <m:accPr>
            <m:chr m:val="̅"/>
            <m:ctrlPr>
              <w:rPr>
                <w:rFonts w:ascii="Cambria Math" w:hAnsi="Cambria Math"/>
                <w:iCs/>
                <w:sz w:val="24"/>
                <w:szCs w:val="24"/>
                <w:shd w:val="clear" w:color="auto" w:fill="FFFFFF"/>
                <w:lang w:val="en-US"/>
              </w:rPr>
            </m:ctrlPr>
          </m:accPr>
          <m:e>
            <m:r>
              <m:rPr>
                <m:sty m:val="p"/>
              </m:rPr>
              <w:rPr>
                <w:rFonts w:ascii="Cambria Math" w:hAnsi="Cambria Math"/>
                <w:sz w:val="24"/>
                <w:szCs w:val="24"/>
                <w:shd w:val="clear" w:color="auto" w:fill="FFFFFF"/>
                <w:lang w:val="en-US"/>
              </w:rPr>
              <m:t>μ</m:t>
            </m:r>
          </m:e>
        </m:acc>
      </m:oMath>
      <w:r>
        <w:rPr>
          <w:rFonts w:ascii="Times New Roman" w:hAnsi="Times New Roman"/>
          <w:sz w:val="24"/>
          <w:szCs w:val="24"/>
          <w:shd w:val="clear" w:color="auto" w:fill="FFFFFF"/>
          <w:lang w:val="en-US"/>
        </w:rPr>
        <w:t xml:space="preserve"> is the </w:t>
      </w:r>
      <w:r>
        <w:rPr>
          <w:rFonts w:ascii="Times New Roman" w:hAnsi="Times New Roman"/>
          <w:i/>
          <w:iCs/>
          <w:sz w:val="24"/>
          <w:szCs w:val="24"/>
          <w:shd w:val="clear" w:color="auto" w:fill="FFFFFF"/>
          <w:lang w:val="en-US"/>
        </w:rPr>
        <w:t>marginal value of an increase in life expectancy</w:t>
      </w:r>
      <w:r>
        <w:rPr>
          <w:rFonts w:ascii="Times New Roman" w:hAnsi="Times New Roman"/>
          <w:sz w:val="24"/>
          <w:szCs w:val="24"/>
          <w:shd w:val="clear" w:color="auto" w:fill="FFFFFF"/>
        </w:rPr>
        <w:t xml:space="preserve">. </w:t>
      </w:r>
    </w:p>
    <w:p w14:paraId="40F9CBEE" w14:textId="4D3F2F8F" w:rsidR="00121489" w:rsidRDefault="00B45E65">
      <w:pPr>
        <w:pStyle w:val="Body"/>
        <w:spacing w:before="120" w:after="0" w:line="360" w:lineRule="exact"/>
        <w:rPr>
          <w:rFonts w:ascii="Times New Roman" w:hAnsi="Times New Roman"/>
          <w:sz w:val="24"/>
          <w:szCs w:val="24"/>
          <w:shd w:val="clear" w:color="auto" w:fill="FFFFFF"/>
          <w:lang w:val="en-US"/>
        </w:rPr>
      </w:pPr>
      <w:r>
        <w:rPr>
          <w:rFonts w:ascii="Times New Roman" w:eastAsia="Times New Roman" w:hAnsi="Times New Roman" w:cs="Times New Roman"/>
          <w:sz w:val="24"/>
          <w:szCs w:val="24"/>
          <w:shd w:val="clear" w:color="auto" w:fill="FFFFFF"/>
          <w:lang w:val="en-US"/>
        </w:rPr>
        <w:tab/>
        <w:t>The basic idea of valuing statistical life in terms of individuals</w:t>
      </w:r>
      <w:r>
        <w:rPr>
          <w:rFonts w:ascii="Times New Roman" w:hAnsi="Times New Roman"/>
          <w:sz w:val="24"/>
          <w:szCs w:val="24"/>
          <w:shd w:val="clear" w:color="auto" w:fill="FFFFFF"/>
          <w:lang w:val="en-US"/>
        </w:rPr>
        <w:t xml:space="preserve">’ preferences over uncertain prospects pre-dates Mike’s work. The first statement of this idea was probably by Jacques </w:t>
      </w:r>
      <w:proofErr w:type="spellStart"/>
      <w:r>
        <w:rPr>
          <w:rFonts w:ascii="Times New Roman" w:hAnsi="Times New Roman"/>
          <w:sz w:val="24"/>
          <w:szCs w:val="24"/>
          <w:shd w:val="clear" w:color="auto" w:fill="FFFFFF"/>
          <w:lang w:val="en-US"/>
        </w:rPr>
        <w:t>Drèze</w:t>
      </w:r>
      <w:proofErr w:type="spellEnd"/>
      <w:r>
        <w:rPr>
          <w:rFonts w:ascii="Times New Roman" w:hAnsi="Times New Roman"/>
          <w:sz w:val="24"/>
          <w:szCs w:val="24"/>
          <w:shd w:val="clear" w:color="auto" w:fill="FFFFFF"/>
          <w:lang w:val="en-US"/>
        </w:rPr>
        <w:t xml:space="preserve"> (1962), who used it in an exercise in social choice theory.</w:t>
      </w:r>
      <w:r>
        <w:rPr>
          <w:rFonts w:ascii="Times New Roman" w:eastAsia="Times New Roman" w:hAnsi="Times New Roman" w:cs="Times New Roman"/>
          <w:sz w:val="24"/>
          <w:szCs w:val="24"/>
          <w:shd w:val="clear" w:color="auto" w:fill="FFFFFF"/>
          <w:vertAlign w:val="superscript"/>
        </w:rPr>
        <w:footnoteReference w:id="5"/>
      </w:r>
      <w:r>
        <w:rPr>
          <w:rFonts w:ascii="Times New Roman" w:hAnsi="Times New Roman"/>
          <w:sz w:val="24"/>
          <w:szCs w:val="24"/>
          <w:shd w:val="clear" w:color="auto" w:fill="FFFFFF"/>
          <w:lang w:val="en-US"/>
        </w:rPr>
        <w:t xml:space="preserve"> The idea of using the value of statistical life in project appraisal was proposed by Thomas Schelling (1968) in </w:t>
      </w:r>
      <w:proofErr w:type="gramStart"/>
      <w:r>
        <w:rPr>
          <w:rFonts w:ascii="Times New Roman" w:hAnsi="Times New Roman"/>
          <w:sz w:val="24"/>
          <w:szCs w:val="24"/>
          <w:shd w:val="clear" w:color="auto" w:fill="FFFFFF"/>
          <w:lang w:val="en-US"/>
        </w:rPr>
        <w:t>a</w:t>
      </w:r>
      <w:r w:rsidR="00941FAD">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 xml:space="preserve"> paper</w:t>
      </w:r>
      <w:proofErr w:type="gramEnd"/>
      <w:r>
        <w:rPr>
          <w:rFonts w:ascii="Times New Roman" w:hAnsi="Times New Roman"/>
          <w:sz w:val="24"/>
          <w:szCs w:val="24"/>
          <w:shd w:val="clear" w:color="auto" w:fill="FFFFFF"/>
          <w:lang w:val="en-US"/>
        </w:rPr>
        <w:t xml:space="preserve"> entitled </w:t>
      </w:r>
      <w:r w:rsidR="00E708F5">
        <w:rPr>
          <w:rFonts w:ascii="Times New Roman" w:hAnsi="Times New Roman"/>
          <w:sz w:val="24"/>
          <w:szCs w:val="24"/>
          <w:shd w:val="clear" w:color="auto" w:fill="FFFFFF"/>
          <w:lang w:val="en-US"/>
        </w:rPr>
        <w:t>“</w:t>
      </w:r>
      <w:r>
        <w:rPr>
          <w:rFonts w:ascii="Times New Roman" w:hAnsi="Times New Roman"/>
          <w:sz w:val="24"/>
          <w:szCs w:val="24"/>
          <w:shd w:val="clear" w:color="auto" w:fill="FFFFFF"/>
          <w:lang w:val="en-US"/>
        </w:rPr>
        <w:t>The life you save may be your own</w:t>
      </w:r>
      <w:r w:rsidR="00E708F5">
        <w:rPr>
          <w:rFonts w:ascii="Times New Roman" w:hAnsi="Times New Roman"/>
          <w:sz w:val="24"/>
          <w:szCs w:val="24"/>
          <w:shd w:val="clear" w:color="auto" w:fill="FFFFFF"/>
          <w:lang w:val="en-US"/>
        </w:rPr>
        <w:t>”</w:t>
      </w: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xml:space="preserve"> The same idea was later advocated by </w:t>
      </w:r>
      <w:proofErr w:type="spellStart"/>
      <w:r>
        <w:rPr>
          <w:rFonts w:ascii="Times New Roman" w:hAnsi="Times New Roman"/>
          <w:sz w:val="24"/>
          <w:szCs w:val="24"/>
          <w:shd w:val="clear" w:color="auto" w:fill="FFFFFF"/>
          <w:lang w:val="en-US"/>
        </w:rPr>
        <w:t>Mishan</w:t>
      </w:r>
      <w:proofErr w:type="spellEnd"/>
      <w:r>
        <w:rPr>
          <w:rFonts w:ascii="Times New Roman" w:hAnsi="Times New Roman"/>
          <w:sz w:val="24"/>
          <w:szCs w:val="24"/>
          <w:shd w:val="clear" w:color="auto" w:fill="FFFFFF"/>
          <w:lang w:val="en-US"/>
        </w:rPr>
        <w:t xml:space="preserve"> (1971b), who cited Schelling but was apparently unaware of Mike’s 1969 paper. Nevertheless, Mike can be credited with the first formal theory of the value of statistical life.  </w:t>
      </w:r>
    </w:p>
    <w:p w14:paraId="0C106821" w14:textId="77777777" w:rsidR="0032247E" w:rsidRDefault="0032247E">
      <w:pPr>
        <w:pStyle w:val="Body"/>
        <w:spacing w:before="120" w:after="0" w:line="360" w:lineRule="exact"/>
        <w:rPr>
          <w:rFonts w:ascii="Times New Roman" w:eastAsia="Times New Roman" w:hAnsi="Times New Roman" w:cs="Times New Roman"/>
          <w:sz w:val="24"/>
          <w:szCs w:val="24"/>
          <w:shd w:val="clear" w:color="auto" w:fill="FFFFFF"/>
        </w:rPr>
      </w:pPr>
    </w:p>
    <w:p w14:paraId="7DA3432E" w14:textId="77777777" w:rsidR="00121489" w:rsidRDefault="00B45E65">
      <w:pPr>
        <w:pStyle w:val="Body"/>
        <w:spacing w:before="240" w:after="0" w:line="360" w:lineRule="exact"/>
        <w:rPr>
          <w:rFonts w:ascii="Times New Roman" w:eastAsia="Times New Roman" w:hAnsi="Times New Roman" w:cs="Times New Roman"/>
          <w:i/>
          <w:iCs/>
          <w:sz w:val="24"/>
          <w:szCs w:val="24"/>
          <w:shd w:val="clear" w:color="auto" w:fill="FFFFFF"/>
        </w:rPr>
      </w:pPr>
      <w:r>
        <w:rPr>
          <w:rFonts w:ascii="Times New Roman" w:hAnsi="Times New Roman"/>
          <w:i/>
          <w:iCs/>
          <w:sz w:val="24"/>
          <w:szCs w:val="24"/>
          <w:shd w:val="clear" w:color="auto" w:fill="FFFFFF"/>
          <w:lang w:val="en-US"/>
        </w:rPr>
        <w:lastRenderedPageBreak/>
        <w:t>Elicitation of preferences</w:t>
      </w:r>
    </w:p>
    <w:p w14:paraId="33C9F746" w14:textId="3CF1EF9F" w:rsidR="00780A85" w:rsidRPr="00B20E1C" w:rsidRDefault="00B45E65">
      <w:pPr>
        <w:pStyle w:val="Body"/>
        <w:spacing w:before="120" w:after="0" w:line="360" w:lineRule="exact"/>
        <w:rPr>
          <w:rFonts w:ascii="Times New Roman" w:hAnsi="Times New Roman"/>
          <w:color w:val="auto"/>
          <w:sz w:val="24"/>
          <w:szCs w:val="24"/>
          <w:shd w:val="clear" w:color="auto" w:fill="FFFFFF"/>
          <w:lang w:val="en-US"/>
        </w:rPr>
      </w:pPr>
      <w:r>
        <w:rPr>
          <w:rFonts w:ascii="Times New Roman" w:hAnsi="Times New Roman"/>
          <w:sz w:val="24"/>
          <w:szCs w:val="24"/>
          <w:shd w:val="clear" w:color="auto" w:fill="FFFFFF"/>
          <w:lang w:val="en-US"/>
        </w:rPr>
        <w:t xml:space="preserve">Mike’s third move was perhaps the boldest of all. If CBA is to use the potential Pareto improvement criterion, there must be some operational method by which an analyst can discover individuals’ compensating variations for the effects that need to be valued. When those effects are changes in the market prices of private goods, the theory of </w:t>
      </w:r>
      <w:r w:rsidRPr="00125F7C">
        <w:rPr>
          <w:rFonts w:ascii="Times New Roman" w:hAnsi="Times New Roman"/>
          <w:sz w:val="24"/>
          <w:szCs w:val="24"/>
          <w:shd w:val="clear" w:color="auto" w:fill="FFFFFF"/>
          <w:lang w:val="en-US"/>
        </w:rPr>
        <w:t>consumers’</w:t>
      </w:r>
      <w:r>
        <w:rPr>
          <w:rFonts w:ascii="Times New Roman" w:hAnsi="Times New Roman"/>
          <w:sz w:val="24"/>
          <w:szCs w:val="24"/>
          <w:shd w:val="clear" w:color="auto" w:fill="FFFFFF"/>
          <w:lang w:val="en-US"/>
        </w:rPr>
        <w:t xml:space="preserve"> surplus shows how compensating variations can be inferred from observable demand functions. But what if the effects are changes in the provision of public goods, or in the consumption of goods that are not traded on markets? The prevailing view among cost-benefit analysts of the time was that inferences about individuals’ preferences should be based on evidence from </w:t>
      </w:r>
      <w:r w:rsidR="00671491">
        <w:rPr>
          <w:rFonts w:ascii="Times New Roman" w:eastAsia="Palatino Linotype" w:hAnsi="Times New Roman" w:cs="Times New Roman"/>
          <w:color w:val="000000" w:themeColor="text1"/>
          <w:sz w:val="24"/>
          <w:szCs w:val="24"/>
          <w:shd w:val="clear" w:color="auto" w:fill="FFFFFF"/>
        </w:rPr>
        <w:t xml:space="preserve">actual choices. </w:t>
      </w:r>
      <w:r>
        <w:rPr>
          <w:rFonts w:ascii="Times New Roman" w:hAnsi="Times New Roman"/>
          <w:sz w:val="24"/>
          <w:szCs w:val="24"/>
          <w:shd w:val="clear" w:color="auto" w:fill="FFFFFF"/>
          <w:lang w:val="en-US"/>
        </w:rPr>
        <w:t xml:space="preserve">For example, estimates of individuals’ valuations of travel time savings might be inferred from data about choices between alternative travel modes; estimates of individuals’ valuations of </w:t>
      </w:r>
      <w:r w:rsidRPr="00B20E1C">
        <w:rPr>
          <w:rFonts w:ascii="Times New Roman" w:hAnsi="Times New Roman"/>
          <w:color w:val="auto"/>
          <w:sz w:val="24"/>
          <w:szCs w:val="24"/>
          <w:shd w:val="clear" w:color="auto" w:fill="FFFFFF"/>
          <w:lang w:val="en-US"/>
        </w:rPr>
        <w:t>reductions in air pollution or aircraft noise might be inferred from econometric analyses of property values.</w:t>
      </w:r>
      <w:r w:rsidR="0079419A" w:rsidRPr="00B20E1C">
        <w:rPr>
          <w:rFonts w:ascii="Times New Roman" w:hAnsi="Times New Roman"/>
          <w:color w:val="auto"/>
          <w:sz w:val="24"/>
          <w:szCs w:val="24"/>
          <w:shd w:val="clear" w:color="auto" w:fill="FFFFFF"/>
          <w:lang w:val="en-US"/>
        </w:rPr>
        <w:t xml:space="preserve"> Although the first attempts to infer valuations of risk reduction from choice data </w:t>
      </w:r>
      <w:r w:rsidR="00671491" w:rsidRPr="00B20E1C">
        <w:rPr>
          <w:rFonts w:ascii="Times New Roman" w:hAnsi="Times New Roman"/>
          <w:color w:val="auto"/>
          <w:sz w:val="24"/>
          <w:szCs w:val="24"/>
          <w:shd w:val="clear" w:color="auto" w:fill="FFFFFF"/>
          <w:lang w:val="en-US"/>
        </w:rPr>
        <w:t xml:space="preserve">– usually data about wage differentials – </w:t>
      </w:r>
      <w:r w:rsidR="0079419A" w:rsidRPr="00B20E1C">
        <w:rPr>
          <w:rFonts w:ascii="Times New Roman" w:hAnsi="Times New Roman"/>
          <w:color w:val="auto"/>
          <w:sz w:val="24"/>
          <w:szCs w:val="24"/>
          <w:shd w:val="clear" w:color="auto" w:fill="FFFFFF"/>
          <w:lang w:val="en-US"/>
        </w:rPr>
        <w:t xml:space="preserve">were published after 1971 (Smith, 1973; Thaler and Rosen, 1973; Melinek, 1974), Mike </w:t>
      </w:r>
      <w:proofErr w:type="spellStart"/>
      <w:r w:rsidR="0079419A" w:rsidRPr="00B20E1C">
        <w:rPr>
          <w:rFonts w:ascii="Times New Roman" w:hAnsi="Times New Roman"/>
          <w:color w:val="auto"/>
          <w:sz w:val="24"/>
          <w:szCs w:val="24"/>
          <w:shd w:val="clear" w:color="auto" w:fill="FFFFFF"/>
          <w:lang w:val="en-US"/>
        </w:rPr>
        <w:t>recogni</w:t>
      </w:r>
      <w:r w:rsidR="00780A85" w:rsidRPr="00B20E1C">
        <w:rPr>
          <w:rFonts w:ascii="Times New Roman" w:hAnsi="Times New Roman"/>
          <w:color w:val="auto"/>
          <w:sz w:val="24"/>
          <w:szCs w:val="24"/>
          <w:shd w:val="clear" w:color="auto" w:fill="FFFFFF"/>
          <w:lang w:val="en-US"/>
        </w:rPr>
        <w:t>s</w:t>
      </w:r>
      <w:r w:rsidR="0079419A" w:rsidRPr="00B20E1C">
        <w:rPr>
          <w:rFonts w:ascii="Times New Roman" w:hAnsi="Times New Roman"/>
          <w:color w:val="auto"/>
          <w:sz w:val="24"/>
          <w:szCs w:val="24"/>
          <w:shd w:val="clear" w:color="auto" w:fill="FFFFFF"/>
          <w:lang w:val="en-US"/>
        </w:rPr>
        <w:t>ed</w:t>
      </w:r>
      <w:proofErr w:type="spellEnd"/>
      <w:r w:rsidR="0079419A" w:rsidRPr="00B20E1C">
        <w:rPr>
          <w:rFonts w:ascii="Times New Roman" w:hAnsi="Times New Roman"/>
          <w:color w:val="auto"/>
          <w:sz w:val="24"/>
          <w:szCs w:val="24"/>
          <w:shd w:val="clear" w:color="auto" w:fill="FFFFFF"/>
          <w:lang w:val="en-US"/>
        </w:rPr>
        <w:t xml:space="preserve"> this </w:t>
      </w:r>
      <w:r w:rsidR="00780A85" w:rsidRPr="00B20E1C">
        <w:rPr>
          <w:rFonts w:ascii="Times New Roman" w:hAnsi="Times New Roman"/>
          <w:color w:val="auto"/>
          <w:sz w:val="24"/>
          <w:szCs w:val="24"/>
          <w:shd w:val="clear" w:color="auto" w:fill="FFFFFF"/>
          <w:lang w:val="en-US"/>
        </w:rPr>
        <w:t>as a possibility in his thesis (1971: 323–325)</w:t>
      </w:r>
      <w:r w:rsidR="00671491" w:rsidRPr="00B20E1C">
        <w:rPr>
          <w:rFonts w:ascii="Times New Roman" w:hAnsi="Times New Roman"/>
          <w:color w:val="auto"/>
          <w:sz w:val="24"/>
          <w:szCs w:val="24"/>
          <w:shd w:val="clear" w:color="auto" w:fill="FFFFFF"/>
          <w:lang w:val="en-US"/>
        </w:rPr>
        <w:t xml:space="preserve">. He discussed some of this work in </w:t>
      </w:r>
      <w:r w:rsidR="00AC23AD" w:rsidRPr="00B20E1C">
        <w:rPr>
          <w:rFonts w:ascii="Times New Roman" w:hAnsi="Times New Roman"/>
          <w:i/>
          <w:iCs/>
          <w:color w:val="auto"/>
          <w:sz w:val="24"/>
          <w:szCs w:val="24"/>
          <w:shd w:val="clear" w:color="auto" w:fill="FFFFFF"/>
          <w:lang w:val="en-US"/>
        </w:rPr>
        <w:t>The Value of Life</w:t>
      </w:r>
      <w:r w:rsidR="00671491" w:rsidRPr="00B20E1C">
        <w:rPr>
          <w:rFonts w:ascii="Times New Roman" w:hAnsi="Times New Roman"/>
          <w:color w:val="auto"/>
          <w:sz w:val="24"/>
          <w:szCs w:val="24"/>
          <w:shd w:val="clear" w:color="auto" w:fill="FFFFFF"/>
          <w:lang w:val="en-US"/>
        </w:rPr>
        <w:t xml:space="preserve"> (1976: 38–40, 43).</w:t>
      </w:r>
      <w:r w:rsidR="005913BE" w:rsidRPr="00B20E1C">
        <w:rPr>
          <w:rStyle w:val="FootnoteReference"/>
          <w:rFonts w:ascii="Times New Roman" w:hAnsi="Times New Roman"/>
          <w:color w:val="auto"/>
          <w:sz w:val="24"/>
          <w:szCs w:val="24"/>
          <w:shd w:val="clear" w:color="auto" w:fill="FFFFFF"/>
          <w:lang w:val="en-US"/>
        </w:rPr>
        <w:footnoteReference w:id="6"/>
      </w:r>
    </w:p>
    <w:p w14:paraId="78BA9E21" w14:textId="74F6D879" w:rsidR="00121489" w:rsidRDefault="00780A85" w:rsidP="00535282">
      <w:pPr>
        <w:pStyle w:val="Body"/>
        <w:spacing w:before="120" w:after="0" w:line="360" w:lineRule="exact"/>
        <w:rPr>
          <w:rFonts w:ascii="Times New Roman" w:eastAsia="Times New Roman" w:hAnsi="Times New Roman" w:cs="Times New Roman"/>
          <w:sz w:val="24"/>
          <w:szCs w:val="24"/>
          <w:shd w:val="clear" w:color="auto" w:fill="FFFFFF"/>
        </w:rPr>
      </w:pPr>
      <w:r w:rsidRPr="00B20E1C">
        <w:rPr>
          <w:rFonts w:ascii="Times New Roman" w:hAnsi="Times New Roman"/>
          <w:color w:val="auto"/>
          <w:sz w:val="24"/>
          <w:szCs w:val="24"/>
          <w:shd w:val="clear" w:color="auto" w:fill="FFFFFF"/>
          <w:lang w:val="en-US"/>
        </w:rPr>
        <w:tab/>
      </w:r>
      <w:r w:rsidR="00B45E65" w:rsidRPr="00B20E1C">
        <w:rPr>
          <w:rFonts w:ascii="Times New Roman" w:hAnsi="Times New Roman"/>
          <w:color w:val="auto"/>
          <w:sz w:val="24"/>
          <w:szCs w:val="24"/>
          <w:shd w:val="clear" w:color="auto" w:fill="FFFFFF"/>
          <w:lang w:val="en-US"/>
        </w:rPr>
        <w:t>Dissenting from th</w:t>
      </w:r>
      <w:r w:rsidRPr="00B20E1C">
        <w:rPr>
          <w:rFonts w:ascii="Times New Roman" w:hAnsi="Times New Roman"/>
          <w:color w:val="auto"/>
          <w:sz w:val="24"/>
          <w:szCs w:val="24"/>
          <w:shd w:val="clear" w:color="auto" w:fill="FFFFFF"/>
          <w:lang w:val="en-US"/>
        </w:rPr>
        <w:t xml:space="preserve">e </w:t>
      </w:r>
      <w:r w:rsidR="00B45E65" w:rsidRPr="00B20E1C">
        <w:rPr>
          <w:rFonts w:ascii="Times New Roman" w:hAnsi="Times New Roman"/>
          <w:color w:val="auto"/>
          <w:sz w:val="24"/>
          <w:szCs w:val="24"/>
          <w:shd w:val="clear" w:color="auto" w:fill="FFFFFF"/>
          <w:lang w:val="en-US"/>
        </w:rPr>
        <w:t xml:space="preserve">received wisdom, Mike </w:t>
      </w:r>
      <w:r w:rsidR="00B45E65">
        <w:rPr>
          <w:rFonts w:ascii="Times New Roman" w:hAnsi="Times New Roman"/>
          <w:sz w:val="24"/>
          <w:szCs w:val="24"/>
          <w:shd w:val="clear" w:color="auto" w:fill="FFFFFF"/>
          <w:lang w:val="en-US"/>
        </w:rPr>
        <w:t xml:space="preserve">proposed what he described as an </w:t>
      </w:r>
      <w:r w:rsidR="00E708F5">
        <w:rPr>
          <w:rFonts w:ascii="Times New Roman" w:hAnsi="Times New Roman"/>
          <w:sz w:val="24"/>
          <w:szCs w:val="24"/>
          <w:shd w:val="clear" w:color="auto" w:fill="FFFFFF"/>
          <w:lang w:val="en-US"/>
        </w:rPr>
        <w:t>“</w:t>
      </w:r>
      <w:r w:rsidR="00B45E65" w:rsidRPr="009C68DC">
        <w:rPr>
          <w:rFonts w:ascii="Times New Roman" w:hAnsi="Times New Roman"/>
          <w:sz w:val="24"/>
          <w:szCs w:val="24"/>
          <w:shd w:val="clear" w:color="auto" w:fill="FFFFFF"/>
        </w:rPr>
        <w:t>experimental procedure</w:t>
      </w:r>
      <w:r w:rsidR="00E708F5">
        <w:rPr>
          <w:rFonts w:ascii="Times New Roman" w:hAnsi="Times New Roman"/>
          <w:sz w:val="24"/>
          <w:szCs w:val="24"/>
          <w:shd w:val="clear" w:color="auto" w:fill="FFFFFF"/>
        </w:rPr>
        <w:t>”</w:t>
      </w:r>
      <w:r w:rsidR="00B45E65">
        <w:rPr>
          <w:rFonts w:ascii="Times New Roman" w:hAnsi="Times New Roman"/>
          <w:sz w:val="24"/>
          <w:szCs w:val="24"/>
          <w:shd w:val="clear" w:color="auto" w:fill="FFFFFF"/>
          <w:lang w:val="en-US"/>
        </w:rPr>
        <w:t xml:space="preserve"> of </w:t>
      </w:r>
      <w:r w:rsidR="00E708F5">
        <w:rPr>
          <w:rFonts w:ascii="Times New Roman" w:hAnsi="Times New Roman"/>
          <w:sz w:val="24"/>
          <w:szCs w:val="24"/>
          <w:shd w:val="clear" w:color="auto" w:fill="FFFFFF"/>
          <w:lang w:val="en-US"/>
        </w:rPr>
        <w:t>“</w:t>
      </w:r>
      <w:r w:rsidR="00B45E65" w:rsidRPr="009C68DC">
        <w:rPr>
          <w:rFonts w:ascii="Times New Roman" w:hAnsi="Times New Roman"/>
          <w:sz w:val="24"/>
          <w:szCs w:val="24"/>
          <w:shd w:val="clear" w:color="auto" w:fill="FFFFFF"/>
        </w:rPr>
        <w:t>direct enquiry</w:t>
      </w:r>
      <w:r w:rsidR="00E708F5">
        <w:rPr>
          <w:rFonts w:ascii="Times New Roman" w:hAnsi="Times New Roman"/>
          <w:sz w:val="24"/>
          <w:szCs w:val="24"/>
          <w:shd w:val="clear" w:color="auto" w:fill="FFFFFF"/>
        </w:rPr>
        <w:t>”</w:t>
      </w:r>
      <w:r w:rsidR="00B45E65">
        <w:rPr>
          <w:rFonts w:ascii="Times New Roman" w:hAnsi="Times New Roman"/>
          <w:sz w:val="24"/>
          <w:szCs w:val="24"/>
          <w:shd w:val="clear" w:color="auto" w:fill="FFFFFF"/>
          <w:lang w:val="en-US"/>
        </w:rPr>
        <w:t xml:space="preserve"> – that is, asking representative samples of individuals to report their own preferences.</w:t>
      </w:r>
      <w:r w:rsidR="00671491">
        <w:rPr>
          <w:rFonts w:ascii="Times New Roman" w:hAnsi="Times New Roman"/>
          <w:sz w:val="24"/>
          <w:szCs w:val="24"/>
          <w:shd w:val="clear" w:color="auto" w:fill="FFFFFF"/>
          <w:lang w:val="en-US"/>
        </w:rPr>
        <w:t xml:space="preserve"> </w:t>
      </w:r>
      <w:r w:rsidR="00B45E65">
        <w:rPr>
          <w:rFonts w:ascii="Times New Roman" w:hAnsi="Times New Roman"/>
          <w:sz w:val="24"/>
          <w:szCs w:val="24"/>
          <w:shd w:val="clear" w:color="auto" w:fill="FFFFFF"/>
          <w:lang w:val="en-US"/>
        </w:rPr>
        <w:t xml:space="preserve">Responding to the objection that introspection is not </w:t>
      </w:r>
      <w:r w:rsidR="00227AA4">
        <w:rPr>
          <w:rFonts w:ascii="Times New Roman" w:hAnsi="Times New Roman"/>
          <w:sz w:val="24"/>
          <w:szCs w:val="24"/>
          <w:shd w:val="clear" w:color="auto" w:fill="FFFFFF"/>
          <w:lang w:val="en-US"/>
        </w:rPr>
        <w:t>“</w:t>
      </w:r>
      <w:r w:rsidR="00B45E65">
        <w:rPr>
          <w:rFonts w:ascii="Times New Roman" w:hAnsi="Times New Roman"/>
          <w:sz w:val="24"/>
          <w:szCs w:val="24"/>
          <w:shd w:val="clear" w:color="auto" w:fill="FFFFFF"/>
          <w:lang w:val="en-US"/>
        </w:rPr>
        <w:t>universally testable</w:t>
      </w:r>
      <w:r w:rsidR="00227AA4">
        <w:rPr>
          <w:rFonts w:ascii="Times New Roman" w:hAnsi="Times New Roman"/>
          <w:sz w:val="24"/>
          <w:szCs w:val="24"/>
          <w:shd w:val="clear" w:color="auto" w:fill="FFFFFF"/>
          <w:lang w:val="en-US"/>
        </w:rPr>
        <w:t>”</w:t>
      </w:r>
      <w:r w:rsidR="00B45E65">
        <w:rPr>
          <w:rFonts w:ascii="Times New Roman" w:hAnsi="Times New Roman"/>
          <w:sz w:val="24"/>
          <w:szCs w:val="24"/>
          <w:shd w:val="clear" w:color="auto" w:fill="FFFFFF"/>
          <w:lang w:val="en-US"/>
        </w:rPr>
        <w:t xml:space="preserve"> and thereby not a legitimate source of data for science, he</w:t>
      </w:r>
      <w:r w:rsidR="00B20E1C">
        <w:rPr>
          <w:rFonts w:ascii="Times New Roman" w:hAnsi="Times New Roman"/>
          <w:sz w:val="24"/>
          <w:szCs w:val="24"/>
          <w:shd w:val="clear" w:color="auto" w:fill="FFFFFF"/>
          <w:lang w:val="en-US"/>
        </w:rPr>
        <w:t xml:space="preserve"> described that position as </w:t>
      </w:r>
      <w:r w:rsidR="00E708F5">
        <w:rPr>
          <w:rFonts w:ascii="Times New Roman" w:hAnsi="Times New Roman"/>
          <w:sz w:val="24"/>
          <w:szCs w:val="24"/>
          <w:shd w:val="clear" w:color="auto" w:fill="FFFFFF"/>
          <w:lang w:val="en-US"/>
        </w:rPr>
        <w:t>“</w:t>
      </w:r>
      <w:r w:rsidR="00B20E1C">
        <w:rPr>
          <w:rFonts w:ascii="Times New Roman" w:hAnsi="Times New Roman"/>
          <w:sz w:val="24"/>
          <w:szCs w:val="24"/>
          <w:shd w:val="clear" w:color="auto" w:fill="FFFFFF"/>
          <w:lang w:val="en-US"/>
        </w:rPr>
        <w:t>extreme</w:t>
      </w:r>
      <w:r w:rsidR="00E708F5">
        <w:rPr>
          <w:rFonts w:ascii="Times New Roman" w:hAnsi="Times New Roman"/>
          <w:sz w:val="24"/>
          <w:szCs w:val="24"/>
          <w:shd w:val="clear" w:color="auto" w:fill="FFFFFF"/>
          <w:lang w:val="en-US"/>
        </w:rPr>
        <w:t>”</w:t>
      </w:r>
      <w:r w:rsidR="00B20E1C">
        <w:rPr>
          <w:rFonts w:ascii="Times New Roman" w:hAnsi="Times New Roman"/>
          <w:sz w:val="24"/>
          <w:szCs w:val="24"/>
          <w:shd w:val="clear" w:color="auto" w:fill="FFFFFF"/>
          <w:lang w:val="en-US"/>
        </w:rPr>
        <w:t xml:space="preserve">, </w:t>
      </w:r>
      <w:r w:rsidR="00E708F5">
        <w:rPr>
          <w:rFonts w:ascii="Times New Roman" w:hAnsi="Times New Roman"/>
          <w:sz w:val="24"/>
          <w:szCs w:val="24"/>
          <w:shd w:val="clear" w:color="auto" w:fill="FFFFFF"/>
          <w:lang w:val="en-US"/>
        </w:rPr>
        <w:t>“</w:t>
      </w:r>
      <w:r w:rsidR="00B20E1C">
        <w:rPr>
          <w:rFonts w:ascii="Times New Roman" w:hAnsi="Times New Roman"/>
          <w:sz w:val="24"/>
          <w:szCs w:val="24"/>
          <w:shd w:val="clear" w:color="auto" w:fill="FFFFFF"/>
          <w:lang w:val="en-US"/>
        </w:rPr>
        <w:t>arbit</w:t>
      </w:r>
      <w:r w:rsidR="00287D63">
        <w:rPr>
          <w:rFonts w:ascii="Times New Roman" w:hAnsi="Times New Roman"/>
          <w:sz w:val="24"/>
          <w:szCs w:val="24"/>
          <w:shd w:val="clear" w:color="auto" w:fill="FFFFFF"/>
          <w:lang w:val="en-US"/>
        </w:rPr>
        <w:t>r</w:t>
      </w:r>
      <w:r w:rsidR="00B20E1C">
        <w:rPr>
          <w:rFonts w:ascii="Times New Roman" w:hAnsi="Times New Roman"/>
          <w:sz w:val="24"/>
          <w:szCs w:val="24"/>
          <w:shd w:val="clear" w:color="auto" w:fill="FFFFFF"/>
          <w:lang w:val="en-US"/>
        </w:rPr>
        <w:t>ary</w:t>
      </w:r>
      <w:r w:rsidR="00E708F5">
        <w:rPr>
          <w:rFonts w:ascii="Times New Roman" w:hAnsi="Times New Roman"/>
          <w:sz w:val="24"/>
          <w:szCs w:val="24"/>
          <w:shd w:val="clear" w:color="auto" w:fill="FFFFFF"/>
          <w:lang w:val="en-US"/>
        </w:rPr>
        <w:t>”</w:t>
      </w:r>
      <w:r w:rsidR="00B20E1C">
        <w:rPr>
          <w:rFonts w:ascii="Times New Roman" w:hAnsi="Times New Roman"/>
          <w:sz w:val="24"/>
          <w:szCs w:val="24"/>
          <w:shd w:val="clear" w:color="auto" w:fill="FFFFFF"/>
          <w:lang w:val="en-US"/>
        </w:rPr>
        <w:t xml:space="preserve"> and </w:t>
      </w:r>
      <w:r w:rsidR="00E708F5">
        <w:rPr>
          <w:rFonts w:ascii="Times New Roman" w:hAnsi="Times New Roman"/>
          <w:sz w:val="24"/>
          <w:szCs w:val="24"/>
          <w:shd w:val="clear" w:color="auto" w:fill="FFFFFF"/>
          <w:lang w:val="en-US"/>
        </w:rPr>
        <w:t>“</w:t>
      </w:r>
      <w:r w:rsidR="00B20E1C">
        <w:rPr>
          <w:rFonts w:ascii="Times New Roman" w:hAnsi="Times New Roman"/>
          <w:sz w:val="24"/>
          <w:szCs w:val="24"/>
          <w:shd w:val="clear" w:color="auto" w:fill="FFFFFF"/>
          <w:lang w:val="en-US"/>
        </w:rPr>
        <w:t>nihilistic</w:t>
      </w:r>
      <w:r w:rsidR="00E708F5">
        <w:rPr>
          <w:rFonts w:ascii="Times New Roman" w:hAnsi="Times New Roman"/>
          <w:sz w:val="24"/>
          <w:szCs w:val="24"/>
          <w:shd w:val="clear" w:color="auto" w:fill="FFFFFF"/>
          <w:lang w:val="en-US"/>
        </w:rPr>
        <w:t>”</w:t>
      </w:r>
      <w:r w:rsidR="00B20E1C">
        <w:rPr>
          <w:rFonts w:ascii="Times New Roman" w:hAnsi="Times New Roman"/>
          <w:sz w:val="24"/>
          <w:szCs w:val="24"/>
          <w:shd w:val="clear" w:color="auto" w:fill="FFFFFF"/>
          <w:lang w:val="en-US"/>
        </w:rPr>
        <w:t xml:space="preserve">, especially in cases where no other satisfactory data </w:t>
      </w:r>
      <w:r w:rsidR="004D45F1">
        <w:rPr>
          <w:rFonts w:ascii="Times New Roman" w:hAnsi="Times New Roman"/>
          <w:sz w:val="24"/>
          <w:szCs w:val="24"/>
          <w:shd w:val="clear" w:color="auto" w:fill="FFFFFF"/>
          <w:lang w:val="en-US"/>
        </w:rPr>
        <w:t xml:space="preserve">are </w:t>
      </w:r>
      <w:r w:rsidR="00B20E1C">
        <w:rPr>
          <w:rFonts w:ascii="Times New Roman" w:hAnsi="Times New Roman"/>
          <w:sz w:val="24"/>
          <w:szCs w:val="24"/>
          <w:shd w:val="clear" w:color="auto" w:fill="FFFFFF"/>
          <w:lang w:val="en-US"/>
        </w:rPr>
        <w:t>available (</w:t>
      </w:r>
      <w:r w:rsidR="00B45E65">
        <w:rPr>
          <w:rFonts w:ascii="Times New Roman" w:hAnsi="Times New Roman"/>
          <w:sz w:val="24"/>
          <w:szCs w:val="24"/>
          <w:shd w:val="clear" w:color="auto" w:fill="FFFFFF"/>
          <w:lang w:val="en-US"/>
        </w:rPr>
        <w:t xml:space="preserve">Jones-Lee, 1976: </w:t>
      </w:r>
      <w:r w:rsidR="00B45E65">
        <w:rPr>
          <w:rFonts w:ascii="Times New Roman" w:hAnsi="Times New Roman"/>
          <w:sz w:val="24"/>
          <w:szCs w:val="24"/>
          <w:shd w:val="clear" w:color="auto" w:fill="FFFFFF"/>
        </w:rPr>
        <w:t>130)</w:t>
      </w:r>
      <w:r w:rsidR="00B20E1C">
        <w:rPr>
          <w:rFonts w:ascii="Times New Roman" w:hAnsi="Times New Roman"/>
          <w:sz w:val="24"/>
          <w:szCs w:val="24"/>
          <w:shd w:val="clear" w:color="auto" w:fill="FFFFFF"/>
        </w:rPr>
        <w:t>.</w:t>
      </w:r>
      <w:r w:rsidR="00535282">
        <w:rPr>
          <w:rFonts w:ascii="Times New Roman" w:hAnsi="Times New Roman"/>
          <w:sz w:val="24"/>
          <w:szCs w:val="24"/>
          <w:shd w:val="clear" w:color="auto" w:fill="FFFFFF"/>
        </w:rPr>
        <w:t xml:space="preserve"> T</w:t>
      </w:r>
      <w:r w:rsidR="00B45E65">
        <w:rPr>
          <w:rFonts w:ascii="Times New Roman" w:eastAsia="Times New Roman" w:hAnsi="Times New Roman" w:cs="Times New Roman"/>
          <w:sz w:val="24"/>
          <w:szCs w:val="24"/>
          <w:shd w:val="clear" w:color="auto" w:fill="FFFFFF"/>
          <w:lang w:val="en-US"/>
        </w:rPr>
        <w:t xml:space="preserve">he </w:t>
      </w:r>
      <w:r w:rsidR="00B45E65">
        <w:rPr>
          <w:rFonts w:ascii="Times New Roman" w:hAnsi="Times New Roman"/>
          <w:sz w:val="24"/>
          <w:szCs w:val="24"/>
          <w:shd w:val="clear" w:color="auto" w:fill="FFFFFF"/>
          <w:lang w:val="en-US"/>
        </w:rPr>
        <w:t xml:space="preserve">real problem for the experimental method in the social sciences, he maintained, was that of isolating the effects of the variables under investigation by controlling other variables. In some cases, direct enquiry is more controlled than methods based on actual choices, whether those choices are made in real-world settings or in </w:t>
      </w:r>
      <w:proofErr w:type="spellStart"/>
      <w:r w:rsidR="00B45E65">
        <w:rPr>
          <w:rFonts w:ascii="Times New Roman" w:hAnsi="Times New Roman"/>
          <w:sz w:val="24"/>
          <w:szCs w:val="24"/>
          <w:shd w:val="clear" w:color="auto" w:fill="FFFFFF"/>
          <w:lang w:val="en-US"/>
        </w:rPr>
        <w:t>incentivised</w:t>
      </w:r>
      <w:proofErr w:type="spellEnd"/>
      <w:r w:rsidR="00B45E65">
        <w:rPr>
          <w:rFonts w:ascii="Times New Roman" w:hAnsi="Times New Roman"/>
          <w:sz w:val="24"/>
          <w:szCs w:val="24"/>
          <w:shd w:val="clear" w:color="auto" w:fill="FFFFFF"/>
          <w:lang w:val="en-US"/>
        </w:rPr>
        <w:t xml:space="preserve"> laboratory tasks:</w:t>
      </w:r>
    </w:p>
    <w:p w14:paraId="2A513DF8" w14:textId="5228D731" w:rsidR="00121489" w:rsidRDefault="00B45E65">
      <w:pPr>
        <w:pStyle w:val="Body"/>
        <w:spacing w:before="120" w:after="0" w:line="320" w:lineRule="exact"/>
        <w:ind w:left="737" w:right="284"/>
        <w:rPr>
          <w:rFonts w:ascii="Times New Roman" w:eastAsia="Times New Roman" w:hAnsi="Times New Roman" w:cs="Times New Roman"/>
          <w:sz w:val="24"/>
          <w:szCs w:val="24"/>
        </w:rPr>
      </w:pPr>
      <w:r>
        <w:rPr>
          <w:rFonts w:ascii="Times New Roman" w:hAnsi="Times New Roman"/>
          <w:sz w:val="24"/>
          <w:szCs w:val="24"/>
          <w:lang w:val="en-US"/>
        </w:rPr>
        <w:t>‘</w:t>
      </w:r>
      <w:r w:rsidRPr="009C68DC">
        <w:rPr>
          <w:rFonts w:ascii="Times New Roman" w:hAnsi="Times New Roman"/>
          <w:sz w:val="24"/>
          <w:szCs w:val="24"/>
        </w:rPr>
        <w:t>Objective</w:t>
      </w:r>
      <w:r>
        <w:rPr>
          <w:rFonts w:ascii="Times New Roman" w:hAnsi="Times New Roman"/>
          <w:sz w:val="24"/>
          <w:szCs w:val="24"/>
          <w:lang w:val="en-US"/>
        </w:rPr>
        <w:t xml:space="preserve">’ market data are usually every bit as much the result of </w:t>
      </w:r>
      <w:r>
        <w:rPr>
          <w:rFonts w:ascii="Times New Roman" w:hAnsi="Times New Roman"/>
          <w:i/>
          <w:iCs/>
          <w:sz w:val="24"/>
          <w:szCs w:val="24"/>
          <w:lang w:val="en-US"/>
        </w:rPr>
        <w:t>uncontrolled experiment</w:t>
      </w:r>
      <w:r>
        <w:rPr>
          <w:rFonts w:ascii="Times New Roman" w:hAnsi="Times New Roman"/>
          <w:sz w:val="24"/>
          <w:szCs w:val="24"/>
          <w:lang w:val="en-US"/>
        </w:rPr>
        <w:t xml:space="preserve"> as the answers to a consumers’ survey asking hypothetical questions about ‘how much, or what, one would buy if ...?’ Neither source of data is ideal as a basis for inferences concerning, for example, the demand relationship between quantity and price. (Jones-Lee, 1971: 325–326, emphasis in original) </w:t>
      </w:r>
    </w:p>
    <w:p w14:paraId="09C30ED1" w14:textId="7CD82C94" w:rsidR="00121489" w:rsidRDefault="00535282" w:rsidP="00535282">
      <w:pPr>
        <w:pStyle w:val="Body"/>
        <w:spacing w:before="240" w:after="0" w:line="360" w:lineRule="exact"/>
        <w:rPr>
          <w:rFonts w:ascii="Times New Roman" w:eastAsia="Times New Roman" w:hAnsi="Times New Roman" w:cs="Times New Roman"/>
          <w:sz w:val="24"/>
          <w:szCs w:val="24"/>
        </w:rPr>
      </w:pPr>
      <w:r>
        <w:rPr>
          <w:rFonts w:ascii="Times New Roman" w:hAnsi="Times New Roman"/>
          <w:sz w:val="24"/>
          <w:szCs w:val="24"/>
          <w:lang w:val="en-US"/>
        </w:rPr>
        <w:tab/>
      </w:r>
      <w:r w:rsidR="00B45E65">
        <w:rPr>
          <w:rFonts w:ascii="Times New Roman" w:hAnsi="Times New Roman"/>
          <w:sz w:val="24"/>
          <w:szCs w:val="24"/>
          <w:lang w:val="en-US"/>
        </w:rPr>
        <w:t xml:space="preserve">The implication is that the fundamental concept in decision theory is not </w:t>
      </w:r>
      <w:r w:rsidR="00B45E65">
        <w:rPr>
          <w:rFonts w:ascii="Times New Roman" w:hAnsi="Times New Roman"/>
          <w:i/>
          <w:iCs/>
          <w:sz w:val="24"/>
          <w:szCs w:val="24"/>
          <w:lang w:val="en-US"/>
        </w:rPr>
        <w:t>choice</w:t>
      </w:r>
      <w:r w:rsidR="00B45E65">
        <w:rPr>
          <w:rFonts w:ascii="Times New Roman" w:hAnsi="Times New Roman"/>
          <w:sz w:val="24"/>
          <w:szCs w:val="24"/>
          <w:lang w:val="en-US"/>
        </w:rPr>
        <w:t xml:space="preserve"> (as in revealed preference theory); it is </w:t>
      </w:r>
      <w:r w:rsidR="00B45E65">
        <w:rPr>
          <w:rFonts w:ascii="Times New Roman" w:hAnsi="Times New Roman"/>
          <w:i/>
          <w:iCs/>
          <w:sz w:val="24"/>
          <w:szCs w:val="24"/>
          <w:lang w:val="en-US"/>
        </w:rPr>
        <w:t xml:space="preserve">preference </w:t>
      </w:r>
      <w:r w:rsidR="00B45E65">
        <w:rPr>
          <w:rFonts w:ascii="Times New Roman" w:hAnsi="Times New Roman"/>
          <w:sz w:val="24"/>
          <w:szCs w:val="24"/>
          <w:lang w:val="en-US"/>
        </w:rPr>
        <w:t xml:space="preserve">itself. Choice </w:t>
      </w:r>
      <w:proofErr w:type="spellStart"/>
      <w:r w:rsidR="00B45E65">
        <w:rPr>
          <w:rFonts w:ascii="Times New Roman" w:hAnsi="Times New Roman"/>
          <w:sz w:val="24"/>
          <w:szCs w:val="24"/>
          <w:lang w:val="en-US"/>
        </w:rPr>
        <w:t>behaviour</w:t>
      </w:r>
      <w:proofErr w:type="spellEnd"/>
      <w:r w:rsidR="00B45E65">
        <w:rPr>
          <w:rFonts w:ascii="Times New Roman" w:hAnsi="Times New Roman"/>
          <w:sz w:val="24"/>
          <w:szCs w:val="24"/>
          <w:lang w:val="en-US"/>
        </w:rPr>
        <w:t xml:space="preserve"> is one source of </w:t>
      </w:r>
      <w:r w:rsidR="00B45E65">
        <w:rPr>
          <w:rFonts w:ascii="Times New Roman" w:hAnsi="Times New Roman"/>
          <w:sz w:val="24"/>
          <w:szCs w:val="24"/>
          <w:lang w:val="en-US"/>
        </w:rPr>
        <w:lastRenderedPageBreak/>
        <w:t>information about a person’s preferences, but it does not have automatic privilege over other sources. Mike may have had in mind the role of probability judgements in decision-making.   In a survey question, it is possible to control respondents’ beliefs by including relative frequency information in the description of a hypothetical scenario. In contrast, when real market choices are used to elicit preferences, unobserved variation in individuals’ beliefs is a potential source of loss of control.</w:t>
      </w:r>
      <w:r w:rsidR="00B45E65">
        <w:rPr>
          <w:rFonts w:ascii="Times New Roman" w:eastAsia="Times New Roman" w:hAnsi="Times New Roman" w:cs="Times New Roman"/>
          <w:sz w:val="24"/>
          <w:szCs w:val="24"/>
          <w:vertAlign w:val="superscript"/>
        </w:rPr>
        <w:footnoteReference w:id="7"/>
      </w:r>
      <w:r w:rsidR="00B45E65">
        <w:rPr>
          <w:rFonts w:ascii="Times New Roman" w:hAnsi="Times New Roman"/>
          <w:sz w:val="24"/>
          <w:szCs w:val="24"/>
          <w:lang w:val="en-US"/>
        </w:rPr>
        <w:t xml:space="preserve">  </w:t>
      </w:r>
    </w:p>
    <w:p w14:paraId="1EFDFF7B" w14:textId="357D9646" w:rsidR="00121489" w:rsidRDefault="00B45E65">
      <w:pPr>
        <w:pStyle w:val="Body"/>
        <w:spacing w:before="120" w:after="0" w:line="360" w:lineRule="exac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en-US"/>
        </w:rPr>
        <w:tab/>
        <w:t xml:space="preserve">Mike acknowledged </w:t>
      </w:r>
      <w:r w:rsidRPr="0032247E">
        <w:rPr>
          <w:rFonts w:ascii="Times New Roman" w:eastAsia="Times New Roman" w:hAnsi="Times New Roman" w:cs="Times New Roman"/>
          <w:sz w:val="24"/>
          <w:szCs w:val="24"/>
          <w:shd w:val="clear" w:color="auto" w:fill="FFFFFF"/>
          <w:lang w:val="en-US"/>
        </w:rPr>
        <w:t xml:space="preserve">two </w:t>
      </w:r>
      <w:r w:rsidR="0084772C" w:rsidRPr="0032247E">
        <w:rPr>
          <w:rFonts w:ascii="Times New Roman" w:eastAsia="Times New Roman" w:hAnsi="Times New Roman" w:cs="Times New Roman"/>
          <w:sz w:val="24"/>
          <w:szCs w:val="24"/>
          <w:shd w:val="clear" w:color="auto" w:fill="FFFFFF"/>
          <w:lang w:val="en-US"/>
        </w:rPr>
        <w:t>potential problems with</w:t>
      </w:r>
      <w:r w:rsidR="0084772C">
        <w:rPr>
          <w:rFonts w:ascii="Times New Roman" w:eastAsia="Times New Roman" w:hAnsi="Times New Roman" w:cs="Times New Roman"/>
          <w:sz w:val="24"/>
          <w:szCs w:val="24"/>
          <w:shd w:val="clear" w:color="auto" w:fill="FFFFFF"/>
          <w:lang w:val="en-US"/>
        </w:rPr>
        <w:t xml:space="preserve"> </w:t>
      </w:r>
      <w:r>
        <w:rPr>
          <w:rFonts w:ascii="Times New Roman" w:eastAsia="Times New Roman" w:hAnsi="Times New Roman" w:cs="Times New Roman"/>
          <w:sz w:val="24"/>
          <w:szCs w:val="24"/>
          <w:shd w:val="clear" w:color="auto" w:fill="FFFFFF"/>
          <w:lang w:val="en-US"/>
        </w:rPr>
        <w:t>the method of direct enquiry. First, if individuals are asked to respond to unfamiliar hypothetical scenarios, they may be unable to imagine how they would behave if the scenario were real. Second, if individuals know how their responses will be used by the cost-benefit analyst, they may have incentives to misrepresent their preferences. Mike argue</w:t>
      </w:r>
      <w:r w:rsidR="00535282">
        <w:rPr>
          <w:rFonts w:ascii="Times New Roman" w:eastAsia="Times New Roman" w:hAnsi="Times New Roman" w:cs="Times New Roman"/>
          <w:sz w:val="24"/>
          <w:szCs w:val="24"/>
          <w:shd w:val="clear" w:color="auto" w:fill="FFFFFF"/>
          <w:lang w:val="en-US"/>
        </w:rPr>
        <w:t>d</w:t>
      </w:r>
      <w:r>
        <w:rPr>
          <w:rFonts w:ascii="Times New Roman" w:eastAsia="Times New Roman" w:hAnsi="Times New Roman" w:cs="Times New Roman"/>
          <w:sz w:val="24"/>
          <w:szCs w:val="24"/>
          <w:shd w:val="clear" w:color="auto" w:fill="FFFFFF"/>
          <w:lang w:val="en-US"/>
        </w:rPr>
        <w:t xml:space="preserve"> that these problems c</w:t>
      </w:r>
      <w:r w:rsidR="00535282">
        <w:rPr>
          <w:rFonts w:ascii="Times New Roman" w:eastAsia="Times New Roman" w:hAnsi="Times New Roman" w:cs="Times New Roman"/>
          <w:sz w:val="24"/>
          <w:szCs w:val="24"/>
          <w:shd w:val="clear" w:color="auto" w:fill="FFFFFF"/>
          <w:lang w:val="en-US"/>
        </w:rPr>
        <w:t xml:space="preserve">ould </w:t>
      </w:r>
      <w:r>
        <w:rPr>
          <w:rFonts w:ascii="Times New Roman" w:eastAsia="Times New Roman" w:hAnsi="Times New Roman" w:cs="Times New Roman"/>
          <w:sz w:val="24"/>
          <w:szCs w:val="24"/>
          <w:shd w:val="clear" w:color="auto" w:fill="FFFFFF"/>
          <w:lang w:val="en-US"/>
        </w:rPr>
        <w:t xml:space="preserve">be mitigated by careful survey design </w:t>
      </w:r>
      <w:r>
        <w:rPr>
          <w:rFonts w:ascii="Times New Roman" w:hAnsi="Times New Roman"/>
          <w:sz w:val="24"/>
          <w:szCs w:val="24"/>
          <w:shd w:val="clear" w:color="auto" w:fill="FFFFFF"/>
          <w:lang w:val="en-US"/>
        </w:rPr>
        <w:t>– by using scenarios that respondents find easy to imagine and by not drawing attention to the ultimate object of the survey (Jones-Lee, 1971: 323–</w:t>
      </w:r>
      <w:r>
        <w:rPr>
          <w:rFonts w:ascii="Times New Roman" w:hAnsi="Times New Roman"/>
          <w:sz w:val="24"/>
          <w:szCs w:val="24"/>
          <w:shd w:val="clear" w:color="auto" w:fill="FFFFFF"/>
        </w:rPr>
        <w:t>325; 1976: 128</w:t>
      </w:r>
      <w:r>
        <w:rPr>
          <w:rFonts w:ascii="Times New Roman" w:hAnsi="Times New Roman"/>
          <w:sz w:val="24"/>
          <w:szCs w:val="24"/>
          <w:shd w:val="clear" w:color="auto" w:fill="FFFFFF"/>
          <w:lang w:val="en-US"/>
        </w:rPr>
        <w:t>–</w:t>
      </w:r>
      <w:r>
        <w:rPr>
          <w:rFonts w:ascii="Times New Roman" w:hAnsi="Times New Roman"/>
          <w:sz w:val="24"/>
          <w:szCs w:val="24"/>
          <w:shd w:val="clear" w:color="auto" w:fill="FFFFFF"/>
        </w:rPr>
        <w:t>130).</w:t>
      </w:r>
    </w:p>
    <w:p w14:paraId="113EE2C2" w14:textId="6EC896C4" w:rsidR="00121489" w:rsidRDefault="00B45E65">
      <w:pPr>
        <w:pStyle w:val="Body"/>
        <w:spacing w:before="120" w:after="0" w:line="3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Here too, Mike</w:t>
      </w:r>
      <w:r>
        <w:rPr>
          <w:rFonts w:ascii="Times New Roman" w:hAnsi="Times New Roman"/>
          <w:sz w:val="24"/>
          <w:szCs w:val="24"/>
          <w:lang w:val="en-US"/>
        </w:rPr>
        <w:t xml:space="preserve">’s position was aligned with Schelling’s 1968 paper. Schelling had argued that direct enquiry was a valid method of eliciting individuals’ valuations of </w:t>
      </w:r>
      <w:proofErr w:type="gramStart"/>
      <w:r>
        <w:rPr>
          <w:rFonts w:ascii="Times New Roman" w:hAnsi="Times New Roman"/>
          <w:sz w:val="24"/>
          <w:szCs w:val="24"/>
          <w:lang w:val="en-US"/>
        </w:rPr>
        <w:t>safety, and</w:t>
      </w:r>
      <w:proofErr w:type="gramEnd"/>
      <w:r>
        <w:rPr>
          <w:rFonts w:ascii="Times New Roman" w:hAnsi="Times New Roman"/>
          <w:sz w:val="24"/>
          <w:szCs w:val="24"/>
          <w:lang w:val="en-US"/>
        </w:rPr>
        <w:t xml:space="preserve"> had sketched a ‘</w:t>
      </w:r>
      <w:r w:rsidRPr="009C68DC">
        <w:rPr>
          <w:rFonts w:ascii="Times New Roman" w:hAnsi="Times New Roman"/>
          <w:sz w:val="24"/>
          <w:szCs w:val="24"/>
        </w:rPr>
        <w:t>scaling</w:t>
      </w:r>
      <w:r>
        <w:rPr>
          <w:rFonts w:ascii="Times New Roman" w:hAnsi="Times New Roman"/>
          <w:sz w:val="24"/>
          <w:szCs w:val="24"/>
          <w:lang w:val="en-US"/>
        </w:rPr>
        <w:t xml:space="preserve">’ </w:t>
      </w:r>
      <w:r>
        <w:rPr>
          <w:rFonts w:ascii="Times New Roman" w:hAnsi="Times New Roman"/>
          <w:sz w:val="24"/>
          <w:szCs w:val="24"/>
        </w:rPr>
        <w:t xml:space="preserve">or </w:t>
      </w:r>
      <w:r>
        <w:rPr>
          <w:rFonts w:ascii="Times New Roman" w:hAnsi="Times New Roman"/>
          <w:sz w:val="24"/>
          <w:szCs w:val="24"/>
          <w:lang w:val="en-US"/>
        </w:rPr>
        <w:t xml:space="preserve">‘chaining’ method by which valuations of very small changes in the probability of death could be elicited by using two more easily understandable decision problems in combination – a method later used by Mike. </w:t>
      </w:r>
      <w:proofErr w:type="spellStart"/>
      <w:r>
        <w:rPr>
          <w:rFonts w:ascii="Times New Roman" w:hAnsi="Times New Roman"/>
          <w:sz w:val="24"/>
          <w:szCs w:val="24"/>
          <w:lang w:val="en-US"/>
        </w:rPr>
        <w:t>Mishan</w:t>
      </w:r>
      <w:proofErr w:type="spellEnd"/>
      <w:r>
        <w:rPr>
          <w:rFonts w:ascii="Times New Roman" w:hAnsi="Times New Roman"/>
          <w:sz w:val="24"/>
          <w:szCs w:val="24"/>
          <w:lang w:val="en-US"/>
        </w:rPr>
        <w:t xml:space="preserve"> also </w:t>
      </w:r>
      <w:proofErr w:type="spellStart"/>
      <w:r>
        <w:rPr>
          <w:rFonts w:ascii="Times New Roman" w:hAnsi="Times New Roman"/>
          <w:sz w:val="24"/>
          <w:szCs w:val="24"/>
          <w:lang w:val="en-US"/>
        </w:rPr>
        <w:t>recognised</w:t>
      </w:r>
      <w:proofErr w:type="spellEnd"/>
      <w:r>
        <w:rPr>
          <w:rFonts w:ascii="Times New Roman" w:hAnsi="Times New Roman"/>
          <w:sz w:val="24"/>
          <w:szCs w:val="24"/>
          <w:lang w:val="en-US"/>
        </w:rPr>
        <w:t xml:space="preserve"> that survey methods might be useful in eliciting valuations of safety, but contented himself with the remark that, while cost-benefit analysts can observe the quantities that individuals buy at market prices,</w:t>
      </w:r>
    </w:p>
    <w:p w14:paraId="348DF47C" w14:textId="699AEAA3" w:rsidR="00121489" w:rsidRDefault="00B45E65">
      <w:pPr>
        <w:pStyle w:val="Body"/>
        <w:spacing w:before="120" w:after="0" w:line="320" w:lineRule="exact"/>
        <w:ind w:left="737" w:right="284"/>
        <w:rPr>
          <w:rFonts w:ascii="Times New Roman" w:eastAsia="Times New Roman" w:hAnsi="Times New Roman" w:cs="Times New Roman"/>
          <w:sz w:val="24"/>
          <w:szCs w:val="24"/>
        </w:rPr>
      </w:pPr>
      <w:r w:rsidRPr="009C68DC">
        <w:rPr>
          <w:rFonts w:ascii="Times New Roman" w:hAnsi="Times New Roman"/>
          <w:sz w:val="24"/>
          <w:szCs w:val="24"/>
        </w:rPr>
        <w:t>...one</w:t>
      </w:r>
      <w:r>
        <w:rPr>
          <w:rFonts w:ascii="Times New Roman" w:hAnsi="Times New Roman"/>
        </w:rPr>
        <w:t xml:space="preserve"> </w:t>
      </w:r>
      <w:r>
        <w:rPr>
          <w:rFonts w:ascii="Times New Roman" w:hAnsi="Times New Roman"/>
          <w:sz w:val="24"/>
          <w:szCs w:val="24"/>
          <w:lang w:val="en-US"/>
        </w:rPr>
        <w:t>cannot generally observe their subjective valuations.  In the circumstances, economists seriously concerned with coming to grips with the magnitudes may have to brave the disdain of their colleagues and consider the possibility that data yielded by surveys based on the questionnaire method are better than none.</w:t>
      </w:r>
      <w:r w:rsidR="00F3454F">
        <w:rPr>
          <w:rFonts w:ascii="Times New Roman" w:hAnsi="Times New Roman"/>
          <w:sz w:val="24"/>
          <w:szCs w:val="24"/>
          <w:lang w:val="en-US"/>
        </w:rPr>
        <w:t xml:space="preserve"> (</w:t>
      </w:r>
      <w:proofErr w:type="spellStart"/>
      <w:r w:rsidR="00F3454F">
        <w:rPr>
          <w:rFonts w:ascii="Times New Roman" w:hAnsi="Times New Roman"/>
          <w:sz w:val="24"/>
          <w:szCs w:val="24"/>
          <w:lang w:val="en-US"/>
        </w:rPr>
        <w:t>Mishan</w:t>
      </w:r>
      <w:proofErr w:type="spellEnd"/>
      <w:r w:rsidR="00F3454F">
        <w:rPr>
          <w:rFonts w:ascii="Times New Roman" w:hAnsi="Times New Roman"/>
          <w:sz w:val="24"/>
          <w:szCs w:val="24"/>
          <w:lang w:val="en-US"/>
        </w:rPr>
        <w:t>, 1971b: 704–705)</w:t>
      </w:r>
    </w:p>
    <w:p w14:paraId="44E901E1" w14:textId="047C51C4" w:rsidR="00121489" w:rsidRDefault="00B45E65">
      <w:pPr>
        <w:pStyle w:val="Body"/>
        <w:spacing w:before="120" w:after="0" w:line="3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 xml:space="preserve">Mike had the bravery, not merely to advocate the questionnaire method, but to use it. </w:t>
      </w:r>
      <w:r w:rsidR="00F3454F">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lang w:val="en-US"/>
        </w:rPr>
        <w:t xml:space="preserve">n the final chapter of his thesis and in his 1969 paper, he reported an </w:t>
      </w:r>
      <w:r w:rsidR="0074259B">
        <w:rPr>
          <w:rFonts w:ascii="Times New Roman" w:eastAsia="Times New Roman" w:hAnsi="Times New Roman" w:cs="Times New Roman"/>
          <w:sz w:val="24"/>
          <w:szCs w:val="24"/>
          <w:lang w:val="en-US"/>
        </w:rPr>
        <w:t>“</w:t>
      </w:r>
      <w:r>
        <w:rPr>
          <w:rFonts w:ascii="Times New Roman" w:hAnsi="Times New Roman"/>
          <w:sz w:val="24"/>
          <w:szCs w:val="24"/>
          <w:lang w:val="en-US"/>
        </w:rPr>
        <w:t>illustrative exercise</w:t>
      </w:r>
      <w:r w:rsidR="0074259B">
        <w:rPr>
          <w:rFonts w:ascii="Times New Roman" w:hAnsi="Times New Roman"/>
          <w:sz w:val="24"/>
          <w:szCs w:val="24"/>
          <w:lang w:val="en-US"/>
        </w:rPr>
        <w:t>”</w:t>
      </w:r>
      <w:r>
        <w:rPr>
          <w:rFonts w:ascii="Times New Roman" w:hAnsi="Times New Roman"/>
          <w:sz w:val="24"/>
          <w:szCs w:val="24"/>
          <w:lang w:val="en-US"/>
        </w:rPr>
        <w:t xml:space="preserve"> in which he had posed survey questions to one individual and used the responses to elicit his </w:t>
      </w:r>
      <w:r>
        <w:rPr>
          <w:rFonts w:ascii="Times New Roman" w:hAnsi="Times New Roman"/>
          <w:i/>
          <w:iCs/>
          <w:sz w:val="24"/>
          <w:szCs w:val="24"/>
        </w:rPr>
        <w:t>v</w:t>
      </w:r>
      <w:r>
        <w:rPr>
          <w:rFonts w:ascii="Times New Roman" w:hAnsi="Times New Roman"/>
          <w:sz w:val="24"/>
          <w:szCs w:val="24"/>
        </w:rPr>
        <w:t>(</w:t>
      </w:r>
      <w:r>
        <w:rPr>
          <w:rFonts w:ascii="Times New Roman" w:hAnsi="Times New Roman"/>
          <w:i/>
          <w:iCs/>
          <w:sz w:val="24"/>
          <w:szCs w:val="24"/>
        </w:rPr>
        <w:t>p</w:t>
      </w:r>
      <w:r>
        <w:rPr>
          <w:rFonts w:ascii="Times New Roman" w:hAnsi="Times New Roman"/>
          <w:sz w:val="24"/>
          <w:szCs w:val="24"/>
          <w:lang w:val="en-US"/>
        </w:rPr>
        <w:t>) function (Jones-Lee, 1971: 329–</w:t>
      </w:r>
      <w:r>
        <w:rPr>
          <w:rFonts w:ascii="Times New Roman" w:hAnsi="Times New Roman"/>
          <w:sz w:val="24"/>
          <w:szCs w:val="24"/>
        </w:rPr>
        <w:t>351).</w:t>
      </w:r>
    </w:p>
    <w:p w14:paraId="0DE9D402" w14:textId="17573EAF" w:rsidR="00121489" w:rsidRDefault="00B45E65">
      <w:pPr>
        <w:pStyle w:val="Body"/>
        <w:spacing w:before="120" w:after="0" w:line="3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 xml:space="preserve">In </w:t>
      </w:r>
      <w:r>
        <w:rPr>
          <w:rFonts w:ascii="Times New Roman" w:hAnsi="Times New Roman"/>
          <w:i/>
          <w:iCs/>
          <w:sz w:val="24"/>
          <w:szCs w:val="24"/>
          <w:lang w:val="en-US"/>
        </w:rPr>
        <w:t>The Value of Life</w:t>
      </w:r>
      <w:r>
        <w:rPr>
          <w:rFonts w:ascii="Times New Roman" w:hAnsi="Times New Roman"/>
          <w:sz w:val="24"/>
          <w:szCs w:val="24"/>
          <w:lang w:val="en-US"/>
        </w:rPr>
        <w:t>, Mike report</w:t>
      </w:r>
      <w:r w:rsidR="00FA245B">
        <w:rPr>
          <w:rFonts w:ascii="Times New Roman" w:hAnsi="Times New Roman"/>
          <w:sz w:val="24"/>
          <w:szCs w:val="24"/>
          <w:lang w:val="en-US"/>
        </w:rPr>
        <w:t>ed</w:t>
      </w:r>
      <w:r>
        <w:rPr>
          <w:rFonts w:ascii="Times New Roman" w:hAnsi="Times New Roman"/>
          <w:sz w:val="24"/>
          <w:szCs w:val="24"/>
          <w:lang w:val="en-US"/>
        </w:rPr>
        <w:t xml:space="preserve"> a much more substantial but still </w:t>
      </w:r>
      <w:r w:rsidR="0074259B">
        <w:rPr>
          <w:rFonts w:ascii="Times New Roman" w:hAnsi="Times New Roman"/>
          <w:sz w:val="24"/>
          <w:szCs w:val="24"/>
          <w:lang w:val="en-US"/>
        </w:rPr>
        <w:t>“</w:t>
      </w:r>
      <w:r w:rsidRPr="009C68DC">
        <w:rPr>
          <w:rFonts w:ascii="Times New Roman" w:hAnsi="Times New Roman"/>
          <w:sz w:val="24"/>
          <w:szCs w:val="24"/>
        </w:rPr>
        <w:t>illustrative</w:t>
      </w:r>
      <w:r w:rsidR="0074259B">
        <w:rPr>
          <w:rFonts w:ascii="Times New Roman" w:hAnsi="Times New Roman"/>
          <w:sz w:val="24"/>
          <w:szCs w:val="24"/>
        </w:rPr>
        <w:t>”</w:t>
      </w:r>
      <w:r>
        <w:rPr>
          <w:rFonts w:ascii="Times New Roman" w:hAnsi="Times New Roman"/>
          <w:sz w:val="24"/>
          <w:szCs w:val="24"/>
          <w:lang w:val="en-US"/>
        </w:rPr>
        <w:t xml:space="preserve"> survey, designed to elicit respondents’ </w:t>
      </w:r>
      <w:r>
        <w:rPr>
          <w:rFonts w:ascii="Times New Roman" w:hAnsi="Times New Roman"/>
          <w:i/>
          <w:iCs/>
          <w:sz w:val="24"/>
          <w:szCs w:val="24"/>
        </w:rPr>
        <w:t>v</w:t>
      </w:r>
      <w:r>
        <w:rPr>
          <w:rFonts w:ascii="Times New Roman" w:hAnsi="Times New Roman"/>
          <w:sz w:val="24"/>
          <w:szCs w:val="24"/>
        </w:rPr>
        <w:t>(</w:t>
      </w:r>
      <w:r>
        <w:rPr>
          <w:rFonts w:ascii="Times New Roman" w:hAnsi="Times New Roman"/>
          <w:i/>
          <w:iCs/>
          <w:sz w:val="24"/>
          <w:szCs w:val="24"/>
        </w:rPr>
        <w:t>p</w:t>
      </w:r>
      <w:r>
        <w:rPr>
          <w:rFonts w:ascii="Times New Roman" w:hAnsi="Times New Roman"/>
          <w:sz w:val="24"/>
          <w:szCs w:val="24"/>
          <w:lang w:val="en-US"/>
        </w:rPr>
        <w:t xml:space="preserve">) and </w:t>
      </w:r>
      <w:proofErr w:type="gramStart"/>
      <w:r>
        <w:rPr>
          <w:rFonts w:ascii="Times New Roman" w:hAnsi="Times New Roman"/>
          <w:i/>
          <w:iCs/>
          <w:sz w:val="24"/>
          <w:szCs w:val="24"/>
        </w:rPr>
        <w:t>v</w:t>
      </w:r>
      <w:r>
        <w:rPr>
          <w:rFonts w:ascii="Times New Roman" w:hAnsi="Times New Roman"/>
          <w:sz w:val="24"/>
          <w:szCs w:val="24"/>
        </w:rPr>
        <w:t>(</w:t>
      </w:r>
      <w:proofErr w:type="gramEnd"/>
      <w:r>
        <w:rPr>
          <w:rFonts w:ascii="Symbol" w:hAnsi="Symbol"/>
          <w:sz w:val="24"/>
          <w:szCs w:val="24"/>
          <w:shd w:val="clear" w:color="auto" w:fill="FFFFFF"/>
          <w:lang w:val="en-US"/>
        </w:rPr>
        <w:t></w:t>
      </w:r>
      <w:r>
        <w:rPr>
          <w:rFonts w:ascii="Times New Roman" w:hAnsi="Times New Roman"/>
          <w:sz w:val="24"/>
          <w:szCs w:val="24"/>
          <w:lang w:val="en-US"/>
        </w:rPr>
        <w:t xml:space="preserve">) functions. He sent questionnaires to a </w:t>
      </w:r>
      <w:r>
        <w:rPr>
          <w:rFonts w:ascii="Times New Roman" w:hAnsi="Times New Roman"/>
          <w:sz w:val="24"/>
          <w:szCs w:val="24"/>
          <w:lang w:val="en-US"/>
        </w:rPr>
        <w:lastRenderedPageBreak/>
        <w:t xml:space="preserve">convenience sample of around 90 people, of whom 31 (almost all academics or research workers) responded. The </w:t>
      </w:r>
      <w:r>
        <w:rPr>
          <w:rFonts w:ascii="Times New Roman" w:hAnsi="Times New Roman"/>
          <w:i/>
          <w:iCs/>
          <w:sz w:val="24"/>
          <w:szCs w:val="24"/>
        </w:rPr>
        <w:t>v</w:t>
      </w:r>
      <w:r>
        <w:rPr>
          <w:rFonts w:ascii="Times New Roman" w:hAnsi="Times New Roman"/>
          <w:sz w:val="24"/>
          <w:szCs w:val="24"/>
        </w:rPr>
        <w:t>(</w:t>
      </w:r>
      <w:r>
        <w:rPr>
          <w:rFonts w:ascii="Times New Roman" w:hAnsi="Times New Roman"/>
          <w:i/>
          <w:iCs/>
          <w:sz w:val="24"/>
          <w:szCs w:val="24"/>
        </w:rPr>
        <w:t>p</w:t>
      </w:r>
      <w:r>
        <w:rPr>
          <w:rFonts w:ascii="Times New Roman" w:hAnsi="Times New Roman"/>
          <w:sz w:val="24"/>
          <w:szCs w:val="24"/>
          <w:lang w:val="en-US"/>
        </w:rPr>
        <w:t xml:space="preserve">) questions were about a hypothetical scenario in which the respondent had to choose between flying by two alternative airlines, each with a specified </w:t>
      </w:r>
      <w:r w:rsidR="0074259B">
        <w:rPr>
          <w:rFonts w:ascii="Times New Roman" w:hAnsi="Times New Roman"/>
          <w:sz w:val="24"/>
          <w:szCs w:val="24"/>
          <w:lang w:val="en-US"/>
        </w:rPr>
        <w:t>“</w:t>
      </w:r>
      <w:r>
        <w:rPr>
          <w:rFonts w:ascii="Times New Roman" w:hAnsi="Times New Roman"/>
          <w:sz w:val="24"/>
          <w:szCs w:val="24"/>
          <w:lang w:val="en-US"/>
        </w:rPr>
        <w:t>recent safety record</w:t>
      </w:r>
      <w:r w:rsidR="0074259B">
        <w:rPr>
          <w:rFonts w:ascii="Times New Roman" w:hAnsi="Times New Roman"/>
          <w:sz w:val="24"/>
          <w:szCs w:val="24"/>
          <w:lang w:val="en-US"/>
        </w:rPr>
        <w:t>”</w:t>
      </w:r>
      <w:r>
        <w:rPr>
          <w:rFonts w:ascii="Times New Roman" w:hAnsi="Times New Roman"/>
          <w:sz w:val="24"/>
          <w:szCs w:val="24"/>
          <w:lang w:val="en-US"/>
        </w:rPr>
        <w:t xml:space="preserve"> of fatal crashes per 500,000 flights. This safety record differed across questions.  Respondents stated reservation prices for choosing </w:t>
      </w:r>
      <w:r w:rsidR="0074259B">
        <w:rPr>
          <w:rFonts w:ascii="Times New Roman" w:hAnsi="Times New Roman"/>
          <w:sz w:val="24"/>
          <w:szCs w:val="24"/>
          <w:lang w:val="en-US"/>
        </w:rPr>
        <w:t>“</w:t>
      </w:r>
      <w:r>
        <w:rPr>
          <w:rFonts w:ascii="Times New Roman" w:hAnsi="Times New Roman"/>
          <w:sz w:val="24"/>
          <w:szCs w:val="24"/>
          <w:lang w:val="en-US"/>
        </w:rPr>
        <w:t>airline B</w:t>
      </w:r>
      <w:r w:rsidR="0074259B">
        <w:rPr>
          <w:rFonts w:ascii="Times New Roman" w:hAnsi="Times New Roman"/>
          <w:sz w:val="24"/>
          <w:szCs w:val="24"/>
          <w:lang w:val="en-US"/>
        </w:rPr>
        <w:t>”</w:t>
      </w:r>
      <w:r>
        <w:rPr>
          <w:rFonts w:ascii="Times New Roman" w:hAnsi="Times New Roman"/>
          <w:sz w:val="24"/>
          <w:szCs w:val="24"/>
          <w:lang w:val="en-US"/>
        </w:rPr>
        <w:t xml:space="preserve">, given the price charged by </w:t>
      </w:r>
      <w:r w:rsidR="0074259B">
        <w:rPr>
          <w:rFonts w:ascii="Times New Roman" w:hAnsi="Times New Roman"/>
          <w:sz w:val="24"/>
          <w:szCs w:val="24"/>
          <w:lang w:val="en-US"/>
        </w:rPr>
        <w:t>“</w:t>
      </w:r>
      <w:r>
        <w:rPr>
          <w:rFonts w:ascii="Times New Roman" w:hAnsi="Times New Roman"/>
          <w:sz w:val="24"/>
          <w:szCs w:val="24"/>
          <w:lang w:val="en-US"/>
        </w:rPr>
        <w:t>airline A</w:t>
      </w:r>
      <w:r w:rsidR="0074259B">
        <w:rPr>
          <w:rFonts w:ascii="Times New Roman" w:hAnsi="Times New Roman"/>
          <w:sz w:val="24"/>
          <w:szCs w:val="24"/>
          <w:lang w:val="en-US"/>
        </w:rPr>
        <w:t>”</w:t>
      </w:r>
      <w:r>
        <w:rPr>
          <w:rFonts w:ascii="Times New Roman" w:hAnsi="Times New Roman"/>
          <w:sz w:val="24"/>
          <w:szCs w:val="24"/>
          <w:lang w:val="en-US"/>
        </w:rPr>
        <w:t xml:space="preserve">. The </w:t>
      </w:r>
      <w:proofErr w:type="gramStart"/>
      <w:r>
        <w:rPr>
          <w:rFonts w:ascii="Times New Roman" w:hAnsi="Times New Roman"/>
          <w:i/>
          <w:iCs/>
          <w:sz w:val="24"/>
          <w:szCs w:val="24"/>
        </w:rPr>
        <w:t>v</w:t>
      </w:r>
      <w:r>
        <w:rPr>
          <w:rFonts w:ascii="Times New Roman" w:hAnsi="Times New Roman"/>
          <w:sz w:val="24"/>
          <w:szCs w:val="24"/>
        </w:rPr>
        <w:t>(</w:t>
      </w:r>
      <w:proofErr w:type="gramEnd"/>
      <w:r>
        <w:rPr>
          <w:rFonts w:ascii="Symbol" w:hAnsi="Symbol"/>
          <w:sz w:val="24"/>
          <w:szCs w:val="24"/>
          <w:shd w:val="clear" w:color="auto" w:fill="FFFFFF"/>
          <w:lang w:val="en-US"/>
        </w:rPr>
        <w:t></w:t>
      </w:r>
      <w:r>
        <w:rPr>
          <w:rFonts w:ascii="Times New Roman" w:hAnsi="Times New Roman"/>
          <w:sz w:val="24"/>
          <w:szCs w:val="24"/>
          <w:lang w:val="en-US"/>
        </w:rPr>
        <w:t xml:space="preserve">) questions were about a hypothetical scenario in which the respondent had to choose between two alternative job locations which differed only in terms of house prices and </w:t>
      </w:r>
      <w:r w:rsidR="0074259B">
        <w:rPr>
          <w:rFonts w:ascii="Times New Roman" w:hAnsi="Times New Roman"/>
          <w:sz w:val="24"/>
          <w:szCs w:val="24"/>
          <w:lang w:val="en-US"/>
        </w:rPr>
        <w:t>“</w:t>
      </w:r>
      <w:r>
        <w:rPr>
          <w:rFonts w:ascii="Times New Roman" w:hAnsi="Times New Roman"/>
          <w:sz w:val="24"/>
          <w:szCs w:val="24"/>
          <w:lang w:val="en-US"/>
        </w:rPr>
        <w:t>the impact of environmental pollution on life expectancy</w:t>
      </w:r>
      <w:r w:rsidR="0074259B">
        <w:rPr>
          <w:rFonts w:ascii="Times New Roman" w:hAnsi="Times New Roman"/>
          <w:sz w:val="24"/>
          <w:szCs w:val="24"/>
          <w:lang w:val="en-US"/>
        </w:rPr>
        <w:t>”</w:t>
      </w:r>
      <w:r>
        <w:rPr>
          <w:rFonts w:ascii="Times New Roman" w:hAnsi="Times New Roman"/>
          <w:sz w:val="24"/>
          <w:szCs w:val="24"/>
          <w:lang w:val="en-US"/>
        </w:rPr>
        <w:t xml:space="preserve">. Area B had a specified increment (positive or negative) of life expectancy relative to the </w:t>
      </w:r>
      <w:r w:rsidR="0074259B">
        <w:rPr>
          <w:rFonts w:ascii="Times New Roman" w:hAnsi="Times New Roman"/>
          <w:sz w:val="24"/>
          <w:szCs w:val="24"/>
          <w:lang w:val="en-US"/>
        </w:rPr>
        <w:t>“</w:t>
      </w:r>
      <w:r>
        <w:rPr>
          <w:rFonts w:ascii="Times New Roman" w:hAnsi="Times New Roman"/>
          <w:sz w:val="24"/>
          <w:szCs w:val="24"/>
        </w:rPr>
        <w:t>normal</w:t>
      </w:r>
      <w:r w:rsidR="0074259B">
        <w:rPr>
          <w:rFonts w:ascii="Times New Roman" w:hAnsi="Times New Roman"/>
          <w:sz w:val="24"/>
          <w:szCs w:val="24"/>
        </w:rPr>
        <w:t>”</w:t>
      </w:r>
      <w:r>
        <w:rPr>
          <w:rFonts w:ascii="Times New Roman" w:hAnsi="Times New Roman"/>
          <w:sz w:val="24"/>
          <w:szCs w:val="24"/>
          <w:lang w:val="en-US"/>
        </w:rPr>
        <w:t xml:space="preserve"> level of area A. Respondents stated reservation </w:t>
      </w:r>
      <w:r w:rsidR="0074259B">
        <w:rPr>
          <w:rFonts w:ascii="Times New Roman" w:hAnsi="Times New Roman"/>
          <w:sz w:val="24"/>
          <w:szCs w:val="24"/>
          <w:lang w:val="en-US"/>
        </w:rPr>
        <w:t>“</w:t>
      </w:r>
      <w:r w:rsidRPr="009C68DC">
        <w:rPr>
          <w:rFonts w:ascii="Times New Roman" w:hAnsi="Times New Roman"/>
          <w:sz w:val="24"/>
          <w:szCs w:val="24"/>
        </w:rPr>
        <w:t>premia</w:t>
      </w:r>
      <w:r w:rsidR="0074259B">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 xml:space="preserve">or </w:t>
      </w:r>
      <w:r w:rsidR="0074259B">
        <w:rPr>
          <w:rFonts w:ascii="Times New Roman" w:hAnsi="Times New Roman"/>
          <w:sz w:val="24"/>
          <w:szCs w:val="24"/>
        </w:rPr>
        <w:t>“</w:t>
      </w:r>
      <w:r>
        <w:rPr>
          <w:rFonts w:ascii="Times New Roman" w:hAnsi="Times New Roman"/>
          <w:sz w:val="24"/>
          <w:szCs w:val="24"/>
          <w:lang w:val="en-US"/>
        </w:rPr>
        <w:t>discounts</w:t>
      </w:r>
      <w:r w:rsidR="0074259B">
        <w:rPr>
          <w:rFonts w:ascii="Times New Roman" w:hAnsi="Times New Roman"/>
          <w:sz w:val="24"/>
          <w:szCs w:val="24"/>
          <w:lang w:val="en-US"/>
        </w:rPr>
        <w:t>”</w:t>
      </w:r>
      <w:r>
        <w:rPr>
          <w:rFonts w:ascii="Times New Roman" w:hAnsi="Times New Roman"/>
          <w:sz w:val="24"/>
          <w:szCs w:val="24"/>
          <w:lang w:val="en-US"/>
        </w:rPr>
        <w:t xml:space="preserve"> on house prices in B relative to A.</w:t>
      </w:r>
    </w:p>
    <w:p w14:paraId="5E771642" w14:textId="56348C63" w:rsidR="00121489" w:rsidRDefault="00B45E65">
      <w:pPr>
        <w:pStyle w:val="Body"/>
        <w:spacing w:before="120" w:after="0" w:line="3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Mike reports the full set of responses by each of the 31 respondents. On the basis of various simplifying assumptions (and</w:t>
      </w:r>
      <w:r w:rsidR="000B1A1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 certain amount of hand-waving</w:t>
      </w:r>
      <w:r w:rsidR="000B1A19">
        <w:rPr>
          <w:rFonts w:ascii="Times New Roman" w:eastAsia="Times New Roman" w:hAnsi="Times New Roman" w:cs="Times New Roman"/>
          <w:sz w:val="24"/>
          <w:szCs w:val="24"/>
          <w:lang w:val="en-US"/>
        </w:rPr>
        <w:t>, understandable in the context of an illustrative exercise</w:t>
      </w:r>
      <w:r>
        <w:rPr>
          <w:rFonts w:ascii="Times New Roman" w:eastAsia="Times New Roman" w:hAnsi="Times New Roman" w:cs="Times New Roman"/>
          <w:sz w:val="24"/>
          <w:szCs w:val="24"/>
          <w:lang w:val="en-US"/>
        </w:rPr>
        <w:t xml:space="preserve">), he concludes that the </w:t>
      </w:r>
      <w:r>
        <w:rPr>
          <w:rFonts w:ascii="Times New Roman" w:hAnsi="Times New Roman"/>
          <w:i/>
          <w:iCs/>
          <w:sz w:val="24"/>
          <w:szCs w:val="24"/>
        </w:rPr>
        <w:t>v</w:t>
      </w:r>
      <w:r>
        <w:rPr>
          <w:rFonts w:ascii="Times New Roman" w:hAnsi="Times New Roman"/>
          <w:sz w:val="24"/>
          <w:szCs w:val="24"/>
        </w:rPr>
        <w:t>(</w:t>
      </w:r>
      <w:r>
        <w:rPr>
          <w:rFonts w:ascii="Times New Roman" w:hAnsi="Times New Roman"/>
          <w:i/>
          <w:iCs/>
          <w:sz w:val="24"/>
          <w:szCs w:val="24"/>
        </w:rPr>
        <w:t>p</w:t>
      </w:r>
      <w:r>
        <w:rPr>
          <w:rFonts w:ascii="Times New Roman" w:hAnsi="Times New Roman"/>
          <w:sz w:val="24"/>
          <w:szCs w:val="24"/>
          <w:lang w:val="en-US"/>
        </w:rPr>
        <w:t xml:space="preserve">) data imply a mean value of statistical life of £3.1 million and that the </w:t>
      </w:r>
      <w:r>
        <w:rPr>
          <w:rFonts w:ascii="Times New Roman" w:hAnsi="Times New Roman"/>
          <w:i/>
          <w:iCs/>
          <w:sz w:val="24"/>
          <w:szCs w:val="24"/>
        </w:rPr>
        <w:t>v</w:t>
      </w:r>
      <w:r>
        <w:rPr>
          <w:rFonts w:ascii="Times New Roman" w:hAnsi="Times New Roman"/>
          <w:sz w:val="24"/>
          <w:szCs w:val="24"/>
        </w:rPr>
        <w:t>(</w:t>
      </w:r>
      <w:r>
        <w:rPr>
          <w:rFonts w:ascii="Symbol" w:hAnsi="Symbol"/>
          <w:sz w:val="24"/>
          <w:szCs w:val="24"/>
          <w:shd w:val="clear" w:color="auto" w:fill="FFFFFF"/>
          <w:lang w:val="en-US"/>
        </w:rPr>
        <w:t></w:t>
      </w:r>
      <w:r>
        <w:rPr>
          <w:rFonts w:ascii="Times New Roman" w:hAnsi="Times New Roman"/>
          <w:sz w:val="24"/>
          <w:szCs w:val="24"/>
          <w:lang w:val="en-US"/>
        </w:rPr>
        <w:t>) data imply a mean value of life expectancy of £900 per year (Jones-Lee, 1976: 142).</w:t>
      </w:r>
      <w:r>
        <w:rPr>
          <w:rFonts w:ascii="Times New Roman" w:eastAsia="Times New Roman" w:hAnsi="Times New Roman" w:cs="Times New Roman"/>
          <w:sz w:val="24"/>
          <w:szCs w:val="24"/>
          <w:vertAlign w:val="superscript"/>
        </w:rPr>
        <w:footnoteReference w:id="8"/>
      </w:r>
      <w:r>
        <w:rPr>
          <w:rFonts w:ascii="Times New Roman" w:hAnsi="Times New Roman"/>
          <w:sz w:val="24"/>
          <w:szCs w:val="24"/>
          <w:lang w:val="en-US"/>
        </w:rPr>
        <w:t xml:space="preserve"> He sketches </w:t>
      </w:r>
      <w:r>
        <w:rPr>
          <w:rFonts w:ascii="Times New Roman" w:hAnsi="Times New Roman"/>
          <w:i/>
          <w:iCs/>
          <w:sz w:val="24"/>
          <w:szCs w:val="24"/>
        </w:rPr>
        <w:t>v</w:t>
      </w:r>
      <w:r>
        <w:rPr>
          <w:rFonts w:ascii="Times New Roman" w:hAnsi="Times New Roman"/>
          <w:sz w:val="24"/>
          <w:szCs w:val="24"/>
        </w:rPr>
        <w:t>(</w:t>
      </w:r>
      <w:r>
        <w:rPr>
          <w:rFonts w:ascii="Times New Roman" w:hAnsi="Times New Roman"/>
          <w:i/>
          <w:iCs/>
          <w:sz w:val="24"/>
          <w:szCs w:val="24"/>
        </w:rPr>
        <w:t>p</w:t>
      </w:r>
      <w:r>
        <w:rPr>
          <w:rFonts w:ascii="Times New Roman" w:hAnsi="Times New Roman"/>
          <w:sz w:val="24"/>
          <w:szCs w:val="24"/>
          <w:lang w:val="en-US"/>
        </w:rPr>
        <w:t xml:space="preserve">) and </w:t>
      </w:r>
      <w:r>
        <w:rPr>
          <w:rFonts w:ascii="Times New Roman" w:hAnsi="Times New Roman"/>
          <w:i/>
          <w:iCs/>
          <w:sz w:val="24"/>
          <w:szCs w:val="24"/>
        </w:rPr>
        <w:t>v</w:t>
      </w:r>
      <w:r>
        <w:rPr>
          <w:rFonts w:ascii="Times New Roman" w:hAnsi="Times New Roman"/>
          <w:sz w:val="24"/>
          <w:szCs w:val="24"/>
        </w:rPr>
        <w:t>(</w:t>
      </w:r>
      <w:r>
        <w:rPr>
          <w:rFonts w:ascii="Symbol" w:hAnsi="Symbol"/>
          <w:sz w:val="24"/>
          <w:szCs w:val="24"/>
          <w:shd w:val="clear" w:color="auto" w:fill="FFFFFF"/>
          <w:lang w:val="en-US"/>
        </w:rPr>
        <w:t></w:t>
      </w:r>
      <w:r>
        <w:rPr>
          <w:rFonts w:ascii="Times New Roman" w:hAnsi="Times New Roman"/>
          <w:sz w:val="24"/>
          <w:szCs w:val="24"/>
          <w:lang w:val="en-US"/>
        </w:rPr>
        <w:t xml:space="preserve">) </w:t>
      </w:r>
      <w:r w:rsidRPr="00535282">
        <w:rPr>
          <w:rFonts w:ascii="Times New Roman" w:hAnsi="Times New Roman"/>
          <w:color w:val="auto"/>
          <w:sz w:val="24"/>
          <w:szCs w:val="24"/>
          <w:lang w:val="en-US"/>
        </w:rPr>
        <w:t>graphs for six of the respondents and concludes that these</w:t>
      </w:r>
      <w:r w:rsidR="004C055E" w:rsidRPr="00535282">
        <w:rPr>
          <w:rFonts w:ascii="Times New Roman" w:hAnsi="Times New Roman"/>
          <w:color w:val="auto"/>
          <w:sz w:val="24"/>
          <w:szCs w:val="24"/>
          <w:lang w:val="en-US"/>
        </w:rPr>
        <w:t xml:space="preserve"> t</w:t>
      </w:r>
      <w:r w:rsidRPr="00535282">
        <w:rPr>
          <w:rFonts w:ascii="Times New Roman" w:hAnsi="Times New Roman"/>
          <w:color w:val="auto"/>
          <w:sz w:val="24"/>
          <w:szCs w:val="24"/>
          <w:lang w:val="en-US"/>
        </w:rPr>
        <w:t>end to confirm</w:t>
      </w:r>
      <w:r w:rsidR="004C055E" w:rsidRPr="00535282">
        <w:rPr>
          <w:rFonts w:ascii="Times New Roman" w:hAnsi="Times New Roman"/>
          <w:color w:val="auto"/>
          <w:sz w:val="24"/>
          <w:szCs w:val="24"/>
          <w:lang w:val="en-US"/>
        </w:rPr>
        <w:t xml:space="preserve"> his theoretical analysis of t</w:t>
      </w:r>
      <w:r w:rsidRPr="00535282">
        <w:rPr>
          <w:rFonts w:ascii="Times New Roman" w:hAnsi="Times New Roman"/>
          <w:color w:val="auto"/>
          <w:sz w:val="24"/>
          <w:szCs w:val="24"/>
          <w:lang w:val="en-US"/>
        </w:rPr>
        <w:t xml:space="preserve">he general properties of </w:t>
      </w:r>
      <w:r w:rsidR="004C055E" w:rsidRPr="00535282">
        <w:rPr>
          <w:rFonts w:ascii="Times New Roman" w:hAnsi="Times New Roman"/>
          <w:color w:val="auto"/>
          <w:sz w:val="24"/>
          <w:szCs w:val="24"/>
          <w:lang w:val="en-US"/>
        </w:rPr>
        <w:t xml:space="preserve">those functions </w:t>
      </w:r>
      <w:r w:rsidRPr="00535282">
        <w:rPr>
          <w:rFonts w:ascii="Times New Roman" w:hAnsi="Times New Roman"/>
          <w:color w:val="auto"/>
          <w:sz w:val="24"/>
          <w:szCs w:val="24"/>
        </w:rPr>
        <w:t>(Jones-Lee, 1976: 143</w:t>
      </w:r>
      <w:r w:rsidRPr="00535282">
        <w:rPr>
          <w:rFonts w:ascii="Times New Roman" w:hAnsi="Times New Roman"/>
          <w:color w:val="auto"/>
          <w:sz w:val="24"/>
          <w:szCs w:val="24"/>
          <w:lang w:val="en-US"/>
        </w:rPr>
        <w:t xml:space="preserve">–145). By this, he means that if smooth curves are fitted to the individual-level data, these curves are generally decreasing for </w:t>
      </w:r>
      <w:r w:rsidRPr="00535282">
        <w:rPr>
          <w:rFonts w:ascii="Times New Roman" w:hAnsi="Times New Roman"/>
          <w:i/>
          <w:iCs/>
          <w:color w:val="auto"/>
          <w:sz w:val="24"/>
          <w:szCs w:val="24"/>
        </w:rPr>
        <w:t>v</w:t>
      </w:r>
      <w:r w:rsidRPr="00535282">
        <w:rPr>
          <w:rFonts w:ascii="Times New Roman" w:hAnsi="Times New Roman"/>
          <w:color w:val="auto"/>
          <w:sz w:val="24"/>
          <w:szCs w:val="24"/>
        </w:rPr>
        <w:t>(</w:t>
      </w:r>
      <w:r w:rsidRPr="00535282">
        <w:rPr>
          <w:rFonts w:ascii="Times New Roman" w:hAnsi="Times New Roman"/>
          <w:i/>
          <w:iCs/>
          <w:color w:val="auto"/>
          <w:sz w:val="24"/>
          <w:szCs w:val="24"/>
        </w:rPr>
        <w:t>p</w:t>
      </w:r>
      <w:r w:rsidRPr="00535282">
        <w:rPr>
          <w:rFonts w:ascii="Times New Roman" w:hAnsi="Times New Roman"/>
          <w:color w:val="auto"/>
          <w:sz w:val="24"/>
          <w:szCs w:val="24"/>
          <w:lang w:val="en-US"/>
        </w:rPr>
        <w:t>), incr</w:t>
      </w:r>
      <w:r>
        <w:rPr>
          <w:rFonts w:ascii="Times New Roman" w:hAnsi="Times New Roman"/>
          <w:sz w:val="24"/>
          <w:szCs w:val="24"/>
          <w:lang w:val="en-US"/>
        </w:rPr>
        <w:t xml:space="preserve">easing for </w:t>
      </w:r>
      <w:proofErr w:type="gramStart"/>
      <w:r>
        <w:rPr>
          <w:rFonts w:ascii="Times New Roman" w:hAnsi="Times New Roman"/>
          <w:i/>
          <w:iCs/>
          <w:sz w:val="24"/>
          <w:szCs w:val="24"/>
        </w:rPr>
        <w:t>v</w:t>
      </w:r>
      <w:r>
        <w:rPr>
          <w:rFonts w:ascii="Times New Roman" w:hAnsi="Times New Roman"/>
          <w:sz w:val="24"/>
          <w:szCs w:val="24"/>
        </w:rPr>
        <w:t>(</w:t>
      </w:r>
      <w:proofErr w:type="gramEnd"/>
      <w:r>
        <w:rPr>
          <w:rFonts w:ascii="Symbol" w:hAnsi="Symbol"/>
          <w:sz w:val="24"/>
          <w:szCs w:val="24"/>
          <w:shd w:val="clear" w:color="auto" w:fill="FFFFFF"/>
          <w:lang w:val="en-US"/>
        </w:rPr>
        <w:t></w:t>
      </w:r>
      <w:r>
        <w:rPr>
          <w:rFonts w:ascii="Times New Roman" w:hAnsi="Times New Roman"/>
          <w:sz w:val="24"/>
          <w:szCs w:val="24"/>
          <w:lang w:val="en-US"/>
        </w:rPr>
        <w:t>), and concave in both cases.</w:t>
      </w:r>
    </w:p>
    <w:p w14:paraId="7E4E35B8" w14:textId="26CF564A" w:rsidR="00FB02C6" w:rsidRDefault="007D7C64">
      <w:pPr>
        <w:pStyle w:val="Body"/>
        <w:spacing w:before="120" w:after="0" w:line="360" w:lineRule="exact"/>
        <w:rPr>
          <w:rFonts w:ascii="Times New Roman" w:hAnsi="Times New Roman"/>
          <w:sz w:val="24"/>
          <w:szCs w:val="24"/>
          <w:lang w:val="en-US"/>
        </w:rPr>
      </w:pPr>
      <w:r>
        <w:rPr>
          <w:rFonts w:ascii="Times New Roman" w:eastAsia="Times New Roman" w:hAnsi="Times New Roman" w:cs="Times New Roman"/>
          <w:sz w:val="24"/>
          <w:szCs w:val="24"/>
          <w:lang w:val="en-US"/>
        </w:rPr>
        <w:tab/>
        <w:t xml:space="preserve">However, some features of these responses are not easy to reconcile with </w:t>
      </w:r>
      <w:r w:rsidR="008219BC">
        <w:rPr>
          <w:rFonts w:ascii="Times New Roman" w:eastAsia="Times New Roman" w:hAnsi="Times New Roman" w:cs="Times New Roman"/>
          <w:sz w:val="24"/>
          <w:szCs w:val="24"/>
          <w:lang w:val="en-US"/>
        </w:rPr>
        <w:t>EUT</w:t>
      </w:r>
      <w:r>
        <w:rPr>
          <w:rFonts w:ascii="Times New Roman" w:eastAsia="Times New Roman" w:hAnsi="Times New Roman" w:cs="Times New Roman"/>
          <w:sz w:val="24"/>
          <w:szCs w:val="24"/>
          <w:lang w:val="en-US"/>
        </w:rPr>
        <w:t xml:space="preserve">. The smoothness of the </w:t>
      </w:r>
      <w:r>
        <w:rPr>
          <w:rFonts w:ascii="Times New Roman" w:hAnsi="Times New Roman"/>
          <w:i/>
          <w:iCs/>
          <w:sz w:val="24"/>
          <w:szCs w:val="24"/>
        </w:rPr>
        <w:t>v</w:t>
      </w:r>
      <w:r>
        <w:rPr>
          <w:rFonts w:ascii="Times New Roman" w:hAnsi="Times New Roman"/>
          <w:sz w:val="24"/>
          <w:szCs w:val="24"/>
        </w:rPr>
        <w:t>(</w:t>
      </w:r>
      <w:r>
        <w:rPr>
          <w:rFonts w:ascii="Times New Roman" w:hAnsi="Times New Roman"/>
          <w:i/>
          <w:iCs/>
          <w:sz w:val="24"/>
          <w:szCs w:val="24"/>
        </w:rPr>
        <w:t>p</w:t>
      </w:r>
      <w:r>
        <w:rPr>
          <w:rFonts w:ascii="Times New Roman" w:hAnsi="Times New Roman"/>
          <w:sz w:val="24"/>
          <w:szCs w:val="24"/>
          <w:lang w:val="en-US"/>
        </w:rPr>
        <w:t xml:space="preserve">) and </w:t>
      </w:r>
      <w:proofErr w:type="gramStart"/>
      <w:r>
        <w:rPr>
          <w:rFonts w:ascii="Times New Roman" w:hAnsi="Times New Roman"/>
          <w:i/>
          <w:iCs/>
          <w:sz w:val="24"/>
          <w:szCs w:val="24"/>
        </w:rPr>
        <w:t>v</w:t>
      </w:r>
      <w:r>
        <w:rPr>
          <w:rFonts w:ascii="Times New Roman" w:hAnsi="Times New Roman"/>
          <w:sz w:val="24"/>
          <w:szCs w:val="24"/>
        </w:rPr>
        <w:t>(</w:t>
      </w:r>
      <w:proofErr w:type="gramEnd"/>
      <w:r>
        <w:rPr>
          <w:rFonts w:ascii="Symbol" w:hAnsi="Symbol"/>
          <w:sz w:val="24"/>
          <w:szCs w:val="24"/>
          <w:shd w:val="clear" w:color="auto" w:fill="FFFFFF"/>
          <w:lang w:val="en-US"/>
        </w:rPr>
        <w:t></w:t>
      </w:r>
      <w:r>
        <w:rPr>
          <w:rFonts w:ascii="Times New Roman" w:hAnsi="Times New Roman"/>
          <w:sz w:val="24"/>
          <w:szCs w:val="24"/>
          <w:lang w:val="en-US"/>
        </w:rPr>
        <w:t xml:space="preserve">) curves </w:t>
      </w:r>
      <w:r w:rsidR="00B45E65">
        <w:rPr>
          <w:rFonts w:ascii="Times New Roman" w:hAnsi="Times New Roman"/>
          <w:sz w:val="24"/>
          <w:szCs w:val="24"/>
          <w:lang w:val="en-US"/>
        </w:rPr>
        <w:t xml:space="preserve">– the property that ensures that marginal WTP and marginal WTA are equal, </w:t>
      </w:r>
      <w:proofErr w:type="spellStart"/>
      <w:r w:rsidR="00B45E65">
        <w:rPr>
          <w:rFonts w:ascii="Times New Roman" w:hAnsi="Times New Roman"/>
          <w:sz w:val="24"/>
          <w:szCs w:val="24"/>
          <w:lang w:val="en-US"/>
        </w:rPr>
        <w:t>neutralising</w:t>
      </w:r>
      <w:proofErr w:type="spellEnd"/>
      <w:r w:rsidR="00B45E65">
        <w:rPr>
          <w:rFonts w:ascii="Times New Roman" w:hAnsi="Times New Roman"/>
          <w:sz w:val="24"/>
          <w:szCs w:val="24"/>
          <w:lang w:val="en-US"/>
        </w:rPr>
        <w:t xml:space="preserve"> the </w:t>
      </w:r>
      <w:proofErr w:type="spellStart"/>
      <w:r w:rsidR="00B45E65">
        <w:rPr>
          <w:rFonts w:ascii="Times New Roman" w:hAnsi="Times New Roman"/>
          <w:sz w:val="24"/>
          <w:szCs w:val="24"/>
          <w:lang w:val="en-US"/>
        </w:rPr>
        <w:t>Scitovsky</w:t>
      </w:r>
      <w:proofErr w:type="spellEnd"/>
      <w:r w:rsidR="00B45E65">
        <w:rPr>
          <w:rFonts w:ascii="Times New Roman" w:hAnsi="Times New Roman"/>
          <w:sz w:val="24"/>
          <w:szCs w:val="24"/>
          <w:lang w:val="en-US"/>
        </w:rPr>
        <w:t xml:space="preserve"> paradox – is assumed rather than inferred from the data. In fact, the data raise doubts about this assumption. For example, the median WTP valuation of an additional year of life expectancy (the smallest increment for which responses are elicited) is £200, while the median WTA valuation of a loss of year of life expectancy is –£</w:t>
      </w:r>
      <w:r w:rsidR="00B45E65">
        <w:rPr>
          <w:rFonts w:ascii="Times New Roman" w:hAnsi="Times New Roman"/>
          <w:sz w:val="24"/>
          <w:szCs w:val="24"/>
        </w:rPr>
        <w:t>500.</w:t>
      </w:r>
      <w:r w:rsidR="00B45E65">
        <w:rPr>
          <w:rFonts w:ascii="Times New Roman" w:eastAsia="Times New Roman" w:hAnsi="Times New Roman" w:cs="Times New Roman"/>
          <w:sz w:val="24"/>
          <w:szCs w:val="24"/>
          <w:vertAlign w:val="superscript"/>
        </w:rPr>
        <w:footnoteReference w:id="9"/>
      </w:r>
      <w:r w:rsidR="00B45E65">
        <w:rPr>
          <w:rFonts w:ascii="Times New Roman" w:hAnsi="Times New Roman"/>
          <w:sz w:val="24"/>
          <w:szCs w:val="24"/>
          <w:lang w:val="en-US"/>
        </w:rPr>
        <w:t xml:space="preserve"> </w:t>
      </w:r>
      <w:r w:rsidR="00367B7A">
        <w:rPr>
          <w:rFonts w:ascii="Times New Roman" w:hAnsi="Times New Roman"/>
          <w:sz w:val="24"/>
          <w:szCs w:val="24"/>
          <w:lang w:val="en-US"/>
        </w:rPr>
        <w:t xml:space="preserve">And there is an </w:t>
      </w:r>
      <w:r w:rsidR="00B45E65">
        <w:rPr>
          <w:rFonts w:ascii="Times New Roman" w:hAnsi="Times New Roman"/>
          <w:sz w:val="24"/>
          <w:szCs w:val="24"/>
          <w:lang w:val="en-US"/>
        </w:rPr>
        <w:t>apparent discrepancy between the two estimates of the value of statistical life. Given that none of the respondents had a current age-specific life expectancy greater than 60 years, £900 per year of life expectancy converts to less than £54,000 per statistical life.</w:t>
      </w:r>
      <w:r w:rsidR="00022C5F">
        <w:rPr>
          <w:rStyle w:val="FootnoteReference"/>
          <w:rFonts w:ascii="Times New Roman" w:hAnsi="Times New Roman"/>
          <w:sz w:val="24"/>
          <w:szCs w:val="24"/>
          <w:lang w:val="en-US"/>
        </w:rPr>
        <w:footnoteReference w:id="10"/>
      </w:r>
      <w:r w:rsidR="00B45E65">
        <w:rPr>
          <w:rFonts w:ascii="Times New Roman" w:hAnsi="Times New Roman"/>
          <w:sz w:val="24"/>
          <w:szCs w:val="24"/>
          <w:lang w:val="en-US"/>
        </w:rPr>
        <w:t xml:space="preserve">  </w:t>
      </w:r>
    </w:p>
    <w:p w14:paraId="14DBC2BE" w14:textId="6C938100" w:rsidR="009314C1" w:rsidRDefault="00B45E65" w:rsidP="009314C1">
      <w:pPr>
        <w:pStyle w:val="Body"/>
        <w:spacing w:before="120" w:after="0" w:line="360" w:lineRule="exact"/>
        <w:rPr>
          <w:rFonts w:ascii="Times New Roman" w:hAnsi="Times New Roman"/>
          <w:color w:val="auto"/>
          <w:sz w:val="24"/>
          <w:szCs w:val="24"/>
          <w:lang w:val="en-US"/>
        </w:rPr>
      </w:pPr>
      <w:r>
        <w:rPr>
          <w:rFonts w:ascii="Times New Roman" w:eastAsia="Times New Roman" w:hAnsi="Times New Roman" w:cs="Times New Roman"/>
          <w:sz w:val="24"/>
          <w:szCs w:val="24"/>
          <w:lang w:val="en-US"/>
        </w:rPr>
        <w:lastRenderedPageBreak/>
        <w:tab/>
        <w:t xml:space="preserve">In carrying out this survey, Mike had made a serious attempt to do what Schelling and </w:t>
      </w:r>
      <w:proofErr w:type="spellStart"/>
      <w:r>
        <w:rPr>
          <w:rFonts w:ascii="Times New Roman" w:eastAsia="Times New Roman" w:hAnsi="Times New Roman" w:cs="Times New Roman"/>
          <w:sz w:val="24"/>
          <w:szCs w:val="24"/>
          <w:lang w:val="en-US"/>
        </w:rPr>
        <w:t>Mishan</w:t>
      </w:r>
      <w:proofErr w:type="spellEnd"/>
      <w:r>
        <w:rPr>
          <w:rFonts w:ascii="Times New Roman" w:eastAsia="Times New Roman" w:hAnsi="Times New Roman" w:cs="Times New Roman"/>
          <w:sz w:val="24"/>
          <w:szCs w:val="24"/>
          <w:lang w:val="en-US"/>
        </w:rPr>
        <w:t xml:space="preserve"> had only</w:t>
      </w:r>
      <w:r w:rsidR="00150B1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speculated about. Clearly, however, he was feeling his way in unfamiliar scientific territory. Almost all his experience as an economist had been in tackling abstract theoretical problems. By 1976, he had published seventeen journal articles, of which sixteen were entirely theoretical. (The exception was the 1969 paper, which had included his one-respondent survey.) Of course, the survey method was new to him, as it would have been to almost any other economist of the time, but he had little experience of any kind of empirical research. It is noticeable that, in drawing inferences from the survey data, Mike used no econometric estimation methods or statistical tests. In publishing </w:t>
      </w:r>
      <w:r>
        <w:rPr>
          <w:rFonts w:ascii="Times New Roman" w:hAnsi="Times New Roman"/>
          <w:i/>
          <w:iCs/>
          <w:sz w:val="24"/>
          <w:szCs w:val="24"/>
          <w:lang w:val="en-US"/>
        </w:rPr>
        <w:t>The Value of Life</w:t>
      </w:r>
      <w:r>
        <w:rPr>
          <w:rFonts w:ascii="Times New Roman" w:hAnsi="Times New Roman"/>
          <w:sz w:val="24"/>
          <w:szCs w:val="24"/>
          <w:lang w:val="en-US"/>
        </w:rPr>
        <w:t xml:space="preserve">, he put himself in an unusual position. He </w:t>
      </w:r>
      <w:r w:rsidRPr="007D7C64">
        <w:rPr>
          <w:rFonts w:ascii="Times New Roman" w:hAnsi="Times New Roman"/>
          <w:color w:val="auto"/>
          <w:sz w:val="24"/>
          <w:szCs w:val="24"/>
          <w:lang w:val="en-US"/>
        </w:rPr>
        <w:t xml:space="preserve">was advocating a research method that most economists viewed with </w:t>
      </w:r>
      <w:proofErr w:type="spellStart"/>
      <w:r w:rsidRPr="007D7C64">
        <w:rPr>
          <w:rFonts w:ascii="Times New Roman" w:hAnsi="Times New Roman"/>
          <w:color w:val="auto"/>
          <w:sz w:val="24"/>
          <w:szCs w:val="24"/>
          <w:lang w:val="en-US"/>
        </w:rPr>
        <w:t>scepticism</w:t>
      </w:r>
      <w:proofErr w:type="spellEnd"/>
      <w:r w:rsidRPr="007D7C64">
        <w:rPr>
          <w:rFonts w:ascii="Times New Roman" w:hAnsi="Times New Roman"/>
          <w:color w:val="auto"/>
          <w:sz w:val="24"/>
          <w:szCs w:val="24"/>
          <w:lang w:val="en-US"/>
        </w:rPr>
        <w:t xml:space="preserve"> or even hostility</w:t>
      </w:r>
      <w:r w:rsidR="00866488" w:rsidRPr="007D7C64">
        <w:rPr>
          <w:rFonts w:ascii="Times New Roman" w:hAnsi="Times New Roman"/>
          <w:color w:val="auto"/>
          <w:sz w:val="24"/>
          <w:szCs w:val="24"/>
          <w:lang w:val="en-US"/>
        </w:rPr>
        <w:t xml:space="preserve"> and </w:t>
      </w:r>
      <w:r w:rsidR="004A3885" w:rsidRPr="007D7C64">
        <w:rPr>
          <w:rFonts w:ascii="Times New Roman" w:hAnsi="Times New Roman"/>
          <w:color w:val="auto"/>
          <w:sz w:val="24"/>
          <w:szCs w:val="24"/>
          <w:lang w:val="en-US"/>
        </w:rPr>
        <w:t xml:space="preserve">for </w:t>
      </w:r>
      <w:r w:rsidR="00866488" w:rsidRPr="007D7C64">
        <w:rPr>
          <w:rFonts w:ascii="Times New Roman" w:hAnsi="Times New Roman"/>
          <w:color w:val="auto"/>
          <w:sz w:val="24"/>
          <w:szCs w:val="24"/>
          <w:lang w:val="en-US"/>
        </w:rPr>
        <w:t>which</w:t>
      </w:r>
      <w:r w:rsidR="00535282" w:rsidRPr="007D7C64">
        <w:rPr>
          <w:rFonts w:ascii="Times New Roman" w:hAnsi="Times New Roman"/>
          <w:color w:val="auto"/>
          <w:sz w:val="24"/>
          <w:szCs w:val="24"/>
          <w:lang w:val="en-US"/>
        </w:rPr>
        <w:t xml:space="preserve"> </w:t>
      </w:r>
      <w:r w:rsidR="0068499A" w:rsidRPr="007D7C64">
        <w:rPr>
          <w:rFonts w:ascii="Times New Roman" w:hAnsi="Times New Roman"/>
          <w:color w:val="auto"/>
          <w:sz w:val="24"/>
          <w:szCs w:val="24"/>
          <w:lang w:val="en-US"/>
        </w:rPr>
        <w:t>his previous career as a theorist provided little preparation</w:t>
      </w:r>
      <w:r w:rsidR="00DD48CD">
        <w:rPr>
          <w:rFonts w:ascii="Times New Roman" w:hAnsi="Times New Roman"/>
          <w:color w:val="auto"/>
          <w:sz w:val="24"/>
          <w:szCs w:val="24"/>
          <w:lang w:val="en-US"/>
        </w:rPr>
        <w:t>.</w:t>
      </w:r>
      <w:r w:rsidR="0068499A" w:rsidRPr="007D7C64">
        <w:rPr>
          <w:rFonts w:ascii="Times New Roman" w:hAnsi="Times New Roman"/>
          <w:color w:val="auto"/>
          <w:sz w:val="24"/>
          <w:szCs w:val="24"/>
          <w:lang w:val="en-US"/>
        </w:rPr>
        <w:t xml:space="preserve">   </w:t>
      </w:r>
    </w:p>
    <w:p w14:paraId="3B226559" w14:textId="52C97008" w:rsidR="00022C5F" w:rsidRDefault="00D5261F" w:rsidP="009314C1">
      <w:pPr>
        <w:pStyle w:val="Body"/>
        <w:spacing w:before="360" w:after="0" w:line="360" w:lineRule="exact"/>
        <w:rPr>
          <w:rFonts w:ascii="Times New Roman" w:hAnsi="Times New Roman"/>
          <w:b/>
          <w:bCs/>
          <w:sz w:val="24"/>
          <w:szCs w:val="24"/>
          <w:lang w:val="en-US"/>
        </w:rPr>
      </w:pPr>
      <w:r>
        <w:rPr>
          <w:rFonts w:ascii="Times New Roman" w:hAnsi="Times New Roman"/>
          <w:b/>
          <w:bCs/>
          <w:sz w:val="24"/>
          <w:szCs w:val="24"/>
          <w:lang w:val="en-US"/>
        </w:rPr>
        <w:t>Raising the empirical stakes</w:t>
      </w:r>
    </w:p>
    <w:p w14:paraId="2F111355" w14:textId="43A8A41E" w:rsidR="006748F1" w:rsidRPr="00022C5F" w:rsidRDefault="00022C5F" w:rsidP="00022C5F">
      <w:pPr>
        <w:pStyle w:val="Body"/>
        <w:spacing w:before="120" w:after="0" w:line="360" w:lineRule="exact"/>
        <w:rPr>
          <w:rFonts w:ascii="Times New Roman" w:hAnsi="Times New Roman"/>
          <w:b/>
          <w:bCs/>
          <w:sz w:val="24"/>
          <w:szCs w:val="24"/>
          <w:lang w:val="en-US"/>
        </w:rPr>
      </w:pPr>
      <w:r w:rsidRPr="00022C5F">
        <w:rPr>
          <w:rFonts w:ascii="Times New Roman" w:hAnsi="Times New Roman"/>
          <w:sz w:val="24"/>
          <w:szCs w:val="24"/>
          <w:lang w:val="en-US"/>
        </w:rPr>
        <w:t>H</w:t>
      </w:r>
      <w:r w:rsidR="00D5261F">
        <w:rPr>
          <w:rFonts w:ascii="Times New Roman" w:hAnsi="Times New Roman"/>
          <w:sz w:val="24"/>
          <w:szCs w:val="24"/>
          <w:lang w:val="en-US"/>
        </w:rPr>
        <w:t xml:space="preserve">aving nailed his </w:t>
      </w:r>
      <w:proofErr w:type="spellStart"/>
      <w:r w:rsidR="00D5261F">
        <w:rPr>
          <w:rFonts w:ascii="Times New Roman" w:hAnsi="Times New Roman"/>
          <w:sz w:val="24"/>
          <w:szCs w:val="24"/>
          <w:lang w:val="en-US"/>
        </w:rPr>
        <w:t>colours</w:t>
      </w:r>
      <w:proofErr w:type="spellEnd"/>
      <w:r w:rsidR="00D5261F">
        <w:rPr>
          <w:rFonts w:ascii="Times New Roman" w:hAnsi="Times New Roman"/>
          <w:sz w:val="24"/>
          <w:szCs w:val="24"/>
          <w:lang w:val="en-US"/>
        </w:rPr>
        <w:t xml:space="preserve"> to that mast, Mike</w:t>
      </w:r>
      <w:r w:rsidR="00D66940">
        <w:rPr>
          <w:rFonts w:ascii="Times New Roman" w:hAnsi="Times New Roman"/>
          <w:sz w:val="24"/>
          <w:szCs w:val="24"/>
          <w:lang w:val="en-US"/>
        </w:rPr>
        <w:t xml:space="preserve"> took steps to extend </w:t>
      </w:r>
      <w:r w:rsidR="00C6779B">
        <w:rPr>
          <w:rFonts w:ascii="Times New Roman" w:hAnsi="Times New Roman"/>
          <w:sz w:val="24"/>
          <w:szCs w:val="24"/>
          <w:lang w:val="en-US"/>
        </w:rPr>
        <w:t>the scope and scale of</w:t>
      </w:r>
      <w:r w:rsidR="00666DAC">
        <w:rPr>
          <w:rFonts w:ascii="Times New Roman" w:hAnsi="Times New Roman"/>
          <w:sz w:val="24"/>
          <w:szCs w:val="24"/>
          <w:lang w:val="en-US"/>
        </w:rPr>
        <w:t xml:space="preserve"> his</w:t>
      </w:r>
      <w:r w:rsidR="00C6779B">
        <w:rPr>
          <w:rFonts w:ascii="Times New Roman" w:hAnsi="Times New Roman"/>
          <w:sz w:val="24"/>
          <w:szCs w:val="24"/>
          <w:lang w:val="en-US"/>
        </w:rPr>
        <w:t xml:space="preserve"> empirical </w:t>
      </w:r>
      <w:r w:rsidR="00666DAC">
        <w:rPr>
          <w:rFonts w:ascii="Times New Roman" w:hAnsi="Times New Roman"/>
          <w:sz w:val="24"/>
          <w:szCs w:val="24"/>
          <w:lang w:val="en-US"/>
        </w:rPr>
        <w:t>investigations</w:t>
      </w:r>
      <w:r w:rsidR="00C6779B">
        <w:rPr>
          <w:rFonts w:ascii="Times New Roman" w:hAnsi="Times New Roman"/>
          <w:sz w:val="24"/>
          <w:szCs w:val="24"/>
          <w:lang w:val="en-US"/>
        </w:rPr>
        <w:t>. He</w:t>
      </w:r>
      <w:r w:rsidR="00D5261F">
        <w:rPr>
          <w:rFonts w:ascii="Times New Roman" w:hAnsi="Times New Roman"/>
          <w:sz w:val="24"/>
          <w:szCs w:val="24"/>
          <w:lang w:val="en-US"/>
        </w:rPr>
        <w:t xml:space="preserve"> </w:t>
      </w:r>
      <w:r w:rsidR="00002C21">
        <w:rPr>
          <w:rFonts w:ascii="Times New Roman" w:hAnsi="Times New Roman"/>
          <w:sz w:val="24"/>
          <w:szCs w:val="24"/>
          <w:lang w:val="en-US"/>
        </w:rPr>
        <w:t>established contact with officials at the Department of Transport (</w:t>
      </w:r>
      <w:proofErr w:type="spellStart"/>
      <w:r w:rsidR="00002C21">
        <w:rPr>
          <w:rFonts w:ascii="Times New Roman" w:hAnsi="Times New Roman"/>
          <w:sz w:val="24"/>
          <w:szCs w:val="24"/>
          <w:lang w:val="en-US"/>
        </w:rPr>
        <w:t>DTp</w:t>
      </w:r>
      <w:proofErr w:type="spellEnd"/>
      <w:r w:rsidR="00002C21">
        <w:rPr>
          <w:rFonts w:ascii="Times New Roman" w:hAnsi="Times New Roman"/>
          <w:sz w:val="24"/>
          <w:szCs w:val="24"/>
          <w:lang w:val="en-US"/>
        </w:rPr>
        <w:t>) and persuaded them that a well-designed survey of people’s attitudes to transport risks</w:t>
      </w:r>
      <w:r w:rsidR="006748F1">
        <w:rPr>
          <w:rFonts w:ascii="Times New Roman" w:hAnsi="Times New Roman"/>
          <w:sz w:val="24"/>
          <w:szCs w:val="24"/>
          <w:lang w:val="en-US"/>
        </w:rPr>
        <w:t xml:space="preserve"> </w:t>
      </w:r>
      <w:r w:rsidR="00002C21">
        <w:rPr>
          <w:rFonts w:ascii="Times New Roman" w:hAnsi="Times New Roman"/>
          <w:sz w:val="24"/>
          <w:szCs w:val="24"/>
          <w:lang w:val="en-US"/>
        </w:rPr>
        <w:t xml:space="preserve">had the potential to provide them with </w:t>
      </w:r>
      <w:r w:rsidR="00200A19">
        <w:rPr>
          <w:rFonts w:ascii="Times New Roman" w:hAnsi="Times New Roman"/>
          <w:sz w:val="24"/>
          <w:szCs w:val="24"/>
          <w:lang w:val="en-US"/>
        </w:rPr>
        <w:t xml:space="preserve">a great deal of </w:t>
      </w:r>
      <w:r w:rsidR="00002C21">
        <w:rPr>
          <w:rFonts w:ascii="Times New Roman" w:hAnsi="Times New Roman"/>
          <w:sz w:val="24"/>
          <w:szCs w:val="24"/>
          <w:lang w:val="en-US"/>
        </w:rPr>
        <w:t>relevant information about public preferences, including guidance about the money values that might be placed on changes in risks to life and limb</w:t>
      </w:r>
      <w:r w:rsidR="006748F1">
        <w:rPr>
          <w:rFonts w:ascii="Times New Roman" w:hAnsi="Times New Roman"/>
          <w:sz w:val="24"/>
          <w:szCs w:val="24"/>
          <w:lang w:val="en-US"/>
        </w:rPr>
        <w:t>.</w:t>
      </w:r>
    </w:p>
    <w:p w14:paraId="56155BFC" w14:textId="52D2E89F" w:rsidR="00284FB0" w:rsidRDefault="004D5596"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After moving </w:t>
      </w:r>
      <w:r w:rsidR="00B40197">
        <w:rPr>
          <w:rFonts w:ascii="Times New Roman" w:hAnsi="Times New Roman"/>
          <w:sz w:val="24"/>
          <w:szCs w:val="24"/>
          <w:lang w:val="en-US"/>
        </w:rPr>
        <w:t xml:space="preserve">to Newcastle </w:t>
      </w:r>
      <w:r w:rsidR="00BE4914">
        <w:rPr>
          <w:rFonts w:ascii="Times New Roman" w:hAnsi="Times New Roman"/>
          <w:sz w:val="24"/>
          <w:szCs w:val="24"/>
          <w:lang w:val="en-US"/>
        </w:rPr>
        <w:t xml:space="preserve">University </w:t>
      </w:r>
      <w:r w:rsidR="00666DAC">
        <w:rPr>
          <w:rFonts w:ascii="Times New Roman" w:hAnsi="Times New Roman"/>
          <w:sz w:val="24"/>
          <w:szCs w:val="24"/>
          <w:lang w:val="en-US"/>
        </w:rPr>
        <w:t>in 19</w:t>
      </w:r>
      <w:r w:rsidR="00D35076">
        <w:rPr>
          <w:rFonts w:ascii="Times New Roman" w:hAnsi="Times New Roman"/>
          <w:sz w:val="24"/>
          <w:szCs w:val="24"/>
          <w:lang w:val="en-US"/>
        </w:rPr>
        <w:t>77</w:t>
      </w:r>
      <w:r w:rsidR="00666DAC">
        <w:rPr>
          <w:rFonts w:ascii="Times New Roman" w:hAnsi="Times New Roman"/>
          <w:sz w:val="24"/>
          <w:szCs w:val="24"/>
          <w:lang w:val="en-US"/>
        </w:rPr>
        <w:t xml:space="preserve"> </w:t>
      </w:r>
      <w:r w:rsidR="00B40197">
        <w:rPr>
          <w:rFonts w:ascii="Times New Roman" w:hAnsi="Times New Roman"/>
          <w:sz w:val="24"/>
          <w:szCs w:val="24"/>
          <w:lang w:val="en-US"/>
        </w:rPr>
        <w:t xml:space="preserve">to take up a </w:t>
      </w:r>
      <w:r>
        <w:rPr>
          <w:rFonts w:ascii="Times New Roman" w:hAnsi="Times New Roman"/>
          <w:sz w:val="24"/>
          <w:szCs w:val="24"/>
          <w:lang w:val="en-US"/>
        </w:rPr>
        <w:t>Chair in Economics</w:t>
      </w:r>
      <w:r w:rsidR="00B40197">
        <w:rPr>
          <w:rFonts w:ascii="Times New Roman" w:hAnsi="Times New Roman"/>
          <w:sz w:val="24"/>
          <w:szCs w:val="24"/>
          <w:lang w:val="en-US"/>
        </w:rPr>
        <w:t xml:space="preserve">, Mike began a collaboration with colleagues from the Psychology Department (Max </w:t>
      </w:r>
      <w:proofErr w:type="spellStart"/>
      <w:r w:rsidR="00B40197">
        <w:rPr>
          <w:rFonts w:ascii="Times New Roman" w:hAnsi="Times New Roman"/>
          <w:sz w:val="24"/>
          <w:szCs w:val="24"/>
          <w:lang w:val="en-US"/>
        </w:rPr>
        <w:t>Hammerton</w:t>
      </w:r>
      <w:proofErr w:type="spellEnd"/>
      <w:r w:rsidR="00B40197">
        <w:rPr>
          <w:rFonts w:ascii="Times New Roman" w:hAnsi="Times New Roman"/>
          <w:sz w:val="24"/>
          <w:szCs w:val="24"/>
          <w:lang w:val="en-US"/>
        </w:rPr>
        <w:t>, a professor there, and Vicki Abbot, a graduate student) and the Health Care Research Unit (Ian Russell, a medical statistician</w:t>
      </w:r>
      <w:r w:rsidR="00284FB0">
        <w:rPr>
          <w:rFonts w:ascii="Times New Roman" w:hAnsi="Times New Roman"/>
          <w:sz w:val="24"/>
          <w:szCs w:val="24"/>
          <w:lang w:val="en-US"/>
        </w:rPr>
        <w:t>, and Peter Philips, a data analyst).</w:t>
      </w:r>
    </w:p>
    <w:p w14:paraId="1DE63251" w14:textId="12A61A0B" w:rsidR="00686CD1" w:rsidRDefault="00284FB0" w:rsidP="00002C21">
      <w:pPr>
        <w:pStyle w:val="Body"/>
        <w:spacing w:before="120" w:after="0" w:line="360" w:lineRule="exact"/>
        <w:ind w:firstLine="720"/>
        <w:rPr>
          <w:rFonts w:ascii="Times New Roman" w:hAnsi="Times New Roman"/>
          <w:sz w:val="24"/>
          <w:szCs w:val="24"/>
          <w:lang w:val="en-US"/>
        </w:rPr>
      </w:pPr>
      <w:proofErr w:type="spellStart"/>
      <w:r>
        <w:rPr>
          <w:rFonts w:ascii="Times New Roman" w:hAnsi="Times New Roman"/>
          <w:sz w:val="24"/>
          <w:szCs w:val="24"/>
          <w:lang w:val="en-US"/>
        </w:rPr>
        <w:t>DTp</w:t>
      </w:r>
      <w:proofErr w:type="spellEnd"/>
      <w:r>
        <w:rPr>
          <w:rFonts w:ascii="Times New Roman" w:hAnsi="Times New Roman"/>
          <w:sz w:val="24"/>
          <w:szCs w:val="24"/>
          <w:lang w:val="en-US"/>
        </w:rPr>
        <w:t xml:space="preserve"> agreed to fund a two-phase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consisting of an initial feasibility study which, if sufficiently encouraging, would lead to a national representative sample survey.</w:t>
      </w:r>
      <w:r w:rsidR="008C4129">
        <w:rPr>
          <w:rFonts w:ascii="Times New Roman" w:hAnsi="Times New Roman"/>
          <w:sz w:val="24"/>
          <w:szCs w:val="24"/>
          <w:lang w:val="en-US"/>
        </w:rPr>
        <w:t xml:space="preserve"> </w:t>
      </w:r>
      <w:r w:rsidR="00686CD1">
        <w:rPr>
          <w:rFonts w:ascii="Times New Roman" w:hAnsi="Times New Roman"/>
          <w:sz w:val="24"/>
          <w:szCs w:val="24"/>
          <w:lang w:val="en-US"/>
        </w:rPr>
        <w:t xml:space="preserve">The principal features of the design and results of the feasibility study are </w:t>
      </w:r>
      <w:r w:rsidR="004D5596">
        <w:rPr>
          <w:rFonts w:ascii="Times New Roman" w:hAnsi="Times New Roman"/>
          <w:sz w:val="24"/>
          <w:szCs w:val="24"/>
          <w:lang w:val="en-US"/>
        </w:rPr>
        <w:t>report</w:t>
      </w:r>
      <w:r w:rsidR="00686CD1">
        <w:rPr>
          <w:rFonts w:ascii="Times New Roman" w:hAnsi="Times New Roman"/>
          <w:sz w:val="24"/>
          <w:szCs w:val="24"/>
          <w:lang w:val="en-US"/>
        </w:rPr>
        <w:t xml:space="preserve">ed in </w:t>
      </w:r>
      <w:proofErr w:type="spellStart"/>
      <w:r w:rsidR="00686CD1">
        <w:rPr>
          <w:rFonts w:ascii="Times New Roman" w:hAnsi="Times New Roman"/>
          <w:sz w:val="24"/>
          <w:szCs w:val="24"/>
          <w:lang w:val="en-US"/>
        </w:rPr>
        <w:t>Hammerton</w:t>
      </w:r>
      <w:proofErr w:type="spellEnd"/>
      <w:r w:rsidR="00686CD1">
        <w:rPr>
          <w:rFonts w:ascii="Times New Roman" w:hAnsi="Times New Roman"/>
          <w:sz w:val="24"/>
          <w:szCs w:val="24"/>
          <w:lang w:val="en-US"/>
        </w:rPr>
        <w:t xml:space="preserve"> et al. (1982a) with some supplementary analysis reported in </w:t>
      </w:r>
      <w:proofErr w:type="spellStart"/>
      <w:r w:rsidR="00686CD1">
        <w:rPr>
          <w:rFonts w:ascii="Times New Roman" w:hAnsi="Times New Roman"/>
          <w:sz w:val="24"/>
          <w:szCs w:val="24"/>
          <w:lang w:val="en-US"/>
        </w:rPr>
        <w:t>Hammerton</w:t>
      </w:r>
      <w:proofErr w:type="spellEnd"/>
      <w:r w:rsidR="00686CD1">
        <w:rPr>
          <w:rFonts w:ascii="Times New Roman" w:hAnsi="Times New Roman"/>
          <w:sz w:val="24"/>
          <w:szCs w:val="24"/>
          <w:lang w:val="en-US"/>
        </w:rPr>
        <w:t xml:space="preserve"> et al.</w:t>
      </w:r>
      <w:r w:rsidR="00CC22F0">
        <w:rPr>
          <w:rFonts w:ascii="Times New Roman" w:hAnsi="Times New Roman"/>
          <w:sz w:val="24"/>
          <w:szCs w:val="24"/>
          <w:lang w:val="en-US"/>
        </w:rPr>
        <w:t xml:space="preserve"> </w:t>
      </w:r>
      <w:r w:rsidR="00686CD1">
        <w:rPr>
          <w:rFonts w:ascii="Times New Roman" w:hAnsi="Times New Roman"/>
          <w:sz w:val="24"/>
          <w:szCs w:val="24"/>
          <w:lang w:val="en-US"/>
        </w:rPr>
        <w:t xml:space="preserve">(1982b). </w:t>
      </w:r>
    </w:p>
    <w:p w14:paraId="2127BAFE" w14:textId="21B8B3A5" w:rsidR="004D5596" w:rsidRDefault="004D5596" w:rsidP="004D5596">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The</w:t>
      </w:r>
      <w:r w:rsidR="00743F55">
        <w:rPr>
          <w:rFonts w:ascii="Times New Roman" w:hAnsi="Times New Roman"/>
          <w:sz w:val="24"/>
          <w:szCs w:val="24"/>
          <w:lang w:val="en-US"/>
        </w:rPr>
        <w:t xml:space="preserve"> coming together of an economic theorist </w:t>
      </w:r>
      <w:r w:rsidR="008C4129">
        <w:rPr>
          <w:rFonts w:ascii="Times New Roman" w:hAnsi="Times New Roman"/>
          <w:sz w:val="24"/>
          <w:szCs w:val="24"/>
          <w:lang w:val="en-US"/>
        </w:rPr>
        <w:t xml:space="preserve">armed </w:t>
      </w:r>
      <w:r w:rsidR="00743F55">
        <w:rPr>
          <w:rFonts w:ascii="Times New Roman" w:hAnsi="Times New Roman"/>
          <w:sz w:val="24"/>
          <w:szCs w:val="24"/>
          <w:lang w:val="en-US"/>
        </w:rPr>
        <w:t xml:space="preserve">with a model of an </w:t>
      </w:r>
      <w:proofErr w:type="spellStart"/>
      <w:r w:rsidR="00743F55">
        <w:rPr>
          <w:rFonts w:ascii="Times New Roman" w:hAnsi="Times New Roman"/>
          <w:sz w:val="24"/>
          <w:szCs w:val="24"/>
          <w:lang w:val="en-US"/>
        </w:rPr>
        <w:t>ideali</w:t>
      </w:r>
      <w:r>
        <w:rPr>
          <w:rFonts w:ascii="Times New Roman" w:hAnsi="Times New Roman"/>
          <w:sz w:val="24"/>
          <w:szCs w:val="24"/>
          <w:lang w:val="en-US"/>
        </w:rPr>
        <w:t>s</w:t>
      </w:r>
      <w:r w:rsidR="00743F55">
        <w:rPr>
          <w:rFonts w:ascii="Times New Roman" w:hAnsi="Times New Roman"/>
          <w:sz w:val="24"/>
          <w:szCs w:val="24"/>
          <w:lang w:val="en-US"/>
        </w:rPr>
        <w:t>ed</w:t>
      </w:r>
      <w:proofErr w:type="spellEnd"/>
      <w:r w:rsidR="00743F55">
        <w:rPr>
          <w:rFonts w:ascii="Times New Roman" w:hAnsi="Times New Roman"/>
          <w:sz w:val="24"/>
          <w:szCs w:val="24"/>
          <w:lang w:val="en-US"/>
        </w:rPr>
        <w:t xml:space="preserve"> rational individual and a psychologist well-versed in experimental </w:t>
      </w:r>
      <w:r w:rsidR="005B7A77">
        <w:rPr>
          <w:rFonts w:ascii="Times New Roman" w:hAnsi="Times New Roman"/>
          <w:sz w:val="24"/>
          <w:szCs w:val="24"/>
          <w:lang w:val="en-US"/>
        </w:rPr>
        <w:t>technique</w:t>
      </w:r>
      <w:r w:rsidR="00743F55">
        <w:rPr>
          <w:rFonts w:ascii="Times New Roman" w:hAnsi="Times New Roman"/>
          <w:sz w:val="24"/>
          <w:szCs w:val="24"/>
          <w:lang w:val="en-US"/>
        </w:rPr>
        <w:t xml:space="preserve">s for studying </w:t>
      </w:r>
      <w:r w:rsidR="005B7A77">
        <w:rPr>
          <w:rFonts w:ascii="Times New Roman" w:hAnsi="Times New Roman"/>
          <w:sz w:val="24"/>
          <w:szCs w:val="24"/>
          <w:lang w:val="en-US"/>
        </w:rPr>
        <w:t>actual human responses resulted in a substantial advance in stated preference methodology in the field of risk and safety.</w:t>
      </w:r>
      <w:r>
        <w:rPr>
          <w:rFonts w:ascii="Times New Roman" w:hAnsi="Times New Roman"/>
          <w:sz w:val="24"/>
          <w:szCs w:val="24"/>
          <w:lang w:val="en-US"/>
        </w:rPr>
        <w:t xml:space="preserve"> </w:t>
      </w:r>
    </w:p>
    <w:p w14:paraId="3923BB36" w14:textId="531CA8E4" w:rsidR="008E05D6" w:rsidRDefault="00F1102F"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The design of the feasibility study was both more ambitious and more sophisticated</w:t>
      </w:r>
      <w:r w:rsidR="00B33E5D">
        <w:rPr>
          <w:rFonts w:ascii="Times New Roman" w:hAnsi="Times New Roman"/>
          <w:sz w:val="24"/>
          <w:szCs w:val="24"/>
          <w:lang w:val="en-US"/>
        </w:rPr>
        <w:t xml:space="preserve"> than any</w:t>
      </w:r>
      <w:r w:rsidR="00CC22F0">
        <w:rPr>
          <w:rFonts w:ascii="Times New Roman" w:hAnsi="Times New Roman"/>
          <w:sz w:val="24"/>
          <w:szCs w:val="24"/>
          <w:lang w:val="en-US"/>
        </w:rPr>
        <w:t xml:space="preserve"> stated preference </w:t>
      </w:r>
      <w:proofErr w:type="spellStart"/>
      <w:r w:rsidR="00CC22F0">
        <w:rPr>
          <w:rFonts w:ascii="Times New Roman" w:hAnsi="Times New Roman"/>
          <w:sz w:val="24"/>
          <w:szCs w:val="24"/>
          <w:lang w:val="en-US"/>
        </w:rPr>
        <w:t>VoSL</w:t>
      </w:r>
      <w:proofErr w:type="spellEnd"/>
      <w:r w:rsidR="00CC22F0">
        <w:rPr>
          <w:rFonts w:ascii="Times New Roman" w:hAnsi="Times New Roman"/>
          <w:sz w:val="24"/>
          <w:szCs w:val="24"/>
          <w:lang w:val="en-US"/>
        </w:rPr>
        <w:t xml:space="preserve"> studies up to that time.</w:t>
      </w:r>
      <w:r w:rsidR="00770EF7">
        <w:rPr>
          <w:rFonts w:ascii="Times New Roman" w:hAnsi="Times New Roman"/>
          <w:sz w:val="24"/>
          <w:szCs w:val="24"/>
          <w:lang w:val="en-US"/>
        </w:rPr>
        <w:t xml:space="preserve"> Although the 120 participants </w:t>
      </w:r>
      <w:r w:rsidR="001D5AAD">
        <w:rPr>
          <w:rFonts w:ascii="Times New Roman" w:hAnsi="Times New Roman"/>
          <w:sz w:val="24"/>
          <w:szCs w:val="24"/>
          <w:lang w:val="en-US"/>
        </w:rPr>
        <w:t>in that study</w:t>
      </w:r>
      <w:r w:rsidR="00CC22F0">
        <w:rPr>
          <w:rFonts w:ascii="Times New Roman" w:hAnsi="Times New Roman"/>
          <w:sz w:val="24"/>
          <w:szCs w:val="24"/>
          <w:lang w:val="en-US"/>
        </w:rPr>
        <w:t xml:space="preserve"> </w:t>
      </w:r>
      <w:r w:rsidR="00770EF7">
        <w:rPr>
          <w:rFonts w:ascii="Times New Roman" w:hAnsi="Times New Roman"/>
          <w:sz w:val="24"/>
          <w:szCs w:val="24"/>
          <w:lang w:val="en-US"/>
        </w:rPr>
        <w:t xml:space="preserve">constituted a convenience sample (all drawn from </w:t>
      </w:r>
      <w:r w:rsidR="00B33E5D">
        <w:rPr>
          <w:rFonts w:ascii="Times New Roman" w:hAnsi="Times New Roman"/>
          <w:sz w:val="24"/>
          <w:szCs w:val="24"/>
          <w:lang w:val="en-US"/>
        </w:rPr>
        <w:t xml:space="preserve">the vicinity of </w:t>
      </w:r>
      <w:r w:rsidR="00770EF7">
        <w:rPr>
          <w:rFonts w:ascii="Times New Roman" w:hAnsi="Times New Roman"/>
          <w:sz w:val="24"/>
          <w:szCs w:val="24"/>
          <w:lang w:val="en-US"/>
        </w:rPr>
        <w:t xml:space="preserve">Newcastle), they were more diverse than in most of the previous small studies, with recruitment aimed at producing </w:t>
      </w:r>
      <w:r w:rsidR="008028B1">
        <w:rPr>
          <w:rFonts w:ascii="Times New Roman" w:hAnsi="Times New Roman"/>
          <w:sz w:val="24"/>
          <w:szCs w:val="24"/>
          <w:lang w:val="en-US"/>
        </w:rPr>
        <w:t xml:space="preserve">gender, age and income distributions that were not too dissimilar from the population at </w:t>
      </w:r>
      <w:r w:rsidR="008028B1">
        <w:rPr>
          <w:rFonts w:ascii="Times New Roman" w:hAnsi="Times New Roman"/>
          <w:sz w:val="24"/>
          <w:szCs w:val="24"/>
          <w:lang w:val="en-US"/>
        </w:rPr>
        <w:lastRenderedPageBreak/>
        <w:t>large.</w:t>
      </w:r>
      <w:r w:rsidR="00C50145">
        <w:rPr>
          <w:rFonts w:ascii="Times New Roman" w:hAnsi="Times New Roman"/>
          <w:sz w:val="24"/>
          <w:szCs w:val="24"/>
          <w:lang w:val="en-US"/>
        </w:rPr>
        <w:t xml:space="preserve"> Participants were randomized to some degree between different versions of questions and </w:t>
      </w:r>
      <w:r w:rsidR="008F70C1">
        <w:rPr>
          <w:rFonts w:ascii="Times New Roman" w:hAnsi="Times New Roman"/>
          <w:sz w:val="24"/>
          <w:szCs w:val="24"/>
          <w:lang w:val="en-US"/>
        </w:rPr>
        <w:t>elements</w:t>
      </w:r>
      <w:r w:rsidR="00C50145">
        <w:rPr>
          <w:rFonts w:ascii="Times New Roman" w:hAnsi="Times New Roman"/>
          <w:sz w:val="24"/>
          <w:szCs w:val="24"/>
          <w:lang w:val="en-US"/>
        </w:rPr>
        <w:t xml:space="preserve"> were built in to </w:t>
      </w:r>
      <w:r w:rsidR="008F70C1">
        <w:rPr>
          <w:rFonts w:ascii="Times New Roman" w:hAnsi="Times New Roman"/>
          <w:sz w:val="24"/>
          <w:szCs w:val="24"/>
          <w:lang w:val="en-US"/>
        </w:rPr>
        <w:t>check</w:t>
      </w:r>
      <w:r w:rsidR="00C50145">
        <w:rPr>
          <w:rFonts w:ascii="Times New Roman" w:hAnsi="Times New Roman"/>
          <w:sz w:val="24"/>
          <w:szCs w:val="24"/>
          <w:lang w:val="en-US"/>
        </w:rPr>
        <w:t xml:space="preserve"> for </w:t>
      </w:r>
      <w:r w:rsidR="001D5AAD">
        <w:rPr>
          <w:rFonts w:ascii="Times New Roman" w:hAnsi="Times New Roman"/>
          <w:sz w:val="24"/>
          <w:szCs w:val="24"/>
          <w:lang w:val="en-US"/>
        </w:rPr>
        <w:t xml:space="preserve">the </w:t>
      </w:r>
      <w:r w:rsidR="008F70C1">
        <w:rPr>
          <w:rFonts w:ascii="Times New Roman" w:hAnsi="Times New Roman"/>
          <w:sz w:val="24"/>
          <w:szCs w:val="24"/>
          <w:lang w:val="en-US"/>
        </w:rPr>
        <w:t xml:space="preserve">consistency of answers with basic assumptions of the economic model. There were also checks for the extent to which answers were consistent across different question formats; and the stability of </w:t>
      </w:r>
      <w:r w:rsidR="00B33E5D">
        <w:rPr>
          <w:rFonts w:ascii="Times New Roman" w:hAnsi="Times New Roman"/>
          <w:sz w:val="24"/>
          <w:szCs w:val="24"/>
          <w:lang w:val="en-US"/>
        </w:rPr>
        <w:t xml:space="preserve">responses </w:t>
      </w:r>
      <w:r w:rsidR="001D5AAD">
        <w:rPr>
          <w:rFonts w:ascii="Times New Roman" w:hAnsi="Times New Roman"/>
          <w:sz w:val="24"/>
          <w:szCs w:val="24"/>
          <w:lang w:val="en-US"/>
        </w:rPr>
        <w:t>was</w:t>
      </w:r>
      <w:r w:rsidR="008F70C1">
        <w:rPr>
          <w:rFonts w:ascii="Times New Roman" w:hAnsi="Times New Roman"/>
          <w:sz w:val="24"/>
          <w:szCs w:val="24"/>
          <w:lang w:val="en-US"/>
        </w:rPr>
        <w:t xml:space="preserve"> </w:t>
      </w:r>
      <w:r w:rsidR="008E05D6">
        <w:rPr>
          <w:rFonts w:ascii="Times New Roman" w:hAnsi="Times New Roman"/>
          <w:sz w:val="24"/>
          <w:szCs w:val="24"/>
          <w:lang w:val="en-US"/>
        </w:rPr>
        <w:t xml:space="preserve">examined by re-interviewing 30 of the 120 participants about a month later. </w:t>
      </w:r>
    </w:p>
    <w:p w14:paraId="0EF6593A" w14:textId="160A8598" w:rsidR="008A77E1" w:rsidRDefault="008E05D6"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All 120 interviews, as well as the 30 re-interviews, were conducted by Vicki Abbott (</w:t>
      </w:r>
      <w:r w:rsidR="008C4129">
        <w:rPr>
          <w:rFonts w:ascii="Times New Roman" w:hAnsi="Times New Roman"/>
          <w:sz w:val="24"/>
          <w:szCs w:val="24"/>
          <w:lang w:val="en-US"/>
        </w:rPr>
        <w:t>later</w:t>
      </w:r>
      <w:r>
        <w:rPr>
          <w:rFonts w:ascii="Times New Roman" w:hAnsi="Times New Roman"/>
          <w:sz w:val="24"/>
          <w:szCs w:val="24"/>
          <w:lang w:val="en-US"/>
        </w:rPr>
        <w:t xml:space="preserve"> </w:t>
      </w:r>
      <w:proofErr w:type="spellStart"/>
      <w:r>
        <w:rPr>
          <w:rFonts w:ascii="Times New Roman" w:hAnsi="Times New Roman"/>
          <w:sz w:val="24"/>
          <w:szCs w:val="24"/>
          <w:lang w:val="en-US"/>
        </w:rPr>
        <w:t>Abson</w:t>
      </w:r>
      <w:proofErr w:type="spellEnd"/>
      <w:r>
        <w:rPr>
          <w:rFonts w:ascii="Times New Roman" w:hAnsi="Times New Roman"/>
          <w:sz w:val="24"/>
          <w:szCs w:val="24"/>
          <w:lang w:val="en-US"/>
        </w:rPr>
        <w:t xml:space="preserve">) who was able to </w:t>
      </w:r>
      <w:r w:rsidR="00C6779B">
        <w:rPr>
          <w:rFonts w:ascii="Times New Roman" w:hAnsi="Times New Roman"/>
          <w:sz w:val="24"/>
          <w:szCs w:val="24"/>
          <w:lang w:val="en-US"/>
        </w:rPr>
        <w:t>provide feedback</w:t>
      </w:r>
      <w:r>
        <w:rPr>
          <w:rFonts w:ascii="Times New Roman" w:hAnsi="Times New Roman"/>
          <w:sz w:val="24"/>
          <w:szCs w:val="24"/>
          <w:lang w:val="en-US"/>
        </w:rPr>
        <w:t xml:space="preserve"> about how well or poorly different formats or different types of questions were comprehended</w:t>
      </w:r>
      <w:r w:rsidR="008A77E1">
        <w:rPr>
          <w:rFonts w:ascii="Times New Roman" w:hAnsi="Times New Roman"/>
          <w:sz w:val="24"/>
          <w:szCs w:val="24"/>
          <w:lang w:val="en-US"/>
        </w:rPr>
        <w:t xml:space="preserve">. Indeed, some of the questions were specifically aimed at </w:t>
      </w:r>
      <w:r w:rsidR="00170AD5">
        <w:rPr>
          <w:rFonts w:ascii="Times New Roman" w:hAnsi="Times New Roman"/>
          <w:sz w:val="24"/>
          <w:szCs w:val="24"/>
          <w:lang w:val="en-US"/>
        </w:rPr>
        <w:t xml:space="preserve">exploring </w:t>
      </w:r>
      <w:r w:rsidR="008A77E1">
        <w:rPr>
          <w:rFonts w:ascii="Times New Roman" w:hAnsi="Times New Roman"/>
          <w:sz w:val="24"/>
          <w:szCs w:val="24"/>
          <w:lang w:val="en-US"/>
        </w:rPr>
        <w:t>people’s understandings</w:t>
      </w:r>
      <w:r w:rsidR="00C6779B">
        <w:rPr>
          <w:rFonts w:ascii="Times New Roman" w:hAnsi="Times New Roman"/>
          <w:sz w:val="24"/>
          <w:szCs w:val="24"/>
          <w:lang w:val="en-US"/>
        </w:rPr>
        <w:t xml:space="preserve"> and </w:t>
      </w:r>
      <w:r w:rsidR="008A77E1">
        <w:rPr>
          <w:rFonts w:ascii="Times New Roman" w:hAnsi="Times New Roman"/>
          <w:sz w:val="24"/>
          <w:szCs w:val="24"/>
          <w:lang w:val="en-US"/>
        </w:rPr>
        <w:t xml:space="preserve">perceptions of probabilities and outcomes, </w:t>
      </w:r>
      <w:r w:rsidR="00C6779B">
        <w:rPr>
          <w:rFonts w:ascii="Times New Roman" w:hAnsi="Times New Roman"/>
          <w:sz w:val="24"/>
          <w:szCs w:val="24"/>
          <w:lang w:val="en-US"/>
        </w:rPr>
        <w:t xml:space="preserve">as well as </w:t>
      </w:r>
      <w:r w:rsidR="008A77E1">
        <w:rPr>
          <w:rFonts w:ascii="Times New Roman" w:hAnsi="Times New Roman"/>
          <w:sz w:val="24"/>
          <w:szCs w:val="24"/>
          <w:lang w:val="en-US"/>
        </w:rPr>
        <w:t>their views about the acceptability of putting monetary values on personal safety.</w:t>
      </w:r>
    </w:p>
    <w:p w14:paraId="3A0EC93D" w14:textId="2CB3E59F" w:rsidR="005C15FC" w:rsidRDefault="008A77E1"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Having satisfied themselves – and the </w:t>
      </w:r>
      <w:proofErr w:type="spellStart"/>
      <w:r>
        <w:rPr>
          <w:rFonts w:ascii="Times New Roman" w:hAnsi="Times New Roman"/>
          <w:sz w:val="24"/>
          <w:szCs w:val="24"/>
          <w:lang w:val="en-US"/>
        </w:rPr>
        <w:t>DTp</w:t>
      </w:r>
      <w:proofErr w:type="spellEnd"/>
      <w:r>
        <w:rPr>
          <w:rFonts w:ascii="Times New Roman" w:hAnsi="Times New Roman"/>
          <w:sz w:val="24"/>
          <w:szCs w:val="24"/>
          <w:lang w:val="en-US"/>
        </w:rPr>
        <w:t xml:space="preserve"> funders – </w:t>
      </w:r>
      <w:proofErr w:type="gramStart"/>
      <w:r>
        <w:rPr>
          <w:rFonts w:ascii="Times New Roman" w:hAnsi="Times New Roman"/>
          <w:sz w:val="24"/>
          <w:szCs w:val="24"/>
          <w:lang w:val="en-US"/>
        </w:rPr>
        <w:t>that members of the general public</w:t>
      </w:r>
      <w:proofErr w:type="gramEnd"/>
      <w:r>
        <w:rPr>
          <w:rFonts w:ascii="Times New Roman" w:hAnsi="Times New Roman"/>
          <w:sz w:val="24"/>
          <w:szCs w:val="24"/>
          <w:lang w:val="en-US"/>
        </w:rPr>
        <w:t xml:space="preserve"> were willing and able to engage with the kinds of questions involved, </w:t>
      </w:r>
      <w:r w:rsidR="006824F6">
        <w:rPr>
          <w:rFonts w:ascii="Times New Roman" w:hAnsi="Times New Roman"/>
          <w:sz w:val="24"/>
          <w:szCs w:val="24"/>
          <w:lang w:val="en-US"/>
        </w:rPr>
        <w:t>the researchers moved on to the second phase</w:t>
      </w:r>
      <w:r w:rsidR="00200A19">
        <w:rPr>
          <w:rFonts w:ascii="Times New Roman" w:hAnsi="Times New Roman"/>
          <w:sz w:val="24"/>
          <w:szCs w:val="24"/>
          <w:lang w:val="en-US"/>
        </w:rPr>
        <w:t xml:space="preserve">, commissioning an experienced survey </w:t>
      </w:r>
      <w:proofErr w:type="spellStart"/>
      <w:r w:rsidR="00200A19">
        <w:rPr>
          <w:rFonts w:ascii="Times New Roman" w:hAnsi="Times New Roman"/>
          <w:sz w:val="24"/>
          <w:szCs w:val="24"/>
          <w:lang w:val="en-US"/>
        </w:rPr>
        <w:t>organi</w:t>
      </w:r>
      <w:r w:rsidR="004E46F1">
        <w:rPr>
          <w:rFonts w:ascii="Times New Roman" w:hAnsi="Times New Roman"/>
          <w:sz w:val="24"/>
          <w:szCs w:val="24"/>
          <w:lang w:val="en-US"/>
        </w:rPr>
        <w:t>s</w:t>
      </w:r>
      <w:r w:rsidR="00200A19">
        <w:rPr>
          <w:rFonts w:ascii="Times New Roman" w:hAnsi="Times New Roman"/>
          <w:sz w:val="24"/>
          <w:szCs w:val="24"/>
          <w:lang w:val="en-US"/>
        </w:rPr>
        <w:t>ation</w:t>
      </w:r>
      <w:proofErr w:type="spellEnd"/>
      <w:r w:rsidR="00200A19">
        <w:rPr>
          <w:rFonts w:ascii="Times New Roman" w:hAnsi="Times New Roman"/>
          <w:sz w:val="24"/>
          <w:szCs w:val="24"/>
          <w:lang w:val="en-US"/>
        </w:rPr>
        <w:t xml:space="preserve"> – National Opinion Polls (NOP) – to undertake </w:t>
      </w:r>
      <w:r w:rsidR="00BB11E8">
        <w:rPr>
          <w:rFonts w:ascii="Times New Roman" w:hAnsi="Times New Roman"/>
          <w:sz w:val="24"/>
          <w:szCs w:val="24"/>
          <w:lang w:val="en-US"/>
        </w:rPr>
        <w:t>the study with a</w:t>
      </w:r>
      <w:r w:rsidR="00200A19">
        <w:rPr>
          <w:rFonts w:ascii="Times New Roman" w:hAnsi="Times New Roman"/>
          <w:sz w:val="24"/>
          <w:szCs w:val="24"/>
          <w:lang w:val="en-US"/>
        </w:rPr>
        <w:t xml:space="preserve"> </w:t>
      </w:r>
      <w:r w:rsidR="00BB11E8">
        <w:rPr>
          <w:rFonts w:ascii="Times New Roman" w:hAnsi="Times New Roman"/>
          <w:sz w:val="24"/>
          <w:szCs w:val="24"/>
          <w:lang w:val="en-US"/>
        </w:rPr>
        <w:t>nationally representative sample</w:t>
      </w:r>
      <w:r w:rsidR="006824F6">
        <w:rPr>
          <w:rFonts w:ascii="Times New Roman" w:hAnsi="Times New Roman"/>
          <w:sz w:val="24"/>
          <w:szCs w:val="24"/>
          <w:lang w:val="en-US"/>
        </w:rPr>
        <w:t xml:space="preserve">. The key features of </w:t>
      </w:r>
      <w:r w:rsidR="00170AD5">
        <w:rPr>
          <w:rFonts w:ascii="Times New Roman" w:hAnsi="Times New Roman"/>
          <w:sz w:val="24"/>
          <w:szCs w:val="24"/>
          <w:lang w:val="en-US"/>
        </w:rPr>
        <w:t>th</w:t>
      </w:r>
      <w:r w:rsidR="00BB11E8">
        <w:rPr>
          <w:rFonts w:ascii="Times New Roman" w:hAnsi="Times New Roman"/>
          <w:sz w:val="24"/>
          <w:szCs w:val="24"/>
          <w:lang w:val="en-US"/>
        </w:rPr>
        <w:t>is</w:t>
      </w:r>
      <w:r w:rsidR="00170AD5">
        <w:rPr>
          <w:rFonts w:ascii="Times New Roman" w:hAnsi="Times New Roman"/>
          <w:sz w:val="24"/>
          <w:szCs w:val="24"/>
          <w:lang w:val="en-US"/>
        </w:rPr>
        <w:t xml:space="preserve"> ‘main’ study are summarized in Jones-Lee et al. (1985), with a fuller and more detailed account and discussion appearing as a co-authored Chapter 4 in Jones-Lee (1989)</w:t>
      </w:r>
      <w:r w:rsidR="00F42C63">
        <w:rPr>
          <w:rStyle w:val="FootnoteReference"/>
          <w:rFonts w:ascii="Times New Roman" w:hAnsi="Times New Roman"/>
          <w:sz w:val="24"/>
          <w:szCs w:val="24"/>
          <w:lang w:val="en-US"/>
        </w:rPr>
        <w:footnoteReference w:id="11"/>
      </w:r>
      <w:r w:rsidR="00170AD5">
        <w:rPr>
          <w:rFonts w:ascii="Times New Roman" w:hAnsi="Times New Roman"/>
          <w:sz w:val="24"/>
          <w:szCs w:val="24"/>
          <w:lang w:val="en-US"/>
        </w:rPr>
        <w:t>.</w:t>
      </w:r>
      <w:r w:rsidR="005C15FC">
        <w:rPr>
          <w:rFonts w:ascii="Times New Roman" w:hAnsi="Times New Roman"/>
          <w:sz w:val="24"/>
          <w:szCs w:val="24"/>
          <w:lang w:val="en-US"/>
        </w:rPr>
        <w:t xml:space="preserve"> </w:t>
      </w:r>
    </w:p>
    <w:p w14:paraId="1F14D529" w14:textId="0096786E" w:rsidR="00F42C63" w:rsidRDefault="005C15FC"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Many of the issues and challenges that Mike</w:t>
      </w:r>
      <w:r w:rsidR="00BB11E8">
        <w:rPr>
          <w:rFonts w:ascii="Times New Roman" w:hAnsi="Times New Roman"/>
          <w:sz w:val="24"/>
          <w:szCs w:val="24"/>
          <w:lang w:val="en-US"/>
        </w:rPr>
        <w:t xml:space="preserve"> engaged with in much of his</w:t>
      </w:r>
      <w:r>
        <w:rPr>
          <w:rFonts w:ascii="Times New Roman" w:hAnsi="Times New Roman"/>
          <w:sz w:val="24"/>
          <w:szCs w:val="24"/>
          <w:lang w:val="en-US"/>
        </w:rPr>
        <w:t xml:space="preserve"> later work make an early appearance in the </w:t>
      </w:r>
      <w:proofErr w:type="spellStart"/>
      <w:r w:rsidR="00BB11E8">
        <w:rPr>
          <w:rFonts w:ascii="Times New Roman" w:hAnsi="Times New Roman"/>
          <w:sz w:val="24"/>
          <w:szCs w:val="24"/>
          <w:lang w:val="en-US"/>
        </w:rPr>
        <w:t>DTp</w:t>
      </w:r>
      <w:proofErr w:type="spellEnd"/>
      <w:r>
        <w:rPr>
          <w:rFonts w:ascii="Times New Roman" w:hAnsi="Times New Roman"/>
          <w:sz w:val="24"/>
          <w:szCs w:val="24"/>
          <w:lang w:val="en-US"/>
        </w:rPr>
        <w:t xml:space="preserve"> studies. </w:t>
      </w:r>
      <w:r w:rsidR="00544F3E">
        <w:rPr>
          <w:rFonts w:ascii="Times New Roman" w:hAnsi="Times New Roman"/>
          <w:sz w:val="24"/>
          <w:szCs w:val="24"/>
          <w:lang w:val="en-US"/>
        </w:rPr>
        <w:t xml:space="preserve">How could one formulate questions that would present scenarios involving the key </w:t>
      </w:r>
      <w:r w:rsidR="007F66AD">
        <w:rPr>
          <w:rFonts w:ascii="Times New Roman" w:hAnsi="Times New Roman"/>
          <w:sz w:val="24"/>
          <w:szCs w:val="24"/>
          <w:lang w:val="en-US"/>
        </w:rPr>
        <w:t xml:space="preserve">features – small changes in small probabilities of death or injury over specified periods, to be traded off against sums of money – while making them reasonably simple, unambiguous and tolerably realistic? How could one get at the relative values of different levels of severity of non-fatal injuries compared with fatalities? </w:t>
      </w:r>
      <w:r w:rsidR="00CE0554">
        <w:rPr>
          <w:rFonts w:ascii="Times New Roman" w:hAnsi="Times New Roman"/>
          <w:sz w:val="24"/>
          <w:szCs w:val="24"/>
          <w:lang w:val="en-US"/>
        </w:rPr>
        <w:t xml:space="preserve">Were different causes of death valued differently by the population? Were reductions in risks treated very differently from increases in risks? How did people handle information about the small probabilities involved: did different ways of expressing/representing those probabilities affect the way they were understood and did people’s </w:t>
      </w:r>
      <w:r w:rsidR="009D167C">
        <w:rPr>
          <w:rFonts w:ascii="Times New Roman" w:hAnsi="Times New Roman"/>
          <w:sz w:val="24"/>
          <w:szCs w:val="24"/>
          <w:lang w:val="en-US"/>
        </w:rPr>
        <w:t>responses to probability manipulations accord with the axioms incorporated into standard economic theory? Did different instruments for eliciting money value responses systematically affect the size and sensitivity of the answers given?</w:t>
      </w:r>
      <w:r w:rsidR="006F56A3">
        <w:rPr>
          <w:rFonts w:ascii="Times New Roman" w:hAnsi="Times New Roman"/>
          <w:sz w:val="24"/>
          <w:szCs w:val="24"/>
          <w:lang w:val="en-US"/>
        </w:rPr>
        <w:t xml:space="preserve"> In short, how confident could one be about the extent to which (most) people’s preferences were structured </w:t>
      </w:r>
      <w:proofErr w:type="gramStart"/>
      <w:r w:rsidR="006F56A3">
        <w:rPr>
          <w:rFonts w:ascii="Times New Roman" w:hAnsi="Times New Roman"/>
          <w:sz w:val="24"/>
          <w:szCs w:val="24"/>
          <w:lang w:val="en-US"/>
        </w:rPr>
        <w:t>more or less in</w:t>
      </w:r>
      <w:proofErr w:type="gramEnd"/>
      <w:r w:rsidR="006F56A3">
        <w:rPr>
          <w:rFonts w:ascii="Times New Roman" w:hAnsi="Times New Roman"/>
          <w:sz w:val="24"/>
          <w:szCs w:val="24"/>
          <w:lang w:val="en-US"/>
        </w:rPr>
        <w:t xml:space="preserve"> accord with the model of </w:t>
      </w:r>
      <w:r w:rsidR="004E46F1">
        <w:rPr>
          <w:rFonts w:ascii="Times New Roman" w:hAnsi="Times New Roman"/>
          <w:sz w:val="24"/>
          <w:szCs w:val="24"/>
          <w:lang w:val="en-US"/>
        </w:rPr>
        <w:t xml:space="preserve">the </w:t>
      </w:r>
      <w:r w:rsidR="006F56A3">
        <w:rPr>
          <w:rFonts w:ascii="Times New Roman" w:hAnsi="Times New Roman"/>
          <w:sz w:val="24"/>
          <w:szCs w:val="24"/>
          <w:lang w:val="en-US"/>
        </w:rPr>
        <w:t xml:space="preserve">rational </w:t>
      </w:r>
      <w:r w:rsidR="004E46F1">
        <w:rPr>
          <w:rFonts w:ascii="Times New Roman" w:hAnsi="Times New Roman"/>
          <w:sz w:val="24"/>
          <w:szCs w:val="24"/>
          <w:lang w:val="en-US"/>
        </w:rPr>
        <w:t>agent</w:t>
      </w:r>
      <w:r w:rsidR="00587243">
        <w:rPr>
          <w:rFonts w:ascii="Times New Roman" w:hAnsi="Times New Roman"/>
          <w:sz w:val="24"/>
          <w:szCs w:val="24"/>
          <w:lang w:val="en-US"/>
        </w:rPr>
        <w:t xml:space="preserve">? </w:t>
      </w:r>
    </w:p>
    <w:p w14:paraId="3CC0657A" w14:textId="303DEAA9" w:rsidR="00200A19" w:rsidRDefault="00200A19"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In order to provide </w:t>
      </w:r>
      <w:r w:rsidR="001D4B3F">
        <w:rPr>
          <w:rFonts w:ascii="Times New Roman" w:hAnsi="Times New Roman"/>
          <w:sz w:val="24"/>
          <w:szCs w:val="24"/>
          <w:lang w:val="en-US"/>
        </w:rPr>
        <w:t xml:space="preserve">‘quality assurance’ </w:t>
      </w:r>
      <w:r w:rsidR="00712AA1">
        <w:rPr>
          <w:rFonts w:ascii="Times New Roman" w:hAnsi="Times New Roman"/>
          <w:sz w:val="24"/>
          <w:szCs w:val="24"/>
          <w:lang w:val="en-US"/>
        </w:rPr>
        <w:t>checks</w:t>
      </w:r>
      <w:r>
        <w:rPr>
          <w:rFonts w:ascii="Times New Roman" w:hAnsi="Times New Roman"/>
          <w:sz w:val="24"/>
          <w:szCs w:val="24"/>
          <w:lang w:val="en-US"/>
        </w:rPr>
        <w:t xml:space="preserve">, the researchers </w:t>
      </w:r>
      <w:r w:rsidR="00BB11E8">
        <w:rPr>
          <w:rFonts w:ascii="Times New Roman" w:hAnsi="Times New Roman"/>
          <w:sz w:val="24"/>
          <w:szCs w:val="24"/>
          <w:lang w:val="en-US"/>
        </w:rPr>
        <w:t xml:space="preserve">incorporated several basic consistency </w:t>
      </w:r>
      <w:r w:rsidR="00712AA1">
        <w:rPr>
          <w:rFonts w:ascii="Times New Roman" w:hAnsi="Times New Roman"/>
          <w:sz w:val="24"/>
          <w:szCs w:val="24"/>
          <w:lang w:val="en-US"/>
        </w:rPr>
        <w:t>test</w:t>
      </w:r>
      <w:r w:rsidR="00BB11E8">
        <w:rPr>
          <w:rFonts w:ascii="Times New Roman" w:hAnsi="Times New Roman"/>
          <w:sz w:val="24"/>
          <w:szCs w:val="24"/>
          <w:lang w:val="en-US"/>
        </w:rPr>
        <w:t xml:space="preserve">s, </w:t>
      </w:r>
      <w:r w:rsidR="003D0C0E">
        <w:rPr>
          <w:rFonts w:ascii="Times New Roman" w:hAnsi="Times New Roman"/>
          <w:sz w:val="24"/>
          <w:szCs w:val="24"/>
          <w:lang w:val="en-US"/>
        </w:rPr>
        <w:t xml:space="preserve">asked risk-wealth trade-off questions in </w:t>
      </w:r>
      <w:proofErr w:type="gramStart"/>
      <w:r w:rsidR="00870679">
        <w:rPr>
          <w:rFonts w:ascii="Times New Roman" w:hAnsi="Times New Roman"/>
          <w:sz w:val="24"/>
          <w:szCs w:val="24"/>
          <w:lang w:val="en-US"/>
        </w:rPr>
        <w:t>a number of</w:t>
      </w:r>
      <w:proofErr w:type="gramEnd"/>
      <w:r w:rsidR="00870679">
        <w:rPr>
          <w:rFonts w:ascii="Times New Roman" w:hAnsi="Times New Roman"/>
          <w:sz w:val="24"/>
          <w:szCs w:val="24"/>
          <w:lang w:val="en-US"/>
        </w:rPr>
        <w:t xml:space="preserve"> </w:t>
      </w:r>
      <w:r w:rsidR="003D0C0E">
        <w:rPr>
          <w:rFonts w:ascii="Times New Roman" w:hAnsi="Times New Roman"/>
          <w:sz w:val="24"/>
          <w:szCs w:val="24"/>
          <w:lang w:val="en-US"/>
        </w:rPr>
        <w:t xml:space="preserve">different ways </w:t>
      </w:r>
      <w:r w:rsidR="00587D23">
        <w:rPr>
          <w:rFonts w:ascii="Times New Roman" w:hAnsi="Times New Roman"/>
          <w:sz w:val="24"/>
          <w:szCs w:val="24"/>
          <w:lang w:val="en-US"/>
        </w:rPr>
        <w:lastRenderedPageBreak/>
        <w:t>and</w:t>
      </w:r>
      <w:r w:rsidR="00870679">
        <w:rPr>
          <w:rFonts w:ascii="Times New Roman" w:hAnsi="Times New Roman"/>
          <w:sz w:val="24"/>
          <w:szCs w:val="24"/>
          <w:lang w:val="en-US"/>
        </w:rPr>
        <w:t xml:space="preserve"> </w:t>
      </w:r>
      <w:r w:rsidR="00587D23">
        <w:rPr>
          <w:rFonts w:ascii="Times New Roman" w:hAnsi="Times New Roman"/>
          <w:sz w:val="24"/>
          <w:szCs w:val="24"/>
          <w:lang w:val="en-US"/>
        </w:rPr>
        <w:t xml:space="preserve">revisited a subsample of </w:t>
      </w:r>
      <w:r w:rsidR="00587243">
        <w:rPr>
          <w:rFonts w:ascii="Times New Roman" w:hAnsi="Times New Roman"/>
          <w:sz w:val="24"/>
          <w:szCs w:val="24"/>
          <w:lang w:val="en-US"/>
        </w:rPr>
        <w:t xml:space="preserve">210 </w:t>
      </w:r>
      <w:r w:rsidR="00587D23">
        <w:rPr>
          <w:rFonts w:ascii="Times New Roman" w:hAnsi="Times New Roman"/>
          <w:sz w:val="24"/>
          <w:szCs w:val="24"/>
          <w:lang w:val="en-US"/>
        </w:rPr>
        <w:t>respondents to examine the stability of responses.</w:t>
      </w:r>
      <w:r w:rsidR="007857E0">
        <w:rPr>
          <w:rFonts w:ascii="Times New Roman" w:hAnsi="Times New Roman"/>
          <w:sz w:val="24"/>
          <w:szCs w:val="24"/>
          <w:lang w:val="en-US"/>
        </w:rPr>
        <w:t xml:space="preserve"> </w:t>
      </w:r>
      <w:r w:rsidR="00C618C5">
        <w:rPr>
          <w:rFonts w:ascii="Times New Roman" w:hAnsi="Times New Roman"/>
          <w:sz w:val="24"/>
          <w:szCs w:val="24"/>
          <w:lang w:val="en-US"/>
        </w:rPr>
        <w:t xml:space="preserve">Taken together, the two phases of the </w:t>
      </w:r>
      <w:proofErr w:type="spellStart"/>
      <w:r w:rsidR="00C618C5">
        <w:rPr>
          <w:rFonts w:ascii="Times New Roman" w:hAnsi="Times New Roman"/>
          <w:sz w:val="24"/>
          <w:szCs w:val="24"/>
          <w:lang w:val="en-US"/>
        </w:rPr>
        <w:t>DTp</w:t>
      </w:r>
      <w:proofErr w:type="spellEnd"/>
      <w:r w:rsidR="00C618C5">
        <w:rPr>
          <w:rFonts w:ascii="Times New Roman" w:hAnsi="Times New Roman"/>
          <w:sz w:val="24"/>
          <w:szCs w:val="24"/>
          <w:lang w:val="en-US"/>
        </w:rPr>
        <w:t xml:space="preserve"> study </w:t>
      </w:r>
      <w:r w:rsidR="00D65151">
        <w:rPr>
          <w:rFonts w:ascii="Times New Roman" w:hAnsi="Times New Roman"/>
          <w:sz w:val="24"/>
          <w:szCs w:val="24"/>
          <w:lang w:val="en-US"/>
        </w:rPr>
        <w:t xml:space="preserve">set high standards </w:t>
      </w:r>
      <w:r w:rsidR="009F33D8">
        <w:rPr>
          <w:rFonts w:ascii="Times New Roman" w:hAnsi="Times New Roman"/>
          <w:sz w:val="24"/>
          <w:szCs w:val="24"/>
          <w:lang w:val="en-US"/>
        </w:rPr>
        <w:t xml:space="preserve">at this early stage in the evolution of </w:t>
      </w:r>
      <w:r w:rsidR="00B370D9">
        <w:rPr>
          <w:rFonts w:ascii="Times New Roman" w:hAnsi="Times New Roman"/>
          <w:sz w:val="24"/>
          <w:szCs w:val="24"/>
          <w:lang w:val="en-US"/>
        </w:rPr>
        <w:t xml:space="preserve">stated preference attempts to produce values of statistical life.  </w:t>
      </w:r>
    </w:p>
    <w:p w14:paraId="2FA670CD" w14:textId="77777777" w:rsidR="0011130B" w:rsidRDefault="00F42C63"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Table 4.30 in the 1989 book chapter provides a useful “summary of the various results enhancing and detracting from the credibility of estimated marginal rates of substitution”. </w:t>
      </w:r>
    </w:p>
    <w:p w14:paraId="57B40316" w14:textId="027BE976" w:rsidR="0011130B" w:rsidRDefault="00555D96"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On the credit side, the authors suggested that there was a respectable, if imperfect, degree of consistency with basic requirements of rationality, that there were broad similarities in the distributions of responses to the two questions they considered most pertinent</w:t>
      </w:r>
      <w:r w:rsidR="00587243">
        <w:rPr>
          <w:rFonts w:ascii="Times New Roman" w:hAnsi="Times New Roman"/>
          <w:sz w:val="24"/>
          <w:szCs w:val="24"/>
          <w:lang w:val="en-US"/>
        </w:rPr>
        <w:t xml:space="preserve"> (Q18 and Q20)</w:t>
      </w:r>
      <w:r w:rsidR="003263FC">
        <w:rPr>
          <w:rStyle w:val="FootnoteReference"/>
          <w:rFonts w:ascii="Times New Roman" w:hAnsi="Times New Roman"/>
          <w:sz w:val="24"/>
          <w:szCs w:val="24"/>
          <w:lang w:val="en-US"/>
        </w:rPr>
        <w:footnoteReference w:id="12"/>
      </w:r>
      <w:r>
        <w:rPr>
          <w:rFonts w:ascii="Times New Roman" w:hAnsi="Times New Roman"/>
          <w:sz w:val="24"/>
          <w:szCs w:val="24"/>
          <w:lang w:val="en-US"/>
        </w:rPr>
        <w:t xml:space="preserve">, that central tendency measures </w:t>
      </w:r>
      <w:r w:rsidR="0011130B">
        <w:rPr>
          <w:rFonts w:ascii="Times New Roman" w:hAnsi="Times New Roman"/>
          <w:sz w:val="24"/>
          <w:szCs w:val="24"/>
          <w:lang w:val="en-US"/>
        </w:rPr>
        <w:t>varied with risk changes</w:t>
      </w:r>
      <w:r>
        <w:rPr>
          <w:rFonts w:ascii="Times New Roman" w:hAnsi="Times New Roman"/>
          <w:sz w:val="24"/>
          <w:szCs w:val="24"/>
          <w:lang w:val="en-US"/>
        </w:rPr>
        <w:t xml:space="preserve"> in the expected direction </w:t>
      </w:r>
      <w:r w:rsidR="0011130B">
        <w:rPr>
          <w:rFonts w:ascii="Times New Roman" w:hAnsi="Times New Roman"/>
          <w:sz w:val="24"/>
          <w:szCs w:val="24"/>
          <w:lang w:val="en-US"/>
        </w:rPr>
        <w:t>and that coefficients from regression estimates could be reconciled with the underlying theory.</w:t>
      </w:r>
    </w:p>
    <w:p w14:paraId="3695B5DF" w14:textId="53828EE8" w:rsidR="00384E75" w:rsidRDefault="0011130B"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On the debit side,</w:t>
      </w:r>
      <w:r w:rsidR="00CE0554">
        <w:rPr>
          <w:rFonts w:ascii="Times New Roman" w:hAnsi="Times New Roman"/>
          <w:sz w:val="24"/>
          <w:szCs w:val="24"/>
          <w:lang w:val="en-US"/>
        </w:rPr>
        <w:t xml:space="preserve"> </w:t>
      </w:r>
      <w:r w:rsidR="001500E6">
        <w:rPr>
          <w:rFonts w:ascii="Times New Roman" w:hAnsi="Times New Roman"/>
          <w:sz w:val="24"/>
          <w:szCs w:val="24"/>
          <w:lang w:val="en-US"/>
        </w:rPr>
        <w:t xml:space="preserve">in response to a question </w:t>
      </w:r>
      <w:r w:rsidR="00587243">
        <w:rPr>
          <w:rFonts w:ascii="Times New Roman" w:hAnsi="Times New Roman"/>
          <w:sz w:val="24"/>
          <w:szCs w:val="24"/>
          <w:lang w:val="en-US"/>
        </w:rPr>
        <w:t xml:space="preserve">(Q17) </w:t>
      </w:r>
      <w:r w:rsidR="001500E6">
        <w:rPr>
          <w:rFonts w:ascii="Times New Roman" w:hAnsi="Times New Roman"/>
          <w:sz w:val="24"/>
          <w:szCs w:val="24"/>
          <w:lang w:val="en-US"/>
        </w:rPr>
        <w:t>testing for basic understanding of probabilities, 48% gave the correct answer but 47% gave the wrong answer (the other 5% didn’t know).</w:t>
      </w:r>
      <w:r w:rsidR="00384E75">
        <w:rPr>
          <w:rFonts w:ascii="Times New Roman" w:hAnsi="Times New Roman"/>
          <w:sz w:val="24"/>
          <w:szCs w:val="24"/>
          <w:lang w:val="en-US"/>
        </w:rPr>
        <w:t xml:space="preserve"> T</w:t>
      </w:r>
      <w:r w:rsidR="008C10E8">
        <w:rPr>
          <w:rFonts w:ascii="Times New Roman" w:hAnsi="Times New Roman"/>
          <w:sz w:val="24"/>
          <w:szCs w:val="24"/>
          <w:lang w:val="en-US"/>
        </w:rPr>
        <w:t xml:space="preserve">hat </w:t>
      </w:r>
      <w:r w:rsidR="00384E75">
        <w:rPr>
          <w:rFonts w:ascii="Times New Roman" w:hAnsi="Times New Roman"/>
          <w:sz w:val="24"/>
          <w:szCs w:val="24"/>
          <w:lang w:val="en-US"/>
        </w:rPr>
        <w:t>question was as follows:</w:t>
      </w:r>
    </w:p>
    <w:p w14:paraId="63ED3109" w14:textId="77777777" w:rsidR="00401BB5" w:rsidRDefault="00401BB5"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“Imagine that you </w:t>
      </w:r>
      <w:proofErr w:type="gramStart"/>
      <w:r>
        <w:rPr>
          <w:rFonts w:ascii="Times New Roman" w:hAnsi="Times New Roman"/>
          <w:sz w:val="24"/>
          <w:szCs w:val="24"/>
          <w:lang w:val="en-US"/>
        </w:rPr>
        <w:t>have to</w:t>
      </w:r>
      <w:proofErr w:type="gramEnd"/>
      <w:r>
        <w:rPr>
          <w:rFonts w:ascii="Times New Roman" w:hAnsi="Times New Roman"/>
          <w:sz w:val="24"/>
          <w:szCs w:val="24"/>
          <w:lang w:val="en-US"/>
        </w:rPr>
        <w:t xml:space="preserve"> face two different risks of being killed:</w:t>
      </w:r>
    </w:p>
    <w:p w14:paraId="5DA81EB1" w14:textId="77777777" w:rsidR="00401BB5" w:rsidRDefault="00401BB5"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In one, your risk of death is 2 in 100,000</w:t>
      </w:r>
    </w:p>
    <w:p w14:paraId="181F7931" w14:textId="77777777" w:rsidR="00401BB5" w:rsidRDefault="00401BB5"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In the other, your risk of death is 20 in 100,000</w:t>
      </w:r>
    </w:p>
    <w:p w14:paraId="599685F7" w14:textId="74D070DE" w:rsidR="00401BB5" w:rsidRDefault="00401BB5"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You cannot avoid either of these </w:t>
      </w:r>
      <w:proofErr w:type="gramStart"/>
      <w:r>
        <w:rPr>
          <w:rFonts w:ascii="Times New Roman" w:hAnsi="Times New Roman"/>
          <w:sz w:val="24"/>
          <w:szCs w:val="24"/>
          <w:lang w:val="en-US"/>
        </w:rPr>
        <w:t>risks</w:t>
      </w:r>
      <w:proofErr w:type="gramEnd"/>
      <w:r>
        <w:rPr>
          <w:rFonts w:ascii="Times New Roman" w:hAnsi="Times New Roman"/>
          <w:sz w:val="24"/>
          <w:szCs w:val="24"/>
          <w:lang w:val="en-US"/>
        </w:rPr>
        <w:t xml:space="preserve"> but you can choose to have one of them reduced. Which would you prefer</w:t>
      </w:r>
      <w:r w:rsidR="008C10E8">
        <w:rPr>
          <w:rFonts w:ascii="Times New Roman" w:hAnsi="Times New Roman"/>
          <w:sz w:val="24"/>
          <w:szCs w:val="24"/>
          <w:lang w:val="en-US"/>
        </w:rPr>
        <w:t>:</w:t>
      </w:r>
    </w:p>
    <w:p w14:paraId="1004757C" w14:textId="77777777" w:rsidR="00401BB5" w:rsidRDefault="00401BB5"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The risk of 2 in 100,000 reduced to 1 in 100,000</w:t>
      </w:r>
    </w:p>
    <w:p w14:paraId="1FCDB5F1" w14:textId="6C8622BD" w:rsidR="00401BB5" w:rsidRDefault="00401BB5"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The risk of 20 in 100,000 reduced to 15 in 100,000</w:t>
      </w:r>
      <w:r w:rsidR="008C10E8">
        <w:rPr>
          <w:rFonts w:ascii="Times New Roman" w:hAnsi="Times New Roman"/>
          <w:sz w:val="24"/>
          <w:szCs w:val="24"/>
          <w:lang w:val="en-US"/>
        </w:rPr>
        <w:t>”</w:t>
      </w:r>
    </w:p>
    <w:p w14:paraId="5CB2A051" w14:textId="1D5E42E1" w:rsidR="00406C22" w:rsidRDefault="008C10E8" w:rsidP="00F13A94">
      <w:pPr>
        <w:pStyle w:val="Body"/>
        <w:spacing w:before="24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If understood and processed according to standard assumptions, this is a choice between reducing the risk of death either by 1 in 100,000 or else by 5 in 100,000, so that choosing the first option </w:t>
      </w:r>
      <w:r w:rsidR="00587243">
        <w:rPr>
          <w:rFonts w:ascii="Times New Roman" w:hAnsi="Times New Roman"/>
          <w:sz w:val="24"/>
          <w:szCs w:val="24"/>
          <w:lang w:val="en-US"/>
        </w:rPr>
        <w:t xml:space="preserve">rather than the second </w:t>
      </w:r>
      <w:r>
        <w:rPr>
          <w:rFonts w:ascii="Times New Roman" w:hAnsi="Times New Roman"/>
          <w:sz w:val="24"/>
          <w:szCs w:val="24"/>
          <w:lang w:val="en-US"/>
        </w:rPr>
        <w:t xml:space="preserve">seems like a </w:t>
      </w:r>
      <w:r w:rsidR="00BA0469">
        <w:rPr>
          <w:rFonts w:ascii="Times New Roman" w:hAnsi="Times New Roman"/>
          <w:sz w:val="24"/>
          <w:szCs w:val="24"/>
          <w:lang w:val="en-US"/>
        </w:rPr>
        <w:t xml:space="preserve">clear (and substantial) error. </w:t>
      </w:r>
      <w:r w:rsidR="001D24FD">
        <w:rPr>
          <w:rFonts w:ascii="Times New Roman" w:hAnsi="Times New Roman"/>
          <w:sz w:val="24"/>
          <w:szCs w:val="24"/>
          <w:lang w:val="en-US"/>
        </w:rPr>
        <w:t xml:space="preserve">This highlights one of the challenges that continues to face researchers working in contexts involving small changes in already small baseline probabilities: </w:t>
      </w:r>
      <w:r w:rsidR="003263FC">
        <w:rPr>
          <w:rFonts w:ascii="Times New Roman" w:hAnsi="Times New Roman"/>
          <w:sz w:val="24"/>
          <w:szCs w:val="24"/>
          <w:lang w:val="en-US"/>
        </w:rPr>
        <w:t xml:space="preserve">namely, </w:t>
      </w:r>
      <w:r w:rsidR="001D24FD">
        <w:rPr>
          <w:rFonts w:ascii="Times New Roman" w:hAnsi="Times New Roman"/>
          <w:sz w:val="24"/>
          <w:szCs w:val="24"/>
          <w:lang w:val="en-US"/>
        </w:rPr>
        <w:t xml:space="preserve">many people </w:t>
      </w:r>
      <w:r w:rsidR="006C77F9">
        <w:rPr>
          <w:rFonts w:ascii="Times New Roman" w:hAnsi="Times New Roman"/>
          <w:sz w:val="24"/>
          <w:szCs w:val="24"/>
          <w:lang w:val="en-US"/>
        </w:rPr>
        <w:t xml:space="preserve">are not familiar with explicit formulations of such data and their ways of perceiving and processing these numbers may not be as professional statisticians and decision theorists </w:t>
      </w:r>
      <w:r w:rsidR="004045A0">
        <w:rPr>
          <w:rFonts w:ascii="Times New Roman" w:hAnsi="Times New Roman"/>
          <w:sz w:val="24"/>
          <w:szCs w:val="24"/>
          <w:lang w:val="en-US"/>
        </w:rPr>
        <w:t>would suppose</w:t>
      </w:r>
      <w:r w:rsidR="006C77F9">
        <w:rPr>
          <w:rFonts w:ascii="Times New Roman" w:hAnsi="Times New Roman"/>
          <w:sz w:val="24"/>
          <w:szCs w:val="24"/>
          <w:lang w:val="en-US"/>
        </w:rPr>
        <w:t xml:space="preserve">. Arguably, however, some of the subsequent questions upon which the researchers based their main conclusions did not </w:t>
      </w:r>
      <w:r w:rsidR="00727F66">
        <w:rPr>
          <w:rFonts w:ascii="Times New Roman" w:hAnsi="Times New Roman"/>
          <w:sz w:val="24"/>
          <w:szCs w:val="24"/>
          <w:lang w:val="en-US"/>
        </w:rPr>
        <w:t xml:space="preserve">involve more than one baseline at a time, and for those questions the NOP interviewers were equipped with visual aids depicting the </w:t>
      </w:r>
      <w:r w:rsidR="00455C1C">
        <w:rPr>
          <w:rFonts w:ascii="Times New Roman" w:hAnsi="Times New Roman"/>
          <w:sz w:val="24"/>
          <w:szCs w:val="24"/>
          <w:lang w:val="en-US"/>
        </w:rPr>
        <w:t xml:space="preserve">relevant </w:t>
      </w:r>
      <w:r w:rsidR="00727F66">
        <w:rPr>
          <w:rFonts w:ascii="Times New Roman" w:hAnsi="Times New Roman"/>
          <w:sz w:val="24"/>
          <w:szCs w:val="24"/>
          <w:lang w:val="en-US"/>
        </w:rPr>
        <w:t>probabilities</w:t>
      </w:r>
      <w:r w:rsidR="00455C1C">
        <w:rPr>
          <w:rFonts w:ascii="Times New Roman" w:hAnsi="Times New Roman"/>
          <w:sz w:val="24"/>
          <w:szCs w:val="24"/>
          <w:lang w:val="en-US"/>
        </w:rPr>
        <w:t xml:space="preserve"> in terms of ‘blacking out’ squares on pieces of graph paper containing 100,000 small squares.</w:t>
      </w:r>
    </w:p>
    <w:p w14:paraId="052F9043" w14:textId="7AC668E5" w:rsidR="00BD4258" w:rsidRDefault="00406C22"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lastRenderedPageBreak/>
        <w:t xml:space="preserve">Another issue discussed in the 1989 chapter concerns the </w:t>
      </w:r>
      <w:proofErr w:type="gramStart"/>
      <w:r>
        <w:rPr>
          <w:rFonts w:ascii="Times New Roman" w:hAnsi="Times New Roman"/>
          <w:sz w:val="24"/>
          <w:szCs w:val="24"/>
          <w:lang w:val="en-US"/>
        </w:rPr>
        <w:t>particular method</w:t>
      </w:r>
      <w:proofErr w:type="gramEnd"/>
      <w:r>
        <w:rPr>
          <w:rFonts w:ascii="Times New Roman" w:hAnsi="Times New Roman"/>
          <w:sz w:val="24"/>
          <w:szCs w:val="24"/>
          <w:lang w:val="en-US"/>
        </w:rPr>
        <w:t xml:space="preserve"> for eliciting a willingness-to-pay amount. </w:t>
      </w:r>
      <w:r w:rsidR="0090268C">
        <w:rPr>
          <w:rFonts w:ascii="Times New Roman" w:hAnsi="Times New Roman"/>
          <w:sz w:val="24"/>
          <w:szCs w:val="24"/>
          <w:lang w:val="en-US"/>
        </w:rPr>
        <w:t>As the feasibility study had indicated, and as the main study was to confirm, many individuals’ responses were liable to diverge considerably</w:t>
      </w:r>
      <w:r w:rsidR="00C073B6">
        <w:rPr>
          <w:rFonts w:ascii="Times New Roman" w:hAnsi="Times New Roman"/>
          <w:sz w:val="24"/>
          <w:szCs w:val="24"/>
          <w:lang w:val="en-US"/>
        </w:rPr>
        <w:t xml:space="preserve"> – but seemingly, unsystematically – b</w:t>
      </w:r>
      <w:r w:rsidR="0090268C">
        <w:rPr>
          <w:rFonts w:ascii="Times New Roman" w:hAnsi="Times New Roman"/>
          <w:sz w:val="24"/>
          <w:szCs w:val="24"/>
          <w:lang w:val="en-US"/>
        </w:rPr>
        <w:t>etween their initial interview and the re-interview about a month later</w:t>
      </w:r>
      <w:r w:rsidR="00946FD6">
        <w:rPr>
          <w:rFonts w:ascii="Times New Roman" w:hAnsi="Times New Roman"/>
          <w:sz w:val="24"/>
          <w:szCs w:val="24"/>
          <w:lang w:val="en-US"/>
        </w:rPr>
        <w:t xml:space="preserve">. </w:t>
      </w:r>
      <w:r w:rsidR="00BB43B9">
        <w:rPr>
          <w:rFonts w:ascii="Times New Roman" w:hAnsi="Times New Roman"/>
          <w:sz w:val="24"/>
          <w:szCs w:val="24"/>
          <w:lang w:val="en-US"/>
        </w:rPr>
        <w:t xml:space="preserve">This suggested – and many other studies have reinforced this suggestion – that there was a considerable degree of uncertainty in people’s minds about their valuations. </w:t>
      </w:r>
    </w:p>
    <w:p w14:paraId="172A817F" w14:textId="565AE4C9" w:rsidR="0010531B" w:rsidRDefault="006A6A2A"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T</w:t>
      </w:r>
      <w:r w:rsidR="00737AA0">
        <w:rPr>
          <w:rFonts w:ascii="Times New Roman" w:hAnsi="Times New Roman"/>
          <w:sz w:val="24"/>
          <w:szCs w:val="24"/>
          <w:lang w:val="en-US"/>
        </w:rPr>
        <w:t xml:space="preserve">he researchers drew some comfort from the fact that the test-retest variability </w:t>
      </w:r>
      <w:r w:rsidR="004045A0">
        <w:rPr>
          <w:rFonts w:ascii="Times New Roman" w:hAnsi="Times New Roman"/>
          <w:sz w:val="24"/>
          <w:szCs w:val="24"/>
          <w:lang w:val="en-US"/>
        </w:rPr>
        <w:t>appeared to be</w:t>
      </w:r>
      <w:r w:rsidR="00737AA0">
        <w:rPr>
          <w:rFonts w:ascii="Times New Roman" w:hAnsi="Times New Roman"/>
          <w:sz w:val="24"/>
          <w:szCs w:val="24"/>
          <w:lang w:val="en-US"/>
        </w:rPr>
        <w:t xml:space="preserve"> unsystematic: with a sufficiently large representative sample, it might be hoped that the ‘noise’ would cancel out and that the central tendency measures might be relatively reliable. </w:t>
      </w:r>
      <w:r w:rsidR="00D12FA3">
        <w:rPr>
          <w:rFonts w:ascii="Times New Roman" w:hAnsi="Times New Roman"/>
          <w:sz w:val="24"/>
          <w:szCs w:val="24"/>
          <w:lang w:val="en-US"/>
        </w:rPr>
        <w:t xml:space="preserve">At the same time, they were aware that respondents’ uncertainties might make them susceptible to influence from the particular system of prompting that was </w:t>
      </w:r>
      <w:proofErr w:type="gramStart"/>
      <w:r w:rsidR="00D12FA3">
        <w:rPr>
          <w:rFonts w:ascii="Times New Roman" w:hAnsi="Times New Roman"/>
          <w:sz w:val="24"/>
          <w:szCs w:val="24"/>
          <w:lang w:val="en-US"/>
        </w:rPr>
        <w:t xml:space="preserve">used, </w:t>
      </w:r>
      <w:r>
        <w:rPr>
          <w:rFonts w:ascii="Times New Roman" w:hAnsi="Times New Roman"/>
          <w:sz w:val="24"/>
          <w:szCs w:val="24"/>
          <w:lang w:val="en-US"/>
        </w:rPr>
        <w:t>but</w:t>
      </w:r>
      <w:proofErr w:type="gramEnd"/>
      <w:r>
        <w:rPr>
          <w:rFonts w:ascii="Times New Roman" w:hAnsi="Times New Roman"/>
          <w:sz w:val="24"/>
          <w:szCs w:val="24"/>
          <w:lang w:val="en-US"/>
        </w:rPr>
        <w:t xml:space="preserve"> felt </w:t>
      </w:r>
      <w:r w:rsidR="00D12FA3">
        <w:rPr>
          <w:rFonts w:ascii="Times New Roman" w:hAnsi="Times New Roman"/>
          <w:sz w:val="24"/>
          <w:szCs w:val="24"/>
          <w:lang w:val="en-US"/>
        </w:rPr>
        <w:t>that the best that could be done in th</w:t>
      </w:r>
      <w:r>
        <w:rPr>
          <w:rFonts w:ascii="Times New Roman" w:hAnsi="Times New Roman"/>
          <w:sz w:val="24"/>
          <w:szCs w:val="24"/>
          <w:lang w:val="en-US"/>
        </w:rPr>
        <w:t xml:space="preserve">is study </w:t>
      </w:r>
      <w:r w:rsidR="00D12FA3">
        <w:rPr>
          <w:rFonts w:ascii="Times New Roman" w:hAnsi="Times New Roman"/>
          <w:sz w:val="24"/>
          <w:szCs w:val="24"/>
          <w:lang w:val="en-US"/>
        </w:rPr>
        <w:t xml:space="preserve">was for the same system of prompts to be used consistently across all questions. </w:t>
      </w:r>
    </w:p>
    <w:p w14:paraId="5EDF4AE8" w14:textId="7B1A3228" w:rsidR="00746B1E" w:rsidRDefault="006A6A2A" w:rsidP="00747CFC">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To illustrate how Mike and his colleagues explored the extent to which patterns </w:t>
      </w:r>
      <w:r w:rsidR="00747CFC">
        <w:rPr>
          <w:rFonts w:ascii="Times New Roman" w:hAnsi="Times New Roman"/>
          <w:sz w:val="24"/>
          <w:szCs w:val="24"/>
          <w:lang w:val="en-US"/>
        </w:rPr>
        <w:t xml:space="preserve">of response were consistent with the implications of the theory, </w:t>
      </w:r>
      <w:r w:rsidR="000E18AC">
        <w:rPr>
          <w:rFonts w:ascii="Times New Roman" w:hAnsi="Times New Roman"/>
          <w:sz w:val="24"/>
          <w:szCs w:val="24"/>
          <w:lang w:val="en-US"/>
        </w:rPr>
        <w:t xml:space="preserve">consider </w:t>
      </w:r>
      <w:r w:rsidR="0096347B">
        <w:rPr>
          <w:rFonts w:ascii="Times New Roman" w:hAnsi="Times New Roman"/>
          <w:sz w:val="24"/>
          <w:szCs w:val="24"/>
          <w:lang w:val="en-US"/>
        </w:rPr>
        <w:t xml:space="preserve">Question </w:t>
      </w:r>
      <w:r w:rsidR="00100249">
        <w:rPr>
          <w:rFonts w:ascii="Times New Roman" w:hAnsi="Times New Roman"/>
          <w:sz w:val="24"/>
          <w:szCs w:val="24"/>
          <w:lang w:val="en-US"/>
        </w:rPr>
        <w:t>20</w:t>
      </w:r>
      <w:r w:rsidR="00747CFC">
        <w:rPr>
          <w:rFonts w:ascii="Times New Roman" w:hAnsi="Times New Roman"/>
          <w:sz w:val="24"/>
          <w:szCs w:val="24"/>
          <w:lang w:val="en-US"/>
        </w:rPr>
        <w:t xml:space="preserve">. This </w:t>
      </w:r>
      <w:r w:rsidR="00100249">
        <w:rPr>
          <w:rFonts w:ascii="Times New Roman" w:hAnsi="Times New Roman"/>
          <w:sz w:val="24"/>
          <w:szCs w:val="24"/>
          <w:lang w:val="en-US"/>
        </w:rPr>
        <w:t xml:space="preserve">might </w:t>
      </w:r>
      <w:proofErr w:type="gramStart"/>
      <w:r w:rsidR="00100249">
        <w:rPr>
          <w:rFonts w:ascii="Times New Roman" w:hAnsi="Times New Roman"/>
          <w:sz w:val="24"/>
          <w:szCs w:val="24"/>
          <w:lang w:val="en-US"/>
        </w:rPr>
        <w:t>be considered to be</w:t>
      </w:r>
      <w:proofErr w:type="gramEnd"/>
      <w:r w:rsidR="00100249">
        <w:rPr>
          <w:rFonts w:ascii="Times New Roman" w:hAnsi="Times New Roman"/>
          <w:sz w:val="24"/>
          <w:szCs w:val="24"/>
          <w:lang w:val="en-US"/>
        </w:rPr>
        <w:t xml:space="preserve"> </w:t>
      </w:r>
      <w:r w:rsidR="000905D1">
        <w:rPr>
          <w:rFonts w:ascii="Times New Roman" w:hAnsi="Times New Roman"/>
          <w:sz w:val="24"/>
          <w:szCs w:val="24"/>
          <w:lang w:val="en-US"/>
        </w:rPr>
        <w:t>a</w:t>
      </w:r>
      <w:r w:rsidR="00100249">
        <w:rPr>
          <w:rFonts w:ascii="Times New Roman" w:hAnsi="Times New Roman"/>
          <w:sz w:val="24"/>
          <w:szCs w:val="24"/>
          <w:lang w:val="en-US"/>
        </w:rPr>
        <w:t xml:space="preserve"> ‘</w:t>
      </w:r>
      <w:r w:rsidR="00775237">
        <w:rPr>
          <w:rFonts w:ascii="Times New Roman" w:hAnsi="Times New Roman"/>
          <w:sz w:val="24"/>
          <w:szCs w:val="24"/>
          <w:lang w:val="en-US"/>
        </w:rPr>
        <w:t>prototype</w:t>
      </w:r>
      <w:r w:rsidR="00100249">
        <w:rPr>
          <w:rFonts w:ascii="Times New Roman" w:hAnsi="Times New Roman"/>
          <w:sz w:val="24"/>
          <w:szCs w:val="24"/>
          <w:lang w:val="en-US"/>
        </w:rPr>
        <w:t>’ question</w:t>
      </w:r>
      <w:r w:rsidR="000905D1">
        <w:rPr>
          <w:rFonts w:ascii="Times New Roman" w:hAnsi="Times New Roman"/>
          <w:sz w:val="24"/>
          <w:szCs w:val="24"/>
          <w:lang w:val="en-US"/>
        </w:rPr>
        <w:t>, in the sense that it use</w:t>
      </w:r>
      <w:r w:rsidR="00775237">
        <w:rPr>
          <w:rFonts w:ascii="Times New Roman" w:hAnsi="Times New Roman"/>
          <w:sz w:val="24"/>
          <w:szCs w:val="24"/>
          <w:lang w:val="en-US"/>
        </w:rPr>
        <w:t>d</w:t>
      </w:r>
      <w:r w:rsidR="000905D1">
        <w:rPr>
          <w:rFonts w:ascii="Times New Roman" w:hAnsi="Times New Roman"/>
          <w:sz w:val="24"/>
          <w:szCs w:val="24"/>
          <w:lang w:val="en-US"/>
        </w:rPr>
        <w:t xml:space="preserve"> a scenario that goes directly to road safety and that was adapted and refined in later studies in which Mike was prominent.</w:t>
      </w:r>
      <w:r w:rsidR="00100249">
        <w:rPr>
          <w:rFonts w:ascii="Times New Roman" w:hAnsi="Times New Roman"/>
          <w:sz w:val="24"/>
          <w:szCs w:val="24"/>
          <w:lang w:val="en-US"/>
        </w:rPr>
        <w:t xml:space="preserve"> </w:t>
      </w:r>
      <w:r w:rsidR="00775237">
        <w:rPr>
          <w:rFonts w:ascii="Times New Roman" w:hAnsi="Times New Roman"/>
          <w:sz w:val="24"/>
          <w:szCs w:val="24"/>
          <w:lang w:val="en-US"/>
        </w:rPr>
        <w:t>Briefly, it asked how much the respondent would pay for a</w:t>
      </w:r>
      <w:r w:rsidR="009C6284">
        <w:rPr>
          <w:rFonts w:ascii="Times New Roman" w:hAnsi="Times New Roman"/>
          <w:sz w:val="24"/>
          <w:szCs w:val="24"/>
          <w:lang w:val="en-US"/>
        </w:rPr>
        <w:t>n extra</w:t>
      </w:r>
      <w:r w:rsidR="00775237">
        <w:rPr>
          <w:rFonts w:ascii="Times New Roman" w:hAnsi="Times New Roman"/>
          <w:sz w:val="24"/>
          <w:szCs w:val="24"/>
          <w:lang w:val="en-US"/>
        </w:rPr>
        <w:t xml:space="preserve"> safety feature </w:t>
      </w:r>
      <w:r w:rsidR="009C6284">
        <w:rPr>
          <w:rFonts w:ascii="Times New Roman" w:hAnsi="Times New Roman"/>
          <w:sz w:val="24"/>
          <w:szCs w:val="24"/>
          <w:lang w:val="en-US"/>
        </w:rPr>
        <w:t xml:space="preserve">to be </w:t>
      </w:r>
      <w:r w:rsidR="00775237">
        <w:rPr>
          <w:rFonts w:ascii="Times New Roman" w:hAnsi="Times New Roman"/>
          <w:sz w:val="24"/>
          <w:szCs w:val="24"/>
          <w:lang w:val="en-US"/>
        </w:rPr>
        <w:t xml:space="preserve">fitted to a car they </w:t>
      </w:r>
      <w:r w:rsidR="002C4B17">
        <w:rPr>
          <w:rFonts w:ascii="Times New Roman" w:hAnsi="Times New Roman"/>
          <w:sz w:val="24"/>
          <w:szCs w:val="24"/>
          <w:lang w:val="en-US"/>
        </w:rPr>
        <w:t>wer</w:t>
      </w:r>
      <w:r w:rsidR="00775237">
        <w:rPr>
          <w:rFonts w:ascii="Times New Roman" w:hAnsi="Times New Roman"/>
          <w:sz w:val="24"/>
          <w:szCs w:val="24"/>
          <w:lang w:val="en-US"/>
        </w:rPr>
        <w:t xml:space="preserve">e thinking of buying. </w:t>
      </w:r>
      <w:r w:rsidR="001D5F75">
        <w:rPr>
          <w:rFonts w:ascii="Times New Roman" w:hAnsi="Times New Roman"/>
          <w:sz w:val="24"/>
          <w:szCs w:val="24"/>
          <w:lang w:val="en-US"/>
        </w:rPr>
        <w:t xml:space="preserve">The baseline risk, without the extra safety feature, </w:t>
      </w:r>
      <w:r w:rsidR="00E679FC">
        <w:rPr>
          <w:rFonts w:ascii="Times New Roman" w:hAnsi="Times New Roman"/>
          <w:sz w:val="24"/>
          <w:szCs w:val="24"/>
          <w:lang w:val="en-US"/>
        </w:rPr>
        <w:t>wa</w:t>
      </w:r>
      <w:r w:rsidR="001D5F75">
        <w:rPr>
          <w:rFonts w:ascii="Times New Roman" w:hAnsi="Times New Roman"/>
          <w:sz w:val="24"/>
          <w:szCs w:val="24"/>
          <w:lang w:val="en-US"/>
        </w:rPr>
        <w:t>s</w:t>
      </w:r>
      <w:r w:rsidR="00E679FC">
        <w:rPr>
          <w:rFonts w:ascii="Times New Roman" w:hAnsi="Times New Roman"/>
          <w:sz w:val="24"/>
          <w:szCs w:val="24"/>
          <w:lang w:val="en-US"/>
        </w:rPr>
        <w:t xml:space="preserve"> given as</w:t>
      </w:r>
      <w:r w:rsidR="001D5F75">
        <w:rPr>
          <w:rFonts w:ascii="Times New Roman" w:hAnsi="Times New Roman"/>
          <w:sz w:val="24"/>
          <w:szCs w:val="24"/>
          <w:lang w:val="en-US"/>
        </w:rPr>
        <w:t xml:space="preserve"> 10 in 100,000 </w:t>
      </w:r>
      <w:r w:rsidR="00E679FC">
        <w:rPr>
          <w:rFonts w:ascii="Times New Roman" w:hAnsi="Times New Roman"/>
          <w:sz w:val="24"/>
          <w:szCs w:val="24"/>
          <w:lang w:val="en-US"/>
        </w:rPr>
        <w:t xml:space="preserve">(per year). </w:t>
      </w:r>
      <w:r w:rsidR="00775237">
        <w:rPr>
          <w:rFonts w:ascii="Times New Roman" w:hAnsi="Times New Roman"/>
          <w:sz w:val="24"/>
          <w:szCs w:val="24"/>
          <w:lang w:val="en-US"/>
        </w:rPr>
        <w:t>Q20(a)</w:t>
      </w:r>
      <w:r w:rsidR="00E679FC">
        <w:rPr>
          <w:rFonts w:ascii="Times New Roman" w:hAnsi="Times New Roman"/>
          <w:sz w:val="24"/>
          <w:szCs w:val="24"/>
          <w:lang w:val="en-US"/>
        </w:rPr>
        <w:t xml:space="preserve"> asked for WTP for a device that would “halve the risk of the </w:t>
      </w:r>
      <w:r w:rsidR="00E679FC" w:rsidRPr="00E679FC">
        <w:rPr>
          <w:rFonts w:ascii="Times New Roman" w:hAnsi="Times New Roman"/>
          <w:i/>
          <w:iCs/>
          <w:sz w:val="24"/>
          <w:szCs w:val="24"/>
          <w:lang w:val="en-US"/>
        </w:rPr>
        <w:t>car driver</w:t>
      </w:r>
      <w:r w:rsidR="00E679FC">
        <w:rPr>
          <w:rFonts w:ascii="Times New Roman" w:hAnsi="Times New Roman"/>
          <w:sz w:val="24"/>
          <w:szCs w:val="24"/>
          <w:lang w:val="en-US"/>
        </w:rPr>
        <w:t xml:space="preserve"> being killed, down to 5 in 100,000”</w:t>
      </w:r>
      <w:r w:rsidR="009C6284">
        <w:rPr>
          <w:rFonts w:ascii="Times New Roman" w:hAnsi="Times New Roman"/>
          <w:sz w:val="24"/>
          <w:szCs w:val="24"/>
          <w:lang w:val="en-US"/>
        </w:rPr>
        <w:t xml:space="preserve"> (italics in the original, here and below)</w:t>
      </w:r>
      <w:r w:rsidR="00E679FC">
        <w:rPr>
          <w:rFonts w:ascii="Times New Roman" w:hAnsi="Times New Roman"/>
          <w:sz w:val="24"/>
          <w:szCs w:val="24"/>
          <w:lang w:val="en-US"/>
        </w:rPr>
        <w:t xml:space="preserve">. Q20(b) asked about an alternative device that “would reduce the risk of the </w:t>
      </w:r>
      <w:r w:rsidR="00E679FC" w:rsidRPr="00E679FC">
        <w:rPr>
          <w:rFonts w:ascii="Times New Roman" w:hAnsi="Times New Roman"/>
          <w:i/>
          <w:iCs/>
          <w:sz w:val="24"/>
          <w:szCs w:val="24"/>
          <w:lang w:val="en-US"/>
        </w:rPr>
        <w:t>driver</w:t>
      </w:r>
      <w:r w:rsidR="00E679FC">
        <w:rPr>
          <w:rFonts w:ascii="Times New Roman" w:hAnsi="Times New Roman"/>
          <w:sz w:val="24"/>
          <w:szCs w:val="24"/>
          <w:lang w:val="en-US"/>
        </w:rPr>
        <w:t xml:space="preserve"> being killed by 20% - to 8 in 100,000”. </w:t>
      </w:r>
      <w:r w:rsidR="00891264">
        <w:rPr>
          <w:rFonts w:ascii="Times New Roman" w:hAnsi="Times New Roman"/>
          <w:sz w:val="24"/>
          <w:szCs w:val="24"/>
          <w:lang w:val="en-US"/>
        </w:rPr>
        <w:t xml:space="preserve">And Q20(c) asked for WTP if the device “would halve the risk of the </w:t>
      </w:r>
      <w:r w:rsidR="00891264" w:rsidRPr="00746B1E">
        <w:rPr>
          <w:rFonts w:ascii="Times New Roman" w:hAnsi="Times New Roman"/>
          <w:i/>
          <w:iCs/>
          <w:sz w:val="24"/>
          <w:szCs w:val="24"/>
          <w:lang w:val="en-US"/>
        </w:rPr>
        <w:t>driver</w:t>
      </w:r>
      <w:r w:rsidR="00891264">
        <w:rPr>
          <w:rFonts w:ascii="Times New Roman" w:hAnsi="Times New Roman"/>
          <w:sz w:val="24"/>
          <w:szCs w:val="24"/>
          <w:lang w:val="en-US"/>
        </w:rPr>
        <w:t xml:space="preserve"> and </w:t>
      </w:r>
      <w:r w:rsidR="00891264" w:rsidRPr="00746B1E">
        <w:rPr>
          <w:rFonts w:ascii="Times New Roman" w:hAnsi="Times New Roman"/>
          <w:i/>
          <w:iCs/>
          <w:sz w:val="24"/>
          <w:szCs w:val="24"/>
          <w:lang w:val="en-US"/>
        </w:rPr>
        <w:t>any passengers</w:t>
      </w:r>
      <w:r w:rsidR="00891264">
        <w:rPr>
          <w:rFonts w:ascii="Times New Roman" w:hAnsi="Times New Roman"/>
          <w:sz w:val="24"/>
          <w:szCs w:val="24"/>
          <w:lang w:val="en-US"/>
        </w:rPr>
        <w:t xml:space="preserve"> in the car being killed” (</w:t>
      </w:r>
      <w:r w:rsidR="00BC6159">
        <w:rPr>
          <w:rFonts w:ascii="Times New Roman" w:hAnsi="Times New Roman"/>
          <w:sz w:val="24"/>
          <w:szCs w:val="24"/>
          <w:lang w:val="en-US"/>
        </w:rPr>
        <w:t xml:space="preserve">with the interviewer </w:t>
      </w:r>
      <w:r w:rsidR="00891264">
        <w:rPr>
          <w:rFonts w:ascii="Times New Roman" w:hAnsi="Times New Roman"/>
          <w:sz w:val="24"/>
          <w:szCs w:val="24"/>
          <w:lang w:val="en-US"/>
        </w:rPr>
        <w:t>prompting the respondent to think in terms of an average of one passenger)</w:t>
      </w:r>
      <w:r w:rsidR="00746B1E">
        <w:rPr>
          <w:rFonts w:ascii="Times New Roman" w:hAnsi="Times New Roman"/>
          <w:sz w:val="24"/>
          <w:szCs w:val="24"/>
          <w:lang w:val="en-US"/>
        </w:rPr>
        <w:t xml:space="preserve">. </w:t>
      </w:r>
    </w:p>
    <w:p w14:paraId="47A98347" w14:textId="1E3EF47C" w:rsidR="003B2236" w:rsidRDefault="00746B1E" w:rsidP="00002C21">
      <w:pPr>
        <w:pStyle w:val="Body"/>
        <w:spacing w:before="120" w:after="0" w:line="360" w:lineRule="exact"/>
        <w:ind w:firstLine="720"/>
        <w:rPr>
          <w:rFonts w:ascii="Times New Roman" w:hAnsi="Times New Roman"/>
          <w:sz w:val="24"/>
          <w:szCs w:val="24"/>
          <w:lang w:val="en-US"/>
        </w:rPr>
      </w:pPr>
      <w:proofErr w:type="gramStart"/>
      <w:r>
        <w:rPr>
          <w:rFonts w:ascii="Times New Roman" w:hAnsi="Times New Roman"/>
          <w:sz w:val="24"/>
          <w:szCs w:val="24"/>
          <w:lang w:val="en-US"/>
        </w:rPr>
        <w:t>On the basis of</w:t>
      </w:r>
      <w:proofErr w:type="gramEnd"/>
      <w:r>
        <w:rPr>
          <w:rFonts w:ascii="Times New Roman" w:hAnsi="Times New Roman"/>
          <w:sz w:val="24"/>
          <w:szCs w:val="24"/>
          <w:lang w:val="en-US"/>
        </w:rPr>
        <w:t xml:space="preserve"> the theoretical model Mike had propounded, one might have expected</w:t>
      </w:r>
      <w:r w:rsidR="00367612">
        <w:rPr>
          <w:rFonts w:ascii="Times New Roman" w:hAnsi="Times New Roman"/>
          <w:sz w:val="24"/>
          <w:szCs w:val="24"/>
          <w:lang w:val="en-US"/>
        </w:rPr>
        <w:t xml:space="preserve"> the answer to part (a) to be at least double the answer to (b) – even more than double under some assumptions. One might also have expected</w:t>
      </w:r>
      <w:r w:rsidR="00891264">
        <w:rPr>
          <w:rFonts w:ascii="Times New Roman" w:hAnsi="Times New Roman"/>
          <w:sz w:val="24"/>
          <w:szCs w:val="24"/>
          <w:lang w:val="en-US"/>
        </w:rPr>
        <w:t xml:space="preserve"> </w:t>
      </w:r>
      <w:r w:rsidR="009C6284">
        <w:rPr>
          <w:rFonts w:ascii="Times New Roman" w:hAnsi="Times New Roman"/>
          <w:sz w:val="24"/>
          <w:szCs w:val="24"/>
          <w:lang w:val="en-US"/>
        </w:rPr>
        <w:t>a substantially higher amount in part (c) compared with part (a), especially where the additional passenger(s) were likely to be members of the respondent’s family.</w:t>
      </w:r>
    </w:p>
    <w:p w14:paraId="128F0E33" w14:textId="34427CBF" w:rsidR="00737AA0" w:rsidRDefault="003B2236" w:rsidP="00CF51D8">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However, </w:t>
      </w:r>
      <w:r w:rsidR="0018552F">
        <w:rPr>
          <w:rFonts w:ascii="Times New Roman" w:hAnsi="Times New Roman"/>
          <w:sz w:val="24"/>
          <w:szCs w:val="24"/>
          <w:lang w:val="en-US"/>
        </w:rPr>
        <w:t xml:space="preserve">actual responses were not always so well-behaved, in several respects. First, </w:t>
      </w:r>
      <w:r w:rsidR="00BB07AF">
        <w:rPr>
          <w:rFonts w:ascii="Times New Roman" w:hAnsi="Times New Roman"/>
          <w:sz w:val="24"/>
          <w:szCs w:val="24"/>
          <w:lang w:val="en-US"/>
        </w:rPr>
        <w:t xml:space="preserve">some people </w:t>
      </w:r>
      <w:r w:rsidR="0018552F">
        <w:rPr>
          <w:rFonts w:ascii="Times New Roman" w:hAnsi="Times New Roman"/>
          <w:sz w:val="24"/>
          <w:szCs w:val="24"/>
          <w:lang w:val="en-US"/>
        </w:rPr>
        <w:t xml:space="preserve">may have found the numbers challenging. For </w:t>
      </w:r>
      <w:r w:rsidR="00DA4D3C">
        <w:rPr>
          <w:rFonts w:ascii="Times New Roman" w:hAnsi="Times New Roman"/>
          <w:sz w:val="24"/>
          <w:szCs w:val="24"/>
          <w:lang w:val="en-US"/>
        </w:rPr>
        <w:t xml:space="preserve">whatever reason, 11% of the sample said they were willing to pay </w:t>
      </w:r>
      <w:r w:rsidR="00DA4D3C" w:rsidRPr="00C22500">
        <w:rPr>
          <w:i/>
          <w:iCs/>
        </w:rPr>
        <w:t>more</w:t>
      </w:r>
      <w:r w:rsidR="00DA4D3C">
        <w:rPr>
          <w:rFonts w:ascii="Times New Roman" w:hAnsi="Times New Roman"/>
          <w:sz w:val="24"/>
          <w:szCs w:val="24"/>
          <w:lang w:val="en-US"/>
        </w:rPr>
        <w:t xml:space="preserve"> for the smaller risk reduction.</w:t>
      </w:r>
      <w:r w:rsidR="0018552F">
        <w:rPr>
          <w:rFonts w:ascii="Times New Roman" w:hAnsi="Times New Roman"/>
          <w:sz w:val="24"/>
          <w:szCs w:val="24"/>
          <w:lang w:val="en-US"/>
        </w:rPr>
        <w:t xml:space="preserve"> Second, </w:t>
      </w:r>
      <w:r w:rsidR="00CF51D8">
        <w:rPr>
          <w:rFonts w:ascii="Times New Roman" w:hAnsi="Times New Roman"/>
          <w:sz w:val="24"/>
          <w:szCs w:val="24"/>
          <w:lang w:val="en-US"/>
        </w:rPr>
        <w:t xml:space="preserve">even though one might suppose a reduction in the risk of death to be worth at least something, a proportion of respondents gave zero responses: </w:t>
      </w:r>
      <w:r w:rsidR="00E3705D">
        <w:rPr>
          <w:rFonts w:ascii="Times New Roman" w:hAnsi="Times New Roman"/>
          <w:sz w:val="24"/>
          <w:szCs w:val="24"/>
          <w:lang w:val="en-US"/>
        </w:rPr>
        <w:t xml:space="preserve">for parts (a), (b) and (c) </w:t>
      </w:r>
      <w:r w:rsidR="003A7DF7">
        <w:rPr>
          <w:rFonts w:ascii="Times New Roman" w:hAnsi="Times New Roman"/>
          <w:sz w:val="24"/>
          <w:szCs w:val="24"/>
          <w:lang w:val="en-US"/>
        </w:rPr>
        <w:t>of Q20</w:t>
      </w:r>
      <w:r w:rsidR="00CF51D8">
        <w:rPr>
          <w:rFonts w:ascii="Times New Roman" w:hAnsi="Times New Roman"/>
          <w:sz w:val="24"/>
          <w:szCs w:val="24"/>
          <w:lang w:val="en-US"/>
        </w:rPr>
        <w:t xml:space="preserve">, those proportions </w:t>
      </w:r>
      <w:r w:rsidR="00E3705D">
        <w:rPr>
          <w:rFonts w:ascii="Times New Roman" w:hAnsi="Times New Roman"/>
          <w:sz w:val="24"/>
          <w:szCs w:val="24"/>
          <w:lang w:val="en-US"/>
        </w:rPr>
        <w:t xml:space="preserve">were 13%, 18% and 10% respectively. </w:t>
      </w:r>
      <w:r w:rsidR="0010531B">
        <w:rPr>
          <w:rFonts w:ascii="Times New Roman" w:hAnsi="Times New Roman"/>
          <w:sz w:val="24"/>
          <w:szCs w:val="24"/>
          <w:lang w:val="en-US"/>
        </w:rPr>
        <w:t xml:space="preserve"> </w:t>
      </w:r>
      <w:r w:rsidR="00D522C0">
        <w:rPr>
          <w:rFonts w:ascii="Times New Roman" w:hAnsi="Times New Roman"/>
          <w:sz w:val="24"/>
          <w:szCs w:val="24"/>
          <w:lang w:val="en-US"/>
        </w:rPr>
        <w:t xml:space="preserve"> </w:t>
      </w:r>
      <w:r w:rsidR="00737AA0">
        <w:rPr>
          <w:rFonts w:ascii="Times New Roman" w:hAnsi="Times New Roman"/>
          <w:sz w:val="24"/>
          <w:szCs w:val="24"/>
          <w:lang w:val="en-US"/>
        </w:rPr>
        <w:t xml:space="preserve">  </w:t>
      </w:r>
    </w:p>
    <w:p w14:paraId="1BE66383" w14:textId="0E3BC5EE" w:rsidR="00A67922" w:rsidRDefault="00E3705D"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lastRenderedPageBreak/>
        <w:t>A</w:t>
      </w:r>
      <w:r w:rsidR="0089389F">
        <w:rPr>
          <w:rFonts w:ascii="Times New Roman" w:hAnsi="Times New Roman"/>
          <w:sz w:val="24"/>
          <w:szCs w:val="24"/>
          <w:lang w:val="en-US"/>
        </w:rPr>
        <w:t xml:space="preserve"> third subset appeared to acknowledge </w:t>
      </w:r>
      <w:r>
        <w:rPr>
          <w:rFonts w:ascii="Times New Roman" w:hAnsi="Times New Roman"/>
          <w:sz w:val="24"/>
          <w:szCs w:val="24"/>
          <w:lang w:val="en-US"/>
        </w:rPr>
        <w:t xml:space="preserve">that reducing the risk of death </w:t>
      </w:r>
      <w:r w:rsidR="0089389F">
        <w:rPr>
          <w:rFonts w:ascii="Times New Roman" w:hAnsi="Times New Roman"/>
          <w:sz w:val="24"/>
          <w:szCs w:val="24"/>
          <w:lang w:val="en-US"/>
        </w:rPr>
        <w:t>wa</w:t>
      </w:r>
      <w:r>
        <w:rPr>
          <w:rFonts w:ascii="Times New Roman" w:hAnsi="Times New Roman"/>
          <w:sz w:val="24"/>
          <w:szCs w:val="24"/>
          <w:lang w:val="en-US"/>
        </w:rPr>
        <w:t xml:space="preserve">s </w:t>
      </w:r>
      <w:r w:rsidR="0089389F">
        <w:rPr>
          <w:rFonts w:ascii="Times New Roman" w:hAnsi="Times New Roman"/>
          <w:sz w:val="24"/>
          <w:szCs w:val="24"/>
          <w:lang w:val="en-US"/>
        </w:rPr>
        <w:t xml:space="preserve">worth paying something </w:t>
      </w:r>
      <w:proofErr w:type="gramStart"/>
      <w:r w:rsidR="0089389F">
        <w:rPr>
          <w:rFonts w:ascii="Times New Roman" w:hAnsi="Times New Roman"/>
          <w:sz w:val="24"/>
          <w:szCs w:val="24"/>
          <w:lang w:val="en-US"/>
        </w:rPr>
        <w:t>for, but</w:t>
      </w:r>
      <w:proofErr w:type="gramEnd"/>
      <w:r w:rsidR="0089389F">
        <w:rPr>
          <w:rFonts w:ascii="Times New Roman" w:hAnsi="Times New Roman"/>
          <w:sz w:val="24"/>
          <w:szCs w:val="24"/>
          <w:lang w:val="en-US"/>
        </w:rPr>
        <w:t xml:space="preserve"> did not differentiate according to the magnitude of the benefit. So, </w:t>
      </w:r>
      <w:r w:rsidR="00016D07">
        <w:rPr>
          <w:rFonts w:ascii="Times New Roman" w:hAnsi="Times New Roman"/>
          <w:sz w:val="24"/>
          <w:szCs w:val="24"/>
          <w:lang w:val="en-US"/>
        </w:rPr>
        <w:t xml:space="preserve">in addition to the 13% who gave the same zero response to parts (a) and (b), </w:t>
      </w:r>
      <w:r w:rsidR="00643F20">
        <w:rPr>
          <w:rFonts w:ascii="Times New Roman" w:hAnsi="Times New Roman"/>
          <w:sz w:val="24"/>
          <w:szCs w:val="24"/>
          <w:lang w:val="en-US"/>
        </w:rPr>
        <w:t>there were another 3</w:t>
      </w:r>
      <w:r w:rsidR="00C11AA0">
        <w:rPr>
          <w:rFonts w:ascii="Times New Roman" w:hAnsi="Times New Roman"/>
          <w:sz w:val="24"/>
          <w:szCs w:val="24"/>
          <w:lang w:val="en-US"/>
        </w:rPr>
        <w:t>4</w:t>
      </w:r>
      <w:r w:rsidR="00643F20">
        <w:rPr>
          <w:rFonts w:ascii="Times New Roman" w:hAnsi="Times New Roman"/>
          <w:sz w:val="24"/>
          <w:szCs w:val="24"/>
          <w:lang w:val="en-US"/>
        </w:rPr>
        <w:t>% who gave the same non-zero answers to both parts</w:t>
      </w:r>
      <w:r w:rsidR="00BB07AF">
        <w:rPr>
          <w:rFonts w:ascii="Times New Roman" w:hAnsi="Times New Roman"/>
          <w:sz w:val="24"/>
          <w:szCs w:val="24"/>
          <w:lang w:val="en-US"/>
        </w:rPr>
        <w:t xml:space="preserve">. </w:t>
      </w:r>
      <w:r w:rsidR="00643F20">
        <w:rPr>
          <w:rFonts w:ascii="Times New Roman" w:hAnsi="Times New Roman"/>
          <w:sz w:val="24"/>
          <w:szCs w:val="24"/>
          <w:lang w:val="en-US"/>
        </w:rPr>
        <w:t>Many individuals’ answers to part (c), when</w:t>
      </w:r>
      <w:r w:rsidR="00A22959">
        <w:rPr>
          <w:rFonts w:ascii="Times New Roman" w:hAnsi="Times New Roman"/>
          <w:sz w:val="24"/>
          <w:szCs w:val="24"/>
          <w:lang w:val="en-US"/>
        </w:rPr>
        <w:t xml:space="preserve"> compared with their part (a) answers, also displayed a lack of sensitivity to the addition of passenger(s), with the median difference (interpreted by the theory to be the median value placed on halving passenger risks of death) being zero</w:t>
      </w:r>
      <w:r w:rsidR="003E09FA">
        <w:rPr>
          <w:rStyle w:val="FootnoteReference"/>
          <w:rFonts w:ascii="Times New Roman" w:hAnsi="Times New Roman"/>
          <w:sz w:val="24"/>
          <w:szCs w:val="24"/>
          <w:lang w:val="en-US"/>
        </w:rPr>
        <w:footnoteReference w:id="13"/>
      </w:r>
      <w:r w:rsidR="00A22959">
        <w:rPr>
          <w:rFonts w:ascii="Times New Roman" w:hAnsi="Times New Roman"/>
          <w:sz w:val="24"/>
          <w:szCs w:val="24"/>
          <w:lang w:val="en-US"/>
        </w:rPr>
        <w:t>.</w:t>
      </w:r>
    </w:p>
    <w:p w14:paraId="197E52C4" w14:textId="00ADA51A" w:rsidR="005A2EA7" w:rsidRDefault="00A67922"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When many individuals’ responses exhibit less sensitivity to key variables than the theory suppose</w:t>
      </w:r>
      <w:r w:rsidR="006F2755">
        <w:rPr>
          <w:rFonts w:ascii="Times New Roman" w:hAnsi="Times New Roman"/>
          <w:sz w:val="24"/>
          <w:szCs w:val="24"/>
          <w:lang w:val="en-US"/>
        </w:rPr>
        <w:t>s</w:t>
      </w:r>
      <w:r>
        <w:rPr>
          <w:rFonts w:ascii="Times New Roman" w:hAnsi="Times New Roman"/>
          <w:sz w:val="24"/>
          <w:szCs w:val="24"/>
          <w:lang w:val="en-US"/>
        </w:rPr>
        <w:t xml:space="preserve">, the consequence </w:t>
      </w:r>
      <w:r w:rsidR="006F2755">
        <w:rPr>
          <w:rFonts w:ascii="Times New Roman" w:hAnsi="Times New Roman"/>
          <w:sz w:val="24"/>
          <w:szCs w:val="24"/>
          <w:lang w:val="en-US"/>
        </w:rPr>
        <w:t>i</w:t>
      </w:r>
      <w:r>
        <w:rPr>
          <w:rFonts w:ascii="Times New Roman" w:hAnsi="Times New Roman"/>
          <w:sz w:val="24"/>
          <w:szCs w:val="24"/>
          <w:lang w:val="en-US"/>
        </w:rPr>
        <w:t xml:space="preserve">s </w:t>
      </w:r>
      <w:r w:rsidR="006F2755">
        <w:rPr>
          <w:rFonts w:ascii="Times New Roman" w:hAnsi="Times New Roman"/>
          <w:sz w:val="24"/>
          <w:szCs w:val="24"/>
          <w:lang w:val="en-US"/>
        </w:rPr>
        <w:t xml:space="preserve">that </w:t>
      </w:r>
      <w:r>
        <w:rPr>
          <w:rFonts w:ascii="Times New Roman" w:hAnsi="Times New Roman"/>
          <w:sz w:val="24"/>
          <w:szCs w:val="24"/>
          <w:lang w:val="en-US"/>
        </w:rPr>
        <w:t xml:space="preserve">the estimated value of statistical life </w:t>
      </w:r>
      <w:r w:rsidR="006F2755">
        <w:rPr>
          <w:rFonts w:ascii="Times New Roman" w:hAnsi="Times New Roman"/>
          <w:sz w:val="24"/>
          <w:szCs w:val="24"/>
          <w:lang w:val="en-US"/>
        </w:rPr>
        <w:t>is</w:t>
      </w:r>
      <w:r>
        <w:rPr>
          <w:rFonts w:ascii="Times New Roman" w:hAnsi="Times New Roman"/>
          <w:sz w:val="24"/>
          <w:szCs w:val="24"/>
          <w:lang w:val="en-US"/>
        </w:rPr>
        <w:t xml:space="preserve"> liable </w:t>
      </w:r>
      <w:r w:rsidR="00620C7B">
        <w:rPr>
          <w:rFonts w:ascii="Times New Roman" w:hAnsi="Times New Roman"/>
          <w:sz w:val="24"/>
          <w:szCs w:val="24"/>
          <w:lang w:val="en-US"/>
        </w:rPr>
        <w:t xml:space="preserve">to differ systematically, depending on the size of the risk change(s) </w:t>
      </w:r>
      <w:r w:rsidR="006F2755">
        <w:rPr>
          <w:rFonts w:ascii="Times New Roman" w:hAnsi="Times New Roman"/>
          <w:sz w:val="24"/>
          <w:szCs w:val="24"/>
          <w:lang w:val="en-US"/>
        </w:rPr>
        <w:t xml:space="preserve">selected by the creators of the scenarios, with smaller risk reductions associated with larger estimates of </w:t>
      </w:r>
      <w:proofErr w:type="spellStart"/>
      <w:r w:rsidR="006F2755">
        <w:rPr>
          <w:rFonts w:ascii="Times New Roman" w:hAnsi="Times New Roman"/>
          <w:sz w:val="24"/>
          <w:szCs w:val="24"/>
          <w:lang w:val="en-US"/>
        </w:rPr>
        <w:t>VoSL</w:t>
      </w:r>
      <w:proofErr w:type="spellEnd"/>
      <w:r w:rsidR="006F2755">
        <w:rPr>
          <w:rFonts w:ascii="Times New Roman" w:hAnsi="Times New Roman"/>
          <w:sz w:val="24"/>
          <w:szCs w:val="24"/>
          <w:lang w:val="en-US"/>
        </w:rPr>
        <w:t>. So</w:t>
      </w:r>
      <w:r w:rsidR="00D54869">
        <w:rPr>
          <w:rFonts w:ascii="Times New Roman" w:hAnsi="Times New Roman"/>
          <w:sz w:val="24"/>
          <w:szCs w:val="24"/>
          <w:lang w:val="en-US"/>
        </w:rPr>
        <w:t>,</w:t>
      </w:r>
      <w:r w:rsidR="006F2755">
        <w:rPr>
          <w:rFonts w:ascii="Times New Roman" w:hAnsi="Times New Roman"/>
          <w:sz w:val="24"/>
          <w:szCs w:val="24"/>
          <w:lang w:val="en-US"/>
        </w:rPr>
        <w:t xml:space="preserve"> the </w:t>
      </w:r>
      <w:proofErr w:type="spellStart"/>
      <w:r w:rsidR="006F2755">
        <w:rPr>
          <w:rFonts w:ascii="Times New Roman" w:hAnsi="Times New Roman"/>
          <w:sz w:val="24"/>
          <w:szCs w:val="24"/>
          <w:lang w:val="en-US"/>
        </w:rPr>
        <w:t>VoSL</w:t>
      </w:r>
      <w:proofErr w:type="spellEnd"/>
      <w:r w:rsidR="006F2755">
        <w:rPr>
          <w:rFonts w:ascii="Times New Roman" w:hAnsi="Times New Roman"/>
          <w:sz w:val="24"/>
          <w:szCs w:val="24"/>
          <w:lang w:val="en-US"/>
        </w:rPr>
        <w:t xml:space="preserve"> based on the trimmed mean of responses to part (b) </w:t>
      </w:r>
      <w:r w:rsidR="00FE5D2A">
        <w:rPr>
          <w:rFonts w:ascii="Times New Roman" w:hAnsi="Times New Roman"/>
          <w:sz w:val="24"/>
          <w:szCs w:val="24"/>
          <w:lang w:val="en-US"/>
        </w:rPr>
        <w:t xml:space="preserve">– £2.21m in 1982 prices – </w:t>
      </w:r>
      <w:r w:rsidR="006F2755">
        <w:rPr>
          <w:rFonts w:ascii="Times New Roman" w:hAnsi="Times New Roman"/>
          <w:sz w:val="24"/>
          <w:szCs w:val="24"/>
          <w:lang w:val="en-US"/>
        </w:rPr>
        <w:t xml:space="preserve">was </w:t>
      </w:r>
      <w:r w:rsidR="005A2EA7">
        <w:rPr>
          <w:rFonts w:ascii="Times New Roman" w:hAnsi="Times New Roman"/>
          <w:sz w:val="24"/>
          <w:szCs w:val="24"/>
          <w:lang w:val="en-US"/>
        </w:rPr>
        <w:t>more than 80% higher than the corresponding figure</w:t>
      </w:r>
      <w:r w:rsidR="00FE5D2A">
        <w:rPr>
          <w:rFonts w:ascii="Times New Roman" w:hAnsi="Times New Roman"/>
          <w:sz w:val="24"/>
          <w:szCs w:val="24"/>
          <w:lang w:val="en-US"/>
        </w:rPr>
        <w:t xml:space="preserve"> – £1.21m –</w:t>
      </w:r>
      <w:r w:rsidR="005A2EA7">
        <w:rPr>
          <w:rFonts w:ascii="Times New Roman" w:hAnsi="Times New Roman"/>
          <w:sz w:val="24"/>
          <w:szCs w:val="24"/>
          <w:lang w:val="en-US"/>
        </w:rPr>
        <w:t xml:space="preserve"> </w:t>
      </w:r>
      <w:r w:rsidR="00D54869">
        <w:rPr>
          <w:rFonts w:ascii="Times New Roman" w:hAnsi="Times New Roman"/>
          <w:sz w:val="24"/>
          <w:szCs w:val="24"/>
          <w:lang w:val="en-US"/>
        </w:rPr>
        <w:t xml:space="preserve">inferred </w:t>
      </w:r>
      <w:r w:rsidR="005A2EA7">
        <w:rPr>
          <w:rFonts w:ascii="Times New Roman" w:hAnsi="Times New Roman"/>
          <w:sz w:val="24"/>
          <w:szCs w:val="24"/>
          <w:lang w:val="en-US"/>
        </w:rPr>
        <w:t>from the answers to part (a)</w:t>
      </w:r>
      <w:r w:rsidR="00E72602">
        <w:rPr>
          <w:rStyle w:val="FootnoteReference"/>
          <w:rFonts w:ascii="Times New Roman" w:hAnsi="Times New Roman"/>
          <w:sz w:val="24"/>
          <w:szCs w:val="24"/>
          <w:lang w:val="en-US"/>
        </w:rPr>
        <w:footnoteReference w:id="14"/>
      </w:r>
      <w:r w:rsidR="005A2EA7">
        <w:rPr>
          <w:rFonts w:ascii="Times New Roman" w:hAnsi="Times New Roman"/>
          <w:sz w:val="24"/>
          <w:szCs w:val="24"/>
          <w:lang w:val="en-US"/>
        </w:rPr>
        <w:t xml:space="preserve">. </w:t>
      </w:r>
    </w:p>
    <w:p w14:paraId="20FB41B1" w14:textId="1732686B" w:rsidR="001D24FD" w:rsidRDefault="005A2EA7"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However, this degree of variability seemed modest when compared with the extent to which </w:t>
      </w:r>
      <w:r w:rsidR="00FE5D2A">
        <w:rPr>
          <w:rFonts w:ascii="Times New Roman" w:hAnsi="Times New Roman"/>
          <w:sz w:val="24"/>
          <w:szCs w:val="24"/>
          <w:lang w:val="en-US"/>
        </w:rPr>
        <w:t>values varied when derived from rather different question formats. Thus</w:t>
      </w:r>
      <w:r w:rsidR="00687BCF">
        <w:rPr>
          <w:rFonts w:ascii="Times New Roman" w:hAnsi="Times New Roman"/>
          <w:sz w:val="24"/>
          <w:szCs w:val="24"/>
          <w:lang w:val="en-US"/>
        </w:rPr>
        <w:t xml:space="preserve"> Question 14, formulated in terms of reducing annual deaths by 100, when applied to the subset focusing on transport fatalities, generated a trimmed mean </w:t>
      </w:r>
      <w:proofErr w:type="spellStart"/>
      <w:r w:rsidR="00687BCF">
        <w:rPr>
          <w:rFonts w:ascii="Times New Roman" w:hAnsi="Times New Roman"/>
          <w:sz w:val="24"/>
          <w:szCs w:val="24"/>
          <w:lang w:val="en-US"/>
        </w:rPr>
        <w:t>VoSL</w:t>
      </w:r>
      <w:proofErr w:type="spellEnd"/>
      <w:r w:rsidR="00687BCF">
        <w:rPr>
          <w:rFonts w:ascii="Times New Roman" w:hAnsi="Times New Roman"/>
          <w:sz w:val="24"/>
          <w:szCs w:val="24"/>
          <w:lang w:val="en-US"/>
        </w:rPr>
        <w:t xml:space="preserve"> </w:t>
      </w:r>
      <w:r w:rsidR="009F188F">
        <w:rPr>
          <w:rFonts w:ascii="Times New Roman" w:hAnsi="Times New Roman"/>
          <w:sz w:val="24"/>
          <w:szCs w:val="24"/>
          <w:lang w:val="en-US"/>
        </w:rPr>
        <w:t>(for self plus others) of £7.35m, while Question 22(b), couched in terms of paying higher local taxes, produced a trimmed mean</w:t>
      </w:r>
      <w:r w:rsidR="00BA7D7C">
        <w:rPr>
          <w:rFonts w:ascii="Times New Roman" w:hAnsi="Times New Roman"/>
          <w:sz w:val="24"/>
          <w:szCs w:val="24"/>
          <w:lang w:val="en-US"/>
        </w:rPr>
        <w:t xml:space="preserve"> based figure of £280,000: that is, </w:t>
      </w:r>
      <w:r w:rsidR="00E60A92">
        <w:rPr>
          <w:rFonts w:ascii="Times New Roman" w:hAnsi="Times New Roman"/>
          <w:sz w:val="24"/>
          <w:szCs w:val="24"/>
          <w:lang w:val="en-US"/>
        </w:rPr>
        <w:t xml:space="preserve">the Q14 format resulted (under the various assumptions made) in a </w:t>
      </w:r>
      <w:proofErr w:type="spellStart"/>
      <w:r w:rsidR="00DC293B">
        <w:rPr>
          <w:rFonts w:ascii="Times New Roman" w:hAnsi="Times New Roman"/>
          <w:sz w:val="24"/>
          <w:szCs w:val="24"/>
          <w:lang w:val="en-US"/>
        </w:rPr>
        <w:t>VoSL</w:t>
      </w:r>
      <w:proofErr w:type="spellEnd"/>
      <w:r w:rsidR="00E60A92">
        <w:rPr>
          <w:rFonts w:ascii="Times New Roman" w:hAnsi="Times New Roman"/>
          <w:sz w:val="24"/>
          <w:szCs w:val="24"/>
          <w:lang w:val="en-US"/>
        </w:rPr>
        <w:t xml:space="preserve"> more than 25 times bigger than the value inferred from Q22(b), </w:t>
      </w:r>
    </w:p>
    <w:p w14:paraId="5059F277" w14:textId="6FFAE988" w:rsidR="000D6C8C" w:rsidRDefault="00E60A92" w:rsidP="009314C1">
      <w:pPr>
        <w:pStyle w:val="Body"/>
        <w:spacing w:before="120" w:after="0" w:line="360" w:lineRule="exact"/>
        <w:ind w:firstLine="720"/>
        <w:rPr>
          <w:rFonts w:ascii="Times New Roman" w:hAnsi="Times New Roman" w:cs="Times New Roman"/>
          <w:b/>
          <w:bCs/>
          <w:sz w:val="24"/>
          <w:szCs w:val="24"/>
        </w:rPr>
      </w:pPr>
      <w:r>
        <w:rPr>
          <w:rFonts w:ascii="Times New Roman" w:hAnsi="Times New Roman"/>
          <w:sz w:val="24"/>
          <w:szCs w:val="24"/>
          <w:lang w:val="en-US"/>
        </w:rPr>
        <w:t>Mike and his collaborators did not shy away from these results</w:t>
      </w:r>
      <w:r w:rsidR="003B6407">
        <w:rPr>
          <w:rFonts w:ascii="Times New Roman" w:hAnsi="Times New Roman"/>
          <w:sz w:val="24"/>
          <w:szCs w:val="24"/>
          <w:lang w:val="en-US"/>
        </w:rPr>
        <w:t xml:space="preserve"> and the challenges they posed</w:t>
      </w:r>
      <w:r>
        <w:rPr>
          <w:rFonts w:ascii="Times New Roman" w:hAnsi="Times New Roman"/>
          <w:sz w:val="24"/>
          <w:szCs w:val="24"/>
          <w:lang w:val="en-US"/>
        </w:rPr>
        <w:t xml:space="preserve">. Indeed, it was their willingness to incorporate numerous tests for consistency and coherence that </w:t>
      </w:r>
      <w:r w:rsidR="003B6407">
        <w:rPr>
          <w:rFonts w:ascii="Times New Roman" w:hAnsi="Times New Roman"/>
          <w:sz w:val="24"/>
          <w:szCs w:val="24"/>
          <w:lang w:val="en-US"/>
        </w:rPr>
        <w:t>brought them clearly out into the open. The question was: how to react?</w:t>
      </w:r>
    </w:p>
    <w:p w14:paraId="2E0594BF" w14:textId="2A1FC3FB" w:rsidR="000D6C8C" w:rsidRPr="000D6C8C" w:rsidRDefault="00EE116A" w:rsidP="009314C1">
      <w:pPr>
        <w:pStyle w:val="Body"/>
        <w:spacing w:before="360" w:after="0" w:line="360" w:lineRule="exact"/>
        <w:rPr>
          <w:rFonts w:ascii="Times New Roman" w:hAnsi="Times New Roman" w:cs="Times New Roman"/>
          <w:b/>
          <w:bCs/>
          <w:i/>
          <w:iCs/>
          <w:sz w:val="24"/>
          <w:szCs w:val="24"/>
        </w:rPr>
      </w:pPr>
      <w:r>
        <w:rPr>
          <w:rFonts w:ascii="Times New Roman" w:hAnsi="Times New Roman" w:cs="Times New Roman"/>
          <w:b/>
          <w:bCs/>
          <w:sz w:val="24"/>
          <w:szCs w:val="24"/>
        </w:rPr>
        <w:t xml:space="preserve">Defending the </w:t>
      </w:r>
      <w:proofErr w:type="spellStart"/>
      <w:r>
        <w:rPr>
          <w:rFonts w:ascii="Times New Roman" w:hAnsi="Times New Roman" w:cs="Times New Roman"/>
          <w:b/>
          <w:bCs/>
          <w:sz w:val="24"/>
          <w:szCs w:val="24"/>
        </w:rPr>
        <w:t>VoSL</w:t>
      </w:r>
      <w:proofErr w:type="spellEnd"/>
      <w:r>
        <w:rPr>
          <w:rFonts w:ascii="Times New Roman" w:hAnsi="Times New Roman" w:cs="Times New Roman"/>
          <w:b/>
          <w:bCs/>
          <w:sz w:val="24"/>
          <w:szCs w:val="24"/>
        </w:rPr>
        <w:t xml:space="preserve"> methodology </w:t>
      </w:r>
    </w:p>
    <w:p w14:paraId="428B890A" w14:textId="313FBCEF" w:rsidR="00390FC4" w:rsidRDefault="000D6C8C" w:rsidP="0060024B">
      <w:pPr>
        <w:pStyle w:val="Body"/>
        <w:spacing w:before="120" w:after="0" w:line="360" w:lineRule="exact"/>
        <w:rPr>
          <w:rFonts w:ascii="Times New Roman" w:hAnsi="Times New Roman" w:cs="Times New Roman"/>
          <w:sz w:val="24"/>
          <w:szCs w:val="24"/>
        </w:rPr>
      </w:pPr>
      <w:r>
        <w:rPr>
          <w:rFonts w:ascii="Times New Roman" w:hAnsi="Times New Roman" w:cs="Times New Roman"/>
          <w:sz w:val="24"/>
          <w:szCs w:val="24"/>
        </w:rPr>
        <w:t xml:space="preserve">The fullest statement of Mike’s approach to the valuation of life and safety is </w:t>
      </w:r>
      <w:r w:rsidR="0060024B">
        <w:rPr>
          <w:rFonts w:ascii="Times New Roman" w:hAnsi="Times New Roman" w:cs="Times New Roman"/>
          <w:sz w:val="24"/>
          <w:szCs w:val="24"/>
        </w:rPr>
        <w:t>his 1989 book</w:t>
      </w:r>
      <w:r w:rsidR="005B29CE">
        <w:rPr>
          <w:rFonts w:ascii="Times New Roman" w:hAnsi="Times New Roman" w:cs="Times New Roman"/>
          <w:sz w:val="24"/>
          <w:szCs w:val="24"/>
        </w:rPr>
        <w:t>,</w:t>
      </w:r>
      <w:r w:rsidR="0060024B">
        <w:rPr>
          <w:rFonts w:ascii="Times New Roman" w:hAnsi="Times New Roman" w:cs="Times New Roman"/>
          <w:sz w:val="24"/>
          <w:szCs w:val="24"/>
        </w:rPr>
        <w:t xml:space="preserve"> </w:t>
      </w:r>
      <w:r>
        <w:rPr>
          <w:rFonts w:ascii="Times New Roman" w:hAnsi="Times New Roman" w:cs="Times New Roman"/>
          <w:i/>
          <w:iCs/>
          <w:sz w:val="24"/>
          <w:szCs w:val="24"/>
        </w:rPr>
        <w:t xml:space="preserve">The Economics of Safety and Physical </w:t>
      </w:r>
      <w:r w:rsidRPr="000D6C8C">
        <w:rPr>
          <w:rFonts w:ascii="Times New Roman" w:hAnsi="Times New Roman" w:cs="Times New Roman"/>
          <w:i/>
          <w:iCs/>
          <w:sz w:val="24"/>
          <w:szCs w:val="24"/>
        </w:rPr>
        <w:t>Risk</w:t>
      </w:r>
      <w:r>
        <w:rPr>
          <w:rFonts w:ascii="Times New Roman" w:hAnsi="Times New Roman" w:cs="Times New Roman"/>
          <w:sz w:val="24"/>
          <w:szCs w:val="24"/>
        </w:rPr>
        <w:t xml:space="preserve"> </w:t>
      </w:r>
      <w:r w:rsidR="0060024B">
        <w:rPr>
          <w:rFonts w:ascii="Times New Roman" w:hAnsi="Times New Roman" w:cs="Times New Roman"/>
          <w:sz w:val="24"/>
          <w:szCs w:val="24"/>
        </w:rPr>
        <w:t>(Jones-Lee, 1989)</w:t>
      </w:r>
      <w:r w:rsidR="005B29CE">
        <w:rPr>
          <w:rFonts w:ascii="Times New Roman" w:hAnsi="Times New Roman" w:cs="Times New Roman"/>
          <w:sz w:val="24"/>
          <w:szCs w:val="24"/>
        </w:rPr>
        <w:t xml:space="preserve">, which </w:t>
      </w:r>
      <w:r w:rsidR="00C75618">
        <w:rPr>
          <w:rFonts w:ascii="Times New Roman" w:hAnsi="Times New Roman" w:cs="Times New Roman"/>
          <w:sz w:val="24"/>
          <w:szCs w:val="24"/>
        </w:rPr>
        <w:t>r</w:t>
      </w:r>
      <w:r w:rsidR="0060024B">
        <w:rPr>
          <w:rFonts w:ascii="Times New Roman" w:hAnsi="Times New Roman" w:cs="Times New Roman"/>
          <w:sz w:val="24"/>
          <w:szCs w:val="24"/>
        </w:rPr>
        <w:t>ev</w:t>
      </w:r>
      <w:r w:rsidR="00C75618">
        <w:rPr>
          <w:rFonts w:ascii="Times New Roman" w:hAnsi="Times New Roman" w:cs="Times New Roman"/>
          <w:sz w:val="24"/>
          <w:szCs w:val="24"/>
        </w:rPr>
        <w:t xml:space="preserve">ises, expands and </w:t>
      </w:r>
      <w:r w:rsidR="0060024B">
        <w:rPr>
          <w:rFonts w:ascii="Times New Roman" w:hAnsi="Times New Roman" w:cs="Times New Roman"/>
          <w:sz w:val="24"/>
          <w:szCs w:val="24"/>
        </w:rPr>
        <w:t>updat</w:t>
      </w:r>
      <w:r w:rsidR="00C75618">
        <w:rPr>
          <w:rFonts w:ascii="Times New Roman" w:hAnsi="Times New Roman" w:cs="Times New Roman"/>
          <w:sz w:val="24"/>
          <w:szCs w:val="24"/>
        </w:rPr>
        <w:t>es</w:t>
      </w:r>
      <w:r w:rsidR="0060024B">
        <w:rPr>
          <w:rFonts w:ascii="Times New Roman" w:hAnsi="Times New Roman" w:cs="Times New Roman"/>
          <w:sz w:val="24"/>
          <w:szCs w:val="24"/>
        </w:rPr>
        <w:t xml:space="preserve"> </w:t>
      </w:r>
      <w:r w:rsidR="0060024B">
        <w:rPr>
          <w:rFonts w:ascii="Times New Roman" w:hAnsi="Times New Roman" w:cs="Times New Roman"/>
          <w:i/>
          <w:iCs/>
          <w:sz w:val="24"/>
          <w:szCs w:val="24"/>
        </w:rPr>
        <w:t>The Value of Life</w:t>
      </w:r>
      <w:r w:rsidR="0060024B">
        <w:rPr>
          <w:rFonts w:ascii="Times New Roman" w:hAnsi="Times New Roman" w:cs="Times New Roman"/>
          <w:sz w:val="24"/>
          <w:szCs w:val="24"/>
        </w:rPr>
        <w:t>.</w:t>
      </w:r>
      <w:r w:rsidR="00C75618">
        <w:rPr>
          <w:rFonts w:ascii="Times New Roman" w:hAnsi="Times New Roman" w:cs="Times New Roman"/>
          <w:sz w:val="24"/>
          <w:szCs w:val="24"/>
        </w:rPr>
        <w:t xml:space="preserve"> </w:t>
      </w:r>
      <w:r w:rsidR="00345427">
        <w:rPr>
          <w:rFonts w:ascii="Times New Roman" w:hAnsi="Times New Roman" w:cs="Times New Roman"/>
          <w:sz w:val="24"/>
          <w:szCs w:val="24"/>
        </w:rPr>
        <w:t xml:space="preserve">It includes a long chapter </w:t>
      </w:r>
      <w:r w:rsidR="00FA245B">
        <w:rPr>
          <w:rFonts w:ascii="Times New Roman" w:hAnsi="Times New Roman" w:cs="Times New Roman"/>
          <w:sz w:val="24"/>
          <w:szCs w:val="24"/>
        </w:rPr>
        <w:t xml:space="preserve">about </w:t>
      </w:r>
      <w:r w:rsidR="00345427">
        <w:rPr>
          <w:rFonts w:ascii="Times New Roman" w:hAnsi="Times New Roman" w:cs="Times New Roman"/>
          <w:sz w:val="24"/>
          <w:szCs w:val="24"/>
        </w:rPr>
        <w:t xml:space="preserve">the </w:t>
      </w:r>
      <w:proofErr w:type="spellStart"/>
      <w:r w:rsidR="00345427">
        <w:rPr>
          <w:rFonts w:ascii="Times New Roman" w:hAnsi="Times New Roman" w:cs="Times New Roman"/>
          <w:sz w:val="24"/>
          <w:szCs w:val="24"/>
        </w:rPr>
        <w:t>DTp</w:t>
      </w:r>
      <w:proofErr w:type="spellEnd"/>
      <w:r w:rsidR="00345427">
        <w:rPr>
          <w:rFonts w:ascii="Times New Roman" w:hAnsi="Times New Roman" w:cs="Times New Roman"/>
          <w:sz w:val="24"/>
          <w:szCs w:val="24"/>
        </w:rPr>
        <w:t xml:space="preserve"> project (discussed </w:t>
      </w:r>
      <w:r w:rsidR="00FA245B">
        <w:rPr>
          <w:rFonts w:ascii="Times New Roman" w:hAnsi="Times New Roman" w:cs="Times New Roman"/>
          <w:sz w:val="24"/>
          <w:szCs w:val="24"/>
        </w:rPr>
        <w:t>in the previous section</w:t>
      </w:r>
      <w:r w:rsidR="00345427">
        <w:rPr>
          <w:rFonts w:ascii="Times New Roman" w:hAnsi="Times New Roman" w:cs="Times New Roman"/>
          <w:sz w:val="24"/>
          <w:szCs w:val="24"/>
        </w:rPr>
        <w:t xml:space="preserve">). </w:t>
      </w:r>
      <w:r w:rsidR="00C75618">
        <w:rPr>
          <w:rFonts w:ascii="Times New Roman" w:hAnsi="Times New Roman" w:cs="Times New Roman"/>
          <w:sz w:val="24"/>
          <w:szCs w:val="24"/>
        </w:rPr>
        <w:t xml:space="preserve">Because we </w:t>
      </w:r>
      <w:r w:rsidR="00FA245B">
        <w:rPr>
          <w:rFonts w:ascii="Times New Roman" w:hAnsi="Times New Roman" w:cs="Times New Roman"/>
          <w:sz w:val="24"/>
          <w:szCs w:val="24"/>
        </w:rPr>
        <w:t xml:space="preserve">have </w:t>
      </w:r>
      <w:r w:rsidR="00C75618">
        <w:rPr>
          <w:rFonts w:ascii="Times New Roman" w:hAnsi="Times New Roman" w:cs="Times New Roman"/>
          <w:sz w:val="24"/>
          <w:szCs w:val="24"/>
        </w:rPr>
        <w:t>want</w:t>
      </w:r>
      <w:r w:rsidR="00FA245B">
        <w:rPr>
          <w:rFonts w:ascii="Times New Roman" w:hAnsi="Times New Roman" w:cs="Times New Roman"/>
          <w:sz w:val="24"/>
          <w:szCs w:val="24"/>
        </w:rPr>
        <w:t>ed</w:t>
      </w:r>
      <w:r w:rsidR="00C75618">
        <w:rPr>
          <w:rFonts w:ascii="Times New Roman" w:hAnsi="Times New Roman" w:cs="Times New Roman"/>
          <w:sz w:val="24"/>
          <w:szCs w:val="24"/>
        </w:rPr>
        <w:t xml:space="preserve"> to emphasise </w:t>
      </w:r>
      <w:r w:rsidR="00503EA2">
        <w:rPr>
          <w:rFonts w:ascii="Times New Roman" w:hAnsi="Times New Roman" w:cs="Times New Roman"/>
          <w:sz w:val="24"/>
          <w:szCs w:val="24"/>
        </w:rPr>
        <w:t xml:space="preserve">the originality of Mike’s contributions, </w:t>
      </w:r>
      <w:r w:rsidR="00C75618">
        <w:rPr>
          <w:rFonts w:ascii="Times New Roman" w:hAnsi="Times New Roman" w:cs="Times New Roman"/>
          <w:sz w:val="24"/>
          <w:szCs w:val="24"/>
        </w:rPr>
        <w:t>we have</w:t>
      </w:r>
      <w:r w:rsidR="00345427">
        <w:rPr>
          <w:rFonts w:ascii="Times New Roman" w:hAnsi="Times New Roman" w:cs="Times New Roman"/>
          <w:sz w:val="24"/>
          <w:szCs w:val="24"/>
        </w:rPr>
        <w:t xml:space="preserve"> </w:t>
      </w:r>
      <w:r w:rsidR="00C75618">
        <w:rPr>
          <w:rFonts w:ascii="Times New Roman" w:hAnsi="Times New Roman" w:cs="Times New Roman"/>
          <w:sz w:val="24"/>
          <w:szCs w:val="24"/>
        </w:rPr>
        <w:t xml:space="preserve">focused on </w:t>
      </w:r>
      <w:r w:rsidR="005B29CE">
        <w:rPr>
          <w:rFonts w:ascii="Times New Roman" w:hAnsi="Times New Roman" w:cs="Times New Roman"/>
          <w:sz w:val="24"/>
          <w:szCs w:val="24"/>
        </w:rPr>
        <w:t xml:space="preserve">his </w:t>
      </w:r>
      <w:r w:rsidR="00345427">
        <w:rPr>
          <w:rFonts w:ascii="Times New Roman" w:hAnsi="Times New Roman" w:cs="Times New Roman"/>
          <w:sz w:val="24"/>
          <w:szCs w:val="24"/>
        </w:rPr>
        <w:t xml:space="preserve">thesis and </w:t>
      </w:r>
      <w:r w:rsidR="00503EA2">
        <w:rPr>
          <w:rFonts w:ascii="Times New Roman" w:hAnsi="Times New Roman" w:cs="Times New Roman"/>
          <w:sz w:val="24"/>
          <w:szCs w:val="24"/>
        </w:rPr>
        <w:t xml:space="preserve">on </w:t>
      </w:r>
      <w:r w:rsidR="00345427">
        <w:rPr>
          <w:rFonts w:ascii="Times New Roman" w:hAnsi="Times New Roman" w:cs="Times New Roman"/>
          <w:sz w:val="24"/>
          <w:szCs w:val="24"/>
        </w:rPr>
        <w:t xml:space="preserve">his 1976 </w:t>
      </w:r>
      <w:r w:rsidR="00C75618">
        <w:rPr>
          <w:rFonts w:ascii="Times New Roman" w:hAnsi="Times New Roman" w:cs="Times New Roman"/>
          <w:sz w:val="24"/>
          <w:szCs w:val="24"/>
        </w:rPr>
        <w:t xml:space="preserve">book. </w:t>
      </w:r>
      <w:r w:rsidR="00345427">
        <w:rPr>
          <w:rFonts w:ascii="Times New Roman" w:hAnsi="Times New Roman" w:cs="Times New Roman"/>
          <w:sz w:val="24"/>
          <w:szCs w:val="24"/>
        </w:rPr>
        <w:t xml:space="preserve">However, the later book </w:t>
      </w:r>
      <w:r w:rsidR="00345427">
        <w:rPr>
          <w:rFonts w:ascii="Times New Roman" w:hAnsi="Times New Roman" w:cs="Times New Roman"/>
          <w:sz w:val="24"/>
          <w:szCs w:val="24"/>
        </w:rPr>
        <w:lastRenderedPageBreak/>
        <w:t>contains some significant reflections on issues that came to prominence after 19</w:t>
      </w:r>
      <w:r w:rsidR="00390FC4">
        <w:rPr>
          <w:rFonts w:ascii="Times New Roman" w:hAnsi="Times New Roman" w:cs="Times New Roman"/>
          <w:sz w:val="24"/>
          <w:szCs w:val="24"/>
        </w:rPr>
        <w:t>76, and on Mike’s experience of working with psychologists on stated-preference research.</w:t>
      </w:r>
    </w:p>
    <w:p w14:paraId="65C46BD0" w14:textId="33F45413" w:rsidR="00F33E03" w:rsidRPr="00C73666" w:rsidRDefault="00390FC4" w:rsidP="00C73666">
      <w:pPr>
        <w:pStyle w:val="Body"/>
        <w:spacing w:before="120" w:after="0" w:line="360" w:lineRule="exact"/>
        <w:rPr>
          <w:rFonts w:ascii="Times New Roman" w:eastAsia="Times New Roman" w:hAnsi="Times New Roman" w:cs="Times New Roman"/>
          <w:color w:val="auto"/>
          <w:sz w:val="24"/>
          <w:szCs w:val="24"/>
          <w:shd w:val="clear" w:color="auto" w:fill="FFFFFF"/>
        </w:rPr>
      </w:pPr>
      <w:r>
        <w:rPr>
          <w:rFonts w:ascii="Times New Roman" w:hAnsi="Times New Roman" w:cs="Times New Roman"/>
          <w:sz w:val="24"/>
          <w:szCs w:val="24"/>
        </w:rPr>
        <w:tab/>
        <w:t>One post-1976 development was a decade-lo</w:t>
      </w:r>
      <w:r w:rsidR="00F33E03">
        <w:rPr>
          <w:rFonts w:ascii="Times New Roman" w:hAnsi="Times New Roman" w:cs="Times New Roman"/>
          <w:sz w:val="24"/>
          <w:szCs w:val="24"/>
        </w:rPr>
        <w:t xml:space="preserve">ng debate between Mike and the philosopher John Broome, who criticised the </w:t>
      </w:r>
      <w:proofErr w:type="spellStart"/>
      <w:r w:rsidR="00F33E03">
        <w:rPr>
          <w:rFonts w:ascii="Times New Roman" w:hAnsi="Times New Roman" w:cs="Times New Roman"/>
          <w:sz w:val="24"/>
          <w:szCs w:val="24"/>
        </w:rPr>
        <w:t>VoSL</w:t>
      </w:r>
      <w:proofErr w:type="spellEnd"/>
      <w:r w:rsidR="00F33E03">
        <w:rPr>
          <w:rFonts w:ascii="Times New Roman" w:hAnsi="Times New Roman" w:cs="Times New Roman"/>
          <w:sz w:val="24"/>
          <w:szCs w:val="24"/>
        </w:rPr>
        <w:t xml:space="preserve"> approach from what Mike characterised as an Olympian perspective </w:t>
      </w:r>
      <w:r w:rsidR="00F33E03">
        <w:rPr>
          <w:rFonts w:ascii="Times New Roman" w:hAnsi="Times New Roman"/>
          <w:sz w:val="24"/>
          <w:szCs w:val="24"/>
          <w:shd w:val="clear" w:color="auto" w:fill="FFFFFF"/>
          <w:lang w:val="en-US"/>
        </w:rPr>
        <w:t xml:space="preserve">(Broome, 1978, 1985; Jones-Lee, 1979, 1987). Broome argued that, if social decisions about risks of death were based on individuals’ </w:t>
      </w:r>
      <w:r w:rsidR="001F4DF9">
        <w:rPr>
          <w:rFonts w:ascii="Times New Roman" w:hAnsi="Times New Roman"/>
          <w:sz w:val="24"/>
          <w:szCs w:val="24"/>
          <w:shd w:val="clear" w:color="auto" w:fill="FFFFFF"/>
          <w:lang w:val="en-US"/>
        </w:rPr>
        <w:t xml:space="preserve">compensating variations </w:t>
      </w:r>
      <w:r w:rsidR="00F33E03">
        <w:rPr>
          <w:rFonts w:ascii="Times New Roman" w:hAnsi="Times New Roman"/>
          <w:sz w:val="24"/>
          <w:szCs w:val="24"/>
          <w:shd w:val="clear" w:color="auto" w:fill="FFFFFF"/>
          <w:lang w:val="en-US"/>
        </w:rPr>
        <w:t>for risk reduction</w:t>
      </w:r>
      <w:r w:rsidR="001F4DF9">
        <w:rPr>
          <w:rFonts w:ascii="Times New Roman" w:hAnsi="Times New Roman"/>
          <w:sz w:val="24"/>
          <w:szCs w:val="24"/>
          <w:shd w:val="clear" w:color="auto" w:fill="FFFFFF"/>
          <w:lang w:val="en-US"/>
        </w:rPr>
        <w:t>s</w:t>
      </w:r>
      <w:r w:rsidR="00F33E03">
        <w:rPr>
          <w:rFonts w:ascii="Times New Roman" w:hAnsi="Times New Roman"/>
          <w:sz w:val="24"/>
          <w:szCs w:val="24"/>
          <w:shd w:val="clear" w:color="auto" w:fill="FFFFFF"/>
          <w:lang w:val="en-US"/>
        </w:rPr>
        <w:t>, those decisions could violate conditions of collective rationality. For example, the</w:t>
      </w:r>
      <w:r w:rsidR="001F4DF9">
        <w:rPr>
          <w:rFonts w:ascii="Times New Roman" w:hAnsi="Times New Roman"/>
          <w:sz w:val="24"/>
          <w:szCs w:val="24"/>
          <w:shd w:val="clear" w:color="auto" w:fill="FFFFFF"/>
          <w:lang w:val="en-US"/>
        </w:rPr>
        <w:t xml:space="preserve"> sum of compensating variations for a 1/100 risk of death to each of 100 individuals would be greater than the corresponding sum for a 1/1000 risk to each of 1000 individuals. (This is an implication of the concavity of the </w:t>
      </w:r>
      <w:r w:rsidR="001F4DF9">
        <w:rPr>
          <w:rFonts w:ascii="Times New Roman" w:hAnsi="Times New Roman"/>
          <w:i/>
          <w:iCs/>
          <w:sz w:val="24"/>
          <w:szCs w:val="24"/>
          <w:shd w:val="clear" w:color="auto" w:fill="FFFFFF"/>
          <w:lang w:val="en-US"/>
        </w:rPr>
        <w:t>v</w:t>
      </w:r>
      <w:r w:rsidR="001F4DF9">
        <w:rPr>
          <w:rFonts w:ascii="Times New Roman" w:hAnsi="Times New Roman"/>
          <w:sz w:val="24"/>
          <w:szCs w:val="24"/>
          <w:shd w:val="clear" w:color="auto" w:fill="FFFFFF"/>
          <w:lang w:val="en-US"/>
        </w:rPr>
        <w:t>(</w:t>
      </w:r>
      <w:r w:rsidR="001F4DF9">
        <w:rPr>
          <w:rFonts w:ascii="Times New Roman" w:hAnsi="Times New Roman"/>
          <w:i/>
          <w:iCs/>
          <w:sz w:val="24"/>
          <w:szCs w:val="24"/>
          <w:shd w:val="clear" w:color="auto" w:fill="FFFFFF"/>
          <w:lang w:val="en-US"/>
        </w:rPr>
        <w:t>p</w:t>
      </w:r>
      <w:r w:rsidR="001F4DF9">
        <w:rPr>
          <w:rFonts w:ascii="Times New Roman" w:hAnsi="Times New Roman"/>
          <w:sz w:val="24"/>
          <w:szCs w:val="24"/>
          <w:shd w:val="clear" w:color="auto" w:fill="FFFFFF"/>
          <w:lang w:val="en-US"/>
        </w:rPr>
        <w:t>) function.)  Broome argued that the two risk changes should be valued equally, because their expected outcomes (</w:t>
      </w:r>
      <w:proofErr w:type="gramStart"/>
      <w:r w:rsidR="00FA245B">
        <w:rPr>
          <w:rFonts w:ascii="Times New Roman" w:hAnsi="Times New Roman"/>
          <w:sz w:val="24"/>
          <w:szCs w:val="24"/>
          <w:shd w:val="clear" w:color="auto" w:fill="FFFFFF"/>
          <w:lang w:val="en-US"/>
        </w:rPr>
        <w:t>i.e.</w:t>
      </w:r>
      <w:proofErr w:type="gramEnd"/>
      <w:r w:rsidR="00FA245B">
        <w:rPr>
          <w:rFonts w:ascii="Times New Roman" w:hAnsi="Times New Roman"/>
          <w:sz w:val="24"/>
          <w:szCs w:val="24"/>
          <w:shd w:val="clear" w:color="auto" w:fill="FFFFFF"/>
          <w:lang w:val="en-US"/>
        </w:rPr>
        <w:t xml:space="preserve"> </w:t>
      </w:r>
      <w:r w:rsidR="001F4DF9">
        <w:rPr>
          <w:rFonts w:ascii="Times New Roman" w:hAnsi="Times New Roman"/>
          <w:sz w:val="24"/>
          <w:szCs w:val="24"/>
          <w:shd w:val="clear" w:color="auto" w:fill="FFFFFF"/>
          <w:lang w:val="en-US"/>
        </w:rPr>
        <w:t xml:space="preserve">one death) were </w:t>
      </w:r>
      <w:r w:rsidR="00F856AF">
        <w:rPr>
          <w:rFonts w:ascii="Times New Roman" w:hAnsi="Times New Roman"/>
          <w:sz w:val="24"/>
          <w:szCs w:val="24"/>
          <w:shd w:val="clear" w:color="auto" w:fill="FFFFFF"/>
          <w:lang w:val="en-US"/>
        </w:rPr>
        <w:t xml:space="preserve">exactly </w:t>
      </w:r>
      <w:r w:rsidR="001F4DF9">
        <w:rPr>
          <w:rFonts w:ascii="Times New Roman" w:hAnsi="Times New Roman"/>
          <w:sz w:val="24"/>
          <w:szCs w:val="24"/>
          <w:shd w:val="clear" w:color="auto" w:fill="FFFFFF"/>
          <w:lang w:val="en-US"/>
        </w:rPr>
        <w:t xml:space="preserve">the same. </w:t>
      </w:r>
      <w:r w:rsidR="00C73666">
        <w:rPr>
          <w:rFonts w:ascii="Times New Roman" w:hAnsi="Times New Roman"/>
          <w:sz w:val="24"/>
          <w:szCs w:val="24"/>
          <w:shd w:val="clear" w:color="auto" w:fill="FFFFFF"/>
          <w:lang w:val="en-US"/>
        </w:rPr>
        <w:t xml:space="preserve">After </w:t>
      </w:r>
      <w:r w:rsidR="001F4DF9">
        <w:rPr>
          <w:rFonts w:ascii="Times New Roman" w:hAnsi="Times New Roman"/>
          <w:sz w:val="24"/>
          <w:szCs w:val="24"/>
          <w:shd w:val="clear" w:color="auto" w:fill="FFFFFF"/>
          <w:lang w:val="en-US"/>
        </w:rPr>
        <w:t>point</w:t>
      </w:r>
      <w:r w:rsidR="00C73666">
        <w:rPr>
          <w:rFonts w:ascii="Times New Roman" w:hAnsi="Times New Roman"/>
          <w:sz w:val="24"/>
          <w:szCs w:val="24"/>
          <w:shd w:val="clear" w:color="auto" w:fill="FFFFFF"/>
          <w:lang w:val="en-US"/>
        </w:rPr>
        <w:t xml:space="preserve">ing </w:t>
      </w:r>
      <w:r w:rsidR="001F4DF9">
        <w:rPr>
          <w:rFonts w:ascii="Times New Roman" w:hAnsi="Times New Roman"/>
          <w:sz w:val="24"/>
          <w:szCs w:val="24"/>
          <w:shd w:val="clear" w:color="auto" w:fill="FFFFFF"/>
          <w:lang w:val="en-US"/>
        </w:rPr>
        <w:t xml:space="preserve">out that this was not a serious problem in </w:t>
      </w:r>
      <w:r w:rsidR="001F4DF9" w:rsidRPr="00C73666">
        <w:rPr>
          <w:rFonts w:ascii="Times New Roman" w:hAnsi="Times New Roman"/>
          <w:color w:val="auto"/>
          <w:sz w:val="24"/>
          <w:szCs w:val="24"/>
          <w:shd w:val="clear" w:color="auto" w:fill="FFFFFF"/>
          <w:lang w:val="en-US"/>
        </w:rPr>
        <w:t>practice because policy-relevant risks to indi</w:t>
      </w:r>
      <w:r w:rsidR="00C73666" w:rsidRPr="00C73666">
        <w:rPr>
          <w:rFonts w:ascii="Times New Roman" w:hAnsi="Times New Roman"/>
          <w:color w:val="auto"/>
          <w:sz w:val="24"/>
          <w:szCs w:val="24"/>
          <w:shd w:val="clear" w:color="auto" w:fill="FFFFFF"/>
          <w:lang w:val="en-US"/>
        </w:rPr>
        <w:t>viduals are usually very small, Mike responded to the issue of principle, saying:</w:t>
      </w:r>
      <w:r w:rsidR="00F33E03" w:rsidRPr="00C73666">
        <w:rPr>
          <w:rFonts w:ascii="Times New Roman" w:hAnsi="Times New Roman"/>
          <w:color w:val="auto"/>
          <w:sz w:val="24"/>
          <w:szCs w:val="24"/>
          <w:shd w:val="clear" w:color="auto" w:fill="FFFFFF"/>
          <w:lang w:val="en-US"/>
        </w:rPr>
        <w:t xml:space="preserve"> </w:t>
      </w:r>
    </w:p>
    <w:p w14:paraId="0B66ACD7" w14:textId="7F77AC4D" w:rsidR="00C73666" w:rsidRDefault="00F33E03" w:rsidP="00C73666">
      <w:pPr>
        <w:spacing w:before="120" w:line="340" w:lineRule="exact"/>
        <w:ind w:left="737" w:right="284"/>
      </w:pPr>
      <w:r w:rsidRPr="00C73666">
        <w:t>[I]t is clear that under certain circumstances the dictates of coherence and consistency in government decision making will inevitably conflict with considerations of democracy (widely construed to include a requirement that government decisions should take account of individual wishes and attitudes to risk)</w:t>
      </w:r>
      <w:r w:rsidR="00C73666" w:rsidRPr="00C73666">
        <w:t>. (</w:t>
      </w:r>
      <w:r w:rsidR="00A147FE">
        <w:t xml:space="preserve">Jones-Lee, </w:t>
      </w:r>
      <w:r w:rsidR="00C73666" w:rsidRPr="00C73666">
        <w:t>1989: 20)</w:t>
      </w:r>
    </w:p>
    <w:p w14:paraId="00F181CD" w14:textId="6FF55B37" w:rsidR="00C73666" w:rsidRDefault="00C73666" w:rsidP="00F24400">
      <w:pPr>
        <w:spacing w:before="120" w:line="360" w:lineRule="exact"/>
      </w:pPr>
      <w:r>
        <w:t>For Mike,</w:t>
      </w:r>
      <w:r w:rsidR="005B29CE">
        <w:t xml:space="preserve"> ‘democracy’ (in the sense of respect for individuals’ preferences) </w:t>
      </w:r>
      <w:r>
        <w:t xml:space="preserve">was a more fundamental principle </w:t>
      </w:r>
      <w:r w:rsidR="00956D40">
        <w:t xml:space="preserve">of </w:t>
      </w:r>
      <w:r>
        <w:t>collective decision making</w:t>
      </w:r>
      <w:r w:rsidR="00956D40">
        <w:t xml:space="preserve"> than coherence</w:t>
      </w:r>
      <w:r>
        <w:t>.</w:t>
      </w:r>
    </w:p>
    <w:p w14:paraId="5442D843" w14:textId="68FEB685" w:rsidR="00281CC5" w:rsidRPr="00F24400" w:rsidRDefault="00C73666" w:rsidP="00F24400">
      <w:pPr>
        <w:spacing w:before="120" w:line="360" w:lineRule="exact"/>
      </w:pPr>
      <w:r>
        <w:tab/>
      </w:r>
      <w:r w:rsidRPr="00F24400">
        <w:t>Broome</w:t>
      </w:r>
      <w:r w:rsidR="00F24400">
        <w:t xml:space="preserve">, like </w:t>
      </w:r>
      <w:r w:rsidRPr="00F24400">
        <w:t>many philosophical critics of the willingness-to-pay approach, distinguished between preferences and interests. He argued that CBA should be based on in</w:t>
      </w:r>
      <w:r w:rsidR="00F24400" w:rsidRPr="00F24400">
        <w:t>dividuals’ inte</w:t>
      </w:r>
      <w:r w:rsidRPr="00F24400">
        <w:t>rests</w:t>
      </w:r>
      <w:r w:rsidR="00F24400" w:rsidRPr="00F24400">
        <w:t xml:space="preserve">, and that </w:t>
      </w:r>
      <w:r w:rsidRPr="00F24400">
        <w:t>preferences are</w:t>
      </w:r>
      <w:r w:rsidR="00F24400" w:rsidRPr="00F24400">
        <w:t xml:space="preserve"> </w:t>
      </w:r>
      <w:r w:rsidR="008F52E1" w:rsidRPr="00F24400">
        <w:t>no</w:t>
      </w:r>
      <w:r w:rsidR="00D80E02" w:rsidRPr="00F24400">
        <w:t>t</w:t>
      </w:r>
      <w:r w:rsidR="008F52E1" w:rsidRPr="00F24400">
        <w:t xml:space="preserve"> reliable indicators of interests. Mike’s response</w:t>
      </w:r>
      <w:r w:rsidR="00F24400">
        <w:t xml:space="preserve"> upheld the principle of democracy, but with a significant proviso</w:t>
      </w:r>
      <w:r w:rsidR="008F52E1" w:rsidRPr="00F24400">
        <w:t>:</w:t>
      </w:r>
    </w:p>
    <w:p w14:paraId="105CAF35" w14:textId="454EEA19" w:rsidR="00F24400" w:rsidRDefault="00F24400" w:rsidP="00F24400">
      <w:pPr>
        <w:spacing w:before="120" w:line="340" w:lineRule="exact"/>
        <w:ind w:left="737" w:right="284"/>
      </w:pPr>
      <w:r>
        <w:t>[G]</w:t>
      </w:r>
      <w:proofErr w:type="spellStart"/>
      <w:r w:rsidR="008F52E1" w:rsidRPr="00F24400">
        <w:t>iven</w:t>
      </w:r>
      <w:proofErr w:type="spellEnd"/>
      <w:r w:rsidR="008F52E1" w:rsidRPr="00F24400">
        <w:t xml:space="preserve"> adequate information concerning the likely consequences of decisions affecting safety, the majority of people would, I suspect, prefer that such decisions should reflect their own ‘true’ preferences and attitudes to risk (</w:t>
      </w:r>
      <w:proofErr w:type="gramStart"/>
      <w:r w:rsidR="008F52E1" w:rsidRPr="00F24400">
        <w:t>i.e.</w:t>
      </w:r>
      <w:proofErr w:type="gramEnd"/>
      <w:r w:rsidR="008F52E1" w:rsidRPr="00F24400">
        <w:t xml:space="preserve"> the preferences and attitudes that they would arrive at on careful reflection rather than in the heat of a rapidly made and possibly fickle decision). </w:t>
      </w:r>
      <w:r>
        <w:t>(</w:t>
      </w:r>
      <w:r w:rsidR="00A147FE">
        <w:t xml:space="preserve">Jones-Lee, </w:t>
      </w:r>
      <w:r>
        <w:t>1989: 19)</w:t>
      </w:r>
    </w:p>
    <w:p w14:paraId="37E02D2C" w14:textId="6BF0FA50" w:rsidR="002240D4" w:rsidRPr="00F24400" w:rsidRDefault="00A147FE" w:rsidP="002240D4">
      <w:pPr>
        <w:spacing w:before="120" w:line="340" w:lineRule="exact"/>
      </w:pPr>
      <w:r>
        <w:t xml:space="preserve">Here </w:t>
      </w:r>
      <w:r w:rsidR="00F24400">
        <w:t xml:space="preserve">Mike is </w:t>
      </w:r>
      <w:r w:rsidR="00F856AF">
        <w:t xml:space="preserve">invoking </w:t>
      </w:r>
      <w:r w:rsidR="00F24400">
        <w:t xml:space="preserve">a concept of </w:t>
      </w:r>
      <w:r w:rsidR="000073F3" w:rsidRPr="000073F3">
        <w:rPr>
          <w:i/>
          <w:iCs/>
        </w:rPr>
        <w:t>true</w:t>
      </w:r>
      <w:r w:rsidR="000073F3">
        <w:t xml:space="preserve"> preference, defined as the preference that an individual would report in the light of a</w:t>
      </w:r>
      <w:r w:rsidR="00F856AF">
        <w:t xml:space="preserve">dequate </w:t>
      </w:r>
      <w:r w:rsidR="000073F3">
        <w:t xml:space="preserve">information and </w:t>
      </w:r>
      <w:r w:rsidR="000E57DB">
        <w:t xml:space="preserve">after </w:t>
      </w:r>
      <w:r w:rsidR="000073F3">
        <w:t>careful reflection. He maintain</w:t>
      </w:r>
      <w:r w:rsidR="005B29CE">
        <w:t>ed</w:t>
      </w:r>
      <w:r w:rsidR="000073F3">
        <w:t xml:space="preserve"> that the survey method has the potential </w:t>
      </w:r>
      <w:r w:rsidR="008F52E1" w:rsidRPr="00F24400">
        <w:t xml:space="preserve">to </w:t>
      </w:r>
      <w:r w:rsidR="00F856AF">
        <w:t>elicit such preferences</w:t>
      </w:r>
      <w:r w:rsidR="002240D4" w:rsidRPr="00F24400">
        <w:t xml:space="preserve"> </w:t>
      </w:r>
      <w:r w:rsidR="000073F3">
        <w:t>if c</w:t>
      </w:r>
      <w:r w:rsidR="008F52E1" w:rsidRPr="00F24400">
        <w:t xml:space="preserve">orrect </w:t>
      </w:r>
      <w:r w:rsidR="00802CD2">
        <w:t xml:space="preserve">and explicit </w:t>
      </w:r>
      <w:r w:rsidR="008F52E1" w:rsidRPr="00F24400">
        <w:t>information is built into the questions</w:t>
      </w:r>
      <w:r w:rsidR="002240D4" w:rsidRPr="00F24400">
        <w:t xml:space="preserve"> and if the questions are </w:t>
      </w:r>
      <w:r w:rsidR="0074259B">
        <w:t>“</w:t>
      </w:r>
      <w:r w:rsidR="002240D4" w:rsidRPr="00F24400">
        <w:t xml:space="preserve">readily intelligible, believable, unambiguous </w:t>
      </w:r>
      <w:proofErr w:type="gramStart"/>
      <w:r w:rsidR="002240D4" w:rsidRPr="00F24400">
        <w:t>and,</w:t>
      </w:r>
      <w:proofErr w:type="gramEnd"/>
      <w:r w:rsidR="002240D4" w:rsidRPr="00F24400">
        <w:t xml:space="preserve"> so far as possible, involve choices of a type that are familiar to the respondent</w:t>
      </w:r>
      <w:r w:rsidR="0074259B">
        <w:t>”</w:t>
      </w:r>
      <w:r w:rsidR="002240D4" w:rsidRPr="00F24400">
        <w:t xml:space="preserve"> (</w:t>
      </w:r>
      <w:r w:rsidR="000073F3">
        <w:t xml:space="preserve">1989: </w:t>
      </w:r>
      <w:r w:rsidR="002240D4" w:rsidRPr="00F24400">
        <w:t>74).</w:t>
      </w:r>
      <w:r w:rsidR="000073F3">
        <w:t xml:space="preserve"> </w:t>
      </w:r>
      <w:r w:rsidR="00482386">
        <w:t xml:space="preserve">These are </w:t>
      </w:r>
      <w:r w:rsidR="000073F3">
        <w:t xml:space="preserve">properties of </w:t>
      </w:r>
      <w:r w:rsidR="00482386">
        <w:t xml:space="preserve">valuation </w:t>
      </w:r>
      <w:r w:rsidR="000073F3">
        <w:t xml:space="preserve">questions that Mike tried to </w:t>
      </w:r>
      <w:r w:rsidR="00482386">
        <w:t xml:space="preserve">satisfy in all his survey designs. As a gold standard, Mike proposed assembling representative </w:t>
      </w:r>
      <w:r w:rsidR="00482386">
        <w:lastRenderedPageBreak/>
        <w:t>panel</w:t>
      </w:r>
      <w:r w:rsidR="00EE116A">
        <w:t xml:space="preserve">s </w:t>
      </w:r>
      <w:r w:rsidR="00482386">
        <w:t>of individuals in setting</w:t>
      </w:r>
      <w:r w:rsidR="00EE116A">
        <w:t>s</w:t>
      </w:r>
      <w:r w:rsidR="00482386">
        <w:t xml:space="preserve"> </w:t>
      </w:r>
      <w:proofErr w:type="gramStart"/>
      <w:r w:rsidR="00482386">
        <w:t>similar to</w:t>
      </w:r>
      <w:proofErr w:type="gramEnd"/>
      <w:r w:rsidR="00482386">
        <w:t xml:space="preserve"> focus group</w:t>
      </w:r>
      <w:r w:rsidR="00EE116A">
        <w:t>s</w:t>
      </w:r>
      <w:r w:rsidR="00482386">
        <w:t xml:space="preserve"> and </w:t>
      </w:r>
      <w:r w:rsidR="00956D40">
        <w:t xml:space="preserve">asking valuation questions only after a period of instruction and discussion, thus facilitating </w:t>
      </w:r>
      <w:r w:rsidR="00802CD2">
        <w:t xml:space="preserve">well-informed and </w:t>
      </w:r>
      <w:r w:rsidR="00956D40">
        <w:t xml:space="preserve">careful reflection (1989: 289). </w:t>
      </w:r>
      <w:r w:rsidR="000073F3">
        <w:t xml:space="preserve"> </w:t>
      </w:r>
    </w:p>
    <w:p w14:paraId="5CD2B65C" w14:textId="7CA97E50" w:rsidR="00802CD2" w:rsidRDefault="00956D40" w:rsidP="002240D4">
      <w:pPr>
        <w:spacing w:before="120" w:line="340" w:lineRule="exact"/>
      </w:pPr>
      <w:r>
        <w:tab/>
      </w:r>
      <w:r w:rsidR="001D2D10">
        <w:t xml:space="preserve">It was a fundamental assumption of the </w:t>
      </w:r>
      <w:proofErr w:type="spellStart"/>
      <w:r w:rsidR="001D2D10">
        <w:t>VoSL</w:t>
      </w:r>
      <w:proofErr w:type="spellEnd"/>
      <w:r w:rsidR="001D2D10">
        <w:t xml:space="preserve"> approach that individuals have well articulated preferences that are broadly consistent with </w:t>
      </w:r>
      <w:r w:rsidR="008219BC">
        <w:t>EUT</w:t>
      </w:r>
      <w:r w:rsidR="001D2D10">
        <w:t xml:space="preserve">. By </w:t>
      </w:r>
      <w:r>
        <w:t>1989,</w:t>
      </w:r>
      <w:r w:rsidR="00513D33">
        <w:t xml:space="preserve"> however, </w:t>
      </w:r>
      <w:r w:rsidR="00617A6F">
        <w:t xml:space="preserve">economists were becoming aware of a growing body of experimental evidence of regularities in human decision making that contravened </w:t>
      </w:r>
      <w:r w:rsidR="008219BC">
        <w:t>EUT</w:t>
      </w:r>
      <w:r w:rsidR="00617A6F">
        <w:t xml:space="preserve"> – regularities such as the common consequence and common ratio effects, preference reversal, </w:t>
      </w:r>
      <w:r w:rsidR="00EE116A">
        <w:t xml:space="preserve">scale and scope insensitivity </w:t>
      </w:r>
      <w:r w:rsidR="00617A6F">
        <w:t>and WTP-WTA disparities.</w:t>
      </w:r>
      <w:r w:rsidR="00F67686">
        <w:t xml:space="preserve"> </w:t>
      </w:r>
      <w:r w:rsidR="00513D33">
        <w:t xml:space="preserve">As noted in the previous section, the </w:t>
      </w:r>
      <w:proofErr w:type="spellStart"/>
      <w:r w:rsidR="00513D33">
        <w:t>DTp</w:t>
      </w:r>
      <w:proofErr w:type="spellEnd"/>
      <w:r w:rsidR="00513D33">
        <w:t xml:space="preserve"> project had found </w:t>
      </w:r>
      <w:r w:rsidR="005B29CE">
        <w:t xml:space="preserve">some </w:t>
      </w:r>
      <w:r w:rsidR="00513D33">
        <w:t xml:space="preserve">apparently systematic inconsistencies in individuals’ responses. Having worked with psychologists on that project, Mike was more conscious than most economists of the time of the </w:t>
      </w:r>
      <w:r w:rsidR="00D80A24">
        <w:t xml:space="preserve">potential significance of psychological factors in explaining economic </w:t>
      </w:r>
      <w:proofErr w:type="spellStart"/>
      <w:r w:rsidR="00D80A24">
        <w:t>behaviour</w:t>
      </w:r>
      <w:proofErr w:type="spellEnd"/>
      <w:r w:rsidR="00D80A24">
        <w:t xml:space="preserve">. In the 1989 book he offered a justification of the </w:t>
      </w:r>
      <w:proofErr w:type="spellStart"/>
      <w:r w:rsidR="00D80A24">
        <w:t>VoSL</w:t>
      </w:r>
      <w:proofErr w:type="spellEnd"/>
      <w:r w:rsidR="00D80A24">
        <w:t xml:space="preserve"> approach that acknowledged the findings of cognitive psychology and experimental economics</w:t>
      </w:r>
      <w:r w:rsidR="00A37885">
        <w:t xml:space="preserve"> while maintaining the fundamental validity and usefulness of </w:t>
      </w:r>
      <w:r w:rsidR="008219BC">
        <w:t>EUT</w:t>
      </w:r>
      <w:r w:rsidR="00A37885">
        <w:t>.</w:t>
      </w:r>
    </w:p>
    <w:p w14:paraId="4BCB9032" w14:textId="0272477A" w:rsidR="00196419" w:rsidRPr="00196419" w:rsidRDefault="00802CD2" w:rsidP="00BC5A6B">
      <w:pPr>
        <w:spacing w:before="120" w:line="340" w:lineRule="exact"/>
        <w:rPr>
          <w:lang w:val="en-GB"/>
        </w:rPr>
      </w:pPr>
      <w:r>
        <w:tab/>
      </w:r>
      <w:r w:rsidR="00E357BB">
        <w:t xml:space="preserve">If the </w:t>
      </w:r>
      <w:proofErr w:type="spellStart"/>
      <w:r w:rsidR="00E357BB">
        <w:t>VoSL</w:t>
      </w:r>
      <w:proofErr w:type="spellEnd"/>
      <w:r w:rsidR="00E357BB">
        <w:t xml:space="preserve"> approach is to work, there </w:t>
      </w:r>
      <w:proofErr w:type="gramStart"/>
      <w:r w:rsidR="00E357BB">
        <w:t>has to</w:t>
      </w:r>
      <w:proofErr w:type="gramEnd"/>
      <w:r w:rsidR="00E357BB">
        <w:t xml:space="preserve"> be some bridge between the </w:t>
      </w:r>
      <w:r w:rsidR="002E1E5D">
        <w:t>specific, highly stylized and hypothetical decision problems presented to survey respondents and the public decision problems that are to be subject to CBA</w:t>
      </w:r>
      <w:r w:rsidR="002D5DBC">
        <w:t xml:space="preserve">: survey responses must be </w:t>
      </w:r>
      <w:proofErr w:type="spellStart"/>
      <w:r w:rsidR="002D5DBC">
        <w:t>organi</w:t>
      </w:r>
      <w:r w:rsidR="0074259B">
        <w:t>s</w:t>
      </w:r>
      <w:r w:rsidR="002D5DBC">
        <w:t>ed</w:t>
      </w:r>
      <w:proofErr w:type="spellEnd"/>
      <w:r w:rsidR="002D5DBC">
        <w:t xml:space="preserve"> in relation to some theoretical framework. </w:t>
      </w:r>
      <w:r w:rsidR="002E1E5D">
        <w:t xml:space="preserve">Since the aim is to elicit preferences with respect to </w:t>
      </w:r>
      <w:r w:rsidR="002E1E5D">
        <w:rPr>
          <w:i/>
          <w:iCs/>
        </w:rPr>
        <w:t>risks</w:t>
      </w:r>
      <w:r w:rsidR="002E1E5D">
        <w:t xml:space="preserve"> of death and injury, th</w:t>
      </w:r>
      <w:r w:rsidR="002D5DBC">
        <w:t xml:space="preserve">at framework must be one </w:t>
      </w:r>
      <w:r w:rsidR="002E1E5D">
        <w:t>of choice under uncertainty. Mike ar</w:t>
      </w:r>
      <w:r w:rsidR="00A37885">
        <w:t xml:space="preserve">gued </w:t>
      </w:r>
      <w:proofErr w:type="gramStart"/>
      <w:r w:rsidR="00A37885">
        <w:t>that,</w:t>
      </w:r>
      <w:proofErr w:type="gramEnd"/>
      <w:r w:rsidR="00A37885">
        <w:t xml:space="preserve"> all things considered</w:t>
      </w:r>
      <w:r w:rsidR="00196419">
        <w:t>,</w:t>
      </w:r>
      <w:r w:rsidR="008219BC">
        <w:t xml:space="preserve"> EUT </w:t>
      </w:r>
      <w:r w:rsidR="00196419">
        <w:t>remained the best all-round theory of choice under uncertainty:</w:t>
      </w:r>
      <w:r w:rsidR="00BC5A6B">
        <w:t xml:space="preserve"> “</w:t>
      </w:r>
      <w:r w:rsidR="00DD4BEE" w:rsidRPr="00196419">
        <w:t>[I]</w:t>
      </w:r>
      <w:r w:rsidR="00DD4BEE" w:rsidRPr="00196419">
        <w:rPr>
          <w:lang w:val="en-GB"/>
        </w:rPr>
        <w:t>t remains the author’s firm conviction that, as a simple summary description of the way most people tend, on the whole, to make choices under uncertainty, the Von Neumann-Morgenstern or Savage axioms retain a powerful appeal</w:t>
      </w:r>
      <w:r w:rsidR="00BC5A6B">
        <w:rPr>
          <w:lang w:val="en-GB"/>
        </w:rPr>
        <w:t>” (Jones-Lee, 1989: 105). And: “</w:t>
      </w:r>
      <w:r w:rsidR="00196419" w:rsidRPr="00196419">
        <w:rPr>
          <w:lang w:val="en-GB"/>
        </w:rPr>
        <w:t>[N]o alternative theory of individual choice under uncertainty so far proposed is clearly superior on all, or even a majority of, the criteria by which such theories might be judged</w:t>
      </w:r>
      <w:r w:rsidR="00BC5A6B">
        <w:rPr>
          <w:lang w:val="en-GB"/>
        </w:rPr>
        <w:t>”</w:t>
      </w:r>
      <w:r w:rsidR="00196419" w:rsidRPr="00196419">
        <w:rPr>
          <w:lang w:val="en-GB"/>
        </w:rPr>
        <w:t xml:space="preserve"> (</w:t>
      </w:r>
      <w:r w:rsidR="00A147FE">
        <w:rPr>
          <w:lang w:val="en-GB"/>
        </w:rPr>
        <w:t xml:space="preserve">Jones-Lee, </w:t>
      </w:r>
      <w:r w:rsidR="00196419" w:rsidRPr="00196419">
        <w:rPr>
          <w:lang w:val="en-GB"/>
        </w:rPr>
        <w:t>1989: 106).</w:t>
      </w:r>
      <w:r w:rsidR="00BC5A6B">
        <w:rPr>
          <w:lang w:val="en-GB"/>
        </w:rPr>
        <w:t xml:space="preserve"> </w:t>
      </w:r>
      <w:r w:rsidR="00BC5A6B" w:rsidRPr="0032247E">
        <w:rPr>
          <w:lang w:val="en-GB"/>
        </w:rPr>
        <w:t>In supporting this claim, Mike invoked the criteria of g</w:t>
      </w:r>
      <w:r w:rsidR="00196419" w:rsidRPr="0032247E">
        <w:rPr>
          <w:lang w:val="en-GB"/>
        </w:rPr>
        <w:t>enerality, parsimony, simplicity, predictive power and the intuitive appeal of a theory’s axioms.</w:t>
      </w:r>
      <w:r w:rsidR="00E357BB">
        <w:rPr>
          <w:lang w:val="en-GB"/>
        </w:rPr>
        <w:t xml:space="preserve">  </w:t>
      </w:r>
      <w:r w:rsidR="00196419" w:rsidRPr="00196419">
        <w:rPr>
          <w:lang w:val="en-GB"/>
        </w:rPr>
        <w:t xml:space="preserve">  </w:t>
      </w:r>
    </w:p>
    <w:p w14:paraId="3353C5F8" w14:textId="59D34F78" w:rsidR="00196419" w:rsidRPr="002D5DBC" w:rsidRDefault="002D5DBC" w:rsidP="008F52E1">
      <w:pPr>
        <w:spacing w:before="120" w:line="340" w:lineRule="exact"/>
        <w:rPr>
          <w:lang w:val="en-GB"/>
        </w:rPr>
      </w:pPr>
      <w:r>
        <w:rPr>
          <w:color w:val="0000CC"/>
          <w:lang w:val="en-GB"/>
        </w:rPr>
        <w:tab/>
      </w:r>
      <w:r w:rsidRPr="002D5DBC">
        <w:rPr>
          <w:lang w:val="en-GB"/>
        </w:rPr>
        <w:t>Mike</w:t>
      </w:r>
      <w:r>
        <w:rPr>
          <w:lang w:val="en-GB"/>
        </w:rPr>
        <w:t xml:space="preserve"> recognised that psycholog</w:t>
      </w:r>
      <w:r w:rsidR="00385534">
        <w:rPr>
          <w:lang w:val="en-GB"/>
        </w:rPr>
        <w:t xml:space="preserve">ical theories could explain some aspects of individual choice that </w:t>
      </w:r>
      <w:r w:rsidR="008219BC">
        <w:rPr>
          <w:lang w:val="en-GB"/>
        </w:rPr>
        <w:t xml:space="preserve">EUT </w:t>
      </w:r>
      <w:r w:rsidR="00385534">
        <w:rPr>
          <w:lang w:val="en-GB"/>
        </w:rPr>
        <w:t xml:space="preserve">neglected, and characterised economics and psychology as complementary disciplines: </w:t>
      </w:r>
    </w:p>
    <w:p w14:paraId="7E78C083" w14:textId="0022777F" w:rsidR="00385534" w:rsidRDefault="00385534" w:rsidP="00385534">
      <w:pPr>
        <w:spacing w:before="120" w:line="340" w:lineRule="exact"/>
        <w:ind w:left="737" w:right="284"/>
        <w:rPr>
          <w:color w:val="0000CC"/>
        </w:rPr>
      </w:pPr>
      <w:r w:rsidRPr="00385534">
        <w:t xml:space="preserve">[T]he </w:t>
      </w:r>
      <w:r w:rsidRPr="00385534">
        <w:rPr>
          <w:lang w:val="en-GB"/>
        </w:rPr>
        <w:t>contributions from psychology … are most fruitfully viewed as complements to, rather than as substitutes for, the approach adopted by economists. … It is rather as if economists, concerned with a rather narrow range of questions related to the problem of resource allocation, focus a spotlight on a limited area, while psychologists play a less intense beam, more widely cast.</w:t>
      </w:r>
      <w:r w:rsidR="00E36BDD">
        <w:rPr>
          <w:lang w:val="en-GB"/>
        </w:rPr>
        <w:t xml:space="preserve"> </w:t>
      </w:r>
      <w:r w:rsidRPr="00385534">
        <w:rPr>
          <w:lang w:val="en-GB"/>
        </w:rPr>
        <w:t>(</w:t>
      </w:r>
      <w:r w:rsidR="00A147FE">
        <w:rPr>
          <w:lang w:val="en-GB"/>
        </w:rPr>
        <w:t xml:space="preserve">Jones-Lee, 1989: </w:t>
      </w:r>
      <w:r w:rsidRPr="00385534">
        <w:rPr>
          <w:lang w:val="en-GB"/>
        </w:rPr>
        <w:t>237–238)</w:t>
      </w:r>
    </w:p>
    <w:p w14:paraId="70BBBB0C" w14:textId="44632FFB" w:rsidR="00964B0C" w:rsidRDefault="00D83343" w:rsidP="00DB6F66">
      <w:pPr>
        <w:spacing w:before="240" w:line="360" w:lineRule="exact"/>
        <w:rPr>
          <w:lang w:val="en-GB"/>
        </w:rPr>
      </w:pPr>
      <w:r>
        <w:rPr>
          <w:lang w:val="en-GB"/>
        </w:rPr>
        <w:lastRenderedPageBreak/>
        <w:tab/>
      </w:r>
      <w:r w:rsidR="008219BC">
        <w:rPr>
          <w:lang w:val="en-GB"/>
        </w:rPr>
        <w:t xml:space="preserve">Mike accepted that, in </w:t>
      </w:r>
      <w:r w:rsidR="00385534" w:rsidRPr="00385534">
        <w:rPr>
          <w:lang w:val="en-GB"/>
        </w:rPr>
        <w:t>some cases,</w:t>
      </w:r>
      <w:r w:rsidR="005D379D">
        <w:rPr>
          <w:lang w:val="en-GB"/>
        </w:rPr>
        <w:t xml:space="preserve"> </w:t>
      </w:r>
      <w:r w:rsidR="008219BC">
        <w:rPr>
          <w:lang w:val="en-GB"/>
        </w:rPr>
        <w:t>the effects picked out by the broader beam of psychology were properties of ‘true’ preferences</w:t>
      </w:r>
      <w:r w:rsidR="00964B0C">
        <w:rPr>
          <w:lang w:val="en-GB"/>
        </w:rPr>
        <w:t xml:space="preserve">. For example, psychological research had shown that individuals’ attitudes to objectively </w:t>
      </w:r>
      <w:r w:rsidR="00445FCE">
        <w:rPr>
          <w:lang w:val="en-GB"/>
        </w:rPr>
        <w:t xml:space="preserve">equivalent </w:t>
      </w:r>
      <w:r w:rsidR="00964B0C">
        <w:rPr>
          <w:lang w:val="en-GB"/>
        </w:rPr>
        <w:t>risks differed according to the source of the risk: people were more tolerant of familiar risks tha</w:t>
      </w:r>
      <w:r w:rsidR="005C58C6">
        <w:rPr>
          <w:lang w:val="en-GB"/>
        </w:rPr>
        <w:t>n</w:t>
      </w:r>
      <w:r w:rsidR="00964B0C">
        <w:rPr>
          <w:lang w:val="en-GB"/>
        </w:rPr>
        <w:t xml:space="preserve"> of </w:t>
      </w:r>
      <w:r w:rsidR="005C58C6">
        <w:rPr>
          <w:lang w:val="en-GB"/>
        </w:rPr>
        <w:t xml:space="preserve">those </w:t>
      </w:r>
      <w:r w:rsidR="00964B0C">
        <w:rPr>
          <w:lang w:val="en-GB"/>
        </w:rPr>
        <w:t>that were</w:t>
      </w:r>
      <w:r w:rsidR="005C58C6">
        <w:rPr>
          <w:lang w:val="en-GB"/>
        </w:rPr>
        <w:t xml:space="preserve"> perceived as</w:t>
      </w:r>
      <w:r w:rsidR="00964B0C">
        <w:rPr>
          <w:lang w:val="en-GB"/>
        </w:rPr>
        <w:t xml:space="preserve"> ‘dread’ or ‘unknown’ (</w:t>
      </w:r>
      <w:proofErr w:type="spellStart"/>
      <w:r w:rsidR="00964B0C">
        <w:rPr>
          <w:lang w:val="en-GB"/>
        </w:rPr>
        <w:t>Slovic</w:t>
      </w:r>
      <w:proofErr w:type="spellEnd"/>
      <w:r w:rsidR="00964B0C">
        <w:rPr>
          <w:lang w:val="en-GB"/>
        </w:rPr>
        <w:t xml:space="preserve"> et al., 1981).</w:t>
      </w:r>
      <w:r w:rsidR="005C58C6" w:rsidRPr="005C58C6">
        <w:rPr>
          <w:lang w:val="en-GB"/>
        </w:rPr>
        <w:t xml:space="preserve"> </w:t>
      </w:r>
      <w:r w:rsidR="00445FCE">
        <w:rPr>
          <w:lang w:val="en-GB"/>
        </w:rPr>
        <w:t>According to Mike, s</w:t>
      </w:r>
      <w:r w:rsidR="005C58C6">
        <w:rPr>
          <w:lang w:val="en-GB"/>
        </w:rPr>
        <w:t xml:space="preserve">uch effects could and should be </w:t>
      </w:r>
      <w:proofErr w:type="gramStart"/>
      <w:r w:rsidR="005C58C6">
        <w:rPr>
          <w:lang w:val="en-GB"/>
        </w:rPr>
        <w:t>taken into account</w:t>
      </w:r>
      <w:proofErr w:type="gramEnd"/>
      <w:r w:rsidR="005C58C6">
        <w:rPr>
          <w:lang w:val="en-GB"/>
        </w:rPr>
        <w:t xml:space="preserve"> in </w:t>
      </w:r>
      <w:proofErr w:type="spellStart"/>
      <w:r w:rsidR="005C58C6">
        <w:rPr>
          <w:lang w:val="en-GB"/>
        </w:rPr>
        <w:t>VoSL</w:t>
      </w:r>
      <w:proofErr w:type="spellEnd"/>
      <w:r w:rsidR="005C58C6">
        <w:rPr>
          <w:lang w:val="en-GB"/>
        </w:rPr>
        <w:t xml:space="preserve"> measures:</w:t>
      </w:r>
    </w:p>
    <w:p w14:paraId="3BF184D4" w14:textId="77C827B5" w:rsidR="005C58C6" w:rsidRPr="002A5247" w:rsidRDefault="005C58C6" w:rsidP="005C58C6">
      <w:pPr>
        <w:spacing w:before="120" w:line="340" w:lineRule="exact"/>
        <w:ind w:left="737" w:right="284"/>
        <w:rPr>
          <w:color w:val="0000CC"/>
        </w:rPr>
      </w:pPr>
      <w:r w:rsidRPr="005C58C6">
        <w:t>[I]f people are, for whatever reasons, more averse to risk from nuclear power generation than to an ‘objectively’ equivalent risk from, say, a natural disaster, then this comparative aversion should be reflected in decisions concerning the allocation of resources to reactor safety and disaster prevention and this is precisely what the economic approach seeks to do. (</w:t>
      </w:r>
      <w:r w:rsidR="00D83343">
        <w:t xml:space="preserve">Jones-Lee, </w:t>
      </w:r>
      <w:r>
        <w:t xml:space="preserve">1989: </w:t>
      </w:r>
      <w:r w:rsidRPr="005C58C6">
        <w:t>224)</w:t>
      </w:r>
    </w:p>
    <w:p w14:paraId="56B6EDF4" w14:textId="04C417F7" w:rsidR="005C58C6" w:rsidRDefault="00D82456" w:rsidP="00D83343">
      <w:pPr>
        <w:spacing w:before="120" w:line="360" w:lineRule="exact"/>
      </w:pPr>
      <w:r>
        <w:t>H</w:t>
      </w:r>
      <w:r w:rsidR="005C58C6">
        <w:t xml:space="preserve">owever, </w:t>
      </w:r>
      <w:r w:rsidR="00D83343">
        <w:t xml:space="preserve">he </w:t>
      </w:r>
      <w:r w:rsidR="005C58C6">
        <w:t xml:space="preserve">was </w:t>
      </w:r>
      <w:r w:rsidR="00445FCE">
        <w:t xml:space="preserve">more </w:t>
      </w:r>
      <w:proofErr w:type="spellStart"/>
      <w:r w:rsidR="005C58C6">
        <w:t>sceptical</w:t>
      </w:r>
      <w:proofErr w:type="spellEnd"/>
      <w:r w:rsidR="005C58C6">
        <w:t xml:space="preserve"> of claims that experimental evidence had</w:t>
      </w:r>
      <w:r w:rsidR="00445FCE">
        <w:t xml:space="preserve"> shown </w:t>
      </w:r>
      <w:r w:rsidR="00A36CC2">
        <w:t xml:space="preserve">systematic </w:t>
      </w:r>
      <w:r w:rsidR="00A36CC2">
        <w:rPr>
          <w:i/>
          <w:iCs/>
        </w:rPr>
        <w:t xml:space="preserve">general </w:t>
      </w:r>
      <w:r w:rsidR="00445FCE" w:rsidRPr="003A1F8A">
        <w:t>violations</w:t>
      </w:r>
      <w:r w:rsidR="00445FCE">
        <w:t xml:space="preserve"> of fundamental EUT axioms. </w:t>
      </w:r>
      <w:r w:rsidR="00D83343">
        <w:t xml:space="preserve">Using </w:t>
      </w:r>
      <w:r w:rsidR="00445FCE">
        <w:t xml:space="preserve">the </w:t>
      </w:r>
      <w:r w:rsidR="00D83343">
        <w:t>‘</w:t>
      </w:r>
      <w:r w:rsidR="00445FCE">
        <w:t>common ratio</w:t>
      </w:r>
      <w:r w:rsidR="00D83343">
        <w:t>’ version of the Allais Paradox as an illustration</w:t>
      </w:r>
      <w:r w:rsidR="003A1F8A">
        <w:t xml:space="preserve"> of such alleged effects</w:t>
      </w:r>
      <w:r w:rsidR="00D83343">
        <w:t>, he concluded:</w:t>
      </w:r>
      <w:r w:rsidR="005C58C6">
        <w:t xml:space="preserve"> </w:t>
      </w:r>
    </w:p>
    <w:p w14:paraId="2182DAEF" w14:textId="6CAE4594" w:rsidR="00574CAD" w:rsidRPr="00D83343" w:rsidRDefault="00445FCE" w:rsidP="00D83343">
      <w:pPr>
        <w:spacing w:before="120" w:line="340" w:lineRule="exact"/>
        <w:ind w:left="737" w:right="284"/>
        <w:rPr>
          <w:lang w:val="en-GB"/>
        </w:rPr>
      </w:pPr>
      <w:r>
        <w:t>[</w:t>
      </w:r>
      <w:r w:rsidRPr="00D83343">
        <w:t>T]</w:t>
      </w:r>
      <w:r w:rsidR="00DD4BEE" w:rsidRPr="00D83343">
        <w:rPr>
          <w:lang w:val="en-GB"/>
        </w:rPr>
        <w:t xml:space="preserve">the kind of choices in which people have been found to exhibit systematic violations of the axioms tend to be rather special and indeed, one might be forgiven for suggesting, somewhat contrived. … </w:t>
      </w:r>
      <w:r w:rsidR="00574CAD" w:rsidRPr="00D83343">
        <w:t xml:space="preserve">It could therefore be argued that paradoxes of this type pose no more of a threat to expected utility theory </w:t>
      </w:r>
      <w:r w:rsidR="00574CAD" w:rsidRPr="00D83343">
        <w:rPr>
          <w:i/>
          <w:iCs/>
        </w:rPr>
        <w:t>as a summary description of general tendencies in choice under uncertainty</w:t>
      </w:r>
      <w:r w:rsidR="00574CAD" w:rsidRPr="00D83343">
        <w:t xml:space="preserve"> than do the standard optical illusions to the proposition that most people </w:t>
      </w:r>
      <w:proofErr w:type="gramStart"/>
      <w:r w:rsidR="00574CAD" w:rsidRPr="00D83343">
        <w:t>have,</w:t>
      </w:r>
      <w:proofErr w:type="gramEnd"/>
      <w:r w:rsidR="00574CAD" w:rsidRPr="00D83343">
        <w:t xml:space="preserve"> on the whole, quite acute powers of visual perception</w:t>
      </w:r>
      <w:r w:rsidR="00D83343" w:rsidRPr="00D83343">
        <w:t>.</w:t>
      </w:r>
      <w:r w:rsidR="00DD4BEE" w:rsidRPr="00D83343">
        <w:rPr>
          <w:lang w:val="en-GB"/>
        </w:rPr>
        <w:t xml:space="preserve"> (</w:t>
      </w:r>
      <w:r w:rsidR="00A147FE">
        <w:rPr>
          <w:lang w:val="en-GB"/>
        </w:rPr>
        <w:t xml:space="preserve">Jones-Lee, </w:t>
      </w:r>
      <w:r w:rsidR="00D83343" w:rsidRPr="00D83343">
        <w:rPr>
          <w:lang w:val="en-GB"/>
        </w:rPr>
        <w:t xml:space="preserve">1989: </w:t>
      </w:r>
      <w:r w:rsidR="00DD4BEE" w:rsidRPr="00D83343">
        <w:rPr>
          <w:lang w:val="en-GB"/>
        </w:rPr>
        <w:t>105–106</w:t>
      </w:r>
      <w:r w:rsidR="00574CAD" w:rsidRPr="00D83343">
        <w:rPr>
          <w:lang w:val="en-GB"/>
        </w:rPr>
        <w:t xml:space="preserve">, </w:t>
      </w:r>
      <w:r w:rsidR="00F13A94">
        <w:rPr>
          <w:lang w:val="en-GB"/>
        </w:rPr>
        <w:t>emphasis</w:t>
      </w:r>
      <w:r w:rsidR="00574CAD" w:rsidRPr="00D83343">
        <w:rPr>
          <w:lang w:val="en-GB"/>
        </w:rPr>
        <w:t xml:space="preserve"> in original</w:t>
      </w:r>
      <w:r w:rsidR="00DD4BEE" w:rsidRPr="00D83343">
        <w:rPr>
          <w:lang w:val="en-GB"/>
        </w:rPr>
        <w:t>)</w:t>
      </w:r>
    </w:p>
    <w:p w14:paraId="02A6D432" w14:textId="7AB39F29" w:rsidR="00A36CC2" w:rsidRPr="00A36CC2" w:rsidRDefault="003A1F8A" w:rsidP="00A36CC2">
      <w:pPr>
        <w:spacing w:before="120" w:line="360" w:lineRule="exact"/>
      </w:pPr>
      <w:r w:rsidRPr="00A36CC2">
        <w:rPr>
          <w:lang w:val="en-GB"/>
        </w:rPr>
        <w:t>Mike</w:t>
      </w:r>
      <w:r w:rsidR="00A36CC2" w:rsidRPr="00A36CC2">
        <w:rPr>
          <w:lang w:val="en-GB"/>
        </w:rPr>
        <w:t xml:space="preserve"> restated his </w:t>
      </w:r>
      <w:r w:rsidR="0074259B">
        <w:rPr>
          <w:lang w:val="en-GB"/>
        </w:rPr>
        <w:t>“</w:t>
      </w:r>
      <w:r w:rsidR="00A36CC2" w:rsidRPr="00A36CC2">
        <w:rPr>
          <w:lang w:val="en-GB"/>
        </w:rPr>
        <w:t>firm conviction</w:t>
      </w:r>
      <w:r w:rsidR="0074259B">
        <w:rPr>
          <w:lang w:val="en-GB"/>
        </w:rPr>
        <w:t>”</w:t>
      </w:r>
      <w:r w:rsidR="00A36CC2" w:rsidRPr="00A36CC2">
        <w:rPr>
          <w:lang w:val="en-GB"/>
        </w:rPr>
        <w:t xml:space="preserve"> that, by virtue of the concavity of the </w:t>
      </w:r>
      <w:proofErr w:type="gramStart"/>
      <w:r w:rsidR="00A36CC2" w:rsidRPr="00A36CC2">
        <w:rPr>
          <w:i/>
          <w:iCs/>
          <w:lang w:val="en-GB"/>
        </w:rPr>
        <w:t>v</w:t>
      </w:r>
      <w:r w:rsidR="00A36CC2" w:rsidRPr="00A36CC2">
        <w:rPr>
          <w:lang w:val="en-GB"/>
        </w:rPr>
        <w:t>(</w:t>
      </w:r>
      <w:proofErr w:type="gramEnd"/>
      <w:r w:rsidR="00A36CC2" w:rsidRPr="00A36CC2">
        <w:rPr>
          <w:lang w:val="en-GB"/>
        </w:rPr>
        <w:sym w:font="Symbol" w:char="F072"/>
      </w:r>
      <w:r w:rsidR="00A36CC2" w:rsidRPr="00A36CC2">
        <w:rPr>
          <w:lang w:val="en-GB"/>
        </w:rPr>
        <w:t xml:space="preserve">) function, </w:t>
      </w:r>
      <w:r w:rsidR="00A36CC2">
        <w:rPr>
          <w:lang w:val="en-GB"/>
        </w:rPr>
        <w:t xml:space="preserve">EUT provided </w:t>
      </w:r>
      <w:r w:rsidR="0074259B">
        <w:rPr>
          <w:lang w:val="en-GB"/>
        </w:rPr>
        <w:t>“</w:t>
      </w:r>
      <w:r w:rsidR="00232E6E" w:rsidRPr="00A36CC2">
        <w:rPr>
          <w:lang w:val="en-GB"/>
        </w:rPr>
        <w:t xml:space="preserve">a perfectly adequate explanation for </w:t>
      </w:r>
      <w:r w:rsidR="00A36CC2">
        <w:rPr>
          <w:lang w:val="en-GB"/>
        </w:rPr>
        <w:t xml:space="preserve">the </w:t>
      </w:r>
      <w:r w:rsidR="00232E6E" w:rsidRPr="00A36CC2">
        <w:rPr>
          <w:lang w:val="en-GB"/>
        </w:rPr>
        <w:t>difference between observed WTP and WTA in the context of physical risk</w:t>
      </w:r>
      <w:r w:rsidR="0074259B">
        <w:rPr>
          <w:lang w:val="en-GB"/>
        </w:rPr>
        <w:t>”</w:t>
      </w:r>
      <w:r w:rsidR="00232E6E" w:rsidRPr="00A36CC2">
        <w:rPr>
          <w:lang w:val="en-GB"/>
        </w:rPr>
        <w:t xml:space="preserve"> </w:t>
      </w:r>
      <w:r w:rsidR="00E8122A" w:rsidRPr="00A36CC2">
        <w:t>(</w:t>
      </w:r>
      <w:r w:rsidR="00A147FE">
        <w:t xml:space="preserve">Jones-Lee, </w:t>
      </w:r>
      <w:r w:rsidR="00A36CC2">
        <w:t xml:space="preserve">1989: </w:t>
      </w:r>
      <w:r w:rsidR="00232E6E" w:rsidRPr="00A36CC2">
        <w:t>227).</w:t>
      </w:r>
    </w:p>
    <w:p w14:paraId="5797F04E" w14:textId="112BE40D" w:rsidR="00C44886" w:rsidRDefault="00A36CC2" w:rsidP="009314C1">
      <w:pPr>
        <w:spacing w:before="120" w:line="360" w:lineRule="exact"/>
        <w:rPr>
          <w:color w:val="0000CC"/>
        </w:rPr>
      </w:pPr>
      <w:r>
        <w:rPr>
          <w:color w:val="0000CC"/>
        </w:rPr>
        <w:tab/>
      </w:r>
      <w:r>
        <w:t xml:space="preserve">In summary, </w:t>
      </w:r>
      <w:r w:rsidR="00063E76">
        <w:t xml:space="preserve">the Mike of 1989 was conscious of the problems involved in reconciling the </w:t>
      </w:r>
      <w:proofErr w:type="spellStart"/>
      <w:r w:rsidR="00063E76">
        <w:t>VoSL</w:t>
      </w:r>
      <w:proofErr w:type="spellEnd"/>
      <w:r w:rsidR="00063E76">
        <w:t xml:space="preserve"> approach with the findings of </w:t>
      </w:r>
      <w:proofErr w:type="spellStart"/>
      <w:r w:rsidR="00063E76">
        <w:t>behavioural</w:t>
      </w:r>
      <w:proofErr w:type="spellEnd"/>
      <w:r w:rsidR="00063E76">
        <w:t xml:space="preserve"> psychology. His response was pragmatic.  </w:t>
      </w:r>
      <w:r w:rsidR="00C44886" w:rsidRPr="00583795">
        <w:t>He h</w:t>
      </w:r>
      <w:r w:rsidR="00583795" w:rsidRPr="00583795">
        <w:t xml:space="preserve">eld </w:t>
      </w:r>
      <w:r w:rsidR="00C44886" w:rsidRPr="00583795">
        <w:t xml:space="preserve">to the belief that the theoretical model, although </w:t>
      </w:r>
      <w:proofErr w:type="spellStart"/>
      <w:r w:rsidR="00C44886" w:rsidRPr="00583795">
        <w:t>ideali</w:t>
      </w:r>
      <w:r w:rsidR="00063E76">
        <w:t>s</w:t>
      </w:r>
      <w:r w:rsidR="00C44886" w:rsidRPr="00583795">
        <w:t>ed</w:t>
      </w:r>
      <w:proofErr w:type="spellEnd"/>
      <w:r w:rsidR="00C44886" w:rsidRPr="00583795">
        <w:t xml:space="preserve">, was a reasonable approximation to the underlying structure of </w:t>
      </w:r>
      <w:r w:rsidR="00D82456" w:rsidRPr="00F7717B">
        <w:t xml:space="preserve">the preferences that </w:t>
      </w:r>
      <w:r w:rsidR="00C44886" w:rsidRPr="00F7717B">
        <w:t>people</w:t>
      </w:r>
      <w:r w:rsidR="0089327F" w:rsidRPr="00F7717B">
        <w:t xml:space="preserve"> would express if adequately informed and after reflection,</w:t>
      </w:r>
      <w:r w:rsidR="0089327F">
        <w:t xml:space="preserve"> </w:t>
      </w:r>
      <w:r w:rsidR="00C44886" w:rsidRPr="00583795">
        <w:t>and that the task ahead was to develop finer instruments and techniques for extracting sufficiently robust core values. And by and large, that was the guiding principle that shaped much of Mike’s research agenda for the rest of his life.</w:t>
      </w:r>
    </w:p>
    <w:p w14:paraId="5467CEBE" w14:textId="77777777" w:rsidR="00A147FE" w:rsidRDefault="008A419F" w:rsidP="009314C1">
      <w:pPr>
        <w:pStyle w:val="Body"/>
        <w:spacing w:before="360" w:after="0" w:line="360" w:lineRule="exact"/>
        <w:rPr>
          <w:rFonts w:ascii="Times New Roman" w:hAnsi="Times New Roman"/>
          <w:b/>
          <w:bCs/>
          <w:sz w:val="24"/>
          <w:szCs w:val="24"/>
          <w:lang w:val="en-US"/>
        </w:rPr>
      </w:pPr>
      <w:r>
        <w:rPr>
          <w:rFonts w:ascii="Times New Roman" w:hAnsi="Times New Roman"/>
          <w:b/>
          <w:bCs/>
          <w:sz w:val="24"/>
          <w:szCs w:val="24"/>
          <w:lang w:val="en-US"/>
        </w:rPr>
        <w:t>Moving beyond direct valuation m</w:t>
      </w:r>
      <w:r w:rsidR="00666DAC">
        <w:rPr>
          <w:rFonts w:ascii="Times New Roman" w:hAnsi="Times New Roman"/>
          <w:b/>
          <w:bCs/>
          <w:sz w:val="24"/>
          <w:szCs w:val="24"/>
          <w:lang w:val="en-US"/>
        </w:rPr>
        <w:t>e</w:t>
      </w:r>
      <w:r>
        <w:rPr>
          <w:rFonts w:ascii="Times New Roman" w:hAnsi="Times New Roman"/>
          <w:b/>
          <w:bCs/>
          <w:sz w:val="24"/>
          <w:szCs w:val="24"/>
          <w:lang w:val="en-US"/>
        </w:rPr>
        <w:t>thods</w:t>
      </w:r>
    </w:p>
    <w:p w14:paraId="427D1825" w14:textId="76EE1326" w:rsidR="0098459D" w:rsidRDefault="00F06AD6" w:rsidP="002C4B17">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t xml:space="preserve">The next </w:t>
      </w:r>
      <w:r w:rsidR="002D3402">
        <w:rPr>
          <w:rFonts w:ascii="Times New Roman" w:hAnsi="Times New Roman"/>
          <w:sz w:val="24"/>
          <w:szCs w:val="24"/>
          <w:lang w:val="en-US"/>
        </w:rPr>
        <w:t>opportunity to try to develop those finer instruments and techniques</w:t>
      </w:r>
      <w:r w:rsidR="00B4013D">
        <w:rPr>
          <w:rFonts w:ascii="Times New Roman" w:hAnsi="Times New Roman"/>
          <w:sz w:val="24"/>
          <w:szCs w:val="24"/>
          <w:lang w:val="en-US"/>
        </w:rPr>
        <w:t xml:space="preserve"> </w:t>
      </w:r>
      <w:r>
        <w:rPr>
          <w:rFonts w:ascii="Times New Roman" w:hAnsi="Times New Roman"/>
          <w:sz w:val="24"/>
          <w:szCs w:val="24"/>
          <w:lang w:val="en-US"/>
        </w:rPr>
        <w:t xml:space="preserve">came when the </w:t>
      </w:r>
      <w:proofErr w:type="spellStart"/>
      <w:r>
        <w:rPr>
          <w:rFonts w:ascii="Times New Roman" w:hAnsi="Times New Roman"/>
          <w:sz w:val="24"/>
          <w:szCs w:val="24"/>
          <w:lang w:val="en-US"/>
        </w:rPr>
        <w:t>DTp</w:t>
      </w:r>
      <w:proofErr w:type="spellEnd"/>
      <w:r w:rsidR="00666DAC">
        <w:rPr>
          <w:rFonts w:ascii="Times New Roman" w:hAnsi="Times New Roman"/>
          <w:sz w:val="24"/>
          <w:szCs w:val="24"/>
          <w:lang w:val="en-US"/>
        </w:rPr>
        <w:t>,</w:t>
      </w:r>
      <w:r>
        <w:rPr>
          <w:rFonts w:ascii="Times New Roman" w:hAnsi="Times New Roman"/>
          <w:sz w:val="24"/>
          <w:szCs w:val="24"/>
          <w:lang w:val="en-US"/>
        </w:rPr>
        <w:t xml:space="preserve"> in conjunction with its Transport Research Laboratory (TRL)</w:t>
      </w:r>
      <w:r w:rsidR="00666DAC">
        <w:rPr>
          <w:rFonts w:ascii="Times New Roman" w:hAnsi="Times New Roman"/>
          <w:sz w:val="24"/>
          <w:szCs w:val="24"/>
          <w:lang w:val="en-US"/>
        </w:rPr>
        <w:t>,</w:t>
      </w:r>
      <w:r>
        <w:rPr>
          <w:rFonts w:ascii="Times New Roman" w:hAnsi="Times New Roman"/>
          <w:sz w:val="24"/>
          <w:szCs w:val="24"/>
          <w:lang w:val="en-US"/>
        </w:rPr>
        <w:t xml:space="preserve"> </w:t>
      </w:r>
      <w:r w:rsidR="008A203C">
        <w:rPr>
          <w:rFonts w:ascii="Times New Roman" w:hAnsi="Times New Roman"/>
          <w:sz w:val="24"/>
          <w:szCs w:val="24"/>
          <w:lang w:val="en-US"/>
        </w:rPr>
        <w:t xml:space="preserve">commissioned studies to </w:t>
      </w:r>
      <w:r w:rsidR="008A203C">
        <w:rPr>
          <w:rFonts w:ascii="Times New Roman" w:hAnsi="Times New Roman"/>
          <w:sz w:val="24"/>
          <w:szCs w:val="24"/>
          <w:lang w:val="en-US"/>
        </w:rPr>
        <w:lastRenderedPageBreak/>
        <w:t xml:space="preserve">assign values to reductions in the risks of </w:t>
      </w:r>
      <w:r w:rsidR="008A203C" w:rsidRPr="00A147FE">
        <w:rPr>
          <w:rFonts w:ascii="Times New Roman" w:hAnsi="Times New Roman"/>
          <w:i/>
          <w:iCs/>
          <w:sz w:val="24"/>
          <w:szCs w:val="24"/>
          <w:lang w:val="en-US"/>
        </w:rPr>
        <w:t>non-fatal injuries</w:t>
      </w:r>
      <w:r w:rsidR="008A203C">
        <w:rPr>
          <w:rFonts w:ascii="Times New Roman" w:hAnsi="Times New Roman"/>
          <w:sz w:val="24"/>
          <w:szCs w:val="24"/>
          <w:lang w:val="en-US"/>
        </w:rPr>
        <w:t xml:space="preserve"> which could be used alongside the </w:t>
      </w:r>
      <w:proofErr w:type="spellStart"/>
      <w:r w:rsidR="008A203C">
        <w:rPr>
          <w:rFonts w:ascii="Times New Roman" w:hAnsi="Times New Roman"/>
          <w:sz w:val="24"/>
          <w:szCs w:val="24"/>
          <w:lang w:val="en-US"/>
        </w:rPr>
        <w:t>VoSL</w:t>
      </w:r>
      <w:proofErr w:type="spellEnd"/>
      <w:r w:rsidR="008A203C">
        <w:rPr>
          <w:rFonts w:ascii="Times New Roman" w:hAnsi="Times New Roman"/>
          <w:sz w:val="24"/>
          <w:szCs w:val="24"/>
          <w:lang w:val="en-US"/>
        </w:rPr>
        <w:t xml:space="preserve"> in transport project appraisal. </w:t>
      </w:r>
      <w:r w:rsidR="007C6136">
        <w:rPr>
          <w:rFonts w:ascii="Times New Roman" w:hAnsi="Times New Roman"/>
          <w:sz w:val="24"/>
          <w:szCs w:val="24"/>
          <w:lang w:val="en-US"/>
        </w:rPr>
        <w:t>A detailed account of the main study is provided in Jones-Lee et al. (1993)</w:t>
      </w:r>
      <w:r w:rsidR="007C6136">
        <w:rPr>
          <w:rStyle w:val="FootnoteReference"/>
          <w:rFonts w:ascii="Times New Roman" w:hAnsi="Times New Roman"/>
          <w:sz w:val="24"/>
          <w:szCs w:val="24"/>
          <w:lang w:val="en-US"/>
        </w:rPr>
        <w:footnoteReference w:id="15"/>
      </w:r>
      <w:r w:rsidR="007C6136">
        <w:rPr>
          <w:rFonts w:ascii="Times New Roman" w:hAnsi="Times New Roman"/>
          <w:sz w:val="24"/>
          <w:szCs w:val="24"/>
          <w:lang w:val="en-US"/>
        </w:rPr>
        <w:t xml:space="preserve">. </w:t>
      </w:r>
      <w:r w:rsidR="008A419F">
        <w:rPr>
          <w:rFonts w:ascii="Times New Roman" w:hAnsi="Times New Roman"/>
          <w:sz w:val="24"/>
          <w:szCs w:val="24"/>
          <w:lang w:val="en-US"/>
        </w:rPr>
        <w:t>Here we focus on the</w:t>
      </w:r>
      <w:r w:rsidR="007C6136">
        <w:rPr>
          <w:rFonts w:ascii="Times New Roman" w:hAnsi="Times New Roman"/>
          <w:sz w:val="24"/>
          <w:szCs w:val="24"/>
          <w:lang w:val="en-US"/>
        </w:rPr>
        <w:t xml:space="preserve"> key features and </w:t>
      </w:r>
      <w:r w:rsidR="008A419F">
        <w:rPr>
          <w:rFonts w:ascii="Times New Roman" w:hAnsi="Times New Roman"/>
          <w:sz w:val="24"/>
          <w:szCs w:val="24"/>
          <w:lang w:val="en-US"/>
        </w:rPr>
        <w:t>main conclusions drawn</w:t>
      </w:r>
      <w:r w:rsidR="007C6136">
        <w:rPr>
          <w:rFonts w:ascii="Times New Roman" w:hAnsi="Times New Roman"/>
          <w:sz w:val="24"/>
          <w:szCs w:val="24"/>
          <w:lang w:val="en-US"/>
        </w:rPr>
        <w:t>.</w:t>
      </w:r>
      <w:r w:rsidR="00BD2D72">
        <w:rPr>
          <w:rFonts w:ascii="Times New Roman" w:hAnsi="Times New Roman"/>
          <w:sz w:val="24"/>
          <w:szCs w:val="24"/>
          <w:lang w:val="en-US"/>
        </w:rPr>
        <w:t xml:space="preserve"> </w:t>
      </w:r>
    </w:p>
    <w:p w14:paraId="7C5C88EB" w14:textId="4CFC6EFA" w:rsidR="00C5357C" w:rsidRPr="00C5357C" w:rsidRDefault="00BD2D72" w:rsidP="00C5357C">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Given some of the concerns about the sensitivity and reliability of respondents’ answers to the kind of valuation questions used in the earlier main </w:t>
      </w:r>
      <w:proofErr w:type="spellStart"/>
      <w:r>
        <w:rPr>
          <w:rFonts w:ascii="Times New Roman" w:hAnsi="Times New Roman"/>
          <w:sz w:val="24"/>
          <w:szCs w:val="24"/>
          <w:lang w:val="en-US"/>
        </w:rPr>
        <w:t>VoSL</w:t>
      </w:r>
      <w:proofErr w:type="spellEnd"/>
      <w:r>
        <w:rPr>
          <w:rFonts w:ascii="Times New Roman" w:hAnsi="Times New Roman"/>
          <w:sz w:val="24"/>
          <w:szCs w:val="24"/>
          <w:lang w:val="en-US"/>
        </w:rPr>
        <w:t xml:space="preserve"> study and in other piloting work, it was decided to use two distinct questionnaires. The </w:t>
      </w:r>
      <w:r>
        <w:rPr>
          <w:rFonts w:ascii="Times New Roman" w:hAnsi="Times New Roman"/>
          <w:i/>
          <w:iCs/>
          <w:sz w:val="24"/>
          <w:szCs w:val="24"/>
          <w:lang w:val="en-US"/>
        </w:rPr>
        <w:t>contingent valuation</w:t>
      </w:r>
      <w:r>
        <w:rPr>
          <w:rFonts w:ascii="Times New Roman" w:hAnsi="Times New Roman"/>
          <w:sz w:val="24"/>
          <w:szCs w:val="24"/>
          <w:lang w:val="en-US"/>
        </w:rPr>
        <w:t xml:space="preserve"> questionnaire used broadly the same approach as in the </w:t>
      </w:r>
      <w:proofErr w:type="spellStart"/>
      <w:r>
        <w:rPr>
          <w:rFonts w:ascii="Times New Roman" w:hAnsi="Times New Roman"/>
          <w:sz w:val="24"/>
          <w:szCs w:val="24"/>
          <w:lang w:val="en-US"/>
        </w:rPr>
        <w:t>VoSL</w:t>
      </w:r>
      <w:proofErr w:type="spellEnd"/>
      <w:r>
        <w:rPr>
          <w:rFonts w:ascii="Times New Roman" w:hAnsi="Times New Roman"/>
          <w:sz w:val="24"/>
          <w:szCs w:val="24"/>
          <w:lang w:val="en-US"/>
        </w:rPr>
        <w:t xml:space="preserve"> study, but with risks of injury substituted for risks of death. That is, it directly elicited respondents’ WTP for specified reductions in risk</w:t>
      </w:r>
      <w:r w:rsidR="00E132D8">
        <w:rPr>
          <w:rFonts w:ascii="Times New Roman" w:hAnsi="Times New Roman"/>
          <w:sz w:val="24"/>
          <w:szCs w:val="24"/>
          <w:lang w:val="en-US"/>
        </w:rPr>
        <w:t>s of different injuries</w:t>
      </w:r>
      <w:r>
        <w:rPr>
          <w:rFonts w:ascii="Times New Roman" w:hAnsi="Times New Roman"/>
          <w:sz w:val="24"/>
          <w:szCs w:val="24"/>
          <w:lang w:val="en-US"/>
        </w:rPr>
        <w:t xml:space="preserve">. The </w:t>
      </w:r>
      <w:r>
        <w:rPr>
          <w:rFonts w:ascii="Times New Roman" w:hAnsi="Times New Roman"/>
          <w:i/>
          <w:iCs/>
          <w:sz w:val="24"/>
          <w:szCs w:val="24"/>
          <w:lang w:val="en-US"/>
        </w:rPr>
        <w:t>standard gamble</w:t>
      </w:r>
      <w:r>
        <w:rPr>
          <w:rFonts w:ascii="Times New Roman" w:hAnsi="Times New Roman"/>
          <w:sz w:val="24"/>
          <w:szCs w:val="24"/>
          <w:lang w:val="en-US"/>
        </w:rPr>
        <w:t xml:space="preserve"> questionnaire did not refer to amounts of money, but instead elicited respondents’ trade-offs betwee</w:t>
      </w:r>
      <w:r w:rsidR="00E36BDD">
        <w:rPr>
          <w:rFonts w:ascii="Times New Roman" w:hAnsi="Times New Roman"/>
          <w:sz w:val="24"/>
          <w:szCs w:val="24"/>
          <w:lang w:val="en-US"/>
        </w:rPr>
        <w:t xml:space="preserve">n </w:t>
      </w:r>
      <w:r w:rsidR="007270C3">
        <w:rPr>
          <w:rFonts w:ascii="Times New Roman" w:hAnsi="Times New Roman"/>
          <w:sz w:val="24"/>
          <w:szCs w:val="24"/>
          <w:lang w:val="en-US"/>
        </w:rPr>
        <w:t xml:space="preserve">relatively minor injuries with certainty and risks of more serious ones. Because one of the </w:t>
      </w:r>
      <w:r w:rsidR="00E132D8">
        <w:rPr>
          <w:rFonts w:ascii="Times New Roman" w:hAnsi="Times New Roman"/>
          <w:sz w:val="24"/>
          <w:szCs w:val="24"/>
          <w:lang w:val="en-US"/>
        </w:rPr>
        <w:t xml:space="preserve">possible outcomes was </w:t>
      </w:r>
      <w:r w:rsidR="007270C3">
        <w:rPr>
          <w:rFonts w:ascii="Times New Roman" w:hAnsi="Times New Roman"/>
          <w:sz w:val="24"/>
          <w:szCs w:val="24"/>
          <w:lang w:val="en-US"/>
        </w:rPr>
        <w:t xml:space="preserve">death, </w:t>
      </w:r>
      <w:r w:rsidR="00C5357C">
        <w:rPr>
          <w:rFonts w:ascii="Times New Roman" w:hAnsi="Times New Roman"/>
          <w:sz w:val="24"/>
          <w:szCs w:val="24"/>
          <w:lang w:val="en-US"/>
        </w:rPr>
        <w:t xml:space="preserve">this approach was a way of eliciting respondents’ valuations of reductions in injury risks </w:t>
      </w:r>
      <w:r w:rsidR="00C5357C">
        <w:rPr>
          <w:rFonts w:ascii="Times New Roman" w:hAnsi="Times New Roman"/>
          <w:i/>
          <w:iCs/>
          <w:sz w:val="24"/>
          <w:szCs w:val="24"/>
          <w:lang w:val="en-US"/>
        </w:rPr>
        <w:t>relative to their valuations of reductions in risks of death</w:t>
      </w:r>
      <w:r w:rsidR="00C5357C">
        <w:rPr>
          <w:rFonts w:ascii="Times New Roman" w:hAnsi="Times New Roman"/>
          <w:sz w:val="24"/>
          <w:szCs w:val="24"/>
          <w:lang w:val="en-US"/>
        </w:rPr>
        <w:t xml:space="preserve">. Since the </w:t>
      </w:r>
      <w:proofErr w:type="spellStart"/>
      <w:r w:rsidR="00C5357C">
        <w:rPr>
          <w:rFonts w:ascii="Times New Roman" w:hAnsi="Times New Roman"/>
          <w:sz w:val="24"/>
          <w:szCs w:val="24"/>
          <w:lang w:val="en-US"/>
        </w:rPr>
        <w:t>DTp</w:t>
      </w:r>
      <w:proofErr w:type="spellEnd"/>
      <w:r w:rsidR="00C5357C">
        <w:rPr>
          <w:rFonts w:ascii="Times New Roman" w:hAnsi="Times New Roman"/>
          <w:sz w:val="24"/>
          <w:szCs w:val="24"/>
          <w:lang w:val="en-US"/>
        </w:rPr>
        <w:t xml:space="preserve"> already had a </w:t>
      </w:r>
      <w:proofErr w:type="spellStart"/>
      <w:r w:rsidR="00C5357C">
        <w:rPr>
          <w:rFonts w:ascii="Times New Roman" w:hAnsi="Times New Roman"/>
          <w:sz w:val="24"/>
          <w:szCs w:val="24"/>
          <w:lang w:val="en-US"/>
        </w:rPr>
        <w:t>VoSL</w:t>
      </w:r>
      <w:proofErr w:type="spellEnd"/>
      <w:r w:rsidR="00C5357C">
        <w:rPr>
          <w:rFonts w:ascii="Times New Roman" w:hAnsi="Times New Roman"/>
          <w:sz w:val="24"/>
          <w:szCs w:val="24"/>
          <w:lang w:val="en-US"/>
        </w:rPr>
        <w:t>, such relative valuations would be sufficient for its purposes.</w:t>
      </w:r>
    </w:p>
    <w:p w14:paraId="66DDCA39" w14:textId="574F975D" w:rsidR="00326865" w:rsidRDefault="00B84B4D"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To </w:t>
      </w:r>
      <w:r w:rsidR="008966D3">
        <w:rPr>
          <w:rFonts w:ascii="Times New Roman" w:hAnsi="Times New Roman"/>
          <w:sz w:val="24"/>
          <w:szCs w:val="24"/>
          <w:lang w:val="en-US"/>
        </w:rPr>
        <w:t xml:space="preserve">enable </w:t>
      </w:r>
      <w:r>
        <w:rPr>
          <w:rFonts w:ascii="Times New Roman" w:hAnsi="Times New Roman"/>
          <w:sz w:val="24"/>
          <w:szCs w:val="24"/>
          <w:lang w:val="en-US"/>
        </w:rPr>
        <w:t>comparability between the two</w:t>
      </w:r>
      <w:r w:rsidR="008966D3">
        <w:rPr>
          <w:rFonts w:ascii="Times New Roman" w:hAnsi="Times New Roman"/>
          <w:sz w:val="24"/>
          <w:szCs w:val="24"/>
          <w:lang w:val="en-US"/>
        </w:rPr>
        <w:t xml:space="preserve"> approaches</w:t>
      </w:r>
      <w:r>
        <w:rPr>
          <w:rFonts w:ascii="Times New Roman" w:hAnsi="Times New Roman"/>
          <w:sz w:val="24"/>
          <w:szCs w:val="24"/>
          <w:lang w:val="en-US"/>
        </w:rPr>
        <w:t xml:space="preserve">, all interviewers were trained to administer both questionnaires and respondents were </w:t>
      </w:r>
      <w:proofErr w:type="spellStart"/>
      <w:r>
        <w:rPr>
          <w:rFonts w:ascii="Times New Roman" w:hAnsi="Times New Roman"/>
          <w:sz w:val="24"/>
          <w:szCs w:val="24"/>
          <w:lang w:val="en-US"/>
        </w:rPr>
        <w:t>randomi</w:t>
      </w:r>
      <w:r w:rsidR="008966D3">
        <w:rPr>
          <w:rFonts w:ascii="Times New Roman" w:hAnsi="Times New Roman"/>
          <w:sz w:val="24"/>
          <w:szCs w:val="24"/>
          <w:lang w:val="en-US"/>
        </w:rPr>
        <w:t>s</w:t>
      </w:r>
      <w:r>
        <w:rPr>
          <w:rFonts w:ascii="Times New Roman" w:hAnsi="Times New Roman"/>
          <w:sz w:val="24"/>
          <w:szCs w:val="24"/>
          <w:lang w:val="en-US"/>
        </w:rPr>
        <w:t>ed</w:t>
      </w:r>
      <w:proofErr w:type="spellEnd"/>
      <w:r>
        <w:rPr>
          <w:rFonts w:ascii="Times New Roman" w:hAnsi="Times New Roman"/>
          <w:sz w:val="24"/>
          <w:szCs w:val="24"/>
          <w:lang w:val="en-US"/>
        </w:rPr>
        <w:t xml:space="preserve"> between the two. </w:t>
      </w:r>
      <w:r w:rsidR="005B69A6">
        <w:rPr>
          <w:rFonts w:ascii="Times New Roman" w:hAnsi="Times New Roman"/>
          <w:sz w:val="24"/>
          <w:szCs w:val="24"/>
          <w:lang w:val="en-US"/>
        </w:rPr>
        <w:t xml:space="preserve">The stratified sample </w:t>
      </w:r>
      <w:proofErr w:type="gramStart"/>
      <w:r w:rsidR="005B69A6">
        <w:rPr>
          <w:rFonts w:ascii="Times New Roman" w:hAnsi="Times New Roman"/>
          <w:sz w:val="24"/>
          <w:szCs w:val="24"/>
          <w:lang w:val="en-US"/>
        </w:rPr>
        <w:t>was considered to be</w:t>
      </w:r>
      <w:proofErr w:type="gramEnd"/>
      <w:r w:rsidR="005B69A6">
        <w:rPr>
          <w:rFonts w:ascii="Times New Roman" w:hAnsi="Times New Roman"/>
          <w:sz w:val="24"/>
          <w:szCs w:val="24"/>
          <w:lang w:val="en-US"/>
        </w:rPr>
        <w:t xml:space="preserve"> acceptably representative of the population and resulted in 4</w:t>
      </w:r>
      <w:r w:rsidR="00776C3B">
        <w:rPr>
          <w:rFonts w:ascii="Times New Roman" w:hAnsi="Times New Roman"/>
          <w:sz w:val="24"/>
          <w:szCs w:val="24"/>
          <w:lang w:val="en-US"/>
        </w:rPr>
        <w:t>14</w:t>
      </w:r>
      <w:r w:rsidR="005B69A6">
        <w:rPr>
          <w:rFonts w:ascii="Times New Roman" w:hAnsi="Times New Roman"/>
          <w:sz w:val="24"/>
          <w:szCs w:val="24"/>
          <w:lang w:val="en-US"/>
        </w:rPr>
        <w:t xml:space="preserve"> completions for </w:t>
      </w:r>
      <w:r w:rsidR="00776C3B">
        <w:rPr>
          <w:rFonts w:ascii="Times New Roman" w:hAnsi="Times New Roman"/>
          <w:sz w:val="24"/>
          <w:szCs w:val="24"/>
          <w:lang w:val="en-US"/>
        </w:rPr>
        <w:t xml:space="preserve">CV </w:t>
      </w:r>
      <w:r w:rsidR="005B69A6">
        <w:rPr>
          <w:rFonts w:ascii="Times New Roman" w:hAnsi="Times New Roman"/>
          <w:sz w:val="24"/>
          <w:szCs w:val="24"/>
          <w:lang w:val="en-US"/>
        </w:rPr>
        <w:t xml:space="preserve">and </w:t>
      </w:r>
      <w:r w:rsidR="00776C3B">
        <w:rPr>
          <w:rFonts w:ascii="Times New Roman" w:hAnsi="Times New Roman"/>
          <w:sz w:val="24"/>
          <w:szCs w:val="24"/>
          <w:lang w:val="en-US"/>
        </w:rPr>
        <w:t xml:space="preserve">409 </w:t>
      </w:r>
      <w:r w:rsidR="005B69A6">
        <w:rPr>
          <w:rFonts w:ascii="Times New Roman" w:hAnsi="Times New Roman"/>
          <w:sz w:val="24"/>
          <w:szCs w:val="24"/>
          <w:lang w:val="en-US"/>
        </w:rPr>
        <w:t xml:space="preserve">for </w:t>
      </w:r>
      <w:r w:rsidR="00776C3B">
        <w:rPr>
          <w:rFonts w:ascii="Times New Roman" w:hAnsi="Times New Roman"/>
          <w:sz w:val="24"/>
          <w:szCs w:val="24"/>
          <w:lang w:val="en-US"/>
        </w:rPr>
        <w:t>SG</w:t>
      </w:r>
      <w:r w:rsidR="005B69A6">
        <w:rPr>
          <w:rFonts w:ascii="Times New Roman" w:hAnsi="Times New Roman"/>
          <w:sz w:val="24"/>
          <w:szCs w:val="24"/>
          <w:lang w:val="en-US"/>
        </w:rPr>
        <w:t>.</w:t>
      </w:r>
      <w:r>
        <w:rPr>
          <w:rFonts w:ascii="Times New Roman" w:hAnsi="Times New Roman"/>
          <w:sz w:val="24"/>
          <w:szCs w:val="24"/>
          <w:lang w:val="en-US"/>
        </w:rPr>
        <w:t xml:space="preserve"> </w:t>
      </w:r>
    </w:p>
    <w:p w14:paraId="673DCA39" w14:textId="48CEC12D" w:rsidR="00334A74" w:rsidRDefault="00E17B26"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The study </w:t>
      </w:r>
      <w:proofErr w:type="gramStart"/>
      <w:r w:rsidR="002F0C95">
        <w:rPr>
          <w:rFonts w:ascii="Times New Roman" w:hAnsi="Times New Roman"/>
          <w:sz w:val="24"/>
          <w:szCs w:val="24"/>
          <w:lang w:val="en-US"/>
        </w:rPr>
        <w:t xml:space="preserve">as a whole </w:t>
      </w:r>
      <w:r>
        <w:rPr>
          <w:rFonts w:ascii="Times New Roman" w:hAnsi="Times New Roman"/>
          <w:sz w:val="24"/>
          <w:szCs w:val="24"/>
          <w:lang w:val="en-US"/>
        </w:rPr>
        <w:t>revolved</w:t>
      </w:r>
      <w:proofErr w:type="gramEnd"/>
      <w:r>
        <w:rPr>
          <w:rFonts w:ascii="Times New Roman" w:hAnsi="Times New Roman"/>
          <w:sz w:val="24"/>
          <w:szCs w:val="24"/>
          <w:lang w:val="en-US"/>
        </w:rPr>
        <w:t xml:space="preserve"> around six states of health</w:t>
      </w:r>
      <w:r w:rsidR="002A23E0">
        <w:rPr>
          <w:rStyle w:val="FootnoteReference"/>
          <w:rFonts w:ascii="Times New Roman" w:hAnsi="Times New Roman"/>
          <w:sz w:val="24"/>
          <w:szCs w:val="24"/>
          <w:lang w:val="en-US"/>
        </w:rPr>
        <w:footnoteReference w:id="16"/>
      </w:r>
      <w:r>
        <w:rPr>
          <w:rFonts w:ascii="Times New Roman" w:hAnsi="Times New Roman"/>
          <w:sz w:val="24"/>
          <w:szCs w:val="24"/>
          <w:lang w:val="en-US"/>
        </w:rPr>
        <w:t>, each de</w:t>
      </w:r>
      <w:r w:rsidR="00D45DA9">
        <w:rPr>
          <w:rFonts w:ascii="Times New Roman" w:hAnsi="Times New Roman"/>
          <w:sz w:val="24"/>
          <w:szCs w:val="24"/>
          <w:lang w:val="en-US"/>
        </w:rPr>
        <w:t>pict</w:t>
      </w:r>
      <w:r>
        <w:rPr>
          <w:rFonts w:ascii="Times New Roman" w:hAnsi="Times New Roman"/>
          <w:sz w:val="24"/>
          <w:szCs w:val="24"/>
          <w:lang w:val="en-US"/>
        </w:rPr>
        <w:t xml:space="preserve">ed on separate showcards labelled </w:t>
      </w:r>
      <w:r w:rsidR="00EE2024">
        <w:rPr>
          <w:rFonts w:ascii="Times New Roman" w:hAnsi="Times New Roman"/>
          <w:sz w:val="24"/>
          <w:szCs w:val="24"/>
          <w:lang w:val="en-US"/>
        </w:rPr>
        <w:t>with a letter of the alphabet. F</w:t>
      </w:r>
      <w:r>
        <w:rPr>
          <w:rFonts w:ascii="Times New Roman" w:hAnsi="Times New Roman"/>
          <w:sz w:val="24"/>
          <w:szCs w:val="24"/>
          <w:lang w:val="en-US"/>
        </w:rPr>
        <w:t xml:space="preserve">our of </w:t>
      </w:r>
      <w:r w:rsidR="00EE2024">
        <w:rPr>
          <w:rFonts w:ascii="Times New Roman" w:hAnsi="Times New Roman"/>
          <w:sz w:val="24"/>
          <w:szCs w:val="24"/>
          <w:lang w:val="en-US"/>
        </w:rPr>
        <w:t xml:space="preserve">these </w:t>
      </w:r>
      <w:r w:rsidR="00041B7B">
        <w:rPr>
          <w:rFonts w:ascii="Times New Roman" w:hAnsi="Times New Roman"/>
          <w:sz w:val="24"/>
          <w:szCs w:val="24"/>
          <w:lang w:val="en-US"/>
        </w:rPr>
        <w:t xml:space="preserve">cards </w:t>
      </w:r>
      <w:r w:rsidR="00EE2024">
        <w:rPr>
          <w:rFonts w:ascii="Times New Roman" w:hAnsi="Times New Roman"/>
          <w:sz w:val="24"/>
          <w:szCs w:val="24"/>
          <w:lang w:val="en-US"/>
        </w:rPr>
        <w:t>showed</w:t>
      </w:r>
      <w:r>
        <w:rPr>
          <w:rFonts w:ascii="Times New Roman" w:hAnsi="Times New Roman"/>
          <w:sz w:val="24"/>
          <w:szCs w:val="24"/>
          <w:lang w:val="en-US"/>
        </w:rPr>
        <w:t xml:space="preserve"> the </w:t>
      </w:r>
      <w:r w:rsidR="005D24A5">
        <w:rPr>
          <w:rFonts w:ascii="Times New Roman" w:hAnsi="Times New Roman"/>
          <w:sz w:val="24"/>
          <w:szCs w:val="24"/>
          <w:lang w:val="en-US"/>
        </w:rPr>
        <w:t>(</w:t>
      </w:r>
      <w:proofErr w:type="spellStart"/>
      <w:r w:rsidR="005D24A5">
        <w:rPr>
          <w:rFonts w:ascii="Times New Roman" w:hAnsi="Times New Roman"/>
          <w:sz w:val="24"/>
          <w:szCs w:val="24"/>
          <w:lang w:val="en-US"/>
        </w:rPr>
        <w:t>stylised</w:t>
      </w:r>
      <w:proofErr w:type="spellEnd"/>
      <w:r w:rsidR="005D24A5">
        <w:rPr>
          <w:rFonts w:ascii="Times New Roman" w:hAnsi="Times New Roman"/>
          <w:sz w:val="24"/>
          <w:szCs w:val="24"/>
          <w:lang w:val="en-US"/>
        </w:rPr>
        <w:t xml:space="preserve">) </w:t>
      </w:r>
      <w:r>
        <w:rPr>
          <w:rFonts w:ascii="Times New Roman" w:hAnsi="Times New Roman"/>
          <w:sz w:val="24"/>
          <w:szCs w:val="24"/>
          <w:lang w:val="en-US"/>
        </w:rPr>
        <w:t xml:space="preserve">consequences of </w:t>
      </w:r>
      <w:r w:rsidR="00041B7B">
        <w:rPr>
          <w:rFonts w:ascii="Times New Roman" w:hAnsi="Times New Roman"/>
          <w:sz w:val="24"/>
          <w:szCs w:val="24"/>
          <w:lang w:val="en-US"/>
        </w:rPr>
        <w:t xml:space="preserve">different severities of injuries arising from </w:t>
      </w:r>
      <w:r>
        <w:rPr>
          <w:rFonts w:ascii="Times New Roman" w:hAnsi="Times New Roman"/>
          <w:sz w:val="24"/>
          <w:szCs w:val="24"/>
          <w:lang w:val="en-US"/>
        </w:rPr>
        <w:t>non-fatal road accidents</w:t>
      </w:r>
      <w:r w:rsidR="00D45DA9">
        <w:rPr>
          <w:rFonts w:ascii="Times New Roman" w:hAnsi="Times New Roman"/>
          <w:sz w:val="24"/>
          <w:szCs w:val="24"/>
          <w:lang w:val="en-US"/>
        </w:rPr>
        <w:t>, giving information about time in hospital, degree of pain/discomfort and duration of impact on subsequent activities</w:t>
      </w:r>
      <w:r w:rsidR="00041B7B">
        <w:rPr>
          <w:rFonts w:ascii="Times New Roman" w:hAnsi="Times New Roman"/>
          <w:sz w:val="24"/>
          <w:szCs w:val="24"/>
          <w:lang w:val="en-US"/>
        </w:rPr>
        <w:t xml:space="preserve">. </w:t>
      </w:r>
      <w:r w:rsidR="00D45DA9">
        <w:rPr>
          <w:rFonts w:ascii="Times New Roman" w:hAnsi="Times New Roman"/>
          <w:sz w:val="24"/>
          <w:szCs w:val="24"/>
          <w:lang w:val="en-US"/>
        </w:rPr>
        <w:t xml:space="preserve">Briefly, they can be </w:t>
      </w:r>
      <w:proofErr w:type="spellStart"/>
      <w:r w:rsidR="00D45DA9">
        <w:rPr>
          <w:rFonts w:ascii="Times New Roman" w:hAnsi="Times New Roman"/>
          <w:sz w:val="24"/>
          <w:szCs w:val="24"/>
          <w:lang w:val="en-US"/>
        </w:rPr>
        <w:t>summarised</w:t>
      </w:r>
      <w:proofErr w:type="spellEnd"/>
      <w:r w:rsidR="00D45DA9">
        <w:rPr>
          <w:rFonts w:ascii="Times New Roman" w:hAnsi="Times New Roman"/>
          <w:sz w:val="24"/>
          <w:szCs w:val="24"/>
          <w:lang w:val="en-US"/>
        </w:rPr>
        <w:t xml:space="preserve"> as: </w:t>
      </w:r>
    </w:p>
    <w:p w14:paraId="13B74998" w14:textId="29CC61FF" w:rsidR="00334A74" w:rsidRDefault="00D45DA9"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W – less severe</w:t>
      </w:r>
      <w:r w:rsidR="00334A74">
        <w:rPr>
          <w:rFonts w:ascii="Times New Roman" w:hAnsi="Times New Roman"/>
          <w:sz w:val="24"/>
          <w:szCs w:val="24"/>
          <w:lang w:val="en-US"/>
        </w:rPr>
        <w:t>, full recovery 3</w:t>
      </w:r>
      <w:r w:rsidR="003A391B">
        <w:rPr>
          <w:rFonts w:ascii="Times New Roman" w:hAnsi="Times New Roman"/>
          <w:sz w:val="24"/>
          <w:szCs w:val="24"/>
          <w:lang w:val="en-US"/>
        </w:rPr>
        <w:t>–</w:t>
      </w:r>
      <w:r w:rsidR="00334A74">
        <w:rPr>
          <w:rFonts w:ascii="Times New Roman" w:hAnsi="Times New Roman"/>
          <w:sz w:val="24"/>
          <w:szCs w:val="24"/>
          <w:lang w:val="en-US"/>
        </w:rPr>
        <w:t xml:space="preserve">4 </w:t>
      </w:r>
      <w:proofErr w:type="gramStart"/>
      <w:r w:rsidR="00334A74">
        <w:rPr>
          <w:rFonts w:ascii="Times New Roman" w:hAnsi="Times New Roman"/>
          <w:sz w:val="24"/>
          <w:szCs w:val="24"/>
          <w:lang w:val="en-US"/>
        </w:rPr>
        <w:t>months;</w:t>
      </w:r>
      <w:proofErr w:type="gramEnd"/>
      <w:r w:rsidR="00334A74">
        <w:rPr>
          <w:rFonts w:ascii="Times New Roman" w:hAnsi="Times New Roman"/>
          <w:sz w:val="24"/>
          <w:szCs w:val="24"/>
          <w:lang w:val="en-US"/>
        </w:rPr>
        <w:t xml:space="preserve"> </w:t>
      </w:r>
    </w:p>
    <w:p w14:paraId="30EF6CA6" w14:textId="0BBB3AA0" w:rsidR="00334A74" w:rsidRDefault="00334A74"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X – moderately severe, full recovery </w:t>
      </w:r>
      <w:r w:rsidR="003A391B">
        <w:rPr>
          <w:rFonts w:ascii="Times New Roman" w:hAnsi="Times New Roman"/>
          <w:sz w:val="24"/>
          <w:szCs w:val="24"/>
          <w:lang w:val="en-US"/>
        </w:rPr>
        <w:t xml:space="preserve">1–3 </w:t>
      </w:r>
      <w:proofErr w:type="gramStart"/>
      <w:r>
        <w:rPr>
          <w:rFonts w:ascii="Times New Roman" w:hAnsi="Times New Roman"/>
          <w:sz w:val="24"/>
          <w:szCs w:val="24"/>
          <w:lang w:val="en-US"/>
        </w:rPr>
        <w:t>years;</w:t>
      </w:r>
      <w:proofErr w:type="gramEnd"/>
    </w:p>
    <w:p w14:paraId="6477534D" w14:textId="674ADE24" w:rsidR="00334A74" w:rsidRDefault="00334A74"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S – somewhat more severe than X, with </w:t>
      </w:r>
      <w:r w:rsidRPr="00A147FE">
        <w:rPr>
          <w:rFonts w:ascii="Times New Roman" w:hAnsi="Times New Roman"/>
          <w:i/>
          <w:iCs/>
          <w:sz w:val="24"/>
          <w:szCs w:val="24"/>
          <w:lang w:val="en-US"/>
        </w:rPr>
        <w:t>some</w:t>
      </w:r>
      <w:r>
        <w:rPr>
          <w:rFonts w:ascii="Times New Roman" w:hAnsi="Times New Roman"/>
          <w:sz w:val="24"/>
          <w:szCs w:val="24"/>
          <w:lang w:val="en-US"/>
        </w:rPr>
        <w:t xml:space="preserve"> long-term </w:t>
      </w:r>
      <w:proofErr w:type="gramStart"/>
      <w:r>
        <w:rPr>
          <w:rFonts w:ascii="Times New Roman" w:hAnsi="Times New Roman"/>
          <w:sz w:val="24"/>
          <w:szCs w:val="24"/>
          <w:lang w:val="en-US"/>
        </w:rPr>
        <w:t>impairment;</w:t>
      </w:r>
      <w:proofErr w:type="gramEnd"/>
    </w:p>
    <w:p w14:paraId="1C1A337B" w14:textId="77777777" w:rsidR="00B24BFB" w:rsidRDefault="00334A74"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R – most severe of the four</w:t>
      </w:r>
      <w:r w:rsidR="00B24BFB">
        <w:rPr>
          <w:rFonts w:ascii="Times New Roman" w:hAnsi="Times New Roman"/>
          <w:sz w:val="24"/>
          <w:szCs w:val="24"/>
          <w:lang w:val="en-US"/>
        </w:rPr>
        <w:t>, with significant permanent disability.</w:t>
      </w:r>
    </w:p>
    <w:p w14:paraId="1E1AFC0B" w14:textId="12F127B6" w:rsidR="00F33DA2" w:rsidRDefault="00041B7B"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The other two cards were: J – “Your normal state of health”; and K – “Immediate unconsciousness, followed shortly by death”.</w:t>
      </w:r>
      <w:r w:rsidR="00F33DA2">
        <w:rPr>
          <w:rFonts w:ascii="Times New Roman" w:hAnsi="Times New Roman"/>
          <w:sz w:val="24"/>
          <w:szCs w:val="24"/>
          <w:lang w:val="en-US"/>
        </w:rPr>
        <w:t xml:space="preserve"> </w:t>
      </w:r>
    </w:p>
    <w:p w14:paraId="4E207E6F" w14:textId="381761EC" w:rsidR="00AD05FB" w:rsidRDefault="000D4905"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lastRenderedPageBreak/>
        <w:t xml:space="preserve">Common to both questionnaires was an initial section asking respondents to rank </w:t>
      </w:r>
      <w:r w:rsidR="00B24BFB">
        <w:rPr>
          <w:rFonts w:ascii="Times New Roman" w:hAnsi="Times New Roman"/>
          <w:sz w:val="24"/>
          <w:szCs w:val="24"/>
          <w:lang w:val="en-US"/>
        </w:rPr>
        <w:t xml:space="preserve">all </w:t>
      </w:r>
      <w:r>
        <w:rPr>
          <w:rFonts w:ascii="Times New Roman" w:hAnsi="Times New Roman"/>
          <w:sz w:val="24"/>
          <w:szCs w:val="24"/>
          <w:lang w:val="en-US"/>
        </w:rPr>
        <w:t xml:space="preserve">cards from least bad to worst and then to locate them on a </w:t>
      </w:r>
      <w:r w:rsidR="006E36A0">
        <w:rPr>
          <w:rFonts w:ascii="Times New Roman" w:hAnsi="Times New Roman"/>
          <w:sz w:val="24"/>
          <w:szCs w:val="24"/>
          <w:lang w:val="en-US"/>
        </w:rPr>
        <w:t xml:space="preserve">visual analogue scale (VAS) </w:t>
      </w:r>
      <w:r>
        <w:rPr>
          <w:rFonts w:ascii="Times New Roman" w:hAnsi="Times New Roman"/>
          <w:sz w:val="24"/>
          <w:szCs w:val="24"/>
          <w:lang w:val="en-US"/>
        </w:rPr>
        <w:t>‘thermometer’ with the health state ranked best assigned a score of 100 and the state ranked worst assigned a score of 0.</w:t>
      </w:r>
      <w:r w:rsidR="00427ED1">
        <w:rPr>
          <w:rFonts w:ascii="Times New Roman" w:hAnsi="Times New Roman"/>
          <w:sz w:val="24"/>
          <w:szCs w:val="24"/>
          <w:lang w:val="en-US"/>
        </w:rPr>
        <w:t xml:space="preserve"> B</w:t>
      </w:r>
      <w:r w:rsidR="00AD05FB">
        <w:rPr>
          <w:rFonts w:ascii="Times New Roman" w:hAnsi="Times New Roman"/>
          <w:sz w:val="24"/>
          <w:szCs w:val="24"/>
          <w:lang w:val="en-US"/>
        </w:rPr>
        <w:t xml:space="preserve">oth types of </w:t>
      </w:r>
      <w:proofErr w:type="gramStart"/>
      <w:r w:rsidR="00AD05FB">
        <w:rPr>
          <w:rFonts w:ascii="Times New Roman" w:hAnsi="Times New Roman"/>
          <w:sz w:val="24"/>
          <w:szCs w:val="24"/>
          <w:lang w:val="en-US"/>
        </w:rPr>
        <w:t>questionnaire</w:t>
      </w:r>
      <w:proofErr w:type="gramEnd"/>
      <w:r w:rsidR="00AD05FB">
        <w:rPr>
          <w:rFonts w:ascii="Times New Roman" w:hAnsi="Times New Roman"/>
          <w:sz w:val="24"/>
          <w:szCs w:val="24"/>
          <w:lang w:val="en-US"/>
        </w:rPr>
        <w:t xml:space="preserve"> then explained how risks were going to be expressed</w:t>
      </w:r>
      <w:r w:rsidR="00F12475">
        <w:rPr>
          <w:rFonts w:ascii="Times New Roman" w:hAnsi="Times New Roman"/>
          <w:sz w:val="24"/>
          <w:szCs w:val="24"/>
          <w:lang w:val="en-US"/>
        </w:rPr>
        <w:t xml:space="preserve"> in subsequent questions</w:t>
      </w:r>
      <w:r w:rsidR="00427ED1">
        <w:rPr>
          <w:rFonts w:ascii="Times New Roman" w:hAnsi="Times New Roman"/>
          <w:sz w:val="24"/>
          <w:szCs w:val="24"/>
          <w:lang w:val="en-US"/>
        </w:rPr>
        <w:t xml:space="preserve"> and conducted s</w:t>
      </w:r>
      <w:r w:rsidR="00F12475">
        <w:rPr>
          <w:rFonts w:ascii="Times New Roman" w:hAnsi="Times New Roman"/>
          <w:sz w:val="24"/>
          <w:szCs w:val="24"/>
          <w:lang w:val="en-US"/>
        </w:rPr>
        <w:t>ome</w:t>
      </w:r>
      <w:r w:rsidR="00AD05FB">
        <w:rPr>
          <w:rFonts w:ascii="Times New Roman" w:hAnsi="Times New Roman"/>
          <w:sz w:val="24"/>
          <w:szCs w:val="24"/>
          <w:lang w:val="en-US"/>
        </w:rPr>
        <w:t xml:space="preserve"> basic checks for comprehension. After that point, the two questionnaires diverged.</w:t>
      </w:r>
    </w:p>
    <w:p w14:paraId="0716BD66" w14:textId="48949E3B" w:rsidR="00B11061" w:rsidRDefault="003C2DEB"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The CV questionnaire presented respondents with a </w:t>
      </w:r>
      <w:r w:rsidR="000A61B7">
        <w:rPr>
          <w:rFonts w:ascii="Times New Roman" w:hAnsi="Times New Roman"/>
          <w:sz w:val="24"/>
          <w:szCs w:val="24"/>
          <w:lang w:val="en-US"/>
        </w:rPr>
        <w:t>series of six questions where the basic scenario was the same: a safety feature to be fitted to the respondent’s car which would be effective for a year in reducing the driver’s chances of suffering a specified injury by a specified amount. The six specifications</w:t>
      </w:r>
      <w:r w:rsidR="00660382">
        <w:rPr>
          <w:rFonts w:ascii="Times New Roman" w:hAnsi="Times New Roman"/>
          <w:sz w:val="24"/>
          <w:szCs w:val="24"/>
          <w:lang w:val="en-US"/>
        </w:rPr>
        <w:t>, together with the codes assigned to them,</w:t>
      </w:r>
      <w:r w:rsidR="000A61B7">
        <w:rPr>
          <w:rFonts w:ascii="Times New Roman" w:hAnsi="Times New Roman"/>
          <w:sz w:val="24"/>
          <w:szCs w:val="24"/>
          <w:lang w:val="en-US"/>
        </w:rPr>
        <w:t xml:space="preserve"> were</w:t>
      </w:r>
      <w:r w:rsidR="00802E0E">
        <w:rPr>
          <w:rFonts w:ascii="Times New Roman" w:hAnsi="Times New Roman"/>
          <w:sz w:val="24"/>
          <w:szCs w:val="24"/>
          <w:lang w:val="en-US"/>
        </w:rPr>
        <w:t xml:space="preserve">: </w:t>
      </w:r>
    </w:p>
    <w:p w14:paraId="7A5355D9" w14:textId="7211B252" w:rsidR="00B11061" w:rsidRDefault="00660382" w:rsidP="00A147FE">
      <w:pPr>
        <w:pStyle w:val="Body"/>
        <w:spacing w:before="120" w:after="0" w:line="360" w:lineRule="exact"/>
        <w:rPr>
          <w:rFonts w:ascii="Times New Roman" w:hAnsi="Times New Roman"/>
          <w:sz w:val="24"/>
          <w:szCs w:val="24"/>
          <w:lang w:val="en-US"/>
        </w:rPr>
      </w:pPr>
      <w:r w:rsidRPr="00A147FE">
        <w:rPr>
          <w:rFonts w:ascii="Times New Roman" w:hAnsi="Times New Roman"/>
          <w:b/>
          <w:bCs/>
          <w:sz w:val="24"/>
          <w:szCs w:val="24"/>
          <w:lang w:val="en-US"/>
        </w:rPr>
        <w:t>K1</w:t>
      </w:r>
      <w:r>
        <w:rPr>
          <w:rFonts w:ascii="Times New Roman" w:hAnsi="Times New Roman"/>
          <w:sz w:val="24"/>
          <w:szCs w:val="24"/>
          <w:lang w:val="en-US"/>
        </w:rPr>
        <w:t xml:space="preserve">: </w:t>
      </w:r>
      <w:r w:rsidR="00802E0E">
        <w:rPr>
          <w:rFonts w:ascii="Times New Roman" w:hAnsi="Times New Roman"/>
          <w:sz w:val="24"/>
          <w:szCs w:val="24"/>
          <w:lang w:val="en-US"/>
        </w:rPr>
        <w:t xml:space="preserve">risk of death (K) reduced </w:t>
      </w:r>
      <w:r w:rsidR="00B11061">
        <w:rPr>
          <w:rFonts w:ascii="Times New Roman" w:hAnsi="Times New Roman"/>
          <w:sz w:val="24"/>
          <w:szCs w:val="24"/>
          <w:lang w:val="en-US"/>
        </w:rPr>
        <w:t xml:space="preserve">by 4 in 100,000 </w:t>
      </w:r>
      <w:r w:rsidR="00802E0E">
        <w:rPr>
          <w:rFonts w:ascii="Times New Roman" w:hAnsi="Times New Roman"/>
          <w:sz w:val="24"/>
          <w:szCs w:val="24"/>
          <w:lang w:val="en-US"/>
        </w:rPr>
        <w:t xml:space="preserve">from 8 in 100,000 down to 4 in </w:t>
      </w:r>
      <w:proofErr w:type="gramStart"/>
      <w:r w:rsidR="00802E0E">
        <w:rPr>
          <w:rFonts w:ascii="Times New Roman" w:hAnsi="Times New Roman"/>
          <w:sz w:val="24"/>
          <w:szCs w:val="24"/>
          <w:lang w:val="en-US"/>
        </w:rPr>
        <w:t>100,000;</w:t>
      </w:r>
      <w:proofErr w:type="gramEnd"/>
      <w:r w:rsidR="00802E0E">
        <w:rPr>
          <w:rFonts w:ascii="Times New Roman" w:hAnsi="Times New Roman"/>
          <w:sz w:val="24"/>
          <w:szCs w:val="24"/>
          <w:lang w:val="en-US"/>
        </w:rPr>
        <w:t xml:space="preserve"> </w:t>
      </w:r>
    </w:p>
    <w:p w14:paraId="2578B67D" w14:textId="03547E24" w:rsidR="00B11061" w:rsidRDefault="00660382" w:rsidP="00A147FE">
      <w:pPr>
        <w:pStyle w:val="Body"/>
        <w:spacing w:before="120" w:after="0" w:line="360" w:lineRule="exact"/>
        <w:rPr>
          <w:rFonts w:ascii="Times New Roman" w:hAnsi="Times New Roman"/>
          <w:sz w:val="24"/>
          <w:szCs w:val="24"/>
          <w:lang w:val="en-US"/>
        </w:rPr>
      </w:pPr>
      <w:r w:rsidRPr="00A147FE">
        <w:rPr>
          <w:rFonts w:ascii="Times New Roman" w:hAnsi="Times New Roman"/>
          <w:b/>
          <w:bCs/>
          <w:sz w:val="24"/>
          <w:szCs w:val="24"/>
          <w:lang w:val="en-US"/>
        </w:rPr>
        <w:t>R1</w:t>
      </w:r>
      <w:r>
        <w:rPr>
          <w:rFonts w:ascii="Times New Roman" w:hAnsi="Times New Roman"/>
          <w:sz w:val="24"/>
          <w:szCs w:val="24"/>
          <w:lang w:val="en-US"/>
        </w:rPr>
        <w:t xml:space="preserve">: </w:t>
      </w:r>
      <w:r w:rsidR="00B11061">
        <w:rPr>
          <w:rFonts w:ascii="Times New Roman" w:hAnsi="Times New Roman"/>
          <w:sz w:val="24"/>
          <w:szCs w:val="24"/>
          <w:lang w:val="en-US"/>
        </w:rPr>
        <w:t xml:space="preserve">risk of injury R reduced by 4 in 100,000 from 16 in 100,000 down to 12 in </w:t>
      </w:r>
      <w:proofErr w:type="gramStart"/>
      <w:r w:rsidR="00B11061">
        <w:rPr>
          <w:rFonts w:ascii="Times New Roman" w:hAnsi="Times New Roman"/>
          <w:sz w:val="24"/>
          <w:szCs w:val="24"/>
          <w:lang w:val="en-US"/>
        </w:rPr>
        <w:t>100,000;</w:t>
      </w:r>
      <w:proofErr w:type="gramEnd"/>
    </w:p>
    <w:p w14:paraId="746ADC4A" w14:textId="37A77D59" w:rsidR="00B11061" w:rsidRDefault="00660382" w:rsidP="00A147FE">
      <w:pPr>
        <w:pStyle w:val="Body"/>
        <w:spacing w:before="120" w:after="0" w:line="360" w:lineRule="exact"/>
        <w:rPr>
          <w:rFonts w:ascii="Times New Roman" w:hAnsi="Times New Roman"/>
          <w:sz w:val="24"/>
          <w:szCs w:val="24"/>
          <w:lang w:val="en-US"/>
        </w:rPr>
      </w:pPr>
      <w:r w:rsidRPr="00A147FE">
        <w:rPr>
          <w:rFonts w:ascii="Times New Roman" w:hAnsi="Times New Roman"/>
          <w:b/>
          <w:bCs/>
          <w:sz w:val="24"/>
          <w:szCs w:val="24"/>
          <w:lang w:val="en-US"/>
        </w:rPr>
        <w:t>S2</w:t>
      </w:r>
      <w:r>
        <w:rPr>
          <w:rFonts w:ascii="Times New Roman" w:hAnsi="Times New Roman"/>
          <w:sz w:val="24"/>
          <w:szCs w:val="24"/>
          <w:lang w:val="en-US"/>
        </w:rPr>
        <w:t xml:space="preserve">: </w:t>
      </w:r>
      <w:r w:rsidR="00E545A5">
        <w:rPr>
          <w:rFonts w:ascii="Times New Roman" w:hAnsi="Times New Roman"/>
          <w:sz w:val="24"/>
          <w:szCs w:val="24"/>
          <w:lang w:val="en-US"/>
        </w:rPr>
        <w:t xml:space="preserve">risk of injury S reduced by 12 in 100,000 from 24 in 100,000 down to 12 in </w:t>
      </w:r>
      <w:proofErr w:type="gramStart"/>
      <w:r w:rsidR="00E545A5">
        <w:rPr>
          <w:rFonts w:ascii="Times New Roman" w:hAnsi="Times New Roman"/>
          <w:sz w:val="24"/>
          <w:szCs w:val="24"/>
          <w:lang w:val="en-US"/>
        </w:rPr>
        <w:t>100,000;</w:t>
      </w:r>
      <w:proofErr w:type="gramEnd"/>
    </w:p>
    <w:p w14:paraId="69605C34" w14:textId="752733C7" w:rsidR="00E545A5" w:rsidRDefault="00660382" w:rsidP="00A147FE">
      <w:pPr>
        <w:pStyle w:val="Body"/>
        <w:spacing w:before="120" w:after="0" w:line="360" w:lineRule="exact"/>
        <w:rPr>
          <w:rFonts w:ascii="Times New Roman" w:hAnsi="Times New Roman"/>
          <w:sz w:val="24"/>
          <w:szCs w:val="24"/>
          <w:lang w:val="en-US"/>
        </w:rPr>
      </w:pPr>
      <w:r w:rsidRPr="00A147FE">
        <w:rPr>
          <w:rFonts w:ascii="Times New Roman" w:hAnsi="Times New Roman"/>
          <w:b/>
          <w:bCs/>
          <w:sz w:val="24"/>
          <w:szCs w:val="24"/>
          <w:lang w:val="en-US"/>
        </w:rPr>
        <w:t>S1</w:t>
      </w:r>
      <w:r>
        <w:rPr>
          <w:rFonts w:ascii="Times New Roman" w:hAnsi="Times New Roman"/>
          <w:sz w:val="24"/>
          <w:szCs w:val="24"/>
          <w:lang w:val="en-US"/>
        </w:rPr>
        <w:t xml:space="preserve">: </w:t>
      </w:r>
      <w:r w:rsidR="00E545A5">
        <w:rPr>
          <w:rFonts w:ascii="Times New Roman" w:hAnsi="Times New Roman"/>
          <w:sz w:val="24"/>
          <w:szCs w:val="24"/>
          <w:lang w:val="en-US"/>
        </w:rPr>
        <w:t xml:space="preserve">risk of injury S reduced by 4 in 100,000 from 24 in 100,000 down to 20 in </w:t>
      </w:r>
      <w:proofErr w:type="gramStart"/>
      <w:r w:rsidR="00E545A5">
        <w:rPr>
          <w:rFonts w:ascii="Times New Roman" w:hAnsi="Times New Roman"/>
          <w:sz w:val="24"/>
          <w:szCs w:val="24"/>
          <w:lang w:val="en-US"/>
        </w:rPr>
        <w:t>100,000;</w:t>
      </w:r>
      <w:proofErr w:type="gramEnd"/>
    </w:p>
    <w:p w14:paraId="1ADBA2A8" w14:textId="6F9460DC" w:rsidR="00E545A5" w:rsidRDefault="00660382" w:rsidP="00A147FE">
      <w:pPr>
        <w:pStyle w:val="Body"/>
        <w:spacing w:before="120" w:after="0" w:line="360" w:lineRule="exact"/>
        <w:rPr>
          <w:rFonts w:ascii="Times New Roman" w:hAnsi="Times New Roman"/>
          <w:sz w:val="24"/>
          <w:szCs w:val="24"/>
          <w:lang w:val="en-US"/>
        </w:rPr>
      </w:pPr>
      <w:r w:rsidRPr="00A147FE">
        <w:rPr>
          <w:rFonts w:ascii="Times New Roman" w:hAnsi="Times New Roman"/>
          <w:b/>
          <w:bCs/>
          <w:sz w:val="24"/>
          <w:szCs w:val="24"/>
          <w:lang w:val="en-US"/>
        </w:rPr>
        <w:t>X2</w:t>
      </w:r>
      <w:r>
        <w:rPr>
          <w:rFonts w:ascii="Times New Roman" w:hAnsi="Times New Roman"/>
          <w:sz w:val="24"/>
          <w:szCs w:val="24"/>
          <w:lang w:val="en-US"/>
        </w:rPr>
        <w:t xml:space="preserve">: </w:t>
      </w:r>
      <w:r w:rsidR="00E545A5">
        <w:rPr>
          <w:rFonts w:ascii="Times New Roman" w:hAnsi="Times New Roman"/>
          <w:sz w:val="24"/>
          <w:szCs w:val="24"/>
          <w:lang w:val="en-US"/>
        </w:rPr>
        <w:t xml:space="preserve">risk of injury X reduced by 12 in 100,000 from 30 in 100,000 down to 18 in </w:t>
      </w:r>
      <w:proofErr w:type="gramStart"/>
      <w:r w:rsidR="00E545A5">
        <w:rPr>
          <w:rFonts w:ascii="Times New Roman" w:hAnsi="Times New Roman"/>
          <w:sz w:val="24"/>
          <w:szCs w:val="24"/>
          <w:lang w:val="en-US"/>
        </w:rPr>
        <w:t>100,000;</w:t>
      </w:r>
      <w:proofErr w:type="gramEnd"/>
    </w:p>
    <w:p w14:paraId="09D92DAC" w14:textId="4DD2E161" w:rsidR="00E545A5" w:rsidRDefault="00660382" w:rsidP="00A147FE">
      <w:pPr>
        <w:pStyle w:val="Body"/>
        <w:spacing w:before="120" w:after="0" w:line="360" w:lineRule="exact"/>
        <w:rPr>
          <w:rFonts w:ascii="Times New Roman" w:hAnsi="Times New Roman"/>
          <w:sz w:val="24"/>
          <w:szCs w:val="24"/>
          <w:lang w:val="en-US"/>
        </w:rPr>
      </w:pPr>
      <w:r w:rsidRPr="00A147FE">
        <w:rPr>
          <w:rFonts w:ascii="Times New Roman" w:hAnsi="Times New Roman"/>
          <w:b/>
          <w:bCs/>
          <w:sz w:val="24"/>
          <w:szCs w:val="24"/>
          <w:lang w:val="en-US"/>
        </w:rPr>
        <w:t>W2</w:t>
      </w:r>
      <w:r>
        <w:rPr>
          <w:rFonts w:ascii="Times New Roman" w:hAnsi="Times New Roman"/>
          <w:sz w:val="24"/>
          <w:szCs w:val="24"/>
          <w:lang w:val="en-US"/>
        </w:rPr>
        <w:t xml:space="preserve">: </w:t>
      </w:r>
      <w:r w:rsidR="00E545A5">
        <w:rPr>
          <w:rFonts w:ascii="Times New Roman" w:hAnsi="Times New Roman"/>
          <w:sz w:val="24"/>
          <w:szCs w:val="24"/>
          <w:lang w:val="en-US"/>
        </w:rPr>
        <w:t xml:space="preserve">risk of injury W reduced by 12 in 100,000 from 16 in 100,000 down to 4 in </w:t>
      </w:r>
      <w:proofErr w:type="gramStart"/>
      <w:r w:rsidR="00E545A5">
        <w:rPr>
          <w:rFonts w:ascii="Times New Roman" w:hAnsi="Times New Roman"/>
          <w:sz w:val="24"/>
          <w:szCs w:val="24"/>
          <w:lang w:val="en-US"/>
        </w:rPr>
        <w:t>100,000;</w:t>
      </w:r>
      <w:proofErr w:type="gramEnd"/>
    </w:p>
    <w:p w14:paraId="322FAFAD" w14:textId="10FE1F5A" w:rsidR="003C2DEB" w:rsidRDefault="002B59AD"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F</w:t>
      </w:r>
      <w:r w:rsidR="006C6CE7">
        <w:rPr>
          <w:rFonts w:ascii="Times New Roman" w:hAnsi="Times New Roman"/>
          <w:sz w:val="24"/>
          <w:szCs w:val="24"/>
          <w:lang w:val="en-US"/>
        </w:rPr>
        <w:t xml:space="preserve">or each </w:t>
      </w:r>
      <w:r>
        <w:rPr>
          <w:rFonts w:ascii="Times New Roman" w:hAnsi="Times New Roman"/>
          <w:sz w:val="24"/>
          <w:szCs w:val="24"/>
          <w:lang w:val="en-US"/>
        </w:rPr>
        <w:t xml:space="preserve">of these </w:t>
      </w:r>
      <w:r w:rsidR="006C6CE7">
        <w:rPr>
          <w:rFonts w:ascii="Times New Roman" w:hAnsi="Times New Roman"/>
          <w:sz w:val="24"/>
          <w:szCs w:val="24"/>
          <w:lang w:val="en-US"/>
        </w:rPr>
        <w:t>risk reduction</w:t>
      </w:r>
      <w:r>
        <w:rPr>
          <w:rFonts w:ascii="Times New Roman" w:hAnsi="Times New Roman"/>
          <w:sz w:val="24"/>
          <w:szCs w:val="24"/>
          <w:lang w:val="en-US"/>
        </w:rPr>
        <w:t>s</w:t>
      </w:r>
      <w:r w:rsidR="006C6CE7">
        <w:rPr>
          <w:rFonts w:ascii="Times New Roman" w:hAnsi="Times New Roman"/>
          <w:sz w:val="24"/>
          <w:szCs w:val="24"/>
          <w:lang w:val="en-US"/>
        </w:rPr>
        <w:t xml:space="preserve"> in turn</w:t>
      </w:r>
      <w:r>
        <w:rPr>
          <w:rFonts w:ascii="Times New Roman" w:hAnsi="Times New Roman"/>
          <w:sz w:val="24"/>
          <w:szCs w:val="24"/>
          <w:lang w:val="en-US"/>
        </w:rPr>
        <w:t xml:space="preserve"> (</w:t>
      </w:r>
      <w:r w:rsidR="001A5C6A">
        <w:rPr>
          <w:rFonts w:ascii="Times New Roman" w:hAnsi="Times New Roman"/>
          <w:sz w:val="24"/>
          <w:szCs w:val="24"/>
          <w:lang w:val="en-US"/>
        </w:rPr>
        <w:t xml:space="preserve">always </w:t>
      </w:r>
      <w:r>
        <w:rPr>
          <w:rFonts w:ascii="Times New Roman" w:hAnsi="Times New Roman"/>
          <w:sz w:val="24"/>
          <w:szCs w:val="24"/>
          <w:lang w:val="en-US"/>
        </w:rPr>
        <w:t>in the order above)</w:t>
      </w:r>
      <w:r w:rsidR="006C6CE7">
        <w:rPr>
          <w:rFonts w:ascii="Times New Roman" w:hAnsi="Times New Roman"/>
          <w:sz w:val="24"/>
          <w:szCs w:val="24"/>
          <w:lang w:val="en-US"/>
        </w:rPr>
        <w:t>, respondent</w:t>
      </w:r>
      <w:r w:rsidR="00DE7BBA">
        <w:rPr>
          <w:rFonts w:ascii="Times New Roman" w:hAnsi="Times New Roman"/>
          <w:sz w:val="24"/>
          <w:szCs w:val="24"/>
          <w:lang w:val="en-US"/>
        </w:rPr>
        <w:t>s were</w:t>
      </w:r>
      <w:r w:rsidR="006C6CE7">
        <w:rPr>
          <w:rFonts w:ascii="Times New Roman" w:hAnsi="Times New Roman"/>
          <w:sz w:val="24"/>
          <w:szCs w:val="24"/>
          <w:lang w:val="en-US"/>
        </w:rPr>
        <w:t xml:space="preserve"> presented with a list of 22 amounts from 0 to £500 (</w:t>
      </w:r>
      <w:r w:rsidR="00DE7BBA">
        <w:rPr>
          <w:rFonts w:ascii="Times New Roman" w:hAnsi="Times New Roman"/>
          <w:sz w:val="24"/>
          <w:szCs w:val="24"/>
          <w:lang w:val="en-US"/>
        </w:rPr>
        <w:t>plus ‘more than £500’) and w</w:t>
      </w:r>
      <w:r w:rsidR="00421DAA">
        <w:rPr>
          <w:rFonts w:ascii="Times New Roman" w:hAnsi="Times New Roman"/>
          <w:sz w:val="24"/>
          <w:szCs w:val="24"/>
          <w:lang w:val="en-US"/>
        </w:rPr>
        <w:t xml:space="preserve">ere </w:t>
      </w:r>
      <w:r w:rsidR="00DE7BBA">
        <w:rPr>
          <w:rFonts w:ascii="Times New Roman" w:hAnsi="Times New Roman"/>
          <w:sz w:val="24"/>
          <w:szCs w:val="24"/>
          <w:lang w:val="en-US"/>
        </w:rPr>
        <w:t xml:space="preserve">asked to put a tick against all amounts they were sure they </w:t>
      </w:r>
      <w:r w:rsidR="00DE7BBA" w:rsidRPr="00DE7BBA">
        <w:rPr>
          <w:rFonts w:ascii="Times New Roman" w:hAnsi="Times New Roman"/>
          <w:i/>
          <w:iCs/>
          <w:sz w:val="24"/>
          <w:szCs w:val="24"/>
          <w:lang w:val="en-US"/>
        </w:rPr>
        <w:t>would</w:t>
      </w:r>
      <w:r w:rsidR="00DE7BBA">
        <w:rPr>
          <w:rFonts w:ascii="Times New Roman" w:hAnsi="Times New Roman"/>
          <w:sz w:val="24"/>
          <w:szCs w:val="24"/>
          <w:lang w:val="en-US"/>
        </w:rPr>
        <w:t xml:space="preserve"> pay, a cross against all amounts they felt sure they </w:t>
      </w:r>
      <w:r w:rsidR="00DE7BBA" w:rsidRPr="00DE7BBA">
        <w:rPr>
          <w:rFonts w:ascii="Times New Roman" w:hAnsi="Times New Roman"/>
          <w:i/>
          <w:iCs/>
          <w:sz w:val="24"/>
          <w:szCs w:val="24"/>
          <w:lang w:val="en-US"/>
        </w:rPr>
        <w:t>would</w:t>
      </w:r>
      <w:r w:rsidR="00DE7BBA">
        <w:rPr>
          <w:rFonts w:ascii="Times New Roman" w:hAnsi="Times New Roman"/>
          <w:sz w:val="24"/>
          <w:szCs w:val="24"/>
          <w:lang w:val="en-US"/>
        </w:rPr>
        <w:t xml:space="preserve"> </w:t>
      </w:r>
      <w:r w:rsidR="00DE7BBA" w:rsidRPr="00DE7BBA">
        <w:rPr>
          <w:rFonts w:ascii="Times New Roman" w:hAnsi="Times New Roman"/>
          <w:i/>
          <w:iCs/>
          <w:sz w:val="24"/>
          <w:szCs w:val="24"/>
          <w:lang w:val="en-US"/>
        </w:rPr>
        <w:t>not</w:t>
      </w:r>
      <w:r w:rsidR="00DE7BBA">
        <w:rPr>
          <w:rFonts w:ascii="Times New Roman" w:hAnsi="Times New Roman"/>
          <w:sz w:val="24"/>
          <w:szCs w:val="24"/>
          <w:lang w:val="en-US"/>
        </w:rPr>
        <w:t xml:space="preserve"> pay, and an asterisk against “the amount which you think is your </w:t>
      </w:r>
      <w:r w:rsidR="00DE7BBA" w:rsidRPr="00BC244E">
        <w:rPr>
          <w:rFonts w:ascii="Times New Roman" w:hAnsi="Times New Roman"/>
          <w:sz w:val="24"/>
          <w:szCs w:val="24"/>
          <w:u w:val="single"/>
          <w:lang w:val="en-US"/>
        </w:rPr>
        <w:t>best estimate</w:t>
      </w:r>
      <w:r w:rsidR="00DE7BBA">
        <w:rPr>
          <w:rFonts w:ascii="Times New Roman" w:hAnsi="Times New Roman"/>
          <w:sz w:val="24"/>
          <w:szCs w:val="24"/>
          <w:lang w:val="en-US"/>
        </w:rPr>
        <w:t xml:space="preserve"> of what you would be willing to pay for that annual risk reduction</w:t>
      </w:r>
      <w:r w:rsidR="00BC244E">
        <w:rPr>
          <w:rFonts w:ascii="Times New Roman" w:hAnsi="Times New Roman"/>
          <w:sz w:val="24"/>
          <w:szCs w:val="24"/>
          <w:lang w:val="en-US"/>
        </w:rPr>
        <w:t>”.</w:t>
      </w:r>
      <w:r w:rsidR="000F1BCB">
        <w:rPr>
          <w:rFonts w:ascii="Times New Roman" w:hAnsi="Times New Roman"/>
          <w:sz w:val="24"/>
          <w:szCs w:val="24"/>
          <w:lang w:val="en-US"/>
        </w:rPr>
        <w:t xml:space="preserve"> </w:t>
      </w:r>
      <w:r w:rsidR="000223D9">
        <w:rPr>
          <w:rFonts w:ascii="Times New Roman" w:hAnsi="Times New Roman"/>
          <w:sz w:val="24"/>
          <w:szCs w:val="24"/>
          <w:lang w:val="en-US"/>
        </w:rPr>
        <w:t xml:space="preserve"> </w:t>
      </w:r>
      <w:r w:rsidR="00B11061">
        <w:rPr>
          <w:rFonts w:ascii="Times New Roman" w:hAnsi="Times New Roman"/>
          <w:sz w:val="24"/>
          <w:szCs w:val="24"/>
          <w:lang w:val="en-US"/>
        </w:rPr>
        <w:t xml:space="preserve"> </w:t>
      </w:r>
    </w:p>
    <w:p w14:paraId="555420DF" w14:textId="00056BE8" w:rsidR="004757C0" w:rsidRDefault="000D4905"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 </w:t>
      </w:r>
      <w:r w:rsidR="00D823DD">
        <w:rPr>
          <w:rFonts w:ascii="Times New Roman" w:hAnsi="Times New Roman"/>
          <w:sz w:val="24"/>
          <w:szCs w:val="24"/>
          <w:lang w:val="en-US"/>
        </w:rPr>
        <w:t>The issue that emerged from th</w:t>
      </w:r>
      <w:r w:rsidR="001A5C6A">
        <w:rPr>
          <w:rFonts w:ascii="Times New Roman" w:hAnsi="Times New Roman"/>
          <w:sz w:val="24"/>
          <w:szCs w:val="24"/>
          <w:lang w:val="en-US"/>
        </w:rPr>
        <w:t xml:space="preserve">e CV part of the study </w:t>
      </w:r>
      <w:r w:rsidR="00D823DD">
        <w:rPr>
          <w:rFonts w:ascii="Times New Roman" w:hAnsi="Times New Roman"/>
          <w:sz w:val="24"/>
          <w:szCs w:val="24"/>
          <w:lang w:val="en-US"/>
        </w:rPr>
        <w:t xml:space="preserve">was that many respondents’ answers to these questions appeared to show </w:t>
      </w:r>
      <w:r w:rsidR="007636EA">
        <w:rPr>
          <w:rFonts w:ascii="Times New Roman" w:hAnsi="Times New Roman"/>
          <w:sz w:val="24"/>
          <w:szCs w:val="24"/>
          <w:lang w:val="en-US"/>
        </w:rPr>
        <w:t xml:space="preserve">much less sensitivity to the differences between the risk reduction scenarios than might have been expected, even when one of the components – either the severity of injury or else the size of the risk reduction – was held constant. </w:t>
      </w:r>
    </w:p>
    <w:p w14:paraId="0B8C0354" w14:textId="61495707" w:rsidR="007636EA" w:rsidRDefault="007636EA"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For example, the first question asked for WTP to reduce annual risk of death by 4 in 100,000 and the next question asked for WTP to reduce the risk of injury R by the same amount, 4 in 100,000.</w:t>
      </w:r>
      <w:r w:rsidR="00586FF2">
        <w:rPr>
          <w:rFonts w:ascii="Times New Roman" w:hAnsi="Times New Roman"/>
          <w:sz w:val="24"/>
          <w:szCs w:val="24"/>
          <w:lang w:val="en-US"/>
        </w:rPr>
        <w:t xml:space="preserve"> 342 respondents had said, in the earl</w:t>
      </w:r>
      <w:r w:rsidR="006E36A0">
        <w:rPr>
          <w:rFonts w:ascii="Times New Roman" w:hAnsi="Times New Roman"/>
          <w:sz w:val="24"/>
          <w:szCs w:val="24"/>
          <w:lang w:val="en-US"/>
        </w:rPr>
        <w:t xml:space="preserve">ier ranking and </w:t>
      </w:r>
      <w:r w:rsidR="00586FF2">
        <w:rPr>
          <w:rFonts w:ascii="Times New Roman" w:hAnsi="Times New Roman"/>
          <w:sz w:val="24"/>
          <w:szCs w:val="24"/>
          <w:lang w:val="en-US"/>
        </w:rPr>
        <w:t>VAS exercise</w:t>
      </w:r>
      <w:r w:rsidR="006E36A0">
        <w:rPr>
          <w:rFonts w:ascii="Times New Roman" w:hAnsi="Times New Roman"/>
          <w:sz w:val="24"/>
          <w:szCs w:val="24"/>
          <w:lang w:val="en-US"/>
        </w:rPr>
        <w:t>s</w:t>
      </w:r>
      <w:r w:rsidR="00586FF2">
        <w:rPr>
          <w:rFonts w:ascii="Times New Roman" w:hAnsi="Times New Roman"/>
          <w:sz w:val="24"/>
          <w:szCs w:val="24"/>
          <w:lang w:val="en-US"/>
        </w:rPr>
        <w:t xml:space="preserve">, that they regarded death as worse than R, so one might have expected them to give a lower WTP for the same size risk reduction for the less bad outcome. But in fact, 131 (38.3%) of them gave exactly the same </w:t>
      </w:r>
      <w:r w:rsidR="008C1B23">
        <w:rPr>
          <w:rFonts w:ascii="Times New Roman" w:hAnsi="Times New Roman"/>
          <w:sz w:val="24"/>
          <w:szCs w:val="24"/>
          <w:lang w:val="en-US"/>
        </w:rPr>
        <w:t xml:space="preserve">non-zero amount, even though the R scenario came immediately after the death </w:t>
      </w:r>
      <w:proofErr w:type="gramStart"/>
      <w:r w:rsidR="008C1B23">
        <w:rPr>
          <w:rFonts w:ascii="Times New Roman" w:hAnsi="Times New Roman"/>
          <w:sz w:val="24"/>
          <w:szCs w:val="24"/>
          <w:lang w:val="en-US"/>
        </w:rPr>
        <w:t>scenario</w:t>
      </w:r>
      <w:proofErr w:type="gramEnd"/>
      <w:r w:rsidR="008C1B23">
        <w:rPr>
          <w:rFonts w:ascii="Times New Roman" w:hAnsi="Times New Roman"/>
          <w:sz w:val="24"/>
          <w:szCs w:val="24"/>
          <w:lang w:val="en-US"/>
        </w:rPr>
        <w:t xml:space="preserve"> and it would have been easy to adjust the response downwards. M</w:t>
      </w:r>
      <w:r w:rsidR="00707D33">
        <w:rPr>
          <w:rFonts w:ascii="Times New Roman" w:hAnsi="Times New Roman"/>
          <w:sz w:val="24"/>
          <w:szCs w:val="24"/>
          <w:lang w:val="en-US"/>
        </w:rPr>
        <w:t>eanwhile</w:t>
      </w:r>
      <w:r w:rsidR="008C1B23">
        <w:rPr>
          <w:rFonts w:ascii="Times New Roman" w:hAnsi="Times New Roman"/>
          <w:sz w:val="24"/>
          <w:szCs w:val="24"/>
          <w:lang w:val="en-US"/>
        </w:rPr>
        <w:t xml:space="preserve">, another 43 (12.6%) who ranked injury R as less bad than death </w:t>
      </w:r>
      <w:proofErr w:type="gramStart"/>
      <w:r w:rsidR="008C1B23">
        <w:rPr>
          <w:rFonts w:ascii="Times New Roman" w:hAnsi="Times New Roman"/>
          <w:sz w:val="24"/>
          <w:szCs w:val="24"/>
          <w:lang w:val="en-US"/>
        </w:rPr>
        <w:t>actually reported</w:t>
      </w:r>
      <w:proofErr w:type="gramEnd"/>
      <w:r w:rsidR="008C1B23">
        <w:rPr>
          <w:rFonts w:ascii="Times New Roman" w:hAnsi="Times New Roman"/>
          <w:sz w:val="24"/>
          <w:szCs w:val="24"/>
          <w:lang w:val="en-US"/>
        </w:rPr>
        <w:t xml:space="preserve"> a strictly higher WTP to reduce the risk of R by the same amount.</w:t>
      </w:r>
    </w:p>
    <w:p w14:paraId="6C3F11C8" w14:textId="2BC72164" w:rsidR="00AE07C4" w:rsidRDefault="006E36A0" w:rsidP="00FC3769">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lastRenderedPageBreak/>
        <w:t xml:space="preserve">Similar </w:t>
      </w:r>
      <w:r w:rsidR="008C1B23">
        <w:rPr>
          <w:rFonts w:ascii="Times New Roman" w:hAnsi="Times New Roman"/>
          <w:sz w:val="24"/>
          <w:szCs w:val="24"/>
          <w:lang w:val="en-US"/>
        </w:rPr>
        <w:t>pattern</w:t>
      </w:r>
      <w:r>
        <w:rPr>
          <w:rFonts w:ascii="Times New Roman" w:hAnsi="Times New Roman"/>
          <w:sz w:val="24"/>
          <w:szCs w:val="24"/>
          <w:lang w:val="en-US"/>
        </w:rPr>
        <w:t xml:space="preserve">s applied to </w:t>
      </w:r>
      <w:r w:rsidR="00707D33">
        <w:rPr>
          <w:rFonts w:ascii="Times New Roman" w:hAnsi="Times New Roman"/>
          <w:sz w:val="24"/>
          <w:szCs w:val="24"/>
          <w:lang w:val="en-US"/>
        </w:rPr>
        <w:t xml:space="preserve">other pairings of injuries. Just as (if not more) discouragingly, there was substantial insensitivity to </w:t>
      </w:r>
      <w:r w:rsidR="00FC3769">
        <w:rPr>
          <w:rFonts w:ascii="Times New Roman" w:hAnsi="Times New Roman"/>
          <w:sz w:val="24"/>
          <w:szCs w:val="24"/>
          <w:lang w:val="en-US"/>
        </w:rPr>
        <w:t xml:space="preserve">the risk reductions. Notice </w:t>
      </w:r>
      <w:r w:rsidR="00AE07C4">
        <w:rPr>
          <w:rFonts w:ascii="Times New Roman" w:hAnsi="Times New Roman"/>
          <w:sz w:val="24"/>
          <w:szCs w:val="24"/>
          <w:lang w:val="en-US"/>
        </w:rPr>
        <w:t xml:space="preserve">that the third and fourth questions involve the same injury, S, but different risk reductions: 12 in 100,000 in the third question, 4 in 100,000 in the fourth. Under standard assumptions, the third WTP should be </w:t>
      </w:r>
      <w:r w:rsidR="007C499F">
        <w:rPr>
          <w:rFonts w:ascii="Times New Roman" w:hAnsi="Times New Roman"/>
          <w:sz w:val="24"/>
          <w:szCs w:val="24"/>
          <w:lang w:val="en-US"/>
        </w:rPr>
        <w:t>approximately</w:t>
      </w:r>
      <w:r w:rsidR="00AE07C4">
        <w:rPr>
          <w:rFonts w:ascii="Times New Roman" w:hAnsi="Times New Roman"/>
          <w:sz w:val="24"/>
          <w:szCs w:val="24"/>
          <w:lang w:val="en-US"/>
        </w:rPr>
        <w:t xml:space="preserve"> three times the fourth WTP. However, out of the 395 respondents who completed both questions, </w:t>
      </w:r>
      <w:r w:rsidR="00DF0AB8">
        <w:rPr>
          <w:rFonts w:ascii="Times New Roman" w:hAnsi="Times New Roman"/>
          <w:sz w:val="24"/>
          <w:szCs w:val="24"/>
          <w:lang w:val="en-US"/>
        </w:rPr>
        <w:t xml:space="preserve">178 (45.1%) gave the same answer to both questions and a further 37 </w:t>
      </w:r>
      <w:proofErr w:type="gramStart"/>
      <w:r w:rsidR="00DF0AB8">
        <w:rPr>
          <w:rFonts w:ascii="Times New Roman" w:hAnsi="Times New Roman"/>
          <w:sz w:val="24"/>
          <w:szCs w:val="24"/>
          <w:lang w:val="en-US"/>
        </w:rPr>
        <w:t>actually stated</w:t>
      </w:r>
      <w:proofErr w:type="gramEnd"/>
      <w:r w:rsidR="00DF0AB8">
        <w:rPr>
          <w:rFonts w:ascii="Times New Roman" w:hAnsi="Times New Roman"/>
          <w:sz w:val="24"/>
          <w:szCs w:val="24"/>
          <w:lang w:val="en-US"/>
        </w:rPr>
        <w:t xml:space="preserve"> a higher WTP for the smaller risk reduction. </w:t>
      </w:r>
      <w:r w:rsidR="007723FC">
        <w:rPr>
          <w:rFonts w:ascii="Times New Roman" w:hAnsi="Times New Roman"/>
          <w:sz w:val="24"/>
          <w:szCs w:val="24"/>
          <w:lang w:val="en-US"/>
        </w:rPr>
        <w:t xml:space="preserve">As a result, the mean value for preventing a ‘statistical’ injury S was computed as 2.5 times higher </w:t>
      </w:r>
      <w:proofErr w:type="gramStart"/>
      <w:r w:rsidR="00666872">
        <w:rPr>
          <w:rFonts w:ascii="Times New Roman" w:hAnsi="Times New Roman"/>
          <w:sz w:val="24"/>
          <w:szCs w:val="24"/>
          <w:lang w:val="en-US"/>
        </w:rPr>
        <w:t>on the basis of</w:t>
      </w:r>
      <w:proofErr w:type="gramEnd"/>
      <w:r w:rsidR="00666872">
        <w:rPr>
          <w:rFonts w:ascii="Times New Roman" w:hAnsi="Times New Roman"/>
          <w:sz w:val="24"/>
          <w:szCs w:val="24"/>
          <w:lang w:val="en-US"/>
        </w:rPr>
        <w:t xml:space="preserve"> the fourth question than </w:t>
      </w:r>
      <w:r w:rsidR="007C499F">
        <w:rPr>
          <w:rFonts w:ascii="Times New Roman" w:hAnsi="Times New Roman"/>
          <w:sz w:val="24"/>
          <w:szCs w:val="24"/>
          <w:lang w:val="en-US"/>
        </w:rPr>
        <w:t xml:space="preserve">on the basis of </w:t>
      </w:r>
      <w:r w:rsidR="00666872">
        <w:rPr>
          <w:rFonts w:ascii="Times New Roman" w:hAnsi="Times New Roman"/>
          <w:sz w:val="24"/>
          <w:szCs w:val="24"/>
          <w:lang w:val="en-US"/>
        </w:rPr>
        <w:t>the third. Using median responses narrowed the disparity a little, but one figure was still double the other. Bearing in mind that these were the same respondents answering adjacent questions about the very same injury,</w:t>
      </w:r>
      <w:r w:rsidR="007C499F">
        <w:rPr>
          <w:rFonts w:ascii="Times New Roman" w:hAnsi="Times New Roman"/>
          <w:sz w:val="24"/>
          <w:szCs w:val="24"/>
          <w:lang w:val="en-US"/>
        </w:rPr>
        <w:t xml:space="preserve"> there should ideally have been no significant difference between the two</w:t>
      </w:r>
      <w:r w:rsidR="00FC3769">
        <w:rPr>
          <w:rFonts w:ascii="Times New Roman" w:hAnsi="Times New Roman"/>
          <w:sz w:val="24"/>
          <w:szCs w:val="24"/>
          <w:lang w:val="en-US"/>
        </w:rPr>
        <w:t xml:space="preserve"> inferred values for preventing a statistical case of injury S.</w:t>
      </w:r>
    </w:p>
    <w:p w14:paraId="16800203" w14:textId="01085E90" w:rsidR="007C499F" w:rsidRDefault="005C0A44"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Besides the concerns about insufficient sensitivity at the individual level, various features of the aggregate data were worrisome. First, the estimated values of preventing statistical injuries seemed high</w:t>
      </w:r>
      <w:r w:rsidR="00497776">
        <w:rPr>
          <w:rFonts w:ascii="Times New Roman" w:hAnsi="Times New Roman"/>
          <w:sz w:val="24"/>
          <w:szCs w:val="24"/>
          <w:lang w:val="en-US"/>
        </w:rPr>
        <w:t xml:space="preserve">: </w:t>
      </w:r>
      <w:r w:rsidR="00FC3769">
        <w:rPr>
          <w:rFonts w:ascii="Times New Roman" w:hAnsi="Times New Roman"/>
          <w:sz w:val="24"/>
          <w:szCs w:val="24"/>
          <w:lang w:val="en-US"/>
        </w:rPr>
        <w:t xml:space="preserve">for example, </w:t>
      </w:r>
      <w:r w:rsidR="00497776">
        <w:rPr>
          <w:rFonts w:ascii="Times New Roman" w:hAnsi="Times New Roman"/>
          <w:sz w:val="24"/>
          <w:szCs w:val="24"/>
          <w:lang w:val="en-US"/>
        </w:rPr>
        <w:t>based on sample means, the best estimate of the value of preventing a single</w:t>
      </w:r>
      <w:r w:rsidR="000E0F9B">
        <w:rPr>
          <w:rFonts w:ascii="Times New Roman" w:hAnsi="Times New Roman"/>
          <w:sz w:val="24"/>
          <w:szCs w:val="24"/>
          <w:lang w:val="en-US"/>
        </w:rPr>
        <w:t xml:space="preserve"> case of</w:t>
      </w:r>
      <w:r w:rsidR="00497776">
        <w:rPr>
          <w:rFonts w:ascii="Times New Roman" w:hAnsi="Times New Roman"/>
          <w:sz w:val="24"/>
          <w:szCs w:val="24"/>
          <w:lang w:val="en-US"/>
        </w:rPr>
        <w:t xml:space="preserve"> injury W was more than £750,000, which was higher than the value being used by </w:t>
      </w:r>
      <w:proofErr w:type="spellStart"/>
      <w:r w:rsidR="00497776">
        <w:rPr>
          <w:rFonts w:ascii="Times New Roman" w:hAnsi="Times New Roman"/>
          <w:sz w:val="24"/>
          <w:szCs w:val="24"/>
          <w:lang w:val="en-US"/>
        </w:rPr>
        <w:t>DTp</w:t>
      </w:r>
      <w:proofErr w:type="spellEnd"/>
      <w:r w:rsidR="00497776">
        <w:rPr>
          <w:rFonts w:ascii="Times New Roman" w:hAnsi="Times New Roman"/>
          <w:sz w:val="24"/>
          <w:szCs w:val="24"/>
          <w:lang w:val="en-US"/>
        </w:rPr>
        <w:t xml:space="preserve"> at that time to prevent a fatality. Second, the relative values seemed to have dubious implications: on the basis of sample means, preventing 6 injur</w:t>
      </w:r>
      <w:r w:rsidR="00B258CB">
        <w:rPr>
          <w:rFonts w:ascii="Times New Roman" w:hAnsi="Times New Roman"/>
          <w:sz w:val="24"/>
          <w:szCs w:val="24"/>
          <w:lang w:val="en-US"/>
        </w:rPr>
        <w:t>ies</w:t>
      </w:r>
      <w:r w:rsidR="00497776">
        <w:rPr>
          <w:rFonts w:ascii="Times New Roman" w:hAnsi="Times New Roman"/>
          <w:sz w:val="24"/>
          <w:szCs w:val="24"/>
          <w:lang w:val="en-US"/>
        </w:rPr>
        <w:t xml:space="preserve"> W (involving between them less than 2 years of somewhat reduced health and no further disability for the rest of life)</w:t>
      </w:r>
      <w:r>
        <w:rPr>
          <w:rFonts w:ascii="Times New Roman" w:hAnsi="Times New Roman"/>
          <w:sz w:val="24"/>
          <w:szCs w:val="24"/>
          <w:lang w:val="en-US"/>
        </w:rPr>
        <w:t xml:space="preserve"> </w:t>
      </w:r>
      <w:r w:rsidR="00BE3594">
        <w:rPr>
          <w:rFonts w:ascii="Times New Roman" w:hAnsi="Times New Roman"/>
          <w:sz w:val="24"/>
          <w:szCs w:val="24"/>
          <w:lang w:val="en-US"/>
        </w:rPr>
        <w:t>was valued more highly than preventing a fatality (</w:t>
      </w:r>
      <w:r w:rsidR="00B258CB">
        <w:rPr>
          <w:rFonts w:ascii="Times New Roman" w:hAnsi="Times New Roman"/>
          <w:sz w:val="24"/>
          <w:szCs w:val="24"/>
          <w:lang w:val="en-US"/>
        </w:rPr>
        <w:t xml:space="preserve">many of which </w:t>
      </w:r>
      <w:r w:rsidR="00BE3594">
        <w:rPr>
          <w:rFonts w:ascii="Times New Roman" w:hAnsi="Times New Roman"/>
          <w:sz w:val="24"/>
          <w:szCs w:val="24"/>
          <w:lang w:val="en-US"/>
        </w:rPr>
        <w:t>involv</w:t>
      </w:r>
      <w:r w:rsidR="00B258CB">
        <w:rPr>
          <w:rFonts w:ascii="Times New Roman" w:hAnsi="Times New Roman"/>
          <w:sz w:val="24"/>
          <w:szCs w:val="24"/>
          <w:lang w:val="en-US"/>
        </w:rPr>
        <w:t xml:space="preserve">ed between </w:t>
      </w:r>
      <w:proofErr w:type="gramStart"/>
      <w:r w:rsidR="00B258CB">
        <w:rPr>
          <w:rFonts w:ascii="Times New Roman" w:hAnsi="Times New Roman"/>
          <w:sz w:val="24"/>
          <w:szCs w:val="24"/>
          <w:lang w:val="en-US"/>
        </w:rPr>
        <w:t>20 and</w:t>
      </w:r>
      <w:r w:rsidR="00056409">
        <w:rPr>
          <w:rFonts w:ascii="Times New Roman" w:hAnsi="Times New Roman"/>
          <w:sz w:val="24"/>
          <w:szCs w:val="24"/>
          <w:lang w:val="en-US"/>
        </w:rPr>
        <w:t xml:space="preserve"> </w:t>
      </w:r>
      <w:r w:rsidR="007968B5">
        <w:rPr>
          <w:rFonts w:ascii="Times New Roman" w:hAnsi="Times New Roman"/>
          <w:sz w:val="24"/>
          <w:szCs w:val="24"/>
          <w:lang w:val="en-US"/>
        </w:rPr>
        <w:t>5</w:t>
      </w:r>
      <w:r w:rsidR="00BE3594">
        <w:rPr>
          <w:rFonts w:ascii="Times New Roman" w:hAnsi="Times New Roman"/>
          <w:sz w:val="24"/>
          <w:szCs w:val="24"/>
          <w:lang w:val="en-US"/>
        </w:rPr>
        <w:t>0 years</w:t>
      </w:r>
      <w:proofErr w:type="gramEnd"/>
      <w:r w:rsidR="00BE3594">
        <w:rPr>
          <w:rFonts w:ascii="Times New Roman" w:hAnsi="Times New Roman"/>
          <w:sz w:val="24"/>
          <w:szCs w:val="24"/>
          <w:lang w:val="en-US"/>
        </w:rPr>
        <w:t xml:space="preserve"> total loss of life).</w:t>
      </w:r>
    </w:p>
    <w:p w14:paraId="739D0BD6" w14:textId="6E705188" w:rsidR="00C5357C" w:rsidRDefault="00373F6E" w:rsidP="00AB65DB">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The SG part of the study </w:t>
      </w:r>
      <w:r w:rsidR="00BE3594">
        <w:rPr>
          <w:rFonts w:ascii="Times New Roman" w:hAnsi="Times New Roman"/>
          <w:sz w:val="24"/>
          <w:szCs w:val="24"/>
          <w:lang w:val="en-US"/>
        </w:rPr>
        <w:t>told a radically different story.</w:t>
      </w:r>
      <w:r>
        <w:rPr>
          <w:rFonts w:ascii="Times New Roman" w:hAnsi="Times New Roman"/>
          <w:sz w:val="24"/>
          <w:szCs w:val="24"/>
          <w:lang w:val="en-US"/>
        </w:rPr>
        <w:t xml:space="preserve"> </w:t>
      </w:r>
    </w:p>
    <w:p w14:paraId="3186BEE2" w14:textId="5299DC16" w:rsidR="00AB65DB" w:rsidRDefault="009952BA" w:rsidP="00AB65DB">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The basic </w:t>
      </w:r>
      <w:r w:rsidR="00CF2B9E">
        <w:rPr>
          <w:rFonts w:ascii="Times New Roman" w:hAnsi="Times New Roman"/>
          <w:sz w:val="24"/>
          <w:szCs w:val="24"/>
          <w:lang w:val="en-US"/>
        </w:rPr>
        <w:t xml:space="preserve">set-up </w:t>
      </w:r>
      <w:r>
        <w:rPr>
          <w:rFonts w:ascii="Times New Roman" w:hAnsi="Times New Roman"/>
          <w:sz w:val="24"/>
          <w:szCs w:val="24"/>
          <w:lang w:val="en-US"/>
        </w:rPr>
        <w:t xml:space="preserve">for each SG question involved placing one injury description card (just the injury description, not the risk reduction information used in the CV questions) on the left-hand side of a </w:t>
      </w:r>
      <w:proofErr w:type="gramStart"/>
      <w:r>
        <w:rPr>
          <w:rFonts w:ascii="Times New Roman" w:hAnsi="Times New Roman"/>
          <w:sz w:val="24"/>
          <w:szCs w:val="24"/>
          <w:lang w:val="en-US"/>
        </w:rPr>
        <w:t>table top</w:t>
      </w:r>
      <w:proofErr w:type="gramEnd"/>
      <w:r>
        <w:rPr>
          <w:rFonts w:ascii="Times New Roman" w:hAnsi="Times New Roman"/>
          <w:sz w:val="24"/>
          <w:szCs w:val="24"/>
          <w:lang w:val="en-US"/>
        </w:rPr>
        <w:t xml:space="preserve">, with two cards on the right-hand side. One of these, set a little higher up the table, was always J (“Your normal state of health”) while the other right-hand side card, set a little lower down, was </w:t>
      </w:r>
      <w:r w:rsidR="002B3EDC">
        <w:rPr>
          <w:rFonts w:ascii="Times New Roman" w:hAnsi="Times New Roman"/>
          <w:sz w:val="24"/>
          <w:szCs w:val="24"/>
          <w:lang w:val="en-US"/>
        </w:rPr>
        <w:t>a state mostly ranked worse than the one on the left – sometimes K (death), sometimes one of the other non-fatal</w:t>
      </w:r>
      <w:r w:rsidR="007968B5">
        <w:rPr>
          <w:rFonts w:ascii="Times New Roman" w:hAnsi="Times New Roman"/>
          <w:sz w:val="24"/>
          <w:szCs w:val="24"/>
          <w:lang w:val="en-US"/>
        </w:rPr>
        <w:t xml:space="preserve"> scenario</w:t>
      </w:r>
      <w:r w:rsidR="002B3EDC">
        <w:rPr>
          <w:rFonts w:ascii="Times New Roman" w:hAnsi="Times New Roman"/>
          <w:sz w:val="24"/>
          <w:szCs w:val="24"/>
          <w:lang w:val="en-US"/>
        </w:rPr>
        <w:t>s.</w:t>
      </w:r>
    </w:p>
    <w:p w14:paraId="632B2BDD" w14:textId="4329EC8B" w:rsidR="00AB65DB" w:rsidRDefault="00AB65DB"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In each question, the respondent was asked to </w:t>
      </w:r>
      <w:r w:rsidR="0023405D">
        <w:rPr>
          <w:rFonts w:ascii="Times New Roman" w:hAnsi="Times New Roman"/>
          <w:sz w:val="24"/>
          <w:szCs w:val="24"/>
          <w:lang w:val="en-US"/>
        </w:rPr>
        <w:t>suppose that they had been taken to hospital following a road accident and now had to choose</w:t>
      </w:r>
      <w:r>
        <w:rPr>
          <w:rFonts w:ascii="Times New Roman" w:hAnsi="Times New Roman"/>
          <w:sz w:val="24"/>
          <w:szCs w:val="24"/>
          <w:lang w:val="en-US"/>
        </w:rPr>
        <w:t xml:space="preserve"> between two </w:t>
      </w:r>
      <w:r w:rsidR="0023405D">
        <w:rPr>
          <w:rFonts w:ascii="Times New Roman" w:hAnsi="Times New Roman"/>
          <w:sz w:val="24"/>
          <w:szCs w:val="24"/>
          <w:lang w:val="en-US"/>
        </w:rPr>
        <w:t>ways of treating them. One option would – for certain – give the results shown on the single card on the left-hand side. The outcome of the other option was uncertain. If it succeeded, it would restore them quickly to their normal state of health</w:t>
      </w:r>
      <w:r w:rsidR="0002267F">
        <w:rPr>
          <w:rFonts w:ascii="Times New Roman" w:hAnsi="Times New Roman"/>
          <w:sz w:val="24"/>
          <w:szCs w:val="24"/>
          <w:lang w:val="en-US"/>
        </w:rPr>
        <w:t xml:space="preserve"> – the upper of the two right-hand cards</w:t>
      </w:r>
      <w:r w:rsidR="0023405D">
        <w:rPr>
          <w:rFonts w:ascii="Times New Roman" w:hAnsi="Times New Roman"/>
          <w:sz w:val="24"/>
          <w:szCs w:val="24"/>
          <w:lang w:val="en-US"/>
        </w:rPr>
        <w:t xml:space="preserve">. If it failed, the outcome would be as shown on </w:t>
      </w:r>
      <w:r w:rsidR="0002267F">
        <w:rPr>
          <w:rFonts w:ascii="Times New Roman" w:hAnsi="Times New Roman"/>
          <w:sz w:val="24"/>
          <w:szCs w:val="24"/>
          <w:lang w:val="en-US"/>
        </w:rPr>
        <w:t xml:space="preserve">the lower of the two right-hand cards. The respondent was shown a list of “chances of success” alongside a list of the complementary “chances of </w:t>
      </w:r>
      <w:r w:rsidR="0002267F">
        <w:rPr>
          <w:rFonts w:ascii="Times New Roman" w:hAnsi="Times New Roman"/>
          <w:sz w:val="24"/>
          <w:szCs w:val="24"/>
          <w:lang w:val="en-US"/>
        </w:rPr>
        <w:lastRenderedPageBreak/>
        <w:t>failure” and was asked to identify the success/failure combination of chances that would make them consider the certain and uncertain options to be equally balanced.</w:t>
      </w:r>
      <w:r w:rsidR="0023405D">
        <w:rPr>
          <w:rFonts w:ascii="Times New Roman" w:hAnsi="Times New Roman"/>
          <w:sz w:val="24"/>
          <w:szCs w:val="24"/>
          <w:lang w:val="en-US"/>
        </w:rPr>
        <w:t xml:space="preserve"> </w:t>
      </w:r>
    </w:p>
    <w:p w14:paraId="232E1325" w14:textId="65F4D01B" w:rsidR="00931928" w:rsidRDefault="001B31DB" w:rsidP="00931928">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This form of question is consonant with </w:t>
      </w:r>
      <w:r w:rsidR="0055424C">
        <w:rPr>
          <w:rFonts w:ascii="Times New Roman" w:hAnsi="Times New Roman"/>
          <w:sz w:val="24"/>
          <w:szCs w:val="24"/>
          <w:lang w:val="en-US"/>
        </w:rPr>
        <w:t>EUT</w:t>
      </w:r>
      <w:r>
        <w:rPr>
          <w:rFonts w:ascii="Times New Roman" w:hAnsi="Times New Roman"/>
          <w:sz w:val="24"/>
          <w:szCs w:val="24"/>
          <w:lang w:val="en-US"/>
        </w:rPr>
        <w:t xml:space="preserve">. If the two cards on the right-hand side are J and K and if normal health is assigned a utility of 1 and death is assigned a utility of 0, the utility of a health state / injury description </w:t>
      </w:r>
      <w:r w:rsidR="00265E8B">
        <w:rPr>
          <w:rFonts w:ascii="Times New Roman" w:hAnsi="Times New Roman"/>
          <w:sz w:val="24"/>
          <w:szCs w:val="24"/>
          <w:lang w:val="en-US"/>
        </w:rPr>
        <w:t xml:space="preserve">I </w:t>
      </w:r>
      <w:r>
        <w:rPr>
          <w:rFonts w:ascii="Times New Roman" w:hAnsi="Times New Roman"/>
          <w:sz w:val="24"/>
          <w:szCs w:val="24"/>
          <w:lang w:val="en-US"/>
        </w:rPr>
        <w:t xml:space="preserve">that lies </w:t>
      </w:r>
      <w:r w:rsidR="00CC6D7E">
        <w:rPr>
          <w:rFonts w:ascii="Times New Roman" w:hAnsi="Times New Roman"/>
          <w:sz w:val="24"/>
          <w:szCs w:val="24"/>
          <w:lang w:val="en-US"/>
        </w:rPr>
        <w:t xml:space="preserve">between normal health and death is given as </w:t>
      </w:r>
      <w:r w:rsidR="00047691" w:rsidRPr="00CC22F0">
        <w:rPr>
          <w:rFonts w:ascii="Times New Roman" w:hAnsi="Times New Roman"/>
          <w:i/>
          <w:iCs/>
          <w:sz w:val="24"/>
          <w:szCs w:val="24"/>
          <w:lang w:val="en-US"/>
        </w:rPr>
        <w:t>u</w:t>
      </w:r>
      <w:r w:rsidR="00047691">
        <w:rPr>
          <w:rFonts w:ascii="Times New Roman" w:hAnsi="Times New Roman"/>
          <w:sz w:val="24"/>
          <w:szCs w:val="24"/>
          <w:lang w:val="en-US"/>
        </w:rPr>
        <w:t xml:space="preserve">(I) = </w:t>
      </w:r>
      <w:r w:rsidR="00CC6D7E" w:rsidRPr="00CC22F0">
        <w:rPr>
          <w:rFonts w:ascii="Times New Roman" w:hAnsi="Times New Roman"/>
          <w:i/>
          <w:iCs/>
          <w:sz w:val="24"/>
          <w:szCs w:val="24"/>
          <w:lang w:val="en-US"/>
        </w:rPr>
        <w:t>p</w:t>
      </w:r>
      <w:r w:rsidR="00CC6D7E">
        <w:rPr>
          <w:rFonts w:ascii="Times New Roman" w:hAnsi="Times New Roman"/>
          <w:sz w:val="24"/>
          <w:szCs w:val="24"/>
          <w:lang w:val="en-US"/>
        </w:rPr>
        <w:t>.1 + (1</w:t>
      </w:r>
      <w:r w:rsidR="0055424C">
        <w:rPr>
          <w:rFonts w:ascii="Times New Roman" w:hAnsi="Times New Roman"/>
          <w:sz w:val="24"/>
          <w:szCs w:val="24"/>
          <w:lang w:val="en-US"/>
        </w:rPr>
        <w:t xml:space="preserve"> – </w:t>
      </w:r>
      <w:r w:rsidR="00CC6D7E" w:rsidRPr="00CC22F0">
        <w:rPr>
          <w:rFonts w:ascii="Times New Roman" w:hAnsi="Times New Roman"/>
          <w:i/>
          <w:iCs/>
          <w:sz w:val="24"/>
          <w:szCs w:val="24"/>
          <w:lang w:val="en-US"/>
        </w:rPr>
        <w:t>p</w:t>
      </w:r>
      <w:r w:rsidR="00CC6D7E">
        <w:rPr>
          <w:rFonts w:ascii="Times New Roman" w:hAnsi="Times New Roman"/>
          <w:sz w:val="24"/>
          <w:szCs w:val="24"/>
          <w:lang w:val="en-US"/>
        </w:rPr>
        <w:t xml:space="preserve">).0 where </w:t>
      </w:r>
      <w:r w:rsidR="00CC6D7E" w:rsidRPr="00CC22F0">
        <w:rPr>
          <w:rFonts w:ascii="Times New Roman" w:hAnsi="Times New Roman"/>
          <w:i/>
          <w:iCs/>
          <w:sz w:val="24"/>
          <w:szCs w:val="24"/>
          <w:lang w:val="en-US"/>
        </w:rPr>
        <w:t>p</w:t>
      </w:r>
      <w:r w:rsidR="00CC6D7E">
        <w:rPr>
          <w:rFonts w:ascii="Times New Roman" w:hAnsi="Times New Roman"/>
          <w:sz w:val="24"/>
          <w:szCs w:val="24"/>
          <w:lang w:val="en-US"/>
        </w:rPr>
        <w:t xml:space="preserve"> and 1</w:t>
      </w:r>
      <w:r w:rsidR="0055424C">
        <w:rPr>
          <w:rFonts w:ascii="Times New Roman" w:hAnsi="Times New Roman"/>
          <w:sz w:val="24"/>
          <w:szCs w:val="24"/>
          <w:lang w:val="en-US"/>
        </w:rPr>
        <w:t xml:space="preserve"> – </w:t>
      </w:r>
      <w:r w:rsidR="00CC6D7E" w:rsidRPr="00CC22F0">
        <w:rPr>
          <w:rFonts w:ascii="Times New Roman" w:hAnsi="Times New Roman"/>
          <w:i/>
          <w:iCs/>
          <w:sz w:val="24"/>
          <w:szCs w:val="24"/>
          <w:lang w:val="en-US"/>
        </w:rPr>
        <w:t>p</w:t>
      </w:r>
      <w:r w:rsidR="00CC6D7E">
        <w:rPr>
          <w:rFonts w:ascii="Times New Roman" w:hAnsi="Times New Roman"/>
          <w:sz w:val="24"/>
          <w:szCs w:val="24"/>
          <w:lang w:val="en-US"/>
        </w:rPr>
        <w:t xml:space="preserve"> are the chances of success and failure that make</w:t>
      </w:r>
      <w:r w:rsidR="00047691">
        <w:rPr>
          <w:rFonts w:ascii="Times New Roman" w:hAnsi="Times New Roman"/>
          <w:sz w:val="24"/>
          <w:szCs w:val="24"/>
          <w:lang w:val="en-US"/>
        </w:rPr>
        <w:t xml:space="preserve"> the</w:t>
      </w:r>
      <w:r w:rsidR="00CC6D7E">
        <w:rPr>
          <w:rFonts w:ascii="Times New Roman" w:hAnsi="Times New Roman"/>
          <w:sz w:val="24"/>
          <w:szCs w:val="24"/>
          <w:lang w:val="en-US"/>
        </w:rPr>
        <w:t xml:space="preserve"> respondent indifferent between the two options. </w:t>
      </w:r>
    </w:p>
    <w:p w14:paraId="1D969CE5" w14:textId="6839C666" w:rsidR="00B90AC0" w:rsidRDefault="007E31DD"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There were 8 such </w:t>
      </w:r>
      <w:r w:rsidR="00047691">
        <w:rPr>
          <w:rFonts w:ascii="Times New Roman" w:hAnsi="Times New Roman"/>
          <w:sz w:val="24"/>
          <w:szCs w:val="24"/>
          <w:lang w:val="en-US"/>
        </w:rPr>
        <w:t xml:space="preserve">SG </w:t>
      </w:r>
      <w:r>
        <w:rPr>
          <w:rFonts w:ascii="Times New Roman" w:hAnsi="Times New Roman"/>
          <w:sz w:val="24"/>
          <w:szCs w:val="24"/>
          <w:lang w:val="en-US"/>
        </w:rPr>
        <w:t>questions</w:t>
      </w:r>
      <w:r w:rsidR="00047691">
        <w:rPr>
          <w:rFonts w:ascii="Times New Roman" w:hAnsi="Times New Roman"/>
          <w:sz w:val="24"/>
          <w:szCs w:val="24"/>
          <w:lang w:val="en-US"/>
        </w:rPr>
        <w:t xml:space="preserve"> in total</w:t>
      </w:r>
      <w:r>
        <w:rPr>
          <w:rFonts w:ascii="Times New Roman" w:hAnsi="Times New Roman"/>
          <w:sz w:val="24"/>
          <w:szCs w:val="24"/>
          <w:lang w:val="en-US"/>
        </w:rPr>
        <w:t xml:space="preserve">, </w:t>
      </w:r>
      <w:r w:rsidR="00726EBB">
        <w:rPr>
          <w:rFonts w:ascii="Times New Roman" w:hAnsi="Times New Roman"/>
          <w:sz w:val="24"/>
          <w:szCs w:val="24"/>
          <w:lang w:val="en-US"/>
        </w:rPr>
        <w:t xml:space="preserve">but the analysis in the TRL report focused on </w:t>
      </w:r>
      <w:r w:rsidR="00265E8B">
        <w:rPr>
          <w:rFonts w:ascii="Times New Roman" w:hAnsi="Times New Roman"/>
          <w:sz w:val="24"/>
          <w:szCs w:val="24"/>
          <w:lang w:val="en-US"/>
        </w:rPr>
        <w:t xml:space="preserve">the </w:t>
      </w:r>
      <w:r w:rsidR="00CA2B0A">
        <w:rPr>
          <w:rFonts w:ascii="Times New Roman" w:hAnsi="Times New Roman"/>
          <w:sz w:val="24"/>
          <w:szCs w:val="24"/>
          <w:lang w:val="en-US"/>
        </w:rPr>
        <w:t xml:space="preserve">three </w:t>
      </w:r>
      <w:r w:rsidR="00726EBB">
        <w:rPr>
          <w:rFonts w:ascii="Times New Roman" w:hAnsi="Times New Roman"/>
          <w:sz w:val="24"/>
          <w:szCs w:val="24"/>
          <w:lang w:val="en-US"/>
        </w:rPr>
        <w:t xml:space="preserve">where the two right-hand side cards </w:t>
      </w:r>
      <w:r w:rsidR="00F67C82">
        <w:rPr>
          <w:rFonts w:ascii="Times New Roman" w:hAnsi="Times New Roman"/>
          <w:sz w:val="24"/>
          <w:szCs w:val="24"/>
          <w:lang w:val="en-US"/>
        </w:rPr>
        <w:t>were J and K</w:t>
      </w:r>
      <w:r w:rsidR="00265E8B">
        <w:rPr>
          <w:rFonts w:ascii="Times New Roman" w:hAnsi="Times New Roman"/>
          <w:sz w:val="24"/>
          <w:szCs w:val="24"/>
          <w:lang w:val="en-US"/>
        </w:rPr>
        <w:t xml:space="preserve"> and where the left-hand cards were R, S</w:t>
      </w:r>
      <w:r w:rsidR="00CA2B0A">
        <w:rPr>
          <w:rFonts w:ascii="Times New Roman" w:hAnsi="Times New Roman"/>
          <w:sz w:val="24"/>
          <w:szCs w:val="24"/>
          <w:lang w:val="en-US"/>
        </w:rPr>
        <w:t xml:space="preserve"> and</w:t>
      </w:r>
      <w:r w:rsidR="00265E8B">
        <w:rPr>
          <w:rFonts w:ascii="Times New Roman" w:hAnsi="Times New Roman"/>
          <w:sz w:val="24"/>
          <w:szCs w:val="24"/>
          <w:lang w:val="en-US"/>
        </w:rPr>
        <w:t xml:space="preserve"> X</w:t>
      </w:r>
      <w:r w:rsidR="00CA2B0A">
        <w:rPr>
          <w:rFonts w:ascii="Times New Roman" w:hAnsi="Times New Roman"/>
          <w:sz w:val="24"/>
          <w:szCs w:val="24"/>
          <w:lang w:val="en-US"/>
        </w:rPr>
        <w:t>, plus the one where W</w:t>
      </w:r>
      <w:r w:rsidR="00265E8B">
        <w:rPr>
          <w:rFonts w:ascii="Times New Roman" w:hAnsi="Times New Roman"/>
          <w:sz w:val="24"/>
          <w:szCs w:val="24"/>
          <w:lang w:val="en-US"/>
        </w:rPr>
        <w:t xml:space="preserve"> </w:t>
      </w:r>
      <w:r w:rsidR="00CA2B0A">
        <w:rPr>
          <w:rFonts w:ascii="Times New Roman" w:hAnsi="Times New Roman"/>
          <w:sz w:val="24"/>
          <w:szCs w:val="24"/>
          <w:lang w:val="en-US"/>
        </w:rPr>
        <w:t>was on the left with J and S on the right</w:t>
      </w:r>
      <w:r w:rsidR="00047691">
        <w:rPr>
          <w:rStyle w:val="FootnoteReference"/>
          <w:rFonts w:ascii="Times New Roman" w:hAnsi="Times New Roman"/>
          <w:sz w:val="24"/>
          <w:szCs w:val="24"/>
          <w:lang w:val="en-US"/>
        </w:rPr>
        <w:footnoteReference w:id="17"/>
      </w:r>
      <w:r w:rsidR="00EF2250">
        <w:rPr>
          <w:rFonts w:ascii="Times New Roman" w:hAnsi="Times New Roman"/>
          <w:sz w:val="24"/>
          <w:szCs w:val="24"/>
          <w:lang w:val="en-US"/>
        </w:rPr>
        <w:t>.</w:t>
      </w:r>
      <w:r w:rsidR="00F16885">
        <w:rPr>
          <w:rFonts w:ascii="Times New Roman" w:hAnsi="Times New Roman"/>
          <w:sz w:val="24"/>
          <w:szCs w:val="24"/>
          <w:lang w:val="en-US"/>
        </w:rPr>
        <w:t xml:space="preserve"> Under the assumptions of EUT, these questions allowed the values of preventing each of these four injuries to be calculated relative to the </w:t>
      </w:r>
      <w:proofErr w:type="spellStart"/>
      <w:r w:rsidR="00F16885">
        <w:rPr>
          <w:rFonts w:ascii="Times New Roman" w:hAnsi="Times New Roman"/>
          <w:sz w:val="24"/>
          <w:szCs w:val="24"/>
          <w:lang w:val="en-US"/>
        </w:rPr>
        <w:t>VoSL</w:t>
      </w:r>
      <w:proofErr w:type="spellEnd"/>
      <w:r w:rsidR="00F16885">
        <w:rPr>
          <w:rFonts w:ascii="Times New Roman" w:hAnsi="Times New Roman"/>
          <w:sz w:val="24"/>
          <w:szCs w:val="24"/>
          <w:lang w:val="en-US"/>
        </w:rPr>
        <w:t>. These were very different from the relativities inferred from the CV sample’s responses to those WTP questions</w:t>
      </w:r>
      <w:r w:rsidR="00754160">
        <w:rPr>
          <w:rFonts w:ascii="Times New Roman" w:hAnsi="Times New Roman"/>
          <w:sz w:val="24"/>
          <w:szCs w:val="24"/>
          <w:lang w:val="en-US"/>
        </w:rPr>
        <w:t>.</w:t>
      </w:r>
      <w:r w:rsidR="00056409">
        <w:rPr>
          <w:rFonts w:ascii="Times New Roman" w:hAnsi="Times New Roman"/>
          <w:sz w:val="24"/>
          <w:szCs w:val="24"/>
          <w:lang w:val="en-US"/>
        </w:rPr>
        <w:t xml:space="preserve"> For example, whereas the mean estimates from the CV questions had valued preventing a single injury W as about 18% of the value of preventing a fatality, the corresponding SG figure was 2%</w:t>
      </w:r>
      <w:r w:rsidR="004146E1">
        <w:rPr>
          <w:rFonts w:ascii="Times New Roman" w:hAnsi="Times New Roman"/>
          <w:sz w:val="24"/>
          <w:szCs w:val="24"/>
          <w:lang w:val="en-US"/>
        </w:rPr>
        <w:t>. And even this mean of 2% was arguably driven by a small number of high responses, since 8</w:t>
      </w:r>
      <w:r w:rsidR="00AD2B3F">
        <w:rPr>
          <w:rFonts w:ascii="Times New Roman" w:hAnsi="Times New Roman"/>
          <w:sz w:val="24"/>
          <w:szCs w:val="24"/>
          <w:lang w:val="en-US"/>
        </w:rPr>
        <w:t>1.5</w:t>
      </w:r>
      <w:r w:rsidR="004146E1">
        <w:rPr>
          <w:rFonts w:ascii="Times New Roman" w:hAnsi="Times New Roman"/>
          <w:sz w:val="24"/>
          <w:szCs w:val="24"/>
          <w:lang w:val="en-US"/>
        </w:rPr>
        <w:t xml:space="preserve">% of respondents declined to take </w:t>
      </w:r>
      <w:r w:rsidR="004146E1" w:rsidRPr="004146E1">
        <w:rPr>
          <w:rFonts w:ascii="Times New Roman" w:hAnsi="Times New Roman"/>
          <w:i/>
          <w:iCs/>
          <w:sz w:val="24"/>
          <w:szCs w:val="24"/>
          <w:lang w:val="en-US"/>
        </w:rPr>
        <w:t>any</w:t>
      </w:r>
      <w:r w:rsidR="004146E1">
        <w:rPr>
          <w:rFonts w:ascii="Times New Roman" w:hAnsi="Times New Roman"/>
          <w:sz w:val="24"/>
          <w:szCs w:val="24"/>
          <w:lang w:val="en-US"/>
        </w:rPr>
        <w:t xml:space="preserve"> risk of death </w:t>
      </w:r>
      <w:r w:rsidR="009B7F63">
        <w:rPr>
          <w:rFonts w:ascii="Times New Roman" w:hAnsi="Times New Roman"/>
          <w:sz w:val="24"/>
          <w:szCs w:val="24"/>
          <w:lang w:val="en-US"/>
        </w:rPr>
        <w:t>to avoid W</w:t>
      </w:r>
      <w:r w:rsidR="00C348FC">
        <w:rPr>
          <w:rStyle w:val="FootnoteReference"/>
          <w:rFonts w:ascii="Times New Roman" w:hAnsi="Times New Roman"/>
          <w:sz w:val="24"/>
          <w:szCs w:val="24"/>
          <w:lang w:val="en-US"/>
        </w:rPr>
        <w:footnoteReference w:id="18"/>
      </w:r>
      <w:r w:rsidR="009B7F63">
        <w:rPr>
          <w:rFonts w:ascii="Times New Roman" w:hAnsi="Times New Roman"/>
          <w:sz w:val="24"/>
          <w:szCs w:val="24"/>
          <w:lang w:val="en-US"/>
        </w:rPr>
        <w:t>.</w:t>
      </w:r>
    </w:p>
    <w:p w14:paraId="40BC685E" w14:textId="0B7D3876" w:rsidR="00142290" w:rsidRDefault="009B7F63"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This study was important in the evolution of the research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in two way</w:t>
      </w:r>
      <w:r w:rsidR="007F2323">
        <w:rPr>
          <w:rFonts w:ascii="Times New Roman" w:hAnsi="Times New Roman"/>
          <w:sz w:val="24"/>
          <w:szCs w:val="24"/>
          <w:lang w:val="en-US"/>
        </w:rPr>
        <w:t>s</w:t>
      </w:r>
      <w:r>
        <w:rPr>
          <w:rFonts w:ascii="Times New Roman" w:hAnsi="Times New Roman"/>
          <w:sz w:val="24"/>
          <w:szCs w:val="24"/>
          <w:lang w:val="en-US"/>
        </w:rPr>
        <w:t xml:space="preserve">. </w:t>
      </w:r>
    </w:p>
    <w:p w14:paraId="384782A6" w14:textId="508E777D" w:rsidR="00EE181A" w:rsidRDefault="009B7F63"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First</w:t>
      </w:r>
      <w:r w:rsidR="00B53D7E">
        <w:rPr>
          <w:rFonts w:ascii="Times New Roman" w:hAnsi="Times New Roman"/>
          <w:sz w:val="24"/>
          <w:szCs w:val="24"/>
          <w:lang w:val="en-US"/>
        </w:rPr>
        <w:t xml:space="preserve">, it </w:t>
      </w:r>
      <w:r w:rsidR="00142290">
        <w:rPr>
          <w:rFonts w:ascii="Times New Roman" w:hAnsi="Times New Roman"/>
          <w:sz w:val="24"/>
          <w:szCs w:val="24"/>
          <w:lang w:val="en-US"/>
        </w:rPr>
        <w:t>demonstrat</w:t>
      </w:r>
      <w:r w:rsidR="00B53D7E">
        <w:rPr>
          <w:rFonts w:ascii="Times New Roman" w:hAnsi="Times New Roman"/>
          <w:sz w:val="24"/>
          <w:szCs w:val="24"/>
          <w:lang w:val="en-US"/>
        </w:rPr>
        <w:t xml:space="preserve">ed that CV </w:t>
      </w:r>
      <w:r w:rsidR="009D12E7">
        <w:rPr>
          <w:rFonts w:ascii="Times New Roman" w:hAnsi="Times New Roman"/>
          <w:sz w:val="24"/>
          <w:szCs w:val="24"/>
          <w:lang w:val="en-US"/>
        </w:rPr>
        <w:t xml:space="preserve">questions of the kind used in </w:t>
      </w:r>
      <w:proofErr w:type="gramStart"/>
      <w:r w:rsidR="009D12E7">
        <w:rPr>
          <w:rFonts w:ascii="Times New Roman" w:hAnsi="Times New Roman"/>
          <w:sz w:val="24"/>
          <w:szCs w:val="24"/>
          <w:lang w:val="en-US"/>
        </w:rPr>
        <w:t>this</w:t>
      </w:r>
      <w:proofErr w:type="gramEnd"/>
      <w:r w:rsidR="009D12E7">
        <w:rPr>
          <w:rFonts w:ascii="Times New Roman" w:hAnsi="Times New Roman"/>
          <w:sz w:val="24"/>
          <w:szCs w:val="24"/>
          <w:lang w:val="en-US"/>
        </w:rPr>
        <w:t xml:space="preserve"> and earlier studies could not be relied upon to deliver values in which policymakers could have confidence.</w:t>
      </w:r>
      <w:r w:rsidR="003F5790">
        <w:rPr>
          <w:rFonts w:ascii="Times New Roman" w:hAnsi="Times New Roman"/>
          <w:sz w:val="24"/>
          <w:szCs w:val="24"/>
          <w:lang w:val="en-US"/>
        </w:rPr>
        <w:t xml:space="preserve"> Asking respondents to make a more-or-less instantaneous</w:t>
      </w:r>
      <w:r w:rsidR="00C67A28">
        <w:rPr>
          <w:rStyle w:val="FootnoteReference"/>
          <w:rFonts w:ascii="Times New Roman" w:hAnsi="Times New Roman"/>
          <w:sz w:val="24"/>
          <w:szCs w:val="24"/>
          <w:lang w:val="en-US"/>
        </w:rPr>
        <w:footnoteReference w:id="19"/>
      </w:r>
      <w:r w:rsidR="003F5790">
        <w:rPr>
          <w:rFonts w:ascii="Times New Roman" w:hAnsi="Times New Roman"/>
          <w:sz w:val="24"/>
          <w:szCs w:val="24"/>
          <w:lang w:val="en-US"/>
        </w:rPr>
        <w:t xml:space="preserve"> series of </w:t>
      </w:r>
      <w:r w:rsidR="007F2323">
        <w:rPr>
          <w:rFonts w:ascii="Times New Roman" w:hAnsi="Times New Roman"/>
          <w:sz w:val="24"/>
          <w:szCs w:val="24"/>
          <w:lang w:val="en-US"/>
        </w:rPr>
        <w:t>separate</w:t>
      </w:r>
      <w:r w:rsidR="003F5790">
        <w:rPr>
          <w:rFonts w:ascii="Times New Roman" w:hAnsi="Times New Roman"/>
          <w:sz w:val="24"/>
          <w:szCs w:val="24"/>
          <w:lang w:val="en-US"/>
        </w:rPr>
        <w:t xml:space="preserve"> trade-offs between sums of money and </w:t>
      </w:r>
      <w:r w:rsidR="007F2323">
        <w:rPr>
          <w:rFonts w:ascii="Times New Roman" w:hAnsi="Times New Roman"/>
          <w:sz w:val="24"/>
          <w:szCs w:val="24"/>
          <w:lang w:val="en-US"/>
        </w:rPr>
        <w:t>various</w:t>
      </w:r>
      <w:r w:rsidR="003F5790">
        <w:rPr>
          <w:rFonts w:ascii="Times New Roman" w:hAnsi="Times New Roman"/>
          <w:sz w:val="24"/>
          <w:szCs w:val="24"/>
          <w:lang w:val="en-US"/>
        </w:rPr>
        <w:t xml:space="preserve"> small changes in already small probabilities of a </w:t>
      </w:r>
      <w:r w:rsidR="003F1B0F">
        <w:rPr>
          <w:rFonts w:ascii="Times New Roman" w:hAnsi="Times New Roman"/>
          <w:sz w:val="24"/>
          <w:szCs w:val="24"/>
          <w:lang w:val="en-US"/>
        </w:rPr>
        <w:t xml:space="preserve">spectrum </w:t>
      </w:r>
      <w:r w:rsidR="00C67A28">
        <w:rPr>
          <w:rFonts w:ascii="Times New Roman" w:hAnsi="Times New Roman"/>
          <w:sz w:val="24"/>
          <w:szCs w:val="24"/>
          <w:lang w:val="en-US"/>
        </w:rPr>
        <w:t xml:space="preserve">of unfamiliar health states </w:t>
      </w:r>
      <w:r w:rsidR="003F1B0F">
        <w:rPr>
          <w:rFonts w:ascii="Times New Roman" w:hAnsi="Times New Roman"/>
          <w:sz w:val="24"/>
          <w:szCs w:val="24"/>
          <w:lang w:val="en-US"/>
        </w:rPr>
        <w:t xml:space="preserve">produced </w:t>
      </w:r>
      <w:r w:rsidR="004062F5">
        <w:rPr>
          <w:rFonts w:ascii="Times New Roman" w:hAnsi="Times New Roman"/>
          <w:sz w:val="24"/>
          <w:szCs w:val="24"/>
          <w:lang w:val="en-US"/>
        </w:rPr>
        <w:t xml:space="preserve">too many </w:t>
      </w:r>
      <w:r w:rsidR="003F1B0F">
        <w:rPr>
          <w:rFonts w:ascii="Times New Roman" w:hAnsi="Times New Roman"/>
          <w:sz w:val="24"/>
          <w:szCs w:val="24"/>
          <w:lang w:val="en-US"/>
        </w:rPr>
        <w:t>results that were difficult to reconcile with theory and/or with plausibility</w:t>
      </w:r>
      <w:r w:rsidR="00142290">
        <w:rPr>
          <w:rFonts w:ascii="Times New Roman" w:hAnsi="Times New Roman"/>
          <w:sz w:val="24"/>
          <w:szCs w:val="24"/>
          <w:lang w:val="en-US"/>
        </w:rPr>
        <w:t>.</w:t>
      </w:r>
      <w:r w:rsidR="00EE181A">
        <w:rPr>
          <w:rFonts w:ascii="Times New Roman" w:hAnsi="Times New Roman"/>
          <w:sz w:val="24"/>
          <w:szCs w:val="24"/>
          <w:lang w:val="en-US"/>
        </w:rPr>
        <w:t xml:space="preserve"> </w:t>
      </w:r>
    </w:p>
    <w:p w14:paraId="77E226D3" w14:textId="77777777" w:rsidR="00AE117E" w:rsidRDefault="00EE181A"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Second, </w:t>
      </w:r>
      <w:r w:rsidR="002D1FFE">
        <w:rPr>
          <w:rFonts w:ascii="Times New Roman" w:hAnsi="Times New Roman"/>
          <w:sz w:val="24"/>
          <w:szCs w:val="24"/>
          <w:lang w:val="en-US"/>
        </w:rPr>
        <w:t>the SG format</w:t>
      </w:r>
      <w:r>
        <w:rPr>
          <w:rFonts w:ascii="Times New Roman" w:hAnsi="Times New Roman"/>
          <w:sz w:val="24"/>
          <w:szCs w:val="24"/>
          <w:lang w:val="en-US"/>
        </w:rPr>
        <w:t xml:space="preserve"> offered an alternative possibility for eliciting people’s preferences in a way that was compatible with the underlying theory (EUT) </w:t>
      </w:r>
      <w:r w:rsidR="001E16E0">
        <w:rPr>
          <w:rFonts w:ascii="Times New Roman" w:hAnsi="Times New Roman"/>
          <w:sz w:val="24"/>
          <w:szCs w:val="24"/>
          <w:lang w:val="en-US"/>
        </w:rPr>
        <w:t xml:space="preserve">but that seemed </w:t>
      </w:r>
      <w:r w:rsidR="001E16E0">
        <w:rPr>
          <w:rFonts w:ascii="Times New Roman" w:hAnsi="Times New Roman"/>
          <w:sz w:val="24"/>
          <w:szCs w:val="24"/>
          <w:lang w:val="en-US"/>
        </w:rPr>
        <w:lastRenderedPageBreak/>
        <w:t>rather less demanding and appeared to yield more plausible results.</w:t>
      </w:r>
      <w:r>
        <w:rPr>
          <w:rFonts w:ascii="Times New Roman" w:hAnsi="Times New Roman"/>
          <w:sz w:val="24"/>
          <w:szCs w:val="24"/>
          <w:lang w:val="en-US"/>
        </w:rPr>
        <w:t xml:space="preserve"> </w:t>
      </w:r>
      <w:r w:rsidR="002D1FFE">
        <w:rPr>
          <w:rFonts w:ascii="Times New Roman" w:hAnsi="Times New Roman"/>
          <w:sz w:val="24"/>
          <w:szCs w:val="24"/>
          <w:lang w:val="en-US"/>
        </w:rPr>
        <w:t>Respondents seemed to find it easier and more meaningful to think about trade-offs within the domain of health states</w:t>
      </w:r>
      <w:r w:rsidR="003F1B0F">
        <w:rPr>
          <w:rFonts w:ascii="Times New Roman" w:hAnsi="Times New Roman"/>
          <w:sz w:val="24"/>
          <w:szCs w:val="24"/>
          <w:lang w:val="en-US"/>
        </w:rPr>
        <w:t>.</w:t>
      </w:r>
      <w:r w:rsidR="00AE117E">
        <w:rPr>
          <w:rFonts w:ascii="Times New Roman" w:hAnsi="Times New Roman"/>
          <w:sz w:val="24"/>
          <w:szCs w:val="24"/>
          <w:lang w:val="en-US"/>
        </w:rPr>
        <w:t xml:space="preserve"> </w:t>
      </w:r>
    </w:p>
    <w:p w14:paraId="588DAF44" w14:textId="1E42B451" w:rsidR="00434967" w:rsidRDefault="00AE117E" w:rsidP="00002C21">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However, while SG questions could deliver the kinds of relativities which were the aim of this study, they could not by themselves identify an ‘absolute’ money value. So, given the doubts about the CV results in this </w:t>
      </w:r>
      <w:proofErr w:type="gramStart"/>
      <w:r>
        <w:rPr>
          <w:rFonts w:ascii="Times New Roman" w:hAnsi="Times New Roman"/>
          <w:sz w:val="24"/>
          <w:szCs w:val="24"/>
          <w:lang w:val="en-US"/>
        </w:rPr>
        <w:t>particular study</w:t>
      </w:r>
      <w:proofErr w:type="gramEnd"/>
      <w:r>
        <w:rPr>
          <w:rFonts w:ascii="Times New Roman" w:hAnsi="Times New Roman"/>
          <w:sz w:val="24"/>
          <w:szCs w:val="24"/>
          <w:lang w:val="en-US"/>
        </w:rPr>
        <w:t xml:space="preserve">, the pragmatic </w:t>
      </w:r>
      <w:r w:rsidR="001A23A1">
        <w:rPr>
          <w:rFonts w:ascii="Times New Roman" w:hAnsi="Times New Roman"/>
          <w:sz w:val="24"/>
          <w:szCs w:val="24"/>
          <w:lang w:val="en-US"/>
        </w:rPr>
        <w:t xml:space="preserve">decision at the time was to take the existing </w:t>
      </w:r>
      <w:proofErr w:type="spellStart"/>
      <w:r w:rsidR="00A07620">
        <w:rPr>
          <w:rFonts w:ascii="Times New Roman" w:hAnsi="Times New Roman"/>
          <w:sz w:val="24"/>
          <w:szCs w:val="24"/>
          <w:lang w:val="en-US"/>
        </w:rPr>
        <w:t>VoSL</w:t>
      </w:r>
      <w:proofErr w:type="spellEnd"/>
      <w:r w:rsidR="00A07620">
        <w:rPr>
          <w:rFonts w:ascii="Times New Roman" w:hAnsi="Times New Roman"/>
          <w:sz w:val="24"/>
          <w:szCs w:val="24"/>
          <w:lang w:val="en-US"/>
        </w:rPr>
        <w:t xml:space="preserve"> (£620,000 in 1990 prices) and use the SG responses to scale all of the non-fatal injuries accordingly.</w:t>
      </w:r>
      <w:r w:rsidR="00303560">
        <w:rPr>
          <w:rFonts w:ascii="Times New Roman" w:hAnsi="Times New Roman"/>
          <w:sz w:val="24"/>
          <w:szCs w:val="24"/>
          <w:lang w:val="en-US"/>
        </w:rPr>
        <w:t xml:space="preserve"> </w:t>
      </w:r>
      <w:r w:rsidR="00E349F9">
        <w:rPr>
          <w:rFonts w:ascii="Times New Roman" w:hAnsi="Times New Roman"/>
          <w:sz w:val="24"/>
          <w:szCs w:val="24"/>
          <w:lang w:val="en-US"/>
        </w:rPr>
        <w:t xml:space="preserve">But this was regarded as </w:t>
      </w:r>
      <w:r w:rsidR="00486A83">
        <w:rPr>
          <w:rFonts w:ascii="Times New Roman" w:hAnsi="Times New Roman"/>
          <w:sz w:val="24"/>
          <w:szCs w:val="24"/>
          <w:lang w:val="en-US"/>
        </w:rPr>
        <w:t>less than satisfactory</w:t>
      </w:r>
      <w:r w:rsidR="00E349F9">
        <w:rPr>
          <w:rFonts w:ascii="Times New Roman" w:hAnsi="Times New Roman"/>
          <w:sz w:val="24"/>
          <w:szCs w:val="24"/>
          <w:lang w:val="en-US"/>
        </w:rPr>
        <w:t xml:space="preserve">. </w:t>
      </w:r>
      <w:proofErr w:type="spellStart"/>
      <w:r w:rsidR="00E349F9">
        <w:rPr>
          <w:rFonts w:ascii="Times New Roman" w:hAnsi="Times New Roman"/>
          <w:sz w:val="24"/>
          <w:szCs w:val="24"/>
          <w:lang w:val="en-US"/>
        </w:rPr>
        <w:t>DTp</w:t>
      </w:r>
      <w:proofErr w:type="spellEnd"/>
      <w:r w:rsidR="00E349F9">
        <w:rPr>
          <w:rFonts w:ascii="Times New Roman" w:hAnsi="Times New Roman"/>
          <w:sz w:val="24"/>
          <w:szCs w:val="24"/>
          <w:lang w:val="en-US"/>
        </w:rPr>
        <w:t xml:space="preserve"> had set the </w:t>
      </w:r>
      <w:proofErr w:type="spellStart"/>
      <w:r w:rsidR="00E349F9">
        <w:rPr>
          <w:rFonts w:ascii="Times New Roman" w:hAnsi="Times New Roman"/>
          <w:sz w:val="24"/>
          <w:szCs w:val="24"/>
          <w:lang w:val="en-US"/>
        </w:rPr>
        <w:t>VoSL</w:t>
      </w:r>
      <w:proofErr w:type="spellEnd"/>
      <w:r w:rsidR="00E349F9">
        <w:rPr>
          <w:rFonts w:ascii="Times New Roman" w:hAnsi="Times New Roman"/>
          <w:sz w:val="24"/>
          <w:szCs w:val="24"/>
          <w:lang w:val="en-US"/>
        </w:rPr>
        <w:t xml:space="preserve"> at £500,000 in 1987 prices as a ‘consensus’ figure based on </w:t>
      </w:r>
      <w:r w:rsidR="00BF3AF5">
        <w:rPr>
          <w:rFonts w:ascii="Times New Roman" w:hAnsi="Times New Roman"/>
          <w:sz w:val="24"/>
          <w:szCs w:val="24"/>
          <w:lang w:val="en-US"/>
        </w:rPr>
        <w:t>the NOP study (Jones-Lee et al., 1985)</w:t>
      </w:r>
      <w:r w:rsidR="00E349F9">
        <w:rPr>
          <w:rFonts w:ascii="Times New Roman" w:hAnsi="Times New Roman"/>
          <w:sz w:val="24"/>
          <w:szCs w:val="24"/>
          <w:lang w:val="en-US"/>
        </w:rPr>
        <w:t xml:space="preserve"> </w:t>
      </w:r>
      <w:r w:rsidR="00BF3AF5">
        <w:rPr>
          <w:rFonts w:ascii="Times New Roman" w:hAnsi="Times New Roman"/>
          <w:sz w:val="24"/>
          <w:szCs w:val="24"/>
          <w:lang w:val="en-US"/>
        </w:rPr>
        <w:t xml:space="preserve">and various other </w:t>
      </w:r>
      <w:r w:rsidR="00BF5E23">
        <w:rPr>
          <w:rFonts w:ascii="Times New Roman" w:hAnsi="Times New Roman"/>
          <w:sz w:val="24"/>
          <w:szCs w:val="24"/>
          <w:lang w:val="en-US"/>
        </w:rPr>
        <w:t xml:space="preserve">empirical </w:t>
      </w:r>
      <w:r w:rsidR="00E349F9">
        <w:rPr>
          <w:rFonts w:ascii="Times New Roman" w:hAnsi="Times New Roman"/>
          <w:sz w:val="24"/>
          <w:szCs w:val="24"/>
          <w:lang w:val="en-US"/>
        </w:rPr>
        <w:t>studies</w:t>
      </w:r>
      <w:r w:rsidR="00BF3AF5">
        <w:rPr>
          <w:rFonts w:ascii="Times New Roman" w:hAnsi="Times New Roman"/>
          <w:sz w:val="24"/>
          <w:szCs w:val="24"/>
          <w:lang w:val="en-US"/>
        </w:rPr>
        <w:t>,</w:t>
      </w:r>
      <w:r w:rsidR="00E349F9">
        <w:rPr>
          <w:rFonts w:ascii="Times New Roman" w:hAnsi="Times New Roman"/>
          <w:sz w:val="24"/>
          <w:szCs w:val="24"/>
          <w:lang w:val="en-US"/>
        </w:rPr>
        <w:t xml:space="preserve"> </w:t>
      </w:r>
      <w:r w:rsidR="00486A83">
        <w:rPr>
          <w:rFonts w:ascii="Times New Roman" w:hAnsi="Times New Roman"/>
          <w:sz w:val="24"/>
          <w:szCs w:val="24"/>
          <w:lang w:val="en-US"/>
        </w:rPr>
        <w:t xml:space="preserve">combined with a </w:t>
      </w:r>
      <w:r w:rsidR="00B21EF5">
        <w:rPr>
          <w:rFonts w:ascii="Times New Roman" w:hAnsi="Times New Roman"/>
          <w:sz w:val="24"/>
          <w:szCs w:val="24"/>
          <w:lang w:val="en-US"/>
        </w:rPr>
        <w:t>helping</w:t>
      </w:r>
      <w:r w:rsidR="00486A83">
        <w:rPr>
          <w:rFonts w:ascii="Times New Roman" w:hAnsi="Times New Roman"/>
          <w:sz w:val="24"/>
          <w:szCs w:val="24"/>
          <w:lang w:val="en-US"/>
        </w:rPr>
        <w:t xml:space="preserve"> of (cautious) civil service judgment</w:t>
      </w:r>
      <w:r w:rsidR="009A5AF4">
        <w:rPr>
          <w:rFonts w:ascii="Times New Roman" w:hAnsi="Times New Roman"/>
          <w:sz w:val="24"/>
          <w:szCs w:val="24"/>
          <w:lang w:val="en-US"/>
        </w:rPr>
        <w:t xml:space="preserve"> (Dalvi, 1988)</w:t>
      </w:r>
      <w:r w:rsidR="00B21EF5">
        <w:rPr>
          <w:rFonts w:ascii="Times New Roman" w:hAnsi="Times New Roman"/>
          <w:sz w:val="24"/>
          <w:szCs w:val="24"/>
          <w:lang w:val="en-US"/>
        </w:rPr>
        <w:t>,</w:t>
      </w:r>
      <w:r w:rsidR="00486A83">
        <w:rPr>
          <w:rFonts w:ascii="Times New Roman" w:hAnsi="Times New Roman"/>
          <w:sz w:val="24"/>
          <w:szCs w:val="24"/>
          <w:lang w:val="en-US"/>
        </w:rPr>
        <w:t xml:space="preserve"> </w:t>
      </w:r>
      <w:r w:rsidR="00E349F9">
        <w:rPr>
          <w:rFonts w:ascii="Times New Roman" w:hAnsi="Times New Roman"/>
          <w:sz w:val="24"/>
          <w:szCs w:val="24"/>
          <w:lang w:val="en-US"/>
        </w:rPr>
        <w:t xml:space="preserve">and </w:t>
      </w:r>
      <w:r w:rsidR="00486A83">
        <w:rPr>
          <w:rFonts w:ascii="Times New Roman" w:hAnsi="Times New Roman"/>
          <w:sz w:val="24"/>
          <w:szCs w:val="24"/>
          <w:lang w:val="en-US"/>
        </w:rPr>
        <w:t xml:space="preserve">had </w:t>
      </w:r>
      <w:r w:rsidR="00E349F9">
        <w:rPr>
          <w:rFonts w:ascii="Times New Roman" w:hAnsi="Times New Roman"/>
          <w:sz w:val="24"/>
          <w:szCs w:val="24"/>
          <w:lang w:val="en-US"/>
        </w:rPr>
        <w:t xml:space="preserve">then </w:t>
      </w:r>
      <w:r w:rsidR="00486A83">
        <w:rPr>
          <w:rFonts w:ascii="Times New Roman" w:hAnsi="Times New Roman"/>
          <w:sz w:val="24"/>
          <w:szCs w:val="24"/>
          <w:lang w:val="en-US"/>
        </w:rPr>
        <w:t xml:space="preserve">adjusted </w:t>
      </w:r>
      <w:r w:rsidR="00B21EF5">
        <w:rPr>
          <w:rFonts w:ascii="Times New Roman" w:hAnsi="Times New Roman"/>
          <w:sz w:val="24"/>
          <w:szCs w:val="24"/>
          <w:lang w:val="en-US"/>
        </w:rPr>
        <w:t>that figure</w:t>
      </w:r>
      <w:r w:rsidR="009B70E1">
        <w:rPr>
          <w:rFonts w:ascii="Times New Roman" w:hAnsi="Times New Roman"/>
          <w:sz w:val="24"/>
          <w:szCs w:val="24"/>
          <w:lang w:val="en-US"/>
        </w:rPr>
        <w:t xml:space="preserve"> </w:t>
      </w:r>
      <w:r w:rsidR="00E349F9">
        <w:rPr>
          <w:rFonts w:ascii="Times New Roman" w:hAnsi="Times New Roman"/>
          <w:sz w:val="24"/>
          <w:szCs w:val="24"/>
          <w:lang w:val="en-US"/>
        </w:rPr>
        <w:t>for inflation</w:t>
      </w:r>
      <w:r w:rsidR="006253B4">
        <w:rPr>
          <w:rFonts w:ascii="Times New Roman" w:hAnsi="Times New Roman"/>
          <w:sz w:val="24"/>
          <w:szCs w:val="24"/>
          <w:lang w:val="en-US"/>
        </w:rPr>
        <w:t>.</w:t>
      </w:r>
      <w:r w:rsidR="00BF5E23">
        <w:rPr>
          <w:rFonts w:ascii="Times New Roman" w:hAnsi="Times New Roman"/>
          <w:sz w:val="24"/>
          <w:szCs w:val="24"/>
          <w:lang w:val="en-US"/>
        </w:rPr>
        <w:t xml:space="preserve"> </w:t>
      </w:r>
      <w:r w:rsidR="00303560">
        <w:rPr>
          <w:rFonts w:ascii="Times New Roman" w:hAnsi="Times New Roman"/>
          <w:sz w:val="24"/>
          <w:szCs w:val="24"/>
          <w:lang w:val="en-US"/>
        </w:rPr>
        <w:t xml:space="preserve">Ideally, though, the </w:t>
      </w:r>
      <w:r w:rsidR="009B70E1">
        <w:rPr>
          <w:rFonts w:ascii="Times New Roman" w:hAnsi="Times New Roman"/>
          <w:sz w:val="24"/>
          <w:szCs w:val="24"/>
          <w:lang w:val="en-US"/>
        </w:rPr>
        <w:t xml:space="preserve">appropriate monetary ‘peg’ would have been </w:t>
      </w:r>
      <w:r w:rsidR="00B25A33">
        <w:rPr>
          <w:rFonts w:ascii="Times New Roman" w:hAnsi="Times New Roman"/>
          <w:sz w:val="24"/>
          <w:szCs w:val="24"/>
          <w:lang w:val="en-US"/>
        </w:rPr>
        <w:t>elicit</w:t>
      </w:r>
      <w:r w:rsidR="009B70E1">
        <w:rPr>
          <w:rFonts w:ascii="Times New Roman" w:hAnsi="Times New Roman"/>
          <w:sz w:val="24"/>
          <w:szCs w:val="24"/>
          <w:lang w:val="en-US"/>
        </w:rPr>
        <w:t xml:space="preserve">ed from </w:t>
      </w:r>
      <w:r w:rsidR="00DB5B5A">
        <w:rPr>
          <w:rFonts w:ascii="Times New Roman" w:hAnsi="Times New Roman"/>
          <w:sz w:val="24"/>
          <w:szCs w:val="24"/>
          <w:lang w:val="en-US"/>
        </w:rPr>
        <w:t xml:space="preserve">the same preference base as the relativities; but it was clear that the </w:t>
      </w:r>
      <w:r w:rsidR="009B70E1">
        <w:rPr>
          <w:rFonts w:ascii="Times New Roman" w:hAnsi="Times New Roman"/>
          <w:sz w:val="24"/>
          <w:szCs w:val="24"/>
          <w:lang w:val="en-US"/>
        </w:rPr>
        <w:t>CV</w:t>
      </w:r>
      <w:r w:rsidR="00DB5B5A">
        <w:rPr>
          <w:rFonts w:ascii="Times New Roman" w:hAnsi="Times New Roman"/>
          <w:sz w:val="24"/>
          <w:szCs w:val="24"/>
          <w:lang w:val="en-US"/>
        </w:rPr>
        <w:t xml:space="preserve"> questions in this study were not </w:t>
      </w:r>
      <w:r w:rsidR="00F843F9">
        <w:rPr>
          <w:rFonts w:ascii="Times New Roman" w:hAnsi="Times New Roman"/>
          <w:sz w:val="24"/>
          <w:szCs w:val="24"/>
          <w:lang w:val="en-US"/>
        </w:rPr>
        <w:t>robust enough to fulfil that role.</w:t>
      </w:r>
    </w:p>
    <w:p w14:paraId="08075289" w14:textId="1C89A523" w:rsidR="009B7F63" w:rsidRDefault="004062F5" w:rsidP="009314C1">
      <w:pPr>
        <w:pStyle w:val="Body"/>
        <w:spacing w:before="360" w:after="0" w:line="360" w:lineRule="exact"/>
        <w:rPr>
          <w:rFonts w:ascii="Times New Roman" w:hAnsi="Times New Roman"/>
          <w:sz w:val="24"/>
          <w:szCs w:val="24"/>
          <w:lang w:val="en-US"/>
        </w:rPr>
      </w:pPr>
      <w:r>
        <w:rPr>
          <w:rFonts w:ascii="Times New Roman" w:hAnsi="Times New Roman"/>
          <w:b/>
          <w:bCs/>
          <w:sz w:val="24"/>
          <w:szCs w:val="24"/>
          <w:lang w:val="en-US"/>
        </w:rPr>
        <w:t>The ‘chaining’ method</w:t>
      </w:r>
      <w:r w:rsidR="003F5790">
        <w:rPr>
          <w:rFonts w:ascii="Times New Roman" w:hAnsi="Times New Roman"/>
          <w:sz w:val="24"/>
          <w:szCs w:val="24"/>
          <w:lang w:val="en-US"/>
        </w:rPr>
        <w:t xml:space="preserve"> </w:t>
      </w:r>
      <w:r w:rsidR="00B53D7E">
        <w:rPr>
          <w:rFonts w:ascii="Times New Roman" w:hAnsi="Times New Roman"/>
          <w:sz w:val="24"/>
          <w:szCs w:val="24"/>
          <w:lang w:val="en-US"/>
        </w:rPr>
        <w:t xml:space="preserve"> </w:t>
      </w:r>
    </w:p>
    <w:p w14:paraId="51C7A780" w14:textId="26EDDAA0" w:rsidR="000C4E6A" w:rsidRDefault="003842FD" w:rsidP="00E92E65">
      <w:pPr>
        <w:pStyle w:val="Body"/>
        <w:spacing w:before="120" w:after="0" w:line="360" w:lineRule="exact"/>
        <w:rPr>
          <w:rFonts w:ascii="Times New Roman" w:hAnsi="Times New Roman" w:cs="Times New Roman"/>
          <w:sz w:val="24"/>
          <w:szCs w:val="24"/>
        </w:rPr>
      </w:pPr>
      <w:r>
        <w:rPr>
          <w:rFonts w:ascii="Times New Roman" w:hAnsi="Times New Roman"/>
          <w:sz w:val="24"/>
          <w:szCs w:val="24"/>
          <w:lang w:val="en-US"/>
        </w:rPr>
        <w:t>W</w:t>
      </w:r>
      <w:r w:rsidR="00AC7610">
        <w:rPr>
          <w:rFonts w:ascii="Times New Roman" w:hAnsi="Times New Roman"/>
          <w:sz w:val="24"/>
          <w:szCs w:val="24"/>
          <w:lang w:val="en-US"/>
        </w:rPr>
        <w:t xml:space="preserve">hen, in the later 1990s, a consortium of UK government departments and agencies </w:t>
      </w:r>
      <w:r w:rsidR="00896F3B">
        <w:rPr>
          <w:rFonts w:ascii="Times New Roman" w:hAnsi="Times New Roman"/>
          <w:sz w:val="24"/>
          <w:szCs w:val="24"/>
          <w:lang w:val="en-US"/>
        </w:rPr>
        <w:t xml:space="preserve">commissioned further work to try to obtain a ‘core’ set of values for preventing deaths and injuries </w:t>
      </w:r>
      <w:proofErr w:type="gramStart"/>
      <w:r w:rsidR="00896F3B">
        <w:rPr>
          <w:rFonts w:ascii="Times New Roman" w:hAnsi="Times New Roman"/>
          <w:sz w:val="24"/>
          <w:szCs w:val="24"/>
          <w:lang w:val="en-US"/>
        </w:rPr>
        <w:t>and also</w:t>
      </w:r>
      <w:proofErr w:type="gramEnd"/>
      <w:r w:rsidR="00896F3B">
        <w:rPr>
          <w:rFonts w:ascii="Times New Roman" w:hAnsi="Times New Roman"/>
          <w:sz w:val="24"/>
          <w:szCs w:val="24"/>
          <w:lang w:val="en-US"/>
        </w:rPr>
        <w:t xml:space="preserve"> to explore whether values in contexts other than transport might be different, a team of economists and psychologists undertook several pilot studies and then a main study. Some of the results of piloting are reported in </w:t>
      </w:r>
      <w:r w:rsidR="0001337B">
        <w:rPr>
          <w:rFonts w:ascii="Times New Roman" w:hAnsi="Times New Roman"/>
          <w:sz w:val="24"/>
          <w:szCs w:val="24"/>
          <w:lang w:val="en-US"/>
        </w:rPr>
        <w:t>Beattie et al</w:t>
      </w:r>
      <w:r w:rsidR="000C4E6A">
        <w:rPr>
          <w:rFonts w:ascii="Times New Roman" w:hAnsi="Times New Roman"/>
          <w:sz w:val="24"/>
          <w:szCs w:val="24"/>
          <w:lang w:val="en-US"/>
        </w:rPr>
        <w:t>.</w:t>
      </w:r>
      <w:r w:rsidR="0001337B">
        <w:rPr>
          <w:rFonts w:ascii="Times New Roman" w:hAnsi="Times New Roman"/>
          <w:sz w:val="24"/>
          <w:szCs w:val="24"/>
          <w:lang w:val="en-US"/>
        </w:rPr>
        <w:t xml:space="preserve"> (1998) which, despite making </w:t>
      </w:r>
      <w:proofErr w:type="gramStart"/>
      <w:r w:rsidR="0001337B">
        <w:rPr>
          <w:rFonts w:ascii="Times New Roman" w:hAnsi="Times New Roman"/>
          <w:sz w:val="24"/>
          <w:szCs w:val="24"/>
          <w:lang w:val="en-US"/>
        </w:rPr>
        <w:t xml:space="preserve">a </w:t>
      </w:r>
      <w:r w:rsidR="0001337B" w:rsidRPr="000C4E6A">
        <w:rPr>
          <w:rFonts w:ascii="Times New Roman" w:hAnsi="Times New Roman"/>
          <w:sz w:val="24"/>
          <w:szCs w:val="24"/>
          <w:lang w:val="en-US"/>
        </w:rPr>
        <w:t>number of</w:t>
      </w:r>
      <w:proofErr w:type="gramEnd"/>
      <w:r w:rsidR="0001337B" w:rsidRPr="000C4E6A">
        <w:rPr>
          <w:rFonts w:ascii="Times New Roman" w:hAnsi="Times New Roman"/>
          <w:sz w:val="24"/>
          <w:szCs w:val="24"/>
          <w:lang w:val="en-US"/>
        </w:rPr>
        <w:t xml:space="preserve"> fresh efforts to formulate ‘direct’ contingent valuation questions that would attenuate some of the earlier shortcomings, concluded </w:t>
      </w:r>
      <w:r w:rsidR="000C4E6A" w:rsidRPr="000C4E6A">
        <w:rPr>
          <w:rFonts w:ascii="Times New Roman" w:hAnsi="Times New Roman"/>
          <w:sz w:val="24"/>
          <w:szCs w:val="24"/>
          <w:lang w:val="en-US"/>
        </w:rPr>
        <w:t xml:space="preserve">that the results cast </w:t>
      </w:r>
      <w:r w:rsidR="000C4E6A" w:rsidRPr="000C4E6A">
        <w:rPr>
          <w:rFonts w:ascii="Times New Roman" w:hAnsi="Times New Roman" w:cs="Times New Roman"/>
          <w:sz w:val="24"/>
          <w:szCs w:val="24"/>
          <w:lang w:val="en-US"/>
        </w:rPr>
        <w:t>“</w:t>
      </w:r>
      <w:r w:rsidR="000C4E6A" w:rsidRPr="000C4E6A">
        <w:rPr>
          <w:rFonts w:ascii="Times New Roman" w:hAnsi="Times New Roman" w:cs="Times New Roman"/>
          <w:sz w:val="24"/>
          <w:szCs w:val="24"/>
        </w:rPr>
        <w:t>serious doubt on the reliability and validity of willingness-to-pay based monetary values of safety estimated using conventional contingent valuation procedures</w:t>
      </w:r>
      <w:r w:rsidR="000C4E6A">
        <w:rPr>
          <w:rFonts w:ascii="Times New Roman" w:hAnsi="Times New Roman" w:cs="Times New Roman"/>
          <w:sz w:val="24"/>
          <w:szCs w:val="24"/>
        </w:rPr>
        <w:t>” (Beattie et al., 1998, Abstract)</w:t>
      </w:r>
      <w:r w:rsidR="000C4E6A" w:rsidRPr="000C4E6A">
        <w:rPr>
          <w:rFonts w:ascii="Times New Roman" w:hAnsi="Times New Roman" w:cs="Times New Roman"/>
          <w:sz w:val="24"/>
          <w:szCs w:val="24"/>
        </w:rPr>
        <w:t>.</w:t>
      </w:r>
    </w:p>
    <w:p w14:paraId="393EF0A4" w14:textId="5808388B" w:rsidR="00132574" w:rsidRDefault="000C4E6A" w:rsidP="00394F99">
      <w:pPr>
        <w:pStyle w:val="Body"/>
        <w:spacing w:before="120" w:after="0" w:line="360" w:lineRule="exact"/>
        <w:ind w:firstLine="720"/>
        <w:rPr>
          <w:rFonts w:ascii="Times New Roman" w:hAnsi="Times New Roman" w:cs="Times New Roman"/>
          <w:sz w:val="24"/>
          <w:szCs w:val="24"/>
        </w:rPr>
      </w:pPr>
      <w:r>
        <w:rPr>
          <w:rFonts w:ascii="Times New Roman" w:hAnsi="Times New Roman" w:cs="Times New Roman"/>
          <w:sz w:val="24"/>
          <w:szCs w:val="24"/>
          <w:lang w:val="en-US"/>
        </w:rPr>
        <w:t xml:space="preserve">The design of the main study therefore built on </w:t>
      </w:r>
      <w:r w:rsidR="0045441D">
        <w:rPr>
          <w:rFonts w:ascii="Times New Roman" w:hAnsi="Times New Roman" w:cs="Times New Roman"/>
          <w:sz w:val="24"/>
          <w:szCs w:val="24"/>
          <w:lang w:val="en-US"/>
        </w:rPr>
        <w:t xml:space="preserve">insights from </w:t>
      </w:r>
      <w:r>
        <w:rPr>
          <w:rFonts w:ascii="Times New Roman" w:hAnsi="Times New Roman" w:cs="Times New Roman"/>
          <w:sz w:val="24"/>
          <w:szCs w:val="24"/>
          <w:lang w:val="en-US"/>
        </w:rPr>
        <w:t xml:space="preserve">the </w:t>
      </w:r>
      <w:r w:rsidR="0045441D">
        <w:rPr>
          <w:rFonts w:ascii="Times New Roman" w:hAnsi="Times New Roman" w:cs="Times New Roman"/>
          <w:sz w:val="24"/>
          <w:szCs w:val="24"/>
          <w:lang w:val="en-US"/>
        </w:rPr>
        <w:t>SG part of the ‘non-</w:t>
      </w:r>
      <w:proofErr w:type="spellStart"/>
      <w:r w:rsidR="0045441D">
        <w:rPr>
          <w:rFonts w:ascii="Times New Roman" w:hAnsi="Times New Roman" w:cs="Times New Roman"/>
          <w:sz w:val="24"/>
          <w:szCs w:val="24"/>
          <w:lang w:val="en-US"/>
        </w:rPr>
        <w:t>fatals</w:t>
      </w:r>
      <w:proofErr w:type="spellEnd"/>
      <w:r w:rsidR="0045441D">
        <w:rPr>
          <w:rFonts w:ascii="Times New Roman" w:hAnsi="Times New Roman" w:cs="Times New Roman"/>
          <w:sz w:val="24"/>
          <w:szCs w:val="24"/>
          <w:lang w:val="en-US"/>
        </w:rPr>
        <w:t>’ study (Jones-Lee et al., 1993)</w:t>
      </w:r>
      <w:r w:rsidR="00394F99">
        <w:rPr>
          <w:rFonts w:ascii="Times New Roman" w:hAnsi="Times New Roman" w:cs="Times New Roman"/>
          <w:sz w:val="24"/>
          <w:szCs w:val="24"/>
          <w:lang w:val="en-US"/>
        </w:rPr>
        <w:t>, aiming “</w:t>
      </w:r>
      <w:r w:rsidR="00394F99" w:rsidRPr="00394F99">
        <w:rPr>
          <w:rFonts w:ascii="Times New Roman" w:hAnsi="Times New Roman" w:cs="Times New Roman"/>
          <w:sz w:val="24"/>
          <w:szCs w:val="24"/>
        </w:rPr>
        <w:t>to break the wealth/risk of death trade-off down into a number of conceptually manageable steps, thereby trying to attenuate the various biases that appear to be pervasive in responses to more direct contingent valuation questions in the health and safety field</w:t>
      </w:r>
      <w:r w:rsidR="00394F99">
        <w:rPr>
          <w:rFonts w:ascii="Times New Roman" w:hAnsi="Times New Roman" w:cs="Times New Roman"/>
          <w:sz w:val="24"/>
          <w:szCs w:val="24"/>
        </w:rPr>
        <w:t>” (</w:t>
      </w:r>
      <w:proofErr w:type="spellStart"/>
      <w:r w:rsidR="00394F99">
        <w:rPr>
          <w:rFonts w:ascii="Times New Roman" w:hAnsi="Times New Roman" w:cs="Times New Roman"/>
          <w:sz w:val="24"/>
          <w:szCs w:val="24"/>
        </w:rPr>
        <w:t>Carthy</w:t>
      </w:r>
      <w:proofErr w:type="spellEnd"/>
      <w:r w:rsidR="00394F99">
        <w:rPr>
          <w:rFonts w:ascii="Times New Roman" w:hAnsi="Times New Roman" w:cs="Times New Roman"/>
          <w:sz w:val="24"/>
          <w:szCs w:val="24"/>
        </w:rPr>
        <w:t xml:space="preserve"> et al.</w:t>
      </w:r>
      <w:r w:rsidR="004E6FA2">
        <w:rPr>
          <w:rFonts w:ascii="Times New Roman" w:hAnsi="Times New Roman" w:cs="Times New Roman"/>
          <w:sz w:val="24"/>
          <w:szCs w:val="24"/>
        </w:rPr>
        <w:t>, 1999, Abstract).</w:t>
      </w:r>
    </w:p>
    <w:p w14:paraId="2114456B" w14:textId="77777777" w:rsidR="00C55ECA" w:rsidRDefault="00C55ECA" w:rsidP="00394F99">
      <w:pPr>
        <w:pStyle w:val="Body"/>
        <w:spacing w:before="120" w:after="0" w:line="360" w:lineRule="exact"/>
        <w:ind w:firstLine="720"/>
        <w:rPr>
          <w:rFonts w:ascii="Times New Roman" w:hAnsi="Times New Roman" w:cs="Times New Roman"/>
          <w:sz w:val="24"/>
          <w:szCs w:val="24"/>
        </w:rPr>
      </w:pPr>
      <w:r>
        <w:rPr>
          <w:rFonts w:ascii="Times New Roman" w:hAnsi="Times New Roman" w:cs="Times New Roman"/>
          <w:sz w:val="24"/>
          <w:szCs w:val="24"/>
        </w:rPr>
        <w:t>Briefly, the “conceptually manageable steps” were as follows:</w:t>
      </w:r>
    </w:p>
    <w:p w14:paraId="55D11EC4" w14:textId="26E427D0" w:rsidR="00C32F56" w:rsidRPr="00C32F56" w:rsidRDefault="00C55ECA" w:rsidP="009B2228">
      <w:pPr>
        <w:pStyle w:val="Body"/>
        <w:numPr>
          <w:ilvl w:val="0"/>
          <w:numId w:val="1"/>
        </w:numPr>
        <w:spacing w:before="120" w:after="0" w:line="360" w:lineRule="exact"/>
        <w:rPr>
          <w:rFonts w:ascii="Times New Roman" w:hAnsi="Times New Roman" w:cs="Times New Roman"/>
          <w:sz w:val="24"/>
          <w:szCs w:val="24"/>
          <w:lang w:val="en-US"/>
        </w:rPr>
      </w:pPr>
      <w:r>
        <w:rPr>
          <w:rFonts w:ascii="Times New Roman" w:hAnsi="Times New Roman" w:cs="Times New Roman"/>
          <w:sz w:val="24"/>
          <w:szCs w:val="24"/>
        </w:rPr>
        <w:t xml:space="preserve">Obtain an estimate of the marginal rate of substitution </w:t>
      </w:r>
      <w:r w:rsidR="00BE1F79">
        <w:rPr>
          <w:rFonts w:ascii="Times New Roman" w:hAnsi="Times New Roman" w:cs="Times New Roman"/>
          <w:sz w:val="24"/>
          <w:szCs w:val="24"/>
        </w:rPr>
        <w:t xml:space="preserve">(MRS) </w:t>
      </w:r>
      <w:r>
        <w:rPr>
          <w:rFonts w:ascii="Times New Roman" w:hAnsi="Times New Roman" w:cs="Times New Roman"/>
          <w:sz w:val="24"/>
          <w:szCs w:val="24"/>
        </w:rPr>
        <w:t>of wealth for an injury I</w:t>
      </w:r>
      <w:r w:rsidR="00C32F56">
        <w:rPr>
          <w:rFonts w:ascii="Times New Roman" w:hAnsi="Times New Roman" w:cs="Times New Roman"/>
          <w:sz w:val="24"/>
          <w:szCs w:val="24"/>
        </w:rPr>
        <w:t xml:space="preserve"> </w:t>
      </w:r>
      <w:r w:rsidR="00A219C8">
        <w:rPr>
          <w:rFonts w:ascii="Times New Roman" w:hAnsi="Times New Roman" w:cs="Times New Roman"/>
          <w:sz w:val="24"/>
          <w:szCs w:val="24"/>
        </w:rPr>
        <w:t xml:space="preserve">whose impacts were reasonably easy for respondents to imagine and relate to. The </w:t>
      </w:r>
      <w:r w:rsidR="00C32F56">
        <w:rPr>
          <w:rFonts w:ascii="Times New Roman" w:hAnsi="Times New Roman" w:cs="Times New Roman"/>
          <w:sz w:val="24"/>
          <w:szCs w:val="24"/>
        </w:rPr>
        <w:t xml:space="preserve">estimate </w:t>
      </w:r>
      <w:r w:rsidR="00A219C8">
        <w:rPr>
          <w:rFonts w:ascii="Times New Roman" w:hAnsi="Times New Roman" w:cs="Times New Roman"/>
          <w:sz w:val="24"/>
          <w:szCs w:val="24"/>
        </w:rPr>
        <w:t xml:space="preserve">would </w:t>
      </w:r>
      <w:r w:rsidR="00C32F56">
        <w:rPr>
          <w:rFonts w:ascii="Times New Roman" w:hAnsi="Times New Roman" w:cs="Times New Roman"/>
          <w:sz w:val="24"/>
          <w:szCs w:val="24"/>
        </w:rPr>
        <w:t>be</w:t>
      </w:r>
      <w:r>
        <w:rPr>
          <w:rFonts w:ascii="Times New Roman" w:hAnsi="Times New Roman" w:cs="Times New Roman"/>
          <w:sz w:val="24"/>
          <w:szCs w:val="24"/>
        </w:rPr>
        <w:t xml:space="preserve"> a weighted average of </w:t>
      </w:r>
      <w:r w:rsidR="00C32F56">
        <w:rPr>
          <w:rFonts w:ascii="Times New Roman" w:hAnsi="Times New Roman" w:cs="Times New Roman"/>
          <w:sz w:val="24"/>
          <w:szCs w:val="24"/>
        </w:rPr>
        <w:t xml:space="preserve">WTP(I) and WTA(I), where WTP(I) is </w:t>
      </w:r>
      <w:r>
        <w:rPr>
          <w:rFonts w:ascii="Times New Roman" w:hAnsi="Times New Roman" w:cs="Times New Roman"/>
          <w:sz w:val="24"/>
          <w:szCs w:val="24"/>
        </w:rPr>
        <w:t xml:space="preserve">the respondent’s </w:t>
      </w:r>
      <w:r w:rsidR="00C32F56">
        <w:rPr>
          <w:rFonts w:ascii="Times New Roman" w:hAnsi="Times New Roman" w:cs="Times New Roman"/>
          <w:sz w:val="24"/>
          <w:szCs w:val="24"/>
        </w:rPr>
        <w:t xml:space="preserve">maximum </w:t>
      </w:r>
      <w:r>
        <w:rPr>
          <w:rFonts w:ascii="Times New Roman" w:hAnsi="Times New Roman" w:cs="Times New Roman"/>
          <w:sz w:val="24"/>
          <w:szCs w:val="24"/>
        </w:rPr>
        <w:t>WTP for a certain and very quick cure for I</w:t>
      </w:r>
      <w:r w:rsidR="00C32F56">
        <w:rPr>
          <w:rFonts w:ascii="Times New Roman" w:hAnsi="Times New Roman" w:cs="Times New Roman"/>
          <w:sz w:val="24"/>
          <w:szCs w:val="24"/>
        </w:rPr>
        <w:t xml:space="preserve">, </w:t>
      </w:r>
      <w:r w:rsidR="00C32F56">
        <w:rPr>
          <w:rFonts w:ascii="Times New Roman" w:hAnsi="Times New Roman" w:cs="Times New Roman"/>
          <w:sz w:val="24"/>
          <w:szCs w:val="24"/>
        </w:rPr>
        <w:lastRenderedPageBreak/>
        <w:t>and where WTA(I) is the minimum sum of money that would be just enough to offset experiencing I.</w:t>
      </w:r>
    </w:p>
    <w:p w14:paraId="5AA05D31" w14:textId="77777777" w:rsidR="009B2228" w:rsidRPr="009B2228" w:rsidRDefault="00C32F56" w:rsidP="00C55ECA">
      <w:pPr>
        <w:pStyle w:val="Body"/>
        <w:numPr>
          <w:ilvl w:val="0"/>
          <w:numId w:val="1"/>
        </w:numPr>
        <w:spacing w:before="120" w:after="0" w:line="360" w:lineRule="exact"/>
        <w:rPr>
          <w:rFonts w:ascii="Times New Roman" w:hAnsi="Times New Roman" w:cs="Times New Roman"/>
          <w:sz w:val="24"/>
          <w:szCs w:val="24"/>
          <w:lang w:val="en-US"/>
        </w:rPr>
      </w:pPr>
      <w:r>
        <w:rPr>
          <w:rFonts w:ascii="Times New Roman" w:hAnsi="Times New Roman" w:cs="Times New Roman"/>
          <w:sz w:val="24"/>
          <w:szCs w:val="24"/>
        </w:rPr>
        <w:t xml:space="preserve">Use an SG formulation to elicit the utility </w:t>
      </w:r>
      <w:r w:rsidR="009B2228">
        <w:rPr>
          <w:rFonts w:ascii="Times New Roman" w:hAnsi="Times New Roman" w:cs="Times New Roman"/>
          <w:sz w:val="24"/>
          <w:szCs w:val="24"/>
        </w:rPr>
        <w:t>loss of I relative to death.</w:t>
      </w:r>
    </w:p>
    <w:p w14:paraId="4E6E103A" w14:textId="034E6116" w:rsidR="00C55ECA" w:rsidRPr="00394F99" w:rsidRDefault="009B2228" w:rsidP="00C55ECA">
      <w:pPr>
        <w:pStyle w:val="Body"/>
        <w:numPr>
          <w:ilvl w:val="0"/>
          <w:numId w:val="1"/>
        </w:numPr>
        <w:spacing w:before="120" w:after="0" w:line="360" w:lineRule="exact"/>
        <w:rPr>
          <w:rFonts w:ascii="Times New Roman" w:hAnsi="Times New Roman" w:cs="Times New Roman"/>
          <w:sz w:val="24"/>
          <w:szCs w:val="24"/>
          <w:lang w:val="en-US"/>
        </w:rPr>
      </w:pPr>
      <w:r>
        <w:rPr>
          <w:rFonts w:ascii="Times New Roman" w:hAnsi="Times New Roman" w:cs="Times New Roman"/>
          <w:sz w:val="24"/>
          <w:szCs w:val="24"/>
        </w:rPr>
        <w:t xml:space="preserve">‘Chain’ (1) and (2) together to produce a value for preventing a fatality. </w:t>
      </w:r>
      <w:r w:rsidR="00C32F56">
        <w:rPr>
          <w:rFonts w:ascii="Times New Roman" w:hAnsi="Times New Roman" w:cs="Times New Roman"/>
          <w:sz w:val="24"/>
          <w:szCs w:val="24"/>
        </w:rPr>
        <w:t xml:space="preserve"> </w:t>
      </w:r>
      <w:r w:rsidR="00C55ECA">
        <w:rPr>
          <w:rFonts w:ascii="Times New Roman" w:hAnsi="Times New Roman" w:cs="Times New Roman"/>
          <w:sz w:val="24"/>
          <w:szCs w:val="24"/>
        </w:rPr>
        <w:t xml:space="preserve">   </w:t>
      </w:r>
    </w:p>
    <w:p w14:paraId="3AD6559A" w14:textId="0C39730B" w:rsidR="00132574" w:rsidRDefault="00464276" w:rsidP="009A6492">
      <w:pPr>
        <w:pStyle w:val="Body"/>
        <w:spacing w:before="120" w:after="0" w:line="360" w:lineRule="exact"/>
        <w:rPr>
          <w:rFonts w:ascii="Times New Roman" w:hAnsi="Times New Roman" w:cs="Times New Roman"/>
          <w:sz w:val="24"/>
          <w:szCs w:val="24"/>
          <w:lang w:val="en-US"/>
        </w:rPr>
      </w:pPr>
      <w:r>
        <w:rPr>
          <w:rFonts w:ascii="Times New Roman" w:hAnsi="Times New Roman" w:cs="Times New Roman"/>
          <w:sz w:val="24"/>
          <w:szCs w:val="24"/>
          <w:lang w:val="en-US"/>
        </w:rPr>
        <w:tab/>
        <w:t>The main challenges, and how they were addressed, were as follows:</w:t>
      </w:r>
    </w:p>
    <w:p w14:paraId="593C0349" w14:textId="2B6B47AB" w:rsidR="00DF7FD5" w:rsidRDefault="00464276" w:rsidP="009A6492">
      <w:pPr>
        <w:pStyle w:val="Body"/>
        <w:spacing w:before="120" w:after="0" w:line="360" w:lineRule="exact"/>
        <w:rPr>
          <w:rFonts w:ascii="Times New Roman" w:hAnsi="Times New Roman" w:cs="Times New Roman"/>
          <w:sz w:val="24"/>
          <w:szCs w:val="24"/>
          <w:lang w:val="en-US"/>
        </w:rPr>
      </w:pPr>
      <w:r>
        <w:rPr>
          <w:rFonts w:ascii="Times New Roman" w:hAnsi="Times New Roman" w:cs="Times New Roman"/>
          <w:sz w:val="24"/>
          <w:szCs w:val="24"/>
          <w:lang w:val="en-US"/>
        </w:rPr>
        <w:tab/>
        <w:t xml:space="preserve">First, focusing WTP and WTA on the </w:t>
      </w:r>
      <w:r w:rsidRPr="00F40E74">
        <w:rPr>
          <w:rFonts w:ascii="Times New Roman" w:hAnsi="Times New Roman" w:cs="Times New Roman"/>
          <w:i/>
          <w:iCs/>
          <w:sz w:val="24"/>
          <w:szCs w:val="24"/>
          <w:lang w:val="en-US"/>
        </w:rPr>
        <w:t>certainty</w:t>
      </w:r>
      <w:r>
        <w:rPr>
          <w:rFonts w:ascii="Times New Roman" w:hAnsi="Times New Roman" w:cs="Times New Roman"/>
          <w:sz w:val="24"/>
          <w:szCs w:val="24"/>
          <w:lang w:val="en-US"/>
        </w:rPr>
        <w:t xml:space="preserve"> of </w:t>
      </w:r>
      <w:r w:rsidR="004F752F">
        <w:rPr>
          <w:rFonts w:ascii="Times New Roman" w:hAnsi="Times New Roman" w:cs="Times New Roman"/>
          <w:sz w:val="24"/>
          <w:szCs w:val="24"/>
          <w:lang w:val="en-US"/>
        </w:rPr>
        <w:t xml:space="preserve">avoiding or experiencing </w:t>
      </w:r>
      <w:r>
        <w:rPr>
          <w:rFonts w:ascii="Times New Roman" w:hAnsi="Times New Roman" w:cs="Times New Roman"/>
          <w:sz w:val="24"/>
          <w:szCs w:val="24"/>
          <w:lang w:val="en-US"/>
        </w:rPr>
        <w:t xml:space="preserve">an injury removed one of the </w:t>
      </w:r>
      <w:r w:rsidR="003F0515">
        <w:rPr>
          <w:rFonts w:ascii="Times New Roman" w:hAnsi="Times New Roman" w:cs="Times New Roman"/>
          <w:sz w:val="24"/>
          <w:szCs w:val="24"/>
          <w:lang w:val="en-US"/>
        </w:rPr>
        <w:t xml:space="preserve">practical </w:t>
      </w:r>
      <w:r>
        <w:rPr>
          <w:rFonts w:ascii="Times New Roman" w:hAnsi="Times New Roman" w:cs="Times New Roman"/>
          <w:sz w:val="24"/>
          <w:szCs w:val="24"/>
          <w:lang w:val="en-US"/>
        </w:rPr>
        <w:t xml:space="preserve">problems exhibited in </w:t>
      </w:r>
      <w:proofErr w:type="gramStart"/>
      <w:r>
        <w:rPr>
          <w:rFonts w:ascii="Times New Roman" w:hAnsi="Times New Roman" w:cs="Times New Roman"/>
          <w:sz w:val="24"/>
          <w:szCs w:val="24"/>
          <w:lang w:val="en-US"/>
        </w:rPr>
        <w:t>all of</w:t>
      </w:r>
      <w:proofErr w:type="gramEnd"/>
      <w:r>
        <w:rPr>
          <w:rFonts w:ascii="Times New Roman" w:hAnsi="Times New Roman" w:cs="Times New Roman"/>
          <w:sz w:val="24"/>
          <w:szCs w:val="24"/>
          <w:lang w:val="en-US"/>
        </w:rPr>
        <w:t xml:space="preserve"> the studies described above, namely the difficulty of </w:t>
      </w:r>
      <w:r w:rsidR="004F752F">
        <w:rPr>
          <w:rFonts w:ascii="Times New Roman" w:hAnsi="Times New Roman" w:cs="Times New Roman"/>
          <w:sz w:val="24"/>
          <w:szCs w:val="24"/>
          <w:lang w:val="en-US"/>
        </w:rPr>
        <w:t xml:space="preserve">working with </w:t>
      </w:r>
      <w:r>
        <w:rPr>
          <w:rFonts w:ascii="Times New Roman" w:hAnsi="Times New Roman" w:cs="Times New Roman"/>
          <w:sz w:val="24"/>
          <w:szCs w:val="24"/>
          <w:lang w:val="en-US"/>
        </w:rPr>
        <w:t>very small probabilities</w:t>
      </w:r>
      <w:r w:rsidR="003F0515">
        <w:rPr>
          <w:rFonts w:ascii="Times New Roman" w:hAnsi="Times New Roman" w:cs="Times New Roman"/>
          <w:sz w:val="24"/>
          <w:szCs w:val="24"/>
          <w:lang w:val="en-US"/>
        </w:rPr>
        <w:t xml:space="preserve">. </w:t>
      </w:r>
      <w:r w:rsidR="00AD1922">
        <w:rPr>
          <w:rFonts w:ascii="Times New Roman" w:hAnsi="Times New Roman" w:cs="Times New Roman"/>
          <w:sz w:val="24"/>
          <w:szCs w:val="24"/>
          <w:lang w:val="en-US"/>
        </w:rPr>
        <w:t xml:space="preserve">However, </w:t>
      </w:r>
      <w:r w:rsidR="00646DA7">
        <w:rPr>
          <w:rFonts w:ascii="Times New Roman" w:hAnsi="Times New Roman" w:cs="Times New Roman"/>
          <w:sz w:val="24"/>
          <w:szCs w:val="24"/>
          <w:lang w:val="en-US"/>
        </w:rPr>
        <w:t>this meant that the change could no longer be regarded as marginal</w:t>
      </w:r>
      <w:r w:rsidR="00646DA7">
        <w:rPr>
          <w:rStyle w:val="FootnoteReference"/>
          <w:rFonts w:ascii="Times New Roman" w:hAnsi="Times New Roman" w:cs="Times New Roman"/>
          <w:sz w:val="24"/>
          <w:szCs w:val="24"/>
          <w:lang w:val="en-US"/>
        </w:rPr>
        <w:footnoteReference w:id="20"/>
      </w:r>
      <w:r w:rsidR="00646DA7">
        <w:rPr>
          <w:rFonts w:ascii="Times New Roman" w:hAnsi="Times New Roman" w:cs="Times New Roman"/>
          <w:sz w:val="24"/>
          <w:szCs w:val="24"/>
          <w:lang w:val="en-US"/>
        </w:rPr>
        <w:t xml:space="preserve">. </w:t>
      </w:r>
      <w:r w:rsidR="00D46375">
        <w:rPr>
          <w:rFonts w:ascii="Times New Roman" w:hAnsi="Times New Roman" w:cs="Times New Roman"/>
          <w:sz w:val="24"/>
          <w:szCs w:val="24"/>
          <w:lang w:val="en-US"/>
        </w:rPr>
        <w:t xml:space="preserve">Hence the need to </w:t>
      </w:r>
      <w:r w:rsidR="00DF7FD5">
        <w:rPr>
          <w:rFonts w:ascii="Times New Roman" w:hAnsi="Times New Roman" w:cs="Times New Roman"/>
          <w:sz w:val="24"/>
          <w:szCs w:val="24"/>
          <w:lang w:val="en-US"/>
        </w:rPr>
        <w:t>deploy the theoretical apparatus to justify an estimate based on some weighted average of WTP and WTA (as well as the need to persuade respondents to take the WTP and WTA scenarios at face value).</w:t>
      </w:r>
    </w:p>
    <w:p w14:paraId="33D7E77E" w14:textId="236D9B64" w:rsidR="009665E6" w:rsidRPr="00142DC7" w:rsidRDefault="00DF7FD5" w:rsidP="009A6492">
      <w:pPr>
        <w:pStyle w:val="Body"/>
        <w:spacing w:before="120" w:after="0" w:line="360" w:lineRule="exact"/>
        <w:rPr>
          <w:rFonts w:ascii="Times New Roman" w:hAnsi="Times New Roman" w:cs="Times New Roman"/>
          <w:sz w:val="24"/>
          <w:szCs w:val="24"/>
          <w:lang w:val="en-US"/>
        </w:rPr>
      </w:pPr>
      <w:r>
        <w:rPr>
          <w:rFonts w:ascii="Times New Roman" w:hAnsi="Times New Roman" w:cs="Times New Roman"/>
          <w:sz w:val="24"/>
          <w:szCs w:val="24"/>
          <w:lang w:val="en-US"/>
        </w:rPr>
        <w:tab/>
        <w:t xml:space="preserve">Second, although the SG questions had </w:t>
      </w:r>
      <w:r w:rsidR="00E420C6">
        <w:rPr>
          <w:rFonts w:ascii="Times New Roman" w:hAnsi="Times New Roman" w:cs="Times New Roman"/>
          <w:sz w:val="24"/>
          <w:szCs w:val="24"/>
          <w:lang w:val="en-US"/>
        </w:rPr>
        <w:t xml:space="preserve">been strongly </w:t>
      </w:r>
      <w:proofErr w:type="spellStart"/>
      <w:r w:rsidR="00E420C6">
        <w:rPr>
          <w:rFonts w:ascii="Times New Roman" w:hAnsi="Times New Roman" w:cs="Times New Roman"/>
          <w:sz w:val="24"/>
          <w:szCs w:val="24"/>
          <w:lang w:val="en-US"/>
        </w:rPr>
        <w:t>favoured</w:t>
      </w:r>
      <w:proofErr w:type="spellEnd"/>
      <w:r w:rsidR="00E420C6">
        <w:rPr>
          <w:rFonts w:ascii="Times New Roman" w:hAnsi="Times New Roman" w:cs="Times New Roman"/>
          <w:sz w:val="24"/>
          <w:szCs w:val="24"/>
          <w:lang w:val="en-US"/>
        </w:rPr>
        <w:t xml:space="preserve"> in the 1993 study, they had not been without drawbacks of their own. </w:t>
      </w:r>
      <w:proofErr w:type="gramStart"/>
      <w:r w:rsidR="00E420C6">
        <w:rPr>
          <w:rFonts w:ascii="Times New Roman" w:hAnsi="Times New Roman" w:cs="Times New Roman"/>
          <w:sz w:val="24"/>
          <w:szCs w:val="24"/>
          <w:lang w:val="en-US"/>
        </w:rPr>
        <w:t>In particular, in</w:t>
      </w:r>
      <w:proofErr w:type="gramEnd"/>
      <w:r w:rsidR="00E420C6">
        <w:rPr>
          <w:rFonts w:ascii="Times New Roman" w:hAnsi="Times New Roman" w:cs="Times New Roman"/>
          <w:sz w:val="24"/>
          <w:szCs w:val="24"/>
          <w:lang w:val="en-US"/>
        </w:rPr>
        <w:t xml:space="preserve"> that </w:t>
      </w:r>
      <w:r w:rsidR="00645966">
        <w:rPr>
          <w:rFonts w:ascii="Times New Roman" w:hAnsi="Times New Roman" w:cs="Times New Roman"/>
          <w:sz w:val="24"/>
          <w:szCs w:val="24"/>
          <w:lang w:val="en-US"/>
        </w:rPr>
        <w:t xml:space="preserve">study there were very many who said that they would not take </w:t>
      </w:r>
      <w:r w:rsidR="00645966" w:rsidRPr="00645966">
        <w:rPr>
          <w:rFonts w:ascii="Times New Roman" w:hAnsi="Times New Roman" w:cs="Times New Roman"/>
          <w:i/>
          <w:iCs/>
          <w:sz w:val="24"/>
          <w:szCs w:val="24"/>
          <w:lang w:val="en-US"/>
        </w:rPr>
        <w:t>any</w:t>
      </w:r>
      <w:r w:rsidR="00645966">
        <w:rPr>
          <w:rFonts w:ascii="Times New Roman" w:hAnsi="Times New Roman" w:cs="Times New Roman"/>
          <w:sz w:val="24"/>
          <w:szCs w:val="24"/>
          <w:lang w:val="en-US"/>
        </w:rPr>
        <w:t xml:space="preserve"> risk of death in return for being returned to normal health, even when the default prospect was </w:t>
      </w:r>
      <w:r w:rsidR="00A33187">
        <w:rPr>
          <w:rFonts w:ascii="Times New Roman" w:hAnsi="Times New Roman" w:cs="Times New Roman"/>
          <w:sz w:val="24"/>
          <w:szCs w:val="24"/>
          <w:lang w:val="en-US"/>
        </w:rPr>
        <w:t>a prognosis involving</w:t>
      </w:r>
      <w:r w:rsidR="00645966">
        <w:rPr>
          <w:rFonts w:ascii="Times New Roman" w:hAnsi="Times New Roman" w:cs="Times New Roman"/>
          <w:sz w:val="24"/>
          <w:szCs w:val="24"/>
          <w:lang w:val="en-US"/>
        </w:rPr>
        <w:t xml:space="preserve"> some permanent impairment. </w:t>
      </w:r>
      <w:r w:rsidR="005F4A34">
        <w:rPr>
          <w:rFonts w:ascii="Times New Roman" w:hAnsi="Times New Roman" w:cs="Times New Roman"/>
          <w:sz w:val="24"/>
          <w:szCs w:val="24"/>
          <w:lang w:val="en-US"/>
        </w:rPr>
        <w:t>In case</w:t>
      </w:r>
      <w:r w:rsidR="00A33187">
        <w:rPr>
          <w:rFonts w:ascii="Times New Roman" w:hAnsi="Times New Roman" w:cs="Times New Roman"/>
          <w:sz w:val="24"/>
          <w:szCs w:val="24"/>
          <w:lang w:val="en-US"/>
        </w:rPr>
        <w:t xml:space="preserve"> this was a form of ‘certainty effect’, the default scenario </w:t>
      </w:r>
      <w:r w:rsidR="0092695C">
        <w:rPr>
          <w:rFonts w:ascii="Times New Roman" w:hAnsi="Times New Roman" w:cs="Times New Roman"/>
          <w:sz w:val="24"/>
          <w:szCs w:val="24"/>
          <w:lang w:val="en-US"/>
        </w:rPr>
        <w:t xml:space="preserve">in the new study </w:t>
      </w:r>
      <w:r w:rsidR="00A33187">
        <w:rPr>
          <w:rFonts w:ascii="Times New Roman" w:hAnsi="Times New Roman" w:cs="Times New Roman"/>
          <w:sz w:val="24"/>
          <w:szCs w:val="24"/>
          <w:lang w:val="en-US"/>
        </w:rPr>
        <w:t>was modified so that even under the conventional treatment the respondent could</w:t>
      </w:r>
      <w:r w:rsidR="005A1A78">
        <w:rPr>
          <w:rFonts w:ascii="Times New Roman" w:hAnsi="Times New Roman" w:cs="Times New Roman"/>
          <w:sz w:val="24"/>
          <w:szCs w:val="24"/>
          <w:lang w:val="en-US"/>
        </w:rPr>
        <w:t xml:space="preserve"> </w:t>
      </w:r>
      <w:r w:rsidR="00A33187">
        <w:rPr>
          <w:rFonts w:ascii="Times New Roman" w:hAnsi="Times New Roman" w:cs="Times New Roman"/>
          <w:sz w:val="24"/>
          <w:szCs w:val="24"/>
          <w:lang w:val="en-US"/>
        </w:rPr>
        <w:t>n</w:t>
      </w:r>
      <w:r w:rsidR="005A1A78">
        <w:rPr>
          <w:rFonts w:ascii="Times New Roman" w:hAnsi="Times New Roman" w:cs="Times New Roman"/>
          <w:sz w:val="24"/>
          <w:szCs w:val="24"/>
          <w:lang w:val="en-US"/>
        </w:rPr>
        <w:t>o</w:t>
      </w:r>
      <w:r w:rsidR="00A33187">
        <w:rPr>
          <w:rFonts w:ascii="Times New Roman" w:hAnsi="Times New Roman" w:cs="Times New Roman"/>
          <w:sz w:val="24"/>
          <w:szCs w:val="24"/>
          <w:lang w:val="en-US"/>
        </w:rPr>
        <w:t xml:space="preserve">t focus on a </w:t>
      </w:r>
      <w:r w:rsidR="00A33187" w:rsidRPr="00A33187">
        <w:rPr>
          <w:rFonts w:ascii="Times New Roman" w:hAnsi="Times New Roman" w:cs="Times New Roman"/>
          <w:i/>
          <w:iCs/>
          <w:sz w:val="24"/>
          <w:szCs w:val="24"/>
          <w:lang w:val="en-US"/>
        </w:rPr>
        <w:t>zero</w:t>
      </w:r>
      <w:r w:rsidR="00A33187">
        <w:rPr>
          <w:rFonts w:ascii="Times New Roman" w:hAnsi="Times New Roman" w:cs="Times New Roman"/>
          <w:sz w:val="24"/>
          <w:szCs w:val="24"/>
          <w:lang w:val="en-US"/>
        </w:rPr>
        <w:t xml:space="preserve"> risk of a poor outcome. </w:t>
      </w:r>
      <w:proofErr w:type="gramStart"/>
      <w:r w:rsidR="00A33187">
        <w:rPr>
          <w:rFonts w:ascii="Times New Roman" w:hAnsi="Times New Roman" w:cs="Times New Roman"/>
          <w:sz w:val="24"/>
          <w:szCs w:val="24"/>
          <w:lang w:val="en-US"/>
        </w:rPr>
        <w:t>So</w:t>
      </w:r>
      <w:proofErr w:type="gramEnd"/>
      <w:r w:rsidR="00A33187">
        <w:rPr>
          <w:rFonts w:ascii="Times New Roman" w:hAnsi="Times New Roman" w:cs="Times New Roman"/>
          <w:sz w:val="24"/>
          <w:szCs w:val="24"/>
          <w:lang w:val="en-US"/>
        </w:rPr>
        <w:t xml:space="preserve"> in </w:t>
      </w:r>
      <w:r w:rsidR="000D0472">
        <w:rPr>
          <w:rFonts w:ascii="Times New Roman" w:hAnsi="Times New Roman" w:cs="Times New Roman"/>
          <w:sz w:val="24"/>
          <w:szCs w:val="24"/>
          <w:lang w:val="en-US"/>
        </w:rPr>
        <w:t>the SG question involving injury X</w:t>
      </w:r>
      <w:r w:rsidR="00AD23C7">
        <w:rPr>
          <w:rFonts w:ascii="Times New Roman" w:hAnsi="Times New Roman" w:cs="Times New Roman"/>
          <w:sz w:val="24"/>
          <w:szCs w:val="24"/>
          <w:lang w:val="en-US"/>
        </w:rPr>
        <w:t xml:space="preserve"> (</w:t>
      </w:r>
      <w:r w:rsidR="00AC7AA8">
        <w:rPr>
          <w:rFonts w:ascii="Times New Roman" w:hAnsi="Times New Roman" w:cs="Times New Roman"/>
          <w:sz w:val="24"/>
          <w:szCs w:val="24"/>
          <w:lang w:val="en-US"/>
        </w:rPr>
        <w:t>m</w:t>
      </w:r>
      <w:r w:rsidR="00AD23C7">
        <w:rPr>
          <w:rFonts w:ascii="Times New Roman" w:hAnsi="Times New Roman" w:cs="Times New Roman"/>
          <w:sz w:val="24"/>
          <w:szCs w:val="24"/>
          <w:lang w:val="en-US"/>
        </w:rPr>
        <w:t>uch the same as X in the previous section)</w:t>
      </w:r>
      <w:r w:rsidR="000D0472">
        <w:rPr>
          <w:rFonts w:ascii="Times New Roman" w:hAnsi="Times New Roman" w:cs="Times New Roman"/>
          <w:sz w:val="24"/>
          <w:szCs w:val="24"/>
          <w:lang w:val="en-US"/>
        </w:rPr>
        <w:t>, the ‘conventional’ treatment involved a</w:t>
      </w:r>
      <w:r w:rsidR="0092695C">
        <w:rPr>
          <w:rFonts w:ascii="Times New Roman" w:hAnsi="Times New Roman" w:cs="Times New Roman"/>
          <w:sz w:val="24"/>
          <w:szCs w:val="24"/>
          <w:lang w:val="en-US"/>
        </w:rPr>
        <w:t xml:space="preserve"> 999/1000 chance of X but also a</w:t>
      </w:r>
      <w:r w:rsidR="000D0472">
        <w:rPr>
          <w:rFonts w:ascii="Times New Roman" w:hAnsi="Times New Roman" w:cs="Times New Roman"/>
          <w:sz w:val="24"/>
          <w:szCs w:val="24"/>
          <w:lang w:val="en-US"/>
        </w:rPr>
        <w:t xml:space="preserve"> 1/1000 chance of death. The respondent was then asked to identify what risk of death</w:t>
      </w:r>
      <w:r w:rsidR="00B84B17">
        <w:rPr>
          <w:rFonts w:ascii="Times New Roman" w:hAnsi="Times New Roman" w:cs="Times New Roman"/>
          <w:sz w:val="24"/>
          <w:szCs w:val="24"/>
          <w:lang w:val="en-US"/>
        </w:rPr>
        <w:t xml:space="preserve"> greater than or equal to</w:t>
      </w:r>
      <w:r w:rsidR="000D0472">
        <w:rPr>
          <w:rFonts w:ascii="Times New Roman" w:hAnsi="Times New Roman" w:cs="Times New Roman"/>
          <w:sz w:val="24"/>
          <w:szCs w:val="24"/>
          <w:lang w:val="en-US"/>
        </w:rPr>
        <w:t xml:space="preserve"> 1/1000 they would accept in order to be restored to normal health</w:t>
      </w:r>
      <w:r w:rsidR="00D914B8">
        <w:rPr>
          <w:rFonts w:ascii="Times New Roman" w:hAnsi="Times New Roman" w:cs="Times New Roman"/>
          <w:sz w:val="24"/>
          <w:szCs w:val="24"/>
          <w:lang w:val="en-US"/>
        </w:rPr>
        <w:t xml:space="preserve"> if an alternative treatment were successful. It was thought – and this proved to be the case – that this scenario would reduce the numbers of respondents unwilling </w:t>
      </w:r>
      <w:r w:rsidR="00D914B8" w:rsidRPr="00142DC7">
        <w:rPr>
          <w:rFonts w:ascii="Times New Roman" w:hAnsi="Times New Roman" w:cs="Times New Roman"/>
          <w:sz w:val="24"/>
          <w:szCs w:val="24"/>
          <w:lang w:val="en-US"/>
        </w:rPr>
        <w:t>to consider any (additional) risk</w:t>
      </w:r>
      <w:r w:rsidR="009665E6" w:rsidRPr="00142DC7">
        <w:rPr>
          <w:rFonts w:ascii="Times New Roman" w:hAnsi="Times New Roman" w:cs="Times New Roman"/>
          <w:sz w:val="24"/>
          <w:szCs w:val="24"/>
          <w:lang w:val="en-US"/>
        </w:rPr>
        <w:t>, thereby enabling this link in the chain to have a finite value</w:t>
      </w:r>
      <w:r w:rsidR="0092695C" w:rsidRPr="00142DC7">
        <w:rPr>
          <w:rFonts w:ascii="Times New Roman" w:hAnsi="Times New Roman" w:cs="Times New Roman"/>
          <w:sz w:val="24"/>
          <w:szCs w:val="24"/>
          <w:lang w:val="en-US"/>
        </w:rPr>
        <w:t xml:space="preserve"> for the great majority</w:t>
      </w:r>
      <w:r w:rsidR="009665E6" w:rsidRPr="00142DC7">
        <w:rPr>
          <w:rFonts w:ascii="Times New Roman" w:hAnsi="Times New Roman" w:cs="Times New Roman"/>
          <w:sz w:val="24"/>
          <w:szCs w:val="24"/>
          <w:lang w:val="en-US"/>
        </w:rPr>
        <w:t>.</w:t>
      </w:r>
    </w:p>
    <w:p w14:paraId="12FF18E8" w14:textId="0D4487FD" w:rsidR="00464276" w:rsidRPr="00142DC7" w:rsidRDefault="009665E6" w:rsidP="009A6492">
      <w:pPr>
        <w:pStyle w:val="Body"/>
        <w:spacing w:before="120" w:after="0" w:line="360" w:lineRule="exact"/>
        <w:rPr>
          <w:rFonts w:ascii="Times New Roman" w:hAnsi="Times New Roman" w:cs="Times New Roman"/>
          <w:sz w:val="24"/>
          <w:szCs w:val="24"/>
          <w:lang w:val="en-US"/>
        </w:rPr>
      </w:pPr>
      <w:r w:rsidRPr="00142DC7">
        <w:rPr>
          <w:rFonts w:ascii="Times New Roman" w:hAnsi="Times New Roman" w:cs="Times New Roman"/>
          <w:sz w:val="24"/>
          <w:szCs w:val="24"/>
          <w:lang w:val="en-US"/>
        </w:rPr>
        <w:tab/>
        <w:t>Third, it was felt that because of the unfamiliarity of the topic and the demanding nature of the tasks involved, it would help</w:t>
      </w:r>
      <w:r w:rsidR="000D0472" w:rsidRPr="00142DC7">
        <w:rPr>
          <w:rFonts w:ascii="Times New Roman" w:hAnsi="Times New Roman" w:cs="Times New Roman"/>
          <w:sz w:val="24"/>
          <w:szCs w:val="24"/>
          <w:lang w:val="en-US"/>
        </w:rPr>
        <w:t xml:space="preserve"> </w:t>
      </w:r>
      <w:r w:rsidR="00B749B6" w:rsidRPr="00142DC7">
        <w:rPr>
          <w:rFonts w:ascii="Times New Roman" w:hAnsi="Times New Roman" w:cs="Times New Roman"/>
          <w:sz w:val="24"/>
          <w:szCs w:val="24"/>
          <w:lang w:val="en-US"/>
        </w:rPr>
        <w:t xml:space="preserve">if all interviews were undertaken by members of the research team, whose deeper understanding of the issues would enable them to answer any questions or concerns respondents might have. </w:t>
      </w:r>
      <w:r w:rsidR="00A82807" w:rsidRPr="00142DC7">
        <w:rPr>
          <w:rFonts w:ascii="Times New Roman" w:hAnsi="Times New Roman" w:cs="Times New Roman"/>
          <w:sz w:val="24"/>
          <w:szCs w:val="24"/>
          <w:lang w:val="en-US"/>
        </w:rPr>
        <w:t xml:space="preserve">The intention was to give the elicitation methods </w:t>
      </w:r>
      <w:r w:rsidR="005802C6" w:rsidRPr="00142DC7">
        <w:rPr>
          <w:rFonts w:ascii="Times New Roman" w:hAnsi="Times New Roman" w:cs="Times New Roman"/>
          <w:sz w:val="24"/>
          <w:szCs w:val="24"/>
          <w:lang w:val="en-US"/>
        </w:rPr>
        <w:t>every chance to succeed.</w:t>
      </w:r>
    </w:p>
    <w:p w14:paraId="1921A11F" w14:textId="3532909C" w:rsidR="005802C6" w:rsidRDefault="005802C6" w:rsidP="009A6492">
      <w:pPr>
        <w:pStyle w:val="Body"/>
        <w:spacing w:before="120" w:after="0" w:line="360" w:lineRule="exact"/>
        <w:rPr>
          <w:rFonts w:ascii="Times New Roman" w:hAnsi="Times New Roman" w:cs="Times New Roman"/>
          <w:sz w:val="24"/>
          <w:szCs w:val="24"/>
          <w:lang w:val="en-US"/>
        </w:rPr>
      </w:pPr>
      <w:r w:rsidRPr="00142DC7">
        <w:rPr>
          <w:rFonts w:ascii="Times New Roman" w:hAnsi="Times New Roman" w:cs="Times New Roman"/>
          <w:sz w:val="24"/>
          <w:szCs w:val="24"/>
          <w:lang w:val="en-US"/>
        </w:rPr>
        <w:tab/>
        <w:t xml:space="preserve">In </w:t>
      </w:r>
      <w:proofErr w:type="gramStart"/>
      <w:r w:rsidRPr="00142DC7">
        <w:rPr>
          <w:rFonts w:ascii="Times New Roman" w:hAnsi="Times New Roman" w:cs="Times New Roman"/>
          <w:sz w:val="24"/>
          <w:szCs w:val="24"/>
          <w:lang w:val="en-US"/>
        </w:rPr>
        <w:t>a number of</w:t>
      </w:r>
      <w:proofErr w:type="gramEnd"/>
      <w:r w:rsidRPr="00142DC7">
        <w:rPr>
          <w:rFonts w:ascii="Times New Roman" w:hAnsi="Times New Roman" w:cs="Times New Roman"/>
          <w:sz w:val="24"/>
          <w:szCs w:val="24"/>
          <w:lang w:val="en-US"/>
        </w:rPr>
        <w:t xml:space="preserve"> respects, the results were</w:t>
      </w:r>
      <w:r>
        <w:rPr>
          <w:rFonts w:ascii="Times New Roman" w:hAnsi="Times New Roman" w:cs="Times New Roman"/>
          <w:sz w:val="24"/>
          <w:szCs w:val="24"/>
          <w:lang w:val="en-US"/>
        </w:rPr>
        <w:t xml:space="preserve"> encouraging. Without the complexity of information about small probabilities, answers to the WTP and WTA questions exhibited a good deal more sensitivity to the relative severity of injuries X and </w:t>
      </w:r>
      <w:proofErr w:type="gramStart"/>
      <w:r>
        <w:rPr>
          <w:rFonts w:ascii="Times New Roman" w:hAnsi="Times New Roman" w:cs="Times New Roman"/>
          <w:sz w:val="24"/>
          <w:szCs w:val="24"/>
          <w:lang w:val="en-US"/>
        </w:rPr>
        <w:t>W</w:t>
      </w:r>
      <w:r w:rsidR="002525AB">
        <w:rPr>
          <w:rFonts w:ascii="Times New Roman" w:hAnsi="Times New Roman" w:cs="Times New Roman"/>
          <w:sz w:val="24"/>
          <w:szCs w:val="24"/>
          <w:lang w:val="en-US"/>
        </w:rPr>
        <w:t>:</w:t>
      </w:r>
      <w:proofErr w:type="gramEnd"/>
      <w:r w:rsidR="002525AB">
        <w:rPr>
          <w:rFonts w:ascii="Times New Roman" w:hAnsi="Times New Roman" w:cs="Times New Roman"/>
          <w:sz w:val="24"/>
          <w:szCs w:val="24"/>
          <w:lang w:val="en-US"/>
        </w:rPr>
        <w:t xml:space="preserve"> means and medians </w:t>
      </w:r>
      <w:r w:rsidR="002525AB">
        <w:rPr>
          <w:rFonts w:ascii="Times New Roman" w:hAnsi="Times New Roman" w:cs="Times New Roman"/>
          <w:sz w:val="24"/>
          <w:szCs w:val="24"/>
          <w:lang w:val="en-US"/>
        </w:rPr>
        <w:lastRenderedPageBreak/>
        <w:t xml:space="preserve">differed by factors of 3. </w:t>
      </w:r>
      <w:r w:rsidR="00670D0B">
        <w:rPr>
          <w:rFonts w:ascii="Times New Roman" w:hAnsi="Times New Roman" w:cs="Times New Roman"/>
          <w:sz w:val="24"/>
          <w:szCs w:val="24"/>
          <w:lang w:val="en-US"/>
        </w:rPr>
        <w:t>For the SG questions, t</w:t>
      </w:r>
      <w:r w:rsidR="002525AB">
        <w:rPr>
          <w:rFonts w:ascii="Times New Roman" w:hAnsi="Times New Roman" w:cs="Times New Roman"/>
          <w:sz w:val="24"/>
          <w:szCs w:val="24"/>
          <w:lang w:val="en-US"/>
        </w:rPr>
        <w:t xml:space="preserve">here was a much smaller proportion of respondents unwilling to take </w:t>
      </w:r>
      <w:r w:rsidR="002525AB" w:rsidRPr="00670D0B">
        <w:rPr>
          <w:rFonts w:ascii="Times New Roman" w:hAnsi="Times New Roman" w:cs="Times New Roman"/>
          <w:i/>
          <w:iCs/>
          <w:sz w:val="24"/>
          <w:szCs w:val="24"/>
          <w:lang w:val="en-US"/>
        </w:rPr>
        <w:t>any</w:t>
      </w:r>
      <w:r w:rsidR="002525AB">
        <w:rPr>
          <w:rFonts w:ascii="Times New Roman" w:hAnsi="Times New Roman" w:cs="Times New Roman"/>
          <w:sz w:val="24"/>
          <w:szCs w:val="24"/>
          <w:lang w:val="en-US"/>
        </w:rPr>
        <w:t xml:space="preserve"> extra risk</w:t>
      </w:r>
      <w:r w:rsidR="00670D0B">
        <w:rPr>
          <w:rFonts w:ascii="Times New Roman" w:hAnsi="Times New Roman" w:cs="Times New Roman"/>
          <w:sz w:val="24"/>
          <w:szCs w:val="24"/>
          <w:lang w:val="en-US"/>
        </w:rPr>
        <w:t xml:space="preserve"> in order to have a chance of avoiding X or W.</w:t>
      </w:r>
    </w:p>
    <w:p w14:paraId="6FE29047" w14:textId="61733B9D" w:rsidR="008A70B8" w:rsidRPr="00394F99" w:rsidRDefault="008A70B8" w:rsidP="009A6492">
      <w:pPr>
        <w:pStyle w:val="Body"/>
        <w:spacing w:before="120" w:after="0" w:line="360" w:lineRule="exact"/>
        <w:rPr>
          <w:rFonts w:ascii="Times New Roman" w:hAnsi="Times New Roman" w:cs="Times New Roman"/>
          <w:sz w:val="24"/>
          <w:szCs w:val="24"/>
          <w:lang w:val="en-US"/>
        </w:rPr>
      </w:pPr>
      <w:r>
        <w:rPr>
          <w:rFonts w:ascii="Times New Roman" w:hAnsi="Times New Roman" w:cs="Times New Roman"/>
          <w:sz w:val="24"/>
          <w:szCs w:val="24"/>
          <w:lang w:val="en-US"/>
        </w:rPr>
        <w:tab/>
        <w:t>Even so, there were</w:t>
      </w:r>
      <w:r w:rsidR="007E769C">
        <w:rPr>
          <w:rFonts w:ascii="Times New Roman" w:hAnsi="Times New Roman" w:cs="Times New Roman"/>
          <w:sz w:val="24"/>
          <w:szCs w:val="24"/>
          <w:lang w:val="en-US"/>
        </w:rPr>
        <w:t xml:space="preserve"> some features of the data that didn’t sit easily with standard assumptions: for example, for both X and W, some 18% of the sample gave WTA responses that were </w:t>
      </w:r>
      <w:proofErr w:type="gramStart"/>
      <w:r w:rsidR="007E769C">
        <w:rPr>
          <w:rFonts w:ascii="Times New Roman" w:hAnsi="Times New Roman" w:cs="Times New Roman"/>
          <w:sz w:val="24"/>
          <w:szCs w:val="24"/>
          <w:lang w:val="en-US"/>
        </w:rPr>
        <w:t>actually lower</w:t>
      </w:r>
      <w:proofErr w:type="gramEnd"/>
      <w:r w:rsidR="007E769C">
        <w:rPr>
          <w:rFonts w:ascii="Times New Roman" w:hAnsi="Times New Roman" w:cs="Times New Roman"/>
          <w:sz w:val="24"/>
          <w:szCs w:val="24"/>
          <w:lang w:val="en-US"/>
        </w:rPr>
        <w:t xml:space="preserve"> than their WTP responses, </w:t>
      </w:r>
      <w:r w:rsidR="00263BA5">
        <w:rPr>
          <w:rFonts w:ascii="Times New Roman" w:hAnsi="Times New Roman" w:cs="Times New Roman"/>
          <w:sz w:val="24"/>
          <w:szCs w:val="24"/>
          <w:lang w:val="en-US"/>
        </w:rPr>
        <w:t>while</w:t>
      </w:r>
      <w:r w:rsidR="007E769C">
        <w:rPr>
          <w:rFonts w:ascii="Times New Roman" w:hAnsi="Times New Roman" w:cs="Times New Roman"/>
          <w:sz w:val="24"/>
          <w:szCs w:val="24"/>
          <w:lang w:val="en-US"/>
        </w:rPr>
        <w:t xml:space="preserve"> </w:t>
      </w:r>
      <w:r w:rsidR="0092695C">
        <w:rPr>
          <w:rFonts w:ascii="Times New Roman" w:hAnsi="Times New Roman" w:cs="Times New Roman"/>
          <w:sz w:val="24"/>
          <w:szCs w:val="24"/>
          <w:lang w:val="en-US"/>
        </w:rPr>
        <w:t xml:space="preserve">at the other end of the spectrum </w:t>
      </w:r>
      <w:r w:rsidR="007E769C">
        <w:rPr>
          <w:rFonts w:ascii="Times New Roman" w:hAnsi="Times New Roman" w:cs="Times New Roman"/>
          <w:sz w:val="24"/>
          <w:szCs w:val="24"/>
          <w:lang w:val="en-US"/>
        </w:rPr>
        <w:t>another 20% of the sample gave WTA responses that were at least 10 times bigger than their WTP counterparts.</w:t>
      </w:r>
      <w:r w:rsidR="00263BA5">
        <w:rPr>
          <w:rFonts w:ascii="Times New Roman" w:hAnsi="Times New Roman" w:cs="Times New Roman"/>
          <w:sz w:val="24"/>
          <w:szCs w:val="24"/>
          <w:lang w:val="en-US"/>
        </w:rPr>
        <w:t xml:space="preserve"> At the individual level, the estimated weighted average could vary considerably depending upon which format of utility function was assumed. And different chaining sequences could produce substantially different </w:t>
      </w:r>
      <w:proofErr w:type="spellStart"/>
      <w:r w:rsidR="00BE1F79">
        <w:rPr>
          <w:rFonts w:ascii="Times New Roman" w:hAnsi="Times New Roman" w:cs="Times New Roman"/>
          <w:sz w:val="24"/>
          <w:szCs w:val="24"/>
          <w:lang w:val="en-US"/>
        </w:rPr>
        <w:t>V</w:t>
      </w:r>
      <w:r w:rsidR="0037652C">
        <w:rPr>
          <w:rFonts w:ascii="Times New Roman" w:hAnsi="Times New Roman" w:cs="Times New Roman"/>
          <w:sz w:val="24"/>
          <w:szCs w:val="24"/>
          <w:lang w:val="en-US"/>
        </w:rPr>
        <w:t>o</w:t>
      </w:r>
      <w:r w:rsidR="00BE1F79">
        <w:rPr>
          <w:rFonts w:ascii="Times New Roman" w:hAnsi="Times New Roman" w:cs="Times New Roman"/>
          <w:sz w:val="24"/>
          <w:szCs w:val="24"/>
          <w:lang w:val="en-US"/>
        </w:rPr>
        <w:t>SL</w:t>
      </w:r>
      <w:r w:rsidR="00AD64C3">
        <w:rPr>
          <w:rFonts w:ascii="Times New Roman" w:hAnsi="Times New Roman" w:cs="Times New Roman"/>
          <w:sz w:val="24"/>
          <w:szCs w:val="24"/>
          <w:lang w:val="en-US"/>
        </w:rPr>
        <w:t>s</w:t>
      </w:r>
      <w:proofErr w:type="spellEnd"/>
      <w:r w:rsidR="001F29E7">
        <w:rPr>
          <w:rStyle w:val="FootnoteReference"/>
          <w:rFonts w:ascii="Times New Roman" w:hAnsi="Times New Roman" w:cs="Times New Roman"/>
          <w:sz w:val="24"/>
          <w:szCs w:val="24"/>
          <w:lang w:val="en-US"/>
        </w:rPr>
        <w:footnoteReference w:id="21"/>
      </w:r>
      <w:r w:rsidR="00AD64C3">
        <w:rPr>
          <w:rFonts w:ascii="Times New Roman" w:hAnsi="Times New Roman" w:cs="Times New Roman"/>
          <w:sz w:val="24"/>
          <w:szCs w:val="24"/>
          <w:lang w:val="en-US"/>
        </w:rPr>
        <w:t>, with some combinations of SG responses producing very large individual values that inflated the means very considerably</w:t>
      </w:r>
      <w:r w:rsidR="00D50CED">
        <w:rPr>
          <w:rStyle w:val="FootnoteReference"/>
          <w:rFonts w:ascii="Times New Roman" w:hAnsi="Times New Roman" w:cs="Times New Roman"/>
          <w:sz w:val="24"/>
          <w:szCs w:val="24"/>
          <w:lang w:val="en-US"/>
        </w:rPr>
        <w:footnoteReference w:id="22"/>
      </w:r>
      <w:r w:rsidR="00AD64C3">
        <w:rPr>
          <w:rFonts w:ascii="Times New Roman" w:hAnsi="Times New Roman" w:cs="Times New Roman"/>
          <w:sz w:val="24"/>
          <w:szCs w:val="24"/>
          <w:lang w:val="en-US"/>
        </w:rPr>
        <w:t xml:space="preserve">. </w:t>
      </w:r>
    </w:p>
    <w:p w14:paraId="686100BB" w14:textId="7A542308" w:rsidR="009B19B4" w:rsidRDefault="00B86539" w:rsidP="009A6492">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tab/>
        <w:t xml:space="preserve">Such </w:t>
      </w:r>
      <w:r w:rsidR="00261D71">
        <w:rPr>
          <w:rFonts w:ascii="Times New Roman" w:hAnsi="Times New Roman"/>
          <w:sz w:val="24"/>
          <w:szCs w:val="24"/>
          <w:lang w:val="en-US"/>
        </w:rPr>
        <w:t xml:space="preserve">results </w:t>
      </w:r>
      <w:r>
        <w:rPr>
          <w:rFonts w:ascii="Times New Roman" w:hAnsi="Times New Roman"/>
          <w:sz w:val="24"/>
          <w:szCs w:val="24"/>
          <w:lang w:val="en-US"/>
        </w:rPr>
        <w:t xml:space="preserve">raised again a couple of </w:t>
      </w:r>
      <w:r w:rsidR="007F5D12">
        <w:rPr>
          <w:rFonts w:ascii="Times New Roman" w:hAnsi="Times New Roman"/>
          <w:sz w:val="24"/>
          <w:szCs w:val="24"/>
          <w:lang w:val="en-US"/>
        </w:rPr>
        <w:t xml:space="preserve">related </w:t>
      </w:r>
      <w:r>
        <w:rPr>
          <w:rFonts w:ascii="Times New Roman" w:hAnsi="Times New Roman"/>
          <w:sz w:val="24"/>
          <w:szCs w:val="24"/>
          <w:lang w:val="en-US"/>
        </w:rPr>
        <w:t xml:space="preserve">issues </w:t>
      </w:r>
      <w:r w:rsidR="00261D71">
        <w:rPr>
          <w:rFonts w:ascii="Times New Roman" w:hAnsi="Times New Roman"/>
          <w:sz w:val="24"/>
          <w:szCs w:val="24"/>
          <w:lang w:val="en-US"/>
        </w:rPr>
        <w:t xml:space="preserve">that </w:t>
      </w:r>
      <w:r>
        <w:rPr>
          <w:rFonts w:ascii="Times New Roman" w:hAnsi="Times New Roman"/>
          <w:sz w:val="24"/>
          <w:szCs w:val="24"/>
          <w:lang w:val="en-US"/>
        </w:rPr>
        <w:t xml:space="preserve">Mike and his colleagues had </w:t>
      </w:r>
      <w:r w:rsidR="007F5D12">
        <w:rPr>
          <w:rFonts w:ascii="Times New Roman" w:hAnsi="Times New Roman"/>
          <w:sz w:val="24"/>
          <w:szCs w:val="24"/>
          <w:lang w:val="en-US"/>
        </w:rPr>
        <w:t xml:space="preserve">wrestled with earlier (and </w:t>
      </w:r>
      <w:r w:rsidR="00BD05AF">
        <w:rPr>
          <w:rFonts w:ascii="Times New Roman" w:hAnsi="Times New Roman"/>
          <w:sz w:val="24"/>
          <w:szCs w:val="24"/>
          <w:lang w:val="en-US"/>
        </w:rPr>
        <w:t xml:space="preserve">were to confront again </w:t>
      </w:r>
      <w:r w:rsidR="007F5D12">
        <w:rPr>
          <w:rFonts w:ascii="Times New Roman" w:hAnsi="Times New Roman"/>
          <w:sz w:val="24"/>
          <w:szCs w:val="24"/>
          <w:lang w:val="en-US"/>
        </w:rPr>
        <w:t xml:space="preserve">subsequently). First, on what grounds might one ‘trim’ individual observations that may appear to have a ‘disproportionate’ impact on mean values when means are regarded as the </w:t>
      </w:r>
      <w:r w:rsidR="009B19B4">
        <w:rPr>
          <w:rFonts w:ascii="Times New Roman" w:hAnsi="Times New Roman"/>
          <w:sz w:val="24"/>
          <w:szCs w:val="24"/>
          <w:lang w:val="en-US"/>
        </w:rPr>
        <w:t xml:space="preserve">measures founded in the relevant theory? </w:t>
      </w:r>
      <w:r w:rsidR="009C6339">
        <w:rPr>
          <w:rFonts w:ascii="Times New Roman" w:hAnsi="Times New Roman"/>
          <w:sz w:val="24"/>
          <w:szCs w:val="24"/>
          <w:lang w:val="en-US"/>
        </w:rPr>
        <w:t xml:space="preserve">Or </w:t>
      </w:r>
      <w:r w:rsidR="009B19B4">
        <w:rPr>
          <w:rFonts w:ascii="Times New Roman" w:hAnsi="Times New Roman"/>
          <w:sz w:val="24"/>
          <w:szCs w:val="24"/>
          <w:lang w:val="en-US"/>
        </w:rPr>
        <w:t>might the ‘median voter’ concept in political economy give some substantial weight to th</w:t>
      </w:r>
      <w:r w:rsidR="009C6339">
        <w:rPr>
          <w:rFonts w:ascii="Times New Roman" w:hAnsi="Times New Roman"/>
          <w:sz w:val="24"/>
          <w:szCs w:val="24"/>
          <w:lang w:val="en-US"/>
        </w:rPr>
        <w:t>at</w:t>
      </w:r>
      <w:r w:rsidR="009B19B4">
        <w:rPr>
          <w:rFonts w:ascii="Times New Roman" w:hAnsi="Times New Roman"/>
          <w:sz w:val="24"/>
          <w:szCs w:val="24"/>
          <w:lang w:val="en-US"/>
        </w:rPr>
        <w:t xml:space="preserve"> measure</w:t>
      </w:r>
      <w:r w:rsidR="009C6339">
        <w:rPr>
          <w:rFonts w:ascii="Times New Roman" w:hAnsi="Times New Roman"/>
          <w:sz w:val="24"/>
          <w:szCs w:val="24"/>
          <w:lang w:val="en-US"/>
        </w:rPr>
        <w:t xml:space="preserve"> of central tendency</w:t>
      </w:r>
      <w:r w:rsidR="009B19B4">
        <w:rPr>
          <w:rFonts w:ascii="Times New Roman" w:hAnsi="Times New Roman"/>
          <w:sz w:val="24"/>
          <w:szCs w:val="24"/>
          <w:lang w:val="en-US"/>
        </w:rPr>
        <w:t xml:space="preserve"> for public policy purposes?</w:t>
      </w:r>
      <w:r w:rsidR="009C6339">
        <w:rPr>
          <w:rFonts w:ascii="Times New Roman" w:hAnsi="Times New Roman"/>
          <w:sz w:val="24"/>
          <w:szCs w:val="24"/>
          <w:lang w:val="en-US"/>
        </w:rPr>
        <w:t xml:space="preserve"> </w:t>
      </w:r>
    </w:p>
    <w:p w14:paraId="70338C9B" w14:textId="4FEE3D91" w:rsidR="00D41C43" w:rsidRDefault="009B19B4" w:rsidP="009A6492">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tab/>
        <w:t xml:space="preserve">In the event, </w:t>
      </w:r>
      <w:proofErr w:type="spellStart"/>
      <w:r>
        <w:rPr>
          <w:rFonts w:ascii="Times New Roman" w:hAnsi="Times New Roman"/>
          <w:sz w:val="24"/>
          <w:szCs w:val="24"/>
          <w:lang w:val="en-US"/>
        </w:rPr>
        <w:t>Carthy</w:t>
      </w:r>
      <w:proofErr w:type="spellEnd"/>
      <w:r>
        <w:rPr>
          <w:rFonts w:ascii="Times New Roman" w:hAnsi="Times New Roman"/>
          <w:sz w:val="24"/>
          <w:szCs w:val="24"/>
          <w:lang w:val="en-US"/>
        </w:rPr>
        <w:t xml:space="preserve"> et al. (1999) </w:t>
      </w:r>
      <w:r w:rsidR="006241D7">
        <w:rPr>
          <w:rFonts w:ascii="Times New Roman" w:hAnsi="Times New Roman"/>
          <w:sz w:val="24"/>
          <w:szCs w:val="24"/>
          <w:lang w:val="en-US"/>
        </w:rPr>
        <w:t xml:space="preserve">concluded in </w:t>
      </w:r>
      <w:proofErr w:type="spellStart"/>
      <w:r w:rsidR="006241D7">
        <w:rPr>
          <w:rFonts w:ascii="Times New Roman" w:hAnsi="Times New Roman"/>
          <w:sz w:val="24"/>
          <w:szCs w:val="24"/>
          <w:lang w:val="en-US"/>
        </w:rPr>
        <w:t>favour</w:t>
      </w:r>
      <w:proofErr w:type="spellEnd"/>
      <w:r w:rsidR="006241D7">
        <w:rPr>
          <w:rFonts w:ascii="Times New Roman" w:hAnsi="Times New Roman"/>
          <w:sz w:val="24"/>
          <w:szCs w:val="24"/>
          <w:lang w:val="en-US"/>
        </w:rPr>
        <w:t xml:space="preserve"> of using the mean values from the more direct chain (arguably less vulnerable to compounding errors)</w:t>
      </w:r>
      <w:r>
        <w:rPr>
          <w:rFonts w:ascii="Times New Roman" w:hAnsi="Times New Roman"/>
          <w:sz w:val="24"/>
          <w:szCs w:val="24"/>
          <w:lang w:val="en-US"/>
        </w:rPr>
        <w:t xml:space="preserve"> </w:t>
      </w:r>
      <w:r w:rsidR="006241D7">
        <w:rPr>
          <w:rFonts w:ascii="Times New Roman" w:hAnsi="Times New Roman"/>
          <w:sz w:val="24"/>
          <w:szCs w:val="24"/>
          <w:lang w:val="en-US"/>
        </w:rPr>
        <w:t xml:space="preserve">with a little trimming of a couple of extreme cases, and with a nod towards medians </w:t>
      </w:r>
      <w:r w:rsidR="00261D71">
        <w:rPr>
          <w:rFonts w:ascii="Times New Roman" w:hAnsi="Times New Roman"/>
          <w:sz w:val="24"/>
          <w:szCs w:val="24"/>
          <w:lang w:val="en-US"/>
        </w:rPr>
        <w:t xml:space="preserve">that were </w:t>
      </w:r>
      <w:r w:rsidR="006241D7">
        <w:rPr>
          <w:rFonts w:ascii="Times New Roman" w:hAnsi="Times New Roman"/>
          <w:sz w:val="24"/>
          <w:szCs w:val="24"/>
          <w:lang w:val="en-US"/>
        </w:rPr>
        <w:t xml:space="preserve">about one-third of those means. </w:t>
      </w:r>
      <w:r w:rsidR="00D41C43">
        <w:rPr>
          <w:rFonts w:ascii="Times New Roman" w:hAnsi="Times New Roman"/>
          <w:sz w:val="24"/>
          <w:szCs w:val="24"/>
          <w:lang w:val="en-US"/>
        </w:rPr>
        <w:t>The resulting figure of £1 million was only a little higher than the figure already being used by the then Department of the Environment, Transport and the Regions: namely, £902,500 in 1997 prices.</w:t>
      </w:r>
    </w:p>
    <w:p w14:paraId="0E88EDA3" w14:textId="77777777" w:rsidR="00F648EB" w:rsidRDefault="00832BA3" w:rsidP="00F648EB">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tab/>
        <w:t xml:space="preserve">Since then, the value assigned to preventing a statistical fatality has been periodically uprated in line with increases in UK prices generally and corresponding adjustments have been made to the values for preventing non-fatal injuries. At the time of writing, the </w:t>
      </w:r>
      <w:proofErr w:type="spellStart"/>
      <w:r w:rsidR="00BE1F79">
        <w:rPr>
          <w:rFonts w:ascii="Times New Roman" w:hAnsi="Times New Roman"/>
          <w:sz w:val="24"/>
          <w:szCs w:val="24"/>
          <w:lang w:val="en-US"/>
        </w:rPr>
        <w:t>V</w:t>
      </w:r>
      <w:r w:rsidR="00261D71">
        <w:rPr>
          <w:rFonts w:ascii="Times New Roman" w:hAnsi="Times New Roman"/>
          <w:sz w:val="24"/>
          <w:szCs w:val="24"/>
          <w:lang w:val="en-US"/>
        </w:rPr>
        <w:t>o</w:t>
      </w:r>
      <w:r w:rsidR="00BE1F79">
        <w:rPr>
          <w:rFonts w:ascii="Times New Roman" w:hAnsi="Times New Roman"/>
          <w:sz w:val="24"/>
          <w:szCs w:val="24"/>
          <w:lang w:val="en-US"/>
        </w:rPr>
        <w:t>SL</w:t>
      </w:r>
      <w:proofErr w:type="spellEnd"/>
      <w:r>
        <w:rPr>
          <w:rFonts w:ascii="Times New Roman" w:hAnsi="Times New Roman"/>
          <w:sz w:val="24"/>
          <w:szCs w:val="24"/>
          <w:lang w:val="en-US"/>
        </w:rPr>
        <w:t xml:space="preserve"> used in road transport appraisal is in the region of £2m while the figure for preventing a serious injury is a little over £200,000.</w:t>
      </w:r>
    </w:p>
    <w:p w14:paraId="4D700177" w14:textId="711D5D15" w:rsidR="00E92E65" w:rsidRDefault="00A27B6F" w:rsidP="00F648EB">
      <w:pPr>
        <w:pStyle w:val="Body"/>
        <w:spacing w:before="360" w:after="0" w:line="360" w:lineRule="exact"/>
        <w:rPr>
          <w:rFonts w:ascii="Times New Roman" w:hAnsi="Times New Roman"/>
          <w:sz w:val="24"/>
          <w:szCs w:val="24"/>
          <w:lang w:val="en-US"/>
        </w:rPr>
      </w:pPr>
      <w:r>
        <w:rPr>
          <w:rFonts w:ascii="Times New Roman" w:hAnsi="Times New Roman"/>
          <w:b/>
          <w:bCs/>
          <w:sz w:val="24"/>
          <w:szCs w:val="24"/>
          <w:lang w:val="en-US"/>
        </w:rPr>
        <w:lastRenderedPageBreak/>
        <w:t xml:space="preserve">Joining up </w:t>
      </w:r>
      <w:r w:rsidR="00BD05AF">
        <w:rPr>
          <w:rFonts w:ascii="Times New Roman" w:hAnsi="Times New Roman"/>
          <w:b/>
          <w:bCs/>
          <w:sz w:val="24"/>
          <w:szCs w:val="24"/>
          <w:lang w:val="en-US"/>
        </w:rPr>
        <w:t xml:space="preserve">thinking </w:t>
      </w:r>
      <w:r>
        <w:rPr>
          <w:rFonts w:ascii="Times New Roman" w:hAnsi="Times New Roman"/>
          <w:b/>
          <w:bCs/>
          <w:sz w:val="24"/>
          <w:szCs w:val="24"/>
          <w:lang w:val="en-US"/>
        </w:rPr>
        <w:t>across sectors and measurement units</w:t>
      </w:r>
      <w:r w:rsidR="00832BA3">
        <w:rPr>
          <w:rFonts w:ascii="Times New Roman" w:hAnsi="Times New Roman"/>
          <w:sz w:val="24"/>
          <w:szCs w:val="24"/>
          <w:lang w:val="en-US"/>
        </w:rPr>
        <w:t xml:space="preserve"> </w:t>
      </w:r>
    </w:p>
    <w:p w14:paraId="6EBC3D09" w14:textId="77777777" w:rsidR="004A6694" w:rsidRDefault="00D41C43" w:rsidP="004A6694">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t>While Mike’s primary focus had been upon the values of reducing risks of fatalities and injuries of various severities</w:t>
      </w:r>
      <w:r w:rsidR="00832BA3">
        <w:rPr>
          <w:rFonts w:ascii="Times New Roman" w:hAnsi="Times New Roman"/>
          <w:sz w:val="24"/>
          <w:szCs w:val="24"/>
          <w:lang w:val="en-US"/>
        </w:rPr>
        <w:t xml:space="preserve"> in the context of transport safety</w:t>
      </w:r>
      <w:r>
        <w:rPr>
          <w:rFonts w:ascii="Times New Roman" w:hAnsi="Times New Roman"/>
          <w:sz w:val="24"/>
          <w:szCs w:val="24"/>
          <w:lang w:val="en-US"/>
        </w:rPr>
        <w:t xml:space="preserve">, </w:t>
      </w:r>
      <w:r w:rsidR="004467AC">
        <w:rPr>
          <w:rFonts w:ascii="Times New Roman" w:hAnsi="Times New Roman"/>
          <w:sz w:val="24"/>
          <w:szCs w:val="24"/>
          <w:lang w:val="en-US"/>
        </w:rPr>
        <w:t>a somewhat different stream of work had been more prominent in the field of health economics.</w:t>
      </w:r>
      <w:r w:rsidR="007F5D12">
        <w:rPr>
          <w:rFonts w:ascii="Times New Roman" w:hAnsi="Times New Roman"/>
          <w:sz w:val="24"/>
          <w:szCs w:val="24"/>
          <w:lang w:val="en-US"/>
        </w:rPr>
        <w:t xml:space="preserve"> </w:t>
      </w:r>
      <w:r w:rsidR="00CF3371">
        <w:rPr>
          <w:rFonts w:ascii="Times New Roman" w:hAnsi="Times New Roman"/>
          <w:sz w:val="24"/>
          <w:szCs w:val="24"/>
          <w:lang w:val="en-US"/>
        </w:rPr>
        <w:t xml:space="preserve">There, much of the research had been less in the tradition of cost-benefit analysis and was more concerned with cost-effectiveness / cost-utility analysis. That is, </w:t>
      </w:r>
      <w:r w:rsidR="00D3066C">
        <w:rPr>
          <w:rFonts w:ascii="Times New Roman" w:hAnsi="Times New Roman"/>
          <w:sz w:val="24"/>
          <w:szCs w:val="24"/>
          <w:lang w:val="en-US"/>
        </w:rPr>
        <w:t xml:space="preserve">taking a particular health care budget as given (by historical factors and the political process), how could that money be allocated in order to </w:t>
      </w:r>
      <w:proofErr w:type="spellStart"/>
      <w:r w:rsidR="00D3066C">
        <w:rPr>
          <w:rFonts w:ascii="Times New Roman" w:hAnsi="Times New Roman"/>
          <w:sz w:val="24"/>
          <w:szCs w:val="24"/>
          <w:lang w:val="en-US"/>
        </w:rPr>
        <w:t>maximise</w:t>
      </w:r>
      <w:proofErr w:type="spellEnd"/>
      <w:r w:rsidR="00D3066C">
        <w:rPr>
          <w:rFonts w:ascii="Times New Roman" w:hAnsi="Times New Roman"/>
          <w:sz w:val="24"/>
          <w:szCs w:val="24"/>
          <w:lang w:val="en-US"/>
        </w:rPr>
        <w:t xml:space="preserve"> the health-related benefits? </w:t>
      </w:r>
    </w:p>
    <w:p w14:paraId="64B6D2DD" w14:textId="13CBC7DB" w:rsidR="001B4EB3" w:rsidRDefault="004A6694" w:rsidP="004A6694">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tab/>
      </w:r>
      <w:r w:rsidR="001B4EB3">
        <w:rPr>
          <w:rFonts w:ascii="Times New Roman" w:hAnsi="Times New Roman"/>
          <w:sz w:val="24"/>
          <w:szCs w:val="24"/>
          <w:lang w:val="en-US"/>
        </w:rPr>
        <w:t xml:space="preserve">Health-related benefits are standardly measured using Quality Adjusted Life Years (QALYs). The quality of life </w:t>
      </w:r>
      <w:proofErr w:type="gramStart"/>
      <w:r w:rsidR="001B4EB3">
        <w:rPr>
          <w:rFonts w:ascii="Times New Roman" w:hAnsi="Times New Roman"/>
          <w:sz w:val="24"/>
          <w:szCs w:val="24"/>
          <w:lang w:val="en-US"/>
        </w:rPr>
        <w:t>in a given</w:t>
      </w:r>
      <w:proofErr w:type="gramEnd"/>
      <w:r w:rsidR="001B4EB3">
        <w:rPr>
          <w:rFonts w:ascii="Times New Roman" w:hAnsi="Times New Roman"/>
          <w:sz w:val="24"/>
          <w:szCs w:val="24"/>
          <w:lang w:val="en-US"/>
        </w:rPr>
        <w:t xml:space="preserve"> state of health is rated on a scale on which 0 corresponds with death and 1 with full health. A year of life at a state of health with a rating of </w:t>
      </w:r>
      <w:r w:rsidR="001B4EB3">
        <w:rPr>
          <w:rFonts w:ascii="Times New Roman" w:hAnsi="Times New Roman"/>
          <w:i/>
          <w:iCs/>
          <w:sz w:val="24"/>
          <w:szCs w:val="24"/>
          <w:lang w:val="en-US"/>
        </w:rPr>
        <w:t>h</w:t>
      </w:r>
      <w:r w:rsidR="001B4EB3">
        <w:rPr>
          <w:rFonts w:ascii="Times New Roman" w:hAnsi="Times New Roman"/>
          <w:sz w:val="24"/>
          <w:szCs w:val="24"/>
          <w:lang w:val="en-US"/>
        </w:rPr>
        <w:t xml:space="preserve"> counts as </w:t>
      </w:r>
      <w:r w:rsidR="001B4EB3">
        <w:rPr>
          <w:rFonts w:ascii="Times New Roman" w:hAnsi="Times New Roman"/>
          <w:i/>
          <w:iCs/>
          <w:sz w:val="24"/>
          <w:szCs w:val="24"/>
          <w:lang w:val="en-US"/>
        </w:rPr>
        <w:t xml:space="preserve">h </w:t>
      </w:r>
      <w:r w:rsidR="001B4EB3">
        <w:rPr>
          <w:rFonts w:ascii="Times New Roman" w:hAnsi="Times New Roman"/>
          <w:sz w:val="24"/>
          <w:szCs w:val="24"/>
          <w:lang w:val="en-US"/>
        </w:rPr>
        <w:t xml:space="preserve">QALYs. The benefit of a proposed treatment (often but not always some new pharmaceutical product) which extends a patient’s life and/or improves their health state over some </w:t>
      </w:r>
      <w:proofErr w:type="gramStart"/>
      <w:r w:rsidR="001B4EB3">
        <w:rPr>
          <w:rFonts w:ascii="Times New Roman" w:hAnsi="Times New Roman"/>
          <w:sz w:val="24"/>
          <w:szCs w:val="24"/>
          <w:lang w:val="en-US"/>
        </w:rPr>
        <w:t>period of time</w:t>
      </w:r>
      <w:proofErr w:type="gramEnd"/>
      <w:r w:rsidR="001B4EB3">
        <w:rPr>
          <w:rFonts w:ascii="Times New Roman" w:hAnsi="Times New Roman"/>
          <w:sz w:val="24"/>
          <w:szCs w:val="24"/>
          <w:lang w:val="en-US"/>
        </w:rPr>
        <w:t xml:space="preserve"> is measured by the increase in the patient’s lifetime total of QALYs.   </w:t>
      </w:r>
    </w:p>
    <w:p w14:paraId="6DC2654C" w14:textId="54C4657D" w:rsidR="004A6694" w:rsidRDefault="001B4EB3" w:rsidP="004A6694">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tab/>
      </w:r>
      <w:r w:rsidR="004A6694">
        <w:rPr>
          <w:rFonts w:ascii="Times New Roman" w:hAnsi="Times New Roman"/>
          <w:sz w:val="24"/>
          <w:szCs w:val="24"/>
          <w:lang w:val="en-US"/>
        </w:rPr>
        <w:t>As the process is described above, no patient-preference-based monetary value is assigned to a QALY, so that no cost-benefit calculation is made. Rather, for many years in the UK, the National Institute for Health and Care Excellence (NICE) operated a (somewhat fuzzy) threshold system whereby those new treatments costing less than about £30,000 per QALY were likely to be recommended for adoption by the National Health Service while those costing much more than that were not</w:t>
      </w:r>
      <w:r w:rsidR="004A6694">
        <w:rPr>
          <w:rStyle w:val="FootnoteReference"/>
          <w:rFonts w:ascii="Times New Roman" w:hAnsi="Times New Roman"/>
          <w:sz w:val="24"/>
          <w:szCs w:val="24"/>
          <w:lang w:val="en-US"/>
        </w:rPr>
        <w:footnoteReference w:id="23"/>
      </w:r>
      <w:r w:rsidR="004A6694">
        <w:rPr>
          <w:rFonts w:ascii="Times New Roman" w:hAnsi="Times New Roman"/>
          <w:sz w:val="24"/>
          <w:szCs w:val="24"/>
          <w:lang w:val="en-US"/>
        </w:rPr>
        <w:t xml:space="preserve">.  </w:t>
      </w:r>
    </w:p>
    <w:p w14:paraId="5A5D8487" w14:textId="3E11A67A" w:rsidR="000269C8" w:rsidRDefault="000269C8" w:rsidP="009A6492">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tab/>
        <w:t>However, even though the transport safety and health evaluation fields had evolved somewhat separately, there was clearly scope for relating the two. Mike and colleagues explored that in two ways</w:t>
      </w:r>
      <w:r w:rsidR="00B842B6">
        <w:rPr>
          <w:rFonts w:ascii="Times New Roman" w:hAnsi="Times New Roman"/>
          <w:sz w:val="24"/>
          <w:szCs w:val="24"/>
          <w:lang w:val="en-US"/>
        </w:rPr>
        <w:t>: i</w:t>
      </w:r>
      <w:r w:rsidR="00205A91">
        <w:rPr>
          <w:rFonts w:ascii="Times New Roman" w:hAnsi="Times New Roman"/>
          <w:sz w:val="24"/>
          <w:szCs w:val="24"/>
          <w:lang w:val="en-US"/>
        </w:rPr>
        <w:t xml:space="preserve">n one direction, </w:t>
      </w:r>
      <w:r w:rsidR="00B842B6">
        <w:rPr>
          <w:rFonts w:ascii="Times New Roman" w:hAnsi="Times New Roman"/>
          <w:sz w:val="24"/>
          <w:szCs w:val="24"/>
          <w:lang w:val="en-US"/>
        </w:rPr>
        <w:t xml:space="preserve">by </w:t>
      </w:r>
      <w:r w:rsidR="00205A91">
        <w:rPr>
          <w:rFonts w:ascii="Times New Roman" w:hAnsi="Times New Roman"/>
          <w:sz w:val="24"/>
          <w:szCs w:val="24"/>
          <w:lang w:val="en-US"/>
        </w:rPr>
        <w:t xml:space="preserve">considering how one might go from a </w:t>
      </w:r>
      <w:proofErr w:type="spellStart"/>
      <w:r w:rsidR="00BE1F79">
        <w:rPr>
          <w:rFonts w:ascii="Times New Roman" w:hAnsi="Times New Roman"/>
          <w:sz w:val="24"/>
          <w:szCs w:val="24"/>
          <w:lang w:val="en-US"/>
        </w:rPr>
        <w:t>V</w:t>
      </w:r>
      <w:r w:rsidR="0037652C">
        <w:rPr>
          <w:rFonts w:ascii="Times New Roman" w:hAnsi="Times New Roman"/>
          <w:sz w:val="24"/>
          <w:szCs w:val="24"/>
          <w:lang w:val="en-US"/>
        </w:rPr>
        <w:t>o</w:t>
      </w:r>
      <w:r w:rsidR="00BE1F79">
        <w:rPr>
          <w:rFonts w:ascii="Times New Roman" w:hAnsi="Times New Roman"/>
          <w:sz w:val="24"/>
          <w:szCs w:val="24"/>
          <w:lang w:val="en-US"/>
        </w:rPr>
        <w:t>SL</w:t>
      </w:r>
      <w:proofErr w:type="spellEnd"/>
      <w:r w:rsidR="00205A91">
        <w:rPr>
          <w:rFonts w:ascii="Times New Roman" w:hAnsi="Times New Roman"/>
          <w:sz w:val="24"/>
          <w:szCs w:val="24"/>
          <w:lang w:val="en-US"/>
        </w:rPr>
        <w:t xml:space="preserve"> to infer a monetary value of a QALY; in the other direction, </w:t>
      </w:r>
      <w:r w:rsidR="00B842B6">
        <w:rPr>
          <w:rFonts w:ascii="Times New Roman" w:hAnsi="Times New Roman"/>
          <w:sz w:val="24"/>
          <w:szCs w:val="24"/>
          <w:lang w:val="en-US"/>
        </w:rPr>
        <w:t xml:space="preserve">by </w:t>
      </w:r>
      <w:r w:rsidR="00205A91">
        <w:rPr>
          <w:rFonts w:ascii="Times New Roman" w:hAnsi="Times New Roman"/>
          <w:sz w:val="24"/>
          <w:szCs w:val="24"/>
          <w:lang w:val="en-US"/>
        </w:rPr>
        <w:t xml:space="preserve">adapting the </w:t>
      </w:r>
      <w:r w:rsidR="000A7BC7">
        <w:rPr>
          <w:rFonts w:ascii="Times New Roman" w:hAnsi="Times New Roman"/>
          <w:sz w:val="24"/>
          <w:szCs w:val="24"/>
          <w:lang w:val="en-US"/>
        </w:rPr>
        <w:t>‘</w:t>
      </w:r>
      <w:r w:rsidR="00205A91">
        <w:rPr>
          <w:rFonts w:ascii="Times New Roman" w:hAnsi="Times New Roman"/>
          <w:sz w:val="24"/>
          <w:szCs w:val="24"/>
          <w:lang w:val="en-US"/>
        </w:rPr>
        <w:t>chaining</w:t>
      </w:r>
      <w:r w:rsidR="000A7BC7">
        <w:rPr>
          <w:rFonts w:ascii="Times New Roman" w:hAnsi="Times New Roman"/>
          <w:sz w:val="24"/>
          <w:szCs w:val="24"/>
          <w:lang w:val="en-US"/>
        </w:rPr>
        <w:t>’</w:t>
      </w:r>
      <w:r w:rsidR="00205A91">
        <w:rPr>
          <w:rFonts w:ascii="Times New Roman" w:hAnsi="Times New Roman"/>
          <w:sz w:val="24"/>
          <w:szCs w:val="24"/>
          <w:lang w:val="en-US"/>
        </w:rPr>
        <w:t xml:space="preserve"> procedure to </w:t>
      </w:r>
      <w:r w:rsidR="000A7BC7">
        <w:rPr>
          <w:rFonts w:ascii="Times New Roman" w:hAnsi="Times New Roman"/>
          <w:sz w:val="24"/>
          <w:szCs w:val="24"/>
          <w:lang w:val="en-US"/>
        </w:rPr>
        <w:t xml:space="preserve">generate </w:t>
      </w:r>
      <w:r w:rsidR="00205A91">
        <w:rPr>
          <w:rFonts w:ascii="Times New Roman" w:hAnsi="Times New Roman"/>
          <w:sz w:val="24"/>
          <w:szCs w:val="24"/>
          <w:lang w:val="en-US"/>
        </w:rPr>
        <w:t>estimate</w:t>
      </w:r>
      <w:r w:rsidR="000A7BC7">
        <w:rPr>
          <w:rFonts w:ascii="Times New Roman" w:hAnsi="Times New Roman"/>
          <w:sz w:val="24"/>
          <w:szCs w:val="24"/>
          <w:lang w:val="en-US"/>
        </w:rPr>
        <w:t>s of</w:t>
      </w:r>
      <w:r w:rsidR="00205A91">
        <w:rPr>
          <w:rFonts w:ascii="Times New Roman" w:hAnsi="Times New Roman"/>
          <w:sz w:val="24"/>
          <w:szCs w:val="24"/>
          <w:lang w:val="en-US"/>
        </w:rPr>
        <w:t xml:space="preserve"> individual </w:t>
      </w:r>
      <w:r w:rsidR="00B842B6">
        <w:rPr>
          <w:rFonts w:ascii="Times New Roman" w:hAnsi="Times New Roman"/>
          <w:sz w:val="24"/>
          <w:szCs w:val="24"/>
          <w:lang w:val="en-US"/>
        </w:rPr>
        <w:t xml:space="preserve">preference-based monetary </w:t>
      </w:r>
      <w:r w:rsidR="00205A91">
        <w:rPr>
          <w:rFonts w:ascii="Times New Roman" w:hAnsi="Times New Roman"/>
          <w:sz w:val="24"/>
          <w:szCs w:val="24"/>
          <w:lang w:val="en-US"/>
        </w:rPr>
        <w:t xml:space="preserve">values for QALYs. </w:t>
      </w:r>
    </w:p>
    <w:p w14:paraId="00666B3A" w14:textId="24E243EE" w:rsidR="00F20076" w:rsidRDefault="00D828C0" w:rsidP="00F40E74">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tab/>
        <w:t>The</w:t>
      </w:r>
      <w:r w:rsidR="00FA157D">
        <w:rPr>
          <w:rFonts w:ascii="Times New Roman" w:hAnsi="Times New Roman"/>
          <w:sz w:val="24"/>
          <w:szCs w:val="24"/>
          <w:lang w:val="en-US"/>
        </w:rPr>
        <w:t xml:space="preserve"> </w:t>
      </w:r>
      <w:r w:rsidR="00CE0CD8">
        <w:rPr>
          <w:rFonts w:ascii="Times New Roman" w:hAnsi="Times New Roman"/>
          <w:sz w:val="24"/>
          <w:szCs w:val="24"/>
          <w:lang w:val="en-US"/>
        </w:rPr>
        <w:t xml:space="preserve">derivation of a value of a QALY </w:t>
      </w:r>
      <w:r w:rsidR="00FA157D">
        <w:rPr>
          <w:rFonts w:ascii="Times New Roman" w:hAnsi="Times New Roman"/>
          <w:sz w:val="24"/>
          <w:szCs w:val="24"/>
          <w:lang w:val="en-US"/>
        </w:rPr>
        <w:t xml:space="preserve">from </w:t>
      </w:r>
      <w:r w:rsidR="00CE0CD8">
        <w:rPr>
          <w:rFonts w:ascii="Times New Roman" w:hAnsi="Times New Roman"/>
          <w:sz w:val="24"/>
          <w:szCs w:val="24"/>
          <w:lang w:val="en-US"/>
        </w:rPr>
        <w:t xml:space="preserve">the </w:t>
      </w:r>
      <w:proofErr w:type="spellStart"/>
      <w:r w:rsidR="00BE1F79">
        <w:rPr>
          <w:rFonts w:ascii="Times New Roman" w:hAnsi="Times New Roman"/>
          <w:sz w:val="24"/>
          <w:szCs w:val="24"/>
          <w:lang w:val="en-US"/>
        </w:rPr>
        <w:t>V</w:t>
      </w:r>
      <w:r w:rsidR="0037652C">
        <w:rPr>
          <w:rFonts w:ascii="Times New Roman" w:hAnsi="Times New Roman"/>
          <w:sz w:val="24"/>
          <w:szCs w:val="24"/>
          <w:lang w:val="en-US"/>
        </w:rPr>
        <w:t>o</w:t>
      </w:r>
      <w:r w:rsidR="00BE1F79">
        <w:rPr>
          <w:rFonts w:ascii="Times New Roman" w:hAnsi="Times New Roman"/>
          <w:sz w:val="24"/>
          <w:szCs w:val="24"/>
          <w:lang w:val="en-US"/>
        </w:rPr>
        <w:t>SL</w:t>
      </w:r>
      <w:proofErr w:type="spellEnd"/>
      <w:r w:rsidR="00FA157D">
        <w:rPr>
          <w:rFonts w:ascii="Times New Roman" w:hAnsi="Times New Roman"/>
          <w:sz w:val="24"/>
          <w:szCs w:val="24"/>
          <w:lang w:val="en-US"/>
        </w:rPr>
        <w:t xml:space="preserve"> involved Mike as theorist working with two Newcastle health economists (see Mason, Jones-Lee and Donaldson, 2009). </w:t>
      </w:r>
      <w:r w:rsidR="00CE0CD8">
        <w:rPr>
          <w:rFonts w:ascii="Times New Roman" w:hAnsi="Times New Roman"/>
          <w:sz w:val="24"/>
          <w:szCs w:val="24"/>
          <w:lang w:val="en-US"/>
        </w:rPr>
        <w:t xml:space="preserve">Depending on how </w:t>
      </w:r>
      <w:r w:rsidR="00753ADF">
        <w:rPr>
          <w:rFonts w:ascii="Times New Roman" w:hAnsi="Times New Roman"/>
          <w:sz w:val="24"/>
          <w:szCs w:val="24"/>
          <w:lang w:val="en-US"/>
        </w:rPr>
        <w:t xml:space="preserve">(or whether) </w:t>
      </w:r>
      <w:r w:rsidR="00CE0CD8">
        <w:rPr>
          <w:rFonts w:ascii="Times New Roman" w:hAnsi="Times New Roman"/>
          <w:sz w:val="24"/>
          <w:szCs w:val="24"/>
          <w:lang w:val="en-US"/>
        </w:rPr>
        <w:t xml:space="preserve">one adjusts for quality of health state and/or factors in some discount rate to allow for supposed pure time preference, the authors’ Table II </w:t>
      </w:r>
      <w:r w:rsidR="00753ADF">
        <w:rPr>
          <w:rFonts w:ascii="Times New Roman" w:hAnsi="Times New Roman"/>
          <w:sz w:val="24"/>
          <w:szCs w:val="24"/>
          <w:lang w:val="en-US"/>
        </w:rPr>
        <w:t>illustrate</w:t>
      </w:r>
      <w:r w:rsidR="00CE0CD8">
        <w:rPr>
          <w:rFonts w:ascii="Times New Roman" w:hAnsi="Times New Roman"/>
          <w:sz w:val="24"/>
          <w:szCs w:val="24"/>
          <w:lang w:val="en-US"/>
        </w:rPr>
        <w:t xml:space="preserve">s the range and </w:t>
      </w:r>
      <w:r w:rsidR="00753ADF">
        <w:rPr>
          <w:rFonts w:ascii="Times New Roman" w:hAnsi="Times New Roman"/>
          <w:sz w:val="24"/>
          <w:szCs w:val="24"/>
          <w:lang w:val="en-US"/>
        </w:rPr>
        <w:t xml:space="preserve">variability of possible values. </w:t>
      </w:r>
      <w:r w:rsidR="00214D37">
        <w:rPr>
          <w:rFonts w:ascii="Times New Roman" w:hAnsi="Times New Roman"/>
          <w:sz w:val="24"/>
          <w:szCs w:val="24"/>
          <w:lang w:val="en-US"/>
        </w:rPr>
        <w:t>T</w:t>
      </w:r>
      <w:r w:rsidR="001667AB">
        <w:rPr>
          <w:rFonts w:ascii="Times New Roman" w:hAnsi="Times New Roman"/>
          <w:sz w:val="24"/>
          <w:szCs w:val="24"/>
          <w:lang w:val="en-US"/>
        </w:rPr>
        <w:t>aking t</w:t>
      </w:r>
      <w:r w:rsidR="00214D37">
        <w:rPr>
          <w:rFonts w:ascii="Times New Roman" w:hAnsi="Times New Roman"/>
          <w:sz w:val="24"/>
          <w:szCs w:val="24"/>
          <w:lang w:val="en-US"/>
        </w:rPr>
        <w:t xml:space="preserve">he </w:t>
      </w:r>
      <w:proofErr w:type="spellStart"/>
      <w:r w:rsidR="00BE1F79">
        <w:rPr>
          <w:rFonts w:ascii="Times New Roman" w:hAnsi="Times New Roman"/>
          <w:sz w:val="24"/>
          <w:szCs w:val="24"/>
          <w:lang w:val="en-US"/>
        </w:rPr>
        <w:t>V</w:t>
      </w:r>
      <w:r w:rsidR="0037652C">
        <w:rPr>
          <w:rFonts w:ascii="Times New Roman" w:hAnsi="Times New Roman"/>
          <w:sz w:val="24"/>
          <w:szCs w:val="24"/>
          <w:lang w:val="en-US"/>
        </w:rPr>
        <w:t>o</w:t>
      </w:r>
      <w:r w:rsidR="00BE1F79">
        <w:rPr>
          <w:rFonts w:ascii="Times New Roman" w:hAnsi="Times New Roman"/>
          <w:sz w:val="24"/>
          <w:szCs w:val="24"/>
          <w:lang w:val="en-US"/>
        </w:rPr>
        <w:t>SL</w:t>
      </w:r>
      <w:proofErr w:type="spellEnd"/>
      <w:r w:rsidR="00214D37">
        <w:rPr>
          <w:rFonts w:ascii="Times New Roman" w:hAnsi="Times New Roman"/>
          <w:sz w:val="24"/>
          <w:szCs w:val="24"/>
          <w:lang w:val="en-US"/>
        </w:rPr>
        <w:t xml:space="preserve"> (at 2005 prices) as </w:t>
      </w:r>
      <w:r w:rsidR="001B4EB3">
        <w:rPr>
          <w:rFonts w:ascii="Times New Roman" w:hAnsi="Times New Roman"/>
          <w:sz w:val="24"/>
          <w:szCs w:val="24"/>
          <w:lang w:val="en-US"/>
        </w:rPr>
        <w:t xml:space="preserve">£1.4m </w:t>
      </w:r>
      <w:r w:rsidR="00214D37">
        <w:rPr>
          <w:rFonts w:ascii="Times New Roman" w:hAnsi="Times New Roman"/>
          <w:sz w:val="24"/>
          <w:szCs w:val="24"/>
          <w:lang w:val="en-US"/>
        </w:rPr>
        <w:t xml:space="preserve">and the average number of years of remaining life expectancy lost in road traffic fatalities </w:t>
      </w:r>
      <w:r w:rsidR="00770E42">
        <w:rPr>
          <w:rFonts w:ascii="Times New Roman" w:hAnsi="Times New Roman"/>
          <w:sz w:val="24"/>
          <w:szCs w:val="24"/>
          <w:lang w:val="en-US"/>
        </w:rPr>
        <w:t xml:space="preserve">to be </w:t>
      </w:r>
      <w:r w:rsidR="00214D37">
        <w:rPr>
          <w:rFonts w:ascii="Times New Roman" w:hAnsi="Times New Roman"/>
          <w:sz w:val="24"/>
          <w:szCs w:val="24"/>
          <w:lang w:val="en-US"/>
        </w:rPr>
        <w:t xml:space="preserve">32 years, </w:t>
      </w:r>
      <w:r w:rsidR="00770E42">
        <w:rPr>
          <w:rFonts w:ascii="Times New Roman" w:hAnsi="Times New Roman"/>
          <w:sz w:val="24"/>
          <w:szCs w:val="24"/>
          <w:lang w:val="en-US"/>
        </w:rPr>
        <w:t xml:space="preserve">an undiscounted non-quality adjusted life year was valued at </w:t>
      </w:r>
      <w:r w:rsidR="001B4EB3">
        <w:rPr>
          <w:rFonts w:ascii="Times New Roman" w:hAnsi="Times New Roman"/>
          <w:sz w:val="24"/>
          <w:szCs w:val="24"/>
          <w:lang w:val="en-US"/>
        </w:rPr>
        <w:t>£23,200</w:t>
      </w:r>
      <w:r w:rsidR="00770E42">
        <w:rPr>
          <w:rFonts w:ascii="Times New Roman" w:hAnsi="Times New Roman"/>
          <w:sz w:val="24"/>
          <w:szCs w:val="24"/>
          <w:lang w:val="en-US"/>
        </w:rPr>
        <w:t xml:space="preserve"> while a discounted QALY was valued at </w:t>
      </w:r>
      <w:r w:rsidR="001B4EB3">
        <w:rPr>
          <w:rFonts w:ascii="Times New Roman" w:hAnsi="Times New Roman"/>
          <w:sz w:val="24"/>
          <w:szCs w:val="24"/>
          <w:lang w:val="en-US"/>
        </w:rPr>
        <w:t>£70,900</w:t>
      </w:r>
      <w:r w:rsidR="00770E42">
        <w:rPr>
          <w:rFonts w:ascii="Times New Roman" w:hAnsi="Times New Roman"/>
          <w:sz w:val="24"/>
          <w:szCs w:val="24"/>
          <w:lang w:val="en-US"/>
        </w:rPr>
        <w:t xml:space="preserve">. </w:t>
      </w:r>
      <w:proofErr w:type="gramStart"/>
      <w:r w:rsidR="00770E42">
        <w:rPr>
          <w:rFonts w:ascii="Times New Roman" w:hAnsi="Times New Roman"/>
          <w:sz w:val="24"/>
          <w:szCs w:val="24"/>
          <w:lang w:val="en-US"/>
        </w:rPr>
        <w:t>So</w:t>
      </w:r>
      <w:proofErr w:type="gramEnd"/>
      <w:r w:rsidR="00770E42">
        <w:rPr>
          <w:rFonts w:ascii="Times New Roman" w:hAnsi="Times New Roman"/>
          <w:sz w:val="24"/>
          <w:szCs w:val="24"/>
          <w:lang w:val="en-US"/>
        </w:rPr>
        <w:t xml:space="preserve"> the study demonstrated the ways in which </w:t>
      </w:r>
      <w:proofErr w:type="spellStart"/>
      <w:r w:rsidR="00770E42">
        <w:rPr>
          <w:rFonts w:ascii="Times New Roman" w:hAnsi="Times New Roman"/>
          <w:sz w:val="24"/>
          <w:szCs w:val="24"/>
          <w:lang w:val="en-US"/>
        </w:rPr>
        <w:t>VoSLs</w:t>
      </w:r>
      <w:proofErr w:type="spellEnd"/>
      <w:r w:rsidR="00770E42">
        <w:rPr>
          <w:rFonts w:ascii="Times New Roman" w:hAnsi="Times New Roman"/>
          <w:sz w:val="24"/>
          <w:szCs w:val="24"/>
          <w:lang w:val="en-US"/>
        </w:rPr>
        <w:t xml:space="preserve">, QALYs and statistical life years (SLYs) could be related to one another while </w:t>
      </w:r>
      <w:r w:rsidR="00770E42">
        <w:rPr>
          <w:rFonts w:ascii="Times New Roman" w:hAnsi="Times New Roman"/>
          <w:sz w:val="24"/>
          <w:szCs w:val="24"/>
          <w:lang w:val="en-US"/>
        </w:rPr>
        <w:lastRenderedPageBreak/>
        <w:t>at the same time drawing attention to the dependence of the estimates upon variables for which the empirical basis was limited</w:t>
      </w:r>
      <w:r w:rsidR="00770E42">
        <w:rPr>
          <w:rStyle w:val="FootnoteReference"/>
          <w:rFonts w:ascii="Times New Roman" w:hAnsi="Times New Roman"/>
          <w:sz w:val="24"/>
          <w:szCs w:val="24"/>
          <w:lang w:val="en-US"/>
        </w:rPr>
        <w:footnoteReference w:id="24"/>
      </w:r>
      <w:r w:rsidR="00770E42">
        <w:rPr>
          <w:rFonts w:ascii="Times New Roman" w:hAnsi="Times New Roman"/>
          <w:sz w:val="24"/>
          <w:szCs w:val="24"/>
          <w:lang w:val="en-US"/>
        </w:rPr>
        <w:t xml:space="preserve">. </w:t>
      </w:r>
    </w:p>
    <w:p w14:paraId="64359977" w14:textId="6DA886A1" w:rsidR="006F522B" w:rsidRDefault="00F20076" w:rsidP="00454EC9">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The Mason et al. (2009) paper was one output from a larger group of projects</w:t>
      </w:r>
      <w:r w:rsidR="00FB0B97">
        <w:rPr>
          <w:rFonts w:ascii="Times New Roman" w:hAnsi="Times New Roman"/>
          <w:sz w:val="24"/>
          <w:szCs w:val="24"/>
          <w:lang w:val="en-US"/>
        </w:rPr>
        <w:t xml:space="preserve"> commissioned by the (then) National Coordinating Centre for Research Methodology (NCCRM)</w:t>
      </w:r>
      <w:r w:rsidR="00A156C0">
        <w:rPr>
          <w:rFonts w:ascii="Times New Roman" w:hAnsi="Times New Roman"/>
          <w:sz w:val="24"/>
          <w:szCs w:val="24"/>
          <w:lang w:val="en-US"/>
        </w:rPr>
        <w:t xml:space="preserve">, most of which were devoted to exploring different stated preference methods for eliciting weights and values for QALYs. The broader set of </w:t>
      </w:r>
      <w:r w:rsidR="00501904">
        <w:rPr>
          <w:rFonts w:ascii="Times New Roman" w:hAnsi="Times New Roman"/>
          <w:sz w:val="24"/>
          <w:szCs w:val="24"/>
          <w:lang w:val="en-US"/>
        </w:rPr>
        <w:t xml:space="preserve">empirical </w:t>
      </w:r>
      <w:r w:rsidR="00A156C0">
        <w:rPr>
          <w:rFonts w:ascii="Times New Roman" w:hAnsi="Times New Roman"/>
          <w:sz w:val="24"/>
          <w:szCs w:val="24"/>
          <w:lang w:val="en-US"/>
        </w:rPr>
        <w:t>studies and the preliminary results obtained from them are reported in Baker et al. (2010)</w:t>
      </w:r>
      <w:r w:rsidR="0078648C">
        <w:rPr>
          <w:rFonts w:ascii="Times New Roman" w:hAnsi="Times New Roman"/>
          <w:sz w:val="24"/>
          <w:szCs w:val="24"/>
          <w:lang w:val="en-US"/>
        </w:rPr>
        <w:t xml:space="preserve">. The one </w:t>
      </w:r>
      <w:r w:rsidR="00501904">
        <w:rPr>
          <w:rFonts w:ascii="Times New Roman" w:hAnsi="Times New Roman"/>
          <w:sz w:val="24"/>
          <w:szCs w:val="24"/>
          <w:lang w:val="en-US"/>
        </w:rPr>
        <w:t xml:space="preserve">that was </w:t>
      </w:r>
      <w:r w:rsidR="0078648C">
        <w:rPr>
          <w:rFonts w:ascii="Times New Roman" w:hAnsi="Times New Roman"/>
          <w:sz w:val="24"/>
          <w:szCs w:val="24"/>
          <w:lang w:val="en-US"/>
        </w:rPr>
        <w:t xml:space="preserve">most pertinent to Mike’s research is described in </w:t>
      </w:r>
      <w:r w:rsidR="002B0546">
        <w:rPr>
          <w:rFonts w:ascii="Times New Roman" w:hAnsi="Times New Roman"/>
          <w:sz w:val="24"/>
          <w:szCs w:val="24"/>
          <w:lang w:val="en-US"/>
        </w:rPr>
        <w:t>Chapter</w:t>
      </w:r>
      <w:r w:rsidR="0078648C">
        <w:rPr>
          <w:rFonts w:ascii="Times New Roman" w:hAnsi="Times New Roman"/>
          <w:sz w:val="24"/>
          <w:szCs w:val="24"/>
          <w:lang w:val="en-US"/>
        </w:rPr>
        <w:t xml:space="preserve"> 6 of that report, under the heading “Exploring the feasibility of eliciting the monetary value of a QALY” (pp. 47-</w:t>
      </w:r>
      <w:r w:rsidR="002B0546">
        <w:rPr>
          <w:rFonts w:ascii="Times New Roman" w:hAnsi="Times New Roman"/>
          <w:sz w:val="24"/>
          <w:szCs w:val="24"/>
          <w:lang w:val="en-US"/>
        </w:rPr>
        <w:t>63).</w:t>
      </w:r>
      <w:r w:rsidR="00AB2A2A">
        <w:rPr>
          <w:rFonts w:ascii="Times New Roman" w:hAnsi="Times New Roman"/>
          <w:sz w:val="24"/>
          <w:szCs w:val="24"/>
          <w:lang w:val="en-US"/>
        </w:rPr>
        <w:t xml:space="preserve"> This provided another opportunity to test </w:t>
      </w:r>
      <w:r w:rsidR="000A7BC7">
        <w:rPr>
          <w:rFonts w:ascii="Times New Roman" w:hAnsi="Times New Roman"/>
          <w:sz w:val="24"/>
          <w:szCs w:val="24"/>
          <w:lang w:val="en-US"/>
        </w:rPr>
        <w:t>components of the ‘chaining’ method.</w:t>
      </w:r>
    </w:p>
    <w:p w14:paraId="044F5C26" w14:textId="7863F0E4" w:rsidR="001121BD" w:rsidRDefault="006F522B" w:rsidP="00454EC9">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 xml:space="preserve">The essential features of the study were as follows. </w:t>
      </w:r>
      <w:r w:rsidR="000D7CC3">
        <w:rPr>
          <w:rFonts w:ascii="Times New Roman" w:hAnsi="Times New Roman"/>
          <w:sz w:val="24"/>
          <w:szCs w:val="24"/>
          <w:lang w:val="en-US"/>
        </w:rPr>
        <w:t xml:space="preserve">Two types of illness were described in ‘natural’ language. </w:t>
      </w:r>
      <w:r w:rsidR="0083089C">
        <w:rPr>
          <w:rFonts w:ascii="Times New Roman" w:hAnsi="Times New Roman"/>
          <w:sz w:val="24"/>
          <w:szCs w:val="24"/>
          <w:lang w:val="en-US"/>
        </w:rPr>
        <w:t xml:space="preserve">For each </w:t>
      </w:r>
      <w:r w:rsidR="00B91963">
        <w:rPr>
          <w:rFonts w:ascii="Times New Roman" w:hAnsi="Times New Roman"/>
          <w:sz w:val="24"/>
          <w:szCs w:val="24"/>
          <w:lang w:val="en-US"/>
        </w:rPr>
        <w:t>type</w:t>
      </w:r>
      <w:r w:rsidR="0083089C">
        <w:rPr>
          <w:rFonts w:ascii="Times New Roman" w:hAnsi="Times New Roman"/>
          <w:sz w:val="24"/>
          <w:szCs w:val="24"/>
          <w:lang w:val="en-US"/>
        </w:rPr>
        <w:t>, there were three duration scenarios: the condition lasted for 3 months followed by a return to normal heath; it lasted for 12 months, after which normal health returned; or it was a lifelong condition.</w:t>
      </w:r>
      <w:r w:rsidR="00075B62">
        <w:rPr>
          <w:rFonts w:ascii="Times New Roman" w:hAnsi="Times New Roman"/>
          <w:sz w:val="24"/>
          <w:szCs w:val="24"/>
          <w:lang w:val="en-US"/>
        </w:rPr>
        <w:t xml:space="preserve"> Various WTP questions were asked, including for the avoidance of the certainty of some scenarios and for the elimination of a </w:t>
      </w:r>
      <w:r w:rsidR="00FC4976">
        <w:rPr>
          <w:rFonts w:ascii="Times New Roman" w:hAnsi="Times New Roman"/>
          <w:sz w:val="24"/>
          <w:szCs w:val="24"/>
          <w:lang w:val="en-US"/>
        </w:rPr>
        <w:t>specified risk</w:t>
      </w:r>
      <w:r w:rsidR="00075B62">
        <w:rPr>
          <w:rFonts w:ascii="Times New Roman" w:hAnsi="Times New Roman"/>
          <w:sz w:val="24"/>
          <w:szCs w:val="24"/>
          <w:lang w:val="en-US"/>
        </w:rPr>
        <w:t xml:space="preserve"> (respondents </w:t>
      </w:r>
      <w:r w:rsidR="004670B0">
        <w:rPr>
          <w:rFonts w:ascii="Times New Roman" w:hAnsi="Times New Roman"/>
          <w:sz w:val="24"/>
          <w:szCs w:val="24"/>
          <w:lang w:val="en-US"/>
        </w:rPr>
        <w:t xml:space="preserve">were </w:t>
      </w:r>
      <w:r w:rsidR="00075B62">
        <w:rPr>
          <w:rFonts w:ascii="Times New Roman" w:hAnsi="Times New Roman"/>
          <w:sz w:val="24"/>
          <w:szCs w:val="24"/>
          <w:lang w:val="en-US"/>
        </w:rPr>
        <w:t>randomized between 5</w:t>
      </w:r>
      <w:r w:rsidR="00FC4976">
        <w:rPr>
          <w:rFonts w:ascii="Times New Roman" w:hAnsi="Times New Roman"/>
          <w:sz w:val="24"/>
          <w:szCs w:val="24"/>
          <w:lang w:val="en-US"/>
        </w:rPr>
        <w:t xml:space="preserve">% and 10% risks) of some outcomes. Standard gamble questions examined the relativities of different durations </w:t>
      </w:r>
      <w:proofErr w:type="gramStart"/>
      <w:r w:rsidR="00FC4976">
        <w:rPr>
          <w:rFonts w:ascii="Times New Roman" w:hAnsi="Times New Roman"/>
          <w:sz w:val="24"/>
          <w:szCs w:val="24"/>
          <w:lang w:val="en-US"/>
        </w:rPr>
        <w:t>and also</w:t>
      </w:r>
      <w:proofErr w:type="gramEnd"/>
      <w:r w:rsidR="00FC4976">
        <w:rPr>
          <w:rFonts w:ascii="Times New Roman" w:hAnsi="Times New Roman"/>
          <w:sz w:val="24"/>
          <w:szCs w:val="24"/>
          <w:lang w:val="en-US"/>
        </w:rPr>
        <w:t xml:space="preserve"> sought to elicit individual indices for the quality of the health state under consideration. </w:t>
      </w:r>
    </w:p>
    <w:p w14:paraId="7DADAFF5" w14:textId="5CDEA379" w:rsidR="004B644E" w:rsidRDefault="001121BD" w:rsidP="00454EC9">
      <w:pPr>
        <w:pStyle w:val="Body"/>
        <w:spacing w:before="120" w:after="0" w:line="360" w:lineRule="exact"/>
        <w:ind w:firstLine="720"/>
        <w:rPr>
          <w:rFonts w:ascii="Times New Roman" w:hAnsi="Times New Roman"/>
          <w:sz w:val="24"/>
          <w:szCs w:val="24"/>
          <w:lang w:val="en-US"/>
        </w:rPr>
      </w:pPr>
      <w:r>
        <w:rPr>
          <w:rFonts w:ascii="Times New Roman" w:hAnsi="Times New Roman"/>
          <w:sz w:val="24"/>
          <w:szCs w:val="24"/>
          <w:lang w:val="en-US"/>
        </w:rPr>
        <w:t>As in earlier studies reviewed above, divergence</w:t>
      </w:r>
      <w:r w:rsidR="009579F3">
        <w:rPr>
          <w:rFonts w:ascii="Times New Roman" w:hAnsi="Times New Roman"/>
          <w:sz w:val="24"/>
          <w:szCs w:val="24"/>
          <w:lang w:val="en-US"/>
        </w:rPr>
        <w:t>s</w:t>
      </w:r>
      <w:r>
        <w:rPr>
          <w:rFonts w:ascii="Times New Roman" w:hAnsi="Times New Roman"/>
          <w:sz w:val="24"/>
          <w:szCs w:val="24"/>
          <w:lang w:val="en-US"/>
        </w:rPr>
        <w:t xml:space="preserve"> between theoretical expectations and empirical regularities w</w:t>
      </w:r>
      <w:r w:rsidR="009579F3">
        <w:rPr>
          <w:rFonts w:ascii="Times New Roman" w:hAnsi="Times New Roman"/>
          <w:sz w:val="24"/>
          <w:szCs w:val="24"/>
          <w:lang w:val="en-US"/>
        </w:rPr>
        <w:t>ere</w:t>
      </w:r>
      <w:r>
        <w:rPr>
          <w:rFonts w:ascii="Times New Roman" w:hAnsi="Times New Roman"/>
          <w:sz w:val="24"/>
          <w:szCs w:val="24"/>
          <w:lang w:val="en-US"/>
        </w:rPr>
        <w:t xml:space="preserve"> in evidence. Many of the WTP and SG distributions were heavily skewed, with the mean WTP responses </w:t>
      </w:r>
      <w:r w:rsidR="009579F3">
        <w:rPr>
          <w:rFonts w:ascii="Times New Roman" w:hAnsi="Times New Roman"/>
          <w:sz w:val="24"/>
          <w:szCs w:val="24"/>
          <w:lang w:val="en-US"/>
        </w:rPr>
        <w:t xml:space="preserve">being </w:t>
      </w:r>
      <w:r>
        <w:rPr>
          <w:rFonts w:ascii="Times New Roman" w:hAnsi="Times New Roman"/>
          <w:sz w:val="24"/>
          <w:szCs w:val="24"/>
          <w:lang w:val="en-US"/>
        </w:rPr>
        <w:t xml:space="preserve">insufficiently sensitive to the different </w:t>
      </w:r>
      <w:r w:rsidR="009579F3">
        <w:rPr>
          <w:rFonts w:ascii="Times New Roman" w:hAnsi="Times New Roman"/>
          <w:sz w:val="24"/>
          <w:szCs w:val="24"/>
          <w:lang w:val="en-US"/>
        </w:rPr>
        <w:t>risks</w:t>
      </w:r>
      <w:r>
        <w:rPr>
          <w:rFonts w:ascii="Times New Roman" w:hAnsi="Times New Roman"/>
          <w:sz w:val="24"/>
          <w:szCs w:val="24"/>
          <w:lang w:val="en-US"/>
        </w:rPr>
        <w:t xml:space="preserve"> and durations. </w:t>
      </w:r>
      <w:r w:rsidR="009579F3">
        <w:rPr>
          <w:rFonts w:ascii="Times New Roman" w:hAnsi="Times New Roman"/>
          <w:sz w:val="24"/>
          <w:szCs w:val="24"/>
          <w:lang w:val="en-US"/>
        </w:rPr>
        <w:t>At the same time, t</w:t>
      </w:r>
      <w:r>
        <w:rPr>
          <w:rFonts w:ascii="Times New Roman" w:hAnsi="Times New Roman"/>
          <w:sz w:val="24"/>
          <w:szCs w:val="24"/>
          <w:lang w:val="en-US"/>
        </w:rPr>
        <w:t xml:space="preserve">he SG responses </w:t>
      </w:r>
      <w:r w:rsidR="003E5265">
        <w:rPr>
          <w:rFonts w:ascii="Times New Roman" w:hAnsi="Times New Roman"/>
          <w:sz w:val="24"/>
          <w:szCs w:val="24"/>
          <w:lang w:val="en-US"/>
        </w:rPr>
        <w:t xml:space="preserve">were difficult to reconcile with standard assumptions about time preferences. </w:t>
      </w:r>
      <w:r w:rsidR="00F87E68">
        <w:rPr>
          <w:rFonts w:ascii="Times New Roman" w:hAnsi="Times New Roman"/>
          <w:sz w:val="24"/>
          <w:szCs w:val="24"/>
          <w:lang w:val="en-US"/>
        </w:rPr>
        <w:t xml:space="preserve">Different patterns of chaining produced different values of a QALY, and were prone to generate individual-level values that appeared far too high: for example, combining WTP to avoid a 12-month illness with the health state </w:t>
      </w:r>
      <w:r w:rsidR="00B91963">
        <w:rPr>
          <w:rFonts w:ascii="Times New Roman" w:hAnsi="Times New Roman"/>
          <w:sz w:val="24"/>
          <w:szCs w:val="24"/>
          <w:lang w:val="en-US"/>
        </w:rPr>
        <w:t xml:space="preserve">utility </w:t>
      </w:r>
      <w:r w:rsidR="00F87E68">
        <w:rPr>
          <w:rFonts w:ascii="Times New Roman" w:hAnsi="Times New Roman"/>
          <w:sz w:val="24"/>
          <w:szCs w:val="24"/>
          <w:lang w:val="en-US"/>
        </w:rPr>
        <w:t>index produced by the appropriate SG question resulted in more than a quarter of the sample</w:t>
      </w:r>
      <w:r w:rsidR="009579F3">
        <w:rPr>
          <w:rFonts w:ascii="Times New Roman" w:hAnsi="Times New Roman"/>
          <w:sz w:val="24"/>
          <w:szCs w:val="24"/>
          <w:lang w:val="en-US"/>
        </w:rPr>
        <w:t xml:space="preserve"> </w:t>
      </w:r>
      <w:r w:rsidR="00F87E68">
        <w:rPr>
          <w:rFonts w:ascii="Times New Roman" w:hAnsi="Times New Roman"/>
          <w:sz w:val="24"/>
          <w:szCs w:val="24"/>
          <w:lang w:val="en-US"/>
        </w:rPr>
        <w:t xml:space="preserve">being </w:t>
      </w:r>
      <w:r w:rsidR="00CA310B">
        <w:rPr>
          <w:rFonts w:ascii="Times New Roman" w:hAnsi="Times New Roman"/>
          <w:sz w:val="24"/>
          <w:szCs w:val="24"/>
          <w:lang w:val="en-US"/>
        </w:rPr>
        <w:t>estimated to have</w:t>
      </w:r>
      <w:r w:rsidR="00F87E68">
        <w:rPr>
          <w:rFonts w:ascii="Times New Roman" w:hAnsi="Times New Roman"/>
          <w:sz w:val="24"/>
          <w:szCs w:val="24"/>
          <w:lang w:val="en-US"/>
        </w:rPr>
        <w:t xml:space="preserve"> a value of a QALY of more than £1 million – i.e. more than 30 times </w:t>
      </w:r>
      <w:r w:rsidR="001B4FB7">
        <w:rPr>
          <w:rFonts w:ascii="Times New Roman" w:hAnsi="Times New Roman"/>
          <w:sz w:val="24"/>
          <w:szCs w:val="24"/>
          <w:lang w:val="en-US"/>
        </w:rPr>
        <w:t xml:space="preserve">the figure used by NICE. </w:t>
      </w:r>
      <w:r w:rsidR="00171F73">
        <w:rPr>
          <w:rFonts w:ascii="Times New Roman" w:hAnsi="Times New Roman"/>
          <w:sz w:val="24"/>
          <w:szCs w:val="24"/>
          <w:lang w:val="en-US"/>
        </w:rPr>
        <w:t xml:space="preserve">Whatever the attractions of the chaining approach in theory, and however much had been learned about survey design during </w:t>
      </w:r>
      <w:r w:rsidR="00BB2A03">
        <w:rPr>
          <w:rFonts w:ascii="Times New Roman" w:hAnsi="Times New Roman"/>
          <w:sz w:val="24"/>
          <w:szCs w:val="24"/>
          <w:lang w:val="en-US"/>
        </w:rPr>
        <w:t xml:space="preserve">nearly three decades of trying to elicit preferences for health and safety, the gap between the </w:t>
      </w:r>
      <w:r w:rsidR="004670B0">
        <w:rPr>
          <w:rFonts w:ascii="Times New Roman" w:hAnsi="Times New Roman"/>
          <w:sz w:val="24"/>
          <w:szCs w:val="24"/>
          <w:lang w:val="en-US"/>
        </w:rPr>
        <w:t>assumptions</w:t>
      </w:r>
      <w:r w:rsidR="00BB2A03">
        <w:rPr>
          <w:rFonts w:ascii="Times New Roman" w:hAnsi="Times New Roman"/>
          <w:sz w:val="24"/>
          <w:szCs w:val="24"/>
          <w:lang w:val="en-US"/>
        </w:rPr>
        <w:t xml:space="preserve"> of the modelling and the patterns in the data persisted</w:t>
      </w:r>
      <w:r w:rsidR="009B3C00">
        <w:rPr>
          <w:rFonts w:ascii="Times New Roman" w:hAnsi="Times New Roman"/>
          <w:sz w:val="24"/>
          <w:szCs w:val="24"/>
          <w:lang w:val="en-US"/>
        </w:rPr>
        <w:t>.</w:t>
      </w:r>
    </w:p>
    <w:p w14:paraId="0992CFD1" w14:textId="7E711BF4" w:rsidR="004B644E" w:rsidRPr="009B3C00" w:rsidRDefault="004B644E" w:rsidP="009B3C00">
      <w:pPr>
        <w:pStyle w:val="Body"/>
        <w:spacing w:before="360" w:after="0" w:line="360" w:lineRule="exact"/>
        <w:rPr>
          <w:rFonts w:ascii="Times New Roman" w:hAnsi="Times New Roman"/>
          <w:b/>
          <w:bCs/>
          <w:color w:val="auto"/>
          <w:sz w:val="24"/>
          <w:szCs w:val="24"/>
          <w:lang w:val="en-US"/>
        </w:rPr>
      </w:pPr>
      <w:r w:rsidRPr="009B3C00">
        <w:rPr>
          <w:rFonts w:ascii="Times New Roman" w:hAnsi="Times New Roman"/>
          <w:b/>
          <w:bCs/>
          <w:color w:val="auto"/>
          <w:sz w:val="24"/>
          <w:szCs w:val="24"/>
          <w:lang w:val="en-US"/>
        </w:rPr>
        <w:lastRenderedPageBreak/>
        <w:t>Finale</w:t>
      </w:r>
    </w:p>
    <w:p w14:paraId="22EED86D" w14:textId="2BBE5D80" w:rsidR="00D76203" w:rsidRPr="009B3C00" w:rsidRDefault="004B644E" w:rsidP="004B644E">
      <w:pPr>
        <w:pStyle w:val="Body"/>
        <w:spacing w:before="120" w:after="0" w:line="360" w:lineRule="exact"/>
        <w:rPr>
          <w:rFonts w:ascii="Times New Roman" w:hAnsi="Times New Roman"/>
          <w:color w:val="auto"/>
          <w:sz w:val="24"/>
          <w:szCs w:val="24"/>
          <w:lang w:val="en-US"/>
        </w:rPr>
      </w:pPr>
      <w:r w:rsidRPr="009B3C00">
        <w:rPr>
          <w:rFonts w:ascii="Times New Roman" w:hAnsi="Times New Roman"/>
          <w:color w:val="auto"/>
          <w:sz w:val="24"/>
          <w:szCs w:val="24"/>
          <w:lang w:val="en-US"/>
        </w:rPr>
        <w:t>Officially, Mike retired to an emeritus p</w:t>
      </w:r>
      <w:r w:rsidR="00DD48CD" w:rsidRPr="009B3C00">
        <w:rPr>
          <w:rFonts w:ascii="Times New Roman" w:hAnsi="Times New Roman"/>
          <w:color w:val="auto"/>
          <w:sz w:val="24"/>
          <w:szCs w:val="24"/>
          <w:lang w:val="en-US"/>
        </w:rPr>
        <w:t xml:space="preserve">rofessorship </w:t>
      </w:r>
      <w:r w:rsidR="00D658F7" w:rsidRPr="009B3C00">
        <w:rPr>
          <w:rFonts w:ascii="Times New Roman" w:hAnsi="Times New Roman"/>
          <w:color w:val="auto"/>
          <w:sz w:val="24"/>
          <w:szCs w:val="24"/>
          <w:lang w:val="en-US"/>
        </w:rPr>
        <w:t xml:space="preserve">at Newcastle University </w:t>
      </w:r>
      <w:r w:rsidRPr="00F7717B">
        <w:rPr>
          <w:rFonts w:ascii="Times New Roman" w:hAnsi="Times New Roman"/>
          <w:color w:val="auto"/>
          <w:sz w:val="24"/>
          <w:szCs w:val="24"/>
          <w:lang w:val="en-US"/>
        </w:rPr>
        <w:t>in 20</w:t>
      </w:r>
      <w:r w:rsidR="0089327F" w:rsidRPr="00F7717B">
        <w:rPr>
          <w:rFonts w:ascii="Times New Roman" w:hAnsi="Times New Roman"/>
          <w:color w:val="auto"/>
          <w:sz w:val="24"/>
          <w:szCs w:val="24"/>
          <w:lang w:val="en-US"/>
        </w:rPr>
        <w:t>09</w:t>
      </w:r>
      <w:r w:rsidRPr="00F7717B">
        <w:rPr>
          <w:rFonts w:ascii="Times New Roman" w:hAnsi="Times New Roman"/>
          <w:color w:val="auto"/>
          <w:sz w:val="24"/>
          <w:szCs w:val="24"/>
          <w:lang w:val="en-US"/>
        </w:rPr>
        <w:t>,</w:t>
      </w:r>
      <w:r w:rsidRPr="009B3C00">
        <w:rPr>
          <w:rFonts w:ascii="Times New Roman" w:hAnsi="Times New Roman"/>
          <w:color w:val="auto"/>
          <w:sz w:val="24"/>
          <w:szCs w:val="24"/>
          <w:lang w:val="en-US"/>
        </w:rPr>
        <w:t xml:space="preserve"> but h</w:t>
      </w:r>
      <w:r w:rsidR="004B67CC" w:rsidRPr="009B3C00">
        <w:rPr>
          <w:rFonts w:ascii="Times New Roman" w:hAnsi="Times New Roman"/>
          <w:color w:val="auto"/>
          <w:sz w:val="24"/>
          <w:szCs w:val="24"/>
          <w:lang w:val="en-US"/>
        </w:rPr>
        <w:t xml:space="preserve">e remained committed to </w:t>
      </w:r>
      <w:r w:rsidR="00F54BE0" w:rsidRPr="009B3C00">
        <w:rPr>
          <w:rFonts w:ascii="Times New Roman" w:hAnsi="Times New Roman"/>
          <w:color w:val="auto"/>
          <w:sz w:val="24"/>
          <w:szCs w:val="24"/>
          <w:lang w:val="en-US"/>
        </w:rPr>
        <w:t xml:space="preserve">research into </w:t>
      </w:r>
      <w:r w:rsidR="004B67CC" w:rsidRPr="009B3C00">
        <w:rPr>
          <w:rFonts w:ascii="Times New Roman" w:hAnsi="Times New Roman"/>
          <w:color w:val="auto"/>
          <w:sz w:val="24"/>
          <w:szCs w:val="24"/>
          <w:lang w:val="en-US"/>
        </w:rPr>
        <w:t>individuals</w:t>
      </w:r>
      <w:r w:rsidR="00F54BE0" w:rsidRPr="009B3C00">
        <w:rPr>
          <w:rFonts w:ascii="Times New Roman" w:hAnsi="Times New Roman"/>
          <w:color w:val="auto"/>
          <w:sz w:val="24"/>
          <w:szCs w:val="24"/>
          <w:lang w:val="en-US"/>
        </w:rPr>
        <w:t xml:space="preserve">’ </w:t>
      </w:r>
      <w:r w:rsidR="004B67CC" w:rsidRPr="009B3C00">
        <w:rPr>
          <w:rFonts w:ascii="Times New Roman" w:hAnsi="Times New Roman"/>
          <w:color w:val="auto"/>
          <w:sz w:val="24"/>
          <w:szCs w:val="24"/>
          <w:lang w:val="en-US"/>
        </w:rPr>
        <w:t xml:space="preserve">valuations of risk reductions. </w:t>
      </w:r>
      <w:r w:rsidR="00167D7D" w:rsidRPr="009B3C00">
        <w:rPr>
          <w:rFonts w:ascii="Times New Roman" w:hAnsi="Times New Roman"/>
          <w:color w:val="auto"/>
          <w:sz w:val="24"/>
          <w:szCs w:val="24"/>
          <w:lang w:val="en-US"/>
        </w:rPr>
        <w:t>In his supposed retirement, he published a further twenty or so research papers on th</w:t>
      </w:r>
      <w:r w:rsidR="00F54BE0" w:rsidRPr="009B3C00">
        <w:rPr>
          <w:rFonts w:ascii="Times New Roman" w:hAnsi="Times New Roman"/>
          <w:color w:val="auto"/>
          <w:sz w:val="24"/>
          <w:szCs w:val="24"/>
          <w:lang w:val="en-US"/>
        </w:rPr>
        <w:t xml:space="preserve">is </w:t>
      </w:r>
      <w:r w:rsidR="00167D7D" w:rsidRPr="009B3C00">
        <w:rPr>
          <w:rFonts w:ascii="Times New Roman" w:hAnsi="Times New Roman"/>
          <w:color w:val="auto"/>
          <w:sz w:val="24"/>
          <w:szCs w:val="24"/>
          <w:lang w:val="en-US"/>
        </w:rPr>
        <w:t xml:space="preserve">and related topics, to add to the more than a hundred that </w:t>
      </w:r>
      <w:r w:rsidR="00DD48CD" w:rsidRPr="009B3C00">
        <w:rPr>
          <w:rFonts w:ascii="Times New Roman" w:hAnsi="Times New Roman"/>
          <w:color w:val="auto"/>
          <w:sz w:val="24"/>
          <w:szCs w:val="24"/>
          <w:lang w:val="en-US"/>
        </w:rPr>
        <w:t xml:space="preserve">had </w:t>
      </w:r>
      <w:r w:rsidR="00167D7D" w:rsidRPr="009B3C00">
        <w:rPr>
          <w:rFonts w:ascii="Times New Roman" w:hAnsi="Times New Roman"/>
          <w:color w:val="auto"/>
          <w:sz w:val="24"/>
          <w:szCs w:val="24"/>
          <w:lang w:val="en-US"/>
        </w:rPr>
        <w:t>preceded them.</w:t>
      </w:r>
      <w:r w:rsidR="004B67CC" w:rsidRPr="009B3C00">
        <w:rPr>
          <w:rFonts w:ascii="Times New Roman" w:hAnsi="Times New Roman"/>
          <w:color w:val="auto"/>
          <w:sz w:val="24"/>
          <w:szCs w:val="24"/>
          <w:lang w:val="en-US"/>
        </w:rPr>
        <w:t xml:space="preserve"> When, in 2017, a consortium of UK government departments and agencies sought to commission research to provide fresh estimates of </w:t>
      </w:r>
      <w:proofErr w:type="spellStart"/>
      <w:r w:rsidR="004B67CC" w:rsidRPr="009B3C00">
        <w:rPr>
          <w:rFonts w:ascii="Times New Roman" w:hAnsi="Times New Roman"/>
          <w:color w:val="auto"/>
          <w:sz w:val="24"/>
          <w:szCs w:val="24"/>
          <w:lang w:val="en-US"/>
        </w:rPr>
        <w:t>VoSLs</w:t>
      </w:r>
      <w:proofErr w:type="spellEnd"/>
      <w:r w:rsidR="004B67CC" w:rsidRPr="009B3C00">
        <w:rPr>
          <w:rFonts w:ascii="Times New Roman" w:hAnsi="Times New Roman"/>
          <w:color w:val="auto"/>
          <w:sz w:val="24"/>
          <w:szCs w:val="24"/>
          <w:lang w:val="en-US"/>
        </w:rPr>
        <w:t xml:space="preserve"> and their relationship with values of SLYs and QALYs, </w:t>
      </w:r>
      <w:r w:rsidR="00DD48CD" w:rsidRPr="009B3C00">
        <w:rPr>
          <w:rFonts w:ascii="Times New Roman" w:hAnsi="Times New Roman"/>
          <w:color w:val="auto"/>
          <w:sz w:val="24"/>
          <w:szCs w:val="24"/>
          <w:lang w:val="en-US"/>
        </w:rPr>
        <w:t xml:space="preserve">Mike </w:t>
      </w:r>
      <w:r w:rsidR="00F138BB" w:rsidRPr="009B3C00">
        <w:rPr>
          <w:rFonts w:ascii="Times New Roman" w:hAnsi="Times New Roman"/>
          <w:color w:val="auto"/>
          <w:sz w:val="24"/>
          <w:szCs w:val="24"/>
          <w:lang w:val="en-US"/>
        </w:rPr>
        <w:t xml:space="preserve">saw an opportunity to pull together many threads of his previous theoretical and applied work. He was one of a group of collaborators from Newcastle, Glasgow Caledonian and Birmingham universities who succeeded in a bid to undertake a “scoping study” of the relevant literature (Chilton et al., </w:t>
      </w:r>
      <w:r w:rsidR="00F138BB" w:rsidRPr="009B3C00">
        <w:rPr>
          <w:rFonts w:ascii="Times New Roman" w:hAnsi="Times New Roman" w:cs="Times New Roman"/>
          <w:color w:val="auto"/>
          <w:sz w:val="24"/>
          <w:szCs w:val="24"/>
          <w:lang w:val="en-US"/>
        </w:rPr>
        <w:t xml:space="preserve">2020). </w:t>
      </w:r>
      <w:r w:rsidR="00F138BB" w:rsidRPr="009B3C00">
        <w:rPr>
          <w:rFonts w:ascii="Times New Roman" w:hAnsi="Times New Roman"/>
          <w:color w:val="auto"/>
          <w:sz w:val="24"/>
          <w:szCs w:val="24"/>
          <w:lang w:val="en-US"/>
        </w:rPr>
        <w:t xml:space="preserve">This study produced a set of recommendations for a </w:t>
      </w:r>
      <w:r w:rsidR="00262A27" w:rsidRPr="009B3C00">
        <w:rPr>
          <w:rFonts w:ascii="Times New Roman" w:hAnsi="Times New Roman"/>
          <w:color w:val="auto"/>
          <w:sz w:val="24"/>
          <w:szCs w:val="24"/>
          <w:lang w:val="en-US"/>
        </w:rPr>
        <w:t xml:space="preserve">new </w:t>
      </w:r>
      <w:r w:rsidR="00F138BB" w:rsidRPr="009B3C00">
        <w:rPr>
          <w:rFonts w:ascii="Times New Roman" w:hAnsi="Times New Roman"/>
          <w:color w:val="auto"/>
          <w:sz w:val="24"/>
          <w:szCs w:val="24"/>
          <w:lang w:val="en-US"/>
        </w:rPr>
        <w:t>round of empirical work,</w:t>
      </w:r>
      <w:r w:rsidR="00603C76" w:rsidRPr="009B3C00">
        <w:rPr>
          <w:rFonts w:ascii="Times New Roman" w:hAnsi="Times New Roman"/>
          <w:color w:val="auto"/>
          <w:sz w:val="24"/>
          <w:szCs w:val="24"/>
          <w:lang w:val="en-US"/>
        </w:rPr>
        <w:t xml:space="preserve"> underpinned (as Mike’s work had always been) by EUT. However, the advent of Covid-19 in 2020 put the commissioning process on hold. Sadly, Mike’s health deteriorated later that year and he died before the process could restart. </w:t>
      </w:r>
    </w:p>
    <w:p w14:paraId="65B347DD" w14:textId="4F23A669" w:rsidR="00132574" w:rsidRDefault="00912E46" w:rsidP="009A6492">
      <w:pPr>
        <w:pStyle w:val="Body"/>
        <w:spacing w:before="120" w:after="0" w:line="360" w:lineRule="exact"/>
        <w:rPr>
          <w:rFonts w:ascii="Times New Roman" w:hAnsi="Times New Roman"/>
          <w:sz w:val="24"/>
          <w:szCs w:val="24"/>
          <w:lang w:val="en-US"/>
        </w:rPr>
      </w:pPr>
      <w:r w:rsidRPr="009B3C00">
        <w:rPr>
          <w:rFonts w:ascii="Times New Roman" w:hAnsi="Times New Roman"/>
          <w:color w:val="auto"/>
          <w:sz w:val="24"/>
          <w:szCs w:val="24"/>
          <w:lang w:val="en-US"/>
        </w:rPr>
        <w:tab/>
        <w:t xml:space="preserve">The messages recorded in </w:t>
      </w:r>
      <w:r w:rsidR="00BE4914" w:rsidRPr="009B3C00">
        <w:rPr>
          <w:rFonts w:ascii="Times New Roman" w:hAnsi="Times New Roman"/>
          <w:color w:val="auto"/>
          <w:sz w:val="24"/>
          <w:szCs w:val="24"/>
          <w:lang w:val="en-US"/>
        </w:rPr>
        <w:t>Newcast</w:t>
      </w:r>
      <w:r w:rsidR="00D658F7" w:rsidRPr="009B3C00">
        <w:rPr>
          <w:rFonts w:ascii="Times New Roman" w:hAnsi="Times New Roman"/>
          <w:color w:val="auto"/>
          <w:sz w:val="24"/>
          <w:szCs w:val="24"/>
          <w:lang w:val="en-US"/>
        </w:rPr>
        <w:t>l</w:t>
      </w:r>
      <w:r w:rsidR="00BE4914" w:rsidRPr="009B3C00">
        <w:rPr>
          <w:rFonts w:ascii="Times New Roman" w:hAnsi="Times New Roman"/>
          <w:color w:val="auto"/>
          <w:sz w:val="24"/>
          <w:szCs w:val="24"/>
          <w:lang w:val="en-US"/>
        </w:rPr>
        <w:t>e Unive</w:t>
      </w:r>
      <w:r w:rsidR="00D658F7" w:rsidRPr="009B3C00">
        <w:rPr>
          <w:rFonts w:ascii="Times New Roman" w:hAnsi="Times New Roman"/>
          <w:color w:val="auto"/>
          <w:sz w:val="24"/>
          <w:szCs w:val="24"/>
          <w:lang w:val="en-US"/>
        </w:rPr>
        <w:t>r</w:t>
      </w:r>
      <w:r w:rsidR="00BE4914" w:rsidRPr="009B3C00">
        <w:rPr>
          <w:rFonts w:ascii="Times New Roman" w:hAnsi="Times New Roman"/>
          <w:color w:val="auto"/>
          <w:sz w:val="24"/>
          <w:szCs w:val="24"/>
          <w:lang w:val="en-US"/>
        </w:rPr>
        <w:t xml:space="preserve">sity’s </w:t>
      </w:r>
      <w:r w:rsidRPr="009B3C00">
        <w:rPr>
          <w:rFonts w:ascii="Times New Roman" w:hAnsi="Times New Roman"/>
          <w:color w:val="auto"/>
          <w:sz w:val="24"/>
          <w:szCs w:val="24"/>
          <w:lang w:val="en-US"/>
        </w:rPr>
        <w:t>Book of Condolences</w:t>
      </w:r>
      <w:r w:rsidRPr="009B3C00">
        <w:rPr>
          <w:rStyle w:val="FootnoteReference"/>
          <w:rFonts w:ascii="Times New Roman" w:hAnsi="Times New Roman"/>
          <w:color w:val="auto"/>
          <w:sz w:val="24"/>
          <w:szCs w:val="24"/>
          <w:lang w:val="en-US"/>
        </w:rPr>
        <w:footnoteReference w:id="25"/>
      </w:r>
      <w:r w:rsidR="00BE4914" w:rsidRPr="009B3C00">
        <w:rPr>
          <w:rFonts w:ascii="Times New Roman" w:hAnsi="Times New Roman"/>
          <w:color w:val="auto"/>
          <w:sz w:val="24"/>
          <w:szCs w:val="24"/>
          <w:lang w:val="en-US"/>
        </w:rPr>
        <w:t xml:space="preserve"> </w:t>
      </w:r>
      <w:r w:rsidR="00487286" w:rsidRPr="009B3C00">
        <w:rPr>
          <w:rFonts w:ascii="Times New Roman" w:hAnsi="Times New Roman"/>
          <w:color w:val="auto"/>
          <w:sz w:val="24"/>
          <w:szCs w:val="24"/>
          <w:lang w:val="en-US"/>
        </w:rPr>
        <w:t xml:space="preserve">express </w:t>
      </w:r>
      <w:r w:rsidRPr="009B3C00">
        <w:rPr>
          <w:rFonts w:ascii="Times New Roman" w:hAnsi="Times New Roman"/>
          <w:color w:val="auto"/>
          <w:sz w:val="24"/>
          <w:szCs w:val="24"/>
          <w:lang w:val="en-US"/>
        </w:rPr>
        <w:t>universal</w:t>
      </w:r>
      <w:r w:rsidR="00487286" w:rsidRPr="009B3C00">
        <w:rPr>
          <w:rFonts w:ascii="Times New Roman" w:hAnsi="Times New Roman"/>
          <w:color w:val="auto"/>
          <w:sz w:val="24"/>
          <w:szCs w:val="24"/>
          <w:lang w:val="en-US"/>
        </w:rPr>
        <w:t xml:space="preserve"> agreement about Mike’s qualities as an academic. He was </w:t>
      </w:r>
      <w:r w:rsidRPr="009B3C00">
        <w:rPr>
          <w:rFonts w:ascii="Times New Roman" w:hAnsi="Times New Roman"/>
          <w:color w:val="auto"/>
          <w:sz w:val="24"/>
          <w:szCs w:val="24"/>
          <w:lang w:val="en-US"/>
        </w:rPr>
        <w:t>a brilliant thinker</w:t>
      </w:r>
      <w:r w:rsidR="00681C65" w:rsidRPr="009B3C00">
        <w:rPr>
          <w:rFonts w:ascii="Times New Roman" w:hAnsi="Times New Roman"/>
          <w:color w:val="auto"/>
          <w:sz w:val="24"/>
          <w:szCs w:val="24"/>
          <w:lang w:val="en-US"/>
        </w:rPr>
        <w:t xml:space="preserve"> and </w:t>
      </w:r>
      <w:r w:rsidR="00382168" w:rsidRPr="009B3C00">
        <w:rPr>
          <w:rFonts w:ascii="Times New Roman" w:hAnsi="Times New Roman"/>
          <w:color w:val="auto"/>
          <w:sz w:val="24"/>
          <w:szCs w:val="24"/>
          <w:lang w:val="en-US"/>
        </w:rPr>
        <w:t xml:space="preserve">a </w:t>
      </w:r>
      <w:r w:rsidR="00681C65" w:rsidRPr="009B3C00">
        <w:rPr>
          <w:rFonts w:ascii="Times New Roman" w:hAnsi="Times New Roman"/>
          <w:color w:val="auto"/>
          <w:sz w:val="24"/>
          <w:szCs w:val="24"/>
          <w:lang w:val="en-US"/>
        </w:rPr>
        <w:t>superb lecturer</w:t>
      </w:r>
      <w:r w:rsidR="00487286" w:rsidRPr="009B3C00">
        <w:rPr>
          <w:rFonts w:ascii="Times New Roman" w:hAnsi="Times New Roman"/>
          <w:color w:val="auto"/>
          <w:sz w:val="24"/>
          <w:szCs w:val="24"/>
          <w:lang w:val="en-US"/>
        </w:rPr>
        <w:t xml:space="preserve">, totally in </w:t>
      </w:r>
      <w:r w:rsidR="00487286" w:rsidRPr="00F7717B">
        <w:rPr>
          <w:rFonts w:ascii="Times New Roman" w:hAnsi="Times New Roman"/>
          <w:color w:val="auto"/>
          <w:sz w:val="24"/>
          <w:szCs w:val="24"/>
          <w:lang w:val="en-US"/>
        </w:rPr>
        <w:t>co</w:t>
      </w:r>
      <w:r w:rsidR="00A505B5" w:rsidRPr="00F7717B">
        <w:rPr>
          <w:rFonts w:ascii="Times New Roman" w:hAnsi="Times New Roman"/>
          <w:color w:val="auto"/>
          <w:sz w:val="24"/>
          <w:szCs w:val="24"/>
          <w:lang w:val="en-US"/>
        </w:rPr>
        <w:t>mmand</w:t>
      </w:r>
      <w:r w:rsidR="00487286" w:rsidRPr="009B3C00">
        <w:rPr>
          <w:rFonts w:ascii="Times New Roman" w:hAnsi="Times New Roman"/>
          <w:color w:val="auto"/>
          <w:sz w:val="24"/>
          <w:szCs w:val="24"/>
          <w:lang w:val="en-US"/>
        </w:rPr>
        <w:t xml:space="preserve"> of the </w:t>
      </w:r>
      <w:r w:rsidR="009A2663" w:rsidRPr="009B3C00">
        <w:rPr>
          <w:rFonts w:ascii="Times New Roman" w:hAnsi="Times New Roman"/>
          <w:color w:val="auto"/>
          <w:sz w:val="24"/>
          <w:szCs w:val="24"/>
          <w:lang w:val="en-US"/>
        </w:rPr>
        <w:t xml:space="preserve">rigorous </w:t>
      </w:r>
      <w:r w:rsidR="00487286" w:rsidRPr="009B3C00">
        <w:rPr>
          <w:rFonts w:ascii="Times New Roman" w:hAnsi="Times New Roman"/>
          <w:color w:val="auto"/>
          <w:sz w:val="24"/>
          <w:szCs w:val="24"/>
          <w:lang w:val="en-US"/>
        </w:rPr>
        <w:t xml:space="preserve">formal theory on which he worked, </w:t>
      </w:r>
      <w:r w:rsidR="00E020E5" w:rsidRPr="009B3C00">
        <w:rPr>
          <w:rFonts w:ascii="Times New Roman" w:hAnsi="Times New Roman"/>
          <w:color w:val="auto"/>
          <w:sz w:val="24"/>
          <w:szCs w:val="24"/>
          <w:lang w:val="en-US"/>
        </w:rPr>
        <w:t xml:space="preserve">but </w:t>
      </w:r>
      <w:r w:rsidR="00487286" w:rsidRPr="009B3C00">
        <w:rPr>
          <w:rFonts w:ascii="Times New Roman" w:hAnsi="Times New Roman"/>
          <w:color w:val="auto"/>
          <w:sz w:val="24"/>
          <w:szCs w:val="24"/>
          <w:lang w:val="en-US"/>
        </w:rPr>
        <w:t xml:space="preserve">able to make it seem simple to everyone else. </w:t>
      </w:r>
      <w:r w:rsidR="00E020E5" w:rsidRPr="009B3C00">
        <w:rPr>
          <w:rFonts w:ascii="Times New Roman" w:hAnsi="Times New Roman"/>
          <w:color w:val="auto"/>
          <w:sz w:val="24"/>
          <w:szCs w:val="24"/>
          <w:lang w:val="en-US"/>
        </w:rPr>
        <w:t xml:space="preserve">(One student </w:t>
      </w:r>
      <w:r w:rsidR="00FC0181" w:rsidRPr="009B3C00">
        <w:rPr>
          <w:rFonts w:ascii="Times New Roman" w:hAnsi="Times New Roman"/>
          <w:color w:val="auto"/>
          <w:sz w:val="24"/>
          <w:szCs w:val="24"/>
          <w:lang w:val="en-US"/>
        </w:rPr>
        <w:t xml:space="preserve">from long ago </w:t>
      </w:r>
      <w:r w:rsidR="00382168" w:rsidRPr="009B3C00">
        <w:rPr>
          <w:rFonts w:ascii="Times New Roman" w:hAnsi="Times New Roman"/>
          <w:color w:val="auto"/>
          <w:sz w:val="24"/>
          <w:szCs w:val="24"/>
          <w:lang w:val="en-US"/>
        </w:rPr>
        <w:t xml:space="preserve">still </w:t>
      </w:r>
      <w:r w:rsidR="00E020E5" w:rsidRPr="009B3C00">
        <w:rPr>
          <w:rFonts w:ascii="Times New Roman" w:hAnsi="Times New Roman"/>
          <w:color w:val="auto"/>
          <w:sz w:val="24"/>
          <w:szCs w:val="24"/>
          <w:lang w:val="en-US"/>
        </w:rPr>
        <w:t>r</w:t>
      </w:r>
      <w:r w:rsidR="002905E7" w:rsidRPr="009B3C00">
        <w:rPr>
          <w:rFonts w:ascii="Times New Roman" w:hAnsi="Times New Roman"/>
          <w:color w:val="auto"/>
          <w:sz w:val="24"/>
          <w:szCs w:val="24"/>
          <w:lang w:val="en-US"/>
        </w:rPr>
        <w:t>em</w:t>
      </w:r>
      <w:r w:rsidR="00E020E5" w:rsidRPr="009B3C00">
        <w:rPr>
          <w:rFonts w:ascii="Times New Roman" w:hAnsi="Times New Roman"/>
          <w:color w:val="auto"/>
          <w:sz w:val="24"/>
          <w:szCs w:val="24"/>
          <w:lang w:val="en-US"/>
        </w:rPr>
        <w:t>embered Mike</w:t>
      </w:r>
      <w:r w:rsidR="00382168" w:rsidRPr="009B3C00">
        <w:rPr>
          <w:rFonts w:ascii="Times New Roman" w:hAnsi="Times New Roman"/>
          <w:color w:val="auto"/>
          <w:sz w:val="24"/>
          <w:szCs w:val="24"/>
          <w:lang w:val="en-US"/>
        </w:rPr>
        <w:t xml:space="preserve">’s use of </w:t>
      </w:r>
      <w:r w:rsidR="00E020E5" w:rsidRPr="009B3C00">
        <w:rPr>
          <w:rFonts w:ascii="Times New Roman" w:hAnsi="Times New Roman"/>
          <w:color w:val="auto"/>
          <w:sz w:val="24"/>
          <w:szCs w:val="24"/>
          <w:lang w:val="en-US"/>
        </w:rPr>
        <w:t xml:space="preserve">a dustbin lid </w:t>
      </w:r>
      <w:r w:rsidR="00382168" w:rsidRPr="009B3C00">
        <w:rPr>
          <w:rFonts w:ascii="Times New Roman" w:hAnsi="Times New Roman"/>
          <w:color w:val="auto"/>
          <w:sz w:val="24"/>
          <w:szCs w:val="24"/>
          <w:lang w:val="en-US"/>
        </w:rPr>
        <w:t xml:space="preserve">in a lecture on </w:t>
      </w:r>
      <w:r w:rsidR="00E020E5" w:rsidRPr="009B3C00">
        <w:rPr>
          <w:rFonts w:ascii="Times New Roman" w:hAnsi="Times New Roman"/>
          <w:color w:val="auto"/>
          <w:sz w:val="24"/>
          <w:szCs w:val="24"/>
          <w:lang w:val="en-US"/>
        </w:rPr>
        <w:t xml:space="preserve">constrained </w:t>
      </w:r>
      <w:proofErr w:type="spellStart"/>
      <w:r w:rsidR="00382168" w:rsidRPr="009B3C00">
        <w:rPr>
          <w:rFonts w:ascii="Times New Roman" w:hAnsi="Times New Roman"/>
          <w:color w:val="auto"/>
          <w:sz w:val="24"/>
          <w:szCs w:val="24"/>
          <w:lang w:val="en-US"/>
        </w:rPr>
        <w:t>opt</w:t>
      </w:r>
      <w:r w:rsidR="00E020E5" w:rsidRPr="009B3C00">
        <w:rPr>
          <w:rFonts w:ascii="Times New Roman" w:hAnsi="Times New Roman"/>
          <w:color w:val="auto"/>
          <w:sz w:val="24"/>
          <w:szCs w:val="24"/>
          <w:lang w:val="en-US"/>
        </w:rPr>
        <w:t>imi</w:t>
      </w:r>
      <w:r w:rsidR="00382168" w:rsidRPr="009B3C00">
        <w:rPr>
          <w:rFonts w:ascii="Times New Roman" w:hAnsi="Times New Roman"/>
          <w:color w:val="auto"/>
          <w:sz w:val="24"/>
          <w:szCs w:val="24"/>
          <w:lang w:val="en-US"/>
        </w:rPr>
        <w:t>s</w:t>
      </w:r>
      <w:r w:rsidR="00E020E5" w:rsidRPr="009B3C00">
        <w:rPr>
          <w:rFonts w:ascii="Times New Roman" w:hAnsi="Times New Roman"/>
          <w:color w:val="auto"/>
          <w:sz w:val="24"/>
          <w:szCs w:val="24"/>
          <w:lang w:val="en-US"/>
        </w:rPr>
        <w:t>ation</w:t>
      </w:r>
      <w:proofErr w:type="spellEnd"/>
      <w:r w:rsidR="00E020E5" w:rsidRPr="009B3C00">
        <w:rPr>
          <w:rFonts w:ascii="Times New Roman" w:hAnsi="Times New Roman"/>
          <w:color w:val="auto"/>
          <w:sz w:val="24"/>
          <w:szCs w:val="24"/>
          <w:lang w:val="en-US"/>
        </w:rPr>
        <w:t xml:space="preserve">.) </w:t>
      </w:r>
      <w:r w:rsidR="002905E7" w:rsidRPr="009B3C00">
        <w:rPr>
          <w:rFonts w:ascii="Times New Roman" w:hAnsi="Times New Roman"/>
          <w:color w:val="auto"/>
          <w:sz w:val="24"/>
          <w:szCs w:val="24"/>
          <w:lang w:val="en-US"/>
        </w:rPr>
        <w:t xml:space="preserve">He </w:t>
      </w:r>
      <w:r w:rsidR="00E020E5" w:rsidRPr="009B3C00">
        <w:rPr>
          <w:rFonts w:ascii="Times New Roman" w:hAnsi="Times New Roman"/>
          <w:color w:val="auto"/>
          <w:sz w:val="24"/>
          <w:szCs w:val="24"/>
          <w:lang w:val="en-US"/>
        </w:rPr>
        <w:t xml:space="preserve">was unpretentious, generous with his time, but </w:t>
      </w:r>
      <w:r w:rsidR="002905E7" w:rsidRPr="009B3C00">
        <w:rPr>
          <w:rFonts w:ascii="Times New Roman" w:hAnsi="Times New Roman"/>
          <w:color w:val="auto"/>
          <w:sz w:val="24"/>
          <w:szCs w:val="24"/>
          <w:lang w:val="en-US"/>
        </w:rPr>
        <w:t xml:space="preserve">equipped </w:t>
      </w:r>
      <w:r w:rsidR="00E020E5" w:rsidRPr="009B3C00">
        <w:rPr>
          <w:rFonts w:ascii="Times New Roman" w:hAnsi="Times New Roman"/>
          <w:color w:val="auto"/>
          <w:sz w:val="24"/>
          <w:szCs w:val="24"/>
          <w:lang w:val="en-US"/>
        </w:rPr>
        <w:t xml:space="preserve">with what one contributor described as a </w:t>
      </w:r>
      <w:r w:rsidR="0074259B" w:rsidRPr="009B3C00">
        <w:rPr>
          <w:rFonts w:ascii="Times New Roman" w:hAnsi="Times New Roman"/>
          <w:color w:val="auto"/>
          <w:sz w:val="24"/>
          <w:szCs w:val="24"/>
          <w:lang w:val="en-US"/>
        </w:rPr>
        <w:t>“</w:t>
      </w:r>
      <w:r w:rsidR="00E020E5" w:rsidRPr="009B3C00">
        <w:rPr>
          <w:rFonts w:ascii="Times New Roman" w:hAnsi="Times New Roman"/>
          <w:color w:val="auto"/>
          <w:sz w:val="24"/>
          <w:szCs w:val="24"/>
          <w:lang w:val="en-US"/>
        </w:rPr>
        <w:t>bullshit radar</w:t>
      </w:r>
      <w:r w:rsidR="0074259B" w:rsidRPr="009B3C00">
        <w:rPr>
          <w:rFonts w:ascii="Times New Roman" w:hAnsi="Times New Roman"/>
          <w:color w:val="auto"/>
          <w:sz w:val="24"/>
          <w:szCs w:val="24"/>
          <w:lang w:val="en-US"/>
        </w:rPr>
        <w:t>”</w:t>
      </w:r>
      <w:r w:rsidR="00E020E5" w:rsidRPr="009B3C00">
        <w:rPr>
          <w:rFonts w:ascii="Times New Roman" w:hAnsi="Times New Roman"/>
          <w:color w:val="auto"/>
          <w:sz w:val="24"/>
          <w:szCs w:val="24"/>
          <w:lang w:val="en-US"/>
        </w:rPr>
        <w:t>.</w:t>
      </w:r>
      <w:r w:rsidR="00681C65" w:rsidRPr="009B3C00">
        <w:rPr>
          <w:rFonts w:ascii="Times New Roman" w:hAnsi="Times New Roman"/>
          <w:color w:val="auto"/>
          <w:sz w:val="24"/>
          <w:szCs w:val="24"/>
          <w:lang w:val="en-US"/>
        </w:rPr>
        <w:t xml:space="preserve"> The fundamental seriousn</w:t>
      </w:r>
      <w:r w:rsidR="00681C65" w:rsidRPr="009B3C00">
        <w:rPr>
          <w:rFonts w:ascii="Times New Roman" w:hAnsi="Times New Roman" w:cs="Times New Roman"/>
          <w:color w:val="auto"/>
          <w:sz w:val="24"/>
          <w:szCs w:val="24"/>
          <w:lang w:val="en-US"/>
        </w:rPr>
        <w:t xml:space="preserve">ess and intellectual honesty of his research was leavened with a mischievous and irreverent but always good-natured sense of </w:t>
      </w:r>
      <w:proofErr w:type="spellStart"/>
      <w:r w:rsidR="00681C65" w:rsidRPr="009B3C00">
        <w:rPr>
          <w:rFonts w:ascii="Times New Roman" w:hAnsi="Times New Roman" w:cs="Times New Roman"/>
          <w:color w:val="auto"/>
          <w:sz w:val="24"/>
          <w:szCs w:val="24"/>
          <w:lang w:val="en-US"/>
        </w:rPr>
        <w:t>humour</w:t>
      </w:r>
      <w:proofErr w:type="spellEnd"/>
      <w:r w:rsidR="00681C65" w:rsidRPr="009B3C00">
        <w:rPr>
          <w:rFonts w:ascii="Times New Roman" w:hAnsi="Times New Roman" w:cs="Times New Roman"/>
          <w:color w:val="auto"/>
          <w:sz w:val="24"/>
          <w:szCs w:val="24"/>
          <w:lang w:val="en-US"/>
        </w:rPr>
        <w:t>.</w:t>
      </w:r>
    </w:p>
    <w:p w14:paraId="66BF980C" w14:textId="00C2166C" w:rsidR="00681C65" w:rsidRDefault="0074259B" w:rsidP="009B3C00">
      <w:pPr>
        <w:pStyle w:val="Body"/>
        <w:spacing w:before="360" w:after="0" w:line="360" w:lineRule="exact"/>
        <w:rPr>
          <w:rFonts w:ascii="Times New Roman" w:hAnsi="Times New Roman"/>
          <w:b/>
          <w:bCs/>
          <w:sz w:val="24"/>
          <w:szCs w:val="24"/>
          <w:lang w:val="en-US"/>
        </w:rPr>
      </w:pPr>
      <w:r>
        <w:rPr>
          <w:rFonts w:ascii="Times New Roman" w:hAnsi="Times New Roman"/>
          <w:b/>
          <w:bCs/>
          <w:sz w:val="24"/>
          <w:szCs w:val="24"/>
          <w:lang w:val="en-US"/>
        </w:rPr>
        <w:t>A</w:t>
      </w:r>
      <w:r w:rsidR="00BE4914">
        <w:rPr>
          <w:rFonts w:ascii="Times New Roman" w:hAnsi="Times New Roman"/>
          <w:b/>
          <w:bCs/>
          <w:sz w:val="24"/>
          <w:szCs w:val="24"/>
          <w:lang w:val="en-US"/>
        </w:rPr>
        <w:t>chievements</w:t>
      </w:r>
    </w:p>
    <w:p w14:paraId="08481154" w14:textId="6FCB8FC0" w:rsidR="006C116B" w:rsidRDefault="004D3AC7" w:rsidP="009A6492">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t xml:space="preserve">The project of finding </w:t>
      </w:r>
      <w:r w:rsidR="00A85EB9">
        <w:rPr>
          <w:rFonts w:ascii="Times New Roman" w:hAnsi="Times New Roman"/>
          <w:sz w:val="24"/>
          <w:szCs w:val="24"/>
          <w:lang w:val="en-US"/>
        </w:rPr>
        <w:t>stated-</w:t>
      </w:r>
      <w:r>
        <w:rPr>
          <w:rFonts w:ascii="Times New Roman" w:hAnsi="Times New Roman"/>
          <w:sz w:val="24"/>
          <w:szCs w:val="24"/>
          <w:lang w:val="en-US"/>
        </w:rPr>
        <w:t xml:space="preserve">preference-based </w:t>
      </w:r>
      <w:r w:rsidR="00A85EB9">
        <w:rPr>
          <w:rFonts w:ascii="Times New Roman" w:hAnsi="Times New Roman"/>
          <w:sz w:val="24"/>
          <w:szCs w:val="24"/>
          <w:lang w:val="en-US"/>
        </w:rPr>
        <w:t xml:space="preserve">monetary </w:t>
      </w:r>
      <w:r>
        <w:rPr>
          <w:rFonts w:ascii="Times New Roman" w:hAnsi="Times New Roman"/>
          <w:sz w:val="24"/>
          <w:szCs w:val="24"/>
          <w:lang w:val="en-US"/>
        </w:rPr>
        <w:t xml:space="preserve">values of statistical life, safety and health is now a well-established research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Mike has a strong claim to be regarded as </w:t>
      </w:r>
      <w:r w:rsidR="00A85EB9">
        <w:rPr>
          <w:rFonts w:ascii="Times New Roman" w:hAnsi="Times New Roman"/>
          <w:sz w:val="24"/>
          <w:szCs w:val="24"/>
          <w:lang w:val="en-US"/>
        </w:rPr>
        <w:t xml:space="preserve">one of </w:t>
      </w:r>
      <w:r w:rsidR="00173EF8">
        <w:rPr>
          <w:rFonts w:ascii="Times New Roman" w:hAnsi="Times New Roman"/>
          <w:sz w:val="24"/>
          <w:szCs w:val="24"/>
          <w:lang w:val="en-US"/>
        </w:rPr>
        <w:t xml:space="preserve">its </w:t>
      </w:r>
      <w:r>
        <w:rPr>
          <w:rFonts w:ascii="Times New Roman" w:hAnsi="Times New Roman"/>
          <w:sz w:val="24"/>
          <w:szCs w:val="24"/>
          <w:lang w:val="en-US"/>
        </w:rPr>
        <w:t>found</w:t>
      </w:r>
      <w:r w:rsidR="00A85EB9">
        <w:rPr>
          <w:rFonts w:ascii="Times New Roman" w:hAnsi="Times New Roman"/>
          <w:sz w:val="24"/>
          <w:szCs w:val="24"/>
          <w:lang w:val="en-US"/>
        </w:rPr>
        <w:t>ers and arguably its most determined and tenacious advocate during the past five decades</w:t>
      </w:r>
      <w:r>
        <w:rPr>
          <w:rFonts w:ascii="Times New Roman" w:hAnsi="Times New Roman"/>
          <w:sz w:val="24"/>
          <w:szCs w:val="24"/>
          <w:lang w:val="en-US"/>
        </w:rPr>
        <w:t>.</w:t>
      </w:r>
      <w:r w:rsidR="009A2663">
        <w:rPr>
          <w:rFonts w:ascii="Times New Roman" w:hAnsi="Times New Roman"/>
          <w:sz w:val="24"/>
          <w:szCs w:val="24"/>
          <w:lang w:val="en-US"/>
        </w:rPr>
        <w:t xml:space="preserve"> </w:t>
      </w:r>
      <w:r w:rsidR="00A36A19">
        <w:rPr>
          <w:rFonts w:ascii="Times New Roman" w:hAnsi="Times New Roman"/>
          <w:sz w:val="24"/>
          <w:szCs w:val="24"/>
          <w:lang w:val="en-US"/>
        </w:rPr>
        <w:t xml:space="preserve">Of the </w:t>
      </w:r>
      <w:r w:rsidR="009A2663">
        <w:rPr>
          <w:rFonts w:ascii="Times New Roman" w:hAnsi="Times New Roman"/>
          <w:sz w:val="24"/>
          <w:szCs w:val="24"/>
          <w:lang w:val="en-US"/>
        </w:rPr>
        <w:t xml:space="preserve">small group of early proponents of </w:t>
      </w:r>
      <w:r w:rsidR="00A36A19">
        <w:rPr>
          <w:rFonts w:ascii="Times New Roman" w:hAnsi="Times New Roman"/>
          <w:sz w:val="24"/>
          <w:szCs w:val="24"/>
          <w:lang w:val="en-US"/>
        </w:rPr>
        <w:t xml:space="preserve">the idea of valuing statistical life, it was </w:t>
      </w:r>
      <w:r w:rsidR="009A2663">
        <w:rPr>
          <w:rFonts w:ascii="Times New Roman" w:hAnsi="Times New Roman"/>
          <w:sz w:val="24"/>
          <w:szCs w:val="24"/>
          <w:lang w:val="en-US"/>
        </w:rPr>
        <w:t xml:space="preserve">Mike who took the first serious steps to use representative stated-preference surveys to find values that policymakers could </w:t>
      </w:r>
      <w:proofErr w:type="gramStart"/>
      <w:r w:rsidR="00173EF8">
        <w:rPr>
          <w:rFonts w:ascii="Times New Roman" w:hAnsi="Times New Roman"/>
          <w:sz w:val="24"/>
          <w:szCs w:val="24"/>
          <w:lang w:val="en-US"/>
        </w:rPr>
        <w:t xml:space="preserve">actually </w:t>
      </w:r>
      <w:r w:rsidR="009A2663">
        <w:rPr>
          <w:rFonts w:ascii="Times New Roman" w:hAnsi="Times New Roman"/>
          <w:sz w:val="24"/>
          <w:szCs w:val="24"/>
          <w:lang w:val="en-US"/>
        </w:rPr>
        <w:t>use</w:t>
      </w:r>
      <w:proofErr w:type="gramEnd"/>
      <w:r w:rsidR="009A2663">
        <w:rPr>
          <w:rFonts w:ascii="Times New Roman" w:hAnsi="Times New Roman"/>
          <w:sz w:val="24"/>
          <w:szCs w:val="24"/>
          <w:lang w:val="en-US"/>
        </w:rPr>
        <w:t>.</w:t>
      </w:r>
      <w:r w:rsidR="000B6B67">
        <w:rPr>
          <w:rFonts w:ascii="Times New Roman" w:hAnsi="Times New Roman"/>
          <w:sz w:val="24"/>
          <w:szCs w:val="24"/>
          <w:lang w:val="en-US"/>
        </w:rPr>
        <w:t xml:space="preserve"> Over the following </w:t>
      </w:r>
      <w:r w:rsidR="009848CD">
        <w:rPr>
          <w:rFonts w:ascii="Times New Roman" w:hAnsi="Times New Roman"/>
          <w:sz w:val="24"/>
          <w:szCs w:val="24"/>
          <w:lang w:val="en-US"/>
        </w:rPr>
        <w:t>years</w:t>
      </w:r>
      <w:r w:rsidR="000B6B67">
        <w:rPr>
          <w:rFonts w:ascii="Times New Roman" w:hAnsi="Times New Roman"/>
          <w:sz w:val="24"/>
          <w:szCs w:val="24"/>
          <w:lang w:val="en-US"/>
        </w:rPr>
        <w:t xml:space="preserve">, Mike </w:t>
      </w:r>
      <w:r w:rsidR="006C116B">
        <w:rPr>
          <w:rFonts w:ascii="Times New Roman" w:hAnsi="Times New Roman"/>
          <w:sz w:val="24"/>
          <w:szCs w:val="24"/>
          <w:lang w:val="en-US"/>
        </w:rPr>
        <w:t xml:space="preserve">was </w:t>
      </w:r>
      <w:r w:rsidR="000B6B67">
        <w:rPr>
          <w:rFonts w:ascii="Times New Roman" w:hAnsi="Times New Roman"/>
          <w:sz w:val="24"/>
          <w:szCs w:val="24"/>
          <w:lang w:val="en-US"/>
        </w:rPr>
        <w:t xml:space="preserve">the intellectual leader of </w:t>
      </w:r>
      <w:r w:rsidR="006C116B">
        <w:rPr>
          <w:rFonts w:ascii="Times New Roman" w:hAnsi="Times New Roman"/>
          <w:sz w:val="24"/>
          <w:szCs w:val="24"/>
          <w:lang w:val="en-US"/>
        </w:rPr>
        <w:t>a growing group of resea</w:t>
      </w:r>
      <w:r w:rsidR="00CA6509">
        <w:rPr>
          <w:rFonts w:ascii="Times New Roman" w:hAnsi="Times New Roman"/>
          <w:sz w:val="24"/>
          <w:szCs w:val="24"/>
          <w:lang w:val="en-US"/>
        </w:rPr>
        <w:t>r</w:t>
      </w:r>
      <w:r w:rsidR="006C116B">
        <w:rPr>
          <w:rFonts w:ascii="Times New Roman" w:hAnsi="Times New Roman"/>
          <w:sz w:val="24"/>
          <w:szCs w:val="24"/>
          <w:lang w:val="en-US"/>
        </w:rPr>
        <w:t>chers</w:t>
      </w:r>
      <w:r w:rsidR="00CA6509">
        <w:rPr>
          <w:rFonts w:ascii="Times New Roman" w:hAnsi="Times New Roman"/>
          <w:sz w:val="24"/>
          <w:szCs w:val="24"/>
          <w:lang w:val="en-US"/>
        </w:rPr>
        <w:t xml:space="preserve"> in the field</w:t>
      </w:r>
      <w:r w:rsidR="006C116B">
        <w:rPr>
          <w:rFonts w:ascii="Times New Roman" w:hAnsi="Times New Roman"/>
          <w:sz w:val="24"/>
          <w:szCs w:val="24"/>
          <w:lang w:val="en-US"/>
        </w:rPr>
        <w:t xml:space="preserve">, many of whom began their </w:t>
      </w:r>
      <w:r w:rsidR="00CA6509">
        <w:rPr>
          <w:rFonts w:ascii="Times New Roman" w:hAnsi="Times New Roman"/>
          <w:sz w:val="24"/>
          <w:szCs w:val="24"/>
          <w:lang w:val="en-US"/>
        </w:rPr>
        <w:t>c</w:t>
      </w:r>
      <w:r w:rsidR="006C116B">
        <w:rPr>
          <w:rFonts w:ascii="Times New Roman" w:hAnsi="Times New Roman"/>
          <w:sz w:val="24"/>
          <w:szCs w:val="24"/>
          <w:lang w:val="en-US"/>
        </w:rPr>
        <w:t>areers with Mike as their mentor.</w:t>
      </w:r>
      <w:r w:rsidR="00121B0E">
        <w:rPr>
          <w:rStyle w:val="FootnoteReference"/>
          <w:rFonts w:ascii="Times New Roman" w:hAnsi="Times New Roman"/>
          <w:sz w:val="24"/>
          <w:szCs w:val="24"/>
          <w:lang w:val="en-US"/>
        </w:rPr>
        <w:footnoteReference w:id="26"/>
      </w:r>
      <w:r w:rsidR="009848CD">
        <w:rPr>
          <w:rFonts w:ascii="Times New Roman" w:hAnsi="Times New Roman"/>
          <w:sz w:val="24"/>
          <w:szCs w:val="24"/>
          <w:lang w:val="en-US"/>
        </w:rPr>
        <w:t xml:space="preserve"> In this final section, we consider what this </w:t>
      </w:r>
      <w:proofErr w:type="spellStart"/>
      <w:r w:rsidR="0074220F">
        <w:rPr>
          <w:rFonts w:ascii="Times New Roman" w:hAnsi="Times New Roman"/>
          <w:sz w:val="24"/>
          <w:szCs w:val="24"/>
          <w:lang w:val="en-US"/>
        </w:rPr>
        <w:t>programme</w:t>
      </w:r>
      <w:proofErr w:type="spellEnd"/>
      <w:r w:rsidR="0074220F">
        <w:rPr>
          <w:rFonts w:ascii="Times New Roman" w:hAnsi="Times New Roman"/>
          <w:sz w:val="24"/>
          <w:szCs w:val="24"/>
          <w:lang w:val="en-US"/>
        </w:rPr>
        <w:t xml:space="preserve"> h</w:t>
      </w:r>
      <w:r w:rsidR="009848CD">
        <w:rPr>
          <w:rFonts w:ascii="Times New Roman" w:hAnsi="Times New Roman"/>
          <w:sz w:val="24"/>
          <w:szCs w:val="24"/>
          <w:lang w:val="en-US"/>
        </w:rPr>
        <w:t>as achieved</w:t>
      </w:r>
      <w:r w:rsidR="0011282A">
        <w:rPr>
          <w:rFonts w:ascii="Times New Roman" w:hAnsi="Times New Roman"/>
          <w:sz w:val="24"/>
          <w:szCs w:val="24"/>
          <w:lang w:val="en-US"/>
        </w:rPr>
        <w:t xml:space="preserve">, and </w:t>
      </w:r>
      <w:r w:rsidR="006B6079">
        <w:rPr>
          <w:rFonts w:ascii="Times New Roman" w:hAnsi="Times New Roman"/>
          <w:sz w:val="24"/>
          <w:szCs w:val="24"/>
          <w:lang w:val="en-US"/>
        </w:rPr>
        <w:t>how it relates to wider developments in economics</w:t>
      </w:r>
      <w:r w:rsidR="0011282A">
        <w:rPr>
          <w:rFonts w:ascii="Times New Roman" w:hAnsi="Times New Roman"/>
          <w:sz w:val="24"/>
          <w:szCs w:val="24"/>
          <w:lang w:val="en-US"/>
        </w:rPr>
        <w:t>.</w:t>
      </w:r>
    </w:p>
    <w:p w14:paraId="76AC840C" w14:textId="1E90FAE3" w:rsidR="0055214A" w:rsidRDefault="00CA6509" w:rsidP="009A6492">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lastRenderedPageBreak/>
        <w:tab/>
      </w:r>
      <w:r w:rsidR="009848CD">
        <w:rPr>
          <w:rFonts w:ascii="Times New Roman" w:hAnsi="Times New Roman"/>
          <w:sz w:val="24"/>
          <w:szCs w:val="24"/>
          <w:lang w:val="en-US"/>
        </w:rPr>
        <w:t xml:space="preserve">The </w:t>
      </w:r>
      <w:r w:rsidR="005769B5">
        <w:rPr>
          <w:rFonts w:ascii="Times New Roman" w:hAnsi="Times New Roman"/>
          <w:sz w:val="24"/>
          <w:szCs w:val="24"/>
          <w:lang w:val="en-US"/>
        </w:rPr>
        <w:t xml:space="preserve">fundamental </w:t>
      </w:r>
      <w:r w:rsidR="006B6079">
        <w:rPr>
          <w:rFonts w:ascii="Times New Roman" w:hAnsi="Times New Roman"/>
          <w:sz w:val="24"/>
          <w:szCs w:val="24"/>
          <w:lang w:val="en-US"/>
        </w:rPr>
        <w:t xml:space="preserve">normative </w:t>
      </w:r>
      <w:r w:rsidR="009848CD">
        <w:rPr>
          <w:rFonts w:ascii="Times New Roman" w:hAnsi="Times New Roman"/>
          <w:sz w:val="24"/>
          <w:szCs w:val="24"/>
          <w:lang w:val="en-US"/>
        </w:rPr>
        <w:t xml:space="preserve">premise of the </w:t>
      </w:r>
      <w:proofErr w:type="spellStart"/>
      <w:r w:rsidR="009848CD">
        <w:rPr>
          <w:rFonts w:ascii="Times New Roman" w:hAnsi="Times New Roman"/>
          <w:sz w:val="24"/>
          <w:szCs w:val="24"/>
          <w:lang w:val="en-US"/>
        </w:rPr>
        <w:t>programme</w:t>
      </w:r>
      <w:proofErr w:type="spellEnd"/>
      <w:r w:rsidR="009848CD">
        <w:rPr>
          <w:rFonts w:ascii="Times New Roman" w:hAnsi="Times New Roman"/>
          <w:sz w:val="24"/>
          <w:szCs w:val="24"/>
          <w:lang w:val="en-US"/>
        </w:rPr>
        <w:t xml:space="preserve"> is that</w:t>
      </w:r>
      <w:r w:rsidR="0074220F">
        <w:rPr>
          <w:rFonts w:ascii="Times New Roman" w:hAnsi="Times New Roman"/>
          <w:sz w:val="24"/>
          <w:szCs w:val="24"/>
          <w:lang w:val="en-US"/>
        </w:rPr>
        <w:t xml:space="preserve">, when </w:t>
      </w:r>
      <w:r w:rsidR="009848CD">
        <w:rPr>
          <w:rFonts w:ascii="Times New Roman" w:hAnsi="Times New Roman"/>
          <w:sz w:val="24"/>
          <w:szCs w:val="24"/>
          <w:lang w:val="en-US"/>
        </w:rPr>
        <w:t>public policy decisions require judgements about the monetary value of safety improvements, th</w:t>
      </w:r>
      <w:r w:rsidR="0055214A">
        <w:rPr>
          <w:rFonts w:ascii="Times New Roman" w:hAnsi="Times New Roman"/>
          <w:sz w:val="24"/>
          <w:szCs w:val="24"/>
          <w:lang w:val="en-US"/>
        </w:rPr>
        <w:t>o</w:t>
      </w:r>
      <w:r w:rsidR="009848CD">
        <w:rPr>
          <w:rFonts w:ascii="Times New Roman" w:hAnsi="Times New Roman"/>
          <w:sz w:val="24"/>
          <w:szCs w:val="24"/>
          <w:lang w:val="en-US"/>
        </w:rPr>
        <w:t xml:space="preserve">se judgements should be aligned with the </w:t>
      </w:r>
      <w:r w:rsidR="005769B5">
        <w:rPr>
          <w:rFonts w:ascii="Times New Roman" w:hAnsi="Times New Roman"/>
          <w:sz w:val="24"/>
          <w:szCs w:val="24"/>
          <w:lang w:val="en-US"/>
        </w:rPr>
        <w:t xml:space="preserve">considered </w:t>
      </w:r>
      <w:r w:rsidR="009848CD">
        <w:rPr>
          <w:rFonts w:ascii="Times New Roman" w:hAnsi="Times New Roman"/>
          <w:sz w:val="24"/>
          <w:szCs w:val="24"/>
          <w:lang w:val="en-US"/>
        </w:rPr>
        <w:t xml:space="preserve">preferences </w:t>
      </w:r>
      <w:r w:rsidR="006B6079">
        <w:rPr>
          <w:rFonts w:ascii="Times New Roman" w:hAnsi="Times New Roman"/>
          <w:sz w:val="24"/>
          <w:szCs w:val="24"/>
          <w:lang w:val="en-US"/>
        </w:rPr>
        <w:t xml:space="preserve">of </w:t>
      </w:r>
      <w:r w:rsidR="005769B5">
        <w:rPr>
          <w:rFonts w:ascii="Times New Roman" w:hAnsi="Times New Roman"/>
          <w:sz w:val="24"/>
          <w:szCs w:val="24"/>
          <w:lang w:val="en-US"/>
        </w:rPr>
        <w:t xml:space="preserve">informed </w:t>
      </w:r>
      <w:r w:rsidR="009848CD">
        <w:rPr>
          <w:rFonts w:ascii="Times New Roman" w:hAnsi="Times New Roman"/>
          <w:sz w:val="24"/>
          <w:szCs w:val="24"/>
          <w:lang w:val="en-US"/>
        </w:rPr>
        <w:t>citizen</w:t>
      </w:r>
      <w:r w:rsidR="006B6079">
        <w:rPr>
          <w:rFonts w:ascii="Times New Roman" w:hAnsi="Times New Roman"/>
          <w:sz w:val="24"/>
          <w:szCs w:val="24"/>
          <w:lang w:val="en-US"/>
        </w:rPr>
        <w:t>s</w:t>
      </w:r>
      <w:r w:rsidR="005769B5">
        <w:rPr>
          <w:rFonts w:ascii="Times New Roman" w:hAnsi="Times New Roman"/>
          <w:sz w:val="24"/>
          <w:szCs w:val="24"/>
          <w:lang w:val="en-US"/>
        </w:rPr>
        <w:t>. Empirically, it is assumed that</w:t>
      </w:r>
      <w:r w:rsidR="0055214A">
        <w:rPr>
          <w:rFonts w:ascii="Times New Roman" w:hAnsi="Times New Roman"/>
          <w:sz w:val="24"/>
          <w:szCs w:val="24"/>
          <w:lang w:val="en-US"/>
        </w:rPr>
        <w:t xml:space="preserve"> these preferences can be elicited directly in surveys and that</w:t>
      </w:r>
      <w:r w:rsidR="005769B5">
        <w:rPr>
          <w:rFonts w:ascii="Times New Roman" w:hAnsi="Times New Roman"/>
          <w:sz w:val="24"/>
          <w:szCs w:val="24"/>
          <w:lang w:val="en-US"/>
        </w:rPr>
        <w:t>, to a reasonable degree of approximation, the</w:t>
      </w:r>
      <w:r w:rsidR="0055214A">
        <w:rPr>
          <w:rFonts w:ascii="Times New Roman" w:hAnsi="Times New Roman"/>
          <w:sz w:val="24"/>
          <w:szCs w:val="24"/>
          <w:lang w:val="en-US"/>
        </w:rPr>
        <w:t>y</w:t>
      </w:r>
      <w:r w:rsidR="005769B5">
        <w:rPr>
          <w:rFonts w:ascii="Times New Roman" w:hAnsi="Times New Roman"/>
          <w:sz w:val="24"/>
          <w:szCs w:val="24"/>
          <w:lang w:val="en-US"/>
        </w:rPr>
        <w:t xml:space="preserve"> have the consistency properties of EUT</w:t>
      </w:r>
      <w:r w:rsidR="00BE4914">
        <w:rPr>
          <w:rFonts w:ascii="Times New Roman" w:hAnsi="Times New Roman"/>
          <w:sz w:val="24"/>
          <w:szCs w:val="24"/>
          <w:lang w:val="en-US"/>
        </w:rPr>
        <w:t>.</w:t>
      </w:r>
      <w:r w:rsidR="0055214A">
        <w:rPr>
          <w:rFonts w:ascii="Times New Roman" w:hAnsi="Times New Roman"/>
          <w:sz w:val="24"/>
          <w:szCs w:val="24"/>
          <w:lang w:val="en-US"/>
        </w:rPr>
        <w:t xml:space="preserve"> We have described Mike’s work as a progression of efforts to increase the fit between theory and survey responses – partly by </w:t>
      </w:r>
      <w:r w:rsidR="00CA7065">
        <w:rPr>
          <w:rFonts w:ascii="Times New Roman" w:hAnsi="Times New Roman"/>
          <w:sz w:val="24"/>
          <w:szCs w:val="24"/>
          <w:lang w:val="en-US"/>
        </w:rPr>
        <w:t xml:space="preserve">refining </w:t>
      </w:r>
      <w:r w:rsidR="0055214A">
        <w:rPr>
          <w:rFonts w:ascii="Times New Roman" w:hAnsi="Times New Roman"/>
          <w:sz w:val="24"/>
          <w:szCs w:val="24"/>
          <w:lang w:val="en-US"/>
        </w:rPr>
        <w:t xml:space="preserve">the theory, but primarily by improving survey designs. </w:t>
      </w:r>
    </w:p>
    <w:p w14:paraId="63D3A5D0" w14:textId="5550CEB2" w:rsidR="0074220F" w:rsidRPr="00712794" w:rsidRDefault="0074220F" w:rsidP="00CD4C15">
      <w:pPr>
        <w:pStyle w:val="pf0"/>
        <w:spacing w:before="120" w:beforeAutospacing="0" w:after="0" w:afterAutospacing="0" w:line="360" w:lineRule="exact"/>
        <w:rPr>
          <w:lang w:val="en-US"/>
        </w:rPr>
      </w:pPr>
      <w:r>
        <w:rPr>
          <w:lang w:val="en-US"/>
        </w:rPr>
        <w:tab/>
        <w:t xml:space="preserve">This strategy </w:t>
      </w:r>
      <w:r w:rsidRPr="001B3A67">
        <w:rPr>
          <w:lang w:val="en-US"/>
        </w:rPr>
        <w:t xml:space="preserve">treats the </w:t>
      </w:r>
      <w:r w:rsidR="005311EE" w:rsidRPr="001B3A67">
        <w:rPr>
          <w:lang w:val="en-US"/>
        </w:rPr>
        <w:t xml:space="preserve">conditions that define </w:t>
      </w:r>
      <w:r w:rsidRPr="001B3A67">
        <w:rPr>
          <w:lang w:val="en-US"/>
        </w:rPr>
        <w:t xml:space="preserve">a person’s </w:t>
      </w:r>
      <w:r w:rsidR="006E27F5" w:rsidRPr="001B3A67">
        <w:rPr>
          <w:lang w:val="en-US"/>
        </w:rPr>
        <w:t>‘</w:t>
      </w:r>
      <w:r w:rsidRPr="001B3A67">
        <w:rPr>
          <w:lang w:val="en-US"/>
        </w:rPr>
        <w:t>true</w:t>
      </w:r>
      <w:r w:rsidR="006E27F5" w:rsidRPr="001B3A67">
        <w:rPr>
          <w:lang w:val="en-US"/>
        </w:rPr>
        <w:t>’</w:t>
      </w:r>
      <w:r w:rsidRPr="001B3A67">
        <w:rPr>
          <w:lang w:val="en-US"/>
        </w:rPr>
        <w:t xml:space="preserve"> preferences, namely adequate information and careful reflection, as </w:t>
      </w:r>
      <w:r w:rsidR="00626085" w:rsidRPr="001B3A67">
        <w:rPr>
          <w:lang w:val="en-US"/>
        </w:rPr>
        <w:t xml:space="preserve">standards </w:t>
      </w:r>
      <w:r w:rsidR="008763AB" w:rsidRPr="001B3A67">
        <w:rPr>
          <w:lang w:val="en-US"/>
        </w:rPr>
        <w:t xml:space="preserve">to be achieved by </w:t>
      </w:r>
      <w:r w:rsidRPr="001B3A67">
        <w:rPr>
          <w:lang w:val="en-US"/>
        </w:rPr>
        <w:t>the</w:t>
      </w:r>
      <w:r>
        <w:rPr>
          <w:lang w:val="en-US"/>
        </w:rPr>
        <w:t xml:space="preserve"> survey design that is used to elicit them; and it treats finding a satisfactory survey design as one of its research problems.  ‘Anomalous’ survey responses – that is, responses that are inconsistent with EUT – are not brushed aside as evidence of respondents’ tendencies to error. Instead, they are brought to light and seen as pointers to possible design improvements. The hope is that, by following this strategy, research will progressively reduce the extent of anomalies. That hope rests on </w:t>
      </w:r>
      <w:r w:rsidR="00CD4C15">
        <w:rPr>
          <w:lang w:val="en-US"/>
        </w:rPr>
        <w:t xml:space="preserve">a </w:t>
      </w:r>
      <w:r>
        <w:rPr>
          <w:lang w:val="en-US"/>
        </w:rPr>
        <w:t xml:space="preserve">belief </w:t>
      </w:r>
      <w:r w:rsidR="00CD4C15">
        <w:rPr>
          <w:lang w:val="en-US"/>
        </w:rPr>
        <w:t xml:space="preserve">that the EUT axioms capture broad structural properties of </w:t>
      </w:r>
      <w:r w:rsidR="00712794">
        <w:rPr>
          <w:lang w:val="en-US"/>
        </w:rPr>
        <w:t xml:space="preserve">people’s considered preferences. </w:t>
      </w:r>
      <w:r>
        <w:rPr>
          <w:lang w:val="en-US"/>
        </w:rPr>
        <w:t>Mike kept th</w:t>
      </w:r>
      <w:r w:rsidR="00BC5B51">
        <w:rPr>
          <w:lang w:val="en-US"/>
        </w:rPr>
        <w:t>at</w:t>
      </w:r>
      <w:r>
        <w:rPr>
          <w:lang w:val="en-US"/>
        </w:rPr>
        <w:t xml:space="preserve"> hope and th</w:t>
      </w:r>
      <w:r w:rsidR="00BC5B51">
        <w:rPr>
          <w:lang w:val="en-US"/>
        </w:rPr>
        <w:t>at</w:t>
      </w:r>
      <w:r>
        <w:rPr>
          <w:lang w:val="en-US"/>
        </w:rPr>
        <w:t xml:space="preserve"> belief.</w:t>
      </w:r>
      <w:r w:rsidR="00CD4C15" w:rsidRPr="00CD4C15">
        <w:t xml:space="preserve"> </w:t>
      </w:r>
    </w:p>
    <w:p w14:paraId="535B671F" w14:textId="592684F4" w:rsidR="005665DD" w:rsidRDefault="0074220F" w:rsidP="00CD4C15">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tab/>
      </w:r>
      <w:r w:rsidR="005665DD">
        <w:rPr>
          <w:rFonts w:ascii="Times New Roman" w:hAnsi="Times New Roman"/>
          <w:sz w:val="24"/>
          <w:szCs w:val="24"/>
          <w:lang w:val="en-US"/>
        </w:rPr>
        <w:t xml:space="preserve">At this point, </w:t>
      </w:r>
      <w:r>
        <w:rPr>
          <w:rFonts w:ascii="Times New Roman" w:hAnsi="Times New Roman"/>
          <w:sz w:val="24"/>
          <w:szCs w:val="24"/>
          <w:lang w:val="en-US"/>
        </w:rPr>
        <w:t>we (Graham and Bob)</w:t>
      </w:r>
      <w:r w:rsidR="005665DD">
        <w:rPr>
          <w:rFonts w:ascii="Times New Roman" w:hAnsi="Times New Roman"/>
          <w:sz w:val="24"/>
          <w:szCs w:val="24"/>
          <w:lang w:val="en-US"/>
        </w:rPr>
        <w:t xml:space="preserve"> should say that </w:t>
      </w:r>
      <w:r w:rsidR="00442A46">
        <w:rPr>
          <w:rFonts w:ascii="Times New Roman" w:hAnsi="Times New Roman"/>
          <w:sz w:val="24"/>
          <w:szCs w:val="24"/>
          <w:lang w:val="en-US"/>
        </w:rPr>
        <w:t xml:space="preserve">we do not </w:t>
      </w:r>
      <w:r w:rsidR="0011282A">
        <w:rPr>
          <w:rFonts w:ascii="Times New Roman" w:hAnsi="Times New Roman"/>
          <w:sz w:val="24"/>
          <w:szCs w:val="24"/>
          <w:lang w:val="en-US"/>
        </w:rPr>
        <w:t xml:space="preserve">entirely </w:t>
      </w:r>
      <w:r w:rsidR="00442A46">
        <w:rPr>
          <w:rFonts w:ascii="Times New Roman" w:hAnsi="Times New Roman"/>
          <w:sz w:val="24"/>
          <w:szCs w:val="24"/>
          <w:lang w:val="en-US"/>
        </w:rPr>
        <w:t xml:space="preserve">share Mike’s </w:t>
      </w:r>
      <w:r w:rsidR="00983EDF">
        <w:rPr>
          <w:rFonts w:ascii="Times New Roman" w:hAnsi="Times New Roman"/>
          <w:sz w:val="24"/>
          <w:szCs w:val="24"/>
          <w:lang w:val="en-US"/>
        </w:rPr>
        <w:t>faith in this respect</w:t>
      </w:r>
      <w:r w:rsidR="00442A46">
        <w:rPr>
          <w:rFonts w:ascii="Times New Roman" w:hAnsi="Times New Roman"/>
          <w:sz w:val="24"/>
          <w:szCs w:val="24"/>
          <w:lang w:val="en-US"/>
        </w:rPr>
        <w:t xml:space="preserve">. When we </w:t>
      </w:r>
      <w:r>
        <w:rPr>
          <w:rFonts w:ascii="Times New Roman" w:hAnsi="Times New Roman"/>
          <w:sz w:val="24"/>
          <w:szCs w:val="24"/>
          <w:lang w:val="en-US"/>
        </w:rPr>
        <w:t xml:space="preserve">first worked in experimental economics, we too </w:t>
      </w:r>
      <w:r w:rsidR="00605082">
        <w:rPr>
          <w:rFonts w:ascii="Times New Roman" w:hAnsi="Times New Roman"/>
          <w:sz w:val="24"/>
          <w:szCs w:val="24"/>
          <w:lang w:val="en-US"/>
        </w:rPr>
        <w:t xml:space="preserve">expected </w:t>
      </w:r>
      <w:r>
        <w:rPr>
          <w:rFonts w:ascii="Times New Roman" w:hAnsi="Times New Roman"/>
          <w:sz w:val="24"/>
          <w:szCs w:val="24"/>
          <w:lang w:val="en-US"/>
        </w:rPr>
        <w:t>t</w:t>
      </w:r>
      <w:r w:rsidR="00605082">
        <w:rPr>
          <w:rFonts w:ascii="Times New Roman" w:hAnsi="Times New Roman"/>
          <w:sz w:val="24"/>
          <w:szCs w:val="24"/>
          <w:lang w:val="en-US"/>
        </w:rPr>
        <w:t>o find t</w:t>
      </w:r>
      <w:r>
        <w:rPr>
          <w:rFonts w:ascii="Times New Roman" w:hAnsi="Times New Roman"/>
          <w:sz w:val="24"/>
          <w:szCs w:val="24"/>
          <w:lang w:val="en-US"/>
        </w:rPr>
        <w:t xml:space="preserve">hat </w:t>
      </w:r>
      <w:r w:rsidR="00605082">
        <w:rPr>
          <w:rFonts w:ascii="Times New Roman" w:hAnsi="Times New Roman"/>
          <w:sz w:val="24"/>
          <w:szCs w:val="24"/>
          <w:lang w:val="en-US"/>
        </w:rPr>
        <w:t>individuals’ choices would be broadly consistent with some theory of rational choice</w:t>
      </w:r>
      <w:r w:rsidR="00605082" w:rsidRPr="00F7717B">
        <w:rPr>
          <w:rFonts w:ascii="Times New Roman" w:hAnsi="Times New Roman"/>
          <w:sz w:val="24"/>
          <w:szCs w:val="24"/>
          <w:lang w:val="en-US"/>
        </w:rPr>
        <w:t xml:space="preserve">, although we were more ready than Mike to </w:t>
      </w:r>
      <w:r w:rsidR="00F06EB1" w:rsidRPr="00F7717B">
        <w:rPr>
          <w:rFonts w:ascii="Times New Roman" w:hAnsi="Times New Roman"/>
          <w:sz w:val="24"/>
          <w:szCs w:val="24"/>
          <w:lang w:val="en-US"/>
        </w:rPr>
        <w:t>consider theories that contravened EUT axioms.</w:t>
      </w:r>
      <w:r w:rsidR="00605082">
        <w:rPr>
          <w:rFonts w:ascii="Times New Roman" w:hAnsi="Times New Roman"/>
          <w:sz w:val="24"/>
          <w:szCs w:val="24"/>
          <w:lang w:val="en-US"/>
        </w:rPr>
        <w:t xml:space="preserve"> We (and particularly Graham</w:t>
      </w:r>
      <w:r w:rsidR="00BC5B51">
        <w:rPr>
          <w:rFonts w:ascii="Times New Roman" w:hAnsi="Times New Roman"/>
          <w:sz w:val="24"/>
          <w:szCs w:val="24"/>
          <w:lang w:val="en-US"/>
        </w:rPr>
        <w:t>, often working with Mike</w:t>
      </w:r>
      <w:r w:rsidR="00605082">
        <w:rPr>
          <w:rFonts w:ascii="Times New Roman" w:hAnsi="Times New Roman"/>
          <w:sz w:val="24"/>
          <w:szCs w:val="24"/>
          <w:lang w:val="en-US"/>
        </w:rPr>
        <w:t xml:space="preserve">) investigated </w:t>
      </w:r>
      <w:r w:rsidR="00C73F3E">
        <w:rPr>
          <w:rFonts w:ascii="Times New Roman" w:hAnsi="Times New Roman"/>
          <w:sz w:val="24"/>
          <w:szCs w:val="24"/>
          <w:lang w:val="en-US"/>
        </w:rPr>
        <w:t xml:space="preserve">methods </w:t>
      </w:r>
      <w:r w:rsidR="00605082">
        <w:rPr>
          <w:rFonts w:ascii="Times New Roman" w:hAnsi="Times New Roman"/>
          <w:sz w:val="24"/>
          <w:szCs w:val="24"/>
          <w:lang w:val="en-US"/>
        </w:rPr>
        <w:t xml:space="preserve">of eliciting individuals’ </w:t>
      </w:r>
      <w:r w:rsidR="00983EDF">
        <w:rPr>
          <w:rFonts w:ascii="Times New Roman" w:hAnsi="Times New Roman"/>
          <w:sz w:val="24"/>
          <w:szCs w:val="24"/>
          <w:lang w:val="en-US"/>
        </w:rPr>
        <w:t xml:space="preserve">supposedly </w:t>
      </w:r>
      <w:r w:rsidR="00BC5B51">
        <w:rPr>
          <w:rFonts w:ascii="Times New Roman" w:hAnsi="Times New Roman"/>
          <w:sz w:val="24"/>
          <w:szCs w:val="24"/>
          <w:lang w:val="en-US"/>
        </w:rPr>
        <w:t>consistent preferences to provide guidance to policymakers.</w:t>
      </w:r>
      <w:r w:rsidR="005665DD">
        <w:rPr>
          <w:rFonts w:ascii="Times New Roman" w:hAnsi="Times New Roman"/>
          <w:sz w:val="24"/>
          <w:szCs w:val="24"/>
          <w:lang w:val="en-US"/>
        </w:rPr>
        <w:t xml:space="preserve"> </w:t>
      </w:r>
      <w:r w:rsidR="00BC5B51">
        <w:rPr>
          <w:rFonts w:ascii="Times New Roman" w:hAnsi="Times New Roman"/>
          <w:sz w:val="24"/>
          <w:szCs w:val="24"/>
          <w:lang w:val="en-US"/>
        </w:rPr>
        <w:t>Over time,</w:t>
      </w:r>
      <w:r w:rsidR="00A36A19">
        <w:rPr>
          <w:rFonts w:ascii="Times New Roman" w:hAnsi="Times New Roman"/>
          <w:sz w:val="24"/>
          <w:szCs w:val="24"/>
          <w:lang w:val="en-US"/>
        </w:rPr>
        <w:t xml:space="preserve"> </w:t>
      </w:r>
      <w:r w:rsidR="005665DD">
        <w:rPr>
          <w:rFonts w:ascii="Times New Roman" w:hAnsi="Times New Roman"/>
          <w:sz w:val="24"/>
          <w:szCs w:val="24"/>
          <w:lang w:val="en-US"/>
        </w:rPr>
        <w:t>w</w:t>
      </w:r>
      <w:r w:rsidR="00BC5B51">
        <w:rPr>
          <w:rFonts w:ascii="Times New Roman" w:hAnsi="Times New Roman"/>
          <w:sz w:val="24"/>
          <w:szCs w:val="24"/>
          <w:lang w:val="en-US"/>
        </w:rPr>
        <w:t>e have</w:t>
      </w:r>
      <w:r w:rsidR="005665DD">
        <w:rPr>
          <w:rFonts w:ascii="Times New Roman" w:hAnsi="Times New Roman"/>
          <w:sz w:val="24"/>
          <w:szCs w:val="24"/>
          <w:lang w:val="en-US"/>
        </w:rPr>
        <w:t xml:space="preserve"> both come to </w:t>
      </w:r>
      <w:r w:rsidR="00BE4914">
        <w:rPr>
          <w:rFonts w:ascii="Times New Roman" w:hAnsi="Times New Roman"/>
          <w:sz w:val="24"/>
          <w:szCs w:val="24"/>
          <w:lang w:val="en-US"/>
        </w:rPr>
        <w:t xml:space="preserve">doubt </w:t>
      </w:r>
      <w:r w:rsidR="005665DD">
        <w:rPr>
          <w:rFonts w:ascii="Times New Roman" w:hAnsi="Times New Roman"/>
          <w:sz w:val="24"/>
          <w:szCs w:val="24"/>
          <w:lang w:val="en-US"/>
        </w:rPr>
        <w:t xml:space="preserve">whether </w:t>
      </w:r>
      <w:r w:rsidR="005665DD" w:rsidRPr="00F7717B">
        <w:rPr>
          <w:rFonts w:ascii="Times New Roman" w:hAnsi="Times New Roman"/>
          <w:sz w:val="24"/>
          <w:szCs w:val="24"/>
          <w:lang w:val="en-US"/>
        </w:rPr>
        <w:t>such preferences</w:t>
      </w:r>
      <w:r w:rsidR="005665DD">
        <w:rPr>
          <w:rFonts w:ascii="Times New Roman" w:hAnsi="Times New Roman"/>
          <w:sz w:val="24"/>
          <w:szCs w:val="24"/>
          <w:lang w:val="en-US"/>
        </w:rPr>
        <w:t xml:space="preserve"> really exist.</w:t>
      </w:r>
      <w:r w:rsidR="00442A46">
        <w:rPr>
          <w:rFonts w:ascii="Times New Roman" w:hAnsi="Times New Roman"/>
          <w:sz w:val="24"/>
          <w:szCs w:val="24"/>
          <w:lang w:val="en-US"/>
        </w:rPr>
        <w:t xml:space="preserve"> Here, however, </w:t>
      </w:r>
      <w:r w:rsidR="00983EDF">
        <w:rPr>
          <w:rFonts w:ascii="Times New Roman" w:hAnsi="Times New Roman"/>
          <w:sz w:val="24"/>
          <w:szCs w:val="24"/>
          <w:lang w:val="en-US"/>
        </w:rPr>
        <w:t xml:space="preserve">it is </w:t>
      </w:r>
      <w:r w:rsidR="0074259B">
        <w:rPr>
          <w:rFonts w:ascii="Times New Roman" w:hAnsi="Times New Roman"/>
          <w:sz w:val="24"/>
          <w:szCs w:val="24"/>
          <w:lang w:val="en-US"/>
        </w:rPr>
        <w:t xml:space="preserve">we and not Mike </w:t>
      </w:r>
      <w:r w:rsidR="00983EDF">
        <w:rPr>
          <w:rFonts w:ascii="Times New Roman" w:hAnsi="Times New Roman"/>
          <w:sz w:val="24"/>
          <w:szCs w:val="24"/>
          <w:lang w:val="en-US"/>
        </w:rPr>
        <w:t xml:space="preserve">who </w:t>
      </w:r>
      <w:r w:rsidR="00442A46">
        <w:rPr>
          <w:rFonts w:ascii="Times New Roman" w:hAnsi="Times New Roman"/>
          <w:sz w:val="24"/>
          <w:szCs w:val="24"/>
          <w:lang w:val="en-US"/>
        </w:rPr>
        <w:t xml:space="preserve">are deviating from mainstream opinion in economics.   </w:t>
      </w:r>
      <w:r w:rsidR="005665DD">
        <w:rPr>
          <w:rFonts w:ascii="Times New Roman" w:hAnsi="Times New Roman"/>
          <w:sz w:val="24"/>
          <w:szCs w:val="24"/>
          <w:lang w:val="en-US"/>
        </w:rPr>
        <w:t xml:space="preserve"> </w:t>
      </w:r>
    </w:p>
    <w:p w14:paraId="7FCE4171" w14:textId="27FA0D2C" w:rsidR="00AB4C13" w:rsidRDefault="00442A46" w:rsidP="00C40AF1">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tab/>
      </w:r>
      <w:r w:rsidR="007067A3">
        <w:rPr>
          <w:rFonts w:ascii="Times New Roman" w:hAnsi="Times New Roman"/>
          <w:sz w:val="24"/>
          <w:szCs w:val="24"/>
          <w:lang w:val="en-US"/>
        </w:rPr>
        <w:t xml:space="preserve">From the early 2000s, </w:t>
      </w:r>
      <w:r w:rsidR="0011282A">
        <w:rPr>
          <w:rFonts w:ascii="Times New Roman" w:hAnsi="Times New Roman"/>
          <w:sz w:val="24"/>
          <w:szCs w:val="24"/>
          <w:lang w:val="en-US"/>
        </w:rPr>
        <w:t>many</w:t>
      </w:r>
      <w:r w:rsidR="00983EDF">
        <w:rPr>
          <w:rFonts w:ascii="Times New Roman" w:hAnsi="Times New Roman"/>
          <w:sz w:val="24"/>
          <w:szCs w:val="24"/>
          <w:lang w:val="en-US"/>
        </w:rPr>
        <w:t xml:space="preserve"> other</w:t>
      </w:r>
      <w:r w:rsidR="0011282A">
        <w:rPr>
          <w:rFonts w:ascii="Times New Roman" w:hAnsi="Times New Roman"/>
          <w:sz w:val="24"/>
          <w:szCs w:val="24"/>
          <w:lang w:val="en-US"/>
        </w:rPr>
        <w:t xml:space="preserve"> </w:t>
      </w:r>
      <w:proofErr w:type="spellStart"/>
      <w:r w:rsidR="00622009">
        <w:rPr>
          <w:rFonts w:ascii="Times New Roman" w:hAnsi="Times New Roman"/>
          <w:sz w:val="24"/>
          <w:szCs w:val="24"/>
          <w:lang w:val="en-US"/>
        </w:rPr>
        <w:t>behavioural</w:t>
      </w:r>
      <w:proofErr w:type="spellEnd"/>
      <w:r w:rsidR="00622009">
        <w:rPr>
          <w:rFonts w:ascii="Times New Roman" w:hAnsi="Times New Roman"/>
          <w:sz w:val="24"/>
          <w:szCs w:val="24"/>
          <w:lang w:val="en-US"/>
        </w:rPr>
        <w:t xml:space="preserve"> economists have proposed </w:t>
      </w:r>
      <w:r w:rsidR="00173EF8">
        <w:rPr>
          <w:rFonts w:ascii="Times New Roman" w:hAnsi="Times New Roman"/>
          <w:sz w:val="24"/>
          <w:szCs w:val="24"/>
          <w:lang w:val="en-US"/>
        </w:rPr>
        <w:t xml:space="preserve">approaches which assume that individuals have </w:t>
      </w:r>
      <w:r w:rsidR="00C55324">
        <w:rPr>
          <w:rFonts w:ascii="Times New Roman" w:hAnsi="Times New Roman"/>
          <w:sz w:val="24"/>
          <w:szCs w:val="24"/>
          <w:lang w:val="en-US"/>
        </w:rPr>
        <w:t>‘</w:t>
      </w:r>
      <w:r w:rsidR="00173EF8">
        <w:rPr>
          <w:rFonts w:ascii="Times New Roman" w:hAnsi="Times New Roman"/>
          <w:sz w:val="24"/>
          <w:szCs w:val="24"/>
          <w:lang w:val="en-US"/>
        </w:rPr>
        <w:t>true</w:t>
      </w:r>
      <w:r w:rsidR="00C55324">
        <w:rPr>
          <w:rFonts w:ascii="Times New Roman" w:hAnsi="Times New Roman"/>
          <w:sz w:val="24"/>
          <w:szCs w:val="24"/>
          <w:lang w:val="en-US"/>
        </w:rPr>
        <w:t>’</w:t>
      </w:r>
      <w:r w:rsidR="00173EF8">
        <w:rPr>
          <w:rFonts w:ascii="Times New Roman" w:hAnsi="Times New Roman"/>
          <w:sz w:val="24"/>
          <w:szCs w:val="24"/>
          <w:lang w:val="en-US"/>
        </w:rPr>
        <w:t xml:space="preserve"> preferences with standard rationality properties but </w:t>
      </w:r>
      <w:r w:rsidR="009240B8">
        <w:rPr>
          <w:rFonts w:ascii="Times New Roman" w:hAnsi="Times New Roman"/>
          <w:sz w:val="24"/>
          <w:szCs w:val="24"/>
          <w:lang w:val="en-US"/>
        </w:rPr>
        <w:t xml:space="preserve">that, when making actual choices, </w:t>
      </w:r>
      <w:r w:rsidR="006D6B61">
        <w:rPr>
          <w:rFonts w:ascii="Times New Roman" w:hAnsi="Times New Roman"/>
          <w:sz w:val="24"/>
          <w:szCs w:val="24"/>
          <w:lang w:val="en-US"/>
        </w:rPr>
        <w:t xml:space="preserve">those </w:t>
      </w:r>
      <w:r w:rsidR="009240B8">
        <w:rPr>
          <w:rFonts w:ascii="Times New Roman" w:hAnsi="Times New Roman"/>
          <w:sz w:val="24"/>
          <w:szCs w:val="24"/>
          <w:lang w:val="en-US"/>
        </w:rPr>
        <w:t xml:space="preserve">individuals are susceptible </w:t>
      </w:r>
      <w:r w:rsidR="00173EF8">
        <w:rPr>
          <w:rFonts w:ascii="Times New Roman" w:hAnsi="Times New Roman"/>
          <w:sz w:val="24"/>
          <w:szCs w:val="24"/>
          <w:lang w:val="en-US"/>
        </w:rPr>
        <w:t xml:space="preserve">to </w:t>
      </w:r>
      <w:r w:rsidR="0069351E">
        <w:rPr>
          <w:rFonts w:ascii="Times New Roman" w:hAnsi="Times New Roman"/>
          <w:sz w:val="24"/>
          <w:szCs w:val="24"/>
          <w:lang w:val="en-US"/>
        </w:rPr>
        <w:t>‘bias’ and ‘error’.</w:t>
      </w:r>
      <w:r w:rsidR="00C21FD3">
        <w:rPr>
          <w:rFonts w:ascii="Times New Roman" w:hAnsi="Times New Roman"/>
          <w:sz w:val="24"/>
          <w:szCs w:val="24"/>
          <w:lang w:val="en-US"/>
        </w:rPr>
        <w:t xml:space="preserve"> </w:t>
      </w:r>
      <w:r w:rsidR="009240B8">
        <w:rPr>
          <w:rFonts w:ascii="Times New Roman" w:hAnsi="Times New Roman"/>
          <w:sz w:val="24"/>
          <w:szCs w:val="24"/>
          <w:lang w:val="en-US"/>
        </w:rPr>
        <w:t xml:space="preserve">Normative analysis is based on </w:t>
      </w:r>
      <w:r w:rsidR="00F46DE4">
        <w:rPr>
          <w:rFonts w:ascii="Times New Roman" w:hAnsi="Times New Roman"/>
          <w:sz w:val="24"/>
          <w:szCs w:val="24"/>
          <w:lang w:val="en-US"/>
        </w:rPr>
        <w:t>t</w:t>
      </w:r>
      <w:r w:rsidR="00345E97">
        <w:rPr>
          <w:rFonts w:ascii="Times New Roman" w:hAnsi="Times New Roman"/>
          <w:sz w:val="24"/>
          <w:szCs w:val="24"/>
          <w:lang w:val="en-US"/>
        </w:rPr>
        <w:t>rue preferences</w:t>
      </w:r>
      <w:r w:rsidR="009240B8">
        <w:rPr>
          <w:rFonts w:ascii="Times New Roman" w:hAnsi="Times New Roman"/>
          <w:sz w:val="24"/>
          <w:szCs w:val="24"/>
          <w:lang w:val="en-US"/>
        </w:rPr>
        <w:t>,</w:t>
      </w:r>
      <w:r w:rsidR="00345E97">
        <w:rPr>
          <w:rFonts w:ascii="Times New Roman" w:hAnsi="Times New Roman"/>
          <w:sz w:val="24"/>
          <w:szCs w:val="24"/>
          <w:lang w:val="en-US"/>
        </w:rPr>
        <w:t xml:space="preserve"> </w:t>
      </w:r>
      <w:r w:rsidR="009240B8">
        <w:rPr>
          <w:rFonts w:ascii="Times New Roman" w:hAnsi="Times New Roman"/>
          <w:sz w:val="24"/>
          <w:szCs w:val="24"/>
          <w:lang w:val="en-US"/>
        </w:rPr>
        <w:t xml:space="preserve">which the economist </w:t>
      </w:r>
      <w:r w:rsidR="00345E97">
        <w:rPr>
          <w:rFonts w:ascii="Times New Roman" w:hAnsi="Times New Roman"/>
          <w:sz w:val="24"/>
          <w:szCs w:val="24"/>
          <w:lang w:val="en-US"/>
        </w:rPr>
        <w:t>reconstruct</w:t>
      </w:r>
      <w:r w:rsidR="009240B8">
        <w:rPr>
          <w:rFonts w:ascii="Times New Roman" w:hAnsi="Times New Roman"/>
          <w:sz w:val="24"/>
          <w:szCs w:val="24"/>
          <w:lang w:val="en-US"/>
        </w:rPr>
        <w:t>s</w:t>
      </w:r>
      <w:r w:rsidR="00345E97">
        <w:rPr>
          <w:rFonts w:ascii="Times New Roman" w:hAnsi="Times New Roman"/>
          <w:sz w:val="24"/>
          <w:szCs w:val="24"/>
          <w:lang w:val="en-US"/>
        </w:rPr>
        <w:t xml:space="preserve"> by removing the supposed effects of bias and error </w:t>
      </w:r>
      <w:r w:rsidR="00C21FD3">
        <w:rPr>
          <w:rFonts w:ascii="Times New Roman" w:hAnsi="Times New Roman"/>
          <w:sz w:val="24"/>
          <w:szCs w:val="24"/>
          <w:lang w:val="en-US"/>
        </w:rPr>
        <w:t xml:space="preserve">from </w:t>
      </w:r>
      <w:r w:rsidR="00CA6281">
        <w:rPr>
          <w:rFonts w:ascii="Times New Roman" w:hAnsi="Times New Roman"/>
          <w:sz w:val="24"/>
          <w:szCs w:val="24"/>
          <w:lang w:val="en-US"/>
        </w:rPr>
        <w:t xml:space="preserve">the </w:t>
      </w:r>
      <w:r w:rsidR="00C21FD3">
        <w:rPr>
          <w:rFonts w:ascii="Times New Roman" w:hAnsi="Times New Roman"/>
          <w:sz w:val="24"/>
          <w:szCs w:val="24"/>
          <w:lang w:val="en-US"/>
        </w:rPr>
        <w:t>preferences</w:t>
      </w:r>
      <w:r w:rsidR="00CA6281">
        <w:rPr>
          <w:rFonts w:ascii="Times New Roman" w:hAnsi="Times New Roman"/>
          <w:sz w:val="24"/>
          <w:szCs w:val="24"/>
          <w:lang w:val="en-US"/>
        </w:rPr>
        <w:t xml:space="preserve"> revealed in </w:t>
      </w:r>
      <w:r w:rsidR="009240B8">
        <w:rPr>
          <w:rFonts w:ascii="Times New Roman" w:hAnsi="Times New Roman"/>
          <w:sz w:val="24"/>
          <w:szCs w:val="24"/>
          <w:lang w:val="en-US"/>
        </w:rPr>
        <w:t xml:space="preserve">actual </w:t>
      </w:r>
      <w:r w:rsidR="00CA6281">
        <w:rPr>
          <w:rFonts w:ascii="Times New Roman" w:hAnsi="Times New Roman"/>
          <w:sz w:val="24"/>
          <w:szCs w:val="24"/>
          <w:lang w:val="en-US"/>
        </w:rPr>
        <w:t>choices</w:t>
      </w:r>
      <w:r w:rsidR="00C21FD3">
        <w:rPr>
          <w:rFonts w:ascii="Times New Roman" w:hAnsi="Times New Roman"/>
          <w:sz w:val="24"/>
          <w:szCs w:val="24"/>
          <w:lang w:val="en-US"/>
        </w:rPr>
        <w:t>.</w:t>
      </w:r>
      <w:r w:rsidR="00C40AF1">
        <w:rPr>
          <w:rFonts w:ascii="Times New Roman" w:hAnsi="Times New Roman"/>
          <w:sz w:val="24"/>
          <w:szCs w:val="24"/>
          <w:lang w:val="en-US"/>
        </w:rPr>
        <w:t xml:space="preserve"> Mike’s research strategy is similar in us</w:t>
      </w:r>
      <w:r w:rsidR="00C5085D">
        <w:rPr>
          <w:rFonts w:ascii="Times New Roman" w:hAnsi="Times New Roman"/>
          <w:sz w:val="24"/>
          <w:szCs w:val="24"/>
          <w:lang w:val="en-US"/>
        </w:rPr>
        <w:t>ing</w:t>
      </w:r>
      <w:r w:rsidR="00C40AF1">
        <w:rPr>
          <w:rFonts w:ascii="Times New Roman" w:hAnsi="Times New Roman"/>
          <w:sz w:val="24"/>
          <w:szCs w:val="24"/>
          <w:lang w:val="en-US"/>
        </w:rPr>
        <w:t xml:space="preserve"> a concept of true preference, but it does so in a braver way. </w:t>
      </w:r>
      <w:r w:rsidR="006E27F5">
        <w:rPr>
          <w:rFonts w:ascii="Times New Roman" w:hAnsi="Times New Roman"/>
          <w:sz w:val="24"/>
          <w:szCs w:val="24"/>
          <w:lang w:val="en-US"/>
        </w:rPr>
        <w:t xml:space="preserve">By defining true preferences in terms of </w:t>
      </w:r>
      <w:r w:rsidR="00C55324" w:rsidRPr="00F7717B">
        <w:rPr>
          <w:rFonts w:ascii="Times New Roman" w:hAnsi="Times New Roman"/>
          <w:sz w:val="24"/>
          <w:szCs w:val="24"/>
          <w:lang w:val="en-US"/>
        </w:rPr>
        <w:t xml:space="preserve">conditions of good </w:t>
      </w:r>
      <w:r w:rsidR="006E27F5" w:rsidRPr="00F7717B">
        <w:rPr>
          <w:rFonts w:ascii="Times New Roman" w:hAnsi="Times New Roman"/>
          <w:sz w:val="24"/>
          <w:szCs w:val="24"/>
          <w:lang w:val="en-US"/>
        </w:rPr>
        <w:t>survey design,</w:t>
      </w:r>
      <w:r w:rsidR="006E27F5">
        <w:rPr>
          <w:rFonts w:ascii="Times New Roman" w:hAnsi="Times New Roman"/>
          <w:sz w:val="24"/>
          <w:szCs w:val="24"/>
          <w:lang w:val="en-US"/>
        </w:rPr>
        <w:t xml:space="preserve"> it accepts responsibility</w:t>
      </w:r>
      <w:r w:rsidR="00AB4C13">
        <w:rPr>
          <w:rFonts w:ascii="Times New Roman" w:hAnsi="Times New Roman"/>
          <w:sz w:val="24"/>
          <w:szCs w:val="24"/>
          <w:lang w:val="en-US"/>
        </w:rPr>
        <w:t xml:space="preserve"> for finding an operational method of identifying those preferences – a responsibility that is evaded in many </w:t>
      </w:r>
      <w:proofErr w:type="spellStart"/>
      <w:r w:rsidR="00AB4C13">
        <w:rPr>
          <w:rFonts w:ascii="Times New Roman" w:hAnsi="Times New Roman"/>
          <w:sz w:val="24"/>
          <w:szCs w:val="24"/>
          <w:lang w:val="en-US"/>
        </w:rPr>
        <w:t>behavioural</w:t>
      </w:r>
      <w:proofErr w:type="spellEnd"/>
      <w:r w:rsidR="00AB4C13">
        <w:rPr>
          <w:rFonts w:ascii="Times New Roman" w:hAnsi="Times New Roman"/>
          <w:sz w:val="24"/>
          <w:szCs w:val="24"/>
          <w:lang w:val="en-US"/>
        </w:rPr>
        <w:t xml:space="preserve"> analyses of bias and error.</w:t>
      </w:r>
      <w:r w:rsidR="00AB4C13">
        <w:rPr>
          <w:rStyle w:val="FootnoteReference"/>
          <w:rFonts w:ascii="Times New Roman" w:hAnsi="Times New Roman"/>
          <w:sz w:val="24"/>
          <w:szCs w:val="24"/>
          <w:lang w:val="en-US"/>
        </w:rPr>
        <w:footnoteReference w:id="27"/>
      </w:r>
    </w:p>
    <w:p w14:paraId="4D2B0C0A" w14:textId="0029F74F" w:rsidR="000A6EC5" w:rsidRDefault="008009F1" w:rsidP="00CE1A7C">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lastRenderedPageBreak/>
        <w:tab/>
        <w:t>However,</w:t>
      </w:r>
      <w:r w:rsidR="0011282A">
        <w:rPr>
          <w:rFonts w:ascii="Times New Roman" w:hAnsi="Times New Roman"/>
          <w:sz w:val="24"/>
          <w:szCs w:val="24"/>
          <w:lang w:val="en-US"/>
        </w:rPr>
        <w:t xml:space="preserve"> it would be</w:t>
      </w:r>
      <w:r w:rsidR="00194B11">
        <w:rPr>
          <w:rFonts w:ascii="Times New Roman" w:hAnsi="Times New Roman"/>
          <w:sz w:val="24"/>
          <w:szCs w:val="24"/>
          <w:lang w:val="en-US"/>
        </w:rPr>
        <w:t xml:space="preserve"> </w:t>
      </w:r>
      <w:r w:rsidR="0011282A">
        <w:rPr>
          <w:rFonts w:ascii="Times New Roman" w:hAnsi="Times New Roman"/>
          <w:sz w:val="24"/>
          <w:szCs w:val="24"/>
          <w:lang w:val="en-US"/>
        </w:rPr>
        <w:t>wrong to suggest that</w:t>
      </w:r>
      <w:r w:rsidR="00194B11">
        <w:rPr>
          <w:rFonts w:ascii="Times New Roman" w:hAnsi="Times New Roman"/>
          <w:sz w:val="24"/>
          <w:szCs w:val="24"/>
          <w:lang w:val="en-US"/>
        </w:rPr>
        <w:t xml:space="preserve"> the </w:t>
      </w:r>
      <w:r w:rsidR="00C5085D">
        <w:rPr>
          <w:rFonts w:ascii="Times New Roman" w:hAnsi="Times New Roman"/>
          <w:sz w:val="24"/>
          <w:szCs w:val="24"/>
          <w:lang w:val="en-US"/>
        </w:rPr>
        <w:t>success</w:t>
      </w:r>
      <w:r w:rsidR="00194B11">
        <w:rPr>
          <w:rFonts w:ascii="Times New Roman" w:hAnsi="Times New Roman"/>
          <w:sz w:val="24"/>
          <w:szCs w:val="24"/>
          <w:lang w:val="en-US"/>
        </w:rPr>
        <w:t xml:space="preserve"> of</w:t>
      </w:r>
      <w:r w:rsidR="0011282A">
        <w:rPr>
          <w:rFonts w:ascii="Times New Roman" w:hAnsi="Times New Roman"/>
          <w:sz w:val="24"/>
          <w:szCs w:val="24"/>
          <w:lang w:val="en-US"/>
        </w:rPr>
        <w:t xml:space="preserve"> Mike’s research </w:t>
      </w:r>
      <w:proofErr w:type="spellStart"/>
      <w:r w:rsidR="0011282A">
        <w:rPr>
          <w:rFonts w:ascii="Times New Roman" w:hAnsi="Times New Roman"/>
          <w:sz w:val="24"/>
          <w:szCs w:val="24"/>
          <w:lang w:val="en-US"/>
        </w:rPr>
        <w:t>programme</w:t>
      </w:r>
      <w:proofErr w:type="spellEnd"/>
      <w:r w:rsidR="00194B11">
        <w:rPr>
          <w:rFonts w:ascii="Times New Roman" w:hAnsi="Times New Roman"/>
          <w:sz w:val="24"/>
          <w:szCs w:val="24"/>
          <w:lang w:val="en-US"/>
        </w:rPr>
        <w:t xml:space="preserve"> depends entirely on how well an EUT model can be fitted to survey responses. </w:t>
      </w:r>
      <w:r w:rsidR="00D76203">
        <w:rPr>
          <w:rFonts w:ascii="Times New Roman" w:hAnsi="Times New Roman"/>
          <w:sz w:val="24"/>
          <w:szCs w:val="24"/>
          <w:lang w:val="en-US"/>
        </w:rPr>
        <w:t xml:space="preserve">For all Mike’s commitment to </w:t>
      </w:r>
      <w:r w:rsidR="00194B11">
        <w:rPr>
          <w:rFonts w:ascii="Times New Roman" w:hAnsi="Times New Roman"/>
          <w:sz w:val="24"/>
          <w:szCs w:val="24"/>
          <w:lang w:val="en-US"/>
        </w:rPr>
        <w:t xml:space="preserve">EUT, </w:t>
      </w:r>
      <w:r w:rsidR="00D76203">
        <w:rPr>
          <w:rFonts w:ascii="Times New Roman" w:hAnsi="Times New Roman"/>
          <w:sz w:val="24"/>
          <w:szCs w:val="24"/>
          <w:lang w:val="en-US"/>
        </w:rPr>
        <w:t>there was a pragmatic strand in his research.</w:t>
      </w:r>
      <w:r w:rsidR="00DF4D3B">
        <w:rPr>
          <w:rFonts w:ascii="Times New Roman" w:hAnsi="Times New Roman"/>
          <w:sz w:val="24"/>
          <w:szCs w:val="24"/>
          <w:lang w:val="en-US"/>
        </w:rPr>
        <w:t xml:space="preserve"> </w:t>
      </w:r>
      <w:r w:rsidR="000A6EC5">
        <w:rPr>
          <w:rFonts w:ascii="Times New Roman" w:hAnsi="Times New Roman"/>
          <w:sz w:val="24"/>
          <w:szCs w:val="24"/>
          <w:lang w:val="en-US"/>
        </w:rPr>
        <w:t>In reporting the results of stated-preference studies, h</w:t>
      </w:r>
      <w:r w:rsidR="00DF4D3B">
        <w:rPr>
          <w:rFonts w:ascii="Times New Roman" w:hAnsi="Times New Roman"/>
          <w:sz w:val="24"/>
          <w:szCs w:val="24"/>
          <w:lang w:val="en-US"/>
        </w:rPr>
        <w:t xml:space="preserve">e </w:t>
      </w:r>
      <w:proofErr w:type="spellStart"/>
      <w:r w:rsidR="00DF4D3B">
        <w:rPr>
          <w:rFonts w:ascii="Times New Roman" w:hAnsi="Times New Roman"/>
          <w:sz w:val="24"/>
          <w:szCs w:val="24"/>
          <w:lang w:val="en-US"/>
        </w:rPr>
        <w:t>recogni</w:t>
      </w:r>
      <w:r w:rsidR="00194B11">
        <w:rPr>
          <w:rFonts w:ascii="Times New Roman" w:hAnsi="Times New Roman"/>
          <w:sz w:val="24"/>
          <w:szCs w:val="24"/>
          <w:lang w:val="en-US"/>
        </w:rPr>
        <w:t>s</w:t>
      </w:r>
      <w:r w:rsidR="00DF4D3B">
        <w:rPr>
          <w:rFonts w:ascii="Times New Roman" w:hAnsi="Times New Roman"/>
          <w:sz w:val="24"/>
          <w:szCs w:val="24"/>
          <w:lang w:val="en-US"/>
        </w:rPr>
        <w:t>ed</w:t>
      </w:r>
      <w:proofErr w:type="spellEnd"/>
      <w:r w:rsidR="00DF4D3B">
        <w:rPr>
          <w:rFonts w:ascii="Times New Roman" w:hAnsi="Times New Roman"/>
          <w:sz w:val="24"/>
          <w:szCs w:val="24"/>
          <w:lang w:val="en-US"/>
        </w:rPr>
        <w:t xml:space="preserve"> that policymakers needed to </w:t>
      </w:r>
      <w:r w:rsidR="009240B8">
        <w:rPr>
          <w:rFonts w:ascii="Times New Roman" w:hAnsi="Times New Roman"/>
          <w:sz w:val="24"/>
          <w:szCs w:val="24"/>
          <w:lang w:val="en-US"/>
        </w:rPr>
        <w:t xml:space="preserve">set </w:t>
      </w:r>
      <w:r w:rsidR="00194B11">
        <w:rPr>
          <w:rFonts w:ascii="Times New Roman" w:hAnsi="Times New Roman"/>
          <w:sz w:val="24"/>
          <w:szCs w:val="24"/>
          <w:lang w:val="en-US"/>
        </w:rPr>
        <w:t xml:space="preserve">specific </w:t>
      </w:r>
      <w:r w:rsidR="009240B8">
        <w:rPr>
          <w:rFonts w:ascii="Times New Roman" w:hAnsi="Times New Roman"/>
          <w:sz w:val="24"/>
          <w:szCs w:val="24"/>
          <w:lang w:val="en-US"/>
        </w:rPr>
        <w:t xml:space="preserve">monetary </w:t>
      </w:r>
      <w:r w:rsidR="00194B11">
        <w:rPr>
          <w:rFonts w:ascii="Times New Roman" w:hAnsi="Times New Roman"/>
          <w:sz w:val="24"/>
          <w:szCs w:val="24"/>
          <w:lang w:val="en-US"/>
        </w:rPr>
        <w:t xml:space="preserve">values </w:t>
      </w:r>
      <w:r w:rsidR="009240B8">
        <w:rPr>
          <w:rFonts w:ascii="Times New Roman" w:hAnsi="Times New Roman"/>
          <w:sz w:val="24"/>
          <w:szCs w:val="24"/>
          <w:lang w:val="en-US"/>
        </w:rPr>
        <w:t xml:space="preserve">for </w:t>
      </w:r>
      <w:r w:rsidR="00194B11">
        <w:rPr>
          <w:rFonts w:ascii="Times New Roman" w:hAnsi="Times New Roman"/>
          <w:sz w:val="24"/>
          <w:szCs w:val="24"/>
          <w:lang w:val="en-US"/>
        </w:rPr>
        <w:t>reductions in specific types of risk.</w:t>
      </w:r>
      <w:r w:rsidR="000A6EC5">
        <w:rPr>
          <w:rFonts w:ascii="Times New Roman" w:hAnsi="Times New Roman"/>
          <w:sz w:val="24"/>
          <w:szCs w:val="24"/>
          <w:lang w:val="en-US"/>
        </w:rPr>
        <w:t xml:space="preserve"> </w:t>
      </w:r>
      <w:r w:rsidR="00194B11">
        <w:rPr>
          <w:rFonts w:ascii="Times New Roman" w:hAnsi="Times New Roman"/>
          <w:sz w:val="24"/>
          <w:szCs w:val="24"/>
          <w:lang w:val="en-US"/>
        </w:rPr>
        <w:t xml:space="preserve">While being open about anomalies in </w:t>
      </w:r>
      <w:r w:rsidR="000A6EC5">
        <w:rPr>
          <w:rFonts w:ascii="Times New Roman" w:hAnsi="Times New Roman"/>
          <w:sz w:val="24"/>
          <w:szCs w:val="24"/>
          <w:lang w:val="en-US"/>
        </w:rPr>
        <w:t xml:space="preserve">the </w:t>
      </w:r>
      <w:r w:rsidR="00194B11">
        <w:rPr>
          <w:rFonts w:ascii="Times New Roman" w:hAnsi="Times New Roman"/>
          <w:sz w:val="24"/>
          <w:szCs w:val="24"/>
          <w:lang w:val="en-US"/>
        </w:rPr>
        <w:t>survey responses</w:t>
      </w:r>
      <w:r w:rsidR="000A6EC5">
        <w:rPr>
          <w:rFonts w:ascii="Times New Roman" w:hAnsi="Times New Roman"/>
          <w:sz w:val="24"/>
          <w:szCs w:val="24"/>
          <w:lang w:val="en-US"/>
        </w:rPr>
        <w:t xml:space="preserve"> he reported</w:t>
      </w:r>
      <w:r w:rsidR="00C5085D">
        <w:rPr>
          <w:rFonts w:ascii="Times New Roman" w:hAnsi="Times New Roman"/>
          <w:sz w:val="24"/>
          <w:szCs w:val="24"/>
          <w:lang w:val="en-US"/>
        </w:rPr>
        <w:t xml:space="preserve">, </w:t>
      </w:r>
      <w:r w:rsidR="009240B8">
        <w:rPr>
          <w:rFonts w:ascii="Times New Roman" w:hAnsi="Times New Roman"/>
          <w:sz w:val="24"/>
          <w:szCs w:val="24"/>
          <w:lang w:val="en-US"/>
        </w:rPr>
        <w:t xml:space="preserve">Mike </w:t>
      </w:r>
      <w:r w:rsidR="000A6EC5">
        <w:rPr>
          <w:rFonts w:ascii="Times New Roman" w:hAnsi="Times New Roman"/>
          <w:sz w:val="24"/>
          <w:szCs w:val="24"/>
          <w:lang w:val="en-US"/>
        </w:rPr>
        <w:t xml:space="preserve">had to advise policymakers </w:t>
      </w:r>
      <w:proofErr w:type="gramStart"/>
      <w:r w:rsidR="000A6EC5">
        <w:rPr>
          <w:rFonts w:ascii="Times New Roman" w:hAnsi="Times New Roman"/>
          <w:sz w:val="24"/>
          <w:szCs w:val="24"/>
          <w:lang w:val="en-US"/>
        </w:rPr>
        <w:t>on the basis of</w:t>
      </w:r>
      <w:proofErr w:type="gramEnd"/>
      <w:r w:rsidR="000A6EC5">
        <w:rPr>
          <w:rFonts w:ascii="Times New Roman" w:hAnsi="Times New Roman"/>
          <w:sz w:val="24"/>
          <w:szCs w:val="24"/>
          <w:lang w:val="en-US"/>
        </w:rPr>
        <w:t xml:space="preserve"> currently available data. Typically, he argued that these data were good enough to identify plausible </w:t>
      </w:r>
      <w:r w:rsidR="000A6EC5" w:rsidRPr="00C5085D">
        <w:rPr>
          <w:rFonts w:ascii="Times New Roman" w:hAnsi="Times New Roman"/>
          <w:sz w:val="24"/>
          <w:szCs w:val="24"/>
          <w:lang w:val="en-US"/>
        </w:rPr>
        <w:t xml:space="preserve">ranges </w:t>
      </w:r>
      <w:r w:rsidR="000A6EC5">
        <w:rPr>
          <w:rFonts w:ascii="Times New Roman" w:hAnsi="Times New Roman"/>
          <w:sz w:val="24"/>
          <w:szCs w:val="24"/>
          <w:lang w:val="en-US"/>
        </w:rPr>
        <w:t xml:space="preserve">of values. For </w:t>
      </w:r>
      <w:r w:rsidR="00A57961">
        <w:rPr>
          <w:rFonts w:ascii="Times New Roman" w:hAnsi="Times New Roman"/>
          <w:sz w:val="24"/>
          <w:szCs w:val="24"/>
          <w:lang w:val="en-US"/>
        </w:rPr>
        <w:t xml:space="preserve">example, the conclusion of the first </w:t>
      </w:r>
      <w:proofErr w:type="spellStart"/>
      <w:r w:rsidR="00A57961">
        <w:rPr>
          <w:rFonts w:ascii="Times New Roman" w:hAnsi="Times New Roman"/>
          <w:sz w:val="24"/>
          <w:szCs w:val="24"/>
          <w:lang w:val="en-US"/>
        </w:rPr>
        <w:t>DTp</w:t>
      </w:r>
      <w:proofErr w:type="spellEnd"/>
      <w:r w:rsidR="00A57961">
        <w:rPr>
          <w:rFonts w:ascii="Times New Roman" w:hAnsi="Times New Roman"/>
          <w:sz w:val="24"/>
          <w:szCs w:val="24"/>
          <w:lang w:val="en-US"/>
        </w:rPr>
        <w:t xml:space="preserve"> study present</w:t>
      </w:r>
      <w:r w:rsidR="009240B8">
        <w:rPr>
          <w:rFonts w:ascii="Times New Roman" w:hAnsi="Times New Roman"/>
          <w:sz w:val="24"/>
          <w:szCs w:val="24"/>
          <w:lang w:val="en-US"/>
        </w:rPr>
        <w:t>ed</w:t>
      </w:r>
      <w:r w:rsidR="00A57961">
        <w:rPr>
          <w:rFonts w:ascii="Times New Roman" w:hAnsi="Times New Roman"/>
          <w:sz w:val="24"/>
          <w:szCs w:val="24"/>
          <w:lang w:val="en-US"/>
        </w:rPr>
        <w:t xml:space="preserve"> the results as supporting </w:t>
      </w:r>
      <w:r w:rsidR="0074259B">
        <w:rPr>
          <w:rFonts w:ascii="Times New Roman" w:hAnsi="Times New Roman"/>
          <w:sz w:val="24"/>
          <w:szCs w:val="24"/>
          <w:lang w:val="en-US"/>
        </w:rPr>
        <w:t>“</w:t>
      </w:r>
      <w:r w:rsidR="00A57961">
        <w:rPr>
          <w:rFonts w:ascii="Times New Roman" w:hAnsi="Times New Roman"/>
          <w:sz w:val="24"/>
          <w:szCs w:val="24"/>
          <w:lang w:val="en-US"/>
        </w:rPr>
        <w:t>the inference of at least the broad order of magnitude of the value of statistical life for transport risks</w:t>
      </w:r>
      <w:r w:rsidR="0074259B">
        <w:rPr>
          <w:rFonts w:ascii="Times New Roman" w:hAnsi="Times New Roman"/>
          <w:sz w:val="24"/>
          <w:szCs w:val="24"/>
          <w:lang w:val="en-US"/>
        </w:rPr>
        <w:t>”</w:t>
      </w:r>
      <w:r w:rsidR="0045640C">
        <w:rPr>
          <w:rFonts w:ascii="Times New Roman" w:hAnsi="Times New Roman"/>
          <w:sz w:val="24"/>
          <w:szCs w:val="24"/>
          <w:lang w:val="en-US"/>
        </w:rPr>
        <w:t xml:space="preserve">, </w:t>
      </w:r>
      <w:r w:rsidR="0084427D">
        <w:rPr>
          <w:rFonts w:ascii="Times New Roman" w:hAnsi="Times New Roman"/>
          <w:sz w:val="24"/>
          <w:szCs w:val="24"/>
          <w:lang w:val="en-US"/>
        </w:rPr>
        <w:t>specifically that</w:t>
      </w:r>
      <w:r w:rsidR="00303555">
        <w:rPr>
          <w:rFonts w:ascii="Times New Roman" w:hAnsi="Times New Roman"/>
          <w:sz w:val="24"/>
          <w:szCs w:val="24"/>
          <w:lang w:val="en-US"/>
        </w:rPr>
        <w:t>, in 1987 prices,</w:t>
      </w:r>
      <w:r w:rsidR="0084427D">
        <w:rPr>
          <w:rFonts w:ascii="Times New Roman" w:hAnsi="Times New Roman"/>
          <w:sz w:val="24"/>
          <w:szCs w:val="24"/>
          <w:lang w:val="en-US"/>
        </w:rPr>
        <w:t xml:space="preserve"> this should be </w:t>
      </w:r>
      <w:r w:rsidR="0074259B">
        <w:rPr>
          <w:rFonts w:ascii="Times New Roman" w:hAnsi="Times New Roman"/>
          <w:sz w:val="24"/>
          <w:szCs w:val="24"/>
          <w:lang w:val="en-US"/>
        </w:rPr>
        <w:t>“</w:t>
      </w:r>
      <w:r w:rsidR="0084427D">
        <w:rPr>
          <w:rFonts w:ascii="Times New Roman" w:hAnsi="Times New Roman"/>
          <w:sz w:val="24"/>
          <w:szCs w:val="24"/>
          <w:lang w:val="en-US"/>
        </w:rPr>
        <w:t>at a minimum £600,000 and more probably well in excess of £1,000,000</w:t>
      </w:r>
      <w:r w:rsidR="0074259B">
        <w:rPr>
          <w:rFonts w:ascii="Times New Roman" w:hAnsi="Times New Roman"/>
          <w:sz w:val="24"/>
          <w:szCs w:val="24"/>
          <w:lang w:val="en-US"/>
        </w:rPr>
        <w:t>”</w:t>
      </w:r>
      <w:r w:rsidR="009A5AF4">
        <w:rPr>
          <w:rFonts w:ascii="Times New Roman" w:hAnsi="Times New Roman"/>
          <w:sz w:val="24"/>
          <w:szCs w:val="24"/>
          <w:lang w:val="en-US"/>
        </w:rPr>
        <w:t xml:space="preserve"> (Jones-Lee, 1989: 206).</w:t>
      </w:r>
      <w:r w:rsidR="0084427D">
        <w:rPr>
          <w:rFonts w:ascii="Times New Roman" w:hAnsi="Times New Roman"/>
          <w:sz w:val="24"/>
          <w:szCs w:val="24"/>
          <w:lang w:val="en-US"/>
        </w:rPr>
        <w:t xml:space="preserve"> </w:t>
      </w:r>
      <w:r w:rsidR="009240B8">
        <w:rPr>
          <w:rFonts w:ascii="Times New Roman" w:hAnsi="Times New Roman"/>
          <w:sz w:val="24"/>
          <w:szCs w:val="24"/>
          <w:lang w:val="en-US"/>
        </w:rPr>
        <w:t xml:space="preserve">Mike </w:t>
      </w:r>
      <w:r w:rsidR="002C0739">
        <w:rPr>
          <w:rFonts w:ascii="Times New Roman" w:hAnsi="Times New Roman"/>
          <w:sz w:val="24"/>
          <w:szCs w:val="24"/>
          <w:lang w:val="en-US"/>
        </w:rPr>
        <w:t>was more precise about the minimum than the maximum because even the lowest values in the plausible range were substantially larger than those</w:t>
      </w:r>
      <w:r w:rsidR="00BF3AF5">
        <w:rPr>
          <w:rFonts w:ascii="Times New Roman" w:hAnsi="Times New Roman"/>
          <w:sz w:val="24"/>
          <w:szCs w:val="24"/>
          <w:lang w:val="en-US"/>
        </w:rPr>
        <w:t xml:space="preserve"> </w:t>
      </w:r>
      <w:r w:rsidR="002C0739">
        <w:rPr>
          <w:rFonts w:ascii="Times New Roman" w:hAnsi="Times New Roman"/>
          <w:sz w:val="24"/>
          <w:szCs w:val="24"/>
          <w:lang w:val="en-US"/>
        </w:rPr>
        <w:t xml:space="preserve">used by the </w:t>
      </w:r>
      <w:proofErr w:type="spellStart"/>
      <w:r w:rsidR="002C0739">
        <w:rPr>
          <w:rFonts w:ascii="Times New Roman" w:hAnsi="Times New Roman"/>
          <w:sz w:val="24"/>
          <w:szCs w:val="24"/>
          <w:lang w:val="en-US"/>
        </w:rPr>
        <w:t>DTp</w:t>
      </w:r>
      <w:proofErr w:type="spellEnd"/>
      <w:r w:rsidR="002C0739">
        <w:rPr>
          <w:rFonts w:ascii="Times New Roman" w:hAnsi="Times New Roman"/>
          <w:sz w:val="24"/>
          <w:szCs w:val="24"/>
          <w:lang w:val="en-US"/>
        </w:rPr>
        <w:t xml:space="preserve"> </w:t>
      </w:r>
      <w:r w:rsidR="00BF3AF5">
        <w:rPr>
          <w:rFonts w:ascii="Times New Roman" w:hAnsi="Times New Roman"/>
          <w:sz w:val="24"/>
          <w:szCs w:val="24"/>
          <w:lang w:val="en-US"/>
        </w:rPr>
        <w:t>at the time – recall that, despite the results of the NOP study</w:t>
      </w:r>
      <w:r w:rsidR="009A5AF4">
        <w:rPr>
          <w:rFonts w:ascii="Times New Roman" w:hAnsi="Times New Roman"/>
          <w:sz w:val="24"/>
          <w:szCs w:val="24"/>
          <w:lang w:val="en-US"/>
        </w:rPr>
        <w:t xml:space="preserve">, the </w:t>
      </w:r>
      <w:proofErr w:type="spellStart"/>
      <w:r w:rsidR="009A5AF4">
        <w:rPr>
          <w:rFonts w:ascii="Times New Roman" w:hAnsi="Times New Roman"/>
          <w:sz w:val="24"/>
          <w:szCs w:val="24"/>
          <w:lang w:val="en-US"/>
        </w:rPr>
        <w:t>DTp</w:t>
      </w:r>
      <w:proofErr w:type="spellEnd"/>
      <w:r w:rsidR="009A5AF4">
        <w:rPr>
          <w:rFonts w:ascii="Times New Roman" w:hAnsi="Times New Roman"/>
          <w:sz w:val="24"/>
          <w:szCs w:val="24"/>
          <w:lang w:val="en-US"/>
        </w:rPr>
        <w:t xml:space="preserve"> </w:t>
      </w:r>
      <w:r w:rsidR="009A5AF4" w:rsidRPr="00F7717B">
        <w:rPr>
          <w:rFonts w:ascii="Times New Roman" w:hAnsi="Times New Roman"/>
          <w:sz w:val="24"/>
          <w:szCs w:val="24"/>
          <w:lang w:val="en-US"/>
        </w:rPr>
        <w:t>had</w:t>
      </w:r>
      <w:r w:rsidR="009A5AF4">
        <w:rPr>
          <w:rFonts w:ascii="Times New Roman" w:hAnsi="Times New Roman"/>
          <w:sz w:val="24"/>
          <w:szCs w:val="24"/>
          <w:lang w:val="en-US"/>
        </w:rPr>
        <w:t xml:space="preserve"> opted to set the figure at £500,000 in 1987 price</w:t>
      </w:r>
      <w:r w:rsidR="00D23355">
        <w:rPr>
          <w:rFonts w:ascii="Times New Roman" w:hAnsi="Times New Roman"/>
          <w:sz w:val="24"/>
          <w:szCs w:val="24"/>
          <w:lang w:val="en-US"/>
        </w:rPr>
        <w:t>s</w:t>
      </w:r>
      <w:r w:rsidR="009A5AF4">
        <w:rPr>
          <w:rFonts w:ascii="Times New Roman" w:hAnsi="Times New Roman"/>
          <w:sz w:val="24"/>
          <w:szCs w:val="24"/>
          <w:lang w:val="en-US"/>
        </w:rPr>
        <w:t xml:space="preserve">.   </w:t>
      </w:r>
      <w:r w:rsidR="00BF3AF5">
        <w:rPr>
          <w:rFonts w:ascii="Times New Roman" w:hAnsi="Times New Roman"/>
          <w:sz w:val="24"/>
          <w:szCs w:val="24"/>
          <w:lang w:val="en-US"/>
        </w:rPr>
        <w:t xml:space="preserve"> </w:t>
      </w:r>
    </w:p>
    <w:p w14:paraId="2C68FE0A" w14:textId="066C9E24" w:rsidR="00BF3AF5" w:rsidRDefault="009240B8" w:rsidP="00CE1A7C">
      <w:pPr>
        <w:pStyle w:val="Body"/>
        <w:spacing w:before="120" w:after="0" w:line="360" w:lineRule="exact"/>
        <w:rPr>
          <w:rFonts w:ascii="Times New Roman" w:hAnsi="Times New Roman"/>
          <w:sz w:val="24"/>
          <w:szCs w:val="24"/>
          <w:lang w:val="en-US"/>
        </w:rPr>
      </w:pPr>
      <w:r>
        <w:rPr>
          <w:rFonts w:ascii="Times New Roman" w:hAnsi="Times New Roman"/>
          <w:sz w:val="24"/>
          <w:szCs w:val="24"/>
          <w:lang w:val="en-US"/>
        </w:rPr>
        <w:tab/>
      </w:r>
      <w:r w:rsidR="0046006D">
        <w:rPr>
          <w:rFonts w:ascii="Times New Roman" w:hAnsi="Times New Roman"/>
          <w:sz w:val="24"/>
          <w:szCs w:val="24"/>
          <w:lang w:val="en-US"/>
        </w:rPr>
        <w:t xml:space="preserve">From at least as far back as his first ‘illustrative survey’, Mike believed that UK government departments undervalued </w:t>
      </w:r>
      <w:r w:rsidR="00F453D2">
        <w:rPr>
          <w:rFonts w:ascii="Times New Roman" w:hAnsi="Times New Roman"/>
          <w:sz w:val="24"/>
          <w:szCs w:val="24"/>
          <w:lang w:val="en-US"/>
        </w:rPr>
        <w:t xml:space="preserve">safety. </w:t>
      </w:r>
      <w:r w:rsidR="00842BA3">
        <w:rPr>
          <w:rFonts w:ascii="Times New Roman" w:hAnsi="Times New Roman"/>
          <w:sz w:val="24"/>
          <w:szCs w:val="24"/>
          <w:lang w:val="en-US"/>
        </w:rPr>
        <w:t>(</w:t>
      </w:r>
      <w:r w:rsidR="00F453D2">
        <w:rPr>
          <w:rFonts w:ascii="Times New Roman" w:hAnsi="Times New Roman"/>
          <w:sz w:val="24"/>
          <w:szCs w:val="24"/>
          <w:lang w:val="en-US"/>
        </w:rPr>
        <w:t xml:space="preserve">In </w:t>
      </w:r>
      <w:r w:rsidR="00F453D2">
        <w:rPr>
          <w:rFonts w:ascii="Times New Roman" w:hAnsi="Times New Roman"/>
          <w:i/>
          <w:iCs/>
          <w:sz w:val="24"/>
          <w:szCs w:val="24"/>
          <w:lang w:val="en-US"/>
        </w:rPr>
        <w:t>The Value of Life</w:t>
      </w:r>
      <w:r w:rsidR="00F453D2">
        <w:rPr>
          <w:rFonts w:ascii="Times New Roman" w:hAnsi="Times New Roman"/>
          <w:sz w:val="24"/>
          <w:szCs w:val="24"/>
          <w:lang w:val="en-US"/>
        </w:rPr>
        <w:t xml:space="preserve">, he describes the findings of that survey as </w:t>
      </w:r>
      <w:r w:rsidR="0074259B">
        <w:rPr>
          <w:rFonts w:ascii="Times New Roman" w:hAnsi="Times New Roman"/>
          <w:sz w:val="24"/>
          <w:szCs w:val="24"/>
          <w:lang w:val="en-US"/>
        </w:rPr>
        <w:t>“</w:t>
      </w:r>
      <w:r w:rsidR="00F453D2" w:rsidRPr="00876F55">
        <w:rPr>
          <w:rFonts w:ascii="Times New Roman" w:hAnsi="Times New Roman"/>
          <w:i/>
          <w:iCs/>
          <w:sz w:val="24"/>
          <w:szCs w:val="24"/>
          <w:lang w:val="en-US"/>
        </w:rPr>
        <w:t>prima facie</w:t>
      </w:r>
      <w:r w:rsidR="00F453D2">
        <w:rPr>
          <w:rFonts w:ascii="Times New Roman" w:hAnsi="Times New Roman"/>
          <w:sz w:val="24"/>
          <w:szCs w:val="24"/>
          <w:lang w:val="en-US"/>
        </w:rPr>
        <w:t xml:space="preserve"> evidence of a severe </w:t>
      </w:r>
      <w:proofErr w:type="spellStart"/>
      <w:r w:rsidR="00F453D2">
        <w:rPr>
          <w:rFonts w:ascii="Times New Roman" w:hAnsi="Times New Roman"/>
          <w:sz w:val="24"/>
          <w:szCs w:val="24"/>
          <w:lang w:val="en-US"/>
        </w:rPr>
        <w:t>underexpenditure</w:t>
      </w:r>
      <w:proofErr w:type="spellEnd"/>
      <w:r w:rsidR="00F453D2">
        <w:rPr>
          <w:rFonts w:ascii="Times New Roman" w:hAnsi="Times New Roman"/>
          <w:sz w:val="24"/>
          <w:szCs w:val="24"/>
          <w:lang w:val="en-US"/>
        </w:rPr>
        <w:t xml:space="preserve"> on safety and </w:t>
      </w:r>
      <w:r w:rsidR="0074259B">
        <w:rPr>
          <w:rFonts w:ascii="Times New Roman" w:hAnsi="Times New Roman"/>
          <w:sz w:val="24"/>
          <w:szCs w:val="24"/>
          <w:lang w:val="en-US"/>
        </w:rPr>
        <w:t>l</w:t>
      </w:r>
      <w:r w:rsidR="00F453D2">
        <w:rPr>
          <w:rFonts w:ascii="Times New Roman" w:hAnsi="Times New Roman"/>
          <w:sz w:val="24"/>
          <w:szCs w:val="24"/>
          <w:lang w:val="en-US"/>
        </w:rPr>
        <w:t>ongevity-improvement</w:t>
      </w:r>
      <w:r w:rsidR="0074259B">
        <w:rPr>
          <w:rFonts w:ascii="Times New Roman" w:hAnsi="Times New Roman"/>
          <w:sz w:val="24"/>
          <w:szCs w:val="24"/>
          <w:lang w:val="en-US"/>
        </w:rPr>
        <w:t>”</w:t>
      </w:r>
      <w:r w:rsidR="00F453D2">
        <w:rPr>
          <w:rFonts w:ascii="Times New Roman" w:hAnsi="Times New Roman"/>
          <w:sz w:val="24"/>
          <w:szCs w:val="24"/>
          <w:lang w:val="en-US"/>
        </w:rPr>
        <w:t xml:space="preserve"> </w:t>
      </w:r>
      <w:r w:rsidR="00842BA3">
        <w:rPr>
          <w:rFonts w:ascii="Times New Roman" w:hAnsi="Times New Roman"/>
          <w:sz w:val="24"/>
          <w:szCs w:val="24"/>
          <w:lang w:val="en-US"/>
        </w:rPr>
        <w:t>[</w:t>
      </w:r>
      <w:r w:rsidR="00F453D2">
        <w:rPr>
          <w:rFonts w:ascii="Times New Roman" w:hAnsi="Times New Roman"/>
          <w:sz w:val="24"/>
          <w:szCs w:val="24"/>
          <w:lang w:val="en-US"/>
        </w:rPr>
        <w:t>Jones-Lee, 1976: 150</w:t>
      </w:r>
      <w:r w:rsidR="00842BA3">
        <w:rPr>
          <w:rFonts w:ascii="Times New Roman" w:hAnsi="Times New Roman"/>
          <w:sz w:val="24"/>
          <w:szCs w:val="24"/>
          <w:lang w:val="en-US"/>
        </w:rPr>
        <w:t>]</w:t>
      </w:r>
      <w:r w:rsidR="00F453D2">
        <w:rPr>
          <w:rFonts w:ascii="Times New Roman" w:hAnsi="Times New Roman"/>
          <w:sz w:val="24"/>
          <w:szCs w:val="24"/>
          <w:lang w:val="en-US"/>
        </w:rPr>
        <w:t>). Re</w:t>
      </w:r>
      <w:r w:rsidR="00B04CB0">
        <w:rPr>
          <w:rFonts w:ascii="Times New Roman" w:hAnsi="Times New Roman"/>
          <w:sz w:val="24"/>
          <w:szCs w:val="24"/>
          <w:lang w:val="en-US"/>
        </w:rPr>
        <w:t xml:space="preserve">alistically, </w:t>
      </w:r>
      <w:r w:rsidR="00C5085D">
        <w:rPr>
          <w:rFonts w:ascii="Times New Roman" w:hAnsi="Times New Roman"/>
          <w:sz w:val="24"/>
          <w:szCs w:val="24"/>
          <w:lang w:val="en-US"/>
        </w:rPr>
        <w:t xml:space="preserve">he </w:t>
      </w:r>
      <w:r w:rsidR="00B04CB0">
        <w:rPr>
          <w:rFonts w:ascii="Times New Roman" w:hAnsi="Times New Roman"/>
          <w:sz w:val="24"/>
          <w:szCs w:val="24"/>
          <w:lang w:val="en-US"/>
        </w:rPr>
        <w:t xml:space="preserve">accepted that his conclusions about the correct </w:t>
      </w:r>
      <w:proofErr w:type="spellStart"/>
      <w:r w:rsidR="00B04CB0">
        <w:rPr>
          <w:rFonts w:ascii="Times New Roman" w:hAnsi="Times New Roman"/>
          <w:sz w:val="24"/>
          <w:szCs w:val="24"/>
          <w:lang w:val="en-US"/>
        </w:rPr>
        <w:t>VoSL</w:t>
      </w:r>
      <w:proofErr w:type="spellEnd"/>
      <w:r w:rsidR="00B04CB0">
        <w:rPr>
          <w:rFonts w:ascii="Times New Roman" w:hAnsi="Times New Roman"/>
          <w:sz w:val="24"/>
          <w:szCs w:val="24"/>
          <w:lang w:val="en-US"/>
        </w:rPr>
        <w:t xml:space="preserve"> – the value that best represented individuals’ preferences – were too radical for </w:t>
      </w:r>
      <w:r w:rsidR="00C5085D">
        <w:rPr>
          <w:rFonts w:ascii="Times New Roman" w:hAnsi="Times New Roman"/>
          <w:sz w:val="24"/>
          <w:szCs w:val="24"/>
          <w:lang w:val="en-US"/>
        </w:rPr>
        <w:t xml:space="preserve">most </w:t>
      </w:r>
      <w:r w:rsidR="00B04CB0">
        <w:rPr>
          <w:rFonts w:ascii="Times New Roman" w:hAnsi="Times New Roman"/>
          <w:sz w:val="24"/>
          <w:szCs w:val="24"/>
          <w:lang w:val="en-US"/>
        </w:rPr>
        <w:t>policymakers to accept.</w:t>
      </w:r>
      <w:r w:rsidR="00BF3AF5">
        <w:rPr>
          <w:rFonts w:ascii="Times New Roman" w:hAnsi="Times New Roman"/>
          <w:sz w:val="24"/>
          <w:szCs w:val="24"/>
          <w:lang w:val="en-US"/>
        </w:rPr>
        <w:t xml:space="preserve"> </w:t>
      </w:r>
      <w:r w:rsidR="00C5085D">
        <w:rPr>
          <w:rFonts w:ascii="Times New Roman" w:hAnsi="Times New Roman"/>
          <w:sz w:val="24"/>
          <w:szCs w:val="24"/>
          <w:lang w:val="en-US"/>
        </w:rPr>
        <w:t xml:space="preserve">In consequence, </w:t>
      </w:r>
      <w:r w:rsidR="00ED0537">
        <w:rPr>
          <w:rFonts w:ascii="Times New Roman" w:hAnsi="Times New Roman"/>
          <w:sz w:val="24"/>
          <w:szCs w:val="24"/>
          <w:lang w:val="en-US"/>
        </w:rPr>
        <w:t xml:space="preserve">the preference-based justifications for the </w:t>
      </w:r>
      <w:proofErr w:type="spellStart"/>
      <w:r w:rsidR="00ED0537">
        <w:rPr>
          <w:rFonts w:ascii="Times New Roman" w:hAnsi="Times New Roman"/>
          <w:sz w:val="24"/>
          <w:szCs w:val="24"/>
          <w:lang w:val="en-US"/>
        </w:rPr>
        <w:t>VoSL</w:t>
      </w:r>
      <w:proofErr w:type="spellEnd"/>
      <w:r w:rsidR="00ED0537">
        <w:rPr>
          <w:rFonts w:ascii="Times New Roman" w:hAnsi="Times New Roman"/>
          <w:sz w:val="24"/>
          <w:szCs w:val="24"/>
          <w:lang w:val="en-US"/>
        </w:rPr>
        <w:t xml:space="preserve"> increases that </w:t>
      </w:r>
      <w:proofErr w:type="gramStart"/>
      <w:r w:rsidR="00ED0537">
        <w:rPr>
          <w:rFonts w:ascii="Times New Roman" w:hAnsi="Times New Roman"/>
          <w:sz w:val="24"/>
          <w:szCs w:val="24"/>
          <w:lang w:val="en-US"/>
        </w:rPr>
        <w:t>actually resulted</w:t>
      </w:r>
      <w:proofErr w:type="gramEnd"/>
      <w:r w:rsidR="00ED0537">
        <w:rPr>
          <w:rFonts w:ascii="Times New Roman" w:hAnsi="Times New Roman"/>
          <w:sz w:val="24"/>
          <w:szCs w:val="24"/>
          <w:lang w:val="en-US"/>
        </w:rPr>
        <w:t xml:space="preserve"> from Mike’s work were </w:t>
      </w:r>
      <w:r w:rsidR="00261D34">
        <w:rPr>
          <w:rFonts w:ascii="Times New Roman" w:hAnsi="Times New Roman"/>
          <w:sz w:val="24"/>
          <w:szCs w:val="24"/>
          <w:lang w:val="en-US"/>
        </w:rPr>
        <w:t>very robust. Mike rightly took pride in his contribution to making governments more willing to spend on safety.</w:t>
      </w:r>
    </w:p>
    <w:p w14:paraId="56F92F39" w14:textId="77777777" w:rsidR="001B3A67" w:rsidRDefault="001B3A67">
      <w:pPr>
        <w:rPr>
          <w:rFonts w:eastAsia="Calibri" w:cs="Calibri"/>
          <w:b/>
          <w:bCs/>
          <w:color w:val="000000"/>
          <w:u w:color="000000"/>
          <w:shd w:val="clear" w:color="auto" w:fill="FFFFFF"/>
          <w:lang w:val="en-GB" w:eastAsia="en-GB"/>
          <w14:textOutline w14:w="0" w14:cap="flat" w14:cmpd="sng" w14:algn="ctr">
            <w14:noFill/>
            <w14:prstDash w14:val="solid"/>
            <w14:bevel/>
          </w14:textOutline>
        </w:rPr>
      </w:pPr>
      <w:r>
        <w:rPr>
          <w:b/>
          <w:bCs/>
          <w:shd w:val="clear" w:color="auto" w:fill="FFFFFF"/>
        </w:rPr>
        <w:br w:type="page"/>
      </w:r>
    </w:p>
    <w:p w14:paraId="1C4D849C" w14:textId="3B235ED0" w:rsidR="00121489" w:rsidRDefault="00B45E65" w:rsidP="00416E88">
      <w:pPr>
        <w:pStyle w:val="Body"/>
        <w:spacing w:before="480" w:after="0" w:line="360" w:lineRule="exact"/>
        <w:ind w:left="720" w:hanging="720"/>
        <w:rPr>
          <w:rFonts w:ascii="Times New Roman" w:eastAsia="Times New Roman" w:hAnsi="Times New Roman" w:cs="Times New Roman"/>
          <w:b/>
          <w:bCs/>
          <w:sz w:val="24"/>
          <w:szCs w:val="24"/>
          <w:shd w:val="clear" w:color="auto" w:fill="FFFFFF"/>
        </w:rPr>
      </w:pPr>
      <w:r w:rsidRPr="009C68DC">
        <w:rPr>
          <w:rFonts w:ascii="Times New Roman" w:hAnsi="Times New Roman"/>
          <w:b/>
          <w:bCs/>
          <w:sz w:val="24"/>
          <w:szCs w:val="24"/>
          <w:shd w:val="clear" w:color="auto" w:fill="FFFFFF"/>
        </w:rPr>
        <w:lastRenderedPageBreak/>
        <w:t>References</w:t>
      </w:r>
    </w:p>
    <w:p w14:paraId="4B013E53" w14:textId="3B7C40F4" w:rsidR="009E4C2F" w:rsidRPr="00F600F2" w:rsidRDefault="00FC0D4E">
      <w:pPr>
        <w:pStyle w:val="Body"/>
        <w:spacing w:before="120" w:after="0" w:line="360" w:lineRule="exact"/>
        <w:ind w:left="720" w:hanging="720"/>
        <w:rPr>
          <w:rFonts w:ascii="Times New Roman" w:hAnsi="Times New Roman" w:cs="Times New Roman"/>
          <w:sz w:val="24"/>
          <w:szCs w:val="24"/>
        </w:rPr>
      </w:pPr>
      <w:r w:rsidRPr="00F600F2">
        <w:rPr>
          <w:rFonts w:ascii="Times New Roman" w:hAnsi="Times New Roman"/>
          <w:sz w:val="24"/>
          <w:szCs w:val="24"/>
          <w:shd w:val="clear" w:color="auto" w:fill="FFFFFF"/>
        </w:rPr>
        <w:t>Baker, Rachel, Ian Bateman</w:t>
      </w:r>
      <w:r w:rsidRPr="00F600F2">
        <w:rPr>
          <w:rFonts w:ascii="Times New Roman" w:hAnsi="Times New Roman" w:cs="Times New Roman"/>
          <w:sz w:val="24"/>
          <w:szCs w:val="24"/>
          <w:shd w:val="clear" w:color="auto" w:fill="FFFFFF"/>
        </w:rPr>
        <w:t xml:space="preserve">, </w:t>
      </w:r>
      <w:r w:rsidRPr="00F600F2">
        <w:rPr>
          <w:rFonts w:ascii="Times New Roman" w:hAnsi="Times New Roman" w:cs="Times New Roman"/>
          <w:sz w:val="24"/>
          <w:szCs w:val="24"/>
        </w:rPr>
        <w:t xml:space="preserve">Cam Donaldson, Michael Jones-Lee, Emily </w:t>
      </w:r>
      <w:proofErr w:type="spellStart"/>
      <w:r w:rsidRPr="00F600F2">
        <w:rPr>
          <w:rFonts w:ascii="Times New Roman" w:hAnsi="Times New Roman" w:cs="Times New Roman"/>
          <w:sz w:val="24"/>
          <w:szCs w:val="24"/>
        </w:rPr>
        <w:t>Lancsar</w:t>
      </w:r>
      <w:proofErr w:type="spellEnd"/>
      <w:r w:rsidRPr="00F600F2">
        <w:rPr>
          <w:rFonts w:ascii="Times New Roman" w:hAnsi="Times New Roman" w:cs="Times New Roman"/>
          <w:sz w:val="24"/>
          <w:szCs w:val="24"/>
        </w:rPr>
        <w:t xml:space="preserve">, Graham Loomes, Helen Mason, Maria </w:t>
      </w:r>
      <w:proofErr w:type="spellStart"/>
      <w:r w:rsidRPr="00F600F2">
        <w:rPr>
          <w:rFonts w:ascii="Times New Roman" w:hAnsi="Times New Roman" w:cs="Times New Roman"/>
          <w:sz w:val="24"/>
          <w:szCs w:val="24"/>
        </w:rPr>
        <w:t>Odejar</w:t>
      </w:r>
      <w:proofErr w:type="spellEnd"/>
      <w:r w:rsidRPr="00F600F2">
        <w:rPr>
          <w:rFonts w:ascii="Times New Roman" w:hAnsi="Times New Roman" w:cs="Times New Roman"/>
          <w:sz w:val="24"/>
          <w:szCs w:val="24"/>
        </w:rPr>
        <w:t xml:space="preserve">, Jose Luis Pinto </w:t>
      </w:r>
      <w:proofErr w:type="spellStart"/>
      <w:r w:rsidRPr="00F600F2">
        <w:rPr>
          <w:rFonts w:ascii="Times New Roman" w:hAnsi="Times New Roman" w:cs="Times New Roman"/>
          <w:sz w:val="24"/>
          <w:szCs w:val="24"/>
        </w:rPr>
        <w:t>Prades</w:t>
      </w:r>
      <w:proofErr w:type="spellEnd"/>
      <w:r w:rsidRPr="00F600F2">
        <w:rPr>
          <w:rFonts w:ascii="Times New Roman" w:hAnsi="Times New Roman" w:cs="Times New Roman"/>
          <w:sz w:val="24"/>
          <w:szCs w:val="24"/>
        </w:rPr>
        <w:t xml:space="preserve">, Angela Robinson, Mandy Ryan, Phil </w:t>
      </w:r>
      <w:proofErr w:type="spellStart"/>
      <w:r w:rsidRPr="00F600F2">
        <w:rPr>
          <w:rFonts w:ascii="Times New Roman" w:hAnsi="Times New Roman" w:cs="Times New Roman"/>
          <w:sz w:val="24"/>
          <w:szCs w:val="24"/>
        </w:rPr>
        <w:t>Shackley</w:t>
      </w:r>
      <w:proofErr w:type="spellEnd"/>
      <w:r w:rsidRPr="00F600F2">
        <w:rPr>
          <w:rFonts w:ascii="Times New Roman" w:hAnsi="Times New Roman" w:cs="Times New Roman"/>
          <w:sz w:val="24"/>
          <w:szCs w:val="24"/>
        </w:rPr>
        <w:t xml:space="preserve">, Richard Smith, Robert Sugden and John Wildman (2010). Weighting and valuing quality-adjusted life-years using stated preference methods: preliminary results from the Social Value of a QALY Project. </w:t>
      </w:r>
      <w:r w:rsidRPr="00F600F2">
        <w:rPr>
          <w:rFonts w:ascii="Times New Roman" w:hAnsi="Times New Roman" w:cs="Times New Roman"/>
          <w:i/>
          <w:iCs/>
          <w:sz w:val="24"/>
          <w:szCs w:val="24"/>
        </w:rPr>
        <w:t>Health Technology Assessment</w:t>
      </w:r>
      <w:r w:rsidRPr="00F600F2">
        <w:rPr>
          <w:rFonts w:ascii="Times New Roman" w:hAnsi="Times New Roman" w:cs="Times New Roman"/>
          <w:sz w:val="24"/>
          <w:szCs w:val="24"/>
        </w:rPr>
        <w:t xml:space="preserve"> 14</w:t>
      </w:r>
      <w:r w:rsidR="000274FD">
        <w:rPr>
          <w:rFonts w:ascii="Times New Roman" w:hAnsi="Times New Roman" w:cs="Times New Roman"/>
          <w:sz w:val="24"/>
          <w:szCs w:val="24"/>
        </w:rPr>
        <w:t xml:space="preserve"> (</w:t>
      </w:r>
      <w:r w:rsidRPr="00F600F2">
        <w:rPr>
          <w:rFonts w:ascii="Times New Roman" w:hAnsi="Times New Roman" w:cs="Times New Roman"/>
          <w:sz w:val="24"/>
          <w:szCs w:val="24"/>
        </w:rPr>
        <w:t>27</w:t>
      </w:r>
      <w:r w:rsidR="000274FD">
        <w:rPr>
          <w:rFonts w:ascii="Times New Roman" w:hAnsi="Times New Roman" w:cs="Times New Roman"/>
          <w:sz w:val="24"/>
          <w:szCs w:val="24"/>
        </w:rPr>
        <w:t>)</w:t>
      </w:r>
      <w:r w:rsidRPr="00F600F2">
        <w:rPr>
          <w:rFonts w:ascii="Times New Roman" w:hAnsi="Times New Roman" w:cs="Times New Roman"/>
          <w:sz w:val="24"/>
          <w:szCs w:val="24"/>
        </w:rPr>
        <w:t>.</w:t>
      </w:r>
    </w:p>
    <w:p w14:paraId="6857172C" w14:textId="3E0D8AB6" w:rsidR="00E1404F" w:rsidRPr="00F600F2" w:rsidRDefault="00E1404F">
      <w:pPr>
        <w:pStyle w:val="Body"/>
        <w:spacing w:before="120" w:after="0" w:line="360" w:lineRule="exact"/>
        <w:ind w:left="720" w:hanging="720"/>
        <w:rPr>
          <w:rFonts w:ascii="Times New Roman" w:hAnsi="Times New Roman"/>
          <w:color w:val="auto"/>
          <w:sz w:val="24"/>
          <w:szCs w:val="24"/>
          <w:shd w:val="clear" w:color="auto" w:fill="FFFFFF"/>
        </w:rPr>
      </w:pPr>
      <w:r w:rsidRPr="00F600F2">
        <w:rPr>
          <w:rFonts w:ascii="Times New Roman" w:hAnsi="Times New Roman"/>
          <w:sz w:val="24"/>
          <w:szCs w:val="24"/>
          <w:shd w:val="clear" w:color="auto" w:fill="FFFFFF"/>
        </w:rPr>
        <w:t>Beattie, Jane, Judith Covey</w:t>
      </w:r>
      <w:r w:rsidR="0001140F" w:rsidRPr="00F600F2">
        <w:rPr>
          <w:rFonts w:ascii="Times New Roman" w:hAnsi="Times New Roman"/>
          <w:sz w:val="24"/>
          <w:szCs w:val="24"/>
          <w:shd w:val="clear" w:color="auto" w:fill="FFFFFF"/>
        </w:rPr>
        <w:t xml:space="preserve">, Paul Dolan, Lorraine Hopkins, Michael Jones-Lee, </w:t>
      </w:r>
      <w:r w:rsidR="0001140F" w:rsidRPr="00F600F2">
        <w:rPr>
          <w:rFonts w:ascii="Times New Roman" w:hAnsi="Times New Roman"/>
          <w:color w:val="auto"/>
          <w:sz w:val="24"/>
          <w:szCs w:val="24"/>
          <w:shd w:val="clear" w:color="auto" w:fill="FFFFFF"/>
        </w:rPr>
        <w:t>Graham Loomes, Nick Pidgeon, Angela Robinson and Anne Spencer (1998). The contingent valuation of safety and the safety of contingent valuation, part 1:</w:t>
      </w:r>
      <w:r w:rsidR="00640617">
        <w:rPr>
          <w:rFonts w:ascii="Times New Roman" w:hAnsi="Times New Roman"/>
          <w:color w:val="auto"/>
          <w:sz w:val="24"/>
          <w:szCs w:val="24"/>
          <w:shd w:val="clear" w:color="auto" w:fill="FFFFFF"/>
        </w:rPr>
        <w:t xml:space="preserve"> </w:t>
      </w:r>
      <w:r w:rsidR="0001140F" w:rsidRPr="00F600F2">
        <w:rPr>
          <w:rFonts w:ascii="Times New Roman" w:hAnsi="Times New Roman"/>
          <w:color w:val="auto"/>
          <w:sz w:val="24"/>
          <w:szCs w:val="24"/>
          <w:shd w:val="clear" w:color="auto" w:fill="FFFFFF"/>
        </w:rPr>
        <w:t xml:space="preserve">caveat investigator. </w:t>
      </w:r>
      <w:r w:rsidR="0001140F" w:rsidRPr="00F600F2">
        <w:rPr>
          <w:rFonts w:ascii="Times New Roman" w:hAnsi="Times New Roman"/>
          <w:i/>
          <w:iCs/>
          <w:color w:val="auto"/>
          <w:sz w:val="24"/>
          <w:szCs w:val="24"/>
          <w:shd w:val="clear" w:color="auto" w:fill="FFFFFF"/>
        </w:rPr>
        <w:t>Journal of Risk and Uncertainty</w:t>
      </w:r>
      <w:r w:rsidR="0001140F" w:rsidRPr="00F600F2">
        <w:rPr>
          <w:rFonts w:ascii="Times New Roman" w:hAnsi="Times New Roman"/>
          <w:color w:val="auto"/>
          <w:sz w:val="24"/>
          <w:szCs w:val="24"/>
          <w:shd w:val="clear" w:color="auto" w:fill="FFFFFF"/>
        </w:rPr>
        <w:t xml:space="preserve"> 17</w:t>
      </w:r>
      <w:r w:rsidR="000274FD">
        <w:rPr>
          <w:rFonts w:ascii="Times New Roman" w:hAnsi="Times New Roman"/>
          <w:color w:val="auto"/>
          <w:sz w:val="24"/>
          <w:szCs w:val="24"/>
          <w:shd w:val="clear" w:color="auto" w:fill="FFFFFF"/>
        </w:rPr>
        <w:t>:</w:t>
      </w:r>
      <w:r w:rsidR="0001140F" w:rsidRPr="00F600F2">
        <w:rPr>
          <w:rFonts w:ascii="Times New Roman" w:hAnsi="Times New Roman"/>
          <w:color w:val="auto"/>
          <w:sz w:val="24"/>
          <w:szCs w:val="24"/>
          <w:shd w:val="clear" w:color="auto" w:fill="FFFFFF"/>
        </w:rPr>
        <w:t xml:space="preserve"> 5</w:t>
      </w:r>
      <w:r w:rsidR="000274FD">
        <w:rPr>
          <w:rFonts w:ascii="Times New Roman" w:hAnsi="Times New Roman"/>
          <w:color w:val="auto"/>
          <w:sz w:val="24"/>
          <w:szCs w:val="24"/>
          <w:shd w:val="clear" w:color="auto" w:fill="FFFFFF"/>
        </w:rPr>
        <w:t>–</w:t>
      </w:r>
      <w:r w:rsidR="0001140F" w:rsidRPr="00F600F2">
        <w:rPr>
          <w:rFonts w:ascii="Times New Roman" w:hAnsi="Times New Roman"/>
          <w:color w:val="auto"/>
          <w:sz w:val="24"/>
          <w:szCs w:val="24"/>
          <w:shd w:val="clear" w:color="auto" w:fill="FFFFFF"/>
        </w:rPr>
        <w:t>25.</w:t>
      </w:r>
      <w:r w:rsidRPr="00F600F2">
        <w:rPr>
          <w:rFonts w:ascii="Times New Roman" w:hAnsi="Times New Roman"/>
          <w:color w:val="auto"/>
          <w:sz w:val="24"/>
          <w:szCs w:val="24"/>
          <w:shd w:val="clear" w:color="auto" w:fill="FFFFFF"/>
        </w:rPr>
        <w:t xml:space="preserve"> </w:t>
      </w:r>
    </w:p>
    <w:p w14:paraId="3D3A6BE5" w14:textId="4324DAEB" w:rsidR="0023688A" w:rsidRPr="00F600F2" w:rsidRDefault="0023688A" w:rsidP="00AF7BDD">
      <w:pPr>
        <w:pStyle w:val="Body"/>
        <w:spacing w:before="120" w:after="0" w:line="360" w:lineRule="exact"/>
        <w:rPr>
          <w:rFonts w:ascii="Times New Roman" w:hAnsi="Times New Roman"/>
          <w:color w:val="auto"/>
          <w:sz w:val="24"/>
          <w:szCs w:val="24"/>
          <w:shd w:val="clear" w:color="auto" w:fill="FFFFFF"/>
        </w:rPr>
      </w:pPr>
      <w:r w:rsidRPr="00F600F2">
        <w:rPr>
          <w:rFonts w:ascii="Times New Roman" w:hAnsi="Times New Roman"/>
          <w:color w:val="auto"/>
          <w:sz w:val="24"/>
          <w:szCs w:val="24"/>
          <w:shd w:val="clear" w:color="auto" w:fill="FFFFFF"/>
          <w:lang w:val="en-US"/>
        </w:rPr>
        <w:t xml:space="preserve">Broome, John (1978). Trying to value a life. </w:t>
      </w:r>
      <w:r w:rsidRPr="00F600F2">
        <w:rPr>
          <w:rFonts w:ascii="Times New Roman" w:hAnsi="Times New Roman"/>
          <w:i/>
          <w:iCs/>
          <w:color w:val="auto"/>
          <w:sz w:val="24"/>
          <w:szCs w:val="24"/>
          <w:shd w:val="clear" w:color="auto" w:fill="FFFFFF"/>
          <w:lang w:val="en-US"/>
        </w:rPr>
        <w:t>Journal of Public Economics</w:t>
      </w:r>
      <w:r w:rsidR="0001140F" w:rsidRPr="00F600F2">
        <w:rPr>
          <w:rFonts w:ascii="Times New Roman" w:hAnsi="Times New Roman"/>
          <w:i/>
          <w:iCs/>
          <w:color w:val="auto"/>
          <w:sz w:val="24"/>
          <w:szCs w:val="24"/>
          <w:shd w:val="clear" w:color="auto" w:fill="FFFFFF"/>
          <w:lang w:val="en-US"/>
        </w:rPr>
        <w:t>,</w:t>
      </w:r>
      <w:r w:rsidRPr="00F600F2">
        <w:rPr>
          <w:rFonts w:ascii="Times New Roman" w:hAnsi="Times New Roman"/>
          <w:color w:val="auto"/>
          <w:sz w:val="24"/>
          <w:szCs w:val="24"/>
          <w:shd w:val="clear" w:color="auto" w:fill="FFFFFF"/>
        </w:rPr>
        <w:t xml:space="preserve"> 9</w:t>
      </w:r>
      <w:r w:rsidR="0001140F" w:rsidRPr="00F600F2">
        <w:rPr>
          <w:rFonts w:ascii="Times New Roman" w:hAnsi="Times New Roman"/>
          <w:color w:val="auto"/>
          <w:sz w:val="24"/>
          <w:szCs w:val="24"/>
          <w:shd w:val="clear" w:color="auto" w:fill="FFFFFF"/>
        </w:rPr>
        <w:t>: 91-100.</w:t>
      </w:r>
    </w:p>
    <w:p w14:paraId="44F74320" w14:textId="77EF3EA3" w:rsidR="00121489" w:rsidRPr="00F600F2" w:rsidRDefault="00B45E65">
      <w:pPr>
        <w:pStyle w:val="Body"/>
        <w:spacing w:before="120" w:after="0" w:line="360" w:lineRule="exact"/>
        <w:ind w:left="720" w:hanging="720"/>
        <w:rPr>
          <w:rFonts w:ascii="Times New Roman" w:hAnsi="Times New Roman"/>
          <w:color w:val="auto"/>
          <w:sz w:val="24"/>
          <w:szCs w:val="24"/>
          <w:shd w:val="clear" w:color="auto" w:fill="FFFFFF"/>
        </w:rPr>
      </w:pPr>
      <w:r w:rsidRPr="00F600F2">
        <w:rPr>
          <w:rFonts w:ascii="Times New Roman" w:hAnsi="Times New Roman"/>
          <w:color w:val="auto"/>
          <w:sz w:val="24"/>
          <w:szCs w:val="24"/>
          <w:shd w:val="clear" w:color="auto" w:fill="FFFFFF"/>
          <w:lang w:val="en-US"/>
        </w:rPr>
        <w:t xml:space="preserve">Broome, John (1985). The economic value of life. </w:t>
      </w:r>
      <w:proofErr w:type="spellStart"/>
      <w:r w:rsidRPr="00F600F2">
        <w:rPr>
          <w:rFonts w:ascii="Times New Roman" w:hAnsi="Times New Roman"/>
          <w:i/>
          <w:iCs/>
          <w:color w:val="auto"/>
          <w:sz w:val="24"/>
          <w:szCs w:val="24"/>
          <w:shd w:val="clear" w:color="auto" w:fill="FFFFFF"/>
        </w:rPr>
        <w:t>Economica</w:t>
      </w:r>
      <w:proofErr w:type="spellEnd"/>
      <w:r w:rsidR="0001140F" w:rsidRPr="00F600F2">
        <w:rPr>
          <w:rFonts w:ascii="Times New Roman" w:hAnsi="Times New Roman"/>
          <w:i/>
          <w:iCs/>
          <w:color w:val="auto"/>
          <w:sz w:val="24"/>
          <w:szCs w:val="24"/>
          <w:shd w:val="clear" w:color="auto" w:fill="FFFFFF"/>
        </w:rPr>
        <w:t>,</w:t>
      </w:r>
      <w:r w:rsidRPr="00F600F2">
        <w:rPr>
          <w:rFonts w:ascii="Times New Roman" w:hAnsi="Times New Roman"/>
          <w:i/>
          <w:iCs/>
          <w:color w:val="auto"/>
          <w:sz w:val="24"/>
          <w:szCs w:val="24"/>
          <w:shd w:val="clear" w:color="auto" w:fill="FFFFFF"/>
        </w:rPr>
        <w:t xml:space="preserve"> </w:t>
      </w:r>
      <w:r w:rsidRPr="00F600F2">
        <w:rPr>
          <w:rFonts w:ascii="Times New Roman" w:hAnsi="Times New Roman"/>
          <w:color w:val="auto"/>
          <w:sz w:val="24"/>
          <w:szCs w:val="24"/>
          <w:shd w:val="clear" w:color="auto" w:fill="FFFFFF"/>
        </w:rPr>
        <w:t>52: 281</w:t>
      </w:r>
      <w:r w:rsidRPr="00F600F2">
        <w:rPr>
          <w:rFonts w:ascii="Times New Roman" w:hAnsi="Times New Roman"/>
          <w:color w:val="auto"/>
          <w:sz w:val="24"/>
          <w:szCs w:val="24"/>
          <w:shd w:val="clear" w:color="auto" w:fill="FFFFFF"/>
          <w:lang w:val="en-US"/>
        </w:rPr>
        <w:t>–</w:t>
      </w:r>
      <w:r w:rsidRPr="00F600F2">
        <w:rPr>
          <w:rFonts w:ascii="Times New Roman" w:hAnsi="Times New Roman"/>
          <w:color w:val="auto"/>
          <w:sz w:val="24"/>
          <w:szCs w:val="24"/>
          <w:shd w:val="clear" w:color="auto" w:fill="FFFFFF"/>
        </w:rPr>
        <w:t>294.</w:t>
      </w:r>
    </w:p>
    <w:p w14:paraId="5E4A809D" w14:textId="12F33FBE" w:rsidR="00C62A5A" w:rsidRPr="00F600F2" w:rsidRDefault="00C62A5A" w:rsidP="00C62A5A">
      <w:pPr>
        <w:pStyle w:val="Body"/>
        <w:spacing w:before="120" w:after="0" w:line="360" w:lineRule="exact"/>
        <w:ind w:left="720" w:hanging="720"/>
        <w:rPr>
          <w:rFonts w:ascii="Times New Roman" w:hAnsi="Times New Roman"/>
          <w:color w:val="auto"/>
          <w:sz w:val="24"/>
          <w:szCs w:val="24"/>
          <w:shd w:val="clear" w:color="auto" w:fill="FFFFFF"/>
        </w:rPr>
      </w:pPr>
      <w:proofErr w:type="spellStart"/>
      <w:r w:rsidRPr="00F600F2">
        <w:rPr>
          <w:rFonts w:ascii="Times New Roman" w:hAnsi="Times New Roman"/>
          <w:color w:val="auto"/>
          <w:sz w:val="24"/>
          <w:szCs w:val="24"/>
          <w:shd w:val="clear" w:color="auto" w:fill="FFFFFF"/>
        </w:rPr>
        <w:t>Carthy</w:t>
      </w:r>
      <w:proofErr w:type="spellEnd"/>
      <w:r w:rsidRPr="00F600F2">
        <w:rPr>
          <w:rFonts w:ascii="Times New Roman" w:hAnsi="Times New Roman"/>
          <w:color w:val="auto"/>
          <w:sz w:val="24"/>
          <w:szCs w:val="24"/>
          <w:shd w:val="clear" w:color="auto" w:fill="FFFFFF"/>
        </w:rPr>
        <w:t>, Trevor, Susan Chilton, Judith Covey, Lorraine Hopkins, Michael Jones-Lee, Graham Loomes, Nick Pidgeon and Anne Spencer (199</w:t>
      </w:r>
      <w:r w:rsidR="000536AA">
        <w:rPr>
          <w:rFonts w:ascii="Times New Roman" w:hAnsi="Times New Roman"/>
          <w:color w:val="auto"/>
          <w:sz w:val="24"/>
          <w:szCs w:val="24"/>
          <w:shd w:val="clear" w:color="auto" w:fill="FFFFFF"/>
        </w:rPr>
        <w:t>8</w:t>
      </w:r>
      <w:r w:rsidRPr="00F600F2">
        <w:rPr>
          <w:rFonts w:ascii="Times New Roman" w:hAnsi="Times New Roman"/>
          <w:color w:val="auto"/>
          <w:sz w:val="24"/>
          <w:szCs w:val="24"/>
          <w:shd w:val="clear" w:color="auto" w:fill="FFFFFF"/>
        </w:rPr>
        <w:t xml:space="preserve">). The contingent valuation of safety and the safety of contingent valuation, part 2: the CV/SG ‘chained’ approach. </w:t>
      </w:r>
      <w:r w:rsidRPr="00F600F2">
        <w:rPr>
          <w:rFonts w:ascii="Times New Roman" w:hAnsi="Times New Roman"/>
          <w:i/>
          <w:iCs/>
          <w:color w:val="auto"/>
          <w:sz w:val="24"/>
          <w:szCs w:val="24"/>
          <w:shd w:val="clear" w:color="auto" w:fill="FFFFFF"/>
        </w:rPr>
        <w:t>Journal of Risk and Uncertainty</w:t>
      </w:r>
      <w:r w:rsidRPr="00F600F2">
        <w:rPr>
          <w:rFonts w:ascii="Times New Roman" w:hAnsi="Times New Roman"/>
          <w:color w:val="auto"/>
          <w:sz w:val="24"/>
          <w:szCs w:val="24"/>
          <w:shd w:val="clear" w:color="auto" w:fill="FFFFFF"/>
        </w:rPr>
        <w:t xml:space="preserve"> 17</w:t>
      </w:r>
      <w:r w:rsidR="000274FD">
        <w:rPr>
          <w:rFonts w:ascii="Times New Roman" w:hAnsi="Times New Roman"/>
          <w:color w:val="auto"/>
          <w:sz w:val="24"/>
          <w:szCs w:val="24"/>
          <w:shd w:val="clear" w:color="auto" w:fill="FFFFFF"/>
        </w:rPr>
        <w:t>:</w:t>
      </w:r>
      <w:r w:rsidRPr="00F600F2">
        <w:rPr>
          <w:rFonts w:ascii="Times New Roman" w:hAnsi="Times New Roman"/>
          <w:color w:val="auto"/>
          <w:sz w:val="24"/>
          <w:szCs w:val="24"/>
          <w:shd w:val="clear" w:color="auto" w:fill="FFFFFF"/>
        </w:rPr>
        <w:t xml:space="preserve"> </w:t>
      </w:r>
      <w:r w:rsidR="000536AA">
        <w:rPr>
          <w:rFonts w:ascii="Times New Roman" w:hAnsi="Times New Roman"/>
          <w:color w:val="auto"/>
          <w:sz w:val="24"/>
          <w:szCs w:val="24"/>
          <w:shd w:val="clear" w:color="auto" w:fill="FFFFFF"/>
        </w:rPr>
        <w:t>187–213</w:t>
      </w:r>
      <w:r w:rsidRPr="00F600F2">
        <w:rPr>
          <w:rFonts w:ascii="Times New Roman" w:hAnsi="Times New Roman"/>
          <w:color w:val="auto"/>
          <w:sz w:val="24"/>
          <w:szCs w:val="24"/>
          <w:shd w:val="clear" w:color="auto" w:fill="FFFFFF"/>
        </w:rPr>
        <w:t xml:space="preserve">. </w:t>
      </w:r>
    </w:p>
    <w:p w14:paraId="387272FA" w14:textId="47ADE442" w:rsidR="0070468A" w:rsidRPr="00F600F2" w:rsidRDefault="0070468A" w:rsidP="009E4C2F">
      <w:pPr>
        <w:pStyle w:val="Body"/>
        <w:spacing w:before="120" w:after="0" w:line="360" w:lineRule="exact"/>
        <w:ind w:left="720" w:hanging="720"/>
        <w:rPr>
          <w:rFonts w:ascii="Times New Roman" w:hAnsi="Times New Roman"/>
          <w:color w:val="auto"/>
          <w:sz w:val="24"/>
          <w:szCs w:val="24"/>
          <w:shd w:val="clear" w:color="auto" w:fill="FFFFFF"/>
        </w:rPr>
      </w:pPr>
      <w:r w:rsidRPr="00F600F2">
        <w:rPr>
          <w:rFonts w:ascii="Times New Roman" w:hAnsi="Times New Roman"/>
          <w:color w:val="auto"/>
          <w:sz w:val="24"/>
          <w:szCs w:val="24"/>
          <w:shd w:val="clear" w:color="auto" w:fill="FFFFFF"/>
        </w:rPr>
        <w:t xml:space="preserve">Chilton, Susan, </w:t>
      </w:r>
      <w:r w:rsidR="00624C7D" w:rsidRPr="00F600F2">
        <w:rPr>
          <w:rFonts w:ascii="Times New Roman" w:hAnsi="Times New Roman"/>
          <w:color w:val="auto"/>
          <w:sz w:val="24"/>
          <w:szCs w:val="24"/>
          <w:shd w:val="clear" w:color="auto" w:fill="FFFFFF"/>
        </w:rPr>
        <w:t xml:space="preserve">Michael Jones-Lee, Hugh Metcalf, </w:t>
      </w:r>
      <w:proofErr w:type="spellStart"/>
      <w:r w:rsidR="00C12E52" w:rsidRPr="00F600F2">
        <w:rPr>
          <w:rFonts w:ascii="Times New Roman" w:hAnsi="Times New Roman"/>
          <w:color w:val="auto"/>
          <w:sz w:val="24"/>
          <w:szCs w:val="24"/>
          <w:shd w:val="clear" w:color="auto" w:fill="FFFFFF"/>
        </w:rPr>
        <w:t>Jytte</w:t>
      </w:r>
      <w:proofErr w:type="spellEnd"/>
      <w:r w:rsidR="00C12E52" w:rsidRPr="00F600F2">
        <w:rPr>
          <w:rFonts w:ascii="Times New Roman" w:hAnsi="Times New Roman"/>
          <w:color w:val="auto"/>
          <w:sz w:val="24"/>
          <w:szCs w:val="24"/>
          <w:shd w:val="clear" w:color="auto" w:fill="FFFFFF"/>
        </w:rPr>
        <w:t xml:space="preserve"> </w:t>
      </w:r>
      <w:proofErr w:type="spellStart"/>
      <w:r w:rsidR="00C12E52" w:rsidRPr="00F600F2">
        <w:rPr>
          <w:rFonts w:ascii="Times New Roman" w:hAnsi="Times New Roman"/>
          <w:color w:val="auto"/>
          <w:sz w:val="24"/>
          <w:szCs w:val="24"/>
          <w:shd w:val="clear" w:color="auto" w:fill="FFFFFF"/>
        </w:rPr>
        <w:t>Seested</w:t>
      </w:r>
      <w:proofErr w:type="spellEnd"/>
      <w:r w:rsidR="00C12E52" w:rsidRPr="00F600F2">
        <w:rPr>
          <w:rFonts w:ascii="Times New Roman" w:hAnsi="Times New Roman"/>
          <w:color w:val="auto"/>
          <w:sz w:val="24"/>
          <w:szCs w:val="24"/>
          <w:shd w:val="clear" w:color="auto" w:fill="FFFFFF"/>
        </w:rPr>
        <w:t xml:space="preserve"> Nielsen, Rachel Baker, Cam Donaldson, Helen Mason, </w:t>
      </w:r>
      <w:r w:rsidR="009E4C2F" w:rsidRPr="00F600F2">
        <w:rPr>
          <w:rFonts w:ascii="Times New Roman" w:hAnsi="Times New Roman"/>
          <w:color w:val="auto"/>
          <w:sz w:val="24"/>
          <w:szCs w:val="24"/>
          <w:shd w:val="clear" w:color="auto" w:fill="FFFFFF"/>
        </w:rPr>
        <w:t xml:space="preserve">Neil McHugh, Rebecca McDonald and Michael Spackman (2020). A scoping study on the valuation of risks to life and health: the monetary value of a life year (VOLY).  </w:t>
      </w:r>
      <w:r w:rsidRPr="00F600F2">
        <w:rPr>
          <w:rFonts w:ascii="Times New Roman" w:hAnsi="Times New Roman"/>
          <w:color w:val="auto"/>
          <w:sz w:val="24"/>
          <w:szCs w:val="24"/>
          <w:shd w:val="clear" w:color="auto" w:fill="FFFFFF"/>
        </w:rPr>
        <w:t xml:space="preserve">   </w:t>
      </w:r>
      <w:hyperlink r:id="rId8" w:history="1">
        <w:r w:rsidR="00AF7BDD" w:rsidRPr="00F600F2">
          <w:rPr>
            <w:rStyle w:val="Hyperlink"/>
            <w:rFonts w:ascii="Times New Roman" w:hAnsi="Times New Roman"/>
            <w:color w:val="auto"/>
            <w:sz w:val="24"/>
            <w:szCs w:val="24"/>
            <w:shd w:val="clear" w:color="auto" w:fill="FFFFFF"/>
          </w:rPr>
          <w:t>https://www.gov.uk/government/publications/valuation-of-risks-to-life-and-health-monetary-value-of-a-life-year-voly/a-scoping-study-on-the-valuation-of-risks-to-life-and-health-the-monetary-value-of-a-life-year-voly</w:t>
        </w:r>
      </w:hyperlink>
    </w:p>
    <w:p w14:paraId="44975146" w14:textId="77777777" w:rsidR="00303555" w:rsidRPr="00303555" w:rsidRDefault="00303555" w:rsidP="00303555">
      <w:pPr>
        <w:spacing w:before="120" w:line="360" w:lineRule="exact"/>
        <w:ind w:left="720" w:hanging="720"/>
      </w:pPr>
      <w:r w:rsidRPr="00303555">
        <w:rPr>
          <w:lang w:val="en-GB"/>
        </w:rPr>
        <w:t xml:space="preserve">Dalvi, M. </w:t>
      </w:r>
      <w:proofErr w:type="spellStart"/>
      <w:r w:rsidRPr="00303555">
        <w:rPr>
          <w:lang w:val="en-GB"/>
        </w:rPr>
        <w:t>Quasim</w:t>
      </w:r>
      <w:proofErr w:type="spellEnd"/>
      <w:r w:rsidRPr="00303555">
        <w:rPr>
          <w:lang w:val="en-GB"/>
        </w:rPr>
        <w:t xml:space="preserve"> (1988).  </w:t>
      </w:r>
      <w:r>
        <w:rPr>
          <w:i/>
          <w:iCs/>
          <w:lang w:val="en-GB"/>
        </w:rPr>
        <w:t xml:space="preserve">The Value of Life and Safety: The Search for a Consensus Estimate.  </w:t>
      </w:r>
      <w:r>
        <w:rPr>
          <w:lang w:val="en-GB"/>
        </w:rPr>
        <w:t>London: Department of Transport.</w:t>
      </w:r>
      <w:r w:rsidRPr="00303555">
        <w:rPr>
          <w:lang w:val="en-GB"/>
        </w:rPr>
        <w:t xml:space="preserve"> </w:t>
      </w:r>
    </w:p>
    <w:p w14:paraId="5CD70E98" w14:textId="32699B7A" w:rsidR="00121489" w:rsidRPr="00F600F2" w:rsidRDefault="00B45E65">
      <w:pPr>
        <w:pStyle w:val="Body"/>
        <w:spacing w:before="120" w:after="0" w:line="360" w:lineRule="exact"/>
        <w:ind w:left="720" w:hanging="720"/>
        <w:rPr>
          <w:rFonts w:ascii="Times New Roman" w:eastAsia="Times New Roman" w:hAnsi="Times New Roman" w:cs="Times New Roman"/>
          <w:color w:val="auto"/>
          <w:sz w:val="24"/>
          <w:szCs w:val="24"/>
          <w:shd w:val="clear" w:color="auto" w:fill="FFFFFF"/>
        </w:rPr>
      </w:pPr>
      <w:r w:rsidRPr="00F600F2">
        <w:rPr>
          <w:rFonts w:ascii="Times New Roman" w:hAnsi="Times New Roman"/>
          <w:color w:val="auto"/>
          <w:sz w:val="24"/>
          <w:szCs w:val="24"/>
          <w:shd w:val="clear" w:color="auto" w:fill="FFFFFF"/>
        </w:rPr>
        <w:t xml:space="preserve">Dasgupta, </w:t>
      </w:r>
      <w:proofErr w:type="spellStart"/>
      <w:r w:rsidRPr="00F600F2">
        <w:rPr>
          <w:rFonts w:ascii="Times New Roman" w:hAnsi="Times New Roman"/>
          <w:color w:val="auto"/>
          <w:sz w:val="24"/>
          <w:szCs w:val="24"/>
          <w:shd w:val="clear" w:color="auto" w:fill="FFFFFF"/>
        </w:rPr>
        <w:t>Partha</w:t>
      </w:r>
      <w:proofErr w:type="spellEnd"/>
      <w:r w:rsidRPr="00F600F2">
        <w:rPr>
          <w:rFonts w:ascii="Times New Roman" w:hAnsi="Times New Roman"/>
          <w:color w:val="auto"/>
          <w:sz w:val="24"/>
          <w:szCs w:val="24"/>
          <w:shd w:val="clear" w:color="auto" w:fill="FFFFFF"/>
        </w:rPr>
        <w:t xml:space="preserve">, Stephen </w:t>
      </w:r>
      <w:proofErr w:type="spellStart"/>
      <w:r w:rsidRPr="00F600F2">
        <w:rPr>
          <w:rFonts w:ascii="Times New Roman" w:hAnsi="Times New Roman"/>
          <w:color w:val="auto"/>
          <w:sz w:val="24"/>
          <w:szCs w:val="24"/>
          <w:shd w:val="clear" w:color="auto" w:fill="FFFFFF"/>
        </w:rPr>
        <w:t>Marglin</w:t>
      </w:r>
      <w:proofErr w:type="spellEnd"/>
      <w:r w:rsidRPr="00F600F2">
        <w:rPr>
          <w:rFonts w:ascii="Times New Roman" w:hAnsi="Times New Roman"/>
          <w:color w:val="auto"/>
          <w:sz w:val="24"/>
          <w:szCs w:val="24"/>
          <w:shd w:val="clear" w:color="auto" w:fill="FFFFFF"/>
        </w:rPr>
        <w:t xml:space="preserve"> and Amartya Sen (1972).  </w:t>
      </w:r>
      <w:r w:rsidRPr="00F600F2">
        <w:rPr>
          <w:rFonts w:ascii="Times New Roman" w:hAnsi="Times New Roman"/>
          <w:i/>
          <w:iCs/>
          <w:color w:val="auto"/>
          <w:sz w:val="24"/>
          <w:szCs w:val="24"/>
          <w:shd w:val="clear" w:color="auto" w:fill="FFFFFF"/>
          <w:lang w:val="en-US"/>
        </w:rPr>
        <w:t>Guidelines for Project Evaluation</w:t>
      </w:r>
      <w:r w:rsidRPr="00F600F2">
        <w:rPr>
          <w:rFonts w:ascii="Times New Roman" w:hAnsi="Times New Roman"/>
          <w:color w:val="auto"/>
          <w:sz w:val="24"/>
          <w:szCs w:val="24"/>
          <w:shd w:val="clear" w:color="auto" w:fill="FFFFFF"/>
          <w:lang w:val="en-US"/>
        </w:rPr>
        <w:t>.  United Nations Industrial Development Organization.</w:t>
      </w:r>
    </w:p>
    <w:p w14:paraId="615DBAD9" w14:textId="106C3C1E" w:rsidR="00121489" w:rsidRPr="00F600F2" w:rsidRDefault="00B45E65">
      <w:pPr>
        <w:pStyle w:val="Body"/>
        <w:spacing w:before="120" w:after="0" w:line="360" w:lineRule="exact"/>
        <w:ind w:left="720" w:hanging="720"/>
        <w:rPr>
          <w:rFonts w:ascii="Times New Roman" w:eastAsia="Times New Roman" w:hAnsi="Times New Roman" w:cs="Times New Roman"/>
          <w:color w:val="auto"/>
          <w:sz w:val="24"/>
          <w:szCs w:val="24"/>
        </w:rPr>
      </w:pPr>
      <w:r w:rsidRPr="00F600F2">
        <w:rPr>
          <w:rFonts w:ascii="Times New Roman" w:hAnsi="Times New Roman"/>
          <w:color w:val="auto"/>
          <w:sz w:val="24"/>
          <w:szCs w:val="24"/>
          <w:shd w:val="clear" w:color="auto" w:fill="FFFFFF"/>
        </w:rPr>
        <w:t xml:space="preserve">Dawson, R.F.F. (1967). </w:t>
      </w:r>
      <w:r w:rsidRPr="00F600F2">
        <w:rPr>
          <w:rFonts w:ascii="Times New Roman" w:hAnsi="Times New Roman"/>
          <w:i/>
          <w:iCs/>
          <w:color w:val="auto"/>
          <w:sz w:val="24"/>
          <w:szCs w:val="24"/>
          <w:shd w:val="clear" w:color="auto" w:fill="FFFFFF"/>
          <w:lang w:val="en-US"/>
        </w:rPr>
        <w:t>Costs of Road Accidents in Great Britain</w:t>
      </w:r>
      <w:r w:rsidRPr="00F600F2">
        <w:rPr>
          <w:rFonts w:ascii="Times New Roman" w:hAnsi="Times New Roman"/>
          <w:color w:val="auto"/>
          <w:sz w:val="24"/>
          <w:szCs w:val="24"/>
          <w:shd w:val="clear" w:color="auto" w:fill="FFFFFF"/>
          <w:lang w:val="en-US"/>
        </w:rPr>
        <w:t xml:space="preserve">.  London: Road Research Laboratory, Ministry of Transport. </w:t>
      </w:r>
    </w:p>
    <w:p w14:paraId="63D5F2FE" w14:textId="7555D7F2" w:rsidR="00121489" w:rsidRPr="00F600F2" w:rsidRDefault="00B45E65">
      <w:pPr>
        <w:pStyle w:val="Body"/>
        <w:spacing w:before="120" w:after="0" w:line="360" w:lineRule="exact"/>
        <w:ind w:left="720" w:hanging="720"/>
        <w:rPr>
          <w:rFonts w:ascii="Times New Roman" w:hAnsi="Times New Roman"/>
          <w:color w:val="auto"/>
          <w:sz w:val="24"/>
          <w:szCs w:val="24"/>
          <w:shd w:val="clear" w:color="auto" w:fill="FFFFFF"/>
          <w:lang w:val="en-US"/>
        </w:rPr>
      </w:pPr>
      <w:r w:rsidRPr="00F600F2">
        <w:rPr>
          <w:rFonts w:ascii="Times New Roman" w:hAnsi="Times New Roman"/>
          <w:color w:val="auto"/>
          <w:sz w:val="24"/>
          <w:szCs w:val="24"/>
          <w:shd w:val="clear" w:color="auto" w:fill="FFFFFF"/>
        </w:rPr>
        <w:t xml:space="preserve">Dawson, R.F.F. (1971).  </w:t>
      </w:r>
      <w:r w:rsidRPr="00F600F2">
        <w:rPr>
          <w:rFonts w:ascii="Times New Roman" w:hAnsi="Times New Roman"/>
          <w:i/>
          <w:iCs/>
          <w:color w:val="auto"/>
          <w:sz w:val="24"/>
          <w:szCs w:val="24"/>
          <w:shd w:val="clear" w:color="auto" w:fill="FFFFFF"/>
          <w:lang w:val="en-US"/>
        </w:rPr>
        <w:t>Current Costs of Road Accidents in Great Britain</w:t>
      </w:r>
      <w:r w:rsidRPr="00F600F2">
        <w:rPr>
          <w:rFonts w:ascii="Times New Roman" w:hAnsi="Times New Roman"/>
          <w:color w:val="auto"/>
          <w:sz w:val="24"/>
          <w:szCs w:val="24"/>
          <w:shd w:val="clear" w:color="auto" w:fill="FFFFFF"/>
          <w:lang w:val="en-US"/>
        </w:rPr>
        <w:t xml:space="preserve">.  London: Road Research Laboratory, Department of the Environment. </w:t>
      </w:r>
    </w:p>
    <w:p w14:paraId="43E0AE0B" w14:textId="78D07687" w:rsidR="003E0A3F" w:rsidRPr="00F600F2" w:rsidRDefault="003E0A3F" w:rsidP="003E0A3F">
      <w:pPr>
        <w:pStyle w:val="Body"/>
        <w:spacing w:before="120" w:after="0" w:line="360" w:lineRule="exact"/>
        <w:rPr>
          <w:rFonts w:ascii="Times New Roman" w:hAnsi="Times New Roman" w:cs="Times New Roman"/>
          <w:color w:val="auto"/>
          <w:sz w:val="24"/>
          <w:szCs w:val="24"/>
          <w:shd w:val="clear" w:color="auto" w:fill="FFFFFF"/>
        </w:rPr>
      </w:pPr>
      <w:r w:rsidRPr="00F600F2">
        <w:rPr>
          <w:rFonts w:ascii="Times New Roman" w:hAnsi="Times New Roman" w:cs="Times New Roman"/>
          <w:color w:val="auto"/>
          <w:sz w:val="24"/>
          <w:szCs w:val="24"/>
          <w:lang w:val="en-US"/>
        </w:rPr>
        <w:t>Dean, Joel (1951</w:t>
      </w:r>
      <w:r w:rsidR="004773A3" w:rsidRPr="00F600F2">
        <w:rPr>
          <w:rFonts w:ascii="Times New Roman" w:hAnsi="Times New Roman" w:cs="Times New Roman"/>
          <w:color w:val="auto"/>
          <w:sz w:val="24"/>
          <w:szCs w:val="24"/>
          <w:lang w:val="en-US"/>
        </w:rPr>
        <w:t>a</w:t>
      </w:r>
      <w:r w:rsidRPr="00F600F2">
        <w:rPr>
          <w:rFonts w:ascii="Times New Roman" w:hAnsi="Times New Roman" w:cs="Times New Roman"/>
          <w:color w:val="auto"/>
          <w:sz w:val="24"/>
          <w:szCs w:val="24"/>
          <w:lang w:val="en-US"/>
        </w:rPr>
        <w:t xml:space="preserve">). </w:t>
      </w:r>
      <w:r w:rsidRPr="00F600F2">
        <w:rPr>
          <w:rFonts w:ascii="Times New Roman" w:hAnsi="Times New Roman" w:cs="Times New Roman"/>
          <w:i/>
          <w:iCs/>
          <w:color w:val="auto"/>
          <w:sz w:val="24"/>
          <w:szCs w:val="24"/>
          <w:shd w:val="clear" w:color="auto" w:fill="FFFFFF"/>
        </w:rPr>
        <w:t>Capital Budgeting</w:t>
      </w:r>
      <w:r w:rsidRPr="00F600F2">
        <w:rPr>
          <w:rFonts w:ascii="Times New Roman" w:hAnsi="Times New Roman" w:cs="Times New Roman"/>
          <w:color w:val="auto"/>
          <w:sz w:val="24"/>
          <w:szCs w:val="24"/>
          <w:shd w:val="clear" w:color="auto" w:fill="FFFFFF"/>
        </w:rPr>
        <w:t>. New York: Columbia University Press.</w:t>
      </w:r>
    </w:p>
    <w:p w14:paraId="794A5FF0" w14:textId="706010B3" w:rsidR="003E0A3F" w:rsidRPr="00F600F2" w:rsidRDefault="003E0A3F" w:rsidP="003E0A3F">
      <w:pPr>
        <w:pStyle w:val="Body"/>
        <w:spacing w:before="120" w:after="0" w:line="360" w:lineRule="exact"/>
        <w:ind w:left="720" w:hanging="720"/>
        <w:rPr>
          <w:rFonts w:ascii="Times New Roman" w:hAnsi="Times New Roman"/>
          <w:color w:val="auto"/>
          <w:sz w:val="24"/>
          <w:szCs w:val="24"/>
          <w:shd w:val="clear" w:color="auto" w:fill="FFFFFF"/>
          <w:lang w:val="en-US"/>
        </w:rPr>
      </w:pPr>
      <w:r w:rsidRPr="00F600F2">
        <w:rPr>
          <w:rFonts w:ascii="Times New Roman" w:hAnsi="Times New Roman" w:cs="Times New Roman"/>
          <w:color w:val="auto"/>
          <w:sz w:val="24"/>
          <w:szCs w:val="24"/>
          <w:shd w:val="clear" w:color="auto" w:fill="FFFFFF"/>
        </w:rPr>
        <w:t>Dean, Joel (1951</w:t>
      </w:r>
      <w:r w:rsidR="004773A3" w:rsidRPr="00F600F2">
        <w:rPr>
          <w:rFonts w:ascii="Times New Roman" w:hAnsi="Times New Roman" w:cs="Times New Roman"/>
          <w:color w:val="auto"/>
          <w:sz w:val="24"/>
          <w:szCs w:val="24"/>
          <w:shd w:val="clear" w:color="auto" w:fill="FFFFFF"/>
        </w:rPr>
        <w:t>b</w:t>
      </w:r>
      <w:r w:rsidRPr="00F600F2">
        <w:rPr>
          <w:rFonts w:ascii="Times New Roman" w:hAnsi="Times New Roman" w:cs="Times New Roman"/>
          <w:color w:val="auto"/>
          <w:sz w:val="24"/>
          <w:szCs w:val="24"/>
          <w:shd w:val="clear" w:color="auto" w:fill="FFFFFF"/>
        </w:rPr>
        <w:t xml:space="preserve">). </w:t>
      </w:r>
      <w:r w:rsidRPr="00F600F2">
        <w:rPr>
          <w:rFonts w:ascii="Times New Roman" w:hAnsi="Times New Roman" w:cs="Times New Roman"/>
          <w:i/>
          <w:iCs/>
          <w:color w:val="auto"/>
          <w:sz w:val="24"/>
          <w:szCs w:val="24"/>
          <w:shd w:val="clear" w:color="auto" w:fill="FFFFFF"/>
        </w:rPr>
        <w:t>Managerial Economics</w:t>
      </w:r>
      <w:r w:rsidRPr="00F600F2">
        <w:rPr>
          <w:rFonts w:ascii="Times New Roman" w:hAnsi="Times New Roman" w:cs="Times New Roman"/>
          <w:color w:val="auto"/>
          <w:sz w:val="24"/>
          <w:szCs w:val="24"/>
          <w:shd w:val="clear" w:color="auto" w:fill="FFFFFF"/>
        </w:rPr>
        <w:t>. New York: Prentice-Hall.</w:t>
      </w:r>
    </w:p>
    <w:p w14:paraId="25818C4C" w14:textId="0F0CB57B" w:rsidR="00842117" w:rsidRPr="00F600F2" w:rsidRDefault="00842117">
      <w:pPr>
        <w:pStyle w:val="Body"/>
        <w:spacing w:before="120" w:after="0" w:line="360" w:lineRule="exact"/>
        <w:ind w:left="720" w:hanging="720"/>
        <w:rPr>
          <w:rFonts w:ascii="Times New Roman" w:eastAsia="Times New Roman" w:hAnsi="Times New Roman" w:cs="Times New Roman"/>
          <w:color w:val="auto"/>
          <w:sz w:val="24"/>
          <w:szCs w:val="24"/>
          <w:shd w:val="clear" w:color="auto" w:fill="FFFFFF"/>
          <w:lang w:val="fr-FR"/>
        </w:rPr>
      </w:pPr>
      <w:r w:rsidRPr="00F600F2">
        <w:rPr>
          <w:rFonts w:ascii="Times New Roman" w:hAnsi="Times New Roman"/>
          <w:color w:val="auto"/>
          <w:sz w:val="24"/>
          <w:szCs w:val="24"/>
          <w:shd w:val="clear" w:color="auto" w:fill="FFFFFF"/>
          <w:lang w:val="en-US"/>
        </w:rPr>
        <w:lastRenderedPageBreak/>
        <w:t>Dolan, Paul, Michael Jones-Lee and Graham Loomes (1995). Risk-risk versus standard gamble procedures for measuring health state utilities</w:t>
      </w:r>
      <w:r w:rsidR="00861F86" w:rsidRPr="00F600F2">
        <w:rPr>
          <w:rFonts w:ascii="Times New Roman" w:hAnsi="Times New Roman"/>
          <w:color w:val="auto"/>
          <w:sz w:val="24"/>
          <w:szCs w:val="24"/>
          <w:shd w:val="clear" w:color="auto" w:fill="FFFFFF"/>
          <w:lang w:val="en-US"/>
        </w:rPr>
        <w:t xml:space="preserve">. </w:t>
      </w:r>
      <w:proofErr w:type="spellStart"/>
      <w:r w:rsidR="00861F86" w:rsidRPr="00F600F2">
        <w:rPr>
          <w:rFonts w:ascii="Times New Roman" w:hAnsi="Times New Roman"/>
          <w:i/>
          <w:iCs/>
          <w:color w:val="auto"/>
          <w:sz w:val="24"/>
          <w:szCs w:val="24"/>
          <w:shd w:val="clear" w:color="auto" w:fill="FFFFFF"/>
          <w:lang w:val="fr-FR"/>
        </w:rPr>
        <w:t>Applied</w:t>
      </w:r>
      <w:proofErr w:type="spellEnd"/>
      <w:r w:rsidR="00861F86" w:rsidRPr="00F600F2">
        <w:rPr>
          <w:rFonts w:ascii="Times New Roman" w:hAnsi="Times New Roman"/>
          <w:i/>
          <w:iCs/>
          <w:color w:val="auto"/>
          <w:sz w:val="24"/>
          <w:szCs w:val="24"/>
          <w:shd w:val="clear" w:color="auto" w:fill="FFFFFF"/>
          <w:lang w:val="fr-FR"/>
        </w:rPr>
        <w:t xml:space="preserve"> Economics</w:t>
      </w:r>
      <w:r w:rsidR="00861F86" w:rsidRPr="00F600F2">
        <w:rPr>
          <w:rFonts w:ascii="Times New Roman" w:hAnsi="Times New Roman"/>
          <w:color w:val="auto"/>
          <w:sz w:val="24"/>
          <w:szCs w:val="24"/>
          <w:shd w:val="clear" w:color="auto" w:fill="FFFFFF"/>
          <w:lang w:val="fr-FR"/>
        </w:rPr>
        <w:t xml:space="preserve"> </w:t>
      </w:r>
      <w:proofErr w:type="gramStart"/>
      <w:r w:rsidR="00861F86" w:rsidRPr="00F600F2">
        <w:rPr>
          <w:rFonts w:ascii="Times New Roman" w:hAnsi="Times New Roman"/>
          <w:color w:val="auto"/>
          <w:sz w:val="24"/>
          <w:szCs w:val="24"/>
          <w:shd w:val="clear" w:color="auto" w:fill="FFFFFF"/>
          <w:lang w:val="fr-FR"/>
        </w:rPr>
        <w:t>27:</w:t>
      </w:r>
      <w:proofErr w:type="gramEnd"/>
      <w:r w:rsidR="00861F86" w:rsidRPr="00F600F2">
        <w:rPr>
          <w:rFonts w:ascii="Times New Roman" w:hAnsi="Times New Roman"/>
          <w:color w:val="auto"/>
          <w:sz w:val="24"/>
          <w:szCs w:val="24"/>
          <w:shd w:val="clear" w:color="auto" w:fill="FFFFFF"/>
          <w:lang w:val="fr-FR"/>
        </w:rPr>
        <w:t xml:space="preserve"> 1103-11. </w:t>
      </w:r>
      <w:r w:rsidRPr="00F600F2">
        <w:rPr>
          <w:rFonts w:ascii="Times New Roman" w:hAnsi="Times New Roman"/>
          <w:color w:val="auto"/>
          <w:sz w:val="24"/>
          <w:szCs w:val="24"/>
          <w:shd w:val="clear" w:color="auto" w:fill="FFFFFF"/>
          <w:lang w:val="fr-FR"/>
        </w:rPr>
        <w:t xml:space="preserve"> </w:t>
      </w:r>
    </w:p>
    <w:p w14:paraId="21D7E426" w14:textId="3A941D2E" w:rsidR="00121489" w:rsidRPr="00F600F2" w:rsidRDefault="00B45E65">
      <w:pPr>
        <w:pStyle w:val="Body"/>
        <w:spacing w:before="120" w:after="0" w:line="360" w:lineRule="exact"/>
        <w:ind w:left="720" w:hanging="720"/>
        <w:rPr>
          <w:rFonts w:ascii="Arial" w:hAnsi="Arial"/>
          <w:color w:val="auto"/>
          <w:sz w:val="21"/>
          <w:szCs w:val="21"/>
          <w:u w:color="202122"/>
          <w:shd w:val="clear" w:color="auto" w:fill="FFFFFF"/>
          <w:lang w:val="fr-FR"/>
        </w:rPr>
      </w:pPr>
      <w:proofErr w:type="spellStart"/>
      <w:r w:rsidRPr="00F600F2">
        <w:rPr>
          <w:rFonts w:ascii="Times New Roman" w:hAnsi="Times New Roman"/>
          <w:color w:val="auto"/>
          <w:sz w:val="24"/>
          <w:szCs w:val="24"/>
          <w:shd w:val="clear" w:color="auto" w:fill="FFFFFF"/>
          <w:lang w:val="fr-FR"/>
        </w:rPr>
        <w:t>Drèze</w:t>
      </w:r>
      <w:proofErr w:type="spellEnd"/>
      <w:r w:rsidRPr="00F600F2">
        <w:rPr>
          <w:rFonts w:ascii="Times New Roman" w:hAnsi="Times New Roman"/>
          <w:color w:val="auto"/>
          <w:sz w:val="24"/>
          <w:szCs w:val="24"/>
          <w:shd w:val="clear" w:color="auto" w:fill="FFFFFF"/>
          <w:lang w:val="fr-FR"/>
        </w:rPr>
        <w:t xml:space="preserve">, Jacques (1962).  L’utilité sociale d’une vie humaine.  </w:t>
      </w:r>
      <w:r w:rsidRPr="00F600F2">
        <w:rPr>
          <w:rFonts w:ascii="Times New Roman" w:hAnsi="Times New Roman"/>
          <w:i/>
          <w:iCs/>
          <w:color w:val="auto"/>
          <w:sz w:val="24"/>
          <w:szCs w:val="24"/>
          <w:shd w:val="clear" w:color="auto" w:fill="FFFFFF"/>
          <w:lang w:val="fr-FR"/>
        </w:rPr>
        <w:t xml:space="preserve">Revue Française de Recherche </w:t>
      </w:r>
      <w:proofErr w:type="spellStart"/>
      <w:r w:rsidRPr="00F600F2">
        <w:rPr>
          <w:rFonts w:ascii="Times New Roman" w:hAnsi="Times New Roman"/>
          <w:i/>
          <w:iCs/>
          <w:color w:val="auto"/>
          <w:sz w:val="24"/>
          <w:szCs w:val="24"/>
          <w:shd w:val="clear" w:color="auto" w:fill="FFFFFF"/>
          <w:lang w:val="fr-FR"/>
        </w:rPr>
        <w:t>Opérationelle</w:t>
      </w:r>
      <w:proofErr w:type="spellEnd"/>
      <w:r w:rsidRPr="00F600F2">
        <w:rPr>
          <w:rFonts w:ascii="Times New Roman" w:hAnsi="Times New Roman"/>
          <w:color w:val="auto"/>
          <w:sz w:val="24"/>
          <w:szCs w:val="24"/>
          <w:shd w:val="clear" w:color="auto" w:fill="FFFFFF"/>
          <w:lang w:val="fr-FR"/>
        </w:rPr>
        <w:t xml:space="preserve"> </w:t>
      </w:r>
      <w:proofErr w:type="gramStart"/>
      <w:r w:rsidRPr="00F600F2">
        <w:rPr>
          <w:rFonts w:ascii="Times New Roman" w:hAnsi="Times New Roman"/>
          <w:color w:val="auto"/>
          <w:sz w:val="24"/>
          <w:szCs w:val="24"/>
          <w:u w:color="202122"/>
          <w:shd w:val="clear" w:color="auto" w:fill="FFFFFF"/>
          <w:lang w:val="fr-FR"/>
        </w:rPr>
        <w:t>23:</w:t>
      </w:r>
      <w:proofErr w:type="gramEnd"/>
      <w:r w:rsidRPr="00F600F2">
        <w:rPr>
          <w:rFonts w:ascii="Times New Roman" w:hAnsi="Times New Roman"/>
          <w:color w:val="auto"/>
          <w:sz w:val="24"/>
          <w:szCs w:val="24"/>
          <w:u w:color="202122"/>
          <w:shd w:val="clear" w:color="auto" w:fill="FFFFFF"/>
          <w:lang w:val="fr-FR"/>
        </w:rPr>
        <w:t xml:space="preserve"> 93–118.</w:t>
      </w:r>
      <w:r w:rsidRPr="00F600F2">
        <w:rPr>
          <w:rFonts w:ascii="Arial" w:hAnsi="Arial"/>
          <w:color w:val="auto"/>
          <w:sz w:val="21"/>
          <w:szCs w:val="21"/>
          <w:u w:color="202122"/>
          <w:shd w:val="clear" w:color="auto" w:fill="FFFFFF"/>
          <w:lang w:val="fr-FR"/>
        </w:rPr>
        <w:t> </w:t>
      </w:r>
    </w:p>
    <w:p w14:paraId="6354D44B" w14:textId="3CF30E4B" w:rsidR="00861F86" w:rsidRPr="00F600F2" w:rsidRDefault="00861F86">
      <w:pPr>
        <w:pStyle w:val="Body"/>
        <w:spacing w:before="120" w:after="0" w:line="360" w:lineRule="exact"/>
        <w:ind w:left="720" w:hanging="720"/>
        <w:rPr>
          <w:rFonts w:ascii="Times New Roman" w:hAnsi="Times New Roman" w:cs="Times New Roman"/>
          <w:color w:val="auto"/>
          <w:sz w:val="24"/>
          <w:szCs w:val="24"/>
          <w:u w:color="202122"/>
          <w:shd w:val="clear" w:color="auto" w:fill="FFFFFF"/>
        </w:rPr>
      </w:pPr>
      <w:proofErr w:type="spellStart"/>
      <w:r w:rsidRPr="00F600F2">
        <w:rPr>
          <w:rFonts w:ascii="Times New Roman" w:hAnsi="Times New Roman" w:cs="Times New Roman"/>
          <w:color w:val="auto"/>
          <w:sz w:val="24"/>
          <w:szCs w:val="24"/>
          <w:u w:color="202122"/>
          <w:shd w:val="clear" w:color="auto" w:fill="FFFFFF"/>
        </w:rPr>
        <w:t>Dubourg</w:t>
      </w:r>
      <w:proofErr w:type="spellEnd"/>
      <w:r w:rsidRPr="00F600F2">
        <w:rPr>
          <w:rFonts w:ascii="Times New Roman" w:hAnsi="Times New Roman" w:cs="Times New Roman"/>
          <w:color w:val="auto"/>
          <w:sz w:val="24"/>
          <w:szCs w:val="24"/>
          <w:u w:color="202122"/>
          <w:shd w:val="clear" w:color="auto" w:fill="FFFFFF"/>
        </w:rPr>
        <w:t xml:space="preserve">, Richard, Michael Jones-Lee and Graham Loomes (1994). Imprecise preferences and the WTP-WTA disparity. </w:t>
      </w:r>
      <w:r w:rsidRPr="00F600F2">
        <w:rPr>
          <w:rFonts w:ascii="Times New Roman" w:hAnsi="Times New Roman" w:cs="Times New Roman"/>
          <w:i/>
          <w:iCs/>
          <w:color w:val="auto"/>
          <w:sz w:val="24"/>
          <w:szCs w:val="24"/>
          <w:u w:color="202122"/>
          <w:shd w:val="clear" w:color="auto" w:fill="FFFFFF"/>
        </w:rPr>
        <w:t>Journal of Risk and Uncertainty</w:t>
      </w:r>
      <w:r w:rsidRPr="00F600F2">
        <w:rPr>
          <w:rFonts w:ascii="Times New Roman" w:hAnsi="Times New Roman" w:cs="Times New Roman"/>
          <w:color w:val="auto"/>
          <w:sz w:val="24"/>
          <w:szCs w:val="24"/>
          <w:u w:color="202122"/>
          <w:shd w:val="clear" w:color="auto" w:fill="FFFFFF"/>
        </w:rPr>
        <w:t xml:space="preserve"> 9:</w:t>
      </w:r>
      <w:r w:rsidR="000274FD">
        <w:rPr>
          <w:rFonts w:ascii="Times New Roman" w:hAnsi="Times New Roman" w:cs="Times New Roman"/>
          <w:color w:val="auto"/>
          <w:sz w:val="24"/>
          <w:szCs w:val="24"/>
          <w:u w:color="202122"/>
          <w:shd w:val="clear" w:color="auto" w:fill="FFFFFF"/>
        </w:rPr>
        <w:t xml:space="preserve"> </w:t>
      </w:r>
      <w:r w:rsidRPr="00F600F2">
        <w:rPr>
          <w:rFonts w:ascii="Times New Roman" w:hAnsi="Times New Roman" w:cs="Times New Roman"/>
          <w:color w:val="auto"/>
          <w:sz w:val="24"/>
          <w:szCs w:val="24"/>
          <w:u w:color="202122"/>
          <w:shd w:val="clear" w:color="auto" w:fill="FFFFFF"/>
        </w:rPr>
        <w:t>115</w:t>
      </w:r>
      <w:r w:rsidR="000274FD">
        <w:rPr>
          <w:rFonts w:ascii="Times New Roman" w:hAnsi="Times New Roman" w:cs="Times New Roman"/>
          <w:color w:val="auto"/>
          <w:sz w:val="24"/>
          <w:szCs w:val="24"/>
          <w:u w:color="202122"/>
          <w:shd w:val="clear" w:color="auto" w:fill="FFFFFF"/>
        </w:rPr>
        <w:t>–1</w:t>
      </w:r>
      <w:r w:rsidRPr="00F600F2">
        <w:rPr>
          <w:rFonts w:ascii="Times New Roman" w:hAnsi="Times New Roman" w:cs="Times New Roman"/>
          <w:color w:val="auto"/>
          <w:sz w:val="24"/>
          <w:szCs w:val="24"/>
          <w:u w:color="202122"/>
          <w:shd w:val="clear" w:color="auto" w:fill="FFFFFF"/>
        </w:rPr>
        <w:t>33.</w:t>
      </w:r>
    </w:p>
    <w:p w14:paraId="44EFD746" w14:textId="58D785E2" w:rsidR="001B6FC9" w:rsidRPr="00F600F2" w:rsidRDefault="001B6FC9">
      <w:pPr>
        <w:pStyle w:val="Body"/>
        <w:spacing w:before="120" w:after="0" w:line="360" w:lineRule="exact"/>
        <w:ind w:left="720" w:hanging="720"/>
        <w:rPr>
          <w:rFonts w:ascii="Times New Roman" w:hAnsi="Times New Roman" w:cs="Times New Roman"/>
          <w:color w:val="auto"/>
          <w:sz w:val="24"/>
          <w:szCs w:val="24"/>
          <w:u w:color="202122"/>
          <w:shd w:val="clear" w:color="auto" w:fill="FFFFFF"/>
        </w:rPr>
      </w:pPr>
      <w:proofErr w:type="spellStart"/>
      <w:r w:rsidRPr="00F600F2">
        <w:rPr>
          <w:rFonts w:ascii="Times New Roman" w:hAnsi="Times New Roman" w:cs="Times New Roman"/>
          <w:color w:val="auto"/>
          <w:sz w:val="24"/>
          <w:szCs w:val="24"/>
          <w:u w:color="202122"/>
          <w:shd w:val="clear" w:color="auto" w:fill="FFFFFF"/>
        </w:rPr>
        <w:t>Hammerton</w:t>
      </w:r>
      <w:proofErr w:type="spellEnd"/>
      <w:r w:rsidRPr="00F600F2">
        <w:rPr>
          <w:rFonts w:ascii="Times New Roman" w:hAnsi="Times New Roman" w:cs="Times New Roman"/>
          <w:color w:val="auto"/>
          <w:sz w:val="24"/>
          <w:szCs w:val="24"/>
          <w:u w:color="202122"/>
          <w:shd w:val="clear" w:color="auto" w:fill="FFFFFF"/>
        </w:rPr>
        <w:t>, Max, Michael Jones-Lee and Vicki Abbott (1982a). The consistency and coh</w:t>
      </w:r>
      <w:r w:rsidR="00D724C4">
        <w:rPr>
          <w:rFonts w:ascii="Times New Roman" w:hAnsi="Times New Roman" w:cs="Times New Roman"/>
          <w:color w:val="auto"/>
          <w:sz w:val="24"/>
          <w:szCs w:val="24"/>
          <w:u w:color="202122"/>
          <w:shd w:val="clear" w:color="auto" w:fill="FFFFFF"/>
        </w:rPr>
        <w:t>e</w:t>
      </w:r>
      <w:r w:rsidRPr="00F600F2">
        <w:rPr>
          <w:rFonts w:ascii="Times New Roman" w:hAnsi="Times New Roman" w:cs="Times New Roman"/>
          <w:color w:val="auto"/>
          <w:sz w:val="24"/>
          <w:szCs w:val="24"/>
          <w:u w:color="202122"/>
          <w:shd w:val="clear" w:color="auto" w:fill="FFFFFF"/>
        </w:rPr>
        <w:t xml:space="preserve">rence of attitudes to physical risk. </w:t>
      </w:r>
      <w:r w:rsidRPr="00F600F2">
        <w:rPr>
          <w:rFonts w:ascii="Times New Roman" w:hAnsi="Times New Roman" w:cs="Times New Roman"/>
          <w:i/>
          <w:iCs/>
          <w:color w:val="auto"/>
          <w:sz w:val="24"/>
          <w:szCs w:val="24"/>
          <w:u w:color="202122"/>
          <w:shd w:val="clear" w:color="auto" w:fill="FFFFFF"/>
        </w:rPr>
        <w:t>Journal of Transport Economics and Policy</w:t>
      </w:r>
      <w:r w:rsidRPr="00F600F2">
        <w:rPr>
          <w:rFonts w:ascii="Times New Roman" w:hAnsi="Times New Roman" w:cs="Times New Roman"/>
          <w:color w:val="auto"/>
          <w:sz w:val="24"/>
          <w:szCs w:val="24"/>
          <w:u w:color="202122"/>
          <w:shd w:val="clear" w:color="auto" w:fill="FFFFFF"/>
        </w:rPr>
        <w:t xml:space="preserve"> 16</w:t>
      </w:r>
      <w:r w:rsidR="000274FD">
        <w:rPr>
          <w:rFonts w:ascii="Times New Roman" w:hAnsi="Times New Roman" w:cs="Times New Roman"/>
          <w:color w:val="auto"/>
          <w:sz w:val="24"/>
          <w:szCs w:val="24"/>
          <w:u w:color="202122"/>
          <w:shd w:val="clear" w:color="auto" w:fill="FFFFFF"/>
        </w:rPr>
        <w:t>:</w:t>
      </w:r>
      <w:r w:rsidRPr="00F600F2">
        <w:rPr>
          <w:rFonts w:ascii="Times New Roman" w:hAnsi="Times New Roman" w:cs="Times New Roman"/>
          <w:color w:val="auto"/>
          <w:sz w:val="24"/>
          <w:szCs w:val="24"/>
          <w:u w:color="202122"/>
          <w:shd w:val="clear" w:color="auto" w:fill="FFFFFF"/>
        </w:rPr>
        <w:t xml:space="preserve"> 181</w:t>
      </w:r>
      <w:r w:rsidR="000274FD">
        <w:rPr>
          <w:rFonts w:ascii="Times New Roman" w:hAnsi="Times New Roman" w:cs="Times New Roman"/>
          <w:color w:val="auto"/>
          <w:sz w:val="24"/>
          <w:szCs w:val="24"/>
          <w:u w:color="202122"/>
          <w:shd w:val="clear" w:color="auto" w:fill="FFFFFF"/>
        </w:rPr>
        <w:t>–1</w:t>
      </w:r>
      <w:r w:rsidRPr="00F600F2">
        <w:rPr>
          <w:rFonts w:ascii="Times New Roman" w:hAnsi="Times New Roman" w:cs="Times New Roman"/>
          <w:color w:val="auto"/>
          <w:sz w:val="24"/>
          <w:szCs w:val="24"/>
          <w:u w:color="202122"/>
          <w:shd w:val="clear" w:color="auto" w:fill="FFFFFF"/>
        </w:rPr>
        <w:t>99.</w:t>
      </w:r>
    </w:p>
    <w:p w14:paraId="331FE4CB" w14:textId="0C4A1ABD" w:rsidR="001B6FC9" w:rsidRDefault="001B6FC9">
      <w:pPr>
        <w:pStyle w:val="Body"/>
        <w:spacing w:before="120" w:after="0" w:line="360" w:lineRule="exact"/>
        <w:ind w:left="720" w:hanging="720"/>
        <w:rPr>
          <w:rFonts w:ascii="Times New Roman" w:hAnsi="Times New Roman" w:cs="Times New Roman"/>
          <w:color w:val="auto"/>
          <w:sz w:val="24"/>
          <w:szCs w:val="24"/>
          <w:u w:color="202122"/>
          <w:shd w:val="clear" w:color="auto" w:fill="FFFFFF"/>
        </w:rPr>
      </w:pPr>
      <w:proofErr w:type="spellStart"/>
      <w:r w:rsidRPr="00F600F2">
        <w:rPr>
          <w:rFonts w:ascii="Times New Roman" w:hAnsi="Times New Roman" w:cs="Times New Roman"/>
          <w:color w:val="auto"/>
          <w:sz w:val="24"/>
          <w:szCs w:val="24"/>
          <w:u w:color="202122"/>
          <w:shd w:val="clear" w:color="auto" w:fill="FFFFFF"/>
        </w:rPr>
        <w:t>Hammerton</w:t>
      </w:r>
      <w:proofErr w:type="spellEnd"/>
      <w:r w:rsidRPr="00F600F2">
        <w:rPr>
          <w:rFonts w:ascii="Times New Roman" w:hAnsi="Times New Roman" w:cs="Times New Roman"/>
          <w:color w:val="auto"/>
          <w:sz w:val="24"/>
          <w:szCs w:val="24"/>
          <w:u w:color="202122"/>
          <w:shd w:val="clear" w:color="auto" w:fill="FFFFFF"/>
        </w:rPr>
        <w:t>, Max, Michael Jones-Lee and Vicki Abbott (1982b).</w:t>
      </w:r>
      <w:r w:rsidR="0050752C" w:rsidRPr="00F600F2">
        <w:rPr>
          <w:rFonts w:ascii="Times New Roman" w:hAnsi="Times New Roman" w:cs="Times New Roman"/>
          <w:color w:val="auto"/>
          <w:sz w:val="24"/>
          <w:szCs w:val="24"/>
          <w:u w:color="202122"/>
          <w:shd w:val="clear" w:color="auto" w:fill="FFFFFF"/>
        </w:rPr>
        <w:t xml:space="preserve"> Equity and public </w:t>
      </w:r>
      <w:proofErr w:type="gramStart"/>
      <w:r w:rsidR="0050752C" w:rsidRPr="00F600F2">
        <w:rPr>
          <w:rFonts w:ascii="Times New Roman" w:hAnsi="Times New Roman" w:cs="Times New Roman"/>
          <w:color w:val="auto"/>
          <w:sz w:val="24"/>
          <w:szCs w:val="24"/>
          <w:u w:color="202122"/>
          <w:shd w:val="clear" w:color="auto" w:fill="FFFFFF"/>
        </w:rPr>
        <w:t>risk :</w:t>
      </w:r>
      <w:proofErr w:type="gramEnd"/>
      <w:r w:rsidR="0050752C" w:rsidRPr="00F600F2">
        <w:rPr>
          <w:rFonts w:ascii="Times New Roman" w:hAnsi="Times New Roman" w:cs="Times New Roman"/>
          <w:color w:val="auto"/>
          <w:sz w:val="24"/>
          <w:szCs w:val="24"/>
          <w:u w:color="202122"/>
          <w:shd w:val="clear" w:color="auto" w:fill="FFFFFF"/>
        </w:rPr>
        <w:t xml:space="preserve"> some empirical results. </w:t>
      </w:r>
      <w:r w:rsidR="0050752C" w:rsidRPr="00F600F2">
        <w:rPr>
          <w:rFonts w:ascii="Times New Roman" w:hAnsi="Times New Roman" w:cs="Times New Roman"/>
          <w:i/>
          <w:iCs/>
          <w:color w:val="auto"/>
          <w:sz w:val="24"/>
          <w:szCs w:val="24"/>
          <w:u w:color="202122"/>
          <w:shd w:val="clear" w:color="auto" w:fill="FFFFFF"/>
        </w:rPr>
        <w:t>Operations Research</w:t>
      </w:r>
      <w:r w:rsidR="0050752C" w:rsidRPr="00F600F2">
        <w:rPr>
          <w:rFonts w:ascii="Times New Roman" w:hAnsi="Times New Roman" w:cs="Times New Roman"/>
          <w:color w:val="auto"/>
          <w:sz w:val="24"/>
          <w:szCs w:val="24"/>
          <w:u w:color="202122"/>
          <w:shd w:val="clear" w:color="auto" w:fill="FFFFFF"/>
        </w:rPr>
        <w:t xml:space="preserve"> </w:t>
      </w:r>
      <w:r w:rsidR="008B64EC" w:rsidRPr="00F600F2">
        <w:rPr>
          <w:rFonts w:ascii="Times New Roman" w:hAnsi="Times New Roman" w:cs="Times New Roman"/>
          <w:color w:val="auto"/>
          <w:sz w:val="24"/>
          <w:szCs w:val="24"/>
          <w:u w:color="202122"/>
          <w:shd w:val="clear" w:color="auto" w:fill="FFFFFF"/>
        </w:rPr>
        <w:t>30</w:t>
      </w:r>
      <w:r w:rsidR="000274FD">
        <w:rPr>
          <w:rFonts w:ascii="Times New Roman" w:hAnsi="Times New Roman" w:cs="Times New Roman"/>
          <w:color w:val="auto"/>
          <w:sz w:val="24"/>
          <w:szCs w:val="24"/>
          <w:u w:color="202122"/>
          <w:shd w:val="clear" w:color="auto" w:fill="FFFFFF"/>
        </w:rPr>
        <w:t>:</w:t>
      </w:r>
      <w:r w:rsidR="008B64EC" w:rsidRPr="00F600F2">
        <w:rPr>
          <w:rFonts w:ascii="Times New Roman" w:hAnsi="Times New Roman" w:cs="Times New Roman"/>
          <w:color w:val="auto"/>
          <w:sz w:val="24"/>
          <w:szCs w:val="24"/>
          <w:u w:color="202122"/>
          <w:shd w:val="clear" w:color="auto" w:fill="FFFFFF"/>
        </w:rPr>
        <w:t xml:space="preserve"> 203</w:t>
      </w:r>
      <w:r w:rsidR="000274FD">
        <w:rPr>
          <w:rFonts w:ascii="Times New Roman" w:hAnsi="Times New Roman" w:cs="Times New Roman"/>
          <w:color w:val="auto"/>
          <w:sz w:val="24"/>
          <w:szCs w:val="24"/>
          <w:u w:color="202122"/>
          <w:shd w:val="clear" w:color="auto" w:fill="FFFFFF"/>
        </w:rPr>
        <w:t>–20</w:t>
      </w:r>
      <w:r w:rsidR="008B64EC" w:rsidRPr="00F600F2">
        <w:rPr>
          <w:rFonts w:ascii="Times New Roman" w:hAnsi="Times New Roman" w:cs="Times New Roman"/>
          <w:color w:val="auto"/>
          <w:sz w:val="24"/>
          <w:szCs w:val="24"/>
          <w:u w:color="202122"/>
          <w:shd w:val="clear" w:color="auto" w:fill="FFFFFF"/>
        </w:rPr>
        <w:t>7.</w:t>
      </w:r>
    </w:p>
    <w:p w14:paraId="326C5569" w14:textId="48699DB7" w:rsidR="00FB3A71" w:rsidRPr="00F600F2" w:rsidRDefault="00FB3A71">
      <w:pPr>
        <w:pStyle w:val="Body"/>
        <w:spacing w:before="120" w:after="0" w:line="360" w:lineRule="exact"/>
        <w:ind w:left="720" w:hanging="720"/>
        <w:rPr>
          <w:rFonts w:ascii="Times New Roman" w:eastAsia="Times New Roman" w:hAnsi="Times New Roman" w:cs="Times New Roman"/>
          <w:color w:val="auto"/>
          <w:sz w:val="24"/>
          <w:szCs w:val="24"/>
          <w:shd w:val="clear" w:color="auto" w:fill="FFFFFF"/>
        </w:rPr>
      </w:pPr>
      <w:r w:rsidRPr="00F46DE4">
        <w:rPr>
          <w:rFonts w:ascii="Times New Roman" w:eastAsia="Times New Roman" w:hAnsi="Times New Roman" w:cs="Times New Roman"/>
          <w:bCs/>
          <w:color w:val="auto"/>
          <w:sz w:val="24"/>
          <w:szCs w:val="24"/>
          <w:shd w:val="clear" w:color="auto" w:fill="FFFFFF"/>
        </w:rPr>
        <w:t xml:space="preserve">Infante, Gerado, Guilhem Lecouteux and Robert Sugden (2016). </w:t>
      </w:r>
      <w:r w:rsidRPr="00FB3A71">
        <w:rPr>
          <w:rFonts w:ascii="Times New Roman" w:eastAsia="Times New Roman" w:hAnsi="Times New Roman" w:cs="Times New Roman"/>
          <w:bCs/>
          <w:color w:val="auto"/>
          <w:sz w:val="24"/>
          <w:szCs w:val="24"/>
          <w:shd w:val="clear" w:color="auto" w:fill="FFFFFF"/>
          <w:lang w:val="en-US"/>
        </w:rPr>
        <w:t xml:space="preserve">Preference purification and the inner rational agent: a critique of the conventional wisdom of </w:t>
      </w:r>
      <w:proofErr w:type="spellStart"/>
      <w:r w:rsidRPr="00FB3A71">
        <w:rPr>
          <w:rFonts w:ascii="Times New Roman" w:eastAsia="Times New Roman" w:hAnsi="Times New Roman" w:cs="Times New Roman"/>
          <w:bCs/>
          <w:color w:val="auto"/>
          <w:sz w:val="24"/>
          <w:szCs w:val="24"/>
          <w:shd w:val="clear" w:color="auto" w:fill="FFFFFF"/>
          <w:lang w:val="en-US"/>
        </w:rPr>
        <w:t>behavioural</w:t>
      </w:r>
      <w:proofErr w:type="spellEnd"/>
      <w:r w:rsidRPr="00FB3A71">
        <w:rPr>
          <w:rFonts w:ascii="Times New Roman" w:eastAsia="Times New Roman" w:hAnsi="Times New Roman" w:cs="Times New Roman"/>
          <w:bCs/>
          <w:color w:val="auto"/>
          <w:sz w:val="24"/>
          <w:szCs w:val="24"/>
          <w:shd w:val="clear" w:color="auto" w:fill="FFFFFF"/>
          <w:lang w:val="en-US"/>
        </w:rPr>
        <w:t xml:space="preserve"> welfare economics</w:t>
      </w:r>
      <w:r w:rsidR="000274FD">
        <w:rPr>
          <w:rFonts w:ascii="Times New Roman" w:eastAsia="Times New Roman" w:hAnsi="Times New Roman" w:cs="Times New Roman"/>
          <w:bCs/>
          <w:color w:val="auto"/>
          <w:sz w:val="24"/>
          <w:szCs w:val="24"/>
          <w:shd w:val="clear" w:color="auto" w:fill="FFFFFF"/>
          <w:lang w:val="en-US"/>
        </w:rPr>
        <w:t xml:space="preserve">. </w:t>
      </w:r>
      <w:r w:rsidR="000274FD">
        <w:rPr>
          <w:rFonts w:ascii="Times New Roman" w:eastAsia="Times New Roman" w:hAnsi="Times New Roman" w:cs="Times New Roman"/>
          <w:bCs/>
          <w:i/>
          <w:iCs/>
          <w:color w:val="auto"/>
          <w:sz w:val="24"/>
          <w:szCs w:val="24"/>
          <w:shd w:val="clear" w:color="auto" w:fill="FFFFFF"/>
          <w:lang w:val="en-US"/>
        </w:rPr>
        <w:t>J</w:t>
      </w:r>
      <w:r w:rsidRPr="00FB3A71">
        <w:rPr>
          <w:rFonts w:ascii="Times New Roman" w:eastAsia="Times New Roman" w:hAnsi="Times New Roman" w:cs="Times New Roman"/>
          <w:bCs/>
          <w:i/>
          <w:color w:val="auto"/>
          <w:sz w:val="24"/>
          <w:szCs w:val="24"/>
          <w:shd w:val="clear" w:color="auto" w:fill="FFFFFF"/>
          <w:lang w:val="en-US"/>
        </w:rPr>
        <w:t>ournal of Economic Methodology</w:t>
      </w:r>
      <w:r w:rsidRPr="00FB3A71">
        <w:rPr>
          <w:rFonts w:ascii="Times New Roman" w:eastAsia="Times New Roman" w:hAnsi="Times New Roman" w:cs="Times New Roman"/>
          <w:bCs/>
          <w:color w:val="auto"/>
          <w:sz w:val="24"/>
          <w:szCs w:val="24"/>
          <w:shd w:val="clear" w:color="auto" w:fill="FFFFFF"/>
          <w:lang w:val="en-US"/>
        </w:rPr>
        <w:t xml:space="preserve"> 23: 1–25.</w:t>
      </w:r>
    </w:p>
    <w:p w14:paraId="72585287" w14:textId="53ECA97A" w:rsidR="00121489" w:rsidRPr="00F600F2" w:rsidRDefault="00B45E65">
      <w:pPr>
        <w:pStyle w:val="Body"/>
        <w:spacing w:before="120" w:after="0" w:line="360" w:lineRule="exact"/>
        <w:ind w:left="720" w:hanging="720"/>
        <w:rPr>
          <w:rFonts w:ascii="Times New Roman" w:eastAsia="Times New Roman" w:hAnsi="Times New Roman" w:cs="Times New Roman"/>
          <w:color w:val="auto"/>
          <w:sz w:val="24"/>
          <w:szCs w:val="24"/>
          <w:shd w:val="clear" w:color="auto" w:fill="FFFFFF"/>
        </w:rPr>
      </w:pPr>
      <w:r w:rsidRPr="00F600F2">
        <w:rPr>
          <w:rFonts w:ascii="Times New Roman" w:hAnsi="Times New Roman"/>
          <w:color w:val="auto"/>
          <w:sz w:val="24"/>
          <w:szCs w:val="24"/>
          <w:shd w:val="clear" w:color="auto" w:fill="FFFFFF"/>
          <w:lang w:val="en-US"/>
        </w:rPr>
        <w:t>Jones-Lee, Michael (1969). Valuation of reduction in probability of death by road accident. </w:t>
      </w:r>
      <w:r w:rsidRPr="00F600F2">
        <w:rPr>
          <w:rFonts w:ascii="Times New Roman" w:hAnsi="Times New Roman"/>
          <w:i/>
          <w:iCs/>
          <w:color w:val="auto"/>
          <w:sz w:val="24"/>
          <w:szCs w:val="24"/>
          <w:shd w:val="clear" w:color="auto" w:fill="FFFFFF"/>
          <w:lang w:val="en-US"/>
        </w:rPr>
        <w:t>Journal of Transport Economics and Policy</w:t>
      </w:r>
      <w:r w:rsidRPr="00F600F2">
        <w:rPr>
          <w:rFonts w:ascii="Times New Roman" w:hAnsi="Times New Roman"/>
          <w:color w:val="auto"/>
          <w:sz w:val="24"/>
          <w:szCs w:val="24"/>
          <w:shd w:val="clear" w:color="auto" w:fill="FFFFFF"/>
          <w:lang w:val="en-US"/>
        </w:rPr>
        <w:t> </w:t>
      </w:r>
      <w:r w:rsidRPr="00F600F2">
        <w:rPr>
          <w:rFonts w:ascii="Times New Roman" w:hAnsi="Times New Roman"/>
          <w:color w:val="auto"/>
          <w:sz w:val="24"/>
          <w:szCs w:val="24"/>
          <w:shd w:val="clear" w:color="auto" w:fill="FFFFFF"/>
        </w:rPr>
        <w:t>3(1): 37</w:t>
      </w:r>
      <w:r w:rsidRPr="00F600F2">
        <w:rPr>
          <w:rFonts w:ascii="Times New Roman" w:hAnsi="Times New Roman"/>
          <w:color w:val="auto"/>
          <w:sz w:val="24"/>
          <w:szCs w:val="24"/>
          <w:shd w:val="clear" w:color="auto" w:fill="FFFFFF"/>
          <w:lang w:val="en-US"/>
        </w:rPr>
        <w:t>–</w:t>
      </w:r>
      <w:r w:rsidRPr="00F600F2">
        <w:rPr>
          <w:rFonts w:ascii="Times New Roman" w:hAnsi="Times New Roman"/>
          <w:color w:val="auto"/>
          <w:sz w:val="24"/>
          <w:szCs w:val="24"/>
          <w:shd w:val="clear" w:color="auto" w:fill="FFFFFF"/>
        </w:rPr>
        <w:t>47.</w:t>
      </w:r>
    </w:p>
    <w:p w14:paraId="4163053F" w14:textId="04799895" w:rsidR="00121489" w:rsidRPr="00F600F2" w:rsidRDefault="00B45E65">
      <w:pPr>
        <w:pStyle w:val="Body"/>
        <w:spacing w:before="120" w:after="0" w:line="360" w:lineRule="exact"/>
        <w:ind w:left="720" w:hanging="720"/>
        <w:rPr>
          <w:rFonts w:ascii="Times New Roman" w:eastAsia="Times New Roman" w:hAnsi="Times New Roman" w:cs="Times New Roman"/>
          <w:color w:val="auto"/>
          <w:sz w:val="24"/>
          <w:szCs w:val="24"/>
          <w:shd w:val="clear" w:color="auto" w:fill="FFFFFF"/>
        </w:rPr>
      </w:pPr>
      <w:r w:rsidRPr="00F600F2">
        <w:rPr>
          <w:rFonts w:ascii="Times New Roman" w:hAnsi="Times New Roman"/>
          <w:color w:val="auto"/>
          <w:sz w:val="24"/>
          <w:szCs w:val="24"/>
          <w:shd w:val="clear" w:color="auto" w:fill="FFFFFF"/>
        </w:rPr>
        <w:t xml:space="preserve">Jones-Lee, Michael (1971). </w:t>
      </w:r>
      <w:r w:rsidRPr="00F600F2">
        <w:rPr>
          <w:rFonts w:ascii="Times New Roman" w:hAnsi="Times New Roman"/>
          <w:i/>
          <w:iCs/>
          <w:color w:val="auto"/>
          <w:sz w:val="24"/>
          <w:szCs w:val="24"/>
          <w:shd w:val="clear" w:color="auto" w:fill="FFFFFF"/>
          <w:lang w:val="en-US"/>
        </w:rPr>
        <w:t xml:space="preserve">Selected Problems in The Theory of Economic </w:t>
      </w:r>
      <w:proofErr w:type="spellStart"/>
      <w:r w:rsidRPr="00F600F2">
        <w:rPr>
          <w:rFonts w:ascii="Times New Roman" w:hAnsi="Times New Roman"/>
          <w:i/>
          <w:iCs/>
          <w:color w:val="auto"/>
          <w:sz w:val="24"/>
          <w:szCs w:val="24"/>
          <w:shd w:val="clear" w:color="auto" w:fill="FFFFFF"/>
          <w:lang w:val="en-US"/>
        </w:rPr>
        <w:t>Behaviour</w:t>
      </w:r>
      <w:proofErr w:type="spellEnd"/>
      <w:r w:rsidRPr="00F600F2">
        <w:rPr>
          <w:rFonts w:ascii="Times New Roman" w:hAnsi="Times New Roman"/>
          <w:i/>
          <w:iCs/>
          <w:color w:val="auto"/>
          <w:sz w:val="24"/>
          <w:szCs w:val="24"/>
          <w:shd w:val="clear" w:color="auto" w:fill="FFFFFF"/>
          <w:lang w:val="en-US"/>
        </w:rPr>
        <w:t xml:space="preserve"> under Risk and Uncertainty.</w:t>
      </w:r>
      <w:r w:rsidRPr="00F600F2">
        <w:rPr>
          <w:rFonts w:ascii="Times New Roman" w:hAnsi="Times New Roman"/>
          <w:color w:val="auto"/>
          <w:sz w:val="24"/>
          <w:szCs w:val="24"/>
          <w:shd w:val="clear" w:color="auto" w:fill="FFFFFF"/>
          <w:lang w:val="en-US"/>
        </w:rPr>
        <w:t xml:space="preserve"> D.Phil. dissertation,</w:t>
      </w:r>
      <w:r w:rsidR="000274FD">
        <w:rPr>
          <w:rFonts w:ascii="Times New Roman" w:hAnsi="Times New Roman"/>
          <w:color w:val="auto"/>
          <w:sz w:val="24"/>
          <w:szCs w:val="24"/>
          <w:shd w:val="clear" w:color="auto" w:fill="FFFFFF"/>
          <w:lang w:val="en-US"/>
        </w:rPr>
        <w:t xml:space="preserve"> </w:t>
      </w:r>
      <w:r w:rsidRPr="00F600F2">
        <w:rPr>
          <w:rFonts w:ascii="Times New Roman" w:hAnsi="Times New Roman"/>
          <w:color w:val="auto"/>
          <w:sz w:val="24"/>
          <w:szCs w:val="24"/>
          <w:shd w:val="clear" w:color="auto" w:fill="FFFFFF"/>
          <w:lang w:val="en-US"/>
        </w:rPr>
        <w:t>University of York.</w:t>
      </w:r>
    </w:p>
    <w:p w14:paraId="0ECD13A3" w14:textId="5B89641E" w:rsidR="00121489" w:rsidRPr="00F600F2" w:rsidRDefault="00B45E65">
      <w:pPr>
        <w:pStyle w:val="Body"/>
        <w:spacing w:before="120" w:after="0" w:line="360" w:lineRule="exact"/>
        <w:ind w:left="720" w:hanging="720"/>
        <w:rPr>
          <w:rFonts w:ascii="Times New Roman" w:eastAsia="Times New Roman" w:hAnsi="Times New Roman" w:cs="Times New Roman"/>
          <w:color w:val="auto"/>
          <w:sz w:val="24"/>
          <w:szCs w:val="24"/>
          <w:shd w:val="clear" w:color="auto" w:fill="FFFFFF"/>
        </w:rPr>
      </w:pPr>
      <w:r w:rsidRPr="00F600F2">
        <w:rPr>
          <w:rFonts w:ascii="Times New Roman" w:hAnsi="Times New Roman"/>
          <w:color w:val="auto"/>
          <w:sz w:val="24"/>
          <w:szCs w:val="24"/>
          <w:shd w:val="clear" w:color="auto" w:fill="FFFFFF"/>
          <w:lang w:val="en-US"/>
        </w:rPr>
        <w:t>Jones-Lee, Michael (1974). The value of changes in the probability of death or injury.</w:t>
      </w:r>
      <w:r w:rsidRPr="00F600F2">
        <w:rPr>
          <w:rFonts w:ascii="Times New Roman" w:hAnsi="Times New Roman"/>
          <w:color w:val="auto"/>
          <w:sz w:val="24"/>
          <w:szCs w:val="24"/>
          <w:shd w:val="clear" w:color="auto" w:fill="FFFFFF"/>
        </w:rPr>
        <w:t xml:space="preserve"> </w:t>
      </w:r>
      <w:r w:rsidRPr="00F600F2">
        <w:rPr>
          <w:rFonts w:ascii="Times New Roman" w:hAnsi="Times New Roman"/>
          <w:i/>
          <w:iCs/>
          <w:color w:val="auto"/>
          <w:sz w:val="24"/>
          <w:szCs w:val="24"/>
          <w:shd w:val="clear" w:color="auto" w:fill="FFFFFF"/>
          <w:lang w:val="en-US"/>
        </w:rPr>
        <w:t>Journal of Political Economy</w:t>
      </w:r>
      <w:r w:rsidRPr="00F600F2">
        <w:rPr>
          <w:rFonts w:ascii="Times New Roman" w:hAnsi="Times New Roman"/>
          <w:color w:val="auto"/>
          <w:sz w:val="24"/>
          <w:szCs w:val="24"/>
          <w:shd w:val="clear" w:color="auto" w:fill="FFFFFF"/>
          <w:lang w:val="en-US"/>
        </w:rPr>
        <w:t> </w:t>
      </w:r>
      <w:r w:rsidRPr="00F600F2">
        <w:rPr>
          <w:rFonts w:ascii="Times New Roman" w:hAnsi="Times New Roman"/>
          <w:color w:val="auto"/>
          <w:sz w:val="24"/>
          <w:szCs w:val="24"/>
          <w:shd w:val="clear" w:color="auto" w:fill="FFFFFF"/>
        </w:rPr>
        <w:t>82(4): 835</w:t>
      </w:r>
      <w:r w:rsidRPr="00F600F2">
        <w:rPr>
          <w:rFonts w:ascii="Times New Roman" w:hAnsi="Times New Roman"/>
          <w:color w:val="auto"/>
          <w:sz w:val="24"/>
          <w:szCs w:val="24"/>
          <w:shd w:val="clear" w:color="auto" w:fill="FFFFFF"/>
          <w:lang w:val="en-US"/>
        </w:rPr>
        <w:t>–</w:t>
      </w:r>
      <w:r w:rsidRPr="00F600F2">
        <w:rPr>
          <w:rFonts w:ascii="Times New Roman" w:hAnsi="Times New Roman"/>
          <w:color w:val="auto"/>
          <w:sz w:val="24"/>
          <w:szCs w:val="24"/>
          <w:shd w:val="clear" w:color="auto" w:fill="FFFFFF"/>
        </w:rPr>
        <w:t>849.</w:t>
      </w:r>
    </w:p>
    <w:p w14:paraId="6C770E35" w14:textId="6D05E2A8" w:rsidR="00121489" w:rsidRPr="00F600F2" w:rsidRDefault="00B45E65">
      <w:pPr>
        <w:pStyle w:val="Body"/>
        <w:spacing w:before="120" w:after="0" w:line="360" w:lineRule="exact"/>
        <w:ind w:left="720" w:hanging="720"/>
        <w:rPr>
          <w:rFonts w:ascii="Times New Roman" w:eastAsia="Times New Roman" w:hAnsi="Times New Roman" w:cs="Times New Roman"/>
          <w:color w:val="auto"/>
          <w:sz w:val="24"/>
          <w:szCs w:val="24"/>
          <w:shd w:val="clear" w:color="auto" w:fill="FFFFFF"/>
        </w:rPr>
      </w:pPr>
      <w:r w:rsidRPr="00F600F2">
        <w:rPr>
          <w:rFonts w:ascii="Times New Roman" w:hAnsi="Times New Roman"/>
          <w:color w:val="auto"/>
          <w:sz w:val="24"/>
          <w:szCs w:val="24"/>
          <w:shd w:val="clear" w:color="auto" w:fill="FFFFFF"/>
        </w:rPr>
        <w:t xml:space="preserve">Jones-Lee, Michael (1976). </w:t>
      </w:r>
      <w:r w:rsidRPr="00F600F2">
        <w:rPr>
          <w:rFonts w:ascii="Times New Roman" w:hAnsi="Times New Roman"/>
          <w:i/>
          <w:iCs/>
          <w:color w:val="auto"/>
          <w:sz w:val="24"/>
          <w:szCs w:val="24"/>
          <w:shd w:val="clear" w:color="auto" w:fill="FFFFFF"/>
          <w:lang w:val="en-US"/>
        </w:rPr>
        <w:t>The Value of Life: An Economic Analysis</w:t>
      </w:r>
      <w:r w:rsidRPr="00F600F2">
        <w:rPr>
          <w:rFonts w:ascii="Times New Roman" w:hAnsi="Times New Roman"/>
          <w:color w:val="auto"/>
          <w:sz w:val="24"/>
          <w:szCs w:val="24"/>
          <w:shd w:val="clear" w:color="auto" w:fill="FFFFFF"/>
        </w:rPr>
        <w:t>. London: Martin Robertson.</w:t>
      </w:r>
    </w:p>
    <w:p w14:paraId="2E68F7B9" w14:textId="700C448E" w:rsidR="00121489" w:rsidRPr="00F600F2" w:rsidRDefault="00B45E65">
      <w:pPr>
        <w:pStyle w:val="Body"/>
        <w:spacing w:before="120" w:after="0" w:line="360" w:lineRule="exact"/>
        <w:ind w:left="720" w:hanging="720"/>
        <w:rPr>
          <w:rFonts w:ascii="Times New Roman" w:eastAsia="Times New Roman" w:hAnsi="Times New Roman" w:cs="Times New Roman"/>
          <w:color w:val="auto"/>
          <w:sz w:val="24"/>
          <w:szCs w:val="24"/>
          <w:shd w:val="clear" w:color="auto" w:fill="FFFFFF"/>
        </w:rPr>
      </w:pPr>
      <w:r w:rsidRPr="00F600F2">
        <w:rPr>
          <w:rFonts w:ascii="Times New Roman" w:hAnsi="Times New Roman"/>
          <w:color w:val="auto"/>
          <w:sz w:val="24"/>
          <w:szCs w:val="24"/>
          <w:shd w:val="clear" w:color="auto" w:fill="FFFFFF"/>
          <w:lang w:val="en-US"/>
        </w:rPr>
        <w:t xml:space="preserve">Jones-Lee, Michael (1979). Trying to value a life: </w:t>
      </w:r>
      <w:r w:rsidR="000274FD">
        <w:rPr>
          <w:rFonts w:ascii="Times New Roman" w:hAnsi="Times New Roman"/>
          <w:color w:val="auto"/>
          <w:sz w:val="24"/>
          <w:szCs w:val="24"/>
          <w:shd w:val="clear" w:color="auto" w:fill="FFFFFF"/>
          <w:lang w:val="en-US"/>
        </w:rPr>
        <w:t>w</w:t>
      </w:r>
      <w:r w:rsidRPr="00F600F2">
        <w:rPr>
          <w:rFonts w:ascii="Times New Roman" w:hAnsi="Times New Roman"/>
          <w:color w:val="auto"/>
          <w:sz w:val="24"/>
          <w:szCs w:val="24"/>
          <w:shd w:val="clear" w:color="auto" w:fill="FFFFFF"/>
          <w:lang w:val="en-US"/>
        </w:rPr>
        <w:t>hy Broome does not sweep clean.</w:t>
      </w:r>
      <w:r w:rsidR="000274FD">
        <w:rPr>
          <w:rFonts w:ascii="Times New Roman" w:hAnsi="Times New Roman"/>
          <w:color w:val="auto"/>
          <w:sz w:val="24"/>
          <w:szCs w:val="24"/>
          <w:shd w:val="clear" w:color="auto" w:fill="FFFFFF"/>
          <w:lang w:val="en-US"/>
        </w:rPr>
        <w:t xml:space="preserve"> </w:t>
      </w:r>
      <w:r w:rsidRPr="00F600F2">
        <w:rPr>
          <w:rFonts w:ascii="Times New Roman" w:hAnsi="Times New Roman"/>
          <w:i/>
          <w:iCs/>
          <w:color w:val="auto"/>
          <w:sz w:val="24"/>
          <w:szCs w:val="24"/>
          <w:shd w:val="clear" w:color="auto" w:fill="FFFFFF"/>
          <w:lang w:val="en-US"/>
        </w:rPr>
        <w:t>Journal of Public Economics</w:t>
      </w:r>
      <w:r w:rsidRPr="00F600F2">
        <w:rPr>
          <w:rFonts w:ascii="Times New Roman" w:hAnsi="Times New Roman"/>
          <w:color w:val="auto"/>
          <w:sz w:val="24"/>
          <w:szCs w:val="24"/>
          <w:shd w:val="clear" w:color="auto" w:fill="FFFFFF"/>
          <w:lang w:val="en-US"/>
        </w:rPr>
        <w:t> </w:t>
      </w:r>
      <w:r w:rsidRPr="00F600F2">
        <w:rPr>
          <w:rFonts w:ascii="Times New Roman" w:hAnsi="Times New Roman"/>
          <w:color w:val="auto"/>
          <w:sz w:val="24"/>
          <w:szCs w:val="24"/>
          <w:shd w:val="clear" w:color="auto" w:fill="FFFFFF"/>
        </w:rPr>
        <w:t>12(2): 249</w:t>
      </w:r>
      <w:r w:rsidRPr="00F600F2">
        <w:rPr>
          <w:rFonts w:ascii="Times New Roman" w:hAnsi="Times New Roman"/>
          <w:color w:val="auto"/>
          <w:sz w:val="24"/>
          <w:szCs w:val="24"/>
          <w:shd w:val="clear" w:color="auto" w:fill="FFFFFF"/>
          <w:lang w:val="en-US"/>
        </w:rPr>
        <w:t>–</w:t>
      </w:r>
      <w:r w:rsidRPr="00F600F2">
        <w:rPr>
          <w:rFonts w:ascii="Times New Roman" w:hAnsi="Times New Roman"/>
          <w:color w:val="auto"/>
          <w:sz w:val="24"/>
          <w:szCs w:val="24"/>
          <w:shd w:val="clear" w:color="auto" w:fill="FFFFFF"/>
        </w:rPr>
        <w:t>256.</w:t>
      </w:r>
    </w:p>
    <w:p w14:paraId="0BF4406A" w14:textId="62C74420" w:rsidR="00121489" w:rsidRPr="00F600F2" w:rsidRDefault="00B45E65">
      <w:pPr>
        <w:pStyle w:val="Body"/>
        <w:spacing w:before="120" w:after="0" w:line="360" w:lineRule="exact"/>
        <w:ind w:left="720" w:hanging="720"/>
        <w:rPr>
          <w:rFonts w:ascii="Times New Roman" w:hAnsi="Times New Roman"/>
          <w:color w:val="auto"/>
          <w:sz w:val="24"/>
          <w:szCs w:val="24"/>
          <w:shd w:val="clear" w:color="auto" w:fill="FFFFFF"/>
        </w:rPr>
      </w:pPr>
      <w:r w:rsidRPr="00F600F2">
        <w:rPr>
          <w:rFonts w:ascii="Times New Roman" w:hAnsi="Times New Roman"/>
          <w:color w:val="auto"/>
          <w:sz w:val="24"/>
          <w:szCs w:val="24"/>
          <w:shd w:val="clear" w:color="auto" w:fill="FFFFFF"/>
          <w:lang w:val="en-US"/>
        </w:rPr>
        <w:t xml:space="preserve">Jones-Lee, Michael (1987). The economic value of life: a comment. </w:t>
      </w:r>
      <w:proofErr w:type="spellStart"/>
      <w:r w:rsidRPr="00F600F2">
        <w:rPr>
          <w:rFonts w:ascii="Times New Roman" w:hAnsi="Times New Roman"/>
          <w:i/>
          <w:iCs/>
          <w:color w:val="auto"/>
          <w:sz w:val="24"/>
          <w:szCs w:val="24"/>
          <w:shd w:val="clear" w:color="auto" w:fill="FFFFFF"/>
        </w:rPr>
        <w:t>Economica</w:t>
      </w:r>
      <w:proofErr w:type="spellEnd"/>
      <w:r w:rsidRPr="00F600F2">
        <w:rPr>
          <w:rFonts w:ascii="Times New Roman" w:hAnsi="Times New Roman"/>
          <w:color w:val="auto"/>
          <w:sz w:val="24"/>
          <w:szCs w:val="24"/>
          <w:shd w:val="clear" w:color="auto" w:fill="FFFFFF"/>
        </w:rPr>
        <w:t xml:space="preserve"> 54: 397</w:t>
      </w:r>
      <w:r w:rsidRPr="00F600F2">
        <w:rPr>
          <w:rFonts w:ascii="Times New Roman" w:hAnsi="Times New Roman"/>
          <w:color w:val="auto"/>
          <w:sz w:val="24"/>
          <w:szCs w:val="24"/>
          <w:shd w:val="clear" w:color="auto" w:fill="FFFFFF"/>
          <w:lang w:val="en-US"/>
        </w:rPr>
        <w:t>–</w:t>
      </w:r>
      <w:r w:rsidRPr="00F600F2">
        <w:rPr>
          <w:rFonts w:ascii="Times New Roman" w:hAnsi="Times New Roman"/>
          <w:color w:val="auto"/>
          <w:sz w:val="24"/>
          <w:szCs w:val="24"/>
          <w:shd w:val="clear" w:color="auto" w:fill="FFFFFF"/>
        </w:rPr>
        <w:t>400.</w:t>
      </w:r>
    </w:p>
    <w:p w14:paraId="37556060" w14:textId="3CA9BD1F" w:rsidR="00090F48" w:rsidRPr="00F600F2" w:rsidRDefault="00090F48">
      <w:pPr>
        <w:pStyle w:val="Body"/>
        <w:spacing w:before="120" w:after="0" w:line="360" w:lineRule="exact"/>
        <w:ind w:left="720" w:hanging="720"/>
        <w:rPr>
          <w:rFonts w:ascii="Times New Roman" w:hAnsi="Times New Roman"/>
          <w:color w:val="auto"/>
          <w:sz w:val="24"/>
          <w:szCs w:val="24"/>
          <w:shd w:val="clear" w:color="auto" w:fill="FFFFFF"/>
        </w:rPr>
      </w:pPr>
      <w:r w:rsidRPr="00F600F2">
        <w:rPr>
          <w:rFonts w:ascii="Times New Roman" w:hAnsi="Times New Roman"/>
          <w:color w:val="auto"/>
          <w:sz w:val="24"/>
          <w:szCs w:val="24"/>
          <w:shd w:val="clear" w:color="auto" w:fill="FFFFFF"/>
        </w:rPr>
        <w:t xml:space="preserve">Jones-Lee, Michael (1989). </w:t>
      </w:r>
      <w:r w:rsidRPr="00F600F2">
        <w:rPr>
          <w:rFonts w:ascii="Times New Roman" w:hAnsi="Times New Roman"/>
          <w:i/>
          <w:iCs/>
          <w:color w:val="auto"/>
          <w:sz w:val="24"/>
          <w:szCs w:val="24"/>
          <w:shd w:val="clear" w:color="auto" w:fill="FFFFFF"/>
        </w:rPr>
        <w:t>The Economics of Safety and Physical Risk</w:t>
      </w:r>
      <w:r w:rsidRPr="00F600F2">
        <w:rPr>
          <w:rFonts w:ascii="Times New Roman" w:hAnsi="Times New Roman"/>
          <w:color w:val="auto"/>
          <w:sz w:val="24"/>
          <w:szCs w:val="24"/>
          <w:shd w:val="clear" w:color="auto" w:fill="FFFFFF"/>
        </w:rPr>
        <w:t>. Oxford: Blackwell.</w:t>
      </w:r>
    </w:p>
    <w:p w14:paraId="1DDC2AD4" w14:textId="77777777" w:rsidR="003F28E2" w:rsidRPr="00F600F2" w:rsidRDefault="003F28E2" w:rsidP="003F28E2">
      <w:pPr>
        <w:pStyle w:val="Body"/>
        <w:spacing w:before="120" w:after="0" w:line="360" w:lineRule="exact"/>
        <w:ind w:left="720" w:hanging="720"/>
        <w:rPr>
          <w:rFonts w:ascii="Times New Roman" w:hAnsi="Times New Roman"/>
          <w:color w:val="auto"/>
          <w:sz w:val="24"/>
          <w:szCs w:val="24"/>
          <w:shd w:val="clear" w:color="auto" w:fill="FFFFFF"/>
        </w:rPr>
      </w:pPr>
      <w:r w:rsidRPr="00F600F2">
        <w:rPr>
          <w:rFonts w:ascii="Times New Roman" w:hAnsi="Times New Roman"/>
          <w:color w:val="auto"/>
          <w:sz w:val="24"/>
          <w:szCs w:val="24"/>
          <w:shd w:val="clear" w:color="auto" w:fill="FFFFFF"/>
        </w:rPr>
        <w:t xml:space="preserve">Jones-Lee, Michael, Max </w:t>
      </w:r>
      <w:proofErr w:type="spellStart"/>
      <w:r w:rsidRPr="00F600F2">
        <w:rPr>
          <w:rFonts w:ascii="Times New Roman" w:hAnsi="Times New Roman"/>
          <w:color w:val="auto"/>
          <w:sz w:val="24"/>
          <w:szCs w:val="24"/>
          <w:shd w:val="clear" w:color="auto" w:fill="FFFFFF"/>
        </w:rPr>
        <w:t>Hammerton</w:t>
      </w:r>
      <w:proofErr w:type="spellEnd"/>
      <w:r w:rsidRPr="00F600F2">
        <w:rPr>
          <w:rFonts w:ascii="Times New Roman" w:hAnsi="Times New Roman"/>
          <w:color w:val="auto"/>
          <w:sz w:val="24"/>
          <w:szCs w:val="24"/>
          <w:shd w:val="clear" w:color="auto" w:fill="FFFFFF"/>
        </w:rPr>
        <w:t xml:space="preserve"> and Peter Philips (1985). The value of safety: results of a national sample survey. </w:t>
      </w:r>
      <w:r w:rsidRPr="000274FD">
        <w:rPr>
          <w:rFonts w:ascii="Times New Roman" w:hAnsi="Times New Roman"/>
          <w:i/>
          <w:iCs/>
          <w:color w:val="auto"/>
          <w:sz w:val="24"/>
          <w:szCs w:val="24"/>
          <w:shd w:val="clear" w:color="auto" w:fill="FFFFFF"/>
        </w:rPr>
        <w:t>Economic Journal</w:t>
      </w:r>
      <w:r w:rsidRPr="00F600F2">
        <w:rPr>
          <w:rFonts w:ascii="Times New Roman" w:hAnsi="Times New Roman"/>
          <w:color w:val="auto"/>
          <w:sz w:val="24"/>
          <w:szCs w:val="24"/>
          <w:shd w:val="clear" w:color="auto" w:fill="FFFFFF"/>
        </w:rPr>
        <w:t xml:space="preserve"> 95</w:t>
      </w:r>
      <w:r>
        <w:rPr>
          <w:rFonts w:ascii="Times New Roman" w:hAnsi="Times New Roman"/>
          <w:color w:val="auto"/>
          <w:sz w:val="24"/>
          <w:szCs w:val="24"/>
          <w:shd w:val="clear" w:color="auto" w:fill="FFFFFF"/>
        </w:rPr>
        <w:t xml:space="preserve">: </w:t>
      </w:r>
      <w:r w:rsidRPr="00F600F2">
        <w:rPr>
          <w:rFonts w:ascii="Times New Roman" w:hAnsi="Times New Roman"/>
          <w:color w:val="auto"/>
          <w:sz w:val="24"/>
          <w:szCs w:val="24"/>
          <w:shd w:val="clear" w:color="auto" w:fill="FFFFFF"/>
        </w:rPr>
        <w:t>49</w:t>
      </w:r>
      <w:r>
        <w:rPr>
          <w:rFonts w:ascii="Times New Roman" w:hAnsi="Times New Roman"/>
          <w:color w:val="auto"/>
          <w:sz w:val="24"/>
          <w:szCs w:val="24"/>
          <w:shd w:val="clear" w:color="auto" w:fill="FFFFFF"/>
        </w:rPr>
        <w:t>–</w:t>
      </w:r>
      <w:r w:rsidRPr="00F600F2">
        <w:rPr>
          <w:rFonts w:ascii="Times New Roman" w:hAnsi="Times New Roman"/>
          <w:color w:val="auto"/>
          <w:sz w:val="24"/>
          <w:szCs w:val="24"/>
          <w:shd w:val="clear" w:color="auto" w:fill="FFFFFF"/>
        </w:rPr>
        <w:t>72.</w:t>
      </w:r>
    </w:p>
    <w:p w14:paraId="7F676FA7" w14:textId="301F2BE8" w:rsidR="009E415E" w:rsidRPr="00F600F2" w:rsidRDefault="009E415E">
      <w:pPr>
        <w:pStyle w:val="Body"/>
        <w:spacing w:before="120" w:after="0" w:line="360" w:lineRule="exact"/>
        <w:ind w:left="720" w:hanging="720"/>
        <w:rPr>
          <w:rFonts w:ascii="Times New Roman" w:hAnsi="Times New Roman"/>
          <w:color w:val="auto"/>
          <w:sz w:val="24"/>
          <w:szCs w:val="24"/>
          <w:shd w:val="clear" w:color="auto" w:fill="FFFFFF"/>
        </w:rPr>
      </w:pPr>
      <w:r w:rsidRPr="00F600F2">
        <w:rPr>
          <w:rFonts w:ascii="Times New Roman" w:hAnsi="Times New Roman"/>
          <w:color w:val="auto"/>
          <w:sz w:val="24"/>
          <w:szCs w:val="24"/>
          <w:shd w:val="clear" w:color="auto" w:fill="FFFFFF"/>
        </w:rPr>
        <w:t>Jones-Lee, Michael, Graham Loomes, Deirdre O’Reilly and Peter Philips (1993). The value of preventing non-fatal road injuries: findings of a willingness-to-pay national sample survey. TRL Contractor Report 330. https</w:t>
      </w:r>
      <w:r w:rsidR="00B56A2F" w:rsidRPr="00F600F2">
        <w:rPr>
          <w:rFonts w:ascii="Times New Roman" w:hAnsi="Times New Roman"/>
          <w:color w:val="auto"/>
          <w:sz w:val="24"/>
          <w:szCs w:val="24"/>
          <w:shd w:val="clear" w:color="auto" w:fill="FFFFFF"/>
        </w:rPr>
        <w:t>:</w:t>
      </w:r>
      <w:r w:rsidRPr="00F600F2">
        <w:rPr>
          <w:rFonts w:ascii="Times New Roman" w:hAnsi="Times New Roman"/>
          <w:color w:val="auto"/>
          <w:sz w:val="24"/>
          <w:szCs w:val="24"/>
          <w:shd w:val="clear" w:color="auto" w:fill="FFFFFF"/>
        </w:rPr>
        <w:t>/</w:t>
      </w:r>
      <w:r w:rsidR="00B56A2F" w:rsidRPr="00F600F2">
        <w:rPr>
          <w:rFonts w:ascii="Times New Roman" w:hAnsi="Times New Roman"/>
          <w:color w:val="auto"/>
          <w:sz w:val="24"/>
          <w:szCs w:val="24"/>
          <w:shd w:val="clear" w:color="auto" w:fill="FFFFFF"/>
        </w:rPr>
        <w:t>/</w:t>
      </w:r>
      <w:r w:rsidRPr="00F600F2">
        <w:rPr>
          <w:rFonts w:ascii="Times New Roman" w:hAnsi="Times New Roman"/>
          <w:color w:val="auto"/>
          <w:sz w:val="24"/>
          <w:szCs w:val="24"/>
          <w:shd w:val="clear" w:color="auto" w:fill="FFFFFF"/>
        </w:rPr>
        <w:t>trid.trb.org/view/377578.</w:t>
      </w:r>
    </w:p>
    <w:p w14:paraId="6084D116" w14:textId="38373527" w:rsidR="002A3310" w:rsidRPr="00F600F2" w:rsidRDefault="002A3310">
      <w:pPr>
        <w:pStyle w:val="Body"/>
        <w:spacing w:before="120" w:after="0" w:line="360" w:lineRule="exact"/>
        <w:ind w:left="720" w:hanging="720"/>
        <w:rPr>
          <w:rFonts w:ascii="Times New Roman" w:hAnsi="Times New Roman"/>
          <w:color w:val="auto"/>
          <w:sz w:val="24"/>
          <w:szCs w:val="24"/>
          <w:shd w:val="clear" w:color="auto" w:fill="FFFFFF"/>
        </w:rPr>
      </w:pPr>
      <w:r w:rsidRPr="00F600F2">
        <w:rPr>
          <w:rFonts w:ascii="Times New Roman" w:hAnsi="Times New Roman"/>
          <w:color w:val="auto"/>
          <w:sz w:val="24"/>
          <w:szCs w:val="24"/>
          <w:shd w:val="clear" w:color="auto" w:fill="FFFFFF"/>
        </w:rPr>
        <w:lastRenderedPageBreak/>
        <w:t xml:space="preserve">Kind, Paul, </w:t>
      </w:r>
      <w:r w:rsidR="007762C1" w:rsidRPr="00F600F2">
        <w:rPr>
          <w:rFonts w:ascii="Times New Roman" w:hAnsi="Times New Roman"/>
          <w:color w:val="auto"/>
          <w:sz w:val="24"/>
          <w:szCs w:val="24"/>
          <w:shd w:val="clear" w:color="auto" w:fill="FFFFFF"/>
        </w:rPr>
        <w:t>Geoffrey Hardman and S</w:t>
      </w:r>
      <w:r w:rsidR="00DD211C" w:rsidRPr="00F600F2">
        <w:rPr>
          <w:rFonts w:ascii="Times New Roman" w:hAnsi="Times New Roman"/>
          <w:color w:val="auto"/>
          <w:sz w:val="24"/>
          <w:szCs w:val="24"/>
          <w:shd w:val="clear" w:color="auto" w:fill="FFFFFF"/>
        </w:rPr>
        <w:t>usan</w:t>
      </w:r>
      <w:r w:rsidR="007762C1" w:rsidRPr="00F600F2">
        <w:rPr>
          <w:rFonts w:ascii="Times New Roman" w:hAnsi="Times New Roman"/>
          <w:color w:val="auto"/>
          <w:sz w:val="24"/>
          <w:szCs w:val="24"/>
          <w:shd w:val="clear" w:color="auto" w:fill="FFFFFF"/>
        </w:rPr>
        <w:t xml:space="preserve"> </w:t>
      </w:r>
      <w:proofErr w:type="spellStart"/>
      <w:r w:rsidR="007762C1" w:rsidRPr="00F600F2">
        <w:rPr>
          <w:rFonts w:ascii="Times New Roman" w:hAnsi="Times New Roman"/>
          <w:color w:val="auto"/>
          <w:sz w:val="24"/>
          <w:szCs w:val="24"/>
          <w:shd w:val="clear" w:color="auto" w:fill="FFFFFF"/>
        </w:rPr>
        <w:t>Macran</w:t>
      </w:r>
      <w:proofErr w:type="spellEnd"/>
      <w:r w:rsidR="007762C1" w:rsidRPr="00F600F2">
        <w:rPr>
          <w:rFonts w:ascii="Times New Roman" w:hAnsi="Times New Roman"/>
          <w:color w:val="auto"/>
          <w:sz w:val="24"/>
          <w:szCs w:val="24"/>
          <w:shd w:val="clear" w:color="auto" w:fill="FFFFFF"/>
        </w:rPr>
        <w:t xml:space="preserve"> (1999). UK population norms for EQ-5D. Discussion Paper 172, Centre for Health Economics, University of York, UK</w:t>
      </w:r>
      <w:r w:rsidR="00DD211C" w:rsidRPr="00F600F2">
        <w:rPr>
          <w:rFonts w:ascii="Times New Roman" w:hAnsi="Times New Roman"/>
          <w:color w:val="auto"/>
          <w:sz w:val="24"/>
          <w:szCs w:val="24"/>
          <w:shd w:val="clear" w:color="auto" w:fill="FFFFFF"/>
        </w:rPr>
        <w:t>. https://ideas.repec.org/p/chy/respap/172chedp.html</w:t>
      </w:r>
    </w:p>
    <w:p w14:paraId="3457CB92" w14:textId="7DD501F5" w:rsidR="00121489" w:rsidRPr="00F600F2" w:rsidRDefault="00B45E65">
      <w:pPr>
        <w:pStyle w:val="Body"/>
        <w:spacing w:before="120" w:after="0" w:line="360" w:lineRule="exact"/>
        <w:ind w:left="720" w:hanging="720"/>
        <w:rPr>
          <w:rFonts w:ascii="Times New Roman" w:hAnsi="Times New Roman"/>
          <w:color w:val="auto"/>
          <w:sz w:val="24"/>
          <w:szCs w:val="24"/>
          <w:shd w:val="clear" w:color="auto" w:fill="FFFFFF"/>
        </w:rPr>
      </w:pPr>
      <w:r w:rsidRPr="00F600F2">
        <w:rPr>
          <w:rFonts w:ascii="Times New Roman" w:hAnsi="Times New Roman"/>
          <w:color w:val="auto"/>
          <w:sz w:val="24"/>
          <w:szCs w:val="24"/>
          <w:shd w:val="clear" w:color="auto" w:fill="FFFFFF"/>
          <w:lang w:val="en-US"/>
        </w:rPr>
        <w:t>Little, Ian and</w:t>
      </w:r>
      <w:r w:rsidRPr="00F600F2">
        <w:rPr>
          <w:rFonts w:ascii="Times New Roman" w:hAnsi="Times New Roman"/>
          <w:color w:val="auto"/>
          <w:sz w:val="24"/>
          <w:szCs w:val="24"/>
          <w:shd w:val="clear" w:color="auto" w:fill="FFFFFF"/>
        </w:rPr>
        <w:t xml:space="preserve"> James </w:t>
      </w:r>
      <w:proofErr w:type="spellStart"/>
      <w:r w:rsidRPr="00F600F2">
        <w:rPr>
          <w:rFonts w:ascii="Times New Roman" w:hAnsi="Times New Roman"/>
          <w:color w:val="auto"/>
          <w:sz w:val="24"/>
          <w:szCs w:val="24"/>
          <w:shd w:val="clear" w:color="auto" w:fill="FFFFFF"/>
        </w:rPr>
        <w:t>Mirrlees</w:t>
      </w:r>
      <w:proofErr w:type="spellEnd"/>
      <w:r w:rsidRPr="00F600F2">
        <w:rPr>
          <w:rFonts w:ascii="Times New Roman" w:hAnsi="Times New Roman"/>
          <w:color w:val="auto"/>
          <w:sz w:val="24"/>
          <w:szCs w:val="24"/>
          <w:shd w:val="clear" w:color="auto" w:fill="FFFFFF"/>
        </w:rPr>
        <w:t xml:space="preserve"> (1974). </w:t>
      </w:r>
      <w:r w:rsidRPr="00F600F2">
        <w:rPr>
          <w:rFonts w:ascii="Times New Roman" w:hAnsi="Times New Roman"/>
          <w:i/>
          <w:iCs/>
          <w:color w:val="auto"/>
          <w:sz w:val="24"/>
          <w:szCs w:val="24"/>
          <w:shd w:val="clear" w:color="auto" w:fill="FFFFFF"/>
          <w:lang w:val="en-US"/>
        </w:rPr>
        <w:t xml:space="preserve">Project Appraisal and Planning for Developing </w:t>
      </w:r>
      <w:r w:rsidRPr="00F600F2">
        <w:rPr>
          <w:rFonts w:ascii="Times New Roman" w:hAnsi="Times New Roman"/>
          <w:color w:val="auto"/>
          <w:sz w:val="24"/>
          <w:szCs w:val="24"/>
          <w:shd w:val="clear" w:color="auto" w:fill="FFFFFF"/>
        </w:rPr>
        <w:t>Countries. Heinemann.</w:t>
      </w:r>
    </w:p>
    <w:p w14:paraId="2624CA1B" w14:textId="1D8134F3" w:rsidR="008B64EC" w:rsidRPr="00F600F2" w:rsidRDefault="008B64EC">
      <w:pPr>
        <w:pStyle w:val="Body"/>
        <w:spacing w:before="120" w:after="0" w:line="360" w:lineRule="exact"/>
        <w:ind w:left="720" w:hanging="720"/>
        <w:rPr>
          <w:rFonts w:ascii="Times New Roman" w:hAnsi="Times New Roman"/>
          <w:color w:val="auto"/>
          <w:sz w:val="24"/>
          <w:szCs w:val="24"/>
          <w:shd w:val="clear" w:color="auto" w:fill="FFFFFF"/>
        </w:rPr>
      </w:pPr>
      <w:r w:rsidRPr="00F600F2">
        <w:rPr>
          <w:rFonts w:ascii="Times New Roman" w:hAnsi="Times New Roman"/>
          <w:color w:val="auto"/>
          <w:sz w:val="24"/>
          <w:szCs w:val="24"/>
          <w:shd w:val="clear" w:color="auto" w:fill="FFFFFF"/>
        </w:rPr>
        <w:t xml:space="preserve">Mason, Helen, Michael Jones-Lee and Cam Donaldson (2009). Modelling the monetary value of a QALY: </w:t>
      </w:r>
      <w:r w:rsidR="00671298" w:rsidRPr="00F600F2">
        <w:rPr>
          <w:rFonts w:ascii="Times New Roman" w:hAnsi="Times New Roman"/>
          <w:color w:val="auto"/>
          <w:sz w:val="24"/>
          <w:szCs w:val="24"/>
          <w:shd w:val="clear" w:color="auto" w:fill="FFFFFF"/>
        </w:rPr>
        <w:t xml:space="preserve">a new approach based on UK data. </w:t>
      </w:r>
      <w:r w:rsidR="00671298" w:rsidRPr="00F600F2">
        <w:rPr>
          <w:rFonts w:ascii="Times New Roman" w:hAnsi="Times New Roman"/>
          <w:i/>
          <w:iCs/>
          <w:color w:val="auto"/>
          <w:sz w:val="24"/>
          <w:szCs w:val="24"/>
          <w:shd w:val="clear" w:color="auto" w:fill="FFFFFF"/>
        </w:rPr>
        <w:t>Health Economics</w:t>
      </w:r>
      <w:r w:rsidR="00671298" w:rsidRPr="00F600F2">
        <w:rPr>
          <w:rFonts w:ascii="Times New Roman" w:hAnsi="Times New Roman"/>
          <w:color w:val="auto"/>
          <w:sz w:val="24"/>
          <w:szCs w:val="24"/>
          <w:shd w:val="clear" w:color="auto" w:fill="FFFFFF"/>
        </w:rPr>
        <w:t xml:space="preserve"> 18</w:t>
      </w:r>
      <w:r w:rsidR="000274FD">
        <w:rPr>
          <w:rFonts w:ascii="Times New Roman" w:hAnsi="Times New Roman"/>
          <w:color w:val="auto"/>
          <w:sz w:val="24"/>
          <w:szCs w:val="24"/>
          <w:shd w:val="clear" w:color="auto" w:fill="FFFFFF"/>
        </w:rPr>
        <w:t xml:space="preserve">: </w:t>
      </w:r>
      <w:r w:rsidR="00671298" w:rsidRPr="00F600F2">
        <w:rPr>
          <w:rFonts w:ascii="Times New Roman" w:hAnsi="Times New Roman"/>
          <w:color w:val="auto"/>
          <w:sz w:val="24"/>
          <w:szCs w:val="24"/>
          <w:shd w:val="clear" w:color="auto" w:fill="FFFFFF"/>
        </w:rPr>
        <w:t>933</w:t>
      </w:r>
      <w:r w:rsidR="000274FD">
        <w:rPr>
          <w:rFonts w:ascii="Times New Roman" w:hAnsi="Times New Roman"/>
          <w:color w:val="auto"/>
          <w:sz w:val="24"/>
          <w:szCs w:val="24"/>
          <w:shd w:val="clear" w:color="auto" w:fill="FFFFFF"/>
        </w:rPr>
        <w:t>–9</w:t>
      </w:r>
      <w:r w:rsidR="00671298" w:rsidRPr="00F600F2">
        <w:rPr>
          <w:rFonts w:ascii="Times New Roman" w:hAnsi="Times New Roman"/>
          <w:color w:val="auto"/>
          <w:sz w:val="24"/>
          <w:szCs w:val="24"/>
          <w:shd w:val="clear" w:color="auto" w:fill="FFFFFF"/>
        </w:rPr>
        <w:t>50.</w:t>
      </w:r>
    </w:p>
    <w:p w14:paraId="31FB3188" w14:textId="5B183ECD" w:rsidR="0054427F" w:rsidRPr="00F600F2" w:rsidRDefault="0054427F">
      <w:pPr>
        <w:pStyle w:val="Body"/>
        <w:spacing w:before="120" w:after="0" w:line="360" w:lineRule="exact"/>
        <w:ind w:left="720" w:hanging="720"/>
        <w:rPr>
          <w:rFonts w:ascii="Times New Roman" w:eastAsia="Times New Roman" w:hAnsi="Times New Roman" w:cs="Times New Roman"/>
          <w:color w:val="auto"/>
          <w:sz w:val="24"/>
          <w:szCs w:val="24"/>
          <w:shd w:val="clear" w:color="auto" w:fill="FFFFFF"/>
        </w:rPr>
      </w:pPr>
      <w:r w:rsidRPr="00F600F2">
        <w:rPr>
          <w:rFonts w:ascii="Times New Roman" w:hAnsi="Times New Roman"/>
          <w:color w:val="auto"/>
          <w:sz w:val="24"/>
          <w:szCs w:val="24"/>
          <w:shd w:val="clear" w:color="auto" w:fill="FFFFFF"/>
        </w:rPr>
        <w:t>Melinek, Stanley (1974). A method of evaluating human life for economic purposes.</w:t>
      </w:r>
      <w:r w:rsidR="000274FD">
        <w:rPr>
          <w:rFonts w:ascii="Times New Roman" w:hAnsi="Times New Roman"/>
          <w:color w:val="auto"/>
          <w:sz w:val="24"/>
          <w:szCs w:val="24"/>
          <w:shd w:val="clear" w:color="auto" w:fill="FFFFFF"/>
        </w:rPr>
        <w:t xml:space="preserve"> </w:t>
      </w:r>
      <w:r w:rsidRPr="00F600F2">
        <w:rPr>
          <w:rFonts w:ascii="Times New Roman" w:hAnsi="Times New Roman"/>
          <w:i/>
          <w:iCs/>
          <w:color w:val="auto"/>
          <w:sz w:val="24"/>
          <w:szCs w:val="24"/>
          <w:shd w:val="clear" w:color="auto" w:fill="FFFFFF"/>
        </w:rPr>
        <w:t>Accident Analysis and Prevention</w:t>
      </w:r>
      <w:r w:rsidRPr="00F600F2">
        <w:rPr>
          <w:rFonts w:ascii="Times New Roman" w:hAnsi="Times New Roman"/>
          <w:color w:val="auto"/>
          <w:sz w:val="24"/>
          <w:szCs w:val="24"/>
          <w:shd w:val="clear" w:color="auto" w:fill="FFFFFF"/>
        </w:rPr>
        <w:t xml:space="preserve"> 6: 103–114.</w:t>
      </w:r>
    </w:p>
    <w:p w14:paraId="27296832" w14:textId="21A66CDF" w:rsidR="00121489" w:rsidRPr="00F600F2" w:rsidRDefault="00B45E65">
      <w:pPr>
        <w:pStyle w:val="Body"/>
        <w:spacing w:before="120" w:after="0" w:line="360" w:lineRule="exact"/>
        <w:ind w:left="720" w:hanging="720"/>
        <w:rPr>
          <w:rFonts w:ascii="Times New Roman" w:eastAsia="Times New Roman" w:hAnsi="Times New Roman" w:cs="Times New Roman"/>
          <w:color w:val="auto"/>
          <w:sz w:val="24"/>
          <w:szCs w:val="24"/>
          <w:shd w:val="clear" w:color="auto" w:fill="FFFFFF"/>
        </w:rPr>
      </w:pPr>
      <w:proofErr w:type="spellStart"/>
      <w:r w:rsidRPr="00F600F2">
        <w:rPr>
          <w:rFonts w:ascii="Times New Roman" w:hAnsi="Times New Roman"/>
          <w:color w:val="auto"/>
          <w:sz w:val="24"/>
          <w:szCs w:val="24"/>
          <w:shd w:val="clear" w:color="auto" w:fill="FFFFFF"/>
        </w:rPr>
        <w:t>Mishan</w:t>
      </w:r>
      <w:proofErr w:type="spellEnd"/>
      <w:r w:rsidRPr="00F600F2">
        <w:rPr>
          <w:rFonts w:ascii="Times New Roman" w:hAnsi="Times New Roman"/>
          <w:color w:val="auto"/>
          <w:sz w:val="24"/>
          <w:szCs w:val="24"/>
          <w:shd w:val="clear" w:color="auto" w:fill="FFFFFF"/>
        </w:rPr>
        <w:t xml:space="preserve">, Ezra (1971a). </w:t>
      </w:r>
      <w:r w:rsidRPr="00F600F2">
        <w:rPr>
          <w:rFonts w:ascii="Times New Roman" w:hAnsi="Times New Roman"/>
          <w:i/>
          <w:iCs/>
          <w:color w:val="auto"/>
          <w:sz w:val="24"/>
          <w:szCs w:val="24"/>
          <w:shd w:val="clear" w:color="auto" w:fill="FFFFFF"/>
          <w:lang w:val="en-US"/>
        </w:rPr>
        <w:t>Cost-benefit Analysis</w:t>
      </w:r>
      <w:r w:rsidRPr="00F600F2">
        <w:rPr>
          <w:rFonts w:ascii="Times New Roman" w:hAnsi="Times New Roman"/>
          <w:color w:val="auto"/>
          <w:sz w:val="24"/>
          <w:szCs w:val="24"/>
          <w:shd w:val="clear" w:color="auto" w:fill="FFFFFF"/>
        </w:rPr>
        <w:t>. Allen and Unwin.</w:t>
      </w:r>
    </w:p>
    <w:p w14:paraId="7A8F1CEE" w14:textId="33A0DDB8" w:rsidR="00121489" w:rsidRPr="00F600F2" w:rsidRDefault="00B45E65">
      <w:pPr>
        <w:pStyle w:val="Body"/>
        <w:spacing w:before="120" w:after="0" w:line="360" w:lineRule="exact"/>
        <w:ind w:left="720" w:hanging="720"/>
        <w:rPr>
          <w:rFonts w:ascii="Times New Roman" w:hAnsi="Times New Roman"/>
          <w:color w:val="auto"/>
          <w:sz w:val="24"/>
          <w:szCs w:val="24"/>
          <w:shd w:val="clear" w:color="auto" w:fill="FFFFFF"/>
        </w:rPr>
      </w:pPr>
      <w:proofErr w:type="spellStart"/>
      <w:r w:rsidRPr="00F600F2">
        <w:rPr>
          <w:rFonts w:ascii="Times New Roman" w:hAnsi="Times New Roman"/>
          <w:color w:val="auto"/>
          <w:sz w:val="24"/>
          <w:szCs w:val="24"/>
          <w:shd w:val="clear" w:color="auto" w:fill="FFFFFF"/>
          <w:lang w:val="en-US"/>
        </w:rPr>
        <w:t>Mishan</w:t>
      </w:r>
      <w:proofErr w:type="spellEnd"/>
      <w:r w:rsidRPr="00F600F2">
        <w:rPr>
          <w:rFonts w:ascii="Times New Roman" w:hAnsi="Times New Roman"/>
          <w:color w:val="auto"/>
          <w:sz w:val="24"/>
          <w:szCs w:val="24"/>
          <w:shd w:val="clear" w:color="auto" w:fill="FFFFFF"/>
          <w:lang w:val="en-US"/>
        </w:rPr>
        <w:t xml:space="preserve">, Ezra (1971b). Evaluation of life and limb: a theoretical approach. </w:t>
      </w:r>
      <w:r w:rsidRPr="00F600F2">
        <w:rPr>
          <w:rFonts w:ascii="Times New Roman" w:hAnsi="Times New Roman"/>
          <w:i/>
          <w:iCs/>
          <w:color w:val="auto"/>
          <w:sz w:val="24"/>
          <w:szCs w:val="24"/>
          <w:shd w:val="clear" w:color="auto" w:fill="FFFFFF"/>
          <w:lang w:val="en-US"/>
        </w:rPr>
        <w:t>Journal of Political Economy</w:t>
      </w:r>
      <w:r w:rsidRPr="00F600F2">
        <w:rPr>
          <w:rFonts w:ascii="Times New Roman" w:hAnsi="Times New Roman"/>
          <w:color w:val="auto"/>
          <w:sz w:val="24"/>
          <w:szCs w:val="24"/>
          <w:shd w:val="clear" w:color="auto" w:fill="FFFFFF"/>
        </w:rPr>
        <w:t xml:space="preserve"> 79(4): 687</w:t>
      </w:r>
      <w:r w:rsidRPr="00F600F2">
        <w:rPr>
          <w:rFonts w:ascii="Times New Roman" w:hAnsi="Times New Roman"/>
          <w:color w:val="auto"/>
          <w:sz w:val="24"/>
          <w:szCs w:val="24"/>
          <w:shd w:val="clear" w:color="auto" w:fill="FFFFFF"/>
          <w:lang w:val="en-US"/>
        </w:rPr>
        <w:t>–</w:t>
      </w:r>
      <w:r w:rsidRPr="00F600F2">
        <w:rPr>
          <w:rFonts w:ascii="Times New Roman" w:hAnsi="Times New Roman"/>
          <w:color w:val="auto"/>
          <w:sz w:val="24"/>
          <w:szCs w:val="24"/>
          <w:shd w:val="clear" w:color="auto" w:fill="FFFFFF"/>
        </w:rPr>
        <w:t>705.</w:t>
      </w:r>
    </w:p>
    <w:p w14:paraId="65E73E0A" w14:textId="2C1412E5" w:rsidR="00D719DC" w:rsidRPr="00F600F2" w:rsidRDefault="00D719DC">
      <w:pPr>
        <w:pStyle w:val="Body"/>
        <w:spacing w:before="120" w:after="0" w:line="360" w:lineRule="exact"/>
        <w:ind w:left="720" w:hanging="720"/>
        <w:rPr>
          <w:rFonts w:ascii="Times New Roman" w:eastAsia="Times New Roman" w:hAnsi="Times New Roman" w:cs="Times New Roman"/>
          <w:color w:val="auto"/>
          <w:sz w:val="24"/>
          <w:szCs w:val="24"/>
          <w:shd w:val="clear" w:color="auto" w:fill="FFFFFF"/>
        </w:rPr>
      </w:pPr>
      <w:r w:rsidRPr="00F600F2">
        <w:rPr>
          <w:rFonts w:ascii="Times New Roman" w:hAnsi="Times New Roman" w:cs="Times New Roman"/>
          <w:color w:val="auto"/>
          <w:sz w:val="24"/>
          <w:szCs w:val="24"/>
          <w:shd w:val="clear" w:color="auto" w:fill="FFFFFF"/>
        </w:rPr>
        <w:t xml:space="preserve">O’Reilly, Deirdre, </w:t>
      </w:r>
      <w:r w:rsidR="00BC2456" w:rsidRPr="00F600F2">
        <w:rPr>
          <w:rFonts w:ascii="Times New Roman" w:hAnsi="Times New Roman" w:cs="Times New Roman"/>
          <w:color w:val="auto"/>
          <w:sz w:val="24"/>
          <w:szCs w:val="24"/>
        </w:rPr>
        <w:t xml:space="preserve">Jean Hopkin, Graham Loomes, Michael Jones-Lee, Peter Philips, Kate McMahon, Dawn Ives, Barbara </w:t>
      </w:r>
      <w:proofErr w:type="spellStart"/>
      <w:r w:rsidR="00BC2456" w:rsidRPr="00F600F2">
        <w:rPr>
          <w:rFonts w:ascii="Times New Roman" w:hAnsi="Times New Roman" w:cs="Times New Roman"/>
          <w:color w:val="auto"/>
          <w:sz w:val="24"/>
          <w:szCs w:val="24"/>
        </w:rPr>
        <w:t>Soby</w:t>
      </w:r>
      <w:proofErr w:type="spellEnd"/>
      <w:r w:rsidR="00BC2456" w:rsidRPr="00F600F2">
        <w:rPr>
          <w:rFonts w:ascii="Times New Roman" w:hAnsi="Times New Roman" w:cs="Times New Roman"/>
          <w:color w:val="auto"/>
          <w:sz w:val="24"/>
          <w:szCs w:val="24"/>
        </w:rPr>
        <w:t xml:space="preserve">, David Ball and Ray Kemp (1994). The value of road safety: UK research on the valuation of preventing non-fatal injuries. </w:t>
      </w:r>
      <w:r w:rsidR="00BC2456" w:rsidRPr="00F600F2">
        <w:rPr>
          <w:rFonts w:ascii="Times New Roman" w:hAnsi="Times New Roman" w:cs="Times New Roman"/>
          <w:i/>
          <w:iCs/>
          <w:color w:val="auto"/>
          <w:sz w:val="24"/>
          <w:szCs w:val="24"/>
        </w:rPr>
        <w:t>Journal of Transport Economics and Policy</w:t>
      </w:r>
      <w:r w:rsidR="00BC2456" w:rsidRPr="00F600F2">
        <w:rPr>
          <w:rFonts w:ascii="Times New Roman" w:hAnsi="Times New Roman" w:cs="Times New Roman"/>
          <w:color w:val="auto"/>
          <w:sz w:val="24"/>
          <w:szCs w:val="24"/>
        </w:rPr>
        <w:t xml:space="preserve"> 28: 45</w:t>
      </w:r>
      <w:r w:rsidR="000274FD">
        <w:rPr>
          <w:rFonts w:ascii="Times New Roman" w:hAnsi="Times New Roman" w:cs="Times New Roman"/>
          <w:color w:val="auto"/>
          <w:sz w:val="24"/>
          <w:szCs w:val="24"/>
        </w:rPr>
        <w:t>–</w:t>
      </w:r>
      <w:r w:rsidR="00BC2456" w:rsidRPr="00F600F2">
        <w:rPr>
          <w:rFonts w:ascii="Times New Roman" w:hAnsi="Times New Roman" w:cs="Times New Roman"/>
          <w:color w:val="auto"/>
          <w:sz w:val="24"/>
          <w:szCs w:val="24"/>
        </w:rPr>
        <w:t>59.</w:t>
      </w:r>
    </w:p>
    <w:p w14:paraId="22B6EA2C" w14:textId="54E9D93C" w:rsidR="0054427F" w:rsidRPr="00F600F2" w:rsidRDefault="00B45E65" w:rsidP="0054427F">
      <w:pPr>
        <w:pStyle w:val="Body"/>
        <w:spacing w:before="120" w:after="0" w:line="360" w:lineRule="exact"/>
        <w:ind w:left="720" w:hanging="720"/>
        <w:rPr>
          <w:rFonts w:ascii="Times New Roman" w:hAnsi="Times New Roman"/>
          <w:i/>
          <w:iCs/>
          <w:color w:val="auto"/>
          <w:sz w:val="24"/>
          <w:szCs w:val="24"/>
          <w:shd w:val="clear" w:color="auto" w:fill="FFFFFF"/>
          <w:lang w:val="en-US"/>
        </w:rPr>
      </w:pPr>
      <w:r w:rsidRPr="00F600F2">
        <w:rPr>
          <w:rFonts w:ascii="Times New Roman" w:hAnsi="Times New Roman"/>
          <w:color w:val="auto"/>
          <w:sz w:val="24"/>
          <w:szCs w:val="24"/>
          <w:shd w:val="clear" w:color="auto" w:fill="FFFFFF"/>
          <w:lang w:val="en-US"/>
        </w:rPr>
        <w:t xml:space="preserve">Reynolds, D.J. (1956). The cost of road accidents. </w:t>
      </w:r>
      <w:r w:rsidRPr="00F600F2">
        <w:rPr>
          <w:rFonts w:ascii="Times New Roman" w:hAnsi="Times New Roman"/>
          <w:i/>
          <w:iCs/>
          <w:color w:val="auto"/>
          <w:sz w:val="24"/>
          <w:szCs w:val="24"/>
          <w:shd w:val="clear" w:color="auto" w:fill="FFFFFF"/>
          <w:lang w:val="en-US"/>
        </w:rPr>
        <w:t>Journal of the Royal Statistical Society.</w:t>
      </w:r>
    </w:p>
    <w:p w14:paraId="774D7537" w14:textId="69A065EF" w:rsidR="00121489" w:rsidRPr="00F600F2" w:rsidRDefault="00B45E65">
      <w:pPr>
        <w:pStyle w:val="Default"/>
        <w:spacing w:before="120" w:line="360" w:lineRule="exact"/>
        <w:ind w:left="720" w:hanging="720"/>
        <w:rPr>
          <w:rFonts w:ascii="Times New Roman" w:eastAsia="Times New Roman" w:hAnsi="Times New Roman" w:cs="Times New Roman"/>
          <w:color w:val="auto"/>
          <w:shd w:val="clear" w:color="auto" w:fill="FFFFFF"/>
        </w:rPr>
      </w:pPr>
      <w:r w:rsidRPr="00F600F2">
        <w:rPr>
          <w:rFonts w:ascii="Times New Roman" w:hAnsi="Times New Roman"/>
          <w:color w:val="auto"/>
          <w:shd w:val="clear" w:color="auto" w:fill="FFFFFF"/>
        </w:rPr>
        <w:t xml:space="preserve">Schelling, Thomas (1968). The life you save may be your own. In S.B. Chase (ed.), </w:t>
      </w:r>
      <w:r w:rsidRPr="00F600F2">
        <w:rPr>
          <w:rFonts w:ascii="Times New Roman" w:hAnsi="Times New Roman"/>
          <w:i/>
          <w:iCs/>
          <w:color w:val="auto"/>
          <w:shd w:val="clear" w:color="auto" w:fill="FFFFFF"/>
        </w:rPr>
        <w:t>Problems in Public Expenditure Analysis</w:t>
      </w:r>
      <w:r w:rsidRPr="00F600F2">
        <w:rPr>
          <w:rFonts w:ascii="Times New Roman" w:hAnsi="Times New Roman"/>
          <w:color w:val="auto"/>
          <w:shd w:val="clear" w:color="auto" w:fill="FFFFFF"/>
        </w:rPr>
        <w:t>. Washington, DC: Brookings Institution.</w:t>
      </w:r>
    </w:p>
    <w:p w14:paraId="6C8F442F" w14:textId="52217B36" w:rsidR="00964B0C" w:rsidRPr="00F600F2" w:rsidRDefault="00964B0C">
      <w:pPr>
        <w:pStyle w:val="Body"/>
        <w:spacing w:before="120" w:after="0" w:line="360" w:lineRule="exact"/>
        <w:ind w:left="720" w:hanging="720"/>
        <w:rPr>
          <w:rFonts w:ascii="Times New Roman" w:hAnsi="Times New Roman"/>
          <w:color w:val="auto"/>
          <w:sz w:val="24"/>
          <w:szCs w:val="24"/>
          <w:shd w:val="clear" w:color="auto" w:fill="FFFFFF"/>
        </w:rPr>
      </w:pPr>
      <w:proofErr w:type="spellStart"/>
      <w:r w:rsidRPr="00F600F2">
        <w:rPr>
          <w:rFonts w:ascii="Times New Roman" w:hAnsi="Times New Roman"/>
          <w:color w:val="auto"/>
          <w:sz w:val="24"/>
          <w:szCs w:val="24"/>
          <w:shd w:val="clear" w:color="auto" w:fill="FFFFFF"/>
        </w:rPr>
        <w:t>Slovic</w:t>
      </w:r>
      <w:proofErr w:type="spellEnd"/>
      <w:r w:rsidRPr="00F600F2">
        <w:rPr>
          <w:rFonts w:ascii="Times New Roman" w:hAnsi="Times New Roman"/>
          <w:color w:val="auto"/>
          <w:sz w:val="24"/>
          <w:szCs w:val="24"/>
          <w:shd w:val="clear" w:color="auto" w:fill="FFFFFF"/>
        </w:rPr>
        <w:t xml:space="preserve">, Paul, Baruch </w:t>
      </w:r>
      <w:proofErr w:type="spellStart"/>
      <w:r w:rsidRPr="00F600F2">
        <w:rPr>
          <w:rFonts w:ascii="Times New Roman" w:hAnsi="Times New Roman"/>
          <w:color w:val="auto"/>
          <w:sz w:val="24"/>
          <w:szCs w:val="24"/>
          <w:shd w:val="clear" w:color="auto" w:fill="FFFFFF"/>
        </w:rPr>
        <w:t>Fischoff</w:t>
      </w:r>
      <w:proofErr w:type="spellEnd"/>
      <w:r w:rsidRPr="00F600F2">
        <w:rPr>
          <w:rFonts w:ascii="Times New Roman" w:hAnsi="Times New Roman"/>
          <w:color w:val="auto"/>
          <w:sz w:val="24"/>
          <w:szCs w:val="24"/>
          <w:shd w:val="clear" w:color="auto" w:fill="FFFFFF"/>
        </w:rPr>
        <w:t xml:space="preserve"> and Sarah Lichtenstein (1981). Perceived risk: psychological </w:t>
      </w:r>
      <w:r w:rsidR="005C58C6" w:rsidRPr="00F600F2">
        <w:rPr>
          <w:rFonts w:ascii="Times New Roman" w:hAnsi="Times New Roman"/>
          <w:color w:val="auto"/>
          <w:sz w:val="24"/>
          <w:szCs w:val="24"/>
          <w:shd w:val="clear" w:color="auto" w:fill="FFFFFF"/>
        </w:rPr>
        <w:t xml:space="preserve">factors and social implications. In Frederick Warner (ed.), </w:t>
      </w:r>
      <w:r w:rsidR="005C58C6" w:rsidRPr="00F600F2">
        <w:rPr>
          <w:rFonts w:ascii="Times New Roman" w:hAnsi="Times New Roman"/>
          <w:i/>
          <w:iCs/>
          <w:color w:val="auto"/>
          <w:sz w:val="24"/>
          <w:szCs w:val="24"/>
          <w:shd w:val="clear" w:color="auto" w:fill="FFFFFF"/>
        </w:rPr>
        <w:t>The Assessment and Perception of Risk</w:t>
      </w:r>
      <w:r w:rsidR="000274FD">
        <w:rPr>
          <w:rFonts w:ascii="Times New Roman" w:hAnsi="Times New Roman"/>
          <w:color w:val="auto"/>
          <w:sz w:val="24"/>
          <w:szCs w:val="24"/>
          <w:shd w:val="clear" w:color="auto" w:fill="FFFFFF"/>
        </w:rPr>
        <w:t>,</w:t>
      </w:r>
      <w:r w:rsidR="005C58C6" w:rsidRPr="00F600F2">
        <w:rPr>
          <w:rFonts w:ascii="Times New Roman" w:hAnsi="Times New Roman"/>
          <w:color w:val="auto"/>
          <w:sz w:val="24"/>
          <w:szCs w:val="24"/>
          <w:shd w:val="clear" w:color="auto" w:fill="FFFFFF"/>
        </w:rPr>
        <w:t xml:space="preserve"> Proceedings of the Royal Society 376: 17–34. </w:t>
      </w:r>
    </w:p>
    <w:p w14:paraId="69284FCB" w14:textId="40744FC3" w:rsidR="00780A85" w:rsidRPr="00F600F2" w:rsidRDefault="00780A85">
      <w:pPr>
        <w:pStyle w:val="Body"/>
        <w:spacing w:before="120" w:after="0" w:line="360" w:lineRule="exact"/>
        <w:ind w:left="720" w:hanging="720"/>
        <w:rPr>
          <w:rFonts w:ascii="Times New Roman" w:hAnsi="Times New Roman"/>
          <w:color w:val="auto"/>
          <w:sz w:val="24"/>
          <w:szCs w:val="24"/>
          <w:shd w:val="clear" w:color="auto" w:fill="FFFFFF"/>
        </w:rPr>
      </w:pPr>
      <w:r w:rsidRPr="00F600F2">
        <w:rPr>
          <w:rFonts w:ascii="Times New Roman" w:hAnsi="Times New Roman"/>
          <w:color w:val="auto"/>
          <w:sz w:val="24"/>
          <w:szCs w:val="24"/>
          <w:shd w:val="clear" w:color="auto" w:fill="FFFFFF"/>
        </w:rPr>
        <w:t xml:space="preserve">Smith, Robert (1973). Compensating wage differentials and hazardous work. Technical Paper no. 5. Office of Policy Evaluation and Research, US Department of </w:t>
      </w:r>
      <w:proofErr w:type="spellStart"/>
      <w:r w:rsidRPr="00F600F2">
        <w:rPr>
          <w:rFonts w:ascii="Times New Roman" w:hAnsi="Times New Roman"/>
          <w:color w:val="auto"/>
          <w:sz w:val="24"/>
          <w:szCs w:val="24"/>
          <w:shd w:val="clear" w:color="auto" w:fill="FFFFFF"/>
        </w:rPr>
        <w:t>Labor</w:t>
      </w:r>
      <w:proofErr w:type="spellEnd"/>
      <w:r w:rsidRPr="00F600F2">
        <w:rPr>
          <w:rFonts w:ascii="Times New Roman" w:hAnsi="Times New Roman"/>
          <w:color w:val="auto"/>
          <w:sz w:val="24"/>
          <w:szCs w:val="24"/>
          <w:shd w:val="clear" w:color="auto" w:fill="FFFFFF"/>
        </w:rPr>
        <w:t>.</w:t>
      </w:r>
    </w:p>
    <w:p w14:paraId="7196AB2D" w14:textId="245E6343" w:rsidR="00121489" w:rsidRPr="00F600F2" w:rsidRDefault="00B45E65">
      <w:pPr>
        <w:pStyle w:val="Body"/>
        <w:spacing w:before="120" w:after="0" w:line="360" w:lineRule="exact"/>
        <w:ind w:left="720" w:hanging="720"/>
        <w:rPr>
          <w:rFonts w:ascii="Times New Roman" w:hAnsi="Times New Roman"/>
          <w:color w:val="auto"/>
          <w:sz w:val="24"/>
          <w:szCs w:val="24"/>
          <w:shd w:val="clear" w:color="auto" w:fill="FFFFFF"/>
          <w:lang w:val="en-US"/>
        </w:rPr>
      </w:pPr>
      <w:r w:rsidRPr="00F600F2">
        <w:rPr>
          <w:rFonts w:ascii="Times New Roman" w:hAnsi="Times New Roman"/>
          <w:color w:val="auto"/>
          <w:sz w:val="24"/>
          <w:szCs w:val="24"/>
          <w:shd w:val="clear" w:color="auto" w:fill="FFFFFF"/>
        </w:rPr>
        <w:t xml:space="preserve">Sugden, Robert and Alan Williams (1976). </w:t>
      </w:r>
      <w:r w:rsidRPr="00F600F2">
        <w:rPr>
          <w:rFonts w:ascii="Times New Roman" w:hAnsi="Times New Roman"/>
          <w:i/>
          <w:iCs/>
          <w:color w:val="auto"/>
          <w:sz w:val="24"/>
          <w:szCs w:val="24"/>
          <w:shd w:val="clear" w:color="auto" w:fill="FFFFFF"/>
          <w:lang w:val="en-US"/>
        </w:rPr>
        <w:t>The Principles of Practical Cost-benefit Analysis</w:t>
      </w:r>
      <w:r w:rsidRPr="00F600F2">
        <w:rPr>
          <w:rFonts w:ascii="Times New Roman" w:hAnsi="Times New Roman"/>
          <w:color w:val="auto"/>
          <w:sz w:val="24"/>
          <w:szCs w:val="24"/>
          <w:shd w:val="clear" w:color="auto" w:fill="FFFFFF"/>
          <w:lang w:val="en-US"/>
        </w:rPr>
        <w:t>. Oxford: Oxford University Press.</w:t>
      </w:r>
    </w:p>
    <w:p w14:paraId="12E039B1" w14:textId="6BB00676" w:rsidR="00E1404F" w:rsidRPr="00F600F2" w:rsidRDefault="00E1404F" w:rsidP="00E1404F">
      <w:pPr>
        <w:pStyle w:val="Body"/>
        <w:spacing w:before="120" w:after="0" w:line="360" w:lineRule="exact"/>
        <w:ind w:left="720" w:hanging="720"/>
        <w:rPr>
          <w:rFonts w:ascii="Times New Roman" w:eastAsia="Times New Roman" w:hAnsi="Times New Roman" w:cs="Times New Roman"/>
          <w:color w:val="auto"/>
          <w:sz w:val="24"/>
          <w:szCs w:val="24"/>
          <w:shd w:val="clear" w:color="auto" w:fill="FFFFFF"/>
        </w:rPr>
      </w:pPr>
      <w:r w:rsidRPr="00F600F2">
        <w:rPr>
          <w:rFonts w:ascii="Times New Roman" w:eastAsia="Times New Roman" w:hAnsi="Times New Roman" w:cs="Times New Roman"/>
          <w:color w:val="auto"/>
          <w:sz w:val="24"/>
          <w:szCs w:val="24"/>
          <w:shd w:val="clear" w:color="auto" w:fill="FFFFFF"/>
        </w:rPr>
        <w:t xml:space="preserve">Thaler, Richard and Sherwin Rosen (1973). The value of saving a life: evidence from the </w:t>
      </w:r>
      <w:proofErr w:type="spellStart"/>
      <w:r w:rsidRPr="00F600F2">
        <w:rPr>
          <w:rFonts w:ascii="Times New Roman" w:eastAsia="Times New Roman" w:hAnsi="Times New Roman" w:cs="Times New Roman"/>
          <w:color w:val="auto"/>
          <w:sz w:val="24"/>
          <w:szCs w:val="24"/>
          <w:shd w:val="clear" w:color="auto" w:fill="FFFFFF"/>
        </w:rPr>
        <w:t>labor</w:t>
      </w:r>
      <w:proofErr w:type="spellEnd"/>
      <w:r w:rsidRPr="00F600F2">
        <w:rPr>
          <w:rFonts w:ascii="Times New Roman" w:eastAsia="Times New Roman" w:hAnsi="Times New Roman" w:cs="Times New Roman"/>
          <w:color w:val="auto"/>
          <w:sz w:val="24"/>
          <w:szCs w:val="24"/>
          <w:shd w:val="clear" w:color="auto" w:fill="FFFFFF"/>
        </w:rPr>
        <w:t xml:space="preserve"> market. University of Rochester Graduate School of Management Working Paper no. 7401.</w:t>
      </w:r>
    </w:p>
    <w:p w14:paraId="5BF6EB0B" w14:textId="7ED1CD48" w:rsidR="00121489" w:rsidRPr="00AF7BDD" w:rsidRDefault="00B45E65" w:rsidP="00F600F2">
      <w:pPr>
        <w:pStyle w:val="Body"/>
        <w:spacing w:before="120" w:after="0" w:line="360" w:lineRule="exact"/>
        <w:ind w:left="720" w:hanging="720"/>
        <w:rPr>
          <w:rFonts w:ascii="Times New Roman" w:eastAsia="Times New Roman" w:hAnsi="Times New Roman" w:cs="Times New Roman"/>
          <w:color w:val="auto"/>
          <w:sz w:val="24"/>
          <w:szCs w:val="24"/>
        </w:rPr>
      </w:pPr>
      <w:r w:rsidRPr="00F600F2">
        <w:rPr>
          <w:rFonts w:ascii="Times New Roman" w:hAnsi="Times New Roman"/>
          <w:color w:val="auto"/>
          <w:sz w:val="24"/>
          <w:szCs w:val="24"/>
          <w:shd w:val="clear" w:color="auto" w:fill="FFFFFF"/>
          <w:lang w:val="en-US"/>
        </w:rPr>
        <w:t xml:space="preserve">Williams, Alan (1972). Cost-benefit analysis: bastard science and/or insidious poison in the body politick? </w:t>
      </w:r>
      <w:r w:rsidRPr="00F600F2">
        <w:rPr>
          <w:rFonts w:ascii="Times New Roman" w:hAnsi="Times New Roman"/>
          <w:i/>
          <w:iCs/>
          <w:color w:val="auto"/>
          <w:sz w:val="24"/>
          <w:szCs w:val="24"/>
          <w:shd w:val="clear" w:color="auto" w:fill="FFFFFF"/>
          <w:lang w:val="en-US"/>
        </w:rPr>
        <w:t xml:space="preserve">Journal of Public </w:t>
      </w:r>
      <w:r w:rsidR="00F600F2">
        <w:rPr>
          <w:rFonts w:ascii="Times New Roman" w:hAnsi="Times New Roman"/>
          <w:i/>
          <w:iCs/>
          <w:color w:val="auto"/>
          <w:sz w:val="24"/>
          <w:szCs w:val="24"/>
          <w:shd w:val="clear" w:color="auto" w:fill="FFFFFF"/>
          <w:lang w:val="en-US"/>
        </w:rPr>
        <w:t>Economics</w:t>
      </w:r>
      <w:r w:rsidR="00F600F2">
        <w:rPr>
          <w:rFonts w:ascii="Times New Roman" w:hAnsi="Times New Roman"/>
          <w:color w:val="auto"/>
          <w:sz w:val="24"/>
          <w:szCs w:val="24"/>
          <w:shd w:val="clear" w:color="auto" w:fill="FFFFFF"/>
          <w:lang w:val="en-US"/>
        </w:rPr>
        <w:t xml:space="preserve"> 1: 199–225.</w:t>
      </w:r>
      <w:r w:rsidRPr="00AF7BDD">
        <w:rPr>
          <w:rFonts w:ascii="Times New Roman" w:eastAsia="Times New Roman" w:hAnsi="Times New Roman" w:cs="Times New Roman"/>
          <w:color w:val="auto"/>
          <w:sz w:val="24"/>
          <w:szCs w:val="24"/>
        </w:rPr>
        <w:tab/>
      </w:r>
    </w:p>
    <w:p w14:paraId="2AA3E940" w14:textId="77777777" w:rsidR="00121489" w:rsidRDefault="00121489">
      <w:pPr>
        <w:pStyle w:val="Body"/>
        <w:spacing w:before="120" w:after="0" w:line="360" w:lineRule="exact"/>
      </w:pPr>
    </w:p>
    <w:sectPr w:rsidR="00121489">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77D4" w14:textId="77777777" w:rsidR="00BF2004" w:rsidRDefault="00BF2004">
      <w:r>
        <w:separator/>
      </w:r>
    </w:p>
  </w:endnote>
  <w:endnote w:type="continuationSeparator" w:id="0">
    <w:p w14:paraId="19CF5D47" w14:textId="77777777" w:rsidR="00BF2004" w:rsidRDefault="00BF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od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0079" w14:textId="77777777" w:rsidR="00121489" w:rsidRDefault="00B45E65">
    <w:pPr>
      <w:pStyle w:val="Footer"/>
      <w:tabs>
        <w:tab w:val="clear" w:pos="9026"/>
        <w:tab w:val="right" w:pos="9000"/>
      </w:tabs>
      <w:jc w:val="center"/>
    </w:pPr>
    <w:r>
      <w:fldChar w:fldCharType="begin"/>
    </w:r>
    <w:r>
      <w:instrText xml:space="preserve"> PAGE </w:instrText>
    </w:r>
    <w:r>
      <w:fldChar w:fldCharType="separate"/>
    </w:r>
    <w:r w:rsidR="00214FC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717F6" w14:textId="77777777" w:rsidR="00BF2004" w:rsidRDefault="00BF2004">
      <w:r>
        <w:separator/>
      </w:r>
    </w:p>
  </w:footnote>
  <w:footnote w:type="continuationSeparator" w:id="0">
    <w:p w14:paraId="45544278" w14:textId="77777777" w:rsidR="00BF2004" w:rsidRDefault="00BF2004">
      <w:r>
        <w:continuationSeparator/>
      </w:r>
    </w:p>
  </w:footnote>
  <w:footnote w:type="continuationNotice" w:id="1">
    <w:p w14:paraId="696F16E7" w14:textId="77777777" w:rsidR="00BF2004" w:rsidRDefault="00BF2004"/>
  </w:footnote>
  <w:footnote w:id="2">
    <w:p w14:paraId="176E2275" w14:textId="63BA5F16" w:rsidR="00591AD0" w:rsidRPr="00591AD0" w:rsidRDefault="00591AD0" w:rsidP="00591AD0">
      <w:pPr>
        <w:pStyle w:val="FootnoteText"/>
        <w:spacing w:before="120"/>
        <w:rPr>
          <w:rFonts w:ascii="Times New Roman" w:hAnsi="Times New Roman" w:cs="Times New Roman"/>
          <w:sz w:val="24"/>
          <w:szCs w:val="24"/>
        </w:rPr>
      </w:pPr>
      <w:r w:rsidRPr="0032247E">
        <w:rPr>
          <w:rStyle w:val="FootnoteReference"/>
          <w:rFonts w:ascii="Times New Roman" w:hAnsi="Times New Roman" w:cs="Times New Roman"/>
          <w:sz w:val="24"/>
          <w:szCs w:val="24"/>
        </w:rPr>
        <w:footnoteRef/>
      </w:r>
      <w:r w:rsidRPr="0032247E">
        <w:rPr>
          <w:rFonts w:ascii="Times New Roman" w:hAnsi="Times New Roman" w:cs="Times New Roman"/>
          <w:sz w:val="24"/>
          <w:szCs w:val="24"/>
        </w:rPr>
        <w:t xml:space="preserve"> We thank Hazel Jones-Lee and Rupert Jones-Lee for information about Mike’s early career and for insights about how </w:t>
      </w:r>
      <w:r w:rsidR="00495855" w:rsidRPr="0032247E">
        <w:rPr>
          <w:rFonts w:ascii="Times New Roman" w:hAnsi="Times New Roman" w:cs="Times New Roman"/>
          <w:sz w:val="24"/>
          <w:szCs w:val="24"/>
        </w:rPr>
        <w:t xml:space="preserve">he </w:t>
      </w:r>
      <w:r w:rsidRPr="0032247E">
        <w:rPr>
          <w:rFonts w:ascii="Times New Roman" w:hAnsi="Times New Roman" w:cs="Times New Roman"/>
          <w:sz w:val="24"/>
          <w:szCs w:val="24"/>
        </w:rPr>
        <w:t>thought about his work.</w:t>
      </w:r>
    </w:p>
  </w:footnote>
  <w:footnote w:id="3">
    <w:p w14:paraId="7A010358" w14:textId="0B2B482F" w:rsidR="0049724D" w:rsidRPr="000F137D" w:rsidRDefault="0049724D" w:rsidP="0049724D">
      <w:pPr>
        <w:pStyle w:val="Body"/>
        <w:spacing w:before="120" w:after="0" w:line="240" w:lineRule="auto"/>
      </w:pPr>
      <w:r w:rsidRPr="000F137D">
        <w:rPr>
          <w:rFonts w:ascii="Times New Roman" w:eastAsia="Times New Roman" w:hAnsi="Times New Roman" w:cs="Times New Roman"/>
          <w:shd w:val="clear" w:color="auto" w:fill="FFFFFF"/>
          <w:vertAlign w:val="superscript"/>
        </w:rPr>
        <w:footnoteRef/>
      </w:r>
      <w:r w:rsidRPr="000F137D">
        <w:t xml:space="preserve"> </w:t>
      </w:r>
      <w:r w:rsidRPr="000F137D">
        <w:rPr>
          <w:rFonts w:ascii="Times New Roman" w:hAnsi="Times New Roman"/>
          <w:shd w:val="clear" w:color="auto" w:fill="FFFFFF"/>
          <w:lang w:val="en-US"/>
        </w:rPr>
        <w:t xml:space="preserve">Previously, </w:t>
      </w:r>
      <w:r w:rsidR="00C634E8">
        <w:rPr>
          <w:rFonts w:ascii="Times New Roman" w:hAnsi="Times New Roman"/>
          <w:shd w:val="clear" w:color="auto" w:fill="FFFFFF"/>
          <w:lang w:val="en-US"/>
        </w:rPr>
        <w:t>and even less defensibly, U</w:t>
      </w:r>
      <w:r w:rsidRPr="000F137D">
        <w:rPr>
          <w:rFonts w:ascii="Times New Roman" w:hAnsi="Times New Roman"/>
          <w:shd w:val="clear" w:color="auto" w:fill="FFFFFF"/>
          <w:lang w:val="en-US"/>
        </w:rPr>
        <w:t>K governments had used a</w:t>
      </w:r>
      <w:r w:rsidR="00C634E8">
        <w:rPr>
          <w:rFonts w:ascii="Times New Roman" w:hAnsi="Times New Roman"/>
          <w:shd w:val="clear" w:color="auto" w:fill="FFFFFF"/>
          <w:lang w:val="en-US"/>
        </w:rPr>
        <w:t xml:space="preserve"> </w:t>
      </w:r>
      <w:r w:rsidRPr="000F137D">
        <w:rPr>
          <w:rFonts w:ascii="Times New Roman" w:hAnsi="Times New Roman"/>
          <w:shd w:val="clear" w:color="auto" w:fill="FFFFFF"/>
          <w:lang w:val="en-US"/>
        </w:rPr>
        <w:t xml:space="preserve">measure of </w:t>
      </w:r>
      <w:r w:rsidRPr="000F137D">
        <w:rPr>
          <w:rFonts w:ascii="Times New Roman" w:hAnsi="Times New Roman"/>
          <w:i/>
          <w:iCs/>
          <w:shd w:val="clear" w:color="auto" w:fill="FFFFFF"/>
        </w:rPr>
        <w:t xml:space="preserve">net </w:t>
      </w:r>
      <w:r w:rsidRPr="000F137D">
        <w:rPr>
          <w:rFonts w:ascii="Times New Roman" w:hAnsi="Times New Roman"/>
          <w:shd w:val="clear" w:color="auto" w:fill="FFFFFF"/>
          <w:lang w:val="en-US"/>
        </w:rPr>
        <w:t xml:space="preserve">output, </w:t>
      </w:r>
      <w:proofErr w:type="gramStart"/>
      <w:r w:rsidRPr="000F137D">
        <w:rPr>
          <w:rFonts w:ascii="Times New Roman" w:hAnsi="Times New Roman"/>
          <w:shd w:val="clear" w:color="auto" w:fill="FFFFFF"/>
          <w:lang w:val="en-US"/>
        </w:rPr>
        <w:t>i.e.</w:t>
      </w:r>
      <w:proofErr w:type="gramEnd"/>
      <w:r w:rsidRPr="000F137D">
        <w:rPr>
          <w:rFonts w:ascii="Times New Roman" w:hAnsi="Times New Roman"/>
          <w:shd w:val="clear" w:color="auto" w:fill="FFFFFF"/>
          <w:lang w:val="en-US"/>
        </w:rPr>
        <w:t xml:space="preserve"> the foregone output of the dead person minus the value of what they would have consumed, had they lived (Reynolds, 1956; Dawson, 1967).</w:t>
      </w:r>
    </w:p>
  </w:footnote>
  <w:footnote w:id="4">
    <w:p w14:paraId="47A89A83" w14:textId="77777777" w:rsidR="00121489" w:rsidRPr="000F137D" w:rsidRDefault="00B45E65">
      <w:pPr>
        <w:pStyle w:val="Body"/>
        <w:spacing w:before="120" w:after="0" w:line="240" w:lineRule="auto"/>
      </w:pPr>
      <w:r w:rsidRPr="000F137D">
        <w:rPr>
          <w:rFonts w:ascii="Times New Roman" w:eastAsia="Times New Roman" w:hAnsi="Times New Roman" w:cs="Times New Roman"/>
          <w:shd w:val="clear" w:color="auto" w:fill="FFFFFF"/>
          <w:vertAlign w:val="superscript"/>
        </w:rPr>
        <w:footnoteRef/>
      </w:r>
      <w:r w:rsidRPr="000F137D">
        <w:t xml:space="preserve"> </w:t>
      </w:r>
      <w:r w:rsidRPr="000F137D">
        <w:rPr>
          <w:rFonts w:ascii="Times New Roman" w:hAnsi="Times New Roman"/>
          <w:shd w:val="clear" w:color="auto" w:fill="FFFFFF"/>
          <w:lang w:val="en-US"/>
        </w:rPr>
        <w:t xml:space="preserve">In a later textbook, Sugden and Williams (1976) presented this understanding of CBA in parallel with the approach we describe in the next paragraph, maintaining a stance of neutrality. </w:t>
      </w:r>
    </w:p>
  </w:footnote>
  <w:footnote w:id="5">
    <w:p w14:paraId="2A3C6DA8" w14:textId="5AF32FB3" w:rsidR="00121489" w:rsidRPr="004D45F1" w:rsidRDefault="00B45E65">
      <w:pPr>
        <w:pStyle w:val="Body"/>
        <w:spacing w:before="120" w:after="0" w:line="240" w:lineRule="auto"/>
      </w:pPr>
      <w:r w:rsidRPr="004D45F1">
        <w:rPr>
          <w:rFonts w:ascii="Times New Roman" w:eastAsia="Times New Roman" w:hAnsi="Times New Roman" w:cs="Times New Roman"/>
          <w:shd w:val="clear" w:color="auto" w:fill="FFFFFF"/>
          <w:vertAlign w:val="superscript"/>
        </w:rPr>
        <w:footnoteRef/>
      </w:r>
      <w:r w:rsidRPr="004D45F1">
        <w:t xml:space="preserve"> </w:t>
      </w:r>
      <w:r w:rsidRPr="004D45F1">
        <w:rPr>
          <w:rFonts w:ascii="Times New Roman" w:hAnsi="Times New Roman"/>
          <w:shd w:val="clear" w:color="auto" w:fill="FFFFFF"/>
        </w:rPr>
        <w:t>Dr</w:t>
      </w:r>
      <w:proofErr w:type="spellStart"/>
      <w:r w:rsidRPr="004D45F1">
        <w:rPr>
          <w:rFonts w:ascii="Times New Roman" w:hAnsi="Times New Roman"/>
          <w:shd w:val="clear" w:color="auto" w:fill="FFFFFF"/>
          <w:lang w:val="en-US"/>
        </w:rPr>
        <w:t>èze</w:t>
      </w:r>
      <w:proofErr w:type="spellEnd"/>
      <w:r w:rsidRPr="004D45F1">
        <w:rPr>
          <w:rFonts w:ascii="Times New Roman" w:hAnsi="Times New Roman"/>
          <w:shd w:val="clear" w:color="auto" w:fill="FFFFFF"/>
          <w:lang w:val="en-US"/>
        </w:rPr>
        <w:t xml:space="preserve"> was a formal theorist in the style that Mike most admired, and Mike always </w:t>
      </w:r>
      <w:proofErr w:type="spellStart"/>
      <w:r w:rsidRPr="004D45F1">
        <w:rPr>
          <w:rFonts w:ascii="Times New Roman" w:hAnsi="Times New Roman"/>
          <w:shd w:val="clear" w:color="auto" w:fill="FFFFFF"/>
          <w:lang w:val="en-US"/>
        </w:rPr>
        <w:t>recognised</w:t>
      </w:r>
      <w:proofErr w:type="spellEnd"/>
      <w:r w:rsidRPr="004D45F1">
        <w:rPr>
          <w:rFonts w:ascii="Times New Roman" w:hAnsi="Times New Roman"/>
          <w:shd w:val="clear" w:color="auto" w:fill="FFFFFF"/>
          <w:lang w:val="en-US"/>
        </w:rPr>
        <w:t xml:space="preserve"> </w:t>
      </w:r>
      <w:proofErr w:type="spellStart"/>
      <w:r w:rsidRPr="004D45F1">
        <w:rPr>
          <w:rFonts w:ascii="Times New Roman" w:hAnsi="Times New Roman"/>
          <w:shd w:val="clear" w:color="auto" w:fill="FFFFFF"/>
          <w:lang w:val="en-US"/>
        </w:rPr>
        <w:t>Drè</w:t>
      </w:r>
      <w:proofErr w:type="spellEnd"/>
      <w:r w:rsidRPr="004D45F1">
        <w:rPr>
          <w:rFonts w:ascii="Times New Roman" w:hAnsi="Times New Roman"/>
          <w:shd w:val="clear" w:color="auto" w:fill="FFFFFF"/>
        </w:rPr>
        <w:t>ze</w:t>
      </w:r>
      <w:r w:rsidRPr="004D45F1">
        <w:rPr>
          <w:rFonts w:ascii="Times New Roman" w:hAnsi="Times New Roman"/>
          <w:shd w:val="clear" w:color="auto" w:fill="FFFFFF"/>
          <w:lang w:val="en-US"/>
        </w:rPr>
        <w:t xml:space="preserve">’s 1962 paper as seminal. A high spot in Mike’s early career was presenting his work on the value of life at an International Economics Association Theory Workshop </w:t>
      </w:r>
      <w:proofErr w:type="spellStart"/>
      <w:r w:rsidRPr="004D45F1">
        <w:rPr>
          <w:rFonts w:ascii="Times New Roman" w:hAnsi="Times New Roman"/>
          <w:shd w:val="clear" w:color="auto" w:fill="FFFFFF"/>
          <w:lang w:val="en-US"/>
        </w:rPr>
        <w:t>organised</w:t>
      </w:r>
      <w:proofErr w:type="spellEnd"/>
      <w:r w:rsidRPr="004D45F1">
        <w:rPr>
          <w:rFonts w:ascii="Times New Roman" w:hAnsi="Times New Roman"/>
          <w:shd w:val="clear" w:color="auto" w:fill="FFFFFF"/>
          <w:lang w:val="en-US"/>
        </w:rPr>
        <w:t xml:space="preserve"> by </w:t>
      </w:r>
      <w:proofErr w:type="spellStart"/>
      <w:r w:rsidRPr="004D45F1">
        <w:rPr>
          <w:rFonts w:ascii="Times New Roman" w:hAnsi="Times New Roman"/>
          <w:shd w:val="clear" w:color="auto" w:fill="FFFFFF"/>
          <w:lang w:val="en-US"/>
        </w:rPr>
        <w:t>Drè</w:t>
      </w:r>
      <w:proofErr w:type="spellEnd"/>
      <w:r w:rsidRPr="004D45F1">
        <w:rPr>
          <w:rFonts w:ascii="Times New Roman" w:hAnsi="Times New Roman"/>
          <w:shd w:val="clear" w:color="auto" w:fill="FFFFFF"/>
        </w:rPr>
        <w:t xml:space="preserve">ze and James </w:t>
      </w:r>
      <w:proofErr w:type="spellStart"/>
      <w:r w:rsidRPr="004D45F1">
        <w:rPr>
          <w:rFonts w:ascii="Times New Roman" w:hAnsi="Times New Roman"/>
          <w:shd w:val="clear" w:color="auto" w:fill="FFFFFF"/>
        </w:rPr>
        <w:t>Mirrlees</w:t>
      </w:r>
      <w:proofErr w:type="spellEnd"/>
      <w:r w:rsidRPr="004D45F1">
        <w:rPr>
          <w:rFonts w:ascii="Times New Roman" w:hAnsi="Times New Roman"/>
          <w:shd w:val="clear" w:color="auto" w:fill="FFFFFF"/>
        </w:rPr>
        <w:t xml:space="preserve"> in 1971.    </w:t>
      </w:r>
    </w:p>
  </w:footnote>
  <w:footnote w:id="6">
    <w:p w14:paraId="52C875F3" w14:textId="23D54B14" w:rsidR="005913BE" w:rsidRPr="005913BE" w:rsidRDefault="005913BE" w:rsidP="005913BE">
      <w:pPr>
        <w:pStyle w:val="FootnoteText"/>
        <w:spacing w:before="120"/>
        <w:rPr>
          <w:rFonts w:ascii="Times New Roman" w:hAnsi="Times New Roman" w:cs="Times New Roman"/>
          <w:sz w:val="22"/>
          <w:szCs w:val="22"/>
        </w:rPr>
      </w:pPr>
      <w:r w:rsidRPr="000D6C8C">
        <w:rPr>
          <w:rStyle w:val="FootnoteReference"/>
          <w:rFonts w:ascii="Times New Roman" w:hAnsi="Times New Roman" w:cs="Times New Roman"/>
          <w:color w:val="auto"/>
          <w:sz w:val="22"/>
          <w:szCs w:val="22"/>
        </w:rPr>
        <w:footnoteRef/>
      </w:r>
      <w:r w:rsidRPr="000D6C8C">
        <w:rPr>
          <w:rFonts w:ascii="Times New Roman" w:hAnsi="Times New Roman" w:cs="Times New Roman"/>
          <w:color w:val="auto"/>
          <w:sz w:val="22"/>
          <w:szCs w:val="22"/>
        </w:rPr>
        <w:t xml:space="preserve"> In an unpublished 1977 conference paper, Mike reported his own attempt to use this method to infer a value of statistical life from data about the frequency with which motorists replace car </w:t>
      </w:r>
      <w:proofErr w:type="spellStart"/>
      <w:r w:rsidRPr="000D6C8C">
        <w:rPr>
          <w:rFonts w:ascii="Times New Roman" w:hAnsi="Times New Roman" w:cs="Times New Roman"/>
          <w:color w:val="auto"/>
          <w:sz w:val="22"/>
          <w:szCs w:val="22"/>
        </w:rPr>
        <w:t>tyres</w:t>
      </w:r>
      <w:proofErr w:type="spellEnd"/>
      <w:r w:rsidRPr="000D6C8C">
        <w:rPr>
          <w:rFonts w:ascii="Times New Roman" w:hAnsi="Times New Roman" w:cs="Times New Roman"/>
          <w:color w:val="auto"/>
          <w:sz w:val="22"/>
          <w:szCs w:val="22"/>
        </w:rPr>
        <w:t xml:space="preserve"> (see Jones-Lee, 1989: </w:t>
      </w:r>
      <w:r w:rsidR="00490C56" w:rsidRPr="000D6C8C">
        <w:rPr>
          <w:rFonts w:ascii="Times New Roman" w:hAnsi="Times New Roman" w:cs="Times New Roman"/>
          <w:color w:val="auto"/>
          <w:sz w:val="22"/>
          <w:szCs w:val="22"/>
        </w:rPr>
        <w:t>68–69).</w:t>
      </w:r>
      <w:r w:rsidRPr="000D6C8C">
        <w:rPr>
          <w:rFonts w:ascii="Times New Roman" w:hAnsi="Times New Roman" w:cs="Times New Roman"/>
          <w:color w:val="auto"/>
          <w:sz w:val="22"/>
          <w:szCs w:val="22"/>
        </w:rPr>
        <w:t xml:space="preserve">   </w:t>
      </w:r>
    </w:p>
  </w:footnote>
  <w:footnote w:id="7">
    <w:p w14:paraId="42683F5B" w14:textId="495B1D43" w:rsidR="00121489" w:rsidRPr="00FA245B" w:rsidRDefault="00B45E65">
      <w:pPr>
        <w:pStyle w:val="FootnoteText"/>
        <w:spacing w:before="120"/>
        <w:rPr>
          <w:sz w:val="22"/>
          <w:szCs w:val="22"/>
        </w:rPr>
      </w:pPr>
      <w:r w:rsidRPr="00FA245B">
        <w:rPr>
          <w:rFonts w:ascii="Times New Roman" w:eastAsia="Times New Roman" w:hAnsi="Times New Roman" w:cs="Times New Roman"/>
          <w:sz w:val="22"/>
          <w:szCs w:val="22"/>
          <w:vertAlign w:val="superscript"/>
        </w:rPr>
        <w:footnoteRef/>
      </w:r>
      <w:r w:rsidRPr="00FA245B">
        <w:rPr>
          <w:sz w:val="22"/>
          <w:szCs w:val="22"/>
        </w:rPr>
        <w:t xml:space="preserve"> </w:t>
      </w:r>
      <w:r w:rsidRPr="00FA245B">
        <w:rPr>
          <w:rFonts w:ascii="Times New Roman" w:hAnsi="Times New Roman"/>
          <w:sz w:val="22"/>
          <w:szCs w:val="22"/>
        </w:rPr>
        <w:t xml:space="preserve">In presenting expected utility theory in </w:t>
      </w:r>
      <w:r w:rsidRPr="00FA245B">
        <w:rPr>
          <w:rFonts w:ascii="Times New Roman" w:hAnsi="Times New Roman"/>
          <w:i/>
          <w:iCs/>
          <w:sz w:val="22"/>
          <w:szCs w:val="22"/>
        </w:rPr>
        <w:t>The Value of Life</w:t>
      </w:r>
      <w:r w:rsidRPr="00FA245B">
        <w:rPr>
          <w:rFonts w:ascii="Times New Roman" w:hAnsi="Times New Roman"/>
          <w:sz w:val="22"/>
          <w:szCs w:val="22"/>
        </w:rPr>
        <w:t xml:space="preserve">, Mike treats preference and subjective probability as primitive concepts. Formally, the theory is about the properties of preferences over </w:t>
      </w:r>
      <w:r w:rsidR="00E708F5">
        <w:rPr>
          <w:rFonts w:ascii="Times New Roman" w:hAnsi="Times New Roman"/>
          <w:sz w:val="22"/>
          <w:szCs w:val="22"/>
        </w:rPr>
        <w:t>“</w:t>
      </w:r>
      <w:r w:rsidRPr="00FA245B">
        <w:rPr>
          <w:rFonts w:ascii="Times New Roman" w:hAnsi="Times New Roman"/>
          <w:sz w:val="22"/>
          <w:szCs w:val="22"/>
        </w:rPr>
        <w:t>subjective probability distributions</w:t>
      </w:r>
      <w:r w:rsidR="00E708F5">
        <w:rPr>
          <w:rFonts w:ascii="Times New Roman" w:hAnsi="Times New Roman"/>
          <w:sz w:val="22"/>
          <w:szCs w:val="22"/>
        </w:rPr>
        <w:t>”</w:t>
      </w:r>
      <w:r w:rsidRPr="00FA245B">
        <w:rPr>
          <w:rFonts w:ascii="Times New Roman" w:hAnsi="Times New Roman"/>
          <w:sz w:val="22"/>
          <w:szCs w:val="22"/>
        </w:rPr>
        <w:t xml:space="preserve">. </w:t>
      </w:r>
      <w:r w:rsidR="00F3454F">
        <w:rPr>
          <w:rFonts w:ascii="Times New Roman" w:hAnsi="Times New Roman"/>
          <w:sz w:val="22"/>
          <w:szCs w:val="22"/>
        </w:rPr>
        <w:t>I</w:t>
      </w:r>
      <w:r w:rsidRPr="00FA245B">
        <w:rPr>
          <w:rFonts w:ascii="Times New Roman" w:hAnsi="Times New Roman"/>
          <w:sz w:val="22"/>
          <w:szCs w:val="22"/>
        </w:rPr>
        <w:t>n presenting his survey method, he makes the explicit assumption that respondents’ subjective probabilities match the relative frequency information they have been given (Jones-Lee, 1976: 56–66, 133–134).</w:t>
      </w:r>
    </w:p>
  </w:footnote>
  <w:footnote w:id="8">
    <w:p w14:paraId="34536D9C" w14:textId="77777777" w:rsidR="00121489" w:rsidRPr="00FA245B" w:rsidRDefault="00B45E65">
      <w:pPr>
        <w:pStyle w:val="FootnoteText"/>
        <w:spacing w:before="120"/>
        <w:rPr>
          <w:sz w:val="22"/>
          <w:szCs w:val="22"/>
        </w:rPr>
      </w:pPr>
      <w:r w:rsidRPr="00FA245B">
        <w:rPr>
          <w:rFonts w:ascii="Times New Roman" w:eastAsia="Times New Roman" w:hAnsi="Times New Roman" w:cs="Times New Roman"/>
          <w:sz w:val="22"/>
          <w:szCs w:val="22"/>
          <w:vertAlign w:val="superscript"/>
        </w:rPr>
        <w:footnoteRef/>
      </w:r>
      <w:r w:rsidRPr="00FA245B">
        <w:rPr>
          <w:rFonts w:ascii="Times New Roman" w:hAnsi="Times New Roman"/>
          <w:sz w:val="22"/>
          <w:szCs w:val="22"/>
        </w:rPr>
        <w:t xml:space="preserve"> Approximately equivalent to £27 million and £8000 respectively in 2021 prices.</w:t>
      </w:r>
    </w:p>
  </w:footnote>
  <w:footnote w:id="9">
    <w:p w14:paraId="7FA0D48E" w14:textId="77777777" w:rsidR="00121489" w:rsidRPr="00FA245B" w:rsidRDefault="00B45E65">
      <w:pPr>
        <w:pStyle w:val="Body"/>
        <w:spacing w:before="120" w:after="0" w:line="240" w:lineRule="auto"/>
        <w:rPr>
          <w:color w:val="auto"/>
        </w:rPr>
      </w:pPr>
      <w:r w:rsidRPr="00FA245B">
        <w:rPr>
          <w:rFonts w:ascii="Times New Roman" w:eastAsia="Times New Roman" w:hAnsi="Times New Roman" w:cs="Times New Roman"/>
          <w:vertAlign w:val="superscript"/>
        </w:rPr>
        <w:footnoteRef/>
      </w:r>
      <w:r w:rsidRPr="00FA245B">
        <w:rPr>
          <w:rFonts w:ascii="Times New Roman" w:hAnsi="Times New Roman"/>
          <w:lang w:val="en-US"/>
        </w:rPr>
        <w:t xml:space="preserve"> It is not possible to make a similar comparison for the airline safety data because, in the </w:t>
      </w:r>
      <w:r w:rsidRPr="00FA245B">
        <w:rPr>
          <w:rFonts w:ascii="Times New Roman" w:hAnsi="Times New Roman"/>
          <w:color w:val="auto"/>
          <w:lang w:val="en-US"/>
        </w:rPr>
        <w:t>survey design, the increments of increases in risk do not match the increments of reductions.</w:t>
      </w:r>
    </w:p>
  </w:footnote>
  <w:footnote w:id="10">
    <w:p w14:paraId="376074F3" w14:textId="1A95C3D9" w:rsidR="00022C5F" w:rsidRPr="005D2B09" w:rsidRDefault="00022C5F" w:rsidP="00022C5F">
      <w:pPr>
        <w:pStyle w:val="FootnoteText"/>
        <w:spacing w:before="120"/>
        <w:rPr>
          <w:rFonts w:ascii="Times New Roman" w:hAnsi="Times New Roman" w:cs="Times New Roman"/>
          <w:sz w:val="22"/>
          <w:szCs w:val="22"/>
          <w:lang w:val="en-GB"/>
        </w:rPr>
      </w:pPr>
      <w:r w:rsidRPr="00FA245B">
        <w:rPr>
          <w:rStyle w:val="FootnoteReference"/>
          <w:rFonts w:ascii="Times New Roman" w:hAnsi="Times New Roman" w:cs="Times New Roman"/>
          <w:color w:val="auto"/>
          <w:sz w:val="22"/>
          <w:szCs w:val="22"/>
        </w:rPr>
        <w:footnoteRef/>
      </w:r>
      <w:r w:rsidRPr="00FA245B">
        <w:rPr>
          <w:rFonts w:ascii="Times New Roman" w:hAnsi="Times New Roman" w:cs="Times New Roman"/>
          <w:color w:val="auto"/>
          <w:sz w:val="22"/>
          <w:szCs w:val="22"/>
          <w:lang w:val="en-GB"/>
        </w:rPr>
        <w:t xml:space="preserve"> </w:t>
      </w:r>
      <w:r w:rsidR="005D2B09" w:rsidRPr="00FA245B">
        <w:rPr>
          <w:rFonts w:ascii="Times New Roman" w:hAnsi="Times New Roman" w:cs="Times New Roman"/>
          <w:color w:val="auto"/>
          <w:sz w:val="22"/>
          <w:szCs w:val="22"/>
          <w:lang w:val="en-GB"/>
        </w:rPr>
        <w:t>In Jones-Lee (1989: 79), Mike suggests that this discrepancy might</w:t>
      </w:r>
      <w:r w:rsidR="0068134B" w:rsidRPr="00FA245B">
        <w:rPr>
          <w:rFonts w:ascii="Times New Roman" w:hAnsi="Times New Roman" w:cs="Times New Roman"/>
          <w:color w:val="auto"/>
          <w:sz w:val="22"/>
          <w:szCs w:val="22"/>
          <w:lang w:val="en-GB"/>
        </w:rPr>
        <w:t xml:space="preserve"> be explained by the huge difference in scale between a year of life expectancy (the smallest unit used in the questionnaire study</w:t>
      </w:r>
      <w:proofErr w:type="gramStart"/>
      <w:r w:rsidR="0068134B" w:rsidRPr="00FA245B">
        <w:rPr>
          <w:rFonts w:ascii="Times New Roman" w:hAnsi="Times New Roman" w:cs="Times New Roman"/>
          <w:color w:val="auto"/>
          <w:sz w:val="22"/>
          <w:szCs w:val="22"/>
          <w:lang w:val="en-GB"/>
        </w:rPr>
        <w:t>)</w:t>
      </w:r>
      <w:proofErr w:type="gramEnd"/>
      <w:r w:rsidR="0068134B" w:rsidRPr="00FA245B">
        <w:rPr>
          <w:rFonts w:ascii="Times New Roman" w:hAnsi="Times New Roman" w:cs="Times New Roman"/>
          <w:color w:val="auto"/>
          <w:sz w:val="22"/>
          <w:szCs w:val="22"/>
          <w:lang w:val="en-GB"/>
        </w:rPr>
        <w:t xml:space="preserve"> and the risks</w:t>
      </w:r>
      <w:r w:rsidR="005869C5" w:rsidRPr="00FA245B">
        <w:rPr>
          <w:rFonts w:ascii="Times New Roman" w:hAnsi="Times New Roman" w:cs="Times New Roman"/>
          <w:color w:val="auto"/>
          <w:sz w:val="22"/>
          <w:szCs w:val="22"/>
          <w:lang w:val="en-GB"/>
        </w:rPr>
        <w:t xml:space="preserve"> of death</w:t>
      </w:r>
      <w:r w:rsidR="0068134B" w:rsidRPr="00FA245B">
        <w:rPr>
          <w:rFonts w:ascii="Times New Roman" w:hAnsi="Times New Roman" w:cs="Times New Roman"/>
          <w:color w:val="auto"/>
          <w:sz w:val="22"/>
          <w:szCs w:val="22"/>
          <w:lang w:val="en-GB"/>
        </w:rPr>
        <w:t xml:space="preserve"> involved in single airline flights. That is psychologically plausible, but </w:t>
      </w:r>
      <w:r w:rsidR="005869C5" w:rsidRPr="00FA245B">
        <w:rPr>
          <w:rFonts w:ascii="Times New Roman" w:hAnsi="Times New Roman" w:cs="Times New Roman"/>
          <w:color w:val="auto"/>
          <w:sz w:val="22"/>
          <w:szCs w:val="22"/>
          <w:lang w:val="en-GB"/>
        </w:rPr>
        <w:t xml:space="preserve">the discrepancy is still contrary to </w:t>
      </w:r>
      <w:r w:rsidR="000B1A19">
        <w:rPr>
          <w:rFonts w:ascii="Times New Roman" w:hAnsi="Times New Roman" w:cs="Times New Roman"/>
          <w:color w:val="auto"/>
          <w:sz w:val="22"/>
          <w:szCs w:val="22"/>
          <w:lang w:val="en-GB"/>
        </w:rPr>
        <w:t>EUT</w:t>
      </w:r>
      <w:r w:rsidR="005869C5" w:rsidRPr="00FA245B">
        <w:rPr>
          <w:rFonts w:ascii="Times New Roman" w:hAnsi="Times New Roman" w:cs="Times New Roman"/>
          <w:color w:val="auto"/>
          <w:sz w:val="22"/>
          <w:szCs w:val="22"/>
          <w:lang w:val="en-GB"/>
        </w:rPr>
        <w:t>.</w:t>
      </w:r>
      <w:r w:rsidR="005D2B09" w:rsidRPr="00535282">
        <w:rPr>
          <w:rFonts w:ascii="Times New Roman" w:hAnsi="Times New Roman" w:cs="Times New Roman"/>
          <w:color w:val="auto"/>
          <w:sz w:val="22"/>
          <w:szCs w:val="22"/>
          <w:lang w:val="en-GB"/>
        </w:rPr>
        <w:t xml:space="preserve"> </w:t>
      </w:r>
    </w:p>
  </w:footnote>
  <w:footnote w:id="11">
    <w:p w14:paraId="014B83DF" w14:textId="59F7E8C2" w:rsidR="00F42C63" w:rsidRPr="00E52906" w:rsidRDefault="00F42C63" w:rsidP="00E52906">
      <w:pPr>
        <w:pStyle w:val="FootnoteText"/>
        <w:spacing w:before="120"/>
        <w:rPr>
          <w:rFonts w:ascii="Times New Roman" w:hAnsi="Times New Roman" w:cs="Times New Roman"/>
          <w:sz w:val="22"/>
          <w:szCs w:val="22"/>
          <w:lang w:val="en-GB"/>
        </w:rPr>
      </w:pPr>
      <w:r w:rsidRPr="00E52906">
        <w:rPr>
          <w:rStyle w:val="FootnoteReference"/>
          <w:rFonts w:ascii="Times New Roman" w:hAnsi="Times New Roman" w:cs="Times New Roman"/>
          <w:sz w:val="22"/>
          <w:szCs w:val="22"/>
        </w:rPr>
        <w:footnoteRef/>
      </w:r>
      <w:r w:rsidRPr="00E52906">
        <w:rPr>
          <w:rFonts w:ascii="Times New Roman" w:hAnsi="Times New Roman" w:cs="Times New Roman"/>
          <w:sz w:val="22"/>
          <w:szCs w:val="22"/>
        </w:rPr>
        <w:t xml:space="preserve"> </w:t>
      </w:r>
      <w:r w:rsidRPr="00E52906">
        <w:rPr>
          <w:rFonts w:ascii="Times New Roman" w:hAnsi="Times New Roman" w:cs="Times New Roman"/>
          <w:sz w:val="22"/>
          <w:szCs w:val="22"/>
          <w:lang w:val="en-GB"/>
        </w:rPr>
        <w:t xml:space="preserve">The authorship of this chapter is given as </w:t>
      </w:r>
      <w:proofErr w:type="spellStart"/>
      <w:r w:rsidRPr="00E52906">
        <w:rPr>
          <w:rFonts w:ascii="Times New Roman" w:hAnsi="Times New Roman" w:cs="Times New Roman"/>
          <w:sz w:val="22"/>
          <w:szCs w:val="22"/>
          <w:lang w:val="en-GB"/>
        </w:rPr>
        <w:t>P.</w:t>
      </w:r>
      <w:proofErr w:type="gramStart"/>
      <w:r w:rsidRPr="00E52906">
        <w:rPr>
          <w:rFonts w:ascii="Times New Roman" w:hAnsi="Times New Roman" w:cs="Times New Roman"/>
          <w:sz w:val="22"/>
          <w:szCs w:val="22"/>
          <w:lang w:val="en-GB"/>
        </w:rPr>
        <w:t>R.Philips</w:t>
      </w:r>
      <w:proofErr w:type="spellEnd"/>
      <w:proofErr w:type="gramEnd"/>
      <w:r w:rsidRPr="00E52906">
        <w:rPr>
          <w:rFonts w:ascii="Times New Roman" w:hAnsi="Times New Roman" w:cs="Times New Roman"/>
          <w:sz w:val="22"/>
          <w:szCs w:val="22"/>
          <w:lang w:val="en-GB"/>
        </w:rPr>
        <w:t xml:space="preserve">, </w:t>
      </w:r>
      <w:proofErr w:type="spellStart"/>
      <w:r w:rsidRPr="00E52906">
        <w:rPr>
          <w:rFonts w:ascii="Times New Roman" w:hAnsi="Times New Roman" w:cs="Times New Roman"/>
          <w:sz w:val="22"/>
          <w:szCs w:val="22"/>
          <w:lang w:val="en-GB"/>
        </w:rPr>
        <w:t>I.T.Russell</w:t>
      </w:r>
      <w:proofErr w:type="spellEnd"/>
      <w:r w:rsidRPr="00E52906">
        <w:rPr>
          <w:rFonts w:ascii="Times New Roman" w:hAnsi="Times New Roman" w:cs="Times New Roman"/>
          <w:sz w:val="22"/>
          <w:szCs w:val="22"/>
          <w:lang w:val="en-GB"/>
        </w:rPr>
        <w:t xml:space="preserve"> and </w:t>
      </w:r>
      <w:proofErr w:type="spellStart"/>
      <w:r w:rsidRPr="00E52906">
        <w:rPr>
          <w:rFonts w:ascii="Times New Roman" w:hAnsi="Times New Roman" w:cs="Times New Roman"/>
          <w:sz w:val="22"/>
          <w:szCs w:val="22"/>
          <w:lang w:val="en-GB"/>
        </w:rPr>
        <w:t>M.W.Jones</w:t>
      </w:r>
      <w:proofErr w:type="spellEnd"/>
      <w:r w:rsidRPr="00E52906">
        <w:rPr>
          <w:rFonts w:ascii="Times New Roman" w:hAnsi="Times New Roman" w:cs="Times New Roman"/>
          <w:sz w:val="22"/>
          <w:szCs w:val="22"/>
          <w:lang w:val="en-GB"/>
        </w:rPr>
        <w:t>-Lee.</w:t>
      </w:r>
    </w:p>
  </w:footnote>
  <w:footnote w:id="12">
    <w:p w14:paraId="66B7FA4E" w14:textId="6CADB351" w:rsidR="003263FC" w:rsidRPr="00E52906" w:rsidRDefault="003263FC" w:rsidP="00E52906">
      <w:pPr>
        <w:pStyle w:val="FootnoteText"/>
        <w:spacing w:before="120"/>
        <w:rPr>
          <w:rFonts w:ascii="Times New Roman" w:hAnsi="Times New Roman" w:cs="Times New Roman"/>
          <w:sz w:val="22"/>
          <w:szCs w:val="22"/>
          <w:lang w:val="en-GB"/>
        </w:rPr>
      </w:pPr>
      <w:r w:rsidRPr="00E52906">
        <w:rPr>
          <w:rStyle w:val="FootnoteReference"/>
          <w:rFonts w:ascii="Times New Roman" w:hAnsi="Times New Roman" w:cs="Times New Roman"/>
          <w:sz w:val="22"/>
          <w:szCs w:val="22"/>
        </w:rPr>
        <w:footnoteRef/>
      </w:r>
      <w:r w:rsidRPr="00E52906">
        <w:rPr>
          <w:rFonts w:ascii="Times New Roman" w:hAnsi="Times New Roman" w:cs="Times New Roman"/>
          <w:sz w:val="22"/>
          <w:szCs w:val="22"/>
        </w:rPr>
        <w:t xml:space="preserve"> </w:t>
      </w:r>
      <w:r w:rsidRPr="00E52906">
        <w:rPr>
          <w:rFonts w:ascii="Times New Roman" w:hAnsi="Times New Roman" w:cs="Times New Roman"/>
          <w:sz w:val="22"/>
          <w:szCs w:val="22"/>
          <w:lang w:val="en-GB"/>
        </w:rPr>
        <w:t>Q</w:t>
      </w:r>
      <w:r w:rsidR="000F7968" w:rsidRPr="00E52906">
        <w:rPr>
          <w:rFonts w:ascii="Times New Roman" w:hAnsi="Times New Roman" w:cs="Times New Roman"/>
          <w:sz w:val="22"/>
          <w:szCs w:val="22"/>
          <w:lang w:val="en-GB"/>
        </w:rPr>
        <w:t>20 is discussed in more detail below. Q</w:t>
      </w:r>
      <w:r w:rsidRPr="00E52906">
        <w:rPr>
          <w:rFonts w:ascii="Times New Roman" w:hAnsi="Times New Roman" w:cs="Times New Roman"/>
          <w:sz w:val="22"/>
          <w:szCs w:val="22"/>
          <w:lang w:val="en-GB"/>
        </w:rPr>
        <w:t>18</w:t>
      </w:r>
      <w:r w:rsidR="000F7968" w:rsidRPr="00E52906">
        <w:rPr>
          <w:rFonts w:ascii="Times New Roman" w:hAnsi="Times New Roman" w:cs="Times New Roman"/>
          <w:sz w:val="22"/>
          <w:szCs w:val="22"/>
          <w:lang w:val="en-GB"/>
        </w:rPr>
        <w:t xml:space="preserve"> used a scenario involving different coach services with different safety records</w:t>
      </w:r>
      <w:r w:rsidR="00A45D76" w:rsidRPr="00E52906">
        <w:rPr>
          <w:rFonts w:ascii="Times New Roman" w:hAnsi="Times New Roman" w:cs="Times New Roman"/>
          <w:sz w:val="22"/>
          <w:szCs w:val="22"/>
          <w:lang w:val="en-GB"/>
        </w:rPr>
        <w:t xml:space="preserve"> and aimed at eliciting WTP and WTA values for different levels of risk relative to a reference scenario</w:t>
      </w:r>
      <w:r w:rsidRPr="00E52906">
        <w:rPr>
          <w:rFonts w:ascii="Times New Roman" w:hAnsi="Times New Roman" w:cs="Times New Roman"/>
          <w:sz w:val="22"/>
          <w:szCs w:val="22"/>
          <w:lang w:val="en-GB"/>
        </w:rPr>
        <w:t>.</w:t>
      </w:r>
    </w:p>
  </w:footnote>
  <w:footnote w:id="13">
    <w:p w14:paraId="0F6A4C7E" w14:textId="2232FA80" w:rsidR="003E09FA" w:rsidRPr="00E72602" w:rsidRDefault="003E09FA" w:rsidP="00E72602">
      <w:pPr>
        <w:pStyle w:val="FootnoteText"/>
        <w:spacing w:before="120"/>
        <w:rPr>
          <w:rFonts w:ascii="Times New Roman" w:hAnsi="Times New Roman" w:cs="Times New Roman"/>
          <w:sz w:val="22"/>
          <w:szCs w:val="22"/>
          <w:lang w:val="en-GB"/>
        </w:rPr>
      </w:pPr>
      <w:r w:rsidRPr="00E72602">
        <w:rPr>
          <w:rStyle w:val="FootnoteReference"/>
          <w:rFonts w:ascii="Times New Roman" w:hAnsi="Times New Roman" w:cs="Times New Roman"/>
          <w:sz w:val="22"/>
          <w:szCs w:val="22"/>
        </w:rPr>
        <w:footnoteRef/>
      </w:r>
      <w:r w:rsidRPr="00E72602">
        <w:rPr>
          <w:rFonts w:ascii="Times New Roman" w:hAnsi="Times New Roman" w:cs="Times New Roman"/>
          <w:sz w:val="22"/>
          <w:szCs w:val="22"/>
        </w:rPr>
        <w:t xml:space="preserve"> </w:t>
      </w:r>
      <w:r w:rsidRPr="00E72602">
        <w:rPr>
          <w:rFonts w:ascii="Times New Roman" w:hAnsi="Times New Roman" w:cs="Times New Roman"/>
          <w:sz w:val="22"/>
          <w:szCs w:val="22"/>
          <w:lang w:val="en-GB"/>
        </w:rPr>
        <w:t xml:space="preserve">In fact, 14% of the sample gave a </w:t>
      </w:r>
      <w:r w:rsidRPr="00503EA2">
        <w:rPr>
          <w:rFonts w:ascii="Times New Roman" w:hAnsi="Times New Roman" w:cs="Times New Roman"/>
          <w:i/>
          <w:iCs/>
          <w:sz w:val="22"/>
          <w:szCs w:val="22"/>
          <w:lang w:val="en-GB"/>
        </w:rPr>
        <w:t>lower</w:t>
      </w:r>
      <w:r w:rsidRPr="00E72602">
        <w:rPr>
          <w:rFonts w:ascii="Times New Roman" w:hAnsi="Times New Roman" w:cs="Times New Roman"/>
          <w:sz w:val="22"/>
          <w:szCs w:val="22"/>
          <w:lang w:val="en-GB"/>
        </w:rPr>
        <w:t xml:space="preserve"> WTP for part (c) than for part (a) which, if not interpreted as error/misunderstanding, would imply a negative value of passenger safety, while another 47% gave the same answers to both parts.</w:t>
      </w:r>
    </w:p>
  </w:footnote>
  <w:footnote w:id="14">
    <w:p w14:paraId="20A3788A" w14:textId="2421E166" w:rsidR="00E72602" w:rsidRPr="00E72602" w:rsidRDefault="00E72602" w:rsidP="00E72602">
      <w:pPr>
        <w:pStyle w:val="FootnoteText"/>
        <w:spacing w:before="120"/>
      </w:pPr>
      <w:r w:rsidRPr="00E72602">
        <w:rPr>
          <w:rStyle w:val="FootnoteReference"/>
          <w:rFonts w:ascii="Times New Roman" w:hAnsi="Times New Roman" w:cs="Times New Roman"/>
          <w:sz w:val="22"/>
          <w:szCs w:val="22"/>
        </w:rPr>
        <w:footnoteRef/>
      </w:r>
      <w:r w:rsidRPr="00E72602">
        <w:rPr>
          <w:rFonts w:ascii="Times New Roman" w:hAnsi="Times New Roman" w:cs="Times New Roman"/>
          <w:sz w:val="22"/>
          <w:szCs w:val="22"/>
        </w:rPr>
        <w:t xml:space="preserve"> A similar effect may explain the apparent disparity (discussed above) between responses to the airline safety and life expectancy questions in </w:t>
      </w:r>
      <w:r w:rsidR="00E36BDD">
        <w:rPr>
          <w:rFonts w:ascii="Times New Roman" w:hAnsi="Times New Roman" w:cs="Times New Roman"/>
          <w:sz w:val="22"/>
          <w:szCs w:val="22"/>
        </w:rPr>
        <w:t>the ‘</w:t>
      </w:r>
      <w:r w:rsidRPr="00E72602">
        <w:rPr>
          <w:rFonts w:ascii="Times New Roman" w:hAnsi="Times New Roman" w:cs="Times New Roman"/>
          <w:sz w:val="22"/>
          <w:szCs w:val="22"/>
        </w:rPr>
        <w:t xml:space="preserve">illustrative survey’ reported in </w:t>
      </w:r>
      <w:r w:rsidRPr="00E72602">
        <w:rPr>
          <w:rFonts w:ascii="Times New Roman" w:hAnsi="Times New Roman" w:cs="Times New Roman"/>
          <w:i/>
          <w:iCs/>
          <w:sz w:val="22"/>
          <w:szCs w:val="22"/>
        </w:rPr>
        <w:t>The Value of Life</w:t>
      </w:r>
      <w:r w:rsidRPr="00E72602">
        <w:rPr>
          <w:rFonts w:ascii="Times New Roman" w:hAnsi="Times New Roman" w:cs="Times New Roman"/>
          <w:sz w:val="22"/>
          <w:szCs w:val="22"/>
        </w:rPr>
        <w:t xml:space="preserve">.  See </w:t>
      </w:r>
      <w:r w:rsidRPr="0032247E">
        <w:rPr>
          <w:rFonts w:ascii="Times New Roman" w:hAnsi="Times New Roman" w:cs="Times New Roman"/>
          <w:sz w:val="22"/>
          <w:szCs w:val="22"/>
        </w:rPr>
        <w:t xml:space="preserve">footnote </w:t>
      </w:r>
      <w:r w:rsidR="00C33F78" w:rsidRPr="0032247E">
        <w:rPr>
          <w:rFonts w:ascii="Times New Roman" w:hAnsi="Times New Roman" w:cs="Times New Roman"/>
          <w:sz w:val="22"/>
          <w:szCs w:val="22"/>
        </w:rPr>
        <w:t>9</w:t>
      </w:r>
      <w:r w:rsidRPr="00E72602">
        <w:rPr>
          <w:rFonts w:ascii="Times New Roman" w:hAnsi="Times New Roman" w:cs="Times New Roman"/>
          <w:sz w:val="22"/>
          <w:szCs w:val="22"/>
        </w:rPr>
        <w:t>.</w:t>
      </w:r>
    </w:p>
  </w:footnote>
  <w:footnote w:id="15">
    <w:p w14:paraId="2B709526" w14:textId="1B375542" w:rsidR="007C6136" w:rsidRPr="00A147FE" w:rsidRDefault="007C6136" w:rsidP="00A147FE">
      <w:pPr>
        <w:pStyle w:val="FootnoteText"/>
        <w:spacing w:before="120"/>
        <w:rPr>
          <w:rFonts w:ascii="Times New Roman" w:hAnsi="Times New Roman" w:cs="Times New Roman"/>
          <w:sz w:val="22"/>
          <w:szCs w:val="22"/>
          <w:lang w:val="en-GB"/>
        </w:rPr>
      </w:pPr>
      <w:r w:rsidRPr="00132574">
        <w:rPr>
          <w:rStyle w:val="FootnoteReference"/>
          <w:rFonts w:ascii="Times New Roman" w:hAnsi="Times New Roman" w:cs="Times New Roman"/>
          <w:sz w:val="24"/>
          <w:szCs w:val="24"/>
        </w:rPr>
        <w:footnoteRef/>
      </w:r>
      <w:r w:rsidRPr="00132574">
        <w:rPr>
          <w:rFonts w:ascii="Times New Roman" w:hAnsi="Times New Roman" w:cs="Times New Roman"/>
          <w:sz w:val="24"/>
          <w:szCs w:val="24"/>
        </w:rPr>
        <w:t xml:space="preserve"> </w:t>
      </w:r>
      <w:r w:rsidRPr="00A147FE">
        <w:rPr>
          <w:rFonts w:ascii="Times New Roman" w:hAnsi="Times New Roman" w:cs="Times New Roman"/>
          <w:sz w:val="22"/>
          <w:szCs w:val="22"/>
          <w:lang w:val="en-GB"/>
        </w:rPr>
        <w:t>The main study was preceded by a feasibility study</w:t>
      </w:r>
      <w:r w:rsidR="00132574" w:rsidRPr="00A147FE">
        <w:rPr>
          <w:rFonts w:ascii="Times New Roman" w:hAnsi="Times New Roman" w:cs="Times New Roman"/>
          <w:sz w:val="22"/>
          <w:szCs w:val="22"/>
          <w:lang w:val="en-GB"/>
        </w:rPr>
        <w:t>, parts of which appeared in journal articles (</w:t>
      </w:r>
      <w:proofErr w:type="spellStart"/>
      <w:r w:rsidR="00342A1D" w:rsidRPr="00A147FE">
        <w:rPr>
          <w:rFonts w:ascii="Times New Roman" w:hAnsi="Times New Roman" w:cs="Times New Roman"/>
          <w:sz w:val="22"/>
          <w:szCs w:val="22"/>
          <w:lang w:val="en-GB"/>
        </w:rPr>
        <w:t>Dubourg</w:t>
      </w:r>
      <w:proofErr w:type="spellEnd"/>
      <w:r w:rsidR="00342A1D" w:rsidRPr="00A147FE">
        <w:rPr>
          <w:rFonts w:ascii="Times New Roman" w:hAnsi="Times New Roman" w:cs="Times New Roman"/>
          <w:sz w:val="22"/>
          <w:szCs w:val="22"/>
          <w:lang w:val="en-GB"/>
        </w:rPr>
        <w:t xml:space="preserve"> et al.,1994; Dolan et al., 1995</w:t>
      </w:r>
      <w:r w:rsidR="00132574" w:rsidRPr="00A147FE">
        <w:rPr>
          <w:rFonts w:ascii="Times New Roman" w:hAnsi="Times New Roman" w:cs="Times New Roman"/>
          <w:sz w:val="22"/>
          <w:szCs w:val="22"/>
          <w:lang w:val="en-GB"/>
        </w:rPr>
        <w:t xml:space="preserve">). A different study </w:t>
      </w:r>
      <w:r w:rsidR="00DE5589" w:rsidRPr="00A147FE">
        <w:rPr>
          <w:rFonts w:ascii="Times New Roman" w:hAnsi="Times New Roman" w:cs="Times New Roman"/>
          <w:sz w:val="22"/>
          <w:szCs w:val="22"/>
          <w:lang w:val="en-GB"/>
        </w:rPr>
        <w:t xml:space="preserve">by researchers at the University of East Anglia, using a </w:t>
      </w:r>
      <w:r w:rsidR="002F0C95" w:rsidRPr="00A147FE">
        <w:rPr>
          <w:rFonts w:ascii="Times New Roman" w:hAnsi="Times New Roman" w:cs="Times New Roman"/>
          <w:sz w:val="22"/>
          <w:szCs w:val="22"/>
          <w:lang w:val="en-GB"/>
        </w:rPr>
        <w:t>somewhat</w:t>
      </w:r>
      <w:r w:rsidR="00DE5589" w:rsidRPr="00A147FE">
        <w:rPr>
          <w:rFonts w:ascii="Times New Roman" w:hAnsi="Times New Roman" w:cs="Times New Roman"/>
          <w:sz w:val="22"/>
          <w:szCs w:val="22"/>
          <w:lang w:val="en-GB"/>
        </w:rPr>
        <w:t xml:space="preserve"> different </w:t>
      </w:r>
      <w:r w:rsidR="002F0C95" w:rsidRPr="00A147FE">
        <w:rPr>
          <w:rFonts w:ascii="Times New Roman" w:hAnsi="Times New Roman" w:cs="Times New Roman"/>
          <w:sz w:val="22"/>
          <w:szCs w:val="22"/>
          <w:lang w:val="en-GB"/>
        </w:rPr>
        <w:t>approach</w:t>
      </w:r>
      <w:r w:rsidR="00DE5589" w:rsidRPr="00A147FE">
        <w:rPr>
          <w:rFonts w:ascii="Times New Roman" w:hAnsi="Times New Roman" w:cs="Times New Roman"/>
          <w:sz w:val="22"/>
          <w:szCs w:val="22"/>
          <w:lang w:val="en-GB"/>
        </w:rPr>
        <w:t xml:space="preserve">, </w:t>
      </w:r>
      <w:r w:rsidR="00132574" w:rsidRPr="00A147FE">
        <w:rPr>
          <w:rFonts w:ascii="Times New Roman" w:hAnsi="Times New Roman" w:cs="Times New Roman"/>
          <w:sz w:val="22"/>
          <w:szCs w:val="22"/>
          <w:lang w:val="en-GB"/>
        </w:rPr>
        <w:t>was also commissioned to run at the same time: see O’Reilly et al. (199</w:t>
      </w:r>
      <w:r w:rsidR="009D516B" w:rsidRPr="00A147FE">
        <w:rPr>
          <w:rFonts w:ascii="Times New Roman" w:hAnsi="Times New Roman" w:cs="Times New Roman"/>
          <w:sz w:val="22"/>
          <w:szCs w:val="22"/>
          <w:lang w:val="en-GB"/>
        </w:rPr>
        <w:t>4</w:t>
      </w:r>
      <w:r w:rsidR="00132574" w:rsidRPr="00A147FE">
        <w:rPr>
          <w:rFonts w:ascii="Times New Roman" w:hAnsi="Times New Roman" w:cs="Times New Roman"/>
          <w:sz w:val="22"/>
          <w:szCs w:val="22"/>
          <w:lang w:val="en-GB"/>
        </w:rPr>
        <w:t>)</w:t>
      </w:r>
      <w:r w:rsidR="00DE5589" w:rsidRPr="00A147FE">
        <w:rPr>
          <w:rFonts w:ascii="Times New Roman" w:hAnsi="Times New Roman" w:cs="Times New Roman"/>
          <w:sz w:val="22"/>
          <w:szCs w:val="22"/>
          <w:lang w:val="en-GB"/>
        </w:rPr>
        <w:t xml:space="preserve"> for an overview</w:t>
      </w:r>
      <w:r w:rsidR="00132574" w:rsidRPr="00A147FE">
        <w:rPr>
          <w:rFonts w:ascii="Times New Roman" w:hAnsi="Times New Roman" w:cs="Times New Roman"/>
          <w:sz w:val="22"/>
          <w:szCs w:val="22"/>
          <w:lang w:val="en-GB"/>
        </w:rPr>
        <w:t>.</w:t>
      </w:r>
    </w:p>
  </w:footnote>
  <w:footnote w:id="16">
    <w:p w14:paraId="7C73E074" w14:textId="2D219A06" w:rsidR="002A23E0" w:rsidRPr="003A391B" w:rsidRDefault="002A23E0" w:rsidP="00A147FE">
      <w:pPr>
        <w:pStyle w:val="FootnoteText"/>
        <w:spacing w:before="120"/>
        <w:rPr>
          <w:rFonts w:ascii="Times New Roman" w:hAnsi="Times New Roman" w:cs="Times New Roman"/>
          <w:sz w:val="24"/>
          <w:szCs w:val="24"/>
          <w:lang w:val="en-GB"/>
        </w:rPr>
      </w:pPr>
      <w:r w:rsidRPr="00A147FE">
        <w:rPr>
          <w:rStyle w:val="FootnoteReference"/>
          <w:rFonts w:ascii="Times New Roman" w:hAnsi="Times New Roman" w:cs="Times New Roman"/>
          <w:sz w:val="22"/>
          <w:szCs w:val="22"/>
        </w:rPr>
        <w:footnoteRef/>
      </w:r>
      <w:r w:rsidRPr="00A147FE">
        <w:rPr>
          <w:rFonts w:ascii="Times New Roman" w:hAnsi="Times New Roman" w:cs="Times New Roman"/>
          <w:sz w:val="22"/>
          <w:szCs w:val="22"/>
        </w:rPr>
        <w:t xml:space="preserve"> </w:t>
      </w:r>
      <w:proofErr w:type="gramStart"/>
      <w:r w:rsidRPr="00A147FE">
        <w:rPr>
          <w:rFonts w:ascii="Times New Roman" w:hAnsi="Times New Roman" w:cs="Times New Roman"/>
          <w:sz w:val="22"/>
          <w:szCs w:val="22"/>
          <w:lang w:val="en-GB"/>
        </w:rPr>
        <w:t>Actually, there</w:t>
      </w:r>
      <w:proofErr w:type="gramEnd"/>
      <w:r w:rsidRPr="00A147FE">
        <w:rPr>
          <w:rFonts w:ascii="Times New Roman" w:hAnsi="Times New Roman" w:cs="Times New Roman"/>
          <w:sz w:val="22"/>
          <w:szCs w:val="22"/>
          <w:lang w:val="en-GB"/>
        </w:rPr>
        <w:t xml:space="preserve"> were ten states, but four did not feature after the initial stages of the questionnaires</w:t>
      </w:r>
      <w:r w:rsidR="00924013" w:rsidRPr="00A147FE">
        <w:rPr>
          <w:rFonts w:ascii="Times New Roman" w:hAnsi="Times New Roman" w:cs="Times New Roman"/>
          <w:sz w:val="22"/>
          <w:szCs w:val="22"/>
          <w:lang w:val="en-GB"/>
        </w:rPr>
        <w:t>. The full descriptions of all injury scenarios</w:t>
      </w:r>
      <w:r w:rsidR="001A5C6A" w:rsidRPr="00A147FE">
        <w:rPr>
          <w:rFonts w:ascii="Times New Roman" w:hAnsi="Times New Roman" w:cs="Times New Roman"/>
          <w:sz w:val="22"/>
          <w:szCs w:val="22"/>
          <w:lang w:val="en-GB"/>
        </w:rPr>
        <w:t xml:space="preserve"> are given in Jones-Lee et al. (1993)</w:t>
      </w:r>
      <w:r w:rsidRPr="00A147FE">
        <w:rPr>
          <w:rFonts w:ascii="Times New Roman" w:hAnsi="Times New Roman" w:cs="Times New Roman"/>
          <w:sz w:val="22"/>
          <w:szCs w:val="22"/>
          <w:lang w:val="en-GB"/>
        </w:rPr>
        <w:t>.</w:t>
      </w:r>
    </w:p>
  </w:footnote>
  <w:footnote w:id="17">
    <w:p w14:paraId="16561AB4" w14:textId="6FEC9E23" w:rsidR="00047691" w:rsidRPr="0055424C" w:rsidRDefault="00047691" w:rsidP="0055424C">
      <w:pPr>
        <w:pStyle w:val="FootnoteText"/>
        <w:spacing w:before="120"/>
        <w:rPr>
          <w:rFonts w:ascii="Times New Roman" w:hAnsi="Times New Roman" w:cs="Times New Roman"/>
          <w:sz w:val="22"/>
          <w:szCs w:val="22"/>
          <w:lang w:val="en-GB"/>
        </w:rPr>
      </w:pPr>
      <w:r w:rsidRPr="0055424C">
        <w:rPr>
          <w:rStyle w:val="FootnoteReference"/>
          <w:rFonts w:ascii="Times New Roman" w:hAnsi="Times New Roman" w:cs="Times New Roman"/>
          <w:sz w:val="22"/>
          <w:szCs w:val="22"/>
        </w:rPr>
        <w:footnoteRef/>
      </w:r>
      <w:r w:rsidRPr="0055424C">
        <w:rPr>
          <w:rFonts w:ascii="Times New Roman" w:hAnsi="Times New Roman" w:cs="Times New Roman"/>
          <w:sz w:val="22"/>
          <w:szCs w:val="22"/>
        </w:rPr>
        <w:t xml:space="preserve"> </w:t>
      </w:r>
      <w:r w:rsidRPr="0055424C">
        <w:rPr>
          <w:rFonts w:ascii="Times New Roman" w:hAnsi="Times New Roman" w:cs="Times New Roman"/>
          <w:sz w:val="22"/>
          <w:szCs w:val="22"/>
          <w:lang w:val="en-GB"/>
        </w:rPr>
        <w:t xml:space="preserve">It </w:t>
      </w:r>
      <w:r w:rsidR="00CA2B0A" w:rsidRPr="0055424C">
        <w:rPr>
          <w:rFonts w:ascii="Times New Roman" w:hAnsi="Times New Roman" w:cs="Times New Roman"/>
          <w:sz w:val="22"/>
          <w:szCs w:val="22"/>
          <w:lang w:val="en-GB"/>
        </w:rPr>
        <w:t xml:space="preserve">had been found in piloting that </w:t>
      </w:r>
      <w:r w:rsidR="003A6A9D" w:rsidRPr="0055424C">
        <w:rPr>
          <w:rFonts w:ascii="Times New Roman" w:hAnsi="Times New Roman" w:cs="Times New Roman"/>
          <w:sz w:val="22"/>
          <w:szCs w:val="22"/>
          <w:lang w:val="en-GB"/>
        </w:rPr>
        <w:t>many respondents would not accept any risk of death when the left-hand ‘treatment’ would certainly deliver complete recovery within 4 months. There was</w:t>
      </w:r>
      <w:r w:rsidR="00927C56" w:rsidRPr="0055424C">
        <w:rPr>
          <w:rFonts w:ascii="Times New Roman" w:hAnsi="Times New Roman" w:cs="Times New Roman"/>
          <w:sz w:val="22"/>
          <w:szCs w:val="22"/>
          <w:lang w:val="en-GB"/>
        </w:rPr>
        <w:t xml:space="preserve"> </w:t>
      </w:r>
      <w:r w:rsidR="00130AE5" w:rsidRPr="0055424C">
        <w:rPr>
          <w:rFonts w:ascii="Times New Roman" w:hAnsi="Times New Roman" w:cs="Times New Roman"/>
          <w:sz w:val="22"/>
          <w:szCs w:val="22"/>
          <w:lang w:val="en-GB"/>
        </w:rPr>
        <w:t xml:space="preserve">greater willingness to </w:t>
      </w:r>
      <w:r w:rsidR="00C80E04" w:rsidRPr="0055424C">
        <w:rPr>
          <w:rFonts w:ascii="Times New Roman" w:hAnsi="Times New Roman" w:cs="Times New Roman"/>
          <w:sz w:val="22"/>
          <w:szCs w:val="22"/>
          <w:lang w:val="en-GB"/>
        </w:rPr>
        <w:t xml:space="preserve">take some risk of </w:t>
      </w:r>
      <w:r w:rsidR="008F6802" w:rsidRPr="0055424C">
        <w:rPr>
          <w:rFonts w:ascii="Times New Roman" w:hAnsi="Times New Roman" w:cs="Times New Roman"/>
          <w:sz w:val="22"/>
          <w:szCs w:val="22"/>
          <w:lang w:val="en-GB"/>
        </w:rPr>
        <w:t>the</w:t>
      </w:r>
      <w:r w:rsidR="00C80E04" w:rsidRPr="0055424C">
        <w:rPr>
          <w:rFonts w:ascii="Times New Roman" w:hAnsi="Times New Roman" w:cs="Times New Roman"/>
          <w:sz w:val="22"/>
          <w:szCs w:val="22"/>
          <w:lang w:val="en-GB"/>
        </w:rPr>
        <w:t xml:space="preserve"> more severe </w:t>
      </w:r>
      <w:r w:rsidR="008F6802" w:rsidRPr="0055424C">
        <w:rPr>
          <w:rFonts w:ascii="Times New Roman" w:hAnsi="Times New Roman" w:cs="Times New Roman"/>
          <w:sz w:val="22"/>
          <w:szCs w:val="22"/>
          <w:lang w:val="en-GB"/>
        </w:rPr>
        <w:t xml:space="preserve">but </w:t>
      </w:r>
      <w:r w:rsidR="00C80E04" w:rsidRPr="0055424C">
        <w:rPr>
          <w:rFonts w:ascii="Times New Roman" w:hAnsi="Times New Roman" w:cs="Times New Roman"/>
          <w:sz w:val="22"/>
          <w:szCs w:val="22"/>
          <w:lang w:val="en-GB"/>
        </w:rPr>
        <w:t>non-fatal</w:t>
      </w:r>
      <w:r w:rsidR="008F6802" w:rsidRPr="0055424C">
        <w:rPr>
          <w:rFonts w:ascii="Times New Roman" w:hAnsi="Times New Roman" w:cs="Times New Roman"/>
          <w:sz w:val="22"/>
          <w:szCs w:val="22"/>
          <w:lang w:val="en-GB"/>
        </w:rPr>
        <w:t xml:space="preserve"> injury S, allowing a utility index number to be assigned to W such that </w:t>
      </w:r>
      <w:r w:rsidR="0055424C" w:rsidRPr="00CC22F0">
        <w:rPr>
          <w:rFonts w:ascii="Times New Roman" w:hAnsi="Times New Roman" w:cs="Times New Roman"/>
          <w:i/>
          <w:iCs/>
          <w:sz w:val="22"/>
          <w:szCs w:val="22"/>
          <w:lang w:val="en-GB"/>
        </w:rPr>
        <w:t>u</w:t>
      </w:r>
      <w:r w:rsidR="008F6802" w:rsidRPr="0055424C">
        <w:rPr>
          <w:rFonts w:ascii="Times New Roman" w:hAnsi="Times New Roman" w:cs="Times New Roman"/>
          <w:sz w:val="22"/>
          <w:szCs w:val="22"/>
          <w:lang w:val="en-GB"/>
        </w:rPr>
        <w:t xml:space="preserve">(W) = </w:t>
      </w:r>
      <w:r w:rsidR="008F6802" w:rsidRPr="00CC22F0">
        <w:rPr>
          <w:rFonts w:ascii="Times New Roman" w:hAnsi="Times New Roman" w:cs="Times New Roman"/>
          <w:i/>
          <w:iCs/>
          <w:sz w:val="22"/>
          <w:szCs w:val="22"/>
          <w:lang w:val="en-GB"/>
        </w:rPr>
        <w:t>q</w:t>
      </w:r>
      <w:r w:rsidR="008F6802" w:rsidRPr="0055424C">
        <w:rPr>
          <w:rFonts w:ascii="Times New Roman" w:hAnsi="Times New Roman" w:cs="Times New Roman"/>
          <w:sz w:val="22"/>
          <w:szCs w:val="22"/>
          <w:lang w:val="en-GB"/>
        </w:rPr>
        <w:t>.1 + (1</w:t>
      </w:r>
      <w:r w:rsidR="0055424C">
        <w:rPr>
          <w:rFonts w:ascii="Times New Roman" w:hAnsi="Times New Roman" w:cs="Times New Roman"/>
          <w:sz w:val="22"/>
          <w:szCs w:val="22"/>
          <w:lang w:val="en-GB"/>
        </w:rPr>
        <w:t xml:space="preserve"> – </w:t>
      </w:r>
      <w:r w:rsidR="008F6802" w:rsidRPr="00CC22F0">
        <w:rPr>
          <w:rFonts w:ascii="Times New Roman" w:hAnsi="Times New Roman" w:cs="Times New Roman"/>
          <w:i/>
          <w:iCs/>
          <w:sz w:val="22"/>
          <w:szCs w:val="22"/>
          <w:lang w:val="en-GB"/>
        </w:rPr>
        <w:t>q</w:t>
      </w:r>
      <w:proofErr w:type="gramStart"/>
      <w:r w:rsidR="008F6802" w:rsidRPr="0055424C">
        <w:rPr>
          <w:rFonts w:ascii="Times New Roman" w:hAnsi="Times New Roman" w:cs="Times New Roman"/>
          <w:sz w:val="22"/>
          <w:szCs w:val="22"/>
          <w:lang w:val="en-GB"/>
        </w:rPr>
        <w:t>).</w:t>
      </w:r>
      <w:r w:rsidR="008F6802" w:rsidRPr="00CC22F0">
        <w:rPr>
          <w:rFonts w:ascii="Times New Roman" w:hAnsi="Times New Roman" w:cs="Times New Roman"/>
          <w:i/>
          <w:iCs/>
          <w:sz w:val="22"/>
          <w:szCs w:val="22"/>
          <w:lang w:val="en-GB"/>
        </w:rPr>
        <w:t>u</w:t>
      </w:r>
      <w:proofErr w:type="gramEnd"/>
      <w:r w:rsidR="008F6802" w:rsidRPr="0055424C">
        <w:rPr>
          <w:rFonts w:ascii="Times New Roman" w:hAnsi="Times New Roman" w:cs="Times New Roman"/>
          <w:sz w:val="22"/>
          <w:szCs w:val="22"/>
          <w:lang w:val="en-GB"/>
        </w:rPr>
        <w:t xml:space="preserve">(S) where </w:t>
      </w:r>
      <w:r w:rsidR="00D34958" w:rsidRPr="00CC22F0">
        <w:rPr>
          <w:rFonts w:ascii="Times New Roman" w:hAnsi="Times New Roman" w:cs="Times New Roman"/>
          <w:i/>
          <w:iCs/>
          <w:sz w:val="22"/>
          <w:szCs w:val="22"/>
          <w:lang w:val="en-GB"/>
        </w:rPr>
        <w:t>q</w:t>
      </w:r>
      <w:r w:rsidR="00D34958" w:rsidRPr="0055424C">
        <w:rPr>
          <w:rFonts w:ascii="Times New Roman" w:hAnsi="Times New Roman" w:cs="Times New Roman"/>
          <w:sz w:val="22"/>
          <w:szCs w:val="22"/>
          <w:lang w:val="en-GB"/>
        </w:rPr>
        <w:t xml:space="preserve"> and (1</w:t>
      </w:r>
      <w:r w:rsidR="0055424C">
        <w:rPr>
          <w:rFonts w:ascii="Times New Roman" w:hAnsi="Times New Roman" w:cs="Times New Roman"/>
          <w:sz w:val="22"/>
          <w:szCs w:val="22"/>
          <w:lang w:val="en-GB"/>
        </w:rPr>
        <w:t xml:space="preserve"> – </w:t>
      </w:r>
      <w:r w:rsidR="00D34958" w:rsidRPr="00CC22F0">
        <w:rPr>
          <w:rFonts w:ascii="Times New Roman" w:hAnsi="Times New Roman" w:cs="Times New Roman"/>
          <w:i/>
          <w:iCs/>
          <w:sz w:val="22"/>
          <w:szCs w:val="22"/>
          <w:lang w:val="en-GB"/>
        </w:rPr>
        <w:t>q</w:t>
      </w:r>
      <w:r w:rsidR="00D34958" w:rsidRPr="0055424C">
        <w:rPr>
          <w:rFonts w:ascii="Times New Roman" w:hAnsi="Times New Roman" w:cs="Times New Roman"/>
          <w:sz w:val="22"/>
          <w:szCs w:val="22"/>
          <w:lang w:val="en-GB"/>
        </w:rPr>
        <w:t>) are the chances of success and failure producing indifference in this case.</w:t>
      </w:r>
      <w:r w:rsidR="00C80E04" w:rsidRPr="0055424C">
        <w:rPr>
          <w:rFonts w:ascii="Times New Roman" w:hAnsi="Times New Roman" w:cs="Times New Roman"/>
          <w:sz w:val="22"/>
          <w:szCs w:val="22"/>
          <w:lang w:val="en-GB"/>
        </w:rPr>
        <w:t xml:space="preserve"> </w:t>
      </w:r>
      <w:r w:rsidR="00927C56" w:rsidRPr="0055424C">
        <w:rPr>
          <w:rFonts w:ascii="Times New Roman" w:hAnsi="Times New Roman" w:cs="Times New Roman"/>
          <w:sz w:val="22"/>
          <w:szCs w:val="22"/>
          <w:lang w:val="en-GB"/>
        </w:rPr>
        <w:t xml:space="preserve">  </w:t>
      </w:r>
      <w:r w:rsidR="003A6A9D" w:rsidRPr="0055424C">
        <w:rPr>
          <w:rFonts w:ascii="Times New Roman" w:hAnsi="Times New Roman" w:cs="Times New Roman"/>
          <w:sz w:val="22"/>
          <w:szCs w:val="22"/>
          <w:lang w:val="en-GB"/>
        </w:rPr>
        <w:t xml:space="preserve"> </w:t>
      </w:r>
    </w:p>
  </w:footnote>
  <w:footnote w:id="18">
    <w:p w14:paraId="2477BFB1" w14:textId="4DD5127F" w:rsidR="00C348FC" w:rsidRPr="0055424C" w:rsidRDefault="00C348FC" w:rsidP="0055424C">
      <w:pPr>
        <w:pStyle w:val="FootnoteText"/>
        <w:spacing w:before="120"/>
        <w:rPr>
          <w:rFonts w:ascii="Times New Roman" w:hAnsi="Times New Roman" w:cs="Times New Roman"/>
          <w:sz w:val="22"/>
          <w:szCs w:val="22"/>
          <w:lang w:val="en-GB"/>
        </w:rPr>
      </w:pPr>
      <w:r w:rsidRPr="0055424C">
        <w:rPr>
          <w:rStyle w:val="FootnoteReference"/>
          <w:rFonts w:ascii="Times New Roman" w:hAnsi="Times New Roman" w:cs="Times New Roman"/>
          <w:sz w:val="22"/>
          <w:szCs w:val="22"/>
        </w:rPr>
        <w:footnoteRef/>
      </w:r>
      <w:r w:rsidRPr="0055424C">
        <w:rPr>
          <w:rFonts w:ascii="Times New Roman" w:hAnsi="Times New Roman" w:cs="Times New Roman"/>
          <w:sz w:val="22"/>
          <w:szCs w:val="22"/>
        </w:rPr>
        <w:t xml:space="preserve"> </w:t>
      </w:r>
      <w:r w:rsidR="004062F5" w:rsidRPr="0055424C">
        <w:rPr>
          <w:rFonts w:ascii="Times New Roman" w:hAnsi="Times New Roman" w:cs="Times New Roman"/>
          <w:sz w:val="22"/>
          <w:szCs w:val="22"/>
          <w:lang w:val="en-GB"/>
        </w:rPr>
        <w:t>T</w:t>
      </w:r>
      <w:r w:rsidRPr="0055424C">
        <w:rPr>
          <w:rFonts w:ascii="Times New Roman" w:hAnsi="Times New Roman" w:cs="Times New Roman"/>
          <w:sz w:val="22"/>
          <w:szCs w:val="22"/>
          <w:lang w:val="en-GB"/>
        </w:rPr>
        <w:t xml:space="preserve">he relativity between W and K was obtained by an indirect route via S, so a ‘zero acceptable risk’ result could be produced either by refusing to take any risk of death in order to avoid S or else </w:t>
      </w:r>
      <w:r w:rsidR="004062F5" w:rsidRPr="0055424C">
        <w:rPr>
          <w:rFonts w:ascii="Times New Roman" w:hAnsi="Times New Roman" w:cs="Times New Roman"/>
          <w:sz w:val="22"/>
          <w:szCs w:val="22"/>
          <w:lang w:val="en-GB"/>
        </w:rPr>
        <w:t xml:space="preserve">by </w:t>
      </w:r>
      <w:r w:rsidRPr="0055424C">
        <w:rPr>
          <w:rFonts w:ascii="Times New Roman" w:hAnsi="Times New Roman" w:cs="Times New Roman"/>
          <w:sz w:val="22"/>
          <w:szCs w:val="22"/>
          <w:lang w:val="en-GB"/>
        </w:rPr>
        <w:t xml:space="preserve">refusing to take any risk of S to avoid W, or both. However, </w:t>
      </w:r>
      <w:proofErr w:type="gramStart"/>
      <w:r w:rsidRPr="0055424C">
        <w:rPr>
          <w:rFonts w:ascii="Times New Roman" w:hAnsi="Times New Roman" w:cs="Times New Roman"/>
          <w:sz w:val="22"/>
          <w:szCs w:val="22"/>
          <w:lang w:val="en-GB"/>
        </w:rPr>
        <w:t xml:space="preserve">it would appear that </w:t>
      </w:r>
      <w:r w:rsidR="00AD2B3F" w:rsidRPr="0055424C">
        <w:rPr>
          <w:rFonts w:ascii="Times New Roman" w:hAnsi="Times New Roman" w:cs="Times New Roman"/>
          <w:sz w:val="22"/>
          <w:szCs w:val="22"/>
          <w:lang w:val="en-GB"/>
        </w:rPr>
        <w:t>the</w:t>
      </w:r>
      <w:proofErr w:type="gramEnd"/>
      <w:r w:rsidR="00AD2B3F" w:rsidRPr="0055424C">
        <w:rPr>
          <w:rFonts w:ascii="Times New Roman" w:hAnsi="Times New Roman" w:cs="Times New Roman"/>
          <w:sz w:val="22"/>
          <w:szCs w:val="22"/>
          <w:lang w:val="en-GB"/>
        </w:rPr>
        <w:t xml:space="preserve"> 81.5% is not overstated: for injury X, which entailed more time in hospital and considerably longer to recover, the question directly relating X to K produced a 75.2% refusal to take any risk of death. </w:t>
      </w:r>
    </w:p>
  </w:footnote>
  <w:footnote w:id="19">
    <w:p w14:paraId="61C509B6" w14:textId="51ECC6AE" w:rsidR="00C67A28" w:rsidRPr="0055424C" w:rsidRDefault="00C67A28" w:rsidP="0055424C">
      <w:pPr>
        <w:pStyle w:val="FootnoteText"/>
        <w:spacing w:before="120"/>
        <w:rPr>
          <w:rFonts w:ascii="Times New Roman" w:hAnsi="Times New Roman" w:cs="Times New Roman"/>
          <w:sz w:val="22"/>
          <w:szCs w:val="22"/>
          <w:lang w:val="en-GB"/>
        </w:rPr>
      </w:pPr>
      <w:r w:rsidRPr="0055424C">
        <w:rPr>
          <w:rStyle w:val="FootnoteReference"/>
          <w:rFonts w:ascii="Times New Roman" w:hAnsi="Times New Roman" w:cs="Times New Roman"/>
          <w:sz w:val="22"/>
          <w:szCs w:val="22"/>
        </w:rPr>
        <w:footnoteRef/>
      </w:r>
      <w:r w:rsidRPr="0055424C">
        <w:rPr>
          <w:rFonts w:ascii="Times New Roman" w:hAnsi="Times New Roman" w:cs="Times New Roman"/>
          <w:sz w:val="22"/>
          <w:szCs w:val="22"/>
        </w:rPr>
        <w:t xml:space="preserve"> </w:t>
      </w:r>
      <w:r w:rsidRPr="0055424C">
        <w:rPr>
          <w:rFonts w:ascii="Times New Roman" w:hAnsi="Times New Roman" w:cs="Times New Roman"/>
          <w:sz w:val="22"/>
          <w:szCs w:val="22"/>
          <w:lang w:val="en-GB"/>
        </w:rPr>
        <w:t>The average time taken to complete a CV survey was 45 minutes. Prior to</w:t>
      </w:r>
      <w:r w:rsidR="0055424C">
        <w:rPr>
          <w:rFonts w:ascii="Times New Roman" w:hAnsi="Times New Roman" w:cs="Times New Roman"/>
          <w:sz w:val="22"/>
          <w:szCs w:val="22"/>
          <w:lang w:val="en-GB"/>
        </w:rPr>
        <w:t xml:space="preserve"> </w:t>
      </w:r>
      <w:r w:rsidRPr="0055424C">
        <w:rPr>
          <w:rFonts w:ascii="Times New Roman" w:hAnsi="Times New Roman" w:cs="Times New Roman"/>
          <w:sz w:val="22"/>
          <w:szCs w:val="22"/>
          <w:lang w:val="en-GB"/>
        </w:rPr>
        <w:t xml:space="preserve">the start of the interview, </w:t>
      </w:r>
      <w:r w:rsidR="00830EE5" w:rsidRPr="0055424C">
        <w:rPr>
          <w:rFonts w:ascii="Times New Roman" w:hAnsi="Times New Roman" w:cs="Times New Roman"/>
          <w:sz w:val="22"/>
          <w:szCs w:val="22"/>
          <w:lang w:val="en-GB"/>
        </w:rPr>
        <w:t>the respondents had no means of preparing for the kinds of judgments they were to be asked to make</w:t>
      </w:r>
      <w:r w:rsidR="00142290" w:rsidRPr="0055424C">
        <w:rPr>
          <w:rFonts w:ascii="Times New Roman" w:hAnsi="Times New Roman" w:cs="Times New Roman"/>
          <w:sz w:val="22"/>
          <w:szCs w:val="22"/>
          <w:lang w:val="en-GB"/>
        </w:rPr>
        <w:t xml:space="preserve">. </w:t>
      </w:r>
    </w:p>
  </w:footnote>
  <w:footnote w:id="20">
    <w:p w14:paraId="73757BDB" w14:textId="427F901B" w:rsidR="00646DA7" w:rsidRPr="0074118C" w:rsidRDefault="00646DA7" w:rsidP="0074118C">
      <w:pPr>
        <w:pStyle w:val="FootnoteText"/>
        <w:spacing w:before="120"/>
        <w:rPr>
          <w:rFonts w:ascii="Times New Roman" w:hAnsi="Times New Roman" w:cs="Times New Roman"/>
          <w:sz w:val="24"/>
          <w:szCs w:val="24"/>
          <w:lang w:val="en-GB"/>
        </w:rPr>
      </w:pPr>
      <w:r w:rsidRPr="0074118C">
        <w:rPr>
          <w:rStyle w:val="FootnoteReference"/>
          <w:rFonts w:ascii="Times New Roman" w:hAnsi="Times New Roman" w:cs="Times New Roman"/>
          <w:sz w:val="22"/>
          <w:szCs w:val="22"/>
        </w:rPr>
        <w:footnoteRef/>
      </w:r>
      <w:r w:rsidRPr="0074118C">
        <w:rPr>
          <w:rFonts w:ascii="Times New Roman" w:hAnsi="Times New Roman" w:cs="Times New Roman"/>
          <w:sz w:val="22"/>
          <w:szCs w:val="22"/>
        </w:rPr>
        <w:t xml:space="preserve"> </w:t>
      </w:r>
      <w:r w:rsidRPr="0074118C">
        <w:rPr>
          <w:rFonts w:ascii="Times New Roman" w:hAnsi="Times New Roman" w:cs="Times New Roman"/>
          <w:sz w:val="22"/>
          <w:szCs w:val="22"/>
          <w:lang w:val="en-GB"/>
        </w:rPr>
        <w:t xml:space="preserve">Even </w:t>
      </w:r>
      <w:r w:rsidR="0091566A" w:rsidRPr="0074118C">
        <w:rPr>
          <w:rFonts w:ascii="Times New Roman" w:hAnsi="Times New Roman" w:cs="Times New Roman"/>
          <w:sz w:val="22"/>
          <w:szCs w:val="22"/>
          <w:lang w:val="en-GB"/>
        </w:rPr>
        <w:t xml:space="preserve">for </w:t>
      </w:r>
      <w:r w:rsidRPr="0074118C">
        <w:rPr>
          <w:rFonts w:ascii="Times New Roman" w:hAnsi="Times New Roman" w:cs="Times New Roman"/>
          <w:sz w:val="22"/>
          <w:szCs w:val="22"/>
          <w:lang w:val="en-GB"/>
        </w:rPr>
        <w:t>the le</w:t>
      </w:r>
      <w:r w:rsidR="0091566A" w:rsidRPr="0074118C">
        <w:rPr>
          <w:rFonts w:ascii="Times New Roman" w:hAnsi="Times New Roman" w:cs="Times New Roman"/>
          <w:sz w:val="22"/>
          <w:szCs w:val="22"/>
          <w:lang w:val="en-GB"/>
        </w:rPr>
        <w:t>ss</w:t>
      </w:r>
      <w:r w:rsidRPr="0074118C">
        <w:rPr>
          <w:rFonts w:ascii="Times New Roman" w:hAnsi="Times New Roman" w:cs="Times New Roman"/>
          <w:sz w:val="22"/>
          <w:szCs w:val="22"/>
          <w:lang w:val="en-GB"/>
        </w:rPr>
        <w:t xml:space="preserve"> serious injury</w:t>
      </w:r>
      <w:r w:rsidR="0091566A" w:rsidRPr="0074118C">
        <w:rPr>
          <w:rFonts w:ascii="Times New Roman" w:hAnsi="Times New Roman" w:cs="Times New Roman"/>
          <w:sz w:val="22"/>
          <w:szCs w:val="22"/>
          <w:lang w:val="en-GB"/>
        </w:rPr>
        <w:t xml:space="preserve"> W (</w:t>
      </w:r>
      <w:r w:rsidR="00AD23C7" w:rsidRPr="0074118C">
        <w:rPr>
          <w:rFonts w:ascii="Times New Roman" w:hAnsi="Times New Roman" w:cs="Times New Roman"/>
          <w:sz w:val="22"/>
          <w:szCs w:val="22"/>
          <w:lang w:val="en-GB"/>
        </w:rPr>
        <w:t xml:space="preserve">broadly </w:t>
      </w:r>
      <w:r w:rsidR="0091566A" w:rsidRPr="0074118C">
        <w:rPr>
          <w:rFonts w:ascii="Times New Roman" w:hAnsi="Times New Roman" w:cs="Times New Roman"/>
          <w:sz w:val="22"/>
          <w:szCs w:val="22"/>
          <w:lang w:val="en-GB"/>
        </w:rPr>
        <w:t>as described earlier), the median WTP was £1,000, which would have taken the average income earner a month to generate.</w:t>
      </w:r>
      <w:r w:rsidR="0091566A" w:rsidRPr="0074118C">
        <w:rPr>
          <w:rFonts w:ascii="Times New Roman" w:hAnsi="Times New Roman" w:cs="Times New Roman"/>
          <w:sz w:val="24"/>
          <w:szCs w:val="24"/>
          <w:lang w:val="en-GB"/>
        </w:rPr>
        <w:t xml:space="preserve"> </w:t>
      </w:r>
    </w:p>
  </w:footnote>
  <w:footnote w:id="21">
    <w:p w14:paraId="7EB87EAD" w14:textId="6625836C" w:rsidR="001F29E7" w:rsidRPr="0074118C" w:rsidRDefault="001F29E7" w:rsidP="004554E0">
      <w:pPr>
        <w:pStyle w:val="FootnoteText"/>
        <w:spacing w:before="120"/>
        <w:rPr>
          <w:rFonts w:ascii="Times New Roman" w:hAnsi="Times New Roman" w:cs="Times New Roman"/>
          <w:sz w:val="22"/>
          <w:szCs w:val="22"/>
          <w:lang w:val="en-GB"/>
        </w:rPr>
      </w:pPr>
      <w:r w:rsidRPr="0074118C">
        <w:rPr>
          <w:rStyle w:val="FootnoteReference"/>
          <w:rFonts w:ascii="Times New Roman" w:hAnsi="Times New Roman" w:cs="Times New Roman"/>
          <w:sz w:val="22"/>
          <w:szCs w:val="22"/>
        </w:rPr>
        <w:footnoteRef/>
      </w:r>
      <w:r w:rsidRPr="0074118C">
        <w:rPr>
          <w:rFonts w:ascii="Times New Roman" w:hAnsi="Times New Roman" w:cs="Times New Roman"/>
          <w:sz w:val="22"/>
          <w:szCs w:val="22"/>
        </w:rPr>
        <w:t xml:space="preserve"> </w:t>
      </w:r>
      <w:r w:rsidRPr="0074118C">
        <w:rPr>
          <w:rFonts w:ascii="Times New Roman" w:hAnsi="Times New Roman" w:cs="Times New Roman"/>
          <w:sz w:val="22"/>
          <w:szCs w:val="22"/>
          <w:lang w:val="en-GB"/>
        </w:rPr>
        <w:t xml:space="preserve">One (more direct) chain involved taking the </w:t>
      </w:r>
      <w:r w:rsidR="00B86539" w:rsidRPr="0074118C">
        <w:rPr>
          <w:rFonts w:ascii="Times New Roman" w:hAnsi="Times New Roman" w:cs="Times New Roman"/>
          <w:sz w:val="22"/>
          <w:szCs w:val="22"/>
          <w:lang w:val="en-GB"/>
        </w:rPr>
        <w:t>estimated</w:t>
      </w:r>
      <w:r w:rsidRPr="0074118C">
        <w:rPr>
          <w:rFonts w:ascii="Times New Roman" w:hAnsi="Times New Roman" w:cs="Times New Roman"/>
          <w:sz w:val="22"/>
          <w:szCs w:val="22"/>
          <w:lang w:val="en-GB"/>
        </w:rPr>
        <w:t xml:space="preserve"> MRS for injury X and combining it with the relativity from the SG question linking X to death to produce a </w:t>
      </w:r>
      <w:proofErr w:type="spellStart"/>
      <w:r w:rsidR="00BE1F79" w:rsidRPr="0074118C">
        <w:rPr>
          <w:rFonts w:ascii="Times New Roman" w:hAnsi="Times New Roman" w:cs="Times New Roman"/>
          <w:sz w:val="22"/>
          <w:szCs w:val="22"/>
          <w:lang w:val="en-GB"/>
        </w:rPr>
        <w:t>V</w:t>
      </w:r>
      <w:r w:rsidR="0037652C" w:rsidRPr="0074118C">
        <w:rPr>
          <w:rFonts w:ascii="Times New Roman" w:hAnsi="Times New Roman" w:cs="Times New Roman"/>
          <w:sz w:val="22"/>
          <w:szCs w:val="22"/>
          <w:lang w:val="en-GB"/>
        </w:rPr>
        <w:t>o</w:t>
      </w:r>
      <w:r w:rsidR="00BE1F79" w:rsidRPr="0074118C">
        <w:rPr>
          <w:rFonts w:ascii="Times New Roman" w:hAnsi="Times New Roman" w:cs="Times New Roman"/>
          <w:sz w:val="22"/>
          <w:szCs w:val="22"/>
          <w:lang w:val="en-GB"/>
        </w:rPr>
        <w:t>SL</w:t>
      </w:r>
      <w:proofErr w:type="spellEnd"/>
      <w:r w:rsidRPr="0074118C">
        <w:rPr>
          <w:rFonts w:ascii="Times New Roman" w:hAnsi="Times New Roman" w:cs="Times New Roman"/>
          <w:sz w:val="22"/>
          <w:szCs w:val="22"/>
          <w:lang w:val="en-GB"/>
        </w:rPr>
        <w:t xml:space="preserve">. The other (more indirect) chain took the MRS for W and linked it </w:t>
      </w:r>
      <w:r w:rsidR="004909B0" w:rsidRPr="0074118C">
        <w:rPr>
          <w:rFonts w:ascii="Times New Roman" w:hAnsi="Times New Roman" w:cs="Times New Roman"/>
          <w:sz w:val="22"/>
          <w:szCs w:val="22"/>
          <w:lang w:val="en-GB"/>
        </w:rPr>
        <w:t>to</w:t>
      </w:r>
      <w:r w:rsidRPr="0074118C">
        <w:rPr>
          <w:rFonts w:ascii="Times New Roman" w:hAnsi="Times New Roman" w:cs="Times New Roman"/>
          <w:sz w:val="22"/>
          <w:szCs w:val="22"/>
          <w:lang w:val="en-GB"/>
        </w:rPr>
        <w:t xml:space="preserve"> the relativity produced by </w:t>
      </w:r>
      <w:r w:rsidR="004909B0" w:rsidRPr="0074118C">
        <w:rPr>
          <w:rFonts w:ascii="Times New Roman" w:hAnsi="Times New Roman" w:cs="Times New Roman"/>
          <w:sz w:val="22"/>
          <w:szCs w:val="22"/>
          <w:lang w:val="en-GB"/>
        </w:rPr>
        <w:t xml:space="preserve">the combination of the two SG questions. The more indirect route gave </w:t>
      </w:r>
      <w:proofErr w:type="spellStart"/>
      <w:r w:rsidR="00BE1F79" w:rsidRPr="0074118C">
        <w:rPr>
          <w:rFonts w:ascii="Times New Roman" w:hAnsi="Times New Roman" w:cs="Times New Roman"/>
          <w:sz w:val="22"/>
          <w:szCs w:val="22"/>
          <w:lang w:val="en-GB"/>
        </w:rPr>
        <w:t>V</w:t>
      </w:r>
      <w:r w:rsidR="0037652C" w:rsidRPr="0074118C">
        <w:rPr>
          <w:rFonts w:ascii="Times New Roman" w:hAnsi="Times New Roman" w:cs="Times New Roman"/>
          <w:sz w:val="22"/>
          <w:szCs w:val="22"/>
          <w:lang w:val="en-GB"/>
        </w:rPr>
        <w:t>o</w:t>
      </w:r>
      <w:r w:rsidR="00BE1F79" w:rsidRPr="0074118C">
        <w:rPr>
          <w:rFonts w:ascii="Times New Roman" w:hAnsi="Times New Roman" w:cs="Times New Roman"/>
          <w:sz w:val="22"/>
          <w:szCs w:val="22"/>
          <w:lang w:val="en-GB"/>
        </w:rPr>
        <w:t>SL</w:t>
      </w:r>
      <w:r w:rsidR="004909B0" w:rsidRPr="0074118C">
        <w:rPr>
          <w:rFonts w:ascii="Times New Roman" w:hAnsi="Times New Roman" w:cs="Times New Roman"/>
          <w:sz w:val="22"/>
          <w:szCs w:val="22"/>
          <w:lang w:val="en-GB"/>
        </w:rPr>
        <w:t>s</w:t>
      </w:r>
      <w:proofErr w:type="spellEnd"/>
      <w:r w:rsidR="004909B0" w:rsidRPr="0074118C">
        <w:rPr>
          <w:rFonts w:ascii="Times New Roman" w:hAnsi="Times New Roman" w:cs="Times New Roman"/>
          <w:sz w:val="22"/>
          <w:szCs w:val="22"/>
          <w:lang w:val="en-GB"/>
        </w:rPr>
        <w:t xml:space="preserve"> that were, on average, more than 6 times higher than their more direct counterparts. These mean differences were partly driven by some high values in a skewed distribution; but even the medians for the indirect chains were more than double their direct counterparts.</w:t>
      </w:r>
    </w:p>
  </w:footnote>
  <w:footnote w:id="22">
    <w:p w14:paraId="36A28F23" w14:textId="482FBE6B" w:rsidR="00D50CED" w:rsidRPr="004554E0" w:rsidRDefault="00D50CED" w:rsidP="004554E0">
      <w:pPr>
        <w:pStyle w:val="FootnoteText"/>
        <w:spacing w:before="120"/>
        <w:rPr>
          <w:rFonts w:ascii="Times New Roman" w:hAnsi="Times New Roman" w:cs="Times New Roman"/>
          <w:sz w:val="22"/>
          <w:szCs w:val="22"/>
          <w:lang w:val="en-GB"/>
        </w:rPr>
      </w:pPr>
      <w:r w:rsidRPr="0074118C">
        <w:rPr>
          <w:rStyle w:val="FootnoteReference"/>
          <w:rFonts w:ascii="Times New Roman" w:hAnsi="Times New Roman" w:cs="Times New Roman"/>
          <w:sz w:val="22"/>
          <w:szCs w:val="22"/>
        </w:rPr>
        <w:footnoteRef/>
      </w:r>
      <w:r w:rsidRPr="0074118C">
        <w:rPr>
          <w:rFonts w:ascii="Times New Roman" w:hAnsi="Times New Roman" w:cs="Times New Roman"/>
          <w:sz w:val="22"/>
          <w:szCs w:val="22"/>
        </w:rPr>
        <w:t xml:space="preserve"> </w:t>
      </w:r>
      <w:r w:rsidRPr="0074118C">
        <w:rPr>
          <w:rFonts w:ascii="Times New Roman" w:hAnsi="Times New Roman" w:cs="Times New Roman"/>
          <w:sz w:val="22"/>
          <w:szCs w:val="22"/>
          <w:lang w:val="en-GB"/>
        </w:rPr>
        <w:t xml:space="preserve">To illustrate: if a respondent is only prepared to take an extra 1 in 1000 risk of death in a bid to cure X and if he/she is only prepared to take an extra </w:t>
      </w:r>
      <w:r w:rsidR="00B86539" w:rsidRPr="0074118C">
        <w:rPr>
          <w:rFonts w:ascii="Times New Roman" w:hAnsi="Times New Roman" w:cs="Times New Roman"/>
          <w:sz w:val="22"/>
          <w:szCs w:val="22"/>
          <w:lang w:val="en-GB"/>
        </w:rPr>
        <w:t>4</w:t>
      </w:r>
      <w:r w:rsidRPr="0074118C">
        <w:rPr>
          <w:rFonts w:ascii="Times New Roman" w:hAnsi="Times New Roman" w:cs="Times New Roman"/>
          <w:sz w:val="22"/>
          <w:szCs w:val="22"/>
          <w:lang w:val="en-GB"/>
        </w:rPr>
        <w:t xml:space="preserve"> in 100 risk of X in the hope of avoiding W</w:t>
      </w:r>
      <w:r w:rsidR="00EC6F2F" w:rsidRPr="0074118C">
        <w:rPr>
          <w:rFonts w:ascii="Times New Roman" w:hAnsi="Times New Roman" w:cs="Times New Roman"/>
          <w:sz w:val="22"/>
          <w:szCs w:val="22"/>
          <w:lang w:val="en-GB"/>
        </w:rPr>
        <w:t xml:space="preserve"> – neither of which response is self-evidently </w:t>
      </w:r>
      <w:r w:rsidR="00B86539" w:rsidRPr="0074118C">
        <w:rPr>
          <w:rFonts w:ascii="Times New Roman" w:hAnsi="Times New Roman" w:cs="Times New Roman"/>
          <w:sz w:val="22"/>
          <w:szCs w:val="22"/>
          <w:lang w:val="en-GB"/>
        </w:rPr>
        <w:t>implausible</w:t>
      </w:r>
      <w:r w:rsidR="00EC6F2F" w:rsidRPr="0074118C">
        <w:rPr>
          <w:rFonts w:ascii="Times New Roman" w:hAnsi="Times New Roman" w:cs="Times New Roman"/>
          <w:sz w:val="22"/>
          <w:szCs w:val="22"/>
          <w:lang w:val="en-GB"/>
        </w:rPr>
        <w:t xml:space="preserve"> – and if the resulting relativity is </w:t>
      </w:r>
      <w:r w:rsidRPr="0074118C">
        <w:rPr>
          <w:rFonts w:ascii="Times New Roman" w:hAnsi="Times New Roman" w:cs="Times New Roman"/>
          <w:sz w:val="22"/>
          <w:szCs w:val="22"/>
          <w:lang w:val="en-GB"/>
        </w:rPr>
        <w:t>chain</w:t>
      </w:r>
      <w:r w:rsidR="00EC6F2F" w:rsidRPr="0074118C">
        <w:rPr>
          <w:rFonts w:ascii="Times New Roman" w:hAnsi="Times New Roman" w:cs="Times New Roman"/>
          <w:sz w:val="22"/>
          <w:szCs w:val="22"/>
          <w:lang w:val="en-GB"/>
        </w:rPr>
        <w:t>ed to the median WTP for W</w:t>
      </w:r>
      <w:r w:rsidR="00AD4D65" w:rsidRPr="0074118C">
        <w:rPr>
          <w:rFonts w:ascii="Times New Roman" w:hAnsi="Times New Roman" w:cs="Times New Roman"/>
          <w:sz w:val="22"/>
          <w:szCs w:val="22"/>
          <w:lang w:val="en-GB"/>
        </w:rPr>
        <w:t xml:space="preserve"> (£1000), the end result is a </w:t>
      </w:r>
      <w:proofErr w:type="spellStart"/>
      <w:r w:rsidR="00BE1F79" w:rsidRPr="0074118C">
        <w:rPr>
          <w:rFonts w:ascii="Times New Roman" w:hAnsi="Times New Roman" w:cs="Times New Roman"/>
          <w:sz w:val="22"/>
          <w:szCs w:val="22"/>
          <w:lang w:val="en-GB"/>
        </w:rPr>
        <w:t>V</w:t>
      </w:r>
      <w:r w:rsidR="0037652C" w:rsidRPr="0074118C">
        <w:rPr>
          <w:rFonts w:ascii="Times New Roman" w:hAnsi="Times New Roman" w:cs="Times New Roman"/>
          <w:sz w:val="22"/>
          <w:szCs w:val="22"/>
          <w:lang w:val="en-GB"/>
        </w:rPr>
        <w:t>o</w:t>
      </w:r>
      <w:r w:rsidR="00BE1F79" w:rsidRPr="0074118C">
        <w:rPr>
          <w:rFonts w:ascii="Times New Roman" w:hAnsi="Times New Roman" w:cs="Times New Roman"/>
          <w:sz w:val="22"/>
          <w:szCs w:val="22"/>
          <w:lang w:val="en-GB"/>
        </w:rPr>
        <w:t>SL</w:t>
      </w:r>
      <w:proofErr w:type="spellEnd"/>
      <w:r w:rsidR="00AD4D65" w:rsidRPr="0074118C">
        <w:rPr>
          <w:rFonts w:ascii="Times New Roman" w:hAnsi="Times New Roman" w:cs="Times New Roman"/>
          <w:sz w:val="22"/>
          <w:szCs w:val="22"/>
          <w:lang w:val="en-GB"/>
        </w:rPr>
        <w:t xml:space="preserve"> of nearly £25 million in 1997 prices.</w:t>
      </w:r>
      <w:r w:rsidRPr="004554E0">
        <w:rPr>
          <w:rFonts w:ascii="Times New Roman" w:hAnsi="Times New Roman" w:cs="Times New Roman"/>
          <w:sz w:val="22"/>
          <w:szCs w:val="22"/>
          <w:lang w:val="en-GB"/>
        </w:rPr>
        <w:t xml:space="preserve">  </w:t>
      </w:r>
    </w:p>
  </w:footnote>
  <w:footnote w:id="23">
    <w:p w14:paraId="55B50A52" w14:textId="77777777" w:rsidR="004A6694" w:rsidRPr="00CC22F0" w:rsidRDefault="004A6694" w:rsidP="001B4EB3">
      <w:pPr>
        <w:pStyle w:val="FootnoteText"/>
        <w:spacing w:before="120"/>
        <w:rPr>
          <w:rFonts w:ascii="Times New Roman" w:hAnsi="Times New Roman" w:cs="Times New Roman"/>
          <w:sz w:val="22"/>
          <w:szCs w:val="22"/>
          <w:lang w:val="en-GB"/>
        </w:rPr>
      </w:pPr>
      <w:r w:rsidRPr="00CC22F0">
        <w:rPr>
          <w:rStyle w:val="FootnoteReference"/>
          <w:rFonts w:ascii="Times New Roman" w:hAnsi="Times New Roman" w:cs="Times New Roman"/>
          <w:sz w:val="22"/>
          <w:szCs w:val="22"/>
        </w:rPr>
        <w:footnoteRef/>
      </w:r>
      <w:r w:rsidRPr="00CC22F0">
        <w:rPr>
          <w:rFonts w:ascii="Times New Roman" w:hAnsi="Times New Roman" w:cs="Times New Roman"/>
          <w:sz w:val="22"/>
          <w:szCs w:val="22"/>
        </w:rPr>
        <w:t xml:space="preserve"> </w:t>
      </w:r>
      <w:r w:rsidRPr="00CC22F0">
        <w:rPr>
          <w:rFonts w:ascii="Times New Roman" w:hAnsi="Times New Roman" w:cs="Times New Roman"/>
          <w:sz w:val="22"/>
          <w:szCs w:val="22"/>
          <w:lang w:val="en-GB"/>
        </w:rPr>
        <w:t>This is an oversimplification: over the years, various exceptions and special cases have been allowed; but the mainstream policy was broadly as described.</w:t>
      </w:r>
    </w:p>
  </w:footnote>
  <w:footnote w:id="24">
    <w:p w14:paraId="140CF3A4" w14:textId="3D176B0A" w:rsidR="00770E42" w:rsidRPr="00CC22F0" w:rsidRDefault="00770E42" w:rsidP="001B4EB3">
      <w:pPr>
        <w:pStyle w:val="FootnoteText"/>
        <w:spacing w:before="120"/>
        <w:rPr>
          <w:rFonts w:ascii="Times New Roman" w:hAnsi="Times New Roman" w:cs="Times New Roman"/>
          <w:sz w:val="24"/>
          <w:szCs w:val="24"/>
          <w:lang w:val="en-GB"/>
        </w:rPr>
      </w:pPr>
      <w:r w:rsidRPr="001B4EB3">
        <w:rPr>
          <w:rStyle w:val="FootnoteReference"/>
          <w:rFonts w:ascii="Times New Roman" w:hAnsi="Times New Roman" w:cs="Times New Roman"/>
          <w:sz w:val="22"/>
          <w:szCs w:val="22"/>
        </w:rPr>
        <w:footnoteRef/>
      </w:r>
      <w:r w:rsidRPr="001B4EB3">
        <w:rPr>
          <w:rFonts w:ascii="Times New Roman" w:hAnsi="Times New Roman" w:cs="Times New Roman"/>
          <w:sz w:val="22"/>
          <w:szCs w:val="22"/>
        </w:rPr>
        <w:t xml:space="preserve"> </w:t>
      </w:r>
      <w:r w:rsidR="00234C31" w:rsidRPr="001B4EB3">
        <w:rPr>
          <w:rFonts w:ascii="Times New Roman" w:hAnsi="Times New Roman" w:cs="Times New Roman"/>
          <w:sz w:val="22"/>
          <w:szCs w:val="22"/>
          <w:lang w:val="en-GB"/>
        </w:rPr>
        <w:t xml:space="preserve">For example, not having an estimate of a discount rate based on an appropriate empirical study, the authors used </w:t>
      </w:r>
      <w:r w:rsidR="00234C31" w:rsidRPr="001B4EB3">
        <w:rPr>
          <w:rFonts w:ascii="Times New Roman" w:hAnsi="Times New Roman" w:cs="Times New Roman"/>
          <w:sz w:val="22"/>
          <w:szCs w:val="22"/>
        </w:rPr>
        <w:t>the 1.5% figure recommended by the UK Treasury at that time; and quality of life weights were taken from a working paper (Kind et al., 1999). No claims were made by Mason et al. (2009) for the validity of those numbers</w:t>
      </w:r>
      <w:r w:rsidR="001B4EB3" w:rsidRPr="001B4EB3">
        <w:rPr>
          <w:rFonts w:ascii="Times New Roman" w:hAnsi="Times New Roman" w:cs="Times New Roman"/>
          <w:sz w:val="22"/>
          <w:szCs w:val="22"/>
        </w:rPr>
        <w:t>.</w:t>
      </w:r>
    </w:p>
  </w:footnote>
  <w:footnote w:id="25">
    <w:p w14:paraId="4FCD5DC4" w14:textId="5BB763CE" w:rsidR="00912E46" w:rsidRPr="00121B0E" w:rsidRDefault="00912E46" w:rsidP="00121B0E">
      <w:pPr>
        <w:pStyle w:val="FootnoteText"/>
        <w:spacing w:before="120"/>
        <w:rPr>
          <w:rFonts w:ascii="Times New Roman" w:hAnsi="Times New Roman" w:cs="Times New Roman"/>
          <w:sz w:val="22"/>
          <w:szCs w:val="22"/>
          <w:lang w:val="en-GB"/>
        </w:rPr>
      </w:pPr>
      <w:r w:rsidRPr="00912E46">
        <w:rPr>
          <w:rStyle w:val="FootnoteReference"/>
          <w:rFonts w:ascii="Times New Roman" w:hAnsi="Times New Roman" w:cs="Times New Roman"/>
          <w:sz w:val="22"/>
          <w:szCs w:val="22"/>
        </w:rPr>
        <w:footnoteRef/>
      </w:r>
      <w:r w:rsidRPr="00912E46">
        <w:rPr>
          <w:rFonts w:ascii="Times New Roman" w:hAnsi="Times New Roman" w:cs="Times New Roman"/>
          <w:sz w:val="22"/>
          <w:szCs w:val="22"/>
          <w:lang w:val="en-GB"/>
        </w:rPr>
        <w:t xml:space="preserve"> </w:t>
      </w:r>
      <w:hyperlink r:id="rId1" w:history="1">
        <w:r w:rsidRPr="00912E46">
          <w:rPr>
            <w:rStyle w:val="Hyperlink"/>
            <w:rFonts w:ascii="Times New Roman" w:hAnsi="Times New Roman" w:cs="Times New Roman"/>
            <w:sz w:val="22"/>
            <w:szCs w:val="22"/>
            <w:lang w:val="en-GB"/>
          </w:rPr>
          <w:t>https://blogs.ncl.ac.uk/bookofcondolence/</w:t>
        </w:r>
      </w:hyperlink>
      <w:r w:rsidRPr="00912E46">
        <w:rPr>
          <w:rFonts w:ascii="Times New Roman" w:hAnsi="Times New Roman" w:cs="Times New Roman"/>
          <w:sz w:val="22"/>
          <w:szCs w:val="22"/>
          <w:lang w:val="en-GB"/>
        </w:rPr>
        <w:t>, posted by Newcastle University Business School.</w:t>
      </w:r>
    </w:p>
  </w:footnote>
  <w:footnote w:id="26">
    <w:p w14:paraId="324A0183" w14:textId="59525E5F" w:rsidR="00121B0E" w:rsidRPr="00121B0E" w:rsidRDefault="00121B0E" w:rsidP="00121B0E">
      <w:pPr>
        <w:pStyle w:val="FootnoteText"/>
        <w:spacing w:before="120"/>
      </w:pPr>
      <w:r w:rsidRPr="00121B0E">
        <w:rPr>
          <w:rStyle w:val="FootnoteReference"/>
          <w:rFonts w:ascii="Times New Roman" w:hAnsi="Times New Roman" w:cs="Times New Roman"/>
          <w:sz w:val="22"/>
          <w:szCs w:val="22"/>
        </w:rPr>
        <w:footnoteRef/>
      </w:r>
      <w:r w:rsidRPr="00121B0E">
        <w:rPr>
          <w:rFonts w:ascii="Times New Roman" w:hAnsi="Times New Roman" w:cs="Times New Roman"/>
          <w:sz w:val="22"/>
          <w:szCs w:val="22"/>
        </w:rPr>
        <w:t xml:space="preserve"> The ‘References’ section </w:t>
      </w:r>
      <w:r>
        <w:rPr>
          <w:rFonts w:ascii="Times New Roman" w:hAnsi="Times New Roman" w:cs="Times New Roman"/>
          <w:sz w:val="22"/>
          <w:szCs w:val="22"/>
        </w:rPr>
        <w:t xml:space="preserve">lists </w:t>
      </w:r>
      <w:r w:rsidRPr="00121B0E">
        <w:rPr>
          <w:rFonts w:ascii="Times New Roman" w:hAnsi="Times New Roman" w:cs="Times New Roman"/>
          <w:sz w:val="22"/>
          <w:szCs w:val="22"/>
        </w:rPr>
        <w:t xml:space="preserve">papers which Mike co-authored with a total of 38 different collaborators. </w:t>
      </w:r>
    </w:p>
  </w:footnote>
  <w:footnote w:id="27">
    <w:p w14:paraId="6C49A64E" w14:textId="67D4B547" w:rsidR="00AB4C13" w:rsidRPr="00AB4C13" w:rsidRDefault="00AB4C13" w:rsidP="00AB4C13">
      <w:pPr>
        <w:pStyle w:val="FootnoteText"/>
        <w:spacing w:before="120"/>
        <w:rPr>
          <w:rFonts w:ascii="Times New Roman" w:hAnsi="Times New Roman" w:cs="Times New Roman"/>
          <w:sz w:val="22"/>
          <w:szCs w:val="22"/>
          <w:lang w:val="en-GB"/>
        </w:rPr>
      </w:pPr>
      <w:r w:rsidRPr="00AB4C13">
        <w:rPr>
          <w:rStyle w:val="FootnoteReference"/>
          <w:rFonts w:ascii="Times New Roman" w:hAnsi="Times New Roman" w:cs="Times New Roman"/>
          <w:sz w:val="22"/>
          <w:szCs w:val="22"/>
        </w:rPr>
        <w:footnoteRef/>
      </w:r>
      <w:r w:rsidRPr="00AB4C13">
        <w:rPr>
          <w:rFonts w:ascii="Times New Roman" w:hAnsi="Times New Roman" w:cs="Times New Roman"/>
          <w:sz w:val="22"/>
          <w:szCs w:val="22"/>
        </w:rPr>
        <w:t xml:space="preserve"> </w:t>
      </w:r>
      <w:r w:rsidRPr="00AB4C13">
        <w:rPr>
          <w:rFonts w:ascii="Times New Roman" w:hAnsi="Times New Roman" w:cs="Times New Roman"/>
          <w:sz w:val="22"/>
          <w:szCs w:val="22"/>
          <w:lang w:val="en-GB"/>
        </w:rPr>
        <w:t xml:space="preserve">This critique </w:t>
      </w:r>
      <w:r w:rsidRPr="00AB4C13">
        <w:rPr>
          <w:rFonts w:ascii="Times New Roman" w:hAnsi="Times New Roman" w:cs="Times New Roman"/>
          <w:sz w:val="22"/>
          <w:szCs w:val="22"/>
        </w:rPr>
        <w:t xml:space="preserve">is advanced by </w:t>
      </w:r>
      <w:r w:rsidRPr="00AB4C13">
        <w:rPr>
          <w:rFonts w:ascii="Times New Roman" w:hAnsi="Times New Roman" w:cs="Times New Roman"/>
          <w:sz w:val="22"/>
          <w:szCs w:val="22"/>
          <w:lang w:val="en-GB"/>
        </w:rPr>
        <w:t>Infante et al.</w:t>
      </w:r>
      <w:r w:rsidRPr="00AB4C13">
        <w:rPr>
          <w:rFonts w:ascii="Times New Roman" w:hAnsi="Times New Roman" w:cs="Times New Roman"/>
          <w:sz w:val="22"/>
          <w:szCs w:val="22"/>
        </w:rPr>
        <w:t xml:space="preserve"> (</w:t>
      </w:r>
      <w:r w:rsidRPr="00AB4C13">
        <w:rPr>
          <w:rFonts w:ascii="Times New Roman" w:hAnsi="Times New Roman" w:cs="Times New Roman"/>
          <w:sz w:val="22"/>
          <w:szCs w:val="22"/>
          <w:lang w:val="en-GB"/>
        </w:rPr>
        <w:t>2016)</w:t>
      </w:r>
      <w:r w:rsidR="00BE4914">
        <w:rPr>
          <w:rFonts w:ascii="Times New Roman" w:hAnsi="Times New Roman" w:cs="Times New Roman"/>
          <w:sz w:val="22"/>
          <w:szCs w:val="22"/>
          <w:lang w:val="en-GB"/>
        </w:rPr>
        <w:t xml:space="preserve"> in a review of contributions to ‘behavioural welfare </w:t>
      </w:r>
      <w:proofErr w:type="gramStart"/>
      <w:r w:rsidR="00BE4914">
        <w:rPr>
          <w:rFonts w:ascii="Times New Roman" w:hAnsi="Times New Roman" w:cs="Times New Roman"/>
          <w:sz w:val="22"/>
          <w:szCs w:val="22"/>
          <w:lang w:val="en-GB"/>
        </w:rPr>
        <w:t>economics’</w:t>
      </w:r>
      <w:proofErr w:type="gramEnd"/>
      <w:r w:rsidRPr="00AB4C13">
        <w:rPr>
          <w:rFonts w:ascii="Times New Roman" w:hAnsi="Times New Roman" w:cs="Times New Roman"/>
          <w:sz w:val="22"/>
          <w:szCs w:val="22"/>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C718" w14:textId="77777777" w:rsidR="00121489" w:rsidRDefault="00121489">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46211"/>
    <w:multiLevelType w:val="hybridMultilevel"/>
    <w:tmpl w:val="E92A8CF0"/>
    <w:lvl w:ilvl="0" w:tplc="BFA0D5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6967918"/>
    <w:multiLevelType w:val="hybridMultilevel"/>
    <w:tmpl w:val="A5B22108"/>
    <w:lvl w:ilvl="0" w:tplc="916A1C7E">
      <w:start w:val="1"/>
      <w:numFmt w:val="decimal"/>
      <w:lvlText w:val="(%1)"/>
      <w:lvlJc w:val="left"/>
      <w:pPr>
        <w:ind w:left="1080" w:hanging="36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89"/>
    <w:rsid w:val="00002C21"/>
    <w:rsid w:val="00003BD5"/>
    <w:rsid w:val="00005DC2"/>
    <w:rsid w:val="000073F3"/>
    <w:rsid w:val="00007DE5"/>
    <w:rsid w:val="00007FB8"/>
    <w:rsid w:val="0001140F"/>
    <w:rsid w:val="0001310F"/>
    <w:rsid w:val="0001337B"/>
    <w:rsid w:val="00013EBC"/>
    <w:rsid w:val="00016D07"/>
    <w:rsid w:val="000223D9"/>
    <w:rsid w:val="0002267F"/>
    <w:rsid w:val="00022C5F"/>
    <w:rsid w:val="000248B5"/>
    <w:rsid w:val="000269C8"/>
    <w:rsid w:val="000274FD"/>
    <w:rsid w:val="0002771B"/>
    <w:rsid w:val="000318B0"/>
    <w:rsid w:val="00033921"/>
    <w:rsid w:val="00033F34"/>
    <w:rsid w:val="00041B7B"/>
    <w:rsid w:val="00047691"/>
    <w:rsid w:val="00050297"/>
    <w:rsid w:val="000519F9"/>
    <w:rsid w:val="000536AA"/>
    <w:rsid w:val="00055944"/>
    <w:rsid w:val="0005607D"/>
    <w:rsid w:val="00056409"/>
    <w:rsid w:val="00063E76"/>
    <w:rsid w:val="00066AD4"/>
    <w:rsid w:val="00075B62"/>
    <w:rsid w:val="0007757D"/>
    <w:rsid w:val="000779AE"/>
    <w:rsid w:val="0008202A"/>
    <w:rsid w:val="00082CE2"/>
    <w:rsid w:val="00084D2C"/>
    <w:rsid w:val="00087814"/>
    <w:rsid w:val="000905D1"/>
    <w:rsid w:val="00090F48"/>
    <w:rsid w:val="00097D7C"/>
    <w:rsid w:val="000A00CA"/>
    <w:rsid w:val="000A3428"/>
    <w:rsid w:val="000A5333"/>
    <w:rsid w:val="000A61B7"/>
    <w:rsid w:val="000A6EC5"/>
    <w:rsid w:val="000A7BC7"/>
    <w:rsid w:val="000B1A19"/>
    <w:rsid w:val="000B68E9"/>
    <w:rsid w:val="000B6B67"/>
    <w:rsid w:val="000C34A9"/>
    <w:rsid w:val="000C4E6A"/>
    <w:rsid w:val="000D0472"/>
    <w:rsid w:val="000D439A"/>
    <w:rsid w:val="000D4905"/>
    <w:rsid w:val="000D4E08"/>
    <w:rsid w:val="000D5F90"/>
    <w:rsid w:val="000D6C8C"/>
    <w:rsid w:val="000D7CC3"/>
    <w:rsid w:val="000E0F9B"/>
    <w:rsid w:val="000E18AC"/>
    <w:rsid w:val="000E354D"/>
    <w:rsid w:val="000E57DB"/>
    <w:rsid w:val="000F137D"/>
    <w:rsid w:val="000F1BCB"/>
    <w:rsid w:val="000F7968"/>
    <w:rsid w:val="000F7ED0"/>
    <w:rsid w:val="00100249"/>
    <w:rsid w:val="001011D4"/>
    <w:rsid w:val="0010531B"/>
    <w:rsid w:val="0011130B"/>
    <w:rsid w:val="001121BD"/>
    <w:rsid w:val="0011282A"/>
    <w:rsid w:val="001210C6"/>
    <w:rsid w:val="00121489"/>
    <w:rsid w:val="00121B0E"/>
    <w:rsid w:val="00125F7C"/>
    <w:rsid w:val="00130AE5"/>
    <w:rsid w:val="00132574"/>
    <w:rsid w:val="00142290"/>
    <w:rsid w:val="00142DC7"/>
    <w:rsid w:val="00144FCB"/>
    <w:rsid w:val="00145D93"/>
    <w:rsid w:val="001500E6"/>
    <w:rsid w:val="0015033D"/>
    <w:rsid w:val="00150B1A"/>
    <w:rsid w:val="00156190"/>
    <w:rsid w:val="0016031E"/>
    <w:rsid w:val="00161694"/>
    <w:rsid w:val="001628AE"/>
    <w:rsid w:val="00163771"/>
    <w:rsid w:val="0016564A"/>
    <w:rsid w:val="001667AB"/>
    <w:rsid w:val="001668CD"/>
    <w:rsid w:val="00167D7D"/>
    <w:rsid w:val="00170AD5"/>
    <w:rsid w:val="00171285"/>
    <w:rsid w:val="00171F73"/>
    <w:rsid w:val="00172691"/>
    <w:rsid w:val="00173EF8"/>
    <w:rsid w:val="0018552F"/>
    <w:rsid w:val="00185A57"/>
    <w:rsid w:val="00193CAE"/>
    <w:rsid w:val="00194B11"/>
    <w:rsid w:val="00196419"/>
    <w:rsid w:val="00196D4D"/>
    <w:rsid w:val="001A23A1"/>
    <w:rsid w:val="001A5C6A"/>
    <w:rsid w:val="001A7121"/>
    <w:rsid w:val="001B31DB"/>
    <w:rsid w:val="001B3A67"/>
    <w:rsid w:val="001B4EB3"/>
    <w:rsid w:val="001B4FB7"/>
    <w:rsid w:val="001B519E"/>
    <w:rsid w:val="001B6FC9"/>
    <w:rsid w:val="001C0F0C"/>
    <w:rsid w:val="001C2039"/>
    <w:rsid w:val="001C3330"/>
    <w:rsid w:val="001C5C3F"/>
    <w:rsid w:val="001D24FD"/>
    <w:rsid w:val="001D2D10"/>
    <w:rsid w:val="001D30A6"/>
    <w:rsid w:val="001D4B3F"/>
    <w:rsid w:val="001D5AAD"/>
    <w:rsid w:val="001D5F75"/>
    <w:rsid w:val="001E16E0"/>
    <w:rsid w:val="001F13AB"/>
    <w:rsid w:val="001F29E7"/>
    <w:rsid w:val="001F4DF9"/>
    <w:rsid w:val="00200A19"/>
    <w:rsid w:val="00200D1B"/>
    <w:rsid w:val="00205A91"/>
    <w:rsid w:val="002069A5"/>
    <w:rsid w:val="00206DE0"/>
    <w:rsid w:val="002136BD"/>
    <w:rsid w:val="00214D37"/>
    <w:rsid w:val="00214FC1"/>
    <w:rsid w:val="002157FE"/>
    <w:rsid w:val="002240D4"/>
    <w:rsid w:val="00227AA4"/>
    <w:rsid w:val="00227F8B"/>
    <w:rsid w:val="00232309"/>
    <w:rsid w:val="00232E6E"/>
    <w:rsid w:val="0023405D"/>
    <w:rsid w:val="00234C31"/>
    <w:rsid w:val="00235CC6"/>
    <w:rsid w:val="0023671C"/>
    <w:rsid w:val="0023688A"/>
    <w:rsid w:val="00240746"/>
    <w:rsid w:val="002525AB"/>
    <w:rsid w:val="0025468E"/>
    <w:rsid w:val="00256324"/>
    <w:rsid w:val="00260E14"/>
    <w:rsid w:val="00261D34"/>
    <w:rsid w:val="00261D71"/>
    <w:rsid w:val="00262A27"/>
    <w:rsid w:val="00263BA5"/>
    <w:rsid w:val="00265E8B"/>
    <w:rsid w:val="00271DB0"/>
    <w:rsid w:val="00274D80"/>
    <w:rsid w:val="00276D81"/>
    <w:rsid w:val="00281CC5"/>
    <w:rsid w:val="00284FB0"/>
    <w:rsid w:val="00287D63"/>
    <w:rsid w:val="002905E7"/>
    <w:rsid w:val="002913FF"/>
    <w:rsid w:val="00291A54"/>
    <w:rsid w:val="00292BCF"/>
    <w:rsid w:val="002A23E0"/>
    <w:rsid w:val="002A3310"/>
    <w:rsid w:val="002A36E3"/>
    <w:rsid w:val="002A3C4F"/>
    <w:rsid w:val="002A5247"/>
    <w:rsid w:val="002B0546"/>
    <w:rsid w:val="002B3EDC"/>
    <w:rsid w:val="002B59AD"/>
    <w:rsid w:val="002C0739"/>
    <w:rsid w:val="002C19EF"/>
    <w:rsid w:val="002C44F8"/>
    <w:rsid w:val="002C4B17"/>
    <w:rsid w:val="002C7939"/>
    <w:rsid w:val="002D1FFE"/>
    <w:rsid w:val="002D3402"/>
    <w:rsid w:val="002D5DBC"/>
    <w:rsid w:val="002E0AC8"/>
    <w:rsid w:val="002E1E5D"/>
    <w:rsid w:val="002E3BC4"/>
    <w:rsid w:val="002E47A5"/>
    <w:rsid w:val="002E53C6"/>
    <w:rsid w:val="002E5723"/>
    <w:rsid w:val="002F0C95"/>
    <w:rsid w:val="002F1229"/>
    <w:rsid w:val="00303555"/>
    <w:rsid w:val="00303560"/>
    <w:rsid w:val="00306D0A"/>
    <w:rsid w:val="00307021"/>
    <w:rsid w:val="00310AF7"/>
    <w:rsid w:val="0031465C"/>
    <w:rsid w:val="0032247E"/>
    <w:rsid w:val="003239F1"/>
    <w:rsid w:val="0032458D"/>
    <w:rsid w:val="003263FC"/>
    <w:rsid w:val="00326865"/>
    <w:rsid w:val="003338F6"/>
    <w:rsid w:val="00334A74"/>
    <w:rsid w:val="00342A1D"/>
    <w:rsid w:val="00342FFF"/>
    <w:rsid w:val="00345427"/>
    <w:rsid w:val="00345E97"/>
    <w:rsid w:val="003465A5"/>
    <w:rsid w:val="00346D32"/>
    <w:rsid w:val="00355838"/>
    <w:rsid w:val="0036056C"/>
    <w:rsid w:val="003657FA"/>
    <w:rsid w:val="00367612"/>
    <w:rsid w:val="00367B7A"/>
    <w:rsid w:val="00370F25"/>
    <w:rsid w:val="00373F6E"/>
    <w:rsid w:val="00376354"/>
    <w:rsid w:val="0037652C"/>
    <w:rsid w:val="00382168"/>
    <w:rsid w:val="003821F7"/>
    <w:rsid w:val="00382B2A"/>
    <w:rsid w:val="003842FD"/>
    <w:rsid w:val="00384E75"/>
    <w:rsid w:val="00385534"/>
    <w:rsid w:val="0039089F"/>
    <w:rsid w:val="00390FC4"/>
    <w:rsid w:val="00394F99"/>
    <w:rsid w:val="003A1F8A"/>
    <w:rsid w:val="003A34ED"/>
    <w:rsid w:val="003A391B"/>
    <w:rsid w:val="003A6A9D"/>
    <w:rsid w:val="003A7DF7"/>
    <w:rsid w:val="003B2236"/>
    <w:rsid w:val="003B38EC"/>
    <w:rsid w:val="003B6407"/>
    <w:rsid w:val="003C003C"/>
    <w:rsid w:val="003C2DEB"/>
    <w:rsid w:val="003C5EA7"/>
    <w:rsid w:val="003D0C0E"/>
    <w:rsid w:val="003D5CDD"/>
    <w:rsid w:val="003E09FA"/>
    <w:rsid w:val="003E0A3F"/>
    <w:rsid w:val="003E0BBC"/>
    <w:rsid w:val="003E5265"/>
    <w:rsid w:val="003E55A6"/>
    <w:rsid w:val="003F0515"/>
    <w:rsid w:val="003F1B0F"/>
    <w:rsid w:val="003F28E2"/>
    <w:rsid w:val="003F5790"/>
    <w:rsid w:val="003F766A"/>
    <w:rsid w:val="00401BB5"/>
    <w:rsid w:val="004032CF"/>
    <w:rsid w:val="004045A0"/>
    <w:rsid w:val="004062F5"/>
    <w:rsid w:val="00406314"/>
    <w:rsid w:val="00406C22"/>
    <w:rsid w:val="004146E1"/>
    <w:rsid w:val="00416E88"/>
    <w:rsid w:val="00421DAA"/>
    <w:rsid w:val="00427ED1"/>
    <w:rsid w:val="00434967"/>
    <w:rsid w:val="00434D24"/>
    <w:rsid w:val="00442A46"/>
    <w:rsid w:val="00445FCE"/>
    <w:rsid w:val="004467AC"/>
    <w:rsid w:val="00451734"/>
    <w:rsid w:val="0045441D"/>
    <w:rsid w:val="0045456B"/>
    <w:rsid w:val="00454EC9"/>
    <w:rsid w:val="004554E0"/>
    <w:rsid w:val="0045575B"/>
    <w:rsid w:val="00455C1C"/>
    <w:rsid w:val="0045640C"/>
    <w:rsid w:val="0046006D"/>
    <w:rsid w:val="00463CC7"/>
    <w:rsid w:val="00464276"/>
    <w:rsid w:val="004670B0"/>
    <w:rsid w:val="004757C0"/>
    <w:rsid w:val="00476666"/>
    <w:rsid w:val="004773A3"/>
    <w:rsid w:val="00482386"/>
    <w:rsid w:val="004833E4"/>
    <w:rsid w:val="00486A1C"/>
    <w:rsid w:val="00486A83"/>
    <w:rsid w:val="00487286"/>
    <w:rsid w:val="004909B0"/>
    <w:rsid w:val="00490C56"/>
    <w:rsid w:val="00495855"/>
    <w:rsid w:val="0049724D"/>
    <w:rsid w:val="00497776"/>
    <w:rsid w:val="00497E2A"/>
    <w:rsid w:val="004A3885"/>
    <w:rsid w:val="004A6694"/>
    <w:rsid w:val="004B4313"/>
    <w:rsid w:val="004B644E"/>
    <w:rsid w:val="004B67CC"/>
    <w:rsid w:val="004B71C8"/>
    <w:rsid w:val="004C055E"/>
    <w:rsid w:val="004C1355"/>
    <w:rsid w:val="004C2E74"/>
    <w:rsid w:val="004D3AC7"/>
    <w:rsid w:val="004D3F64"/>
    <w:rsid w:val="004D45F1"/>
    <w:rsid w:val="004D45F3"/>
    <w:rsid w:val="004D5596"/>
    <w:rsid w:val="004E1934"/>
    <w:rsid w:val="004E46F1"/>
    <w:rsid w:val="004E6FA2"/>
    <w:rsid w:val="004F752F"/>
    <w:rsid w:val="004F7706"/>
    <w:rsid w:val="00501904"/>
    <w:rsid w:val="00501FAE"/>
    <w:rsid w:val="00503EA2"/>
    <w:rsid w:val="0050752C"/>
    <w:rsid w:val="00513D33"/>
    <w:rsid w:val="005236E0"/>
    <w:rsid w:val="005311EE"/>
    <w:rsid w:val="005342AA"/>
    <w:rsid w:val="00535282"/>
    <w:rsid w:val="00541488"/>
    <w:rsid w:val="0054427F"/>
    <w:rsid w:val="00544F3E"/>
    <w:rsid w:val="00545857"/>
    <w:rsid w:val="00545C48"/>
    <w:rsid w:val="00547F5E"/>
    <w:rsid w:val="005508D5"/>
    <w:rsid w:val="005510B1"/>
    <w:rsid w:val="0055214A"/>
    <w:rsid w:val="0055424C"/>
    <w:rsid w:val="00555D96"/>
    <w:rsid w:val="005571DD"/>
    <w:rsid w:val="00564EA3"/>
    <w:rsid w:val="005665DD"/>
    <w:rsid w:val="00574CAD"/>
    <w:rsid w:val="005769B5"/>
    <w:rsid w:val="005802C6"/>
    <w:rsid w:val="00582E0F"/>
    <w:rsid w:val="00583795"/>
    <w:rsid w:val="00584949"/>
    <w:rsid w:val="00585022"/>
    <w:rsid w:val="005869C5"/>
    <w:rsid w:val="00586FF2"/>
    <w:rsid w:val="00587243"/>
    <w:rsid w:val="00587D23"/>
    <w:rsid w:val="00587DCB"/>
    <w:rsid w:val="005909A9"/>
    <w:rsid w:val="005913BE"/>
    <w:rsid w:val="00591AD0"/>
    <w:rsid w:val="0059513E"/>
    <w:rsid w:val="0059601D"/>
    <w:rsid w:val="005A053E"/>
    <w:rsid w:val="005A1A78"/>
    <w:rsid w:val="005A2EA7"/>
    <w:rsid w:val="005A3543"/>
    <w:rsid w:val="005A3D0D"/>
    <w:rsid w:val="005A4851"/>
    <w:rsid w:val="005B1BF3"/>
    <w:rsid w:val="005B242D"/>
    <w:rsid w:val="005B29CE"/>
    <w:rsid w:val="005B2D8C"/>
    <w:rsid w:val="005B4AA5"/>
    <w:rsid w:val="005B69A6"/>
    <w:rsid w:val="005B7A77"/>
    <w:rsid w:val="005C0A44"/>
    <w:rsid w:val="005C15FC"/>
    <w:rsid w:val="005C319A"/>
    <w:rsid w:val="005C32E8"/>
    <w:rsid w:val="005C58C6"/>
    <w:rsid w:val="005D24A5"/>
    <w:rsid w:val="005D2B09"/>
    <w:rsid w:val="005D379D"/>
    <w:rsid w:val="005D61B3"/>
    <w:rsid w:val="005E6882"/>
    <w:rsid w:val="005E7C3A"/>
    <w:rsid w:val="005F2D64"/>
    <w:rsid w:val="005F4A34"/>
    <w:rsid w:val="005F7219"/>
    <w:rsid w:val="0060024B"/>
    <w:rsid w:val="00601AFE"/>
    <w:rsid w:val="00603C76"/>
    <w:rsid w:val="00605082"/>
    <w:rsid w:val="00617A6F"/>
    <w:rsid w:val="00620C7B"/>
    <w:rsid w:val="00622009"/>
    <w:rsid w:val="00622629"/>
    <w:rsid w:val="006241D7"/>
    <w:rsid w:val="00624B98"/>
    <w:rsid w:val="00624C7D"/>
    <w:rsid w:val="006253B4"/>
    <w:rsid w:val="00625A6E"/>
    <w:rsid w:val="00626085"/>
    <w:rsid w:val="00627EBC"/>
    <w:rsid w:val="00627ECA"/>
    <w:rsid w:val="006307FC"/>
    <w:rsid w:val="0063086C"/>
    <w:rsid w:val="00640617"/>
    <w:rsid w:val="006418A7"/>
    <w:rsid w:val="00643F20"/>
    <w:rsid w:val="00645966"/>
    <w:rsid w:val="00646DA7"/>
    <w:rsid w:val="0065608F"/>
    <w:rsid w:val="00660382"/>
    <w:rsid w:val="00666872"/>
    <w:rsid w:val="00666DAC"/>
    <w:rsid w:val="006672EE"/>
    <w:rsid w:val="00670D0B"/>
    <w:rsid w:val="00671298"/>
    <w:rsid w:val="00671491"/>
    <w:rsid w:val="00671F93"/>
    <w:rsid w:val="006745BB"/>
    <w:rsid w:val="006748F1"/>
    <w:rsid w:val="0068134B"/>
    <w:rsid w:val="00681C65"/>
    <w:rsid w:val="006824F6"/>
    <w:rsid w:val="0068499A"/>
    <w:rsid w:val="00686B89"/>
    <w:rsid w:val="00686CD1"/>
    <w:rsid w:val="00687678"/>
    <w:rsid w:val="0068791B"/>
    <w:rsid w:val="00687BCF"/>
    <w:rsid w:val="0069351E"/>
    <w:rsid w:val="00697D28"/>
    <w:rsid w:val="006A6A2A"/>
    <w:rsid w:val="006B6079"/>
    <w:rsid w:val="006C0B23"/>
    <w:rsid w:val="006C116B"/>
    <w:rsid w:val="006C5AB7"/>
    <w:rsid w:val="006C6CE7"/>
    <w:rsid w:val="006C772E"/>
    <w:rsid w:val="006C77F9"/>
    <w:rsid w:val="006D1218"/>
    <w:rsid w:val="006D5486"/>
    <w:rsid w:val="006D6B61"/>
    <w:rsid w:val="006E25F2"/>
    <w:rsid w:val="006E27F5"/>
    <w:rsid w:val="006E36A0"/>
    <w:rsid w:val="006F0B11"/>
    <w:rsid w:val="006F2755"/>
    <w:rsid w:val="006F40E3"/>
    <w:rsid w:val="006F522B"/>
    <w:rsid w:val="006F56A3"/>
    <w:rsid w:val="0070468A"/>
    <w:rsid w:val="007053DC"/>
    <w:rsid w:val="007067A3"/>
    <w:rsid w:val="00707D33"/>
    <w:rsid w:val="00712794"/>
    <w:rsid w:val="00712AA1"/>
    <w:rsid w:val="00713363"/>
    <w:rsid w:val="00720370"/>
    <w:rsid w:val="00726EBB"/>
    <w:rsid w:val="007270C3"/>
    <w:rsid w:val="00727F66"/>
    <w:rsid w:val="00733361"/>
    <w:rsid w:val="00734DCF"/>
    <w:rsid w:val="00737AA0"/>
    <w:rsid w:val="00740799"/>
    <w:rsid w:val="0074118C"/>
    <w:rsid w:val="0074220F"/>
    <w:rsid w:val="0074259B"/>
    <w:rsid w:val="00743F55"/>
    <w:rsid w:val="00744DE0"/>
    <w:rsid w:val="007452B3"/>
    <w:rsid w:val="00745BCB"/>
    <w:rsid w:val="00746B1E"/>
    <w:rsid w:val="00747CFC"/>
    <w:rsid w:val="00747ED7"/>
    <w:rsid w:val="007509F1"/>
    <w:rsid w:val="0075244C"/>
    <w:rsid w:val="00753ADF"/>
    <w:rsid w:val="00754160"/>
    <w:rsid w:val="00755EEB"/>
    <w:rsid w:val="007636EA"/>
    <w:rsid w:val="00766CA4"/>
    <w:rsid w:val="00770E42"/>
    <w:rsid w:val="00770EF7"/>
    <w:rsid w:val="007723FC"/>
    <w:rsid w:val="0077257B"/>
    <w:rsid w:val="00773A16"/>
    <w:rsid w:val="00775237"/>
    <w:rsid w:val="007762C1"/>
    <w:rsid w:val="00776C3B"/>
    <w:rsid w:val="00780A85"/>
    <w:rsid w:val="00783C3A"/>
    <w:rsid w:val="007857E0"/>
    <w:rsid w:val="0078648C"/>
    <w:rsid w:val="00791CBF"/>
    <w:rsid w:val="0079419A"/>
    <w:rsid w:val="007963FF"/>
    <w:rsid w:val="007968B5"/>
    <w:rsid w:val="00796D70"/>
    <w:rsid w:val="007A07DB"/>
    <w:rsid w:val="007A5ABE"/>
    <w:rsid w:val="007B0019"/>
    <w:rsid w:val="007B338D"/>
    <w:rsid w:val="007B7411"/>
    <w:rsid w:val="007C499F"/>
    <w:rsid w:val="007C6136"/>
    <w:rsid w:val="007C7C50"/>
    <w:rsid w:val="007D1B2B"/>
    <w:rsid w:val="007D7C64"/>
    <w:rsid w:val="007E31DD"/>
    <w:rsid w:val="007E340C"/>
    <w:rsid w:val="007E724E"/>
    <w:rsid w:val="007E769C"/>
    <w:rsid w:val="007E781E"/>
    <w:rsid w:val="007F2323"/>
    <w:rsid w:val="007F5D12"/>
    <w:rsid w:val="007F66AD"/>
    <w:rsid w:val="007F6D1A"/>
    <w:rsid w:val="008009F1"/>
    <w:rsid w:val="008028B1"/>
    <w:rsid w:val="00802B27"/>
    <w:rsid w:val="00802CD2"/>
    <w:rsid w:val="00802E0E"/>
    <w:rsid w:val="00806817"/>
    <w:rsid w:val="00806BA8"/>
    <w:rsid w:val="00814DE2"/>
    <w:rsid w:val="00815C74"/>
    <w:rsid w:val="008219BC"/>
    <w:rsid w:val="00821A91"/>
    <w:rsid w:val="00822CD0"/>
    <w:rsid w:val="0083089C"/>
    <w:rsid w:val="00830EE5"/>
    <w:rsid w:val="00832BA3"/>
    <w:rsid w:val="00841078"/>
    <w:rsid w:val="00842117"/>
    <w:rsid w:val="008424B7"/>
    <w:rsid w:val="00842BA3"/>
    <w:rsid w:val="0084427D"/>
    <w:rsid w:val="0084772C"/>
    <w:rsid w:val="00847881"/>
    <w:rsid w:val="0085305F"/>
    <w:rsid w:val="008541F2"/>
    <w:rsid w:val="00857F21"/>
    <w:rsid w:val="00861F86"/>
    <w:rsid w:val="00863126"/>
    <w:rsid w:val="00866488"/>
    <w:rsid w:val="00870679"/>
    <w:rsid w:val="008763AB"/>
    <w:rsid w:val="008769C4"/>
    <w:rsid w:val="00876F55"/>
    <w:rsid w:val="00891264"/>
    <w:rsid w:val="0089327F"/>
    <w:rsid w:val="0089389F"/>
    <w:rsid w:val="008966D3"/>
    <w:rsid w:val="00896F3B"/>
    <w:rsid w:val="008A05F0"/>
    <w:rsid w:val="008A203C"/>
    <w:rsid w:val="008A207E"/>
    <w:rsid w:val="008A29F3"/>
    <w:rsid w:val="008A419F"/>
    <w:rsid w:val="008A6893"/>
    <w:rsid w:val="008A6922"/>
    <w:rsid w:val="008A70B8"/>
    <w:rsid w:val="008A77E1"/>
    <w:rsid w:val="008B1BA3"/>
    <w:rsid w:val="008B23E1"/>
    <w:rsid w:val="008B3490"/>
    <w:rsid w:val="008B649D"/>
    <w:rsid w:val="008B64EC"/>
    <w:rsid w:val="008B76AA"/>
    <w:rsid w:val="008C10E8"/>
    <w:rsid w:val="008C1B23"/>
    <w:rsid w:val="008C4129"/>
    <w:rsid w:val="008C6DE4"/>
    <w:rsid w:val="008D2593"/>
    <w:rsid w:val="008D32C8"/>
    <w:rsid w:val="008D514F"/>
    <w:rsid w:val="008D7402"/>
    <w:rsid w:val="008E05D6"/>
    <w:rsid w:val="008E5DE3"/>
    <w:rsid w:val="008E6BBA"/>
    <w:rsid w:val="008E7F71"/>
    <w:rsid w:val="008F4262"/>
    <w:rsid w:val="008F52E1"/>
    <w:rsid w:val="008F6802"/>
    <w:rsid w:val="008F70C1"/>
    <w:rsid w:val="008F7A1C"/>
    <w:rsid w:val="009025EE"/>
    <w:rsid w:val="0090268C"/>
    <w:rsid w:val="00912E46"/>
    <w:rsid w:val="0091566A"/>
    <w:rsid w:val="0091767E"/>
    <w:rsid w:val="00924013"/>
    <w:rsid w:val="009240B8"/>
    <w:rsid w:val="00925916"/>
    <w:rsid w:val="0092695C"/>
    <w:rsid w:val="00927C56"/>
    <w:rsid w:val="009314C1"/>
    <w:rsid w:val="00931928"/>
    <w:rsid w:val="009357FA"/>
    <w:rsid w:val="00941D5F"/>
    <w:rsid w:val="00941FAD"/>
    <w:rsid w:val="00946FD6"/>
    <w:rsid w:val="00954F7C"/>
    <w:rsid w:val="00956D40"/>
    <w:rsid w:val="009579F3"/>
    <w:rsid w:val="00962501"/>
    <w:rsid w:val="00962F9F"/>
    <w:rsid w:val="0096347B"/>
    <w:rsid w:val="00964B0C"/>
    <w:rsid w:val="00964F8C"/>
    <w:rsid w:val="009665E6"/>
    <w:rsid w:val="00967F4F"/>
    <w:rsid w:val="00971213"/>
    <w:rsid w:val="00976FC4"/>
    <w:rsid w:val="00977818"/>
    <w:rsid w:val="009808CC"/>
    <w:rsid w:val="00983EDF"/>
    <w:rsid w:val="0098459D"/>
    <w:rsid w:val="009848CD"/>
    <w:rsid w:val="0098713B"/>
    <w:rsid w:val="009945F3"/>
    <w:rsid w:val="009952BA"/>
    <w:rsid w:val="009A1D80"/>
    <w:rsid w:val="009A2663"/>
    <w:rsid w:val="009A5AF4"/>
    <w:rsid w:val="009A6492"/>
    <w:rsid w:val="009B1554"/>
    <w:rsid w:val="009B19B4"/>
    <w:rsid w:val="009B2228"/>
    <w:rsid w:val="009B3C00"/>
    <w:rsid w:val="009B6CFD"/>
    <w:rsid w:val="009B70E1"/>
    <w:rsid w:val="009B7F63"/>
    <w:rsid w:val="009C6284"/>
    <w:rsid w:val="009C6339"/>
    <w:rsid w:val="009C68DC"/>
    <w:rsid w:val="009D12E7"/>
    <w:rsid w:val="009D167C"/>
    <w:rsid w:val="009D516B"/>
    <w:rsid w:val="009E415E"/>
    <w:rsid w:val="009E48DE"/>
    <w:rsid w:val="009E4C2F"/>
    <w:rsid w:val="009F188F"/>
    <w:rsid w:val="009F33D8"/>
    <w:rsid w:val="009F7EE9"/>
    <w:rsid w:val="00A06CA4"/>
    <w:rsid w:val="00A07620"/>
    <w:rsid w:val="00A1261F"/>
    <w:rsid w:val="00A147FE"/>
    <w:rsid w:val="00A156C0"/>
    <w:rsid w:val="00A219C8"/>
    <w:rsid w:val="00A22959"/>
    <w:rsid w:val="00A23781"/>
    <w:rsid w:val="00A27B6F"/>
    <w:rsid w:val="00A33187"/>
    <w:rsid w:val="00A3589F"/>
    <w:rsid w:val="00A36A19"/>
    <w:rsid w:val="00A36CC2"/>
    <w:rsid w:val="00A37885"/>
    <w:rsid w:val="00A40D83"/>
    <w:rsid w:val="00A4205E"/>
    <w:rsid w:val="00A45D76"/>
    <w:rsid w:val="00A505B5"/>
    <w:rsid w:val="00A547DB"/>
    <w:rsid w:val="00A57928"/>
    <w:rsid w:val="00A57961"/>
    <w:rsid w:val="00A60AD7"/>
    <w:rsid w:val="00A62EEE"/>
    <w:rsid w:val="00A674C2"/>
    <w:rsid w:val="00A67922"/>
    <w:rsid w:val="00A80CB1"/>
    <w:rsid w:val="00A80FAF"/>
    <w:rsid w:val="00A82807"/>
    <w:rsid w:val="00A85936"/>
    <w:rsid w:val="00A85EB9"/>
    <w:rsid w:val="00A86980"/>
    <w:rsid w:val="00A90A0A"/>
    <w:rsid w:val="00A944D9"/>
    <w:rsid w:val="00A957A4"/>
    <w:rsid w:val="00AB2A2A"/>
    <w:rsid w:val="00AB4C13"/>
    <w:rsid w:val="00AB6108"/>
    <w:rsid w:val="00AB65DB"/>
    <w:rsid w:val="00AC23AD"/>
    <w:rsid w:val="00AC7610"/>
    <w:rsid w:val="00AC7AA8"/>
    <w:rsid w:val="00AD05FB"/>
    <w:rsid w:val="00AD1922"/>
    <w:rsid w:val="00AD23C7"/>
    <w:rsid w:val="00AD2B3F"/>
    <w:rsid w:val="00AD4D65"/>
    <w:rsid w:val="00AD64C3"/>
    <w:rsid w:val="00AD7B22"/>
    <w:rsid w:val="00AE07C4"/>
    <w:rsid w:val="00AE117E"/>
    <w:rsid w:val="00AF2EE8"/>
    <w:rsid w:val="00AF4D3F"/>
    <w:rsid w:val="00AF7BDD"/>
    <w:rsid w:val="00B012B6"/>
    <w:rsid w:val="00B04544"/>
    <w:rsid w:val="00B04CB0"/>
    <w:rsid w:val="00B10712"/>
    <w:rsid w:val="00B11061"/>
    <w:rsid w:val="00B20CF5"/>
    <w:rsid w:val="00B20E1C"/>
    <w:rsid w:val="00B21EF5"/>
    <w:rsid w:val="00B24BFB"/>
    <w:rsid w:val="00B258CB"/>
    <w:rsid w:val="00B25A33"/>
    <w:rsid w:val="00B27686"/>
    <w:rsid w:val="00B33E5D"/>
    <w:rsid w:val="00B370D9"/>
    <w:rsid w:val="00B4013D"/>
    <w:rsid w:val="00B40197"/>
    <w:rsid w:val="00B43426"/>
    <w:rsid w:val="00B442DC"/>
    <w:rsid w:val="00B44EA2"/>
    <w:rsid w:val="00B45E65"/>
    <w:rsid w:val="00B5209B"/>
    <w:rsid w:val="00B53D7E"/>
    <w:rsid w:val="00B56A2F"/>
    <w:rsid w:val="00B56BBE"/>
    <w:rsid w:val="00B61DDC"/>
    <w:rsid w:val="00B624D0"/>
    <w:rsid w:val="00B6341B"/>
    <w:rsid w:val="00B749B6"/>
    <w:rsid w:val="00B842B6"/>
    <w:rsid w:val="00B84B17"/>
    <w:rsid w:val="00B84B4D"/>
    <w:rsid w:val="00B861C0"/>
    <w:rsid w:val="00B86539"/>
    <w:rsid w:val="00B90AC0"/>
    <w:rsid w:val="00B91963"/>
    <w:rsid w:val="00B978B9"/>
    <w:rsid w:val="00BA0469"/>
    <w:rsid w:val="00BA3756"/>
    <w:rsid w:val="00BA7A0F"/>
    <w:rsid w:val="00BA7BFD"/>
    <w:rsid w:val="00BA7D7C"/>
    <w:rsid w:val="00BB07AF"/>
    <w:rsid w:val="00BB11E8"/>
    <w:rsid w:val="00BB2A03"/>
    <w:rsid w:val="00BB35D5"/>
    <w:rsid w:val="00BB43B9"/>
    <w:rsid w:val="00BC244E"/>
    <w:rsid w:val="00BC2456"/>
    <w:rsid w:val="00BC5A6B"/>
    <w:rsid w:val="00BC5B51"/>
    <w:rsid w:val="00BC6159"/>
    <w:rsid w:val="00BD05AF"/>
    <w:rsid w:val="00BD2A7F"/>
    <w:rsid w:val="00BD2D72"/>
    <w:rsid w:val="00BD4258"/>
    <w:rsid w:val="00BE1F79"/>
    <w:rsid w:val="00BE3594"/>
    <w:rsid w:val="00BE4345"/>
    <w:rsid w:val="00BE4914"/>
    <w:rsid w:val="00BF0287"/>
    <w:rsid w:val="00BF2004"/>
    <w:rsid w:val="00BF3AF5"/>
    <w:rsid w:val="00BF5E23"/>
    <w:rsid w:val="00C01039"/>
    <w:rsid w:val="00C01BCF"/>
    <w:rsid w:val="00C06F9C"/>
    <w:rsid w:val="00C073B6"/>
    <w:rsid w:val="00C11AA0"/>
    <w:rsid w:val="00C12E52"/>
    <w:rsid w:val="00C159D7"/>
    <w:rsid w:val="00C168F1"/>
    <w:rsid w:val="00C170E6"/>
    <w:rsid w:val="00C21FD3"/>
    <w:rsid w:val="00C22500"/>
    <w:rsid w:val="00C25417"/>
    <w:rsid w:val="00C32192"/>
    <w:rsid w:val="00C32ED2"/>
    <w:rsid w:val="00C32F56"/>
    <w:rsid w:val="00C33F78"/>
    <w:rsid w:val="00C341D8"/>
    <w:rsid w:val="00C348FC"/>
    <w:rsid w:val="00C40AF1"/>
    <w:rsid w:val="00C40E95"/>
    <w:rsid w:val="00C41FA3"/>
    <w:rsid w:val="00C44886"/>
    <w:rsid w:val="00C50145"/>
    <w:rsid w:val="00C5085D"/>
    <w:rsid w:val="00C51FFB"/>
    <w:rsid w:val="00C5357C"/>
    <w:rsid w:val="00C55324"/>
    <w:rsid w:val="00C55BAE"/>
    <w:rsid w:val="00C55ECA"/>
    <w:rsid w:val="00C614C8"/>
    <w:rsid w:val="00C618C5"/>
    <w:rsid w:val="00C62A5A"/>
    <w:rsid w:val="00C634E8"/>
    <w:rsid w:val="00C66AE9"/>
    <w:rsid w:val="00C6779B"/>
    <w:rsid w:val="00C67A28"/>
    <w:rsid w:val="00C71F0E"/>
    <w:rsid w:val="00C73666"/>
    <w:rsid w:val="00C73F3E"/>
    <w:rsid w:val="00C75618"/>
    <w:rsid w:val="00C80E04"/>
    <w:rsid w:val="00C971C9"/>
    <w:rsid w:val="00CA2B0A"/>
    <w:rsid w:val="00CA310B"/>
    <w:rsid w:val="00CA34E0"/>
    <w:rsid w:val="00CA6281"/>
    <w:rsid w:val="00CA6509"/>
    <w:rsid w:val="00CA675F"/>
    <w:rsid w:val="00CA7065"/>
    <w:rsid w:val="00CB19E8"/>
    <w:rsid w:val="00CB474F"/>
    <w:rsid w:val="00CC22F0"/>
    <w:rsid w:val="00CC29F0"/>
    <w:rsid w:val="00CC3662"/>
    <w:rsid w:val="00CC48C4"/>
    <w:rsid w:val="00CC4C81"/>
    <w:rsid w:val="00CC4E1C"/>
    <w:rsid w:val="00CC6D7E"/>
    <w:rsid w:val="00CD4C15"/>
    <w:rsid w:val="00CD4D66"/>
    <w:rsid w:val="00CD63D2"/>
    <w:rsid w:val="00CD6FC8"/>
    <w:rsid w:val="00CE034D"/>
    <w:rsid w:val="00CE0554"/>
    <w:rsid w:val="00CE0CD8"/>
    <w:rsid w:val="00CE116B"/>
    <w:rsid w:val="00CE1A7C"/>
    <w:rsid w:val="00CF21DA"/>
    <w:rsid w:val="00CF2B9E"/>
    <w:rsid w:val="00CF3371"/>
    <w:rsid w:val="00CF51D8"/>
    <w:rsid w:val="00D12FA3"/>
    <w:rsid w:val="00D2010E"/>
    <w:rsid w:val="00D21D35"/>
    <w:rsid w:val="00D2327B"/>
    <w:rsid w:val="00D23355"/>
    <w:rsid w:val="00D3066C"/>
    <w:rsid w:val="00D335F2"/>
    <w:rsid w:val="00D34958"/>
    <w:rsid w:val="00D35076"/>
    <w:rsid w:val="00D41C43"/>
    <w:rsid w:val="00D45DA9"/>
    <w:rsid w:val="00D46375"/>
    <w:rsid w:val="00D50CED"/>
    <w:rsid w:val="00D522C0"/>
    <w:rsid w:val="00D5261F"/>
    <w:rsid w:val="00D54869"/>
    <w:rsid w:val="00D63CBA"/>
    <w:rsid w:val="00D65151"/>
    <w:rsid w:val="00D658F7"/>
    <w:rsid w:val="00D661A2"/>
    <w:rsid w:val="00D66940"/>
    <w:rsid w:val="00D719DC"/>
    <w:rsid w:val="00D724C4"/>
    <w:rsid w:val="00D7320B"/>
    <w:rsid w:val="00D73DD5"/>
    <w:rsid w:val="00D76203"/>
    <w:rsid w:val="00D80A24"/>
    <w:rsid w:val="00D80E02"/>
    <w:rsid w:val="00D823DD"/>
    <w:rsid w:val="00D82456"/>
    <w:rsid w:val="00D828C0"/>
    <w:rsid w:val="00D83343"/>
    <w:rsid w:val="00D83929"/>
    <w:rsid w:val="00D845CC"/>
    <w:rsid w:val="00D914B8"/>
    <w:rsid w:val="00D9405F"/>
    <w:rsid w:val="00D97246"/>
    <w:rsid w:val="00DA1376"/>
    <w:rsid w:val="00DA2568"/>
    <w:rsid w:val="00DA306B"/>
    <w:rsid w:val="00DA4D3C"/>
    <w:rsid w:val="00DA59DC"/>
    <w:rsid w:val="00DB5B5A"/>
    <w:rsid w:val="00DB6F66"/>
    <w:rsid w:val="00DC1C9E"/>
    <w:rsid w:val="00DC293B"/>
    <w:rsid w:val="00DD211C"/>
    <w:rsid w:val="00DD48CD"/>
    <w:rsid w:val="00DD49EE"/>
    <w:rsid w:val="00DD4BEE"/>
    <w:rsid w:val="00DE2D2D"/>
    <w:rsid w:val="00DE2FAB"/>
    <w:rsid w:val="00DE3151"/>
    <w:rsid w:val="00DE5589"/>
    <w:rsid w:val="00DE7BBA"/>
    <w:rsid w:val="00DF0AB8"/>
    <w:rsid w:val="00DF4A8B"/>
    <w:rsid w:val="00DF4C48"/>
    <w:rsid w:val="00DF4D3B"/>
    <w:rsid w:val="00DF6B3D"/>
    <w:rsid w:val="00DF7FD5"/>
    <w:rsid w:val="00E00605"/>
    <w:rsid w:val="00E020E5"/>
    <w:rsid w:val="00E132D8"/>
    <w:rsid w:val="00E1404F"/>
    <w:rsid w:val="00E17B26"/>
    <w:rsid w:val="00E349F9"/>
    <w:rsid w:val="00E34A21"/>
    <w:rsid w:val="00E357BB"/>
    <w:rsid w:val="00E36BDD"/>
    <w:rsid w:val="00E3705D"/>
    <w:rsid w:val="00E420C6"/>
    <w:rsid w:val="00E43198"/>
    <w:rsid w:val="00E45030"/>
    <w:rsid w:val="00E45482"/>
    <w:rsid w:val="00E46B58"/>
    <w:rsid w:val="00E52906"/>
    <w:rsid w:val="00E545A5"/>
    <w:rsid w:val="00E60A92"/>
    <w:rsid w:val="00E679FC"/>
    <w:rsid w:val="00E708F5"/>
    <w:rsid w:val="00E72602"/>
    <w:rsid w:val="00E8122A"/>
    <w:rsid w:val="00E82BA0"/>
    <w:rsid w:val="00E92E65"/>
    <w:rsid w:val="00EA0BF1"/>
    <w:rsid w:val="00EA7CFD"/>
    <w:rsid w:val="00EB1D5C"/>
    <w:rsid w:val="00EB5DDD"/>
    <w:rsid w:val="00EC29D9"/>
    <w:rsid w:val="00EC306E"/>
    <w:rsid w:val="00EC6F2F"/>
    <w:rsid w:val="00ED0537"/>
    <w:rsid w:val="00EE116A"/>
    <w:rsid w:val="00EE181A"/>
    <w:rsid w:val="00EE2024"/>
    <w:rsid w:val="00EE5C95"/>
    <w:rsid w:val="00EF2250"/>
    <w:rsid w:val="00EF2871"/>
    <w:rsid w:val="00F064CC"/>
    <w:rsid w:val="00F06AD6"/>
    <w:rsid w:val="00F06EB1"/>
    <w:rsid w:val="00F07B04"/>
    <w:rsid w:val="00F109C8"/>
    <w:rsid w:val="00F1102F"/>
    <w:rsid w:val="00F12475"/>
    <w:rsid w:val="00F134C8"/>
    <w:rsid w:val="00F138BB"/>
    <w:rsid w:val="00F13A94"/>
    <w:rsid w:val="00F16885"/>
    <w:rsid w:val="00F20076"/>
    <w:rsid w:val="00F209B9"/>
    <w:rsid w:val="00F20AD4"/>
    <w:rsid w:val="00F20C66"/>
    <w:rsid w:val="00F22064"/>
    <w:rsid w:val="00F24400"/>
    <w:rsid w:val="00F27959"/>
    <w:rsid w:val="00F33DA2"/>
    <w:rsid w:val="00F33E03"/>
    <w:rsid w:val="00F3454F"/>
    <w:rsid w:val="00F371BB"/>
    <w:rsid w:val="00F40E74"/>
    <w:rsid w:val="00F42C63"/>
    <w:rsid w:val="00F43925"/>
    <w:rsid w:val="00F453D2"/>
    <w:rsid w:val="00F46DE4"/>
    <w:rsid w:val="00F51A0F"/>
    <w:rsid w:val="00F54BE0"/>
    <w:rsid w:val="00F570CF"/>
    <w:rsid w:val="00F600F2"/>
    <w:rsid w:val="00F648EB"/>
    <w:rsid w:val="00F67686"/>
    <w:rsid w:val="00F67C82"/>
    <w:rsid w:val="00F74853"/>
    <w:rsid w:val="00F7717B"/>
    <w:rsid w:val="00F843F9"/>
    <w:rsid w:val="00F84568"/>
    <w:rsid w:val="00F848B4"/>
    <w:rsid w:val="00F856AF"/>
    <w:rsid w:val="00F85F2D"/>
    <w:rsid w:val="00F87E68"/>
    <w:rsid w:val="00F907F5"/>
    <w:rsid w:val="00FA157D"/>
    <w:rsid w:val="00FA245B"/>
    <w:rsid w:val="00FA29C1"/>
    <w:rsid w:val="00FA31A5"/>
    <w:rsid w:val="00FA7EF1"/>
    <w:rsid w:val="00FB02C6"/>
    <w:rsid w:val="00FB0B97"/>
    <w:rsid w:val="00FB3A71"/>
    <w:rsid w:val="00FC011E"/>
    <w:rsid w:val="00FC0181"/>
    <w:rsid w:val="00FC0C2B"/>
    <w:rsid w:val="00FC0D4E"/>
    <w:rsid w:val="00FC16C1"/>
    <w:rsid w:val="00FC1783"/>
    <w:rsid w:val="00FC2533"/>
    <w:rsid w:val="00FC3769"/>
    <w:rsid w:val="00FC4976"/>
    <w:rsid w:val="00FC74C8"/>
    <w:rsid w:val="00FD02F9"/>
    <w:rsid w:val="00FD5158"/>
    <w:rsid w:val="00FE5D2A"/>
    <w:rsid w:val="00FF7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8E6B"/>
  <w15:docId w15:val="{F24282FC-C7CA-471A-95C9-D2C42F7F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Default">
    <w:name w:val="Default"/>
    <w:rPr>
      <w:rFonts w:ascii="Code" w:eastAsia="Code" w:hAnsi="Code" w:cs="Code"/>
      <w:color w:val="000000"/>
      <w:sz w:val="24"/>
      <w:szCs w:val="24"/>
      <w:u w:color="000000"/>
      <w:lang w:val="en-US"/>
      <w14:textOutline w14:w="0" w14:cap="flat" w14:cmpd="sng" w14:algn="ctr">
        <w14:noFill/>
        <w14:prstDash w14:val="solid"/>
        <w14:bevel/>
      </w14:textOutline>
    </w:rPr>
  </w:style>
  <w:style w:type="paragraph" w:styleId="FootnoteText">
    <w:name w:val="footnote text"/>
    <w:link w:val="FootnoteTextChar"/>
    <w:rPr>
      <w:rFonts w:ascii="Calibri" w:eastAsia="Calibri" w:hAnsi="Calibri" w:cs="Calibri"/>
      <w:color w:val="000000"/>
      <w:u w:color="000000"/>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semiHidden/>
    <w:unhideWhenUsed/>
    <w:rsid w:val="00F42C63"/>
    <w:rPr>
      <w:vertAlign w:val="superscript"/>
    </w:rPr>
  </w:style>
  <w:style w:type="paragraph" w:styleId="CommentSubject">
    <w:name w:val="annotation subject"/>
    <w:basedOn w:val="CommentText"/>
    <w:next w:val="CommentText"/>
    <w:link w:val="CommentSubjectChar"/>
    <w:uiPriority w:val="99"/>
    <w:semiHidden/>
    <w:unhideWhenUsed/>
    <w:rsid w:val="00964F8C"/>
    <w:rPr>
      <w:b/>
      <w:bCs/>
    </w:rPr>
  </w:style>
  <w:style w:type="character" w:customStyle="1" w:styleId="CommentSubjectChar">
    <w:name w:val="Comment Subject Char"/>
    <w:basedOn w:val="CommentTextChar"/>
    <w:link w:val="CommentSubject"/>
    <w:uiPriority w:val="99"/>
    <w:semiHidden/>
    <w:rsid w:val="00964F8C"/>
    <w:rPr>
      <w:b/>
      <w:bCs/>
      <w:lang w:val="en-US" w:eastAsia="en-US"/>
    </w:rPr>
  </w:style>
  <w:style w:type="character" w:customStyle="1" w:styleId="UnresolvedMention1">
    <w:name w:val="Unresolved Mention1"/>
    <w:basedOn w:val="DefaultParagraphFont"/>
    <w:uiPriority w:val="99"/>
    <w:semiHidden/>
    <w:unhideWhenUsed/>
    <w:rsid w:val="000F137D"/>
    <w:rPr>
      <w:color w:val="605E5C"/>
      <w:shd w:val="clear" w:color="auto" w:fill="E1DFDD"/>
    </w:rPr>
  </w:style>
  <w:style w:type="paragraph" w:styleId="BalloonText">
    <w:name w:val="Balloon Text"/>
    <w:basedOn w:val="Normal"/>
    <w:link w:val="BalloonTextChar"/>
    <w:uiPriority w:val="99"/>
    <w:semiHidden/>
    <w:unhideWhenUsed/>
    <w:rsid w:val="00814DE2"/>
    <w:rPr>
      <w:rFonts w:ascii="Tahoma" w:hAnsi="Tahoma" w:cs="Tahoma"/>
      <w:sz w:val="16"/>
      <w:szCs w:val="16"/>
    </w:rPr>
  </w:style>
  <w:style w:type="character" w:customStyle="1" w:styleId="BalloonTextChar">
    <w:name w:val="Balloon Text Char"/>
    <w:basedOn w:val="DefaultParagraphFont"/>
    <w:link w:val="BalloonText"/>
    <w:uiPriority w:val="99"/>
    <w:semiHidden/>
    <w:rsid w:val="00814DE2"/>
    <w:rPr>
      <w:rFonts w:ascii="Tahoma" w:hAnsi="Tahoma" w:cs="Tahoma"/>
      <w:sz w:val="16"/>
      <w:szCs w:val="16"/>
      <w:lang w:val="en-US" w:eastAsia="en-US"/>
    </w:rPr>
  </w:style>
  <w:style w:type="paragraph" w:styleId="Revision">
    <w:name w:val="Revision"/>
    <w:hidden/>
    <w:uiPriority w:val="99"/>
    <w:semiHidden/>
    <w:rsid w:val="009808C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FootnoteTextChar">
    <w:name w:val="Footnote Text Char"/>
    <w:basedOn w:val="DefaultParagraphFont"/>
    <w:link w:val="FootnoteText"/>
    <w:rsid w:val="004A6694"/>
    <w:rPr>
      <w:rFonts w:ascii="Calibri" w:eastAsia="Calibri" w:hAnsi="Calibri" w:cs="Calibri"/>
      <w:color w:val="000000"/>
      <w:u w:color="000000"/>
      <w:lang w:val="en-US"/>
    </w:rPr>
  </w:style>
  <w:style w:type="character" w:styleId="UnresolvedMention">
    <w:name w:val="Unresolved Mention"/>
    <w:basedOn w:val="DefaultParagraphFont"/>
    <w:uiPriority w:val="99"/>
    <w:semiHidden/>
    <w:unhideWhenUsed/>
    <w:rsid w:val="00AF7BDD"/>
    <w:rPr>
      <w:color w:val="605E5C"/>
      <w:shd w:val="clear" w:color="auto" w:fill="E1DFDD"/>
    </w:rPr>
  </w:style>
  <w:style w:type="character" w:styleId="PlaceholderText">
    <w:name w:val="Placeholder Text"/>
    <w:basedOn w:val="DefaultParagraphFont"/>
    <w:uiPriority w:val="99"/>
    <w:semiHidden/>
    <w:rsid w:val="000A5333"/>
    <w:rPr>
      <w:color w:val="808080"/>
    </w:rPr>
  </w:style>
  <w:style w:type="paragraph" w:customStyle="1" w:styleId="pf0">
    <w:name w:val="pf0"/>
    <w:basedOn w:val="Normal"/>
    <w:rsid w:val="00CD4C1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cf01">
    <w:name w:val="cf01"/>
    <w:basedOn w:val="DefaultParagraphFont"/>
    <w:rsid w:val="00CD4C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03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889D8-1C26-435D-900E-27DBBCD0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13264</Words>
  <Characters>75610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Robert Sugden (ECO - Staff)</cp:lastModifiedBy>
  <cp:revision>2</cp:revision>
  <cp:lastPrinted>2022-08-25T13:25:00Z</cp:lastPrinted>
  <dcterms:created xsi:type="dcterms:W3CDTF">2022-09-27T11:33:00Z</dcterms:created>
  <dcterms:modified xsi:type="dcterms:W3CDTF">2022-09-27T11:33:00Z</dcterms:modified>
</cp:coreProperties>
</file>