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CD5EF" w14:textId="77777777" w:rsidR="00C13B53" w:rsidRDefault="00C13B53" w:rsidP="00C13B53">
      <w:pPr>
        <w:jc w:val="center"/>
      </w:pPr>
      <w:r w:rsidRPr="00E56A27">
        <w:rPr>
          <w:noProof/>
          <w:lang w:eastAsia="en-GB"/>
        </w:rPr>
        <w:drawing>
          <wp:inline distT="0" distB="0" distL="0" distR="0" wp14:anchorId="41DE3CBE" wp14:editId="05CD24C9">
            <wp:extent cx="4922199" cy="3579779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730" cy="362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822E3" w14:textId="77777777" w:rsidR="00C13B53" w:rsidRDefault="00C13B53" w:rsidP="00C13B53">
      <w:pPr>
        <w:jc w:val="center"/>
      </w:pPr>
      <w:r>
        <w:t>Figure 1. Trends in market vs. disposable income inequality: EMDEs in the 2000s</w:t>
      </w:r>
    </w:p>
    <w:p w14:paraId="109F626B" w14:textId="77777777" w:rsidR="00C13B53" w:rsidRDefault="00C13B53" w:rsidP="00C13B53">
      <w:pPr>
        <w:jc w:val="center"/>
        <w:rPr>
          <w:sz w:val="22"/>
          <w:szCs w:val="22"/>
        </w:rPr>
      </w:pPr>
      <w:r w:rsidRPr="000214F0">
        <w:rPr>
          <w:i/>
          <w:sz w:val="22"/>
          <w:szCs w:val="22"/>
        </w:rPr>
        <w:t>Source</w:t>
      </w:r>
      <w:r>
        <w:rPr>
          <w:sz w:val="22"/>
          <w:szCs w:val="22"/>
        </w:rPr>
        <w:t>: Author’s calculations using SWIID v8.2.</w:t>
      </w:r>
    </w:p>
    <w:p w14:paraId="4D8F5167" w14:textId="77777777" w:rsidR="00C13B53" w:rsidRPr="00E56A27" w:rsidRDefault="00C13B53" w:rsidP="00C13B53"/>
    <w:p w14:paraId="0E32AE8B" w14:textId="77777777" w:rsidR="00C13B53" w:rsidRDefault="00C13B53" w:rsidP="00C13B53"/>
    <w:p w14:paraId="495EC0F8" w14:textId="47180C50" w:rsidR="00C13B53" w:rsidRDefault="000D3B19" w:rsidP="00C13B53">
      <w:pPr>
        <w:jc w:val="center"/>
      </w:pPr>
      <w:r w:rsidRPr="000D3B19">
        <w:drawing>
          <wp:inline distT="0" distB="0" distL="0" distR="0" wp14:anchorId="009D2BB6" wp14:editId="28A2A602">
            <wp:extent cx="5029200" cy="3657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DC5F4" w14:textId="77777777" w:rsidR="00C13B53" w:rsidRDefault="00C13B53" w:rsidP="00C13B53">
      <w:pPr>
        <w:jc w:val="center"/>
      </w:pPr>
      <w:r>
        <w:t>Figure 2. Changes in income inequality and agricultural employment: a conditional relationship</w:t>
      </w:r>
    </w:p>
    <w:p w14:paraId="38401601" w14:textId="77777777" w:rsidR="00C13B53" w:rsidRDefault="00C13B53" w:rsidP="00C13B53">
      <w:pPr>
        <w:jc w:val="center"/>
      </w:pPr>
      <w:r w:rsidRPr="000214F0">
        <w:rPr>
          <w:i/>
          <w:sz w:val="20"/>
          <w:szCs w:val="22"/>
        </w:rPr>
        <w:t>Notes</w:t>
      </w:r>
      <w:r w:rsidRPr="00241B53">
        <w:rPr>
          <w:sz w:val="20"/>
          <w:szCs w:val="22"/>
        </w:rPr>
        <w:t xml:space="preserve">: The graph shows the predicted change in the Gini coefficient of market income given a </w:t>
      </w:r>
      <w:proofErr w:type="gramStart"/>
      <w:r w:rsidRPr="00241B53">
        <w:rPr>
          <w:sz w:val="20"/>
          <w:szCs w:val="22"/>
        </w:rPr>
        <w:t>five percentage</w:t>
      </w:r>
      <w:proofErr w:type="gramEnd"/>
      <w:r w:rsidRPr="00241B53">
        <w:rPr>
          <w:sz w:val="20"/>
          <w:szCs w:val="22"/>
        </w:rPr>
        <w:t xml:space="preserve"> point reduction in the agricultural employment share. Calculated using the coefficients in Table </w:t>
      </w:r>
      <w:r>
        <w:rPr>
          <w:sz w:val="20"/>
          <w:szCs w:val="22"/>
        </w:rPr>
        <w:t>6</w:t>
      </w:r>
      <w:r w:rsidRPr="00241B53">
        <w:rPr>
          <w:sz w:val="20"/>
          <w:szCs w:val="22"/>
        </w:rPr>
        <w:t>, column (1).</w:t>
      </w:r>
    </w:p>
    <w:p w14:paraId="0D990194" w14:textId="77777777" w:rsidR="002D44AB" w:rsidRDefault="000D3B19"/>
    <w:sectPr w:rsidR="002D44AB" w:rsidSect="00452A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B53"/>
    <w:rsid w:val="000D3B19"/>
    <w:rsid w:val="009A1A9A"/>
    <w:rsid w:val="00A048DE"/>
    <w:rsid w:val="00C1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E246"/>
  <w15:chartTrackingRefBased/>
  <w15:docId w15:val="{9CEA62F9-42AB-49EE-95DC-5600430E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5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University of East Anglia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Anderson (DEV - Staff)</dc:creator>
  <cp:keywords/>
  <dc:description/>
  <cp:lastModifiedBy>Edward Anderson (DEV - Staff)</cp:lastModifiedBy>
  <cp:revision>2</cp:revision>
  <dcterms:created xsi:type="dcterms:W3CDTF">2020-11-26T12:07:00Z</dcterms:created>
  <dcterms:modified xsi:type="dcterms:W3CDTF">2021-08-05T11:16:00Z</dcterms:modified>
</cp:coreProperties>
</file>