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E66659E" w14:textId="77777777" w:rsidR="001D4C34" w:rsidRPr="00965E39" w:rsidRDefault="00571A1D" w:rsidP="00FF5369">
      <w:pPr>
        <w:spacing w:after="0" w:line="240" w:lineRule="auto"/>
        <w:jc w:val="both"/>
        <w:rPr>
          <w:rFonts w:ascii="Arial" w:hAnsi="Arial" w:cs="Arial"/>
          <w:b/>
          <w:color w:val="000000" w:themeColor="text1"/>
          <w:sz w:val="32"/>
          <w:szCs w:val="32"/>
        </w:rPr>
      </w:pPr>
      <w:r w:rsidRPr="00965E39">
        <w:rPr>
          <w:rFonts w:ascii="Arial" w:hAnsi="Arial" w:cs="Arial"/>
          <w:b/>
          <w:color w:val="000000" w:themeColor="text1"/>
          <w:sz w:val="32"/>
          <w:szCs w:val="32"/>
        </w:rPr>
        <w:t>Quantifying</w:t>
      </w:r>
      <w:r w:rsidR="009F29F5" w:rsidRPr="00965E39">
        <w:rPr>
          <w:rFonts w:ascii="Arial" w:hAnsi="Arial" w:cs="Arial"/>
          <w:b/>
          <w:color w:val="000000" w:themeColor="text1"/>
          <w:sz w:val="32"/>
          <w:szCs w:val="32"/>
        </w:rPr>
        <w:t xml:space="preserve"> c</w:t>
      </w:r>
      <w:r w:rsidR="008B1A13" w:rsidRPr="00965E39">
        <w:rPr>
          <w:rFonts w:ascii="Arial" w:hAnsi="Arial" w:cs="Arial"/>
          <w:b/>
          <w:color w:val="000000" w:themeColor="text1"/>
          <w:sz w:val="32"/>
          <w:szCs w:val="32"/>
        </w:rPr>
        <w:t>erebral asymmetries for la</w:t>
      </w:r>
      <w:r w:rsidR="009F29F5" w:rsidRPr="00965E39">
        <w:rPr>
          <w:rFonts w:ascii="Arial" w:hAnsi="Arial" w:cs="Arial"/>
          <w:b/>
          <w:color w:val="000000" w:themeColor="text1"/>
          <w:sz w:val="32"/>
          <w:szCs w:val="32"/>
        </w:rPr>
        <w:t>nguage in dext</w:t>
      </w:r>
      <w:r w:rsidR="002415A9" w:rsidRPr="00965E39">
        <w:rPr>
          <w:rFonts w:ascii="Arial" w:hAnsi="Arial" w:cs="Arial"/>
          <w:b/>
          <w:color w:val="000000" w:themeColor="text1"/>
          <w:sz w:val="32"/>
          <w:szCs w:val="32"/>
        </w:rPr>
        <w:t>r</w:t>
      </w:r>
      <w:r w:rsidR="009F29F5" w:rsidRPr="00965E39">
        <w:rPr>
          <w:rFonts w:ascii="Arial" w:hAnsi="Arial" w:cs="Arial"/>
          <w:b/>
          <w:color w:val="000000" w:themeColor="text1"/>
          <w:sz w:val="32"/>
          <w:szCs w:val="32"/>
        </w:rPr>
        <w:t>als and adextrals</w:t>
      </w:r>
      <w:r w:rsidR="003E1D4C">
        <w:rPr>
          <w:rFonts w:ascii="Arial" w:hAnsi="Arial" w:cs="Arial"/>
          <w:b/>
          <w:color w:val="000000" w:themeColor="text1"/>
          <w:sz w:val="32"/>
          <w:szCs w:val="32"/>
        </w:rPr>
        <w:t xml:space="preserve"> with random-effects meta </w:t>
      </w:r>
      <w:r w:rsidRPr="00965E39">
        <w:rPr>
          <w:rFonts w:ascii="Arial" w:hAnsi="Arial" w:cs="Arial"/>
          <w:b/>
          <w:color w:val="000000" w:themeColor="text1"/>
          <w:sz w:val="32"/>
          <w:szCs w:val="32"/>
        </w:rPr>
        <w:t>analysis.</w:t>
      </w:r>
      <w:r w:rsidR="00070C2B">
        <w:rPr>
          <w:rFonts w:ascii="Arial" w:hAnsi="Arial" w:cs="Arial"/>
          <w:b/>
          <w:color w:val="000000" w:themeColor="text1"/>
          <w:sz w:val="32"/>
          <w:szCs w:val="32"/>
        </w:rPr>
        <w:t xml:space="preserve">  </w:t>
      </w:r>
    </w:p>
    <w:p w14:paraId="59551133" w14:textId="77777777" w:rsidR="008B1A13" w:rsidRPr="00965E39" w:rsidRDefault="008B1A13" w:rsidP="00FF5369">
      <w:pPr>
        <w:spacing w:after="0" w:line="240" w:lineRule="auto"/>
        <w:jc w:val="both"/>
        <w:rPr>
          <w:rFonts w:ascii="Arial" w:hAnsi="Arial" w:cs="Arial"/>
          <w:b/>
          <w:color w:val="000000" w:themeColor="text1"/>
          <w:sz w:val="32"/>
          <w:szCs w:val="32"/>
        </w:rPr>
      </w:pPr>
    </w:p>
    <w:p w14:paraId="2F81B136" w14:textId="77777777" w:rsidR="008B1A13" w:rsidRPr="00264B72" w:rsidRDefault="008B1A13" w:rsidP="00FF5369">
      <w:pPr>
        <w:spacing w:after="0" w:line="240" w:lineRule="auto"/>
        <w:jc w:val="both"/>
        <w:rPr>
          <w:rFonts w:ascii="Arial" w:eastAsia="MS PMincho" w:hAnsi="Arial" w:cs="Arial"/>
          <w:b/>
          <w:color w:val="000000" w:themeColor="text1"/>
          <w:sz w:val="24"/>
          <w:szCs w:val="24"/>
        </w:rPr>
      </w:pPr>
    </w:p>
    <w:p w14:paraId="1D783CBC" w14:textId="77777777" w:rsidR="008B1A13" w:rsidRDefault="008B1A13"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David P</w:t>
      </w:r>
      <w:r w:rsidR="00FF5369">
        <w:rPr>
          <w:rFonts w:ascii="Arial" w:hAnsi="Arial" w:cs="Arial"/>
          <w:b/>
          <w:color w:val="000000" w:themeColor="text1"/>
          <w:sz w:val="24"/>
          <w:szCs w:val="24"/>
        </w:rPr>
        <w:t>.</w:t>
      </w:r>
      <w:r w:rsidRPr="00264B72">
        <w:rPr>
          <w:rFonts w:ascii="Arial" w:hAnsi="Arial" w:cs="Arial"/>
          <w:b/>
          <w:color w:val="000000" w:themeColor="text1"/>
          <w:sz w:val="24"/>
          <w:szCs w:val="24"/>
        </w:rPr>
        <w:t xml:space="preserve"> Carey</w:t>
      </w:r>
      <w:r w:rsidR="00FF5369">
        <w:rPr>
          <w:rFonts w:ascii="Arial" w:hAnsi="Arial" w:cs="Arial"/>
          <w:b/>
          <w:color w:val="000000" w:themeColor="text1"/>
          <w:sz w:val="24"/>
          <w:szCs w:val="24"/>
        </w:rPr>
        <w:t xml:space="preserve"> and Leah T. Johnstone</w:t>
      </w:r>
    </w:p>
    <w:p w14:paraId="28BEC327" w14:textId="77777777" w:rsidR="00FF5369" w:rsidRPr="00264B72" w:rsidRDefault="00FF5369" w:rsidP="00FF5369">
      <w:pPr>
        <w:spacing w:after="0" w:line="240" w:lineRule="auto"/>
        <w:jc w:val="both"/>
        <w:rPr>
          <w:rFonts w:ascii="Arial" w:hAnsi="Arial" w:cs="Arial"/>
          <w:b/>
          <w:color w:val="000000" w:themeColor="text1"/>
          <w:sz w:val="24"/>
          <w:szCs w:val="24"/>
        </w:rPr>
      </w:pPr>
    </w:p>
    <w:p w14:paraId="39517441" w14:textId="77777777" w:rsidR="009F29F5" w:rsidRPr="00264B72" w:rsidRDefault="009F29F5"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Perception, Action and Memory Research Group</w:t>
      </w:r>
    </w:p>
    <w:p w14:paraId="04E5A73A" w14:textId="77777777" w:rsidR="009F29F5" w:rsidRPr="00264B72" w:rsidRDefault="009F29F5"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School of Psychology</w:t>
      </w:r>
    </w:p>
    <w:p w14:paraId="794D05BA" w14:textId="77777777" w:rsidR="009F29F5" w:rsidRPr="00264B72" w:rsidRDefault="009F29F5"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Bangor University</w:t>
      </w:r>
    </w:p>
    <w:p w14:paraId="1AE1B07A" w14:textId="77777777" w:rsidR="009F29F5" w:rsidRPr="00264B72" w:rsidRDefault="009F29F5" w:rsidP="00FF5369">
      <w:pPr>
        <w:spacing w:after="0" w:line="240" w:lineRule="auto"/>
        <w:jc w:val="both"/>
        <w:rPr>
          <w:rFonts w:ascii="Arial" w:hAnsi="Arial" w:cs="Arial"/>
          <w:b/>
          <w:color w:val="000000" w:themeColor="text1"/>
          <w:sz w:val="24"/>
          <w:szCs w:val="24"/>
        </w:rPr>
      </w:pPr>
    </w:p>
    <w:p w14:paraId="5F3BEE31" w14:textId="77777777" w:rsidR="009F29F5" w:rsidRPr="00264B72" w:rsidRDefault="009F29F5"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Correspondence:</w:t>
      </w:r>
    </w:p>
    <w:p w14:paraId="192DBEA5" w14:textId="77777777" w:rsidR="008B1A13" w:rsidRPr="00264B72" w:rsidRDefault="008B1A13"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School of Psychology</w:t>
      </w:r>
    </w:p>
    <w:p w14:paraId="0AF7888D" w14:textId="77777777" w:rsidR="008B1A13" w:rsidRPr="00264B72" w:rsidRDefault="008B1A13"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Bangor University</w:t>
      </w:r>
    </w:p>
    <w:p w14:paraId="553E3D12" w14:textId="77777777" w:rsidR="008B1A13" w:rsidRPr="00264B72" w:rsidRDefault="008B1A13"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Bangor UK</w:t>
      </w:r>
    </w:p>
    <w:p w14:paraId="4FB9D00D" w14:textId="77777777" w:rsidR="008B1A13" w:rsidRPr="00264B72" w:rsidRDefault="008B1A13" w:rsidP="00FF5369">
      <w:pPr>
        <w:spacing w:after="0" w:line="240" w:lineRule="auto"/>
        <w:jc w:val="both"/>
        <w:rPr>
          <w:rFonts w:ascii="Arial" w:hAnsi="Arial" w:cs="Arial"/>
          <w:b/>
          <w:color w:val="000000" w:themeColor="text1"/>
          <w:sz w:val="24"/>
          <w:szCs w:val="24"/>
        </w:rPr>
      </w:pPr>
      <w:r w:rsidRPr="00264B72">
        <w:rPr>
          <w:rFonts w:ascii="Arial" w:hAnsi="Arial" w:cs="Arial"/>
          <w:b/>
          <w:color w:val="000000" w:themeColor="text1"/>
          <w:sz w:val="24"/>
          <w:szCs w:val="24"/>
        </w:rPr>
        <w:t>LL57 2AS</w:t>
      </w:r>
    </w:p>
    <w:p w14:paraId="266F6DDF" w14:textId="77777777" w:rsidR="009F29F5" w:rsidRPr="00264B72" w:rsidRDefault="009F29F5" w:rsidP="00FF5369">
      <w:pPr>
        <w:jc w:val="both"/>
        <w:rPr>
          <w:rFonts w:ascii="Arial" w:hAnsi="Arial" w:cs="Arial"/>
          <w:color w:val="000000" w:themeColor="text1"/>
          <w:sz w:val="24"/>
          <w:szCs w:val="24"/>
        </w:rPr>
      </w:pPr>
    </w:p>
    <w:p w14:paraId="1BD6D41D" w14:textId="77777777" w:rsidR="009F29F5" w:rsidRPr="00264B72" w:rsidRDefault="009F29F5"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 xml:space="preserve">email: </w:t>
      </w:r>
      <w:hyperlink r:id="rId8" w:history="1">
        <w:r w:rsidR="00973B72" w:rsidRPr="00264B72">
          <w:rPr>
            <w:rStyle w:val="Hyperlink"/>
            <w:rFonts w:ascii="Arial" w:hAnsi="Arial" w:cs="Arial"/>
            <w:sz w:val="24"/>
            <w:szCs w:val="24"/>
          </w:rPr>
          <w:t>d.carey@bangor.ac.uk</w:t>
        </w:r>
      </w:hyperlink>
    </w:p>
    <w:p w14:paraId="1B9416AF" w14:textId="77777777" w:rsidR="009F29F5" w:rsidRPr="00264B72" w:rsidRDefault="009F29F5"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br w:type="page"/>
      </w:r>
    </w:p>
    <w:p w14:paraId="1B36E941" w14:textId="77777777" w:rsidR="009F29F5" w:rsidRPr="00264B72" w:rsidRDefault="009F29F5"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lastRenderedPageBreak/>
        <w:t>Abstract</w:t>
      </w:r>
    </w:p>
    <w:p w14:paraId="249F2680" w14:textId="078FC0DE" w:rsidR="009F29F5" w:rsidRPr="00264B72" w:rsidRDefault="00AC7BF5" w:rsidP="00FF5369">
      <w:pPr>
        <w:jc w:val="both"/>
        <w:rPr>
          <w:rFonts w:ascii="Arial" w:hAnsi="Arial" w:cs="Arial"/>
          <w:color w:val="000000" w:themeColor="text1"/>
          <w:sz w:val="24"/>
          <w:szCs w:val="24"/>
        </w:rPr>
      </w:pPr>
      <w:r w:rsidRPr="002F57DB">
        <w:rPr>
          <w:rFonts w:ascii="Arial" w:hAnsi="Arial" w:cs="Arial"/>
          <w:sz w:val="24"/>
          <w:szCs w:val="24"/>
        </w:rPr>
        <w:t>Speech and language-</w:t>
      </w:r>
      <w:r w:rsidR="000537D6" w:rsidRPr="002F57DB">
        <w:rPr>
          <w:rFonts w:ascii="Arial" w:hAnsi="Arial" w:cs="Arial"/>
          <w:sz w:val="24"/>
          <w:szCs w:val="24"/>
        </w:rPr>
        <w:t xml:space="preserve">related functions tend to depend on the left hemisphere </w:t>
      </w:r>
      <w:r w:rsidRPr="002F57DB">
        <w:rPr>
          <w:rFonts w:ascii="Arial" w:hAnsi="Arial" w:cs="Arial"/>
          <w:sz w:val="24"/>
          <w:szCs w:val="24"/>
        </w:rPr>
        <w:t>more than the right in most right-</w:t>
      </w:r>
      <w:r w:rsidR="000537D6" w:rsidRPr="002F57DB">
        <w:rPr>
          <w:rFonts w:ascii="Arial" w:hAnsi="Arial" w:cs="Arial"/>
          <w:sz w:val="24"/>
          <w:szCs w:val="24"/>
        </w:rPr>
        <w:t>handed</w:t>
      </w:r>
      <w:r w:rsidR="0044121C" w:rsidRPr="002F57DB">
        <w:rPr>
          <w:rFonts w:ascii="Arial" w:hAnsi="Arial" w:cs="Arial"/>
          <w:sz w:val="24"/>
          <w:szCs w:val="24"/>
        </w:rPr>
        <w:t xml:space="preserve"> (dextral) </w:t>
      </w:r>
      <w:r w:rsidR="000537D6" w:rsidRPr="002F57DB">
        <w:rPr>
          <w:rFonts w:ascii="Arial" w:hAnsi="Arial" w:cs="Arial"/>
          <w:sz w:val="24"/>
          <w:szCs w:val="24"/>
        </w:rPr>
        <w:t>participants. This relations</w:t>
      </w:r>
      <w:r w:rsidR="002C7E6A" w:rsidRPr="002F57DB">
        <w:rPr>
          <w:rFonts w:ascii="Arial" w:hAnsi="Arial" w:cs="Arial"/>
          <w:sz w:val="24"/>
          <w:szCs w:val="24"/>
        </w:rPr>
        <w:t>hip is less clear in non-right</w:t>
      </w:r>
      <w:r w:rsidR="000537D6" w:rsidRPr="002F57DB">
        <w:rPr>
          <w:rFonts w:ascii="Arial" w:hAnsi="Arial" w:cs="Arial"/>
          <w:sz w:val="24"/>
          <w:szCs w:val="24"/>
        </w:rPr>
        <w:t xml:space="preserve"> handed (adextral</w:t>
      </w:r>
      <w:r w:rsidRPr="002F57DB">
        <w:rPr>
          <w:rFonts w:ascii="Arial" w:hAnsi="Arial" w:cs="Arial"/>
          <w:sz w:val="24"/>
          <w:szCs w:val="24"/>
        </w:rPr>
        <w:t>) people</w:t>
      </w:r>
      <w:r w:rsidR="000537D6" w:rsidRPr="002F57DB">
        <w:rPr>
          <w:rFonts w:ascii="Arial" w:hAnsi="Arial" w:cs="Arial"/>
          <w:sz w:val="24"/>
          <w:szCs w:val="24"/>
        </w:rPr>
        <w:t>, resulting in surprisingly polarised</w:t>
      </w:r>
      <w:r w:rsidRPr="002F57DB">
        <w:rPr>
          <w:rFonts w:ascii="Arial" w:hAnsi="Arial" w:cs="Arial"/>
          <w:sz w:val="24"/>
          <w:szCs w:val="24"/>
        </w:rPr>
        <w:t xml:space="preserve"> opinion on whether </w:t>
      </w:r>
      <w:r w:rsidRPr="000354A6">
        <w:rPr>
          <w:rFonts w:ascii="Arial" w:hAnsi="Arial" w:cs="Arial"/>
          <w:b/>
          <w:color w:val="E36C0A" w:themeColor="accent6" w:themeShade="BF"/>
          <w:sz w:val="24"/>
          <w:szCs w:val="24"/>
        </w:rPr>
        <w:t>the</w:t>
      </w:r>
      <w:r w:rsidR="000354A6" w:rsidRPr="000354A6">
        <w:rPr>
          <w:rFonts w:ascii="Arial" w:hAnsi="Arial" w:cs="Arial"/>
          <w:b/>
          <w:color w:val="E36C0A" w:themeColor="accent6" w:themeShade="BF"/>
          <w:sz w:val="24"/>
          <w:szCs w:val="24"/>
        </w:rPr>
        <w:t>ir</w:t>
      </w:r>
      <w:r w:rsidRPr="002F57DB">
        <w:rPr>
          <w:rFonts w:ascii="Arial" w:hAnsi="Arial" w:cs="Arial"/>
          <w:sz w:val="24"/>
          <w:szCs w:val="24"/>
        </w:rPr>
        <w:t xml:space="preserve"> similari</w:t>
      </w:r>
      <w:r w:rsidR="000537D6" w:rsidRPr="002F57DB">
        <w:rPr>
          <w:rFonts w:ascii="Arial" w:hAnsi="Arial" w:cs="Arial"/>
          <w:sz w:val="24"/>
          <w:szCs w:val="24"/>
        </w:rPr>
        <w:t>ties</w:t>
      </w:r>
      <w:r w:rsidR="0044121C" w:rsidRPr="002F57DB">
        <w:rPr>
          <w:rFonts w:ascii="Arial" w:hAnsi="Arial" w:cs="Arial"/>
          <w:sz w:val="24"/>
          <w:szCs w:val="24"/>
        </w:rPr>
        <w:t xml:space="preserve"> or </w:t>
      </w:r>
      <w:r w:rsidR="000537D6" w:rsidRPr="002F57DB">
        <w:rPr>
          <w:rFonts w:ascii="Arial" w:hAnsi="Arial" w:cs="Arial"/>
          <w:sz w:val="24"/>
          <w:szCs w:val="24"/>
        </w:rPr>
        <w:t>differences with right handers are of interest</w:t>
      </w:r>
      <w:r w:rsidR="00F70BA7" w:rsidRPr="002F57DB">
        <w:rPr>
          <w:rFonts w:ascii="Arial" w:hAnsi="Arial" w:cs="Arial"/>
          <w:sz w:val="24"/>
          <w:szCs w:val="24"/>
        </w:rPr>
        <w:t xml:space="preserve"> or importance</w:t>
      </w:r>
      <w:r w:rsidR="000537D6" w:rsidRPr="002F57DB">
        <w:rPr>
          <w:rFonts w:ascii="Arial" w:hAnsi="Arial" w:cs="Arial"/>
          <w:sz w:val="24"/>
          <w:szCs w:val="24"/>
        </w:rPr>
        <w:t xml:space="preserve">. The present </w:t>
      </w:r>
      <w:r w:rsidR="000C4893" w:rsidRPr="002F57DB">
        <w:rPr>
          <w:rFonts w:ascii="Arial" w:hAnsi="Arial" w:cs="Arial"/>
          <w:sz w:val="24"/>
          <w:szCs w:val="24"/>
        </w:rPr>
        <w:t xml:space="preserve">analysis </w:t>
      </w:r>
      <w:r w:rsidR="000537D6" w:rsidRPr="002F57DB">
        <w:rPr>
          <w:rFonts w:ascii="Arial" w:hAnsi="Arial" w:cs="Arial"/>
          <w:sz w:val="24"/>
          <w:szCs w:val="24"/>
        </w:rPr>
        <w:t>investigates this issue by largely ignoring methodological differences between the different neuroscienti</w:t>
      </w:r>
      <w:r w:rsidRPr="002F57DB">
        <w:rPr>
          <w:rFonts w:ascii="Arial" w:hAnsi="Arial" w:cs="Arial"/>
          <w:sz w:val="24"/>
          <w:szCs w:val="24"/>
        </w:rPr>
        <w:t>fi</w:t>
      </w:r>
      <w:r w:rsidR="000537D6" w:rsidRPr="002F57DB">
        <w:rPr>
          <w:rFonts w:ascii="Arial" w:hAnsi="Arial" w:cs="Arial"/>
          <w:sz w:val="24"/>
          <w:szCs w:val="24"/>
        </w:rPr>
        <w:t>c approaches to language lateralization, as well as discrepancies in how dextral and adextral participants were recruited or defined</w:t>
      </w:r>
      <w:r w:rsidR="00F70BA7" w:rsidRPr="002F57DB">
        <w:rPr>
          <w:rFonts w:ascii="Arial" w:hAnsi="Arial" w:cs="Arial"/>
          <w:sz w:val="24"/>
          <w:szCs w:val="24"/>
        </w:rPr>
        <w:t xml:space="preserve">. Here we </w:t>
      </w:r>
      <w:r w:rsidR="00196822" w:rsidRPr="002F57DB">
        <w:rPr>
          <w:rFonts w:ascii="Arial" w:hAnsi="Arial" w:cs="Arial"/>
          <w:sz w:val="24"/>
          <w:szCs w:val="24"/>
        </w:rPr>
        <w:t>evaluate</w:t>
      </w:r>
      <w:r w:rsidR="00F70BA7" w:rsidRPr="002F57DB">
        <w:rPr>
          <w:rFonts w:ascii="Arial" w:hAnsi="Arial" w:cs="Arial"/>
          <w:sz w:val="24"/>
          <w:szCs w:val="24"/>
        </w:rPr>
        <w:t xml:space="preserve"> the tendency for dextrals to be more left hemisphere dominant than adextrals, using random effects meta analyses</w:t>
      </w:r>
      <w:r w:rsidR="000537D6" w:rsidRPr="002F57DB">
        <w:rPr>
          <w:rFonts w:ascii="Arial" w:hAnsi="Arial" w:cs="Arial"/>
          <w:sz w:val="24"/>
          <w:szCs w:val="24"/>
        </w:rPr>
        <w:t>. In spite of several limitations</w:t>
      </w:r>
      <w:r w:rsidR="0044121C" w:rsidRPr="002F57DB">
        <w:rPr>
          <w:rFonts w:ascii="Arial" w:hAnsi="Arial" w:cs="Arial"/>
          <w:sz w:val="24"/>
          <w:szCs w:val="24"/>
        </w:rPr>
        <w:t>, including</w:t>
      </w:r>
      <w:r w:rsidR="0044121C">
        <w:rPr>
          <w:rFonts w:ascii="Arial" w:hAnsi="Arial" w:cs="Arial"/>
          <w:color w:val="000000" w:themeColor="text1"/>
          <w:sz w:val="24"/>
          <w:szCs w:val="24"/>
        </w:rPr>
        <w:t xml:space="preserve"> </w:t>
      </w:r>
      <w:r w:rsidR="000537D6">
        <w:rPr>
          <w:rFonts w:ascii="Arial" w:hAnsi="Arial" w:cs="Arial"/>
          <w:color w:val="000000" w:themeColor="text1"/>
          <w:sz w:val="24"/>
          <w:szCs w:val="24"/>
        </w:rPr>
        <w:t>sample size (in the adextrals</w:t>
      </w:r>
      <w:r w:rsidR="0044121C">
        <w:rPr>
          <w:rFonts w:ascii="Arial" w:hAnsi="Arial" w:cs="Arial"/>
          <w:color w:val="000000" w:themeColor="text1"/>
          <w:sz w:val="24"/>
          <w:szCs w:val="24"/>
        </w:rPr>
        <w:t xml:space="preserve"> in particular</w:t>
      </w:r>
      <w:r w:rsidR="000537D6">
        <w:rPr>
          <w:rFonts w:ascii="Arial" w:hAnsi="Arial" w:cs="Arial"/>
          <w:color w:val="000000" w:themeColor="text1"/>
          <w:sz w:val="24"/>
          <w:szCs w:val="24"/>
        </w:rPr>
        <w:t>), missing details on proportions of groups who show directional effects</w:t>
      </w:r>
      <w:r w:rsidR="00F70BA7">
        <w:rPr>
          <w:rFonts w:ascii="Arial" w:hAnsi="Arial" w:cs="Arial"/>
          <w:color w:val="000000" w:themeColor="text1"/>
          <w:sz w:val="24"/>
          <w:szCs w:val="24"/>
        </w:rPr>
        <w:t xml:space="preserve"> in many experiments</w:t>
      </w:r>
      <w:r w:rsidR="000537D6">
        <w:rPr>
          <w:rFonts w:ascii="Arial" w:hAnsi="Arial" w:cs="Arial"/>
          <w:color w:val="000000" w:themeColor="text1"/>
          <w:sz w:val="24"/>
          <w:szCs w:val="24"/>
        </w:rPr>
        <w:t>, and so on, the different</w:t>
      </w:r>
      <w:r w:rsidR="00190483">
        <w:rPr>
          <w:rFonts w:ascii="Arial" w:hAnsi="Arial" w:cs="Arial"/>
          <w:color w:val="000000" w:themeColor="text1"/>
          <w:sz w:val="24"/>
          <w:szCs w:val="24"/>
        </w:rPr>
        <w:t xml:space="preserve"> paradigms all point to </w:t>
      </w:r>
      <w:r w:rsidR="00190483">
        <w:rPr>
          <w:rFonts w:ascii="Arial" w:hAnsi="Arial" w:cs="Arial"/>
          <w:b/>
          <w:color w:val="E36C0A" w:themeColor="accent6" w:themeShade="BF"/>
          <w:sz w:val="24"/>
          <w:szCs w:val="24"/>
        </w:rPr>
        <w:t xml:space="preserve">an </w:t>
      </w:r>
      <w:r w:rsidR="00190483">
        <w:rPr>
          <w:rFonts w:ascii="Arial" w:hAnsi="Arial" w:cs="Arial"/>
          <w:sz w:val="24"/>
          <w:szCs w:val="24"/>
        </w:rPr>
        <w:t xml:space="preserve">increased </w:t>
      </w:r>
      <w:r w:rsidR="00190483">
        <w:rPr>
          <w:rFonts w:ascii="Arial" w:hAnsi="Arial" w:cs="Arial"/>
          <w:b/>
          <w:color w:val="E36C0A" w:themeColor="accent6" w:themeShade="BF"/>
          <w:sz w:val="24"/>
          <w:szCs w:val="24"/>
        </w:rPr>
        <w:t>presence of</w:t>
      </w:r>
      <w:r w:rsidR="000537D6">
        <w:rPr>
          <w:rFonts w:ascii="Arial" w:hAnsi="Arial" w:cs="Arial"/>
          <w:color w:val="000000" w:themeColor="text1"/>
          <w:sz w:val="24"/>
          <w:szCs w:val="24"/>
        </w:rPr>
        <w:t xml:space="preserve"> left hemispheric dominance in the dextrals. These results are analysed in light of the theoretical importance of these subtle differences for understanding the cognitive neuroscience of language, as well as the unusual asymmetry in most adextrals. </w:t>
      </w:r>
    </w:p>
    <w:p w14:paraId="0894C5B5" w14:textId="77777777" w:rsidR="009F29F5" w:rsidRPr="00264B72" w:rsidRDefault="009F29F5" w:rsidP="00FF5369">
      <w:pPr>
        <w:jc w:val="both"/>
        <w:rPr>
          <w:rFonts w:ascii="Arial" w:hAnsi="Arial" w:cs="Arial"/>
          <w:color w:val="000000" w:themeColor="text1"/>
          <w:sz w:val="24"/>
          <w:szCs w:val="24"/>
        </w:rPr>
      </w:pPr>
    </w:p>
    <w:p w14:paraId="4E7175FD" w14:textId="77777777" w:rsidR="008B1A13" w:rsidRPr="00264B72" w:rsidRDefault="009F29F5"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 xml:space="preserve">Keywords: cerebral asymmetries; speech; language; handedness; WADA test; </w:t>
      </w:r>
      <w:r w:rsidR="008B1A13" w:rsidRPr="00264B72">
        <w:rPr>
          <w:rFonts w:ascii="Arial" w:hAnsi="Arial" w:cs="Arial"/>
          <w:color w:val="000000" w:themeColor="text1"/>
          <w:sz w:val="24"/>
          <w:szCs w:val="24"/>
        </w:rPr>
        <w:br w:type="page"/>
      </w:r>
    </w:p>
    <w:p w14:paraId="71C83E74" w14:textId="77777777" w:rsidR="00110B68" w:rsidRPr="002C23F8" w:rsidRDefault="001165C4" w:rsidP="00FF5369">
      <w:pPr>
        <w:jc w:val="both"/>
        <w:rPr>
          <w:rFonts w:ascii="Arial" w:hAnsi="Arial" w:cs="Arial"/>
          <w:b/>
          <w:color w:val="0070C0"/>
          <w:sz w:val="24"/>
          <w:szCs w:val="24"/>
        </w:rPr>
      </w:pPr>
      <w:r w:rsidRPr="002C23F8">
        <w:rPr>
          <w:rFonts w:ascii="Arial" w:hAnsi="Arial" w:cs="Arial"/>
          <w:b/>
          <w:color w:val="0070C0"/>
          <w:sz w:val="24"/>
          <w:szCs w:val="24"/>
        </w:rPr>
        <w:lastRenderedPageBreak/>
        <w:t xml:space="preserve">1.0 </w:t>
      </w:r>
      <w:r w:rsidRPr="002C23F8">
        <w:rPr>
          <w:rFonts w:ascii="Arial" w:hAnsi="Arial" w:cs="Arial"/>
          <w:b/>
          <w:color w:val="0070C0"/>
          <w:sz w:val="24"/>
          <w:szCs w:val="24"/>
        </w:rPr>
        <w:tab/>
        <w:t xml:space="preserve">GENERAL </w:t>
      </w:r>
      <w:r w:rsidR="00110B68" w:rsidRPr="002C23F8">
        <w:rPr>
          <w:rFonts w:ascii="Arial" w:hAnsi="Arial" w:cs="Arial"/>
          <w:b/>
          <w:color w:val="0070C0"/>
          <w:sz w:val="24"/>
          <w:szCs w:val="24"/>
        </w:rPr>
        <w:t>INTRODUCTION</w:t>
      </w:r>
    </w:p>
    <w:p w14:paraId="2A10D649" w14:textId="30E6C5F3" w:rsidR="00FF5369" w:rsidRPr="002F57DB" w:rsidRDefault="008B1A13" w:rsidP="00FF5369">
      <w:pPr>
        <w:spacing w:after="0"/>
        <w:jc w:val="both"/>
        <w:rPr>
          <w:rFonts w:ascii="Arial" w:hAnsi="Arial" w:cs="Arial"/>
          <w:sz w:val="24"/>
          <w:szCs w:val="24"/>
        </w:rPr>
      </w:pPr>
      <w:r w:rsidRPr="00264B72">
        <w:rPr>
          <w:rFonts w:ascii="Arial" w:hAnsi="Arial" w:cs="Arial"/>
          <w:color w:val="000000" w:themeColor="text1"/>
          <w:sz w:val="24"/>
          <w:szCs w:val="24"/>
        </w:rPr>
        <w:t xml:space="preserve">The curious relationship between language-related asymmetries in the human brain </w:t>
      </w:r>
      <w:r w:rsidR="00D71A4F">
        <w:rPr>
          <w:rFonts w:ascii="Arial" w:hAnsi="Arial" w:cs="Arial"/>
          <w:color w:val="000000" w:themeColor="text1"/>
          <w:sz w:val="24"/>
          <w:szCs w:val="24"/>
        </w:rPr>
        <w:t xml:space="preserve">and handedness </w:t>
      </w:r>
      <w:r w:rsidRPr="00264B72">
        <w:rPr>
          <w:rFonts w:ascii="Arial" w:hAnsi="Arial" w:cs="Arial"/>
          <w:color w:val="000000" w:themeColor="text1"/>
          <w:sz w:val="24"/>
          <w:szCs w:val="24"/>
        </w:rPr>
        <w:t>was a fundamental question for neuropsychological</w:t>
      </w:r>
      <w:r w:rsidR="00D71A4F">
        <w:rPr>
          <w:rFonts w:ascii="Arial" w:hAnsi="Arial" w:cs="Arial"/>
          <w:color w:val="000000" w:themeColor="text1"/>
          <w:sz w:val="24"/>
          <w:szCs w:val="24"/>
        </w:rPr>
        <w:t xml:space="preserve"> and behavioural neuroscience over almost all of</w:t>
      </w:r>
      <w:r w:rsidRPr="00264B72">
        <w:rPr>
          <w:rFonts w:ascii="Arial" w:hAnsi="Arial" w:cs="Arial"/>
          <w:color w:val="000000" w:themeColor="text1"/>
          <w:sz w:val="24"/>
          <w:szCs w:val="24"/>
        </w:rPr>
        <w:t xml:space="preserve"> the 20</w:t>
      </w:r>
      <w:r w:rsidRPr="00264B72">
        <w:rPr>
          <w:rFonts w:ascii="Arial" w:hAnsi="Arial" w:cs="Arial"/>
          <w:color w:val="000000" w:themeColor="text1"/>
          <w:sz w:val="24"/>
          <w:szCs w:val="24"/>
          <w:vertAlign w:val="superscript"/>
        </w:rPr>
        <w:t>th</w:t>
      </w:r>
      <w:r w:rsidRPr="00264B72">
        <w:rPr>
          <w:rFonts w:ascii="Arial" w:hAnsi="Arial" w:cs="Arial"/>
          <w:color w:val="000000" w:themeColor="text1"/>
          <w:sz w:val="24"/>
          <w:szCs w:val="24"/>
        </w:rPr>
        <w:t xml:space="preserve"> </w:t>
      </w:r>
      <w:r w:rsidR="00A24DC7" w:rsidRPr="00264B72">
        <w:rPr>
          <w:rFonts w:ascii="Arial" w:hAnsi="Arial" w:cs="Arial"/>
          <w:color w:val="000000" w:themeColor="text1"/>
          <w:sz w:val="24"/>
          <w:szCs w:val="24"/>
        </w:rPr>
        <w:t>century. Sadly</w:t>
      </w:r>
      <w:r w:rsidR="0044121C">
        <w:rPr>
          <w:rFonts w:ascii="Arial" w:hAnsi="Arial" w:cs="Arial"/>
          <w:color w:val="000000" w:themeColor="text1"/>
          <w:sz w:val="24"/>
          <w:szCs w:val="24"/>
        </w:rPr>
        <w:t>,</w:t>
      </w:r>
      <w:r w:rsidR="00A24DC7" w:rsidRPr="00264B72">
        <w:rPr>
          <w:rFonts w:ascii="Arial" w:hAnsi="Arial" w:cs="Arial"/>
          <w:color w:val="000000" w:themeColor="text1"/>
          <w:sz w:val="24"/>
          <w:szCs w:val="24"/>
        </w:rPr>
        <w:t xml:space="preserve"> this question has</w:t>
      </w:r>
      <w:r w:rsidRPr="00264B72">
        <w:rPr>
          <w:rFonts w:ascii="Arial" w:hAnsi="Arial" w:cs="Arial"/>
          <w:color w:val="000000" w:themeColor="text1"/>
          <w:sz w:val="24"/>
          <w:szCs w:val="24"/>
        </w:rPr>
        <w:t xml:space="preserve"> become of more specialist interest in the last 20 years or so</w:t>
      </w:r>
      <w:r w:rsidR="008F3E4C">
        <w:rPr>
          <w:rFonts w:ascii="Arial" w:hAnsi="Arial" w:cs="Arial"/>
          <w:color w:val="000000" w:themeColor="text1"/>
          <w:sz w:val="24"/>
          <w:szCs w:val="24"/>
        </w:rPr>
        <w:t xml:space="preserve">, </w:t>
      </w:r>
      <w:r w:rsidR="008F3E4C" w:rsidRPr="008301FE">
        <w:rPr>
          <w:rFonts w:ascii="Arial" w:hAnsi="Arial" w:cs="Arial"/>
          <w:sz w:val="24"/>
          <w:szCs w:val="24"/>
        </w:rPr>
        <w:t xml:space="preserve">as paradigms in the cognitive neuroscience of language become increasing less focussed on questions related to the left and the right cerebral hemispheres. </w:t>
      </w:r>
      <w:r w:rsidRPr="008301FE">
        <w:rPr>
          <w:rFonts w:ascii="Arial" w:hAnsi="Arial" w:cs="Arial"/>
          <w:sz w:val="24"/>
          <w:szCs w:val="24"/>
        </w:rPr>
        <w:t xml:space="preserve"> </w:t>
      </w:r>
      <w:r w:rsidR="00D33D0D" w:rsidRPr="008301FE">
        <w:rPr>
          <w:rFonts w:ascii="Arial" w:hAnsi="Arial" w:cs="Arial"/>
          <w:sz w:val="24"/>
          <w:szCs w:val="24"/>
        </w:rPr>
        <w:t xml:space="preserve">In </w:t>
      </w:r>
      <w:r w:rsidR="001F5123" w:rsidRPr="008301FE">
        <w:rPr>
          <w:rFonts w:ascii="Arial" w:hAnsi="Arial" w:cs="Arial"/>
          <w:sz w:val="24"/>
          <w:szCs w:val="24"/>
        </w:rPr>
        <w:t>paralle</w:t>
      </w:r>
      <w:r w:rsidR="001D3345" w:rsidRPr="008301FE">
        <w:rPr>
          <w:rFonts w:ascii="Arial" w:hAnsi="Arial" w:cs="Arial"/>
          <w:sz w:val="24"/>
          <w:szCs w:val="24"/>
        </w:rPr>
        <w:t>l</w:t>
      </w:r>
      <w:r w:rsidR="001F5123" w:rsidRPr="008301FE">
        <w:rPr>
          <w:rFonts w:ascii="Arial" w:hAnsi="Arial" w:cs="Arial"/>
          <w:sz w:val="24"/>
          <w:szCs w:val="24"/>
        </w:rPr>
        <w:t xml:space="preserve">, during </w:t>
      </w:r>
      <w:r w:rsidR="00D33D0D" w:rsidRPr="008301FE">
        <w:rPr>
          <w:rFonts w:ascii="Arial" w:hAnsi="Arial" w:cs="Arial"/>
          <w:sz w:val="24"/>
          <w:szCs w:val="24"/>
        </w:rPr>
        <w:t xml:space="preserve">the </w:t>
      </w:r>
      <w:r w:rsidR="008F3E4C" w:rsidRPr="008301FE">
        <w:rPr>
          <w:rFonts w:ascii="Arial" w:hAnsi="Arial" w:cs="Arial"/>
          <w:sz w:val="24"/>
          <w:szCs w:val="24"/>
        </w:rPr>
        <w:t>1970s and 1980s</w:t>
      </w:r>
      <w:r w:rsidR="00D33D0D" w:rsidRPr="008301FE">
        <w:rPr>
          <w:rFonts w:ascii="Arial" w:hAnsi="Arial" w:cs="Arial"/>
          <w:sz w:val="24"/>
          <w:szCs w:val="24"/>
        </w:rPr>
        <w:t xml:space="preserve"> handedness researchers </w:t>
      </w:r>
      <w:r w:rsidR="007A262B" w:rsidRPr="008301FE">
        <w:rPr>
          <w:rFonts w:ascii="Arial" w:hAnsi="Arial" w:cs="Arial"/>
          <w:sz w:val="24"/>
          <w:szCs w:val="24"/>
        </w:rPr>
        <w:t xml:space="preserve">gradually </w:t>
      </w:r>
      <w:r w:rsidR="008F3E4C">
        <w:rPr>
          <w:rFonts w:ascii="Arial" w:hAnsi="Arial" w:cs="Arial"/>
          <w:color w:val="000000" w:themeColor="text1"/>
          <w:sz w:val="24"/>
          <w:szCs w:val="24"/>
        </w:rPr>
        <w:t xml:space="preserve">became embroiled </w:t>
      </w:r>
      <w:r w:rsidR="001F5123" w:rsidRPr="008301FE">
        <w:rPr>
          <w:rFonts w:ascii="Arial" w:hAnsi="Arial" w:cs="Arial"/>
          <w:sz w:val="24"/>
          <w:szCs w:val="24"/>
        </w:rPr>
        <w:t xml:space="preserve">in </w:t>
      </w:r>
      <w:r w:rsidR="00D33D0D" w:rsidRPr="008301FE">
        <w:rPr>
          <w:rFonts w:ascii="Arial" w:hAnsi="Arial" w:cs="Arial"/>
          <w:sz w:val="24"/>
          <w:szCs w:val="24"/>
        </w:rPr>
        <w:t xml:space="preserve">methodological </w:t>
      </w:r>
      <w:r w:rsidR="008F3E4C" w:rsidRPr="008301FE">
        <w:rPr>
          <w:rFonts w:ascii="Arial" w:hAnsi="Arial" w:cs="Arial"/>
          <w:sz w:val="24"/>
          <w:szCs w:val="24"/>
        </w:rPr>
        <w:t xml:space="preserve">arguments </w:t>
      </w:r>
      <w:r w:rsidR="00D33D0D" w:rsidRPr="008301FE">
        <w:rPr>
          <w:rFonts w:ascii="Arial" w:hAnsi="Arial" w:cs="Arial"/>
          <w:sz w:val="24"/>
          <w:szCs w:val="24"/>
        </w:rPr>
        <w:t>ov</w:t>
      </w:r>
      <w:r w:rsidR="008F3E4C" w:rsidRPr="008301FE">
        <w:rPr>
          <w:rFonts w:ascii="Arial" w:hAnsi="Arial" w:cs="Arial"/>
          <w:sz w:val="24"/>
          <w:szCs w:val="24"/>
        </w:rPr>
        <w:t xml:space="preserve">er issues such as preference </w:t>
      </w:r>
      <w:r w:rsidR="00D33D0D" w:rsidRPr="008301FE">
        <w:rPr>
          <w:rFonts w:ascii="Arial" w:hAnsi="Arial" w:cs="Arial"/>
          <w:sz w:val="24"/>
          <w:szCs w:val="24"/>
        </w:rPr>
        <w:t>versus performance</w:t>
      </w:r>
      <w:r w:rsidR="001F5123" w:rsidRPr="008301FE">
        <w:rPr>
          <w:rFonts w:ascii="Arial" w:hAnsi="Arial" w:cs="Arial"/>
          <w:sz w:val="24"/>
          <w:szCs w:val="24"/>
        </w:rPr>
        <w:t>, t</w:t>
      </w:r>
      <w:r w:rsidR="008F3E4C" w:rsidRPr="008301FE">
        <w:rPr>
          <w:rFonts w:ascii="Arial" w:hAnsi="Arial" w:cs="Arial"/>
          <w:sz w:val="24"/>
          <w:szCs w:val="24"/>
        </w:rPr>
        <w:t>he precise definition of</w:t>
      </w:r>
      <w:r w:rsidR="00D33D0D" w:rsidRPr="008301FE">
        <w:rPr>
          <w:rFonts w:ascii="Arial" w:hAnsi="Arial" w:cs="Arial"/>
          <w:sz w:val="24"/>
          <w:szCs w:val="24"/>
        </w:rPr>
        <w:t xml:space="preserve"> adextrality, </w:t>
      </w:r>
      <w:r w:rsidR="008F3E4C" w:rsidRPr="008301FE">
        <w:rPr>
          <w:rFonts w:ascii="Arial" w:hAnsi="Arial" w:cs="Arial"/>
          <w:sz w:val="24"/>
          <w:szCs w:val="24"/>
        </w:rPr>
        <w:t>and how measures of hemispheric specialisation interact</w:t>
      </w:r>
      <w:r w:rsidR="002940C6" w:rsidRPr="008301FE">
        <w:rPr>
          <w:rFonts w:ascii="Arial" w:hAnsi="Arial" w:cs="Arial"/>
          <w:sz w:val="24"/>
          <w:szCs w:val="24"/>
        </w:rPr>
        <w:t xml:space="preserve"> with</w:t>
      </w:r>
      <w:r w:rsidR="008F3E4C" w:rsidRPr="008301FE">
        <w:rPr>
          <w:rFonts w:ascii="Arial" w:hAnsi="Arial" w:cs="Arial"/>
          <w:sz w:val="24"/>
          <w:szCs w:val="24"/>
        </w:rPr>
        <w:t xml:space="preserve"> fashionable </w:t>
      </w:r>
      <w:r w:rsidR="002940C6" w:rsidRPr="008301FE">
        <w:rPr>
          <w:rFonts w:ascii="Arial" w:hAnsi="Arial" w:cs="Arial"/>
          <w:sz w:val="24"/>
          <w:szCs w:val="24"/>
        </w:rPr>
        <w:t xml:space="preserve">covariates such as </w:t>
      </w:r>
      <w:r w:rsidR="00D33D0D" w:rsidRPr="008301FE">
        <w:rPr>
          <w:rFonts w:ascii="Arial" w:hAnsi="Arial" w:cs="Arial"/>
          <w:sz w:val="24"/>
          <w:szCs w:val="24"/>
        </w:rPr>
        <w:t>handwriting posture</w:t>
      </w:r>
      <w:r w:rsidR="008F3E4C" w:rsidRPr="008301FE">
        <w:rPr>
          <w:rFonts w:ascii="Arial" w:hAnsi="Arial" w:cs="Arial"/>
          <w:sz w:val="24"/>
          <w:szCs w:val="24"/>
        </w:rPr>
        <w:t xml:space="preserve">, sex, </w:t>
      </w:r>
      <w:r w:rsidR="001F5123" w:rsidRPr="008301FE">
        <w:rPr>
          <w:rFonts w:ascii="Arial" w:hAnsi="Arial" w:cs="Arial"/>
          <w:sz w:val="24"/>
          <w:szCs w:val="24"/>
        </w:rPr>
        <w:t>f</w:t>
      </w:r>
      <w:r w:rsidR="008F3E4C" w:rsidRPr="008301FE">
        <w:rPr>
          <w:rFonts w:ascii="Arial" w:hAnsi="Arial" w:cs="Arial"/>
          <w:sz w:val="24"/>
          <w:szCs w:val="24"/>
        </w:rPr>
        <w:t>amilial sinistrality</w:t>
      </w:r>
      <w:r w:rsidR="001F5123" w:rsidRPr="008301FE">
        <w:rPr>
          <w:rFonts w:ascii="Arial" w:hAnsi="Arial" w:cs="Arial"/>
          <w:sz w:val="24"/>
          <w:szCs w:val="24"/>
        </w:rPr>
        <w:t>, and so on</w:t>
      </w:r>
      <w:r w:rsidR="008F3E4C" w:rsidRPr="008301FE">
        <w:rPr>
          <w:rFonts w:ascii="Arial" w:hAnsi="Arial" w:cs="Arial"/>
          <w:sz w:val="24"/>
          <w:szCs w:val="24"/>
        </w:rPr>
        <w:t>.</w:t>
      </w:r>
      <w:r w:rsidRPr="008301FE">
        <w:rPr>
          <w:rFonts w:ascii="Arial" w:hAnsi="Arial" w:cs="Arial"/>
          <w:sz w:val="24"/>
          <w:szCs w:val="24"/>
        </w:rPr>
        <w:t xml:space="preserve"> </w:t>
      </w:r>
      <w:r w:rsidR="007A262B" w:rsidRPr="002F57DB">
        <w:rPr>
          <w:rFonts w:ascii="Arial" w:hAnsi="Arial" w:cs="Arial"/>
          <w:sz w:val="24"/>
          <w:szCs w:val="24"/>
        </w:rPr>
        <w:t>B</w:t>
      </w:r>
      <w:r w:rsidR="008F3E4C" w:rsidRPr="002F57DB">
        <w:rPr>
          <w:rFonts w:ascii="Arial" w:hAnsi="Arial" w:cs="Arial"/>
          <w:sz w:val="24"/>
          <w:szCs w:val="24"/>
        </w:rPr>
        <w:t xml:space="preserve">ecause the relationship between handedness and language laterality is subtle, statistical differences between right handers and non-right handers are not always obtained, leading some scientists to conclude that these groups are effectively </w:t>
      </w:r>
      <w:r w:rsidR="008F3E4C" w:rsidRPr="00190483">
        <w:rPr>
          <w:rFonts w:ascii="Arial" w:hAnsi="Arial" w:cs="Arial"/>
          <w:b/>
          <w:color w:val="E36C0A" w:themeColor="accent6" w:themeShade="BF"/>
          <w:sz w:val="24"/>
          <w:szCs w:val="24"/>
        </w:rPr>
        <w:t>homogen</w:t>
      </w:r>
      <w:r w:rsidR="00190483" w:rsidRPr="00190483">
        <w:rPr>
          <w:rFonts w:ascii="Arial" w:hAnsi="Arial" w:cs="Arial"/>
          <w:b/>
          <w:color w:val="E36C0A" w:themeColor="accent6" w:themeShade="BF"/>
          <w:sz w:val="24"/>
          <w:szCs w:val="24"/>
        </w:rPr>
        <w:t>e</w:t>
      </w:r>
      <w:r w:rsidR="008F3E4C" w:rsidRPr="00190483">
        <w:rPr>
          <w:rFonts w:ascii="Arial" w:hAnsi="Arial" w:cs="Arial"/>
          <w:b/>
          <w:color w:val="E36C0A" w:themeColor="accent6" w:themeShade="BF"/>
          <w:sz w:val="24"/>
          <w:szCs w:val="24"/>
        </w:rPr>
        <w:t>ous</w:t>
      </w:r>
      <w:r w:rsidR="008F3E4C" w:rsidRPr="002F57DB">
        <w:rPr>
          <w:rFonts w:ascii="Arial" w:hAnsi="Arial" w:cs="Arial"/>
          <w:sz w:val="24"/>
          <w:szCs w:val="24"/>
        </w:rPr>
        <w:t xml:space="preserve"> with respect to cerebral asymmetry</w:t>
      </w:r>
      <w:r w:rsidR="00CC31DA" w:rsidRPr="002F57DB">
        <w:rPr>
          <w:rFonts w:ascii="Arial" w:hAnsi="Arial" w:cs="Arial"/>
          <w:sz w:val="24"/>
          <w:szCs w:val="24"/>
        </w:rPr>
        <w:t xml:space="preserve">. </w:t>
      </w:r>
      <w:r w:rsidR="001B7CEE" w:rsidRPr="002F57DB">
        <w:rPr>
          <w:rFonts w:ascii="Arial" w:hAnsi="Arial" w:cs="Arial"/>
          <w:sz w:val="24"/>
          <w:szCs w:val="24"/>
        </w:rPr>
        <w:t xml:space="preserve"> Many studies, (in functional magnetic resonance imaging [fMRI] in particular), have avoided any controversy (or, theoretically, unnecessary additional variance) by restricting analysis to dextrals (e</w:t>
      </w:r>
      <w:r w:rsidR="00582C2C" w:rsidRPr="002F57DB">
        <w:rPr>
          <w:rFonts w:ascii="Arial" w:hAnsi="Arial" w:cs="Arial"/>
          <w:sz w:val="24"/>
          <w:szCs w:val="24"/>
        </w:rPr>
        <w:t>.</w:t>
      </w:r>
      <w:r w:rsidR="001B7CEE" w:rsidRPr="002F57DB">
        <w:rPr>
          <w:rFonts w:ascii="Arial" w:hAnsi="Arial" w:cs="Arial"/>
          <w:sz w:val="24"/>
          <w:szCs w:val="24"/>
        </w:rPr>
        <w:t>g</w:t>
      </w:r>
      <w:r w:rsidR="00582C2C" w:rsidRPr="002F57DB">
        <w:rPr>
          <w:rFonts w:ascii="Arial" w:hAnsi="Arial" w:cs="Arial"/>
          <w:sz w:val="24"/>
          <w:szCs w:val="24"/>
        </w:rPr>
        <w:t>.</w:t>
      </w:r>
      <w:r w:rsidR="001B7CEE" w:rsidRPr="002F57DB">
        <w:rPr>
          <w:rFonts w:ascii="Arial" w:hAnsi="Arial" w:cs="Arial"/>
          <w:sz w:val="24"/>
          <w:szCs w:val="24"/>
        </w:rPr>
        <w:t xml:space="preserve"> Berlin et al.</w:t>
      </w:r>
      <w:r w:rsidR="00582C2C" w:rsidRPr="002F57DB">
        <w:rPr>
          <w:rFonts w:ascii="Arial" w:hAnsi="Arial" w:cs="Arial"/>
          <w:sz w:val="24"/>
          <w:szCs w:val="24"/>
        </w:rPr>
        <w:t>,</w:t>
      </w:r>
      <w:r w:rsidR="001B7CEE" w:rsidRPr="002F57DB">
        <w:rPr>
          <w:rFonts w:ascii="Arial" w:hAnsi="Arial" w:cs="Arial"/>
          <w:sz w:val="24"/>
          <w:szCs w:val="24"/>
        </w:rPr>
        <w:t xml:space="preserve"> 1973; Hirnstein et al., 2010; Lindell &amp; Nicholls, 2003; Voyer &amp; Ingram, 2005). In others, differences between dext</w:t>
      </w:r>
      <w:r w:rsidR="008E0490" w:rsidRPr="002F57DB">
        <w:rPr>
          <w:rFonts w:ascii="Arial" w:hAnsi="Arial" w:cs="Arial"/>
          <w:sz w:val="24"/>
          <w:szCs w:val="24"/>
        </w:rPr>
        <w:t>rals and adextrals are examined</w:t>
      </w:r>
      <w:r w:rsidR="001B7CEE" w:rsidRPr="002F57DB">
        <w:rPr>
          <w:rFonts w:ascii="Arial" w:hAnsi="Arial" w:cs="Arial"/>
          <w:sz w:val="24"/>
          <w:szCs w:val="24"/>
        </w:rPr>
        <w:t>, but the results ar</w:t>
      </w:r>
      <w:r w:rsidR="00B63636" w:rsidRPr="002F57DB">
        <w:rPr>
          <w:rFonts w:ascii="Arial" w:hAnsi="Arial" w:cs="Arial"/>
          <w:sz w:val="24"/>
          <w:szCs w:val="24"/>
        </w:rPr>
        <w:t>e often inconclusive about real</w:t>
      </w:r>
      <w:r w:rsidR="001B7CEE" w:rsidRPr="002F57DB">
        <w:rPr>
          <w:rFonts w:ascii="Arial" w:hAnsi="Arial" w:cs="Arial"/>
          <w:sz w:val="24"/>
          <w:szCs w:val="24"/>
        </w:rPr>
        <w:t xml:space="preserve"> differences. </w:t>
      </w:r>
      <w:r w:rsidR="00340069" w:rsidRPr="002F57DB">
        <w:rPr>
          <w:rFonts w:ascii="Arial" w:hAnsi="Arial" w:cs="Arial"/>
          <w:sz w:val="24"/>
          <w:szCs w:val="24"/>
        </w:rPr>
        <w:t xml:space="preserve">Tzourio-Mazoyer et al. </w:t>
      </w:r>
      <w:r w:rsidR="00884D04" w:rsidRPr="002F57DB">
        <w:rPr>
          <w:rFonts w:ascii="Arial" w:hAnsi="Arial" w:cs="Arial"/>
          <w:sz w:val="24"/>
          <w:szCs w:val="24"/>
        </w:rPr>
        <w:t>(</w:t>
      </w:r>
      <w:r w:rsidR="00340069" w:rsidRPr="002F57DB">
        <w:rPr>
          <w:rFonts w:ascii="Arial" w:hAnsi="Arial" w:cs="Arial"/>
          <w:sz w:val="24"/>
          <w:szCs w:val="24"/>
        </w:rPr>
        <w:t>2014</w:t>
      </w:r>
      <w:r w:rsidR="00884D04" w:rsidRPr="002F57DB">
        <w:rPr>
          <w:rFonts w:ascii="Arial" w:hAnsi="Arial" w:cs="Arial"/>
          <w:sz w:val="24"/>
          <w:szCs w:val="24"/>
        </w:rPr>
        <w:t>)</w:t>
      </w:r>
      <w:r w:rsidR="00340069" w:rsidRPr="002F57DB">
        <w:rPr>
          <w:rFonts w:ascii="Arial" w:hAnsi="Arial" w:cs="Arial"/>
          <w:sz w:val="24"/>
          <w:szCs w:val="24"/>
        </w:rPr>
        <w:t xml:space="preserve"> report so</w:t>
      </w:r>
      <w:r w:rsidR="001D3345" w:rsidRPr="002F57DB">
        <w:rPr>
          <w:rFonts w:ascii="Arial" w:hAnsi="Arial" w:cs="Arial"/>
          <w:sz w:val="24"/>
          <w:szCs w:val="24"/>
        </w:rPr>
        <w:t>me subtle anatomical differences</w:t>
      </w:r>
      <w:r w:rsidR="00CC31DA" w:rsidRPr="002F57DB">
        <w:rPr>
          <w:rFonts w:ascii="Arial" w:hAnsi="Arial" w:cs="Arial"/>
          <w:sz w:val="24"/>
          <w:szCs w:val="24"/>
        </w:rPr>
        <w:t xml:space="preserve"> between dextrals and adextrals</w:t>
      </w:r>
      <w:r w:rsidR="008A567C" w:rsidRPr="002F57DB">
        <w:rPr>
          <w:rFonts w:ascii="Arial" w:hAnsi="Arial" w:cs="Arial"/>
          <w:sz w:val="24"/>
          <w:szCs w:val="24"/>
        </w:rPr>
        <w:t>,</w:t>
      </w:r>
      <w:r w:rsidR="00CC31DA" w:rsidRPr="002F57DB">
        <w:rPr>
          <w:rFonts w:ascii="Arial" w:hAnsi="Arial" w:cs="Arial"/>
          <w:sz w:val="24"/>
          <w:szCs w:val="24"/>
        </w:rPr>
        <w:t xml:space="preserve"> </w:t>
      </w:r>
      <w:r w:rsidR="00340069" w:rsidRPr="002F57DB">
        <w:rPr>
          <w:rFonts w:ascii="Arial" w:hAnsi="Arial" w:cs="Arial"/>
          <w:sz w:val="24"/>
          <w:szCs w:val="24"/>
        </w:rPr>
        <w:t xml:space="preserve">but find no functional activation </w:t>
      </w:r>
      <w:r w:rsidR="001D3345" w:rsidRPr="002F57DB">
        <w:rPr>
          <w:rFonts w:ascii="Arial" w:hAnsi="Arial" w:cs="Arial"/>
          <w:sz w:val="24"/>
          <w:szCs w:val="24"/>
        </w:rPr>
        <w:t xml:space="preserve">contrasts </w:t>
      </w:r>
      <w:r w:rsidR="00DB426C" w:rsidRPr="002F57DB">
        <w:rPr>
          <w:rFonts w:ascii="Arial" w:hAnsi="Arial" w:cs="Arial"/>
          <w:sz w:val="24"/>
          <w:szCs w:val="24"/>
        </w:rPr>
        <w:t xml:space="preserve">in a large sample. </w:t>
      </w:r>
      <w:r w:rsidR="00B63636" w:rsidRPr="002F57DB">
        <w:rPr>
          <w:rFonts w:ascii="Arial" w:hAnsi="Arial" w:cs="Arial"/>
          <w:sz w:val="24"/>
          <w:szCs w:val="24"/>
        </w:rPr>
        <w:t>Szaflarski,</w:t>
      </w:r>
      <w:r w:rsidR="00DB426C" w:rsidRPr="002F57DB">
        <w:rPr>
          <w:rFonts w:ascii="Arial" w:hAnsi="Arial" w:cs="Arial"/>
          <w:sz w:val="24"/>
          <w:szCs w:val="24"/>
        </w:rPr>
        <w:t xml:space="preserve"> et al., (2011) find</w:t>
      </w:r>
      <w:r w:rsidR="00B63636" w:rsidRPr="002F57DB">
        <w:rPr>
          <w:rFonts w:ascii="Arial" w:hAnsi="Arial" w:cs="Arial"/>
          <w:sz w:val="24"/>
          <w:szCs w:val="24"/>
        </w:rPr>
        <w:t xml:space="preserve"> that adextral children are 85% left brain dominant for language</w:t>
      </w:r>
      <w:r w:rsidR="00DB426C" w:rsidRPr="002F57DB">
        <w:rPr>
          <w:rFonts w:ascii="Arial" w:hAnsi="Arial" w:cs="Arial"/>
          <w:sz w:val="24"/>
          <w:szCs w:val="24"/>
        </w:rPr>
        <w:t>, hardly less than the dextral sample using their methods. v</w:t>
      </w:r>
      <w:r w:rsidR="00340069" w:rsidRPr="002F57DB">
        <w:rPr>
          <w:rFonts w:ascii="Arial" w:hAnsi="Arial" w:cs="Arial"/>
          <w:sz w:val="24"/>
          <w:szCs w:val="24"/>
        </w:rPr>
        <w:t xml:space="preserve">an Der Hagen, Brysbaert and colleagues suggest that </w:t>
      </w:r>
      <w:r w:rsidR="008E0490" w:rsidRPr="002F57DB">
        <w:rPr>
          <w:rFonts w:ascii="Arial" w:hAnsi="Arial" w:cs="Arial"/>
          <w:sz w:val="24"/>
          <w:szCs w:val="24"/>
        </w:rPr>
        <w:t>the effects of handedness on cerebral asymmetry are small, and can be circumvented by</w:t>
      </w:r>
      <w:r w:rsidR="00340069" w:rsidRPr="002F57DB">
        <w:rPr>
          <w:rFonts w:ascii="Arial" w:hAnsi="Arial" w:cs="Arial"/>
          <w:sz w:val="24"/>
          <w:szCs w:val="24"/>
        </w:rPr>
        <w:t xml:space="preserve"> direct measures of lateralisation </w:t>
      </w:r>
      <w:r w:rsidR="008E0490" w:rsidRPr="002F57DB">
        <w:rPr>
          <w:rFonts w:ascii="Arial" w:hAnsi="Arial" w:cs="Arial"/>
          <w:sz w:val="24"/>
          <w:szCs w:val="24"/>
        </w:rPr>
        <w:t xml:space="preserve">obtained </w:t>
      </w:r>
      <w:r w:rsidR="00340069" w:rsidRPr="002F57DB">
        <w:rPr>
          <w:rFonts w:ascii="Arial" w:hAnsi="Arial" w:cs="Arial"/>
          <w:sz w:val="24"/>
          <w:szCs w:val="24"/>
        </w:rPr>
        <w:t xml:space="preserve">from fMRI </w:t>
      </w:r>
      <w:r w:rsidR="00DB426C" w:rsidRPr="002F57DB">
        <w:rPr>
          <w:rFonts w:ascii="Arial" w:hAnsi="Arial" w:cs="Arial"/>
          <w:sz w:val="24"/>
          <w:szCs w:val="24"/>
        </w:rPr>
        <w:t xml:space="preserve"> (</w:t>
      </w:r>
      <w:r w:rsidR="00340069" w:rsidRPr="002F57DB">
        <w:rPr>
          <w:rFonts w:ascii="Arial" w:hAnsi="Arial" w:cs="Arial"/>
          <w:sz w:val="24"/>
          <w:szCs w:val="24"/>
        </w:rPr>
        <w:t xml:space="preserve">see </w:t>
      </w:r>
      <w:r w:rsidR="00A44639" w:rsidRPr="002F57DB">
        <w:rPr>
          <w:rFonts w:ascii="Arial" w:hAnsi="Arial" w:cs="Arial"/>
          <w:sz w:val="24"/>
          <w:szCs w:val="24"/>
        </w:rPr>
        <w:t>van Der Haegen et al., 2013;</w:t>
      </w:r>
      <w:r w:rsidR="00CC31DA" w:rsidRPr="002F57DB">
        <w:rPr>
          <w:rFonts w:ascii="Arial" w:hAnsi="Arial" w:cs="Arial"/>
          <w:sz w:val="24"/>
          <w:szCs w:val="24"/>
        </w:rPr>
        <w:t xml:space="preserve"> also see Brysbaert, 1994</w:t>
      </w:r>
      <w:r w:rsidR="00DB426C" w:rsidRPr="002F57DB">
        <w:rPr>
          <w:rFonts w:ascii="Arial" w:hAnsi="Arial" w:cs="Arial"/>
          <w:sz w:val="24"/>
          <w:szCs w:val="24"/>
        </w:rPr>
        <w:t>)</w:t>
      </w:r>
      <w:r w:rsidR="008F3E4C" w:rsidRPr="002F57DB">
        <w:rPr>
          <w:rFonts w:ascii="Arial" w:hAnsi="Arial" w:cs="Arial"/>
          <w:sz w:val="24"/>
          <w:szCs w:val="24"/>
        </w:rPr>
        <w:t xml:space="preserve">. </w:t>
      </w:r>
    </w:p>
    <w:p w14:paraId="62F988F5" w14:textId="0A8A0ED4" w:rsidR="008B1A13" w:rsidRPr="002F57DB" w:rsidRDefault="008B1A13" w:rsidP="00FF5369">
      <w:pPr>
        <w:spacing w:after="0"/>
        <w:ind w:firstLine="720"/>
        <w:jc w:val="both"/>
        <w:rPr>
          <w:rFonts w:ascii="Arial" w:hAnsi="Arial" w:cs="Arial"/>
          <w:sz w:val="24"/>
          <w:szCs w:val="24"/>
        </w:rPr>
      </w:pPr>
      <w:r w:rsidRPr="002F57DB">
        <w:rPr>
          <w:rFonts w:ascii="Arial" w:hAnsi="Arial" w:cs="Arial"/>
          <w:sz w:val="24"/>
          <w:szCs w:val="24"/>
        </w:rPr>
        <w:t xml:space="preserve">This paper will attempt to reconcile </w:t>
      </w:r>
      <w:r w:rsidR="00D33D0D" w:rsidRPr="002F57DB">
        <w:rPr>
          <w:rFonts w:ascii="Arial" w:hAnsi="Arial" w:cs="Arial"/>
          <w:sz w:val="24"/>
          <w:szCs w:val="24"/>
        </w:rPr>
        <w:t xml:space="preserve">evidence from several sources that all speak </w:t>
      </w:r>
      <w:r w:rsidR="00830E17" w:rsidRPr="002F57DB">
        <w:rPr>
          <w:rFonts w:ascii="Arial" w:hAnsi="Arial" w:cs="Arial"/>
          <w:sz w:val="24"/>
          <w:szCs w:val="24"/>
        </w:rPr>
        <w:t xml:space="preserve">to </w:t>
      </w:r>
      <w:r w:rsidR="00D33D0D" w:rsidRPr="002F57DB">
        <w:rPr>
          <w:rFonts w:ascii="Arial" w:hAnsi="Arial" w:cs="Arial"/>
          <w:sz w:val="24"/>
          <w:szCs w:val="24"/>
        </w:rPr>
        <w:t xml:space="preserve">the puzzling relationship between </w:t>
      </w:r>
      <w:r w:rsidR="00F66E9E" w:rsidRPr="002F57DB">
        <w:rPr>
          <w:rFonts w:ascii="Arial" w:hAnsi="Arial" w:cs="Arial"/>
          <w:sz w:val="24"/>
          <w:szCs w:val="24"/>
        </w:rPr>
        <w:t xml:space="preserve">language </w:t>
      </w:r>
      <w:r w:rsidR="00D33D0D" w:rsidRPr="002F57DB">
        <w:rPr>
          <w:rFonts w:ascii="Arial" w:hAnsi="Arial" w:cs="Arial"/>
          <w:sz w:val="24"/>
          <w:szCs w:val="24"/>
        </w:rPr>
        <w:t>dominance and dominant hand (pa</w:t>
      </w:r>
      <w:r w:rsidR="0044121C" w:rsidRPr="002F57DB">
        <w:rPr>
          <w:rFonts w:ascii="Arial" w:hAnsi="Arial" w:cs="Arial"/>
          <w:sz w:val="24"/>
          <w:szCs w:val="24"/>
        </w:rPr>
        <w:t>rticularly in the non-</w:t>
      </w:r>
      <w:r w:rsidR="00D33D0D" w:rsidRPr="002F57DB">
        <w:rPr>
          <w:rFonts w:ascii="Arial" w:hAnsi="Arial" w:cs="Arial"/>
          <w:sz w:val="24"/>
          <w:szCs w:val="24"/>
        </w:rPr>
        <w:t xml:space="preserve">right handed, </w:t>
      </w:r>
      <w:r w:rsidR="00830E17" w:rsidRPr="002F57DB">
        <w:rPr>
          <w:rFonts w:ascii="Arial" w:hAnsi="Arial" w:cs="Arial"/>
          <w:sz w:val="24"/>
          <w:szCs w:val="24"/>
        </w:rPr>
        <w:t>“</w:t>
      </w:r>
      <w:r w:rsidR="00D33D0D" w:rsidRPr="002F57DB">
        <w:rPr>
          <w:rFonts w:ascii="Arial" w:hAnsi="Arial" w:cs="Arial"/>
          <w:sz w:val="24"/>
          <w:szCs w:val="24"/>
        </w:rPr>
        <w:t>adextral</w:t>
      </w:r>
      <w:r w:rsidR="00830E17" w:rsidRPr="002F57DB">
        <w:rPr>
          <w:rFonts w:ascii="Arial" w:hAnsi="Arial" w:cs="Arial"/>
          <w:sz w:val="24"/>
          <w:szCs w:val="24"/>
        </w:rPr>
        <w:t>”</w:t>
      </w:r>
      <w:r w:rsidR="00D33D0D" w:rsidRPr="002F57DB">
        <w:rPr>
          <w:rFonts w:ascii="Arial" w:hAnsi="Arial" w:cs="Arial"/>
          <w:sz w:val="24"/>
          <w:szCs w:val="24"/>
        </w:rPr>
        <w:t xml:space="preserve"> population). In particular, </w:t>
      </w:r>
      <w:r w:rsidR="003417B6" w:rsidRPr="002F57DB">
        <w:rPr>
          <w:rFonts w:ascii="Arial" w:hAnsi="Arial" w:cs="Arial"/>
          <w:sz w:val="24"/>
          <w:szCs w:val="24"/>
        </w:rPr>
        <w:t>we</w:t>
      </w:r>
      <w:r w:rsidR="00D33D0D" w:rsidRPr="002F57DB">
        <w:rPr>
          <w:rFonts w:ascii="Arial" w:hAnsi="Arial" w:cs="Arial"/>
          <w:sz w:val="24"/>
          <w:szCs w:val="24"/>
        </w:rPr>
        <w:t xml:space="preserve"> want to establish up to date estimates of any differences between dextrals and adextrals, comparing fMRI and other modern neuroscientific me</w:t>
      </w:r>
      <w:r w:rsidR="0044121C" w:rsidRPr="002F57DB">
        <w:rPr>
          <w:rFonts w:ascii="Arial" w:hAnsi="Arial" w:cs="Arial"/>
          <w:sz w:val="24"/>
          <w:szCs w:val="24"/>
        </w:rPr>
        <w:t xml:space="preserve">thods </w:t>
      </w:r>
      <w:r w:rsidR="008F3E4C" w:rsidRPr="002F57DB">
        <w:rPr>
          <w:rFonts w:ascii="Arial" w:hAnsi="Arial" w:cs="Arial"/>
          <w:sz w:val="24"/>
          <w:szCs w:val="24"/>
        </w:rPr>
        <w:t>of the late 20</w:t>
      </w:r>
      <w:r w:rsidR="008F3E4C" w:rsidRPr="002F57DB">
        <w:rPr>
          <w:rFonts w:ascii="Arial" w:hAnsi="Arial" w:cs="Arial"/>
          <w:sz w:val="24"/>
          <w:szCs w:val="24"/>
          <w:vertAlign w:val="superscript"/>
        </w:rPr>
        <w:t>th</w:t>
      </w:r>
      <w:r w:rsidR="00F66E9E" w:rsidRPr="002F57DB">
        <w:rPr>
          <w:rFonts w:ascii="Arial" w:hAnsi="Arial" w:cs="Arial"/>
          <w:sz w:val="24"/>
          <w:szCs w:val="24"/>
        </w:rPr>
        <w:t xml:space="preserve"> and</w:t>
      </w:r>
      <w:r w:rsidR="008F3E4C" w:rsidRPr="002F57DB">
        <w:rPr>
          <w:rFonts w:ascii="Arial" w:hAnsi="Arial" w:cs="Arial"/>
          <w:sz w:val="24"/>
          <w:szCs w:val="24"/>
        </w:rPr>
        <w:t xml:space="preserve"> 21</w:t>
      </w:r>
      <w:r w:rsidR="008F3E4C" w:rsidRPr="002F57DB">
        <w:rPr>
          <w:rFonts w:ascii="Arial" w:hAnsi="Arial" w:cs="Arial"/>
          <w:sz w:val="24"/>
          <w:szCs w:val="24"/>
          <w:vertAlign w:val="superscript"/>
        </w:rPr>
        <w:t>st</w:t>
      </w:r>
      <w:r w:rsidR="008F3E4C" w:rsidRPr="002F57DB">
        <w:rPr>
          <w:rFonts w:ascii="Arial" w:hAnsi="Arial" w:cs="Arial"/>
          <w:sz w:val="24"/>
          <w:szCs w:val="24"/>
        </w:rPr>
        <w:t xml:space="preserve"> centuries </w:t>
      </w:r>
      <w:r w:rsidR="0044121C" w:rsidRPr="002F57DB">
        <w:rPr>
          <w:rFonts w:ascii="Arial" w:hAnsi="Arial" w:cs="Arial"/>
          <w:sz w:val="24"/>
          <w:szCs w:val="24"/>
        </w:rPr>
        <w:t>with the well</w:t>
      </w:r>
      <w:r w:rsidR="00F66E9E" w:rsidRPr="002F57DB">
        <w:rPr>
          <w:rFonts w:ascii="Arial" w:hAnsi="Arial" w:cs="Arial"/>
          <w:sz w:val="24"/>
          <w:szCs w:val="24"/>
        </w:rPr>
        <w:t>-</w:t>
      </w:r>
      <w:r w:rsidR="0044121C" w:rsidRPr="002F57DB">
        <w:rPr>
          <w:rFonts w:ascii="Arial" w:hAnsi="Arial" w:cs="Arial"/>
          <w:sz w:val="24"/>
          <w:szCs w:val="24"/>
        </w:rPr>
        <w:t>worn techniques</w:t>
      </w:r>
      <w:r w:rsidR="00D33D0D" w:rsidRPr="002F57DB">
        <w:rPr>
          <w:rFonts w:ascii="Arial" w:hAnsi="Arial" w:cs="Arial"/>
          <w:sz w:val="24"/>
          <w:szCs w:val="24"/>
        </w:rPr>
        <w:t xml:space="preserve"> of WADA</w:t>
      </w:r>
      <w:r w:rsidR="00F66E9E" w:rsidRPr="002F57DB">
        <w:rPr>
          <w:rFonts w:ascii="Arial" w:hAnsi="Arial" w:cs="Arial"/>
          <w:sz w:val="24"/>
          <w:szCs w:val="24"/>
        </w:rPr>
        <w:t xml:space="preserve"> testing</w:t>
      </w:r>
      <w:r w:rsidR="00D33D0D" w:rsidRPr="002F57DB">
        <w:rPr>
          <w:rFonts w:ascii="Arial" w:hAnsi="Arial" w:cs="Arial"/>
          <w:sz w:val="24"/>
          <w:szCs w:val="24"/>
        </w:rPr>
        <w:t>, dichotic listening and visual half</w:t>
      </w:r>
      <w:r w:rsidR="0044121C" w:rsidRPr="002F57DB">
        <w:rPr>
          <w:rFonts w:ascii="Arial" w:hAnsi="Arial" w:cs="Arial"/>
          <w:sz w:val="24"/>
          <w:szCs w:val="24"/>
        </w:rPr>
        <w:t xml:space="preserve"> </w:t>
      </w:r>
      <w:r w:rsidR="008F3E4C" w:rsidRPr="002F57DB">
        <w:rPr>
          <w:rFonts w:ascii="Arial" w:hAnsi="Arial" w:cs="Arial"/>
          <w:sz w:val="24"/>
          <w:szCs w:val="24"/>
        </w:rPr>
        <w:t xml:space="preserve">field experiments </w:t>
      </w:r>
      <w:r w:rsidR="00882182" w:rsidRPr="002F57DB">
        <w:rPr>
          <w:rFonts w:ascii="Arial" w:hAnsi="Arial" w:cs="Arial"/>
          <w:sz w:val="24"/>
          <w:szCs w:val="24"/>
        </w:rPr>
        <w:t>which dominated earlier in the 20</w:t>
      </w:r>
      <w:r w:rsidR="00882182" w:rsidRPr="002F57DB">
        <w:rPr>
          <w:rFonts w:ascii="Arial" w:hAnsi="Arial" w:cs="Arial"/>
          <w:sz w:val="24"/>
          <w:szCs w:val="24"/>
          <w:vertAlign w:val="superscript"/>
        </w:rPr>
        <w:t>th</w:t>
      </w:r>
      <w:r w:rsidR="00882182" w:rsidRPr="002F57DB">
        <w:rPr>
          <w:rFonts w:ascii="Arial" w:hAnsi="Arial" w:cs="Arial"/>
          <w:sz w:val="24"/>
          <w:szCs w:val="24"/>
        </w:rPr>
        <w:t xml:space="preserve"> century</w:t>
      </w:r>
      <w:r w:rsidR="00D33D0D" w:rsidRPr="002F57DB">
        <w:rPr>
          <w:rFonts w:ascii="Arial" w:hAnsi="Arial" w:cs="Arial"/>
          <w:sz w:val="24"/>
          <w:szCs w:val="24"/>
        </w:rPr>
        <w:t xml:space="preserve">. </w:t>
      </w:r>
      <w:r w:rsidR="00FF5369" w:rsidRPr="002F57DB">
        <w:rPr>
          <w:rFonts w:ascii="Arial" w:hAnsi="Arial" w:cs="Arial"/>
          <w:sz w:val="24"/>
          <w:szCs w:val="24"/>
        </w:rPr>
        <w:t>To this end, we</w:t>
      </w:r>
      <w:r w:rsidR="002940C6" w:rsidRPr="002F57DB">
        <w:rPr>
          <w:rFonts w:ascii="Arial" w:hAnsi="Arial" w:cs="Arial"/>
          <w:sz w:val="24"/>
          <w:szCs w:val="24"/>
        </w:rPr>
        <w:t xml:space="preserve"> use meta</w:t>
      </w:r>
      <w:r w:rsidR="00582C2C" w:rsidRPr="002F57DB">
        <w:rPr>
          <w:rFonts w:ascii="Arial" w:hAnsi="Arial" w:cs="Arial"/>
          <w:sz w:val="24"/>
          <w:szCs w:val="24"/>
        </w:rPr>
        <w:t xml:space="preserve"> </w:t>
      </w:r>
      <w:r w:rsidR="00D71A4F" w:rsidRPr="002F57DB">
        <w:rPr>
          <w:rFonts w:ascii="Arial" w:hAnsi="Arial" w:cs="Arial"/>
          <w:sz w:val="24"/>
          <w:szCs w:val="24"/>
        </w:rPr>
        <w:t xml:space="preserve">analysis to try and </w:t>
      </w:r>
      <w:r w:rsidR="001D3345" w:rsidRPr="002F57DB">
        <w:rPr>
          <w:rFonts w:ascii="Arial" w:hAnsi="Arial" w:cs="Arial"/>
          <w:sz w:val="24"/>
          <w:szCs w:val="24"/>
        </w:rPr>
        <w:t>establish</w:t>
      </w:r>
      <w:r w:rsidR="002940C6" w:rsidRPr="002F57DB">
        <w:rPr>
          <w:rFonts w:ascii="Arial" w:hAnsi="Arial" w:cs="Arial"/>
          <w:sz w:val="24"/>
          <w:szCs w:val="24"/>
        </w:rPr>
        <w:t xml:space="preserve"> </w:t>
      </w:r>
      <w:r w:rsidR="00FF36FB" w:rsidRPr="002F57DB">
        <w:rPr>
          <w:rFonts w:ascii="Arial" w:hAnsi="Arial" w:cs="Arial"/>
          <w:sz w:val="24"/>
          <w:szCs w:val="24"/>
        </w:rPr>
        <w:t>if there is a</w:t>
      </w:r>
      <w:r w:rsidR="001D3345" w:rsidRPr="002F57DB">
        <w:rPr>
          <w:rFonts w:ascii="Arial" w:hAnsi="Arial" w:cs="Arial"/>
          <w:sz w:val="24"/>
          <w:szCs w:val="24"/>
        </w:rPr>
        <w:t xml:space="preserve"> </w:t>
      </w:r>
      <w:r w:rsidR="00FF36FB" w:rsidRPr="002F57DB">
        <w:rPr>
          <w:rFonts w:ascii="Arial" w:hAnsi="Arial" w:cs="Arial"/>
          <w:sz w:val="24"/>
          <w:szCs w:val="24"/>
        </w:rPr>
        <w:t xml:space="preserve">consistent </w:t>
      </w:r>
      <w:r w:rsidR="008F3E4C" w:rsidRPr="002F57DB">
        <w:rPr>
          <w:rFonts w:ascii="Arial" w:hAnsi="Arial" w:cs="Arial"/>
          <w:sz w:val="24"/>
          <w:szCs w:val="24"/>
        </w:rPr>
        <w:t>difference</w:t>
      </w:r>
      <w:r w:rsidR="00D71A4F" w:rsidRPr="002F57DB">
        <w:rPr>
          <w:rFonts w:ascii="Arial" w:hAnsi="Arial" w:cs="Arial"/>
          <w:sz w:val="24"/>
          <w:szCs w:val="24"/>
        </w:rPr>
        <w:t xml:space="preserve"> between dextrals</w:t>
      </w:r>
      <w:r w:rsidR="0044121C" w:rsidRPr="002F57DB">
        <w:rPr>
          <w:rFonts w:ascii="Arial" w:hAnsi="Arial" w:cs="Arial"/>
          <w:sz w:val="24"/>
          <w:szCs w:val="24"/>
        </w:rPr>
        <w:t xml:space="preserve"> and adextrals</w:t>
      </w:r>
      <w:r w:rsidR="001D3345" w:rsidRPr="002F57DB">
        <w:rPr>
          <w:rFonts w:ascii="Arial" w:hAnsi="Arial" w:cs="Arial"/>
          <w:sz w:val="24"/>
          <w:szCs w:val="24"/>
        </w:rPr>
        <w:t xml:space="preserve"> at all</w:t>
      </w:r>
      <w:r w:rsidR="00D71A4F" w:rsidRPr="002F57DB">
        <w:rPr>
          <w:rFonts w:ascii="Arial" w:hAnsi="Arial" w:cs="Arial"/>
          <w:sz w:val="24"/>
          <w:szCs w:val="24"/>
        </w:rPr>
        <w:t>, and if so, wha</w:t>
      </w:r>
      <w:r w:rsidR="008F3E4C" w:rsidRPr="002F57DB">
        <w:rPr>
          <w:rFonts w:ascii="Arial" w:hAnsi="Arial" w:cs="Arial"/>
          <w:sz w:val="24"/>
          <w:szCs w:val="24"/>
        </w:rPr>
        <w:t xml:space="preserve">t </w:t>
      </w:r>
      <w:r w:rsidR="001D3345" w:rsidRPr="002F57DB">
        <w:rPr>
          <w:rFonts w:ascii="Arial" w:hAnsi="Arial" w:cs="Arial"/>
          <w:sz w:val="24"/>
          <w:szCs w:val="24"/>
        </w:rPr>
        <w:t xml:space="preserve">is </w:t>
      </w:r>
      <w:r w:rsidR="00190483">
        <w:rPr>
          <w:rFonts w:ascii="Arial" w:hAnsi="Arial" w:cs="Arial"/>
          <w:sz w:val="24"/>
          <w:szCs w:val="24"/>
        </w:rPr>
        <w:t>the best estimate for its</w:t>
      </w:r>
      <w:bookmarkStart w:id="0" w:name="_GoBack"/>
      <w:bookmarkEnd w:id="0"/>
      <w:r w:rsidR="00D71A4F" w:rsidRPr="002F57DB">
        <w:rPr>
          <w:rFonts w:ascii="Arial" w:hAnsi="Arial" w:cs="Arial"/>
          <w:sz w:val="24"/>
          <w:szCs w:val="24"/>
        </w:rPr>
        <w:t xml:space="preserve"> magnitude</w:t>
      </w:r>
      <w:r w:rsidR="001D3345" w:rsidRPr="002F57DB">
        <w:rPr>
          <w:rFonts w:ascii="Arial" w:hAnsi="Arial" w:cs="Arial"/>
          <w:sz w:val="24"/>
          <w:szCs w:val="24"/>
        </w:rPr>
        <w:t xml:space="preserve">, </w:t>
      </w:r>
      <w:r w:rsidR="00882182" w:rsidRPr="002F57DB">
        <w:rPr>
          <w:rFonts w:ascii="Arial" w:hAnsi="Arial" w:cs="Arial"/>
          <w:sz w:val="24"/>
          <w:szCs w:val="24"/>
        </w:rPr>
        <w:t>on average</w:t>
      </w:r>
      <w:r w:rsidR="00D71A4F" w:rsidRPr="002F57DB">
        <w:rPr>
          <w:rFonts w:ascii="Arial" w:hAnsi="Arial" w:cs="Arial"/>
          <w:sz w:val="24"/>
          <w:szCs w:val="24"/>
        </w:rPr>
        <w:t xml:space="preserve">. </w:t>
      </w:r>
    </w:p>
    <w:p w14:paraId="1A080210" w14:textId="77777777" w:rsidR="00882182" w:rsidRPr="002F57DB" w:rsidRDefault="00BA05C4" w:rsidP="00FF5369">
      <w:pPr>
        <w:spacing w:after="0"/>
        <w:ind w:firstLine="720"/>
        <w:jc w:val="both"/>
        <w:rPr>
          <w:rFonts w:ascii="Arial" w:hAnsi="Arial" w:cs="Arial"/>
          <w:sz w:val="24"/>
          <w:szCs w:val="24"/>
        </w:rPr>
      </w:pPr>
      <w:r w:rsidRPr="002F57DB">
        <w:rPr>
          <w:rFonts w:ascii="Arial" w:hAnsi="Arial" w:cs="Arial"/>
          <w:sz w:val="24"/>
          <w:szCs w:val="24"/>
        </w:rPr>
        <w:t xml:space="preserve">Several challenges are common across the diverse methods which examine language lateralization in individual people. </w:t>
      </w:r>
      <w:r w:rsidR="00884D04" w:rsidRPr="002F57DB">
        <w:rPr>
          <w:rFonts w:ascii="Arial" w:hAnsi="Arial" w:cs="Arial"/>
          <w:sz w:val="24"/>
          <w:szCs w:val="24"/>
        </w:rPr>
        <w:t>Even within the specific paradigms outlined below, m</w:t>
      </w:r>
      <w:r w:rsidRPr="002F57DB">
        <w:rPr>
          <w:rFonts w:ascii="Arial" w:hAnsi="Arial" w:cs="Arial"/>
          <w:sz w:val="24"/>
          <w:szCs w:val="24"/>
        </w:rPr>
        <w:t>a</w:t>
      </w:r>
      <w:r w:rsidR="001D3345" w:rsidRPr="002F57DB">
        <w:rPr>
          <w:rFonts w:ascii="Arial" w:hAnsi="Arial" w:cs="Arial"/>
          <w:sz w:val="24"/>
          <w:szCs w:val="24"/>
        </w:rPr>
        <w:t xml:space="preserve">ny studies </w:t>
      </w:r>
      <w:r w:rsidRPr="002F57DB">
        <w:rPr>
          <w:rFonts w:ascii="Arial" w:hAnsi="Arial" w:cs="Arial"/>
          <w:sz w:val="24"/>
          <w:szCs w:val="24"/>
        </w:rPr>
        <w:t xml:space="preserve">differ in task, the reliability of the measurements, </w:t>
      </w:r>
      <w:r w:rsidR="00B54EB6" w:rsidRPr="002F57DB">
        <w:rPr>
          <w:rFonts w:ascii="Arial" w:hAnsi="Arial" w:cs="Arial"/>
          <w:sz w:val="24"/>
          <w:szCs w:val="24"/>
        </w:rPr>
        <w:t xml:space="preserve">and </w:t>
      </w:r>
      <w:r w:rsidR="001D3345" w:rsidRPr="002F57DB">
        <w:rPr>
          <w:rFonts w:ascii="Arial" w:hAnsi="Arial" w:cs="Arial"/>
          <w:sz w:val="24"/>
          <w:szCs w:val="24"/>
        </w:rPr>
        <w:t xml:space="preserve">the </w:t>
      </w:r>
      <w:r w:rsidR="00830E17" w:rsidRPr="002F57DB">
        <w:rPr>
          <w:rFonts w:ascii="Arial" w:hAnsi="Arial" w:cs="Arial"/>
          <w:sz w:val="24"/>
          <w:szCs w:val="24"/>
        </w:rPr>
        <w:t>inclusion criteria</w:t>
      </w:r>
      <w:r w:rsidR="001D3345" w:rsidRPr="002F57DB">
        <w:rPr>
          <w:rFonts w:ascii="Arial" w:hAnsi="Arial" w:cs="Arial"/>
          <w:sz w:val="24"/>
          <w:szCs w:val="24"/>
        </w:rPr>
        <w:t xml:space="preserve"> for each group</w:t>
      </w:r>
      <w:r w:rsidR="00830E17" w:rsidRPr="002F57DB">
        <w:rPr>
          <w:rFonts w:ascii="Arial" w:hAnsi="Arial" w:cs="Arial"/>
          <w:sz w:val="24"/>
          <w:szCs w:val="24"/>
        </w:rPr>
        <w:t xml:space="preserve">, </w:t>
      </w:r>
      <w:r w:rsidRPr="002F57DB">
        <w:rPr>
          <w:rFonts w:ascii="Arial" w:hAnsi="Arial" w:cs="Arial"/>
          <w:sz w:val="24"/>
          <w:szCs w:val="24"/>
        </w:rPr>
        <w:t>in particular for the</w:t>
      </w:r>
      <w:r w:rsidR="008F3E4C" w:rsidRPr="002F57DB">
        <w:rPr>
          <w:rFonts w:ascii="Arial" w:hAnsi="Arial" w:cs="Arial"/>
          <w:sz w:val="24"/>
          <w:szCs w:val="24"/>
        </w:rPr>
        <w:t xml:space="preserve"> </w:t>
      </w:r>
      <w:r w:rsidR="00830E17" w:rsidRPr="002F57DB">
        <w:rPr>
          <w:rFonts w:ascii="Arial" w:hAnsi="Arial" w:cs="Arial"/>
          <w:sz w:val="24"/>
          <w:szCs w:val="24"/>
        </w:rPr>
        <w:t>adextral</w:t>
      </w:r>
      <w:r w:rsidR="008F3E4C" w:rsidRPr="002F57DB">
        <w:rPr>
          <w:rFonts w:ascii="Arial" w:hAnsi="Arial" w:cs="Arial"/>
          <w:sz w:val="24"/>
          <w:szCs w:val="24"/>
        </w:rPr>
        <w:t xml:space="preserve"> sample</w:t>
      </w:r>
      <w:r w:rsidR="00B54EB6" w:rsidRPr="002F57DB">
        <w:rPr>
          <w:rFonts w:ascii="Arial" w:hAnsi="Arial" w:cs="Arial"/>
          <w:sz w:val="24"/>
          <w:szCs w:val="24"/>
        </w:rPr>
        <w:t xml:space="preserve">. Within task, </w:t>
      </w:r>
      <w:r w:rsidRPr="002F57DB">
        <w:rPr>
          <w:rFonts w:ascii="Arial" w:hAnsi="Arial" w:cs="Arial"/>
          <w:sz w:val="24"/>
          <w:szCs w:val="24"/>
        </w:rPr>
        <w:t>there is now some evidence to show that different strategies that in</w:t>
      </w:r>
      <w:r w:rsidR="0044121C" w:rsidRPr="002F57DB">
        <w:rPr>
          <w:rFonts w:ascii="Arial" w:hAnsi="Arial" w:cs="Arial"/>
          <w:sz w:val="24"/>
          <w:szCs w:val="24"/>
        </w:rPr>
        <w:t>dividuals use can dramatically a</w:t>
      </w:r>
      <w:r w:rsidRPr="002F57DB">
        <w:rPr>
          <w:rFonts w:ascii="Arial" w:hAnsi="Arial" w:cs="Arial"/>
          <w:sz w:val="24"/>
          <w:szCs w:val="24"/>
        </w:rPr>
        <w:t>ffect laterality quotients (for example, attentional biases</w:t>
      </w:r>
      <w:r w:rsidR="00B54EB6" w:rsidRPr="002F57DB">
        <w:rPr>
          <w:rFonts w:ascii="Arial" w:hAnsi="Arial" w:cs="Arial"/>
          <w:sz w:val="24"/>
          <w:szCs w:val="24"/>
        </w:rPr>
        <w:t>/strategies</w:t>
      </w:r>
      <w:r w:rsidRPr="002F57DB">
        <w:rPr>
          <w:rFonts w:ascii="Arial" w:hAnsi="Arial" w:cs="Arial"/>
          <w:sz w:val="24"/>
          <w:szCs w:val="24"/>
        </w:rPr>
        <w:t xml:space="preserve"> </w:t>
      </w:r>
      <w:r w:rsidRPr="002F57DB">
        <w:rPr>
          <w:rFonts w:ascii="Arial" w:hAnsi="Arial" w:cs="Arial"/>
          <w:sz w:val="24"/>
          <w:szCs w:val="24"/>
        </w:rPr>
        <w:lastRenderedPageBreak/>
        <w:t>may</w:t>
      </w:r>
      <w:r w:rsidR="00B54EB6" w:rsidRPr="002F57DB">
        <w:rPr>
          <w:rFonts w:ascii="Arial" w:hAnsi="Arial" w:cs="Arial"/>
          <w:sz w:val="24"/>
          <w:szCs w:val="24"/>
        </w:rPr>
        <w:t xml:space="preserve">, and often do, </w:t>
      </w:r>
      <w:r w:rsidRPr="002F57DB">
        <w:rPr>
          <w:rFonts w:ascii="Arial" w:hAnsi="Arial" w:cs="Arial"/>
          <w:sz w:val="24"/>
          <w:szCs w:val="24"/>
        </w:rPr>
        <w:t>muddy measurement of perceptual bias</w:t>
      </w:r>
      <w:r w:rsidR="0040374E" w:rsidRPr="002F57DB">
        <w:rPr>
          <w:rFonts w:ascii="Arial" w:hAnsi="Arial" w:cs="Arial"/>
          <w:sz w:val="24"/>
          <w:szCs w:val="24"/>
        </w:rPr>
        <w:t xml:space="preserve"> in dichotic listening experiments</w:t>
      </w:r>
      <w:r w:rsidR="007A262B" w:rsidRPr="002F57DB">
        <w:rPr>
          <w:rFonts w:ascii="Arial" w:hAnsi="Arial" w:cs="Arial"/>
          <w:sz w:val="24"/>
          <w:szCs w:val="24"/>
        </w:rPr>
        <w:t xml:space="preserve">; </w:t>
      </w:r>
      <w:r w:rsidR="007837EC" w:rsidRPr="002F57DB">
        <w:rPr>
          <w:rFonts w:ascii="Arial" w:hAnsi="Arial" w:cs="Arial"/>
          <w:sz w:val="24"/>
          <w:szCs w:val="24"/>
        </w:rPr>
        <w:t xml:space="preserve">Hiscock &amp; Kinsbourne, 2011; </w:t>
      </w:r>
      <w:r w:rsidR="007A262B" w:rsidRPr="002F57DB">
        <w:rPr>
          <w:rFonts w:ascii="Arial" w:hAnsi="Arial" w:cs="Arial"/>
          <w:sz w:val="24"/>
          <w:szCs w:val="24"/>
        </w:rPr>
        <w:t>Hugdahl &amp; Andersson, 1986; Hugdahl, Westerhausen, Kimmo, Svyatslao, &amp;  Hämäläinen, 2008</w:t>
      </w:r>
      <w:r w:rsidRPr="002F57DB">
        <w:rPr>
          <w:rFonts w:ascii="Arial" w:hAnsi="Arial" w:cs="Arial"/>
          <w:sz w:val="24"/>
          <w:szCs w:val="24"/>
        </w:rPr>
        <w:t xml:space="preserve">. </w:t>
      </w:r>
      <w:r w:rsidR="00587E2A" w:rsidRPr="002F57DB">
        <w:rPr>
          <w:rFonts w:ascii="Arial" w:hAnsi="Arial" w:cs="Arial"/>
          <w:sz w:val="24"/>
          <w:szCs w:val="24"/>
        </w:rPr>
        <w:t xml:space="preserve">They have also become very popular for experiments which help identify the relative contributions of bottom up and top down processes in auditory perception: </w:t>
      </w:r>
      <w:r w:rsidR="00265FA1" w:rsidRPr="002F57DB">
        <w:rPr>
          <w:rFonts w:ascii="Arial" w:hAnsi="Arial" w:cs="Arial"/>
          <w:sz w:val="24"/>
          <w:szCs w:val="24"/>
        </w:rPr>
        <w:t>H</w:t>
      </w:r>
      <w:r w:rsidR="008301FE" w:rsidRPr="002F57DB">
        <w:rPr>
          <w:rFonts w:ascii="Arial" w:hAnsi="Arial" w:cs="Arial"/>
          <w:sz w:val="24"/>
          <w:szCs w:val="24"/>
        </w:rPr>
        <w:t>i</w:t>
      </w:r>
      <w:r w:rsidR="00265FA1" w:rsidRPr="002F57DB">
        <w:rPr>
          <w:rFonts w:ascii="Arial" w:hAnsi="Arial" w:cs="Arial"/>
          <w:sz w:val="24"/>
          <w:szCs w:val="24"/>
        </w:rPr>
        <w:t>rnstein, Westerhausen &amp; Hugdahl, 2013</w:t>
      </w:r>
      <w:r w:rsidR="00587E2A" w:rsidRPr="002F57DB">
        <w:rPr>
          <w:rFonts w:ascii="Arial" w:hAnsi="Arial" w:cs="Arial"/>
          <w:sz w:val="24"/>
          <w:szCs w:val="24"/>
        </w:rPr>
        <w:t>; Passow, Westerhausen, Hugdahl, Wartenbu</w:t>
      </w:r>
      <w:r w:rsidR="00265FA1" w:rsidRPr="002F57DB">
        <w:rPr>
          <w:rFonts w:ascii="Arial" w:hAnsi="Arial" w:cs="Arial"/>
          <w:sz w:val="24"/>
          <w:szCs w:val="24"/>
        </w:rPr>
        <w:t>ger, Heekeren, Lindenberger &amp;</w:t>
      </w:r>
      <w:r w:rsidR="00587E2A" w:rsidRPr="002F57DB">
        <w:rPr>
          <w:rFonts w:ascii="Arial" w:hAnsi="Arial" w:cs="Arial"/>
          <w:sz w:val="24"/>
          <w:szCs w:val="24"/>
        </w:rPr>
        <w:t xml:space="preserve"> Li, 2014).</w:t>
      </w:r>
    </w:p>
    <w:p w14:paraId="4043D83C" w14:textId="350C47D7" w:rsidR="00340069" w:rsidRPr="002F57DB" w:rsidRDefault="00882182" w:rsidP="00FF5369">
      <w:pPr>
        <w:spacing w:after="0"/>
        <w:ind w:firstLine="720"/>
        <w:jc w:val="both"/>
        <w:rPr>
          <w:rFonts w:ascii="Arial" w:hAnsi="Arial" w:cs="Arial"/>
          <w:sz w:val="24"/>
          <w:szCs w:val="24"/>
        </w:rPr>
      </w:pPr>
      <w:r w:rsidRPr="002F57DB">
        <w:rPr>
          <w:rFonts w:ascii="Arial" w:hAnsi="Arial" w:cs="Arial"/>
          <w:sz w:val="24"/>
          <w:szCs w:val="24"/>
        </w:rPr>
        <w:t xml:space="preserve">Nevertheless, </w:t>
      </w:r>
      <w:r w:rsidR="00BA05C4" w:rsidRPr="002F57DB">
        <w:rPr>
          <w:rFonts w:ascii="Arial" w:hAnsi="Arial" w:cs="Arial"/>
          <w:sz w:val="24"/>
          <w:szCs w:val="24"/>
        </w:rPr>
        <w:t xml:space="preserve">some of these concerns </w:t>
      </w:r>
      <w:r w:rsidR="00894F5F" w:rsidRPr="002F57DB">
        <w:rPr>
          <w:rFonts w:ascii="Arial" w:hAnsi="Arial" w:cs="Arial"/>
          <w:sz w:val="24"/>
          <w:szCs w:val="24"/>
        </w:rPr>
        <w:t xml:space="preserve">about between-study differences </w:t>
      </w:r>
      <w:r w:rsidR="00BA05C4" w:rsidRPr="002F57DB">
        <w:rPr>
          <w:rFonts w:ascii="Arial" w:hAnsi="Arial" w:cs="Arial"/>
          <w:sz w:val="24"/>
          <w:szCs w:val="24"/>
        </w:rPr>
        <w:t>are less crucial if the data are treated m</w:t>
      </w:r>
      <w:r w:rsidR="002940C6" w:rsidRPr="002F57DB">
        <w:rPr>
          <w:rFonts w:ascii="Arial" w:hAnsi="Arial" w:cs="Arial"/>
          <w:sz w:val="24"/>
          <w:szCs w:val="24"/>
        </w:rPr>
        <w:t>eta-analytically. I</w:t>
      </w:r>
      <w:r w:rsidR="00BA05C4" w:rsidRPr="002F57DB">
        <w:rPr>
          <w:rFonts w:ascii="Arial" w:hAnsi="Arial" w:cs="Arial"/>
          <w:sz w:val="24"/>
          <w:szCs w:val="24"/>
        </w:rPr>
        <w:t>f some moderating variable, like sex or familial left handedness,</w:t>
      </w:r>
      <w:r w:rsidR="000C4893" w:rsidRPr="002F57DB">
        <w:rPr>
          <w:rFonts w:ascii="Arial" w:hAnsi="Arial" w:cs="Arial"/>
          <w:sz w:val="24"/>
          <w:szCs w:val="24"/>
        </w:rPr>
        <w:t xml:space="preserve"> for example, is not balanced across</w:t>
      </w:r>
      <w:r w:rsidR="00B54EB6" w:rsidRPr="002F57DB">
        <w:rPr>
          <w:rFonts w:ascii="Arial" w:hAnsi="Arial" w:cs="Arial"/>
          <w:sz w:val="24"/>
          <w:szCs w:val="24"/>
        </w:rPr>
        <w:t xml:space="preserve"> </w:t>
      </w:r>
      <w:r w:rsidR="00BA05C4" w:rsidRPr="002F57DB">
        <w:rPr>
          <w:rFonts w:ascii="Arial" w:hAnsi="Arial" w:cs="Arial"/>
          <w:sz w:val="24"/>
          <w:szCs w:val="24"/>
        </w:rPr>
        <w:t>two studies, differences in lateralization obtained may d</w:t>
      </w:r>
      <w:r w:rsidR="001D3345" w:rsidRPr="002F57DB">
        <w:rPr>
          <w:rFonts w:ascii="Arial" w:hAnsi="Arial" w:cs="Arial"/>
          <w:sz w:val="24"/>
          <w:szCs w:val="24"/>
        </w:rPr>
        <w:t>epend to an unknown degree on that</w:t>
      </w:r>
      <w:r w:rsidR="00BA05C4" w:rsidRPr="002F57DB">
        <w:rPr>
          <w:rFonts w:ascii="Arial" w:hAnsi="Arial" w:cs="Arial"/>
          <w:sz w:val="24"/>
          <w:szCs w:val="24"/>
        </w:rPr>
        <w:t xml:space="preserve"> unmeasured covariate. This sort of problem is lessened quite dramatically by an approach which produces a central tendency, rate ratio or eff</w:t>
      </w:r>
      <w:r w:rsidR="005D18CD" w:rsidRPr="002F57DB">
        <w:rPr>
          <w:rFonts w:ascii="Arial" w:hAnsi="Arial" w:cs="Arial"/>
          <w:sz w:val="24"/>
          <w:szCs w:val="24"/>
        </w:rPr>
        <w:t>ect size across many experiments</w:t>
      </w:r>
      <w:r w:rsidR="00B54EB6" w:rsidRPr="002F57DB">
        <w:rPr>
          <w:rFonts w:ascii="Arial" w:hAnsi="Arial" w:cs="Arial"/>
          <w:sz w:val="24"/>
          <w:szCs w:val="24"/>
        </w:rPr>
        <w:t xml:space="preserve"> (where presumably </w:t>
      </w:r>
      <w:r w:rsidR="002940C6" w:rsidRPr="002F57DB">
        <w:rPr>
          <w:rFonts w:ascii="Arial" w:hAnsi="Arial" w:cs="Arial"/>
          <w:sz w:val="24"/>
          <w:szCs w:val="24"/>
        </w:rPr>
        <w:t xml:space="preserve">the distribution of the </w:t>
      </w:r>
      <w:r w:rsidR="00B54EB6" w:rsidRPr="002F57DB">
        <w:rPr>
          <w:rFonts w:ascii="Arial" w:hAnsi="Arial" w:cs="Arial"/>
          <w:sz w:val="24"/>
          <w:szCs w:val="24"/>
        </w:rPr>
        <w:t xml:space="preserve">potential covariates will average out as </w:t>
      </w:r>
      <w:r w:rsidR="00894F5F" w:rsidRPr="002F57DB">
        <w:rPr>
          <w:rFonts w:ascii="Arial" w:hAnsi="Arial" w:cs="Arial"/>
          <w:sz w:val="24"/>
          <w:szCs w:val="24"/>
        </w:rPr>
        <w:t>simply another source</w:t>
      </w:r>
      <w:r w:rsidR="00B54EB6" w:rsidRPr="002F57DB">
        <w:rPr>
          <w:rFonts w:ascii="Arial" w:hAnsi="Arial" w:cs="Arial"/>
          <w:sz w:val="24"/>
          <w:szCs w:val="24"/>
        </w:rPr>
        <w:t xml:space="preserve"> of noise)</w:t>
      </w:r>
      <w:r w:rsidR="00BA05C4" w:rsidRPr="002F57DB">
        <w:rPr>
          <w:rFonts w:ascii="Arial" w:hAnsi="Arial" w:cs="Arial"/>
          <w:sz w:val="24"/>
          <w:szCs w:val="24"/>
        </w:rPr>
        <w:t>. In some sense, a multitude of studies wh</w:t>
      </w:r>
      <w:r w:rsidR="005A068C" w:rsidRPr="002F57DB">
        <w:rPr>
          <w:rFonts w:ascii="Arial" w:hAnsi="Arial" w:cs="Arial"/>
          <w:sz w:val="24"/>
          <w:szCs w:val="24"/>
        </w:rPr>
        <w:t>ich are heterogeneous, yet</w:t>
      </w:r>
      <w:r w:rsidR="00BA05C4" w:rsidRPr="002F57DB">
        <w:rPr>
          <w:rFonts w:ascii="Arial" w:hAnsi="Arial" w:cs="Arial"/>
          <w:sz w:val="24"/>
          <w:szCs w:val="24"/>
        </w:rPr>
        <w:t xml:space="preserve"> </w:t>
      </w:r>
      <w:r w:rsidR="005A068C" w:rsidRPr="002F57DB">
        <w:rPr>
          <w:rFonts w:ascii="Arial" w:hAnsi="Arial" w:cs="Arial"/>
          <w:sz w:val="24"/>
          <w:szCs w:val="24"/>
        </w:rPr>
        <w:t>in spite of their differences</w:t>
      </w:r>
      <w:r w:rsidRPr="002F57DB">
        <w:rPr>
          <w:rFonts w:ascii="Arial" w:hAnsi="Arial" w:cs="Arial"/>
          <w:sz w:val="24"/>
          <w:szCs w:val="24"/>
        </w:rPr>
        <w:t>,</w:t>
      </w:r>
      <w:r w:rsidR="005A068C" w:rsidRPr="002F57DB">
        <w:rPr>
          <w:rFonts w:ascii="Arial" w:hAnsi="Arial" w:cs="Arial"/>
          <w:sz w:val="24"/>
          <w:szCs w:val="24"/>
        </w:rPr>
        <w:t xml:space="preserve"> </w:t>
      </w:r>
      <w:r w:rsidR="0044121C" w:rsidRPr="002F57DB">
        <w:rPr>
          <w:rFonts w:ascii="Arial" w:hAnsi="Arial" w:cs="Arial"/>
          <w:sz w:val="24"/>
          <w:szCs w:val="24"/>
        </w:rPr>
        <w:t>tend to point</w:t>
      </w:r>
      <w:r w:rsidR="00BA05C4" w:rsidRPr="002F57DB">
        <w:rPr>
          <w:rFonts w:ascii="Arial" w:hAnsi="Arial" w:cs="Arial"/>
          <w:sz w:val="24"/>
          <w:szCs w:val="24"/>
        </w:rPr>
        <w:t xml:space="preserve"> in the same direction when viewed collectively, is a strength rather than a weakness from a meta-analytic perspective.  </w:t>
      </w:r>
    </w:p>
    <w:p w14:paraId="05CB4706" w14:textId="77777777" w:rsidR="00723648" w:rsidRPr="008301FE" w:rsidRDefault="00FF5369" w:rsidP="00FF5369">
      <w:pPr>
        <w:spacing w:after="0"/>
        <w:ind w:firstLine="720"/>
        <w:jc w:val="both"/>
        <w:rPr>
          <w:rFonts w:ascii="Arial" w:hAnsi="Arial" w:cs="Arial"/>
          <w:sz w:val="24"/>
          <w:szCs w:val="24"/>
        </w:rPr>
      </w:pPr>
      <w:r w:rsidRPr="002F57DB">
        <w:rPr>
          <w:rFonts w:ascii="Arial" w:hAnsi="Arial" w:cs="Arial"/>
          <w:sz w:val="24"/>
          <w:szCs w:val="24"/>
        </w:rPr>
        <w:t>Our</w:t>
      </w:r>
      <w:r w:rsidR="00723648" w:rsidRPr="002F57DB">
        <w:rPr>
          <w:rFonts w:ascii="Arial" w:hAnsi="Arial" w:cs="Arial"/>
          <w:sz w:val="24"/>
          <w:szCs w:val="24"/>
        </w:rPr>
        <w:t xml:space="preserve"> working hypothesis for this set of studies is that all </w:t>
      </w:r>
      <w:r w:rsidR="001D3345" w:rsidRPr="002F57DB">
        <w:rPr>
          <w:rFonts w:ascii="Arial" w:hAnsi="Arial" w:cs="Arial"/>
          <w:sz w:val="24"/>
          <w:szCs w:val="24"/>
        </w:rPr>
        <w:t>of the paradigms meta analysed</w:t>
      </w:r>
      <w:r w:rsidR="00723648" w:rsidRPr="002F57DB">
        <w:rPr>
          <w:rFonts w:ascii="Arial" w:hAnsi="Arial" w:cs="Arial"/>
          <w:sz w:val="24"/>
          <w:szCs w:val="24"/>
        </w:rPr>
        <w:t xml:space="preserve"> below will produce crudely equivalent </w:t>
      </w:r>
      <w:r w:rsidR="001F5123" w:rsidRPr="002F57DB">
        <w:rPr>
          <w:rFonts w:ascii="Arial" w:hAnsi="Arial" w:cs="Arial"/>
          <w:sz w:val="24"/>
          <w:szCs w:val="24"/>
        </w:rPr>
        <w:t xml:space="preserve">group </w:t>
      </w:r>
      <w:r w:rsidR="00723648" w:rsidRPr="002F57DB">
        <w:rPr>
          <w:rFonts w:ascii="Arial" w:hAnsi="Arial" w:cs="Arial"/>
          <w:sz w:val="24"/>
          <w:szCs w:val="24"/>
        </w:rPr>
        <w:t>differences in left hemispheric speech and language dominance of approximately 15-20%</w:t>
      </w:r>
      <w:r w:rsidR="00E5501A" w:rsidRPr="002F57DB">
        <w:rPr>
          <w:rFonts w:ascii="Arial" w:hAnsi="Arial" w:cs="Arial"/>
          <w:sz w:val="24"/>
          <w:szCs w:val="24"/>
        </w:rPr>
        <w:t>, favouring the dextral samples</w:t>
      </w:r>
      <w:r w:rsidR="00723648" w:rsidRPr="002F57DB">
        <w:rPr>
          <w:rFonts w:ascii="Arial" w:hAnsi="Arial" w:cs="Arial"/>
          <w:sz w:val="24"/>
          <w:szCs w:val="24"/>
        </w:rPr>
        <w:t xml:space="preserve">. </w:t>
      </w:r>
      <w:r w:rsidR="00E5501A" w:rsidRPr="002F57DB">
        <w:rPr>
          <w:rFonts w:ascii="Arial" w:hAnsi="Arial" w:cs="Arial"/>
          <w:sz w:val="24"/>
          <w:szCs w:val="24"/>
        </w:rPr>
        <w:t>For researchers interested in handedness, such a resul</w:t>
      </w:r>
      <w:r w:rsidR="0025512F" w:rsidRPr="002F57DB">
        <w:rPr>
          <w:rFonts w:ascii="Arial" w:hAnsi="Arial" w:cs="Arial"/>
          <w:sz w:val="24"/>
          <w:szCs w:val="24"/>
        </w:rPr>
        <w:t>t will come as no surprise</w:t>
      </w:r>
      <w:r w:rsidR="00D30141" w:rsidRPr="002F57DB">
        <w:rPr>
          <w:rFonts w:ascii="Arial" w:hAnsi="Arial" w:cs="Arial"/>
          <w:sz w:val="24"/>
          <w:szCs w:val="24"/>
        </w:rPr>
        <w:t xml:space="preserve"> (Willems, Van der Haegen, Fisher &amp; Francks, 2014)</w:t>
      </w:r>
      <w:r w:rsidR="0025512F" w:rsidRPr="002F57DB">
        <w:rPr>
          <w:rFonts w:ascii="Arial" w:hAnsi="Arial" w:cs="Arial"/>
          <w:sz w:val="24"/>
          <w:szCs w:val="24"/>
        </w:rPr>
        <w:t xml:space="preserve">. </w:t>
      </w:r>
      <w:r w:rsidR="00882182" w:rsidRPr="002F57DB">
        <w:rPr>
          <w:rFonts w:ascii="Arial" w:hAnsi="Arial" w:cs="Arial"/>
          <w:sz w:val="24"/>
          <w:szCs w:val="24"/>
        </w:rPr>
        <w:t>Other scientists are less concerned about differences betwe</w:t>
      </w:r>
      <w:r w:rsidR="001F5123" w:rsidRPr="002F57DB">
        <w:rPr>
          <w:rFonts w:ascii="Arial" w:hAnsi="Arial" w:cs="Arial"/>
          <w:sz w:val="24"/>
          <w:szCs w:val="24"/>
        </w:rPr>
        <w:t>en dextral and adextral people (</w:t>
      </w:r>
      <w:r w:rsidR="00882182" w:rsidRPr="002F57DB">
        <w:rPr>
          <w:rFonts w:ascii="Arial" w:hAnsi="Arial" w:cs="Arial"/>
          <w:sz w:val="24"/>
          <w:szCs w:val="24"/>
        </w:rPr>
        <w:t>as the majority of both groups shar</w:t>
      </w:r>
      <w:r w:rsidR="008A567C" w:rsidRPr="002F57DB">
        <w:rPr>
          <w:rFonts w:ascii="Arial" w:hAnsi="Arial" w:cs="Arial"/>
          <w:sz w:val="24"/>
          <w:szCs w:val="24"/>
        </w:rPr>
        <w:t xml:space="preserve">e </w:t>
      </w:r>
      <w:r w:rsidR="000C4893" w:rsidRPr="002F57DB">
        <w:rPr>
          <w:rFonts w:ascii="Arial" w:hAnsi="Arial" w:cs="Arial"/>
          <w:sz w:val="24"/>
          <w:szCs w:val="24"/>
        </w:rPr>
        <w:t xml:space="preserve">direction of </w:t>
      </w:r>
      <w:r w:rsidR="008A567C" w:rsidRPr="002F57DB">
        <w:rPr>
          <w:rFonts w:ascii="Arial" w:hAnsi="Arial" w:cs="Arial"/>
          <w:sz w:val="24"/>
          <w:szCs w:val="24"/>
        </w:rPr>
        <w:t>cerebral dominance</w:t>
      </w:r>
      <w:r w:rsidR="000C4893" w:rsidRPr="002F57DB">
        <w:rPr>
          <w:rFonts w:ascii="Arial" w:hAnsi="Arial" w:cs="Arial"/>
          <w:sz w:val="24"/>
          <w:szCs w:val="24"/>
        </w:rPr>
        <w:t>, on average</w:t>
      </w:r>
      <w:r w:rsidR="001F5123" w:rsidRPr="002F57DB">
        <w:rPr>
          <w:rFonts w:ascii="Arial" w:hAnsi="Arial" w:cs="Arial"/>
          <w:sz w:val="24"/>
          <w:szCs w:val="24"/>
        </w:rPr>
        <w:t>)</w:t>
      </w:r>
      <w:r w:rsidR="001C4379" w:rsidRPr="002F57DB">
        <w:rPr>
          <w:rFonts w:ascii="Arial" w:hAnsi="Arial" w:cs="Arial"/>
          <w:sz w:val="24"/>
          <w:szCs w:val="24"/>
        </w:rPr>
        <w:t xml:space="preserve"> or argue that handedness and </w:t>
      </w:r>
      <w:r w:rsidR="001F5123" w:rsidRPr="002F57DB">
        <w:rPr>
          <w:rFonts w:ascii="Arial" w:hAnsi="Arial" w:cs="Arial"/>
          <w:sz w:val="24"/>
          <w:szCs w:val="24"/>
        </w:rPr>
        <w:t xml:space="preserve">cerebral </w:t>
      </w:r>
      <w:r w:rsidR="001C4379" w:rsidRPr="002F57DB">
        <w:rPr>
          <w:rFonts w:ascii="Arial" w:hAnsi="Arial" w:cs="Arial"/>
          <w:sz w:val="24"/>
          <w:szCs w:val="24"/>
        </w:rPr>
        <w:t xml:space="preserve">dominance may be confounded with one another (Hervé, Zago, Petit, Mazoyer, &amp; Tzourio-Mazoyer, 2013). </w:t>
      </w:r>
      <w:r w:rsidR="0025512F" w:rsidRPr="002F57DB">
        <w:rPr>
          <w:rFonts w:ascii="Arial" w:hAnsi="Arial" w:cs="Arial"/>
          <w:sz w:val="24"/>
          <w:szCs w:val="24"/>
        </w:rPr>
        <w:t>Perspec</w:t>
      </w:r>
      <w:r w:rsidR="001C4379" w:rsidRPr="002F57DB">
        <w:rPr>
          <w:rFonts w:ascii="Arial" w:hAnsi="Arial" w:cs="Arial"/>
          <w:sz w:val="24"/>
          <w:szCs w:val="24"/>
        </w:rPr>
        <w:t xml:space="preserve">tive of the researcher may be relevant </w:t>
      </w:r>
      <w:r w:rsidR="00E5501A" w:rsidRPr="002F57DB">
        <w:rPr>
          <w:rFonts w:ascii="Arial" w:hAnsi="Arial" w:cs="Arial"/>
          <w:sz w:val="24"/>
          <w:szCs w:val="24"/>
        </w:rPr>
        <w:t>here: for an electrophysiologist s</w:t>
      </w:r>
      <w:r w:rsidR="001D3345" w:rsidRPr="002F57DB">
        <w:rPr>
          <w:rFonts w:ascii="Arial" w:hAnsi="Arial" w:cs="Arial"/>
          <w:sz w:val="24"/>
          <w:szCs w:val="24"/>
        </w:rPr>
        <w:t>tudying a language-related wave</w:t>
      </w:r>
      <w:r w:rsidR="00E5501A" w:rsidRPr="002F57DB">
        <w:rPr>
          <w:rFonts w:ascii="Arial" w:hAnsi="Arial" w:cs="Arial"/>
          <w:sz w:val="24"/>
          <w:szCs w:val="24"/>
        </w:rPr>
        <w:t xml:space="preserve">form, </w:t>
      </w:r>
      <w:r w:rsidR="001F5123" w:rsidRPr="002F57DB">
        <w:rPr>
          <w:rFonts w:ascii="Arial" w:hAnsi="Arial" w:cs="Arial"/>
          <w:sz w:val="24"/>
          <w:szCs w:val="24"/>
        </w:rPr>
        <w:t>exclusion of adextrals may be</w:t>
      </w:r>
      <w:r w:rsidR="0025512F" w:rsidRPr="002F57DB">
        <w:rPr>
          <w:rFonts w:ascii="Arial" w:hAnsi="Arial" w:cs="Arial"/>
          <w:sz w:val="24"/>
          <w:szCs w:val="24"/>
        </w:rPr>
        <w:t xml:space="preserve"> unnece</w:t>
      </w:r>
      <w:r w:rsidR="00E5501A" w:rsidRPr="002F57DB">
        <w:rPr>
          <w:rFonts w:ascii="Arial" w:hAnsi="Arial" w:cs="Arial"/>
          <w:sz w:val="24"/>
          <w:szCs w:val="24"/>
        </w:rPr>
        <w:t>ssary for two reasons: adextrals are rar</w:t>
      </w:r>
      <w:r w:rsidR="001D3345" w:rsidRPr="002F57DB">
        <w:rPr>
          <w:rFonts w:ascii="Arial" w:hAnsi="Arial" w:cs="Arial"/>
          <w:sz w:val="24"/>
          <w:szCs w:val="24"/>
        </w:rPr>
        <w:t xml:space="preserve">e, </w:t>
      </w:r>
      <w:r w:rsidR="000C4893" w:rsidRPr="002F57DB">
        <w:rPr>
          <w:rFonts w:ascii="Arial" w:hAnsi="Arial" w:cs="Arial"/>
          <w:sz w:val="24"/>
          <w:szCs w:val="24"/>
        </w:rPr>
        <w:t>(</w:t>
      </w:r>
      <w:r w:rsidR="001D3345" w:rsidRPr="002F57DB">
        <w:rPr>
          <w:rFonts w:ascii="Arial" w:hAnsi="Arial" w:cs="Arial"/>
          <w:sz w:val="24"/>
          <w:szCs w:val="24"/>
        </w:rPr>
        <w:t>typically representing rough</w:t>
      </w:r>
      <w:r w:rsidR="00E5501A" w:rsidRPr="002F57DB">
        <w:rPr>
          <w:rFonts w:ascii="Arial" w:hAnsi="Arial" w:cs="Arial"/>
          <w:sz w:val="24"/>
          <w:szCs w:val="24"/>
        </w:rPr>
        <w:t>ly 10% of the population</w:t>
      </w:r>
      <w:r w:rsidR="000C4893" w:rsidRPr="002F57DB">
        <w:rPr>
          <w:rFonts w:ascii="Arial" w:hAnsi="Arial" w:cs="Arial"/>
          <w:sz w:val="24"/>
          <w:szCs w:val="24"/>
        </w:rPr>
        <w:t>)</w:t>
      </w:r>
      <w:r w:rsidR="00E5501A" w:rsidRPr="002F57DB">
        <w:rPr>
          <w:rFonts w:ascii="Arial" w:hAnsi="Arial" w:cs="Arial"/>
          <w:sz w:val="24"/>
          <w:szCs w:val="24"/>
        </w:rPr>
        <w:t xml:space="preserve">, and </w:t>
      </w:r>
      <w:r w:rsidR="001F5123" w:rsidRPr="002F57DB">
        <w:rPr>
          <w:rFonts w:ascii="Arial" w:hAnsi="Arial" w:cs="Arial"/>
          <w:sz w:val="24"/>
          <w:szCs w:val="24"/>
        </w:rPr>
        <w:t xml:space="preserve">in any case, </w:t>
      </w:r>
      <w:r w:rsidR="00E5501A" w:rsidRPr="002F57DB">
        <w:rPr>
          <w:rFonts w:ascii="Arial" w:hAnsi="Arial" w:cs="Arial"/>
          <w:sz w:val="24"/>
          <w:szCs w:val="24"/>
        </w:rPr>
        <w:t>most of them will be lateralised in a fashion sim</w:t>
      </w:r>
      <w:r w:rsidR="00803FF6" w:rsidRPr="002F57DB">
        <w:rPr>
          <w:rFonts w:ascii="Arial" w:hAnsi="Arial" w:cs="Arial"/>
          <w:sz w:val="24"/>
          <w:szCs w:val="24"/>
        </w:rPr>
        <w:t>i</w:t>
      </w:r>
      <w:r w:rsidR="00E5501A" w:rsidRPr="002F57DB">
        <w:rPr>
          <w:rFonts w:ascii="Arial" w:hAnsi="Arial" w:cs="Arial"/>
          <w:sz w:val="24"/>
          <w:szCs w:val="24"/>
        </w:rPr>
        <w:t>l</w:t>
      </w:r>
      <w:r w:rsidR="00803FF6" w:rsidRPr="002F57DB">
        <w:rPr>
          <w:rFonts w:ascii="Arial" w:hAnsi="Arial" w:cs="Arial"/>
          <w:sz w:val="24"/>
          <w:szCs w:val="24"/>
        </w:rPr>
        <w:t>a</w:t>
      </w:r>
      <w:r w:rsidR="00E5501A" w:rsidRPr="002F57DB">
        <w:rPr>
          <w:rFonts w:ascii="Arial" w:hAnsi="Arial" w:cs="Arial"/>
          <w:sz w:val="24"/>
          <w:szCs w:val="24"/>
        </w:rPr>
        <w:t>r to dextrals.</w:t>
      </w:r>
      <w:r w:rsidR="001F5123" w:rsidRPr="002F57DB">
        <w:rPr>
          <w:rFonts w:ascii="Arial" w:hAnsi="Arial" w:cs="Arial"/>
          <w:sz w:val="24"/>
          <w:szCs w:val="24"/>
        </w:rPr>
        <w:t xml:space="preserve"> Nevertheless, for</w:t>
      </w:r>
      <w:r w:rsidR="001C4379" w:rsidRPr="002F57DB">
        <w:rPr>
          <w:rFonts w:ascii="Arial" w:hAnsi="Arial" w:cs="Arial"/>
          <w:sz w:val="24"/>
          <w:szCs w:val="24"/>
        </w:rPr>
        <w:t xml:space="preserve"> many neuropsychologists, the relationship between handedness and cerebral asymmetry is real and needs explaining</w:t>
      </w:r>
      <w:r w:rsidR="001C4379" w:rsidRPr="008301FE">
        <w:rPr>
          <w:rFonts w:ascii="Arial" w:hAnsi="Arial" w:cs="Arial"/>
          <w:sz w:val="24"/>
          <w:szCs w:val="24"/>
        </w:rPr>
        <w:t>.</w:t>
      </w:r>
      <w:r w:rsidR="00E5501A" w:rsidRPr="008301FE">
        <w:rPr>
          <w:rFonts w:ascii="Arial" w:hAnsi="Arial" w:cs="Arial"/>
          <w:sz w:val="24"/>
          <w:szCs w:val="24"/>
        </w:rPr>
        <w:t xml:space="preserve"> </w:t>
      </w:r>
      <w:r w:rsidR="001D3345" w:rsidRPr="008301FE">
        <w:rPr>
          <w:rFonts w:ascii="Arial" w:hAnsi="Arial" w:cs="Arial"/>
          <w:sz w:val="24"/>
          <w:szCs w:val="24"/>
        </w:rPr>
        <w:t xml:space="preserve">In some sense, it is ironic that interest in handedness and asymmetry has waned as newer techniques (that the neuropsychologists of the 1970s could not have dreamed of) have been developed. </w:t>
      </w:r>
      <w:r w:rsidRPr="008301FE">
        <w:rPr>
          <w:rFonts w:ascii="Arial" w:hAnsi="Arial" w:cs="Arial"/>
          <w:sz w:val="24"/>
          <w:szCs w:val="24"/>
        </w:rPr>
        <w:t>Our</w:t>
      </w:r>
      <w:r w:rsidR="001C4379" w:rsidRPr="008301FE">
        <w:rPr>
          <w:rFonts w:ascii="Arial" w:hAnsi="Arial" w:cs="Arial"/>
          <w:sz w:val="24"/>
          <w:szCs w:val="24"/>
        </w:rPr>
        <w:t xml:space="preserve"> goal in this paper is to help </w:t>
      </w:r>
      <w:r w:rsidR="00767CA1" w:rsidRPr="008301FE">
        <w:rPr>
          <w:rFonts w:ascii="Arial" w:hAnsi="Arial" w:cs="Arial"/>
          <w:sz w:val="24"/>
          <w:szCs w:val="24"/>
        </w:rPr>
        <w:t>establish</w:t>
      </w:r>
      <w:r w:rsidR="00340069" w:rsidRPr="008301FE">
        <w:rPr>
          <w:rFonts w:ascii="Arial" w:hAnsi="Arial" w:cs="Arial"/>
          <w:sz w:val="24"/>
          <w:szCs w:val="24"/>
        </w:rPr>
        <w:t xml:space="preserve"> </w:t>
      </w:r>
      <w:r w:rsidR="00767CA1" w:rsidRPr="008301FE">
        <w:rPr>
          <w:rFonts w:ascii="Arial" w:hAnsi="Arial" w:cs="Arial"/>
          <w:sz w:val="24"/>
          <w:szCs w:val="24"/>
        </w:rPr>
        <w:t>the most accurate estimates</w:t>
      </w:r>
      <w:r w:rsidR="0013138D" w:rsidRPr="008301FE">
        <w:rPr>
          <w:rFonts w:ascii="Arial" w:hAnsi="Arial" w:cs="Arial"/>
          <w:sz w:val="24"/>
          <w:szCs w:val="24"/>
        </w:rPr>
        <w:t>,</w:t>
      </w:r>
      <w:r w:rsidR="00767CA1" w:rsidRPr="008301FE">
        <w:rPr>
          <w:rFonts w:ascii="Arial" w:hAnsi="Arial" w:cs="Arial"/>
          <w:sz w:val="24"/>
          <w:szCs w:val="24"/>
        </w:rPr>
        <w:t xml:space="preserve"> </w:t>
      </w:r>
      <w:r w:rsidR="0013138D" w:rsidRPr="008301FE">
        <w:rPr>
          <w:rFonts w:ascii="Arial" w:hAnsi="Arial" w:cs="Arial"/>
          <w:sz w:val="24"/>
          <w:szCs w:val="24"/>
        </w:rPr>
        <w:t xml:space="preserve">on average, </w:t>
      </w:r>
      <w:r w:rsidR="00767CA1" w:rsidRPr="008301FE">
        <w:rPr>
          <w:rFonts w:ascii="Arial" w:hAnsi="Arial" w:cs="Arial"/>
          <w:sz w:val="24"/>
          <w:szCs w:val="24"/>
        </w:rPr>
        <w:t>for left hemispheric dominance in dextrals and adextrals</w:t>
      </w:r>
      <w:r w:rsidR="001D3345" w:rsidRPr="008301FE">
        <w:rPr>
          <w:rFonts w:ascii="Arial" w:hAnsi="Arial" w:cs="Arial"/>
          <w:sz w:val="24"/>
          <w:szCs w:val="24"/>
        </w:rPr>
        <w:t xml:space="preserve">, and to suggest why these proportions are important for providing fresh </w:t>
      </w:r>
      <w:r w:rsidR="0042752C" w:rsidRPr="008301FE">
        <w:rPr>
          <w:rFonts w:ascii="Arial" w:hAnsi="Arial" w:cs="Arial"/>
          <w:sz w:val="24"/>
          <w:szCs w:val="24"/>
        </w:rPr>
        <w:t>impetus to this field</w:t>
      </w:r>
      <w:r w:rsidR="001C4379" w:rsidRPr="008301FE">
        <w:rPr>
          <w:rFonts w:ascii="Arial" w:hAnsi="Arial" w:cs="Arial"/>
          <w:sz w:val="24"/>
          <w:szCs w:val="24"/>
        </w:rPr>
        <w:t xml:space="preserve">. </w:t>
      </w:r>
      <w:r w:rsidR="0025512F" w:rsidRPr="008301FE">
        <w:rPr>
          <w:rFonts w:ascii="Arial" w:hAnsi="Arial" w:cs="Arial"/>
          <w:sz w:val="24"/>
          <w:szCs w:val="24"/>
        </w:rPr>
        <w:t xml:space="preserve">  </w:t>
      </w:r>
    </w:p>
    <w:p w14:paraId="627060C2" w14:textId="77777777" w:rsidR="0072671E" w:rsidRPr="008301FE" w:rsidRDefault="0072671E" w:rsidP="00FF5369">
      <w:pPr>
        <w:spacing w:after="0"/>
        <w:jc w:val="both"/>
        <w:rPr>
          <w:rFonts w:ascii="Arial" w:hAnsi="Arial" w:cs="Arial"/>
          <w:sz w:val="24"/>
          <w:szCs w:val="24"/>
        </w:rPr>
      </w:pPr>
    </w:p>
    <w:p w14:paraId="0C3CD96E" w14:textId="504D2BE2" w:rsidR="002B1F3A" w:rsidRPr="00F2061D" w:rsidRDefault="008311EE" w:rsidP="00FF5369">
      <w:pPr>
        <w:spacing w:after="0"/>
        <w:jc w:val="both"/>
        <w:rPr>
          <w:rFonts w:ascii="Arial" w:hAnsi="Arial" w:cs="Arial"/>
          <w:b/>
          <w:color w:val="548DD4" w:themeColor="text2" w:themeTint="99"/>
          <w:sz w:val="24"/>
          <w:szCs w:val="24"/>
        </w:rPr>
      </w:pPr>
      <w:r>
        <w:rPr>
          <w:rFonts w:ascii="Arial" w:hAnsi="Arial" w:cs="Arial"/>
          <w:b/>
          <w:color w:val="548DD4" w:themeColor="text2" w:themeTint="99"/>
          <w:sz w:val="24"/>
          <w:szCs w:val="24"/>
        </w:rPr>
        <w:t>1.1</w:t>
      </w:r>
      <w:r w:rsidR="001165C4" w:rsidRPr="00F2061D">
        <w:rPr>
          <w:rFonts w:ascii="Arial" w:hAnsi="Arial" w:cs="Arial"/>
          <w:b/>
          <w:color w:val="548DD4" w:themeColor="text2" w:themeTint="99"/>
          <w:sz w:val="24"/>
          <w:szCs w:val="24"/>
        </w:rPr>
        <w:tab/>
      </w:r>
      <w:r w:rsidR="00A279CA" w:rsidRPr="00F2061D">
        <w:rPr>
          <w:rFonts w:ascii="Arial" w:hAnsi="Arial" w:cs="Arial"/>
          <w:b/>
          <w:color w:val="548DD4" w:themeColor="text2" w:themeTint="99"/>
          <w:sz w:val="24"/>
          <w:szCs w:val="24"/>
        </w:rPr>
        <w:t xml:space="preserve">GENERAL </w:t>
      </w:r>
      <w:r w:rsidR="00110B68" w:rsidRPr="00F2061D">
        <w:rPr>
          <w:rFonts w:ascii="Arial" w:hAnsi="Arial" w:cs="Arial"/>
          <w:b/>
          <w:color w:val="548DD4" w:themeColor="text2" w:themeTint="99"/>
          <w:sz w:val="24"/>
          <w:szCs w:val="24"/>
        </w:rPr>
        <w:t>MATERIALS AND METHODS</w:t>
      </w:r>
    </w:p>
    <w:p w14:paraId="156E1A78" w14:textId="77777777" w:rsidR="00743060" w:rsidRPr="002F57DB" w:rsidRDefault="002B1F3A" w:rsidP="00FF5369">
      <w:pPr>
        <w:spacing w:after="0"/>
        <w:ind w:firstLine="720"/>
        <w:jc w:val="both"/>
        <w:rPr>
          <w:rFonts w:ascii="Arial" w:hAnsi="Arial" w:cs="Arial"/>
          <w:sz w:val="24"/>
          <w:szCs w:val="24"/>
        </w:rPr>
      </w:pPr>
      <w:r w:rsidRPr="008301FE">
        <w:rPr>
          <w:rFonts w:ascii="Arial" w:hAnsi="Arial" w:cs="Arial"/>
          <w:sz w:val="24"/>
          <w:szCs w:val="24"/>
        </w:rPr>
        <w:t xml:space="preserve">Each of the </w:t>
      </w:r>
      <w:r w:rsidR="00F66E9E" w:rsidRPr="008301FE">
        <w:rPr>
          <w:rFonts w:ascii="Arial" w:hAnsi="Arial" w:cs="Arial"/>
          <w:sz w:val="24"/>
          <w:szCs w:val="24"/>
        </w:rPr>
        <w:t>paradi</w:t>
      </w:r>
      <w:r w:rsidR="00767CA1" w:rsidRPr="008301FE">
        <w:rPr>
          <w:rFonts w:ascii="Arial" w:hAnsi="Arial" w:cs="Arial"/>
          <w:sz w:val="24"/>
          <w:szCs w:val="24"/>
        </w:rPr>
        <w:t>g</w:t>
      </w:r>
      <w:r w:rsidR="00F66E9E" w:rsidRPr="008301FE">
        <w:rPr>
          <w:rFonts w:ascii="Arial" w:hAnsi="Arial" w:cs="Arial"/>
          <w:sz w:val="24"/>
          <w:szCs w:val="24"/>
        </w:rPr>
        <w:t>ms/</w:t>
      </w:r>
      <w:r w:rsidRPr="008301FE">
        <w:rPr>
          <w:rFonts w:ascii="Arial" w:hAnsi="Arial" w:cs="Arial"/>
          <w:sz w:val="24"/>
          <w:szCs w:val="24"/>
        </w:rPr>
        <w:t>domains described below were systematically searched for papers that included estim</w:t>
      </w:r>
      <w:r w:rsidR="00DC2AC6" w:rsidRPr="008301FE">
        <w:rPr>
          <w:rFonts w:ascii="Arial" w:hAnsi="Arial" w:cs="Arial"/>
          <w:sz w:val="24"/>
          <w:szCs w:val="24"/>
        </w:rPr>
        <w:t>ates</w:t>
      </w:r>
      <w:r w:rsidR="00F265FF" w:rsidRPr="008301FE">
        <w:rPr>
          <w:rFonts w:ascii="Arial" w:hAnsi="Arial" w:cs="Arial"/>
          <w:sz w:val="24"/>
          <w:szCs w:val="24"/>
        </w:rPr>
        <w:t xml:space="preserve"> related to speech and language asymmetry</w:t>
      </w:r>
      <w:r w:rsidR="00DC2AC6" w:rsidRPr="008301FE">
        <w:rPr>
          <w:rFonts w:ascii="Arial" w:hAnsi="Arial" w:cs="Arial"/>
          <w:sz w:val="24"/>
          <w:szCs w:val="24"/>
        </w:rPr>
        <w:t xml:space="preserve"> for samples of dextral</w:t>
      </w:r>
      <w:r w:rsidRPr="008301FE">
        <w:rPr>
          <w:rFonts w:ascii="Arial" w:hAnsi="Arial" w:cs="Arial"/>
          <w:sz w:val="24"/>
          <w:szCs w:val="24"/>
        </w:rPr>
        <w:t xml:space="preserve"> and </w:t>
      </w:r>
      <w:r w:rsidR="00DC2AC6" w:rsidRPr="008301FE">
        <w:rPr>
          <w:rFonts w:ascii="Arial" w:hAnsi="Arial" w:cs="Arial"/>
          <w:sz w:val="24"/>
          <w:szCs w:val="24"/>
        </w:rPr>
        <w:t>adextral</w:t>
      </w:r>
      <w:r w:rsidRPr="008301FE">
        <w:rPr>
          <w:rFonts w:ascii="Arial" w:hAnsi="Arial" w:cs="Arial"/>
          <w:sz w:val="24"/>
          <w:szCs w:val="24"/>
        </w:rPr>
        <w:t xml:space="preserve"> participants. </w:t>
      </w:r>
      <w:r w:rsidR="00743060" w:rsidRPr="008301FE">
        <w:rPr>
          <w:rFonts w:ascii="Arial" w:hAnsi="Arial" w:cs="Arial"/>
          <w:sz w:val="24"/>
          <w:szCs w:val="24"/>
        </w:rPr>
        <w:t>Potential studies were selected from computerized databas</w:t>
      </w:r>
      <w:r w:rsidR="00F265FF" w:rsidRPr="008301FE">
        <w:rPr>
          <w:rFonts w:ascii="Arial" w:hAnsi="Arial" w:cs="Arial"/>
          <w:sz w:val="24"/>
          <w:szCs w:val="24"/>
        </w:rPr>
        <w:t>es (ScienceDirect, PubMed</w:t>
      </w:r>
      <w:r w:rsidR="00743060" w:rsidRPr="008301FE">
        <w:rPr>
          <w:rFonts w:ascii="Arial" w:hAnsi="Arial" w:cs="Arial"/>
          <w:sz w:val="24"/>
          <w:szCs w:val="24"/>
        </w:rPr>
        <w:t xml:space="preserve">) and Google </w:t>
      </w:r>
      <w:r w:rsidR="00743060" w:rsidRPr="008301FE">
        <w:rPr>
          <w:rFonts w:ascii="Arial" w:hAnsi="Arial" w:cs="Arial"/>
          <w:sz w:val="24"/>
          <w:szCs w:val="24"/>
        </w:rPr>
        <w:lastRenderedPageBreak/>
        <w:t xml:space="preserve">Scholar </w:t>
      </w:r>
      <w:r w:rsidR="00743060" w:rsidRPr="002F57DB">
        <w:rPr>
          <w:rFonts w:ascii="Arial" w:hAnsi="Arial" w:cs="Arial"/>
          <w:sz w:val="24"/>
          <w:szCs w:val="24"/>
        </w:rPr>
        <w:t>searches</w:t>
      </w:r>
      <w:r w:rsidR="00F265FF" w:rsidRPr="002F57DB">
        <w:rPr>
          <w:rFonts w:ascii="Arial" w:hAnsi="Arial" w:cs="Arial"/>
          <w:sz w:val="24"/>
          <w:szCs w:val="24"/>
        </w:rPr>
        <w:t xml:space="preserve">, </w:t>
      </w:r>
      <w:r w:rsidR="000C4893" w:rsidRPr="002F57DB">
        <w:rPr>
          <w:rFonts w:ascii="Arial" w:hAnsi="Arial" w:cs="Arial"/>
          <w:sz w:val="24"/>
          <w:szCs w:val="24"/>
        </w:rPr>
        <w:t>as well as f</w:t>
      </w:r>
      <w:r w:rsidR="00F265FF" w:rsidRPr="002F57DB">
        <w:rPr>
          <w:rFonts w:ascii="Arial" w:hAnsi="Arial" w:cs="Arial"/>
          <w:sz w:val="24"/>
          <w:szCs w:val="24"/>
        </w:rPr>
        <w:t>rom</w:t>
      </w:r>
      <w:r w:rsidR="00A2764F" w:rsidRPr="002F57DB">
        <w:rPr>
          <w:rFonts w:ascii="Arial" w:hAnsi="Arial" w:cs="Arial"/>
          <w:sz w:val="24"/>
          <w:szCs w:val="24"/>
        </w:rPr>
        <w:t xml:space="preserve"> the reference lists of all papers collected</w:t>
      </w:r>
      <w:r w:rsidR="001F5123" w:rsidRPr="002F57DB">
        <w:rPr>
          <w:rFonts w:ascii="Arial" w:hAnsi="Arial" w:cs="Arial"/>
          <w:sz w:val="24"/>
          <w:szCs w:val="24"/>
        </w:rPr>
        <w:t xml:space="preserve"> previously which met the inclusion criteria</w:t>
      </w:r>
      <w:r w:rsidR="00743060" w:rsidRPr="002F57DB">
        <w:rPr>
          <w:rFonts w:ascii="Arial" w:hAnsi="Arial" w:cs="Arial"/>
          <w:sz w:val="24"/>
          <w:szCs w:val="24"/>
        </w:rPr>
        <w:t>.</w:t>
      </w:r>
      <w:r w:rsidR="00A2764F" w:rsidRPr="002F57DB">
        <w:rPr>
          <w:rFonts w:ascii="Arial" w:hAnsi="Arial" w:cs="Arial"/>
          <w:sz w:val="24"/>
          <w:szCs w:val="24"/>
        </w:rPr>
        <w:t xml:space="preserve"> </w:t>
      </w:r>
      <w:r w:rsidR="00FF5369" w:rsidRPr="002F57DB">
        <w:rPr>
          <w:rFonts w:ascii="Arial" w:hAnsi="Arial" w:cs="Arial"/>
          <w:sz w:val="24"/>
          <w:szCs w:val="24"/>
        </w:rPr>
        <w:t>We</w:t>
      </w:r>
      <w:r w:rsidR="00743060" w:rsidRPr="002F57DB">
        <w:rPr>
          <w:rFonts w:ascii="Arial" w:hAnsi="Arial" w:cs="Arial"/>
          <w:sz w:val="24"/>
          <w:szCs w:val="24"/>
        </w:rPr>
        <w:t xml:space="preserve"> also relied quite heavily on related reference and cited reference searches. </w:t>
      </w:r>
      <w:r w:rsidR="00A2764F" w:rsidRPr="002F57DB">
        <w:rPr>
          <w:rFonts w:ascii="Arial" w:hAnsi="Arial" w:cs="Arial"/>
          <w:sz w:val="24"/>
          <w:szCs w:val="24"/>
        </w:rPr>
        <w:t xml:space="preserve">A few sources published in non-English languages were perused by colleagues for the relevant frequency data. </w:t>
      </w:r>
      <w:r w:rsidR="00743060" w:rsidRPr="002F57DB">
        <w:rPr>
          <w:rFonts w:ascii="Arial" w:hAnsi="Arial" w:cs="Arial"/>
          <w:sz w:val="24"/>
          <w:szCs w:val="24"/>
        </w:rPr>
        <w:t xml:space="preserve">In order to be included in the analysis, each study </w:t>
      </w:r>
      <w:r w:rsidR="00A2764F" w:rsidRPr="002F57DB">
        <w:rPr>
          <w:rFonts w:ascii="Arial" w:hAnsi="Arial" w:cs="Arial"/>
          <w:sz w:val="24"/>
          <w:szCs w:val="24"/>
        </w:rPr>
        <w:t>must have included dextral and adextral participants, and provided frequency data for those two groups on the dependent measures(s) related to cerebral asymmetry for language</w:t>
      </w:r>
      <w:r w:rsidR="00743060" w:rsidRPr="002F57DB">
        <w:rPr>
          <w:rFonts w:ascii="Arial" w:hAnsi="Arial" w:cs="Arial"/>
          <w:sz w:val="24"/>
          <w:szCs w:val="24"/>
        </w:rPr>
        <w:t xml:space="preserve">. </w:t>
      </w:r>
    </w:p>
    <w:p w14:paraId="3BFA2857" w14:textId="72C8FCC1" w:rsidR="00E96AB2" w:rsidRPr="002F57DB" w:rsidRDefault="00FF5369" w:rsidP="00FF5369">
      <w:pPr>
        <w:spacing w:after="0"/>
        <w:ind w:firstLine="720"/>
        <w:jc w:val="both"/>
        <w:rPr>
          <w:rFonts w:ascii="Arial" w:hAnsi="Arial" w:cs="Arial"/>
          <w:sz w:val="24"/>
          <w:szCs w:val="24"/>
        </w:rPr>
      </w:pPr>
      <w:r w:rsidRPr="002F57DB">
        <w:rPr>
          <w:rFonts w:ascii="Arial" w:hAnsi="Arial" w:cs="Arial"/>
          <w:sz w:val="24"/>
          <w:szCs w:val="24"/>
        </w:rPr>
        <w:t>A</w:t>
      </w:r>
      <w:r w:rsidR="00E96AB2" w:rsidRPr="002F57DB">
        <w:rPr>
          <w:rFonts w:ascii="Arial" w:hAnsi="Arial" w:cs="Arial"/>
          <w:sz w:val="24"/>
          <w:szCs w:val="24"/>
        </w:rPr>
        <w:t xml:space="preserve"> “proportion</w:t>
      </w:r>
      <w:r w:rsidR="00292B4B" w:rsidRPr="002F57DB">
        <w:rPr>
          <w:rFonts w:ascii="Arial" w:hAnsi="Arial" w:cs="Arial"/>
          <w:sz w:val="24"/>
          <w:szCs w:val="24"/>
        </w:rPr>
        <w:t xml:space="preserve">” </w:t>
      </w:r>
      <w:r w:rsidR="002B1F3A" w:rsidRPr="002F57DB">
        <w:rPr>
          <w:rFonts w:ascii="Arial" w:hAnsi="Arial" w:cs="Arial"/>
          <w:sz w:val="24"/>
          <w:szCs w:val="24"/>
        </w:rPr>
        <w:t>approach to the meta analytic procedures</w:t>
      </w:r>
      <w:r w:rsidRPr="002F57DB">
        <w:rPr>
          <w:rFonts w:ascii="Arial" w:hAnsi="Arial" w:cs="Arial"/>
          <w:sz w:val="24"/>
          <w:szCs w:val="24"/>
        </w:rPr>
        <w:t xml:space="preserve"> has been ado</w:t>
      </w:r>
      <w:r w:rsidR="000C4893" w:rsidRPr="002F57DB">
        <w:rPr>
          <w:rFonts w:ascii="Arial" w:hAnsi="Arial" w:cs="Arial"/>
          <w:sz w:val="24"/>
          <w:szCs w:val="24"/>
        </w:rPr>
        <w:t>p</w:t>
      </w:r>
      <w:r w:rsidRPr="002F57DB">
        <w:rPr>
          <w:rFonts w:ascii="Arial" w:hAnsi="Arial" w:cs="Arial"/>
          <w:sz w:val="24"/>
          <w:szCs w:val="24"/>
        </w:rPr>
        <w:t>ted</w:t>
      </w:r>
      <w:r w:rsidR="002B1F3A" w:rsidRPr="002F57DB">
        <w:rPr>
          <w:rFonts w:ascii="Arial" w:hAnsi="Arial" w:cs="Arial"/>
          <w:sz w:val="24"/>
          <w:szCs w:val="24"/>
        </w:rPr>
        <w:t xml:space="preserve">, </w:t>
      </w:r>
      <w:r w:rsidR="00292B4B" w:rsidRPr="002F57DB">
        <w:rPr>
          <w:rFonts w:ascii="Arial" w:hAnsi="Arial" w:cs="Arial"/>
          <w:sz w:val="24"/>
          <w:szCs w:val="24"/>
        </w:rPr>
        <w:t xml:space="preserve">using frequency data for dextrals and adextrals </w:t>
      </w:r>
      <w:r w:rsidR="002B1F3A" w:rsidRPr="002F57DB">
        <w:rPr>
          <w:rFonts w:ascii="Arial" w:hAnsi="Arial" w:cs="Arial"/>
          <w:sz w:val="24"/>
          <w:szCs w:val="24"/>
        </w:rPr>
        <w:t xml:space="preserve">rather than </w:t>
      </w:r>
      <w:r w:rsidR="00292B4B" w:rsidRPr="002F57DB">
        <w:rPr>
          <w:rFonts w:ascii="Arial" w:hAnsi="Arial" w:cs="Arial"/>
          <w:sz w:val="24"/>
          <w:szCs w:val="24"/>
        </w:rPr>
        <w:t xml:space="preserve">the </w:t>
      </w:r>
      <w:r w:rsidR="002B1F3A" w:rsidRPr="002F57DB">
        <w:rPr>
          <w:rFonts w:ascii="Arial" w:hAnsi="Arial" w:cs="Arial"/>
          <w:sz w:val="24"/>
          <w:szCs w:val="24"/>
        </w:rPr>
        <w:t xml:space="preserve">more typical effect size measurements </w:t>
      </w:r>
      <w:r w:rsidR="00292B4B" w:rsidRPr="002F57DB">
        <w:rPr>
          <w:rFonts w:ascii="Arial" w:hAnsi="Arial" w:cs="Arial"/>
          <w:sz w:val="24"/>
          <w:szCs w:val="24"/>
        </w:rPr>
        <w:t>o</w:t>
      </w:r>
      <w:r w:rsidR="002B1F3A" w:rsidRPr="002F57DB">
        <w:rPr>
          <w:rFonts w:ascii="Arial" w:hAnsi="Arial" w:cs="Arial"/>
          <w:sz w:val="24"/>
          <w:szCs w:val="24"/>
        </w:rPr>
        <w:t xml:space="preserve">f </w:t>
      </w:r>
      <w:r w:rsidR="00292B4B" w:rsidRPr="002F57DB">
        <w:rPr>
          <w:rFonts w:ascii="Arial" w:hAnsi="Arial" w:cs="Arial"/>
          <w:sz w:val="24"/>
          <w:szCs w:val="24"/>
        </w:rPr>
        <w:t xml:space="preserve">differences in </w:t>
      </w:r>
      <w:r w:rsidR="002B1F3A" w:rsidRPr="002F57DB">
        <w:rPr>
          <w:rFonts w:ascii="Arial" w:hAnsi="Arial" w:cs="Arial"/>
          <w:sz w:val="24"/>
          <w:szCs w:val="24"/>
        </w:rPr>
        <w:t xml:space="preserve">central tendency. A few </w:t>
      </w:r>
      <w:r w:rsidR="00F265FF" w:rsidRPr="002F57DB">
        <w:rPr>
          <w:rFonts w:ascii="Arial" w:hAnsi="Arial" w:cs="Arial"/>
          <w:sz w:val="24"/>
          <w:szCs w:val="24"/>
        </w:rPr>
        <w:t>papers using this</w:t>
      </w:r>
      <w:r w:rsidR="00D275CC" w:rsidRPr="002F57DB">
        <w:rPr>
          <w:rFonts w:ascii="Arial" w:hAnsi="Arial" w:cs="Arial"/>
          <w:sz w:val="24"/>
          <w:szCs w:val="24"/>
        </w:rPr>
        <w:t xml:space="preserve"> latter kind of meta </w:t>
      </w:r>
      <w:r w:rsidR="00DC2AC6" w:rsidRPr="002F57DB">
        <w:rPr>
          <w:rFonts w:ascii="Arial" w:hAnsi="Arial" w:cs="Arial"/>
          <w:sz w:val="24"/>
          <w:szCs w:val="24"/>
        </w:rPr>
        <w:t>analysis</w:t>
      </w:r>
      <w:r w:rsidR="002B1F3A" w:rsidRPr="002F57DB">
        <w:rPr>
          <w:rFonts w:ascii="Arial" w:hAnsi="Arial" w:cs="Arial"/>
          <w:sz w:val="24"/>
          <w:szCs w:val="24"/>
        </w:rPr>
        <w:t xml:space="preserve"> </w:t>
      </w:r>
      <w:r w:rsidR="00F265FF" w:rsidRPr="002F57DB">
        <w:rPr>
          <w:rFonts w:ascii="Arial" w:hAnsi="Arial" w:cs="Arial"/>
          <w:sz w:val="24"/>
          <w:szCs w:val="24"/>
        </w:rPr>
        <w:t>have been conducted previously (</w:t>
      </w:r>
      <w:r w:rsidR="002B1F3A" w:rsidRPr="002F57DB">
        <w:rPr>
          <w:rFonts w:ascii="Arial" w:hAnsi="Arial" w:cs="Arial"/>
          <w:sz w:val="24"/>
          <w:szCs w:val="24"/>
        </w:rPr>
        <w:t>languag</w:t>
      </w:r>
      <w:r w:rsidRPr="002F57DB">
        <w:rPr>
          <w:rFonts w:ascii="Arial" w:hAnsi="Arial" w:cs="Arial"/>
          <w:sz w:val="24"/>
          <w:szCs w:val="24"/>
        </w:rPr>
        <w:t xml:space="preserve">e laterality and handedness: </w:t>
      </w:r>
      <w:r w:rsidR="00803FF6" w:rsidRPr="002F57DB">
        <w:rPr>
          <w:rFonts w:ascii="Arial" w:hAnsi="Arial" w:cs="Arial"/>
          <w:sz w:val="24"/>
          <w:szCs w:val="24"/>
        </w:rPr>
        <w:t>Kim, 1994</w:t>
      </w:r>
      <w:r w:rsidR="00F265FF" w:rsidRPr="002F57DB">
        <w:rPr>
          <w:rFonts w:ascii="Arial" w:hAnsi="Arial" w:cs="Arial"/>
          <w:sz w:val="24"/>
          <w:szCs w:val="24"/>
        </w:rPr>
        <w:t>;</w:t>
      </w:r>
      <w:r w:rsidR="0007396E" w:rsidRPr="002F57DB">
        <w:rPr>
          <w:rFonts w:ascii="Arial" w:hAnsi="Arial" w:cs="Arial"/>
          <w:sz w:val="24"/>
          <w:szCs w:val="24"/>
        </w:rPr>
        <w:t xml:space="preserve"> </w:t>
      </w:r>
      <w:r w:rsidR="002B1F3A" w:rsidRPr="002F57DB">
        <w:rPr>
          <w:rFonts w:ascii="Arial" w:hAnsi="Arial" w:cs="Arial"/>
          <w:sz w:val="24"/>
          <w:szCs w:val="24"/>
        </w:rPr>
        <w:t>s</w:t>
      </w:r>
      <w:r w:rsidR="00803FF6" w:rsidRPr="002F57DB">
        <w:rPr>
          <w:rFonts w:ascii="Arial" w:hAnsi="Arial" w:cs="Arial"/>
          <w:sz w:val="24"/>
          <w:szCs w:val="24"/>
        </w:rPr>
        <w:t>ex differences in handedness</w:t>
      </w:r>
      <w:r w:rsidRPr="002F57DB">
        <w:rPr>
          <w:rFonts w:ascii="Arial" w:hAnsi="Arial" w:cs="Arial"/>
          <w:sz w:val="24"/>
          <w:szCs w:val="24"/>
        </w:rPr>
        <w:t xml:space="preserve">: </w:t>
      </w:r>
      <w:r w:rsidR="00803FF6" w:rsidRPr="002F57DB">
        <w:rPr>
          <w:rFonts w:ascii="Arial" w:hAnsi="Arial" w:cs="Arial"/>
          <w:sz w:val="24"/>
          <w:szCs w:val="24"/>
        </w:rPr>
        <w:t>Papadatou-Pastou, Martin, &amp; Jones, 2008</w:t>
      </w:r>
      <w:r w:rsidR="002B1F3A" w:rsidRPr="002F57DB">
        <w:rPr>
          <w:rFonts w:ascii="Arial" w:hAnsi="Arial" w:cs="Arial"/>
          <w:sz w:val="24"/>
          <w:szCs w:val="24"/>
        </w:rPr>
        <w:t>). Such endeavours are useful in trying to establish if there is a significant difference between dextrals and adextrals (or men and women)</w:t>
      </w:r>
      <w:r w:rsidR="00292B4B" w:rsidRPr="002F57DB">
        <w:rPr>
          <w:rFonts w:ascii="Arial" w:hAnsi="Arial" w:cs="Arial"/>
          <w:sz w:val="24"/>
          <w:szCs w:val="24"/>
        </w:rPr>
        <w:t xml:space="preserve"> on a particular measure</w:t>
      </w:r>
      <w:r w:rsidR="002B1F3A" w:rsidRPr="002F57DB">
        <w:rPr>
          <w:rFonts w:ascii="Arial" w:hAnsi="Arial" w:cs="Arial"/>
          <w:sz w:val="24"/>
          <w:szCs w:val="24"/>
        </w:rPr>
        <w:t xml:space="preserve">, but estimating average effect sizes of this sort cannot be unambiguously converted to estimates of </w:t>
      </w:r>
      <w:r w:rsidR="002B1F3A" w:rsidRPr="002F57DB">
        <w:rPr>
          <w:rFonts w:ascii="Arial" w:hAnsi="Arial" w:cs="Arial"/>
          <w:i/>
          <w:sz w:val="24"/>
          <w:szCs w:val="24"/>
        </w:rPr>
        <w:t>incidences</w:t>
      </w:r>
      <w:r w:rsidR="002B1F3A" w:rsidRPr="002F57DB">
        <w:rPr>
          <w:rFonts w:ascii="Arial" w:hAnsi="Arial" w:cs="Arial"/>
          <w:sz w:val="24"/>
          <w:szCs w:val="24"/>
        </w:rPr>
        <w:t xml:space="preserve"> in groups of interest. Of course, groups may differ quite dramatically on some measure of central tendency</w:t>
      </w:r>
      <w:r w:rsidR="00D41052" w:rsidRPr="002F57DB">
        <w:rPr>
          <w:rFonts w:ascii="Arial" w:hAnsi="Arial" w:cs="Arial"/>
          <w:sz w:val="24"/>
          <w:szCs w:val="24"/>
        </w:rPr>
        <w:t xml:space="preserve">, </w:t>
      </w:r>
      <w:r w:rsidR="002B1F3A" w:rsidRPr="002F57DB">
        <w:rPr>
          <w:rFonts w:ascii="Arial" w:hAnsi="Arial" w:cs="Arial"/>
          <w:sz w:val="24"/>
          <w:szCs w:val="24"/>
        </w:rPr>
        <w:t>but the means and variances ass</w:t>
      </w:r>
      <w:r w:rsidR="00D41052" w:rsidRPr="002F57DB">
        <w:rPr>
          <w:rFonts w:ascii="Arial" w:hAnsi="Arial" w:cs="Arial"/>
          <w:sz w:val="24"/>
          <w:szCs w:val="24"/>
        </w:rPr>
        <w:t>oci</w:t>
      </w:r>
      <w:r w:rsidR="002B1F3A" w:rsidRPr="002F57DB">
        <w:rPr>
          <w:rFonts w:ascii="Arial" w:hAnsi="Arial" w:cs="Arial"/>
          <w:sz w:val="24"/>
          <w:szCs w:val="24"/>
        </w:rPr>
        <w:t>a</w:t>
      </w:r>
      <w:r w:rsidR="00D41052" w:rsidRPr="002F57DB">
        <w:rPr>
          <w:rFonts w:ascii="Arial" w:hAnsi="Arial" w:cs="Arial"/>
          <w:sz w:val="24"/>
          <w:szCs w:val="24"/>
        </w:rPr>
        <w:t>t</w:t>
      </w:r>
      <w:r w:rsidR="002B1F3A" w:rsidRPr="002F57DB">
        <w:rPr>
          <w:rFonts w:ascii="Arial" w:hAnsi="Arial" w:cs="Arial"/>
          <w:sz w:val="24"/>
          <w:szCs w:val="24"/>
        </w:rPr>
        <w:t xml:space="preserve">ed with those differences </w:t>
      </w:r>
      <w:r w:rsidR="00D41052" w:rsidRPr="002F57DB">
        <w:rPr>
          <w:rFonts w:ascii="Arial" w:hAnsi="Arial" w:cs="Arial"/>
          <w:sz w:val="24"/>
          <w:szCs w:val="24"/>
        </w:rPr>
        <w:t xml:space="preserve">cannot unambiguously reveal </w:t>
      </w:r>
      <w:r w:rsidR="00D41052" w:rsidRPr="002F57DB">
        <w:rPr>
          <w:rFonts w:ascii="Arial" w:hAnsi="Arial" w:cs="Arial"/>
          <w:i/>
          <w:sz w:val="24"/>
          <w:szCs w:val="24"/>
        </w:rPr>
        <w:t>how many</w:t>
      </w:r>
      <w:r w:rsidR="00D41052" w:rsidRPr="002F57DB">
        <w:rPr>
          <w:rFonts w:ascii="Arial" w:hAnsi="Arial" w:cs="Arial"/>
          <w:sz w:val="24"/>
          <w:szCs w:val="24"/>
        </w:rPr>
        <w:t xml:space="preserve"> individuals in each group showed a particular effect</w:t>
      </w:r>
      <w:r w:rsidR="00C86D13" w:rsidRPr="002F57DB">
        <w:rPr>
          <w:rFonts w:ascii="Arial" w:hAnsi="Arial" w:cs="Arial"/>
          <w:sz w:val="24"/>
          <w:szCs w:val="24"/>
        </w:rPr>
        <w:t>. T</w:t>
      </w:r>
      <w:r w:rsidR="00D41052" w:rsidRPr="002F57DB">
        <w:rPr>
          <w:rFonts w:ascii="Arial" w:hAnsi="Arial" w:cs="Arial"/>
          <w:sz w:val="24"/>
          <w:szCs w:val="24"/>
        </w:rPr>
        <w:t xml:space="preserve">hese sorts of issues are explored </w:t>
      </w:r>
      <w:r w:rsidR="0004412D" w:rsidRPr="002F57DB">
        <w:rPr>
          <w:rFonts w:ascii="Arial" w:hAnsi="Arial" w:cs="Arial"/>
          <w:sz w:val="24"/>
          <w:szCs w:val="24"/>
        </w:rPr>
        <w:t xml:space="preserve">in much </w:t>
      </w:r>
      <w:r w:rsidR="00D41052" w:rsidRPr="002F57DB">
        <w:rPr>
          <w:rFonts w:ascii="Arial" w:hAnsi="Arial" w:cs="Arial"/>
          <w:sz w:val="24"/>
          <w:szCs w:val="24"/>
        </w:rPr>
        <w:t xml:space="preserve">more </w:t>
      </w:r>
      <w:r w:rsidR="008E0490" w:rsidRPr="002F57DB">
        <w:rPr>
          <w:rFonts w:ascii="Arial" w:hAnsi="Arial" w:cs="Arial"/>
          <w:sz w:val="24"/>
          <w:szCs w:val="24"/>
        </w:rPr>
        <w:t xml:space="preserve">detail </w:t>
      </w:r>
      <w:r w:rsidR="00D41052" w:rsidRPr="002F57DB">
        <w:rPr>
          <w:rFonts w:ascii="Arial" w:hAnsi="Arial" w:cs="Arial"/>
          <w:sz w:val="24"/>
          <w:szCs w:val="24"/>
        </w:rPr>
        <w:t>in the growing literature on individual differences</w:t>
      </w:r>
      <w:r w:rsidR="00803FF6" w:rsidRPr="002F57DB">
        <w:rPr>
          <w:rFonts w:ascii="Arial" w:hAnsi="Arial" w:cs="Arial"/>
          <w:sz w:val="24"/>
          <w:szCs w:val="24"/>
        </w:rPr>
        <w:t>, which tends to be rather</w:t>
      </w:r>
      <w:r w:rsidR="00D41052" w:rsidRPr="002F57DB">
        <w:rPr>
          <w:rFonts w:ascii="Arial" w:hAnsi="Arial" w:cs="Arial"/>
          <w:sz w:val="24"/>
          <w:szCs w:val="24"/>
        </w:rPr>
        <w:t xml:space="preserve"> critical </w:t>
      </w:r>
      <w:r w:rsidR="00C86D13" w:rsidRPr="002F57DB">
        <w:rPr>
          <w:rFonts w:ascii="Arial" w:hAnsi="Arial" w:cs="Arial"/>
          <w:sz w:val="24"/>
          <w:szCs w:val="24"/>
        </w:rPr>
        <w:t xml:space="preserve">about </w:t>
      </w:r>
      <w:r w:rsidR="00D41052" w:rsidRPr="002F57DB">
        <w:rPr>
          <w:rFonts w:ascii="Arial" w:hAnsi="Arial" w:cs="Arial"/>
          <w:sz w:val="24"/>
          <w:szCs w:val="24"/>
        </w:rPr>
        <w:t>psychology’s obsession with cen</w:t>
      </w:r>
      <w:r w:rsidR="00854CFA" w:rsidRPr="002F57DB">
        <w:rPr>
          <w:rFonts w:ascii="Arial" w:hAnsi="Arial" w:cs="Arial"/>
          <w:sz w:val="24"/>
          <w:szCs w:val="24"/>
        </w:rPr>
        <w:t xml:space="preserve">tral tendency; see Kanai &amp; Rees, 2011; </w:t>
      </w:r>
      <w:r w:rsidR="00C86D13" w:rsidRPr="002F57DB">
        <w:rPr>
          <w:rFonts w:ascii="Arial" w:hAnsi="Arial" w:cs="Arial"/>
          <w:sz w:val="24"/>
          <w:szCs w:val="24"/>
        </w:rPr>
        <w:t xml:space="preserve">Vogel &amp; Awh, 2008, </w:t>
      </w:r>
      <w:r w:rsidR="00D41052" w:rsidRPr="002F57DB">
        <w:rPr>
          <w:rFonts w:ascii="Arial" w:hAnsi="Arial" w:cs="Arial"/>
          <w:sz w:val="24"/>
          <w:szCs w:val="24"/>
        </w:rPr>
        <w:t xml:space="preserve">for some </w:t>
      </w:r>
      <w:r w:rsidR="0007396E" w:rsidRPr="002F57DB">
        <w:rPr>
          <w:rFonts w:ascii="Arial" w:hAnsi="Arial" w:cs="Arial"/>
          <w:sz w:val="24"/>
          <w:szCs w:val="24"/>
        </w:rPr>
        <w:t>of the discussion</w:t>
      </w:r>
      <w:r w:rsidR="00D41052" w:rsidRPr="002F57DB">
        <w:rPr>
          <w:rFonts w:ascii="Arial" w:hAnsi="Arial" w:cs="Arial"/>
          <w:sz w:val="24"/>
          <w:szCs w:val="24"/>
        </w:rPr>
        <w:t>.</w:t>
      </w:r>
      <w:r w:rsidR="00292B4B" w:rsidRPr="002F57DB">
        <w:rPr>
          <w:rFonts w:ascii="Arial" w:hAnsi="Arial" w:cs="Arial"/>
          <w:sz w:val="24"/>
          <w:szCs w:val="24"/>
        </w:rPr>
        <w:t xml:space="preserve"> </w:t>
      </w:r>
    </w:p>
    <w:p w14:paraId="06EA54AC" w14:textId="77777777" w:rsidR="00D41052" w:rsidRPr="008301FE" w:rsidRDefault="00292B4B" w:rsidP="00FF5369">
      <w:pPr>
        <w:spacing w:after="0"/>
        <w:ind w:firstLine="720"/>
        <w:jc w:val="both"/>
        <w:rPr>
          <w:rFonts w:ascii="Arial" w:hAnsi="Arial" w:cs="Arial"/>
          <w:sz w:val="24"/>
          <w:szCs w:val="24"/>
        </w:rPr>
      </w:pPr>
      <w:r w:rsidRPr="002F57DB">
        <w:rPr>
          <w:rFonts w:ascii="Arial" w:hAnsi="Arial" w:cs="Arial"/>
          <w:sz w:val="24"/>
          <w:szCs w:val="24"/>
        </w:rPr>
        <w:t xml:space="preserve">In the particular case of </w:t>
      </w:r>
      <w:r w:rsidR="0012104C" w:rsidRPr="002F57DB">
        <w:rPr>
          <w:rFonts w:ascii="Arial" w:hAnsi="Arial" w:cs="Arial"/>
          <w:sz w:val="24"/>
          <w:szCs w:val="24"/>
        </w:rPr>
        <w:t>cerebral</w:t>
      </w:r>
      <w:r w:rsidRPr="002F57DB">
        <w:rPr>
          <w:rFonts w:ascii="Arial" w:hAnsi="Arial" w:cs="Arial"/>
          <w:sz w:val="24"/>
          <w:szCs w:val="24"/>
        </w:rPr>
        <w:t xml:space="preserve"> asymmetry, </w:t>
      </w:r>
      <w:r w:rsidR="000C4893" w:rsidRPr="002F57DB">
        <w:rPr>
          <w:rFonts w:ascii="Arial" w:hAnsi="Arial" w:cs="Arial"/>
          <w:sz w:val="24"/>
          <w:szCs w:val="24"/>
        </w:rPr>
        <w:t xml:space="preserve">larger mean </w:t>
      </w:r>
      <w:r w:rsidRPr="002F57DB">
        <w:rPr>
          <w:rFonts w:ascii="Arial" w:hAnsi="Arial" w:cs="Arial"/>
          <w:sz w:val="24"/>
          <w:szCs w:val="24"/>
        </w:rPr>
        <w:t xml:space="preserve">differences favouring dextrals are assumed to be related to a small number of the adextrals in the sample who are lateralised </w:t>
      </w:r>
      <w:r w:rsidR="001E7309" w:rsidRPr="002F57DB">
        <w:rPr>
          <w:rFonts w:ascii="Arial" w:hAnsi="Arial" w:cs="Arial"/>
          <w:sz w:val="24"/>
          <w:szCs w:val="24"/>
        </w:rPr>
        <w:t>in the opposite direction</w:t>
      </w:r>
      <w:r w:rsidR="001E7309" w:rsidRPr="0088245D">
        <w:rPr>
          <w:rFonts w:ascii="Arial" w:hAnsi="Arial" w:cs="Arial"/>
          <w:color w:val="548DD4" w:themeColor="text2" w:themeTint="99"/>
          <w:sz w:val="24"/>
          <w:szCs w:val="24"/>
        </w:rPr>
        <w:t xml:space="preserve"> </w:t>
      </w:r>
      <w:r w:rsidR="001E7309" w:rsidRPr="0088245D">
        <w:rPr>
          <w:rFonts w:ascii="Arial" w:hAnsi="Arial" w:cs="Arial"/>
          <w:b/>
          <w:color w:val="548DD4" w:themeColor="text2" w:themeTint="99"/>
          <w:sz w:val="24"/>
          <w:szCs w:val="24"/>
        </w:rPr>
        <w:t>(</w:t>
      </w:r>
      <w:r w:rsidR="001E7309">
        <w:rPr>
          <w:rFonts w:ascii="Arial" w:hAnsi="Arial" w:cs="Arial"/>
          <w:sz w:val="24"/>
          <w:szCs w:val="24"/>
        </w:rPr>
        <w:t xml:space="preserve">i.e. </w:t>
      </w:r>
      <w:r w:rsidRPr="008301FE">
        <w:rPr>
          <w:rFonts w:ascii="Arial" w:hAnsi="Arial" w:cs="Arial"/>
          <w:sz w:val="24"/>
          <w:szCs w:val="24"/>
        </w:rPr>
        <w:t>to the other hemisph</w:t>
      </w:r>
      <w:r w:rsidR="00E96AB2" w:rsidRPr="008301FE">
        <w:rPr>
          <w:rFonts w:ascii="Arial" w:hAnsi="Arial" w:cs="Arial"/>
          <w:sz w:val="24"/>
          <w:szCs w:val="24"/>
        </w:rPr>
        <w:t>ere</w:t>
      </w:r>
      <w:r w:rsidR="001E7309" w:rsidRPr="0088245D">
        <w:rPr>
          <w:rFonts w:ascii="Arial" w:hAnsi="Arial" w:cs="Arial"/>
          <w:b/>
          <w:color w:val="548DD4" w:themeColor="text2" w:themeTint="99"/>
          <w:sz w:val="24"/>
          <w:szCs w:val="24"/>
        </w:rPr>
        <w:t>)</w:t>
      </w:r>
      <w:r w:rsidR="00E96AB2" w:rsidRPr="008301FE">
        <w:rPr>
          <w:rFonts w:ascii="Arial" w:hAnsi="Arial" w:cs="Arial"/>
          <w:sz w:val="24"/>
          <w:szCs w:val="24"/>
        </w:rPr>
        <w:t>. Reduced asymmetries in many or all</w:t>
      </w:r>
      <w:r w:rsidRPr="008301FE">
        <w:rPr>
          <w:rFonts w:ascii="Arial" w:hAnsi="Arial" w:cs="Arial"/>
          <w:sz w:val="24"/>
          <w:szCs w:val="24"/>
        </w:rPr>
        <w:t xml:space="preserve"> of the individuals in an adextral sample would require </w:t>
      </w:r>
      <w:r w:rsidR="00E96AB2" w:rsidRPr="008301FE">
        <w:rPr>
          <w:rFonts w:ascii="Arial" w:hAnsi="Arial" w:cs="Arial"/>
          <w:sz w:val="24"/>
          <w:szCs w:val="24"/>
        </w:rPr>
        <w:t xml:space="preserve">a </w:t>
      </w:r>
      <w:r w:rsidRPr="008301FE">
        <w:rPr>
          <w:rFonts w:ascii="Arial" w:hAnsi="Arial" w:cs="Arial"/>
          <w:sz w:val="24"/>
          <w:szCs w:val="24"/>
        </w:rPr>
        <w:t xml:space="preserve">rather different interpretation. In fact, comparing different measures of </w:t>
      </w:r>
      <w:r w:rsidR="00DC2AC6" w:rsidRPr="008301FE">
        <w:rPr>
          <w:rFonts w:ascii="Arial" w:hAnsi="Arial" w:cs="Arial"/>
          <w:sz w:val="24"/>
          <w:szCs w:val="24"/>
        </w:rPr>
        <w:t xml:space="preserve">a hypothetical </w:t>
      </w:r>
      <w:r w:rsidRPr="008301FE">
        <w:rPr>
          <w:rFonts w:ascii="Arial" w:hAnsi="Arial" w:cs="Arial"/>
          <w:sz w:val="24"/>
          <w:szCs w:val="24"/>
        </w:rPr>
        <w:t>underlying construct will be facilitated if the proportions of each group showing a typical pattern are reported. This approach may also circumvent some of the difficulties with test-retest reliabilities of some measure</w:t>
      </w:r>
      <w:r w:rsidR="00BF6D6F" w:rsidRPr="008301FE">
        <w:rPr>
          <w:rFonts w:ascii="Arial" w:hAnsi="Arial" w:cs="Arial"/>
          <w:sz w:val="24"/>
          <w:szCs w:val="24"/>
        </w:rPr>
        <w:t>s of language-</w:t>
      </w:r>
      <w:r w:rsidRPr="008301FE">
        <w:rPr>
          <w:rFonts w:ascii="Arial" w:hAnsi="Arial" w:cs="Arial"/>
          <w:sz w:val="24"/>
          <w:szCs w:val="24"/>
        </w:rPr>
        <w:t>related asymmetry such as dichotic listening (see GENERAL DISCUSSION).</w:t>
      </w:r>
    </w:p>
    <w:p w14:paraId="66BEED66" w14:textId="77777777" w:rsidR="00767CA1" w:rsidRPr="008301FE" w:rsidRDefault="00767CA1" w:rsidP="00FF5369">
      <w:pPr>
        <w:spacing w:after="0"/>
        <w:jc w:val="both"/>
        <w:rPr>
          <w:rFonts w:ascii="Arial" w:hAnsi="Arial" w:cs="Arial"/>
          <w:sz w:val="24"/>
          <w:szCs w:val="24"/>
        </w:rPr>
      </w:pPr>
      <w:r w:rsidRPr="008301FE">
        <w:rPr>
          <w:rFonts w:ascii="Arial" w:hAnsi="Arial" w:cs="Arial"/>
          <w:sz w:val="24"/>
          <w:szCs w:val="24"/>
        </w:rPr>
        <w:tab/>
        <w:t xml:space="preserve">One particular difficulty in comparing the different studies summarised </w:t>
      </w:r>
      <w:r w:rsidR="00BF6D6F" w:rsidRPr="008301FE">
        <w:rPr>
          <w:rFonts w:ascii="Arial" w:hAnsi="Arial" w:cs="Arial"/>
          <w:sz w:val="24"/>
          <w:szCs w:val="24"/>
        </w:rPr>
        <w:t xml:space="preserve">in the meta analyses of this paper </w:t>
      </w:r>
      <w:r w:rsidRPr="008301FE">
        <w:rPr>
          <w:rFonts w:ascii="Arial" w:hAnsi="Arial" w:cs="Arial"/>
          <w:sz w:val="24"/>
          <w:szCs w:val="24"/>
        </w:rPr>
        <w:t xml:space="preserve">is </w:t>
      </w:r>
      <w:r w:rsidR="0012104C" w:rsidRPr="008301FE">
        <w:rPr>
          <w:rFonts w:ascii="Arial" w:hAnsi="Arial" w:cs="Arial"/>
          <w:sz w:val="24"/>
          <w:szCs w:val="24"/>
        </w:rPr>
        <w:t xml:space="preserve">that </w:t>
      </w:r>
      <w:r w:rsidRPr="008301FE">
        <w:rPr>
          <w:rFonts w:ascii="Arial" w:hAnsi="Arial" w:cs="Arial"/>
          <w:sz w:val="24"/>
          <w:szCs w:val="24"/>
        </w:rPr>
        <w:t>many of</w:t>
      </w:r>
      <w:r w:rsidR="00BF6D6F" w:rsidRPr="008301FE">
        <w:rPr>
          <w:rFonts w:ascii="Arial" w:hAnsi="Arial" w:cs="Arial"/>
          <w:sz w:val="24"/>
          <w:szCs w:val="24"/>
        </w:rPr>
        <w:t xml:space="preserve"> them use quite distinct</w:t>
      </w:r>
      <w:r w:rsidRPr="008301FE">
        <w:rPr>
          <w:rFonts w:ascii="Arial" w:hAnsi="Arial" w:cs="Arial"/>
          <w:sz w:val="24"/>
          <w:szCs w:val="24"/>
        </w:rPr>
        <w:t xml:space="preserve"> criteria for assigning individuals to </w:t>
      </w:r>
      <w:r w:rsidR="00917C5C" w:rsidRPr="008301FE">
        <w:rPr>
          <w:rFonts w:ascii="Arial" w:hAnsi="Arial" w:cs="Arial"/>
          <w:sz w:val="24"/>
          <w:szCs w:val="24"/>
        </w:rPr>
        <w:t xml:space="preserve">operationally-defined </w:t>
      </w:r>
      <w:r w:rsidR="00803FF6" w:rsidRPr="008301FE">
        <w:rPr>
          <w:rFonts w:ascii="Arial" w:hAnsi="Arial" w:cs="Arial"/>
          <w:sz w:val="24"/>
          <w:szCs w:val="24"/>
        </w:rPr>
        <w:t>dominance groups. For example, many</w:t>
      </w:r>
      <w:r w:rsidR="00917C5C" w:rsidRPr="008301FE">
        <w:rPr>
          <w:rFonts w:ascii="Arial" w:hAnsi="Arial" w:cs="Arial"/>
          <w:sz w:val="24"/>
          <w:szCs w:val="24"/>
        </w:rPr>
        <w:t xml:space="preserve"> </w:t>
      </w:r>
      <w:r w:rsidR="00C06703" w:rsidRPr="008301FE">
        <w:rPr>
          <w:rFonts w:ascii="Arial" w:hAnsi="Arial" w:cs="Arial"/>
          <w:sz w:val="24"/>
          <w:szCs w:val="24"/>
        </w:rPr>
        <w:t xml:space="preserve">(but not all) </w:t>
      </w:r>
      <w:r w:rsidR="00917C5C" w:rsidRPr="008301FE">
        <w:rPr>
          <w:rFonts w:ascii="Arial" w:hAnsi="Arial" w:cs="Arial"/>
          <w:sz w:val="24"/>
          <w:szCs w:val="24"/>
        </w:rPr>
        <w:t xml:space="preserve">studies opt for a “bilateral” or </w:t>
      </w:r>
      <w:r w:rsidR="00803FF6" w:rsidRPr="008301FE">
        <w:rPr>
          <w:rFonts w:ascii="Arial" w:hAnsi="Arial" w:cs="Arial"/>
          <w:sz w:val="24"/>
          <w:szCs w:val="24"/>
        </w:rPr>
        <w:t>“</w:t>
      </w:r>
      <w:r w:rsidR="00917C5C" w:rsidRPr="008301FE">
        <w:rPr>
          <w:rFonts w:ascii="Arial" w:hAnsi="Arial" w:cs="Arial"/>
          <w:sz w:val="24"/>
          <w:szCs w:val="24"/>
        </w:rPr>
        <w:t>no difference</w:t>
      </w:r>
      <w:r w:rsidR="00803FF6" w:rsidRPr="008301FE">
        <w:rPr>
          <w:rFonts w:ascii="Arial" w:hAnsi="Arial" w:cs="Arial"/>
          <w:sz w:val="24"/>
          <w:szCs w:val="24"/>
        </w:rPr>
        <w:t>”</w:t>
      </w:r>
      <w:r w:rsidR="00917C5C" w:rsidRPr="008301FE">
        <w:rPr>
          <w:rFonts w:ascii="Arial" w:hAnsi="Arial" w:cs="Arial"/>
          <w:sz w:val="24"/>
          <w:szCs w:val="24"/>
        </w:rPr>
        <w:t xml:space="preserve"> category when measured asymmetries between visual fields in tachistiscopic tasks, ears in dichotic listening tasks, or h</w:t>
      </w:r>
      <w:r w:rsidR="00CD5115" w:rsidRPr="008301FE">
        <w:rPr>
          <w:rFonts w:ascii="Arial" w:hAnsi="Arial" w:cs="Arial"/>
          <w:sz w:val="24"/>
          <w:szCs w:val="24"/>
        </w:rPr>
        <w:t xml:space="preserve">emispheres in the case of fMRI, </w:t>
      </w:r>
      <w:r w:rsidR="00803FF6" w:rsidRPr="008301FE">
        <w:rPr>
          <w:rFonts w:ascii="Arial" w:hAnsi="Arial" w:cs="Arial"/>
          <w:sz w:val="24"/>
          <w:szCs w:val="24"/>
        </w:rPr>
        <w:t>do no</w:t>
      </w:r>
      <w:r w:rsidR="0012104C" w:rsidRPr="008301FE">
        <w:rPr>
          <w:rFonts w:ascii="Arial" w:hAnsi="Arial" w:cs="Arial"/>
          <w:sz w:val="24"/>
          <w:szCs w:val="24"/>
        </w:rPr>
        <w:t>t exceed a pre-specified threshold of lateralis</w:t>
      </w:r>
      <w:r w:rsidR="00803FF6" w:rsidRPr="008301FE">
        <w:rPr>
          <w:rFonts w:ascii="Arial" w:hAnsi="Arial" w:cs="Arial"/>
          <w:sz w:val="24"/>
          <w:szCs w:val="24"/>
        </w:rPr>
        <w:t>ation</w:t>
      </w:r>
      <w:r w:rsidR="00CD5115" w:rsidRPr="008301FE">
        <w:rPr>
          <w:rFonts w:ascii="Arial" w:hAnsi="Arial" w:cs="Arial"/>
          <w:sz w:val="24"/>
          <w:szCs w:val="24"/>
        </w:rPr>
        <w:t xml:space="preserve"> (</w:t>
      </w:r>
      <w:r w:rsidR="00A37B70" w:rsidRPr="008301FE">
        <w:rPr>
          <w:rFonts w:ascii="Arial" w:hAnsi="Arial" w:cs="Arial"/>
          <w:sz w:val="24"/>
          <w:szCs w:val="24"/>
        </w:rPr>
        <w:t>discussed in Jansen, Menke, Sommer, Förster, Bruchmann, Hempleman, Weber &amp; Knecht, 2006</w:t>
      </w:r>
      <w:r w:rsidR="0028161A" w:rsidRPr="008301FE">
        <w:rPr>
          <w:rFonts w:ascii="Arial" w:hAnsi="Arial" w:cs="Arial"/>
          <w:sz w:val="24"/>
          <w:szCs w:val="24"/>
        </w:rPr>
        <w:t>; Seghier, 2008</w:t>
      </w:r>
      <w:r w:rsidR="00BF6D6F" w:rsidRPr="008301FE">
        <w:rPr>
          <w:rFonts w:ascii="Arial" w:hAnsi="Arial" w:cs="Arial"/>
          <w:sz w:val="24"/>
          <w:szCs w:val="24"/>
        </w:rPr>
        <w:t>)</w:t>
      </w:r>
      <w:r w:rsidR="00917C5C" w:rsidRPr="008301FE">
        <w:rPr>
          <w:rFonts w:ascii="Arial" w:hAnsi="Arial" w:cs="Arial"/>
          <w:sz w:val="24"/>
          <w:szCs w:val="24"/>
        </w:rPr>
        <w:t xml:space="preserve">. This problem is circumvented </w:t>
      </w:r>
      <w:r w:rsidR="00917C5C" w:rsidRPr="008301FE">
        <w:rPr>
          <w:rFonts w:ascii="Arial" w:hAnsi="Arial" w:cs="Arial"/>
          <w:sz w:val="24"/>
          <w:szCs w:val="24"/>
        </w:rPr>
        <w:lastRenderedPageBreak/>
        <w:t xml:space="preserve">here by grouping together </w:t>
      </w:r>
      <w:r w:rsidR="0072671E" w:rsidRPr="008301FE">
        <w:rPr>
          <w:rFonts w:ascii="Arial" w:hAnsi="Arial" w:cs="Arial"/>
          <w:sz w:val="24"/>
          <w:szCs w:val="24"/>
        </w:rPr>
        <w:t>bilateral and no difference groups with those who display asymmetries favouring the right hemisphere on a language task</w:t>
      </w:r>
      <w:r w:rsidR="00174686" w:rsidRPr="008301FE">
        <w:rPr>
          <w:rStyle w:val="FootnoteReference"/>
          <w:rFonts w:ascii="Arial" w:hAnsi="Arial" w:cs="Arial"/>
          <w:sz w:val="24"/>
          <w:szCs w:val="24"/>
        </w:rPr>
        <w:footnoteReference w:id="1"/>
      </w:r>
      <w:r w:rsidR="0072671E" w:rsidRPr="008301FE">
        <w:rPr>
          <w:rFonts w:ascii="Arial" w:hAnsi="Arial" w:cs="Arial"/>
          <w:sz w:val="24"/>
          <w:szCs w:val="24"/>
        </w:rPr>
        <w:t>.</w:t>
      </w:r>
      <w:r w:rsidR="00797E1C" w:rsidRPr="008301FE">
        <w:rPr>
          <w:rFonts w:ascii="Arial" w:hAnsi="Arial" w:cs="Arial"/>
          <w:sz w:val="24"/>
          <w:szCs w:val="24"/>
        </w:rPr>
        <w:t xml:space="preserve"> </w:t>
      </w:r>
      <w:r w:rsidR="001D4EA6" w:rsidRPr="008301FE">
        <w:rPr>
          <w:rFonts w:ascii="Arial" w:hAnsi="Arial" w:cs="Arial"/>
          <w:sz w:val="24"/>
          <w:szCs w:val="24"/>
        </w:rPr>
        <w:t xml:space="preserve"> </w:t>
      </w:r>
      <w:r w:rsidR="00947902" w:rsidRPr="008301FE">
        <w:rPr>
          <w:rFonts w:ascii="Arial" w:hAnsi="Arial" w:cs="Arial"/>
          <w:sz w:val="24"/>
          <w:szCs w:val="24"/>
        </w:rPr>
        <w:t xml:space="preserve"> </w:t>
      </w:r>
      <w:r w:rsidRPr="008301FE">
        <w:rPr>
          <w:rFonts w:ascii="Arial" w:hAnsi="Arial" w:cs="Arial"/>
          <w:sz w:val="24"/>
          <w:szCs w:val="24"/>
        </w:rPr>
        <w:t xml:space="preserve"> </w:t>
      </w:r>
    </w:p>
    <w:p w14:paraId="45A6549F" w14:textId="77777777" w:rsidR="00743060" w:rsidRPr="008301FE" w:rsidRDefault="00743060" w:rsidP="008301FE">
      <w:pPr>
        <w:spacing w:after="0"/>
        <w:ind w:firstLine="720"/>
        <w:rPr>
          <w:rFonts w:ascii="Arial" w:hAnsi="Arial" w:cs="Arial"/>
          <w:sz w:val="24"/>
          <w:szCs w:val="24"/>
        </w:rPr>
      </w:pPr>
      <w:r w:rsidRPr="008301FE">
        <w:rPr>
          <w:rFonts w:ascii="Arial" w:hAnsi="Arial" w:cs="Arial"/>
          <w:sz w:val="24"/>
          <w:szCs w:val="24"/>
        </w:rPr>
        <w:t>All meta analyses were performed using MetaXL, develope</w:t>
      </w:r>
      <w:r w:rsidR="0069496A" w:rsidRPr="008301FE">
        <w:rPr>
          <w:rFonts w:ascii="Arial" w:hAnsi="Arial" w:cs="Arial"/>
          <w:sz w:val="24"/>
          <w:szCs w:val="24"/>
        </w:rPr>
        <w:t>d by Barendregt and colleagues,</w:t>
      </w:r>
      <w:r w:rsidRPr="008301FE">
        <w:rPr>
          <w:rFonts w:ascii="Arial" w:hAnsi="Arial" w:cs="Arial"/>
          <w:sz w:val="24"/>
          <w:szCs w:val="24"/>
        </w:rPr>
        <w:t xml:space="preserve"> available as freeware from </w:t>
      </w:r>
      <w:hyperlink r:id="rId9" w:history="1">
        <w:r w:rsidRPr="008301FE">
          <w:rPr>
            <w:rStyle w:val="Hyperlink"/>
            <w:rFonts w:ascii="Arial" w:hAnsi="Arial" w:cs="Arial"/>
            <w:color w:val="auto"/>
            <w:sz w:val="24"/>
            <w:szCs w:val="24"/>
          </w:rPr>
          <w:t>http://www.epigear.com/index_files/metaxl.html</w:t>
        </w:r>
      </w:hyperlink>
      <w:r w:rsidRPr="008301FE">
        <w:rPr>
          <w:rFonts w:ascii="Arial" w:hAnsi="Arial" w:cs="Arial"/>
          <w:sz w:val="24"/>
          <w:szCs w:val="24"/>
        </w:rPr>
        <w:t xml:space="preserve">. </w:t>
      </w:r>
    </w:p>
    <w:p w14:paraId="19092730" w14:textId="77777777" w:rsidR="00743060" w:rsidRPr="008301FE" w:rsidRDefault="00743060" w:rsidP="00FF5369">
      <w:pPr>
        <w:spacing w:after="0"/>
        <w:ind w:firstLine="720"/>
        <w:jc w:val="both"/>
        <w:rPr>
          <w:rFonts w:ascii="Arial" w:hAnsi="Arial" w:cs="Arial"/>
          <w:sz w:val="24"/>
          <w:szCs w:val="24"/>
        </w:rPr>
      </w:pPr>
      <w:r w:rsidRPr="008301FE">
        <w:rPr>
          <w:rFonts w:ascii="Arial" w:hAnsi="Arial" w:cs="Arial"/>
          <w:sz w:val="24"/>
          <w:szCs w:val="24"/>
        </w:rPr>
        <w:t>For all the a</w:t>
      </w:r>
      <w:r w:rsidR="001B5591" w:rsidRPr="008301FE">
        <w:rPr>
          <w:rFonts w:ascii="Arial" w:hAnsi="Arial" w:cs="Arial"/>
          <w:sz w:val="24"/>
          <w:szCs w:val="24"/>
        </w:rPr>
        <w:t xml:space="preserve">nalyses </w:t>
      </w:r>
      <w:r w:rsidR="001B5591" w:rsidRPr="008301FE">
        <w:rPr>
          <w:rFonts w:ascii="Arial" w:hAnsi="Arial" w:cs="Arial"/>
          <w:i/>
          <w:sz w:val="24"/>
          <w:szCs w:val="24"/>
        </w:rPr>
        <w:t>a</w:t>
      </w:r>
      <w:r w:rsidR="00B51A90" w:rsidRPr="008301FE">
        <w:rPr>
          <w:rFonts w:ascii="Arial" w:hAnsi="Arial" w:cs="Arial"/>
          <w:i/>
          <w:sz w:val="24"/>
          <w:szCs w:val="24"/>
        </w:rPr>
        <w:t xml:space="preserve"> rate</w:t>
      </w:r>
      <w:r w:rsidRPr="008301FE">
        <w:rPr>
          <w:rFonts w:ascii="Arial" w:hAnsi="Arial" w:cs="Arial"/>
          <w:i/>
          <w:sz w:val="24"/>
          <w:szCs w:val="24"/>
        </w:rPr>
        <w:t xml:space="preserve"> ratio</w:t>
      </w:r>
      <w:r w:rsidRPr="008301FE">
        <w:rPr>
          <w:rFonts w:ascii="Arial" w:hAnsi="Arial" w:cs="Arial"/>
          <w:sz w:val="24"/>
          <w:szCs w:val="24"/>
        </w:rPr>
        <w:t xml:space="preserve"> meta analysis</w:t>
      </w:r>
      <w:r w:rsidR="001B5591" w:rsidRPr="008301FE">
        <w:rPr>
          <w:rFonts w:ascii="Arial" w:hAnsi="Arial" w:cs="Arial"/>
          <w:sz w:val="24"/>
          <w:szCs w:val="24"/>
        </w:rPr>
        <w:t xml:space="preserve"> was used</w:t>
      </w:r>
      <w:r w:rsidR="00952853" w:rsidRPr="008301FE">
        <w:rPr>
          <w:rFonts w:ascii="Arial" w:hAnsi="Arial" w:cs="Arial"/>
          <w:sz w:val="24"/>
          <w:szCs w:val="24"/>
        </w:rPr>
        <w:t xml:space="preserve"> (these are referred to as </w:t>
      </w:r>
      <w:r w:rsidR="00952853" w:rsidRPr="008301FE">
        <w:rPr>
          <w:rFonts w:ascii="Arial" w:hAnsi="Arial" w:cs="Arial"/>
          <w:i/>
          <w:sz w:val="24"/>
          <w:szCs w:val="24"/>
        </w:rPr>
        <w:t>risk</w:t>
      </w:r>
      <w:r w:rsidR="00952853" w:rsidRPr="008301FE">
        <w:rPr>
          <w:rFonts w:ascii="Arial" w:hAnsi="Arial" w:cs="Arial"/>
          <w:sz w:val="24"/>
          <w:szCs w:val="24"/>
        </w:rPr>
        <w:t xml:space="preserve"> ratios in some studies, including experiment 1 on aphasia incidence)</w:t>
      </w:r>
      <w:r w:rsidRPr="008301FE">
        <w:rPr>
          <w:rFonts w:ascii="Arial" w:hAnsi="Arial" w:cs="Arial"/>
          <w:sz w:val="24"/>
          <w:szCs w:val="24"/>
        </w:rPr>
        <w:t xml:space="preserve">. </w:t>
      </w:r>
      <w:r w:rsidR="00952853" w:rsidRPr="008301FE">
        <w:rPr>
          <w:rFonts w:ascii="Arial" w:hAnsi="Arial" w:cs="Arial"/>
          <w:sz w:val="24"/>
          <w:szCs w:val="24"/>
        </w:rPr>
        <w:t xml:space="preserve">These compare the proportion of people in one binomial category to those in the other, and compare this proportion in two separate groups. </w:t>
      </w:r>
      <w:r w:rsidRPr="008301FE">
        <w:rPr>
          <w:rFonts w:ascii="Arial" w:hAnsi="Arial" w:cs="Arial"/>
          <w:sz w:val="24"/>
          <w:szCs w:val="24"/>
        </w:rPr>
        <w:t>Statisticall</w:t>
      </w:r>
      <w:r w:rsidR="006B13B1" w:rsidRPr="008301FE">
        <w:rPr>
          <w:rFonts w:ascii="Arial" w:hAnsi="Arial" w:cs="Arial"/>
          <w:sz w:val="24"/>
          <w:szCs w:val="24"/>
        </w:rPr>
        <w:t>y, odds ratios, rather than rate</w:t>
      </w:r>
      <w:r w:rsidRPr="008301FE">
        <w:rPr>
          <w:rFonts w:ascii="Arial" w:hAnsi="Arial" w:cs="Arial"/>
          <w:sz w:val="24"/>
          <w:szCs w:val="24"/>
        </w:rPr>
        <w:t xml:space="preserve"> ratios, have more attractive mathematical properties for this kind of analysis, such as symmetry about “no differe</w:t>
      </w:r>
      <w:r w:rsidR="00CD5115" w:rsidRPr="008301FE">
        <w:rPr>
          <w:rFonts w:ascii="Arial" w:hAnsi="Arial" w:cs="Arial"/>
          <w:sz w:val="24"/>
          <w:szCs w:val="24"/>
        </w:rPr>
        <w:t xml:space="preserve">nce” in </w:t>
      </w:r>
      <w:r w:rsidR="006B13B1" w:rsidRPr="008301FE">
        <w:rPr>
          <w:rFonts w:ascii="Arial" w:hAnsi="Arial" w:cs="Arial"/>
          <w:sz w:val="24"/>
          <w:szCs w:val="24"/>
        </w:rPr>
        <w:t>an effect.</w:t>
      </w:r>
      <w:r w:rsidRPr="008301FE">
        <w:rPr>
          <w:rFonts w:ascii="Arial" w:hAnsi="Arial" w:cs="Arial"/>
          <w:sz w:val="24"/>
          <w:szCs w:val="24"/>
        </w:rPr>
        <w:t xml:space="preserve"> However, for the </w:t>
      </w:r>
      <w:r w:rsidR="00A95523" w:rsidRPr="008301FE">
        <w:rPr>
          <w:rFonts w:ascii="Arial" w:hAnsi="Arial" w:cs="Arial"/>
          <w:sz w:val="24"/>
          <w:szCs w:val="24"/>
        </w:rPr>
        <w:t xml:space="preserve">frequency </w:t>
      </w:r>
      <w:r w:rsidRPr="008301FE">
        <w:rPr>
          <w:rFonts w:ascii="Arial" w:hAnsi="Arial" w:cs="Arial"/>
          <w:sz w:val="24"/>
          <w:szCs w:val="24"/>
        </w:rPr>
        <w:t xml:space="preserve">data </w:t>
      </w:r>
      <w:r w:rsidR="00A95523" w:rsidRPr="008301FE">
        <w:rPr>
          <w:rFonts w:ascii="Arial" w:hAnsi="Arial" w:cs="Arial"/>
          <w:sz w:val="24"/>
          <w:szCs w:val="24"/>
        </w:rPr>
        <w:t xml:space="preserve">for all the techniques </w:t>
      </w:r>
      <w:r w:rsidR="006B13B1" w:rsidRPr="008301FE">
        <w:rPr>
          <w:rFonts w:ascii="Arial" w:hAnsi="Arial" w:cs="Arial"/>
          <w:sz w:val="24"/>
          <w:szCs w:val="24"/>
        </w:rPr>
        <w:t xml:space="preserve">described below, </w:t>
      </w:r>
      <w:r w:rsidRPr="008301FE">
        <w:rPr>
          <w:rFonts w:ascii="Arial" w:hAnsi="Arial" w:cs="Arial"/>
          <w:sz w:val="24"/>
          <w:szCs w:val="24"/>
        </w:rPr>
        <w:t>there was no th</w:t>
      </w:r>
      <w:r w:rsidR="00A95523" w:rsidRPr="008301FE">
        <w:rPr>
          <w:rFonts w:ascii="Arial" w:hAnsi="Arial" w:cs="Arial"/>
          <w:sz w:val="24"/>
          <w:szCs w:val="24"/>
        </w:rPr>
        <w:t>eoretical reason to suspect any</w:t>
      </w:r>
      <w:r w:rsidRPr="008301FE">
        <w:rPr>
          <w:rFonts w:ascii="Arial" w:hAnsi="Arial" w:cs="Arial"/>
          <w:sz w:val="24"/>
          <w:szCs w:val="24"/>
        </w:rPr>
        <w:t xml:space="preserve"> differences in the </w:t>
      </w:r>
      <w:r w:rsidR="006B13B1" w:rsidRPr="008301FE">
        <w:rPr>
          <w:rFonts w:ascii="Arial" w:hAnsi="Arial" w:cs="Arial"/>
          <w:sz w:val="24"/>
          <w:szCs w:val="24"/>
        </w:rPr>
        <w:t>“</w:t>
      </w:r>
      <w:r w:rsidR="00B321B3" w:rsidRPr="008301FE">
        <w:rPr>
          <w:rFonts w:ascii="Arial" w:hAnsi="Arial" w:cs="Arial"/>
          <w:sz w:val="24"/>
          <w:szCs w:val="24"/>
        </w:rPr>
        <w:t>other</w:t>
      </w:r>
      <w:r w:rsidR="006B13B1" w:rsidRPr="008301FE">
        <w:rPr>
          <w:rFonts w:ascii="Arial" w:hAnsi="Arial" w:cs="Arial"/>
          <w:sz w:val="24"/>
          <w:szCs w:val="24"/>
        </w:rPr>
        <w:t>”</w:t>
      </w:r>
      <w:r w:rsidRPr="008301FE">
        <w:rPr>
          <w:rFonts w:ascii="Arial" w:hAnsi="Arial" w:cs="Arial"/>
          <w:sz w:val="24"/>
          <w:szCs w:val="24"/>
        </w:rPr>
        <w:t xml:space="preserve"> direction—</w:t>
      </w:r>
      <w:r w:rsidR="00B321B3" w:rsidRPr="008301FE">
        <w:rPr>
          <w:rFonts w:ascii="Arial" w:hAnsi="Arial" w:cs="Arial"/>
          <w:sz w:val="24"/>
          <w:szCs w:val="24"/>
        </w:rPr>
        <w:t>i.e.</w:t>
      </w:r>
      <w:r w:rsidR="00A95523" w:rsidRPr="008301FE">
        <w:rPr>
          <w:rFonts w:ascii="Arial" w:hAnsi="Arial" w:cs="Arial"/>
          <w:sz w:val="24"/>
          <w:szCs w:val="24"/>
        </w:rPr>
        <w:t xml:space="preserve"> </w:t>
      </w:r>
      <w:r w:rsidRPr="008301FE">
        <w:rPr>
          <w:rFonts w:ascii="Arial" w:hAnsi="Arial" w:cs="Arial"/>
          <w:sz w:val="24"/>
          <w:szCs w:val="24"/>
        </w:rPr>
        <w:t xml:space="preserve">adextrals being more susceptible to aphasia after left lesions than dextrals; </w:t>
      </w:r>
      <w:r w:rsidR="00A95523" w:rsidRPr="008301FE">
        <w:rPr>
          <w:rFonts w:ascii="Arial" w:hAnsi="Arial" w:cs="Arial"/>
          <w:sz w:val="24"/>
          <w:szCs w:val="24"/>
        </w:rPr>
        <w:t xml:space="preserve">more </w:t>
      </w:r>
      <w:r w:rsidRPr="008301FE">
        <w:rPr>
          <w:rFonts w:ascii="Arial" w:hAnsi="Arial" w:cs="Arial"/>
          <w:sz w:val="24"/>
          <w:szCs w:val="24"/>
        </w:rPr>
        <w:t xml:space="preserve">adextrals with right ear advantages, etc. </w:t>
      </w:r>
      <w:r w:rsidR="00B321B3" w:rsidRPr="008301FE">
        <w:rPr>
          <w:rFonts w:ascii="Arial" w:hAnsi="Arial" w:cs="Arial"/>
          <w:sz w:val="24"/>
          <w:szCs w:val="24"/>
        </w:rPr>
        <w:t xml:space="preserve">Finally, </w:t>
      </w:r>
      <w:r w:rsidRPr="008301FE">
        <w:rPr>
          <w:rFonts w:ascii="Arial" w:hAnsi="Arial" w:cs="Arial"/>
          <w:sz w:val="24"/>
          <w:szCs w:val="24"/>
        </w:rPr>
        <w:t>rate</w:t>
      </w:r>
      <w:r w:rsidR="00B321B3" w:rsidRPr="008301FE">
        <w:rPr>
          <w:rFonts w:ascii="Arial" w:hAnsi="Arial" w:cs="Arial"/>
          <w:sz w:val="24"/>
          <w:szCs w:val="24"/>
        </w:rPr>
        <w:t xml:space="preserve"> ratios are easier to interpret</w:t>
      </w:r>
      <w:r w:rsidRPr="008301FE">
        <w:rPr>
          <w:rFonts w:ascii="Arial" w:hAnsi="Arial" w:cs="Arial"/>
          <w:sz w:val="24"/>
          <w:szCs w:val="24"/>
        </w:rPr>
        <w:t>.</w:t>
      </w:r>
    </w:p>
    <w:p w14:paraId="0F312499" w14:textId="01219614" w:rsidR="00BF6D6F" w:rsidRPr="008301FE" w:rsidRDefault="002B1F3A" w:rsidP="00FF5369">
      <w:pPr>
        <w:spacing w:after="0"/>
        <w:ind w:firstLine="720"/>
        <w:jc w:val="both"/>
        <w:rPr>
          <w:rFonts w:ascii="Arial" w:hAnsi="Arial" w:cs="Arial"/>
          <w:sz w:val="24"/>
          <w:szCs w:val="24"/>
        </w:rPr>
      </w:pPr>
      <w:r w:rsidRPr="008301FE">
        <w:rPr>
          <w:rFonts w:ascii="Arial" w:hAnsi="Arial" w:cs="Arial"/>
          <w:sz w:val="24"/>
          <w:szCs w:val="24"/>
        </w:rPr>
        <w:t xml:space="preserve">All available studies </w:t>
      </w:r>
      <w:r w:rsidR="00B321B3" w:rsidRPr="008301FE">
        <w:rPr>
          <w:rFonts w:ascii="Arial" w:hAnsi="Arial" w:cs="Arial"/>
          <w:sz w:val="24"/>
          <w:szCs w:val="24"/>
        </w:rPr>
        <w:t xml:space="preserve">for each </w:t>
      </w:r>
      <w:r w:rsidR="006B13B1" w:rsidRPr="008301FE">
        <w:rPr>
          <w:rFonts w:ascii="Arial" w:hAnsi="Arial" w:cs="Arial"/>
          <w:sz w:val="24"/>
          <w:szCs w:val="24"/>
        </w:rPr>
        <w:t xml:space="preserve">paradigm </w:t>
      </w:r>
      <w:r w:rsidRPr="008301FE">
        <w:rPr>
          <w:rFonts w:ascii="Arial" w:hAnsi="Arial" w:cs="Arial"/>
          <w:sz w:val="24"/>
          <w:szCs w:val="24"/>
        </w:rPr>
        <w:t xml:space="preserve">were subjected to a random effects meta analysis (using the variance estimators recommended by DerSimonian &amp; Laird, 1986). These techniques allow for statistical estimates of central tendency (as effect sizes, means, rate ratios and so on) and variability to be made across a number of different studies which examine </w:t>
      </w:r>
      <w:r w:rsidRPr="008301FE">
        <w:rPr>
          <w:rFonts w:ascii="Arial" w:hAnsi="Arial" w:cs="Arial"/>
          <w:i/>
          <w:sz w:val="24"/>
          <w:szCs w:val="24"/>
        </w:rPr>
        <w:t>similar</w:t>
      </w:r>
      <w:r w:rsidRPr="008301FE">
        <w:rPr>
          <w:rFonts w:ascii="Arial" w:hAnsi="Arial" w:cs="Arial"/>
          <w:sz w:val="24"/>
          <w:szCs w:val="24"/>
        </w:rPr>
        <w:t xml:space="preserve"> dependent and independent measures. Fixed effects models assume that each individual study is sampling </w:t>
      </w:r>
      <w:r w:rsidRPr="008301FE">
        <w:rPr>
          <w:rFonts w:ascii="Arial" w:hAnsi="Arial" w:cs="Arial"/>
          <w:i/>
          <w:sz w:val="24"/>
          <w:szCs w:val="24"/>
        </w:rPr>
        <w:t>the same</w:t>
      </w:r>
      <w:r w:rsidRPr="008301FE">
        <w:rPr>
          <w:rFonts w:ascii="Arial" w:hAnsi="Arial" w:cs="Arial"/>
          <w:sz w:val="24"/>
          <w:szCs w:val="24"/>
        </w:rPr>
        <w:t xml:space="preserve"> underlying population effect and that </w:t>
      </w:r>
      <w:r w:rsidRPr="008301FE">
        <w:rPr>
          <w:rFonts w:ascii="Arial" w:hAnsi="Arial" w:cs="Arial"/>
          <w:i/>
          <w:sz w:val="24"/>
          <w:szCs w:val="24"/>
        </w:rPr>
        <w:t>all</w:t>
      </w:r>
      <w:r w:rsidRPr="008301FE">
        <w:rPr>
          <w:rFonts w:ascii="Arial" w:hAnsi="Arial" w:cs="Arial"/>
          <w:sz w:val="24"/>
          <w:szCs w:val="24"/>
        </w:rPr>
        <w:t xml:space="preserve"> variance from study to study is measurement noise, sampling error, subtle differences in test administration and so on. Random effects do not assume that all of the underlying studies sample an identical population effect (Borenstein, et al. 2010; Cumming, 2012; Haddock, Rindskopf &amp; Shadish, 1998); hence there are sources of variation (say, aphasia as classified by different measures in samples tested at slightly different times after the neurological insult, etc</w:t>
      </w:r>
      <w:r w:rsidR="006B13B1" w:rsidRPr="008301FE">
        <w:rPr>
          <w:rFonts w:ascii="Arial" w:hAnsi="Arial" w:cs="Arial"/>
          <w:sz w:val="24"/>
          <w:szCs w:val="24"/>
        </w:rPr>
        <w:t>.</w:t>
      </w:r>
      <w:r w:rsidRPr="008301FE">
        <w:rPr>
          <w:rFonts w:ascii="Arial" w:hAnsi="Arial" w:cs="Arial"/>
          <w:sz w:val="24"/>
          <w:szCs w:val="24"/>
        </w:rPr>
        <w:t xml:space="preserve">), which will not be identical from study to study. One limitation of random effects methods, however, is that studies with smaller sample sizes can contribute more to the overall effect estimate, as they contribute more to estimates of between study variability – in fixed effects models smaller variances result in larger weights). </w:t>
      </w:r>
      <w:r w:rsidR="00BF6D6F" w:rsidRPr="008301FE">
        <w:rPr>
          <w:rFonts w:ascii="Arial" w:hAnsi="Arial" w:cs="Arial"/>
          <w:sz w:val="24"/>
          <w:szCs w:val="24"/>
        </w:rPr>
        <w:t xml:space="preserve">Nevertheless the rate ratios from fixed and random effects models will be very similar when </w:t>
      </w:r>
      <w:r w:rsidR="008E0490">
        <w:rPr>
          <w:rFonts w:ascii="Arial" w:hAnsi="Arial" w:cs="Arial"/>
          <w:sz w:val="24"/>
          <w:szCs w:val="24"/>
        </w:rPr>
        <w:t>the heterogeneity is small, so we</w:t>
      </w:r>
      <w:r w:rsidR="00BF6D6F" w:rsidRPr="008301FE">
        <w:rPr>
          <w:rFonts w:ascii="Arial" w:hAnsi="Arial" w:cs="Arial"/>
          <w:sz w:val="24"/>
          <w:szCs w:val="24"/>
        </w:rPr>
        <w:t xml:space="preserve"> favour the more conservat</w:t>
      </w:r>
      <w:r w:rsidR="003C0F23" w:rsidRPr="008301FE">
        <w:rPr>
          <w:rFonts w:ascii="Arial" w:hAnsi="Arial" w:cs="Arial"/>
          <w:sz w:val="24"/>
          <w:szCs w:val="24"/>
        </w:rPr>
        <w:t>ive approach of random effects</w:t>
      </w:r>
      <w:r w:rsidR="00BF6D6F" w:rsidRPr="008301FE">
        <w:rPr>
          <w:rFonts w:ascii="Arial" w:hAnsi="Arial" w:cs="Arial"/>
          <w:sz w:val="24"/>
          <w:szCs w:val="24"/>
        </w:rPr>
        <w:t xml:space="preserve">. </w:t>
      </w:r>
    </w:p>
    <w:p w14:paraId="6B55B1FC" w14:textId="77777777" w:rsidR="002B1F3A" w:rsidRPr="008301FE" w:rsidRDefault="002B1F3A" w:rsidP="00FF5369">
      <w:pPr>
        <w:spacing w:after="0"/>
        <w:ind w:firstLine="720"/>
        <w:jc w:val="both"/>
        <w:rPr>
          <w:rFonts w:ascii="Arial" w:hAnsi="Arial" w:cs="Arial"/>
          <w:sz w:val="24"/>
          <w:szCs w:val="24"/>
        </w:rPr>
      </w:pPr>
      <w:r w:rsidRPr="008301FE">
        <w:rPr>
          <w:rFonts w:ascii="Arial" w:hAnsi="Arial" w:cs="Arial"/>
          <w:sz w:val="24"/>
          <w:szCs w:val="24"/>
        </w:rPr>
        <w:t>For the su</w:t>
      </w:r>
      <w:r w:rsidR="00B42080" w:rsidRPr="008301FE">
        <w:rPr>
          <w:rFonts w:ascii="Arial" w:hAnsi="Arial" w:cs="Arial"/>
          <w:sz w:val="24"/>
          <w:szCs w:val="24"/>
        </w:rPr>
        <w:t xml:space="preserve">bsequent </w:t>
      </w:r>
      <w:r w:rsidR="006B13B1" w:rsidRPr="008301FE">
        <w:rPr>
          <w:rFonts w:ascii="Arial" w:hAnsi="Arial" w:cs="Arial"/>
          <w:sz w:val="24"/>
          <w:szCs w:val="24"/>
        </w:rPr>
        <w:t xml:space="preserve">paradigm-specific </w:t>
      </w:r>
      <w:r w:rsidR="0088245D">
        <w:rPr>
          <w:rFonts w:ascii="Arial" w:hAnsi="Arial" w:cs="Arial"/>
          <w:sz w:val="24"/>
          <w:szCs w:val="24"/>
        </w:rPr>
        <w:t>meta analysi</w:t>
      </w:r>
      <w:r w:rsidR="00B42080" w:rsidRPr="008301FE">
        <w:rPr>
          <w:rFonts w:ascii="Arial" w:hAnsi="Arial" w:cs="Arial"/>
          <w:sz w:val="24"/>
          <w:szCs w:val="24"/>
        </w:rPr>
        <w:t>s</w:t>
      </w:r>
      <w:r w:rsidR="006B13B1" w:rsidRPr="008301FE">
        <w:rPr>
          <w:rFonts w:ascii="Arial" w:hAnsi="Arial" w:cs="Arial"/>
          <w:sz w:val="24"/>
          <w:szCs w:val="24"/>
        </w:rPr>
        <w:t>,</w:t>
      </w:r>
      <w:r w:rsidR="00B42080" w:rsidRPr="008301FE">
        <w:rPr>
          <w:rFonts w:ascii="Arial" w:hAnsi="Arial" w:cs="Arial"/>
          <w:sz w:val="24"/>
          <w:szCs w:val="24"/>
        </w:rPr>
        <w:t xml:space="preserve"> </w:t>
      </w:r>
      <w:r w:rsidRPr="008301FE">
        <w:rPr>
          <w:rFonts w:ascii="Arial" w:hAnsi="Arial" w:cs="Arial"/>
          <w:sz w:val="24"/>
          <w:szCs w:val="24"/>
        </w:rPr>
        <w:t xml:space="preserve">differences in precise tasks used, </w:t>
      </w:r>
      <w:r w:rsidR="00B42080" w:rsidRPr="008301FE">
        <w:rPr>
          <w:rFonts w:ascii="Arial" w:hAnsi="Arial" w:cs="Arial"/>
          <w:sz w:val="24"/>
          <w:szCs w:val="24"/>
        </w:rPr>
        <w:t>sex of group members, cut-</w:t>
      </w:r>
      <w:r w:rsidRPr="008301FE">
        <w:rPr>
          <w:rFonts w:ascii="Arial" w:hAnsi="Arial" w:cs="Arial"/>
          <w:sz w:val="24"/>
          <w:szCs w:val="24"/>
        </w:rPr>
        <w:t>off procedure</w:t>
      </w:r>
      <w:r w:rsidR="00B42080" w:rsidRPr="008301FE">
        <w:rPr>
          <w:rFonts w:ascii="Arial" w:hAnsi="Arial" w:cs="Arial"/>
          <w:sz w:val="24"/>
          <w:szCs w:val="24"/>
        </w:rPr>
        <w:t xml:space="preserve">s, </w:t>
      </w:r>
      <w:r w:rsidRPr="008301FE">
        <w:rPr>
          <w:rFonts w:ascii="Arial" w:hAnsi="Arial" w:cs="Arial"/>
          <w:sz w:val="24"/>
          <w:szCs w:val="24"/>
        </w:rPr>
        <w:t xml:space="preserve">how </w:t>
      </w:r>
      <w:r w:rsidR="00B42080" w:rsidRPr="008301FE">
        <w:rPr>
          <w:rFonts w:ascii="Arial" w:hAnsi="Arial" w:cs="Arial"/>
          <w:sz w:val="24"/>
          <w:szCs w:val="24"/>
        </w:rPr>
        <w:t xml:space="preserve">adextrals were </w:t>
      </w:r>
      <w:r w:rsidRPr="008301FE">
        <w:rPr>
          <w:rFonts w:ascii="Arial" w:hAnsi="Arial" w:cs="Arial"/>
          <w:sz w:val="24"/>
          <w:szCs w:val="24"/>
        </w:rPr>
        <w:t xml:space="preserve">recruited, sampling bias and so make it quite clear that a random effects analysis is appropriate. Having said all of that, these studies are all attempting to estimate, directly or indirectly, differences in hemispheric specialisation related to language processing. Studies too numerous to mention have identified the non-perfect </w:t>
      </w:r>
      <w:r w:rsidRPr="008301FE">
        <w:rPr>
          <w:rFonts w:ascii="Arial" w:hAnsi="Arial" w:cs="Arial"/>
          <w:sz w:val="24"/>
          <w:szCs w:val="24"/>
        </w:rPr>
        <w:lastRenderedPageBreak/>
        <w:t xml:space="preserve">relationships between these different techniques </w:t>
      </w:r>
      <w:r w:rsidR="00803E53" w:rsidRPr="008301FE">
        <w:rPr>
          <w:rFonts w:ascii="Arial" w:hAnsi="Arial" w:cs="Arial"/>
          <w:sz w:val="24"/>
          <w:szCs w:val="24"/>
        </w:rPr>
        <w:t xml:space="preserve">(and at times some rather limited test-retest reliabilities) </w:t>
      </w:r>
      <w:r w:rsidRPr="008301FE">
        <w:rPr>
          <w:rFonts w:ascii="Arial" w:hAnsi="Arial" w:cs="Arial"/>
          <w:sz w:val="24"/>
          <w:szCs w:val="24"/>
        </w:rPr>
        <w:t>so will not be discussed further (but see Binder, 2011; Brysbaert, 1994; Bryden, 1982 for further discussion of many of the most pertinent issues).</w:t>
      </w:r>
    </w:p>
    <w:p w14:paraId="5199F76C" w14:textId="77777777" w:rsidR="00110B68" w:rsidRPr="008301FE" w:rsidRDefault="002B1F3A" w:rsidP="00FF5369">
      <w:pPr>
        <w:spacing w:after="0"/>
        <w:jc w:val="both"/>
        <w:rPr>
          <w:rFonts w:ascii="Arial" w:hAnsi="Arial" w:cs="Arial"/>
          <w:sz w:val="24"/>
          <w:szCs w:val="24"/>
        </w:rPr>
      </w:pPr>
      <w:r w:rsidRPr="008301FE">
        <w:rPr>
          <w:rFonts w:ascii="Arial" w:hAnsi="Arial" w:cs="Arial"/>
          <w:sz w:val="24"/>
          <w:szCs w:val="24"/>
        </w:rPr>
        <w:tab/>
      </w:r>
    </w:p>
    <w:p w14:paraId="1AB5D336" w14:textId="0413B3F4" w:rsidR="00110B68" w:rsidRDefault="008311EE" w:rsidP="00FF5369">
      <w:pPr>
        <w:spacing w:after="0"/>
        <w:ind w:left="720" w:hanging="720"/>
        <w:jc w:val="both"/>
        <w:rPr>
          <w:rFonts w:ascii="Arial" w:hAnsi="Arial" w:cs="Arial"/>
          <w:b/>
          <w:color w:val="0070C0"/>
          <w:sz w:val="24"/>
          <w:szCs w:val="24"/>
        </w:rPr>
      </w:pPr>
      <w:r>
        <w:rPr>
          <w:rFonts w:ascii="Arial" w:hAnsi="Arial" w:cs="Arial"/>
          <w:b/>
          <w:color w:val="0070C0"/>
          <w:sz w:val="24"/>
          <w:szCs w:val="24"/>
        </w:rPr>
        <w:t>2</w:t>
      </w:r>
      <w:r w:rsidR="001165C4" w:rsidRPr="002C7E6A">
        <w:rPr>
          <w:rFonts w:ascii="Arial" w:hAnsi="Arial" w:cs="Arial"/>
          <w:b/>
          <w:color w:val="0070C0"/>
          <w:sz w:val="24"/>
          <w:szCs w:val="24"/>
        </w:rPr>
        <w:t>.0.</w:t>
      </w:r>
      <w:r w:rsidR="001165C4" w:rsidRPr="002C7E6A">
        <w:rPr>
          <w:rFonts w:ascii="Arial" w:hAnsi="Arial" w:cs="Arial"/>
          <w:b/>
          <w:color w:val="0070C0"/>
          <w:sz w:val="24"/>
          <w:szCs w:val="24"/>
        </w:rPr>
        <w:tab/>
        <w:t>META ANALYS</w:t>
      </w:r>
      <w:r w:rsidR="002B1F3A" w:rsidRPr="002C7E6A">
        <w:rPr>
          <w:rFonts w:ascii="Arial" w:hAnsi="Arial" w:cs="Arial"/>
          <w:b/>
          <w:color w:val="0070C0"/>
          <w:sz w:val="24"/>
          <w:szCs w:val="24"/>
        </w:rPr>
        <w:t>I</w:t>
      </w:r>
      <w:r w:rsidR="001165C4" w:rsidRPr="002C7E6A">
        <w:rPr>
          <w:rFonts w:ascii="Arial" w:hAnsi="Arial" w:cs="Arial"/>
          <w:b/>
          <w:color w:val="0070C0"/>
          <w:sz w:val="24"/>
          <w:szCs w:val="24"/>
        </w:rPr>
        <w:t xml:space="preserve">S 1: </w:t>
      </w:r>
      <w:r w:rsidR="00110B68" w:rsidRPr="002C7E6A">
        <w:rPr>
          <w:rFonts w:ascii="Arial" w:hAnsi="Arial" w:cs="Arial"/>
          <w:b/>
          <w:color w:val="0070C0"/>
          <w:sz w:val="24"/>
          <w:szCs w:val="24"/>
        </w:rPr>
        <w:t>APHASIA</w:t>
      </w:r>
      <w:r w:rsidR="001165C4" w:rsidRPr="002C7E6A">
        <w:rPr>
          <w:rFonts w:ascii="Arial" w:hAnsi="Arial" w:cs="Arial"/>
          <w:b/>
          <w:color w:val="0070C0"/>
          <w:sz w:val="24"/>
          <w:szCs w:val="24"/>
        </w:rPr>
        <w:t xml:space="preserve"> INCIDENCE</w:t>
      </w:r>
      <w:r w:rsidR="00B03F43">
        <w:rPr>
          <w:rFonts w:ascii="Arial" w:hAnsi="Arial" w:cs="Arial"/>
          <w:b/>
          <w:color w:val="0070C0"/>
          <w:sz w:val="24"/>
          <w:szCs w:val="24"/>
        </w:rPr>
        <w:t xml:space="preserve"> AFTER UNILATERAL BRAIN DAMAGE</w:t>
      </w:r>
    </w:p>
    <w:p w14:paraId="4C748473" w14:textId="77777777" w:rsidR="002C23F8" w:rsidRPr="002C7E6A" w:rsidRDefault="002C23F8" w:rsidP="00FF5369">
      <w:pPr>
        <w:spacing w:after="0"/>
        <w:jc w:val="both"/>
        <w:rPr>
          <w:rFonts w:ascii="Arial" w:hAnsi="Arial" w:cs="Arial"/>
          <w:b/>
          <w:color w:val="0070C0"/>
          <w:sz w:val="24"/>
          <w:szCs w:val="24"/>
        </w:rPr>
      </w:pPr>
    </w:p>
    <w:p w14:paraId="2D0A14B5" w14:textId="153AEBC4" w:rsidR="00F614D5" w:rsidRPr="0013015C" w:rsidRDefault="008311EE" w:rsidP="00FF5369">
      <w:pPr>
        <w:spacing w:after="0"/>
        <w:jc w:val="both"/>
        <w:rPr>
          <w:rFonts w:ascii="Arial" w:hAnsi="Arial" w:cs="Arial"/>
          <w:b/>
          <w:color w:val="0070C0"/>
          <w:sz w:val="24"/>
          <w:szCs w:val="24"/>
        </w:rPr>
      </w:pPr>
      <w:r>
        <w:rPr>
          <w:rFonts w:ascii="Arial" w:hAnsi="Arial" w:cs="Arial"/>
          <w:b/>
          <w:color w:val="0070C0"/>
          <w:sz w:val="24"/>
          <w:szCs w:val="24"/>
        </w:rPr>
        <w:t>2</w:t>
      </w:r>
      <w:r w:rsidR="0013015C" w:rsidRPr="0013015C">
        <w:rPr>
          <w:rFonts w:ascii="Arial" w:hAnsi="Arial" w:cs="Arial"/>
          <w:b/>
          <w:color w:val="0070C0"/>
          <w:sz w:val="24"/>
          <w:szCs w:val="24"/>
        </w:rPr>
        <w:t>.1. INTRODUCTION</w:t>
      </w:r>
    </w:p>
    <w:p w14:paraId="76C930ED" w14:textId="77777777" w:rsidR="002B1F3A" w:rsidRPr="008301FE" w:rsidRDefault="00BF6D6F" w:rsidP="00FF5369">
      <w:pPr>
        <w:spacing w:after="0"/>
        <w:ind w:firstLine="720"/>
        <w:jc w:val="both"/>
        <w:rPr>
          <w:rFonts w:ascii="Arial" w:hAnsi="Arial" w:cs="Arial"/>
          <w:sz w:val="24"/>
          <w:szCs w:val="24"/>
        </w:rPr>
      </w:pPr>
      <w:r w:rsidRPr="008301FE">
        <w:rPr>
          <w:rFonts w:ascii="Arial" w:hAnsi="Arial" w:cs="Arial"/>
          <w:sz w:val="24"/>
          <w:szCs w:val="24"/>
        </w:rPr>
        <w:t>Most of th</w:t>
      </w:r>
      <w:r w:rsidR="002C23F8" w:rsidRPr="008301FE">
        <w:rPr>
          <w:rFonts w:ascii="Arial" w:hAnsi="Arial" w:cs="Arial"/>
          <w:sz w:val="24"/>
          <w:szCs w:val="24"/>
        </w:rPr>
        <w:t>e early research wh</w:t>
      </w:r>
      <w:r w:rsidR="0088245D">
        <w:rPr>
          <w:rFonts w:ascii="Arial" w:hAnsi="Arial" w:cs="Arial"/>
          <w:sz w:val="24"/>
          <w:szCs w:val="24"/>
        </w:rPr>
        <w:t>ich addressed</w:t>
      </w:r>
      <w:r w:rsidRPr="008301FE">
        <w:rPr>
          <w:rFonts w:ascii="Arial" w:hAnsi="Arial" w:cs="Arial"/>
          <w:sz w:val="24"/>
          <w:szCs w:val="24"/>
        </w:rPr>
        <w:t xml:space="preserve"> language lateralization and handedness depend</w:t>
      </w:r>
      <w:r w:rsidR="002C23F8" w:rsidRPr="008301FE">
        <w:rPr>
          <w:rFonts w:ascii="Arial" w:hAnsi="Arial" w:cs="Arial"/>
          <w:sz w:val="24"/>
          <w:szCs w:val="24"/>
        </w:rPr>
        <w:t>ed on studi</w:t>
      </w:r>
      <w:r w:rsidR="00046579" w:rsidRPr="008301FE">
        <w:rPr>
          <w:rFonts w:ascii="Arial" w:hAnsi="Arial" w:cs="Arial"/>
          <w:sz w:val="24"/>
          <w:szCs w:val="24"/>
        </w:rPr>
        <w:t>es of a</w:t>
      </w:r>
      <w:r w:rsidR="002C23F8" w:rsidRPr="008301FE">
        <w:rPr>
          <w:rFonts w:ascii="Arial" w:hAnsi="Arial" w:cs="Arial"/>
          <w:sz w:val="24"/>
          <w:szCs w:val="24"/>
        </w:rPr>
        <w:t>phasic dist</w:t>
      </w:r>
      <w:r w:rsidRPr="008301FE">
        <w:rPr>
          <w:rFonts w:ascii="Arial" w:hAnsi="Arial" w:cs="Arial"/>
          <w:sz w:val="24"/>
          <w:szCs w:val="24"/>
        </w:rPr>
        <w:t>urbances in indiv</w:t>
      </w:r>
      <w:r w:rsidR="002C23F8" w:rsidRPr="008301FE">
        <w:rPr>
          <w:rFonts w:ascii="Arial" w:hAnsi="Arial" w:cs="Arial"/>
          <w:sz w:val="24"/>
          <w:szCs w:val="24"/>
        </w:rPr>
        <w:t>i</w:t>
      </w:r>
      <w:r w:rsidRPr="008301FE">
        <w:rPr>
          <w:rFonts w:ascii="Arial" w:hAnsi="Arial" w:cs="Arial"/>
          <w:sz w:val="24"/>
          <w:szCs w:val="24"/>
        </w:rPr>
        <w:t xml:space="preserve">duals </w:t>
      </w:r>
      <w:r w:rsidR="00803E53" w:rsidRPr="008301FE">
        <w:rPr>
          <w:rFonts w:ascii="Arial" w:hAnsi="Arial" w:cs="Arial"/>
          <w:sz w:val="24"/>
          <w:szCs w:val="24"/>
        </w:rPr>
        <w:t>(Critch</w:t>
      </w:r>
      <w:r w:rsidRPr="008301FE">
        <w:rPr>
          <w:rFonts w:ascii="Arial" w:hAnsi="Arial" w:cs="Arial"/>
          <w:sz w:val="24"/>
          <w:szCs w:val="24"/>
        </w:rPr>
        <w:t>l</w:t>
      </w:r>
      <w:r w:rsidR="00803E53" w:rsidRPr="008301FE">
        <w:rPr>
          <w:rFonts w:ascii="Arial" w:hAnsi="Arial" w:cs="Arial"/>
          <w:sz w:val="24"/>
          <w:szCs w:val="24"/>
        </w:rPr>
        <w:t>e</w:t>
      </w:r>
      <w:r w:rsidRPr="008301FE">
        <w:rPr>
          <w:rFonts w:ascii="Arial" w:hAnsi="Arial" w:cs="Arial"/>
          <w:sz w:val="24"/>
          <w:szCs w:val="24"/>
        </w:rPr>
        <w:t xml:space="preserve">y, 1954). </w:t>
      </w:r>
      <w:r w:rsidR="002B1F3A" w:rsidRPr="008301FE">
        <w:rPr>
          <w:rFonts w:ascii="Arial" w:hAnsi="Arial" w:cs="Arial"/>
          <w:sz w:val="24"/>
          <w:szCs w:val="24"/>
        </w:rPr>
        <w:t xml:space="preserve">Early attempts to link </w:t>
      </w:r>
      <w:r w:rsidR="002B1F3A" w:rsidRPr="008301FE">
        <w:rPr>
          <w:rFonts w:ascii="Arial" w:hAnsi="Arial" w:cs="Arial"/>
          <w:i/>
          <w:sz w:val="24"/>
          <w:szCs w:val="24"/>
        </w:rPr>
        <w:t>right</w:t>
      </w:r>
      <w:r w:rsidR="002B1F3A" w:rsidRPr="008301FE">
        <w:rPr>
          <w:rFonts w:ascii="Arial" w:hAnsi="Arial" w:cs="Arial"/>
          <w:sz w:val="24"/>
          <w:szCs w:val="24"/>
        </w:rPr>
        <w:t xml:space="preserve"> hemispheric language lateralisation to left hand preference for writing (lumped together, erroneously, in fact, as “Broca’s rule” e.g. Eling, 1984; Harris, 1991) were discre</w:t>
      </w:r>
      <w:r w:rsidR="00046579" w:rsidRPr="008301FE">
        <w:rPr>
          <w:rFonts w:ascii="Arial" w:hAnsi="Arial" w:cs="Arial"/>
          <w:sz w:val="24"/>
          <w:szCs w:val="24"/>
        </w:rPr>
        <w:t>dited quite quickly in the late</w:t>
      </w:r>
      <w:r w:rsidR="002B1F3A" w:rsidRPr="008301FE">
        <w:rPr>
          <w:rFonts w:ascii="Arial" w:hAnsi="Arial" w:cs="Arial"/>
          <w:sz w:val="24"/>
          <w:szCs w:val="24"/>
        </w:rPr>
        <w:t xml:space="preserve"> 19</w:t>
      </w:r>
      <w:r w:rsidR="002B1F3A" w:rsidRPr="008301FE">
        <w:rPr>
          <w:rFonts w:ascii="Arial" w:hAnsi="Arial" w:cs="Arial"/>
          <w:sz w:val="24"/>
          <w:szCs w:val="24"/>
          <w:vertAlign w:val="superscript"/>
        </w:rPr>
        <w:t>th</w:t>
      </w:r>
      <w:r w:rsidR="002B1F3A" w:rsidRPr="008301FE">
        <w:rPr>
          <w:rFonts w:ascii="Arial" w:hAnsi="Arial" w:cs="Arial"/>
          <w:sz w:val="24"/>
          <w:szCs w:val="24"/>
        </w:rPr>
        <w:t xml:space="preserve"> and early 20</w:t>
      </w:r>
      <w:r w:rsidR="002B1F3A" w:rsidRPr="008301FE">
        <w:rPr>
          <w:rFonts w:ascii="Arial" w:hAnsi="Arial" w:cs="Arial"/>
          <w:sz w:val="24"/>
          <w:szCs w:val="24"/>
          <w:vertAlign w:val="superscript"/>
        </w:rPr>
        <w:t>th</w:t>
      </w:r>
      <w:r w:rsidR="002B1F3A" w:rsidRPr="008301FE">
        <w:rPr>
          <w:rFonts w:ascii="Arial" w:hAnsi="Arial" w:cs="Arial"/>
          <w:sz w:val="24"/>
          <w:szCs w:val="24"/>
        </w:rPr>
        <w:t xml:space="preserve"> century (Harris, 1991). Case studies, too numerous to review here, have documented examples of “crossed” aphasias and apraxias in single individuals (e.g. aphasia or apraxia after a right hemisphere lesion in a right hander or, much more rarely described, the left hemisphere in a left hander; reviewed in Alexander &amp; Annett, 1996; Coppens et al. 2002). As important as these single cases studies were, it was </w:t>
      </w:r>
      <w:r w:rsidR="00046579" w:rsidRPr="008301FE">
        <w:rPr>
          <w:rFonts w:ascii="Arial" w:hAnsi="Arial" w:cs="Arial"/>
          <w:sz w:val="24"/>
          <w:szCs w:val="24"/>
        </w:rPr>
        <w:t>the large sample studies of a</w:t>
      </w:r>
      <w:r w:rsidR="002B1F3A" w:rsidRPr="008301FE">
        <w:rPr>
          <w:rFonts w:ascii="Arial" w:hAnsi="Arial" w:cs="Arial"/>
          <w:sz w:val="24"/>
          <w:szCs w:val="24"/>
        </w:rPr>
        <w:t>phasia and handedness that debunked the idea of a perfect link between hand preference and a speech-dominant contralateral hemisphere.</w:t>
      </w:r>
    </w:p>
    <w:p w14:paraId="1F66F7C0" w14:textId="77777777" w:rsidR="00D23BCA" w:rsidRDefault="00D23BCA" w:rsidP="00FF5369">
      <w:pPr>
        <w:spacing w:after="0"/>
        <w:ind w:firstLine="720"/>
        <w:jc w:val="both"/>
        <w:rPr>
          <w:rFonts w:ascii="Arial" w:hAnsi="Arial" w:cs="Arial"/>
          <w:color w:val="000000" w:themeColor="text1"/>
          <w:sz w:val="24"/>
          <w:szCs w:val="24"/>
        </w:rPr>
      </w:pPr>
      <w:r w:rsidRPr="008301FE">
        <w:rPr>
          <w:rFonts w:ascii="Arial" w:hAnsi="Arial" w:cs="Arial"/>
          <w:sz w:val="24"/>
          <w:szCs w:val="24"/>
        </w:rPr>
        <w:t xml:space="preserve">These rather laborious group studies of hospital patients with and without aphasia </w:t>
      </w:r>
      <w:r w:rsidR="005E089B" w:rsidRPr="008301FE">
        <w:rPr>
          <w:rFonts w:ascii="Arial" w:hAnsi="Arial" w:cs="Arial"/>
          <w:sz w:val="24"/>
          <w:szCs w:val="24"/>
        </w:rPr>
        <w:t xml:space="preserve">were </w:t>
      </w:r>
      <w:r w:rsidRPr="008301FE">
        <w:rPr>
          <w:rFonts w:ascii="Arial" w:hAnsi="Arial" w:cs="Arial"/>
          <w:sz w:val="24"/>
          <w:szCs w:val="24"/>
        </w:rPr>
        <w:t>the first real datasets that suggested that right hemis</w:t>
      </w:r>
      <w:r w:rsidR="0044121C" w:rsidRPr="008301FE">
        <w:rPr>
          <w:rFonts w:ascii="Arial" w:hAnsi="Arial" w:cs="Arial"/>
          <w:sz w:val="24"/>
          <w:szCs w:val="24"/>
        </w:rPr>
        <w:t>pheric dominance in adextrals</w:t>
      </w:r>
      <w:r w:rsidRPr="008301FE">
        <w:rPr>
          <w:rFonts w:ascii="Arial" w:hAnsi="Arial" w:cs="Arial"/>
          <w:sz w:val="24"/>
          <w:szCs w:val="24"/>
        </w:rPr>
        <w:t xml:space="preserve"> was not the norm by any stretch of the imagination. </w:t>
      </w:r>
      <w:r w:rsidR="007652C1" w:rsidRPr="008301FE">
        <w:rPr>
          <w:rFonts w:ascii="Arial" w:hAnsi="Arial" w:cs="Arial"/>
          <w:sz w:val="24"/>
          <w:szCs w:val="24"/>
        </w:rPr>
        <w:t xml:space="preserve">Unfortunately, the accuracy of estimates from this research is </w:t>
      </w:r>
      <w:r w:rsidRPr="008301FE">
        <w:rPr>
          <w:rFonts w:ascii="Arial" w:hAnsi="Arial" w:cs="Arial"/>
          <w:sz w:val="24"/>
          <w:szCs w:val="24"/>
        </w:rPr>
        <w:t>complicated by the anti-sinistral</w:t>
      </w:r>
      <w:r w:rsidR="0088245D">
        <w:rPr>
          <w:rFonts w:ascii="Arial" w:hAnsi="Arial" w:cs="Arial"/>
          <w:sz w:val="24"/>
          <w:szCs w:val="24"/>
        </w:rPr>
        <w:t xml:space="preserve"> biases that</w:t>
      </w:r>
      <w:r w:rsidRPr="008301FE">
        <w:rPr>
          <w:rFonts w:ascii="Arial" w:hAnsi="Arial" w:cs="Arial"/>
          <w:sz w:val="24"/>
          <w:szCs w:val="24"/>
        </w:rPr>
        <w:t xml:space="preserve"> were common</w:t>
      </w:r>
      <w:r w:rsidR="0059567E" w:rsidRPr="008301FE">
        <w:rPr>
          <w:rFonts w:ascii="Arial" w:hAnsi="Arial" w:cs="Arial"/>
          <w:sz w:val="24"/>
          <w:szCs w:val="24"/>
        </w:rPr>
        <w:t>,</w:t>
      </w:r>
      <w:r w:rsidRPr="008301FE">
        <w:rPr>
          <w:rFonts w:ascii="Arial" w:hAnsi="Arial" w:cs="Arial"/>
          <w:sz w:val="24"/>
          <w:szCs w:val="24"/>
        </w:rPr>
        <w:t xml:space="preserve"> even in Western cultures</w:t>
      </w:r>
      <w:r w:rsidR="0059567E" w:rsidRPr="008301FE">
        <w:rPr>
          <w:rFonts w:ascii="Arial" w:hAnsi="Arial" w:cs="Arial"/>
          <w:sz w:val="24"/>
          <w:szCs w:val="24"/>
        </w:rPr>
        <w:t>,</w:t>
      </w:r>
      <w:r w:rsidRPr="008301FE">
        <w:rPr>
          <w:rFonts w:ascii="Arial" w:hAnsi="Arial" w:cs="Arial"/>
          <w:sz w:val="24"/>
          <w:szCs w:val="24"/>
        </w:rPr>
        <w:t xml:space="preserve"> for anyone born prior to World War 2. </w:t>
      </w:r>
      <w:r w:rsidR="0059567E" w:rsidRPr="008301FE">
        <w:rPr>
          <w:rFonts w:ascii="Arial" w:hAnsi="Arial" w:cs="Arial"/>
          <w:sz w:val="24"/>
          <w:szCs w:val="24"/>
        </w:rPr>
        <w:t>Inev</w:t>
      </w:r>
      <w:r w:rsidR="0044121C" w:rsidRPr="008301FE">
        <w:rPr>
          <w:rFonts w:ascii="Arial" w:hAnsi="Arial" w:cs="Arial"/>
          <w:sz w:val="24"/>
          <w:szCs w:val="24"/>
        </w:rPr>
        <w:t>itably, some proportion of left-handed writers</w:t>
      </w:r>
      <w:r w:rsidR="0059567E" w:rsidRPr="008301FE">
        <w:rPr>
          <w:rFonts w:ascii="Arial" w:hAnsi="Arial" w:cs="Arial"/>
          <w:sz w:val="24"/>
          <w:szCs w:val="24"/>
        </w:rPr>
        <w:t xml:space="preserve"> will have been forced to switch their handedness at an early age.</w:t>
      </w:r>
      <w:r w:rsidR="007652C1" w:rsidRPr="008301FE">
        <w:rPr>
          <w:rFonts w:ascii="Arial" w:hAnsi="Arial" w:cs="Arial"/>
          <w:sz w:val="24"/>
          <w:szCs w:val="24"/>
        </w:rPr>
        <w:t xml:space="preserve"> Similarly, </w:t>
      </w:r>
      <w:r w:rsidR="0044121C" w:rsidRPr="008301FE">
        <w:rPr>
          <w:rFonts w:ascii="Arial" w:hAnsi="Arial" w:cs="Arial"/>
          <w:sz w:val="24"/>
          <w:szCs w:val="24"/>
        </w:rPr>
        <w:t>“</w:t>
      </w:r>
      <w:r w:rsidR="007652C1" w:rsidRPr="008301FE">
        <w:rPr>
          <w:rFonts w:ascii="Arial" w:hAnsi="Arial" w:cs="Arial"/>
          <w:sz w:val="24"/>
          <w:szCs w:val="24"/>
        </w:rPr>
        <w:t>left handers</w:t>
      </w:r>
      <w:r w:rsidR="0044121C" w:rsidRPr="008301FE">
        <w:rPr>
          <w:rFonts w:ascii="Arial" w:hAnsi="Arial" w:cs="Arial"/>
          <w:sz w:val="24"/>
          <w:szCs w:val="24"/>
        </w:rPr>
        <w:t>”</w:t>
      </w:r>
      <w:r w:rsidR="007652C1" w:rsidRPr="008301FE">
        <w:rPr>
          <w:rFonts w:ascii="Arial" w:hAnsi="Arial" w:cs="Arial"/>
          <w:sz w:val="24"/>
          <w:szCs w:val="24"/>
        </w:rPr>
        <w:t xml:space="preserve"> in such cohorts were probably those individuals most resistant to direct or indirect pressures to switch to the preferred right hand (this topic is reviewed in </w:t>
      </w:r>
      <w:r w:rsidR="00675452" w:rsidRPr="008301FE">
        <w:rPr>
          <w:rFonts w:ascii="Arial" w:hAnsi="Arial" w:cs="Arial"/>
          <w:sz w:val="24"/>
          <w:szCs w:val="24"/>
        </w:rPr>
        <w:t>Se</w:t>
      </w:r>
      <w:r w:rsidR="00AD3307" w:rsidRPr="008301FE">
        <w:rPr>
          <w:rFonts w:ascii="Arial" w:hAnsi="Arial" w:cs="Arial"/>
          <w:sz w:val="24"/>
          <w:szCs w:val="24"/>
        </w:rPr>
        <w:t>a</w:t>
      </w:r>
      <w:r w:rsidR="00675452" w:rsidRPr="008301FE">
        <w:rPr>
          <w:rFonts w:ascii="Arial" w:hAnsi="Arial" w:cs="Arial"/>
          <w:sz w:val="24"/>
          <w:szCs w:val="24"/>
        </w:rPr>
        <w:t>rleman &amp; Porac, 2003; Siebner et al.</w:t>
      </w:r>
      <w:r w:rsidR="00AD3307" w:rsidRPr="008301FE">
        <w:rPr>
          <w:rFonts w:ascii="Arial" w:hAnsi="Arial" w:cs="Arial"/>
          <w:sz w:val="24"/>
          <w:szCs w:val="24"/>
        </w:rPr>
        <w:t>,</w:t>
      </w:r>
      <w:r w:rsidR="00675452" w:rsidRPr="008301FE">
        <w:rPr>
          <w:rFonts w:ascii="Arial" w:hAnsi="Arial" w:cs="Arial"/>
          <w:sz w:val="24"/>
          <w:szCs w:val="24"/>
        </w:rPr>
        <w:t xml:space="preserve"> 2002)</w:t>
      </w:r>
      <w:r w:rsidR="007652C1" w:rsidRPr="008301FE">
        <w:rPr>
          <w:rFonts w:ascii="Arial" w:hAnsi="Arial" w:cs="Arial"/>
          <w:sz w:val="24"/>
          <w:szCs w:val="24"/>
        </w:rPr>
        <w:t xml:space="preserve"> </w:t>
      </w:r>
      <w:r w:rsidR="0059567E" w:rsidRPr="008301FE">
        <w:rPr>
          <w:rFonts w:ascii="Arial" w:hAnsi="Arial" w:cs="Arial"/>
          <w:sz w:val="24"/>
          <w:szCs w:val="24"/>
        </w:rPr>
        <w:t xml:space="preserve"> </w:t>
      </w:r>
      <w:r w:rsidRPr="008301FE">
        <w:rPr>
          <w:rFonts w:ascii="Arial" w:hAnsi="Arial" w:cs="Arial"/>
          <w:sz w:val="24"/>
          <w:szCs w:val="24"/>
        </w:rPr>
        <w:t>Considering the average age of ma</w:t>
      </w:r>
      <w:r w:rsidR="00893BED" w:rsidRPr="008301FE">
        <w:rPr>
          <w:rFonts w:ascii="Arial" w:hAnsi="Arial" w:cs="Arial"/>
          <w:sz w:val="24"/>
          <w:szCs w:val="24"/>
        </w:rPr>
        <w:t>ny stroke patients, these sources of bias</w:t>
      </w:r>
      <w:r w:rsidRPr="008301FE">
        <w:rPr>
          <w:rFonts w:ascii="Arial" w:hAnsi="Arial" w:cs="Arial"/>
          <w:sz w:val="24"/>
          <w:szCs w:val="24"/>
        </w:rPr>
        <w:t xml:space="preserve"> </w:t>
      </w:r>
      <w:r w:rsidR="005E089B" w:rsidRPr="008301FE">
        <w:rPr>
          <w:rFonts w:ascii="Arial" w:hAnsi="Arial" w:cs="Arial"/>
          <w:sz w:val="24"/>
          <w:szCs w:val="24"/>
        </w:rPr>
        <w:t xml:space="preserve">will </w:t>
      </w:r>
      <w:r w:rsidRPr="008301FE">
        <w:rPr>
          <w:rFonts w:ascii="Arial" w:hAnsi="Arial" w:cs="Arial"/>
          <w:sz w:val="24"/>
          <w:szCs w:val="24"/>
        </w:rPr>
        <w:t xml:space="preserve">have </w:t>
      </w:r>
      <w:r w:rsidR="002801BE" w:rsidRPr="008301FE">
        <w:rPr>
          <w:rFonts w:ascii="Arial" w:hAnsi="Arial" w:cs="Arial"/>
          <w:sz w:val="24"/>
          <w:szCs w:val="24"/>
        </w:rPr>
        <w:t xml:space="preserve">had </w:t>
      </w:r>
      <w:r w:rsidRPr="008301FE">
        <w:rPr>
          <w:rFonts w:ascii="Arial" w:hAnsi="Arial" w:cs="Arial"/>
          <w:sz w:val="24"/>
          <w:szCs w:val="24"/>
        </w:rPr>
        <w:t>per</w:t>
      </w:r>
      <w:r w:rsidR="002801BE" w:rsidRPr="008301FE">
        <w:rPr>
          <w:rFonts w:ascii="Arial" w:hAnsi="Arial" w:cs="Arial"/>
          <w:sz w:val="24"/>
          <w:szCs w:val="24"/>
        </w:rPr>
        <w:t>sisting effects well into the 20</w:t>
      </w:r>
      <w:r w:rsidRPr="008301FE">
        <w:rPr>
          <w:rFonts w:ascii="Arial" w:hAnsi="Arial" w:cs="Arial"/>
          <w:sz w:val="24"/>
          <w:szCs w:val="24"/>
          <w:vertAlign w:val="superscript"/>
        </w:rPr>
        <w:t>t</w:t>
      </w:r>
      <w:r w:rsidR="002801BE" w:rsidRPr="008301FE">
        <w:rPr>
          <w:rFonts w:ascii="Arial" w:hAnsi="Arial" w:cs="Arial"/>
          <w:sz w:val="24"/>
          <w:szCs w:val="24"/>
          <w:vertAlign w:val="superscript"/>
        </w:rPr>
        <w:t>h</w:t>
      </w:r>
      <w:r w:rsidR="005E089B" w:rsidRPr="008301FE">
        <w:rPr>
          <w:rFonts w:ascii="Arial" w:hAnsi="Arial" w:cs="Arial"/>
          <w:sz w:val="24"/>
          <w:szCs w:val="24"/>
        </w:rPr>
        <w:t xml:space="preserve"> century. Unfortunately, </w:t>
      </w:r>
      <w:r w:rsidR="00FF4B39" w:rsidRPr="008301FE">
        <w:rPr>
          <w:rFonts w:ascii="Arial" w:hAnsi="Arial" w:cs="Arial"/>
          <w:sz w:val="24"/>
          <w:szCs w:val="24"/>
        </w:rPr>
        <w:t>dissipation</w:t>
      </w:r>
      <w:r w:rsidR="00893BED" w:rsidRPr="008301FE">
        <w:rPr>
          <w:rFonts w:ascii="Arial" w:hAnsi="Arial" w:cs="Arial"/>
          <w:sz w:val="24"/>
          <w:szCs w:val="24"/>
        </w:rPr>
        <w:t xml:space="preserve"> of such effects</w:t>
      </w:r>
      <w:r w:rsidR="00FF4B39" w:rsidRPr="008301FE">
        <w:rPr>
          <w:rFonts w:ascii="Arial" w:hAnsi="Arial" w:cs="Arial"/>
          <w:sz w:val="24"/>
          <w:szCs w:val="24"/>
        </w:rPr>
        <w:t xml:space="preserve"> is arriving </w:t>
      </w:r>
      <w:r w:rsidR="00AB4720" w:rsidRPr="008301FE">
        <w:rPr>
          <w:rFonts w:ascii="Arial" w:hAnsi="Arial" w:cs="Arial"/>
          <w:sz w:val="24"/>
          <w:szCs w:val="24"/>
        </w:rPr>
        <w:t>a little late</w:t>
      </w:r>
      <w:r w:rsidR="00AD3307" w:rsidRPr="008301FE">
        <w:rPr>
          <w:rFonts w:ascii="Arial" w:hAnsi="Arial" w:cs="Arial"/>
          <w:sz w:val="24"/>
          <w:szCs w:val="24"/>
        </w:rPr>
        <w:t xml:space="preserve"> in the day</w:t>
      </w:r>
      <w:r w:rsidR="00AB4720" w:rsidRPr="008301FE">
        <w:rPr>
          <w:rFonts w:ascii="Arial" w:hAnsi="Arial" w:cs="Arial"/>
          <w:sz w:val="24"/>
          <w:szCs w:val="24"/>
        </w:rPr>
        <w:t xml:space="preserve">, as </w:t>
      </w:r>
      <w:r w:rsidR="005E089B" w:rsidRPr="008301FE">
        <w:rPr>
          <w:rFonts w:ascii="Arial" w:hAnsi="Arial" w:cs="Arial"/>
          <w:sz w:val="24"/>
          <w:szCs w:val="24"/>
        </w:rPr>
        <w:t>such large sample</w:t>
      </w:r>
      <w:r w:rsidRPr="008301FE">
        <w:rPr>
          <w:rFonts w:ascii="Arial" w:hAnsi="Arial" w:cs="Arial"/>
          <w:sz w:val="24"/>
          <w:szCs w:val="24"/>
        </w:rPr>
        <w:t xml:space="preserve"> studies have become more</w:t>
      </w:r>
      <w:r w:rsidR="005E089B" w:rsidRPr="008301FE">
        <w:rPr>
          <w:rFonts w:ascii="Arial" w:hAnsi="Arial" w:cs="Arial"/>
          <w:sz w:val="24"/>
          <w:szCs w:val="24"/>
        </w:rPr>
        <w:t xml:space="preserve"> expensive and </w:t>
      </w:r>
      <w:r w:rsidR="00AD3307" w:rsidRPr="008301FE">
        <w:rPr>
          <w:rFonts w:ascii="Arial" w:hAnsi="Arial" w:cs="Arial"/>
          <w:sz w:val="24"/>
          <w:szCs w:val="24"/>
        </w:rPr>
        <w:t xml:space="preserve">somewhat </w:t>
      </w:r>
      <w:r w:rsidR="005E089B" w:rsidRPr="008301FE">
        <w:rPr>
          <w:rFonts w:ascii="Arial" w:hAnsi="Arial" w:cs="Arial"/>
          <w:sz w:val="24"/>
          <w:szCs w:val="24"/>
        </w:rPr>
        <w:t>less fashionable</w:t>
      </w:r>
      <w:r w:rsidRPr="008301FE">
        <w:rPr>
          <w:rFonts w:ascii="Arial" w:hAnsi="Arial" w:cs="Arial"/>
          <w:sz w:val="24"/>
          <w:szCs w:val="24"/>
        </w:rPr>
        <w:t xml:space="preserve">. In some of the </w:t>
      </w:r>
      <w:r w:rsidR="002801BE" w:rsidRPr="008301FE">
        <w:rPr>
          <w:rFonts w:ascii="Arial" w:hAnsi="Arial" w:cs="Arial"/>
          <w:sz w:val="24"/>
          <w:szCs w:val="24"/>
        </w:rPr>
        <w:t xml:space="preserve">early </w:t>
      </w:r>
      <w:r w:rsidR="005E089B" w:rsidRPr="008301FE">
        <w:rPr>
          <w:rFonts w:ascii="Arial" w:hAnsi="Arial" w:cs="Arial"/>
          <w:sz w:val="24"/>
          <w:szCs w:val="24"/>
        </w:rPr>
        <w:t>experiments</w:t>
      </w:r>
      <w:r w:rsidRPr="008301FE">
        <w:rPr>
          <w:rFonts w:ascii="Arial" w:hAnsi="Arial" w:cs="Arial"/>
          <w:sz w:val="24"/>
          <w:szCs w:val="24"/>
        </w:rPr>
        <w:t xml:space="preserve">, heroic efforts were made to document cases of handedness switch in some </w:t>
      </w:r>
      <w:r w:rsidR="005E089B" w:rsidRPr="008301FE">
        <w:rPr>
          <w:rFonts w:ascii="Arial" w:hAnsi="Arial" w:cs="Arial"/>
          <w:sz w:val="24"/>
          <w:szCs w:val="24"/>
        </w:rPr>
        <w:t>“right”</w:t>
      </w:r>
      <w:r w:rsidRPr="008301FE">
        <w:rPr>
          <w:rFonts w:ascii="Arial" w:hAnsi="Arial" w:cs="Arial"/>
          <w:sz w:val="24"/>
          <w:szCs w:val="24"/>
        </w:rPr>
        <w:t xml:space="preserve"> handers (</w:t>
      </w:r>
      <w:r w:rsidR="00AB4720" w:rsidRPr="008301FE">
        <w:rPr>
          <w:rFonts w:ascii="Arial" w:hAnsi="Arial" w:cs="Arial"/>
          <w:sz w:val="24"/>
          <w:szCs w:val="24"/>
        </w:rPr>
        <w:t>cf</w:t>
      </w:r>
      <w:r w:rsidR="00B15901" w:rsidRPr="008301FE">
        <w:rPr>
          <w:rFonts w:ascii="Arial" w:hAnsi="Arial" w:cs="Arial"/>
          <w:sz w:val="24"/>
          <w:szCs w:val="24"/>
        </w:rPr>
        <w:t xml:space="preserve"> </w:t>
      </w:r>
      <w:r w:rsidRPr="008301FE">
        <w:rPr>
          <w:rFonts w:ascii="Arial" w:hAnsi="Arial" w:cs="Arial"/>
          <w:sz w:val="24"/>
          <w:szCs w:val="24"/>
        </w:rPr>
        <w:t>Gloning, 1976), but these were the exce</w:t>
      </w:r>
      <w:r w:rsidRPr="00264B72">
        <w:rPr>
          <w:rFonts w:ascii="Arial" w:hAnsi="Arial" w:cs="Arial"/>
          <w:color w:val="000000" w:themeColor="text1"/>
          <w:sz w:val="24"/>
          <w:szCs w:val="24"/>
        </w:rPr>
        <w:t xml:space="preserve">ption rather than the norm. </w:t>
      </w:r>
    </w:p>
    <w:p w14:paraId="4C3B39C5" w14:textId="77777777" w:rsidR="009D4038" w:rsidRPr="002F57DB" w:rsidRDefault="009D4038" w:rsidP="00FF5369">
      <w:pPr>
        <w:spacing w:after="0"/>
        <w:ind w:firstLine="720"/>
        <w:jc w:val="both"/>
        <w:rPr>
          <w:rFonts w:ascii="Arial" w:hAnsi="Arial" w:cs="Arial"/>
          <w:sz w:val="24"/>
          <w:szCs w:val="24"/>
        </w:rPr>
      </w:pPr>
      <w:r w:rsidRPr="002F57DB">
        <w:rPr>
          <w:rFonts w:ascii="Arial" w:hAnsi="Arial" w:cs="Arial"/>
          <w:sz w:val="24"/>
          <w:szCs w:val="24"/>
        </w:rPr>
        <w:t xml:space="preserve">For inclusion in this analysis, three criteria needed to be met. First, aphasia incidence needed to be estimated in groups of dextrals and adextrals using the same tests and criteria. Second, the number or proportion of dextrals and adextrals who were so diagnosed out of larger samples of unilateral brain damage was reported. Finally, we expected no admission or strong suggestion of pre-selection of non-right </w:t>
      </w:r>
      <w:r w:rsidRPr="002F57DB">
        <w:rPr>
          <w:rFonts w:ascii="Arial" w:hAnsi="Arial" w:cs="Arial"/>
          <w:sz w:val="24"/>
          <w:szCs w:val="24"/>
        </w:rPr>
        <w:lastRenderedPageBreak/>
        <w:t xml:space="preserve">handers in any way that would bias estimates of aphasia frequency after left or right brain damage (see below). </w:t>
      </w:r>
    </w:p>
    <w:p w14:paraId="17241D2D" w14:textId="77777777" w:rsidR="002801BE" w:rsidRDefault="002801BE" w:rsidP="00FF5369">
      <w:pPr>
        <w:spacing w:after="0"/>
        <w:jc w:val="both"/>
        <w:rPr>
          <w:rFonts w:ascii="Arial" w:hAnsi="Arial" w:cs="Arial"/>
          <w:b/>
          <w:color w:val="FF0000"/>
          <w:sz w:val="24"/>
          <w:szCs w:val="24"/>
        </w:rPr>
      </w:pPr>
    </w:p>
    <w:p w14:paraId="5F7FFC52" w14:textId="3A32EDFD" w:rsidR="00F614D5" w:rsidRPr="00907B34" w:rsidRDefault="008311EE" w:rsidP="00FF5369">
      <w:pPr>
        <w:spacing w:after="0"/>
        <w:jc w:val="both"/>
        <w:rPr>
          <w:rFonts w:ascii="Arial" w:hAnsi="Arial" w:cs="Arial"/>
          <w:b/>
          <w:color w:val="0070C0"/>
          <w:sz w:val="24"/>
          <w:szCs w:val="24"/>
        </w:rPr>
      </w:pPr>
      <w:r>
        <w:rPr>
          <w:rFonts w:ascii="Arial" w:hAnsi="Arial" w:cs="Arial"/>
          <w:b/>
          <w:color w:val="0070C0"/>
          <w:sz w:val="24"/>
          <w:szCs w:val="24"/>
        </w:rPr>
        <w:t>2</w:t>
      </w:r>
      <w:r w:rsidR="00F614D5" w:rsidRPr="00907B34">
        <w:rPr>
          <w:rFonts w:ascii="Arial" w:hAnsi="Arial" w:cs="Arial"/>
          <w:b/>
          <w:color w:val="0070C0"/>
          <w:sz w:val="24"/>
          <w:szCs w:val="24"/>
        </w:rPr>
        <w:t xml:space="preserve">.2. </w:t>
      </w:r>
      <w:r w:rsidR="00897014" w:rsidRPr="00907B34">
        <w:rPr>
          <w:rFonts w:ascii="Arial" w:hAnsi="Arial" w:cs="Arial"/>
          <w:b/>
          <w:color w:val="0070C0"/>
          <w:sz w:val="24"/>
          <w:szCs w:val="24"/>
        </w:rPr>
        <w:t>METHODS</w:t>
      </w:r>
    </w:p>
    <w:p w14:paraId="4BFFBFBD" w14:textId="6F377988" w:rsidR="00897014" w:rsidRPr="008301FE" w:rsidRDefault="00F614D5" w:rsidP="00FF5369">
      <w:pPr>
        <w:spacing w:after="0"/>
        <w:ind w:firstLine="720"/>
        <w:jc w:val="both"/>
        <w:rPr>
          <w:rFonts w:ascii="Arial" w:hAnsi="Arial" w:cs="Arial"/>
          <w:sz w:val="24"/>
          <w:szCs w:val="24"/>
        </w:rPr>
      </w:pPr>
      <w:r w:rsidRPr="008301FE">
        <w:rPr>
          <w:rFonts w:ascii="Arial" w:hAnsi="Arial" w:cs="Arial"/>
          <w:sz w:val="24"/>
          <w:szCs w:val="24"/>
        </w:rPr>
        <w:t xml:space="preserve">Literature </w:t>
      </w:r>
      <w:r w:rsidR="000167A4">
        <w:rPr>
          <w:rFonts w:ascii="Arial" w:hAnsi="Arial" w:cs="Arial"/>
          <w:sz w:val="24"/>
          <w:szCs w:val="24"/>
        </w:rPr>
        <w:t xml:space="preserve">searches in Pubmed revealed </w:t>
      </w:r>
      <w:r w:rsidR="000167A4" w:rsidRPr="002F57DB">
        <w:rPr>
          <w:rFonts w:ascii="Arial" w:hAnsi="Arial" w:cs="Arial"/>
          <w:sz w:val="24"/>
          <w:szCs w:val="24"/>
        </w:rPr>
        <w:t>1100</w:t>
      </w:r>
      <w:r w:rsidR="000167A4">
        <w:rPr>
          <w:rFonts w:ascii="Arial" w:hAnsi="Arial" w:cs="Arial"/>
          <w:sz w:val="24"/>
          <w:szCs w:val="24"/>
        </w:rPr>
        <w:t xml:space="preserve"> </w:t>
      </w:r>
      <w:r w:rsidRPr="008301FE">
        <w:rPr>
          <w:rFonts w:ascii="Arial" w:hAnsi="Arial" w:cs="Arial"/>
          <w:sz w:val="24"/>
          <w:szCs w:val="24"/>
        </w:rPr>
        <w:t xml:space="preserve">sources when </w:t>
      </w:r>
      <w:r w:rsidR="00A279CA" w:rsidRPr="008301FE">
        <w:rPr>
          <w:rFonts w:ascii="Arial" w:hAnsi="Arial" w:cs="Arial"/>
          <w:sz w:val="24"/>
          <w:szCs w:val="24"/>
        </w:rPr>
        <w:t>“</w:t>
      </w:r>
      <w:r w:rsidRPr="008301FE">
        <w:rPr>
          <w:rFonts w:ascii="Arial" w:hAnsi="Arial" w:cs="Arial"/>
          <w:sz w:val="24"/>
          <w:szCs w:val="24"/>
        </w:rPr>
        <w:t>aphasia</w:t>
      </w:r>
      <w:r w:rsidR="00A279CA" w:rsidRPr="008301FE">
        <w:rPr>
          <w:rFonts w:ascii="Arial" w:hAnsi="Arial" w:cs="Arial"/>
          <w:sz w:val="24"/>
          <w:szCs w:val="24"/>
        </w:rPr>
        <w:t>”</w:t>
      </w:r>
      <w:r w:rsidRPr="008301FE">
        <w:rPr>
          <w:rFonts w:ascii="Arial" w:hAnsi="Arial" w:cs="Arial"/>
          <w:sz w:val="24"/>
          <w:szCs w:val="24"/>
        </w:rPr>
        <w:t xml:space="preserve"> and </w:t>
      </w:r>
      <w:r w:rsidR="00A279CA" w:rsidRPr="008301FE">
        <w:rPr>
          <w:rFonts w:ascii="Arial" w:hAnsi="Arial" w:cs="Arial"/>
          <w:sz w:val="24"/>
          <w:szCs w:val="24"/>
        </w:rPr>
        <w:t>“</w:t>
      </w:r>
      <w:r w:rsidRPr="008301FE">
        <w:rPr>
          <w:rFonts w:ascii="Arial" w:hAnsi="Arial" w:cs="Arial"/>
          <w:sz w:val="24"/>
          <w:szCs w:val="24"/>
        </w:rPr>
        <w:t>handedness</w:t>
      </w:r>
      <w:r w:rsidR="00A279CA" w:rsidRPr="008301FE">
        <w:rPr>
          <w:rFonts w:ascii="Arial" w:hAnsi="Arial" w:cs="Arial"/>
          <w:sz w:val="24"/>
          <w:szCs w:val="24"/>
        </w:rPr>
        <w:t>”</w:t>
      </w:r>
      <w:r w:rsidR="00803E53" w:rsidRPr="008301FE">
        <w:rPr>
          <w:rFonts w:ascii="Arial" w:hAnsi="Arial" w:cs="Arial"/>
          <w:sz w:val="24"/>
          <w:szCs w:val="24"/>
        </w:rPr>
        <w:t xml:space="preserve"> were</w:t>
      </w:r>
      <w:r w:rsidRPr="008301FE">
        <w:rPr>
          <w:rFonts w:ascii="Arial" w:hAnsi="Arial" w:cs="Arial"/>
          <w:sz w:val="24"/>
          <w:szCs w:val="24"/>
        </w:rPr>
        <w:t xml:space="preserve"> searched </w:t>
      </w:r>
      <w:r w:rsidR="002801BE" w:rsidRPr="008301FE">
        <w:rPr>
          <w:rFonts w:ascii="Arial" w:hAnsi="Arial" w:cs="Arial"/>
          <w:sz w:val="24"/>
          <w:szCs w:val="24"/>
        </w:rPr>
        <w:t>for</w:t>
      </w:r>
      <w:r w:rsidR="000167A4">
        <w:rPr>
          <w:rFonts w:ascii="Arial" w:hAnsi="Arial" w:cs="Arial"/>
          <w:sz w:val="24"/>
          <w:szCs w:val="24"/>
        </w:rPr>
        <w:t xml:space="preserve"> (</w:t>
      </w:r>
      <w:r w:rsidR="000167A4" w:rsidRPr="002F57DB">
        <w:rPr>
          <w:rFonts w:ascii="Arial" w:hAnsi="Arial" w:cs="Arial"/>
          <w:sz w:val="24"/>
          <w:szCs w:val="24"/>
        </w:rPr>
        <w:t>September</w:t>
      </w:r>
      <w:r w:rsidR="00803E53" w:rsidRPr="000167A4">
        <w:rPr>
          <w:rFonts w:ascii="Arial" w:hAnsi="Arial" w:cs="Arial"/>
          <w:b/>
          <w:color w:val="548DD4" w:themeColor="text2" w:themeTint="99"/>
          <w:sz w:val="24"/>
          <w:szCs w:val="24"/>
        </w:rPr>
        <w:t>,</w:t>
      </w:r>
      <w:r w:rsidR="00803E53" w:rsidRPr="008301FE">
        <w:rPr>
          <w:rFonts w:ascii="Arial" w:hAnsi="Arial" w:cs="Arial"/>
          <w:sz w:val="24"/>
          <w:szCs w:val="24"/>
        </w:rPr>
        <w:t xml:space="preserve"> 2014)</w:t>
      </w:r>
      <w:r w:rsidR="008E0490">
        <w:rPr>
          <w:rFonts w:ascii="Arial" w:hAnsi="Arial" w:cs="Arial"/>
          <w:sz w:val="24"/>
          <w:szCs w:val="24"/>
        </w:rPr>
        <w:t>. Many of these studies</w:t>
      </w:r>
      <w:r w:rsidR="00EC361F">
        <w:rPr>
          <w:rFonts w:ascii="Arial" w:hAnsi="Arial" w:cs="Arial"/>
          <w:sz w:val="24"/>
          <w:szCs w:val="24"/>
        </w:rPr>
        <w:t>:</w:t>
      </w:r>
      <w:r w:rsidR="002801BE" w:rsidRPr="008301FE">
        <w:rPr>
          <w:rFonts w:ascii="Arial" w:hAnsi="Arial" w:cs="Arial"/>
          <w:sz w:val="24"/>
          <w:szCs w:val="24"/>
        </w:rPr>
        <w:t xml:space="preserve"> </w:t>
      </w:r>
      <w:r w:rsidR="0063635E">
        <w:rPr>
          <w:rFonts w:ascii="Arial" w:hAnsi="Arial" w:cs="Arial"/>
          <w:sz w:val="24"/>
          <w:szCs w:val="24"/>
        </w:rPr>
        <w:t xml:space="preserve">1. </w:t>
      </w:r>
      <w:r w:rsidR="002801BE" w:rsidRPr="008301FE">
        <w:rPr>
          <w:rFonts w:ascii="Arial" w:hAnsi="Arial" w:cs="Arial"/>
          <w:sz w:val="24"/>
          <w:szCs w:val="24"/>
        </w:rPr>
        <w:t xml:space="preserve">only provide </w:t>
      </w:r>
      <w:r w:rsidRPr="008301FE">
        <w:rPr>
          <w:rFonts w:ascii="Arial" w:hAnsi="Arial" w:cs="Arial"/>
          <w:sz w:val="24"/>
          <w:szCs w:val="24"/>
        </w:rPr>
        <w:t>the mean handedness of an exclu</w:t>
      </w:r>
      <w:r w:rsidR="002801BE" w:rsidRPr="008301FE">
        <w:rPr>
          <w:rFonts w:ascii="Arial" w:hAnsi="Arial" w:cs="Arial"/>
          <w:sz w:val="24"/>
          <w:szCs w:val="24"/>
        </w:rPr>
        <w:t xml:space="preserve">sively dextral sample; </w:t>
      </w:r>
      <w:r w:rsidR="0063635E">
        <w:rPr>
          <w:rFonts w:ascii="Arial" w:hAnsi="Arial" w:cs="Arial"/>
          <w:sz w:val="24"/>
          <w:szCs w:val="24"/>
        </w:rPr>
        <w:t xml:space="preserve">2. </w:t>
      </w:r>
      <w:r w:rsidR="002801BE" w:rsidRPr="008301FE">
        <w:rPr>
          <w:rFonts w:ascii="Arial" w:hAnsi="Arial" w:cs="Arial"/>
          <w:sz w:val="24"/>
          <w:szCs w:val="24"/>
        </w:rPr>
        <w:t xml:space="preserve">are </w:t>
      </w:r>
      <w:r w:rsidRPr="008301FE">
        <w:rPr>
          <w:rFonts w:ascii="Arial" w:hAnsi="Arial" w:cs="Arial"/>
          <w:sz w:val="24"/>
          <w:szCs w:val="24"/>
        </w:rPr>
        <w:t>single case reports</w:t>
      </w:r>
      <w:r w:rsidR="002801BE" w:rsidRPr="008301FE">
        <w:rPr>
          <w:rFonts w:ascii="Arial" w:hAnsi="Arial" w:cs="Arial"/>
          <w:sz w:val="24"/>
          <w:szCs w:val="24"/>
        </w:rPr>
        <w:t>;</w:t>
      </w:r>
      <w:r w:rsidR="0063635E">
        <w:rPr>
          <w:rFonts w:ascii="Arial" w:hAnsi="Arial" w:cs="Arial"/>
          <w:sz w:val="24"/>
          <w:szCs w:val="24"/>
        </w:rPr>
        <w:t xml:space="preserve"> and 3. </w:t>
      </w:r>
      <w:r w:rsidR="00D2524F" w:rsidRPr="008301FE">
        <w:rPr>
          <w:rFonts w:ascii="Arial" w:hAnsi="Arial" w:cs="Arial"/>
          <w:sz w:val="24"/>
          <w:szCs w:val="24"/>
        </w:rPr>
        <w:t xml:space="preserve">compare treatments of right and left handed dysphasics. </w:t>
      </w:r>
      <w:r w:rsidR="00897014" w:rsidRPr="008301FE">
        <w:rPr>
          <w:rFonts w:ascii="Arial" w:hAnsi="Arial" w:cs="Arial"/>
          <w:sz w:val="24"/>
          <w:szCs w:val="24"/>
        </w:rPr>
        <w:t>Additional potential studies were sourced by cited reference searches of early papers on aphasia in adextrals including Basso et al. (1989; 1990), Brain (1945); Critchley (1954); Goodglass &amp; Quadfasel (1954); Humphrey &amp; Zangwill (1952); and Zangwill (1960).</w:t>
      </w:r>
    </w:p>
    <w:p w14:paraId="2D6B895B" w14:textId="07928E39" w:rsidR="00897014" w:rsidRPr="002F57DB" w:rsidRDefault="00897014" w:rsidP="00FF5369">
      <w:pPr>
        <w:spacing w:after="0"/>
        <w:ind w:firstLine="720"/>
        <w:jc w:val="both"/>
        <w:rPr>
          <w:rFonts w:ascii="Arial" w:hAnsi="Arial" w:cs="Arial"/>
          <w:sz w:val="24"/>
          <w:szCs w:val="24"/>
        </w:rPr>
      </w:pPr>
      <w:r w:rsidRPr="002F57DB">
        <w:rPr>
          <w:rFonts w:ascii="Arial" w:hAnsi="Arial" w:cs="Arial"/>
          <w:sz w:val="24"/>
          <w:szCs w:val="24"/>
        </w:rPr>
        <w:t xml:space="preserve">Unfortunately, several large scale studies of aphasia incidence do not report handedness (e.g. Chilosi et al. 2005; Laska et al. 2001) or do not report their data by side of lesion and handedness, as well as </w:t>
      </w:r>
      <w:r w:rsidR="00F2061D" w:rsidRPr="002F57DB">
        <w:rPr>
          <w:rFonts w:ascii="Arial" w:hAnsi="Arial" w:cs="Arial"/>
          <w:sz w:val="24"/>
          <w:szCs w:val="24"/>
        </w:rPr>
        <w:t xml:space="preserve">by </w:t>
      </w:r>
      <w:r w:rsidRPr="002F57DB">
        <w:rPr>
          <w:rFonts w:ascii="Arial" w:hAnsi="Arial" w:cs="Arial"/>
          <w:sz w:val="24"/>
          <w:szCs w:val="24"/>
        </w:rPr>
        <w:t>presence or absence of aphasia (e.g. Basso et al.</w:t>
      </w:r>
      <w:r w:rsidR="008D2F4C" w:rsidRPr="002F57DB">
        <w:rPr>
          <w:rFonts w:ascii="Arial" w:hAnsi="Arial" w:cs="Arial"/>
          <w:sz w:val="24"/>
          <w:szCs w:val="24"/>
        </w:rPr>
        <w:t>,</w:t>
      </w:r>
      <w:r w:rsidRPr="002F57DB">
        <w:rPr>
          <w:rFonts w:ascii="Arial" w:hAnsi="Arial" w:cs="Arial"/>
          <w:sz w:val="24"/>
          <w:szCs w:val="24"/>
        </w:rPr>
        <w:t xml:space="preserve"> 1990; Basso &amp; Rusconi, 1998; Bingley, 1958; Brown &amp; Hécaen, 1976; Godefroy et al., 2002; Hécaen, 1976; Pederson et al., 1985; 2004; Vargha-Khadem et al., 1985; Zangwill, 1960). For example they may report how many aphasics in a subgroup were right or left handed, but these sorts of data are not sufficient, without information about how many patients with left or right </w:t>
      </w:r>
      <w:r w:rsidR="008E0490" w:rsidRPr="002F57DB">
        <w:rPr>
          <w:rFonts w:ascii="Arial" w:hAnsi="Arial" w:cs="Arial"/>
          <w:sz w:val="24"/>
          <w:szCs w:val="24"/>
        </w:rPr>
        <w:t>unilateral lesions</w:t>
      </w:r>
      <w:r w:rsidRPr="002F57DB">
        <w:rPr>
          <w:rFonts w:ascii="Arial" w:hAnsi="Arial" w:cs="Arial"/>
          <w:i/>
          <w:sz w:val="24"/>
          <w:szCs w:val="24"/>
        </w:rPr>
        <w:t xml:space="preserve"> were not aphasic</w:t>
      </w:r>
      <w:r w:rsidRPr="002F57DB">
        <w:rPr>
          <w:rFonts w:ascii="Arial" w:hAnsi="Arial" w:cs="Arial"/>
          <w:sz w:val="24"/>
          <w:szCs w:val="24"/>
        </w:rPr>
        <w:t xml:space="preserve">. An additional restriction in this literature is that it has gradually shifted into looking for functional evidence for compensation in dysphasics within a damaged hemisphere or in the contralateral (presumably innately non-dominant) hemisphere. These </w:t>
      </w:r>
      <w:r w:rsidR="00952853" w:rsidRPr="002F57DB">
        <w:rPr>
          <w:rFonts w:ascii="Arial" w:hAnsi="Arial" w:cs="Arial"/>
          <w:sz w:val="24"/>
          <w:szCs w:val="24"/>
        </w:rPr>
        <w:t xml:space="preserve">newer </w:t>
      </w:r>
      <w:r w:rsidRPr="002F57DB">
        <w:rPr>
          <w:rFonts w:ascii="Arial" w:hAnsi="Arial" w:cs="Arial"/>
          <w:sz w:val="24"/>
          <w:szCs w:val="24"/>
        </w:rPr>
        <w:t xml:space="preserve">studies </w:t>
      </w:r>
      <w:r w:rsidR="008E0490" w:rsidRPr="002F57DB">
        <w:rPr>
          <w:rFonts w:ascii="Arial" w:hAnsi="Arial" w:cs="Arial"/>
          <w:sz w:val="24"/>
          <w:szCs w:val="24"/>
        </w:rPr>
        <w:t>often have small samples</w:t>
      </w:r>
      <w:r w:rsidRPr="002F57DB">
        <w:rPr>
          <w:rFonts w:ascii="Arial" w:hAnsi="Arial" w:cs="Arial"/>
          <w:sz w:val="24"/>
          <w:szCs w:val="24"/>
        </w:rPr>
        <w:t xml:space="preserve">, and examine right-handed patients only which almost inevitably means lesions of the left hemisphere (e.g. Duffau et al. 2003; Heiss et al. 1999; Krieg et al., 2013; Petit &amp; Noll, 1979). </w:t>
      </w:r>
    </w:p>
    <w:p w14:paraId="11813DC8" w14:textId="7195D30E" w:rsidR="00897014" w:rsidRDefault="00897014" w:rsidP="00FF5369">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An additional methodological concern (as if there aren’t enough already) in studies of aphasia incidence and handedness is that the earliest (and best cited) papers are not, in fact, composed of samples of </w:t>
      </w:r>
      <w:r w:rsidRPr="006002FD">
        <w:rPr>
          <w:rFonts w:ascii="Arial" w:hAnsi="Arial" w:cs="Arial"/>
          <w:i/>
          <w:color w:val="000000" w:themeColor="text1"/>
          <w:sz w:val="24"/>
          <w:szCs w:val="24"/>
        </w:rPr>
        <w:t>unselected</w:t>
      </w:r>
      <w:r>
        <w:rPr>
          <w:rFonts w:ascii="Arial" w:hAnsi="Arial" w:cs="Arial"/>
          <w:color w:val="000000" w:themeColor="text1"/>
          <w:sz w:val="24"/>
          <w:szCs w:val="24"/>
        </w:rPr>
        <w:t xml:space="preserve"> dextrals and adextrals with unilateral brain damage. Instead they are typically “compilations of scattered individual cases” (Kimura, 1983a), where non-right handers were particularly noteworthy when they presented </w:t>
      </w:r>
      <w:r w:rsidRPr="00952853">
        <w:rPr>
          <w:rFonts w:ascii="Arial" w:hAnsi="Arial" w:cs="Arial"/>
          <w:i/>
          <w:color w:val="000000" w:themeColor="text1"/>
          <w:sz w:val="24"/>
          <w:szCs w:val="24"/>
        </w:rPr>
        <w:t>with</w:t>
      </w:r>
      <w:r>
        <w:rPr>
          <w:rFonts w:ascii="Arial" w:hAnsi="Arial" w:cs="Arial"/>
          <w:color w:val="000000" w:themeColor="text1"/>
          <w:sz w:val="24"/>
          <w:szCs w:val="24"/>
        </w:rPr>
        <w:t xml:space="preserve"> aphasia, and </w:t>
      </w:r>
      <w:r w:rsidRPr="00952853">
        <w:rPr>
          <w:rFonts w:ascii="Arial" w:hAnsi="Arial" w:cs="Arial"/>
          <w:i/>
          <w:color w:val="000000" w:themeColor="text1"/>
          <w:sz w:val="24"/>
          <w:szCs w:val="24"/>
        </w:rPr>
        <w:t>not so noteworthy when they did not</w:t>
      </w:r>
      <w:r>
        <w:rPr>
          <w:rFonts w:ascii="Arial" w:hAnsi="Arial" w:cs="Arial"/>
          <w:color w:val="000000" w:themeColor="text1"/>
          <w:sz w:val="24"/>
          <w:szCs w:val="24"/>
        </w:rPr>
        <w:t xml:space="preserve">. For this reason one of the best known studies (Goodglass &amp; Quadfasel, 1954) has been excluded from the analyses. In other experiments, inclusion criteria for individual patients </w:t>
      </w:r>
      <w:r w:rsidRPr="00521E6D">
        <w:rPr>
          <w:rFonts w:ascii="Arial" w:hAnsi="Arial" w:cs="Arial"/>
          <w:color w:val="000000" w:themeColor="text1"/>
          <w:sz w:val="24"/>
          <w:szCs w:val="24"/>
        </w:rPr>
        <w:t>included “adequate tests for aphasia”</w:t>
      </w:r>
      <w:r w:rsidRPr="00A00F70">
        <w:rPr>
          <w:rFonts w:ascii="Arial" w:hAnsi="Arial" w:cs="Arial"/>
          <w:color w:val="000000" w:themeColor="text1"/>
          <w:sz w:val="24"/>
          <w:szCs w:val="24"/>
        </w:rPr>
        <w:t xml:space="preserve"> </w:t>
      </w:r>
      <w:r>
        <w:rPr>
          <w:rFonts w:ascii="Arial" w:hAnsi="Arial" w:cs="Arial"/>
          <w:color w:val="000000" w:themeColor="text1"/>
          <w:sz w:val="24"/>
          <w:szCs w:val="24"/>
        </w:rPr>
        <w:t>(Humphrey &amp; Zangwill, 1952), which as Kimura (1983a) notes, implies that some dextral and or adextral patie</w:t>
      </w:r>
      <w:r w:rsidR="008E0490">
        <w:rPr>
          <w:rFonts w:ascii="Arial" w:hAnsi="Arial" w:cs="Arial"/>
          <w:color w:val="000000" w:themeColor="text1"/>
          <w:sz w:val="24"/>
          <w:szCs w:val="24"/>
        </w:rPr>
        <w:t>nts were not routinely tested. We</w:t>
      </w:r>
      <w:r>
        <w:rPr>
          <w:rFonts w:ascii="Arial" w:hAnsi="Arial" w:cs="Arial"/>
          <w:color w:val="000000" w:themeColor="text1"/>
          <w:sz w:val="24"/>
          <w:szCs w:val="24"/>
        </w:rPr>
        <w:t xml:space="preserve"> have excluded this source as well.</w:t>
      </w:r>
    </w:p>
    <w:p w14:paraId="262BCD57" w14:textId="7F8FC9CD" w:rsidR="00F614D5" w:rsidRPr="002F57DB" w:rsidRDefault="00521E6D" w:rsidP="00FF5369">
      <w:pPr>
        <w:spacing w:after="0"/>
        <w:ind w:firstLine="720"/>
        <w:jc w:val="both"/>
        <w:rPr>
          <w:rFonts w:ascii="Arial" w:hAnsi="Arial" w:cs="Arial"/>
          <w:sz w:val="24"/>
          <w:szCs w:val="24"/>
        </w:rPr>
      </w:pPr>
      <w:r w:rsidRPr="002F57DB">
        <w:rPr>
          <w:rFonts w:ascii="Arial" w:hAnsi="Arial" w:cs="Arial"/>
          <w:sz w:val="24"/>
          <w:szCs w:val="24"/>
        </w:rPr>
        <w:t>S</w:t>
      </w:r>
      <w:r w:rsidR="00D2524F" w:rsidRPr="002F57DB">
        <w:rPr>
          <w:rFonts w:ascii="Arial" w:hAnsi="Arial" w:cs="Arial"/>
          <w:sz w:val="24"/>
          <w:szCs w:val="24"/>
        </w:rPr>
        <w:t xml:space="preserve">tudies </w:t>
      </w:r>
      <w:r w:rsidRPr="002F57DB">
        <w:rPr>
          <w:rFonts w:ascii="Arial" w:hAnsi="Arial" w:cs="Arial"/>
          <w:sz w:val="24"/>
          <w:szCs w:val="24"/>
        </w:rPr>
        <w:t>of unselected series of left and right brain damaged patients, which also recorded hande</w:t>
      </w:r>
      <w:r w:rsidR="0035761E" w:rsidRPr="002F57DB">
        <w:rPr>
          <w:rFonts w:ascii="Arial" w:hAnsi="Arial" w:cs="Arial"/>
          <w:sz w:val="24"/>
          <w:szCs w:val="24"/>
        </w:rPr>
        <w:t>d</w:t>
      </w:r>
      <w:r w:rsidRPr="002F57DB">
        <w:rPr>
          <w:rFonts w:ascii="Arial" w:hAnsi="Arial" w:cs="Arial"/>
          <w:sz w:val="24"/>
          <w:szCs w:val="24"/>
        </w:rPr>
        <w:t xml:space="preserve">ness </w:t>
      </w:r>
      <w:r w:rsidR="00D2524F" w:rsidRPr="002F57DB">
        <w:rPr>
          <w:rFonts w:ascii="Arial" w:hAnsi="Arial" w:cs="Arial"/>
          <w:sz w:val="24"/>
          <w:szCs w:val="24"/>
        </w:rPr>
        <w:t>are remarkably rare. As Kimura (198</w:t>
      </w:r>
      <w:r w:rsidR="002801BE" w:rsidRPr="002F57DB">
        <w:rPr>
          <w:rFonts w:ascii="Arial" w:hAnsi="Arial" w:cs="Arial"/>
          <w:sz w:val="24"/>
          <w:szCs w:val="24"/>
        </w:rPr>
        <w:t xml:space="preserve">3) </w:t>
      </w:r>
      <w:r w:rsidR="0017124A" w:rsidRPr="002F57DB">
        <w:rPr>
          <w:rFonts w:ascii="Arial" w:hAnsi="Arial" w:cs="Arial"/>
          <w:sz w:val="24"/>
          <w:szCs w:val="24"/>
        </w:rPr>
        <w:t>reports</w:t>
      </w:r>
      <w:r w:rsidR="002801BE" w:rsidRPr="002F57DB">
        <w:rPr>
          <w:rFonts w:ascii="Arial" w:hAnsi="Arial" w:cs="Arial"/>
          <w:sz w:val="24"/>
          <w:szCs w:val="24"/>
        </w:rPr>
        <w:t xml:space="preserve"> in one of the most cogent analyses</w:t>
      </w:r>
      <w:r w:rsidR="00D2524F" w:rsidRPr="002F57DB">
        <w:rPr>
          <w:rFonts w:ascii="Arial" w:hAnsi="Arial" w:cs="Arial"/>
          <w:sz w:val="24"/>
          <w:szCs w:val="24"/>
        </w:rPr>
        <w:t xml:space="preserve">, some selectivity </w:t>
      </w:r>
      <w:r w:rsidR="001257E0" w:rsidRPr="002F57DB">
        <w:rPr>
          <w:rFonts w:ascii="Arial" w:hAnsi="Arial" w:cs="Arial"/>
          <w:sz w:val="24"/>
          <w:szCs w:val="24"/>
        </w:rPr>
        <w:t xml:space="preserve">(not necessarily described in the manuscript or book) </w:t>
      </w:r>
      <w:r w:rsidR="00D2524F" w:rsidRPr="002F57DB">
        <w:rPr>
          <w:rFonts w:ascii="Arial" w:hAnsi="Arial" w:cs="Arial"/>
          <w:sz w:val="24"/>
          <w:szCs w:val="24"/>
        </w:rPr>
        <w:t xml:space="preserve">of adextral cases </w:t>
      </w:r>
      <w:r w:rsidR="00E541DF" w:rsidRPr="002F57DB">
        <w:rPr>
          <w:rFonts w:ascii="Arial" w:hAnsi="Arial" w:cs="Arial"/>
          <w:sz w:val="24"/>
          <w:szCs w:val="24"/>
        </w:rPr>
        <w:t>is the norm rather than</w:t>
      </w:r>
      <w:r w:rsidR="002D5FAB" w:rsidRPr="002F57DB">
        <w:rPr>
          <w:rFonts w:ascii="Arial" w:hAnsi="Arial" w:cs="Arial"/>
          <w:sz w:val="24"/>
          <w:szCs w:val="24"/>
        </w:rPr>
        <w:t xml:space="preserve"> the exception</w:t>
      </w:r>
      <w:r w:rsidR="008D2F4C" w:rsidRPr="002F57DB">
        <w:rPr>
          <w:rFonts w:ascii="Arial" w:hAnsi="Arial" w:cs="Arial"/>
          <w:sz w:val="24"/>
          <w:szCs w:val="24"/>
        </w:rPr>
        <w:t xml:space="preserve"> (see also Annett, 1975; 2002)</w:t>
      </w:r>
      <w:r w:rsidR="002D5FAB" w:rsidRPr="002F57DB">
        <w:rPr>
          <w:rFonts w:ascii="Arial" w:hAnsi="Arial" w:cs="Arial"/>
          <w:sz w:val="24"/>
          <w:szCs w:val="24"/>
        </w:rPr>
        <w:t xml:space="preserve">. </w:t>
      </w:r>
      <w:r w:rsidRPr="002F57DB">
        <w:rPr>
          <w:rFonts w:ascii="Arial" w:hAnsi="Arial" w:cs="Arial"/>
          <w:sz w:val="24"/>
          <w:szCs w:val="24"/>
        </w:rPr>
        <w:t>Nevertheless we managed to identify 14 such studies, which are the subject matter of the first two meta analyses.</w:t>
      </w:r>
    </w:p>
    <w:p w14:paraId="79715878" w14:textId="77777777" w:rsidR="003518C8" w:rsidRDefault="003518C8" w:rsidP="00FF5369">
      <w:pPr>
        <w:spacing w:after="0"/>
        <w:ind w:firstLine="720"/>
        <w:jc w:val="both"/>
        <w:rPr>
          <w:rFonts w:ascii="Arial" w:hAnsi="Arial" w:cs="Arial"/>
          <w:b/>
          <w:color w:val="548DD4" w:themeColor="text2" w:themeTint="99"/>
          <w:sz w:val="24"/>
          <w:szCs w:val="24"/>
        </w:rPr>
      </w:pPr>
    </w:p>
    <w:p w14:paraId="0C5BF9F2" w14:textId="77777777" w:rsidR="00E91C27" w:rsidRPr="008301FE" w:rsidRDefault="00E91C27" w:rsidP="00FF5369">
      <w:pPr>
        <w:spacing w:after="0"/>
        <w:jc w:val="both"/>
        <w:rPr>
          <w:rFonts w:ascii="Arial" w:hAnsi="Arial" w:cs="Arial"/>
          <w:sz w:val="24"/>
          <w:szCs w:val="24"/>
        </w:rPr>
      </w:pPr>
    </w:p>
    <w:p w14:paraId="3F906040" w14:textId="201A8A9C" w:rsidR="00110B68" w:rsidRPr="00897014" w:rsidRDefault="008311EE" w:rsidP="00FF5369">
      <w:pPr>
        <w:spacing w:after="0"/>
        <w:jc w:val="both"/>
        <w:rPr>
          <w:rFonts w:ascii="Arial" w:hAnsi="Arial" w:cs="Arial"/>
          <w:b/>
          <w:color w:val="0070C0"/>
          <w:sz w:val="24"/>
          <w:szCs w:val="24"/>
        </w:rPr>
      </w:pPr>
      <w:r>
        <w:rPr>
          <w:rFonts w:ascii="Arial" w:hAnsi="Arial" w:cs="Arial"/>
          <w:b/>
          <w:color w:val="0070C0"/>
          <w:sz w:val="24"/>
          <w:szCs w:val="24"/>
        </w:rPr>
        <w:t>2</w:t>
      </w:r>
      <w:r w:rsidR="00F64FE1" w:rsidRPr="00897014">
        <w:rPr>
          <w:rFonts w:ascii="Arial" w:hAnsi="Arial" w:cs="Arial"/>
          <w:b/>
          <w:color w:val="0070C0"/>
          <w:sz w:val="24"/>
          <w:szCs w:val="24"/>
        </w:rPr>
        <w:t xml:space="preserve">.3. </w:t>
      </w:r>
      <w:r w:rsidR="00110B68" w:rsidRPr="00897014">
        <w:rPr>
          <w:rFonts w:ascii="Arial" w:hAnsi="Arial" w:cs="Arial"/>
          <w:b/>
          <w:color w:val="0070C0"/>
          <w:sz w:val="24"/>
          <w:szCs w:val="24"/>
        </w:rPr>
        <w:t>RESULTS</w:t>
      </w:r>
    </w:p>
    <w:p w14:paraId="20C95EF4" w14:textId="5F252B05" w:rsidR="0033436F" w:rsidRPr="008301FE" w:rsidRDefault="006A51A6" w:rsidP="00FF5369">
      <w:pPr>
        <w:spacing w:after="0"/>
        <w:ind w:firstLine="720"/>
        <w:jc w:val="both"/>
        <w:rPr>
          <w:rFonts w:ascii="Arial" w:hAnsi="Arial" w:cs="Arial"/>
          <w:sz w:val="24"/>
          <w:szCs w:val="24"/>
        </w:rPr>
      </w:pPr>
      <w:r w:rsidRPr="008301FE">
        <w:rPr>
          <w:rFonts w:ascii="Arial" w:hAnsi="Arial" w:cs="Arial"/>
          <w:sz w:val="24"/>
          <w:szCs w:val="24"/>
        </w:rPr>
        <w:t>The 14</w:t>
      </w:r>
      <w:r w:rsidR="00C4076B" w:rsidRPr="008301FE">
        <w:rPr>
          <w:rFonts w:ascii="Arial" w:hAnsi="Arial" w:cs="Arial"/>
          <w:sz w:val="24"/>
          <w:szCs w:val="24"/>
        </w:rPr>
        <w:t xml:space="preserve"> studies of patients with left brain damage summarised included 2421 dextral and 390 adextral patients; t</w:t>
      </w:r>
      <w:r w:rsidR="001C0171" w:rsidRPr="008301FE">
        <w:rPr>
          <w:rFonts w:ascii="Arial" w:hAnsi="Arial" w:cs="Arial"/>
          <w:sz w:val="24"/>
          <w:szCs w:val="24"/>
        </w:rPr>
        <w:t>he 1</w:t>
      </w:r>
      <w:r w:rsidRPr="008301FE">
        <w:rPr>
          <w:rFonts w:ascii="Arial" w:hAnsi="Arial" w:cs="Arial"/>
          <w:sz w:val="24"/>
          <w:szCs w:val="24"/>
        </w:rPr>
        <w:t>3</w:t>
      </w:r>
      <w:r w:rsidR="00C4076B" w:rsidRPr="008301FE">
        <w:rPr>
          <w:rFonts w:ascii="Arial" w:hAnsi="Arial" w:cs="Arial"/>
          <w:sz w:val="24"/>
          <w:szCs w:val="24"/>
        </w:rPr>
        <w:t xml:space="preserve"> studies</w:t>
      </w:r>
      <w:r w:rsidR="001C0171" w:rsidRPr="008301FE">
        <w:rPr>
          <w:rStyle w:val="FootnoteReference"/>
          <w:rFonts w:ascii="Arial" w:hAnsi="Arial" w:cs="Arial"/>
          <w:sz w:val="24"/>
          <w:szCs w:val="24"/>
        </w:rPr>
        <w:footnoteReference w:id="2"/>
      </w:r>
      <w:r w:rsidR="00C4076B" w:rsidRPr="008301FE">
        <w:rPr>
          <w:rFonts w:ascii="Arial" w:hAnsi="Arial" w:cs="Arial"/>
          <w:sz w:val="24"/>
          <w:szCs w:val="24"/>
        </w:rPr>
        <w:t xml:space="preserve"> of patients with right brain damage </w:t>
      </w:r>
      <w:r w:rsidR="001C0171" w:rsidRPr="008301FE">
        <w:rPr>
          <w:rFonts w:ascii="Arial" w:hAnsi="Arial" w:cs="Arial"/>
          <w:sz w:val="24"/>
          <w:szCs w:val="24"/>
        </w:rPr>
        <w:t>summarised included 1907 dextral and 256</w:t>
      </w:r>
      <w:r w:rsidR="00C4076B" w:rsidRPr="008301FE">
        <w:rPr>
          <w:rFonts w:ascii="Arial" w:hAnsi="Arial" w:cs="Arial"/>
          <w:sz w:val="24"/>
          <w:szCs w:val="24"/>
        </w:rPr>
        <w:t xml:space="preserve"> adextral patients. </w:t>
      </w:r>
      <w:r w:rsidR="00655244" w:rsidRPr="00264B72">
        <w:rPr>
          <w:rFonts w:ascii="Arial" w:hAnsi="Arial" w:cs="Arial"/>
          <w:color w:val="000000" w:themeColor="text1"/>
          <w:sz w:val="24"/>
          <w:szCs w:val="24"/>
        </w:rPr>
        <w:t>The</w:t>
      </w:r>
      <w:r w:rsidR="0059567E" w:rsidRPr="00264B72">
        <w:rPr>
          <w:rFonts w:ascii="Arial" w:hAnsi="Arial" w:cs="Arial"/>
          <w:color w:val="000000" w:themeColor="text1"/>
          <w:sz w:val="24"/>
          <w:szCs w:val="24"/>
        </w:rPr>
        <w:t xml:space="preserve"> results of this analysis </w:t>
      </w:r>
      <w:r w:rsidR="00AD3307">
        <w:rPr>
          <w:rFonts w:ascii="Arial" w:hAnsi="Arial" w:cs="Arial"/>
          <w:color w:val="000000" w:themeColor="text1"/>
          <w:sz w:val="24"/>
          <w:szCs w:val="24"/>
        </w:rPr>
        <w:t>on aphasia incidence</w:t>
      </w:r>
      <w:r w:rsidR="00952853">
        <w:rPr>
          <w:rFonts w:ascii="Arial" w:hAnsi="Arial" w:cs="Arial"/>
          <w:color w:val="000000" w:themeColor="text1"/>
          <w:sz w:val="24"/>
          <w:szCs w:val="24"/>
        </w:rPr>
        <w:t xml:space="preserve"> are </w:t>
      </w:r>
      <w:r w:rsidR="00952853" w:rsidRPr="008301FE">
        <w:rPr>
          <w:rFonts w:ascii="Arial" w:hAnsi="Arial" w:cs="Arial"/>
          <w:sz w:val="24"/>
          <w:szCs w:val="24"/>
        </w:rPr>
        <w:t>plotted in</w:t>
      </w:r>
      <w:r w:rsidR="00FE5304" w:rsidRPr="008301FE">
        <w:rPr>
          <w:rFonts w:ascii="Arial" w:hAnsi="Arial" w:cs="Arial"/>
          <w:sz w:val="24"/>
          <w:szCs w:val="24"/>
        </w:rPr>
        <w:t xml:space="preserve"> Figure 1</w:t>
      </w:r>
      <w:r w:rsidR="00AD3307" w:rsidRPr="008301FE">
        <w:rPr>
          <w:rFonts w:ascii="Arial" w:hAnsi="Arial" w:cs="Arial"/>
          <w:sz w:val="24"/>
          <w:szCs w:val="24"/>
        </w:rPr>
        <w:t xml:space="preserve">. </w:t>
      </w:r>
      <w:r w:rsidR="00B03F43" w:rsidRPr="008301FE">
        <w:rPr>
          <w:rFonts w:ascii="Arial" w:hAnsi="Arial" w:cs="Arial"/>
          <w:sz w:val="24"/>
          <w:szCs w:val="24"/>
        </w:rPr>
        <w:t xml:space="preserve">(Appendix 1 and 2 contain the excel spreadsheets for this analysis, which provide the raw frequencies for dextrals and adextrals, the weights of each study in the final rate ratio estimate, and so on). </w:t>
      </w:r>
      <w:r w:rsidR="00AD3307" w:rsidRPr="008301FE">
        <w:rPr>
          <w:rFonts w:ascii="Arial" w:hAnsi="Arial" w:cs="Arial"/>
          <w:sz w:val="24"/>
          <w:szCs w:val="24"/>
        </w:rPr>
        <w:t>In</w:t>
      </w:r>
      <w:r w:rsidR="00DB12ED" w:rsidRPr="008301FE">
        <w:rPr>
          <w:rFonts w:ascii="Arial" w:hAnsi="Arial" w:cs="Arial"/>
          <w:sz w:val="24"/>
          <w:szCs w:val="24"/>
        </w:rPr>
        <w:t xml:space="preserve"> the top</w:t>
      </w:r>
      <w:r w:rsidR="00FE5304" w:rsidRPr="008301FE">
        <w:rPr>
          <w:rFonts w:ascii="Arial" w:hAnsi="Arial" w:cs="Arial"/>
          <w:sz w:val="24"/>
          <w:szCs w:val="24"/>
        </w:rPr>
        <w:t xml:space="preserve"> panel, t</w:t>
      </w:r>
      <w:r w:rsidR="0059567E" w:rsidRPr="008301FE">
        <w:rPr>
          <w:rFonts w:ascii="Arial" w:hAnsi="Arial" w:cs="Arial"/>
          <w:sz w:val="24"/>
          <w:szCs w:val="24"/>
        </w:rPr>
        <w:t xml:space="preserve">he effects of unilateral </w:t>
      </w:r>
      <w:r w:rsidR="0059567E" w:rsidRPr="008301FE">
        <w:rPr>
          <w:rFonts w:ascii="Arial" w:hAnsi="Arial" w:cs="Arial"/>
          <w:i/>
          <w:sz w:val="24"/>
          <w:szCs w:val="24"/>
        </w:rPr>
        <w:t>left</w:t>
      </w:r>
      <w:r w:rsidR="0059567E" w:rsidRPr="008301FE">
        <w:rPr>
          <w:rFonts w:ascii="Arial" w:hAnsi="Arial" w:cs="Arial"/>
          <w:sz w:val="24"/>
          <w:szCs w:val="24"/>
        </w:rPr>
        <w:t xml:space="preserve"> hemisphere lesions are depicted, comparing risk ratios calculated for dextral and adextral patients</w:t>
      </w:r>
      <w:r w:rsidR="0017124A">
        <w:rPr>
          <w:rFonts w:ascii="Arial" w:hAnsi="Arial" w:cs="Arial"/>
          <w:sz w:val="24"/>
          <w:szCs w:val="24"/>
        </w:rPr>
        <w:t xml:space="preserve"> (in</w:t>
      </w:r>
      <w:r w:rsidR="00952853" w:rsidRPr="008301FE">
        <w:rPr>
          <w:rFonts w:ascii="Arial" w:hAnsi="Arial" w:cs="Arial"/>
          <w:sz w:val="24"/>
          <w:szCs w:val="24"/>
        </w:rPr>
        <w:t xml:space="preserve"> that order)</w:t>
      </w:r>
      <w:r w:rsidR="0059567E" w:rsidRPr="008301FE">
        <w:rPr>
          <w:rFonts w:ascii="Arial" w:hAnsi="Arial" w:cs="Arial"/>
          <w:sz w:val="24"/>
          <w:szCs w:val="24"/>
        </w:rPr>
        <w:t xml:space="preserve">. </w:t>
      </w:r>
      <w:r w:rsidR="0033436F" w:rsidRPr="008301FE">
        <w:rPr>
          <w:rFonts w:ascii="Arial" w:hAnsi="Arial" w:cs="Arial"/>
          <w:sz w:val="24"/>
          <w:szCs w:val="24"/>
        </w:rPr>
        <w:t>A risk ratio in this context</w:t>
      </w:r>
      <w:r w:rsidR="002A321C" w:rsidRPr="008301FE">
        <w:rPr>
          <w:rFonts w:ascii="Arial" w:hAnsi="Arial" w:cs="Arial"/>
          <w:sz w:val="24"/>
          <w:szCs w:val="24"/>
        </w:rPr>
        <w:t xml:space="preserve"> contrasts the number of unilateral brain damaged patients with aphasia to those w</w:t>
      </w:r>
      <w:r w:rsidR="0033436F" w:rsidRPr="008301FE">
        <w:rPr>
          <w:rFonts w:ascii="Arial" w:hAnsi="Arial" w:cs="Arial"/>
          <w:sz w:val="24"/>
          <w:szCs w:val="24"/>
        </w:rPr>
        <w:t>i</w:t>
      </w:r>
      <w:r w:rsidR="002A321C" w:rsidRPr="008301FE">
        <w:rPr>
          <w:rFonts w:ascii="Arial" w:hAnsi="Arial" w:cs="Arial"/>
          <w:sz w:val="24"/>
          <w:szCs w:val="24"/>
        </w:rPr>
        <w:t>thout aphasia; this proportion in dextrals serves as the numerator to th</w:t>
      </w:r>
      <w:r w:rsidR="00897014" w:rsidRPr="008301FE">
        <w:rPr>
          <w:rFonts w:ascii="Arial" w:hAnsi="Arial" w:cs="Arial"/>
          <w:sz w:val="24"/>
          <w:szCs w:val="24"/>
        </w:rPr>
        <w:t>e same proportion in adextrals</w:t>
      </w:r>
      <w:r w:rsidR="0013015C" w:rsidRPr="008301FE">
        <w:rPr>
          <w:rFonts w:ascii="Arial" w:hAnsi="Arial" w:cs="Arial"/>
          <w:sz w:val="24"/>
          <w:szCs w:val="24"/>
        </w:rPr>
        <w:t xml:space="preserve"> (therefore r</w:t>
      </w:r>
      <w:r w:rsidR="008301FE">
        <w:rPr>
          <w:rFonts w:ascii="Arial" w:hAnsi="Arial" w:cs="Arial"/>
          <w:sz w:val="24"/>
          <w:szCs w:val="24"/>
        </w:rPr>
        <w:t>i</w:t>
      </w:r>
      <w:r w:rsidR="0013015C" w:rsidRPr="008301FE">
        <w:rPr>
          <w:rFonts w:ascii="Arial" w:hAnsi="Arial" w:cs="Arial"/>
          <w:sz w:val="24"/>
          <w:szCs w:val="24"/>
        </w:rPr>
        <w:t>sk ratios greater than one indicate greater sensitivity in dextrals)</w:t>
      </w:r>
      <w:r w:rsidR="00897014" w:rsidRPr="008301FE">
        <w:rPr>
          <w:rFonts w:ascii="Arial" w:hAnsi="Arial" w:cs="Arial"/>
          <w:sz w:val="24"/>
          <w:szCs w:val="24"/>
        </w:rPr>
        <w:t xml:space="preserve">. </w:t>
      </w:r>
    </w:p>
    <w:p w14:paraId="684C791A" w14:textId="77777777" w:rsidR="005D12D4" w:rsidRDefault="005D12D4" w:rsidP="00FF5369">
      <w:pPr>
        <w:pBdr>
          <w:bottom w:val="single" w:sz="12" w:space="1" w:color="auto"/>
        </w:pBdr>
        <w:spacing w:after="0"/>
        <w:ind w:firstLine="720"/>
        <w:jc w:val="both"/>
        <w:rPr>
          <w:rFonts w:ascii="Arial" w:hAnsi="Arial" w:cs="Arial"/>
          <w:color w:val="000000" w:themeColor="text1"/>
          <w:sz w:val="24"/>
          <w:szCs w:val="24"/>
        </w:rPr>
      </w:pPr>
    </w:p>
    <w:p w14:paraId="58CEB8B4" w14:textId="77777777" w:rsidR="005D12D4" w:rsidRDefault="005D12D4" w:rsidP="00FF5369">
      <w:pPr>
        <w:spacing w:after="0"/>
        <w:ind w:firstLine="720"/>
        <w:jc w:val="both"/>
        <w:rPr>
          <w:rFonts w:ascii="Arial" w:hAnsi="Arial" w:cs="Arial"/>
          <w:color w:val="000000" w:themeColor="text1"/>
          <w:sz w:val="24"/>
          <w:szCs w:val="24"/>
        </w:rPr>
      </w:pPr>
    </w:p>
    <w:p w14:paraId="0D90BE91" w14:textId="77777777" w:rsidR="005D12D4" w:rsidRDefault="005D12D4" w:rsidP="00F83FBD">
      <w:pPr>
        <w:spacing w:after="0"/>
        <w:jc w:val="center"/>
        <w:rPr>
          <w:rFonts w:ascii="Arial" w:hAnsi="Arial" w:cs="Arial"/>
          <w:color w:val="000000" w:themeColor="text1"/>
          <w:sz w:val="24"/>
          <w:szCs w:val="24"/>
        </w:rPr>
      </w:pPr>
      <w:r>
        <w:rPr>
          <w:rFonts w:ascii="Arial" w:hAnsi="Arial" w:cs="Arial"/>
          <w:color w:val="000000" w:themeColor="text1"/>
          <w:sz w:val="24"/>
          <w:szCs w:val="24"/>
        </w:rPr>
        <w:t>Insert Fig 1 around here</w:t>
      </w:r>
    </w:p>
    <w:p w14:paraId="04EB66BE" w14:textId="77777777" w:rsidR="005D12D4" w:rsidRPr="00264B72" w:rsidRDefault="005D12D4" w:rsidP="00FF5369">
      <w:pPr>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14:paraId="55D144FD" w14:textId="77777777" w:rsidR="005D12D4" w:rsidRDefault="005D12D4" w:rsidP="00FF5369">
      <w:pPr>
        <w:spacing w:after="0"/>
        <w:ind w:firstLine="720"/>
        <w:jc w:val="both"/>
        <w:rPr>
          <w:rFonts w:ascii="Arial" w:hAnsi="Arial" w:cs="Arial"/>
          <w:color w:val="000000" w:themeColor="text1"/>
          <w:sz w:val="24"/>
          <w:szCs w:val="24"/>
        </w:rPr>
      </w:pPr>
    </w:p>
    <w:p w14:paraId="58508011" w14:textId="5F89CF1B" w:rsidR="008D2F4C" w:rsidRDefault="0059567E" w:rsidP="00FF5369">
      <w:pPr>
        <w:spacing w:after="0"/>
        <w:ind w:firstLine="720"/>
        <w:jc w:val="both"/>
        <w:rPr>
          <w:rFonts w:ascii="Arial" w:hAnsi="Arial" w:cs="Arial"/>
          <w:sz w:val="24"/>
          <w:szCs w:val="24"/>
        </w:rPr>
      </w:pPr>
      <w:r w:rsidRPr="008301FE">
        <w:rPr>
          <w:rFonts w:ascii="Arial" w:hAnsi="Arial" w:cs="Arial"/>
          <w:sz w:val="24"/>
          <w:szCs w:val="24"/>
        </w:rPr>
        <w:t xml:space="preserve">The associated Q statistic </w:t>
      </w:r>
      <w:r w:rsidR="00454696" w:rsidRPr="008301FE">
        <w:rPr>
          <w:rFonts w:ascii="Arial" w:hAnsi="Arial" w:cs="Arial"/>
          <w:sz w:val="24"/>
          <w:szCs w:val="24"/>
        </w:rPr>
        <w:t>(</w:t>
      </w:r>
      <w:r w:rsidR="00FE5304" w:rsidRPr="008301FE">
        <w:rPr>
          <w:rFonts w:ascii="Arial" w:hAnsi="Arial" w:cs="Arial"/>
          <w:sz w:val="24"/>
          <w:szCs w:val="24"/>
        </w:rPr>
        <w:t>62.52</w:t>
      </w:r>
      <w:r w:rsidR="0003416A" w:rsidRPr="008301FE">
        <w:rPr>
          <w:rFonts w:ascii="Arial" w:hAnsi="Arial" w:cs="Arial"/>
          <w:sz w:val="24"/>
          <w:szCs w:val="24"/>
        </w:rPr>
        <w:t>, p&lt;0.001</w:t>
      </w:r>
      <w:r w:rsidR="006A51A6" w:rsidRPr="008301FE">
        <w:rPr>
          <w:rFonts w:ascii="Arial" w:hAnsi="Arial" w:cs="Arial"/>
          <w:sz w:val="24"/>
          <w:szCs w:val="24"/>
        </w:rPr>
        <w:t>)</w:t>
      </w:r>
      <w:r w:rsidR="005D12D4" w:rsidRPr="008301FE">
        <w:rPr>
          <w:rFonts w:ascii="Arial" w:hAnsi="Arial" w:cs="Arial"/>
          <w:sz w:val="24"/>
          <w:szCs w:val="24"/>
        </w:rPr>
        <w:t xml:space="preserve"> for aphasia after LBD </w:t>
      </w:r>
      <w:r w:rsidRPr="008301FE">
        <w:rPr>
          <w:rFonts w:ascii="Arial" w:hAnsi="Arial" w:cs="Arial"/>
          <w:sz w:val="24"/>
          <w:szCs w:val="24"/>
        </w:rPr>
        <w:t>suggest</w:t>
      </w:r>
      <w:r w:rsidR="002C3906" w:rsidRPr="008301FE">
        <w:rPr>
          <w:rFonts w:ascii="Arial" w:hAnsi="Arial" w:cs="Arial"/>
          <w:sz w:val="24"/>
          <w:szCs w:val="24"/>
        </w:rPr>
        <w:t>s</w:t>
      </w:r>
      <w:r w:rsidRPr="008301FE">
        <w:rPr>
          <w:rFonts w:ascii="Arial" w:hAnsi="Arial" w:cs="Arial"/>
          <w:sz w:val="24"/>
          <w:szCs w:val="24"/>
        </w:rPr>
        <w:t xml:space="preserve"> considerable heter</w:t>
      </w:r>
      <w:r w:rsidR="006A51A6" w:rsidRPr="008301FE">
        <w:rPr>
          <w:rFonts w:ascii="Arial" w:hAnsi="Arial" w:cs="Arial"/>
          <w:sz w:val="24"/>
          <w:szCs w:val="24"/>
        </w:rPr>
        <w:t>ogeneity across studies</w:t>
      </w:r>
      <w:r w:rsidR="00B93AF2" w:rsidRPr="008301FE">
        <w:rPr>
          <w:rFonts w:ascii="Arial" w:hAnsi="Arial" w:cs="Arial"/>
          <w:sz w:val="24"/>
          <w:szCs w:val="24"/>
        </w:rPr>
        <w:t xml:space="preserve"> (which validates the</w:t>
      </w:r>
      <w:r w:rsidR="00D32C94" w:rsidRPr="008301FE">
        <w:rPr>
          <w:rFonts w:ascii="Arial" w:hAnsi="Arial" w:cs="Arial"/>
          <w:sz w:val="24"/>
          <w:szCs w:val="24"/>
        </w:rPr>
        <w:t xml:space="preserve"> use o</w:t>
      </w:r>
      <w:r w:rsidR="00AD7FC5" w:rsidRPr="008301FE">
        <w:rPr>
          <w:rFonts w:ascii="Arial" w:hAnsi="Arial" w:cs="Arial"/>
          <w:sz w:val="24"/>
          <w:szCs w:val="24"/>
        </w:rPr>
        <w:t>f a random, rather than a fixed-</w:t>
      </w:r>
      <w:r w:rsidR="00D32C94" w:rsidRPr="008301FE">
        <w:rPr>
          <w:rFonts w:ascii="Arial" w:hAnsi="Arial" w:cs="Arial"/>
          <w:sz w:val="24"/>
          <w:szCs w:val="24"/>
        </w:rPr>
        <w:t>ef</w:t>
      </w:r>
      <w:r w:rsidR="00897014" w:rsidRPr="008301FE">
        <w:rPr>
          <w:rFonts w:ascii="Arial" w:hAnsi="Arial" w:cs="Arial"/>
          <w:sz w:val="24"/>
          <w:szCs w:val="24"/>
        </w:rPr>
        <w:t>f</w:t>
      </w:r>
      <w:r w:rsidR="00D32C94" w:rsidRPr="008301FE">
        <w:rPr>
          <w:rFonts w:ascii="Arial" w:hAnsi="Arial" w:cs="Arial"/>
          <w:sz w:val="24"/>
          <w:szCs w:val="24"/>
        </w:rPr>
        <w:t>ects analytical strategy).</w:t>
      </w:r>
      <w:r w:rsidRPr="008301FE">
        <w:rPr>
          <w:rFonts w:ascii="Arial" w:hAnsi="Arial" w:cs="Arial"/>
          <w:sz w:val="24"/>
          <w:szCs w:val="24"/>
        </w:rPr>
        <w:t xml:space="preserve"> </w:t>
      </w:r>
      <w:r w:rsidR="002A321C" w:rsidRPr="008301FE">
        <w:rPr>
          <w:rFonts w:ascii="Arial" w:hAnsi="Arial" w:cs="Arial"/>
          <w:sz w:val="24"/>
          <w:szCs w:val="24"/>
        </w:rPr>
        <w:t>I</w:t>
      </w:r>
      <w:r w:rsidR="002A321C" w:rsidRPr="008301FE">
        <w:rPr>
          <w:rFonts w:ascii="Arial" w:hAnsi="Arial" w:cs="Arial"/>
          <w:sz w:val="24"/>
          <w:szCs w:val="24"/>
          <w:vertAlign w:val="superscript"/>
        </w:rPr>
        <w:t>2</w:t>
      </w:r>
      <w:r w:rsidR="002A321C" w:rsidRPr="008301FE">
        <w:rPr>
          <w:rFonts w:ascii="Arial" w:hAnsi="Arial" w:cs="Arial"/>
          <w:sz w:val="24"/>
          <w:szCs w:val="24"/>
        </w:rPr>
        <w:t>, another measure, provides</w:t>
      </w:r>
      <w:r w:rsidR="00C25F26" w:rsidRPr="008301FE">
        <w:rPr>
          <w:rFonts w:ascii="Arial" w:hAnsi="Arial" w:cs="Arial"/>
          <w:sz w:val="24"/>
          <w:szCs w:val="24"/>
        </w:rPr>
        <w:t xml:space="preserve"> t</w:t>
      </w:r>
      <w:r w:rsidR="005D12D4" w:rsidRPr="008301FE">
        <w:rPr>
          <w:rFonts w:ascii="Arial" w:hAnsi="Arial" w:cs="Arial"/>
          <w:sz w:val="24"/>
          <w:szCs w:val="24"/>
        </w:rPr>
        <w:t>he percentage of total variance</w:t>
      </w:r>
      <w:r w:rsidR="00C25F26" w:rsidRPr="008301FE">
        <w:rPr>
          <w:rFonts w:ascii="Arial" w:hAnsi="Arial" w:cs="Arial"/>
          <w:sz w:val="24"/>
          <w:szCs w:val="24"/>
        </w:rPr>
        <w:t xml:space="preserve"> due to variation between studies</w:t>
      </w:r>
      <w:r w:rsidR="008C5D52" w:rsidRPr="008301FE">
        <w:rPr>
          <w:rFonts w:ascii="Arial" w:hAnsi="Arial" w:cs="Arial"/>
          <w:sz w:val="24"/>
          <w:szCs w:val="24"/>
        </w:rPr>
        <w:t xml:space="preserve">. </w:t>
      </w:r>
      <w:r w:rsidR="00D32C94" w:rsidRPr="008301FE">
        <w:rPr>
          <w:rFonts w:ascii="Arial" w:hAnsi="Arial" w:cs="Arial"/>
          <w:sz w:val="24"/>
          <w:szCs w:val="24"/>
        </w:rPr>
        <w:t>The</w:t>
      </w:r>
      <w:r w:rsidR="00EF2F97">
        <w:rPr>
          <w:rFonts w:ascii="Arial" w:hAnsi="Arial" w:cs="Arial"/>
          <w:sz w:val="24"/>
          <w:szCs w:val="24"/>
        </w:rPr>
        <w:t xml:space="preserve"> pooled risk ratio </w:t>
      </w:r>
      <w:r w:rsidR="00AD7FC5" w:rsidRPr="008301FE">
        <w:rPr>
          <w:rFonts w:ascii="Arial" w:hAnsi="Arial" w:cs="Arial"/>
          <w:sz w:val="24"/>
          <w:szCs w:val="24"/>
        </w:rPr>
        <w:t>suggest</w:t>
      </w:r>
      <w:r w:rsidR="00EF2F97">
        <w:rPr>
          <w:rFonts w:ascii="Arial" w:hAnsi="Arial" w:cs="Arial"/>
          <w:sz w:val="24"/>
          <w:szCs w:val="24"/>
        </w:rPr>
        <w:t>s</w:t>
      </w:r>
      <w:r w:rsidR="00AD7FC5" w:rsidRPr="008301FE">
        <w:rPr>
          <w:rFonts w:ascii="Arial" w:hAnsi="Arial" w:cs="Arial"/>
          <w:sz w:val="24"/>
          <w:szCs w:val="24"/>
        </w:rPr>
        <w:t xml:space="preserve"> that </w:t>
      </w:r>
      <w:r w:rsidR="002C3906" w:rsidRPr="008301FE">
        <w:rPr>
          <w:rFonts w:ascii="Arial" w:hAnsi="Arial" w:cs="Arial"/>
          <w:sz w:val="24"/>
          <w:szCs w:val="24"/>
        </w:rPr>
        <w:t xml:space="preserve">there </w:t>
      </w:r>
      <w:r w:rsidR="00AD7FC5" w:rsidRPr="008301FE">
        <w:rPr>
          <w:rFonts w:ascii="Arial" w:hAnsi="Arial" w:cs="Arial"/>
          <w:sz w:val="24"/>
          <w:szCs w:val="24"/>
        </w:rPr>
        <w:t xml:space="preserve">are </w:t>
      </w:r>
      <w:r w:rsidR="00C25F26" w:rsidRPr="008301FE">
        <w:rPr>
          <w:rFonts w:ascii="Arial" w:hAnsi="Arial" w:cs="Arial"/>
          <w:sz w:val="24"/>
          <w:szCs w:val="24"/>
        </w:rPr>
        <w:t xml:space="preserve">no </w:t>
      </w:r>
      <w:r w:rsidR="00D32C94" w:rsidRPr="008301FE">
        <w:rPr>
          <w:rFonts w:ascii="Arial" w:hAnsi="Arial" w:cs="Arial"/>
          <w:sz w:val="24"/>
          <w:szCs w:val="24"/>
        </w:rPr>
        <w:t>differences between dextrals and adextrals in terms of their susceptibility to aphasia after unilater</w:t>
      </w:r>
      <w:r w:rsidR="00300E77" w:rsidRPr="008301FE">
        <w:rPr>
          <w:rFonts w:ascii="Arial" w:hAnsi="Arial" w:cs="Arial"/>
          <w:sz w:val="24"/>
          <w:szCs w:val="24"/>
        </w:rPr>
        <w:t>al</w:t>
      </w:r>
      <w:r w:rsidR="00D32C94" w:rsidRPr="008301FE">
        <w:rPr>
          <w:rFonts w:ascii="Arial" w:hAnsi="Arial" w:cs="Arial"/>
          <w:sz w:val="24"/>
          <w:szCs w:val="24"/>
        </w:rPr>
        <w:t xml:space="preserve"> left hemisphere lesions</w:t>
      </w:r>
      <w:r w:rsidR="005D12D4" w:rsidRPr="008301FE">
        <w:rPr>
          <w:rFonts w:ascii="Arial" w:hAnsi="Arial" w:cs="Arial"/>
          <w:sz w:val="24"/>
          <w:szCs w:val="24"/>
        </w:rPr>
        <w:t>: risk</w:t>
      </w:r>
      <w:r w:rsidR="00C25F26" w:rsidRPr="008301FE">
        <w:rPr>
          <w:rFonts w:ascii="Arial" w:hAnsi="Arial" w:cs="Arial"/>
          <w:sz w:val="24"/>
          <w:szCs w:val="24"/>
        </w:rPr>
        <w:t xml:space="preserve"> of 1.03</w:t>
      </w:r>
      <w:r w:rsidR="00D32C94" w:rsidRPr="008301FE">
        <w:rPr>
          <w:rFonts w:ascii="Arial" w:hAnsi="Arial" w:cs="Arial"/>
          <w:sz w:val="24"/>
          <w:szCs w:val="24"/>
        </w:rPr>
        <w:t xml:space="preserve"> </w:t>
      </w:r>
      <w:r w:rsidR="00C25F26" w:rsidRPr="008301FE">
        <w:rPr>
          <w:rFonts w:ascii="Arial" w:hAnsi="Arial" w:cs="Arial"/>
          <w:sz w:val="24"/>
          <w:szCs w:val="24"/>
        </w:rPr>
        <w:t>(95% C.I.= 0.83 to 1.27</w:t>
      </w:r>
      <w:r w:rsidR="0003416A" w:rsidRPr="008301FE">
        <w:rPr>
          <w:rFonts w:ascii="Arial" w:hAnsi="Arial" w:cs="Arial"/>
          <w:sz w:val="24"/>
          <w:szCs w:val="24"/>
        </w:rPr>
        <w:t>)</w:t>
      </w:r>
      <w:r w:rsidR="008C5D52" w:rsidRPr="008301FE">
        <w:rPr>
          <w:rFonts w:ascii="Arial" w:hAnsi="Arial" w:cs="Arial"/>
          <w:sz w:val="24"/>
          <w:szCs w:val="24"/>
        </w:rPr>
        <w:t>. These same data were heterogeneous across study (I</w:t>
      </w:r>
      <w:r w:rsidR="008C5D52" w:rsidRPr="008301FE">
        <w:rPr>
          <w:rFonts w:ascii="Arial" w:hAnsi="Arial" w:cs="Arial"/>
          <w:sz w:val="24"/>
          <w:szCs w:val="24"/>
          <w:vertAlign w:val="superscript"/>
        </w:rPr>
        <w:t>2</w:t>
      </w:r>
      <w:r w:rsidR="008C5D52" w:rsidRPr="008301FE">
        <w:rPr>
          <w:rFonts w:ascii="Arial" w:hAnsi="Arial" w:cs="Arial"/>
          <w:sz w:val="24"/>
          <w:szCs w:val="24"/>
        </w:rPr>
        <w:t xml:space="preserve">=79.21). </w:t>
      </w:r>
    </w:p>
    <w:p w14:paraId="234DE412" w14:textId="77777777" w:rsidR="0002431D" w:rsidRPr="002F57DB" w:rsidRDefault="008C5D52" w:rsidP="00FF5369">
      <w:pPr>
        <w:spacing w:after="0"/>
        <w:ind w:firstLine="720"/>
        <w:jc w:val="both"/>
        <w:rPr>
          <w:rFonts w:ascii="Arial" w:hAnsi="Arial" w:cs="Arial"/>
          <w:sz w:val="24"/>
          <w:szCs w:val="24"/>
        </w:rPr>
      </w:pPr>
      <w:r w:rsidRPr="008301FE">
        <w:rPr>
          <w:rFonts w:ascii="Arial" w:hAnsi="Arial" w:cs="Arial"/>
          <w:sz w:val="24"/>
          <w:szCs w:val="24"/>
        </w:rPr>
        <w:t>By contrast</w:t>
      </w:r>
      <w:r w:rsidR="00AD3307" w:rsidRPr="008301FE">
        <w:rPr>
          <w:rFonts w:ascii="Arial" w:hAnsi="Arial" w:cs="Arial"/>
          <w:sz w:val="24"/>
          <w:szCs w:val="24"/>
        </w:rPr>
        <w:t>, t</w:t>
      </w:r>
      <w:r w:rsidR="00D32C94" w:rsidRPr="008301FE">
        <w:rPr>
          <w:rFonts w:ascii="Arial" w:hAnsi="Arial" w:cs="Arial"/>
          <w:sz w:val="24"/>
          <w:szCs w:val="24"/>
        </w:rPr>
        <w:t xml:space="preserve">he </w:t>
      </w:r>
      <w:r w:rsidRPr="008301FE">
        <w:rPr>
          <w:rFonts w:ascii="Arial" w:hAnsi="Arial" w:cs="Arial"/>
          <w:sz w:val="24"/>
          <w:szCs w:val="24"/>
        </w:rPr>
        <w:t xml:space="preserve">pooled risk ratio </w:t>
      </w:r>
      <w:r w:rsidR="00D32C94" w:rsidRPr="008301FE">
        <w:rPr>
          <w:rFonts w:ascii="Arial" w:hAnsi="Arial" w:cs="Arial"/>
          <w:sz w:val="24"/>
          <w:szCs w:val="24"/>
        </w:rPr>
        <w:t>following r</w:t>
      </w:r>
      <w:r w:rsidRPr="008301FE">
        <w:rPr>
          <w:rFonts w:ascii="Arial" w:hAnsi="Arial" w:cs="Arial"/>
          <w:sz w:val="24"/>
          <w:szCs w:val="24"/>
        </w:rPr>
        <w:t xml:space="preserve">ight hemisphere lesions suggests a </w:t>
      </w:r>
      <w:r w:rsidR="00C25F26" w:rsidRPr="008301FE">
        <w:rPr>
          <w:rFonts w:ascii="Arial" w:hAnsi="Arial" w:cs="Arial"/>
          <w:sz w:val="24"/>
          <w:szCs w:val="24"/>
        </w:rPr>
        <w:t>clear</w:t>
      </w:r>
      <w:r w:rsidRPr="008301FE">
        <w:rPr>
          <w:rFonts w:ascii="Arial" w:hAnsi="Arial" w:cs="Arial"/>
          <w:sz w:val="24"/>
          <w:szCs w:val="24"/>
        </w:rPr>
        <w:t xml:space="preserve"> difference </w:t>
      </w:r>
      <w:r w:rsidR="00DB12ED" w:rsidRPr="008301FE">
        <w:rPr>
          <w:rFonts w:ascii="Arial" w:hAnsi="Arial" w:cs="Arial"/>
          <w:sz w:val="24"/>
          <w:szCs w:val="24"/>
        </w:rPr>
        <w:t>(bottom</w:t>
      </w:r>
      <w:r w:rsidR="00C25F26" w:rsidRPr="008301FE">
        <w:rPr>
          <w:rFonts w:ascii="Arial" w:hAnsi="Arial" w:cs="Arial"/>
          <w:sz w:val="24"/>
          <w:szCs w:val="24"/>
        </w:rPr>
        <w:t xml:space="preserve"> panel)</w:t>
      </w:r>
      <w:r w:rsidR="00FE5304" w:rsidRPr="008301FE">
        <w:rPr>
          <w:rFonts w:ascii="Arial" w:hAnsi="Arial" w:cs="Arial"/>
          <w:sz w:val="24"/>
          <w:szCs w:val="24"/>
        </w:rPr>
        <w:t>, although still considerably noisy</w:t>
      </w:r>
      <w:r w:rsidR="0003416A" w:rsidRPr="008301FE">
        <w:rPr>
          <w:rFonts w:ascii="Arial" w:hAnsi="Arial" w:cs="Arial"/>
          <w:sz w:val="24"/>
          <w:szCs w:val="24"/>
        </w:rPr>
        <w:t>: O</w:t>
      </w:r>
      <w:r w:rsidR="00DD2BE3" w:rsidRPr="008301FE">
        <w:rPr>
          <w:rFonts w:ascii="Arial" w:hAnsi="Arial" w:cs="Arial"/>
          <w:sz w:val="24"/>
          <w:szCs w:val="24"/>
        </w:rPr>
        <w:t>dds of 0.15 (</w:t>
      </w:r>
      <w:r w:rsidR="00C25F26" w:rsidRPr="008301FE">
        <w:rPr>
          <w:rFonts w:ascii="Arial" w:hAnsi="Arial" w:cs="Arial"/>
          <w:sz w:val="24"/>
          <w:szCs w:val="24"/>
        </w:rPr>
        <w:t>9</w:t>
      </w:r>
      <w:r w:rsidR="00F70DCF" w:rsidRPr="008301FE">
        <w:rPr>
          <w:rFonts w:ascii="Arial" w:hAnsi="Arial" w:cs="Arial"/>
          <w:sz w:val="24"/>
          <w:szCs w:val="24"/>
        </w:rPr>
        <w:t>5% C.I. 0.05 to 0.44</w:t>
      </w:r>
      <w:r w:rsidR="0013015C" w:rsidRPr="008301FE">
        <w:rPr>
          <w:rFonts w:ascii="Arial" w:hAnsi="Arial" w:cs="Arial"/>
          <w:sz w:val="24"/>
          <w:szCs w:val="24"/>
        </w:rPr>
        <w:t>; I</w:t>
      </w:r>
      <w:r w:rsidR="0013015C" w:rsidRPr="008301FE">
        <w:rPr>
          <w:rFonts w:ascii="Arial" w:hAnsi="Arial" w:cs="Arial"/>
          <w:sz w:val="24"/>
          <w:szCs w:val="24"/>
          <w:vertAlign w:val="superscript"/>
        </w:rPr>
        <w:t>2</w:t>
      </w:r>
      <w:r w:rsidR="00EB6D89" w:rsidRPr="008301FE">
        <w:rPr>
          <w:rFonts w:ascii="Arial" w:hAnsi="Arial" w:cs="Arial"/>
          <w:sz w:val="24"/>
          <w:szCs w:val="24"/>
        </w:rPr>
        <w:t>=92.31</w:t>
      </w:r>
      <w:r w:rsidR="00AD7FC5" w:rsidRPr="008301FE">
        <w:rPr>
          <w:rFonts w:ascii="Arial" w:hAnsi="Arial" w:cs="Arial"/>
          <w:sz w:val="24"/>
          <w:szCs w:val="24"/>
        </w:rPr>
        <w:t>)</w:t>
      </w:r>
      <w:r w:rsidRPr="008301FE">
        <w:rPr>
          <w:rFonts w:ascii="Arial" w:hAnsi="Arial" w:cs="Arial"/>
          <w:sz w:val="24"/>
          <w:szCs w:val="24"/>
        </w:rPr>
        <w:t xml:space="preserve"> were obtained</w:t>
      </w:r>
      <w:r w:rsidR="00D32C94" w:rsidRPr="008301FE">
        <w:rPr>
          <w:rFonts w:ascii="Arial" w:hAnsi="Arial" w:cs="Arial"/>
          <w:sz w:val="24"/>
          <w:szCs w:val="24"/>
        </w:rPr>
        <w:t xml:space="preserve">; or stated in terms of </w:t>
      </w:r>
      <w:r w:rsidR="00D32C94" w:rsidRPr="008301FE">
        <w:rPr>
          <w:rFonts w:ascii="Arial" w:hAnsi="Arial" w:cs="Arial"/>
          <w:i/>
          <w:sz w:val="24"/>
          <w:szCs w:val="24"/>
        </w:rPr>
        <w:t>adextral</w:t>
      </w:r>
      <w:r w:rsidRPr="008301FE">
        <w:rPr>
          <w:rFonts w:ascii="Arial" w:hAnsi="Arial" w:cs="Arial"/>
          <w:i/>
          <w:sz w:val="24"/>
          <w:szCs w:val="24"/>
        </w:rPr>
        <w:t xml:space="preserve"> relative to dextral</w:t>
      </w:r>
      <w:r w:rsidR="00D32C94" w:rsidRPr="008301FE">
        <w:rPr>
          <w:rFonts w:ascii="Arial" w:hAnsi="Arial" w:cs="Arial"/>
          <w:sz w:val="24"/>
          <w:szCs w:val="24"/>
        </w:rPr>
        <w:t xml:space="preserve"> susceptibility, </w:t>
      </w:r>
      <w:r w:rsidR="00AD3307" w:rsidRPr="008301FE">
        <w:rPr>
          <w:rFonts w:ascii="Arial" w:hAnsi="Arial" w:cs="Arial"/>
          <w:sz w:val="24"/>
          <w:szCs w:val="24"/>
        </w:rPr>
        <w:t>th</w:t>
      </w:r>
      <w:r w:rsidR="000309B7" w:rsidRPr="008301FE">
        <w:rPr>
          <w:rFonts w:ascii="Arial" w:hAnsi="Arial" w:cs="Arial"/>
          <w:sz w:val="24"/>
          <w:szCs w:val="24"/>
        </w:rPr>
        <w:t xml:space="preserve">e risk ratio is </w:t>
      </w:r>
      <w:r w:rsidR="00F70DCF" w:rsidRPr="008301FE">
        <w:rPr>
          <w:rFonts w:ascii="Arial" w:hAnsi="Arial" w:cs="Arial"/>
          <w:sz w:val="24"/>
          <w:szCs w:val="24"/>
        </w:rPr>
        <w:t>6.7</w:t>
      </w:r>
      <w:r w:rsidR="000309B7" w:rsidRPr="008301FE">
        <w:rPr>
          <w:rFonts w:ascii="Arial" w:hAnsi="Arial" w:cs="Arial"/>
          <w:sz w:val="24"/>
          <w:szCs w:val="24"/>
        </w:rPr>
        <w:t xml:space="preserve"> for adextrals </w:t>
      </w:r>
      <w:r w:rsidR="00A42C0B" w:rsidRPr="008301FE">
        <w:rPr>
          <w:rFonts w:ascii="Arial" w:hAnsi="Arial" w:cs="Arial"/>
          <w:sz w:val="24"/>
          <w:szCs w:val="24"/>
        </w:rPr>
        <w:t xml:space="preserve">to become dysphasic after a right </w:t>
      </w:r>
      <w:r w:rsidR="00A42C0B" w:rsidRPr="002F57DB">
        <w:rPr>
          <w:rFonts w:ascii="Arial" w:hAnsi="Arial" w:cs="Arial"/>
          <w:sz w:val="24"/>
          <w:szCs w:val="24"/>
        </w:rPr>
        <w:t xml:space="preserve">hemisphere </w:t>
      </w:r>
      <w:r w:rsidR="000309B7" w:rsidRPr="002F57DB">
        <w:rPr>
          <w:rFonts w:ascii="Arial" w:hAnsi="Arial" w:cs="Arial"/>
          <w:sz w:val="24"/>
          <w:szCs w:val="24"/>
        </w:rPr>
        <w:t xml:space="preserve">relative to the </w:t>
      </w:r>
      <w:r w:rsidR="00AD3307" w:rsidRPr="002F57DB">
        <w:rPr>
          <w:rFonts w:ascii="Arial" w:hAnsi="Arial" w:cs="Arial"/>
          <w:sz w:val="24"/>
          <w:szCs w:val="24"/>
        </w:rPr>
        <w:t>dextral population</w:t>
      </w:r>
      <w:r w:rsidR="008D2F4C" w:rsidRPr="002F57DB">
        <w:rPr>
          <w:rFonts w:ascii="Arial" w:hAnsi="Arial" w:cs="Arial"/>
          <w:sz w:val="24"/>
          <w:szCs w:val="24"/>
        </w:rPr>
        <w:t xml:space="preserve"> (similarly large differences between left and right hemisphere lesions in dextrals only have been reported numerous times, e,g, </w:t>
      </w:r>
      <w:r w:rsidR="002F2EC1" w:rsidRPr="002F57DB">
        <w:rPr>
          <w:rFonts w:ascii="Arial" w:hAnsi="Arial" w:cs="Arial"/>
          <w:sz w:val="24"/>
          <w:szCs w:val="24"/>
        </w:rPr>
        <w:t xml:space="preserve">McGlone, 1977; </w:t>
      </w:r>
      <w:r w:rsidR="00C85E1F" w:rsidRPr="002F57DB">
        <w:rPr>
          <w:rFonts w:ascii="Arial" w:hAnsi="Arial" w:cs="Arial"/>
          <w:sz w:val="24"/>
          <w:szCs w:val="24"/>
        </w:rPr>
        <w:t xml:space="preserve">Wade, Hewer, David, &amp; Enderby,, 1986). </w:t>
      </w:r>
      <w:r w:rsidR="00E35541" w:rsidRPr="002F57DB">
        <w:rPr>
          <w:rFonts w:ascii="Arial" w:hAnsi="Arial" w:cs="Arial"/>
          <w:sz w:val="24"/>
          <w:szCs w:val="24"/>
        </w:rPr>
        <w:t>In both cases, perhaps unsurprisingly, heterogene</w:t>
      </w:r>
      <w:r w:rsidR="00EB6D89" w:rsidRPr="002F57DB">
        <w:rPr>
          <w:rFonts w:ascii="Arial" w:hAnsi="Arial" w:cs="Arial"/>
          <w:sz w:val="24"/>
          <w:szCs w:val="24"/>
        </w:rPr>
        <w:t>ity of these estimates is large (Q=</w:t>
      </w:r>
      <w:r w:rsidR="00544AE6" w:rsidRPr="002F57DB">
        <w:rPr>
          <w:rFonts w:ascii="Arial" w:hAnsi="Arial" w:cs="Arial"/>
          <w:sz w:val="24"/>
          <w:szCs w:val="24"/>
        </w:rPr>
        <w:t>156.02</w:t>
      </w:r>
      <w:r w:rsidR="006A51A6" w:rsidRPr="002F57DB">
        <w:rPr>
          <w:rFonts w:ascii="Arial" w:hAnsi="Arial" w:cs="Arial"/>
          <w:sz w:val="24"/>
          <w:szCs w:val="24"/>
        </w:rPr>
        <w:t>, p&lt;0.001 for aphasia after RBD)</w:t>
      </w:r>
      <w:r w:rsidR="00EB6D89" w:rsidRPr="002F57DB">
        <w:rPr>
          <w:rFonts w:ascii="Arial" w:hAnsi="Arial" w:cs="Arial"/>
          <w:sz w:val="24"/>
          <w:szCs w:val="24"/>
        </w:rPr>
        <w:t>.</w:t>
      </w:r>
    </w:p>
    <w:p w14:paraId="7E333C7C" w14:textId="77777777" w:rsidR="00F64FE1" w:rsidRPr="002F57DB" w:rsidRDefault="00F64FE1" w:rsidP="00FF5369">
      <w:pPr>
        <w:spacing w:after="0"/>
        <w:ind w:firstLine="720"/>
        <w:jc w:val="both"/>
        <w:rPr>
          <w:rFonts w:ascii="Arial" w:hAnsi="Arial" w:cs="Arial"/>
          <w:sz w:val="24"/>
          <w:szCs w:val="24"/>
        </w:rPr>
      </w:pPr>
    </w:p>
    <w:p w14:paraId="0EA458DC" w14:textId="17F49DEA" w:rsidR="00F64FE1" w:rsidRPr="002F57DB" w:rsidRDefault="008311EE" w:rsidP="00FF5369">
      <w:pPr>
        <w:spacing w:after="0"/>
        <w:jc w:val="both"/>
        <w:rPr>
          <w:rFonts w:ascii="Arial" w:hAnsi="Arial" w:cs="Arial"/>
          <w:sz w:val="24"/>
          <w:szCs w:val="24"/>
        </w:rPr>
      </w:pPr>
      <w:r w:rsidRPr="002F57DB">
        <w:rPr>
          <w:rFonts w:ascii="Arial" w:hAnsi="Arial" w:cs="Arial"/>
          <w:sz w:val="24"/>
          <w:szCs w:val="24"/>
        </w:rPr>
        <w:t>2</w:t>
      </w:r>
      <w:r w:rsidR="00F64FE1" w:rsidRPr="002F57DB">
        <w:rPr>
          <w:rFonts w:ascii="Arial" w:hAnsi="Arial" w:cs="Arial"/>
          <w:sz w:val="24"/>
          <w:szCs w:val="24"/>
        </w:rPr>
        <w:t xml:space="preserve">.4 </w:t>
      </w:r>
      <w:r w:rsidR="0013015C" w:rsidRPr="002F57DB">
        <w:rPr>
          <w:rFonts w:ascii="Arial" w:hAnsi="Arial" w:cs="Arial"/>
          <w:sz w:val="24"/>
          <w:szCs w:val="24"/>
        </w:rPr>
        <w:t>DISCUSSION</w:t>
      </w:r>
    </w:p>
    <w:p w14:paraId="51F1B47B" w14:textId="77777777" w:rsidR="00B25875" w:rsidRPr="002F57DB" w:rsidRDefault="0002431D" w:rsidP="00FF5369">
      <w:pPr>
        <w:spacing w:after="0"/>
        <w:ind w:firstLine="720"/>
        <w:jc w:val="both"/>
        <w:rPr>
          <w:rFonts w:ascii="Arial" w:hAnsi="Arial" w:cs="Arial"/>
          <w:sz w:val="24"/>
          <w:szCs w:val="24"/>
        </w:rPr>
      </w:pPr>
      <w:r w:rsidRPr="002F57DB">
        <w:rPr>
          <w:rFonts w:ascii="Arial" w:hAnsi="Arial" w:cs="Arial"/>
          <w:sz w:val="24"/>
          <w:szCs w:val="24"/>
        </w:rPr>
        <w:t>The noisiness of both of</w:t>
      </w:r>
      <w:r w:rsidR="0020294D" w:rsidRPr="002F57DB">
        <w:rPr>
          <w:rFonts w:ascii="Arial" w:hAnsi="Arial" w:cs="Arial"/>
          <w:sz w:val="24"/>
          <w:szCs w:val="24"/>
        </w:rPr>
        <w:t xml:space="preserve"> these overall effects is partly</w:t>
      </w:r>
      <w:r w:rsidRPr="002F57DB">
        <w:rPr>
          <w:rFonts w:ascii="Arial" w:hAnsi="Arial" w:cs="Arial"/>
          <w:sz w:val="24"/>
          <w:szCs w:val="24"/>
        </w:rPr>
        <w:t xml:space="preserve"> due to the s</w:t>
      </w:r>
      <w:r w:rsidR="00FE5304" w:rsidRPr="002F57DB">
        <w:rPr>
          <w:rFonts w:ascii="Arial" w:hAnsi="Arial" w:cs="Arial"/>
          <w:sz w:val="24"/>
          <w:szCs w:val="24"/>
        </w:rPr>
        <w:t>ample sizes</w:t>
      </w:r>
      <w:r w:rsidRPr="002F57DB">
        <w:rPr>
          <w:rFonts w:ascii="Arial" w:hAnsi="Arial" w:cs="Arial"/>
          <w:sz w:val="24"/>
          <w:szCs w:val="24"/>
        </w:rPr>
        <w:t xml:space="preserve"> available</w:t>
      </w:r>
      <w:r w:rsidR="00FE5304" w:rsidRPr="002F57DB">
        <w:rPr>
          <w:rFonts w:ascii="Arial" w:hAnsi="Arial" w:cs="Arial"/>
          <w:sz w:val="24"/>
          <w:szCs w:val="24"/>
        </w:rPr>
        <w:t xml:space="preserve">, for the adextral patients in particular (e.g. adextral n’s range </w:t>
      </w:r>
      <w:r w:rsidR="002865EB" w:rsidRPr="002F57DB">
        <w:rPr>
          <w:rFonts w:ascii="Arial" w:hAnsi="Arial" w:cs="Arial"/>
          <w:sz w:val="24"/>
          <w:szCs w:val="24"/>
        </w:rPr>
        <w:t xml:space="preserve">for left lesions from 6 to 87; </w:t>
      </w:r>
      <w:r w:rsidR="008C5D52" w:rsidRPr="002F57DB">
        <w:rPr>
          <w:rFonts w:ascii="Arial" w:hAnsi="Arial" w:cs="Arial"/>
          <w:sz w:val="24"/>
          <w:szCs w:val="24"/>
        </w:rPr>
        <w:t xml:space="preserve">Appendix 1; </w:t>
      </w:r>
      <w:r w:rsidR="002865EB" w:rsidRPr="002F57DB">
        <w:rPr>
          <w:rFonts w:ascii="Arial" w:hAnsi="Arial" w:cs="Arial"/>
          <w:sz w:val="24"/>
          <w:szCs w:val="24"/>
        </w:rPr>
        <w:t>for right lesions from 2 to 53</w:t>
      </w:r>
      <w:r w:rsidR="008C5D52" w:rsidRPr="002F57DB">
        <w:rPr>
          <w:rFonts w:ascii="Arial" w:hAnsi="Arial" w:cs="Arial"/>
          <w:sz w:val="24"/>
          <w:szCs w:val="24"/>
        </w:rPr>
        <w:t>; Appendix 2</w:t>
      </w:r>
      <w:r w:rsidR="002865EB" w:rsidRPr="002F57DB">
        <w:rPr>
          <w:rFonts w:ascii="Arial" w:hAnsi="Arial" w:cs="Arial"/>
          <w:sz w:val="24"/>
          <w:szCs w:val="24"/>
        </w:rPr>
        <w:t>).</w:t>
      </w:r>
      <w:r w:rsidR="00807224" w:rsidRPr="002F57DB">
        <w:rPr>
          <w:rFonts w:ascii="Arial" w:hAnsi="Arial" w:cs="Arial"/>
          <w:sz w:val="24"/>
          <w:szCs w:val="24"/>
        </w:rPr>
        <w:t xml:space="preserve"> </w:t>
      </w:r>
      <w:r w:rsidR="00910279" w:rsidRPr="002F57DB">
        <w:rPr>
          <w:rFonts w:ascii="Arial" w:hAnsi="Arial" w:cs="Arial"/>
          <w:sz w:val="24"/>
          <w:szCs w:val="24"/>
        </w:rPr>
        <w:t xml:space="preserve">Annett (1975; </w:t>
      </w:r>
      <w:r w:rsidR="00910279" w:rsidRPr="002F57DB">
        <w:rPr>
          <w:rFonts w:ascii="Arial" w:hAnsi="Arial" w:cs="Arial"/>
          <w:sz w:val="24"/>
          <w:szCs w:val="24"/>
        </w:rPr>
        <w:lastRenderedPageBreak/>
        <w:t xml:space="preserve">2002) argues that the series </w:t>
      </w:r>
      <w:r w:rsidR="008D2F4C" w:rsidRPr="002F57DB">
        <w:rPr>
          <w:rFonts w:ascii="Arial" w:hAnsi="Arial" w:cs="Arial"/>
          <w:sz w:val="24"/>
          <w:szCs w:val="24"/>
        </w:rPr>
        <w:t xml:space="preserve">also </w:t>
      </w:r>
      <w:r w:rsidR="00910279" w:rsidRPr="002F57DB">
        <w:rPr>
          <w:rFonts w:ascii="Arial" w:hAnsi="Arial" w:cs="Arial"/>
          <w:sz w:val="24"/>
          <w:szCs w:val="24"/>
        </w:rPr>
        <w:t xml:space="preserve">have different </w:t>
      </w:r>
      <w:r w:rsidR="00910279" w:rsidRPr="002F57DB">
        <w:rPr>
          <w:rFonts w:ascii="Arial" w:hAnsi="Arial" w:cs="Arial"/>
          <w:i/>
          <w:sz w:val="24"/>
          <w:szCs w:val="24"/>
        </w:rPr>
        <w:t>proportions</w:t>
      </w:r>
      <w:r w:rsidR="00910279" w:rsidRPr="002F57DB">
        <w:rPr>
          <w:rFonts w:ascii="Arial" w:hAnsi="Arial" w:cs="Arial"/>
          <w:sz w:val="24"/>
          <w:szCs w:val="24"/>
        </w:rPr>
        <w:t xml:space="preserve"> of left handers, which shows different </w:t>
      </w:r>
      <w:r w:rsidR="008D2F4C" w:rsidRPr="002F57DB">
        <w:rPr>
          <w:rFonts w:ascii="Arial" w:hAnsi="Arial" w:cs="Arial"/>
          <w:sz w:val="24"/>
          <w:szCs w:val="24"/>
        </w:rPr>
        <w:t>inclusion criteria</w:t>
      </w:r>
      <w:r w:rsidR="00910279" w:rsidRPr="002F57DB">
        <w:rPr>
          <w:rFonts w:ascii="Arial" w:hAnsi="Arial" w:cs="Arial"/>
          <w:sz w:val="24"/>
          <w:szCs w:val="24"/>
        </w:rPr>
        <w:t xml:space="preserve">, which will lead to different distributions of speech lateralisation. </w:t>
      </w:r>
      <w:r w:rsidR="0067526C" w:rsidRPr="002F57DB">
        <w:rPr>
          <w:rFonts w:ascii="Arial" w:hAnsi="Arial" w:cs="Arial"/>
          <w:sz w:val="24"/>
          <w:szCs w:val="24"/>
        </w:rPr>
        <w:t xml:space="preserve">In </w:t>
      </w:r>
      <w:r w:rsidRPr="002F57DB">
        <w:rPr>
          <w:rFonts w:ascii="Arial" w:hAnsi="Arial" w:cs="Arial"/>
          <w:sz w:val="24"/>
          <w:szCs w:val="24"/>
        </w:rPr>
        <w:t>s</w:t>
      </w:r>
      <w:r w:rsidR="0067526C" w:rsidRPr="002F57DB">
        <w:rPr>
          <w:rFonts w:ascii="Arial" w:hAnsi="Arial" w:cs="Arial"/>
          <w:sz w:val="24"/>
          <w:szCs w:val="24"/>
        </w:rPr>
        <w:t>p</w:t>
      </w:r>
      <w:r w:rsidRPr="002F57DB">
        <w:rPr>
          <w:rFonts w:ascii="Arial" w:hAnsi="Arial" w:cs="Arial"/>
          <w:sz w:val="24"/>
          <w:szCs w:val="24"/>
        </w:rPr>
        <w:t>ite of this heterogeneity, t</w:t>
      </w:r>
      <w:r w:rsidR="00807224" w:rsidRPr="002F57DB">
        <w:rPr>
          <w:rFonts w:ascii="Arial" w:hAnsi="Arial" w:cs="Arial"/>
          <w:sz w:val="24"/>
          <w:szCs w:val="24"/>
        </w:rPr>
        <w:t>hese data suggest that dextrals and adextrals are similarly prone to aphasia after left hemisphere lesions</w:t>
      </w:r>
      <w:r w:rsidRPr="002F57DB">
        <w:rPr>
          <w:rFonts w:ascii="Arial" w:hAnsi="Arial" w:cs="Arial"/>
          <w:sz w:val="24"/>
          <w:szCs w:val="24"/>
        </w:rPr>
        <w:t xml:space="preserve">, and that </w:t>
      </w:r>
      <w:r w:rsidR="00807224" w:rsidRPr="002F57DB">
        <w:rPr>
          <w:rFonts w:ascii="Arial" w:hAnsi="Arial" w:cs="Arial"/>
          <w:sz w:val="24"/>
          <w:szCs w:val="24"/>
        </w:rPr>
        <w:t>right hemisphere lesio</w:t>
      </w:r>
      <w:r w:rsidRPr="002F57DB">
        <w:rPr>
          <w:rFonts w:ascii="Arial" w:hAnsi="Arial" w:cs="Arial"/>
          <w:sz w:val="24"/>
          <w:szCs w:val="24"/>
        </w:rPr>
        <w:t>ns are much more likely to produ</w:t>
      </w:r>
      <w:r w:rsidR="00807224" w:rsidRPr="002F57DB">
        <w:rPr>
          <w:rFonts w:ascii="Arial" w:hAnsi="Arial" w:cs="Arial"/>
          <w:sz w:val="24"/>
          <w:szCs w:val="24"/>
        </w:rPr>
        <w:t>ce dysphasia of some sort in adextrals.</w:t>
      </w:r>
      <w:r w:rsidR="00897014" w:rsidRPr="002F57DB">
        <w:rPr>
          <w:rFonts w:ascii="Arial" w:hAnsi="Arial" w:cs="Arial"/>
          <w:sz w:val="24"/>
          <w:szCs w:val="24"/>
        </w:rPr>
        <w:t xml:space="preserve"> It is</w:t>
      </w:r>
      <w:r w:rsidR="008C5D52" w:rsidRPr="002F57DB">
        <w:rPr>
          <w:rFonts w:ascii="Arial" w:hAnsi="Arial" w:cs="Arial"/>
          <w:sz w:val="24"/>
          <w:szCs w:val="24"/>
        </w:rPr>
        <w:t xml:space="preserve"> tempting to relate the similar</w:t>
      </w:r>
      <w:r w:rsidR="00897014" w:rsidRPr="002F57DB">
        <w:rPr>
          <w:rFonts w:ascii="Arial" w:hAnsi="Arial" w:cs="Arial"/>
          <w:sz w:val="24"/>
          <w:szCs w:val="24"/>
        </w:rPr>
        <w:t xml:space="preserve">ity of the two handedness groups in susceptibility to dysphasia after left lesions to statistical noise plus the considerable evidence suggesting that adextrals are </w:t>
      </w:r>
      <w:r w:rsidR="00897014" w:rsidRPr="002F57DB">
        <w:rPr>
          <w:rFonts w:ascii="Arial" w:hAnsi="Arial" w:cs="Arial"/>
          <w:i/>
          <w:sz w:val="24"/>
          <w:szCs w:val="24"/>
        </w:rPr>
        <w:t>largely</w:t>
      </w:r>
      <w:r w:rsidR="00897014" w:rsidRPr="002F57DB">
        <w:rPr>
          <w:rFonts w:ascii="Arial" w:hAnsi="Arial" w:cs="Arial"/>
          <w:sz w:val="24"/>
          <w:szCs w:val="24"/>
        </w:rPr>
        <w:t xml:space="preserve"> left brained for language, as are the dextrals</w:t>
      </w:r>
      <w:r w:rsidR="008C5D52" w:rsidRPr="002F57DB">
        <w:rPr>
          <w:rFonts w:ascii="Arial" w:hAnsi="Arial" w:cs="Arial"/>
          <w:sz w:val="24"/>
          <w:szCs w:val="24"/>
        </w:rPr>
        <w:t>, of course</w:t>
      </w:r>
      <w:r w:rsidR="00897014" w:rsidRPr="002F57DB">
        <w:rPr>
          <w:rFonts w:ascii="Arial" w:hAnsi="Arial" w:cs="Arial"/>
          <w:sz w:val="24"/>
          <w:szCs w:val="24"/>
        </w:rPr>
        <w:t xml:space="preserve">. Nevertheless, the lack of even a small difference favouring increased incidence in the dextrals is puzzling. Sample size clearly is at issue here, but the samples for the right brain damaged meta analysis are similarly limited. </w:t>
      </w:r>
      <w:r w:rsidR="00B25875" w:rsidRPr="002F57DB">
        <w:rPr>
          <w:rFonts w:ascii="Arial" w:hAnsi="Arial" w:cs="Arial"/>
          <w:sz w:val="24"/>
          <w:szCs w:val="24"/>
        </w:rPr>
        <w:t>The absence of aphasic symptoms in people with left hemisphere damage might mean that they don’t present to neurologists or stroke specialists who compile some of these group studies (</w:t>
      </w:r>
      <w:r w:rsidR="008960D8" w:rsidRPr="002F57DB">
        <w:rPr>
          <w:rFonts w:ascii="Arial" w:hAnsi="Arial" w:cs="Arial"/>
          <w:sz w:val="24"/>
          <w:szCs w:val="24"/>
        </w:rPr>
        <w:t xml:space="preserve">Annett, 2002; </w:t>
      </w:r>
      <w:r w:rsidR="00BF20D7" w:rsidRPr="002F57DB">
        <w:rPr>
          <w:rFonts w:ascii="Arial" w:hAnsi="Arial" w:cs="Arial"/>
          <w:sz w:val="24"/>
          <w:szCs w:val="24"/>
        </w:rPr>
        <w:t xml:space="preserve">Levy, 1974)—perhaps </w:t>
      </w:r>
      <w:r w:rsidR="00B25875" w:rsidRPr="002F57DB">
        <w:rPr>
          <w:rFonts w:ascii="Arial" w:hAnsi="Arial" w:cs="Arial"/>
          <w:sz w:val="24"/>
          <w:szCs w:val="24"/>
        </w:rPr>
        <w:t>more of an issue for adextrals after left hemisphere lesions (relative to dextrals)</w:t>
      </w:r>
      <w:r w:rsidR="00BF20D7" w:rsidRPr="002F57DB">
        <w:rPr>
          <w:rFonts w:ascii="Arial" w:hAnsi="Arial" w:cs="Arial"/>
          <w:sz w:val="24"/>
          <w:szCs w:val="24"/>
        </w:rPr>
        <w:t>,</w:t>
      </w:r>
      <w:r w:rsidR="00B25875" w:rsidRPr="002F57DB">
        <w:rPr>
          <w:rFonts w:ascii="Arial" w:hAnsi="Arial" w:cs="Arial"/>
          <w:sz w:val="24"/>
          <w:szCs w:val="24"/>
        </w:rPr>
        <w:t xml:space="preserve"> but </w:t>
      </w:r>
      <w:r w:rsidR="00BF20D7" w:rsidRPr="002F57DB">
        <w:rPr>
          <w:rFonts w:ascii="Arial" w:hAnsi="Arial" w:cs="Arial"/>
          <w:sz w:val="24"/>
          <w:szCs w:val="24"/>
        </w:rPr>
        <w:t xml:space="preserve">such selectivity could also </w:t>
      </w:r>
      <w:r w:rsidR="00B25875" w:rsidRPr="002F57DB">
        <w:rPr>
          <w:rFonts w:ascii="Arial" w:hAnsi="Arial" w:cs="Arial"/>
          <w:sz w:val="24"/>
          <w:szCs w:val="24"/>
        </w:rPr>
        <w:t xml:space="preserve">affect incidence estimates for dextral aphasia after right lesions. </w:t>
      </w:r>
    </w:p>
    <w:p w14:paraId="40A5B43E" w14:textId="77777777" w:rsidR="006504A2" w:rsidRPr="002F57DB" w:rsidRDefault="00B25875" w:rsidP="00FF5369">
      <w:pPr>
        <w:spacing w:after="0"/>
        <w:ind w:firstLine="720"/>
        <w:jc w:val="both"/>
        <w:rPr>
          <w:rFonts w:ascii="Arial" w:hAnsi="Arial" w:cs="Arial"/>
          <w:sz w:val="24"/>
          <w:szCs w:val="24"/>
        </w:rPr>
      </w:pPr>
      <w:r w:rsidRPr="002F57DB">
        <w:rPr>
          <w:rFonts w:ascii="Arial" w:hAnsi="Arial" w:cs="Arial"/>
          <w:sz w:val="24"/>
          <w:szCs w:val="24"/>
        </w:rPr>
        <w:t xml:space="preserve">Nevertheless, this meta analysis does suggest that dextrals and adextrals do not differ in terms of susceptibility to aphasia after left hemispheric lesion. </w:t>
      </w:r>
      <w:r w:rsidR="00897014" w:rsidRPr="002F57DB">
        <w:rPr>
          <w:rFonts w:ascii="Arial" w:hAnsi="Arial" w:cs="Arial"/>
          <w:sz w:val="24"/>
          <w:szCs w:val="24"/>
        </w:rPr>
        <w:t xml:space="preserve">Few of the investigators of the original studies have commented on this particular </w:t>
      </w:r>
      <w:r w:rsidR="00897014" w:rsidRPr="002F57DB">
        <w:rPr>
          <w:rFonts w:ascii="Arial" w:hAnsi="Arial" w:cs="Arial"/>
          <w:i/>
          <w:sz w:val="24"/>
          <w:szCs w:val="24"/>
        </w:rPr>
        <w:t>symmetry</w:t>
      </w:r>
      <w:r w:rsidR="00897014" w:rsidRPr="002F57DB">
        <w:rPr>
          <w:rFonts w:ascii="Arial" w:hAnsi="Arial" w:cs="Arial"/>
          <w:sz w:val="24"/>
          <w:szCs w:val="24"/>
        </w:rPr>
        <w:t xml:space="preserve">. In part, the absence of a difference in many of the papers was interpreted in terms of </w:t>
      </w:r>
      <w:r w:rsidR="0020294D" w:rsidRPr="002F57DB">
        <w:rPr>
          <w:rFonts w:ascii="Arial" w:hAnsi="Arial" w:cs="Arial"/>
          <w:i/>
          <w:sz w:val="24"/>
          <w:szCs w:val="24"/>
        </w:rPr>
        <w:t>refuting</w:t>
      </w:r>
      <w:r w:rsidR="0020294D" w:rsidRPr="002F57DB">
        <w:rPr>
          <w:rFonts w:ascii="Arial" w:hAnsi="Arial" w:cs="Arial"/>
          <w:sz w:val="24"/>
          <w:szCs w:val="24"/>
        </w:rPr>
        <w:t xml:space="preserve"> “</w:t>
      </w:r>
      <w:r w:rsidR="00897014" w:rsidRPr="002F57DB">
        <w:rPr>
          <w:rFonts w:ascii="Arial" w:hAnsi="Arial" w:cs="Arial"/>
          <w:sz w:val="24"/>
          <w:szCs w:val="24"/>
        </w:rPr>
        <w:t>Broca’s rule</w:t>
      </w:r>
      <w:r w:rsidR="0020294D" w:rsidRPr="002F57DB">
        <w:rPr>
          <w:rFonts w:ascii="Arial" w:hAnsi="Arial" w:cs="Arial"/>
          <w:sz w:val="24"/>
          <w:szCs w:val="24"/>
        </w:rPr>
        <w:t>”</w:t>
      </w:r>
      <w:r w:rsidR="00897014" w:rsidRPr="002F57DB">
        <w:rPr>
          <w:rFonts w:ascii="Arial" w:hAnsi="Arial" w:cs="Arial"/>
          <w:sz w:val="24"/>
          <w:szCs w:val="24"/>
        </w:rPr>
        <w:t>—what was</w:t>
      </w:r>
      <w:r w:rsidR="008C5D52" w:rsidRPr="002F57DB">
        <w:rPr>
          <w:rFonts w:ascii="Arial" w:hAnsi="Arial" w:cs="Arial"/>
          <w:sz w:val="24"/>
          <w:szCs w:val="24"/>
        </w:rPr>
        <w:t xml:space="preserve"> noteworthy at the time was that the adextrals </w:t>
      </w:r>
      <w:r w:rsidR="008C5D52" w:rsidRPr="002F57DB">
        <w:rPr>
          <w:rFonts w:ascii="Arial" w:hAnsi="Arial" w:cs="Arial"/>
          <w:i/>
          <w:sz w:val="24"/>
          <w:szCs w:val="24"/>
        </w:rPr>
        <w:t>were</w:t>
      </w:r>
      <w:r w:rsidR="00897014" w:rsidRPr="002F57DB">
        <w:rPr>
          <w:rFonts w:ascii="Arial" w:hAnsi="Arial" w:cs="Arial"/>
          <w:i/>
          <w:sz w:val="24"/>
          <w:szCs w:val="24"/>
        </w:rPr>
        <w:t xml:space="preserve"> not </w:t>
      </w:r>
      <w:r w:rsidR="008C5D52" w:rsidRPr="002F57DB">
        <w:rPr>
          <w:rFonts w:ascii="Arial" w:hAnsi="Arial" w:cs="Arial"/>
          <w:i/>
          <w:sz w:val="24"/>
          <w:szCs w:val="24"/>
        </w:rPr>
        <w:t>ri</w:t>
      </w:r>
      <w:r w:rsidR="00897014" w:rsidRPr="002F57DB">
        <w:rPr>
          <w:rFonts w:ascii="Arial" w:hAnsi="Arial" w:cs="Arial"/>
          <w:i/>
          <w:sz w:val="24"/>
          <w:szCs w:val="24"/>
        </w:rPr>
        <w:t>ght brained</w:t>
      </w:r>
      <w:r w:rsidR="00897014" w:rsidRPr="002F57DB">
        <w:rPr>
          <w:rFonts w:ascii="Arial" w:hAnsi="Arial" w:cs="Arial"/>
          <w:sz w:val="24"/>
          <w:szCs w:val="24"/>
        </w:rPr>
        <w:t xml:space="preserve"> for language. </w:t>
      </w:r>
      <w:r w:rsidR="002C72A0" w:rsidRPr="002F57DB">
        <w:rPr>
          <w:rFonts w:ascii="Arial" w:hAnsi="Arial" w:cs="Arial"/>
          <w:sz w:val="24"/>
          <w:szCs w:val="24"/>
        </w:rPr>
        <w:t xml:space="preserve">Comment on their striking similarity to dextrals is </w:t>
      </w:r>
      <w:r w:rsidR="004232A6" w:rsidRPr="002F57DB">
        <w:rPr>
          <w:rFonts w:ascii="Arial" w:hAnsi="Arial" w:cs="Arial"/>
          <w:sz w:val="24"/>
          <w:szCs w:val="24"/>
        </w:rPr>
        <w:t>inf</w:t>
      </w:r>
      <w:r w:rsidR="002C72A0" w:rsidRPr="002F57DB">
        <w:rPr>
          <w:rFonts w:ascii="Arial" w:hAnsi="Arial" w:cs="Arial"/>
          <w:sz w:val="24"/>
          <w:szCs w:val="24"/>
        </w:rPr>
        <w:t xml:space="preserve">requent. </w:t>
      </w:r>
    </w:p>
    <w:p w14:paraId="30007508" w14:textId="715E5CA2" w:rsidR="00D23BCA" w:rsidRDefault="00807224" w:rsidP="00FF5369">
      <w:pPr>
        <w:spacing w:after="0"/>
        <w:ind w:firstLine="720"/>
        <w:jc w:val="both"/>
        <w:rPr>
          <w:rFonts w:ascii="Arial" w:hAnsi="Arial" w:cs="Arial"/>
          <w:color w:val="000000" w:themeColor="text1"/>
          <w:sz w:val="24"/>
          <w:szCs w:val="24"/>
        </w:rPr>
      </w:pPr>
      <w:r w:rsidRPr="002F57DB">
        <w:rPr>
          <w:rFonts w:ascii="Arial" w:hAnsi="Arial" w:cs="Arial"/>
          <w:sz w:val="24"/>
          <w:szCs w:val="24"/>
        </w:rPr>
        <w:t>As an aside, s</w:t>
      </w:r>
      <w:r w:rsidR="008822B3" w:rsidRPr="002F57DB">
        <w:rPr>
          <w:rFonts w:ascii="Arial" w:hAnsi="Arial" w:cs="Arial"/>
          <w:sz w:val="24"/>
          <w:szCs w:val="24"/>
        </w:rPr>
        <w:t xml:space="preserve">ome of these early </w:t>
      </w:r>
      <w:r w:rsidR="00B25875" w:rsidRPr="002F57DB">
        <w:rPr>
          <w:rFonts w:ascii="Arial" w:hAnsi="Arial" w:cs="Arial"/>
          <w:sz w:val="24"/>
          <w:szCs w:val="24"/>
        </w:rPr>
        <w:t xml:space="preserve">aphasia </w:t>
      </w:r>
      <w:r w:rsidR="008822B3" w:rsidRPr="002F57DB">
        <w:rPr>
          <w:rFonts w:ascii="Arial" w:hAnsi="Arial" w:cs="Arial"/>
          <w:sz w:val="24"/>
          <w:szCs w:val="24"/>
        </w:rPr>
        <w:t xml:space="preserve">studies </w:t>
      </w:r>
      <w:r w:rsidR="00655244" w:rsidRPr="002F57DB">
        <w:rPr>
          <w:rFonts w:ascii="Arial" w:hAnsi="Arial" w:cs="Arial"/>
          <w:sz w:val="24"/>
          <w:szCs w:val="24"/>
        </w:rPr>
        <w:t>also suggested two parallel but slightly counterintuitive hypotheses about aphasic syndromes in non-right handers. Fir</w:t>
      </w:r>
      <w:r w:rsidR="00573BDC" w:rsidRPr="002F57DB">
        <w:rPr>
          <w:rFonts w:ascii="Arial" w:hAnsi="Arial" w:cs="Arial"/>
          <w:sz w:val="24"/>
          <w:szCs w:val="24"/>
        </w:rPr>
        <w:t xml:space="preserve">st, </w:t>
      </w:r>
      <w:r w:rsidR="00453C55" w:rsidRPr="002F57DB">
        <w:rPr>
          <w:rFonts w:ascii="Arial" w:hAnsi="Arial" w:cs="Arial"/>
          <w:sz w:val="24"/>
          <w:szCs w:val="24"/>
        </w:rPr>
        <w:t xml:space="preserve">Chester (1936) and </w:t>
      </w:r>
      <w:r w:rsidR="003A0CCE" w:rsidRPr="002F57DB">
        <w:rPr>
          <w:rFonts w:ascii="Arial" w:hAnsi="Arial" w:cs="Arial"/>
          <w:sz w:val="24"/>
          <w:szCs w:val="24"/>
        </w:rPr>
        <w:t xml:space="preserve">Gloning and Quatember (1966) </w:t>
      </w:r>
      <w:r w:rsidR="00573BDC" w:rsidRPr="002F57DB">
        <w:rPr>
          <w:rFonts w:ascii="Arial" w:hAnsi="Arial" w:cs="Arial"/>
          <w:sz w:val="24"/>
          <w:szCs w:val="24"/>
        </w:rPr>
        <w:t>provided early evidenc</w:t>
      </w:r>
      <w:r w:rsidR="00655244" w:rsidRPr="002F57DB">
        <w:rPr>
          <w:rFonts w:ascii="Arial" w:hAnsi="Arial" w:cs="Arial"/>
          <w:sz w:val="24"/>
          <w:szCs w:val="24"/>
        </w:rPr>
        <w:t xml:space="preserve">e to show that adextrals were more likely to have </w:t>
      </w:r>
      <w:r w:rsidR="001338FA" w:rsidRPr="002F57DB">
        <w:rPr>
          <w:rFonts w:ascii="Arial" w:hAnsi="Arial" w:cs="Arial"/>
          <w:sz w:val="24"/>
          <w:szCs w:val="24"/>
        </w:rPr>
        <w:t xml:space="preserve">dysphasia </w:t>
      </w:r>
      <w:r w:rsidR="00FA1052" w:rsidRPr="002F57DB">
        <w:rPr>
          <w:rFonts w:ascii="Arial" w:hAnsi="Arial" w:cs="Arial"/>
          <w:sz w:val="24"/>
          <w:szCs w:val="24"/>
        </w:rPr>
        <w:t>after br</w:t>
      </w:r>
      <w:r w:rsidR="00655244" w:rsidRPr="002F57DB">
        <w:rPr>
          <w:rFonts w:ascii="Arial" w:hAnsi="Arial" w:cs="Arial"/>
          <w:sz w:val="24"/>
          <w:szCs w:val="24"/>
        </w:rPr>
        <w:t>a</w:t>
      </w:r>
      <w:r w:rsidR="00FA1052" w:rsidRPr="002F57DB">
        <w:rPr>
          <w:rFonts w:ascii="Arial" w:hAnsi="Arial" w:cs="Arial"/>
          <w:sz w:val="24"/>
          <w:szCs w:val="24"/>
        </w:rPr>
        <w:t>i</w:t>
      </w:r>
      <w:r w:rsidR="00655244" w:rsidRPr="002F57DB">
        <w:rPr>
          <w:rFonts w:ascii="Arial" w:hAnsi="Arial" w:cs="Arial"/>
          <w:sz w:val="24"/>
          <w:szCs w:val="24"/>
        </w:rPr>
        <w:t>n</w:t>
      </w:r>
      <w:r w:rsidR="00FA1052" w:rsidRPr="002F57DB">
        <w:rPr>
          <w:rFonts w:ascii="Arial" w:hAnsi="Arial" w:cs="Arial"/>
          <w:sz w:val="24"/>
          <w:szCs w:val="24"/>
        </w:rPr>
        <w:t xml:space="preserve"> d</w:t>
      </w:r>
      <w:r w:rsidR="003A0CCE" w:rsidRPr="002F57DB">
        <w:rPr>
          <w:rFonts w:ascii="Arial" w:hAnsi="Arial" w:cs="Arial"/>
          <w:sz w:val="24"/>
          <w:szCs w:val="24"/>
        </w:rPr>
        <w:t>amage than dextrals</w:t>
      </w:r>
      <w:r w:rsidR="008E0490" w:rsidRPr="002F57DB">
        <w:rPr>
          <w:rFonts w:ascii="Arial" w:hAnsi="Arial" w:cs="Arial"/>
          <w:sz w:val="24"/>
          <w:szCs w:val="24"/>
        </w:rPr>
        <w:t xml:space="preserve"> (see also Hécaen</w:t>
      </w:r>
      <w:r w:rsidR="00453C55" w:rsidRPr="002F57DB">
        <w:rPr>
          <w:rFonts w:ascii="Arial" w:hAnsi="Arial" w:cs="Arial"/>
          <w:sz w:val="24"/>
          <w:szCs w:val="24"/>
        </w:rPr>
        <w:t xml:space="preserve"> &amp; Percy, 1956</w:t>
      </w:r>
      <w:r w:rsidR="00DA24DD" w:rsidRPr="002F57DB">
        <w:rPr>
          <w:rFonts w:ascii="Arial" w:hAnsi="Arial" w:cs="Arial"/>
          <w:sz w:val="24"/>
          <w:szCs w:val="24"/>
        </w:rPr>
        <w:t xml:space="preserve">; </w:t>
      </w:r>
      <w:r w:rsidR="00072326" w:rsidRPr="002F57DB">
        <w:rPr>
          <w:rFonts w:ascii="Arial" w:hAnsi="Arial" w:cs="Arial"/>
          <w:sz w:val="24"/>
          <w:szCs w:val="24"/>
        </w:rPr>
        <w:t xml:space="preserve">Satz, 1979; </w:t>
      </w:r>
      <w:r w:rsidR="00453C55" w:rsidRPr="002F57DB">
        <w:rPr>
          <w:rFonts w:ascii="Arial" w:hAnsi="Arial" w:cs="Arial"/>
          <w:sz w:val="24"/>
          <w:szCs w:val="24"/>
        </w:rPr>
        <w:t>although Kimura, 1983b</w:t>
      </w:r>
      <w:r w:rsidR="008822B3" w:rsidRPr="002F57DB">
        <w:rPr>
          <w:rFonts w:ascii="Arial" w:hAnsi="Arial" w:cs="Arial"/>
          <w:sz w:val="24"/>
          <w:szCs w:val="24"/>
        </w:rPr>
        <w:t xml:space="preserve"> and </w:t>
      </w:r>
      <w:r w:rsidR="00DA24DD" w:rsidRPr="002F57DB">
        <w:rPr>
          <w:rFonts w:ascii="Arial" w:hAnsi="Arial" w:cs="Arial"/>
          <w:sz w:val="24"/>
          <w:szCs w:val="24"/>
        </w:rPr>
        <w:t>Newcombe &amp; Ratcliff, 1973 contest these claims</w:t>
      </w:r>
      <w:r w:rsidR="00655244" w:rsidRPr="002F57DB">
        <w:rPr>
          <w:rFonts w:ascii="Arial" w:hAnsi="Arial" w:cs="Arial"/>
          <w:sz w:val="24"/>
          <w:szCs w:val="24"/>
        </w:rPr>
        <w:t>). Second, comparing prognosis in right and non-right handers after becoming dysphasic, the adextrals tend to recover somewhat earlier and more completely</w:t>
      </w:r>
      <w:r w:rsidR="008E0490" w:rsidRPr="002F57DB">
        <w:rPr>
          <w:rFonts w:ascii="Arial" w:hAnsi="Arial" w:cs="Arial"/>
          <w:sz w:val="24"/>
          <w:szCs w:val="24"/>
        </w:rPr>
        <w:t xml:space="preserve"> (Sub</w:t>
      </w:r>
      <w:r w:rsidR="00453C55" w:rsidRPr="002F57DB">
        <w:rPr>
          <w:rFonts w:ascii="Arial" w:hAnsi="Arial" w:cs="Arial"/>
          <w:sz w:val="24"/>
          <w:szCs w:val="24"/>
        </w:rPr>
        <w:t>i</w:t>
      </w:r>
      <w:r w:rsidR="008E0490" w:rsidRPr="002F57DB">
        <w:rPr>
          <w:rFonts w:ascii="Arial" w:hAnsi="Arial" w:cs="Arial"/>
          <w:sz w:val="24"/>
          <w:szCs w:val="24"/>
        </w:rPr>
        <w:t>r</w:t>
      </w:r>
      <w:r w:rsidR="00453C55" w:rsidRPr="002F57DB">
        <w:rPr>
          <w:rFonts w:ascii="Arial" w:hAnsi="Arial" w:cs="Arial"/>
          <w:sz w:val="24"/>
          <w:szCs w:val="24"/>
        </w:rPr>
        <w:t>ana, 1969</w:t>
      </w:r>
      <w:r w:rsidR="00A42C0B" w:rsidRPr="002F57DB">
        <w:rPr>
          <w:rFonts w:ascii="Arial" w:hAnsi="Arial" w:cs="Arial"/>
          <w:sz w:val="24"/>
          <w:szCs w:val="24"/>
        </w:rPr>
        <w:t>; although this cla</w:t>
      </w:r>
      <w:r w:rsidR="003A0CCE" w:rsidRPr="002F57DB">
        <w:rPr>
          <w:rFonts w:ascii="Arial" w:hAnsi="Arial" w:cs="Arial"/>
          <w:sz w:val="24"/>
          <w:szCs w:val="24"/>
        </w:rPr>
        <w:t xml:space="preserve">im is also somewhat contentious, </w:t>
      </w:r>
      <w:r w:rsidR="00A42C0B" w:rsidRPr="002F57DB">
        <w:rPr>
          <w:rFonts w:ascii="Arial" w:hAnsi="Arial" w:cs="Arial"/>
          <w:sz w:val="24"/>
          <w:szCs w:val="24"/>
        </w:rPr>
        <w:t>see</w:t>
      </w:r>
      <w:r w:rsidR="00AB2A02" w:rsidRPr="002F57DB">
        <w:rPr>
          <w:rFonts w:ascii="Arial" w:hAnsi="Arial" w:cs="Arial"/>
          <w:sz w:val="24"/>
          <w:szCs w:val="24"/>
        </w:rPr>
        <w:t xml:space="preserve"> Pedersen et al. 1995</w:t>
      </w:r>
      <w:r w:rsidR="008822B3" w:rsidRPr="002F57DB">
        <w:rPr>
          <w:rFonts w:ascii="Arial" w:hAnsi="Arial" w:cs="Arial"/>
          <w:sz w:val="24"/>
          <w:szCs w:val="24"/>
        </w:rPr>
        <w:t>)</w:t>
      </w:r>
      <w:r w:rsidR="00655244" w:rsidRPr="002F57DB">
        <w:rPr>
          <w:rFonts w:ascii="Arial" w:hAnsi="Arial" w:cs="Arial"/>
          <w:sz w:val="24"/>
          <w:szCs w:val="24"/>
        </w:rPr>
        <w:t>. These somewhat contradictory</w:t>
      </w:r>
      <w:r w:rsidR="003A0CCE" w:rsidRPr="002F57DB">
        <w:rPr>
          <w:rFonts w:ascii="Arial" w:hAnsi="Arial" w:cs="Arial"/>
          <w:sz w:val="24"/>
          <w:szCs w:val="24"/>
        </w:rPr>
        <w:t xml:space="preserve"> findings </w:t>
      </w:r>
      <w:r w:rsidRPr="002F57DB">
        <w:rPr>
          <w:rFonts w:ascii="Arial" w:hAnsi="Arial" w:cs="Arial"/>
          <w:sz w:val="24"/>
          <w:szCs w:val="24"/>
        </w:rPr>
        <w:t xml:space="preserve">are in part </w:t>
      </w:r>
      <w:r w:rsidR="003A0CCE" w:rsidRPr="002F57DB">
        <w:rPr>
          <w:rFonts w:ascii="Arial" w:hAnsi="Arial" w:cs="Arial"/>
          <w:sz w:val="24"/>
          <w:szCs w:val="24"/>
        </w:rPr>
        <w:t>more understand</w:t>
      </w:r>
      <w:r w:rsidR="00453C55" w:rsidRPr="002F57DB">
        <w:rPr>
          <w:rFonts w:ascii="Arial" w:hAnsi="Arial" w:cs="Arial"/>
          <w:sz w:val="24"/>
          <w:szCs w:val="24"/>
        </w:rPr>
        <w:t>ab</w:t>
      </w:r>
      <w:r w:rsidR="003A0CCE" w:rsidRPr="002F57DB">
        <w:rPr>
          <w:rFonts w:ascii="Arial" w:hAnsi="Arial" w:cs="Arial"/>
          <w:sz w:val="24"/>
          <w:szCs w:val="24"/>
        </w:rPr>
        <w:t>le (at least)</w:t>
      </w:r>
      <w:r w:rsidR="00BF20D7" w:rsidRPr="002F57DB">
        <w:rPr>
          <w:rFonts w:ascii="Arial" w:hAnsi="Arial" w:cs="Arial"/>
          <w:sz w:val="24"/>
          <w:szCs w:val="24"/>
        </w:rPr>
        <w:t xml:space="preserve"> when data f</w:t>
      </w:r>
      <w:r w:rsidR="00655244" w:rsidRPr="002F57DB">
        <w:rPr>
          <w:rFonts w:ascii="Arial" w:hAnsi="Arial" w:cs="Arial"/>
          <w:sz w:val="24"/>
          <w:szCs w:val="24"/>
        </w:rPr>
        <w:t>r</w:t>
      </w:r>
      <w:r w:rsidR="00BF20D7" w:rsidRPr="002F57DB">
        <w:rPr>
          <w:rFonts w:ascii="Arial" w:hAnsi="Arial" w:cs="Arial"/>
          <w:sz w:val="24"/>
          <w:szCs w:val="24"/>
        </w:rPr>
        <w:t>o</w:t>
      </w:r>
      <w:r w:rsidR="00655244" w:rsidRPr="002F57DB">
        <w:rPr>
          <w:rFonts w:ascii="Arial" w:hAnsi="Arial" w:cs="Arial"/>
          <w:sz w:val="24"/>
          <w:szCs w:val="24"/>
        </w:rPr>
        <w:t>m large scale studies of another group of patients began appearing in the 1960s</w:t>
      </w:r>
      <w:r w:rsidR="00453C55" w:rsidRPr="002F57DB">
        <w:rPr>
          <w:rFonts w:ascii="Arial" w:hAnsi="Arial" w:cs="Arial"/>
          <w:sz w:val="24"/>
          <w:szCs w:val="24"/>
        </w:rPr>
        <w:t xml:space="preserve"> and ideas of </w:t>
      </w:r>
      <w:r w:rsidR="00453C55" w:rsidRPr="002F57DB">
        <w:rPr>
          <w:rFonts w:ascii="Arial" w:hAnsi="Arial" w:cs="Arial"/>
          <w:i/>
          <w:sz w:val="24"/>
          <w:szCs w:val="24"/>
        </w:rPr>
        <w:t>bilateral speech</w:t>
      </w:r>
      <w:r w:rsidR="00453C55" w:rsidRPr="00453C55">
        <w:rPr>
          <w:rFonts w:ascii="Arial" w:hAnsi="Arial" w:cs="Arial"/>
          <w:color w:val="000000" w:themeColor="text1"/>
          <w:sz w:val="24"/>
          <w:szCs w:val="24"/>
        </w:rPr>
        <w:t xml:space="preserve"> representation, in adextrals at least, became more commonly understood</w:t>
      </w:r>
      <w:r w:rsidR="00655244" w:rsidRPr="00453C55">
        <w:rPr>
          <w:rFonts w:ascii="Arial" w:hAnsi="Arial" w:cs="Arial"/>
          <w:color w:val="000000" w:themeColor="text1"/>
          <w:sz w:val="24"/>
          <w:szCs w:val="24"/>
        </w:rPr>
        <w:t>.</w:t>
      </w:r>
      <w:r w:rsidR="00655244" w:rsidRPr="00264B72">
        <w:rPr>
          <w:rFonts w:ascii="Arial" w:hAnsi="Arial" w:cs="Arial"/>
          <w:color w:val="000000" w:themeColor="text1"/>
          <w:sz w:val="24"/>
          <w:szCs w:val="24"/>
        </w:rPr>
        <w:t xml:space="preserve">  </w:t>
      </w:r>
      <w:r>
        <w:rPr>
          <w:rFonts w:ascii="Arial" w:hAnsi="Arial" w:cs="Arial"/>
          <w:color w:val="000000" w:themeColor="text1"/>
          <w:sz w:val="24"/>
          <w:szCs w:val="24"/>
        </w:rPr>
        <w:t xml:space="preserve">It is </w:t>
      </w:r>
      <w:r w:rsidR="001338FA">
        <w:rPr>
          <w:rFonts w:ascii="Arial" w:hAnsi="Arial" w:cs="Arial"/>
          <w:color w:val="000000" w:themeColor="text1"/>
          <w:sz w:val="24"/>
          <w:szCs w:val="24"/>
        </w:rPr>
        <w:t xml:space="preserve">also </w:t>
      </w:r>
      <w:r>
        <w:rPr>
          <w:rFonts w:ascii="Arial" w:hAnsi="Arial" w:cs="Arial"/>
          <w:color w:val="000000" w:themeColor="text1"/>
          <w:sz w:val="24"/>
          <w:szCs w:val="24"/>
        </w:rPr>
        <w:t xml:space="preserve">tempting to relate the first claim to the current findings; similar dysphasia risk after left lesions but increased risk after right lesions. </w:t>
      </w:r>
    </w:p>
    <w:p w14:paraId="1C968AD3" w14:textId="77777777" w:rsidR="00110B68" w:rsidRDefault="00110B68" w:rsidP="00FF5369">
      <w:pPr>
        <w:spacing w:after="0"/>
        <w:ind w:firstLine="720"/>
        <w:jc w:val="both"/>
        <w:rPr>
          <w:rFonts w:ascii="Arial" w:hAnsi="Arial" w:cs="Arial"/>
          <w:color w:val="000000" w:themeColor="text1"/>
          <w:sz w:val="24"/>
          <w:szCs w:val="24"/>
        </w:rPr>
      </w:pPr>
    </w:p>
    <w:p w14:paraId="56588F1A" w14:textId="1F1C221B" w:rsidR="00110B68" w:rsidRPr="002C72A0" w:rsidRDefault="008311EE" w:rsidP="00FF5369">
      <w:pPr>
        <w:spacing w:after="0"/>
        <w:jc w:val="both"/>
        <w:rPr>
          <w:rFonts w:ascii="Arial" w:hAnsi="Arial" w:cs="Arial"/>
          <w:b/>
          <w:color w:val="0070C0"/>
          <w:sz w:val="24"/>
          <w:szCs w:val="24"/>
        </w:rPr>
      </w:pPr>
      <w:r>
        <w:rPr>
          <w:rFonts w:ascii="Arial" w:hAnsi="Arial" w:cs="Arial"/>
          <w:b/>
          <w:color w:val="0070C0"/>
          <w:sz w:val="24"/>
          <w:szCs w:val="24"/>
        </w:rPr>
        <w:t>3</w:t>
      </w:r>
      <w:r w:rsidR="00E91C27" w:rsidRPr="00037BF1">
        <w:rPr>
          <w:rFonts w:ascii="Arial" w:hAnsi="Arial" w:cs="Arial"/>
          <w:b/>
          <w:color w:val="0070C0"/>
          <w:sz w:val="24"/>
          <w:szCs w:val="24"/>
        </w:rPr>
        <w:t>.0</w:t>
      </w:r>
      <w:r w:rsidR="00E91C27" w:rsidRPr="00037BF1">
        <w:rPr>
          <w:rFonts w:ascii="Arial" w:hAnsi="Arial" w:cs="Arial"/>
          <w:b/>
          <w:color w:val="0070C0"/>
          <w:sz w:val="24"/>
          <w:szCs w:val="24"/>
        </w:rPr>
        <w:tab/>
        <w:t xml:space="preserve">META ANALYSIS 2: </w:t>
      </w:r>
      <w:r w:rsidR="00110B68" w:rsidRPr="00037BF1">
        <w:rPr>
          <w:rFonts w:ascii="Arial" w:hAnsi="Arial" w:cs="Arial"/>
          <w:b/>
          <w:color w:val="0070C0"/>
          <w:sz w:val="24"/>
          <w:szCs w:val="24"/>
        </w:rPr>
        <w:t xml:space="preserve">WADA TESTING IN PRE-SURGICAL EPILEPTICS </w:t>
      </w:r>
    </w:p>
    <w:p w14:paraId="1E76B91B" w14:textId="77777777" w:rsidR="002C72A0" w:rsidRDefault="002C72A0" w:rsidP="00FF5369">
      <w:pPr>
        <w:spacing w:after="0"/>
        <w:jc w:val="both"/>
        <w:rPr>
          <w:rFonts w:ascii="Arial" w:hAnsi="Arial" w:cs="Arial"/>
          <w:color w:val="0070C0"/>
          <w:sz w:val="24"/>
          <w:szCs w:val="24"/>
        </w:rPr>
      </w:pPr>
    </w:p>
    <w:p w14:paraId="4BA8006C" w14:textId="7EF3DD74" w:rsidR="002C72A0" w:rsidRPr="00037BF1" w:rsidRDefault="008311EE" w:rsidP="00FF5369">
      <w:pPr>
        <w:spacing w:after="0"/>
        <w:jc w:val="both"/>
        <w:rPr>
          <w:rFonts w:ascii="Arial" w:hAnsi="Arial" w:cs="Arial"/>
          <w:b/>
          <w:color w:val="0070C0"/>
          <w:sz w:val="24"/>
          <w:szCs w:val="24"/>
        </w:rPr>
      </w:pPr>
      <w:r>
        <w:rPr>
          <w:rFonts w:ascii="Arial" w:hAnsi="Arial" w:cs="Arial"/>
          <w:b/>
          <w:color w:val="0070C0"/>
          <w:sz w:val="24"/>
          <w:szCs w:val="24"/>
        </w:rPr>
        <w:t>3</w:t>
      </w:r>
      <w:r w:rsidR="002C72A0" w:rsidRPr="00037BF1">
        <w:rPr>
          <w:rFonts w:ascii="Arial" w:hAnsi="Arial" w:cs="Arial"/>
          <w:b/>
          <w:color w:val="0070C0"/>
          <w:sz w:val="24"/>
          <w:szCs w:val="24"/>
        </w:rPr>
        <w:t>.1</w:t>
      </w:r>
      <w:r w:rsidR="002C72A0" w:rsidRPr="00037BF1">
        <w:rPr>
          <w:rFonts w:ascii="Arial" w:hAnsi="Arial" w:cs="Arial"/>
          <w:b/>
          <w:color w:val="0070C0"/>
          <w:sz w:val="24"/>
          <w:szCs w:val="24"/>
        </w:rPr>
        <w:tab/>
        <w:t>INTRODUCTION</w:t>
      </w:r>
    </w:p>
    <w:p w14:paraId="0725113F" w14:textId="620D72BC" w:rsidR="00A24DC7" w:rsidRPr="008301FE" w:rsidRDefault="00A04F78" w:rsidP="00FF5369">
      <w:pPr>
        <w:spacing w:after="0"/>
        <w:ind w:firstLine="720"/>
        <w:jc w:val="both"/>
        <w:rPr>
          <w:rFonts w:ascii="Arial" w:hAnsi="Arial" w:cs="Arial"/>
          <w:sz w:val="24"/>
          <w:szCs w:val="24"/>
        </w:rPr>
      </w:pPr>
      <w:r w:rsidRPr="008301FE">
        <w:rPr>
          <w:rFonts w:ascii="Arial" w:hAnsi="Arial" w:cs="Arial"/>
          <w:sz w:val="24"/>
          <w:szCs w:val="24"/>
        </w:rPr>
        <w:t>Another class</w:t>
      </w:r>
      <w:r w:rsidR="00DC151D" w:rsidRPr="008301FE">
        <w:rPr>
          <w:rFonts w:ascii="Arial" w:hAnsi="Arial" w:cs="Arial"/>
          <w:sz w:val="24"/>
          <w:szCs w:val="24"/>
        </w:rPr>
        <w:t xml:space="preserve"> of </w:t>
      </w:r>
      <w:r w:rsidRPr="008301FE">
        <w:rPr>
          <w:rFonts w:ascii="Arial" w:hAnsi="Arial" w:cs="Arial"/>
          <w:sz w:val="24"/>
          <w:szCs w:val="24"/>
        </w:rPr>
        <w:t xml:space="preserve">neuropsychological </w:t>
      </w:r>
      <w:r w:rsidR="00DC151D" w:rsidRPr="008301FE">
        <w:rPr>
          <w:rFonts w:ascii="Arial" w:hAnsi="Arial" w:cs="Arial"/>
          <w:sz w:val="24"/>
          <w:szCs w:val="24"/>
        </w:rPr>
        <w:t>data</w:t>
      </w:r>
      <w:r w:rsidRPr="008301FE">
        <w:rPr>
          <w:rFonts w:ascii="Arial" w:hAnsi="Arial" w:cs="Arial"/>
          <w:sz w:val="24"/>
          <w:szCs w:val="24"/>
        </w:rPr>
        <w:t xml:space="preserve">, distinct from </w:t>
      </w:r>
      <w:r w:rsidR="001A2C69" w:rsidRPr="008301FE">
        <w:rPr>
          <w:rFonts w:ascii="Arial" w:hAnsi="Arial" w:cs="Arial"/>
          <w:sz w:val="24"/>
          <w:szCs w:val="24"/>
        </w:rPr>
        <w:t>the</w:t>
      </w:r>
      <w:r w:rsidR="00DC151D" w:rsidRPr="008301FE">
        <w:rPr>
          <w:rFonts w:ascii="Arial" w:hAnsi="Arial" w:cs="Arial"/>
          <w:sz w:val="24"/>
          <w:szCs w:val="24"/>
        </w:rPr>
        <w:t xml:space="preserve"> laborious large sample aphasia incidence studies</w:t>
      </w:r>
      <w:r w:rsidRPr="008301FE">
        <w:rPr>
          <w:rFonts w:ascii="Arial" w:hAnsi="Arial" w:cs="Arial"/>
          <w:sz w:val="24"/>
          <w:szCs w:val="24"/>
        </w:rPr>
        <w:t xml:space="preserve">, </w:t>
      </w:r>
      <w:r w:rsidR="00D74278" w:rsidRPr="008301FE">
        <w:rPr>
          <w:rFonts w:ascii="Arial" w:hAnsi="Arial" w:cs="Arial"/>
          <w:sz w:val="24"/>
          <w:szCs w:val="24"/>
        </w:rPr>
        <w:t xml:space="preserve">has come </w:t>
      </w:r>
      <w:r w:rsidR="00DC151D" w:rsidRPr="008301FE">
        <w:rPr>
          <w:rFonts w:ascii="Arial" w:hAnsi="Arial" w:cs="Arial"/>
          <w:sz w:val="24"/>
          <w:szCs w:val="24"/>
        </w:rPr>
        <w:t>to dominate thinking about language lateralisation and handedness</w:t>
      </w:r>
      <w:r w:rsidR="004232A6" w:rsidRPr="008301FE">
        <w:rPr>
          <w:rFonts w:ascii="Arial" w:hAnsi="Arial" w:cs="Arial"/>
          <w:sz w:val="24"/>
          <w:szCs w:val="24"/>
        </w:rPr>
        <w:t xml:space="preserve"> (and unlike the aphasia studies, </w:t>
      </w:r>
      <w:r w:rsidR="000C4A14" w:rsidRPr="008301FE">
        <w:rPr>
          <w:rFonts w:ascii="Arial" w:hAnsi="Arial" w:cs="Arial"/>
          <w:sz w:val="24"/>
          <w:szCs w:val="24"/>
        </w:rPr>
        <w:t>such experiments</w:t>
      </w:r>
      <w:r w:rsidR="001A2C69" w:rsidRPr="008301FE">
        <w:rPr>
          <w:rFonts w:ascii="Arial" w:hAnsi="Arial" w:cs="Arial"/>
          <w:sz w:val="24"/>
          <w:szCs w:val="24"/>
        </w:rPr>
        <w:t xml:space="preserve"> </w:t>
      </w:r>
      <w:r w:rsidR="004232A6" w:rsidRPr="008301FE">
        <w:rPr>
          <w:rFonts w:ascii="Arial" w:hAnsi="Arial" w:cs="Arial"/>
          <w:sz w:val="24"/>
          <w:szCs w:val="24"/>
        </w:rPr>
        <w:lastRenderedPageBreak/>
        <w:t>continue to be performed to this day)</w:t>
      </w:r>
      <w:r w:rsidR="00DC151D" w:rsidRPr="008301FE">
        <w:rPr>
          <w:rFonts w:ascii="Arial" w:hAnsi="Arial" w:cs="Arial"/>
          <w:sz w:val="24"/>
          <w:szCs w:val="24"/>
        </w:rPr>
        <w:t xml:space="preserve">. </w:t>
      </w:r>
      <w:r w:rsidR="008E0490">
        <w:rPr>
          <w:rFonts w:ascii="Arial" w:hAnsi="Arial" w:cs="Arial"/>
          <w:sz w:val="24"/>
          <w:szCs w:val="24"/>
        </w:rPr>
        <w:t>Juhn</w:t>
      </w:r>
      <w:r w:rsidR="00A24DC7" w:rsidRPr="008301FE">
        <w:rPr>
          <w:rFonts w:ascii="Arial" w:hAnsi="Arial" w:cs="Arial"/>
          <w:sz w:val="24"/>
          <w:szCs w:val="24"/>
        </w:rPr>
        <w:t xml:space="preserve"> Wada popularised a technique for determining language lateralisation in pre</w:t>
      </w:r>
      <w:r w:rsidR="008B67D5" w:rsidRPr="008301FE">
        <w:rPr>
          <w:rFonts w:ascii="Arial" w:hAnsi="Arial" w:cs="Arial"/>
          <w:sz w:val="24"/>
          <w:szCs w:val="24"/>
        </w:rPr>
        <w:t>-sur</w:t>
      </w:r>
      <w:r w:rsidR="00A24DC7" w:rsidRPr="008301FE">
        <w:rPr>
          <w:rFonts w:ascii="Arial" w:hAnsi="Arial" w:cs="Arial"/>
          <w:sz w:val="24"/>
          <w:szCs w:val="24"/>
        </w:rPr>
        <w:t>gical candidates for epilepsy surgery</w:t>
      </w:r>
      <w:r w:rsidR="00DC151D" w:rsidRPr="008301FE">
        <w:rPr>
          <w:rFonts w:ascii="Arial" w:hAnsi="Arial" w:cs="Arial"/>
          <w:sz w:val="24"/>
          <w:szCs w:val="24"/>
        </w:rPr>
        <w:t xml:space="preserve"> (</w:t>
      </w:r>
      <w:r w:rsidR="00C1531A" w:rsidRPr="008301FE">
        <w:rPr>
          <w:rFonts w:ascii="Arial" w:hAnsi="Arial" w:cs="Arial"/>
          <w:sz w:val="24"/>
          <w:szCs w:val="24"/>
        </w:rPr>
        <w:t xml:space="preserve">Snyder &amp; Harris, 1997; </w:t>
      </w:r>
      <w:r w:rsidR="00DC151D" w:rsidRPr="008301FE">
        <w:rPr>
          <w:rFonts w:ascii="Arial" w:hAnsi="Arial" w:cs="Arial"/>
          <w:sz w:val="24"/>
          <w:szCs w:val="24"/>
        </w:rPr>
        <w:t>Wada, 1997)</w:t>
      </w:r>
      <w:r w:rsidR="00A24DC7" w:rsidRPr="008301FE">
        <w:rPr>
          <w:rFonts w:ascii="Arial" w:hAnsi="Arial" w:cs="Arial"/>
          <w:sz w:val="24"/>
          <w:szCs w:val="24"/>
        </w:rPr>
        <w:t>. A great advantage of anaesthetising each hemisphere in turn and testing for speech arrest is that participants could be classified trichotomously (left hemisphere domina</w:t>
      </w:r>
      <w:r w:rsidR="006504A2" w:rsidRPr="008301FE">
        <w:rPr>
          <w:rFonts w:ascii="Arial" w:hAnsi="Arial" w:cs="Arial"/>
          <w:sz w:val="24"/>
          <w:szCs w:val="24"/>
        </w:rPr>
        <w:t>nt; right hemisphere dominant</w:t>
      </w:r>
      <w:r w:rsidR="0067526C" w:rsidRPr="008301FE">
        <w:rPr>
          <w:rFonts w:ascii="Arial" w:hAnsi="Arial" w:cs="Arial"/>
          <w:sz w:val="24"/>
          <w:szCs w:val="24"/>
        </w:rPr>
        <w:t>,</w:t>
      </w:r>
      <w:r w:rsidR="006504A2" w:rsidRPr="008301FE">
        <w:rPr>
          <w:rFonts w:ascii="Arial" w:hAnsi="Arial" w:cs="Arial"/>
          <w:sz w:val="24"/>
          <w:szCs w:val="24"/>
        </w:rPr>
        <w:t xml:space="preserve"> or</w:t>
      </w:r>
      <w:r w:rsidR="00A24DC7" w:rsidRPr="008301FE">
        <w:rPr>
          <w:rFonts w:ascii="Arial" w:hAnsi="Arial" w:cs="Arial"/>
          <w:sz w:val="24"/>
          <w:szCs w:val="24"/>
        </w:rPr>
        <w:t xml:space="preserve"> bilateral). Bilateral classification was a consequence of either no speech arrest after amytal to either hemisphere (a type </w:t>
      </w:r>
      <w:r w:rsidR="00BF20D7">
        <w:rPr>
          <w:rFonts w:ascii="Arial" w:hAnsi="Arial" w:cs="Arial"/>
          <w:sz w:val="24"/>
          <w:szCs w:val="24"/>
        </w:rPr>
        <w:t>one of us</w:t>
      </w:r>
      <w:r w:rsidR="00A24DC7" w:rsidRPr="008301FE">
        <w:rPr>
          <w:rFonts w:ascii="Arial" w:hAnsi="Arial" w:cs="Arial"/>
          <w:sz w:val="24"/>
          <w:szCs w:val="24"/>
        </w:rPr>
        <w:t xml:space="preserve"> refer</w:t>
      </w:r>
      <w:r w:rsidR="00BF20D7">
        <w:rPr>
          <w:rFonts w:ascii="Arial" w:hAnsi="Arial" w:cs="Arial"/>
          <w:sz w:val="24"/>
          <w:szCs w:val="24"/>
        </w:rPr>
        <w:t>s</w:t>
      </w:r>
      <w:r w:rsidR="00A24DC7" w:rsidRPr="008301FE">
        <w:rPr>
          <w:rFonts w:ascii="Arial" w:hAnsi="Arial" w:cs="Arial"/>
          <w:sz w:val="24"/>
          <w:szCs w:val="24"/>
        </w:rPr>
        <w:t xml:space="preserve"> to students as “good bilateral”) or speech arrest after amytal to either hemisphere (“bad bilateral”).</w:t>
      </w:r>
      <w:r w:rsidR="006504A2" w:rsidRPr="008301FE">
        <w:rPr>
          <w:rFonts w:ascii="Arial" w:hAnsi="Arial" w:cs="Arial"/>
          <w:sz w:val="24"/>
          <w:szCs w:val="24"/>
        </w:rPr>
        <w:t xml:space="preserve"> Some researchers claim that speech arrest in these later cases can be somewhat less severe than what is typically obtained from epileptics with more straightforward unilateral speech dominance.</w:t>
      </w:r>
      <w:r w:rsidR="00A24DC7" w:rsidRPr="008301FE">
        <w:rPr>
          <w:rFonts w:ascii="Arial" w:hAnsi="Arial" w:cs="Arial"/>
          <w:sz w:val="24"/>
          <w:szCs w:val="24"/>
        </w:rPr>
        <w:t xml:space="preserve"> </w:t>
      </w:r>
      <w:r w:rsidR="002036D1" w:rsidRPr="008301FE">
        <w:rPr>
          <w:rFonts w:ascii="Arial" w:hAnsi="Arial" w:cs="Arial"/>
          <w:sz w:val="24"/>
          <w:szCs w:val="24"/>
        </w:rPr>
        <w:t xml:space="preserve"> </w:t>
      </w:r>
    </w:p>
    <w:p w14:paraId="3413417B" w14:textId="22E77DFA" w:rsidR="002701AB" w:rsidRPr="008301FE" w:rsidRDefault="00655244" w:rsidP="00FF5369">
      <w:pPr>
        <w:spacing w:after="0"/>
        <w:jc w:val="both"/>
        <w:rPr>
          <w:rFonts w:ascii="Arial" w:hAnsi="Arial" w:cs="Arial"/>
          <w:sz w:val="24"/>
          <w:szCs w:val="24"/>
        </w:rPr>
      </w:pPr>
      <w:r w:rsidRPr="008301FE">
        <w:rPr>
          <w:rFonts w:ascii="Arial" w:hAnsi="Arial" w:cs="Arial"/>
          <w:sz w:val="24"/>
          <w:szCs w:val="24"/>
        </w:rPr>
        <w:tab/>
      </w:r>
      <w:r w:rsidR="006504A2" w:rsidRPr="008301FE">
        <w:rPr>
          <w:rFonts w:ascii="Arial" w:hAnsi="Arial" w:cs="Arial"/>
          <w:sz w:val="24"/>
          <w:szCs w:val="24"/>
        </w:rPr>
        <w:t>In any case, t</w:t>
      </w:r>
      <w:r w:rsidR="00A24DC7" w:rsidRPr="008301FE">
        <w:rPr>
          <w:rFonts w:ascii="Arial" w:hAnsi="Arial" w:cs="Arial"/>
          <w:sz w:val="24"/>
          <w:szCs w:val="24"/>
        </w:rPr>
        <w:t>his technique, in the capable hands of Milner, Rasmussen, Penfield and others at the Montreal Neurological Institute, led to the most popular estimates of speech lateralisation in dextrals and adextrals (see Table 1). This popularity is somewhat surprising, as of course individuals with intractable epilepsy would have had brains that had dealt with congenital ab</w:t>
      </w:r>
      <w:r w:rsidR="00E93730" w:rsidRPr="008301FE">
        <w:rPr>
          <w:rFonts w:ascii="Arial" w:hAnsi="Arial" w:cs="Arial"/>
          <w:sz w:val="24"/>
          <w:szCs w:val="24"/>
        </w:rPr>
        <w:t>normalities for a lifetime</w:t>
      </w:r>
      <w:r w:rsidR="00A24DC7" w:rsidRPr="008301FE">
        <w:rPr>
          <w:rFonts w:ascii="Arial" w:hAnsi="Arial" w:cs="Arial"/>
          <w:sz w:val="24"/>
          <w:szCs w:val="24"/>
        </w:rPr>
        <w:t>; perhaps not the most representative sample for asymmetry estimation in the neurologically-inta</w:t>
      </w:r>
      <w:r w:rsidR="00A82BE6" w:rsidRPr="008301FE">
        <w:rPr>
          <w:rFonts w:ascii="Arial" w:hAnsi="Arial" w:cs="Arial"/>
          <w:sz w:val="24"/>
          <w:szCs w:val="24"/>
        </w:rPr>
        <w:t>c</w:t>
      </w:r>
      <w:r w:rsidR="00A24DC7" w:rsidRPr="008301FE">
        <w:rPr>
          <w:rFonts w:ascii="Arial" w:hAnsi="Arial" w:cs="Arial"/>
          <w:sz w:val="24"/>
          <w:szCs w:val="24"/>
        </w:rPr>
        <w:t>t brain</w:t>
      </w:r>
      <w:r w:rsidR="00BD459C" w:rsidRPr="008301FE">
        <w:rPr>
          <w:rStyle w:val="FootnoteReference"/>
          <w:rFonts w:ascii="Arial" w:hAnsi="Arial" w:cs="Arial"/>
          <w:sz w:val="24"/>
          <w:szCs w:val="24"/>
        </w:rPr>
        <w:footnoteReference w:id="3"/>
      </w:r>
      <w:r w:rsidR="00A24DC7" w:rsidRPr="008301FE">
        <w:rPr>
          <w:rFonts w:ascii="Arial" w:hAnsi="Arial" w:cs="Arial"/>
          <w:sz w:val="24"/>
          <w:szCs w:val="24"/>
        </w:rPr>
        <w:t xml:space="preserve">. </w:t>
      </w:r>
    </w:p>
    <w:p w14:paraId="61C3C9DF" w14:textId="77777777" w:rsidR="00BB6595" w:rsidRDefault="00BB6595" w:rsidP="00FF5369">
      <w:pPr>
        <w:pBdr>
          <w:bottom w:val="single" w:sz="12" w:space="1" w:color="auto"/>
        </w:pBdr>
        <w:spacing w:after="0"/>
        <w:ind w:firstLine="720"/>
        <w:jc w:val="both"/>
        <w:rPr>
          <w:rFonts w:ascii="Arial" w:hAnsi="Arial" w:cs="Arial"/>
          <w:color w:val="000000" w:themeColor="text1"/>
          <w:sz w:val="24"/>
          <w:szCs w:val="24"/>
        </w:rPr>
      </w:pPr>
    </w:p>
    <w:p w14:paraId="2F246713" w14:textId="77777777" w:rsidR="00BB6595" w:rsidRDefault="00BB6595" w:rsidP="00FF5369">
      <w:pPr>
        <w:spacing w:after="0"/>
        <w:ind w:firstLine="720"/>
        <w:jc w:val="both"/>
        <w:rPr>
          <w:rFonts w:ascii="Arial" w:hAnsi="Arial" w:cs="Arial"/>
          <w:color w:val="000000" w:themeColor="text1"/>
          <w:sz w:val="24"/>
          <w:szCs w:val="24"/>
        </w:rPr>
      </w:pPr>
    </w:p>
    <w:p w14:paraId="22930F6F" w14:textId="77777777" w:rsidR="00BB6595" w:rsidRDefault="00BB6595" w:rsidP="00F83FBD">
      <w:pPr>
        <w:spacing w:after="0"/>
        <w:jc w:val="center"/>
        <w:rPr>
          <w:rFonts w:ascii="Arial" w:hAnsi="Arial" w:cs="Arial"/>
          <w:color w:val="000000" w:themeColor="text1"/>
          <w:sz w:val="24"/>
          <w:szCs w:val="24"/>
        </w:rPr>
      </w:pPr>
      <w:r>
        <w:rPr>
          <w:rFonts w:ascii="Arial" w:hAnsi="Arial" w:cs="Arial"/>
          <w:color w:val="000000" w:themeColor="text1"/>
          <w:sz w:val="24"/>
          <w:szCs w:val="24"/>
        </w:rPr>
        <w:t>Insert Table 1 around here</w:t>
      </w:r>
    </w:p>
    <w:p w14:paraId="7EC3CC65" w14:textId="77777777" w:rsidR="00BB6595" w:rsidRPr="00264B72" w:rsidRDefault="00BB6595" w:rsidP="00FF5369">
      <w:pPr>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14:paraId="38852BF0" w14:textId="77777777" w:rsidR="00BB6595" w:rsidRDefault="00BB6595" w:rsidP="00FF5369">
      <w:pPr>
        <w:spacing w:after="0"/>
        <w:jc w:val="both"/>
        <w:rPr>
          <w:rFonts w:ascii="Arial" w:hAnsi="Arial" w:cs="Arial"/>
          <w:color w:val="000000" w:themeColor="text1"/>
          <w:sz w:val="24"/>
          <w:szCs w:val="24"/>
        </w:rPr>
      </w:pPr>
    </w:p>
    <w:p w14:paraId="67F369BB" w14:textId="61BC5AAE" w:rsidR="00110B68" w:rsidRPr="005733D0" w:rsidRDefault="00E337A8" w:rsidP="00FF5369">
      <w:pPr>
        <w:spacing w:after="0"/>
        <w:ind w:firstLine="720"/>
        <w:jc w:val="both"/>
        <w:rPr>
          <w:rFonts w:ascii="Arial" w:hAnsi="Arial" w:cs="Arial"/>
          <w:b/>
          <w:color w:val="548DD4" w:themeColor="text2" w:themeTint="99"/>
          <w:sz w:val="24"/>
          <w:szCs w:val="24"/>
        </w:rPr>
      </w:pPr>
      <w:r w:rsidRPr="00264B72">
        <w:rPr>
          <w:rFonts w:ascii="Arial" w:hAnsi="Arial" w:cs="Arial"/>
          <w:color w:val="000000" w:themeColor="text1"/>
          <w:sz w:val="24"/>
          <w:szCs w:val="24"/>
        </w:rPr>
        <w:t xml:space="preserve">Since these early observations, large scale studies </w:t>
      </w:r>
      <w:r w:rsidR="0097688C">
        <w:rPr>
          <w:rFonts w:ascii="Arial" w:hAnsi="Arial" w:cs="Arial"/>
          <w:color w:val="000000" w:themeColor="text1"/>
          <w:sz w:val="24"/>
          <w:szCs w:val="24"/>
        </w:rPr>
        <w:t>using</w:t>
      </w:r>
      <w:r w:rsidR="0069190B" w:rsidRPr="00264B72">
        <w:rPr>
          <w:rFonts w:ascii="Arial" w:hAnsi="Arial" w:cs="Arial"/>
          <w:color w:val="000000" w:themeColor="text1"/>
          <w:sz w:val="24"/>
          <w:szCs w:val="24"/>
        </w:rPr>
        <w:t xml:space="preserve"> </w:t>
      </w:r>
      <w:r w:rsidRPr="00264B72">
        <w:rPr>
          <w:rFonts w:ascii="Arial" w:hAnsi="Arial" w:cs="Arial"/>
          <w:color w:val="000000" w:themeColor="text1"/>
          <w:sz w:val="24"/>
          <w:szCs w:val="24"/>
        </w:rPr>
        <w:t>the WADA test have been published on several occasions.</w:t>
      </w:r>
      <w:r w:rsidR="00D74278" w:rsidRPr="00264B72">
        <w:rPr>
          <w:rFonts w:ascii="Arial" w:hAnsi="Arial" w:cs="Arial"/>
          <w:color w:val="000000" w:themeColor="text1"/>
          <w:sz w:val="24"/>
          <w:szCs w:val="24"/>
        </w:rPr>
        <w:t xml:space="preserve"> </w:t>
      </w:r>
      <w:r w:rsidR="0010332B" w:rsidRPr="00264B72">
        <w:rPr>
          <w:rFonts w:ascii="Arial" w:hAnsi="Arial" w:cs="Arial"/>
          <w:color w:val="000000" w:themeColor="text1"/>
          <w:sz w:val="24"/>
          <w:szCs w:val="24"/>
        </w:rPr>
        <w:t>The availability of these large n datasets is made possible by the tremendous popularity of the technique</w:t>
      </w:r>
      <w:r w:rsidR="00150544" w:rsidRPr="00264B72">
        <w:rPr>
          <w:rFonts w:ascii="Arial" w:hAnsi="Arial" w:cs="Arial"/>
          <w:color w:val="000000" w:themeColor="text1"/>
          <w:sz w:val="24"/>
          <w:szCs w:val="24"/>
        </w:rPr>
        <w:t xml:space="preserve"> in neurosurgery units</w:t>
      </w:r>
      <w:r w:rsidR="0010332B" w:rsidRPr="00264B72">
        <w:rPr>
          <w:rFonts w:ascii="Arial" w:hAnsi="Arial" w:cs="Arial"/>
          <w:color w:val="000000" w:themeColor="text1"/>
          <w:sz w:val="24"/>
          <w:szCs w:val="24"/>
        </w:rPr>
        <w:t>, even after fMRI availability had become widespread (Baxendale et al., 2008</w:t>
      </w:r>
      <w:r w:rsidR="00B8513D" w:rsidRPr="00264B72">
        <w:rPr>
          <w:rFonts w:ascii="Arial" w:hAnsi="Arial" w:cs="Arial"/>
          <w:color w:val="000000" w:themeColor="text1"/>
          <w:sz w:val="24"/>
          <w:szCs w:val="24"/>
        </w:rPr>
        <w:t xml:space="preserve">; </w:t>
      </w:r>
      <w:r w:rsidR="00B8513D" w:rsidRPr="0097688C">
        <w:rPr>
          <w:rFonts w:ascii="Arial" w:hAnsi="Arial" w:cs="Arial"/>
          <w:color w:val="000000" w:themeColor="text1"/>
          <w:sz w:val="24"/>
          <w:szCs w:val="24"/>
        </w:rPr>
        <w:t>Wagner et al. 2012</w:t>
      </w:r>
      <w:r w:rsidR="0010332B" w:rsidRPr="00264B72">
        <w:rPr>
          <w:rFonts w:ascii="Arial" w:hAnsi="Arial" w:cs="Arial"/>
          <w:color w:val="000000" w:themeColor="text1"/>
          <w:sz w:val="24"/>
          <w:szCs w:val="24"/>
        </w:rPr>
        <w:t xml:space="preserve">). </w:t>
      </w:r>
      <w:r w:rsidR="003B2FC8" w:rsidRPr="00264B72">
        <w:rPr>
          <w:rFonts w:ascii="Arial" w:hAnsi="Arial" w:cs="Arial"/>
          <w:color w:val="000000" w:themeColor="text1"/>
          <w:sz w:val="24"/>
          <w:szCs w:val="24"/>
        </w:rPr>
        <w:t>These studies</w:t>
      </w:r>
      <w:r w:rsidR="00493355">
        <w:rPr>
          <w:rFonts w:ascii="Arial" w:hAnsi="Arial" w:cs="Arial"/>
          <w:color w:val="000000" w:themeColor="text1"/>
          <w:sz w:val="24"/>
          <w:szCs w:val="24"/>
        </w:rPr>
        <w:t>, often with more refined techniques and definitions,</w:t>
      </w:r>
      <w:r w:rsidR="003B2FC8" w:rsidRPr="00264B72">
        <w:rPr>
          <w:rFonts w:ascii="Arial" w:hAnsi="Arial" w:cs="Arial"/>
          <w:color w:val="000000" w:themeColor="text1"/>
          <w:sz w:val="24"/>
          <w:szCs w:val="24"/>
        </w:rPr>
        <w:t xml:space="preserve"> are subject to the </w:t>
      </w:r>
      <w:r w:rsidR="001A2C69">
        <w:rPr>
          <w:rFonts w:ascii="Arial" w:hAnsi="Arial" w:cs="Arial"/>
          <w:color w:val="000000" w:themeColor="text1"/>
          <w:sz w:val="24"/>
          <w:szCs w:val="24"/>
        </w:rPr>
        <w:t>c</w:t>
      </w:r>
      <w:r w:rsidR="003B2FC8" w:rsidRPr="00264B72">
        <w:rPr>
          <w:rFonts w:ascii="Arial" w:hAnsi="Arial" w:cs="Arial"/>
          <w:color w:val="000000" w:themeColor="text1"/>
          <w:sz w:val="24"/>
          <w:szCs w:val="24"/>
        </w:rPr>
        <w:t xml:space="preserve">aveat of </w:t>
      </w:r>
      <w:r w:rsidR="00493355">
        <w:rPr>
          <w:rFonts w:ascii="Arial" w:hAnsi="Arial" w:cs="Arial"/>
          <w:color w:val="000000" w:themeColor="text1"/>
          <w:sz w:val="24"/>
          <w:szCs w:val="24"/>
        </w:rPr>
        <w:t xml:space="preserve">potentially </w:t>
      </w:r>
      <w:r w:rsidR="003B2FC8" w:rsidRPr="00264B72">
        <w:rPr>
          <w:rFonts w:ascii="Arial" w:hAnsi="Arial" w:cs="Arial"/>
          <w:color w:val="000000" w:themeColor="text1"/>
          <w:sz w:val="24"/>
          <w:szCs w:val="24"/>
        </w:rPr>
        <w:t>abnormal hemispheric lateralisation in people with congenital brain abno</w:t>
      </w:r>
      <w:r w:rsidR="003B2FC8" w:rsidRPr="002F57DB">
        <w:rPr>
          <w:rFonts w:ascii="Arial" w:hAnsi="Arial" w:cs="Arial"/>
          <w:sz w:val="24"/>
          <w:szCs w:val="24"/>
        </w:rPr>
        <w:t>rmalities</w:t>
      </w:r>
      <w:r w:rsidR="00973C2A" w:rsidRPr="002F57DB">
        <w:rPr>
          <w:rFonts w:ascii="Arial" w:hAnsi="Arial" w:cs="Arial"/>
          <w:sz w:val="24"/>
          <w:szCs w:val="24"/>
        </w:rPr>
        <w:t xml:space="preserve"> (Annett, 2002; Kimura, 1993)</w:t>
      </w:r>
      <w:r w:rsidR="003B2FC8" w:rsidRPr="002F57DB">
        <w:rPr>
          <w:rFonts w:ascii="Arial" w:hAnsi="Arial" w:cs="Arial"/>
          <w:sz w:val="24"/>
          <w:szCs w:val="24"/>
        </w:rPr>
        <w:t xml:space="preserve">. Nevertheless, the estimates for the most part are largely consistent with the Rasmussen and Milner percentages presented in Table 1.  </w:t>
      </w:r>
      <w:r w:rsidR="003543BC" w:rsidRPr="002F57DB">
        <w:rPr>
          <w:rFonts w:ascii="Arial" w:hAnsi="Arial" w:cs="Arial"/>
          <w:sz w:val="24"/>
          <w:szCs w:val="24"/>
        </w:rPr>
        <w:t>Literature searches in rev</w:t>
      </w:r>
      <w:r w:rsidR="00660909" w:rsidRPr="002F57DB">
        <w:rPr>
          <w:rFonts w:ascii="Arial" w:hAnsi="Arial" w:cs="Arial"/>
          <w:sz w:val="24"/>
          <w:szCs w:val="24"/>
        </w:rPr>
        <w:t xml:space="preserve">ealed 350 (partially overlapping) </w:t>
      </w:r>
      <w:r w:rsidR="003543BC" w:rsidRPr="002F57DB">
        <w:rPr>
          <w:rFonts w:ascii="Arial" w:hAnsi="Arial" w:cs="Arial"/>
          <w:sz w:val="24"/>
          <w:szCs w:val="24"/>
        </w:rPr>
        <w:t xml:space="preserve">sources when </w:t>
      </w:r>
      <w:r w:rsidR="00660909" w:rsidRPr="002F57DB">
        <w:rPr>
          <w:rFonts w:ascii="Arial" w:hAnsi="Arial" w:cs="Arial"/>
          <w:sz w:val="24"/>
          <w:szCs w:val="24"/>
        </w:rPr>
        <w:t>(</w:t>
      </w:r>
      <w:r w:rsidR="003543BC" w:rsidRPr="002F57DB">
        <w:rPr>
          <w:rFonts w:ascii="Arial" w:hAnsi="Arial" w:cs="Arial"/>
          <w:sz w:val="24"/>
          <w:szCs w:val="24"/>
        </w:rPr>
        <w:t xml:space="preserve">“WADA” </w:t>
      </w:r>
      <w:r w:rsidR="00660909" w:rsidRPr="002F57DB">
        <w:rPr>
          <w:rFonts w:ascii="Arial" w:hAnsi="Arial" w:cs="Arial"/>
          <w:sz w:val="24"/>
          <w:szCs w:val="24"/>
        </w:rPr>
        <w:t xml:space="preserve">or “IAT” or “sodium amytal”) </w:t>
      </w:r>
      <w:r w:rsidR="003543BC" w:rsidRPr="002F57DB">
        <w:rPr>
          <w:rFonts w:ascii="Arial" w:hAnsi="Arial" w:cs="Arial"/>
          <w:sz w:val="24"/>
          <w:szCs w:val="24"/>
        </w:rPr>
        <w:t xml:space="preserve">and “handedness” were searched for </w:t>
      </w:r>
      <w:r w:rsidR="00660909" w:rsidRPr="002F57DB">
        <w:rPr>
          <w:rFonts w:ascii="Arial" w:hAnsi="Arial" w:cs="Arial"/>
          <w:sz w:val="24"/>
          <w:szCs w:val="24"/>
        </w:rPr>
        <w:t xml:space="preserve">in PubMed </w:t>
      </w:r>
      <w:r w:rsidR="003543BC" w:rsidRPr="002F57DB">
        <w:rPr>
          <w:rFonts w:ascii="Arial" w:hAnsi="Arial" w:cs="Arial"/>
          <w:sz w:val="24"/>
          <w:szCs w:val="24"/>
        </w:rPr>
        <w:t xml:space="preserve">(September, 2014). Additional potential studies were sourced by cited reference searches of early papers on </w:t>
      </w:r>
      <w:r w:rsidR="00660909" w:rsidRPr="002F57DB">
        <w:rPr>
          <w:rFonts w:ascii="Arial" w:hAnsi="Arial" w:cs="Arial"/>
          <w:sz w:val="24"/>
          <w:szCs w:val="24"/>
        </w:rPr>
        <w:t>WADA and handedness including Binder et al., (1996); Rasmussen &amp; Milner (1971); Woods, Dodrill, &amp; Ojemann, (1988)</w:t>
      </w:r>
      <w:r w:rsidR="005733D0" w:rsidRPr="002F57DB">
        <w:rPr>
          <w:rFonts w:ascii="Arial" w:hAnsi="Arial" w:cs="Arial"/>
          <w:sz w:val="24"/>
          <w:szCs w:val="24"/>
        </w:rPr>
        <w:t xml:space="preserve"> or came up in our other PubMed and Google scholar searches</w:t>
      </w:r>
      <w:r w:rsidR="003543BC" w:rsidRPr="002F57DB">
        <w:rPr>
          <w:rFonts w:ascii="Arial" w:hAnsi="Arial" w:cs="Arial"/>
          <w:sz w:val="24"/>
          <w:szCs w:val="24"/>
        </w:rPr>
        <w:t>.</w:t>
      </w:r>
    </w:p>
    <w:p w14:paraId="002C1915" w14:textId="11EFB263" w:rsidR="001A2C69" w:rsidRPr="003543BC" w:rsidRDefault="005733D0" w:rsidP="005733D0">
      <w:pPr>
        <w:tabs>
          <w:tab w:val="left" w:pos="7008"/>
        </w:tabs>
        <w:spacing w:after="0"/>
        <w:ind w:firstLine="720"/>
        <w:jc w:val="both"/>
        <w:rPr>
          <w:rFonts w:ascii="Arial" w:hAnsi="Arial" w:cs="Arial"/>
          <w:color w:val="B2A1C7" w:themeColor="accent4" w:themeTint="99"/>
          <w:sz w:val="24"/>
          <w:szCs w:val="24"/>
        </w:rPr>
      </w:pPr>
      <w:r>
        <w:rPr>
          <w:rFonts w:ascii="Arial" w:hAnsi="Arial" w:cs="Arial"/>
          <w:color w:val="B2A1C7" w:themeColor="accent4" w:themeTint="99"/>
          <w:sz w:val="24"/>
          <w:szCs w:val="24"/>
        </w:rPr>
        <w:tab/>
      </w:r>
    </w:p>
    <w:p w14:paraId="36CAEE8E" w14:textId="10151A61" w:rsidR="00110B68" w:rsidRPr="008311EE" w:rsidRDefault="008311EE" w:rsidP="00FF5369">
      <w:pPr>
        <w:spacing w:after="0"/>
        <w:jc w:val="both"/>
        <w:rPr>
          <w:rFonts w:ascii="Arial" w:hAnsi="Arial" w:cs="Arial"/>
          <w:b/>
          <w:color w:val="0070C0"/>
          <w:sz w:val="24"/>
          <w:szCs w:val="24"/>
        </w:rPr>
      </w:pPr>
      <w:r w:rsidRPr="008311EE">
        <w:rPr>
          <w:rFonts w:ascii="Arial" w:hAnsi="Arial" w:cs="Arial"/>
          <w:b/>
          <w:color w:val="0070C0"/>
          <w:sz w:val="24"/>
          <w:szCs w:val="24"/>
        </w:rPr>
        <w:t>3</w:t>
      </w:r>
      <w:r w:rsidR="002C23F8" w:rsidRPr="008311EE">
        <w:rPr>
          <w:rFonts w:ascii="Arial" w:hAnsi="Arial" w:cs="Arial"/>
          <w:b/>
          <w:color w:val="0070C0"/>
          <w:sz w:val="24"/>
          <w:szCs w:val="24"/>
        </w:rPr>
        <w:t xml:space="preserve">.2. </w:t>
      </w:r>
      <w:r w:rsidR="002C23F8" w:rsidRPr="008311EE">
        <w:rPr>
          <w:rFonts w:ascii="Arial" w:hAnsi="Arial" w:cs="Arial"/>
          <w:b/>
          <w:color w:val="0070C0"/>
          <w:sz w:val="24"/>
          <w:szCs w:val="24"/>
        </w:rPr>
        <w:tab/>
      </w:r>
      <w:r w:rsidR="00110B68" w:rsidRPr="008311EE">
        <w:rPr>
          <w:rFonts w:ascii="Arial" w:hAnsi="Arial" w:cs="Arial"/>
          <w:b/>
          <w:color w:val="0070C0"/>
          <w:sz w:val="24"/>
          <w:szCs w:val="24"/>
        </w:rPr>
        <w:t>RESULTS</w:t>
      </w:r>
    </w:p>
    <w:p w14:paraId="222E92B5" w14:textId="77777777" w:rsidR="003B2FC8" w:rsidRPr="002F57DB" w:rsidRDefault="0020294D" w:rsidP="00FF5369">
      <w:pPr>
        <w:spacing w:after="0"/>
        <w:ind w:firstLine="720"/>
        <w:jc w:val="both"/>
        <w:rPr>
          <w:rFonts w:ascii="Arial" w:hAnsi="Arial" w:cs="Arial"/>
          <w:sz w:val="24"/>
          <w:szCs w:val="24"/>
        </w:rPr>
      </w:pPr>
      <w:r w:rsidRPr="002F57DB">
        <w:rPr>
          <w:rFonts w:ascii="Arial" w:hAnsi="Arial" w:cs="Arial"/>
          <w:sz w:val="24"/>
          <w:szCs w:val="24"/>
        </w:rPr>
        <w:lastRenderedPageBreak/>
        <w:t xml:space="preserve">The </w:t>
      </w:r>
      <w:r w:rsidRPr="002F57DB">
        <w:rPr>
          <w:rFonts w:ascii="Arial" w:hAnsi="Arial" w:cs="Arial"/>
          <w:b/>
          <w:sz w:val="24"/>
          <w:szCs w:val="24"/>
          <w:highlight w:val="green"/>
        </w:rPr>
        <w:t>32</w:t>
      </w:r>
      <w:r w:rsidR="00C4076B" w:rsidRPr="002F57DB">
        <w:rPr>
          <w:rFonts w:ascii="Arial" w:hAnsi="Arial" w:cs="Arial"/>
          <w:sz w:val="24"/>
          <w:szCs w:val="24"/>
        </w:rPr>
        <w:t xml:space="preserve"> </w:t>
      </w:r>
      <w:r w:rsidRPr="002F57DB">
        <w:rPr>
          <w:rFonts w:ascii="Arial" w:hAnsi="Arial" w:cs="Arial"/>
          <w:sz w:val="24"/>
          <w:szCs w:val="24"/>
        </w:rPr>
        <w:t xml:space="preserve">studies summarised included </w:t>
      </w:r>
      <w:r w:rsidRPr="002F57DB">
        <w:rPr>
          <w:rFonts w:ascii="Arial" w:hAnsi="Arial" w:cs="Arial"/>
          <w:b/>
          <w:sz w:val="24"/>
          <w:szCs w:val="24"/>
          <w:highlight w:val="green"/>
        </w:rPr>
        <w:t>2771</w:t>
      </w:r>
      <w:r w:rsidRPr="002F57DB">
        <w:rPr>
          <w:rFonts w:ascii="Arial" w:hAnsi="Arial" w:cs="Arial"/>
          <w:sz w:val="24"/>
          <w:szCs w:val="24"/>
        </w:rPr>
        <w:t xml:space="preserve"> dextral and </w:t>
      </w:r>
      <w:r w:rsidRPr="002F57DB">
        <w:rPr>
          <w:rFonts w:ascii="Arial" w:hAnsi="Arial" w:cs="Arial"/>
          <w:b/>
          <w:sz w:val="24"/>
          <w:szCs w:val="24"/>
          <w:highlight w:val="green"/>
        </w:rPr>
        <w:t>738</w:t>
      </w:r>
      <w:r w:rsidR="00C4076B" w:rsidRPr="002F57DB">
        <w:rPr>
          <w:rFonts w:ascii="Arial" w:hAnsi="Arial" w:cs="Arial"/>
          <w:sz w:val="24"/>
          <w:szCs w:val="24"/>
        </w:rPr>
        <w:t xml:space="preserve"> adextral patients</w:t>
      </w:r>
      <w:r w:rsidR="00E33971" w:rsidRPr="002F57DB">
        <w:rPr>
          <w:rFonts w:ascii="Arial" w:hAnsi="Arial" w:cs="Arial"/>
          <w:sz w:val="24"/>
          <w:szCs w:val="24"/>
        </w:rPr>
        <w:t>.</w:t>
      </w:r>
      <w:r w:rsidR="00C4076B" w:rsidRPr="002F57DB">
        <w:rPr>
          <w:rFonts w:ascii="Arial" w:hAnsi="Arial" w:cs="Arial"/>
          <w:sz w:val="24"/>
          <w:szCs w:val="24"/>
        </w:rPr>
        <w:t xml:space="preserve"> </w:t>
      </w:r>
      <w:r w:rsidR="00204E89" w:rsidRPr="002F57DB">
        <w:rPr>
          <w:rFonts w:ascii="Arial" w:hAnsi="Arial" w:cs="Arial"/>
          <w:sz w:val="24"/>
          <w:szCs w:val="24"/>
        </w:rPr>
        <w:t xml:space="preserve">The </w:t>
      </w:r>
      <w:r w:rsidR="002C23F8" w:rsidRPr="002F57DB">
        <w:rPr>
          <w:rFonts w:ascii="Arial" w:hAnsi="Arial" w:cs="Arial"/>
          <w:sz w:val="24"/>
          <w:szCs w:val="24"/>
        </w:rPr>
        <w:t xml:space="preserve">results of the </w:t>
      </w:r>
      <w:r w:rsidR="00204E89" w:rsidRPr="002F57DB">
        <w:rPr>
          <w:rFonts w:ascii="Arial" w:hAnsi="Arial" w:cs="Arial"/>
          <w:sz w:val="24"/>
          <w:szCs w:val="24"/>
        </w:rPr>
        <w:t>random</w:t>
      </w:r>
      <w:r w:rsidR="002865EB" w:rsidRPr="002F57DB">
        <w:rPr>
          <w:rFonts w:ascii="Arial" w:hAnsi="Arial" w:cs="Arial"/>
          <w:sz w:val="24"/>
          <w:szCs w:val="24"/>
        </w:rPr>
        <w:t xml:space="preserve"> effects meta analysis of these studies appear</w:t>
      </w:r>
      <w:r w:rsidR="00493355" w:rsidRPr="002F57DB">
        <w:rPr>
          <w:rFonts w:ascii="Arial" w:hAnsi="Arial" w:cs="Arial"/>
          <w:sz w:val="24"/>
          <w:szCs w:val="24"/>
        </w:rPr>
        <w:t>s</w:t>
      </w:r>
      <w:r w:rsidR="002865EB" w:rsidRPr="002F57DB">
        <w:rPr>
          <w:rFonts w:ascii="Arial" w:hAnsi="Arial" w:cs="Arial"/>
          <w:sz w:val="24"/>
          <w:szCs w:val="24"/>
        </w:rPr>
        <w:t xml:space="preserve"> in figure 2. </w:t>
      </w:r>
      <w:r w:rsidR="001A2C69" w:rsidRPr="002F57DB">
        <w:rPr>
          <w:rFonts w:ascii="Arial" w:hAnsi="Arial" w:cs="Arial"/>
          <w:sz w:val="24"/>
          <w:szCs w:val="24"/>
        </w:rPr>
        <w:t xml:space="preserve">Appendix 3 contains the associated Excel file with the raw data, weights for each study and a description on a separate sheet of some of the studies checked but not included in the analysis. </w:t>
      </w:r>
      <w:r w:rsidR="002865EB" w:rsidRPr="002F57DB">
        <w:rPr>
          <w:rFonts w:ascii="Arial" w:hAnsi="Arial" w:cs="Arial"/>
          <w:sz w:val="24"/>
          <w:szCs w:val="24"/>
        </w:rPr>
        <w:t>In th</w:t>
      </w:r>
      <w:r w:rsidR="001A2C69" w:rsidRPr="002F57DB">
        <w:rPr>
          <w:rFonts w:ascii="Arial" w:hAnsi="Arial" w:cs="Arial"/>
          <w:sz w:val="24"/>
          <w:szCs w:val="24"/>
        </w:rPr>
        <w:t xml:space="preserve">is experiment, unlike experiment 1, </w:t>
      </w:r>
      <w:r w:rsidR="002865EB" w:rsidRPr="002F57DB">
        <w:rPr>
          <w:rFonts w:ascii="Arial" w:hAnsi="Arial" w:cs="Arial"/>
          <w:sz w:val="24"/>
          <w:szCs w:val="24"/>
        </w:rPr>
        <w:t xml:space="preserve">dextrals and </w:t>
      </w:r>
      <w:r w:rsidR="00D273E1" w:rsidRPr="002F57DB">
        <w:rPr>
          <w:rFonts w:ascii="Arial" w:hAnsi="Arial" w:cs="Arial"/>
          <w:sz w:val="24"/>
          <w:szCs w:val="24"/>
        </w:rPr>
        <w:t>a</w:t>
      </w:r>
      <w:r w:rsidR="002865EB" w:rsidRPr="002F57DB">
        <w:rPr>
          <w:rFonts w:ascii="Arial" w:hAnsi="Arial" w:cs="Arial"/>
          <w:sz w:val="24"/>
          <w:szCs w:val="24"/>
        </w:rPr>
        <w:t>dextrals are compared in one analysis, which contrasts the risk ratios (in this case some investigators would refer to</w:t>
      </w:r>
      <w:r w:rsidR="00E93730" w:rsidRPr="002F57DB">
        <w:rPr>
          <w:rFonts w:ascii="Arial" w:hAnsi="Arial" w:cs="Arial"/>
          <w:sz w:val="24"/>
          <w:szCs w:val="24"/>
        </w:rPr>
        <w:t xml:space="preserve"> it as a rate ratio) of </w:t>
      </w:r>
      <w:r w:rsidR="00E93730" w:rsidRPr="002F57DB">
        <w:rPr>
          <w:rFonts w:ascii="Arial" w:hAnsi="Arial" w:cs="Arial"/>
          <w:i/>
          <w:sz w:val="24"/>
          <w:szCs w:val="24"/>
        </w:rPr>
        <w:t>left br</w:t>
      </w:r>
      <w:r w:rsidR="002865EB" w:rsidRPr="002F57DB">
        <w:rPr>
          <w:rFonts w:ascii="Arial" w:hAnsi="Arial" w:cs="Arial"/>
          <w:i/>
          <w:sz w:val="24"/>
          <w:szCs w:val="24"/>
        </w:rPr>
        <w:t>a</w:t>
      </w:r>
      <w:r w:rsidR="00E93730" w:rsidRPr="002F57DB">
        <w:rPr>
          <w:rFonts w:ascii="Arial" w:hAnsi="Arial" w:cs="Arial"/>
          <w:i/>
          <w:sz w:val="24"/>
          <w:szCs w:val="24"/>
        </w:rPr>
        <w:t>i</w:t>
      </w:r>
      <w:r w:rsidR="002865EB" w:rsidRPr="002F57DB">
        <w:rPr>
          <w:rFonts w:ascii="Arial" w:hAnsi="Arial" w:cs="Arial"/>
          <w:i/>
          <w:sz w:val="24"/>
          <w:szCs w:val="24"/>
        </w:rPr>
        <w:t>n dominance</w:t>
      </w:r>
      <w:r w:rsidR="002865EB" w:rsidRPr="002F57DB">
        <w:rPr>
          <w:rFonts w:ascii="Arial" w:hAnsi="Arial" w:cs="Arial"/>
          <w:sz w:val="24"/>
          <w:szCs w:val="24"/>
        </w:rPr>
        <w:t xml:space="preserve"> relative to </w:t>
      </w:r>
      <w:r w:rsidR="002865EB" w:rsidRPr="002F57DB">
        <w:rPr>
          <w:rFonts w:ascii="Arial" w:hAnsi="Arial" w:cs="Arial"/>
          <w:i/>
          <w:sz w:val="24"/>
          <w:szCs w:val="24"/>
        </w:rPr>
        <w:t>anomalous dominance</w:t>
      </w:r>
      <w:r w:rsidR="004D2571" w:rsidRPr="002F57DB">
        <w:rPr>
          <w:rFonts w:ascii="Arial" w:hAnsi="Arial" w:cs="Arial"/>
          <w:sz w:val="24"/>
          <w:szCs w:val="24"/>
        </w:rPr>
        <w:t xml:space="preserve"> for speech. I</w:t>
      </w:r>
      <w:r w:rsidR="00E93730" w:rsidRPr="002F57DB">
        <w:rPr>
          <w:rFonts w:ascii="Arial" w:hAnsi="Arial" w:cs="Arial"/>
          <w:sz w:val="24"/>
          <w:szCs w:val="24"/>
        </w:rPr>
        <w:t>n this latter category, in the</w:t>
      </w:r>
      <w:r w:rsidR="002865EB" w:rsidRPr="002F57DB">
        <w:rPr>
          <w:rFonts w:ascii="Arial" w:hAnsi="Arial" w:cs="Arial"/>
          <w:sz w:val="24"/>
          <w:szCs w:val="24"/>
        </w:rPr>
        <w:t xml:space="preserve"> studies where bilateral dominance was </w:t>
      </w:r>
      <w:r w:rsidR="004D2571" w:rsidRPr="002F57DB">
        <w:rPr>
          <w:rFonts w:ascii="Arial" w:hAnsi="Arial" w:cs="Arial"/>
          <w:sz w:val="24"/>
          <w:szCs w:val="24"/>
        </w:rPr>
        <w:t xml:space="preserve">occasionally </w:t>
      </w:r>
      <w:r w:rsidR="002865EB" w:rsidRPr="002F57DB">
        <w:rPr>
          <w:rFonts w:ascii="Arial" w:hAnsi="Arial" w:cs="Arial"/>
          <w:sz w:val="24"/>
          <w:szCs w:val="24"/>
        </w:rPr>
        <w:t>assigned, these cases were pooled with right brain dominance</w:t>
      </w:r>
      <w:r w:rsidR="008232A4" w:rsidRPr="002F57DB">
        <w:rPr>
          <w:rFonts w:ascii="Arial" w:hAnsi="Arial" w:cs="Arial"/>
          <w:sz w:val="24"/>
          <w:szCs w:val="24"/>
        </w:rPr>
        <w:t xml:space="preserve"> (this </w:t>
      </w:r>
      <w:r w:rsidR="00E93730" w:rsidRPr="002F57DB">
        <w:rPr>
          <w:rFonts w:ascii="Arial" w:hAnsi="Arial" w:cs="Arial"/>
          <w:sz w:val="24"/>
          <w:szCs w:val="24"/>
        </w:rPr>
        <w:t>conve</w:t>
      </w:r>
      <w:r w:rsidR="00B46AA1" w:rsidRPr="002F57DB">
        <w:rPr>
          <w:rFonts w:ascii="Arial" w:hAnsi="Arial" w:cs="Arial"/>
          <w:sz w:val="24"/>
          <w:szCs w:val="24"/>
        </w:rPr>
        <w:t xml:space="preserve">ntion </w:t>
      </w:r>
      <w:r w:rsidR="008232A4" w:rsidRPr="002F57DB">
        <w:rPr>
          <w:rFonts w:ascii="Arial" w:hAnsi="Arial" w:cs="Arial"/>
          <w:sz w:val="24"/>
          <w:szCs w:val="24"/>
        </w:rPr>
        <w:t xml:space="preserve">is </w:t>
      </w:r>
      <w:r w:rsidR="00B46AA1" w:rsidRPr="002F57DB">
        <w:rPr>
          <w:rFonts w:ascii="Arial" w:hAnsi="Arial" w:cs="Arial"/>
          <w:sz w:val="24"/>
          <w:szCs w:val="24"/>
        </w:rPr>
        <w:t xml:space="preserve">also followed in Figures </w:t>
      </w:r>
      <w:r w:rsidR="008A7C27" w:rsidRPr="002F57DB">
        <w:rPr>
          <w:rFonts w:ascii="Arial" w:hAnsi="Arial" w:cs="Arial"/>
          <w:sz w:val="24"/>
          <w:szCs w:val="24"/>
        </w:rPr>
        <w:t>3</w:t>
      </w:r>
      <w:r w:rsidR="00B46AA1" w:rsidRPr="002F57DB">
        <w:rPr>
          <w:rFonts w:ascii="Arial" w:hAnsi="Arial" w:cs="Arial"/>
          <w:sz w:val="24"/>
          <w:szCs w:val="24"/>
        </w:rPr>
        <w:t xml:space="preserve"> and </w:t>
      </w:r>
      <w:r w:rsidR="008A7C27" w:rsidRPr="002F57DB">
        <w:rPr>
          <w:rFonts w:ascii="Arial" w:hAnsi="Arial" w:cs="Arial"/>
          <w:sz w:val="24"/>
          <w:szCs w:val="24"/>
        </w:rPr>
        <w:t>4</w:t>
      </w:r>
      <w:r w:rsidR="00E93730" w:rsidRPr="002F57DB">
        <w:rPr>
          <w:rFonts w:ascii="Arial" w:hAnsi="Arial" w:cs="Arial"/>
          <w:sz w:val="24"/>
          <w:szCs w:val="24"/>
        </w:rPr>
        <w:t xml:space="preserve"> for the dichotic listening</w:t>
      </w:r>
      <w:r w:rsidR="00220A94" w:rsidRPr="002F57DB">
        <w:rPr>
          <w:rFonts w:ascii="Arial" w:hAnsi="Arial" w:cs="Arial"/>
          <w:sz w:val="24"/>
          <w:szCs w:val="24"/>
        </w:rPr>
        <w:t xml:space="preserve"> </w:t>
      </w:r>
      <w:r w:rsidR="00D273E1" w:rsidRPr="002F57DB">
        <w:rPr>
          <w:rFonts w:ascii="Arial" w:hAnsi="Arial" w:cs="Arial"/>
          <w:sz w:val="24"/>
          <w:szCs w:val="24"/>
        </w:rPr>
        <w:t>[</w:t>
      </w:r>
      <w:r w:rsidR="00220A94" w:rsidRPr="002F57DB">
        <w:rPr>
          <w:rFonts w:ascii="Arial" w:hAnsi="Arial" w:cs="Arial"/>
          <w:sz w:val="24"/>
          <w:szCs w:val="24"/>
        </w:rPr>
        <w:t>DL</w:t>
      </w:r>
      <w:r w:rsidR="00D273E1" w:rsidRPr="002F57DB">
        <w:rPr>
          <w:rFonts w:ascii="Arial" w:hAnsi="Arial" w:cs="Arial"/>
          <w:sz w:val="24"/>
          <w:szCs w:val="24"/>
        </w:rPr>
        <w:t>]</w:t>
      </w:r>
      <w:r w:rsidR="00220A94" w:rsidRPr="002F57DB">
        <w:rPr>
          <w:rFonts w:ascii="Arial" w:hAnsi="Arial" w:cs="Arial"/>
          <w:sz w:val="24"/>
          <w:szCs w:val="24"/>
        </w:rPr>
        <w:t xml:space="preserve"> </w:t>
      </w:r>
      <w:r w:rsidR="00E93730" w:rsidRPr="002F57DB">
        <w:rPr>
          <w:rFonts w:ascii="Arial" w:hAnsi="Arial" w:cs="Arial"/>
          <w:sz w:val="24"/>
          <w:szCs w:val="24"/>
        </w:rPr>
        <w:t>/visual h</w:t>
      </w:r>
      <w:r w:rsidR="001A399D" w:rsidRPr="002F57DB">
        <w:rPr>
          <w:rFonts w:ascii="Arial" w:hAnsi="Arial" w:cs="Arial"/>
          <w:sz w:val="24"/>
          <w:szCs w:val="24"/>
        </w:rPr>
        <w:t xml:space="preserve">alf field </w:t>
      </w:r>
      <w:r w:rsidR="00D273E1" w:rsidRPr="002F57DB">
        <w:rPr>
          <w:rFonts w:ascii="Arial" w:hAnsi="Arial" w:cs="Arial"/>
          <w:sz w:val="24"/>
          <w:szCs w:val="24"/>
        </w:rPr>
        <w:t>[</w:t>
      </w:r>
      <w:r w:rsidR="00220A94" w:rsidRPr="002F57DB">
        <w:rPr>
          <w:rFonts w:ascii="Arial" w:hAnsi="Arial" w:cs="Arial"/>
          <w:sz w:val="24"/>
          <w:szCs w:val="24"/>
        </w:rPr>
        <w:t>VHF</w:t>
      </w:r>
      <w:r w:rsidR="00D273E1" w:rsidRPr="002F57DB">
        <w:rPr>
          <w:rFonts w:ascii="Arial" w:hAnsi="Arial" w:cs="Arial"/>
          <w:sz w:val="24"/>
          <w:szCs w:val="24"/>
        </w:rPr>
        <w:t>]</w:t>
      </w:r>
      <w:r w:rsidR="00220A94" w:rsidRPr="002F57DB">
        <w:rPr>
          <w:rFonts w:ascii="Arial" w:hAnsi="Arial" w:cs="Arial"/>
          <w:sz w:val="24"/>
          <w:szCs w:val="24"/>
        </w:rPr>
        <w:t xml:space="preserve"> </w:t>
      </w:r>
      <w:r w:rsidR="001A399D" w:rsidRPr="002F57DB">
        <w:rPr>
          <w:rFonts w:ascii="Arial" w:hAnsi="Arial" w:cs="Arial"/>
          <w:sz w:val="24"/>
          <w:szCs w:val="24"/>
        </w:rPr>
        <w:t>data and the fMRI/ECT</w:t>
      </w:r>
      <w:r w:rsidR="00014C53" w:rsidRPr="002F57DB">
        <w:rPr>
          <w:rFonts w:ascii="Arial" w:hAnsi="Arial" w:cs="Arial"/>
          <w:sz w:val="24"/>
          <w:szCs w:val="24"/>
        </w:rPr>
        <w:t>/</w:t>
      </w:r>
      <w:r w:rsidR="001A399D" w:rsidRPr="002F57DB">
        <w:rPr>
          <w:rFonts w:ascii="Arial" w:hAnsi="Arial" w:cs="Arial"/>
          <w:sz w:val="24"/>
          <w:szCs w:val="24"/>
        </w:rPr>
        <w:t>TDS</w:t>
      </w:r>
      <w:r w:rsidR="00E93730" w:rsidRPr="002F57DB">
        <w:rPr>
          <w:rFonts w:ascii="Arial" w:hAnsi="Arial" w:cs="Arial"/>
          <w:sz w:val="24"/>
          <w:szCs w:val="24"/>
        </w:rPr>
        <w:t xml:space="preserve"> data, respectively</w:t>
      </w:r>
      <w:r w:rsidR="008232A4" w:rsidRPr="002F57DB">
        <w:rPr>
          <w:rFonts w:ascii="Arial" w:hAnsi="Arial" w:cs="Arial"/>
          <w:sz w:val="24"/>
          <w:szCs w:val="24"/>
        </w:rPr>
        <w:t>)</w:t>
      </w:r>
      <w:r w:rsidR="002865EB" w:rsidRPr="002F57DB">
        <w:rPr>
          <w:rFonts w:ascii="Arial" w:hAnsi="Arial" w:cs="Arial"/>
          <w:sz w:val="24"/>
          <w:szCs w:val="24"/>
        </w:rPr>
        <w:t xml:space="preserve">. </w:t>
      </w:r>
    </w:p>
    <w:p w14:paraId="6FBEF8CD" w14:textId="77777777" w:rsidR="00BB6595" w:rsidRPr="008301FE" w:rsidRDefault="00BB6595" w:rsidP="00FF5369">
      <w:pPr>
        <w:pBdr>
          <w:bottom w:val="single" w:sz="12" w:space="1" w:color="auto"/>
        </w:pBdr>
        <w:spacing w:after="0"/>
        <w:ind w:firstLine="720"/>
        <w:jc w:val="both"/>
        <w:rPr>
          <w:rFonts w:ascii="Arial" w:hAnsi="Arial" w:cs="Arial"/>
          <w:sz w:val="24"/>
          <w:szCs w:val="24"/>
        </w:rPr>
      </w:pPr>
    </w:p>
    <w:p w14:paraId="0C5BC284" w14:textId="77777777" w:rsidR="00BB6595" w:rsidRDefault="00BB6595" w:rsidP="00FF5369">
      <w:pPr>
        <w:spacing w:after="0"/>
        <w:ind w:firstLine="720"/>
        <w:jc w:val="both"/>
        <w:rPr>
          <w:rFonts w:ascii="Arial" w:hAnsi="Arial" w:cs="Arial"/>
          <w:color w:val="000000" w:themeColor="text1"/>
          <w:sz w:val="24"/>
          <w:szCs w:val="24"/>
        </w:rPr>
      </w:pPr>
    </w:p>
    <w:p w14:paraId="3742071D" w14:textId="77777777" w:rsidR="00BB6595" w:rsidRDefault="00BB6595" w:rsidP="00F83FBD">
      <w:pPr>
        <w:spacing w:after="0"/>
        <w:jc w:val="center"/>
        <w:rPr>
          <w:rFonts w:ascii="Arial" w:hAnsi="Arial" w:cs="Arial"/>
          <w:color w:val="000000" w:themeColor="text1"/>
          <w:sz w:val="24"/>
          <w:szCs w:val="24"/>
        </w:rPr>
      </w:pPr>
      <w:r>
        <w:rPr>
          <w:rFonts w:ascii="Arial" w:hAnsi="Arial" w:cs="Arial"/>
          <w:color w:val="000000" w:themeColor="text1"/>
          <w:sz w:val="24"/>
          <w:szCs w:val="24"/>
        </w:rPr>
        <w:t>Insert Fig 2 around here</w:t>
      </w:r>
    </w:p>
    <w:p w14:paraId="7B17B01C" w14:textId="77777777" w:rsidR="00BB6595" w:rsidRPr="00264B72" w:rsidRDefault="00BB6595" w:rsidP="00FF5369">
      <w:pPr>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14:paraId="56CC1470" w14:textId="77777777" w:rsidR="00D37BD1" w:rsidRDefault="00D37BD1" w:rsidP="00FF5369">
      <w:pPr>
        <w:spacing w:after="0"/>
        <w:ind w:firstLine="720"/>
        <w:jc w:val="both"/>
        <w:rPr>
          <w:rFonts w:ascii="Arial" w:hAnsi="Arial" w:cs="Arial"/>
          <w:color w:val="000000" w:themeColor="text1"/>
          <w:sz w:val="24"/>
          <w:szCs w:val="24"/>
        </w:rPr>
      </w:pPr>
    </w:p>
    <w:p w14:paraId="6E38E6AD" w14:textId="77777777" w:rsidR="00E93730" w:rsidRDefault="00E93730" w:rsidP="00FF5369">
      <w:pPr>
        <w:spacing w:after="0"/>
        <w:ind w:firstLine="720"/>
        <w:jc w:val="both"/>
        <w:rPr>
          <w:rFonts w:ascii="Arial" w:hAnsi="Arial" w:cs="Arial"/>
          <w:color w:val="000000" w:themeColor="text1"/>
          <w:sz w:val="24"/>
          <w:szCs w:val="24"/>
        </w:rPr>
      </w:pPr>
      <w:r w:rsidRPr="002F57DB">
        <w:rPr>
          <w:rFonts w:ascii="Arial" w:hAnsi="Arial" w:cs="Arial"/>
          <w:sz w:val="24"/>
          <w:szCs w:val="24"/>
        </w:rPr>
        <w:t>These data</w:t>
      </w:r>
      <w:r w:rsidR="0020294D" w:rsidRPr="002F57DB">
        <w:rPr>
          <w:rFonts w:ascii="Arial" w:hAnsi="Arial" w:cs="Arial"/>
          <w:sz w:val="24"/>
          <w:szCs w:val="24"/>
        </w:rPr>
        <w:t xml:space="preserve">, collectively, contain less </w:t>
      </w:r>
      <w:r w:rsidR="00620199" w:rsidRPr="002F57DB">
        <w:rPr>
          <w:rFonts w:ascii="Arial" w:hAnsi="Arial" w:cs="Arial"/>
          <w:sz w:val="24"/>
          <w:szCs w:val="24"/>
        </w:rPr>
        <w:t>heterogeneity across studies</w:t>
      </w:r>
      <w:r w:rsidR="0020294D" w:rsidRPr="002F57DB">
        <w:rPr>
          <w:rFonts w:ascii="Arial" w:hAnsi="Arial" w:cs="Arial"/>
          <w:sz w:val="24"/>
          <w:szCs w:val="24"/>
        </w:rPr>
        <w:t xml:space="preserve"> (Q=</w:t>
      </w:r>
      <w:r w:rsidR="0020294D" w:rsidRPr="002F57DB">
        <w:rPr>
          <w:rFonts w:ascii="Arial" w:hAnsi="Arial" w:cs="Arial"/>
          <w:sz w:val="24"/>
          <w:szCs w:val="24"/>
          <w:highlight w:val="green"/>
        </w:rPr>
        <w:t>43</w:t>
      </w:r>
      <w:r w:rsidR="00D37BD1" w:rsidRPr="002F57DB">
        <w:rPr>
          <w:rFonts w:ascii="Arial" w:hAnsi="Arial" w:cs="Arial"/>
          <w:sz w:val="24"/>
          <w:szCs w:val="24"/>
          <w:highlight w:val="green"/>
        </w:rPr>
        <w:t>.</w:t>
      </w:r>
      <w:r w:rsidR="0020294D" w:rsidRPr="002F57DB">
        <w:rPr>
          <w:rFonts w:ascii="Arial" w:hAnsi="Arial" w:cs="Arial"/>
          <w:sz w:val="24"/>
          <w:szCs w:val="24"/>
          <w:highlight w:val="green"/>
        </w:rPr>
        <w:t>54, p&lt;0.07 NS</w:t>
      </w:r>
      <w:r w:rsidR="004D2571" w:rsidRPr="002F57DB">
        <w:rPr>
          <w:rFonts w:ascii="Arial" w:hAnsi="Arial" w:cs="Arial"/>
          <w:sz w:val="24"/>
          <w:szCs w:val="24"/>
          <w:highlight w:val="green"/>
        </w:rPr>
        <w:t>; I</w:t>
      </w:r>
      <w:r w:rsidR="004D2571" w:rsidRPr="002F57DB">
        <w:rPr>
          <w:rFonts w:ascii="Arial" w:hAnsi="Arial" w:cs="Arial"/>
          <w:sz w:val="24"/>
          <w:szCs w:val="24"/>
          <w:highlight w:val="green"/>
          <w:vertAlign w:val="superscript"/>
        </w:rPr>
        <w:t>2</w:t>
      </w:r>
      <w:r w:rsidR="00D37BD1" w:rsidRPr="002F57DB">
        <w:rPr>
          <w:rFonts w:ascii="Arial" w:hAnsi="Arial" w:cs="Arial"/>
          <w:sz w:val="24"/>
          <w:szCs w:val="24"/>
          <w:highlight w:val="green"/>
        </w:rPr>
        <w:t>=</w:t>
      </w:r>
      <w:r w:rsidR="0020294D" w:rsidRPr="002F57DB">
        <w:rPr>
          <w:rFonts w:ascii="Arial" w:hAnsi="Arial" w:cs="Arial"/>
          <w:sz w:val="24"/>
          <w:szCs w:val="24"/>
          <w:highlight w:val="green"/>
        </w:rPr>
        <w:t>28.81%</w:t>
      </w:r>
      <w:r w:rsidR="004D2571" w:rsidRPr="002F57DB">
        <w:rPr>
          <w:rFonts w:ascii="Arial" w:hAnsi="Arial" w:cs="Arial"/>
          <w:sz w:val="24"/>
          <w:szCs w:val="24"/>
        </w:rPr>
        <w:t>)</w:t>
      </w:r>
      <w:r w:rsidR="0020294D" w:rsidRPr="002F57DB">
        <w:rPr>
          <w:rFonts w:ascii="Arial" w:hAnsi="Arial" w:cs="Arial"/>
          <w:sz w:val="24"/>
          <w:szCs w:val="24"/>
        </w:rPr>
        <w:t xml:space="preserve"> than the aphasia meta analyses above</w:t>
      </w:r>
      <w:r w:rsidR="004D2571" w:rsidRPr="002F57DB">
        <w:rPr>
          <w:rFonts w:ascii="Arial" w:hAnsi="Arial" w:cs="Arial"/>
          <w:sz w:val="24"/>
          <w:szCs w:val="24"/>
        </w:rPr>
        <w:t xml:space="preserve">. </w:t>
      </w:r>
      <w:r w:rsidR="0020294D" w:rsidRPr="002F57DB">
        <w:rPr>
          <w:rFonts w:ascii="Arial" w:hAnsi="Arial" w:cs="Arial"/>
          <w:sz w:val="24"/>
          <w:szCs w:val="24"/>
        </w:rPr>
        <w:t>The rate ratios for 30/32</w:t>
      </w:r>
      <w:r w:rsidR="00E52CCB" w:rsidRPr="002F57DB">
        <w:rPr>
          <w:rFonts w:ascii="Arial" w:hAnsi="Arial" w:cs="Arial"/>
          <w:sz w:val="24"/>
          <w:szCs w:val="24"/>
        </w:rPr>
        <w:t xml:space="preserve"> </w:t>
      </w:r>
      <w:r w:rsidRPr="002F57DB">
        <w:rPr>
          <w:rFonts w:ascii="Arial" w:hAnsi="Arial" w:cs="Arial"/>
          <w:sz w:val="24"/>
          <w:szCs w:val="24"/>
        </w:rPr>
        <w:t>studies are greater than 1</w:t>
      </w:r>
      <w:r w:rsidR="004D2571" w:rsidRPr="002F57DB">
        <w:rPr>
          <w:rFonts w:ascii="Arial" w:hAnsi="Arial" w:cs="Arial"/>
          <w:sz w:val="24"/>
          <w:szCs w:val="24"/>
        </w:rPr>
        <w:t xml:space="preserve"> (range </w:t>
      </w:r>
      <w:r w:rsidR="00AC26DD" w:rsidRPr="002F57DB">
        <w:rPr>
          <w:rFonts w:ascii="Arial" w:hAnsi="Arial" w:cs="Arial"/>
          <w:sz w:val="24"/>
          <w:szCs w:val="24"/>
          <w:highlight w:val="green"/>
        </w:rPr>
        <w:t>0.93</w:t>
      </w:r>
      <w:r w:rsidR="00E52CCB" w:rsidRPr="002F57DB">
        <w:rPr>
          <w:rFonts w:ascii="Arial" w:hAnsi="Arial" w:cs="Arial"/>
          <w:sz w:val="24"/>
          <w:szCs w:val="24"/>
          <w:highlight w:val="green"/>
        </w:rPr>
        <w:t xml:space="preserve"> </w:t>
      </w:r>
      <w:r w:rsidR="004D2571" w:rsidRPr="002F57DB">
        <w:rPr>
          <w:rFonts w:ascii="Arial" w:hAnsi="Arial" w:cs="Arial"/>
          <w:sz w:val="24"/>
          <w:szCs w:val="24"/>
          <w:highlight w:val="green"/>
        </w:rPr>
        <w:t>-3.00</w:t>
      </w:r>
      <w:r w:rsidR="004D2571" w:rsidRPr="002F57DB">
        <w:rPr>
          <w:rFonts w:ascii="Arial" w:hAnsi="Arial" w:cs="Arial"/>
          <w:sz w:val="24"/>
          <w:szCs w:val="24"/>
        </w:rPr>
        <w:t>). The overall rat</w:t>
      </w:r>
      <w:r w:rsidR="00AC26DD" w:rsidRPr="002F57DB">
        <w:rPr>
          <w:rFonts w:ascii="Arial" w:hAnsi="Arial" w:cs="Arial"/>
          <w:sz w:val="24"/>
          <w:szCs w:val="24"/>
        </w:rPr>
        <w:t xml:space="preserve">e ratio is </w:t>
      </w:r>
      <w:r w:rsidR="00AC26DD" w:rsidRPr="002F57DB">
        <w:rPr>
          <w:rFonts w:ascii="Arial" w:hAnsi="Arial" w:cs="Arial"/>
          <w:sz w:val="24"/>
          <w:szCs w:val="24"/>
          <w:highlight w:val="green"/>
        </w:rPr>
        <w:t>1.36</w:t>
      </w:r>
      <w:r w:rsidR="00E52CCB" w:rsidRPr="002F57DB">
        <w:rPr>
          <w:rFonts w:ascii="Arial" w:hAnsi="Arial" w:cs="Arial"/>
          <w:sz w:val="24"/>
          <w:szCs w:val="24"/>
        </w:rPr>
        <w:t xml:space="preserve"> (</w:t>
      </w:r>
      <w:r w:rsidR="00D37BD1" w:rsidRPr="002F57DB">
        <w:rPr>
          <w:rFonts w:ascii="Arial" w:hAnsi="Arial" w:cs="Arial"/>
          <w:sz w:val="24"/>
          <w:szCs w:val="24"/>
        </w:rPr>
        <w:t>9</w:t>
      </w:r>
      <w:r w:rsidR="00AC26DD" w:rsidRPr="002F57DB">
        <w:rPr>
          <w:rFonts w:ascii="Arial" w:hAnsi="Arial" w:cs="Arial"/>
          <w:sz w:val="24"/>
          <w:szCs w:val="24"/>
        </w:rPr>
        <w:t xml:space="preserve">5% CI </w:t>
      </w:r>
      <w:r w:rsidR="00AC26DD" w:rsidRPr="002F57DB">
        <w:rPr>
          <w:rFonts w:ascii="Arial" w:hAnsi="Arial" w:cs="Arial"/>
          <w:sz w:val="24"/>
          <w:szCs w:val="24"/>
          <w:highlight w:val="green"/>
        </w:rPr>
        <w:t>1.26-1.46</w:t>
      </w:r>
      <w:r w:rsidR="00D273E1" w:rsidRPr="002F57DB">
        <w:rPr>
          <w:rFonts w:ascii="Arial" w:hAnsi="Arial" w:cs="Arial"/>
          <w:sz w:val="24"/>
          <w:szCs w:val="24"/>
        </w:rPr>
        <w:t>). These data</w:t>
      </w:r>
      <w:r w:rsidR="00D273E1">
        <w:rPr>
          <w:rFonts w:ascii="Arial" w:hAnsi="Arial" w:cs="Arial"/>
          <w:color w:val="000000" w:themeColor="text1"/>
          <w:sz w:val="24"/>
          <w:szCs w:val="24"/>
        </w:rPr>
        <w:t xml:space="preserve"> suggest that</w:t>
      </w:r>
      <w:r>
        <w:rPr>
          <w:rFonts w:ascii="Arial" w:hAnsi="Arial" w:cs="Arial"/>
          <w:color w:val="000000" w:themeColor="text1"/>
          <w:sz w:val="24"/>
          <w:szCs w:val="24"/>
        </w:rPr>
        <w:t xml:space="preserve"> left brain dominance, at least in epileptics selected for and assessed us</w:t>
      </w:r>
      <w:r w:rsidR="004D2571">
        <w:rPr>
          <w:rFonts w:ascii="Arial" w:hAnsi="Arial" w:cs="Arial"/>
          <w:color w:val="000000" w:themeColor="text1"/>
          <w:sz w:val="24"/>
          <w:szCs w:val="24"/>
        </w:rPr>
        <w:t xml:space="preserve">ing the WADA test, is </w:t>
      </w:r>
      <w:r>
        <w:rPr>
          <w:rFonts w:ascii="Arial" w:hAnsi="Arial" w:cs="Arial"/>
          <w:color w:val="000000" w:themeColor="text1"/>
          <w:sz w:val="24"/>
          <w:szCs w:val="24"/>
        </w:rPr>
        <w:t>more common in dextral populations than adextral ones.</w:t>
      </w:r>
    </w:p>
    <w:p w14:paraId="17F65A75" w14:textId="77777777" w:rsidR="006804DE" w:rsidRPr="002F57DB" w:rsidRDefault="006804DE" w:rsidP="00905FC4">
      <w:pPr>
        <w:spacing w:after="0"/>
        <w:ind w:firstLine="720"/>
        <w:jc w:val="both"/>
        <w:rPr>
          <w:rFonts w:ascii="Arial" w:hAnsi="Arial" w:cs="Arial"/>
          <w:sz w:val="24"/>
          <w:szCs w:val="24"/>
        </w:rPr>
      </w:pPr>
      <w:r w:rsidRPr="002F57DB">
        <w:rPr>
          <w:rFonts w:ascii="Arial" w:hAnsi="Arial" w:cs="Arial"/>
          <w:sz w:val="24"/>
          <w:szCs w:val="24"/>
        </w:rPr>
        <w:t>We also modelled % left dominance in</w:t>
      </w:r>
      <w:r w:rsidR="00D273E1" w:rsidRPr="002F57DB">
        <w:rPr>
          <w:rFonts w:ascii="Arial" w:hAnsi="Arial" w:cs="Arial"/>
          <w:sz w:val="24"/>
          <w:szCs w:val="24"/>
        </w:rPr>
        <w:t xml:space="preserve"> the</w:t>
      </w:r>
      <w:r w:rsidRPr="002F57DB">
        <w:rPr>
          <w:rFonts w:ascii="Arial" w:hAnsi="Arial" w:cs="Arial"/>
          <w:sz w:val="24"/>
          <w:szCs w:val="24"/>
        </w:rPr>
        <w:t xml:space="preserve"> two groups by weighting each group percentage (n left dominant/n anomalous dominance*100) by the meta-analytic</w:t>
      </w:r>
      <w:r w:rsidR="00D273E1" w:rsidRPr="002F57DB">
        <w:rPr>
          <w:rFonts w:ascii="Arial" w:hAnsi="Arial" w:cs="Arial"/>
          <w:sz w:val="24"/>
          <w:szCs w:val="24"/>
        </w:rPr>
        <w:t>ally derived inverse weighting</w:t>
      </w:r>
      <w:r w:rsidR="00AC26DD" w:rsidRPr="002F57DB">
        <w:rPr>
          <w:rFonts w:ascii="Arial" w:hAnsi="Arial" w:cs="Arial"/>
          <w:sz w:val="24"/>
          <w:szCs w:val="24"/>
        </w:rPr>
        <w:t xml:space="preserve"> (See “weighted means” columns in each Appendix)</w:t>
      </w:r>
      <w:r w:rsidR="00D273E1" w:rsidRPr="002F57DB">
        <w:rPr>
          <w:rFonts w:ascii="Arial" w:hAnsi="Arial" w:cs="Arial"/>
          <w:sz w:val="24"/>
          <w:szCs w:val="24"/>
        </w:rPr>
        <w:t>.</w:t>
      </w:r>
      <w:r w:rsidRPr="002F57DB">
        <w:rPr>
          <w:rFonts w:ascii="Arial" w:hAnsi="Arial" w:cs="Arial"/>
          <w:sz w:val="24"/>
          <w:szCs w:val="24"/>
        </w:rPr>
        <w:t xml:space="preserve"> This procedure suggests a best estimate, on average, of left brain dominance in dextrals of </w:t>
      </w:r>
      <w:r w:rsidRPr="002F57DB">
        <w:rPr>
          <w:rFonts w:ascii="Arial" w:hAnsi="Arial" w:cs="Arial"/>
          <w:sz w:val="24"/>
          <w:szCs w:val="24"/>
          <w:highlight w:val="green"/>
        </w:rPr>
        <w:t>87%</w:t>
      </w:r>
      <w:r w:rsidRPr="002F57DB">
        <w:rPr>
          <w:rFonts w:ascii="Arial" w:hAnsi="Arial" w:cs="Arial"/>
          <w:sz w:val="24"/>
          <w:szCs w:val="24"/>
        </w:rPr>
        <w:t xml:space="preserve"> and in adextrals, </w:t>
      </w:r>
      <w:r w:rsidRPr="002F57DB">
        <w:rPr>
          <w:rFonts w:ascii="Arial" w:hAnsi="Arial" w:cs="Arial"/>
          <w:sz w:val="24"/>
          <w:szCs w:val="24"/>
          <w:highlight w:val="green"/>
        </w:rPr>
        <w:t>65%</w:t>
      </w:r>
      <w:r w:rsidRPr="002F57DB">
        <w:rPr>
          <w:rFonts w:ascii="Arial" w:hAnsi="Arial" w:cs="Arial"/>
          <w:sz w:val="24"/>
          <w:szCs w:val="24"/>
        </w:rPr>
        <w:t>).</w:t>
      </w:r>
      <w:r w:rsidR="007C7CEA" w:rsidRPr="002F57DB">
        <w:rPr>
          <w:rFonts w:ascii="Arial" w:hAnsi="Arial" w:cs="Arial"/>
          <w:sz w:val="24"/>
          <w:szCs w:val="24"/>
        </w:rPr>
        <w:t xml:space="preserve"> The former proportion is not radically different from other studies that report WADA data from large dextral samples only (e.g. </w:t>
      </w:r>
      <w:r w:rsidR="00905FC4" w:rsidRPr="002F57DB">
        <w:rPr>
          <w:rFonts w:ascii="Arial" w:hAnsi="Arial" w:cs="Arial"/>
          <w:sz w:val="24"/>
          <w:szCs w:val="24"/>
        </w:rPr>
        <w:t>Benbadis, Dinner, Chelune, Piedmonte, &amp; Liiders, 1995</w:t>
      </w:r>
      <w:r w:rsidR="00D01D72" w:rsidRPr="002F57DB">
        <w:rPr>
          <w:rFonts w:ascii="Arial" w:hAnsi="Arial" w:cs="Arial"/>
          <w:sz w:val="24"/>
          <w:szCs w:val="24"/>
        </w:rPr>
        <w:t>b</w:t>
      </w:r>
      <w:r w:rsidR="00905FC4" w:rsidRPr="002F57DB">
        <w:rPr>
          <w:rFonts w:ascii="Arial" w:hAnsi="Arial" w:cs="Arial"/>
          <w:sz w:val="24"/>
          <w:szCs w:val="24"/>
        </w:rPr>
        <w:t xml:space="preserve">; </w:t>
      </w:r>
      <w:r w:rsidR="005735E6" w:rsidRPr="002F57DB">
        <w:rPr>
          <w:rFonts w:ascii="Arial" w:hAnsi="Arial" w:cs="Arial"/>
          <w:sz w:val="24"/>
          <w:szCs w:val="24"/>
        </w:rPr>
        <w:t xml:space="preserve">see </w:t>
      </w:r>
      <w:r w:rsidR="000407B8" w:rsidRPr="002F57DB">
        <w:rPr>
          <w:rFonts w:ascii="Arial" w:hAnsi="Arial" w:cs="Arial"/>
          <w:sz w:val="24"/>
          <w:szCs w:val="24"/>
        </w:rPr>
        <w:t>Ocklenburg, Beste, Arning, Peterburs, &amp; Güntürkün, 2014</w:t>
      </w:r>
      <w:r w:rsidR="005735E6" w:rsidRPr="002F57DB">
        <w:rPr>
          <w:rFonts w:ascii="Arial" w:hAnsi="Arial" w:cs="Arial"/>
          <w:sz w:val="24"/>
          <w:szCs w:val="24"/>
        </w:rPr>
        <w:t xml:space="preserve"> for a recent review</w:t>
      </w:r>
      <w:r w:rsidR="000407B8" w:rsidRPr="002F57DB">
        <w:rPr>
          <w:rFonts w:ascii="Arial" w:hAnsi="Arial" w:cs="Arial"/>
          <w:sz w:val="24"/>
          <w:szCs w:val="24"/>
        </w:rPr>
        <w:t xml:space="preserve">; </w:t>
      </w:r>
      <w:r w:rsidR="005735E6" w:rsidRPr="002F57DB">
        <w:rPr>
          <w:rFonts w:ascii="Arial" w:hAnsi="Arial" w:cs="Arial"/>
          <w:sz w:val="24"/>
          <w:szCs w:val="24"/>
        </w:rPr>
        <w:t>or the more rare adextral-</w:t>
      </w:r>
      <w:r w:rsidR="00BB5CB8" w:rsidRPr="002F57DB">
        <w:rPr>
          <w:rFonts w:ascii="Arial" w:hAnsi="Arial" w:cs="Arial"/>
          <w:sz w:val="24"/>
          <w:szCs w:val="24"/>
        </w:rPr>
        <w:t>only studies such as Perlaki et al., 2013)</w:t>
      </w:r>
      <w:r w:rsidR="000407B8" w:rsidRPr="002F57DB">
        <w:rPr>
          <w:rFonts w:ascii="Arial" w:hAnsi="Arial" w:cs="Arial"/>
          <w:sz w:val="24"/>
          <w:szCs w:val="24"/>
        </w:rPr>
        <w:t>.</w:t>
      </w:r>
      <w:r w:rsidR="00BB5CB8" w:rsidRPr="002F57DB">
        <w:rPr>
          <w:rFonts w:ascii="Arial" w:hAnsi="Arial" w:cs="Arial"/>
          <w:sz w:val="24"/>
          <w:szCs w:val="24"/>
        </w:rPr>
        <w:t xml:space="preserve"> </w:t>
      </w:r>
    </w:p>
    <w:p w14:paraId="60F90BA6" w14:textId="77777777" w:rsidR="001A399D" w:rsidRPr="006804DE" w:rsidRDefault="001A399D" w:rsidP="00FF5369">
      <w:pPr>
        <w:spacing w:after="0"/>
        <w:ind w:firstLine="720"/>
        <w:jc w:val="both"/>
        <w:rPr>
          <w:rFonts w:ascii="Arial" w:hAnsi="Arial" w:cs="Arial"/>
          <w:b/>
          <w:color w:val="FF0000"/>
          <w:sz w:val="24"/>
          <w:szCs w:val="24"/>
        </w:rPr>
      </w:pPr>
    </w:p>
    <w:p w14:paraId="4D40D4A4" w14:textId="1BD4DBD7" w:rsidR="001A399D" w:rsidRPr="001A399D" w:rsidRDefault="008311EE" w:rsidP="00FF5369">
      <w:pPr>
        <w:spacing w:after="0"/>
        <w:jc w:val="both"/>
        <w:rPr>
          <w:rFonts w:ascii="Arial" w:hAnsi="Arial" w:cs="Arial"/>
          <w:b/>
          <w:color w:val="0070C0"/>
          <w:sz w:val="24"/>
          <w:szCs w:val="24"/>
        </w:rPr>
      </w:pPr>
      <w:r>
        <w:rPr>
          <w:rFonts w:ascii="Arial" w:hAnsi="Arial" w:cs="Arial"/>
          <w:b/>
          <w:color w:val="0070C0"/>
          <w:sz w:val="24"/>
          <w:szCs w:val="24"/>
        </w:rPr>
        <w:t>3</w:t>
      </w:r>
      <w:r w:rsidR="001A399D" w:rsidRPr="001A399D">
        <w:rPr>
          <w:rFonts w:ascii="Arial" w:hAnsi="Arial" w:cs="Arial"/>
          <w:b/>
          <w:color w:val="0070C0"/>
          <w:sz w:val="24"/>
          <w:szCs w:val="24"/>
        </w:rPr>
        <w:t xml:space="preserve">.3. </w:t>
      </w:r>
      <w:r w:rsidR="001A399D" w:rsidRPr="001A399D">
        <w:rPr>
          <w:rFonts w:ascii="Arial" w:hAnsi="Arial" w:cs="Arial"/>
          <w:b/>
          <w:color w:val="0070C0"/>
          <w:sz w:val="24"/>
          <w:szCs w:val="24"/>
        </w:rPr>
        <w:tab/>
        <w:t>DISCUSSION</w:t>
      </w:r>
    </w:p>
    <w:p w14:paraId="4B2A82A6" w14:textId="77777777" w:rsidR="009A4C33" w:rsidRPr="00264B72" w:rsidRDefault="001A399D" w:rsidP="00FF5369">
      <w:pPr>
        <w:spacing w:after="0"/>
        <w:ind w:firstLine="720"/>
        <w:jc w:val="both"/>
        <w:rPr>
          <w:rFonts w:ascii="Arial" w:hAnsi="Arial" w:cs="Arial"/>
          <w:color w:val="000000" w:themeColor="text1"/>
          <w:sz w:val="24"/>
          <w:szCs w:val="24"/>
        </w:rPr>
      </w:pPr>
      <w:r w:rsidRPr="00EF2F97">
        <w:rPr>
          <w:rFonts w:ascii="Arial" w:hAnsi="Arial" w:cs="Arial"/>
          <w:sz w:val="24"/>
          <w:szCs w:val="24"/>
        </w:rPr>
        <w:t xml:space="preserve">These results point to increased left hemisphere dominance in dextrals relative to adextrals, in contrast with the </w:t>
      </w:r>
      <w:r w:rsidR="00D273E1" w:rsidRPr="00EF2F97">
        <w:rPr>
          <w:rFonts w:ascii="Arial" w:hAnsi="Arial" w:cs="Arial"/>
          <w:sz w:val="24"/>
          <w:szCs w:val="24"/>
        </w:rPr>
        <w:t xml:space="preserve">left brain damage </w:t>
      </w:r>
      <w:r w:rsidRPr="00EF2F97">
        <w:rPr>
          <w:rFonts w:ascii="Arial" w:hAnsi="Arial" w:cs="Arial"/>
          <w:sz w:val="24"/>
          <w:szCs w:val="24"/>
        </w:rPr>
        <w:t xml:space="preserve">aphasia incidence data reported in experiment 1. </w:t>
      </w:r>
      <w:r w:rsidR="00E93730" w:rsidRPr="00EF2F97">
        <w:rPr>
          <w:rFonts w:ascii="Arial" w:hAnsi="Arial" w:cs="Arial"/>
          <w:sz w:val="24"/>
          <w:szCs w:val="24"/>
        </w:rPr>
        <w:t xml:space="preserve">Of course, </w:t>
      </w:r>
      <w:r w:rsidRPr="00EF2F97">
        <w:rPr>
          <w:rFonts w:ascii="Arial" w:hAnsi="Arial" w:cs="Arial"/>
          <w:sz w:val="24"/>
          <w:szCs w:val="24"/>
        </w:rPr>
        <w:t xml:space="preserve">there are </w:t>
      </w:r>
      <w:r w:rsidR="00E93730" w:rsidRPr="00EF2F97">
        <w:rPr>
          <w:rFonts w:ascii="Arial" w:hAnsi="Arial" w:cs="Arial"/>
          <w:sz w:val="24"/>
          <w:szCs w:val="24"/>
        </w:rPr>
        <w:t>m</w:t>
      </w:r>
      <w:r w:rsidRPr="00EF2F97">
        <w:rPr>
          <w:rFonts w:ascii="Arial" w:hAnsi="Arial" w:cs="Arial"/>
          <w:sz w:val="24"/>
          <w:szCs w:val="24"/>
        </w:rPr>
        <w:t>any</w:t>
      </w:r>
      <w:r w:rsidR="002A747C" w:rsidRPr="00EF2F97">
        <w:rPr>
          <w:rFonts w:ascii="Arial" w:hAnsi="Arial" w:cs="Arial"/>
          <w:sz w:val="24"/>
          <w:szCs w:val="24"/>
        </w:rPr>
        <w:t xml:space="preserve"> scientific </w:t>
      </w:r>
      <w:r w:rsidR="005F6F8A" w:rsidRPr="00EF2F97">
        <w:rPr>
          <w:rFonts w:ascii="Arial" w:hAnsi="Arial" w:cs="Arial"/>
          <w:sz w:val="24"/>
          <w:szCs w:val="24"/>
        </w:rPr>
        <w:t>caveats re</w:t>
      </w:r>
      <w:r w:rsidRPr="00EF2F97">
        <w:rPr>
          <w:rFonts w:ascii="Arial" w:hAnsi="Arial" w:cs="Arial"/>
          <w:sz w:val="24"/>
          <w:szCs w:val="24"/>
        </w:rPr>
        <w:t>l</w:t>
      </w:r>
      <w:r w:rsidR="005F6F8A" w:rsidRPr="00EF2F97">
        <w:rPr>
          <w:rFonts w:ascii="Arial" w:hAnsi="Arial" w:cs="Arial"/>
          <w:sz w:val="24"/>
          <w:szCs w:val="24"/>
        </w:rPr>
        <w:t>a</w:t>
      </w:r>
      <w:r w:rsidRPr="00EF2F97">
        <w:rPr>
          <w:rFonts w:ascii="Arial" w:hAnsi="Arial" w:cs="Arial"/>
          <w:sz w:val="24"/>
          <w:szCs w:val="24"/>
        </w:rPr>
        <w:t>ted to these sample</w:t>
      </w:r>
      <w:r w:rsidR="005F6F8A" w:rsidRPr="00EF2F97">
        <w:rPr>
          <w:rFonts w:ascii="Arial" w:hAnsi="Arial" w:cs="Arial"/>
          <w:sz w:val="24"/>
          <w:szCs w:val="24"/>
        </w:rPr>
        <w:t>s</w:t>
      </w:r>
      <w:r w:rsidRPr="00EF2F97">
        <w:rPr>
          <w:rFonts w:ascii="Arial" w:hAnsi="Arial" w:cs="Arial"/>
          <w:sz w:val="24"/>
          <w:szCs w:val="24"/>
        </w:rPr>
        <w:t xml:space="preserve">, most of which are distinct from those related to </w:t>
      </w:r>
      <w:r w:rsidR="00FA1D22" w:rsidRPr="00EF2F97">
        <w:rPr>
          <w:rFonts w:ascii="Arial" w:hAnsi="Arial" w:cs="Arial"/>
          <w:sz w:val="24"/>
          <w:szCs w:val="24"/>
        </w:rPr>
        <w:t xml:space="preserve">the </w:t>
      </w:r>
      <w:r w:rsidRPr="00EF2F97">
        <w:rPr>
          <w:rFonts w:ascii="Arial" w:hAnsi="Arial" w:cs="Arial"/>
          <w:sz w:val="24"/>
          <w:szCs w:val="24"/>
        </w:rPr>
        <w:t xml:space="preserve">aphasia incidence </w:t>
      </w:r>
      <w:r w:rsidR="00FA1D22" w:rsidRPr="00EF2F97">
        <w:rPr>
          <w:rFonts w:ascii="Arial" w:hAnsi="Arial" w:cs="Arial"/>
          <w:sz w:val="24"/>
          <w:szCs w:val="24"/>
        </w:rPr>
        <w:t>data analysed above</w:t>
      </w:r>
      <w:r w:rsidRPr="00EF2F97">
        <w:rPr>
          <w:rFonts w:ascii="Arial" w:hAnsi="Arial" w:cs="Arial"/>
          <w:sz w:val="24"/>
          <w:szCs w:val="24"/>
        </w:rPr>
        <w:t>.</w:t>
      </w:r>
      <w:r w:rsidR="002A747C">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2A747C">
        <w:rPr>
          <w:rFonts w:ascii="Arial" w:hAnsi="Arial" w:cs="Arial"/>
          <w:color w:val="000000" w:themeColor="text1"/>
          <w:sz w:val="24"/>
          <w:szCs w:val="24"/>
        </w:rPr>
        <w:t xml:space="preserve">example, </w:t>
      </w:r>
      <w:r w:rsidR="00F83FBD">
        <w:rPr>
          <w:rFonts w:ascii="Arial" w:hAnsi="Arial" w:cs="Arial"/>
          <w:color w:val="000000" w:themeColor="text1"/>
          <w:sz w:val="24"/>
          <w:szCs w:val="24"/>
        </w:rPr>
        <w:t xml:space="preserve">there is some debate about </w:t>
      </w:r>
      <w:r w:rsidR="009A4C33" w:rsidRPr="00264B72">
        <w:rPr>
          <w:rFonts w:ascii="Arial" w:hAnsi="Arial" w:cs="Arial"/>
          <w:color w:val="000000" w:themeColor="text1"/>
          <w:sz w:val="24"/>
          <w:szCs w:val="24"/>
        </w:rPr>
        <w:t xml:space="preserve">how </w:t>
      </w:r>
      <w:r w:rsidR="00F83FBD">
        <w:rPr>
          <w:rFonts w:ascii="Arial" w:hAnsi="Arial" w:cs="Arial"/>
          <w:color w:val="000000" w:themeColor="text1"/>
          <w:sz w:val="24"/>
          <w:szCs w:val="24"/>
        </w:rPr>
        <w:t>to</w:t>
      </w:r>
      <w:r>
        <w:rPr>
          <w:rFonts w:ascii="Arial" w:hAnsi="Arial" w:cs="Arial"/>
          <w:color w:val="000000" w:themeColor="text1"/>
          <w:sz w:val="24"/>
          <w:szCs w:val="24"/>
        </w:rPr>
        <w:t xml:space="preserve"> classify </w:t>
      </w:r>
      <w:r w:rsidR="009A4C33" w:rsidRPr="00264B72">
        <w:rPr>
          <w:rFonts w:ascii="Arial" w:hAnsi="Arial" w:cs="Arial"/>
          <w:color w:val="000000" w:themeColor="text1"/>
          <w:sz w:val="24"/>
          <w:szCs w:val="24"/>
        </w:rPr>
        <w:t>individuals as bilateral</w:t>
      </w:r>
      <w:r>
        <w:rPr>
          <w:rFonts w:ascii="Arial" w:hAnsi="Arial" w:cs="Arial"/>
          <w:color w:val="000000" w:themeColor="text1"/>
          <w:sz w:val="24"/>
          <w:szCs w:val="24"/>
        </w:rPr>
        <w:t xml:space="preserve"> for speech </w:t>
      </w:r>
      <w:r w:rsidR="009A4C33" w:rsidRPr="00264B72">
        <w:rPr>
          <w:rFonts w:ascii="Arial" w:hAnsi="Arial" w:cs="Arial"/>
          <w:color w:val="000000" w:themeColor="text1"/>
          <w:sz w:val="24"/>
          <w:szCs w:val="24"/>
        </w:rPr>
        <w:t>(surprising</w:t>
      </w:r>
      <w:r>
        <w:rPr>
          <w:rFonts w:ascii="Arial" w:hAnsi="Arial" w:cs="Arial"/>
          <w:color w:val="000000" w:themeColor="text1"/>
          <w:sz w:val="24"/>
          <w:szCs w:val="24"/>
        </w:rPr>
        <w:t xml:space="preserve">, in that a binary </w:t>
      </w:r>
      <w:r w:rsidR="009A4C33" w:rsidRPr="00264B72">
        <w:rPr>
          <w:rFonts w:ascii="Arial" w:hAnsi="Arial" w:cs="Arial"/>
          <w:color w:val="000000" w:themeColor="text1"/>
          <w:sz w:val="24"/>
          <w:szCs w:val="24"/>
        </w:rPr>
        <w:t>speech arrest yes/no classification</w:t>
      </w:r>
      <w:r>
        <w:rPr>
          <w:rFonts w:ascii="Arial" w:hAnsi="Arial" w:cs="Arial"/>
          <w:color w:val="000000" w:themeColor="text1"/>
          <w:sz w:val="24"/>
          <w:szCs w:val="24"/>
        </w:rPr>
        <w:t xml:space="preserve"> should be possible after WADA testing</w:t>
      </w:r>
      <w:r w:rsidR="00150544" w:rsidRPr="00264B72">
        <w:rPr>
          <w:rFonts w:ascii="Arial" w:hAnsi="Arial" w:cs="Arial"/>
          <w:color w:val="000000" w:themeColor="text1"/>
          <w:sz w:val="24"/>
          <w:szCs w:val="24"/>
        </w:rPr>
        <w:t>; for reviews see Baxendale, 2002; Snyder, Novelly &amp; Harris, 1990</w:t>
      </w:r>
      <w:r w:rsidR="009A4C33" w:rsidRPr="00264B72">
        <w:rPr>
          <w:rFonts w:ascii="Arial" w:hAnsi="Arial" w:cs="Arial"/>
          <w:color w:val="000000" w:themeColor="text1"/>
          <w:sz w:val="24"/>
          <w:szCs w:val="24"/>
        </w:rPr>
        <w:t xml:space="preserve">). </w:t>
      </w:r>
      <w:r w:rsidR="00150544" w:rsidRPr="00264B72">
        <w:rPr>
          <w:rFonts w:ascii="Arial" w:hAnsi="Arial" w:cs="Arial"/>
          <w:color w:val="000000" w:themeColor="text1"/>
          <w:sz w:val="24"/>
          <w:szCs w:val="24"/>
        </w:rPr>
        <w:t xml:space="preserve"> </w:t>
      </w:r>
      <w:r w:rsidR="00E93730">
        <w:rPr>
          <w:rFonts w:ascii="Arial" w:hAnsi="Arial" w:cs="Arial"/>
          <w:color w:val="000000" w:themeColor="text1"/>
          <w:sz w:val="24"/>
          <w:szCs w:val="24"/>
        </w:rPr>
        <w:t xml:space="preserve">For example, </w:t>
      </w:r>
      <w:r w:rsidR="009A4C33" w:rsidRPr="00264B72">
        <w:rPr>
          <w:rFonts w:ascii="Arial" w:hAnsi="Arial" w:cs="Arial"/>
          <w:color w:val="000000" w:themeColor="text1"/>
          <w:sz w:val="24"/>
          <w:szCs w:val="24"/>
        </w:rPr>
        <w:t>Benbadis et al. (</w:t>
      </w:r>
      <w:r w:rsidR="009A4C33" w:rsidRPr="002F57DB">
        <w:rPr>
          <w:rFonts w:ascii="Arial" w:hAnsi="Arial" w:cs="Arial"/>
          <w:sz w:val="24"/>
          <w:szCs w:val="24"/>
        </w:rPr>
        <w:t>1995</w:t>
      </w:r>
      <w:r w:rsidR="00D01D72" w:rsidRPr="002F57DB">
        <w:rPr>
          <w:rFonts w:ascii="Arial" w:hAnsi="Arial" w:cs="Arial"/>
          <w:sz w:val="24"/>
          <w:szCs w:val="24"/>
        </w:rPr>
        <w:t>a</w:t>
      </w:r>
      <w:r w:rsidR="009A4C33" w:rsidRPr="00264B72">
        <w:rPr>
          <w:rFonts w:ascii="Arial" w:hAnsi="Arial" w:cs="Arial"/>
          <w:color w:val="000000" w:themeColor="text1"/>
          <w:sz w:val="24"/>
          <w:szCs w:val="24"/>
        </w:rPr>
        <w:t xml:space="preserve">) contrast this </w:t>
      </w:r>
      <w:r w:rsidR="00E93730">
        <w:rPr>
          <w:rFonts w:ascii="Arial" w:hAnsi="Arial" w:cs="Arial"/>
          <w:color w:val="000000" w:themeColor="text1"/>
          <w:sz w:val="24"/>
          <w:szCs w:val="24"/>
        </w:rPr>
        <w:t>“</w:t>
      </w:r>
      <w:r w:rsidR="00150544" w:rsidRPr="00264B72">
        <w:rPr>
          <w:rFonts w:ascii="Arial" w:hAnsi="Arial" w:cs="Arial"/>
          <w:color w:val="000000" w:themeColor="text1"/>
          <w:sz w:val="24"/>
          <w:szCs w:val="24"/>
        </w:rPr>
        <w:t>arrest</w:t>
      </w:r>
      <w:r w:rsidR="00E93730">
        <w:rPr>
          <w:rFonts w:ascii="Arial" w:hAnsi="Arial" w:cs="Arial"/>
          <w:color w:val="000000" w:themeColor="text1"/>
          <w:sz w:val="24"/>
          <w:szCs w:val="24"/>
        </w:rPr>
        <w:t>,</w:t>
      </w:r>
      <w:r w:rsidR="00150544" w:rsidRPr="00264B72">
        <w:rPr>
          <w:rFonts w:ascii="Arial" w:hAnsi="Arial" w:cs="Arial"/>
          <w:color w:val="000000" w:themeColor="text1"/>
          <w:sz w:val="24"/>
          <w:szCs w:val="24"/>
        </w:rPr>
        <w:t xml:space="preserve"> yes or no</w:t>
      </w:r>
      <w:r w:rsidR="00E93730">
        <w:rPr>
          <w:rFonts w:ascii="Arial" w:hAnsi="Arial" w:cs="Arial"/>
          <w:color w:val="000000" w:themeColor="text1"/>
          <w:sz w:val="24"/>
          <w:szCs w:val="24"/>
        </w:rPr>
        <w:t>”</w:t>
      </w:r>
      <w:r w:rsidR="00150544" w:rsidRPr="00264B72">
        <w:rPr>
          <w:rFonts w:ascii="Arial" w:hAnsi="Arial" w:cs="Arial"/>
          <w:color w:val="000000" w:themeColor="text1"/>
          <w:sz w:val="24"/>
          <w:szCs w:val="24"/>
        </w:rPr>
        <w:t xml:space="preserve"> </w:t>
      </w:r>
      <w:r w:rsidR="009A4C33" w:rsidRPr="00264B72">
        <w:rPr>
          <w:rFonts w:ascii="Arial" w:hAnsi="Arial" w:cs="Arial"/>
          <w:color w:val="000000" w:themeColor="text1"/>
          <w:sz w:val="24"/>
          <w:szCs w:val="24"/>
        </w:rPr>
        <w:t>kind of approach with d</w:t>
      </w:r>
      <w:r w:rsidR="003B4372" w:rsidRPr="00264B72">
        <w:rPr>
          <w:rFonts w:ascii="Arial" w:hAnsi="Arial" w:cs="Arial"/>
          <w:color w:val="000000" w:themeColor="text1"/>
          <w:sz w:val="24"/>
          <w:szCs w:val="24"/>
        </w:rPr>
        <w:t>uration of speech arrest and relative speech</w:t>
      </w:r>
      <w:r w:rsidR="009A4C33" w:rsidRPr="00264B72">
        <w:rPr>
          <w:rFonts w:ascii="Arial" w:hAnsi="Arial" w:cs="Arial"/>
          <w:color w:val="000000" w:themeColor="text1"/>
          <w:sz w:val="24"/>
          <w:szCs w:val="24"/>
        </w:rPr>
        <w:t xml:space="preserve"> criteria</w:t>
      </w:r>
      <w:r w:rsidR="003B4372" w:rsidRPr="00264B72">
        <w:rPr>
          <w:rFonts w:ascii="Arial" w:hAnsi="Arial" w:cs="Arial"/>
          <w:color w:val="000000" w:themeColor="text1"/>
          <w:sz w:val="24"/>
          <w:szCs w:val="24"/>
        </w:rPr>
        <w:t xml:space="preserve"> (i.e. L-R/L+R</w:t>
      </w:r>
      <w:r w:rsidR="002A747C">
        <w:rPr>
          <w:rFonts w:ascii="Arial" w:hAnsi="Arial" w:cs="Arial"/>
          <w:color w:val="000000" w:themeColor="text1"/>
          <w:sz w:val="24"/>
          <w:szCs w:val="24"/>
        </w:rPr>
        <w:t>, a type</w:t>
      </w:r>
      <w:r w:rsidR="00E93730">
        <w:rPr>
          <w:rFonts w:ascii="Arial" w:hAnsi="Arial" w:cs="Arial"/>
          <w:color w:val="000000" w:themeColor="text1"/>
          <w:sz w:val="24"/>
          <w:szCs w:val="24"/>
        </w:rPr>
        <w:t xml:space="preserve"> of norma</w:t>
      </w:r>
      <w:r w:rsidR="002A747C">
        <w:rPr>
          <w:rFonts w:ascii="Arial" w:hAnsi="Arial" w:cs="Arial"/>
          <w:color w:val="000000" w:themeColor="text1"/>
          <w:sz w:val="24"/>
          <w:szCs w:val="24"/>
        </w:rPr>
        <w:t xml:space="preserve">lising laterality </w:t>
      </w:r>
      <w:r w:rsidR="002A747C">
        <w:rPr>
          <w:rFonts w:ascii="Arial" w:hAnsi="Arial" w:cs="Arial"/>
          <w:color w:val="000000" w:themeColor="text1"/>
          <w:sz w:val="24"/>
          <w:szCs w:val="24"/>
        </w:rPr>
        <w:lastRenderedPageBreak/>
        <w:t>quotient much more common in the dichotic listening literature mentioned below</w:t>
      </w:r>
      <w:r w:rsidR="003B4372" w:rsidRPr="00264B72">
        <w:rPr>
          <w:rFonts w:ascii="Arial" w:hAnsi="Arial" w:cs="Arial"/>
          <w:color w:val="000000" w:themeColor="text1"/>
          <w:sz w:val="24"/>
          <w:szCs w:val="24"/>
        </w:rPr>
        <w:t xml:space="preserve">). When they adopted 2/3 of these measures to indicate bilateral representation, they could group these patients into bilateral autonomous (either hemisphere on its own can support speech) and bilateral dependent (both hemispheres show equivalent speech arrest). This proportion was roughly 50:50 (but only </w:t>
      </w:r>
      <w:r w:rsidR="003B4372" w:rsidRPr="00280BA2">
        <w:rPr>
          <w:rFonts w:ascii="Arial" w:hAnsi="Arial" w:cs="Arial"/>
          <w:color w:val="000000" w:themeColor="text1"/>
          <w:sz w:val="24"/>
          <w:szCs w:val="24"/>
        </w:rPr>
        <w:t>19</w:t>
      </w:r>
      <w:r w:rsidR="00280BA2" w:rsidRPr="00280BA2">
        <w:rPr>
          <w:rFonts w:ascii="Arial" w:hAnsi="Arial" w:cs="Arial"/>
          <w:color w:val="000000" w:themeColor="text1"/>
          <w:sz w:val="24"/>
          <w:szCs w:val="24"/>
        </w:rPr>
        <w:t>/</w:t>
      </w:r>
      <w:r w:rsidR="00280BA2">
        <w:rPr>
          <w:rFonts w:ascii="Arial" w:hAnsi="Arial" w:cs="Arial"/>
          <w:color w:val="000000" w:themeColor="text1"/>
          <w:sz w:val="24"/>
          <w:szCs w:val="24"/>
        </w:rPr>
        <w:t>165</w:t>
      </w:r>
      <w:r w:rsidR="003B4372" w:rsidRPr="00264B72">
        <w:rPr>
          <w:rFonts w:ascii="Arial" w:hAnsi="Arial" w:cs="Arial"/>
          <w:color w:val="000000" w:themeColor="text1"/>
          <w:sz w:val="24"/>
          <w:szCs w:val="24"/>
        </w:rPr>
        <w:t xml:space="preserve"> patients achieved classification as bilateral with this set of criteria).</w:t>
      </w:r>
      <w:r w:rsidR="002A747C">
        <w:rPr>
          <w:rFonts w:ascii="Arial" w:hAnsi="Arial" w:cs="Arial"/>
          <w:color w:val="000000" w:themeColor="text1"/>
          <w:sz w:val="24"/>
          <w:szCs w:val="24"/>
        </w:rPr>
        <w:t xml:space="preserve"> </w:t>
      </w:r>
      <w:r w:rsidR="009A4C33" w:rsidRPr="00264B72">
        <w:rPr>
          <w:rFonts w:ascii="Arial" w:hAnsi="Arial" w:cs="Arial"/>
          <w:color w:val="000000" w:themeColor="text1"/>
          <w:sz w:val="24"/>
          <w:szCs w:val="24"/>
        </w:rPr>
        <w:t xml:space="preserve">They </w:t>
      </w:r>
      <w:r w:rsidR="00620199">
        <w:rPr>
          <w:rFonts w:ascii="Arial" w:hAnsi="Arial" w:cs="Arial"/>
          <w:color w:val="000000" w:themeColor="text1"/>
          <w:sz w:val="24"/>
          <w:szCs w:val="24"/>
        </w:rPr>
        <w:t xml:space="preserve">did not </w:t>
      </w:r>
      <w:r w:rsidR="009A4C33" w:rsidRPr="00264B72">
        <w:rPr>
          <w:rFonts w:ascii="Arial" w:hAnsi="Arial" w:cs="Arial"/>
          <w:color w:val="000000" w:themeColor="text1"/>
          <w:sz w:val="24"/>
          <w:szCs w:val="24"/>
        </w:rPr>
        <w:t>find much of a difference between the proportions of de</w:t>
      </w:r>
      <w:r w:rsidR="002A747C">
        <w:rPr>
          <w:rFonts w:ascii="Arial" w:hAnsi="Arial" w:cs="Arial"/>
          <w:color w:val="000000" w:themeColor="text1"/>
          <w:sz w:val="24"/>
          <w:szCs w:val="24"/>
        </w:rPr>
        <w:t xml:space="preserve">xtrals and adextrals in either </w:t>
      </w:r>
      <w:r w:rsidR="00E93730">
        <w:rPr>
          <w:rFonts w:ascii="Arial" w:hAnsi="Arial" w:cs="Arial"/>
          <w:color w:val="000000" w:themeColor="text1"/>
          <w:sz w:val="24"/>
          <w:szCs w:val="24"/>
        </w:rPr>
        <w:t>bilateral or right dominance groups</w:t>
      </w:r>
      <w:r w:rsidR="009A4C33" w:rsidRPr="00264B72">
        <w:rPr>
          <w:rFonts w:ascii="Arial" w:hAnsi="Arial" w:cs="Arial"/>
          <w:color w:val="000000" w:themeColor="text1"/>
          <w:sz w:val="24"/>
          <w:szCs w:val="24"/>
        </w:rPr>
        <w:t>.</w:t>
      </w:r>
      <w:r w:rsidR="00E93730">
        <w:rPr>
          <w:rFonts w:ascii="Arial" w:hAnsi="Arial" w:cs="Arial"/>
          <w:color w:val="000000" w:themeColor="text1"/>
          <w:sz w:val="24"/>
          <w:szCs w:val="24"/>
        </w:rPr>
        <w:t xml:space="preserve"> </w:t>
      </w:r>
    </w:p>
    <w:p w14:paraId="38E309CC" w14:textId="153F414B" w:rsidR="00172995" w:rsidRDefault="00E93730" w:rsidP="00FF5369">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These data suggest more dramatic differences between dextrals and adextrals </w:t>
      </w:r>
      <w:r w:rsidR="001A399D">
        <w:rPr>
          <w:rFonts w:ascii="Arial" w:hAnsi="Arial" w:cs="Arial"/>
          <w:color w:val="000000" w:themeColor="text1"/>
          <w:sz w:val="24"/>
          <w:szCs w:val="24"/>
        </w:rPr>
        <w:t xml:space="preserve">(in the case of the left hemisphere in particular) </w:t>
      </w:r>
      <w:r>
        <w:rPr>
          <w:rFonts w:ascii="Arial" w:hAnsi="Arial" w:cs="Arial"/>
          <w:color w:val="000000" w:themeColor="text1"/>
          <w:sz w:val="24"/>
          <w:szCs w:val="24"/>
        </w:rPr>
        <w:t xml:space="preserve">than </w:t>
      </w:r>
      <w:r w:rsidR="00061D4A">
        <w:rPr>
          <w:rFonts w:ascii="Arial" w:hAnsi="Arial" w:cs="Arial"/>
          <w:color w:val="000000" w:themeColor="text1"/>
          <w:sz w:val="24"/>
          <w:szCs w:val="24"/>
        </w:rPr>
        <w:t xml:space="preserve">in </w:t>
      </w:r>
      <w:r>
        <w:rPr>
          <w:rFonts w:ascii="Arial" w:hAnsi="Arial" w:cs="Arial"/>
          <w:color w:val="000000" w:themeColor="text1"/>
          <w:sz w:val="24"/>
          <w:szCs w:val="24"/>
        </w:rPr>
        <w:t xml:space="preserve">the aphasia incidence literature summarised in figure 1. </w:t>
      </w:r>
      <w:r w:rsidR="0069190B" w:rsidRPr="00264B72">
        <w:rPr>
          <w:rFonts w:ascii="Arial" w:hAnsi="Arial" w:cs="Arial"/>
          <w:color w:val="000000" w:themeColor="text1"/>
          <w:sz w:val="24"/>
          <w:szCs w:val="24"/>
        </w:rPr>
        <w:t xml:space="preserve">One problem </w:t>
      </w:r>
      <w:r w:rsidR="00D04A45" w:rsidRPr="00264B72">
        <w:rPr>
          <w:rFonts w:ascii="Arial" w:hAnsi="Arial" w:cs="Arial"/>
          <w:color w:val="000000" w:themeColor="text1"/>
          <w:sz w:val="24"/>
          <w:szCs w:val="24"/>
        </w:rPr>
        <w:t xml:space="preserve">for </w:t>
      </w:r>
      <w:r w:rsidR="00D04A45" w:rsidRPr="004A1A90">
        <w:rPr>
          <w:rFonts w:ascii="Arial" w:hAnsi="Arial" w:cs="Arial"/>
          <w:sz w:val="24"/>
          <w:szCs w:val="24"/>
        </w:rPr>
        <w:t>estim</w:t>
      </w:r>
      <w:r w:rsidR="0069190B" w:rsidRPr="004A1A90">
        <w:rPr>
          <w:rFonts w:ascii="Arial" w:hAnsi="Arial" w:cs="Arial"/>
          <w:sz w:val="24"/>
          <w:szCs w:val="24"/>
        </w:rPr>
        <w:t>ating hem</w:t>
      </w:r>
      <w:r w:rsidR="00D04A45" w:rsidRPr="004A1A90">
        <w:rPr>
          <w:rFonts w:ascii="Arial" w:hAnsi="Arial" w:cs="Arial"/>
          <w:sz w:val="24"/>
          <w:szCs w:val="24"/>
        </w:rPr>
        <w:t>ispher</w:t>
      </w:r>
      <w:r w:rsidR="001463A8" w:rsidRPr="004A1A90">
        <w:rPr>
          <w:rFonts w:ascii="Arial" w:hAnsi="Arial" w:cs="Arial"/>
          <w:sz w:val="24"/>
          <w:szCs w:val="24"/>
        </w:rPr>
        <w:t>ic asymmetry in non-</w:t>
      </w:r>
      <w:r w:rsidR="0069190B" w:rsidRPr="004A1A90">
        <w:rPr>
          <w:rFonts w:ascii="Arial" w:hAnsi="Arial" w:cs="Arial"/>
          <w:sz w:val="24"/>
          <w:szCs w:val="24"/>
        </w:rPr>
        <w:t>epileptics</w:t>
      </w:r>
      <w:r w:rsidR="00E14C5B" w:rsidRPr="004A1A90">
        <w:rPr>
          <w:rFonts w:ascii="Arial" w:hAnsi="Arial" w:cs="Arial"/>
          <w:sz w:val="24"/>
          <w:szCs w:val="24"/>
        </w:rPr>
        <w:t xml:space="preserve"> from these studies </w:t>
      </w:r>
      <w:r w:rsidR="0069190B" w:rsidRPr="004A1A90">
        <w:rPr>
          <w:rFonts w:ascii="Arial" w:hAnsi="Arial" w:cs="Arial"/>
          <w:sz w:val="24"/>
          <w:szCs w:val="24"/>
        </w:rPr>
        <w:t xml:space="preserve">is </w:t>
      </w:r>
      <w:r w:rsidR="00D04A45" w:rsidRPr="004A1A90">
        <w:rPr>
          <w:rFonts w:ascii="Arial" w:hAnsi="Arial" w:cs="Arial"/>
          <w:sz w:val="24"/>
          <w:szCs w:val="24"/>
        </w:rPr>
        <w:t>that</w:t>
      </w:r>
      <w:r w:rsidR="00E14C5B" w:rsidRPr="004A1A90">
        <w:rPr>
          <w:rFonts w:ascii="Arial" w:hAnsi="Arial" w:cs="Arial"/>
          <w:sz w:val="24"/>
          <w:szCs w:val="24"/>
        </w:rPr>
        <w:t>, of course,</w:t>
      </w:r>
      <w:r w:rsidR="00D04A45" w:rsidRPr="004A1A90">
        <w:rPr>
          <w:rFonts w:ascii="Arial" w:hAnsi="Arial" w:cs="Arial"/>
          <w:sz w:val="24"/>
          <w:szCs w:val="24"/>
        </w:rPr>
        <w:t xml:space="preserve"> many of these people suffering from severe epilepsy will have had congenital abnormalities, which may in some instances at least, lead to a change in speech and language dominance from one hemisphere to another. Of cours</w:t>
      </w:r>
      <w:r w:rsidR="00E14C5B" w:rsidRPr="004A1A90">
        <w:rPr>
          <w:rFonts w:ascii="Arial" w:hAnsi="Arial" w:cs="Arial"/>
          <w:sz w:val="24"/>
          <w:szCs w:val="24"/>
        </w:rPr>
        <w:t xml:space="preserve">e, this caveat </w:t>
      </w:r>
      <w:r w:rsidR="00F83FBD" w:rsidRPr="004A1A90">
        <w:rPr>
          <w:rFonts w:ascii="Arial" w:hAnsi="Arial" w:cs="Arial"/>
          <w:i/>
          <w:sz w:val="24"/>
          <w:szCs w:val="24"/>
        </w:rPr>
        <w:t>sh</w:t>
      </w:r>
      <w:r w:rsidR="00D04A45" w:rsidRPr="004A1A90">
        <w:rPr>
          <w:rFonts w:ascii="Arial" w:hAnsi="Arial" w:cs="Arial"/>
          <w:i/>
          <w:sz w:val="24"/>
          <w:szCs w:val="24"/>
        </w:rPr>
        <w:t>ould</w:t>
      </w:r>
      <w:r w:rsidR="00D04A45" w:rsidRPr="004A1A90">
        <w:rPr>
          <w:rFonts w:ascii="Arial" w:hAnsi="Arial" w:cs="Arial"/>
          <w:sz w:val="24"/>
          <w:szCs w:val="24"/>
        </w:rPr>
        <w:t xml:space="preserve"> apply to the estimat</w:t>
      </w:r>
      <w:r w:rsidR="00D273E1" w:rsidRPr="004A1A90">
        <w:rPr>
          <w:rFonts w:ascii="Arial" w:hAnsi="Arial" w:cs="Arial"/>
          <w:sz w:val="24"/>
          <w:szCs w:val="24"/>
        </w:rPr>
        <w:t>es</w:t>
      </w:r>
      <w:r w:rsidR="00D04A45" w:rsidRPr="004A1A90">
        <w:rPr>
          <w:rFonts w:ascii="Arial" w:hAnsi="Arial" w:cs="Arial"/>
          <w:sz w:val="24"/>
          <w:szCs w:val="24"/>
        </w:rPr>
        <w:t xml:space="preserve"> of speech dominance in the dextrals as well as the adextrals</w:t>
      </w:r>
      <w:r w:rsidR="00E14C5B" w:rsidRPr="004A1A90">
        <w:rPr>
          <w:rFonts w:ascii="Arial" w:hAnsi="Arial" w:cs="Arial"/>
          <w:sz w:val="24"/>
          <w:szCs w:val="24"/>
        </w:rPr>
        <w:t xml:space="preserve"> (assuming, probably wisely, that epileptogenic foci are rather agnostic about which hemisphere they choose to appear in)</w:t>
      </w:r>
      <w:r w:rsidR="00D04A45" w:rsidRPr="004A1A90">
        <w:rPr>
          <w:rFonts w:ascii="Arial" w:hAnsi="Arial" w:cs="Arial"/>
          <w:sz w:val="24"/>
          <w:szCs w:val="24"/>
        </w:rPr>
        <w:t>, unless of co</w:t>
      </w:r>
      <w:r w:rsidR="001A399D" w:rsidRPr="004A1A90">
        <w:rPr>
          <w:rFonts w:ascii="Arial" w:hAnsi="Arial" w:cs="Arial"/>
          <w:sz w:val="24"/>
          <w:szCs w:val="24"/>
        </w:rPr>
        <w:t>urse a more complicated “pathol</w:t>
      </w:r>
      <w:r w:rsidR="00D04A45" w:rsidRPr="004A1A90">
        <w:rPr>
          <w:rFonts w:ascii="Arial" w:hAnsi="Arial" w:cs="Arial"/>
          <w:sz w:val="24"/>
          <w:szCs w:val="24"/>
        </w:rPr>
        <w:t>ogical left handedness” argument is made (cf Geschwind &amp; Galaburda, 1984a,b,c).</w:t>
      </w:r>
      <w:r w:rsidR="00234D92" w:rsidRPr="004A1A90">
        <w:rPr>
          <w:rFonts w:ascii="Arial" w:hAnsi="Arial" w:cs="Arial"/>
          <w:sz w:val="24"/>
          <w:szCs w:val="24"/>
        </w:rPr>
        <w:t xml:space="preserve"> Claims for increased incidence of adextrality in epilepsy are extremely common.</w:t>
      </w:r>
      <w:r w:rsidR="00C31CAC" w:rsidRPr="004A1A90">
        <w:rPr>
          <w:rFonts w:ascii="Arial" w:hAnsi="Arial" w:cs="Arial"/>
          <w:sz w:val="24"/>
          <w:szCs w:val="24"/>
        </w:rPr>
        <w:t xml:space="preserve"> </w:t>
      </w:r>
      <w:r w:rsidR="00E14C5B" w:rsidRPr="004A1A90">
        <w:rPr>
          <w:rFonts w:ascii="Arial" w:hAnsi="Arial" w:cs="Arial"/>
          <w:sz w:val="24"/>
          <w:szCs w:val="24"/>
        </w:rPr>
        <w:t xml:space="preserve">For example, </w:t>
      </w:r>
      <w:r w:rsidR="00C31CAC" w:rsidRPr="004A1A90">
        <w:rPr>
          <w:rFonts w:ascii="Arial" w:hAnsi="Arial" w:cs="Arial"/>
          <w:sz w:val="24"/>
          <w:szCs w:val="24"/>
        </w:rPr>
        <w:t>Kim et al. (2001) claim a 15% incidence of left handedness in a sample of Korean epileptics</w:t>
      </w:r>
      <w:r w:rsidR="007B4464" w:rsidRPr="004A1A90">
        <w:rPr>
          <w:rFonts w:ascii="Arial" w:hAnsi="Arial" w:cs="Arial"/>
          <w:sz w:val="24"/>
          <w:szCs w:val="24"/>
        </w:rPr>
        <w:t xml:space="preserve"> with left temporal lobe epilepsy (TLE)</w:t>
      </w:r>
      <w:r w:rsidR="00C31CAC" w:rsidRPr="004A1A90">
        <w:rPr>
          <w:rFonts w:ascii="Arial" w:hAnsi="Arial" w:cs="Arial"/>
          <w:sz w:val="24"/>
          <w:szCs w:val="24"/>
        </w:rPr>
        <w:t xml:space="preserve">, compared to a control sample estimate of around </w:t>
      </w:r>
      <w:r w:rsidR="00C31CAC" w:rsidRPr="004A1A90">
        <w:rPr>
          <w:rFonts w:ascii="Arial" w:hAnsi="Arial" w:cs="Arial"/>
          <w:sz w:val="24"/>
          <w:szCs w:val="24"/>
          <w:u w:val="single"/>
        </w:rPr>
        <w:t>5</w:t>
      </w:r>
      <w:r w:rsidR="00E46DEC" w:rsidRPr="004A1A90">
        <w:rPr>
          <w:rFonts w:ascii="Arial" w:hAnsi="Arial" w:cs="Arial"/>
          <w:sz w:val="24"/>
          <w:szCs w:val="24"/>
          <w:u w:val="single"/>
        </w:rPr>
        <w:t>%</w:t>
      </w:r>
      <w:r w:rsidR="001A399D" w:rsidRPr="004A1A90">
        <w:rPr>
          <w:rFonts w:ascii="Arial" w:hAnsi="Arial" w:cs="Arial"/>
          <w:sz w:val="24"/>
          <w:szCs w:val="24"/>
        </w:rPr>
        <w:t xml:space="preserve"> (a threefold increase)</w:t>
      </w:r>
      <w:r w:rsidR="00C31CAC" w:rsidRPr="004A1A90">
        <w:rPr>
          <w:rFonts w:ascii="Arial" w:hAnsi="Arial" w:cs="Arial"/>
          <w:sz w:val="24"/>
          <w:szCs w:val="24"/>
        </w:rPr>
        <w:t>;</w:t>
      </w:r>
      <w:r w:rsidR="007B4464" w:rsidRPr="004A1A90">
        <w:rPr>
          <w:rFonts w:ascii="Arial" w:hAnsi="Arial" w:cs="Arial"/>
          <w:sz w:val="24"/>
          <w:szCs w:val="24"/>
        </w:rPr>
        <w:t xml:space="preserve"> strong right handers were more c</w:t>
      </w:r>
      <w:r w:rsidR="00CF477C" w:rsidRPr="004A1A90">
        <w:rPr>
          <w:rFonts w:ascii="Arial" w:hAnsi="Arial" w:cs="Arial"/>
          <w:sz w:val="24"/>
          <w:szCs w:val="24"/>
        </w:rPr>
        <w:t>ommon</w:t>
      </w:r>
      <w:r w:rsidR="001A399D" w:rsidRPr="004A1A90">
        <w:rPr>
          <w:rFonts w:ascii="Arial" w:hAnsi="Arial" w:cs="Arial"/>
          <w:sz w:val="24"/>
          <w:szCs w:val="24"/>
        </w:rPr>
        <w:t>, but less dramatically so,</w:t>
      </w:r>
      <w:r w:rsidR="00CF477C" w:rsidRPr="004A1A90">
        <w:rPr>
          <w:rFonts w:ascii="Arial" w:hAnsi="Arial" w:cs="Arial"/>
          <w:sz w:val="24"/>
          <w:szCs w:val="24"/>
        </w:rPr>
        <w:t xml:space="preserve"> in a right TLE group (84</w:t>
      </w:r>
      <w:r w:rsidR="007B4464" w:rsidRPr="004A1A90">
        <w:rPr>
          <w:rFonts w:ascii="Arial" w:hAnsi="Arial" w:cs="Arial"/>
          <w:sz w:val="24"/>
          <w:szCs w:val="24"/>
        </w:rPr>
        <w:t xml:space="preserve">%) compared to the strong right hander </w:t>
      </w:r>
      <w:r w:rsidR="00030CAF" w:rsidRPr="004A1A90">
        <w:rPr>
          <w:rFonts w:ascii="Arial" w:hAnsi="Arial" w:cs="Arial"/>
          <w:sz w:val="24"/>
          <w:szCs w:val="24"/>
        </w:rPr>
        <w:t>incidence in the control group</w:t>
      </w:r>
      <w:r w:rsidR="00CF477C" w:rsidRPr="004A1A90">
        <w:rPr>
          <w:rFonts w:ascii="Arial" w:hAnsi="Arial" w:cs="Arial"/>
          <w:sz w:val="24"/>
          <w:szCs w:val="24"/>
        </w:rPr>
        <w:t xml:space="preserve"> (67</w:t>
      </w:r>
      <w:r w:rsidR="007B4464" w:rsidRPr="004A1A90">
        <w:rPr>
          <w:rFonts w:ascii="Arial" w:hAnsi="Arial" w:cs="Arial"/>
          <w:sz w:val="24"/>
          <w:szCs w:val="24"/>
        </w:rPr>
        <w:t>%).  However, this</w:t>
      </w:r>
      <w:r w:rsidR="00C31CAC" w:rsidRPr="004A1A90">
        <w:rPr>
          <w:rFonts w:ascii="Arial" w:hAnsi="Arial" w:cs="Arial"/>
          <w:sz w:val="24"/>
          <w:szCs w:val="24"/>
        </w:rPr>
        <w:t xml:space="preserve"> sample was selected for medial temporal lobe epilepsy</w:t>
      </w:r>
      <w:r w:rsidR="007B4464" w:rsidRPr="004A1A90">
        <w:rPr>
          <w:rFonts w:ascii="Arial" w:hAnsi="Arial" w:cs="Arial"/>
          <w:sz w:val="24"/>
          <w:szCs w:val="24"/>
        </w:rPr>
        <w:t xml:space="preserve"> exclusively</w:t>
      </w:r>
      <w:r w:rsidR="00A13BBB" w:rsidRPr="004A1A90">
        <w:rPr>
          <w:rFonts w:ascii="Arial" w:hAnsi="Arial" w:cs="Arial"/>
          <w:sz w:val="24"/>
          <w:szCs w:val="24"/>
        </w:rPr>
        <w:t xml:space="preserve"> (and not testing handedness incidence in </w:t>
      </w:r>
      <w:r w:rsidR="00BF0940" w:rsidRPr="004A1A90">
        <w:rPr>
          <w:rFonts w:ascii="Arial" w:hAnsi="Arial" w:cs="Arial"/>
          <w:sz w:val="24"/>
          <w:szCs w:val="24"/>
        </w:rPr>
        <w:t xml:space="preserve">epileptics </w:t>
      </w:r>
      <w:r w:rsidR="00A13BBB" w:rsidRPr="004A1A90">
        <w:rPr>
          <w:rFonts w:ascii="Arial" w:hAnsi="Arial" w:cs="Arial"/>
          <w:sz w:val="24"/>
          <w:szCs w:val="24"/>
        </w:rPr>
        <w:t>per se)</w:t>
      </w:r>
      <w:r w:rsidR="007B4464" w:rsidRPr="004A1A90">
        <w:rPr>
          <w:rFonts w:ascii="Arial" w:hAnsi="Arial" w:cs="Arial"/>
          <w:sz w:val="24"/>
          <w:szCs w:val="24"/>
        </w:rPr>
        <w:t>,</w:t>
      </w:r>
      <w:r w:rsidR="007B4464" w:rsidRPr="00264B72">
        <w:rPr>
          <w:rFonts w:ascii="Arial" w:hAnsi="Arial" w:cs="Arial"/>
          <w:color w:val="000000" w:themeColor="text1"/>
          <w:sz w:val="24"/>
          <w:szCs w:val="24"/>
        </w:rPr>
        <w:t xml:space="preserve"> as well as </w:t>
      </w:r>
      <w:r w:rsidR="00C31CAC" w:rsidRPr="00264B72">
        <w:rPr>
          <w:rFonts w:ascii="Arial" w:hAnsi="Arial" w:cs="Arial"/>
          <w:color w:val="000000" w:themeColor="text1"/>
          <w:sz w:val="24"/>
          <w:szCs w:val="24"/>
        </w:rPr>
        <w:t>relatively equal numbers of left TLE and ri</w:t>
      </w:r>
      <w:r w:rsidR="007B4464" w:rsidRPr="00264B72">
        <w:rPr>
          <w:rFonts w:ascii="Arial" w:hAnsi="Arial" w:cs="Arial"/>
          <w:color w:val="000000" w:themeColor="text1"/>
          <w:sz w:val="24"/>
          <w:szCs w:val="24"/>
        </w:rPr>
        <w:t>ght TLE patients (58 and 51, re</w:t>
      </w:r>
      <w:r w:rsidR="00C31CAC" w:rsidRPr="00264B72">
        <w:rPr>
          <w:rFonts w:ascii="Arial" w:hAnsi="Arial" w:cs="Arial"/>
          <w:color w:val="000000" w:themeColor="text1"/>
          <w:sz w:val="24"/>
          <w:szCs w:val="24"/>
        </w:rPr>
        <w:t>s</w:t>
      </w:r>
      <w:r w:rsidR="007B4464" w:rsidRPr="00264B72">
        <w:rPr>
          <w:rFonts w:ascii="Arial" w:hAnsi="Arial" w:cs="Arial"/>
          <w:color w:val="000000" w:themeColor="text1"/>
          <w:sz w:val="24"/>
          <w:szCs w:val="24"/>
        </w:rPr>
        <w:t>pe</w:t>
      </w:r>
      <w:r w:rsidR="00C31CAC" w:rsidRPr="00264B72">
        <w:rPr>
          <w:rFonts w:ascii="Arial" w:hAnsi="Arial" w:cs="Arial"/>
          <w:color w:val="000000" w:themeColor="text1"/>
          <w:sz w:val="24"/>
          <w:szCs w:val="24"/>
        </w:rPr>
        <w:t>ctively).</w:t>
      </w:r>
      <w:r w:rsidR="007B4464" w:rsidRPr="00264B72">
        <w:rPr>
          <w:rFonts w:ascii="Arial" w:hAnsi="Arial" w:cs="Arial"/>
          <w:color w:val="000000" w:themeColor="text1"/>
          <w:sz w:val="24"/>
          <w:szCs w:val="24"/>
        </w:rPr>
        <w:t xml:space="preserve"> </w:t>
      </w:r>
      <w:r w:rsidR="007863A5">
        <w:rPr>
          <w:rFonts w:ascii="Arial" w:hAnsi="Arial" w:cs="Arial"/>
          <w:color w:val="000000" w:themeColor="text1"/>
          <w:sz w:val="24"/>
          <w:szCs w:val="24"/>
        </w:rPr>
        <w:t>I</w:t>
      </w:r>
      <w:r w:rsidR="007863A5" w:rsidRPr="00264B72">
        <w:rPr>
          <w:rFonts w:ascii="Arial" w:hAnsi="Arial" w:cs="Arial"/>
          <w:color w:val="000000" w:themeColor="text1"/>
          <w:sz w:val="24"/>
          <w:szCs w:val="24"/>
        </w:rPr>
        <w:t>n a</w:t>
      </w:r>
      <w:r w:rsidR="007863A5">
        <w:rPr>
          <w:rFonts w:ascii="Arial" w:hAnsi="Arial" w:cs="Arial"/>
          <w:color w:val="000000" w:themeColor="text1"/>
          <w:sz w:val="24"/>
          <w:szCs w:val="24"/>
        </w:rPr>
        <w:t>nother</w:t>
      </w:r>
      <w:r w:rsidR="007863A5" w:rsidRPr="00264B72">
        <w:rPr>
          <w:rFonts w:ascii="Arial" w:hAnsi="Arial" w:cs="Arial"/>
          <w:color w:val="000000" w:themeColor="text1"/>
          <w:sz w:val="24"/>
          <w:szCs w:val="24"/>
        </w:rPr>
        <w:t xml:space="preserve"> series</w:t>
      </w:r>
      <w:r w:rsidR="007863A5">
        <w:rPr>
          <w:rFonts w:ascii="Arial" w:hAnsi="Arial" w:cs="Arial"/>
          <w:color w:val="000000" w:themeColor="text1"/>
          <w:sz w:val="24"/>
          <w:szCs w:val="24"/>
        </w:rPr>
        <w:t>, this time of 92</w:t>
      </w:r>
      <w:r w:rsidR="007863A5" w:rsidRPr="00264B72">
        <w:rPr>
          <w:rFonts w:ascii="Arial" w:hAnsi="Arial" w:cs="Arial"/>
          <w:color w:val="000000" w:themeColor="text1"/>
          <w:sz w:val="24"/>
          <w:szCs w:val="24"/>
        </w:rPr>
        <w:t xml:space="preserve"> consecutive ep</w:t>
      </w:r>
      <w:r w:rsidR="00A13BBB">
        <w:rPr>
          <w:rFonts w:ascii="Arial" w:hAnsi="Arial" w:cs="Arial"/>
          <w:color w:val="000000" w:themeColor="text1"/>
          <w:sz w:val="24"/>
          <w:szCs w:val="24"/>
        </w:rPr>
        <w:t>ilep</w:t>
      </w:r>
      <w:r w:rsidR="007863A5" w:rsidRPr="00264B72">
        <w:rPr>
          <w:rFonts w:ascii="Arial" w:hAnsi="Arial" w:cs="Arial"/>
          <w:color w:val="000000" w:themeColor="text1"/>
          <w:sz w:val="24"/>
          <w:szCs w:val="24"/>
        </w:rPr>
        <w:t>tic people wit</w:t>
      </w:r>
      <w:r w:rsidR="00ED636E">
        <w:rPr>
          <w:rFonts w:ascii="Arial" w:hAnsi="Arial" w:cs="Arial"/>
          <w:color w:val="000000" w:themeColor="text1"/>
          <w:sz w:val="24"/>
          <w:szCs w:val="24"/>
        </w:rPr>
        <w:t xml:space="preserve">h left hemisphere foci, </w:t>
      </w:r>
      <w:r w:rsidR="007863A5" w:rsidRPr="00264B72">
        <w:rPr>
          <w:rFonts w:ascii="Arial" w:hAnsi="Arial" w:cs="Arial"/>
          <w:color w:val="000000" w:themeColor="text1"/>
          <w:sz w:val="24"/>
          <w:szCs w:val="24"/>
        </w:rPr>
        <w:t>71 were right handed (</w:t>
      </w:r>
      <w:r w:rsidR="007863A5">
        <w:rPr>
          <w:rFonts w:ascii="Arial" w:hAnsi="Arial" w:cs="Arial"/>
          <w:color w:val="000000" w:themeColor="text1"/>
          <w:sz w:val="24"/>
          <w:szCs w:val="24"/>
        </w:rPr>
        <w:t>79</w:t>
      </w:r>
      <w:r w:rsidR="007863A5" w:rsidRPr="00264B72">
        <w:rPr>
          <w:rFonts w:ascii="Arial" w:hAnsi="Arial" w:cs="Arial"/>
          <w:color w:val="000000" w:themeColor="text1"/>
          <w:sz w:val="24"/>
          <w:szCs w:val="24"/>
        </w:rPr>
        <w:t xml:space="preserve">%), </w:t>
      </w:r>
      <w:r w:rsidR="00061D4A">
        <w:rPr>
          <w:rFonts w:ascii="Arial" w:hAnsi="Arial" w:cs="Arial"/>
          <w:color w:val="000000" w:themeColor="text1"/>
          <w:sz w:val="24"/>
          <w:szCs w:val="24"/>
        </w:rPr>
        <w:t>and 20 were</w:t>
      </w:r>
      <w:r w:rsidR="007863A5">
        <w:rPr>
          <w:rFonts w:ascii="Arial" w:hAnsi="Arial" w:cs="Arial"/>
          <w:color w:val="000000" w:themeColor="text1"/>
          <w:sz w:val="24"/>
          <w:szCs w:val="24"/>
        </w:rPr>
        <w:t xml:space="preserve"> left handed</w:t>
      </w:r>
      <w:r w:rsidR="007863A5" w:rsidRPr="00264B72">
        <w:rPr>
          <w:rFonts w:ascii="Arial" w:hAnsi="Arial" w:cs="Arial"/>
          <w:color w:val="000000" w:themeColor="text1"/>
          <w:sz w:val="24"/>
          <w:szCs w:val="24"/>
        </w:rPr>
        <w:t xml:space="preserve"> </w:t>
      </w:r>
      <w:r w:rsidR="007863A5">
        <w:rPr>
          <w:rFonts w:ascii="Arial" w:hAnsi="Arial" w:cs="Arial"/>
          <w:color w:val="000000" w:themeColor="text1"/>
          <w:sz w:val="24"/>
          <w:szCs w:val="24"/>
        </w:rPr>
        <w:t xml:space="preserve">or </w:t>
      </w:r>
      <w:r w:rsidR="00ED636E">
        <w:rPr>
          <w:rFonts w:ascii="Arial" w:hAnsi="Arial" w:cs="Arial"/>
          <w:color w:val="000000" w:themeColor="text1"/>
          <w:sz w:val="24"/>
          <w:szCs w:val="24"/>
        </w:rPr>
        <w:t>amb</w:t>
      </w:r>
      <w:r w:rsidR="007863A5" w:rsidRPr="00264B72">
        <w:rPr>
          <w:rFonts w:ascii="Arial" w:hAnsi="Arial" w:cs="Arial"/>
          <w:color w:val="000000" w:themeColor="text1"/>
          <w:sz w:val="24"/>
          <w:szCs w:val="24"/>
        </w:rPr>
        <w:t>i</w:t>
      </w:r>
      <w:r w:rsidR="00ED636E">
        <w:rPr>
          <w:rFonts w:ascii="Arial" w:hAnsi="Arial" w:cs="Arial"/>
          <w:color w:val="000000" w:themeColor="text1"/>
          <w:sz w:val="24"/>
          <w:szCs w:val="24"/>
        </w:rPr>
        <w:t>dext</w:t>
      </w:r>
      <w:r w:rsidR="007863A5" w:rsidRPr="00264B72">
        <w:rPr>
          <w:rFonts w:ascii="Arial" w:hAnsi="Arial" w:cs="Arial"/>
          <w:color w:val="000000" w:themeColor="text1"/>
          <w:sz w:val="24"/>
          <w:szCs w:val="24"/>
        </w:rPr>
        <w:t>rous (</w:t>
      </w:r>
      <w:r w:rsidR="007863A5">
        <w:rPr>
          <w:rFonts w:ascii="Arial" w:hAnsi="Arial" w:cs="Arial"/>
          <w:color w:val="000000" w:themeColor="text1"/>
          <w:sz w:val="24"/>
          <w:szCs w:val="24"/>
        </w:rPr>
        <w:t xml:space="preserve">21%); the comparable numbers with right hemisphere foci were 55 right handers (77%) and 16 </w:t>
      </w:r>
      <w:r w:rsidR="00BF0940">
        <w:rPr>
          <w:rFonts w:ascii="Arial" w:hAnsi="Arial" w:cs="Arial"/>
          <w:color w:val="000000" w:themeColor="text1"/>
          <w:sz w:val="24"/>
          <w:szCs w:val="24"/>
        </w:rPr>
        <w:t>adextrals (23%; Stewart</w:t>
      </w:r>
      <w:r w:rsidR="004A1A90">
        <w:rPr>
          <w:rFonts w:ascii="Arial" w:hAnsi="Arial" w:cs="Arial"/>
          <w:color w:val="000000" w:themeColor="text1"/>
          <w:sz w:val="24"/>
          <w:szCs w:val="24"/>
        </w:rPr>
        <w:t xml:space="preserve"> et al.</w:t>
      </w:r>
      <w:r w:rsidR="00BF0940">
        <w:rPr>
          <w:rFonts w:ascii="Arial" w:hAnsi="Arial" w:cs="Arial"/>
          <w:color w:val="000000" w:themeColor="text1"/>
          <w:sz w:val="24"/>
          <w:szCs w:val="24"/>
        </w:rPr>
        <w:t>, 2014</w:t>
      </w:r>
      <w:r w:rsidR="007863A5">
        <w:rPr>
          <w:rFonts w:ascii="Arial" w:hAnsi="Arial" w:cs="Arial"/>
          <w:color w:val="000000" w:themeColor="text1"/>
          <w:sz w:val="24"/>
          <w:szCs w:val="24"/>
        </w:rPr>
        <w:t>). These numbers can be compared to normal incidence in post World War</w:t>
      </w:r>
      <w:r w:rsidR="00061D4A">
        <w:rPr>
          <w:rFonts w:ascii="Arial" w:hAnsi="Arial" w:cs="Arial"/>
          <w:color w:val="000000" w:themeColor="text1"/>
          <w:sz w:val="24"/>
          <w:szCs w:val="24"/>
        </w:rPr>
        <w:t xml:space="preserve"> II</w:t>
      </w:r>
      <w:r w:rsidR="007863A5">
        <w:rPr>
          <w:rFonts w:ascii="Arial" w:hAnsi="Arial" w:cs="Arial"/>
          <w:color w:val="000000" w:themeColor="text1"/>
          <w:sz w:val="24"/>
          <w:szCs w:val="24"/>
        </w:rPr>
        <w:t xml:space="preserve"> Western societies of about 90% dextral, 10</w:t>
      </w:r>
      <w:r w:rsidR="007863A5" w:rsidRPr="004A1A90">
        <w:rPr>
          <w:rFonts w:ascii="Arial" w:hAnsi="Arial" w:cs="Arial"/>
          <w:sz w:val="24"/>
          <w:szCs w:val="24"/>
        </w:rPr>
        <w:t>% adextal (</w:t>
      </w:r>
      <w:r w:rsidR="00061D4A" w:rsidRPr="004A1A90">
        <w:rPr>
          <w:rFonts w:ascii="Arial" w:hAnsi="Arial" w:cs="Arial"/>
          <w:sz w:val="24"/>
          <w:szCs w:val="24"/>
        </w:rPr>
        <w:t>McManus,</w:t>
      </w:r>
      <w:r w:rsidR="00F7210E" w:rsidRPr="004A1A90">
        <w:rPr>
          <w:rFonts w:ascii="Arial" w:hAnsi="Arial" w:cs="Arial"/>
          <w:sz w:val="24"/>
          <w:szCs w:val="24"/>
        </w:rPr>
        <w:t xml:space="preserve"> 2002</w:t>
      </w:r>
      <w:r w:rsidR="007863A5" w:rsidRPr="004A1A90">
        <w:rPr>
          <w:rFonts w:ascii="Arial" w:hAnsi="Arial" w:cs="Arial"/>
          <w:sz w:val="24"/>
          <w:szCs w:val="24"/>
        </w:rPr>
        <w:t xml:space="preserve">). </w:t>
      </w:r>
      <w:r w:rsidR="004A1A90">
        <w:rPr>
          <w:rFonts w:ascii="Arial" w:hAnsi="Arial" w:cs="Arial"/>
          <w:sz w:val="24"/>
          <w:szCs w:val="24"/>
        </w:rPr>
        <w:t>Slezicki</w:t>
      </w:r>
      <w:r w:rsidR="00172995" w:rsidRPr="004A1A90">
        <w:rPr>
          <w:rFonts w:ascii="Arial" w:hAnsi="Arial" w:cs="Arial"/>
          <w:sz w:val="24"/>
          <w:szCs w:val="24"/>
        </w:rPr>
        <w:t xml:space="preserve"> </w:t>
      </w:r>
      <w:r w:rsidR="004A1A90">
        <w:rPr>
          <w:rFonts w:ascii="Arial" w:hAnsi="Arial" w:cs="Arial"/>
          <w:sz w:val="24"/>
          <w:szCs w:val="24"/>
        </w:rPr>
        <w:t>et al.</w:t>
      </w:r>
      <w:r w:rsidR="00172995" w:rsidRPr="004A1A90">
        <w:rPr>
          <w:rFonts w:ascii="Arial" w:hAnsi="Arial" w:cs="Arial"/>
          <w:sz w:val="24"/>
          <w:szCs w:val="24"/>
        </w:rPr>
        <w:t xml:space="preserve"> (2009)</w:t>
      </w:r>
      <w:r w:rsidR="00BF0940" w:rsidRPr="004A1A90">
        <w:rPr>
          <w:rFonts w:ascii="Arial" w:hAnsi="Arial" w:cs="Arial"/>
          <w:sz w:val="24"/>
          <w:szCs w:val="24"/>
        </w:rPr>
        <w:t xml:space="preserve"> find an increased incidence of adextrality of approximately 6% in American and 3% in Korean samples</w:t>
      </w:r>
      <w:r w:rsidR="00F83FBD" w:rsidRPr="004A1A90">
        <w:rPr>
          <w:rFonts w:ascii="Arial" w:hAnsi="Arial" w:cs="Arial"/>
          <w:sz w:val="24"/>
          <w:szCs w:val="24"/>
        </w:rPr>
        <w:t>,</w:t>
      </w:r>
      <w:r w:rsidR="00BF0940" w:rsidRPr="004A1A90">
        <w:rPr>
          <w:rFonts w:ascii="Arial" w:hAnsi="Arial" w:cs="Arial"/>
          <w:sz w:val="24"/>
          <w:szCs w:val="24"/>
        </w:rPr>
        <w:t xml:space="preserve"> totalling 478 people with epilepsy.</w:t>
      </w:r>
      <w:r w:rsidR="00BF0940">
        <w:rPr>
          <w:rFonts w:ascii="Arial" w:hAnsi="Arial" w:cs="Arial"/>
          <w:b/>
          <w:color w:val="FF0000"/>
          <w:sz w:val="24"/>
          <w:szCs w:val="24"/>
        </w:rPr>
        <w:t xml:space="preserve"> </w:t>
      </w:r>
      <w:r w:rsidR="00234D92" w:rsidRPr="00264B72">
        <w:rPr>
          <w:rFonts w:ascii="Arial" w:hAnsi="Arial" w:cs="Arial"/>
          <w:color w:val="000000" w:themeColor="text1"/>
          <w:sz w:val="24"/>
          <w:szCs w:val="24"/>
        </w:rPr>
        <w:t>Dellatolas and colleagues (1993) do find an increased incidence of left handedness in epileptics, but only significantly so</w:t>
      </w:r>
      <w:r w:rsidR="007B4464" w:rsidRPr="00264B72">
        <w:rPr>
          <w:rFonts w:ascii="Arial" w:hAnsi="Arial" w:cs="Arial"/>
          <w:color w:val="000000" w:themeColor="text1"/>
          <w:sz w:val="24"/>
          <w:szCs w:val="24"/>
        </w:rPr>
        <w:t xml:space="preserve"> in individuals with brai</w:t>
      </w:r>
      <w:r w:rsidR="00234D92" w:rsidRPr="00264B72">
        <w:rPr>
          <w:rFonts w:ascii="Arial" w:hAnsi="Arial" w:cs="Arial"/>
          <w:color w:val="000000" w:themeColor="text1"/>
          <w:sz w:val="24"/>
          <w:szCs w:val="24"/>
        </w:rPr>
        <w:t>n damage that is so severe they were hemiparetic.</w:t>
      </w:r>
      <w:r w:rsidR="007863A5">
        <w:rPr>
          <w:rFonts w:ascii="Arial" w:hAnsi="Arial" w:cs="Arial"/>
          <w:color w:val="000000" w:themeColor="text1"/>
          <w:sz w:val="24"/>
          <w:szCs w:val="24"/>
        </w:rPr>
        <w:t xml:space="preserve"> These data suggest that in some, but not all series of epileptics, adextrality may be </w:t>
      </w:r>
      <w:r w:rsidR="00ED636E" w:rsidRPr="00E7678F">
        <w:rPr>
          <w:rFonts w:ascii="Arial" w:hAnsi="Arial" w:cs="Arial"/>
          <w:sz w:val="24"/>
          <w:szCs w:val="24"/>
        </w:rPr>
        <w:t>slightly</w:t>
      </w:r>
      <w:r w:rsidR="00ED636E" w:rsidRPr="00ED636E">
        <w:rPr>
          <w:rFonts w:ascii="Arial" w:hAnsi="Arial" w:cs="Arial"/>
          <w:color w:val="FF0000"/>
          <w:sz w:val="24"/>
          <w:szCs w:val="24"/>
        </w:rPr>
        <w:t xml:space="preserve"> </w:t>
      </w:r>
      <w:r w:rsidR="007863A5">
        <w:rPr>
          <w:rFonts w:ascii="Arial" w:hAnsi="Arial" w:cs="Arial"/>
          <w:color w:val="000000" w:themeColor="text1"/>
          <w:sz w:val="24"/>
          <w:szCs w:val="24"/>
        </w:rPr>
        <w:t>more common that is usually detected in non</w:t>
      </w:r>
      <w:r w:rsidR="003959BF">
        <w:rPr>
          <w:rFonts w:ascii="Arial" w:hAnsi="Arial" w:cs="Arial"/>
          <w:color w:val="000000" w:themeColor="text1"/>
          <w:sz w:val="24"/>
          <w:szCs w:val="24"/>
        </w:rPr>
        <w:t>-</w:t>
      </w:r>
      <w:r w:rsidR="007863A5">
        <w:rPr>
          <w:rFonts w:ascii="Arial" w:hAnsi="Arial" w:cs="Arial"/>
          <w:color w:val="000000" w:themeColor="text1"/>
          <w:sz w:val="24"/>
          <w:szCs w:val="24"/>
        </w:rPr>
        <w:t>epileptic samples.</w:t>
      </w:r>
    </w:p>
    <w:p w14:paraId="78FBBBBC" w14:textId="77777777" w:rsidR="003B2FC8" w:rsidRPr="00264B72" w:rsidRDefault="00D04A45" w:rsidP="00FF5369">
      <w:pPr>
        <w:spacing w:after="0"/>
        <w:ind w:firstLine="720"/>
        <w:jc w:val="both"/>
        <w:rPr>
          <w:rFonts w:ascii="Arial" w:hAnsi="Arial" w:cs="Arial"/>
          <w:color w:val="000000" w:themeColor="text1"/>
          <w:sz w:val="24"/>
          <w:szCs w:val="24"/>
        </w:rPr>
      </w:pPr>
      <w:r w:rsidRPr="00264B72">
        <w:rPr>
          <w:rFonts w:ascii="Arial" w:hAnsi="Arial" w:cs="Arial"/>
          <w:color w:val="000000" w:themeColor="text1"/>
          <w:sz w:val="24"/>
          <w:szCs w:val="24"/>
        </w:rPr>
        <w:t xml:space="preserve"> In fact, a little known consideration suggests that t</w:t>
      </w:r>
      <w:r w:rsidR="00F83FBD">
        <w:rPr>
          <w:rFonts w:ascii="Arial" w:hAnsi="Arial" w:cs="Arial"/>
          <w:color w:val="000000" w:themeColor="text1"/>
          <w:sz w:val="24"/>
          <w:szCs w:val="24"/>
        </w:rPr>
        <w:t>he dextrals in the original Montreal Neurological Institute cohort</w:t>
      </w:r>
      <w:r w:rsidRPr="00264B72">
        <w:rPr>
          <w:rFonts w:ascii="Arial" w:hAnsi="Arial" w:cs="Arial"/>
          <w:color w:val="000000" w:themeColor="text1"/>
          <w:sz w:val="24"/>
          <w:szCs w:val="24"/>
        </w:rPr>
        <w:t xml:space="preserve"> </w:t>
      </w:r>
      <w:r w:rsidR="00B450CE">
        <w:rPr>
          <w:rFonts w:ascii="Arial" w:hAnsi="Arial" w:cs="Arial"/>
          <w:color w:val="000000" w:themeColor="text1"/>
          <w:sz w:val="24"/>
          <w:szCs w:val="24"/>
        </w:rPr>
        <w:t>are</w:t>
      </w:r>
      <w:r w:rsidR="00F83FBD">
        <w:rPr>
          <w:rFonts w:ascii="Arial" w:hAnsi="Arial" w:cs="Arial"/>
          <w:color w:val="000000" w:themeColor="text1"/>
          <w:sz w:val="24"/>
          <w:szCs w:val="24"/>
        </w:rPr>
        <w:t xml:space="preserve"> </w:t>
      </w:r>
      <w:r w:rsidRPr="00264B72">
        <w:rPr>
          <w:rFonts w:ascii="Arial" w:hAnsi="Arial" w:cs="Arial"/>
          <w:color w:val="000000" w:themeColor="text1"/>
          <w:sz w:val="24"/>
          <w:szCs w:val="24"/>
        </w:rPr>
        <w:t xml:space="preserve">not </w:t>
      </w:r>
      <w:r w:rsidR="00F83FBD">
        <w:rPr>
          <w:rFonts w:ascii="Arial" w:hAnsi="Arial" w:cs="Arial"/>
          <w:color w:val="000000" w:themeColor="text1"/>
          <w:sz w:val="24"/>
          <w:szCs w:val="24"/>
        </w:rPr>
        <w:t xml:space="preserve">a completely </w:t>
      </w:r>
      <w:r w:rsidRPr="00264B72">
        <w:rPr>
          <w:rFonts w:ascii="Arial" w:hAnsi="Arial" w:cs="Arial"/>
          <w:color w:val="000000" w:themeColor="text1"/>
          <w:sz w:val="24"/>
          <w:szCs w:val="24"/>
        </w:rPr>
        <w:t xml:space="preserve">random sample of </w:t>
      </w:r>
      <w:r w:rsidR="003959BF">
        <w:rPr>
          <w:rFonts w:ascii="Arial" w:hAnsi="Arial" w:cs="Arial"/>
          <w:color w:val="000000" w:themeColor="text1"/>
          <w:sz w:val="24"/>
          <w:szCs w:val="24"/>
        </w:rPr>
        <w:t>all right handed epileptics</w:t>
      </w:r>
      <w:r w:rsidRPr="00264B72">
        <w:rPr>
          <w:rFonts w:ascii="Arial" w:hAnsi="Arial" w:cs="Arial"/>
          <w:color w:val="000000" w:themeColor="text1"/>
          <w:sz w:val="24"/>
          <w:szCs w:val="24"/>
        </w:rPr>
        <w:t>. R</w:t>
      </w:r>
      <w:r w:rsidR="0042090B">
        <w:rPr>
          <w:rFonts w:ascii="Arial" w:hAnsi="Arial" w:cs="Arial"/>
          <w:color w:val="000000" w:themeColor="text1"/>
          <w:sz w:val="24"/>
          <w:szCs w:val="24"/>
        </w:rPr>
        <w:t>eading the fine print of Rasmussen and Milner (1977</w:t>
      </w:r>
      <w:r w:rsidR="0069190B" w:rsidRPr="00264B72">
        <w:rPr>
          <w:rFonts w:ascii="Arial" w:hAnsi="Arial" w:cs="Arial"/>
          <w:color w:val="000000" w:themeColor="text1"/>
          <w:sz w:val="24"/>
          <w:szCs w:val="24"/>
        </w:rPr>
        <w:t>) reveals that many dextral</w:t>
      </w:r>
      <w:r w:rsidRPr="00264B72">
        <w:rPr>
          <w:rFonts w:ascii="Arial" w:hAnsi="Arial" w:cs="Arial"/>
          <w:color w:val="000000" w:themeColor="text1"/>
          <w:sz w:val="24"/>
          <w:szCs w:val="24"/>
        </w:rPr>
        <w:t xml:space="preserve"> epileptics</w:t>
      </w:r>
      <w:r w:rsidR="0069190B" w:rsidRPr="00264B72">
        <w:rPr>
          <w:rFonts w:ascii="Arial" w:hAnsi="Arial" w:cs="Arial"/>
          <w:color w:val="000000" w:themeColor="text1"/>
          <w:sz w:val="24"/>
          <w:szCs w:val="24"/>
        </w:rPr>
        <w:t xml:space="preserve"> were </w:t>
      </w:r>
      <w:r w:rsidR="0069190B" w:rsidRPr="00B450CE">
        <w:rPr>
          <w:rFonts w:ascii="Arial" w:hAnsi="Arial" w:cs="Arial"/>
          <w:i/>
          <w:color w:val="000000" w:themeColor="text1"/>
          <w:sz w:val="24"/>
          <w:szCs w:val="24"/>
        </w:rPr>
        <w:t>not</w:t>
      </w:r>
      <w:r w:rsidR="0069190B" w:rsidRPr="00264B72">
        <w:rPr>
          <w:rFonts w:ascii="Arial" w:hAnsi="Arial" w:cs="Arial"/>
          <w:color w:val="000000" w:themeColor="text1"/>
          <w:sz w:val="24"/>
          <w:szCs w:val="24"/>
        </w:rPr>
        <w:t xml:space="preserve"> routinely given the WADA test</w:t>
      </w:r>
      <w:r w:rsidRPr="00264B72">
        <w:rPr>
          <w:rFonts w:ascii="Arial" w:hAnsi="Arial" w:cs="Arial"/>
          <w:color w:val="000000" w:themeColor="text1"/>
          <w:sz w:val="24"/>
          <w:szCs w:val="24"/>
        </w:rPr>
        <w:t xml:space="preserve"> pri</w:t>
      </w:r>
      <w:r w:rsidR="00255D5B">
        <w:rPr>
          <w:rFonts w:ascii="Arial" w:hAnsi="Arial" w:cs="Arial"/>
          <w:color w:val="000000" w:themeColor="text1"/>
          <w:sz w:val="24"/>
          <w:szCs w:val="24"/>
        </w:rPr>
        <w:t xml:space="preserve">or to </w:t>
      </w:r>
      <w:r w:rsidR="00255D5B">
        <w:rPr>
          <w:rFonts w:ascii="Arial" w:hAnsi="Arial" w:cs="Arial"/>
          <w:color w:val="000000" w:themeColor="text1"/>
          <w:sz w:val="24"/>
          <w:szCs w:val="24"/>
        </w:rPr>
        <w:lastRenderedPageBreak/>
        <w:t xml:space="preserve">their surgeries; for example, </w:t>
      </w:r>
      <w:r w:rsidRPr="00264B72">
        <w:rPr>
          <w:rFonts w:ascii="Arial" w:hAnsi="Arial" w:cs="Arial"/>
          <w:color w:val="000000" w:themeColor="text1"/>
          <w:sz w:val="24"/>
          <w:szCs w:val="24"/>
        </w:rPr>
        <w:t>t</w:t>
      </w:r>
      <w:r w:rsidR="00E264A4" w:rsidRPr="00264B72">
        <w:rPr>
          <w:rFonts w:ascii="Arial" w:hAnsi="Arial" w:cs="Arial"/>
          <w:color w:val="000000" w:themeColor="text1"/>
          <w:sz w:val="24"/>
          <w:szCs w:val="24"/>
        </w:rPr>
        <w:t>hose without adextral family members</w:t>
      </w:r>
      <w:r w:rsidRPr="00264B72">
        <w:rPr>
          <w:rStyle w:val="FootnoteReference"/>
          <w:rFonts w:ascii="Arial" w:hAnsi="Arial" w:cs="Arial"/>
          <w:color w:val="000000" w:themeColor="text1"/>
          <w:sz w:val="24"/>
          <w:szCs w:val="24"/>
        </w:rPr>
        <w:footnoteReference w:id="4"/>
      </w:r>
      <w:r w:rsidR="003959BF">
        <w:rPr>
          <w:rFonts w:ascii="Arial" w:hAnsi="Arial" w:cs="Arial"/>
          <w:color w:val="000000" w:themeColor="text1"/>
          <w:sz w:val="24"/>
          <w:szCs w:val="24"/>
        </w:rPr>
        <w:t xml:space="preserve">. </w:t>
      </w:r>
      <w:r w:rsidR="00255D5B">
        <w:rPr>
          <w:rFonts w:ascii="Arial" w:hAnsi="Arial" w:cs="Arial"/>
          <w:color w:val="000000" w:themeColor="text1"/>
          <w:sz w:val="24"/>
          <w:szCs w:val="24"/>
        </w:rPr>
        <w:t xml:space="preserve">(Presumably left brain dominance was assumed in these dextral surgical candidates). </w:t>
      </w:r>
      <w:r w:rsidR="003959BF">
        <w:rPr>
          <w:rFonts w:ascii="Arial" w:hAnsi="Arial" w:cs="Arial"/>
          <w:color w:val="000000" w:themeColor="text1"/>
          <w:sz w:val="24"/>
          <w:szCs w:val="24"/>
        </w:rPr>
        <w:t>Of course,</w:t>
      </w:r>
      <w:r w:rsidR="0042090B">
        <w:rPr>
          <w:rFonts w:ascii="Arial" w:hAnsi="Arial" w:cs="Arial"/>
          <w:color w:val="000000" w:themeColor="text1"/>
          <w:sz w:val="24"/>
          <w:szCs w:val="24"/>
        </w:rPr>
        <w:t xml:space="preserve"> if they weren’t screened, they could not </w:t>
      </w:r>
      <w:r w:rsidR="00E264A4" w:rsidRPr="00264B72">
        <w:rPr>
          <w:rFonts w:ascii="Arial" w:hAnsi="Arial" w:cs="Arial"/>
          <w:color w:val="000000" w:themeColor="text1"/>
          <w:sz w:val="24"/>
          <w:szCs w:val="24"/>
        </w:rPr>
        <w:t>have contribute</w:t>
      </w:r>
      <w:r w:rsidR="009F6B99" w:rsidRPr="00264B72">
        <w:rPr>
          <w:rFonts w:ascii="Arial" w:hAnsi="Arial" w:cs="Arial"/>
          <w:color w:val="000000" w:themeColor="text1"/>
          <w:sz w:val="24"/>
          <w:szCs w:val="24"/>
        </w:rPr>
        <w:t xml:space="preserve">d to the estimates in Table 1. </w:t>
      </w:r>
      <w:r w:rsidR="003959BF">
        <w:rPr>
          <w:rFonts w:ascii="Arial" w:hAnsi="Arial" w:cs="Arial"/>
          <w:color w:val="000000" w:themeColor="text1"/>
          <w:sz w:val="24"/>
          <w:szCs w:val="24"/>
        </w:rPr>
        <w:t xml:space="preserve"> </w:t>
      </w:r>
      <w:r w:rsidR="0069190B" w:rsidRPr="00264B72">
        <w:rPr>
          <w:rFonts w:ascii="Arial" w:hAnsi="Arial" w:cs="Arial"/>
          <w:color w:val="000000" w:themeColor="text1"/>
          <w:sz w:val="24"/>
          <w:szCs w:val="24"/>
        </w:rPr>
        <w:t>Adextrals</w:t>
      </w:r>
      <w:r w:rsidR="009F6B99" w:rsidRPr="00264B72">
        <w:rPr>
          <w:rFonts w:ascii="Arial" w:hAnsi="Arial" w:cs="Arial"/>
          <w:color w:val="000000" w:themeColor="text1"/>
          <w:sz w:val="24"/>
          <w:szCs w:val="24"/>
        </w:rPr>
        <w:t>,</w:t>
      </w:r>
      <w:r w:rsidR="0069190B" w:rsidRPr="00264B72">
        <w:rPr>
          <w:rFonts w:ascii="Arial" w:hAnsi="Arial" w:cs="Arial"/>
          <w:color w:val="000000" w:themeColor="text1"/>
          <w:sz w:val="24"/>
          <w:szCs w:val="24"/>
        </w:rPr>
        <w:t xml:space="preserve"> as a matter of course</w:t>
      </w:r>
      <w:r w:rsidR="009F6B99" w:rsidRPr="00264B72">
        <w:rPr>
          <w:rFonts w:ascii="Arial" w:hAnsi="Arial" w:cs="Arial"/>
          <w:color w:val="000000" w:themeColor="text1"/>
          <w:sz w:val="24"/>
          <w:szCs w:val="24"/>
        </w:rPr>
        <w:t xml:space="preserve">, </w:t>
      </w:r>
      <w:r w:rsidR="0069190B" w:rsidRPr="00264B72">
        <w:rPr>
          <w:rFonts w:ascii="Arial" w:hAnsi="Arial" w:cs="Arial"/>
          <w:color w:val="000000" w:themeColor="text1"/>
          <w:sz w:val="24"/>
          <w:szCs w:val="24"/>
        </w:rPr>
        <w:t>were tested regul</w:t>
      </w:r>
      <w:r w:rsidR="009F6B99" w:rsidRPr="00264B72">
        <w:rPr>
          <w:rFonts w:ascii="Arial" w:hAnsi="Arial" w:cs="Arial"/>
          <w:color w:val="000000" w:themeColor="text1"/>
          <w:sz w:val="24"/>
          <w:szCs w:val="24"/>
        </w:rPr>
        <w:t>arly</w:t>
      </w:r>
      <w:r w:rsidR="004D4472" w:rsidRPr="00264B72">
        <w:rPr>
          <w:rFonts w:ascii="Arial" w:hAnsi="Arial" w:cs="Arial"/>
          <w:color w:val="000000" w:themeColor="text1"/>
          <w:sz w:val="24"/>
          <w:szCs w:val="24"/>
        </w:rPr>
        <w:t xml:space="preserve"> (also see </w:t>
      </w:r>
      <w:r w:rsidR="0043285B" w:rsidRPr="00264B72">
        <w:rPr>
          <w:rFonts w:ascii="Arial" w:hAnsi="Arial" w:cs="Arial"/>
          <w:color w:val="000000" w:themeColor="text1"/>
          <w:sz w:val="24"/>
          <w:szCs w:val="24"/>
        </w:rPr>
        <w:t xml:space="preserve">Knake et al. 2003; </w:t>
      </w:r>
      <w:r w:rsidR="004D4472" w:rsidRPr="00264B72">
        <w:rPr>
          <w:rFonts w:ascii="Arial" w:hAnsi="Arial" w:cs="Arial"/>
          <w:color w:val="000000" w:themeColor="text1"/>
          <w:sz w:val="24"/>
          <w:szCs w:val="24"/>
        </w:rPr>
        <w:t>Rey et al. 1988</w:t>
      </w:r>
      <w:r w:rsidR="0042090B">
        <w:rPr>
          <w:rFonts w:ascii="Arial" w:hAnsi="Arial" w:cs="Arial"/>
          <w:color w:val="000000" w:themeColor="text1"/>
          <w:sz w:val="24"/>
          <w:szCs w:val="24"/>
        </w:rPr>
        <w:t xml:space="preserve">; </w:t>
      </w:r>
      <w:r w:rsidR="00E46DEC" w:rsidRPr="00264B72">
        <w:rPr>
          <w:rFonts w:ascii="Arial" w:hAnsi="Arial" w:cs="Arial"/>
          <w:color w:val="000000" w:themeColor="text1"/>
          <w:sz w:val="24"/>
          <w:szCs w:val="24"/>
        </w:rPr>
        <w:t xml:space="preserve">for similar inclusion </w:t>
      </w:r>
      <w:r w:rsidR="00E46DEC" w:rsidRPr="00E7678F">
        <w:rPr>
          <w:rFonts w:ascii="Arial" w:hAnsi="Arial" w:cs="Arial"/>
          <w:sz w:val="24"/>
          <w:szCs w:val="24"/>
        </w:rPr>
        <w:t>restrictions</w:t>
      </w:r>
      <w:r w:rsidR="00F83FBD" w:rsidRPr="00E7678F">
        <w:rPr>
          <w:rFonts w:ascii="Arial" w:hAnsi="Arial" w:cs="Arial"/>
          <w:sz w:val="24"/>
          <w:szCs w:val="24"/>
        </w:rPr>
        <w:t xml:space="preserve"> in other neurosurgical settings</w:t>
      </w:r>
      <w:r w:rsidR="004D4472" w:rsidRPr="00264B72">
        <w:rPr>
          <w:rFonts w:ascii="Arial" w:hAnsi="Arial" w:cs="Arial"/>
          <w:color w:val="000000" w:themeColor="text1"/>
          <w:sz w:val="24"/>
          <w:szCs w:val="24"/>
        </w:rPr>
        <w:t>)</w:t>
      </w:r>
      <w:r w:rsidR="009F6B99" w:rsidRPr="00264B72">
        <w:rPr>
          <w:rFonts w:ascii="Arial" w:hAnsi="Arial" w:cs="Arial"/>
          <w:color w:val="000000" w:themeColor="text1"/>
          <w:sz w:val="24"/>
          <w:szCs w:val="24"/>
        </w:rPr>
        <w:t>. One would think that the</w:t>
      </w:r>
      <w:r w:rsidR="0069190B" w:rsidRPr="00264B72">
        <w:rPr>
          <w:rFonts w:ascii="Arial" w:hAnsi="Arial" w:cs="Arial"/>
          <w:color w:val="000000" w:themeColor="text1"/>
          <w:sz w:val="24"/>
          <w:szCs w:val="24"/>
        </w:rPr>
        <w:t xml:space="preserve"> estimates </w:t>
      </w:r>
      <w:r w:rsidR="009F6B99" w:rsidRPr="00264B72">
        <w:rPr>
          <w:rFonts w:ascii="Arial" w:hAnsi="Arial" w:cs="Arial"/>
          <w:color w:val="000000" w:themeColor="text1"/>
          <w:sz w:val="24"/>
          <w:szCs w:val="24"/>
        </w:rPr>
        <w:t>for pre</w:t>
      </w:r>
      <w:r w:rsidR="000537D6">
        <w:rPr>
          <w:rFonts w:ascii="Arial" w:hAnsi="Arial" w:cs="Arial"/>
          <w:color w:val="000000" w:themeColor="text1"/>
          <w:sz w:val="24"/>
          <w:szCs w:val="24"/>
        </w:rPr>
        <w:t>-</w:t>
      </w:r>
      <w:r w:rsidR="009F6B99" w:rsidRPr="00264B72">
        <w:rPr>
          <w:rFonts w:ascii="Arial" w:hAnsi="Arial" w:cs="Arial"/>
          <w:color w:val="000000" w:themeColor="text1"/>
          <w:sz w:val="24"/>
          <w:szCs w:val="24"/>
        </w:rPr>
        <w:t>s</w:t>
      </w:r>
      <w:r w:rsidR="0042090B">
        <w:rPr>
          <w:rFonts w:ascii="Arial" w:hAnsi="Arial" w:cs="Arial"/>
          <w:color w:val="000000" w:themeColor="text1"/>
          <w:sz w:val="24"/>
          <w:szCs w:val="24"/>
        </w:rPr>
        <w:t>e</w:t>
      </w:r>
      <w:r w:rsidR="009F6B99" w:rsidRPr="00264B72">
        <w:rPr>
          <w:rFonts w:ascii="Arial" w:hAnsi="Arial" w:cs="Arial"/>
          <w:color w:val="000000" w:themeColor="text1"/>
          <w:sz w:val="24"/>
          <w:szCs w:val="24"/>
        </w:rPr>
        <w:t>lected dextrals c</w:t>
      </w:r>
      <w:r w:rsidR="0069190B" w:rsidRPr="00264B72">
        <w:rPr>
          <w:rFonts w:ascii="Arial" w:hAnsi="Arial" w:cs="Arial"/>
          <w:color w:val="000000" w:themeColor="text1"/>
          <w:sz w:val="24"/>
          <w:szCs w:val="24"/>
        </w:rPr>
        <w:t xml:space="preserve">ould be </w:t>
      </w:r>
      <w:r w:rsidR="003959BF">
        <w:rPr>
          <w:rFonts w:ascii="Arial" w:hAnsi="Arial" w:cs="Arial"/>
          <w:color w:val="000000" w:themeColor="text1"/>
          <w:sz w:val="24"/>
          <w:szCs w:val="24"/>
        </w:rPr>
        <w:t>“</w:t>
      </w:r>
      <w:r w:rsidR="0069190B" w:rsidRPr="00264B72">
        <w:rPr>
          <w:rFonts w:ascii="Arial" w:hAnsi="Arial" w:cs="Arial"/>
          <w:color w:val="000000" w:themeColor="text1"/>
          <w:sz w:val="24"/>
          <w:szCs w:val="24"/>
        </w:rPr>
        <w:t>watered down</w:t>
      </w:r>
      <w:r w:rsidR="003959BF">
        <w:rPr>
          <w:rFonts w:ascii="Arial" w:hAnsi="Arial" w:cs="Arial"/>
          <w:color w:val="000000" w:themeColor="text1"/>
          <w:sz w:val="24"/>
          <w:szCs w:val="24"/>
        </w:rPr>
        <w:t>”</w:t>
      </w:r>
      <w:r w:rsidR="0069190B" w:rsidRPr="00264B72">
        <w:rPr>
          <w:rFonts w:ascii="Arial" w:hAnsi="Arial" w:cs="Arial"/>
          <w:color w:val="000000" w:themeColor="text1"/>
          <w:sz w:val="24"/>
          <w:szCs w:val="24"/>
        </w:rPr>
        <w:t xml:space="preserve"> with respect to a “true” left hemispheric dominance measure</w:t>
      </w:r>
      <w:r w:rsidR="00F83FBD">
        <w:rPr>
          <w:rFonts w:ascii="Arial" w:hAnsi="Arial" w:cs="Arial"/>
          <w:color w:val="000000" w:themeColor="text1"/>
          <w:sz w:val="24"/>
          <w:szCs w:val="24"/>
        </w:rPr>
        <w:t xml:space="preserve">, available only if </w:t>
      </w:r>
      <w:r w:rsidR="0069190B" w:rsidRPr="00B450CE">
        <w:rPr>
          <w:rFonts w:ascii="Arial" w:hAnsi="Arial" w:cs="Arial"/>
          <w:i/>
          <w:color w:val="000000" w:themeColor="text1"/>
          <w:sz w:val="24"/>
          <w:szCs w:val="24"/>
        </w:rPr>
        <w:t>all</w:t>
      </w:r>
      <w:r w:rsidR="0069190B" w:rsidRPr="00264B72">
        <w:rPr>
          <w:rFonts w:ascii="Arial" w:hAnsi="Arial" w:cs="Arial"/>
          <w:color w:val="000000" w:themeColor="text1"/>
          <w:sz w:val="24"/>
          <w:szCs w:val="24"/>
        </w:rPr>
        <w:t xml:space="preserve"> right handers were routinely administered the WADA. </w:t>
      </w:r>
      <w:r w:rsidR="00B450CE">
        <w:rPr>
          <w:rFonts w:ascii="Arial" w:hAnsi="Arial" w:cs="Arial"/>
          <w:color w:val="000000" w:themeColor="text1"/>
          <w:sz w:val="24"/>
          <w:szCs w:val="24"/>
        </w:rPr>
        <w:t>We</w:t>
      </w:r>
      <w:r w:rsidR="00E46DEC" w:rsidRPr="00264B72">
        <w:rPr>
          <w:rFonts w:ascii="Arial" w:hAnsi="Arial" w:cs="Arial"/>
          <w:color w:val="000000" w:themeColor="text1"/>
          <w:sz w:val="24"/>
          <w:szCs w:val="24"/>
        </w:rPr>
        <w:t xml:space="preserve"> think </w:t>
      </w:r>
      <w:r w:rsidR="00B450CE">
        <w:rPr>
          <w:rFonts w:ascii="Arial" w:hAnsi="Arial" w:cs="Arial"/>
          <w:color w:val="000000" w:themeColor="text1"/>
          <w:sz w:val="24"/>
          <w:szCs w:val="24"/>
        </w:rPr>
        <w:t xml:space="preserve">that </w:t>
      </w:r>
      <w:r w:rsidR="00E46DEC" w:rsidRPr="00264B72">
        <w:rPr>
          <w:rFonts w:ascii="Arial" w:hAnsi="Arial" w:cs="Arial"/>
          <w:color w:val="000000" w:themeColor="text1"/>
          <w:sz w:val="24"/>
          <w:szCs w:val="24"/>
        </w:rPr>
        <w:t>this is unlikely</w:t>
      </w:r>
      <w:r w:rsidR="0042090B">
        <w:rPr>
          <w:rFonts w:ascii="Arial" w:hAnsi="Arial" w:cs="Arial"/>
          <w:color w:val="000000" w:themeColor="text1"/>
          <w:sz w:val="24"/>
          <w:szCs w:val="24"/>
        </w:rPr>
        <w:t>,</w:t>
      </w:r>
      <w:r w:rsidR="00E46DEC" w:rsidRPr="00264B72">
        <w:rPr>
          <w:rFonts w:ascii="Arial" w:hAnsi="Arial" w:cs="Arial"/>
          <w:color w:val="000000" w:themeColor="text1"/>
          <w:sz w:val="24"/>
          <w:szCs w:val="24"/>
        </w:rPr>
        <w:t xml:space="preserve"> given </w:t>
      </w:r>
      <w:r w:rsidR="00D30EBC">
        <w:rPr>
          <w:rFonts w:ascii="Arial" w:hAnsi="Arial" w:cs="Arial"/>
          <w:color w:val="000000" w:themeColor="text1"/>
          <w:sz w:val="24"/>
          <w:szCs w:val="24"/>
        </w:rPr>
        <w:t>near ceiling estimates of left dominance from most WADA studies (which is</w:t>
      </w:r>
      <w:r w:rsidR="003959BF">
        <w:rPr>
          <w:rFonts w:ascii="Arial" w:hAnsi="Arial" w:cs="Arial"/>
          <w:color w:val="000000" w:themeColor="text1"/>
          <w:sz w:val="24"/>
          <w:szCs w:val="24"/>
        </w:rPr>
        <w:t xml:space="preserve"> also </w:t>
      </w:r>
      <w:r w:rsidR="00D30EBC">
        <w:rPr>
          <w:rFonts w:ascii="Arial" w:hAnsi="Arial" w:cs="Arial"/>
          <w:color w:val="000000" w:themeColor="text1"/>
          <w:sz w:val="24"/>
          <w:szCs w:val="24"/>
        </w:rPr>
        <w:t xml:space="preserve"> consistent with much </w:t>
      </w:r>
      <w:r w:rsidR="00E46DEC" w:rsidRPr="00264B72">
        <w:rPr>
          <w:rFonts w:ascii="Arial" w:hAnsi="Arial" w:cs="Arial"/>
          <w:color w:val="000000" w:themeColor="text1"/>
          <w:sz w:val="24"/>
          <w:szCs w:val="24"/>
        </w:rPr>
        <w:t>of the evidence in non-epileptics below</w:t>
      </w:r>
      <w:r w:rsidR="00D30EBC">
        <w:rPr>
          <w:rFonts w:ascii="Arial" w:hAnsi="Arial" w:cs="Arial"/>
          <w:color w:val="000000" w:themeColor="text1"/>
          <w:sz w:val="24"/>
          <w:szCs w:val="24"/>
        </w:rPr>
        <w:t>)</w:t>
      </w:r>
      <w:r w:rsidR="0042090B">
        <w:rPr>
          <w:rFonts w:ascii="Arial" w:hAnsi="Arial" w:cs="Arial"/>
          <w:color w:val="000000" w:themeColor="text1"/>
          <w:sz w:val="24"/>
          <w:szCs w:val="24"/>
        </w:rPr>
        <w:t>, but keep the “pre-selection” issue</w:t>
      </w:r>
      <w:r w:rsidR="00E46DEC" w:rsidRPr="00264B72">
        <w:rPr>
          <w:rFonts w:ascii="Arial" w:hAnsi="Arial" w:cs="Arial"/>
          <w:color w:val="000000" w:themeColor="text1"/>
          <w:sz w:val="24"/>
          <w:szCs w:val="24"/>
        </w:rPr>
        <w:t xml:space="preserve"> in mind when </w:t>
      </w:r>
      <w:r w:rsidR="001015AB">
        <w:rPr>
          <w:rFonts w:ascii="Arial" w:hAnsi="Arial" w:cs="Arial"/>
          <w:color w:val="000000" w:themeColor="text1"/>
          <w:sz w:val="24"/>
          <w:szCs w:val="24"/>
        </w:rPr>
        <w:t>reading critiques of WADA as a legitimate estimator</w:t>
      </w:r>
      <w:r w:rsidR="00E46DEC" w:rsidRPr="00264B72">
        <w:rPr>
          <w:rFonts w:ascii="Arial" w:hAnsi="Arial" w:cs="Arial"/>
          <w:color w:val="000000" w:themeColor="text1"/>
          <w:sz w:val="24"/>
          <w:szCs w:val="24"/>
        </w:rPr>
        <w:t xml:space="preserve"> of language lateralisation in adextrals.</w:t>
      </w:r>
    </w:p>
    <w:p w14:paraId="6C5E1953" w14:textId="20DB5BE4" w:rsidR="00D816B7" w:rsidRDefault="009F6B99" w:rsidP="00FF5369">
      <w:pPr>
        <w:spacing w:after="0"/>
        <w:ind w:firstLine="720"/>
        <w:jc w:val="both"/>
        <w:rPr>
          <w:rFonts w:ascii="Arial" w:hAnsi="Arial" w:cs="Arial"/>
          <w:color w:val="000000" w:themeColor="text1"/>
          <w:sz w:val="24"/>
          <w:szCs w:val="24"/>
        </w:rPr>
      </w:pPr>
      <w:r w:rsidRPr="00264B72">
        <w:rPr>
          <w:rFonts w:ascii="Arial" w:hAnsi="Arial" w:cs="Arial"/>
          <w:color w:val="000000" w:themeColor="text1"/>
          <w:sz w:val="24"/>
          <w:szCs w:val="24"/>
        </w:rPr>
        <w:t>This issue</w:t>
      </w:r>
      <w:r w:rsidR="0043285B" w:rsidRPr="00264B72">
        <w:rPr>
          <w:rFonts w:ascii="Arial" w:hAnsi="Arial" w:cs="Arial"/>
          <w:color w:val="000000" w:themeColor="text1"/>
          <w:sz w:val="24"/>
          <w:szCs w:val="24"/>
        </w:rPr>
        <w:t xml:space="preserve"> </w:t>
      </w:r>
      <w:r w:rsidRPr="00264B72">
        <w:rPr>
          <w:rFonts w:ascii="Arial" w:hAnsi="Arial" w:cs="Arial"/>
          <w:color w:val="000000" w:themeColor="text1"/>
          <w:sz w:val="24"/>
          <w:szCs w:val="24"/>
        </w:rPr>
        <w:t>of reorganisation after early right or left hemisphere</w:t>
      </w:r>
      <w:r w:rsidR="003B2FC8" w:rsidRPr="00264B72">
        <w:rPr>
          <w:rFonts w:ascii="Arial" w:hAnsi="Arial" w:cs="Arial"/>
          <w:color w:val="000000" w:themeColor="text1"/>
          <w:sz w:val="24"/>
          <w:szCs w:val="24"/>
        </w:rPr>
        <w:t xml:space="preserve"> </w:t>
      </w:r>
      <w:r w:rsidRPr="00264B72">
        <w:rPr>
          <w:rFonts w:ascii="Arial" w:hAnsi="Arial" w:cs="Arial"/>
          <w:color w:val="000000" w:themeColor="text1"/>
          <w:sz w:val="24"/>
          <w:szCs w:val="24"/>
        </w:rPr>
        <w:t xml:space="preserve">damage </w:t>
      </w:r>
      <w:r w:rsidR="0069190B" w:rsidRPr="00264B72">
        <w:rPr>
          <w:rFonts w:ascii="Arial" w:hAnsi="Arial" w:cs="Arial"/>
          <w:color w:val="000000" w:themeColor="text1"/>
          <w:sz w:val="24"/>
          <w:szCs w:val="24"/>
        </w:rPr>
        <w:t xml:space="preserve">has been addressed to some extent by </w:t>
      </w:r>
      <w:r w:rsidRPr="00264B72">
        <w:rPr>
          <w:rFonts w:ascii="Arial" w:hAnsi="Arial" w:cs="Arial"/>
          <w:color w:val="000000" w:themeColor="text1"/>
          <w:sz w:val="24"/>
          <w:szCs w:val="24"/>
        </w:rPr>
        <w:t xml:space="preserve">studies such </w:t>
      </w:r>
      <w:r w:rsidR="00E7678F">
        <w:rPr>
          <w:rFonts w:ascii="Arial" w:hAnsi="Arial" w:cs="Arial"/>
          <w:color w:val="000000" w:themeColor="text1"/>
          <w:sz w:val="24"/>
          <w:szCs w:val="24"/>
        </w:rPr>
        <w:t>as Stewart et al. (2014</w:t>
      </w:r>
      <w:r w:rsidR="003959BF">
        <w:rPr>
          <w:rFonts w:ascii="Arial" w:hAnsi="Arial" w:cs="Arial"/>
          <w:color w:val="000000" w:themeColor="text1"/>
          <w:sz w:val="24"/>
          <w:szCs w:val="24"/>
        </w:rPr>
        <w:t xml:space="preserve">), Cunningham et al. (2008), and </w:t>
      </w:r>
      <w:r w:rsidR="00D150FD" w:rsidRPr="00264B72">
        <w:rPr>
          <w:rFonts w:ascii="Arial" w:hAnsi="Arial" w:cs="Arial"/>
          <w:color w:val="000000" w:themeColor="text1"/>
          <w:sz w:val="24"/>
          <w:szCs w:val="24"/>
        </w:rPr>
        <w:t>Powell,</w:t>
      </w:r>
      <w:r w:rsidR="00613774" w:rsidRPr="00264B72">
        <w:rPr>
          <w:rFonts w:ascii="Arial" w:hAnsi="Arial" w:cs="Arial"/>
          <w:color w:val="000000" w:themeColor="text1"/>
          <w:sz w:val="24"/>
          <w:szCs w:val="24"/>
        </w:rPr>
        <w:t xml:space="preserve"> Polkey &amp; Canavan (1987) </w:t>
      </w:r>
      <w:r w:rsidR="0042090B">
        <w:rPr>
          <w:rFonts w:ascii="Arial" w:hAnsi="Arial" w:cs="Arial"/>
          <w:color w:val="000000" w:themeColor="text1"/>
          <w:sz w:val="24"/>
          <w:szCs w:val="24"/>
        </w:rPr>
        <w:t>and other</w:t>
      </w:r>
      <w:r w:rsidR="003959BF">
        <w:rPr>
          <w:rFonts w:ascii="Arial" w:hAnsi="Arial" w:cs="Arial"/>
          <w:color w:val="000000" w:themeColor="text1"/>
          <w:sz w:val="24"/>
          <w:szCs w:val="24"/>
        </w:rPr>
        <w:t>s</w:t>
      </w:r>
      <w:r w:rsidR="00F83FBD">
        <w:rPr>
          <w:rFonts w:ascii="Arial" w:hAnsi="Arial" w:cs="Arial"/>
          <w:color w:val="000000" w:themeColor="text1"/>
          <w:sz w:val="24"/>
          <w:szCs w:val="24"/>
        </w:rPr>
        <w:t>,</w:t>
      </w:r>
      <w:r w:rsidR="003959BF">
        <w:rPr>
          <w:rFonts w:ascii="Arial" w:hAnsi="Arial" w:cs="Arial"/>
          <w:color w:val="000000" w:themeColor="text1"/>
          <w:sz w:val="24"/>
          <w:szCs w:val="24"/>
        </w:rPr>
        <w:t xml:space="preserve"> </w:t>
      </w:r>
      <w:r w:rsidR="00255D5B">
        <w:rPr>
          <w:rFonts w:ascii="Arial" w:hAnsi="Arial" w:cs="Arial"/>
          <w:color w:val="000000" w:themeColor="text1"/>
          <w:sz w:val="24"/>
          <w:szCs w:val="24"/>
        </w:rPr>
        <w:t xml:space="preserve">who </w:t>
      </w:r>
      <w:r w:rsidR="00613774" w:rsidRPr="00264B72">
        <w:rPr>
          <w:rFonts w:ascii="Arial" w:hAnsi="Arial" w:cs="Arial"/>
          <w:color w:val="000000" w:themeColor="text1"/>
          <w:sz w:val="24"/>
          <w:szCs w:val="24"/>
        </w:rPr>
        <w:t>identif</w:t>
      </w:r>
      <w:r w:rsidR="00D150FD" w:rsidRPr="00264B72">
        <w:rPr>
          <w:rFonts w:ascii="Arial" w:hAnsi="Arial" w:cs="Arial"/>
          <w:color w:val="000000" w:themeColor="text1"/>
          <w:sz w:val="24"/>
          <w:szCs w:val="24"/>
        </w:rPr>
        <w:t xml:space="preserve">y speech dominance in patients with epileptic foci in the right hemisphere or </w:t>
      </w:r>
      <w:r w:rsidR="00B450CE">
        <w:rPr>
          <w:rFonts w:ascii="Arial" w:hAnsi="Arial" w:cs="Arial"/>
          <w:color w:val="000000" w:themeColor="text1"/>
          <w:sz w:val="24"/>
          <w:szCs w:val="24"/>
        </w:rPr>
        <w:t xml:space="preserve">the </w:t>
      </w:r>
      <w:r w:rsidR="00D150FD" w:rsidRPr="00264B72">
        <w:rPr>
          <w:rFonts w:ascii="Arial" w:hAnsi="Arial" w:cs="Arial"/>
          <w:color w:val="000000" w:themeColor="text1"/>
          <w:sz w:val="24"/>
          <w:szCs w:val="24"/>
        </w:rPr>
        <w:t xml:space="preserve">left. </w:t>
      </w:r>
      <w:r w:rsidR="009A7D7B" w:rsidRPr="00A64AE9">
        <w:rPr>
          <w:rFonts w:ascii="Arial" w:hAnsi="Arial" w:cs="Arial"/>
          <w:color w:val="000000" w:themeColor="text1"/>
          <w:sz w:val="24"/>
          <w:szCs w:val="24"/>
        </w:rPr>
        <w:t>Eight</w:t>
      </w:r>
      <w:r w:rsidR="00D150FD" w:rsidRPr="00264B72">
        <w:rPr>
          <w:rFonts w:ascii="Arial" w:hAnsi="Arial" w:cs="Arial"/>
          <w:color w:val="000000" w:themeColor="text1"/>
          <w:sz w:val="24"/>
          <w:szCs w:val="24"/>
        </w:rPr>
        <w:t xml:space="preserve"> of these studies are summarised in Table 2</w:t>
      </w:r>
      <w:r w:rsidR="00E46DEC" w:rsidRPr="00264B72">
        <w:rPr>
          <w:rFonts w:ascii="Arial" w:hAnsi="Arial" w:cs="Arial"/>
          <w:color w:val="000000" w:themeColor="text1"/>
          <w:sz w:val="24"/>
          <w:szCs w:val="24"/>
        </w:rPr>
        <w:t xml:space="preserve"> (</w:t>
      </w:r>
      <w:r w:rsidR="00A64AE9">
        <w:rPr>
          <w:rFonts w:ascii="Arial" w:hAnsi="Arial" w:cs="Arial"/>
          <w:color w:val="000000" w:themeColor="text1"/>
          <w:sz w:val="24"/>
          <w:szCs w:val="24"/>
        </w:rPr>
        <w:t xml:space="preserve">sadly, </w:t>
      </w:r>
      <w:r w:rsidR="00B450CE">
        <w:rPr>
          <w:rFonts w:ascii="Arial" w:hAnsi="Arial" w:cs="Arial"/>
          <w:color w:val="000000" w:themeColor="text1"/>
          <w:sz w:val="24"/>
          <w:szCs w:val="24"/>
        </w:rPr>
        <w:t xml:space="preserve">these </w:t>
      </w:r>
      <w:r w:rsidR="00E46DEC" w:rsidRPr="00264B72">
        <w:rPr>
          <w:rFonts w:ascii="Arial" w:hAnsi="Arial" w:cs="Arial"/>
          <w:color w:val="000000" w:themeColor="text1"/>
          <w:sz w:val="24"/>
          <w:szCs w:val="24"/>
        </w:rPr>
        <w:t>inc</w:t>
      </w:r>
      <w:r w:rsidR="00B450CE">
        <w:rPr>
          <w:rFonts w:ascii="Arial" w:hAnsi="Arial" w:cs="Arial"/>
          <w:color w:val="000000" w:themeColor="text1"/>
          <w:sz w:val="24"/>
          <w:szCs w:val="24"/>
        </w:rPr>
        <w:t>lude</w:t>
      </w:r>
      <w:r w:rsidR="00E46DEC" w:rsidRPr="00264B72">
        <w:rPr>
          <w:rFonts w:ascii="Arial" w:hAnsi="Arial" w:cs="Arial"/>
          <w:color w:val="000000" w:themeColor="text1"/>
          <w:sz w:val="24"/>
          <w:szCs w:val="24"/>
        </w:rPr>
        <w:t xml:space="preserve"> </w:t>
      </w:r>
      <w:r w:rsidR="00A64AE9">
        <w:rPr>
          <w:rFonts w:ascii="Arial" w:hAnsi="Arial" w:cs="Arial"/>
          <w:color w:val="000000" w:themeColor="text1"/>
          <w:sz w:val="24"/>
          <w:szCs w:val="24"/>
        </w:rPr>
        <w:t xml:space="preserve">three experiments, of many, </w:t>
      </w:r>
      <w:r w:rsidR="00E46DEC" w:rsidRPr="00264B72">
        <w:rPr>
          <w:rFonts w:ascii="Arial" w:hAnsi="Arial" w:cs="Arial"/>
          <w:color w:val="000000" w:themeColor="text1"/>
          <w:sz w:val="24"/>
          <w:szCs w:val="24"/>
        </w:rPr>
        <w:t xml:space="preserve">where only left temporal lobe epileptics were </w:t>
      </w:r>
      <w:r w:rsidR="005E11FF">
        <w:rPr>
          <w:rFonts w:ascii="Arial" w:hAnsi="Arial" w:cs="Arial"/>
          <w:color w:val="000000" w:themeColor="text1"/>
          <w:sz w:val="24"/>
          <w:szCs w:val="24"/>
        </w:rPr>
        <w:t>included</w:t>
      </w:r>
      <w:r w:rsidR="00E46DEC" w:rsidRPr="00264B72">
        <w:rPr>
          <w:rFonts w:ascii="Arial" w:hAnsi="Arial" w:cs="Arial"/>
          <w:color w:val="000000" w:themeColor="text1"/>
          <w:sz w:val="24"/>
          <w:szCs w:val="24"/>
        </w:rPr>
        <w:t>)</w:t>
      </w:r>
      <w:r w:rsidR="0069190B" w:rsidRPr="00264B72">
        <w:rPr>
          <w:rFonts w:ascii="Arial" w:hAnsi="Arial" w:cs="Arial"/>
          <w:color w:val="000000" w:themeColor="text1"/>
          <w:sz w:val="24"/>
          <w:szCs w:val="24"/>
        </w:rPr>
        <w:t>.</w:t>
      </w:r>
      <w:r w:rsidRPr="00264B72">
        <w:rPr>
          <w:rFonts w:ascii="Arial" w:hAnsi="Arial" w:cs="Arial"/>
          <w:color w:val="000000" w:themeColor="text1"/>
          <w:sz w:val="24"/>
          <w:szCs w:val="24"/>
        </w:rPr>
        <w:t xml:space="preserve"> Samples </w:t>
      </w:r>
      <w:r w:rsidR="00380FEA" w:rsidRPr="00264B72">
        <w:rPr>
          <w:rFonts w:ascii="Arial" w:hAnsi="Arial" w:cs="Arial"/>
          <w:color w:val="000000" w:themeColor="text1"/>
          <w:sz w:val="24"/>
          <w:szCs w:val="24"/>
        </w:rPr>
        <w:t>with small n’s (e.g. Staudt et al. 2002),</w:t>
      </w:r>
      <w:r w:rsidR="000E299B" w:rsidRPr="00264B72">
        <w:rPr>
          <w:rFonts w:ascii="Arial" w:hAnsi="Arial" w:cs="Arial"/>
          <w:color w:val="000000" w:themeColor="text1"/>
          <w:sz w:val="24"/>
          <w:szCs w:val="24"/>
        </w:rPr>
        <w:t xml:space="preserve"> no report of handedness</w:t>
      </w:r>
      <w:r w:rsidR="00B65011">
        <w:rPr>
          <w:rFonts w:ascii="Arial" w:hAnsi="Arial" w:cs="Arial"/>
          <w:color w:val="000000" w:themeColor="text1"/>
          <w:sz w:val="24"/>
          <w:szCs w:val="24"/>
        </w:rPr>
        <w:t xml:space="preserve"> or </w:t>
      </w:r>
      <w:r w:rsidR="00B65011" w:rsidRPr="00520F13">
        <w:rPr>
          <w:rFonts w:ascii="Arial" w:hAnsi="Arial" w:cs="Arial"/>
          <w:sz w:val="24"/>
          <w:szCs w:val="24"/>
        </w:rPr>
        <w:t>dextrals only</w:t>
      </w:r>
      <w:r w:rsidR="000E299B" w:rsidRPr="00520F13">
        <w:rPr>
          <w:rFonts w:ascii="Arial" w:hAnsi="Arial" w:cs="Arial"/>
          <w:sz w:val="24"/>
          <w:szCs w:val="24"/>
        </w:rPr>
        <w:t xml:space="preserve"> (e.g. </w:t>
      </w:r>
      <w:r w:rsidR="00893DE2" w:rsidRPr="00520F13">
        <w:rPr>
          <w:rFonts w:ascii="Arial" w:hAnsi="Arial" w:cs="Arial"/>
          <w:sz w:val="24"/>
          <w:szCs w:val="24"/>
        </w:rPr>
        <w:t xml:space="preserve">Brázdil et al., 2003; </w:t>
      </w:r>
      <w:r w:rsidR="00FF347C" w:rsidRPr="00264B72">
        <w:rPr>
          <w:rFonts w:ascii="Arial" w:hAnsi="Arial" w:cs="Arial"/>
          <w:color w:val="000000" w:themeColor="text1"/>
          <w:sz w:val="24"/>
          <w:szCs w:val="24"/>
        </w:rPr>
        <w:t xml:space="preserve">Helmstaedter, 1999; </w:t>
      </w:r>
      <w:r w:rsidR="000E299B" w:rsidRPr="00264B72">
        <w:rPr>
          <w:rFonts w:ascii="Arial" w:hAnsi="Arial" w:cs="Arial"/>
          <w:color w:val="000000" w:themeColor="text1"/>
          <w:sz w:val="24"/>
          <w:szCs w:val="24"/>
        </w:rPr>
        <w:t>Raja Beharelle et al. 2010)</w:t>
      </w:r>
      <w:r w:rsidR="00380FEA" w:rsidRPr="00264B72">
        <w:rPr>
          <w:rFonts w:ascii="Arial" w:hAnsi="Arial" w:cs="Arial"/>
          <w:color w:val="000000" w:themeColor="text1"/>
          <w:sz w:val="24"/>
          <w:szCs w:val="24"/>
        </w:rPr>
        <w:t xml:space="preserve"> or </w:t>
      </w:r>
      <w:r w:rsidR="00B450CE">
        <w:rPr>
          <w:rFonts w:ascii="Arial" w:hAnsi="Arial" w:cs="Arial"/>
          <w:color w:val="000000" w:themeColor="text1"/>
          <w:sz w:val="24"/>
          <w:szCs w:val="24"/>
        </w:rPr>
        <w:t xml:space="preserve">studies </w:t>
      </w:r>
      <w:r w:rsidR="0094005C" w:rsidRPr="00264B72">
        <w:rPr>
          <w:rFonts w:ascii="Arial" w:hAnsi="Arial" w:cs="Arial"/>
          <w:color w:val="000000" w:themeColor="text1"/>
          <w:sz w:val="24"/>
          <w:szCs w:val="24"/>
        </w:rPr>
        <w:t>which have</w:t>
      </w:r>
      <w:r w:rsidRPr="00264B72">
        <w:rPr>
          <w:rFonts w:ascii="Arial" w:hAnsi="Arial" w:cs="Arial"/>
          <w:color w:val="000000" w:themeColor="text1"/>
          <w:sz w:val="24"/>
          <w:szCs w:val="24"/>
        </w:rPr>
        <w:t xml:space="preserve"> utilised pre</w:t>
      </w:r>
      <w:r w:rsidR="005E11FF">
        <w:rPr>
          <w:rFonts w:ascii="Arial" w:hAnsi="Arial" w:cs="Arial"/>
          <w:color w:val="000000" w:themeColor="text1"/>
          <w:sz w:val="24"/>
          <w:szCs w:val="24"/>
        </w:rPr>
        <w:t>-</w:t>
      </w:r>
      <w:r w:rsidRPr="00264B72">
        <w:rPr>
          <w:rFonts w:ascii="Arial" w:hAnsi="Arial" w:cs="Arial"/>
          <w:color w:val="000000" w:themeColor="text1"/>
          <w:sz w:val="24"/>
          <w:szCs w:val="24"/>
        </w:rPr>
        <w:t xml:space="preserve">selection to include more people with anomalous dominance </w:t>
      </w:r>
      <w:r w:rsidR="00255D5B">
        <w:rPr>
          <w:rFonts w:ascii="Arial" w:hAnsi="Arial" w:cs="Arial"/>
          <w:color w:val="000000" w:themeColor="text1"/>
          <w:sz w:val="24"/>
          <w:szCs w:val="24"/>
        </w:rPr>
        <w:t>(</w:t>
      </w:r>
      <w:r w:rsidR="00255D5B" w:rsidRPr="00264B72">
        <w:rPr>
          <w:rFonts w:ascii="Arial" w:hAnsi="Arial" w:cs="Arial"/>
          <w:color w:val="000000" w:themeColor="text1"/>
          <w:sz w:val="24"/>
          <w:szCs w:val="24"/>
        </w:rPr>
        <w:t>e.g. Strauss &amp; Wada, 1983)</w:t>
      </w:r>
      <w:r w:rsidR="00255D5B">
        <w:rPr>
          <w:rFonts w:ascii="Arial" w:hAnsi="Arial" w:cs="Arial"/>
          <w:color w:val="000000" w:themeColor="text1"/>
          <w:sz w:val="24"/>
          <w:szCs w:val="24"/>
        </w:rPr>
        <w:t xml:space="preserve"> </w:t>
      </w:r>
      <w:r w:rsidRPr="00264B72">
        <w:rPr>
          <w:rFonts w:ascii="Arial" w:hAnsi="Arial" w:cs="Arial"/>
          <w:color w:val="000000" w:themeColor="text1"/>
          <w:sz w:val="24"/>
          <w:szCs w:val="24"/>
        </w:rPr>
        <w:t>are</w:t>
      </w:r>
      <w:r w:rsidR="00255D5B">
        <w:rPr>
          <w:rFonts w:ascii="Arial" w:hAnsi="Arial" w:cs="Arial"/>
          <w:color w:val="000000" w:themeColor="text1"/>
          <w:sz w:val="24"/>
          <w:szCs w:val="24"/>
        </w:rPr>
        <w:t xml:space="preserve"> omitted</w:t>
      </w:r>
      <w:r w:rsidRPr="00264B72">
        <w:rPr>
          <w:rFonts w:ascii="Arial" w:hAnsi="Arial" w:cs="Arial"/>
          <w:color w:val="000000" w:themeColor="text1"/>
          <w:sz w:val="24"/>
          <w:szCs w:val="24"/>
        </w:rPr>
        <w:t>.</w:t>
      </w:r>
      <w:r w:rsidR="006B5765" w:rsidRPr="00264B72">
        <w:rPr>
          <w:rFonts w:ascii="Arial" w:hAnsi="Arial" w:cs="Arial"/>
          <w:color w:val="000000" w:themeColor="text1"/>
          <w:sz w:val="24"/>
          <w:szCs w:val="24"/>
        </w:rPr>
        <w:t xml:space="preserve"> Obviously studies </w:t>
      </w:r>
      <w:r w:rsidR="00D65DF7">
        <w:rPr>
          <w:rFonts w:ascii="Arial" w:hAnsi="Arial" w:cs="Arial"/>
          <w:color w:val="000000" w:themeColor="text1"/>
          <w:sz w:val="24"/>
          <w:szCs w:val="24"/>
        </w:rPr>
        <w:t>that</w:t>
      </w:r>
      <w:r w:rsidR="006B5765" w:rsidRPr="00264B72">
        <w:rPr>
          <w:rFonts w:ascii="Arial" w:hAnsi="Arial" w:cs="Arial"/>
          <w:color w:val="000000" w:themeColor="text1"/>
          <w:sz w:val="24"/>
          <w:szCs w:val="24"/>
        </w:rPr>
        <w:t xml:space="preserve"> report the number of dextrals and adextrals in the sample</w:t>
      </w:r>
      <w:r w:rsidR="00E46DEC" w:rsidRPr="00264B72">
        <w:rPr>
          <w:rFonts w:ascii="Arial" w:hAnsi="Arial" w:cs="Arial"/>
          <w:color w:val="000000" w:themeColor="text1"/>
          <w:sz w:val="24"/>
          <w:szCs w:val="24"/>
        </w:rPr>
        <w:t>,</w:t>
      </w:r>
      <w:r w:rsidR="006B5765" w:rsidRPr="00264B72">
        <w:rPr>
          <w:rFonts w:ascii="Arial" w:hAnsi="Arial" w:cs="Arial"/>
          <w:color w:val="000000" w:themeColor="text1"/>
          <w:sz w:val="24"/>
          <w:szCs w:val="24"/>
        </w:rPr>
        <w:t xml:space="preserve"> but do not provide separate language dominance for each group as a function of hemispheric l</w:t>
      </w:r>
      <w:r w:rsidR="003E1D47">
        <w:rPr>
          <w:rFonts w:ascii="Arial" w:hAnsi="Arial" w:cs="Arial"/>
          <w:color w:val="000000" w:themeColor="text1"/>
          <w:sz w:val="24"/>
          <w:szCs w:val="24"/>
        </w:rPr>
        <w:t>ocus are also not included</w:t>
      </w:r>
      <w:r w:rsidR="006B5765" w:rsidRPr="00264B72">
        <w:rPr>
          <w:rFonts w:ascii="Arial" w:hAnsi="Arial" w:cs="Arial"/>
          <w:color w:val="000000" w:themeColor="text1"/>
          <w:sz w:val="24"/>
          <w:szCs w:val="24"/>
        </w:rPr>
        <w:t>.</w:t>
      </w:r>
      <w:r w:rsidR="001E6D9D">
        <w:rPr>
          <w:rFonts w:ascii="Arial" w:hAnsi="Arial" w:cs="Arial"/>
          <w:color w:val="000000" w:themeColor="text1"/>
          <w:sz w:val="24"/>
          <w:szCs w:val="24"/>
        </w:rPr>
        <w:t xml:space="preserve"> A weighted means analysis</w:t>
      </w:r>
      <w:r w:rsidR="003E1D47">
        <w:rPr>
          <w:rFonts w:ascii="Arial" w:hAnsi="Arial" w:cs="Arial"/>
          <w:color w:val="000000" w:themeColor="text1"/>
          <w:sz w:val="24"/>
          <w:szCs w:val="24"/>
        </w:rPr>
        <w:t xml:space="preserve"> does support the idea that left lesions (relative to right lesions) do drive up the incidence of anomalous domin</w:t>
      </w:r>
      <w:r w:rsidR="00892578">
        <w:rPr>
          <w:rFonts w:ascii="Arial" w:hAnsi="Arial" w:cs="Arial"/>
          <w:color w:val="000000" w:themeColor="text1"/>
          <w:sz w:val="24"/>
          <w:szCs w:val="24"/>
        </w:rPr>
        <w:t>ance in the adextrals by over 26</w:t>
      </w:r>
      <w:r w:rsidR="003E1D47">
        <w:rPr>
          <w:rFonts w:ascii="Arial" w:hAnsi="Arial" w:cs="Arial"/>
          <w:color w:val="000000" w:themeColor="text1"/>
          <w:sz w:val="24"/>
          <w:szCs w:val="24"/>
        </w:rPr>
        <w:t xml:space="preserve">% (although note </w:t>
      </w:r>
      <w:r w:rsidR="003959BF">
        <w:rPr>
          <w:rFonts w:ascii="Arial" w:hAnsi="Arial" w:cs="Arial"/>
          <w:color w:val="000000" w:themeColor="text1"/>
          <w:sz w:val="24"/>
          <w:szCs w:val="24"/>
        </w:rPr>
        <w:t xml:space="preserve">the </w:t>
      </w:r>
      <w:r w:rsidR="003E1D47">
        <w:rPr>
          <w:rFonts w:ascii="Arial" w:hAnsi="Arial" w:cs="Arial"/>
          <w:color w:val="000000" w:themeColor="text1"/>
          <w:sz w:val="24"/>
          <w:szCs w:val="24"/>
        </w:rPr>
        <w:t>tiny sample sizes) while in dextrals the incr</w:t>
      </w:r>
      <w:r w:rsidR="00892578">
        <w:rPr>
          <w:rFonts w:ascii="Arial" w:hAnsi="Arial" w:cs="Arial"/>
          <w:color w:val="000000" w:themeColor="text1"/>
          <w:sz w:val="24"/>
          <w:szCs w:val="24"/>
        </w:rPr>
        <w:t>ease is much smaller (about 11</w:t>
      </w:r>
      <w:r w:rsidR="003959BF">
        <w:rPr>
          <w:rFonts w:ascii="Arial" w:hAnsi="Arial" w:cs="Arial"/>
          <w:color w:val="000000" w:themeColor="text1"/>
          <w:sz w:val="24"/>
          <w:szCs w:val="24"/>
        </w:rPr>
        <w:t>%)</w:t>
      </w:r>
      <w:r w:rsidR="003E1D47">
        <w:rPr>
          <w:rFonts w:ascii="Arial" w:hAnsi="Arial" w:cs="Arial"/>
          <w:color w:val="000000" w:themeColor="text1"/>
          <w:sz w:val="24"/>
          <w:szCs w:val="24"/>
        </w:rPr>
        <w:t xml:space="preserve">. </w:t>
      </w:r>
      <w:r w:rsidR="00A64AE9">
        <w:rPr>
          <w:rFonts w:ascii="Arial" w:hAnsi="Arial" w:cs="Arial"/>
          <w:color w:val="000000" w:themeColor="text1"/>
          <w:sz w:val="24"/>
          <w:szCs w:val="24"/>
        </w:rPr>
        <w:t xml:space="preserve"> </w:t>
      </w:r>
    </w:p>
    <w:p w14:paraId="70FE7312" w14:textId="77777777" w:rsidR="00C219B9" w:rsidRDefault="00C219B9" w:rsidP="00FF5369">
      <w:pPr>
        <w:pBdr>
          <w:bottom w:val="single" w:sz="12" w:space="1" w:color="auto"/>
        </w:pBdr>
        <w:spacing w:after="0"/>
        <w:ind w:firstLine="720"/>
        <w:jc w:val="both"/>
        <w:rPr>
          <w:rFonts w:ascii="Arial" w:hAnsi="Arial" w:cs="Arial"/>
          <w:color w:val="000000" w:themeColor="text1"/>
          <w:sz w:val="24"/>
          <w:szCs w:val="24"/>
        </w:rPr>
      </w:pPr>
    </w:p>
    <w:p w14:paraId="6C91655C" w14:textId="77777777" w:rsidR="00C219B9" w:rsidRDefault="00C219B9" w:rsidP="00FF5369">
      <w:pPr>
        <w:spacing w:after="0"/>
        <w:ind w:firstLine="720"/>
        <w:jc w:val="both"/>
        <w:rPr>
          <w:rFonts w:ascii="Arial" w:hAnsi="Arial" w:cs="Arial"/>
          <w:color w:val="000000" w:themeColor="text1"/>
          <w:sz w:val="24"/>
          <w:szCs w:val="24"/>
        </w:rPr>
      </w:pPr>
    </w:p>
    <w:p w14:paraId="20EA62F3" w14:textId="77777777" w:rsidR="00C219B9" w:rsidRDefault="00C219B9" w:rsidP="00F83FBD">
      <w:pPr>
        <w:spacing w:after="0"/>
        <w:jc w:val="center"/>
        <w:rPr>
          <w:rFonts w:ascii="Arial" w:hAnsi="Arial" w:cs="Arial"/>
          <w:color w:val="000000" w:themeColor="text1"/>
          <w:sz w:val="24"/>
          <w:szCs w:val="24"/>
        </w:rPr>
      </w:pPr>
      <w:r>
        <w:rPr>
          <w:rFonts w:ascii="Arial" w:hAnsi="Arial" w:cs="Arial"/>
          <w:color w:val="000000" w:themeColor="text1"/>
          <w:sz w:val="24"/>
          <w:szCs w:val="24"/>
        </w:rPr>
        <w:t>Insert Table 2 around here</w:t>
      </w:r>
    </w:p>
    <w:p w14:paraId="5AE2C6BD" w14:textId="77777777" w:rsidR="00C219B9" w:rsidRPr="00264B72" w:rsidRDefault="00C219B9" w:rsidP="00FF5369">
      <w:pPr>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14:paraId="48EF1EEB" w14:textId="77777777" w:rsidR="00F7210E" w:rsidRDefault="003E1D47" w:rsidP="00FF5369">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F</w:t>
      </w:r>
      <w:r w:rsidR="0042090B">
        <w:rPr>
          <w:rFonts w:ascii="Arial" w:hAnsi="Arial" w:cs="Arial"/>
          <w:color w:val="000000" w:themeColor="text1"/>
          <w:sz w:val="24"/>
          <w:szCs w:val="24"/>
        </w:rPr>
        <w:t>or expediency’s sake,</w:t>
      </w:r>
      <w:r>
        <w:rPr>
          <w:rFonts w:ascii="Arial" w:hAnsi="Arial" w:cs="Arial"/>
          <w:color w:val="000000" w:themeColor="text1"/>
          <w:sz w:val="24"/>
          <w:szCs w:val="24"/>
        </w:rPr>
        <w:t xml:space="preserve"> </w:t>
      </w:r>
      <w:r w:rsidR="0042090B">
        <w:rPr>
          <w:rFonts w:ascii="Arial" w:hAnsi="Arial" w:cs="Arial"/>
          <w:color w:val="000000" w:themeColor="text1"/>
          <w:sz w:val="24"/>
          <w:szCs w:val="24"/>
        </w:rPr>
        <w:t>a</w:t>
      </w:r>
      <w:r w:rsidR="001E6D9D">
        <w:rPr>
          <w:rFonts w:ascii="Arial" w:hAnsi="Arial" w:cs="Arial"/>
          <w:color w:val="000000" w:themeColor="text1"/>
          <w:sz w:val="24"/>
          <w:szCs w:val="24"/>
        </w:rPr>
        <w:t>nother</w:t>
      </w:r>
      <w:r w:rsidR="00D512BF">
        <w:rPr>
          <w:rFonts w:ascii="Arial" w:hAnsi="Arial" w:cs="Arial"/>
          <w:color w:val="000000" w:themeColor="text1"/>
          <w:sz w:val="24"/>
          <w:szCs w:val="24"/>
        </w:rPr>
        <w:t xml:space="preserve"> crucial moderator of these effects</w:t>
      </w:r>
      <w:r>
        <w:rPr>
          <w:rFonts w:ascii="Arial" w:hAnsi="Arial" w:cs="Arial"/>
          <w:color w:val="000000" w:themeColor="text1"/>
          <w:sz w:val="24"/>
          <w:szCs w:val="24"/>
        </w:rPr>
        <w:t xml:space="preserve"> has been ignored</w:t>
      </w:r>
      <w:r w:rsidR="0042090B">
        <w:rPr>
          <w:rFonts w:ascii="Arial" w:hAnsi="Arial" w:cs="Arial"/>
          <w:color w:val="000000" w:themeColor="text1"/>
          <w:sz w:val="24"/>
          <w:szCs w:val="24"/>
        </w:rPr>
        <w:t xml:space="preserve">: </w:t>
      </w:r>
      <w:r w:rsidR="00D512BF">
        <w:rPr>
          <w:rFonts w:ascii="Arial" w:hAnsi="Arial" w:cs="Arial"/>
          <w:color w:val="000000" w:themeColor="text1"/>
          <w:sz w:val="24"/>
          <w:szCs w:val="24"/>
        </w:rPr>
        <w:t>whether or not the unilateral brain damage occurs early or late in life</w:t>
      </w:r>
      <w:r w:rsidR="003959BF">
        <w:rPr>
          <w:rFonts w:ascii="Arial" w:hAnsi="Arial" w:cs="Arial"/>
          <w:color w:val="000000" w:themeColor="text1"/>
          <w:sz w:val="24"/>
          <w:szCs w:val="24"/>
        </w:rPr>
        <w:t xml:space="preserve"> (the sample sizes in this domain, as usual in the adextrals</w:t>
      </w:r>
      <w:r w:rsidR="00F7210E">
        <w:rPr>
          <w:rFonts w:ascii="Arial" w:hAnsi="Arial" w:cs="Arial"/>
          <w:color w:val="000000" w:themeColor="text1"/>
          <w:sz w:val="24"/>
          <w:szCs w:val="24"/>
        </w:rPr>
        <w:t xml:space="preserve"> in particular</w:t>
      </w:r>
      <w:r w:rsidR="003959BF">
        <w:rPr>
          <w:rFonts w:ascii="Arial" w:hAnsi="Arial" w:cs="Arial"/>
          <w:color w:val="000000" w:themeColor="text1"/>
          <w:sz w:val="24"/>
          <w:szCs w:val="24"/>
        </w:rPr>
        <w:t xml:space="preserve">, do not inspire confidence in the parsimony of </w:t>
      </w:r>
      <w:r w:rsidR="000D6C8E">
        <w:rPr>
          <w:rFonts w:ascii="Arial" w:hAnsi="Arial" w:cs="Arial"/>
          <w:color w:val="000000" w:themeColor="text1"/>
          <w:sz w:val="24"/>
          <w:szCs w:val="24"/>
        </w:rPr>
        <w:t>quantifying a four-</w:t>
      </w:r>
      <w:r w:rsidR="003959BF">
        <w:rPr>
          <w:rFonts w:ascii="Arial" w:hAnsi="Arial" w:cs="Arial"/>
          <w:color w:val="000000" w:themeColor="text1"/>
          <w:sz w:val="24"/>
          <w:szCs w:val="24"/>
        </w:rPr>
        <w:t xml:space="preserve">way interaction between handedness group, language dominance, side of focus and age </w:t>
      </w:r>
      <w:r w:rsidR="00F7210E">
        <w:rPr>
          <w:rFonts w:ascii="Arial" w:hAnsi="Arial" w:cs="Arial"/>
          <w:color w:val="000000" w:themeColor="text1"/>
          <w:sz w:val="24"/>
          <w:szCs w:val="24"/>
        </w:rPr>
        <w:t>o</w:t>
      </w:r>
      <w:r w:rsidR="003959BF">
        <w:rPr>
          <w:rFonts w:ascii="Arial" w:hAnsi="Arial" w:cs="Arial"/>
          <w:color w:val="000000" w:themeColor="text1"/>
          <w:sz w:val="24"/>
          <w:szCs w:val="24"/>
        </w:rPr>
        <w:t>f</w:t>
      </w:r>
      <w:r w:rsidR="00F7210E">
        <w:rPr>
          <w:rFonts w:ascii="Arial" w:hAnsi="Arial" w:cs="Arial"/>
          <w:color w:val="000000" w:themeColor="text1"/>
          <w:sz w:val="24"/>
          <w:szCs w:val="24"/>
        </w:rPr>
        <w:t xml:space="preserve"> injury)</w:t>
      </w:r>
      <w:r w:rsidR="00D512BF">
        <w:rPr>
          <w:rFonts w:ascii="Arial" w:hAnsi="Arial" w:cs="Arial"/>
          <w:color w:val="000000" w:themeColor="text1"/>
          <w:sz w:val="24"/>
          <w:szCs w:val="24"/>
        </w:rPr>
        <w:t xml:space="preserve">. </w:t>
      </w:r>
    </w:p>
    <w:p w14:paraId="18820A8B" w14:textId="3268D913" w:rsidR="00D512BF" w:rsidRDefault="00F7210E" w:rsidP="00FF5369">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In any case, </w:t>
      </w:r>
      <w:r w:rsidR="00D512BF">
        <w:rPr>
          <w:rFonts w:ascii="Arial" w:hAnsi="Arial" w:cs="Arial"/>
          <w:color w:val="000000" w:themeColor="text1"/>
          <w:sz w:val="24"/>
          <w:szCs w:val="24"/>
        </w:rPr>
        <w:t xml:space="preserve">anomalous </w:t>
      </w:r>
      <w:r w:rsidR="00D512BF" w:rsidRPr="0042090B">
        <w:rPr>
          <w:rFonts w:ascii="Arial" w:hAnsi="Arial" w:cs="Arial"/>
          <w:color w:val="000000" w:themeColor="text1"/>
          <w:sz w:val="24"/>
          <w:szCs w:val="24"/>
        </w:rPr>
        <w:t>dominance</w:t>
      </w:r>
      <w:r w:rsidR="00D512BF" w:rsidRPr="00A56F67">
        <w:rPr>
          <w:rFonts w:ascii="Arial" w:hAnsi="Arial" w:cs="Arial"/>
          <w:i/>
          <w:color w:val="000000" w:themeColor="text1"/>
          <w:sz w:val="24"/>
          <w:szCs w:val="24"/>
        </w:rPr>
        <w:t xml:space="preserve"> </w:t>
      </w:r>
      <w:r w:rsidR="00D512BF">
        <w:rPr>
          <w:rFonts w:ascii="Arial" w:hAnsi="Arial" w:cs="Arial"/>
          <w:color w:val="000000" w:themeColor="text1"/>
          <w:sz w:val="24"/>
          <w:szCs w:val="24"/>
        </w:rPr>
        <w:t xml:space="preserve">cannot be completely explained by left hemisphere damage in adextrals. </w:t>
      </w:r>
      <w:r w:rsidR="005E11FF">
        <w:rPr>
          <w:rFonts w:ascii="Arial" w:hAnsi="Arial" w:cs="Arial"/>
          <w:color w:val="000000" w:themeColor="text1"/>
          <w:sz w:val="24"/>
          <w:szCs w:val="24"/>
        </w:rPr>
        <w:t>Thirty years of functio</w:t>
      </w:r>
      <w:r>
        <w:rPr>
          <w:rFonts w:ascii="Arial" w:hAnsi="Arial" w:cs="Arial"/>
          <w:color w:val="000000" w:themeColor="text1"/>
          <w:sz w:val="24"/>
          <w:szCs w:val="24"/>
        </w:rPr>
        <w:t>nal and structural neuroimaging</w:t>
      </w:r>
      <w:r w:rsidR="005E11FF">
        <w:rPr>
          <w:rFonts w:ascii="Arial" w:hAnsi="Arial" w:cs="Arial"/>
          <w:color w:val="000000" w:themeColor="text1"/>
          <w:sz w:val="24"/>
          <w:szCs w:val="24"/>
        </w:rPr>
        <w:t xml:space="preserve"> </w:t>
      </w:r>
      <w:r w:rsidR="005E11FF" w:rsidRPr="00887CD4">
        <w:rPr>
          <w:rFonts w:ascii="Arial" w:hAnsi="Arial" w:cs="Arial"/>
          <w:sz w:val="24"/>
          <w:szCs w:val="24"/>
        </w:rPr>
        <w:t>alone, has put paid to any sort of all left</w:t>
      </w:r>
      <w:r w:rsidR="00A56F67" w:rsidRPr="00887CD4">
        <w:rPr>
          <w:rFonts w:ascii="Arial" w:hAnsi="Arial" w:cs="Arial"/>
          <w:sz w:val="24"/>
          <w:szCs w:val="24"/>
        </w:rPr>
        <w:t xml:space="preserve"> handedness</w:t>
      </w:r>
      <w:r w:rsidRPr="00887CD4">
        <w:rPr>
          <w:rFonts w:ascii="Arial" w:hAnsi="Arial" w:cs="Arial"/>
          <w:sz w:val="24"/>
          <w:szCs w:val="24"/>
        </w:rPr>
        <w:t xml:space="preserve"> (and/or </w:t>
      </w:r>
      <w:r w:rsidR="0042090B" w:rsidRPr="00887CD4">
        <w:rPr>
          <w:rFonts w:ascii="Arial" w:hAnsi="Arial" w:cs="Arial"/>
          <w:sz w:val="24"/>
          <w:szCs w:val="24"/>
        </w:rPr>
        <w:lastRenderedPageBreak/>
        <w:t>anomalous dominance</w:t>
      </w:r>
      <w:r w:rsidRPr="00887CD4">
        <w:rPr>
          <w:rFonts w:ascii="Arial" w:hAnsi="Arial" w:cs="Arial"/>
          <w:sz w:val="24"/>
          <w:szCs w:val="24"/>
        </w:rPr>
        <w:t>)</w:t>
      </w:r>
      <w:r w:rsidR="00A56F67" w:rsidRPr="00887CD4">
        <w:rPr>
          <w:rFonts w:ascii="Arial" w:hAnsi="Arial" w:cs="Arial"/>
          <w:sz w:val="24"/>
          <w:szCs w:val="24"/>
        </w:rPr>
        <w:t xml:space="preserve"> follows from</w:t>
      </w:r>
      <w:r w:rsidR="005E11FF" w:rsidRPr="00887CD4">
        <w:rPr>
          <w:rFonts w:ascii="Arial" w:hAnsi="Arial" w:cs="Arial"/>
          <w:sz w:val="24"/>
          <w:szCs w:val="24"/>
        </w:rPr>
        <w:t xml:space="preserve"> left hemisphere pathology</w:t>
      </w:r>
      <w:r w:rsidR="0042090B" w:rsidRPr="00887CD4">
        <w:rPr>
          <w:rFonts w:ascii="Arial" w:hAnsi="Arial" w:cs="Arial"/>
          <w:sz w:val="24"/>
          <w:szCs w:val="24"/>
        </w:rPr>
        <w:t xml:space="preserve">, </w:t>
      </w:r>
      <w:r w:rsidR="005E11FF" w:rsidRPr="00887CD4">
        <w:rPr>
          <w:rFonts w:ascii="Arial" w:hAnsi="Arial" w:cs="Arial"/>
          <w:sz w:val="24"/>
          <w:szCs w:val="24"/>
        </w:rPr>
        <w:t xml:space="preserve">pushing </w:t>
      </w:r>
      <w:r w:rsidRPr="00887CD4">
        <w:rPr>
          <w:rFonts w:ascii="Arial" w:hAnsi="Arial" w:cs="Arial"/>
          <w:sz w:val="24"/>
          <w:szCs w:val="24"/>
        </w:rPr>
        <w:t xml:space="preserve">a few </w:t>
      </w:r>
      <w:r w:rsidR="0042090B" w:rsidRPr="00887CD4">
        <w:rPr>
          <w:rFonts w:ascii="Arial" w:hAnsi="Arial" w:cs="Arial"/>
          <w:sz w:val="24"/>
          <w:szCs w:val="24"/>
        </w:rPr>
        <w:t xml:space="preserve">unfortunate people away from a </w:t>
      </w:r>
      <w:r w:rsidR="00356E3A" w:rsidRPr="00887CD4">
        <w:rPr>
          <w:rFonts w:ascii="Arial" w:hAnsi="Arial" w:cs="Arial"/>
          <w:sz w:val="24"/>
          <w:szCs w:val="24"/>
        </w:rPr>
        <w:t xml:space="preserve">near </w:t>
      </w:r>
      <w:r w:rsidR="0042090B" w:rsidRPr="00887CD4">
        <w:rPr>
          <w:rFonts w:ascii="Arial" w:hAnsi="Arial" w:cs="Arial"/>
          <w:sz w:val="24"/>
          <w:szCs w:val="24"/>
        </w:rPr>
        <w:t>100% right-</w:t>
      </w:r>
      <w:r w:rsidR="005E11FF" w:rsidRPr="00887CD4">
        <w:rPr>
          <w:rFonts w:ascii="Arial" w:hAnsi="Arial" w:cs="Arial"/>
          <w:sz w:val="24"/>
          <w:szCs w:val="24"/>
        </w:rPr>
        <w:t>h</w:t>
      </w:r>
      <w:r w:rsidRPr="00887CD4">
        <w:rPr>
          <w:rFonts w:ascii="Arial" w:hAnsi="Arial" w:cs="Arial"/>
          <w:sz w:val="24"/>
          <w:szCs w:val="24"/>
        </w:rPr>
        <w:t xml:space="preserve">anded, left-hemisphere </w:t>
      </w:r>
      <w:r w:rsidR="006645CC" w:rsidRPr="00887CD4">
        <w:rPr>
          <w:rFonts w:ascii="Arial" w:hAnsi="Arial" w:cs="Arial"/>
          <w:sz w:val="24"/>
          <w:szCs w:val="24"/>
        </w:rPr>
        <w:t>dominant</w:t>
      </w:r>
      <w:r w:rsidR="005E11FF" w:rsidRPr="00887CD4">
        <w:rPr>
          <w:rFonts w:ascii="Arial" w:hAnsi="Arial" w:cs="Arial"/>
          <w:sz w:val="24"/>
          <w:szCs w:val="24"/>
        </w:rPr>
        <w:t xml:space="preserve"> phenotype</w:t>
      </w:r>
      <w:r w:rsidRPr="00887CD4">
        <w:rPr>
          <w:rFonts w:ascii="Arial" w:hAnsi="Arial" w:cs="Arial"/>
          <w:sz w:val="24"/>
          <w:szCs w:val="24"/>
        </w:rPr>
        <w:t xml:space="preserve">. In fact, we often forget that 5-10% </w:t>
      </w:r>
      <w:r w:rsidR="005E11FF" w:rsidRPr="00887CD4">
        <w:rPr>
          <w:rFonts w:ascii="Arial" w:hAnsi="Arial" w:cs="Arial"/>
          <w:sz w:val="24"/>
          <w:szCs w:val="24"/>
        </w:rPr>
        <w:t>dextrals, by most estimates</w:t>
      </w:r>
      <w:r w:rsidRPr="00887CD4">
        <w:rPr>
          <w:rFonts w:ascii="Arial" w:hAnsi="Arial" w:cs="Arial"/>
          <w:sz w:val="24"/>
          <w:szCs w:val="24"/>
        </w:rPr>
        <w:t xml:space="preserve"> (</w:t>
      </w:r>
      <w:r w:rsidR="0042090B" w:rsidRPr="00887CD4">
        <w:rPr>
          <w:rFonts w:ascii="Arial" w:hAnsi="Arial" w:cs="Arial"/>
          <w:sz w:val="24"/>
          <w:szCs w:val="24"/>
        </w:rPr>
        <w:t>see Table 2)</w:t>
      </w:r>
      <w:r w:rsidR="005E11FF" w:rsidRPr="00887CD4">
        <w:rPr>
          <w:rFonts w:ascii="Arial" w:hAnsi="Arial" w:cs="Arial"/>
          <w:sz w:val="24"/>
          <w:szCs w:val="24"/>
        </w:rPr>
        <w:t xml:space="preserve">, </w:t>
      </w:r>
      <w:r w:rsidR="00356E3A" w:rsidRPr="00887CD4">
        <w:rPr>
          <w:rFonts w:ascii="Arial" w:hAnsi="Arial" w:cs="Arial"/>
          <w:sz w:val="24"/>
          <w:szCs w:val="24"/>
        </w:rPr>
        <w:t xml:space="preserve">may </w:t>
      </w:r>
      <w:r w:rsidR="005E11FF" w:rsidRPr="00887CD4">
        <w:rPr>
          <w:rFonts w:ascii="Arial" w:hAnsi="Arial" w:cs="Arial"/>
          <w:sz w:val="24"/>
          <w:szCs w:val="24"/>
        </w:rPr>
        <w:t>have anomalous dominance</w:t>
      </w:r>
      <w:r w:rsidR="00291A10" w:rsidRPr="00887CD4">
        <w:rPr>
          <w:rFonts w:ascii="Arial" w:hAnsi="Arial" w:cs="Arial"/>
          <w:sz w:val="24"/>
          <w:szCs w:val="24"/>
        </w:rPr>
        <w:t xml:space="preserve">. Few </w:t>
      </w:r>
      <w:r w:rsidR="00356E3A" w:rsidRPr="00887CD4">
        <w:rPr>
          <w:rFonts w:ascii="Arial" w:hAnsi="Arial" w:cs="Arial"/>
          <w:sz w:val="24"/>
          <w:szCs w:val="24"/>
        </w:rPr>
        <w:t xml:space="preserve">would </w:t>
      </w:r>
      <w:r w:rsidR="00291A10" w:rsidRPr="00887CD4">
        <w:rPr>
          <w:rFonts w:ascii="Arial" w:hAnsi="Arial" w:cs="Arial"/>
          <w:sz w:val="24"/>
          <w:szCs w:val="24"/>
        </w:rPr>
        <w:t>argue</w:t>
      </w:r>
      <w:r w:rsidR="00291A10">
        <w:rPr>
          <w:rFonts w:ascii="Arial" w:hAnsi="Arial" w:cs="Arial"/>
          <w:color w:val="000000" w:themeColor="text1"/>
          <w:sz w:val="24"/>
          <w:szCs w:val="24"/>
        </w:rPr>
        <w:t xml:space="preserve"> that these individuals have left hemisphere pathology as well. The pathological left hander account cannot be dealt with in any detail here. It, in any form, is complicated by the fact that genetic models have yet to account</w:t>
      </w:r>
      <w:r w:rsidR="001E6D9D">
        <w:rPr>
          <w:rFonts w:ascii="Arial" w:hAnsi="Arial" w:cs="Arial"/>
          <w:color w:val="000000" w:themeColor="text1"/>
          <w:sz w:val="24"/>
          <w:szCs w:val="24"/>
        </w:rPr>
        <w:t xml:space="preserve"> for any causal direction of</w:t>
      </w:r>
      <w:r w:rsidR="00291A10">
        <w:rPr>
          <w:rFonts w:ascii="Arial" w:hAnsi="Arial" w:cs="Arial"/>
          <w:color w:val="000000" w:themeColor="text1"/>
          <w:sz w:val="24"/>
          <w:szCs w:val="24"/>
        </w:rPr>
        <w:t xml:space="preserve"> language dominance-handedness relationship</w:t>
      </w:r>
      <w:r w:rsidR="000D6C8E">
        <w:rPr>
          <w:rFonts w:ascii="Arial" w:hAnsi="Arial" w:cs="Arial"/>
          <w:color w:val="000000" w:themeColor="text1"/>
          <w:sz w:val="24"/>
          <w:szCs w:val="24"/>
        </w:rPr>
        <w:t>s</w:t>
      </w:r>
      <w:r w:rsidR="00291A10">
        <w:rPr>
          <w:rFonts w:ascii="Arial" w:hAnsi="Arial" w:cs="Arial"/>
          <w:color w:val="000000" w:themeColor="text1"/>
          <w:sz w:val="24"/>
          <w:szCs w:val="24"/>
        </w:rPr>
        <w:t xml:space="preserve">. In other words, any innate plan could be for </w:t>
      </w:r>
      <w:r>
        <w:rPr>
          <w:rFonts w:ascii="Arial" w:hAnsi="Arial" w:cs="Arial"/>
          <w:color w:val="000000" w:themeColor="text1"/>
          <w:sz w:val="24"/>
          <w:szCs w:val="24"/>
        </w:rPr>
        <w:t xml:space="preserve">handedness, which </w:t>
      </w:r>
      <w:r w:rsidR="00291A10">
        <w:rPr>
          <w:rFonts w:ascii="Arial" w:hAnsi="Arial" w:cs="Arial"/>
          <w:color w:val="000000" w:themeColor="text1"/>
          <w:sz w:val="24"/>
          <w:szCs w:val="24"/>
        </w:rPr>
        <w:t>drives, incompletely speech and language dominance, or</w:t>
      </w:r>
      <w:r w:rsidR="000D6C8E">
        <w:rPr>
          <w:rFonts w:ascii="Arial" w:hAnsi="Arial" w:cs="Arial"/>
          <w:color w:val="000000" w:themeColor="text1"/>
          <w:sz w:val="24"/>
          <w:szCs w:val="24"/>
        </w:rPr>
        <w:t xml:space="preserve">, </w:t>
      </w:r>
      <w:r w:rsidR="008E0490">
        <w:rPr>
          <w:rFonts w:ascii="Arial" w:hAnsi="Arial" w:cs="Arial"/>
          <w:color w:val="000000" w:themeColor="text1"/>
          <w:sz w:val="24"/>
          <w:szCs w:val="24"/>
        </w:rPr>
        <w:t>vice</w:t>
      </w:r>
      <w:r w:rsidR="00291A10">
        <w:rPr>
          <w:rFonts w:ascii="Arial" w:hAnsi="Arial" w:cs="Arial"/>
          <w:color w:val="000000" w:themeColor="text1"/>
          <w:sz w:val="24"/>
          <w:szCs w:val="24"/>
        </w:rPr>
        <w:t xml:space="preserve"> versa (see Annett</w:t>
      </w:r>
      <w:r w:rsidR="00A64AE9">
        <w:rPr>
          <w:rFonts w:ascii="Arial" w:hAnsi="Arial" w:cs="Arial"/>
          <w:color w:val="000000" w:themeColor="text1"/>
          <w:sz w:val="24"/>
          <w:szCs w:val="24"/>
        </w:rPr>
        <w:t xml:space="preserve">, </w:t>
      </w:r>
      <w:r w:rsidR="00356E3A">
        <w:rPr>
          <w:rFonts w:ascii="Arial" w:hAnsi="Arial" w:cs="Arial"/>
          <w:color w:val="000000" w:themeColor="text1"/>
          <w:sz w:val="24"/>
          <w:szCs w:val="24"/>
        </w:rPr>
        <w:t xml:space="preserve">2001, Armour, Davison &amp; McManus, 2013; </w:t>
      </w:r>
      <w:r w:rsidR="00291A10">
        <w:rPr>
          <w:rFonts w:ascii="Arial" w:hAnsi="Arial" w:cs="Arial"/>
          <w:color w:val="000000" w:themeColor="text1"/>
          <w:sz w:val="24"/>
          <w:szCs w:val="24"/>
        </w:rPr>
        <w:t>McManus,</w:t>
      </w:r>
      <w:r w:rsidR="00A64AE9">
        <w:rPr>
          <w:rFonts w:ascii="Arial" w:hAnsi="Arial" w:cs="Arial"/>
          <w:color w:val="000000" w:themeColor="text1"/>
          <w:sz w:val="24"/>
          <w:szCs w:val="24"/>
        </w:rPr>
        <w:t xml:space="preserve"> 1985;</w:t>
      </w:r>
      <w:r w:rsidR="00942C6F">
        <w:rPr>
          <w:rFonts w:ascii="Arial" w:hAnsi="Arial" w:cs="Arial"/>
          <w:color w:val="000000" w:themeColor="text1"/>
          <w:sz w:val="24"/>
          <w:szCs w:val="24"/>
        </w:rPr>
        <w:t xml:space="preserve"> 2002; Klar, 2003; C</w:t>
      </w:r>
      <w:r w:rsidR="00291A10">
        <w:rPr>
          <w:rFonts w:ascii="Arial" w:hAnsi="Arial" w:cs="Arial"/>
          <w:color w:val="000000" w:themeColor="text1"/>
          <w:sz w:val="24"/>
          <w:szCs w:val="24"/>
        </w:rPr>
        <w:t>orballis</w:t>
      </w:r>
      <w:r w:rsidR="00280BA2">
        <w:rPr>
          <w:rFonts w:ascii="Arial" w:hAnsi="Arial" w:cs="Arial"/>
          <w:color w:val="000000" w:themeColor="text1"/>
          <w:sz w:val="24"/>
          <w:szCs w:val="24"/>
        </w:rPr>
        <w:t>, 1997</w:t>
      </w:r>
      <w:r w:rsidR="00A64AE9">
        <w:rPr>
          <w:rFonts w:ascii="Arial" w:hAnsi="Arial" w:cs="Arial"/>
          <w:color w:val="000000" w:themeColor="text1"/>
          <w:sz w:val="24"/>
          <w:szCs w:val="24"/>
        </w:rPr>
        <w:t xml:space="preserve">; </w:t>
      </w:r>
      <w:r w:rsidR="00291A10">
        <w:rPr>
          <w:rFonts w:ascii="Arial" w:hAnsi="Arial" w:cs="Arial"/>
          <w:color w:val="000000" w:themeColor="text1"/>
          <w:sz w:val="24"/>
          <w:szCs w:val="24"/>
        </w:rPr>
        <w:t>Yeo and Gangstead,</w:t>
      </w:r>
      <w:r w:rsidR="00942C6F">
        <w:rPr>
          <w:rFonts w:ascii="Arial" w:hAnsi="Arial" w:cs="Arial"/>
          <w:color w:val="000000" w:themeColor="text1"/>
          <w:sz w:val="24"/>
          <w:szCs w:val="24"/>
        </w:rPr>
        <w:t xml:space="preserve"> 1993</w:t>
      </w:r>
      <w:r w:rsidR="00291A10">
        <w:rPr>
          <w:rFonts w:ascii="Arial" w:hAnsi="Arial" w:cs="Arial"/>
          <w:color w:val="000000" w:themeColor="text1"/>
          <w:sz w:val="24"/>
          <w:szCs w:val="24"/>
        </w:rPr>
        <w:t xml:space="preserve"> for further discussion).</w:t>
      </w:r>
    </w:p>
    <w:p w14:paraId="4FDB42EC" w14:textId="77777777" w:rsidR="001B7CEE" w:rsidRDefault="001B7CEE" w:rsidP="00FF5369">
      <w:pPr>
        <w:spacing w:after="0"/>
        <w:ind w:firstLine="720"/>
        <w:jc w:val="both"/>
        <w:rPr>
          <w:rFonts w:ascii="Arial" w:hAnsi="Arial" w:cs="Arial"/>
          <w:color w:val="000000" w:themeColor="text1"/>
          <w:sz w:val="24"/>
          <w:szCs w:val="24"/>
        </w:rPr>
      </w:pPr>
    </w:p>
    <w:p w14:paraId="29A33C11" w14:textId="77777777" w:rsidR="00E91C27" w:rsidRDefault="00E91C27" w:rsidP="00FF5369">
      <w:pPr>
        <w:spacing w:after="0"/>
        <w:jc w:val="both"/>
        <w:rPr>
          <w:rFonts w:ascii="Arial" w:hAnsi="Arial" w:cs="Arial"/>
          <w:b/>
          <w:color w:val="000000" w:themeColor="text1"/>
          <w:sz w:val="24"/>
          <w:szCs w:val="24"/>
        </w:rPr>
      </w:pPr>
    </w:p>
    <w:p w14:paraId="764413F7" w14:textId="77777777" w:rsidR="00AB1697" w:rsidRPr="00EA7C0C" w:rsidRDefault="00E91C27" w:rsidP="00FF5369">
      <w:pPr>
        <w:spacing w:after="0"/>
        <w:jc w:val="both"/>
        <w:rPr>
          <w:rFonts w:ascii="Arial" w:hAnsi="Arial" w:cs="Arial"/>
          <w:b/>
          <w:color w:val="4F81BD" w:themeColor="accent1"/>
          <w:sz w:val="24"/>
          <w:szCs w:val="24"/>
        </w:rPr>
      </w:pPr>
      <w:r w:rsidRPr="00EA7C0C">
        <w:rPr>
          <w:rFonts w:ascii="Arial" w:hAnsi="Arial" w:cs="Arial"/>
          <w:b/>
          <w:color w:val="4F81BD" w:themeColor="accent1"/>
          <w:sz w:val="24"/>
          <w:szCs w:val="24"/>
        </w:rPr>
        <w:t>4.0</w:t>
      </w:r>
      <w:r w:rsidRPr="00EA7C0C">
        <w:rPr>
          <w:rFonts w:ascii="Arial" w:hAnsi="Arial" w:cs="Arial"/>
          <w:b/>
          <w:color w:val="4F81BD" w:themeColor="accent1"/>
          <w:sz w:val="24"/>
          <w:szCs w:val="24"/>
        </w:rPr>
        <w:tab/>
        <w:t>META ANALYSIS 3: INDIRECT TECHNIQUES WITH NEUROLOGICALLY-INTACT PARTICIPANTS</w:t>
      </w:r>
    </w:p>
    <w:p w14:paraId="2CBEE8FC" w14:textId="77777777" w:rsidR="002C23F8" w:rsidRDefault="002C23F8" w:rsidP="00FF5369">
      <w:pPr>
        <w:spacing w:after="0"/>
        <w:jc w:val="both"/>
        <w:rPr>
          <w:rFonts w:ascii="Arial" w:hAnsi="Arial" w:cs="Arial"/>
          <w:color w:val="0070C0"/>
          <w:sz w:val="24"/>
          <w:szCs w:val="24"/>
        </w:rPr>
      </w:pPr>
    </w:p>
    <w:p w14:paraId="32FCE7EF" w14:textId="77777777" w:rsidR="00E91C27" w:rsidRPr="000C79D5" w:rsidRDefault="002C23F8" w:rsidP="00FF5369">
      <w:pPr>
        <w:spacing w:after="0"/>
        <w:jc w:val="both"/>
        <w:rPr>
          <w:rFonts w:ascii="Arial" w:hAnsi="Arial" w:cs="Arial"/>
          <w:b/>
          <w:color w:val="0070C0"/>
          <w:sz w:val="24"/>
          <w:szCs w:val="24"/>
        </w:rPr>
      </w:pPr>
      <w:r w:rsidRPr="000C79D5">
        <w:rPr>
          <w:rFonts w:ascii="Arial" w:hAnsi="Arial" w:cs="Arial"/>
          <w:b/>
          <w:color w:val="0070C0"/>
          <w:sz w:val="24"/>
          <w:szCs w:val="24"/>
        </w:rPr>
        <w:t>4.1.</w:t>
      </w:r>
      <w:r w:rsidRPr="000C79D5">
        <w:rPr>
          <w:rFonts w:ascii="Arial" w:hAnsi="Arial" w:cs="Arial"/>
          <w:b/>
          <w:color w:val="0070C0"/>
          <w:sz w:val="24"/>
          <w:szCs w:val="24"/>
        </w:rPr>
        <w:tab/>
        <w:t>INTRODUCTION</w:t>
      </w:r>
    </w:p>
    <w:p w14:paraId="2B5A943E" w14:textId="77777777" w:rsidR="003C4E8F" w:rsidRPr="00887CD4" w:rsidRDefault="00216037" w:rsidP="00FF5369">
      <w:pPr>
        <w:spacing w:after="0"/>
        <w:ind w:firstLine="720"/>
        <w:jc w:val="both"/>
        <w:rPr>
          <w:rFonts w:ascii="Arial" w:hAnsi="Arial" w:cs="Arial"/>
          <w:sz w:val="24"/>
          <w:szCs w:val="24"/>
        </w:rPr>
      </w:pPr>
      <w:r>
        <w:rPr>
          <w:rFonts w:ascii="Arial" w:hAnsi="Arial" w:cs="Arial"/>
          <w:color w:val="000000" w:themeColor="text1"/>
          <w:sz w:val="24"/>
          <w:szCs w:val="24"/>
        </w:rPr>
        <w:t xml:space="preserve">WADA testing of the sort </w:t>
      </w:r>
      <w:r w:rsidRPr="00887CD4">
        <w:rPr>
          <w:rFonts w:ascii="Arial" w:hAnsi="Arial" w:cs="Arial"/>
          <w:sz w:val="24"/>
          <w:szCs w:val="24"/>
        </w:rPr>
        <w:t>described above became</w:t>
      </w:r>
      <w:r>
        <w:rPr>
          <w:rFonts w:ascii="Arial" w:hAnsi="Arial" w:cs="Arial"/>
          <w:color w:val="000000" w:themeColor="text1"/>
          <w:sz w:val="24"/>
          <w:szCs w:val="24"/>
        </w:rPr>
        <w:t xml:space="preserve"> quite a common </w:t>
      </w:r>
      <w:r w:rsidR="00C35A3A">
        <w:rPr>
          <w:rFonts w:ascii="Arial" w:hAnsi="Arial" w:cs="Arial"/>
          <w:color w:val="000000" w:themeColor="text1"/>
          <w:sz w:val="24"/>
          <w:szCs w:val="24"/>
        </w:rPr>
        <w:t>exercise in neurosurgery clinics</w:t>
      </w:r>
      <w:r>
        <w:rPr>
          <w:rFonts w:ascii="Arial" w:hAnsi="Arial" w:cs="Arial"/>
          <w:color w:val="000000" w:themeColor="text1"/>
          <w:sz w:val="24"/>
          <w:szCs w:val="24"/>
        </w:rPr>
        <w:t xml:space="preserve"> from the 1970s</w:t>
      </w:r>
      <w:r w:rsidR="00D64BD2">
        <w:rPr>
          <w:rFonts w:ascii="Arial" w:hAnsi="Arial" w:cs="Arial"/>
          <w:color w:val="000000" w:themeColor="text1"/>
          <w:sz w:val="24"/>
          <w:szCs w:val="24"/>
        </w:rPr>
        <w:t xml:space="preserve"> onwards; in parallel</w:t>
      </w:r>
      <w:r w:rsidR="00F0113B">
        <w:rPr>
          <w:rFonts w:ascii="Arial" w:hAnsi="Arial" w:cs="Arial"/>
          <w:color w:val="000000" w:themeColor="text1"/>
          <w:sz w:val="24"/>
          <w:szCs w:val="24"/>
        </w:rPr>
        <w:t>,</w:t>
      </w:r>
      <w:r w:rsidR="00D64BD2">
        <w:rPr>
          <w:rFonts w:ascii="Arial" w:hAnsi="Arial" w:cs="Arial"/>
          <w:color w:val="000000" w:themeColor="text1"/>
          <w:sz w:val="24"/>
          <w:szCs w:val="24"/>
        </w:rPr>
        <w:t xml:space="preserve"> experim</w:t>
      </w:r>
      <w:r w:rsidR="002E63F2">
        <w:rPr>
          <w:rFonts w:ascii="Arial" w:hAnsi="Arial" w:cs="Arial"/>
          <w:color w:val="000000" w:themeColor="text1"/>
          <w:sz w:val="24"/>
          <w:szCs w:val="24"/>
        </w:rPr>
        <w:t>en</w:t>
      </w:r>
      <w:r w:rsidR="00D64BD2">
        <w:rPr>
          <w:rFonts w:ascii="Arial" w:hAnsi="Arial" w:cs="Arial"/>
          <w:color w:val="000000" w:themeColor="text1"/>
          <w:sz w:val="24"/>
          <w:szCs w:val="24"/>
        </w:rPr>
        <w:t>t</w:t>
      </w:r>
      <w:r>
        <w:rPr>
          <w:rFonts w:ascii="Arial" w:hAnsi="Arial" w:cs="Arial"/>
          <w:color w:val="000000" w:themeColor="text1"/>
          <w:sz w:val="24"/>
          <w:szCs w:val="24"/>
        </w:rPr>
        <w:t xml:space="preserve">al psychologists were pursuing less direct methods for examining behavioural asymmetries that are related </w:t>
      </w:r>
      <w:r w:rsidR="00C35A3A">
        <w:rPr>
          <w:rFonts w:ascii="Arial" w:hAnsi="Arial" w:cs="Arial"/>
          <w:color w:val="000000" w:themeColor="text1"/>
          <w:sz w:val="24"/>
          <w:szCs w:val="24"/>
        </w:rPr>
        <w:t xml:space="preserve">(in theory) </w:t>
      </w:r>
      <w:r>
        <w:rPr>
          <w:rFonts w:ascii="Arial" w:hAnsi="Arial" w:cs="Arial"/>
          <w:color w:val="000000" w:themeColor="text1"/>
          <w:sz w:val="24"/>
          <w:szCs w:val="24"/>
        </w:rPr>
        <w:t xml:space="preserve">to </w:t>
      </w:r>
      <w:r w:rsidR="00C35A3A">
        <w:rPr>
          <w:rFonts w:ascii="Arial" w:hAnsi="Arial" w:cs="Arial"/>
          <w:color w:val="000000" w:themeColor="text1"/>
          <w:sz w:val="24"/>
          <w:szCs w:val="24"/>
        </w:rPr>
        <w:t>cerebral asymmetry for language</w:t>
      </w:r>
      <w:r>
        <w:rPr>
          <w:rFonts w:ascii="Arial" w:hAnsi="Arial" w:cs="Arial"/>
          <w:color w:val="000000" w:themeColor="text1"/>
          <w:sz w:val="24"/>
          <w:szCs w:val="24"/>
        </w:rPr>
        <w:t>. The two main methods, d</w:t>
      </w:r>
      <w:r w:rsidR="00AB1697" w:rsidRPr="00264B72">
        <w:rPr>
          <w:rFonts w:ascii="Arial" w:hAnsi="Arial" w:cs="Arial"/>
          <w:color w:val="000000" w:themeColor="text1"/>
          <w:sz w:val="24"/>
          <w:szCs w:val="24"/>
        </w:rPr>
        <w:t xml:space="preserve">ichotic listening </w:t>
      </w:r>
      <w:r>
        <w:rPr>
          <w:rFonts w:ascii="Arial" w:hAnsi="Arial" w:cs="Arial"/>
          <w:color w:val="000000" w:themeColor="text1"/>
          <w:sz w:val="24"/>
          <w:szCs w:val="24"/>
        </w:rPr>
        <w:t xml:space="preserve">(where different sounds are presented to the two ears simultaneously) </w:t>
      </w:r>
      <w:r w:rsidR="00AB1697" w:rsidRPr="00264B72">
        <w:rPr>
          <w:rFonts w:ascii="Arial" w:hAnsi="Arial" w:cs="Arial"/>
          <w:color w:val="000000" w:themeColor="text1"/>
          <w:sz w:val="24"/>
          <w:szCs w:val="24"/>
        </w:rPr>
        <w:t xml:space="preserve">and tachistiscopic studies </w:t>
      </w:r>
      <w:r>
        <w:rPr>
          <w:rFonts w:ascii="Arial" w:hAnsi="Arial" w:cs="Arial"/>
          <w:color w:val="000000" w:themeColor="text1"/>
          <w:sz w:val="24"/>
          <w:szCs w:val="24"/>
        </w:rPr>
        <w:t>(same idea</w:t>
      </w:r>
      <w:r w:rsidR="00F0113B">
        <w:rPr>
          <w:rFonts w:ascii="Arial" w:hAnsi="Arial" w:cs="Arial"/>
          <w:color w:val="000000" w:themeColor="text1"/>
          <w:sz w:val="24"/>
          <w:szCs w:val="24"/>
        </w:rPr>
        <w:t xml:space="preserve"> with the two visual hemifields, or</w:t>
      </w:r>
      <w:r w:rsidR="001B7CEE">
        <w:rPr>
          <w:rFonts w:ascii="Arial" w:hAnsi="Arial" w:cs="Arial"/>
          <w:color w:val="000000" w:themeColor="text1"/>
          <w:sz w:val="24"/>
          <w:szCs w:val="24"/>
        </w:rPr>
        <w:t xml:space="preserve"> histo</w:t>
      </w:r>
      <w:r w:rsidR="00B3307C">
        <w:rPr>
          <w:rFonts w:ascii="Arial" w:hAnsi="Arial" w:cs="Arial"/>
          <w:color w:val="000000" w:themeColor="text1"/>
          <w:sz w:val="24"/>
          <w:szCs w:val="24"/>
        </w:rPr>
        <w:t>rically, visual half fields</w:t>
      </w:r>
      <w:r w:rsidR="00F0113B">
        <w:rPr>
          <w:rFonts w:ascii="Arial" w:hAnsi="Arial" w:cs="Arial"/>
          <w:color w:val="000000" w:themeColor="text1"/>
          <w:sz w:val="24"/>
          <w:szCs w:val="24"/>
        </w:rPr>
        <w:t>,</w:t>
      </w:r>
      <w:r w:rsidR="001B7CEE">
        <w:rPr>
          <w:rFonts w:ascii="Arial" w:hAnsi="Arial" w:cs="Arial"/>
          <w:color w:val="000000" w:themeColor="text1"/>
          <w:sz w:val="24"/>
          <w:szCs w:val="24"/>
        </w:rPr>
        <w:t xml:space="preserve"> </w:t>
      </w:r>
      <w:r>
        <w:rPr>
          <w:rFonts w:ascii="Arial" w:hAnsi="Arial" w:cs="Arial"/>
          <w:color w:val="000000" w:themeColor="text1"/>
          <w:sz w:val="24"/>
          <w:szCs w:val="24"/>
        </w:rPr>
        <w:t xml:space="preserve">and stimuli such as words or consonant-vowel-consonant syllables) can </w:t>
      </w:r>
      <w:r w:rsidR="00AB1697" w:rsidRPr="00264B72">
        <w:rPr>
          <w:rFonts w:ascii="Arial" w:hAnsi="Arial" w:cs="Arial"/>
          <w:color w:val="000000" w:themeColor="text1"/>
          <w:sz w:val="24"/>
          <w:szCs w:val="24"/>
        </w:rPr>
        <w:t xml:space="preserve">provide sensible estimates of cerebral asymmetries that are largely consistent with the aphasia and WADA test research. </w:t>
      </w:r>
      <w:r>
        <w:rPr>
          <w:rFonts w:ascii="Arial" w:hAnsi="Arial" w:cs="Arial"/>
          <w:color w:val="000000" w:themeColor="text1"/>
          <w:sz w:val="24"/>
          <w:szCs w:val="24"/>
        </w:rPr>
        <w:t>Unfortunately, the tendency to provide the proportions of any sample of dextral or adextral participants who show, for example right ear or left ear bias</w:t>
      </w:r>
      <w:r w:rsidR="00C35A3A">
        <w:rPr>
          <w:rFonts w:ascii="Arial" w:hAnsi="Arial" w:cs="Arial"/>
          <w:color w:val="000000" w:themeColor="text1"/>
          <w:sz w:val="24"/>
          <w:szCs w:val="24"/>
        </w:rPr>
        <w:t>,</w:t>
      </w:r>
      <w:r>
        <w:rPr>
          <w:rFonts w:ascii="Arial" w:hAnsi="Arial" w:cs="Arial"/>
          <w:color w:val="000000" w:themeColor="text1"/>
          <w:sz w:val="24"/>
          <w:szCs w:val="24"/>
        </w:rPr>
        <w:t xml:space="preserve"> fell out of favour relative to the usual null hypothesis significance tests</w:t>
      </w:r>
      <w:r w:rsidR="00C35A3A">
        <w:rPr>
          <w:rFonts w:ascii="Arial" w:hAnsi="Arial" w:cs="Arial"/>
          <w:color w:val="000000" w:themeColor="text1"/>
          <w:sz w:val="24"/>
          <w:szCs w:val="24"/>
        </w:rPr>
        <w:t>,</w:t>
      </w:r>
      <w:r>
        <w:rPr>
          <w:rFonts w:ascii="Arial" w:hAnsi="Arial" w:cs="Arial"/>
          <w:color w:val="000000" w:themeColor="text1"/>
          <w:sz w:val="24"/>
          <w:szCs w:val="24"/>
        </w:rPr>
        <w:t xml:space="preserve"> contrasting groups defined by handedness (and occasionally, sex, writing posture, familial presence of adextrality, and so on). </w:t>
      </w:r>
      <w:r w:rsidRPr="00264B72">
        <w:rPr>
          <w:rFonts w:ascii="Arial" w:hAnsi="Arial" w:cs="Arial"/>
          <w:color w:val="000000" w:themeColor="text1"/>
          <w:sz w:val="24"/>
          <w:szCs w:val="24"/>
        </w:rPr>
        <w:t xml:space="preserve">Inevitably, these rather laborious large n studies began to fall out of favour, partly due to the fact that the results, inevitably, showed that dextrals were more lateralised than adextrals on any particular indirect </w:t>
      </w:r>
      <w:r w:rsidRPr="00887CD4">
        <w:rPr>
          <w:rFonts w:ascii="Arial" w:hAnsi="Arial" w:cs="Arial"/>
          <w:sz w:val="24"/>
          <w:szCs w:val="24"/>
        </w:rPr>
        <w:t xml:space="preserve">measure (see Bryden for a comprehensive review of the relevant literature from 1960s to the 1980s). </w:t>
      </w:r>
      <w:r w:rsidRPr="00887CD4">
        <w:rPr>
          <w:rStyle w:val="FootnoteReference"/>
          <w:rFonts w:ascii="Arial" w:hAnsi="Arial" w:cs="Arial"/>
          <w:sz w:val="24"/>
          <w:szCs w:val="24"/>
        </w:rPr>
        <w:footnoteReference w:id="5"/>
      </w:r>
    </w:p>
    <w:p w14:paraId="4CF5CEE3" w14:textId="0603C57B" w:rsidR="00F0113B" w:rsidRDefault="001A4CC5" w:rsidP="00FF5369">
      <w:pPr>
        <w:spacing w:after="0"/>
        <w:ind w:firstLine="720"/>
        <w:jc w:val="both"/>
        <w:rPr>
          <w:rFonts w:ascii="Arial" w:hAnsi="Arial" w:cs="Arial"/>
          <w:color w:val="000000" w:themeColor="text1"/>
          <w:sz w:val="24"/>
          <w:szCs w:val="24"/>
        </w:rPr>
      </w:pPr>
      <w:r w:rsidRPr="00887CD4">
        <w:rPr>
          <w:rFonts w:ascii="Arial" w:hAnsi="Arial" w:cs="Arial"/>
          <w:sz w:val="24"/>
          <w:szCs w:val="24"/>
        </w:rPr>
        <w:t xml:space="preserve">In other studies, particularly ones with smaller sample sizes, mean differences between </w:t>
      </w:r>
      <w:r w:rsidR="007E4844" w:rsidRPr="00887CD4">
        <w:rPr>
          <w:rFonts w:ascii="Arial" w:hAnsi="Arial" w:cs="Arial"/>
          <w:sz w:val="24"/>
          <w:szCs w:val="24"/>
        </w:rPr>
        <w:t>dextrals and adextra</w:t>
      </w:r>
      <w:r w:rsidR="00216037" w:rsidRPr="00887CD4">
        <w:rPr>
          <w:rFonts w:ascii="Arial" w:hAnsi="Arial" w:cs="Arial"/>
          <w:sz w:val="24"/>
          <w:szCs w:val="24"/>
        </w:rPr>
        <w:t>l</w:t>
      </w:r>
      <w:r w:rsidR="00C35A3A" w:rsidRPr="00887CD4">
        <w:rPr>
          <w:rFonts w:ascii="Arial" w:hAnsi="Arial" w:cs="Arial"/>
          <w:sz w:val="24"/>
          <w:szCs w:val="24"/>
        </w:rPr>
        <w:t>s were</w:t>
      </w:r>
      <w:r w:rsidR="00216037" w:rsidRPr="00887CD4">
        <w:rPr>
          <w:rFonts w:ascii="Arial" w:hAnsi="Arial" w:cs="Arial"/>
          <w:sz w:val="24"/>
          <w:szCs w:val="24"/>
        </w:rPr>
        <w:t xml:space="preserve"> not statistically significa</w:t>
      </w:r>
      <w:r w:rsidR="007E4844" w:rsidRPr="00887CD4">
        <w:rPr>
          <w:rFonts w:ascii="Arial" w:hAnsi="Arial" w:cs="Arial"/>
          <w:sz w:val="24"/>
          <w:szCs w:val="24"/>
        </w:rPr>
        <w:t>nt, leading authors to conclude that handedness has no effect (e.g. Goodglass &amp; Barton, 1963</w:t>
      </w:r>
      <w:r w:rsidR="00FE6E6B" w:rsidRPr="00887CD4">
        <w:rPr>
          <w:rFonts w:ascii="Arial" w:hAnsi="Arial" w:cs="Arial"/>
          <w:sz w:val="24"/>
          <w:szCs w:val="24"/>
        </w:rPr>
        <w:t>; Hugdahl et al. 2012</w:t>
      </w:r>
      <w:r w:rsidR="007E4844" w:rsidRPr="00887CD4">
        <w:rPr>
          <w:rFonts w:ascii="Arial" w:hAnsi="Arial" w:cs="Arial"/>
          <w:sz w:val="24"/>
          <w:szCs w:val="24"/>
        </w:rPr>
        <w:t>) or more recently, that any effects of handedness are small relative to larger effects of more direct measures of language dominance (van Der Hagen et al.</w:t>
      </w:r>
      <w:r w:rsidR="00216037" w:rsidRPr="00887CD4">
        <w:rPr>
          <w:rFonts w:ascii="Arial" w:hAnsi="Arial" w:cs="Arial"/>
          <w:sz w:val="24"/>
          <w:szCs w:val="24"/>
        </w:rPr>
        <w:t>,</w:t>
      </w:r>
      <w:r w:rsidR="00815F05" w:rsidRPr="00887CD4">
        <w:rPr>
          <w:rFonts w:ascii="Arial" w:hAnsi="Arial" w:cs="Arial"/>
          <w:sz w:val="24"/>
          <w:szCs w:val="24"/>
        </w:rPr>
        <w:t xml:space="preserve"> </w:t>
      </w:r>
      <w:r w:rsidR="0026376A" w:rsidRPr="00887CD4">
        <w:rPr>
          <w:rFonts w:ascii="Arial" w:hAnsi="Arial" w:cs="Arial"/>
          <w:sz w:val="24"/>
          <w:szCs w:val="24"/>
        </w:rPr>
        <w:t>2013</w:t>
      </w:r>
      <w:r w:rsidR="007E4844" w:rsidRPr="00887CD4">
        <w:rPr>
          <w:rFonts w:ascii="Arial" w:hAnsi="Arial" w:cs="Arial"/>
          <w:sz w:val="24"/>
          <w:szCs w:val="24"/>
        </w:rPr>
        <w:t xml:space="preserve">). </w:t>
      </w:r>
      <w:r w:rsidR="0026376A" w:rsidRPr="00887CD4">
        <w:rPr>
          <w:rFonts w:ascii="Arial" w:hAnsi="Arial" w:cs="Arial"/>
          <w:sz w:val="24"/>
          <w:szCs w:val="24"/>
        </w:rPr>
        <w:t xml:space="preserve">Remarkably (to </w:t>
      </w:r>
      <w:r w:rsidR="00F0113B" w:rsidRPr="00887CD4">
        <w:rPr>
          <w:rFonts w:ascii="Arial" w:hAnsi="Arial" w:cs="Arial"/>
          <w:sz w:val="24"/>
          <w:szCs w:val="24"/>
        </w:rPr>
        <w:t>us</w:t>
      </w:r>
      <w:r w:rsidR="0026376A" w:rsidRPr="00887CD4">
        <w:rPr>
          <w:rFonts w:ascii="Arial" w:hAnsi="Arial" w:cs="Arial"/>
          <w:sz w:val="24"/>
          <w:szCs w:val="24"/>
        </w:rPr>
        <w:t xml:space="preserve">, at least) </w:t>
      </w:r>
      <w:r w:rsidR="00DB3DD3" w:rsidRPr="00887CD4">
        <w:rPr>
          <w:rFonts w:ascii="Arial" w:hAnsi="Arial" w:cs="Arial"/>
          <w:sz w:val="24"/>
          <w:szCs w:val="24"/>
        </w:rPr>
        <w:t xml:space="preserve">Kimura </w:t>
      </w:r>
      <w:r w:rsidR="0026376A" w:rsidRPr="00887CD4">
        <w:rPr>
          <w:rFonts w:ascii="Arial" w:hAnsi="Arial" w:cs="Arial"/>
          <w:sz w:val="24"/>
          <w:szCs w:val="24"/>
        </w:rPr>
        <w:t>herself, who helped</w:t>
      </w:r>
      <w:r w:rsidR="0026376A">
        <w:rPr>
          <w:rFonts w:ascii="Arial" w:hAnsi="Arial" w:cs="Arial"/>
          <w:color w:val="000000" w:themeColor="text1"/>
          <w:sz w:val="24"/>
          <w:szCs w:val="24"/>
        </w:rPr>
        <w:t xml:space="preserve"> launch dichotic </w:t>
      </w:r>
      <w:r w:rsidR="0026376A">
        <w:rPr>
          <w:rFonts w:ascii="Arial" w:hAnsi="Arial" w:cs="Arial"/>
          <w:color w:val="000000" w:themeColor="text1"/>
          <w:sz w:val="24"/>
          <w:szCs w:val="24"/>
        </w:rPr>
        <w:lastRenderedPageBreak/>
        <w:t xml:space="preserve">listening as a valid paradigm in asymmetry research, </w:t>
      </w:r>
      <w:r w:rsidR="00216037">
        <w:rPr>
          <w:rFonts w:ascii="Arial" w:hAnsi="Arial" w:cs="Arial"/>
          <w:color w:val="000000" w:themeColor="text1"/>
          <w:sz w:val="24"/>
          <w:szCs w:val="24"/>
        </w:rPr>
        <w:t>had argued</w:t>
      </w:r>
      <w:r w:rsidR="007E4844">
        <w:rPr>
          <w:rFonts w:ascii="Arial" w:hAnsi="Arial" w:cs="Arial"/>
          <w:color w:val="000000" w:themeColor="text1"/>
          <w:sz w:val="24"/>
          <w:szCs w:val="24"/>
        </w:rPr>
        <w:t xml:space="preserve"> </w:t>
      </w:r>
      <w:r w:rsidR="00216037">
        <w:rPr>
          <w:rFonts w:ascii="Arial" w:hAnsi="Arial" w:cs="Arial"/>
          <w:color w:val="000000" w:themeColor="text1"/>
          <w:sz w:val="24"/>
          <w:szCs w:val="24"/>
        </w:rPr>
        <w:t xml:space="preserve">from some of her earliest data </w:t>
      </w:r>
      <w:r w:rsidR="007E4844">
        <w:rPr>
          <w:rFonts w:ascii="Arial" w:hAnsi="Arial" w:cs="Arial"/>
          <w:color w:val="000000" w:themeColor="text1"/>
          <w:sz w:val="24"/>
          <w:szCs w:val="24"/>
        </w:rPr>
        <w:t xml:space="preserve">that dichotic listening </w:t>
      </w:r>
      <w:r w:rsidR="003E5B24" w:rsidRPr="00264B72">
        <w:rPr>
          <w:rFonts w:ascii="Arial" w:hAnsi="Arial" w:cs="Arial"/>
          <w:color w:val="000000" w:themeColor="text1"/>
          <w:sz w:val="24"/>
          <w:szCs w:val="24"/>
        </w:rPr>
        <w:t xml:space="preserve">doesn’t </w:t>
      </w:r>
      <w:r w:rsidR="00DB3DD3" w:rsidRPr="00264B72">
        <w:rPr>
          <w:rFonts w:ascii="Arial" w:hAnsi="Arial" w:cs="Arial"/>
          <w:color w:val="000000" w:themeColor="text1"/>
          <w:sz w:val="24"/>
          <w:szCs w:val="24"/>
        </w:rPr>
        <w:t xml:space="preserve">discriminate between </w:t>
      </w:r>
      <w:r w:rsidR="007E4844">
        <w:rPr>
          <w:rFonts w:ascii="Arial" w:hAnsi="Arial" w:cs="Arial"/>
          <w:color w:val="000000" w:themeColor="text1"/>
          <w:sz w:val="24"/>
          <w:szCs w:val="24"/>
        </w:rPr>
        <w:t>dextrals and adextrals</w:t>
      </w:r>
      <w:r w:rsidR="0026376A">
        <w:rPr>
          <w:rFonts w:ascii="Arial" w:hAnsi="Arial" w:cs="Arial"/>
          <w:color w:val="000000" w:themeColor="text1"/>
          <w:sz w:val="24"/>
          <w:szCs w:val="24"/>
        </w:rPr>
        <w:t xml:space="preserve"> (Kimura, 1961). Some years later, </w:t>
      </w:r>
      <w:r w:rsidR="007E4844">
        <w:rPr>
          <w:rFonts w:ascii="Arial" w:hAnsi="Arial" w:cs="Arial"/>
          <w:color w:val="000000" w:themeColor="text1"/>
          <w:sz w:val="24"/>
          <w:szCs w:val="24"/>
        </w:rPr>
        <w:t>Bryden</w:t>
      </w:r>
      <w:r w:rsidR="00216037">
        <w:rPr>
          <w:rFonts w:ascii="Arial" w:hAnsi="Arial" w:cs="Arial"/>
          <w:color w:val="000000" w:themeColor="text1"/>
          <w:sz w:val="24"/>
          <w:szCs w:val="24"/>
        </w:rPr>
        <w:t xml:space="preserve"> </w:t>
      </w:r>
      <w:r w:rsidR="00887CD4">
        <w:rPr>
          <w:rFonts w:ascii="Arial" w:hAnsi="Arial" w:cs="Arial"/>
          <w:color w:val="000000" w:themeColor="text1"/>
          <w:sz w:val="24"/>
          <w:szCs w:val="24"/>
        </w:rPr>
        <w:t xml:space="preserve">et al. </w:t>
      </w:r>
      <w:r w:rsidR="00216037">
        <w:rPr>
          <w:rFonts w:ascii="Arial" w:hAnsi="Arial" w:cs="Arial"/>
          <w:color w:val="000000" w:themeColor="text1"/>
          <w:sz w:val="24"/>
          <w:szCs w:val="24"/>
        </w:rPr>
        <w:t>(1983)</w:t>
      </w:r>
      <w:r w:rsidR="002E63F2">
        <w:rPr>
          <w:rFonts w:ascii="Arial" w:hAnsi="Arial" w:cs="Arial"/>
          <w:color w:val="000000" w:themeColor="text1"/>
          <w:sz w:val="24"/>
          <w:szCs w:val="24"/>
        </w:rPr>
        <w:t xml:space="preserve">, however, argued </w:t>
      </w:r>
      <w:r w:rsidR="007E4844">
        <w:rPr>
          <w:rFonts w:ascii="Arial" w:hAnsi="Arial" w:cs="Arial"/>
          <w:color w:val="000000" w:themeColor="text1"/>
          <w:sz w:val="24"/>
          <w:szCs w:val="24"/>
        </w:rPr>
        <w:t xml:space="preserve">that </w:t>
      </w:r>
      <w:r w:rsidR="00714E8B" w:rsidRPr="00264B72">
        <w:rPr>
          <w:rFonts w:ascii="Arial" w:hAnsi="Arial" w:cs="Arial"/>
          <w:color w:val="000000" w:themeColor="text1"/>
          <w:sz w:val="24"/>
          <w:szCs w:val="24"/>
        </w:rPr>
        <w:t xml:space="preserve">hemispheric dominance accounts for about twice as much of the variance </w:t>
      </w:r>
      <w:r w:rsidR="001B7CEE">
        <w:rPr>
          <w:rFonts w:ascii="Arial" w:hAnsi="Arial" w:cs="Arial"/>
          <w:color w:val="000000" w:themeColor="text1"/>
          <w:sz w:val="24"/>
          <w:szCs w:val="24"/>
        </w:rPr>
        <w:t xml:space="preserve">in dichotic listening </w:t>
      </w:r>
      <w:r w:rsidR="00714E8B" w:rsidRPr="00264B72">
        <w:rPr>
          <w:rFonts w:ascii="Arial" w:hAnsi="Arial" w:cs="Arial"/>
          <w:color w:val="000000" w:themeColor="text1"/>
          <w:sz w:val="24"/>
          <w:szCs w:val="24"/>
        </w:rPr>
        <w:t>as handedness does</w:t>
      </w:r>
      <w:r w:rsidR="007E4844">
        <w:rPr>
          <w:rFonts w:ascii="Arial" w:hAnsi="Arial" w:cs="Arial"/>
          <w:color w:val="000000" w:themeColor="text1"/>
          <w:sz w:val="24"/>
          <w:szCs w:val="24"/>
        </w:rPr>
        <w:t xml:space="preserve">. </w:t>
      </w:r>
    </w:p>
    <w:p w14:paraId="0D0EB56E" w14:textId="7690EDF5" w:rsidR="00B11CEA" w:rsidRDefault="0017591B" w:rsidP="00FF5369">
      <w:pPr>
        <w:spacing w:after="0"/>
        <w:ind w:firstLine="720"/>
        <w:jc w:val="both"/>
        <w:rPr>
          <w:rFonts w:ascii="Arial" w:hAnsi="Arial" w:cs="Arial"/>
          <w:sz w:val="24"/>
          <w:szCs w:val="24"/>
        </w:rPr>
      </w:pPr>
      <w:r w:rsidRPr="00264B72">
        <w:rPr>
          <w:rFonts w:ascii="Arial" w:hAnsi="Arial" w:cs="Arial"/>
          <w:color w:val="000000" w:themeColor="text1"/>
          <w:sz w:val="24"/>
          <w:szCs w:val="24"/>
        </w:rPr>
        <w:t xml:space="preserve">Nevertheless these techniques might play some small </w:t>
      </w:r>
      <w:r w:rsidR="00C35A3A">
        <w:rPr>
          <w:rFonts w:ascii="Arial" w:hAnsi="Arial" w:cs="Arial"/>
          <w:color w:val="000000" w:themeColor="text1"/>
          <w:sz w:val="24"/>
          <w:szCs w:val="24"/>
        </w:rPr>
        <w:t>role in identifying the probable</w:t>
      </w:r>
      <w:r w:rsidRPr="00264B72">
        <w:rPr>
          <w:rFonts w:ascii="Arial" w:hAnsi="Arial" w:cs="Arial"/>
          <w:color w:val="000000" w:themeColor="text1"/>
          <w:sz w:val="24"/>
          <w:szCs w:val="24"/>
        </w:rPr>
        <w:t xml:space="preserve"> language lateralisation of individual people</w:t>
      </w:r>
      <w:r w:rsidR="008A7C27">
        <w:rPr>
          <w:rFonts w:ascii="Arial" w:hAnsi="Arial" w:cs="Arial"/>
          <w:color w:val="000000" w:themeColor="text1"/>
          <w:sz w:val="24"/>
          <w:szCs w:val="24"/>
        </w:rPr>
        <w:t xml:space="preserve"> (if, for example, peripheral hearing differences between ears and attentional biases can be ruled out using forced attentional conditions</w:t>
      </w:r>
      <w:r w:rsidR="00C35A3A">
        <w:rPr>
          <w:rFonts w:ascii="Arial" w:hAnsi="Arial" w:cs="Arial"/>
          <w:color w:val="000000" w:themeColor="text1"/>
          <w:sz w:val="24"/>
          <w:szCs w:val="24"/>
        </w:rPr>
        <w:t>, hearing tests and so</w:t>
      </w:r>
      <w:r w:rsidR="00E67905">
        <w:rPr>
          <w:rFonts w:ascii="Arial" w:hAnsi="Arial" w:cs="Arial"/>
          <w:color w:val="000000" w:themeColor="text1"/>
          <w:sz w:val="24"/>
          <w:szCs w:val="24"/>
        </w:rPr>
        <w:t xml:space="preserve"> on</w:t>
      </w:r>
      <w:r w:rsidR="008A7C27">
        <w:rPr>
          <w:rFonts w:ascii="Arial" w:hAnsi="Arial" w:cs="Arial"/>
          <w:color w:val="000000" w:themeColor="text1"/>
          <w:sz w:val="24"/>
          <w:szCs w:val="24"/>
        </w:rPr>
        <w:t xml:space="preserve">). They </w:t>
      </w:r>
      <w:r w:rsidRPr="00264B72">
        <w:rPr>
          <w:rFonts w:ascii="Arial" w:hAnsi="Arial" w:cs="Arial"/>
          <w:color w:val="000000" w:themeColor="text1"/>
          <w:sz w:val="24"/>
          <w:szCs w:val="24"/>
        </w:rPr>
        <w:t>may also speak to estimates of the degree of left brain dominance in dextrals and adextrals</w:t>
      </w:r>
      <w:r w:rsidR="008A7C27">
        <w:rPr>
          <w:rFonts w:ascii="Arial" w:hAnsi="Arial" w:cs="Arial"/>
          <w:color w:val="000000" w:themeColor="text1"/>
          <w:sz w:val="24"/>
          <w:szCs w:val="24"/>
        </w:rPr>
        <w:t xml:space="preserve"> if several weaker effects can be pooled using the techniques of meta analysis</w:t>
      </w:r>
      <w:r w:rsidRPr="00264B72">
        <w:rPr>
          <w:rFonts w:ascii="Arial" w:hAnsi="Arial" w:cs="Arial"/>
          <w:color w:val="000000" w:themeColor="text1"/>
          <w:sz w:val="24"/>
          <w:szCs w:val="24"/>
        </w:rPr>
        <w:t xml:space="preserve">.  </w:t>
      </w:r>
      <w:r w:rsidR="008A7C27">
        <w:rPr>
          <w:rFonts w:ascii="Arial" w:hAnsi="Arial" w:cs="Arial"/>
          <w:color w:val="000000" w:themeColor="text1"/>
          <w:sz w:val="24"/>
          <w:szCs w:val="24"/>
        </w:rPr>
        <w:t xml:space="preserve">Therefore </w:t>
      </w:r>
      <w:r w:rsidR="00114FC8" w:rsidRPr="00264B72">
        <w:rPr>
          <w:rFonts w:ascii="Arial" w:hAnsi="Arial" w:cs="Arial"/>
          <w:color w:val="000000" w:themeColor="text1"/>
          <w:sz w:val="24"/>
          <w:szCs w:val="24"/>
        </w:rPr>
        <w:t xml:space="preserve">data </w:t>
      </w:r>
      <w:r w:rsidR="008A7C27">
        <w:rPr>
          <w:rFonts w:ascii="Arial" w:hAnsi="Arial" w:cs="Arial"/>
          <w:color w:val="000000" w:themeColor="text1"/>
          <w:sz w:val="24"/>
          <w:szCs w:val="24"/>
        </w:rPr>
        <w:t>on prop</w:t>
      </w:r>
      <w:r w:rsidR="00B11CEA">
        <w:rPr>
          <w:rFonts w:ascii="Arial" w:hAnsi="Arial" w:cs="Arial"/>
          <w:color w:val="000000" w:themeColor="text1"/>
          <w:sz w:val="24"/>
          <w:szCs w:val="24"/>
        </w:rPr>
        <w:t>or</w:t>
      </w:r>
      <w:r w:rsidR="000F519A">
        <w:rPr>
          <w:rFonts w:ascii="Arial" w:hAnsi="Arial" w:cs="Arial"/>
          <w:color w:val="000000" w:themeColor="text1"/>
          <w:sz w:val="24"/>
          <w:szCs w:val="24"/>
        </w:rPr>
        <w:t>tions of dext</w:t>
      </w:r>
      <w:r w:rsidR="008A7C27">
        <w:rPr>
          <w:rFonts w:ascii="Arial" w:hAnsi="Arial" w:cs="Arial"/>
          <w:color w:val="000000" w:themeColor="text1"/>
          <w:sz w:val="24"/>
          <w:szCs w:val="24"/>
        </w:rPr>
        <w:t xml:space="preserve">rals and adextrals who showed ear or visual field advantages were gleaned from the literature. </w:t>
      </w:r>
      <w:r w:rsidR="00114FC8" w:rsidRPr="00D30EBC">
        <w:rPr>
          <w:rFonts w:ascii="Arial" w:hAnsi="Arial" w:cs="Arial"/>
          <w:sz w:val="24"/>
          <w:szCs w:val="24"/>
        </w:rPr>
        <w:t>Kim</w:t>
      </w:r>
      <w:r w:rsidR="00E67905">
        <w:rPr>
          <w:rFonts w:ascii="Arial" w:hAnsi="Arial" w:cs="Arial"/>
          <w:sz w:val="24"/>
          <w:szCs w:val="24"/>
        </w:rPr>
        <w:t xml:space="preserve"> (1994)</w:t>
      </w:r>
      <w:r w:rsidR="00114FC8" w:rsidRPr="00D30EBC">
        <w:rPr>
          <w:rFonts w:ascii="Arial" w:hAnsi="Arial" w:cs="Arial"/>
          <w:sz w:val="24"/>
          <w:szCs w:val="24"/>
        </w:rPr>
        <w:t xml:space="preserve"> has </w:t>
      </w:r>
      <w:r w:rsidR="008A7C27">
        <w:rPr>
          <w:rFonts w:ascii="Arial" w:hAnsi="Arial" w:cs="Arial"/>
          <w:sz w:val="24"/>
          <w:szCs w:val="24"/>
        </w:rPr>
        <w:t xml:space="preserve">previously </w:t>
      </w:r>
      <w:r w:rsidR="00114FC8" w:rsidRPr="00D30EBC">
        <w:rPr>
          <w:rFonts w:ascii="Arial" w:hAnsi="Arial" w:cs="Arial"/>
          <w:sz w:val="24"/>
          <w:szCs w:val="24"/>
        </w:rPr>
        <w:t>performed an early meta analysis on VHF data</w:t>
      </w:r>
      <w:r w:rsidR="008A7C27">
        <w:rPr>
          <w:rFonts w:ascii="Arial" w:hAnsi="Arial" w:cs="Arial"/>
          <w:sz w:val="24"/>
          <w:szCs w:val="24"/>
        </w:rPr>
        <w:t>; however</w:t>
      </w:r>
      <w:r w:rsidR="00D30EBC" w:rsidRPr="00D30EBC">
        <w:rPr>
          <w:rFonts w:ascii="Arial" w:hAnsi="Arial" w:cs="Arial"/>
          <w:sz w:val="24"/>
          <w:szCs w:val="24"/>
        </w:rPr>
        <w:t xml:space="preserve"> </w:t>
      </w:r>
      <w:r w:rsidR="00B11CEA">
        <w:rPr>
          <w:rFonts w:ascii="Arial" w:hAnsi="Arial" w:cs="Arial"/>
          <w:sz w:val="24"/>
          <w:szCs w:val="24"/>
        </w:rPr>
        <w:t>his</w:t>
      </w:r>
      <w:r w:rsidR="00114FC8" w:rsidRPr="00D30EBC">
        <w:rPr>
          <w:rFonts w:ascii="Arial" w:hAnsi="Arial" w:cs="Arial"/>
          <w:sz w:val="24"/>
          <w:szCs w:val="24"/>
        </w:rPr>
        <w:t xml:space="preserve"> focus was on variance</w:t>
      </w:r>
      <w:r w:rsidR="00B3307C">
        <w:rPr>
          <w:rFonts w:ascii="Arial" w:hAnsi="Arial" w:cs="Arial"/>
          <w:sz w:val="24"/>
          <w:szCs w:val="24"/>
        </w:rPr>
        <w:t>/central tendency</w:t>
      </w:r>
      <w:r w:rsidR="00114FC8" w:rsidRPr="00D30EBC">
        <w:rPr>
          <w:rFonts w:ascii="Arial" w:hAnsi="Arial" w:cs="Arial"/>
          <w:sz w:val="24"/>
          <w:szCs w:val="24"/>
        </w:rPr>
        <w:t xml:space="preserve"> in dextral and adextral groups</w:t>
      </w:r>
      <w:r w:rsidR="00D30EBC" w:rsidRPr="00D30EBC">
        <w:rPr>
          <w:rFonts w:ascii="Arial" w:hAnsi="Arial" w:cs="Arial"/>
          <w:sz w:val="24"/>
          <w:szCs w:val="24"/>
        </w:rPr>
        <w:t xml:space="preserve"> rather than the proportions of participants in left right or bilatera</w:t>
      </w:r>
      <w:r w:rsidR="00E67905">
        <w:rPr>
          <w:rFonts w:ascii="Arial" w:hAnsi="Arial" w:cs="Arial"/>
          <w:sz w:val="24"/>
          <w:szCs w:val="24"/>
        </w:rPr>
        <w:t>l language dominance categories</w:t>
      </w:r>
      <w:r w:rsidR="00114FC8" w:rsidRPr="00D30EBC">
        <w:rPr>
          <w:rFonts w:ascii="Arial" w:hAnsi="Arial" w:cs="Arial"/>
          <w:sz w:val="24"/>
          <w:szCs w:val="24"/>
        </w:rPr>
        <w:t xml:space="preserve">. </w:t>
      </w:r>
    </w:p>
    <w:p w14:paraId="08530412" w14:textId="77777777" w:rsidR="008B6BFC" w:rsidRDefault="008B6BFC" w:rsidP="00FF5369">
      <w:pPr>
        <w:spacing w:after="0"/>
        <w:ind w:firstLine="720"/>
        <w:jc w:val="both"/>
        <w:rPr>
          <w:rFonts w:ascii="Arial" w:hAnsi="Arial" w:cs="Arial"/>
          <w:color w:val="000000" w:themeColor="text1"/>
          <w:sz w:val="24"/>
          <w:szCs w:val="24"/>
        </w:rPr>
      </w:pPr>
    </w:p>
    <w:p w14:paraId="73CFE879" w14:textId="0EB4834C" w:rsidR="008B6BFC" w:rsidRPr="008B6BFC" w:rsidRDefault="008311EE" w:rsidP="00FF5369">
      <w:pPr>
        <w:spacing w:after="0"/>
        <w:jc w:val="both"/>
        <w:rPr>
          <w:rFonts w:ascii="Arial" w:hAnsi="Arial" w:cs="Arial"/>
          <w:b/>
          <w:color w:val="0070C0"/>
          <w:sz w:val="24"/>
          <w:szCs w:val="24"/>
        </w:rPr>
      </w:pPr>
      <w:r>
        <w:rPr>
          <w:rFonts w:ascii="Arial" w:hAnsi="Arial" w:cs="Arial"/>
          <w:b/>
          <w:color w:val="0070C0"/>
          <w:sz w:val="24"/>
          <w:szCs w:val="24"/>
        </w:rPr>
        <w:t>4.2</w:t>
      </w:r>
      <w:r w:rsidR="008B6BFC" w:rsidRPr="008B6BFC">
        <w:rPr>
          <w:rFonts w:ascii="Arial" w:hAnsi="Arial" w:cs="Arial"/>
          <w:b/>
          <w:color w:val="0070C0"/>
          <w:sz w:val="24"/>
          <w:szCs w:val="24"/>
        </w:rPr>
        <w:t>.</w:t>
      </w:r>
      <w:r w:rsidR="008B6BFC" w:rsidRPr="008B6BFC">
        <w:rPr>
          <w:rFonts w:ascii="Arial" w:hAnsi="Arial" w:cs="Arial"/>
          <w:b/>
          <w:color w:val="0070C0"/>
          <w:sz w:val="24"/>
          <w:szCs w:val="24"/>
        </w:rPr>
        <w:tab/>
        <w:t>METHODS</w:t>
      </w:r>
    </w:p>
    <w:p w14:paraId="0A16642B" w14:textId="77777777" w:rsidR="00AB1697" w:rsidRPr="002F57DB" w:rsidRDefault="00D30EBC" w:rsidP="00FF5369">
      <w:pPr>
        <w:spacing w:after="0"/>
        <w:ind w:firstLine="720"/>
        <w:jc w:val="both"/>
        <w:rPr>
          <w:rFonts w:ascii="Arial" w:hAnsi="Arial" w:cs="Arial"/>
          <w:sz w:val="24"/>
          <w:szCs w:val="24"/>
        </w:rPr>
      </w:pPr>
      <w:r w:rsidRPr="002F57DB">
        <w:rPr>
          <w:rFonts w:ascii="Arial" w:hAnsi="Arial" w:cs="Arial"/>
          <w:sz w:val="24"/>
          <w:szCs w:val="24"/>
        </w:rPr>
        <w:t>S</w:t>
      </w:r>
      <w:r w:rsidR="00460A94" w:rsidRPr="002F57DB">
        <w:rPr>
          <w:rFonts w:ascii="Arial" w:hAnsi="Arial" w:cs="Arial"/>
          <w:sz w:val="24"/>
          <w:szCs w:val="24"/>
        </w:rPr>
        <w:t xml:space="preserve">tudies </w:t>
      </w:r>
      <w:r w:rsidRPr="002F57DB">
        <w:rPr>
          <w:rFonts w:ascii="Arial" w:hAnsi="Arial" w:cs="Arial"/>
          <w:sz w:val="24"/>
          <w:szCs w:val="24"/>
        </w:rPr>
        <w:t xml:space="preserve">included in the current </w:t>
      </w:r>
      <w:r w:rsidR="00460A94" w:rsidRPr="002F57DB">
        <w:rPr>
          <w:rFonts w:ascii="Arial" w:hAnsi="Arial" w:cs="Arial"/>
          <w:sz w:val="24"/>
          <w:szCs w:val="24"/>
        </w:rPr>
        <w:t xml:space="preserve">meta analysis must have provided frequencies of ear advantages </w:t>
      </w:r>
      <w:r w:rsidRPr="002F57DB">
        <w:rPr>
          <w:rFonts w:ascii="Arial" w:hAnsi="Arial" w:cs="Arial"/>
          <w:sz w:val="24"/>
          <w:szCs w:val="24"/>
        </w:rPr>
        <w:t xml:space="preserve">(or visual field advantages) </w:t>
      </w:r>
      <w:r w:rsidR="00460A94" w:rsidRPr="002F57DB">
        <w:rPr>
          <w:rFonts w:ascii="Arial" w:hAnsi="Arial" w:cs="Arial"/>
          <w:sz w:val="24"/>
          <w:szCs w:val="24"/>
        </w:rPr>
        <w:t xml:space="preserve">in dextrals and adextrals. </w:t>
      </w:r>
      <w:r w:rsidRPr="002F57DB">
        <w:rPr>
          <w:rFonts w:ascii="Arial" w:hAnsi="Arial" w:cs="Arial"/>
          <w:sz w:val="24"/>
          <w:szCs w:val="24"/>
        </w:rPr>
        <w:t>These are, for historical reasons, more common in dichotic listening studies and much less common in divided visual field experiments (Hugdahl &amp; Fraizon,</w:t>
      </w:r>
      <w:r w:rsidR="00C13725" w:rsidRPr="002F57DB">
        <w:rPr>
          <w:rFonts w:ascii="Arial" w:hAnsi="Arial" w:cs="Arial"/>
          <w:sz w:val="24"/>
          <w:szCs w:val="24"/>
        </w:rPr>
        <w:t xml:space="preserve"> 1985</w:t>
      </w:r>
      <w:r w:rsidRPr="002F57DB">
        <w:rPr>
          <w:rFonts w:ascii="Arial" w:hAnsi="Arial" w:cs="Arial"/>
          <w:sz w:val="24"/>
          <w:szCs w:val="24"/>
        </w:rPr>
        <w:t xml:space="preserve">). </w:t>
      </w:r>
      <w:r w:rsidR="00460A94" w:rsidRPr="002F57DB">
        <w:rPr>
          <w:rFonts w:ascii="Arial" w:hAnsi="Arial" w:cs="Arial"/>
          <w:sz w:val="24"/>
          <w:szCs w:val="24"/>
        </w:rPr>
        <w:t xml:space="preserve">It may not be surprising to the reader by this point </w:t>
      </w:r>
      <w:r w:rsidR="00B11CEA" w:rsidRPr="002F57DB">
        <w:rPr>
          <w:rFonts w:ascii="Arial" w:hAnsi="Arial" w:cs="Arial"/>
          <w:sz w:val="24"/>
          <w:szCs w:val="24"/>
        </w:rPr>
        <w:t xml:space="preserve">to learn that </w:t>
      </w:r>
      <w:r w:rsidR="00460A94" w:rsidRPr="002F57DB">
        <w:rPr>
          <w:rFonts w:ascii="Arial" w:hAnsi="Arial" w:cs="Arial"/>
          <w:sz w:val="24"/>
          <w:szCs w:val="24"/>
        </w:rPr>
        <w:t xml:space="preserve">that many studies </w:t>
      </w:r>
      <w:r w:rsidR="00193B8B" w:rsidRPr="002F57DB">
        <w:rPr>
          <w:rFonts w:ascii="Arial" w:hAnsi="Arial" w:cs="Arial"/>
          <w:sz w:val="24"/>
          <w:szCs w:val="24"/>
        </w:rPr>
        <w:t xml:space="preserve">(sadly some </w:t>
      </w:r>
      <w:r w:rsidR="00A22983" w:rsidRPr="002F57DB">
        <w:rPr>
          <w:rFonts w:ascii="Arial" w:hAnsi="Arial" w:cs="Arial"/>
          <w:sz w:val="24"/>
          <w:szCs w:val="24"/>
        </w:rPr>
        <w:t xml:space="preserve">with </w:t>
      </w:r>
      <w:r w:rsidR="00193B8B" w:rsidRPr="002F57DB">
        <w:rPr>
          <w:rFonts w:ascii="Arial" w:hAnsi="Arial" w:cs="Arial"/>
          <w:sz w:val="24"/>
          <w:szCs w:val="24"/>
        </w:rPr>
        <w:t>rema</w:t>
      </w:r>
      <w:r w:rsidR="00DE7EDB" w:rsidRPr="002F57DB">
        <w:rPr>
          <w:rFonts w:ascii="Arial" w:hAnsi="Arial" w:cs="Arial"/>
          <w:sz w:val="24"/>
          <w:szCs w:val="24"/>
        </w:rPr>
        <w:t>rkable large samples</w:t>
      </w:r>
      <w:r w:rsidR="00193B8B" w:rsidRPr="002F57DB">
        <w:rPr>
          <w:rFonts w:ascii="Arial" w:hAnsi="Arial" w:cs="Arial"/>
          <w:sz w:val="24"/>
          <w:szCs w:val="24"/>
        </w:rPr>
        <w:t xml:space="preserve">) </w:t>
      </w:r>
      <w:r w:rsidR="00460A94" w:rsidRPr="002F57DB">
        <w:rPr>
          <w:rFonts w:ascii="Arial" w:hAnsi="Arial" w:cs="Arial"/>
          <w:sz w:val="24"/>
          <w:szCs w:val="24"/>
        </w:rPr>
        <w:t>do not provide these data</w:t>
      </w:r>
      <w:r w:rsidR="00A22983" w:rsidRPr="002F57DB">
        <w:rPr>
          <w:rFonts w:ascii="Arial" w:hAnsi="Arial" w:cs="Arial"/>
          <w:sz w:val="24"/>
          <w:szCs w:val="24"/>
        </w:rPr>
        <w:t>,</w:t>
      </w:r>
      <w:r w:rsidR="00460A94" w:rsidRPr="002F57DB">
        <w:rPr>
          <w:rFonts w:ascii="Arial" w:hAnsi="Arial" w:cs="Arial"/>
          <w:sz w:val="24"/>
          <w:szCs w:val="24"/>
        </w:rPr>
        <w:t xml:space="preserve"> and instead rely on inferential statistics on means and variances, test-retest correlations and the like (e.g. </w:t>
      </w:r>
      <w:r w:rsidR="00F86949" w:rsidRPr="002F57DB">
        <w:rPr>
          <w:rFonts w:ascii="Arial" w:hAnsi="Arial" w:cs="Arial"/>
          <w:sz w:val="24"/>
          <w:szCs w:val="24"/>
        </w:rPr>
        <w:t xml:space="preserve">Briggs &amp; Nebes, 1976; </w:t>
      </w:r>
      <w:r w:rsidR="00C90ACA" w:rsidRPr="002F57DB">
        <w:rPr>
          <w:rFonts w:ascii="Arial" w:hAnsi="Arial" w:cs="Arial"/>
          <w:sz w:val="24"/>
          <w:szCs w:val="24"/>
        </w:rPr>
        <w:t xml:space="preserve">Bryden, Munhall &amp; Allard, 1983; </w:t>
      </w:r>
      <w:r w:rsidR="00DE7EDB" w:rsidRPr="002F57DB">
        <w:rPr>
          <w:rFonts w:ascii="Arial" w:hAnsi="Arial" w:cs="Arial"/>
          <w:sz w:val="24"/>
          <w:szCs w:val="24"/>
        </w:rPr>
        <w:t xml:space="preserve">Foundas et al., 2006; </w:t>
      </w:r>
      <w:r w:rsidR="00460A94" w:rsidRPr="002F57DB">
        <w:rPr>
          <w:rFonts w:ascii="Arial" w:hAnsi="Arial" w:cs="Arial"/>
          <w:sz w:val="24"/>
          <w:szCs w:val="24"/>
        </w:rPr>
        <w:t xml:space="preserve">Geffen &amp; Caudrey, 1981; </w:t>
      </w:r>
      <w:r w:rsidR="00E16703" w:rsidRPr="002F57DB">
        <w:rPr>
          <w:rFonts w:ascii="Arial" w:hAnsi="Arial" w:cs="Arial"/>
          <w:sz w:val="24"/>
          <w:szCs w:val="24"/>
        </w:rPr>
        <w:t xml:space="preserve">Higgenbottom, 1973; </w:t>
      </w:r>
      <w:r w:rsidR="007D4188" w:rsidRPr="002F57DB">
        <w:rPr>
          <w:rFonts w:ascii="Arial" w:hAnsi="Arial" w:cs="Arial"/>
          <w:sz w:val="24"/>
          <w:szCs w:val="24"/>
        </w:rPr>
        <w:t>Hines et al., 1980</w:t>
      </w:r>
      <w:r w:rsidR="00C90ACA" w:rsidRPr="002F57DB">
        <w:rPr>
          <w:rFonts w:ascii="Arial" w:hAnsi="Arial" w:cs="Arial"/>
          <w:sz w:val="24"/>
          <w:szCs w:val="24"/>
        </w:rPr>
        <w:t xml:space="preserve">; </w:t>
      </w:r>
      <w:r w:rsidR="00C56DD4" w:rsidRPr="002F57DB">
        <w:rPr>
          <w:rFonts w:ascii="Arial" w:hAnsi="Arial" w:cs="Arial"/>
          <w:sz w:val="24"/>
          <w:szCs w:val="24"/>
        </w:rPr>
        <w:t>M</w:t>
      </w:r>
      <w:r w:rsidR="00082663" w:rsidRPr="002F57DB">
        <w:rPr>
          <w:rFonts w:ascii="Arial" w:hAnsi="Arial" w:cs="Arial"/>
          <w:sz w:val="24"/>
          <w:szCs w:val="24"/>
        </w:rPr>
        <w:t>cKeever &amp; Van Deven, 1977</w:t>
      </w:r>
      <w:r w:rsidR="002E63F2" w:rsidRPr="002F57DB">
        <w:rPr>
          <w:rFonts w:ascii="Arial" w:hAnsi="Arial" w:cs="Arial"/>
          <w:sz w:val="24"/>
          <w:szCs w:val="24"/>
        </w:rPr>
        <w:t>; Orbach et al., 1967</w:t>
      </w:r>
      <w:r w:rsidR="00460A94" w:rsidRPr="002F57DB">
        <w:rPr>
          <w:rFonts w:ascii="Arial" w:hAnsi="Arial" w:cs="Arial"/>
          <w:sz w:val="24"/>
          <w:szCs w:val="24"/>
        </w:rPr>
        <w:t>).</w:t>
      </w:r>
      <w:r w:rsidR="0004617B" w:rsidRPr="002F57DB">
        <w:rPr>
          <w:rFonts w:ascii="Arial" w:hAnsi="Arial" w:cs="Arial"/>
          <w:sz w:val="24"/>
          <w:szCs w:val="24"/>
        </w:rPr>
        <w:t xml:space="preserve"> </w:t>
      </w:r>
    </w:p>
    <w:p w14:paraId="180D82FD" w14:textId="77777777" w:rsidR="008B6BFC" w:rsidRDefault="008B6BFC" w:rsidP="00FF5369">
      <w:pPr>
        <w:spacing w:after="0"/>
        <w:ind w:firstLine="720"/>
        <w:jc w:val="both"/>
        <w:rPr>
          <w:rFonts w:ascii="Arial" w:hAnsi="Arial" w:cs="Arial"/>
          <w:color w:val="000000" w:themeColor="text1"/>
          <w:sz w:val="24"/>
          <w:szCs w:val="24"/>
        </w:rPr>
      </w:pPr>
    </w:p>
    <w:p w14:paraId="5966F4AE" w14:textId="15D43AD6" w:rsidR="008B6BFC" w:rsidRPr="008B6BFC" w:rsidRDefault="008311EE" w:rsidP="00FF5369">
      <w:pPr>
        <w:spacing w:after="0"/>
        <w:jc w:val="both"/>
        <w:rPr>
          <w:rFonts w:ascii="Arial" w:hAnsi="Arial" w:cs="Arial"/>
          <w:b/>
          <w:color w:val="0070C0"/>
          <w:sz w:val="24"/>
          <w:szCs w:val="24"/>
        </w:rPr>
      </w:pPr>
      <w:r>
        <w:rPr>
          <w:rFonts w:ascii="Arial" w:hAnsi="Arial" w:cs="Arial"/>
          <w:b/>
          <w:color w:val="0070C0"/>
          <w:sz w:val="24"/>
          <w:szCs w:val="24"/>
        </w:rPr>
        <w:t>4.3</w:t>
      </w:r>
      <w:r w:rsidR="008B6BFC" w:rsidRPr="008B6BFC">
        <w:rPr>
          <w:rFonts w:ascii="Arial" w:hAnsi="Arial" w:cs="Arial"/>
          <w:b/>
          <w:color w:val="0070C0"/>
          <w:sz w:val="24"/>
          <w:szCs w:val="24"/>
        </w:rPr>
        <w:t>.</w:t>
      </w:r>
      <w:r w:rsidR="008B6BFC" w:rsidRPr="008B6BFC">
        <w:rPr>
          <w:rFonts w:ascii="Arial" w:hAnsi="Arial" w:cs="Arial"/>
          <w:b/>
          <w:color w:val="0070C0"/>
          <w:sz w:val="24"/>
          <w:szCs w:val="24"/>
        </w:rPr>
        <w:tab/>
        <w:t>RESULTS</w:t>
      </w:r>
    </w:p>
    <w:p w14:paraId="5DC5B012" w14:textId="77777777" w:rsidR="00442749" w:rsidRPr="008311EE" w:rsidRDefault="008B6BFC" w:rsidP="00FF5369">
      <w:pPr>
        <w:spacing w:after="0"/>
        <w:ind w:firstLine="720"/>
        <w:jc w:val="both"/>
        <w:rPr>
          <w:rFonts w:ascii="Arial" w:hAnsi="Arial" w:cs="Arial"/>
          <w:sz w:val="24"/>
          <w:szCs w:val="24"/>
        </w:rPr>
      </w:pPr>
      <w:r w:rsidRPr="008311EE">
        <w:rPr>
          <w:rFonts w:ascii="Arial" w:hAnsi="Arial" w:cs="Arial"/>
          <w:sz w:val="24"/>
          <w:szCs w:val="24"/>
        </w:rPr>
        <w:t xml:space="preserve">The 73 </w:t>
      </w:r>
      <w:r w:rsidR="007B04E2" w:rsidRPr="008311EE">
        <w:rPr>
          <w:rFonts w:ascii="Arial" w:hAnsi="Arial" w:cs="Arial"/>
          <w:sz w:val="24"/>
          <w:szCs w:val="24"/>
        </w:rPr>
        <w:t>studies summarised included 6691 dextral and 3497 adextral participants.</w:t>
      </w:r>
      <w:r w:rsidRPr="008311EE">
        <w:rPr>
          <w:rFonts w:ascii="Arial" w:hAnsi="Arial" w:cs="Arial"/>
          <w:sz w:val="24"/>
          <w:szCs w:val="24"/>
        </w:rPr>
        <w:t xml:space="preserve"> </w:t>
      </w:r>
      <w:r w:rsidR="00442749" w:rsidRPr="008311EE">
        <w:rPr>
          <w:rFonts w:ascii="Arial" w:hAnsi="Arial" w:cs="Arial"/>
          <w:sz w:val="24"/>
          <w:szCs w:val="24"/>
        </w:rPr>
        <w:t>The results of this random effects meta analysi</w:t>
      </w:r>
      <w:r w:rsidR="008A7C27" w:rsidRPr="008311EE">
        <w:rPr>
          <w:rFonts w:ascii="Arial" w:hAnsi="Arial" w:cs="Arial"/>
          <w:sz w:val="24"/>
          <w:szCs w:val="24"/>
        </w:rPr>
        <w:t>s appear as figure 3</w:t>
      </w:r>
      <w:r w:rsidR="00442749" w:rsidRPr="008311EE">
        <w:rPr>
          <w:rFonts w:ascii="Arial" w:hAnsi="Arial" w:cs="Arial"/>
          <w:sz w:val="24"/>
          <w:szCs w:val="24"/>
        </w:rPr>
        <w:t>.</w:t>
      </w:r>
      <w:r w:rsidR="00DD62E4" w:rsidRPr="008311EE">
        <w:rPr>
          <w:rFonts w:ascii="Arial" w:hAnsi="Arial" w:cs="Arial"/>
          <w:sz w:val="24"/>
          <w:szCs w:val="24"/>
        </w:rPr>
        <w:t xml:space="preserve"> </w:t>
      </w:r>
      <w:r w:rsidR="00B3307C" w:rsidRPr="008311EE">
        <w:rPr>
          <w:rFonts w:ascii="Arial" w:hAnsi="Arial" w:cs="Arial"/>
          <w:sz w:val="24"/>
          <w:szCs w:val="24"/>
        </w:rPr>
        <w:t xml:space="preserve">Appendix 4 contains the raw data, and the meta analytic weights associated with each study. </w:t>
      </w:r>
      <w:r w:rsidR="00A22983" w:rsidRPr="008311EE">
        <w:rPr>
          <w:rFonts w:ascii="Arial" w:hAnsi="Arial" w:cs="Arial"/>
          <w:sz w:val="24"/>
          <w:szCs w:val="24"/>
        </w:rPr>
        <w:t xml:space="preserve">It also contains a number of studies not included in the analysis on a separate sheet. </w:t>
      </w:r>
      <w:r w:rsidR="00DD62E4" w:rsidRPr="008311EE">
        <w:rPr>
          <w:rFonts w:ascii="Arial" w:hAnsi="Arial" w:cs="Arial"/>
          <w:sz w:val="24"/>
          <w:szCs w:val="24"/>
        </w:rPr>
        <w:t>The obtained odds ratio of 1.22</w:t>
      </w:r>
      <w:r w:rsidR="00034DA9" w:rsidRPr="008311EE">
        <w:rPr>
          <w:rFonts w:ascii="Arial" w:hAnsi="Arial" w:cs="Arial"/>
          <w:sz w:val="24"/>
          <w:szCs w:val="24"/>
        </w:rPr>
        <w:t xml:space="preserve"> (95% CI 1.18-1.27</w:t>
      </w:r>
      <w:r w:rsidR="00442749" w:rsidRPr="008311EE">
        <w:rPr>
          <w:rFonts w:ascii="Arial" w:hAnsi="Arial" w:cs="Arial"/>
          <w:sz w:val="24"/>
          <w:szCs w:val="24"/>
        </w:rPr>
        <w:t>) suggests that dextrals are more likely to show right ear/right visual field ad</w:t>
      </w:r>
      <w:r w:rsidR="00B50143" w:rsidRPr="008311EE">
        <w:rPr>
          <w:rFonts w:ascii="Arial" w:hAnsi="Arial" w:cs="Arial"/>
          <w:sz w:val="24"/>
          <w:szCs w:val="24"/>
        </w:rPr>
        <w:t>vantages relative to adextrals, i</w:t>
      </w:r>
      <w:r w:rsidR="009440D9" w:rsidRPr="008311EE">
        <w:rPr>
          <w:rFonts w:ascii="Arial" w:hAnsi="Arial" w:cs="Arial"/>
          <w:sz w:val="24"/>
          <w:szCs w:val="24"/>
        </w:rPr>
        <w:t>n spite of considerable heterogeneity</w:t>
      </w:r>
      <w:r w:rsidR="00DD62E4" w:rsidRPr="008311EE">
        <w:rPr>
          <w:rFonts w:ascii="Arial" w:hAnsi="Arial" w:cs="Arial"/>
          <w:sz w:val="24"/>
          <w:szCs w:val="24"/>
        </w:rPr>
        <w:t xml:space="preserve"> again (Q=100.97</w:t>
      </w:r>
      <w:r w:rsidR="00034DA9" w:rsidRPr="008311EE">
        <w:rPr>
          <w:rFonts w:ascii="Arial" w:hAnsi="Arial" w:cs="Arial"/>
          <w:sz w:val="24"/>
          <w:szCs w:val="24"/>
        </w:rPr>
        <w:t>, p=0.01</w:t>
      </w:r>
      <w:r w:rsidR="005C3A1B" w:rsidRPr="008311EE">
        <w:rPr>
          <w:rFonts w:ascii="Arial" w:hAnsi="Arial" w:cs="Arial"/>
          <w:sz w:val="24"/>
          <w:szCs w:val="24"/>
        </w:rPr>
        <w:t>; I</w:t>
      </w:r>
      <w:r w:rsidR="005C3A1B" w:rsidRPr="008311EE">
        <w:rPr>
          <w:rFonts w:ascii="Arial" w:hAnsi="Arial" w:cs="Arial"/>
          <w:sz w:val="24"/>
          <w:szCs w:val="24"/>
          <w:vertAlign w:val="superscript"/>
        </w:rPr>
        <w:t>2</w:t>
      </w:r>
      <w:r w:rsidR="00034DA9" w:rsidRPr="008311EE">
        <w:rPr>
          <w:rFonts w:ascii="Arial" w:hAnsi="Arial" w:cs="Arial"/>
          <w:sz w:val="24"/>
          <w:szCs w:val="24"/>
        </w:rPr>
        <w:t>=29</w:t>
      </w:r>
      <w:r w:rsidR="007904B8" w:rsidRPr="008311EE">
        <w:rPr>
          <w:rFonts w:ascii="Arial" w:hAnsi="Arial" w:cs="Arial"/>
          <w:sz w:val="24"/>
          <w:szCs w:val="24"/>
        </w:rPr>
        <w:t>.69</w:t>
      </w:r>
      <w:r w:rsidR="00815F05" w:rsidRPr="008311EE">
        <w:rPr>
          <w:rFonts w:ascii="Arial" w:hAnsi="Arial" w:cs="Arial"/>
          <w:sz w:val="24"/>
          <w:szCs w:val="24"/>
        </w:rPr>
        <w:t>%).  Of th</w:t>
      </w:r>
      <w:r w:rsidR="00DD62E4" w:rsidRPr="008311EE">
        <w:rPr>
          <w:rFonts w:ascii="Arial" w:hAnsi="Arial" w:cs="Arial"/>
          <w:sz w:val="24"/>
          <w:szCs w:val="24"/>
        </w:rPr>
        <w:t>e 73</w:t>
      </w:r>
      <w:r w:rsidR="00034DA9" w:rsidRPr="008311EE">
        <w:rPr>
          <w:rFonts w:ascii="Arial" w:hAnsi="Arial" w:cs="Arial"/>
          <w:sz w:val="24"/>
          <w:szCs w:val="24"/>
        </w:rPr>
        <w:t xml:space="preserve"> studies, all but </w:t>
      </w:r>
      <w:r w:rsidR="00FB6A8A" w:rsidRPr="008311EE">
        <w:rPr>
          <w:rFonts w:ascii="Arial" w:hAnsi="Arial" w:cs="Arial"/>
          <w:sz w:val="24"/>
          <w:szCs w:val="24"/>
        </w:rPr>
        <w:t>4</w:t>
      </w:r>
      <w:r w:rsidR="00034DA9" w:rsidRPr="008311EE">
        <w:rPr>
          <w:rFonts w:ascii="Arial" w:hAnsi="Arial" w:cs="Arial"/>
          <w:sz w:val="24"/>
          <w:szCs w:val="24"/>
        </w:rPr>
        <w:t xml:space="preserve"> result in rate</w:t>
      </w:r>
      <w:r w:rsidR="00815F05" w:rsidRPr="008311EE">
        <w:rPr>
          <w:rFonts w:ascii="Arial" w:hAnsi="Arial" w:cs="Arial"/>
          <w:sz w:val="24"/>
          <w:szCs w:val="24"/>
        </w:rPr>
        <w:t xml:space="preserve"> ratios greater than 1. It may be worth noting that the vast majority of these participants would have been taken from samples of university undergraduates (a population, especially in the selective days of the 20</w:t>
      </w:r>
      <w:r w:rsidR="00815F05" w:rsidRPr="008311EE">
        <w:rPr>
          <w:rFonts w:ascii="Arial" w:hAnsi="Arial" w:cs="Arial"/>
          <w:sz w:val="24"/>
          <w:szCs w:val="24"/>
          <w:vertAlign w:val="superscript"/>
        </w:rPr>
        <w:t>th</w:t>
      </w:r>
      <w:r w:rsidR="00815F05" w:rsidRPr="008311EE">
        <w:rPr>
          <w:rFonts w:ascii="Arial" w:hAnsi="Arial" w:cs="Arial"/>
          <w:sz w:val="24"/>
          <w:szCs w:val="24"/>
        </w:rPr>
        <w:t xml:space="preserve"> century university sector, </w:t>
      </w:r>
      <w:r w:rsidR="005C3A1B" w:rsidRPr="008311EE">
        <w:rPr>
          <w:rFonts w:ascii="Arial" w:hAnsi="Arial" w:cs="Arial"/>
          <w:sz w:val="24"/>
          <w:szCs w:val="24"/>
        </w:rPr>
        <w:t xml:space="preserve">who </w:t>
      </w:r>
      <w:r w:rsidR="00815F05" w:rsidRPr="008311EE">
        <w:rPr>
          <w:rFonts w:ascii="Arial" w:hAnsi="Arial" w:cs="Arial"/>
          <w:sz w:val="24"/>
          <w:szCs w:val="24"/>
        </w:rPr>
        <w:t>would be unlikely to be overly populated by adextrals with subt</w:t>
      </w:r>
      <w:r w:rsidR="000D6C8E" w:rsidRPr="008311EE">
        <w:rPr>
          <w:rFonts w:ascii="Arial" w:hAnsi="Arial" w:cs="Arial"/>
          <w:sz w:val="24"/>
          <w:szCs w:val="24"/>
        </w:rPr>
        <w:t>le left hemisphere pathologies</w:t>
      </w:r>
      <w:r w:rsidR="00815F05" w:rsidRPr="008311EE">
        <w:rPr>
          <w:rFonts w:ascii="Arial" w:hAnsi="Arial" w:cs="Arial"/>
          <w:sz w:val="24"/>
          <w:szCs w:val="24"/>
        </w:rPr>
        <w:t>).</w:t>
      </w:r>
      <w:r w:rsidR="00A954C6" w:rsidRPr="008311EE">
        <w:rPr>
          <w:rFonts w:ascii="Arial" w:hAnsi="Arial" w:cs="Arial"/>
          <w:sz w:val="24"/>
          <w:szCs w:val="24"/>
        </w:rPr>
        <w:t xml:space="preserve"> </w:t>
      </w:r>
      <w:r w:rsidR="000B7F2E" w:rsidRPr="008311EE">
        <w:rPr>
          <w:rFonts w:ascii="Arial" w:hAnsi="Arial" w:cs="Arial"/>
          <w:sz w:val="24"/>
          <w:szCs w:val="24"/>
        </w:rPr>
        <w:t xml:space="preserve">In </w:t>
      </w:r>
      <w:r w:rsidR="00B3307C" w:rsidRPr="008311EE">
        <w:rPr>
          <w:rFonts w:ascii="Arial" w:hAnsi="Arial" w:cs="Arial"/>
          <w:sz w:val="24"/>
          <w:szCs w:val="24"/>
        </w:rPr>
        <w:t>Appendix 4</w:t>
      </w:r>
      <w:r w:rsidR="000B7F2E" w:rsidRPr="008311EE">
        <w:rPr>
          <w:rFonts w:ascii="Arial" w:hAnsi="Arial" w:cs="Arial"/>
          <w:sz w:val="24"/>
          <w:szCs w:val="24"/>
        </w:rPr>
        <w:t xml:space="preserve">, </w:t>
      </w:r>
      <w:r w:rsidR="009F4271" w:rsidRPr="008311EE">
        <w:rPr>
          <w:rFonts w:ascii="Arial" w:hAnsi="Arial" w:cs="Arial"/>
          <w:sz w:val="24"/>
          <w:szCs w:val="24"/>
        </w:rPr>
        <w:t>we</w:t>
      </w:r>
      <w:r w:rsidR="000B7F2E" w:rsidRPr="008311EE">
        <w:rPr>
          <w:rFonts w:ascii="Arial" w:hAnsi="Arial" w:cs="Arial"/>
          <w:sz w:val="24"/>
          <w:szCs w:val="24"/>
        </w:rPr>
        <w:t xml:space="preserve"> have</w:t>
      </w:r>
      <w:r w:rsidR="009F4271" w:rsidRPr="008311EE">
        <w:rPr>
          <w:rFonts w:ascii="Arial" w:hAnsi="Arial" w:cs="Arial"/>
          <w:sz w:val="24"/>
          <w:szCs w:val="24"/>
        </w:rPr>
        <w:t xml:space="preserve"> also</w:t>
      </w:r>
      <w:r w:rsidR="000B7F2E" w:rsidRPr="008311EE">
        <w:rPr>
          <w:rFonts w:ascii="Arial" w:hAnsi="Arial" w:cs="Arial"/>
          <w:sz w:val="24"/>
          <w:szCs w:val="24"/>
        </w:rPr>
        <w:t xml:space="preserve"> multiplied each proportion for dextrals and adextrals by the weights assigned by the </w:t>
      </w:r>
      <w:r w:rsidR="000B7F2E" w:rsidRPr="008311EE">
        <w:rPr>
          <w:rFonts w:ascii="Arial" w:hAnsi="Arial" w:cs="Arial"/>
          <w:sz w:val="24"/>
          <w:szCs w:val="24"/>
        </w:rPr>
        <w:lastRenderedPageBreak/>
        <w:t>meta analysis. For dextral</w:t>
      </w:r>
      <w:r w:rsidR="00B3307C" w:rsidRPr="008311EE">
        <w:rPr>
          <w:rFonts w:ascii="Arial" w:hAnsi="Arial" w:cs="Arial"/>
          <w:sz w:val="24"/>
          <w:szCs w:val="24"/>
        </w:rPr>
        <w:t>s, the weighted mean is 83.2</w:t>
      </w:r>
      <w:r w:rsidR="000B7F2E" w:rsidRPr="008311EE">
        <w:rPr>
          <w:rFonts w:ascii="Arial" w:hAnsi="Arial" w:cs="Arial"/>
          <w:sz w:val="24"/>
          <w:szCs w:val="24"/>
        </w:rPr>
        <w:t>% left hemisphere biased</w:t>
      </w:r>
      <w:r w:rsidR="00A4477B" w:rsidRPr="008311EE">
        <w:rPr>
          <w:rFonts w:ascii="Arial" w:hAnsi="Arial" w:cs="Arial"/>
          <w:sz w:val="24"/>
          <w:szCs w:val="24"/>
        </w:rPr>
        <w:t>; for adextrals</w:t>
      </w:r>
      <w:r w:rsidR="00B3307C" w:rsidRPr="008311EE">
        <w:rPr>
          <w:rFonts w:ascii="Arial" w:hAnsi="Arial" w:cs="Arial"/>
          <w:sz w:val="24"/>
          <w:szCs w:val="24"/>
        </w:rPr>
        <w:t xml:space="preserve"> the weighted mean is 68.2</w:t>
      </w:r>
      <w:r w:rsidR="00A4477B" w:rsidRPr="008311EE">
        <w:rPr>
          <w:rFonts w:ascii="Arial" w:hAnsi="Arial" w:cs="Arial"/>
          <w:sz w:val="24"/>
          <w:szCs w:val="24"/>
        </w:rPr>
        <w:t>%</w:t>
      </w:r>
      <w:r w:rsidR="00B3307C" w:rsidRPr="008311EE">
        <w:rPr>
          <w:rFonts w:ascii="Arial" w:hAnsi="Arial" w:cs="Arial"/>
          <w:sz w:val="24"/>
          <w:szCs w:val="24"/>
        </w:rPr>
        <w:t>.</w:t>
      </w:r>
      <w:r w:rsidR="000B7F2E" w:rsidRPr="008311EE">
        <w:rPr>
          <w:rFonts w:ascii="Arial" w:hAnsi="Arial" w:cs="Arial"/>
          <w:sz w:val="24"/>
          <w:szCs w:val="24"/>
        </w:rPr>
        <w:t xml:space="preserve"> </w:t>
      </w:r>
    </w:p>
    <w:p w14:paraId="04007BDC" w14:textId="77777777" w:rsidR="00B3307C" w:rsidRDefault="00B3307C" w:rsidP="00FF5369">
      <w:pPr>
        <w:spacing w:after="0"/>
        <w:ind w:firstLine="720"/>
        <w:jc w:val="both"/>
        <w:rPr>
          <w:rFonts w:ascii="Arial" w:hAnsi="Arial" w:cs="Arial"/>
          <w:color w:val="000000" w:themeColor="text1"/>
          <w:sz w:val="24"/>
          <w:szCs w:val="24"/>
        </w:rPr>
      </w:pPr>
    </w:p>
    <w:p w14:paraId="219C47D1" w14:textId="3A20F8F6" w:rsidR="00B3307C" w:rsidRDefault="008311EE" w:rsidP="00B3307C">
      <w:pPr>
        <w:spacing w:after="0"/>
        <w:jc w:val="both"/>
        <w:rPr>
          <w:rFonts w:ascii="Arial" w:hAnsi="Arial" w:cs="Arial"/>
          <w:b/>
          <w:color w:val="0070C0"/>
          <w:sz w:val="24"/>
          <w:szCs w:val="24"/>
        </w:rPr>
      </w:pPr>
      <w:r>
        <w:rPr>
          <w:rFonts w:ascii="Arial" w:hAnsi="Arial" w:cs="Arial"/>
          <w:b/>
          <w:color w:val="0070C0"/>
          <w:sz w:val="24"/>
          <w:szCs w:val="24"/>
        </w:rPr>
        <w:t>4.4</w:t>
      </w:r>
      <w:r w:rsidR="00B3307C" w:rsidRPr="00B3307C">
        <w:rPr>
          <w:rFonts w:ascii="Arial" w:hAnsi="Arial" w:cs="Arial"/>
          <w:b/>
          <w:color w:val="0070C0"/>
          <w:sz w:val="24"/>
          <w:szCs w:val="24"/>
        </w:rPr>
        <w:t>.</w:t>
      </w:r>
      <w:r w:rsidR="00B3307C" w:rsidRPr="00B3307C">
        <w:rPr>
          <w:rFonts w:ascii="Arial" w:hAnsi="Arial" w:cs="Arial"/>
          <w:b/>
          <w:color w:val="0070C0"/>
          <w:sz w:val="24"/>
          <w:szCs w:val="24"/>
        </w:rPr>
        <w:tab/>
        <w:t>DISCUSSION</w:t>
      </w:r>
    </w:p>
    <w:p w14:paraId="037BECCE" w14:textId="77777777" w:rsidR="00B3307C" w:rsidRPr="008311EE" w:rsidRDefault="00B3307C" w:rsidP="00B3307C">
      <w:pPr>
        <w:spacing w:after="0"/>
        <w:jc w:val="both"/>
        <w:rPr>
          <w:rFonts w:ascii="Arial" w:hAnsi="Arial" w:cs="Arial"/>
          <w:sz w:val="24"/>
          <w:szCs w:val="24"/>
        </w:rPr>
      </w:pPr>
      <w:r w:rsidRPr="008311EE">
        <w:rPr>
          <w:rFonts w:ascii="Arial" w:hAnsi="Arial" w:cs="Arial"/>
          <w:sz w:val="24"/>
          <w:szCs w:val="24"/>
        </w:rPr>
        <w:tab/>
        <w:t xml:space="preserve">The direction of these data is consistent with the results of the WADA test analysis above, albeit with a slightly reduced pooled rate ratio in this case (1.22 versus </w:t>
      </w:r>
      <w:r w:rsidR="00B70CBC" w:rsidRPr="008311EE">
        <w:rPr>
          <w:rFonts w:ascii="Arial" w:hAnsi="Arial" w:cs="Arial"/>
          <w:sz w:val="24"/>
          <w:szCs w:val="24"/>
        </w:rPr>
        <w:t>1.37). It is difficult to unambiguously interpret this small</w:t>
      </w:r>
      <w:r w:rsidR="009F4271" w:rsidRPr="008311EE">
        <w:rPr>
          <w:rFonts w:ascii="Arial" w:hAnsi="Arial" w:cs="Arial"/>
          <w:sz w:val="24"/>
          <w:szCs w:val="24"/>
        </w:rPr>
        <w:t>er effect as reduced sensitivit</w:t>
      </w:r>
      <w:r w:rsidR="00B70CBC" w:rsidRPr="008311EE">
        <w:rPr>
          <w:rFonts w:ascii="Arial" w:hAnsi="Arial" w:cs="Arial"/>
          <w:sz w:val="24"/>
          <w:szCs w:val="24"/>
        </w:rPr>
        <w:t xml:space="preserve">y of indirect tests like DL and VHF experiments to WADA. Theoretically, such effects would result in higher proportions of participants being assigned to </w:t>
      </w:r>
      <w:r w:rsidR="003F7F16" w:rsidRPr="008311EE">
        <w:rPr>
          <w:rFonts w:ascii="Arial" w:hAnsi="Arial" w:cs="Arial"/>
          <w:sz w:val="24"/>
          <w:szCs w:val="24"/>
        </w:rPr>
        <w:t xml:space="preserve">the </w:t>
      </w:r>
      <w:r w:rsidR="00B70CBC" w:rsidRPr="008311EE">
        <w:rPr>
          <w:rFonts w:ascii="Arial" w:hAnsi="Arial" w:cs="Arial"/>
          <w:sz w:val="24"/>
          <w:szCs w:val="24"/>
        </w:rPr>
        <w:t>anomalous dominance category, but we can see no obvious reason why such a bias would interact in some meaningful way with handedness group. The final paradigm-driven meta analysis below may speak to this difference to some extent.</w:t>
      </w:r>
    </w:p>
    <w:p w14:paraId="44384013" w14:textId="77777777" w:rsidR="00C219B9" w:rsidRDefault="00C219B9" w:rsidP="00FF5369">
      <w:pPr>
        <w:pBdr>
          <w:bottom w:val="single" w:sz="12" w:space="1" w:color="auto"/>
        </w:pBdr>
        <w:spacing w:after="0"/>
        <w:ind w:firstLine="720"/>
        <w:jc w:val="both"/>
        <w:rPr>
          <w:rFonts w:ascii="Arial" w:hAnsi="Arial" w:cs="Arial"/>
          <w:color w:val="000000" w:themeColor="text1"/>
          <w:sz w:val="24"/>
          <w:szCs w:val="24"/>
        </w:rPr>
      </w:pPr>
    </w:p>
    <w:p w14:paraId="3CFEFD4F" w14:textId="77777777" w:rsidR="00C219B9" w:rsidRDefault="00C219B9" w:rsidP="00FF5369">
      <w:pPr>
        <w:spacing w:after="0"/>
        <w:ind w:firstLine="720"/>
        <w:jc w:val="both"/>
        <w:rPr>
          <w:rFonts w:ascii="Arial" w:hAnsi="Arial" w:cs="Arial"/>
          <w:color w:val="000000" w:themeColor="text1"/>
          <w:sz w:val="24"/>
          <w:szCs w:val="24"/>
        </w:rPr>
      </w:pPr>
    </w:p>
    <w:p w14:paraId="1D488276" w14:textId="77777777" w:rsidR="00C219B9" w:rsidRDefault="00C219B9" w:rsidP="00B3307C">
      <w:pPr>
        <w:spacing w:after="0"/>
        <w:jc w:val="center"/>
        <w:rPr>
          <w:rFonts w:ascii="Arial" w:hAnsi="Arial" w:cs="Arial"/>
          <w:color w:val="000000" w:themeColor="text1"/>
          <w:sz w:val="24"/>
          <w:szCs w:val="24"/>
        </w:rPr>
      </w:pPr>
      <w:r>
        <w:rPr>
          <w:rFonts w:ascii="Arial" w:hAnsi="Arial" w:cs="Arial"/>
          <w:color w:val="000000" w:themeColor="text1"/>
          <w:sz w:val="24"/>
          <w:szCs w:val="24"/>
        </w:rPr>
        <w:t>Insert Fig 3 around here</w:t>
      </w:r>
    </w:p>
    <w:p w14:paraId="01C1BCA4" w14:textId="77777777" w:rsidR="00C219B9" w:rsidRPr="00264B72" w:rsidRDefault="00C219B9" w:rsidP="00FF5369">
      <w:pPr>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14:paraId="006E95E8" w14:textId="77777777" w:rsidR="00C219B9" w:rsidRDefault="00C219B9" w:rsidP="00FF5369">
      <w:pPr>
        <w:spacing w:after="0"/>
        <w:ind w:firstLine="720"/>
        <w:jc w:val="both"/>
        <w:rPr>
          <w:rFonts w:ascii="Arial" w:hAnsi="Arial" w:cs="Arial"/>
          <w:color w:val="000000" w:themeColor="text1"/>
          <w:sz w:val="24"/>
          <w:szCs w:val="24"/>
        </w:rPr>
      </w:pPr>
    </w:p>
    <w:p w14:paraId="2D798CD9" w14:textId="77777777" w:rsidR="00C219B9" w:rsidRPr="00264B72" w:rsidRDefault="00C219B9" w:rsidP="00FF5369">
      <w:pPr>
        <w:spacing w:after="0"/>
        <w:ind w:firstLine="720"/>
        <w:jc w:val="both"/>
        <w:rPr>
          <w:rFonts w:ascii="Arial" w:hAnsi="Arial" w:cs="Arial"/>
          <w:color w:val="000000" w:themeColor="text1"/>
          <w:sz w:val="24"/>
          <w:szCs w:val="24"/>
        </w:rPr>
      </w:pPr>
    </w:p>
    <w:p w14:paraId="2B1D27B6" w14:textId="77777777" w:rsidR="002036D1" w:rsidRPr="00EA7C0C" w:rsidRDefault="000C79D5" w:rsidP="00862A91">
      <w:pPr>
        <w:spacing w:after="0"/>
        <w:ind w:left="720" w:hanging="720"/>
        <w:jc w:val="both"/>
        <w:rPr>
          <w:rFonts w:ascii="Arial" w:hAnsi="Arial" w:cs="Arial"/>
          <w:b/>
          <w:color w:val="4F81BD" w:themeColor="accent1"/>
          <w:sz w:val="24"/>
          <w:szCs w:val="24"/>
        </w:rPr>
      </w:pPr>
      <w:r>
        <w:rPr>
          <w:rFonts w:ascii="Arial" w:hAnsi="Arial" w:cs="Arial"/>
          <w:b/>
          <w:color w:val="4F81BD" w:themeColor="accent1"/>
          <w:sz w:val="24"/>
          <w:szCs w:val="24"/>
        </w:rPr>
        <w:t>5</w:t>
      </w:r>
      <w:r w:rsidR="00334D36" w:rsidRPr="00EA7C0C">
        <w:rPr>
          <w:rFonts w:ascii="Arial" w:hAnsi="Arial" w:cs="Arial"/>
          <w:b/>
          <w:color w:val="4F81BD" w:themeColor="accent1"/>
          <w:sz w:val="24"/>
          <w:szCs w:val="24"/>
        </w:rPr>
        <w:t>.0</w:t>
      </w:r>
      <w:r w:rsidR="00334D36" w:rsidRPr="00EA7C0C">
        <w:rPr>
          <w:rFonts w:ascii="Arial" w:hAnsi="Arial" w:cs="Arial"/>
          <w:b/>
          <w:color w:val="4F81BD" w:themeColor="accent1"/>
          <w:sz w:val="24"/>
          <w:szCs w:val="24"/>
        </w:rPr>
        <w:tab/>
        <w:t xml:space="preserve">META ANALYSIS </w:t>
      </w:r>
      <w:r w:rsidR="00EA7C0C" w:rsidRPr="00EA7C0C">
        <w:rPr>
          <w:rFonts w:ascii="Arial" w:hAnsi="Arial" w:cs="Arial"/>
          <w:b/>
          <w:color w:val="4F81BD" w:themeColor="accent1"/>
          <w:sz w:val="24"/>
          <w:szCs w:val="24"/>
        </w:rPr>
        <w:t>4</w:t>
      </w:r>
      <w:r w:rsidR="00334D36" w:rsidRPr="00EA7C0C">
        <w:rPr>
          <w:rFonts w:ascii="Arial" w:hAnsi="Arial" w:cs="Arial"/>
          <w:b/>
          <w:color w:val="4F81BD" w:themeColor="accent1"/>
          <w:sz w:val="24"/>
          <w:szCs w:val="24"/>
        </w:rPr>
        <w:t xml:space="preserve">: </w:t>
      </w:r>
      <w:r w:rsidR="00862A91">
        <w:rPr>
          <w:rFonts w:ascii="Arial" w:hAnsi="Arial" w:cs="Arial"/>
          <w:b/>
          <w:color w:val="4F81BD" w:themeColor="accent1"/>
          <w:sz w:val="24"/>
          <w:szCs w:val="24"/>
        </w:rPr>
        <w:t>F</w:t>
      </w:r>
      <w:r w:rsidR="00862A91" w:rsidRPr="00EA7C0C">
        <w:rPr>
          <w:rFonts w:ascii="Arial" w:hAnsi="Arial" w:cs="Arial"/>
          <w:b/>
          <w:color w:val="4F81BD" w:themeColor="accent1"/>
          <w:sz w:val="24"/>
          <w:szCs w:val="24"/>
        </w:rPr>
        <w:t xml:space="preserve">unctional magnetic </w:t>
      </w:r>
      <w:r w:rsidR="00862A91">
        <w:rPr>
          <w:rFonts w:ascii="Arial" w:hAnsi="Arial" w:cs="Arial"/>
          <w:b/>
          <w:color w:val="4F81BD" w:themeColor="accent1"/>
          <w:sz w:val="24"/>
          <w:szCs w:val="24"/>
        </w:rPr>
        <w:t xml:space="preserve">resonance </w:t>
      </w:r>
      <w:r w:rsidR="00862A91" w:rsidRPr="00EA7C0C">
        <w:rPr>
          <w:rFonts w:ascii="Arial" w:hAnsi="Arial" w:cs="Arial"/>
          <w:b/>
          <w:color w:val="4F81BD" w:themeColor="accent1"/>
          <w:sz w:val="24"/>
          <w:szCs w:val="24"/>
        </w:rPr>
        <w:t>imaging</w:t>
      </w:r>
      <w:r w:rsidR="00862A91">
        <w:rPr>
          <w:rFonts w:ascii="Arial" w:hAnsi="Arial" w:cs="Arial"/>
          <w:b/>
          <w:color w:val="4F81BD" w:themeColor="accent1"/>
          <w:sz w:val="24"/>
          <w:szCs w:val="24"/>
        </w:rPr>
        <w:t xml:space="preserve"> (fMRI), </w:t>
      </w:r>
      <w:r w:rsidR="00CC0D39">
        <w:rPr>
          <w:rFonts w:ascii="Arial" w:hAnsi="Arial" w:cs="Arial"/>
          <w:b/>
          <w:color w:val="4F81BD" w:themeColor="accent1"/>
          <w:sz w:val="24"/>
          <w:szCs w:val="24"/>
        </w:rPr>
        <w:t>electro</w:t>
      </w:r>
      <w:r w:rsidR="00862A91">
        <w:rPr>
          <w:rFonts w:ascii="Arial" w:hAnsi="Arial" w:cs="Arial"/>
          <w:b/>
          <w:color w:val="4F81BD" w:themeColor="accent1"/>
          <w:sz w:val="24"/>
          <w:szCs w:val="24"/>
        </w:rPr>
        <w:t>-</w:t>
      </w:r>
      <w:r w:rsidR="00CC0D39">
        <w:rPr>
          <w:rFonts w:ascii="Arial" w:hAnsi="Arial" w:cs="Arial"/>
          <w:b/>
          <w:color w:val="4F81BD" w:themeColor="accent1"/>
          <w:sz w:val="24"/>
          <w:szCs w:val="24"/>
        </w:rPr>
        <w:t>convulsive therapy (ECT)</w:t>
      </w:r>
      <w:r w:rsidR="00862A91">
        <w:rPr>
          <w:rFonts w:ascii="Arial" w:hAnsi="Arial" w:cs="Arial"/>
          <w:b/>
          <w:color w:val="4F81BD" w:themeColor="accent1"/>
          <w:sz w:val="24"/>
          <w:szCs w:val="24"/>
        </w:rPr>
        <w:t xml:space="preserve"> and </w:t>
      </w:r>
      <w:r w:rsidR="00862A91" w:rsidRPr="00EA7C0C">
        <w:rPr>
          <w:rFonts w:ascii="Arial" w:hAnsi="Arial" w:cs="Arial"/>
          <w:b/>
          <w:color w:val="4F81BD" w:themeColor="accent1"/>
          <w:sz w:val="24"/>
          <w:szCs w:val="24"/>
        </w:rPr>
        <w:t>Transcranial Doppler sonography (TDS)</w:t>
      </w:r>
      <w:r w:rsidR="00F445F1" w:rsidRPr="00EA7C0C">
        <w:rPr>
          <w:rFonts w:ascii="Arial" w:hAnsi="Arial" w:cs="Arial"/>
          <w:b/>
          <w:color w:val="4F81BD" w:themeColor="accent1"/>
          <w:sz w:val="24"/>
          <w:szCs w:val="24"/>
        </w:rPr>
        <w:t xml:space="preserve">. </w:t>
      </w:r>
    </w:p>
    <w:p w14:paraId="1889315F" w14:textId="77777777" w:rsidR="00334D36" w:rsidRDefault="00334D36" w:rsidP="00FF5369">
      <w:pPr>
        <w:spacing w:after="0"/>
        <w:jc w:val="both"/>
        <w:rPr>
          <w:rFonts w:ascii="Arial" w:hAnsi="Arial" w:cs="Arial"/>
          <w:b/>
          <w:color w:val="000000" w:themeColor="text1"/>
          <w:sz w:val="24"/>
          <w:szCs w:val="24"/>
        </w:rPr>
      </w:pPr>
    </w:p>
    <w:p w14:paraId="6237C6D7" w14:textId="77777777" w:rsidR="000C79D5" w:rsidRDefault="000C79D5" w:rsidP="00FF5369">
      <w:pPr>
        <w:spacing w:after="0"/>
        <w:jc w:val="both"/>
        <w:rPr>
          <w:rFonts w:ascii="Arial" w:hAnsi="Arial" w:cs="Arial"/>
          <w:b/>
          <w:color w:val="0070C0"/>
          <w:sz w:val="24"/>
          <w:szCs w:val="24"/>
        </w:rPr>
      </w:pPr>
      <w:r w:rsidRPr="000C79D5">
        <w:rPr>
          <w:rFonts w:ascii="Arial" w:hAnsi="Arial" w:cs="Arial"/>
          <w:b/>
          <w:color w:val="0070C0"/>
          <w:sz w:val="24"/>
          <w:szCs w:val="24"/>
        </w:rPr>
        <w:t>5.1.</w:t>
      </w:r>
      <w:r w:rsidRPr="000C79D5">
        <w:rPr>
          <w:rFonts w:ascii="Arial" w:hAnsi="Arial" w:cs="Arial"/>
          <w:b/>
          <w:color w:val="0070C0"/>
          <w:sz w:val="24"/>
          <w:szCs w:val="24"/>
        </w:rPr>
        <w:tab/>
        <w:t>INTRODUCTION</w:t>
      </w:r>
    </w:p>
    <w:p w14:paraId="10D40694" w14:textId="77777777" w:rsidR="00172995" w:rsidRPr="008311EE" w:rsidRDefault="00172995" w:rsidP="0007363B">
      <w:pPr>
        <w:spacing w:after="0"/>
        <w:ind w:firstLine="720"/>
        <w:jc w:val="both"/>
        <w:rPr>
          <w:rFonts w:ascii="Arial" w:hAnsi="Arial" w:cs="Arial"/>
          <w:sz w:val="24"/>
          <w:szCs w:val="24"/>
        </w:rPr>
      </w:pPr>
      <w:r>
        <w:rPr>
          <w:rFonts w:ascii="Arial" w:hAnsi="Arial" w:cs="Arial"/>
          <w:b/>
          <w:color w:val="0070C0"/>
          <w:sz w:val="24"/>
          <w:szCs w:val="24"/>
        </w:rPr>
        <w:t>Other techniques were also brought to bear in the 1970s which speak to language lateralisation in dextrals and adextrals beyo</w:t>
      </w:r>
      <w:r w:rsidR="00B70CBC">
        <w:rPr>
          <w:rFonts w:ascii="Arial" w:hAnsi="Arial" w:cs="Arial"/>
          <w:b/>
          <w:color w:val="0070C0"/>
          <w:sz w:val="24"/>
          <w:szCs w:val="24"/>
        </w:rPr>
        <w:t>nd the indirect perceptual tech</w:t>
      </w:r>
      <w:r>
        <w:rPr>
          <w:rFonts w:ascii="Arial" w:hAnsi="Arial" w:cs="Arial"/>
          <w:b/>
          <w:color w:val="0070C0"/>
          <w:sz w:val="24"/>
          <w:szCs w:val="24"/>
        </w:rPr>
        <w:t>n</w:t>
      </w:r>
      <w:r w:rsidR="00B70CBC">
        <w:rPr>
          <w:rFonts w:ascii="Arial" w:hAnsi="Arial" w:cs="Arial"/>
          <w:b/>
          <w:color w:val="0070C0"/>
          <w:sz w:val="24"/>
          <w:szCs w:val="24"/>
        </w:rPr>
        <w:t>i</w:t>
      </w:r>
      <w:r>
        <w:rPr>
          <w:rFonts w:ascii="Arial" w:hAnsi="Arial" w:cs="Arial"/>
          <w:b/>
          <w:color w:val="0070C0"/>
          <w:sz w:val="24"/>
          <w:szCs w:val="24"/>
        </w:rPr>
        <w:t xml:space="preserve">ques summarised above in experiment 4. </w:t>
      </w:r>
      <w:r w:rsidRPr="008311EE">
        <w:rPr>
          <w:rFonts w:ascii="Arial" w:hAnsi="Arial" w:cs="Arial"/>
          <w:sz w:val="24"/>
          <w:szCs w:val="24"/>
        </w:rPr>
        <w:t>For example, Warrington and Pratt realised that inferences similar to those made using the WADA test could be made by studying speech arrest in patients undergoing electroconvulsive therapy (ECT) for psychiatric disturbances such as depression. In a sample of 55 right handed patients, speech dysfunction was elicited after left skull ECT in 100% of them (Pratt &amp; Warrington, 1972). In a later study, Warrington and Pratt (1973) extended the method to 24 left handers and found left sided speech arrest in 70% of the sample. A later independent study by Geffen, Traub and Stierman (1978) reported 80% left hemispheric dominance in a sample of 31 right handed patients a few years later.</w:t>
      </w:r>
    </w:p>
    <w:p w14:paraId="310D1D1B" w14:textId="60BCFCC7" w:rsidR="0008527E" w:rsidRPr="008311EE" w:rsidRDefault="0007363B" w:rsidP="0007363B">
      <w:pPr>
        <w:spacing w:after="0"/>
        <w:ind w:firstLine="720"/>
        <w:jc w:val="both"/>
        <w:rPr>
          <w:rFonts w:ascii="Arial" w:hAnsi="Arial" w:cs="Arial"/>
          <w:sz w:val="24"/>
          <w:szCs w:val="24"/>
        </w:rPr>
      </w:pPr>
      <w:r w:rsidRPr="008311EE">
        <w:rPr>
          <w:rFonts w:ascii="Arial" w:hAnsi="Arial" w:cs="Arial"/>
          <w:sz w:val="24"/>
          <w:szCs w:val="24"/>
        </w:rPr>
        <w:t>We</w:t>
      </w:r>
      <w:r w:rsidR="00172995" w:rsidRPr="008311EE">
        <w:rPr>
          <w:rFonts w:ascii="Arial" w:hAnsi="Arial" w:cs="Arial"/>
          <w:sz w:val="24"/>
          <w:szCs w:val="24"/>
        </w:rPr>
        <w:t xml:space="preserve"> have grouped ECT, used in this way, with</w:t>
      </w:r>
      <w:r w:rsidR="00862A91" w:rsidRPr="008311EE">
        <w:rPr>
          <w:rFonts w:ascii="Arial" w:hAnsi="Arial" w:cs="Arial"/>
          <w:sz w:val="24"/>
          <w:szCs w:val="24"/>
        </w:rPr>
        <w:t xml:space="preserve"> the more modern methods describ</w:t>
      </w:r>
      <w:r w:rsidR="00172995" w:rsidRPr="008311EE">
        <w:rPr>
          <w:rFonts w:ascii="Arial" w:hAnsi="Arial" w:cs="Arial"/>
          <w:sz w:val="24"/>
          <w:szCs w:val="24"/>
        </w:rPr>
        <w:t xml:space="preserve">ed below as the similarity to transcranial magnetic stimulation (TMS) is a striking one. Of course, by the 1990s, additional </w:t>
      </w:r>
      <w:r w:rsidR="00F445F1" w:rsidRPr="008311EE">
        <w:rPr>
          <w:rFonts w:ascii="Arial" w:hAnsi="Arial" w:cs="Arial"/>
          <w:sz w:val="24"/>
          <w:szCs w:val="24"/>
        </w:rPr>
        <w:t xml:space="preserve">technologies </w:t>
      </w:r>
      <w:r w:rsidR="00172995" w:rsidRPr="008311EE">
        <w:rPr>
          <w:rFonts w:ascii="Arial" w:hAnsi="Arial" w:cs="Arial"/>
          <w:sz w:val="24"/>
          <w:szCs w:val="24"/>
        </w:rPr>
        <w:t>have been</w:t>
      </w:r>
      <w:r w:rsidR="00F445F1" w:rsidRPr="008311EE">
        <w:rPr>
          <w:rFonts w:ascii="Arial" w:hAnsi="Arial" w:cs="Arial"/>
          <w:sz w:val="24"/>
          <w:szCs w:val="24"/>
        </w:rPr>
        <w:t xml:space="preserve"> brought to bear on questions related to language laterality and handedness. Unfortunately </w:t>
      </w:r>
      <w:r w:rsidR="001006DB" w:rsidRPr="008311EE">
        <w:rPr>
          <w:rFonts w:ascii="Arial" w:hAnsi="Arial" w:cs="Arial"/>
          <w:sz w:val="24"/>
          <w:szCs w:val="24"/>
        </w:rPr>
        <w:t xml:space="preserve">(for our purposes here) </w:t>
      </w:r>
      <w:r w:rsidR="00F445F1" w:rsidRPr="008311EE">
        <w:rPr>
          <w:rFonts w:ascii="Arial" w:hAnsi="Arial" w:cs="Arial"/>
          <w:sz w:val="24"/>
          <w:szCs w:val="24"/>
        </w:rPr>
        <w:t xml:space="preserve">many of </w:t>
      </w:r>
      <w:r w:rsidR="003B2FC8" w:rsidRPr="008311EE">
        <w:rPr>
          <w:rFonts w:ascii="Arial" w:hAnsi="Arial" w:cs="Arial"/>
          <w:sz w:val="24"/>
          <w:szCs w:val="24"/>
        </w:rPr>
        <w:t xml:space="preserve">the </w:t>
      </w:r>
      <w:r w:rsidR="00F445F1" w:rsidRPr="008311EE">
        <w:rPr>
          <w:rFonts w:ascii="Arial" w:hAnsi="Arial" w:cs="Arial"/>
          <w:sz w:val="24"/>
          <w:szCs w:val="24"/>
        </w:rPr>
        <w:t xml:space="preserve">samples have largely been devoted to documenting the usefulness of fMRI as a replacement for the WADA test </w:t>
      </w:r>
      <w:r w:rsidR="003543BC">
        <w:rPr>
          <w:rFonts w:ascii="Arial" w:hAnsi="Arial" w:cs="Arial"/>
          <w:sz w:val="24"/>
          <w:szCs w:val="24"/>
        </w:rPr>
        <w:t>(see Bauer et al</w:t>
      </w:r>
      <w:r w:rsidR="003543BC" w:rsidRPr="002F57DB">
        <w:rPr>
          <w:rFonts w:ascii="Arial" w:hAnsi="Arial" w:cs="Arial"/>
          <w:sz w:val="24"/>
          <w:szCs w:val="24"/>
        </w:rPr>
        <w:t>., 2014</w:t>
      </w:r>
      <w:r w:rsidR="001006DB" w:rsidRPr="002F57DB">
        <w:rPr>
          <w:rFonts w:ascii="Arial" w:hAnsi="Arial" w:cs="Arial"/>
          <w:sz w:val="24"/>
          <w:szCs w:val="24"/>
        </w:rPr>
        <w:t>;</w:t>
      </w:r>
      <w:r w:rsidR="001006DB" w:rsidRPr="008311EE">
        <w:rPr>
          <w:rFonts w:ascii="Arial" w:hAnsi="Arial" w:cs="Arial"/>
          <w:sz w:val="24"/>
          <w:szCs w:val="24"/>
        </w:rPr>
        <w:t xml:space="preserve"> Medina, Bernal &amp; Ruiz, 2007 for review</w:t>
      </w:r>
      <w:r w:rsidR="00172995" w:rsidRPr="008311EE">
        <w:rPr>
          <w:rFonts w:ascii="Arial" w:hAnsi="Arial" w:cs="Arial"/>
          <w:sz w:val="24"/>
          <w:szCs w:val="24"/>
        </w:rPr>
        <w:t xml:space="preserve">s of this extensive literature), typically in </w:t>
      </w:r>
      <w:r w:rsidR="00F46E7C" w:rsidRPr="008311EE">
        <w:rPr>
          <w:rFonts w:ascii="Arial" w:hAnsi="Arial" w:cs="Arial"/>
          <w:sz w:val="24"/>
          <w:szCs w:val="24"/>
        </w:rPr>
        <w:t xml:space="preserve">smaller samples of </w:t>
      </w:r>
      <w:r w:rsidR="00F445F1" w:rsidRPr="008311EE">
        <w:rPr>
          <w:rFonts w:ascii="Arial" w:hAnsi="Arial" w:cs="Arial"/>
          <w:sz w:val="24"/>
          <w:szCs w:val="24"/>
        </w:rPr>
        <w:t>patients about to undergo epilepsy surgery</w:t>
      </w:r>
      <w:r w:rsidR="001006DB" w:rsidRPr="008311EE">
        <w:rPr>
          <w:rFonts w:ascii="Arial" w:hAnsi="Arial" w:cs="Arial"/>
          <w:sz w:val="24"/>
          <w:szCs w:val="24"/>
        </w:rPr>
        <w:t>.</w:t>
      </w:r>
      <w:r w:rsidR="00172995" w:rsidRPr="008311EE">
        <w:rPr>
          <w:rFonts w:ascii="Arial" w:hAnsi="Arial" w:cs="Arial"/>
          <w:sz w:val="24"/>
          <w:szCs w:val="24"/>
        </w:rPr>
        <w:t xml:space="preserve"> We use the term </w:t>
      </w:r>
      <w:r w:rsidR="00172995" w:rsidRPr="008311EE">
        <w:rPr>
          <w:rFonts w:ascii="Arial" w:hAnsi="Arial" w:cs="Arial"/>
          <w:sz w:val="24"/>
          <w:szCs w:val="24"/>
        </w:rPr>
        <w:lastRenderedPageBreak/>
        <w:t xml:space="preserve">smaller here regarding our purposes of course, which in an ideal world would include many dextrals and adextrals reported on as separate groups. </w:t>
      </w:r>
      <w:r w:rsidR="001006DB" w:rsidRPr="008311EE">
        <w:rPr>
          <w:rFonts w:ascii="Arial" w:hAnsi="Arial" w:cs="Arial"/>
          <w:sz w:val="24"/>
          <w:szCs w:val="24"/>
        </w:rPr>
        <w:t xml:space="preserve"> Understandab</w:t>
      </w:r>
      <w:r w:rsidR="00F46E7C" w:rsidRPr="008311EE">
        <w:rPr>
          <w:rFonts w:ascii="Arial" w:hAnsi="Arial" w:cs="Arial"/>
          <w:sz w:val="24"/>
          <w:szCs w:val="24"/>
        </w:rPr>
        <w:t xml:space="preserve">ly, these small samples tend to contain very few </w:t>
      </w:r>
      <w:r w:rsidR="006645CC" w:rsidRPr="008311EE">
        <w:rPr>
          <w:rFonts w:ascii="Arial" w:hAnsi="Arial" w:cs="Arial"/>
          <w:sz w:val="24"/>
          <w:szCs w:val="24"/>
        </w:rPr>
        <w:t xml:space="preserve">(if any) </w:t>
      </w:r>
      <w:r w:rsidR="0008527E" w:rsidRPr="008311EE">
        <w:rPr>
          <w:rFonts w:ascii="Arial" w:hAnsi="Arial" w:cs="Arial"/>
          <w:sz w:val="24"/>
          <w:szCs w:val="24"/>
        </w:rPr>
        <w:t>adextral</w:t>
      </w:r>
      <w:r w:rsidR="00F46E7C" w:rsidRPr="008311EE">
        <w:rPr>
          <w:rFonts w:ascii="Arial" w:hAnsi="Arial" w:cs="Arial"/>
          <w:sz w:val="24"/>
          <w:szCs w:val="24"/>
        </w:rPr>
        <w:t xml:space="preserve"> participants</w:t>
      </w:r>
      <w:r w:rsidR="0008527E" w:rsidRPr="008311EE">
        <w:rPr>
          <w:rFonts w:ascii="Arial" w:hAnsi="Arial" w:cs="Arial"/>
          <w:sz w:val="24"/>
          <w:szCs w:val="24"/>
        </w:rPr>
        <w:t xml:space="preserve"> (Binder et al. 1996; Desmond et al. 1995; Worthington et al. 1997</w:t>
      </w:r>
      <w:r w:rsidR="00F445F1" w:rsidRPr="008311EE">
        <w:rPr>
          <w:rFonts w:ascii="Arial" w:hAnsi="Arial" w:cs="Arial"/>
          <w:sz w:val="24"/>
          <w:szCs w:val="24"/>
        </w:rPr>
        <w:t xml:space="preserve">). </w:t>
      </w:r>
      <w:r w:rsidR="003534B3" w:rsidRPr="008311EE">
        <w:rPr>
          <w:rFonts w:ascii="Arial" w:hAnsi="Arial" w:cs="Arial"/>
          <w:sz w:val="24"/>
          <w:szCs w:val="24"/>
        </w:rPr>
        <w:t xml:space="preserve">A similar problem exists for several papers which have attempted to use repetitive </w:t>
      </w:r>
      <w:r w:rsidR="00172995" w:rsidRPr="008311EE">
        <w:rPr>
          <w:rFonts w:ascii="Arial" w:hAnsi="Arial" w:cs="Arial"/>
          <w:sz w:val="24"/>
          <w:szCs w:val="24"/>
        </w:rPr>
        <w:t xml:space="preserve">TMS </w:t>
      </w:r>
      <w:r w:rsidR="003534B3" w:rsidRPr="008311EE">
        <w:rPr>
          <w:rFonts w:ascii="Arial" w:hAnsi="Arial" w:cs="Arial"/>
          <w:sz w:val="24"/>
          <w:szCs w:val="24"/>
        </w:rPr>
        <w:t>for the same purpose</w:t>
      </w:r>
      <w:r w:rsidR="003B2FC8" w:rsidRPr="008311EE">
        <w:rPr>
          <w:rFonts w:ascii="Arial" w:hAnsi="Arial" w:cs="Arial"/>
          <w:sz w:val="24"/>
          <w:szCs w:val="24"/>
        </w:rPr>
        <w:t xml:space="preserve"> (Abou-Khalil, 2007, reviews se</w:t>
      </w:r>
      <w:r w:rsidR="003534B3" w:rsidRPr="008311EE">
        <w:rPr>
          <w:rFonts w:ascii="Arial" w:hAnsi="Arial" w:cs="Arial"/>
          <w:sz w:val="24"/>
          <w:szCs w:val="24"/>
        </w:rPr>
        <w:t>veral of these papers).</w:t>
      </w:r>
      <w:r w:rsidR="00862A91" w:rsidRPr="008311EE">
        <w:rPr>
          <w:rFonts w:ascii="Arial" w:hAnsi="Arial" w:cs="Arial"/>
          <w:sz w:val="24"/>
          <w:szCs w:val="24"/>
        </w:rPr>
        <w:t xml:space="preserve"> The exception to this rule is included (Khedr et al, 2002).</w:t>
      </w:r>
    </w:p>
    <w:p w14:paraId="5F225745" w14:textId="77777777" w:rsidR="00211CA4" w:rsidRDefault="00F46E7C" w:rsidP="00FF5369">
      <w:pPr>
        <w:spacing w:after="0"/>
        <w:ind w:firstLine="720"/>
        <w:jc w:val="both"/>
        <w:rPr>
          <w:rFonts w:ascii="Arial" w:hAnsi="Arial" w:cs="Arial"/>
          <w:color w:val="000000" w:themeColor="text1"/>
          <w:sz w:val="24"/>
          <w:szCs w:val="24"/>
        </w:rPr>
      </w:pPr>
      <w:r w:rsidRPr="00264B72">
        <w:rPr>
          <w:rFonts w:ascii="Arial" w:hAnsi="Arial" w:cs="Arial"/>
          <w:color w:val="000000" w:themeColor="text1"/>
          <w:sz w:val="24"/>
          <w:szCs w:val="24"/>
        </w:rPr>
        <w:t>Nevertheless, a handful of fMRI—WADA c</w:t>
      </w:r>
      <w:r w:rsidR="00F401EF" w:rsidRPr="00264B72">
        <w:rPr>
          <w:rFonts w:ascii="Arial" w:hAnsi="Arial" w:cs="Arial"/>
          <w:color w:val="000000" w:themeColor="text1"/>
          <w:sz w:val="24"/>
          <w:szCs w:val="24"/>
        </w:rPr>
        <w:t>o</w:t>
      </w:r>
      <w:r w:rsidRPr="00264B72">
        <w:rPr>
          <w:rFonts w:ascii="Arial" w:hAnsi="Arial" w:cs="Arial"/>
          <w:color w:val="000000" w:themeColor="text1"/>
          <w:sz w:val="24"/>
          <w:szCs w:val="24"/>
        </w:rPr>
        <w:t xml:space="preserve">mparison experiments </w:t>
      </w:r>
      <w:r w:rsidR="00064E84">
        <w:rPr>
          <w:rFonts w:ascii="Arial" w:hAnsi="Arial" w:cs="Arial"/>
          <w:color w:val="000000" w:themeColor="text1"/>
          <w:sz w:val="24"/>
          <w:szCs w:val="24"/>
        </w:rPr>
        <w:t>(and a small number of papers using other methods, such as TDS</w:t>
      </w:r>
      <w:r w:rsidR="00606CA3">
        <w:rPr>
          <w:rFonts w:ascii="Arial" w:hAnsi="Arial" w:cs="Arial"/>
          <w:color w:val="000000" w:themeColor="text1"/>
          <w:sz w:val="24"/>
          <w:szCs w:val="24"/>
        </w:rPr>
        <w:t xml:space="preserve"> and magnetoencephalography - MEG</w:t>
      </w:r>
      <w:r w:rsidR="00064E84">
        <w:rPr>
          <w:rFonts w:ascii="Arial" w:hAnsi="Arial" w:cs="Arial"/>
          <w:color w:val="000000" w:themeColor="text1"/>
          <w:sz w:val="24"/>
          <w:szCs w:val="24"/>
        </w:rPr>
        <w:t xml:space="preserve">) </w:t>
      </w:r>
      <w:r w:rsidRPr="00264B72">
        <w:rPr>
          <w:rFonts w:ascii="Arial" w:hAnsi="Arial" w:cs="Arial"/>
          <w:color w:val="000000" w:themeColor="text1"/>
          <w:sz w:val="24"/>
          <w:szCs w:val="24"/>
        </w:rPr>
        <w:t>have collected either so many participants over time that a number of adextrals are included, or</w:t>
      </w:r>
      <w:r w:rsidR="006645CC">
        <w:rPr>
          <w:rFonts w:ascii="Arial" w:hAnsi="Arial" w:cs="Arial"/>
          <w:color w:val="000000" w:themeColor="text1"/>
          <w:sz w:val="24"/>
          <w:szCs w:val="24"/>
        </w:rPr>
        <w:t>, rarely,</w:t>
      </w:r>
      <w:r w:rsidRPr="00264B72">
        <w:rPr>
          <w:rFonts w:ascii="Arial" w:hAnsi="Arial" w:cs="Arial"/>
          <w:color w:val="000000" w:themeColor="text1"/>
          <w:sz w:val="24"/>
          <w:szCs w:val="24"/>
        </w:rPr>
        <w:t xml:space="preserve"> have by design pursued additional adextrals (usually to increase likely variance</w:t>
      </w:r>
      <w:r w:rsidR="00664313" w:rsidRPr="00264B72">
        <w:rPr>
          <w:rFonts w:ascii="Arial" w:hAnsi="Arial" w:cs="Arial"/>
          <w:color w:val="000000" w:themeColor="text1"/>
          <w:sz w:val="24"/>
          <w:szCs w:val="24"/>
        </w:rPr>
        <w:t xml:space="preserve"> in spee</w:t>
      </w:r>
      <w:r w:rsidRPr="00264B72">
        <w:rPr>
          <w:rFonts w:ascii="Arial" w:hAnsi="Arial" w:cs="Arial"/>
          <w:color w:val="000000" w:themeColor="text1"/>
          <w:sz w:val="24"/>
          <w:szCs w:val="24"/>
        </w:rPr>
        <w:t xml:space="preserve">ch dominance). </w:t>
      </w:r>
      <w:r w:rsidR="00064E84" w:rsidRPr="00386CA9">
        <w:rPr>
          <w:rFonts w:ascii="Arial" w:hAnsi="Arial" w:cs="Arial"/>
          <w:color w:val="000000" w:themeColor="text1"/>
          <w:sz w:val="24"/>
          <w:szCs w:val="24"/>
        </w:rPr>
        <w:t>Thirty</w:t>
      </w:r>
      <w:r w:rsidR="00564573" w:rsidRPr="00386CA9">
        <w:rPr>
          <w:rFonts w:ascii="Arial" w:hAnsi="Arial" w:cs="Arial"/>
          <w:color w:val="000000" w:themeColor="text1"/>
          <w:sz w:val="24"/>
          <w:szCs w:val="24"/>
        </w:rPr>
        <w:t>-five</w:t>
      </w:r>
      <w:r w:rsidRPr="00264B72">
        <w:rPr>
          <w:rFonts w:ascii="Arial" w:hAnsi="Arial" w:cs="Arial"/>
          <w:color w:val="000000" w:themeColor="text1"/>
          <w:sz w:val="24"/>
          <w:szCs w:val="24"/>
        </w:rPr>
        <w:t xml:space="preserve"> such studies</w:t>
      </w:r>
      <w:r w:rsidR="00F401EF" w:rsidRPr="00264B72">
        <w:rPr>
          <w:rFonts w:ascii="Arial" w:hAnsi="Arial" w:cs="Arial"/>
          <w:color w:val="000000" w:themeColor="text1"/>
          <w:sz w:val="24"/>
          <w:szCs w:val="24"/>
        </w:rPr>
        <w:t xml:space="preserve">, as well as large n fMRI studies </w:t>
      </w:r>
      <w:r w:rsidR="00C633F0">
        <w:rPr>
          <w:rFonts w:ascii="Arial" w:hAnsi="Arial" w:cs="Arial"/>
          <w:color w:val="000000" w:themeColor="text1"/>
          <w:sz w:val="24"/>
          <w:szCs w:val="24"/>
        </w:rPr>
        <w:t xml:space="preserve">in non-epileptics </w:t>
      </w:r>
      <w:r w:rsidR="00F401EF" w:rsidRPr="00264B72">
        <w:rPr>
          <w:rFonts w:ascii="Arial" w:hAnsi="Arial" w:cs="Arial"/>
          <w:color w:val="000000" w:themeColor="text1"/>
          <w:sz w:val="24"/>
          <w:szCs w:val="24"/>
        </w:rPr>
        <w:t xml:space="preserve">which include </w:t>
      </w:r>
      <w:r w:rsidR="00F401EF" w:rsidRPr="00564573">
        <w:rPr>
          <w:rFonts w:ascii="Arial" w:hAnsi="Arial" w:cs="Arial"/>
          <w:color w:val="000000" w:themeColor="text1"/>
          <w:sz w:val="24"/>
          <w:szCs w:val="24"/>
        </w:rPr>
        <w:t>adextrals</w:t>
      </w:r>
      <w:r w:rsidR="00F401EF" w:rsidRPr="00264B72">
        <w:rPr>
          <w:rFonts w:ascii="Arial" w:hAnsi="Arial" w:cs="Arial"/>
          <w:color w:val="000000" w:themeColor="text1"/>
          <w:sz w:val="24"/>
          <w:szCs w:val="24"/>
        </w:rPr>
        <w:t xml:space="preserve">, </w:t>
      </w:r>
      <w:r w:rsidR="00802AD7">
        <w:rPr>
          <w:rFonts w:ascii="Arial" w:hAnsi="Arial" w:cs="Arial"/>
          <w:color w:val="000000" w:themeColor="text1"/>
          <w:sz w:val="24"/>
          <w:szCs w:val="24"/>
        </w:rPr>
        <w:t>are summarised in Table 3</w:t>
      </w:r>
      <w:r w:rsidR="00656C6E" w:rsidRPr="00264B72">
        <w:rPr>
          <w:rStyle w:val="FootnoteReference"/>
          <w:rFonts w:ascii="Arial" w:hAnsi="Arial" w:cs="Arial"/>
          <w:color w:val="000000" w:themeColor="text1"/>
          <w:sz w:val="24"/>
          <w:szCs w:val="24"/>
        </w:rPr>
        <w:footnoteReference w:id="6"/>
      </w:r>
      <w:r w:rsidR="00DA4E91" w:rsidRPr="00264B72">
        <w:rPr>
          <w:rStyle w:val="FootnoteReference"/>
          <w:rFonts w:ascii="Arial" w:hAnsi="Arial" w:cs="Arial"/>
          <w:color w:val="000000" w:themeColor="text1"/>
          <w:sz w:val="24"/>
          <w:szCs w:val="24"/>
        </w:rPr>
        <w:footnoteReference w:id="7"/>
      </w:r>
      <w:r w:rsidRPr="00264B72">
        <w:rPr>
          <w:rFonts w:ascii="Arial" w:hAnsi="Arial" w:cs="Arial"/>
          <w:color w:val="000000" w:themeColor="text1"/>
          <w:sz w:val="24"/>
          <w:szCs w:val="24"/>
        </w:rPr>
        <w:t xml:space="preserve">. </w:t>
      </w:r>
      <w:r w:rsidR="00FF3B8E">
        <w:rPr>
          <w:rFonts w:ascii="Arial" w:hAnsi="Arial" w:cs="Arial"/>
          <w:color w:val="000000" w:themeColor="text1"/>
          <w:sz w:val="24"/>
          <w:szCs w:val="24"/>
        </w:rPr>
        <w:t xml:space="preserve"> Note that many of these experiments will be based on epileptic participants, so will be subject to the same caveats mentioned above regarding WADA study results. </w:t>
      </w:r>
    </w:p>
    <w:p w14:paraId="437AD054" w14:textId="77777777" w:rsidR="00EA53A5" w:rsidRDefault="00F401EF" w:rsidP="00FF5369">
      <w:pPr>
        <w:spacing w:after="0"/>
        <w:ind w:firstLine="720"/>
        <w:jc w:val="both"/>
        <w:rPr>
          <w:rFonts w:ascii="Arial" w:hAnsi="Arial" w:cs="Arial"/>
          <w:color w:val="000000" w:themeColor="text1"/>
          <w:sz w:val="24"/>
          <w:szCs w:val="24"/>
        </w:rPr>
      </w:pPr>
      <w:r w:rsidRPr="00264B72">
        <w:rPr>
          <w:rFonts w:ascii="Arial" w:hAnsi="Arial" w:cs="Arial"/>
          <w:color w:val="000000" w:themeColor="text1"/>
          <w:sz w:val="24"/>
          <w:szCs w:val="24"/>
        </w:rPr>
        <w:t>A major concern, well understood</w:t>
      </w:r>
      <w:r w:rsidR="00F46E7C" w:rsidRPr="00264B72">
        <w:rPr>
          <w:rFonts w:ascii="Arial" w:hAnsi="Arial" w:cs="Arial"/>
          <w:color w:val="000000" w:themeColor="text1"/>
          <w:sz w:val="24"/>
          <w:szCs w:val="24"/>
        </w:rPr>
        <w:t xml:space="preserve"> by neuroimagers in this field, is the continuous nature of </w:t>
      </w:r>
      <w:r w:rsidR="00606CA3">
        <w:rPr>
          <w:rFonts w:ascii="Arial" w:hAnsi="Arial" w:cs="Arial"/>
          <w:color w:val="000000" w:themeColor="text1"/>
          <w:sz w:val="24"/>
          <w:szCs w:val="24"/>
        </w:rPr>
        <w:t>activation data</w:t>
      </w:r>
      <w:r w:rsidR="00F46E7C" w:rsidRPr="00264B72">
        <w:rPr>
          <w:rFonts w:ascii="Arial" w:hAnsi="Arial" w:cs="Arial"/>
          <w:color w:val="000000" w:themeColor="text1"/>
          <w:sz w:val="24"/>
          <w:szCs w:val="24"/>
        </w:rPr>
        <w:t xml:space="preserve"> revealed in individuals performing language-relevant tasks in the scanner</w:t>
      </w:r>
      <w:r w:rsidRPr="00264B72">
        <w:rPr>
          <w:rFonts w:ascii="Arial" w:hAnsi="Arial" w:cs="Arial"/>
          <w:color w:val="000000" w:themeColor="text1"/>
          <w:sz w:val="24"/>
          <w:szCs w:val="24"/>
        </w:rPr>
        <w:t>. For our purposes here, we will ignore methodological differences (particularly those related to decisions regarding defining bilateral speech representation from continuous fMRI dat</w:t>
      </w:r>
      <w:r w:rsidR="00211CA4">
        <w:rPr>
          <w:rFonts w:ascii="Arial" w:hAnsi="Arial" w:cs="Arial"/>
          <w:color w:val="000000" w:themeColor="text1"/>
          <w:sz w:val="24"/>
          <w:szCs w:val="24"/>
        </w:rPr>
        <w:t>a</w:t>
      </w:r>
      <w:r w:rsidRPr="00264B72">
        <w:rPr>
          <w:rFonts w:ascii="Arial" w:hAnsi="Arial" w:cs="Arial"/>
          <w:color w:val="000000" w:themeColor="text1"/>
          <w:sz w:val="24"/>
          <w:szCs w:val="24"/>
        </w:rPr>
        <w:t xml:space="preserve">---see </w:t>
      </w:r>
      <w:r w:rsidR="00870943">
        <w:rPr>
          <w:rFonts w:ascii="Arial" w:hAnsi="Arial" w:cs="Arial"/>
          <w:color w:val="000000" w:themeColor="text1"/>
          <w:sz w:val="24"/>
          <w:szCs w:val="24"/>
        </w:rPr>
        <w:t xml:space="preserve">Baciu et al., 2005; </w:t>
      </w:r>
      <w:r w:rsidR="00D25E4C">
        <w:rPr>
          <w:rFonts w:ascii="Arial" w:hAnsi="Arial" w:cs="Arial"/>
          <w:color w:val="000000" w:themeColor="text1"/>
          <w:sz w:val="24"/>
          <w:szCs w:val="24"/>
        </w:rPr>
        <w:t xml:space="preserve">Bethmann et al., </w:t>
      </w:r>
      <w:r w:rsidR="00C633F0">
        <w:rPr>
          <w:rFonts w:ascii="Arial" w:hAnsi="Arial" w:cs="Arial"/>
          <w:color w:val="000000" w:themeColor="text1"/>
          <w:sz w:val="24"/>
          <w:szCs w:val="24"/>
        </w:rPr>
        <w:t xml:space="preserve">2007; </w:t>
      </w:r>
      <w:r w:rsidR="00870943">
        <w:rPr>
          <w:rFonts w:ascii="Arial" w:hAnsi="Arial" w:cs="Arial"/>
          <w:color w:val="000000" w:themeColor="text1"/>
          <w:sz w:val="24"/>
          <w:szCs w:val="24"/>
        </w:rPr>
        <w:t>Binder et al. 1996</w:t>
      </w:r>
      <w:r w:rsidR="0094494F">
        <w:rPr>
          <w:rFonts w:ascii="Arial" w:hAnsi="Arial" w:cs="Arial"/>
          <w:color w:val="000000" w:themeColor="text1"/>
          <w:sz w:val="24"/>
          <w:szCs w:val="24"/>
        </w:rPr>
        <w:t xml:space="preserve">; Vigneau et al. 2011; </w:t>
      </w:r>
      <w:r w:rsidRPr="00264B72">
        <w:rPr>
          <w:rFonts w:ascii="Arial" w:hAnsi="Arial" w:cs="Arial"/>
          <w:color w:val="000000" w:themeColor="text1"/>
          <w:sz w:val="24"/>
          <w:szCs w:val="24"/>
        </w:rPr>
        <w:t xml:space="preserve"> for some of the debates regarding precise procedures).</w:t>
      </w:r>
    </w:p>
    <w:p w14:paraId="5996ED52" w14:textId="77777777" w:rsidR="00802AD7" w:rsidRPr="008311EE" w:rsidRDefault="00332623" w:rsidP="00FF5369">
      <w:pPr>
        <w:pBdr>
          <w:bottom w:val="single" w:sz="12" w:space="1" w:color="auto"/>
        </w:pBdr>
        <w:spacing w:after="0"/>
        <w:ind w:firstLine="720"/>
        <w:jc w:val="both"/>
        <w:rPr>
          <w:rFonts w:ascii="Arial" w:hAnsi="Arial" w:cs="Arial"/>
          <w:sz w:val="24"/>
          <w:szCs w:val="24"/>
        </w:rPr>
      </w:pPr>
      <w:r w:rsidRPr="008311EE">
        <w:rPr>
          <w:rFonts w:ascii="Arial" w:hAnsi="Arial" w:cs="Arial"/>
          <w:sz w:val="24"/>
          <w:szCs w:val="24"/>
        </w:rPr>
        <w:t>We also include studies in this analysis which use other measurement techniques based on blood flow, such as transcranial Doppler sonography</w:t>
      </w:r>
      <w:r w:rsidR="005D7F78" w:rsidRPr="008311EE">
        <w:rPr>
          <w:rFonts w:ascii="Arial" w:hAnsi="Arial" w:cs="Arial"/>
          <w:sz w:val="24"/>
          <w:szCs w:val="24"/>
        </w:rPr>
        <w:t xml:space="preserve"> (TDS)</w:t>
      </w:r>
      <w:r w:rsidRPr="008311EE">
        <w:rPr>
          <w:rFonts w:ascii="Arial" w:hAnsi="Arial" w:cs="Arial"/>
          <w:sz w:val="24"/>
          <w:szCs w:val="24"/>
        </w:rPr>
        <w:t>.</w:t>
      </w:r>
      <w:r w:rsidR="005D7F78" w:rsidRPr="008311EE">
        <w:rPr>
          <w:rFonts w:ascii="Arial" w:hAnsi="Arial" w:cs="Arial"/>
          <w:sz w:val="24"/>
          <w:szCs w:val="24"/>
        </w:rPr>
        <w:t xml:space="preserve"> The grouping together of such diverse methods (ECT, fMRI,</w:t>
      </w:r>
      <w:r w:rsidR="00606CA3" w:rsidRPr="008311EE">
        <w:rPr>
          <w:rFonts w:ascii="Arial" w:hAnsi="Arial" w:cs="Arial"/>
          <w:sz w:val="24"/>
          <w:szCs w:val="24"/>
        </w:rPr>
        <w:t xml:space="preserve"> MEG,</w:t>
      </w:r>
      <w:r w:rsidR="005D7F78" w:rsidRPr="008311EE">
        <w:rPr>
          <w:rFonts w:ascii="Arial" w:hAnsi="Arial" w:cs="Arial"/>
          <w:sz w:val="24"/>
          <w:szCs w:val="24"/>
        </w:rPr>
        <w:t xml:space="preserve"> EEG and TDS) may send researchers who use such techniques into spasm. Nevertheless in our mind they are less comfortably grouped with the aphasia literature, or with the indirect perceptual tasks such as DL or VHF experiments. </w:t>
      </w:r>
    </w:p>
    <w:p w14:paraId="0E1B5595" w14:textId="77777777" w:rsidR="005D7F78" w:rsidRDefault="005D7F78" w:rsidP="00FF5369">
      <w:pPr>
        <w:pBdr>
          <w:bottom w:val="single" w:sz="12" w:space="1" w:color="auto"/>
        </w:pBdr>
        <w:spacing w:after="0"/>
        <w:ind w:firstLine="720"/>
        <w:jc w:val="both"/>
        <w:rPr>
          <w:rFonts w:ascii="Arial" w:hAnsi="Arial" w:cs="Arial"/>
          <w:b/>
          <w:color w:val="FF0000"/>
          <w:sz w:val="24"/>
          <w:szCs w:val="24"/>
        </w:rPr>
      </w:pPr>
    </w:p>
    <w:p w14:paraId="49AEF318" w14:textId="77777777" w:rsidR="00332623" w:rsidRDefault="00332623" w:rsidP="00FF5369">
      <w:pPr>
        <w:pBdr>
          <w:bottom w:val="single" w:sz="12" w:space="1" w:color="auto"/>
        </w:pBdr>
        <w:spacing w:after="0"/>
        <w:ind w:firstLine="720"/>
        <w:jc w:val="both"/>
        <w:rPr>
          <w:rFonts w:ascii="Arial" w:hAnsi="Arial" w:cs="Arial"/>
          <w:color w:val="000000" w:themeColor="text1"/>
          <w:sz w:val="24"/>
          <w:szCs w:val="24"/>
        </w:rPr>
      </w:pPr>
    </w:p>
    <w:p w14:paraId="57B0C1E0" w14:textId="77777777" w:rsidR="00802AD7" w:rsidRDefault="00802AD7" w:rsidP="00FF5369">
      <w:pPr>
        <w:spacing w:after="0"/>
        <w:ind w:firstLine="720"/>
        <w:jc w:val="both"/>
        <w:rPr>
          <w:rFonts w:ascii="Arial" w:hAnsi="Arial" w:cs="Arial"/>
          <w:color w:val="000000" w:themeColor="text1"/>
          <w:sz w:val="24"/>
          <w:szCs w:val="24"/>
        </w:rPr>
      </w:pPr>
    </w:p>
    <w:p w14:paraId="330A8644" w14:textId="77777777" w:rsidR="00802AD7" w:rsidRDefault="00802AD7" w:rsidP="00606CA3">
      <w:pPr>
        <w:pBdr>
          <w:bottom w:val="single" w:sz="12" w:space="1" w:color="auto"/>
        </w:pBdr>
        <w:spacing w:after="0"/>
        <w:jc w:val="center"/>
        <w:rPr>
          <w:rFonts w:ascii="Arial" w:hAnsi="Arial" w:cs="Arial"/>
          <w:color w:val="000000" w:themeColor="text1"/>
          <w:sz w:val="24"/>
          <w:szCs w:val="24"/>
        </w:rPr>
      </w:pPr>
      <w:r>
        <w:rPr>
          <w:rFonts w:ascii="Arial" w:hAnsi="Arial" w:cs="Arial"/>
          <w:color w:val="000000" w:themeColor="text1"/>
          <w:sz w:val="24"/>
          <w:szCs w:val="24"/>
        </w:rPr>
        <w:t>Insert Table 3 around here</w:t>
      </w:r>
    </w:p>
    <w:p w14:paraId="35CDBB04" w14:textId="77777777" w:rsidR="00606CA3" w:rsidRDefault="00606CA3" w:rsidP="00606CA3">
      <w:pPr>
        <w:pBdr>
          <w:bottom w:val="single" w:sz="12" w:space="1" w:color="auto"/>
        </w:pBdr>
        <w:spacing w:after="0"/>
        <w:jc w:val="center"/>
        <w:rPr>
          <w:rFonts w:ascii="Arial" w:hAnsi="Arial" w:cs="Arial"/>
          <w:color w:val="000000" w:themeColor="text1"/>
          <w:sz w:val="24"/>
          <w:szCs w:val="24"/>
        </w:rPr>
      </w:pPr>
    </w:p>
    <w:p w14:paraId="308C59E7" w14:textId="77777777" w:rsidR="005D7F78" w:rsidRPr="00264B72" w:rsidRDefault="005D7F78" w:rsidP="00FF5369">
      <w:pPr>
        <w:spacing w:after="0"/>
        <w:jc w:val="both"/>
        <w:rPr>
          <w:rFonts w:ascii="Arial" w:hAnsi="Arial" w:cs="Arial"/>
          <w:color w:val="000000" w:themeColor="text1"/>
          <w:sz w:val="24"/>
          <w:szCs w:val="24"/>
        </w:rPr>
      </w:pPr>
    </w:p>
    <w:p w14:paraId="1361B768" w14:textId="77777777" w:rsidR="00211CA4" w:rsidRPr="00264B72" w:rsidRDefault="00211CA4" w:rsidP="00FF5369">
      <w:pPr>
        <w:spacing w:after="0"/>
        <w:ind w:firstLine="720"/>
        <w:jc w:val="both"/>
        <w:rPr>
          <w:rFonts w:ascii="Arial" w:hAnsi="Arial" w:cs="Arial"/>
          <w:color w:val="000000" w:themeColor="text1"/>
          <w:sz w:val="24"/>
          <w:szCs w:val="24"/>
        </w:rPr>
      </w:pPr>
      <w:r w:rsidRPr="00264B72">
        <w:rPr>
          <w:rFonts w:ascii="Arial" w:hAnsi="Arial" w:cs="Arial"/>
          <w:color w:val="000000" w:themeColor="text1"/>
          <w:sz w:val="24"/>
          <w:szCs w:val="24"/>
        </w:rPr>
        <w:t xml:space="preserve">It is not surprising </w:t>
      </w:r>
      <w:r w:rsidR="00D1719A">
        <w:rPr>
          <w:rFonts w:ascii="Arial" w:hAnsi="Arial" w:cs="Arial"/>
          <w:color w:val="000000" w:themeColor="text1"/>
          <w:sz w:val="24"/>
          <w:szCs w:val="24"/>
        </w:rPr>
        <w:t xml:space="preserve">that </w:t>
      </w:r>
      <w:r w:rsidRPr="00264B72">
        <w:rPr>
          <w:rFonts w:ascii="Arial" w:hAnsi="Arial" w:cs="Arial"/>
          <w:color w:val="000000" w:themeColor="text1"/>
          <w:sz w:val="24"/>
          <w:szCs w:val="24"/>
        </w:rPr>
        <w:t xml:space="preserve">the vast majority of studies examining the cerebral organisation of language </w:t>
      </w:r>
      <w:r w:rsidR="005D7F78" w:rsidRPr="008311EE">
        <w:rPr>
          <w:rFonts w:ascii="Arial" w:hAnsi="Arial" w:cs="Arial"/>
          <w:sz w:val="24"/>
          <w:szCs w:val="24"/>
        </w:rPr>
        <w:t>with these newer paradigms</w:t>
      </w:r>
      <w:r w:rsidR="005D7F78" w:rsidRPr="005D7F78">
        <w:rPr>
          <w:rFonts w:ascii="Arial" w:hAnsi="Arial" w:cs="Arial"/>
          <w:color w:val="FF0000"/>
          <w:sz w:val="24"/>
          <w:szCs w:val="24"/>
        </w:rPr>
        <w:t xml:space="preserve"> </w:t>
      </w:r>
      <w:r w:rsidRPr="00264B72">
        <w:rPr>
          <w:rFonts w:ascii="Arial" w:hAnsi="Arial" w:cs="Arial"/>
          <w:color w:val="000000" w:themeColor="text1"/>
          <w:sz w:val="24"/>
          <w:szCs w:val="24"/>
        </w:rPr>
        <w:t>test right handers exclusively (e.g. Parker et al. 2005; Pillai &amp; Zaca, 2011; Neville et al, 1998). On the other hand, some fMRI/EEG</w:t>
      </w:r>
      <w:r w:rsidR="00332623">
        <w:rPr>
          <w:rFonts w:ascii="Arial" w:hAnsi="Arial" w:cs="Arial"/>
          <w:color w:val="000000" w:themeColor="text1"/>
          <w:sz w:val="24"/>
          <w:szCs w:val="24"/>
        </w:rPr>
        <w:t>/TDS</w:t>
      </w:r>
      <w:r w:rsidRPr="00264B72">
        <w:rPr>
          <w:rFonts w:ascii="Arial" w:hAnsi="Arial" w:cs="Arial"/>
          <w:color w:val="000000" w:themeColor="text1"/>
          <w:sz w:val="24"/>
          <w:szCs w:val="24"/>
        </w:rPr>
        <w:t xml:space="preserve"> researchers may be biased by the overlap between dextrals </w:t>
      </w:r>
      <w:r w:rsidRPr="00264B72">
        <w:rPr>
          <w:rFonts w:ascii="Arial" w:hAnsi="Arial" w:cs="Arial"/>
          <w:color w:val="000000" w:themeColor="text1"/>
          <w:sz w:val="24"/>
          <w:szCs w:val="24"/>
        </w:rPr>
        <w:lastRenderedPageBreak/>
        <w:t>and adextrals to the point that handedness is no longer even mentioned in participants sections of individual papers (e.g. Bellugi et al.</w:t>
      </w:r>
      <w:r w:rsidR="00D1719A">
        <w:rPr>
          <w:rFonts w:ascii="Arial" w:hAnsi="Arial" w:cs="Arial"/>
          <w:color w:val="000000" w:themeColor="text1"/>
          <w:sz w:val="24"/>
          <w:szCs w:val="24"/>
        </w:rPr>
        <w:t xml:space="preserve"> 2010; Wang et al. 2012</w:t>
      </w:r>
      <w:r w:rsidRPr="00264B72">
        <w:rPr>
          <w:rFonts w:ascii="Arial" w:hAnsi="Arial" w:cs="Arial"/>
          <w:color w:val="000000" w:themeColor="text1"/>
          <w:sz w:val="24"/>
          <w:szCs w:val="24"/>
        </w:rPr>
        <w:t>). This state of affairs is no doubt exacerbated by the rarity of adextrals in any small or medium sized sample of individuals</w:t>
      </w:r>
      <w:r>
        <w:rPr>
          <w:rFonts w:ascii="Arial" w:hAnsi="Arial" w:cs="Arial"/>
          <w:color w:val="000000" w:themeColor="text1"/>
          <w:sz w:val="24"/>
          <w:szCs w:val="24"/>
        </w:rPr>
        <w:t>, patient groups or otherwise</w:t>
      </w:r>
      <w:r w:rsidRPr="00264B72">
        <w:rPr>
          <w:rFonts w:ascii="Arial" w:hAnsi="Arial" w:cs="Arial"/>
          <w:color w:val="000000" w:themeColor="text1"/>
          <w:sz w:val="24"/>
          <w:szCs w:val="24"/>
        </w:rPr>
        <w:t xml:space="preserve">. </w:t>
      </w:r>
    </w:p>
    <w:p w14:paraId="26C5C502" w14:textId="77777777" w:rsidR="000A2CAE" w:rsidRDefault="00405946" w:rsidP="00FF5369">
      <w:pPr>
        <w:spacing w:after="0"/>
        <w:jc w:val="both"/>
        <w:rPr>
          <w:rFonts w:ascii="Arial" w:hAnsi="Arial" w:cs="Arial"/>
          <w:color w:val="000000" w:themeColor="text1"/>
          <w:sz w:val="24"/>
          <w:szCs w:val="24"/>
        </w:rPr>
      </w:pPr>
      <w:r w:rsidRPr="00264B72">
        <w:rPr>
          <w:rFonts w:ascii="Arial" w:hAnsi="Arial" w:cs="Arial"/>
          <w:color w:val="000000" w:themeColor="text1"/>
          <w:sz w:val="24"/>
          <w:szCs w:val="24"/>
        </w:rPr>
        <w:tab/>
      </w:r>
      <w:r w:rsidR="00EA53A5" w:rsidRPr="00264B72">
        <w:rPr>
          <w:rFonts w:ascii="Arial" w:hAnsi="Arial" w:cs="Arial"/>
          <w:color w:val="000000" w:themeColor="text1"/>
          <w:sz w:val="24"/>
          <w:szCs w:val="24"/>
        </w:rPr>
        <w:t>Other fMRI experiments have contrasted reasonably large samples of dextral and adextral participants on various language, memory and spatial</w:t>
      </w:r>
      <w:r w:rsidR="00B245CA" w:rsidRPr="00264B72">
        <w:rPr>
          <w:rFonts w:ascii="Arial" w:hAnsi="Arial" w:cs="Arial"/>
          <w:color w:val="000000" w:themeColor="text1"/>
          <w:sz w:val="24"/>
          <w:szCs w:val="24"/>
        </w:rPr>
        <w:t xml:space="preserve"> tasks, but the emphasis in analysis is on mea</w:t>
      </w:r>
      <w:r w:rsidR="00EA53A5" w:rsidRPr="00264B72">
        <w:rPr>
          <w:rFonts w:ascii="Arial" w:hAnsi="Arial" w:cs="Arial"/>
          <w:color w:val="000000" w:themeColor="text1"/>
          <w:sz w:val="24"/>
          <w:szCs w:val="24"/>
        </w:rPr>
        <w:t>sures of central tendency from the entire group (eg. Cuzzucreo</w:t>
      </w:r>
      <w:r w:rsidR="00A82F66">
        <w:rPr>
          <w:rFonts w:ascii="Arial" w:hAnsi="Arial" w:cs="Arial"/>
          <w:color w:val="000000" w:themeColor="text1"/>
          <w:sz w:val="24"/>
          <w:szCs w:val="24"/>
        </w:rPr>
        <w:t>,</w:t>
      </w:r>
      <w:r w:rsidR="00EA53A5" w:rsidRPr="00264B72">
        <w:rPr>
          <w:rFonts w:ascii="Arial" w:hAnsi="Arial" w:cs="Arial"/>
          <w:color w:val="000000" w:themeColor="text1"/>
          <w:sz w:val="24"/>
          <w:szCs w:val="24"/>
        </w:rPr>
        <w:t xml:space="preserve"> et al.</w:t>
      </w:r>
      <w:r w:rsidR="00C633F0">
        <w:rPr>
          <w:rFonts w:ascii="Arial" w:hAnsi="Arial" w:cs="Arial"/>
          <w:color w:val="000000" w:themeColor="text1"/>
          <w:sz w:val="24"/>
          <w:szCs w:val="24"/>
        </w:rPr>
        <w:t>,</w:t>
      </w:r>
      <w:r w:rsidR="00EA53A5" w:rsidRPr="00264B72">
        <w:rPr>
          <w:rFonts w:ascii="Arial" w:hAnsi="Arial" w:cs="Arial"/>
          <w:color w:val="000000" w:themeColor="text1"/>
          <w:sz w:val="24"/>
          <w:szCs w:val="24"/>
        </w:rPr>
        <w:t xml:space="preserve"> 2009; </w:t>
      </w:r>
      <w:r w:rsidR="000C6A44" w:rsidRPr="00264B72">
        <w:rPr>
          <w:rFonts w:ascii="Arial" w:hAnsi="Arial" w:cs="Arial"/>
          <w:color w:val="000000" w:themeColor="text1"/>
          <w:sz w:val="24"/>
          <w:szCs w:val="24"/>
        </w:rPr>
        <w:t>Gur et al., 1982</w:t>
      </w:r>
      <w:r w:rsidR="00EA53A5" w:rsidRPr="00264B72">
        <w:rPr>
          <w:rFonts w:ascii="Arial" w:hAnsi="Arial" w:cs="Arial"/>
          <w:color w:val="000000" w:themeColor="text1"/>
          <w:sz w:val="24"/>
          <w:szCs w:val="24"/>
        </w:rPr>
        <w:t>)</w:t>
      </w:r>
      <w:r w:rsidR="000C6A44" w:rsidRPr="00264B72">
        <w:rPr>
          <w:rFonts w:ascii="Arial" w:hAnsi="Arial" w:cs="Arial"/>
          <w:color w:val="000000" w:themeColor="text1"/>
          <w:sz w:val="24"/>
          <w:szCs w:val="24"/>
        </w:rPr>
        <w:t xml:space="preserve"> or </w:t>
      </w:r>
      <w:r w:rsidR="00D1719A">
        <w:rPr>
          <w:rFonts w:ascii="Arial" w:hAnsi="Arial" w:cs="Arial"/>
          <w:color w:val="000000" w:themeColor="text1"/>
          <w:sz w:val="24"/>
          <w:szCs w:val="24"/>
        </w:rPr>
        <w:t xml:space="preserve">they only </w:t>
      </w:r>
      <w:r w:rsidR="000C6A44" w:rsidRPr="00264B72">
        <w:rPr>
          <w:rFonts w:ascii="Arial" w:hAnsi="Arial" w:cs="Arial"/>
          <w:color w:val="000000" w:themeColor="text1"/>
          <w:sz w:val="24"/>
          <w:szCs w:val="24"/>
        </w:rPr>
        <w:t>report main effects or other dat</w:t>
      </w:r>
      <w:r w:rsidR="00D1719A">
        <w:rPr>
          <w:rFonts w:ascii="Arial" w:hAnsi="Arial" w:cs="Arial"/>
          <w:color w:val="000000" w:themeColor="text1"/>
          <w:sz w:val="24"/>
          <w:szCs w:val="24"/>
        </w:rPr>
        <w:t>a that do not allow for the risk</w:t>
      </w:r>
      <w:r w:rsidR="000C6A44" w:rsidRPr="00264B72">
        <w:rPr>
          <w:rFonts w:ascii="Arial" w:hAnsi="Arial" w:cs="Arial"/>
          <w:color w:val="000000" w:themeColor="text1"/>
          <w:sz w:val="24"/>
          <w:szCs w:val="24"/>
        </w:rPr>
        <w:t xml:space="preserve"> ratio calculations used here (e.</w:t>
      </w:r>
      <w:r w:rsidR="00D1719A">
        <w:rPr>
          <w:rFonts w:ascii="Arial" w:hAnsi="Arial" w:cs="Arial"/>
          <w:color w:val="000000" w:themeColor="text1"/>
          <w:sz w:val="24"/>
          <w:szCs w:val="24"/>
        </w:rPr>
        <w:t>g. Miller et al., 2005</w:t>
      </w:r>
      <w:r w:rsidR="000C6A44" w:rsidRPr="00264B72">
        <w:rPr>
          <w:rFonts w:ascii="Arial" w:hAnsi="Arial" w:cs="Arial"/>
          <w:color w:val="000000" w:themeColor="text1"/>
          <w:sz w:val="24"/>
          <w:szCs w:val="24"/>
        </w:rPr>
        <w:t>)</w:t>
      </w:r>
      <w:r w:rsidR="00EA53A5" w:rsidRPr="00264B72">
        <w:rPr>
          <w:rFonts w:ascii="Arial" w:hAnsi="Arial" w:cs="Arial"/>
          <w:color w:val="000000" w:themeColor="text1"/>
          <w:sz w:val="24"/>
          <w:szCs w:val="24"/>
        </w:rPr>
        <w:t>.</w:t>
      </w:r>
      <w:r w:rsidR="00514F3E" w:rsidRPr="00264B72">
        <w:rPr>
          <w:rFonts w:ascii="Arial" w:hAnsi="Arial" w:cs="Arial"/>
          <w:color w:val="000000" w:themeColor="text1"/>
          <w:sz w:val="24"/>
          <w:szCs w:val="24"/>
        </w:rPr>
        <w:t xml:space="preserve"> Structural investigations using techniques such as </w:t>
      </w:r>
      <w:r w:rsidR="00D1719A">
        <w:rPr>
          <w:rFonts w:ascii="Arial" w:hAnsi="Arial" w:cs="Arial"/>
          <w:color w:val="000000" w:themeColor="text1"/>
          <w:sz w:val="24"/>
          <w:szCs w:val="24"/>
        </w:rPr>
        <w:t>diffusion tensor imaging (</w:t>
      </w:r>
      <w:r w:rsidR="00514F3E" w:rsidRPr="00264B72">
        <w:rPr>
          <w:rFonts w:ascii="Arial" w:hAnsi="Arial" w:cs="Arial"/>
          <w:color w:val="000000" w:themeColor="text1"/>
          <w:sz w:val="24"/>
          <w:szCs w:val="24"/>
        </w:rPr>
        <w:t>DTI</w:t>
      </w:r>
      <w:r w:rsidR="00D1719A">
        <w:rPr>
          <w:rFonts w:ascii="Arial" w:hAnsi="Arial" w:cs="Arial"/>
          <w:color w:val="000000" w:themeColor="text1"/>
          <w:sz w:val="24"/>
          <w:szCs w:val="24"/>
        </w:rPr>
        <w:t>)</w:t>
      </w:r>
      <w:r w:rsidR="00514F3E" w:rsidRPr="00264B72">
        <w:rPr>
          <w:rFonts w:ascii="Arial" w:hAnsi="Arial" w:cs="Arial"/>
          <w:color w:val="000000" w:themeColor="text1"/>
          <w:sz w:val="24"/>
          <w:szCs w:val="24"/>
        </w:rPr>
        <w:t xml:space="preserve"> are </w:t>
      </w:r>
      <w:r w:rsidR="005B3471" w:rsidRPr="00264B72">
        <w:rPr>
          <w:rFonts w:ascii="Arial" w:hAnsi="Arial" w:cs="Arial"/>
          <w:color w:val="000000" w:themeColor="text1"/>
          <w:sz w:val="24"/>
          <w:szCs w:val="24"/>
        </w:rPr>
        <w:t>n</w:t>
      </w:r>
      <w:r w:rsidR="00514F3E" w:rsidRPr="00264B72">
        <w:rPr>
          <w:rFonts w:ascii="Arial" w:hAnsi="Arial" w:cs="Arial"/>
          <w:color w:val="000000" w:themeColor="text1"/>
          <w:sz w:val="24"/>
          <w:szCs w:val="24"/>
        </w:rPr>
        <w:t>ow appearing which include dextrals and adextrals</w:t>
      </w:r>
      <w:r w:rsidR="005D7F78">
        <w:rPr>
          <w:rFonts w:ascii="Arial" w:hAnsi="Arial" w:cs="Arial"/>
          <w:color w:val="000000" w:themeColor="text1"/>
          <w:sz w:val="24"/>
          <w:szCs w:val="24"/>
        </w:rPr>
        <w:t xml:space="preserve"> </w:t>
      </w:r>
      <w:r w:rsidR="005D7F78" w:rsidRPr="00FB6053">
        <w:rPr>
          <w:rFonts w:ascii="Arial" w:hAnsi="Arial" w:cs="Arial"/>
          <w:sz w:val="24"/>
          <w:szCs w:val="24"/>
        </w:rPr>
        <w:t>as separate groups</w:t>
      </w:r>
      <w:r w:rsidR="00514F3E" w:rsidRPr="00264B72">
        <w:rPr>
          <w:rFonts w:ascii="Arial" w:hAnsi="Arial" w:cs="Arial"/>
          <w:color w:val="000000" w:themeColor="text1"/>
          <w:sz w:val="24"/>
          <w:szCs w:val="24"/>
        </w:rPr>
        <w:t>, but they often do not have functional data on their participants</w:t>
      </w:r>
      <w:r w:rsidR="00D1719A">
        <w:rPr>
          <w:rFonts w:ascii="Arial" w:hAnsi="Arial" w:cs="Arial"/>
          <w:color w:val="000000" w:themeColor="text1"/>
          <w:sz w:val="24"/>
          <w:szCs w:val="24"/>
        </w:rPr>
        <w:t>,</w:t>
      </w:r>
      <w:r w:rsidR="00514F3E" w:rsidRPr="00264B72">
        <w:rPr>
          <w:rFonts w:ascii="Arial" w:hAnsi="Arial" w:cs="Arial"/>
          <w:color w:val="000000" w:themeColor="text1"/>
          <w:sz w:val="24"/>
          <w:szCs w:val="24"/>
        </w:rPr>
        <w:t xml:space="preserve"> or as is often the case, focus on measures of central tendency at the group level</w:t>
      </w:r>
      <w:r w:rsidR="00AE595D">
        <w:rPr>
          <w:rFonts w:ascii="Arial" w:hAnsi="Arial" w:cs="Arial"/>
          <w:color w:val="000000" w:themeColor="text1"/>
          <w:sz w:val="24"/>
          <w:szCs w:val="24"/>
        </w:rPr>
        <w:t xml:space="preserve"> (Hagmann et al.</w:t>
      </w:r>
      <w:r w:rsidR="00D1719A">
        <w:rPr>
          <w:rFonts w:ascii="Arial" w:hAnsi="Arial" w:cs="Arial"/>
          <w:color w:val="000000" w:themeColor="text1"/>
          <w:sz w:val="24"/>
          <w:szCs w:val="24"/>
        </w:rPr>
        <w:t>,</w:t>
      </w:r>
      <w:r w:rsidR="00AE595D">
        <w:rPr>
          <w:rFonts w:ascii="Arial" w:hAnsi="Arial" w:cs="Arial"/>
          <w:color w:val="000000" w:themeColor="text1"/>
          <w:sz w:val="24"/>
          <w:szCs w:val="24"/>
        </w:rPr>
        <w:t xml:space="preserve"> 2006</w:t>
      </w:r>
      <w:r w:rsidR="00514F3E" w:rsidRPr="00264B72">
        <w:rPr>
          <w:rFonts w:ascii="Arial" w:hAnsi="Arial" w:cs="Arial"/>
          <w:color w:val="000000" w:themeColor="text1"/>
          <w:sz w:val="24"/>
          <w:szCs w:val="24"/>
        </w:rPr>
        <w:t>)</w:t>
      </w:r>
      <w:r w:rsidR="000A2CAE">
        <w:rPr>
          <w:rFonts w:ascii="Arial" w:hAnsi="Arial" w:cs="Arial"/>
          <w:color w:val="000000" w:themeColor="text1"/>
          <w:sz w:val="24"/>
          <w:szCs w:val="24"/>
        </w:rPr>
        <w:t>.</w:t>
      </w:r>
    </w:p>
    <w:p w14:paraId="0C23A85C" w14:textId="77777777" w:rsidR="000C79D5" w:rsidRDefault="000A2CAE" w:rsidP="00FF5369">
      <w:pPr>
        <w:spacing w:after="0"/>
        <w:jc w:val="both"/>
        <w:rPr>
          <w:rFonts w:ascii="Arial" w:hAnsi="Arial" w:cs="Arial"/>
          <w:color w:val="000000" w:themeColor="text1"/>
          <w:sz w:val="24"/>
          <w:szCs w:val="24"/>
        </w:rPr>
      </w:pPr>
      <w:r>
        <w:rPr>
          <w:rFonts w:ascii="Arial" w:hAnsi="Arial" w:cs="Arial"/>
          <w:color w:val="000000" w:themeColor="text1"/>
          <w:sz w:val="24"/>
          <w:szCs w:val="24"/>
        </w:rPr>
        <w:tab/>
      </w:r>
    </w:p>
    <w:p w14:paraId="4EFE819A" w14:textId="77777777" w:rsidR="000C79D5" w:rsidRDefault="000C79D5" w:rsidP="00FF5369">
      <w:pPr>
        <w:spacing w:after="0"/>
        <w:jc w:val="both"/>
        <w:rPr>
          <w:rFonts w:ascii="Arial" w:hAnsi="Arial" w:cs="Arial"/>
          <w:b/>
          <w:color w:val="0070C0"/>
          <w:sz w:val="24"/>
          <w:szCs w:val="24"/>
        </w:rPr>
      </w:pPr>
      <w:r w:rsidRPr="000C79D5">
        <w:rPr>
          <w:rFonts w:ascii="Arial" w:hAnsi="Arial" w:cs="Arial"/>
          <w:b/>
          <w:color w:val="0070C0"/>
          <w:sz w:val="24"/>
          <w:szCs w:val="24"/>
        </w:rPr>
        <w:t>5.</w:t>
      </w:r>
      <w:r>
        <w:rPr>
          <w:rFonts w:ascii="Arial" w:hAnsi="Arial" w:cs="Arial"/>
          <w:b/>
          <w:color w:val="0070C0"/>
          <w:sz w:val="24"/>
          <w:szCs w:val="24"/>
        </w:rPr>
        <w:t>2</w:t>
      </w:r>
      <w:r w:rsidRPr="000C79D5">
        <w:rPr>
          <w:rFonts w:ascii="Arial" w:hAnsi="Arial" w:cs="Arial"/>
          <w:b/>
          <w:color w:val="0070C0"/>
          <w:sz w:val="24"/>
          <w:szCs w:val="24"/>
        </w:rPr>
        <w:t>.</w:t>
      </w:r>
      <w:r w:rsidRPr="000C79D5">
        <w:rPr>
          <w:rFonts w:ascii="Arial" w:hAnsi="Arial" w:cs="Arial"/>
          <w:b/>
          <w:color w:val="0070C0"/>
          <w:sz w:val="24"/>
          <w:szCs w:val="24"/>
        </w:rPr>
        <w:tab/>
      </w:r>
      <w:r>
        <w:rPr>
          <w:rFonts w:ascii="Arial" w:hAnsi="Arial" w:cs="Arial"/>
          <w:b/>
          <w:color w:val="0070C0"/>
          <w:sz w:val="24"/>
          <w:szCs w:val="24"/>
        </w:rPr>
        <w:t>METHODS</w:t>
      </w:r>
    </w:p>
    <w:p w14:paraId="14BEC2EB" w14:textId="77777777" w:rsidR="00952513" w:rsidRDefault="000C79D5" w:rsidP="00FF5369">
      <w:pPr>
        <w:spacing w:after="0"/>
        <w:jc w:val="both"/>
        <w:rPr>
          <w:rFonts w:ascii="Arial" w:hAnsi="Arial" w:cs="Arial"/>
          <w:color w:val="000000" w:themeColor="text1"/>
          <w:sz w:val="24"/>
          <w:szCs w:val="24"/>
        </w:rPr>
      </w:pPr>
      <w:r>
        <w:rPr>
          <w:rFonts w:ascii="Arial" w:hAnsi="Arial" w:cs="Arial"/>
          <w:b/>
          <w:color w:val="0070C0"/>
          <w:sz w:val="24"/>
          <w:szCs w:val="24"/>
        </w:rPr>
        <w:tab/>
      </w:r>
      <w:r w:rsidRPr="00FB6053">
        <w:rPr>
          <w:rFonts w:ascii="Arial" w:hAnsi="Arial" w:cs="Arial"/>
          <w:sz w:val="24"/>
          <w:szCs w:val="24"/>
        </w:rPr>
        <w:t>Many of the papers included in this analysis were identified by related reference and cited reference searches for classic papers such as Rasmussen &amp; Milner (1977).</w:t>
      </w:r>
      <w:r w:rsidRPr="00B23D43">
        <w:rPr>
          <w:rFonts w:ascii="Arial" w:hAnsi="Arial" w:cs="Arial"/>
          <w:b/>
          <w:color w:val="FF0000"/>
          <w:sz w:val="24"/>
          <w:szCs w:val="24"/>
        </w:rPr>
        <w:t xml:space="preserve"> </w:t>
      </w:r>
      <w:r>
        <w:rPr>
          <w:rFonts w:ascii="Arial" w:hAnsi="Arial" w:cs="Arial"/>
          <w:color w:val="000000" w:themeColor="text1"/>
          <w:sz w:val="24"/>
          <w:szCs w:val="24"/>
        </w:rPr>
        <w:t xml:space="preserve">Literature searches for this set of studies </w:t>
      </w:r>
      <w:r w:rsidR="00A82F66">
        <w:rPr>
          <w:rFonts w:ascii="Arial" w:hAnsi="Arial" w:cs="Arial"/>
          <w:color w:val="000000" w:themeColor="text1"/>
          <w:sz w:val="24"/>
          <w:szCs w:val="24"/>
        </w:rPr>
        <w:t xml:space="preserve">on fMRI and handedness, TDS and handedness, ERP and handedness, </w:t>
      </w:r>
      <w:r>
        <w:rPr>
          <w:rFonts w:ascii="Arial" w:hAnsi="Arial" w:cs="Arial"/>
          <w:color w:val="000000" w:themeColor="text1"/>
          <w:sz w:val="24"/>
          <w:szCs w:val="24"/>
        </w:rPr>
        <w:t>included many p</w:t>
      </w:r>
      <w:r w:rsidR="00A82F66">
        <w:rPr>
          <w:rFonts w:ascii="Arial" w:hAnsi="Arial" w:cs="Arial"/>
          <w:color w:val="000000" w:themeColor="text1"/>
          <w:sz w:val="24"/>
          <w:szCs w:val="24"/>
        </w:rPr>
        <w:t xml:space="preserve">apers excluded for reasons above. We also identified papers which cite some of the original large n fMRI handedness studies including Benson et al., </w:t>
      </w:r>
      <w:r w:rsidR="00B23D43">
        <w:rPr>
          <w:rFonts w:ascii="Arial" w:hAnsi="Arial" w:cs="Arial"/>
          <w:color w:val="000000" w:themeColor="text1"/>
          <w:sz w:val="24"/>
          <w:szCs w:val="24"/>
        </w:rPr>
        <w:t>(</w:t>
      </w:r>
      <w:r w:rsidR="00A82F66">
        <w:rPr>
          <w:rFonts w:ascii="Arial" w:hAnsi="Arial" w:cs="Arial"/>
          <w:color w:val="000000" w:themeColor="text1"/>
          <w:sz w:val="24"/>
          <w:szCs w:val="24"/>
        </w:rPr>
        <w:t>1999</w:t>
      </w:r>
      <w:r w:rsidR="00B23D43">
        <w:rPr>
          <w:rFonts w:ascii="Arial" w:hAnsi="Arial" w:cs="Arial"/>
          <w:color w:val="000000" w:themeColor="text1"/>
          <w:sz w:val="24"/>
          <w:szCs w:val="24"/>
        </w:rPr>
        <w:t>)</w:t>
      </w:r>
      <w:r w:rsidR="00A82F66">
        <w:rPr>
          <w:rFonts w:ascii="Arial" w:hAnsi="Arial" w:cs="Arial"/>
          <w:color w:val="000000" w:themeColor="text1"/>
          <w:sz w:val="24"/>
          <w:szCs w:val="24"/>
        </w:rPr>
        <w:t>; Knech</w:t>
      </w:r>
      <w:r w:rsidR="00B23D43">
        <w:rPr>
          <w:rFonts w:ascii="Arial" w:hAnsi="Arial" w:cs="Arial"/>
          <w:color w:val="000000" w:themeColor="text1"/>
          <w:sz w:val="24"/>
          <w:szCs w:val="24"/>
        </w:rPr>
        <w:t>t</w:t>
      </w:r>
      <w:r w:rsidR="00A82F66">
        <w:rPr>
          <w:rFonts w:ascii="Arial" w:hAnsi="Arial" w:cs="Arial"/>
          <w:color w:val="000000" w:themeColor="text1"/>
          <w:sz w:val="24"/>
          <w:szCs w:val="24"/>
        </w:rPr>
        <w:t xml:space="preserve"> et al., </w:t>
      </w:r>
      <w:r w:rsidR="00B23D43">
        <w:rPr>
          <w:rFonts w:ascii="Arial" w:hAnsi="Arial" w:cs="Arial"/>
          <w:color w:val="000000" w:themeColor="text1"/>
          <w:sz w:val="24"/>
          <w:szCs w:val="24"/>
        </w:rPr>
        <w:t>(1</w:t>
      </w:r>
      <w:r w:rsidR="00A82F66">
        <w:rPr>
          <w:rFonts w:ascii="Arial" w:hAnsi="Arial" w:cs="Arial"/>
          <w:color w:val="000000" w:themeColor="text1"/>
          <w:sz w:val="24"/>
          <w:szCs w:val="24"/>
        </w:rPr>
        <w:t>998</w:t>
      </w:r>
      <w:r w:rsidR="00B23D43">
        <w:rPr>
          <w:rFonts w:ascii="Arial" w:hAnsi="Arial" w:cs="Arial"/>
          <w:color w:val="000000" w:themeColor="text1"/>
          <w:sz w:val="24"/>
          <w:szCs w:val="24"/>
        </w:rPr>
        <w:t xml:space="preserve">; </w:t>
      </w:r>
      <w:r w:rsidR="00A82F66">
        <w:rPr>
          <w:rFonts w:ascii="Arial" w:hAnsi="Arial" w:cs="Arial"/>
          <w:color w:val="000000" w:themeColor="text1"/>
          <w:sz w:val="24"/>
          <w:szCs w:val="24"/>
        </w:rPr>
        <w:t>a large n TDS paper)</w:t>
      </w:r>
      <w:r w:rsidR="00952513">
        <w:rPr>
          <w:rFonts w:ascii="Arial" w:hAnsi="Arial" w:cs="Arial"/>
          <w:color w:val="000000" w:themeColor="text1"/>
          <w:sz w:val="24"/>
          <w:szCs w:val="24"/>
        </w:rPr>
        <w:t xml:space="preserve">; Pujol et al., </w:t>
      </w:r>
      <w:r w:rsidR="00B23D43">
        <w:rPr>
          <w:rFonts w:ascii="Arial" w:hAnsi="Arial" w:cs="Arial"/>
          <w:color w:val="000000" w:themeColor="text1"/>
          <w:sz w:val="24"/>
          <w:szCs w:val="24"/>
        </w:rPr>
        <w:t>(</w:t>
      </w:r>
      <w:r w:rsidR="00952513">
        <w:rPr>
          <w:rFonts w:ascii="Arial" w:hAnsi="Arial" w:cs="Arial"/>
          <w:color w:val="000000" w:themeColor="text1"/>
          <w:sz w:val="24"/>
          <w:szCs w:val="24"/>
        </w:rPr>
        <w:t>1999</w:t>
      </w:r>
      <w:r w:rsidR="00B23D43">
        <w:rPr>
          <w:rFonts w:ascii="Arial" w:hAnsi="Arial" w:cs="Arial"/>
          <w:color w:val="000000" w:themeColor="text1"/>
          <w:sz w:val="24"/>
          <w:szCs w:val="24"/>
        </w:rPr>
        <w:t>)</w:t>
      </w:r>
      <w:r w:rsidR="00952513">
        <w:rPr>
          <w:rFonts w:ascii="Arial" w:hAnsi="Arial" w:cs="Arial"/>
          <w:color w:val="000000" w:themeColor="text1"/>
          <w:sz w:val="24"/>
          <w:szCs w:val="24"/>
        </w:rPr>
        <w:t xml:space="preserve"> and Springer et al. (1999). Th</w:t>
      </w:r>
      <w:r w:rsidR="00B23D43">
        <w:rPr>
          <w:rFonts w:ascii="Arial" w:hAnsi="Arial" w:cs="Arial"/>
          <w:color w:val="000000" w:themeColor="text1"/>
          <w:sz w:val="24"/>
          <w:szCs w:val="24"/>
        </w:rPr>
        <w:t>is</w:t>
      </w:r>
      <w:r w:rsidR="00952513">
        <w:rPr>
          <w:rFonts w:ascii="Arial" w:hAnsi="Arial" w:cs="Arial"/>
          <w:color w:val="000000" w:themeColor="text1"/>
          <w:sz w:val="24"/>
          <w:szCs w:val="24"/>
        </w:rPr>
        <w:t xml:space="preserve"> final paradigm-based random effects meta analysis uses the data of Table 3 to create </w:t>
      </w:r>
      <w:r w:rsidR="00B23D43">
        <w:rPr>
          <w:rFonts w:ascii="Arial" w:hAnsi="Arial" w:cs="Arial"/>
          <w:color w:val="000000" w:themeColor="text1"/>
          <w:sz w:val="24"/>
          <w:szCs w:val="24"/>
        </w:rPr>
        <w:t>rate</w:t>
      </w:r>
      <w:r w:rsidR="00952513">
        <w:rPr>
          <w:rFonts w:ascii="Arial" w:hAnsi="Arial" w:cs="Arial"/>
          <w:color w:val="000000" w:themeColor="text1"/>
          <w:sz w:val="24"/>
          <w:szCs w:val="24"/>
        </w:rPr>
        <w:t xml:space="preserve"> rati</w:t>
      </w:r>
      <w:r w:rsidR="00B23D43">
        <w:rPr>
          <w:rFonts w:ascii="Arial" w:hAnsi="Arial" w:cs="Arial"/>
          <w:color w:val="000000" w:themeColor="text1"/>
          <w:sz w:val="24"/>
          <w:szCs w:val="24"/>
        </w:rPr>
        <w:t>os for left dominance, dextrals</w:t>
      </w:r>
      <w:r w:rsidR="00952513">
        <w:rPr>
          <w:rFonts w:ascii="Arial" w:hAnsi="Arial" w:cs="Arial"/>
          <w:color w:val="000000" w:themeColor="text1"/>
          <w:sz w:val="24"/>
          <w:szCs w:val="24"/>
        </w:rPr>
        <w:t xml:space="preserve"> relative to adextrals. </w:t>
      </w:r>
    </w:p>
    <w:p w14:paraId="75488045" w14:textId="77777777" w:rsidR="000C79D5" w:rsidRDefault="000C79D5" w:rsidP="00FF5369">
      <w:pPr>
        <w:spacing w:after="0"/>
        <w:jc w:val="both"/>
        <w:rPr>
          <w:rFonts w:ascii="Arial" w:hAnsi="Arial" w:cs="Arial"/>
          <w:color w:val="000000" w:themeColor="text1"/>
          <w:sz w:val="24"/>
          <w:szCs w:val="24"/>
        </w:rPr>
      </w:pPr>
    </w:p>
    <w:p w14:paraId="796DBB2B" w14:textId="77777777" w:rsidR="000C79D5" w:rsidRPr="000C79D5" w:rsidRDefault="000C79D5" w:rsidP="00FF5369">
      <w:pPr>
        <w:spacing w:after="0"/>
        <w:jc w:val="both"/>
        <w:rPr>
          <w:rFonts w:ascii="Arial" w:hAnsi="Arial" w:cs="Arial"/>
          <w:b/>
          <w:color w:val="0070C0"/>
          <w:sz w:val="24"/>
          <w:szCs w:val="24"/>
        </w:rPr>
      </w:pPr>
      <w:r w:rsidRPr="000C79D5">
        <w:rPr>
          <w:rFonts w:ascii="Arial" w:hAnsi="Arial" w:cs="Arial"/>
          <w:b/>
          <w:color w:val="0070C0"/>
          <w:sz w:val="24"/>
          <w:szCs w:val="24"/>
        </w:rPr>
        <w:t>5.3</w:t>
      </w:r>
      <w:r w:rsidRPr="000C79D5">
        <w:rPr>
          <w:rFonts w:ascii="Arial" w:hAnsi="Arial" w:cs="Arial"/>
          <w:b/>
          <w:color w:val="0070C0"/>
          <w:sz w:val="24"/>
          <w:szCs w:val="24"/>
        </w:rPr>
        <w:tab/>
        <w:t>RESULTS</w:t>
      </w:r>
    </w:p>
    <w:p w14:paraId="01B2543D" w14:textId="6F82312E" w:rsidR="00B82DB6" w:rsidRPr="00952513" w:rsidRDefault="000C79D5" w:rsidP="00B82DB6">
      <w:pPr>
        <w:spacing w:after="0"/>
        <w:ind w:firstLine="720"/>
        <w:jc w:val="both"/>
        <w:rPr>
          <w:rFonts w:ascii="Arial" w:hAnsi="Arial" w:cs="Arial"/>
          <w:b/>
          <w:color w:val="FF0000"/>
          <w:sz w:val="24"/>
          <w:szCs w:val="24"/>
        </w:rPr>
      </w:pPr>
      <w:r w:rsidRPr="00FB6053">
        <w:rPr>
          <w:rFonts w:ascii="Arial" w:hAnsi="Arial" w:cs="Arial"/>
          <w:sz w:val="24"/>
          <w:szCs w:val="24"/>
        </w:rPr>
        <w:t>The 35 studies summarised included 1870 dextral and 1066 adextral participants</w:t>
      </w:r>
      <w:r w:rsidR="00B23D43" w:rsidRPr="00FB6053">
        <w:rPr>
          <w:rFonts w:ascii="Arial" w:hAnsi="Arial" w:cs="Arial"/>
          <w:sz w:val="24"/>
          <w:szCs w:val="24"/>
        </w:rPr>
        <w:t>.</w:t>
      </w:r>
      <w:r w:rsidR="00B23D43">
        <w:rPr>
          <w:rFonts w:ascii="Arial" w:hAnsi="Arial" w:cs="Arial"/>
          <w:b/>
          <w:color w:val="FF0000"/>
          <w:sz w:val="24"/>
          <w:szCs w:val="24"/>
        </w:rPr>
        <w:t xml:space="preserve"> </w:t>
      </w:r>
      <w:r w:rsidR="000A2CAE">
        <w:rPr>
          <w:rFonts w:ascii="Arial" w:hAnsi="Arial" w:cs="Arial"/>
          <w:color w:val="000000" w:themeColor="text1"/>
          <w:sz w:val="24"/>
          <w:szCs w:val="24"/>
        </w:rPr>
        <w:t>The results of this analysis appear in Figure 4.</w:t>
      </w:r>
      <w:r w:rsidR="00E13AA4">
        <w:rPr>
          <w:rFonts w:ascii="Arial" w:hAnsi="Arial" w:cs="Arial"/>
          <w:color w:val="000000" w:themeColor="text1"/>
          <w:sz w:val="24"/>
          <w:szCs w:val="24"/>
        </w:rPr>
        <w:t xml:space="preserve"> One unusual TDS paper (Basic et al., 2004)</w:t>
      </w:r>
      <w:r w:rsidR="00D036A6">
        <w:rPr>
          <w:rFonts w:ascii="Arial" w:hAnsi="Arial" w:cs="Arial"/>
          <w:color w:val="000000" w:themeColor="text1"/>
          <w:sz w:val="24"/>
          <w:szCs w:val="24"/>
        </w:rPr>
        <w:t xml:space="preserve"> </w:t>
      </w:r>
      <w:r w:rsidR="00E13AA4">
        <w:rPr>
          <w:rFonts w:ascii="Arial" w:hAnsi="Arial" w:cs="Arial"/>
          <w:color w:val="000000" w:themeColor="text1"/>
          <w:sz w:val="24"/>
          <w:szCs w:val="24"/>
        </w:rPr>
        <w:t xml:space="preserve">found 92% </w:t>
      </w:r>
      <w:r w:rsidR="00E13AA4" w:rsidRPr="00D1719A">
        <w:rPr>
          <w:rFonts w:ascii="Arial" w:hAnsi="Arial" w:cs="Arial"/>
          <w:i/>
          <w:color w:val="000000" w:themeColor="text1"/>
          <w:sz w:val="24"/>
          <w:szCs w:val="24"/>
        </w:rPr>
        <w:t>right</w:t>
      </w:r>
      <w:r w:rsidR="00E13AA4">
        <w:rPr>
          <w:rFonts w:ascii="Arial" w:hAnsi="Arial" w:cs="Arial"/>
          <w:color w:val="000000" w:themeColor="text1"/>
          <w:sz w:val="24"/>
          <w:szCs w:val="24"/>
        </w:rPr>
        <w:t xml:space="preserve"> brain dominance in their</w:t>
      </w:r>
      <w:r w:rsidR="00D1719A">
        <w:rPr>
          <w:rFonts w:ascii="Arial" w:hAnsi="Arial" w:cs="Arial"/>
          <w:color w:val="000000" w:themeColor="text1"/>
          <w:sz w:val="24"/>
          <w:szCs w:val="24"/>
        </w:rPr>
        <w:t xml:space="preserve"> adextral group, a highly unusual result (equal to </w:t>
      </w:r>
      <w:r w:rsidR="00E13AA4">
        <w:rPr>
          <w:rFonts w:ascii="Arial" w:hAnsi="Arial" w:cs="Arial"/>
          <w:color w:val="000000" w:themeColor="text1"/>
          <w:sz w:val="24"/>
          <w:szCs w:val="24"/>
        </w:rPr>
        <w:t>an odds ratio of 11.67 for this particular st</w:t>
      </w:r>
      <w:r w:rsidR="00BA701F">
        <w:rPr>
          <w:rFonts w:ascii="Arial" w:hAnsi="Arial" w:cs="Arial"/>
          <w:color w:val="000000" w:themeColor="text1"/>
          <w:sz w:val="24"/>
          <w:szCs w:val="24"/>
        </w:rPr>
        <w:t xml:space="preserve">udy, compared to a range </w:t>
      </w:r>
      <w:r w:rsidR="00BA701F" w:rsidRPr="00FB6053">
        <w:rPr>
          <w:rFonts w:ascii="Arial" w:hAnsi="Arial" w:cs="Arial"/>
          <w:sz w:val="24"/>
          <w:szCs w:val="24"/>
        </w:rPr>
        <w:t>of 1.00</w:t>
      </w:r>
      <w:r w:rsidR="00D1719A" w:rsidRPr="00FB6053">
        <w:rPr>
          <w:rFonts w:ascii="Arial" w:hAnsi="Arial" w:cs="Arial"/>
          <w:sz w:val="24"/>
          <w:szCs w:val="24"/>
        </w:rPr>
        <w:t xml:space="preserve"> to 2.08 for the o</w:t>
      </w:r>
      <w:r w:rsidR="00BA701F" w:rsidRPr="00FB6053">
        <w:rPr>
          <w:rFonts w:ascii="Arial" w:hAnsi="Arial" w:cs="Arial"/>
          <w:sz w:val="24"/>
          <w:szCs w:val="24"/>
        </w:rPr>
        <w:t>ther 34</w:t>
      </w:r>
      <w:r w:rsidR="00E13AA4" w:rsidRPr="00FB6053">
        <w:rPr>
          <w:rFonts w:ascii="Arial" w:hAnsi="Arial" w:cs="Arial"/>
          <w:sz w:val="24"/>
          <w:szCs w:val="24"/>
        </w:rPr>
        <w:t xml:space="preserve"> experiments</w:t>
      </w:r>
      <w:r w:rsidR="00992281" w:rsidRPr="00FB6053">
        <w:rPr>
          <w:rFonts w:ascii="Arial" w:hAnsi="Arial" w:cs="Arial"/>
          <w:sz w:val="24"/>
          <w:szCs w:val="24"/>
        </w:rPr>
        <w:t>)</w:t>
      </w:r>
      <w:r w:rsidR="00E13AA4" w:rsidRPr="00FB6053">
        <w:rPr>
          <w:rFonts w:ascii="Arial" w:hAnsi="Arial" w:cs="Arial"/>
          <w:sz w:val="24"/>
          <w:szCs w:val="24"/>
        </w:rPr>
        <w:t>. Therefore it was dropp</w:t>
      </w:r>
      <w:r w:rsidR="00952513" w:rsidRPr="00FB6053">
        <w:rPr>
          <w:rFonts w:ascii="Arial" w:hAnsi="Arial" w:cs="Arial"/>
          <w:sz w:val="24"/>
          <w:szCs w:val="24"/>
        </w:rPr>
        <w:t xml:space="preserve">ed from the analysis (Appendix </w:t>
      </w:r>
      <w:r w:rsidR="00B23D43" w:rsidRPr="00FB6053">
        <w:rPr>
          <w:rFonts w:ascii="Arial" w:hAnsi="Arial" w:cs="Arial"/>
          <w:sz w:val="24"/>
          <w:szCs w:val="24"/>
        </w:rPr>
        <w:t>5</w:t>
      </w:r>
      <w:r w:rsidR="00E13AA4" w:rsidRPr="00FB6053">
        <w:rPr>
          <w:rFonts w:ascii="Arial" w:hAnsi="Arial" w:cs="Arial"/>
          <w:sz w:val="24"/>
          <w:szCs w:val="24"/>
        </w:rPr>
        <w:t xml:space="preserve"> includes it for comparison purposes). The revised overall risk ratio for left hemispheric dominance in dextra</w:t>
      </w:r>
      <w:r w:rsidR="00D1719A" w:rsidRPr="00FB6053">
        <w:rPr>
          <w:rFonts w:ascii="Arial" w:hAnsi="Arial" w:cs="Arial"/>
          <w:sz w:val="24"/>
          <w:szCs w:val="24"/>
        </w:rPr>
        <w:t>ls compare</w:t>
      </w:r>
      <w:r w:rsidR="00094991" w:rsidRPr="00FB6053">
        <w:rPr>
          <w:rFonts w:ascii="Arial" w:hAnsi="Arial" w:cs="Arial"/>
          <w:sz w:val="24"/>
          <w:szCs w:val="24"/>
        </w:rPr>
        <w:t>d to adextrals is 1.21 (95% CI 1.15</w:t>
      </w:r>
      <w:r w:rsidR="00D1719A" w:rsidRPr="00FB6053">
        <w:rPr>
          <w:rFonts w:ascii="Arial" w:hAnsi="Arial" w:cs="Arial"/>
          <w:sz w:val="24"/>
          <w:szCs w:val="24"/>
        </w:rPr>
        <w:t xml:space="preserve"> to </w:t>
      </w:r>
      <w:r w:rsidR="00094991" w:rsidRPr="00FB6053">
        <w:rPr>
          <w:rFonts w:ascii="Arial" w:hAnsi="Arial" w:cs="Arial"/>
          <w:sz w:val="24"/>
          <w:szCs w:val="24"/>
        </w:rPr>
        <w:t>1.28; Q=56.34, p=0.01</w:t>
      </w:r>
      <w:r w:rsidR="00E13AA4" w:rsidRPr="00FB6053">
        <w:rPr>
          <w:rFonts w:ascii="Arial" w:hAnsi="Arial" w:cs="Arial"/>
          <w:sz w:val="24"/>
          <w:szCs w:val="24"/>
        </w:rPr>
        <w:t>, I</w:t>
      </w:r>
      <w:r w:rsidR="00E13AA4" w:rsidRPr="00FB6053">
        <w:rPr>
          <w:rFonts w:ascii="Arial" w:hAnsi="Arial" w:cs="Arial"/>
          <w:sz w:val="24"/>
          <w:szCs w:val="24"/>
          <w:vertAlign w:val="superscript"/>
        </w:rPr>
        <w:t>2</w:t>
      </w:r>
      <w:r w:rsidR="00094991" w:rsidRPr="00FB6053">
        <w:rPr>
          <w:rFonts w:ascii="Arial" w:hAnsi="Arial" w:cs="Arial"/>
          <w:sz w:val="24"/>
          <w:szCs w:val="24"/>
        </w:rPr>
        <w:t>=41</w:t>
      </w:r>
      <w:r w:rsidR="00E13AA4" w:rsidRPr="00FB6053">
        <w:rPr>
          <w:rFonts w:ascii="Arial" w:hAnsi="Arial" w:cs="Arial"/>
          <w:sz w:val="24"/>
          <w:szCs w:val="24"/>
        </w:rPr>
        <w:t>%).</w:t>
      </w:r>
      <w:r w:rsidR="00B82DB6" w:rsidRPr="00FB6053">
        <w:rPr>
          <w:rFonts w:ascii="Arial" w:hAnsi="Arial" w:cs="Arial"/>
          <w:sz w:val="24"/>
          <w:szCs w:val="24"/>
        </w:rPr>
        <w:t xml:space="preserve"> We also modelled % left dominance in these studies by weighting each group percentage by the meta-analytically derived inverse weighting.  This procedure suggests a best estimate, on average, of left brain dominance in dextrals of 90% and in adextrals, 73% (data available on sheet 1 in Appendix 5).</w:t>
      </w:r>
    </w:p>
    <w:p w14:paraId="31566621" w14:textId="77777777" w:rsidR="00E13AA4" w:rsidRDefault="00E13AA4" w:rsidP="00B23D43">
      <w:pPr>
        <w:spacing w:after="0"/>
        <w:ind w:firstLine="720"/>
        <w:jc w:val="both"/>
        <w:rPr>
          <w:rFonts w:ascii="Arial" w:hAnsi="Arial" w:cs="Arial"/>
          <w:color w:val="000000" w:themeColor="text1"/>
          <w:sz w:val="24"/>
          <w:szCs w:val="24"/>
        </w:rPr>
      </w:pPr>
    </w:p>
    <w:p w14:paraId="5A98BBC8" w14:textId="77777777" w:rsidR="003912D7" w:rsidRDefault="003912D7" w:rsidP="00FF5369">
      <w:pPr>
        <w:pBdr>
          <w:bottom w:val="single" w:sz="12" w:space="1" w:color="auto"/>
        </w:pBdr>
        <w:spacing w:after="0"/>
        <w:ind w:firstLine="720"/>
        <w:jc w:val="both"/>
        <w:rPr>
          <w:rFonts w:ascii="Arial" w:hAnsi="Arial" w:cs="Arial"/>
          <w:color w:val="000000" w:themeColor="text1"/>
          <w:sz w:val="24"/>
          <w:szCs w:val="24"/>
        </w:rPr>
      </w:pPr>
    </w:p>
    <w:p w14:paraId="3068D68D" w14:textId="77777777" w:rsidR="003912D7" w:rsidRDefault="003912D7" w:rsidP="00FF5369">
      <w:pPr>
        <w:spacing w:after="0"/>
        <w:ind w:firstLine="720"/>
        <w:jc w:val="both"/>
        <w:rPr>
          <w:rFonts w:ascii="Arial" w:hAnsi="Arial" w:cs="Arial"/>
          <w:color w:val="000000" w:themeColor="text1"/>
          <w:sz w:val="24"/>
          <w:szCs w:val="24"/>
        </w:rPr>
      </w:pPr>
    </w:p>
    <w:p w14:paraId="40FBB278" w14:textId="77777777" w:rsidR="003912D7" w:rsidRDefault="003912D7" w:rsidP="00B23D43">
      <w:pPr>
        <w:spacing w:after="0"/>
        <w:jc w:val="center"/>
        <w:rPr>
          <w:rFonts w:ascii="Arial" w:hAnsi="Arial" w:cs="Arial"/>
          <w:color w:val="000000" w:themeColor="text1"/>
          <w:sz w:val="24"/>
          <w:szCs w:val="24"/>
        </w:rPr>
      </w:pPr>
      <w:r>
        <w:rPr>
          <w:rFonts w:ascii="Arial" w:hAnsi="Arial" w:cs="Arial"/>
          <w:color w:val="000000" w:themeColor="text1"/>
          <w:sz w:val="24"/>
          <w:szCs w:val="24"/>
        </w:rPr>
        <w:t>Insert Fig 4 around here</w:t>
      </w:r>
    </w:p>
    <w:p w14:paraId="12FA77DE" w14:textId="77777777" w:rsidR="003912D7" w:rsidRPr="00264B72" w:rsidRDefault="003912D7" w:rsidP="00FF5369">
      <w:pPr>
        <w:spacing w:after="0"/>
        <w:jc w:val="both"/>
        <w:rPr>
          <w:rFonts w:ascii="Arial" w:hAnsi="Arial" w:cs="Arial"/>
          <w:color w:val="000000" w:themeColor="text1"/>
          <w:sz w:val="24"/>
          <w:szCs w:val="24"/>
        </w:rPr>
      </w:pPr>
      <w:r>
        <w:rPr>
          <w:rFonts w:ascii="Arial" w:hAnsi="Arial" w:cs="Arial"/>
          <w:color w:val="000000" w:themeColor="text1"/>
          <w:sz w:val="24"/>
          <w:szCs w:val="24"/>
        </w:rPr>
        <w:lastRenderedPageBreak/>
        <w:t>___________________________________________________________________</w:t>
      </w:r>
    </w:p>
    <w:p w14:paraId="2DD5440F" w14:textId="77777777" w:rsidR="003912D7" w:rsidRDefault="003912D7" w:rsidP="00FF5369">
      <w:pPr>
        <w:spacing w:after="0"/>
        <w:ind w:firstLine="720"/>
        <w:jc w:val="both"/>
        <w:rPr>
          <w:rFonts w:ascii="Arial" w:hAnsi="Arial" w:cs="Arial"/>
          <w:color w:val="000000" w:themeColor="text1"/>
          <w:sz w:val="24"/>
          <w:szCs w:val="24"/>
        </w:rPr>
      </w:pPr>
    </w:p>
    <w:p w14:paraId="69A0C711" w14:textId="77777777" w:rsidR="000C79D5" w:rsidRPr="000C79D5" w:rsidRDefault="00952513" w:rsidP="00FF5369">
      <w:pPr>
        <w:spacing w:after="0"/>
        <w:jc w:val="both"/>
        <w:rPr>
          <w:rFonts w:ascii="Arial" w:hAnsi="Arial" w:cs="Arial"/>
          <w:b/>
          <w:color w:val="0070C0"/>
          <w:sz w:val="24"/>
          <w:szCs w:val="24"/>
        </w:rPr>
      </w:pPr>
      <w:r>
        <w:rPr>
          <w:rFonts w:ascii="Arial" w:hAnsi="Arial" w:cs="Arial"/>
          <w:b/>
          <w:color w:val="0070C0"/>
          <w:sz w:val="24"/>
          <w:szCs w:val="24"/>
        </w:rPr>
        <w:t>5.4</w:t>
      </w:r>
      <w:r w:rsidR="000C79D5" w:rsidRPr="000C79D5">
        <w:rPr>
          <w:rFonts w:ascii="Arial" w:hAnsi="Arial" w:cs="Arial"/>
          <w:b/>
          <w:color w:val="0070C0"/>
          <w:sz w:val="24"/>
          <w:szCs w:val="24"/>
        </w:rPr>
        <w:tab/>
      </w:r>
      <w:r>
        <w:rPr>
          <w:rFonts w:ascii="Arial" w:hAnsi="Arial" w:cs="Arial"/>
          <w:b/>
          <w:color w:val="0070C0"/>
          <w:sz w:val="24"/>
          <w:szCs w:val="24"/>
        </w:rPr>
        <w:t>DISCUSSION</w:t>
      </w:r>
      <w:r w:rsidR="00E13AA4" w:rsidRPr="000C79D5">
        <w:rPr>
          <w:rFonts w:ascii="Arial" w:hAnsi="Arial" w:cs="Arial"/>
          <w:b/>
          <w:color w:val="0070C0"/>
          <w:sz w:val="24"/>
          <w:szCs w:val="24"/>
        </w:rPr>
        <w:tab/>
      </w:r>
    </w:p>
    <w:p w14:paraId="5801CC4A" w14:textId="77777777" w:rsidR="00F908CF" w:rsidRPr="00FB6053" w:rsidRDefault="00952513" w:rsidP="00B23D43">
      <w:pPr>
        <w:spacing w:after="0"/>
        <w:ind w:firstLine="720"/>
        <w:jc w:val="both"/>
        <w:rPr>
          <w:rFonts w:ascii="Arial" w:hAnsi="Arial" w:cs="Arial"/>
          <w:sz w:val="24"/>
          <w:szCs w:val="24"/>
        </w:rPr>
      </w:pPr>
      <w:r w:rsidRPr="00FB6053">
        <w:rPr>
          <w:rFonts w:ascii="Arial" w:hAnsi="Arial" w:cs="Arial"/>
          <w:sz w:val="24"/>
          <w:szCs w:val="24"/>
        </w:rPr>
        <w:t xml:space="preserve">This overall effect estimate is remarkably similar to the one associated with figure 3 based on the dichotic listening/visual half field results (overlap between these two meta analyses is less of an issue than overlap between the fMRI/ECT/TDS and WADA test analyses, discussed below in experiment </w:t>
      </w:r>
      <w:r w:rsidR="00B82DB6" w:rsidRPr="00FB6053">
        <w:rPr>
          <w:rFonts w:ascii="Arial" w:hAnsi="Arial" w:cs="Arial"/>
          <w:sz w:val="24"/>
          <w:szCs w:val="24"/>
        </w:rPr>
        <w:t>6, although three studies do overlap with other paradigm specific meta analyses above).</w:t>
      </w:r>
    </w:p>
    <w:p w14:paraId="5807090D" w14:textId="77777777" w:rsidR="00952513" w:rsidRDefault="00952513" w:rsidP="00FF5369">
      <w:pPr>
        <w:spacing w:after="0"/>
        <w:jc w:val="both"/>
        <w:rPr>
          <w:rFonts w:ascii="Arial" w:hAnsi="Arial" w:cs="Arial"/>
          <w:color w:val="000000" w:themeColor="text1"/>
          <w:sz w:val="24"/>
          <w:szCs w:val="24"/>
        </w:rPr>
      </w:pPr>
    </w:p>
    <w:p w14:paraId="20F30D38" w14:textId="77777777" w:rsidR="00952513" w:rsidRDefault="00952513" w:rsidP="00FF5369">
      <w:pPr>
        <w:spacing w:after="0"/>
        <w:jc w:val="both"/>
        <w:rPr>
          <w:rFonts w:ascii="Arial" w:hAnsi="Arial" w:cs="Arial"/>
          <w:b/>
          <w:color w:val="000000" w:themeColor="text1"/>
          <w:sz w:val="24"/>
          <w:szCs w:val="24"/>
        </w:rPr>
      </w:pPr>
    </w:p>
    <w:p w14:paraId="274EDA7D" w14:textId="77777777" w:rsidR="00F908CF" w:rsidRPr="00FB6053" w:rsidRDefault="00B82DB6" w:rsidP="00FF5369">
      <w:pPr>
        <w:spacing w:after="0"/>
        <w:jc w:val="both"/>
        <w:rPr>
          <w:rFonts w:ascii="Arial" w:hAnsi="Arial" w:cs="Arial"/>
          <w:b/>
          <w:color w:val="548DD4" w:themeColor="text2" w:themeTint="99"/>
          <w:sz w:val="24"/>
          <w:szCs w:val="24"/>
        </w:rPr>
      </w:pPr>
      <w:r w:rsidRPr="00FB6053">
        <w:rPr>
          <w:rFonts w:ascii="Arial" w:hAnsi="Arial" w:cs="Arial"/>
          <w:b/>
          <w:color w:val="548DD4" w:themeColor="text2" w:themeTint="99"/>
          <w:sz w:val="24"/>
          <w:szCs w:val="24"/>
        </w:rPr>
        <w:t>6</w:t>
      </w:r>
      <w:r w:rsidR="004D33DE" w:rsidRPr="00FB6053">
        <w:rPr>
          <w:rFonts w:ascii="Arial" w:hAnsi="Arial" w:cs="Arial"/>
          <w:b/>
          <w:color w:val="548DD4" w:themeColor="text2" w:themeTint="99"/>
          <w:sz w:val="24"/>
          <w:szCs w:val="24"/>
        </w:rPr>
        <w:t>.0</w:t>
      </w:r>
      <w:r w:rsidR="004D33DE" w:rsidRPr="00FB6053">
        <w:rPr>
          <w:rFonts w:ascii="Arial" w:hAnsi="Arial" w:cs="Arial"/>
          <w:b/>
          <w:color w:val="548DD4" w:themeColor="text2" w:themeTint="99"/>
          <w:sz w:val="24"/>
          <w:szCs w:val="24"/>
        </w:rPr>
        <w:tab/>
      </w:r>
      <w:r w:rsidR="00F908CF" w:rsidRPr="00FB6053">
        <w:rPr>
          <w:rFonts w:ascii="Arial" w:hAnsi="Arial" w:cs="Arial"/>
          <w:b/>
          <w:color w:val="548DD4" w:themeColor="text2" w:themeTint="99"/>
          <w:sz w:val="24"/>
          <w:szCs w:val="24"/>
        </w:rPr>
        <w:t>A META META ANALYSIS</w:t>
      </w:r>
      <w:r w:rsidR="00F854FD" w:rsidRPr="00FB6053">
        <w:rPr>
          <w:rFonts w:ascii="Arial" w:hAnsi="Arial" w:cs="Arial"/>
          <w:b/>
          <w:color w:val="548DD4" w:themeColor="text2" w:themeTint="99"/>
          <w:sz w:val="24"/>
          <w:szCs w:val="24"/>
        </w:rPr>
        <w:t>?</w:t>
      </w:r>
      <w:r w:rsidR="00FE0980" w:rsidRPr="00FB6053">
        <w:rPr>
          <w:rFonts w:ascii="Arial" w:hAnsi="Arial" w:cs="Arial"/>
          <w:b/>
          <w:color w:val="548DD4" w:themeColor="text2" w:themeTint="99"/>
          <w:sz w:val="24"/>
          <w:szCs w:val="24"/>
        </w:rPr>
        <w:t xml:space="preserve"> </w:t>
      </w:r>
    </w:p>
    <w:p w14:paraId="1720A948" w14:textId="77777777" w:rsidR="00FE0980" w:rsidRPr="00FB6053" w:rsidRDefault="00B82DB6" w:rsidP="00FF5369">
      <w:pPr>
        <w:spacing w:after="0"/>
        <w:jc w:val="both"/>
        <w:rPr>
          <w:rFonts w:ascii="Arial" w:hAnsi="Arial" w:cs="Arial"/>
          <w:b/>
          <w:color w:val="548DD4" w:themeColor="text2" w:themeTint="99"/>
          <w:sz w:val="24"/>
          <w:szCs w:val="24"/>
        </w:rPr>
      </w:pPr>
      <w:r w:rsidRPr="00FB6053">
        <w:rPr>
          <w:rFonts w:ascii="Arial" w:hAnsi="Arial" w:cs="Arial"/>
          <w:b/>
          <w:color w:val="548DD4" w:themeColor="text2" w:themeTint="99"/>
          <w:sz w:val="24"/>
          <w:szCs w:val="24"/>
        </w:rPr>
        <w:t>6</w:t>
      </w:r>
      <w:r w:rsidR="004D33DE" w:rsidRPr="00FB6053">
        <w:rPr>
          <w:rFonts w:ascii="Arial" w:hAnsi="Arial" w:cs="Arial"/>
          <w:b/>
          <w:color w:val="548DD4" w:themeColor="text2" w:themeTint="99"/>
          <w:sz w:val="24"/>
          <w:szCs w:val="24"/>
        </w:rPr>
        <w:t>.1 INTRODUCTION</w:t>
      </w:r>
    </w:p>
    <w:p w14:paraId="5B0AE7A7" w14:textId="77D9F071" w:rsidR="003E13ED" w:rsidRPr="00FB6053" w:rsidRDefault="0005047C" w:rsidP="00B23D43">
      <w:pPr>
        <w:spacing w:after="0"/>
        <w:ind w:firstLine="720"/>
        <w:jc w:val="both"/>
        <w:rPr>
          <w:rFonts w:ascii="Arial" w:hAnsi="Arial" w:cs="Arial"/>
          <w:sz w:val="24"/>
          <w:szCs w:val="24"/>
        </w:rPr>
      </w:pPr>
      <w:r w:rsidRPr="00FB6053">
        <w:rPr>
          <w:rFonts w:ascii="Arial" w:hAnsi="Arial" w:cs="Arial"/>
          <w:sz w:val="24"/>
          <w:szCs w:val="24"/>
        </w:rPr>
        <w:t>Recently, advoc</w:t>
      </w:r>
      <w:r w:rsidR="007068AE" w:rsidRPr="00FB6053">
        <w:rPr>
          <w:rFonts w:ascii="Arial" w:hAnsi="Arial" w:cs="Arial"/>
          <w:sz w:val="24"/>
          <w:szCs w:val="24"/>
        </w:rPr>
        <w:t>a</w:t>
      </w:r>
      <w:r w:rsidRPr="00FB6053">
        <w:rPr>
          <w:rFonts w:ascii="Arial" w:hAnsi="Arial" w:cs="Arial"/>
          <w:sz w:val="24"/>
          <w:szCs w:val="24"/>
        </w:rPr>
        <w:t>t</w:t>
      </w:r>
      <w:r w:rsidR="007068AE" w:rsidRPr="00FB6053">
        <w:rPr>
          <w:rFonts w:ascii="Arial" w:hAnsi="Arial" w:cs="Arial"/>
          <w:sz w:val="24"/>
          <w:szCs w:val="24"/>
        </w:rPr>
        <w:t>es of meta analytic techniques have pondered how subgroups can be compared stati</w:t>
      </w:r>
      <w:r w:rsidRPr="00FB6053">
        <w:rPr>
          <w:rFonts w:ascii="Arial" w:hAnsi="Arial" w:cs="Arial"/>
          <w:sz w:val="24"/>
          <w:szCs w:val="24"/>
        </w:rPr>
        <w:t>stically</w:t>
      </w:r>
      <w:r w:rsidR="007068AE" w:rsidRPr="00FB6053">
        <w:rPr>
          <w:rFonts w:ascii="Arial" w:hAnsi="Arial" w:cs="Arial"/>
          <w:sz w:val="24"/>
          <w:szCs w:val="24"/>
        </w:rPr>
        <w:t xml:space="preserve"> (Schmidt &amp; Hunter, 2015). For example, the rate ratios for the different domains described here can be compared with one another, and the effects on heterogeneity can be modelled by </w:t>
      </w:r>
      <w:r w:rsidR="003E13ED" w:rsidRPr="00FB6053">
        <w:rPr>
          <w:rFonts w:ascii="Arial" w:hAnsi="Arial" w:cs="Arial"/>
          <w:sz w:val="24"/>
          <w:szCs w:val="24"/>
        </w:rPr>
        <w:t>including them all in an omnibus</w:t>
      </w:r>
      <w:r w:rsidR="00523CE0" w:rsidRPr="00FB6053">
        <w:rPr>
          <w:rFonts w:ascii="Arial" w:hAnsi="Arial" w:cs="Arial"/>
          <w:sz w:val="24"/>
          <w:szCs w:val="24"/>
        </w:rPr>
        <w:t xml:space="preserve"> meta analysis. A</w:t>
      </w:r>
      <w:r w:rsidR="007068AE" w:rsidRPr="00FB6053">
        <w:rPr>
          <w:rFonts w:ascii="Arial" w:hAnsi="Arial" w:cs="Arial"/>
          <w:sz w:val="24"/>
          <w:szCs w:val="24"/>
        </w:rPr>
        <w:t>dding or subtracting different subgroups</w:t>
      </w:r>
      <w:r w:rsidR="00FB6053" w:rsidRPr="00FB6053">
        <w:rPr>
          <w:rFonts w:ascii="Arial" w:hAnsi="Arial" w:cs="Arial"/>
          <w:sz w:val="24"/>
          <w:szCs w:val="24"/>
        </w:rPr>
        <w:t xml:space="preserve"> (in a</w:t>
      </w:r>
      <w:r w:rsidRPr="00FB6053">
        <w:rPr>
          <w:rFonts w:ascii="Arial" w:hAnsi="Arial" w:cs="Arial"/>
          <w:sz w:val="24"/>
          <w:szCs w:val="24"/>
        </w:rPr>
        <w:t xml:space="preserve"> fashion not unlike hierarchical regression)</w:t>
      </w:r>
      <w:r w:rsidR="008C0F8E" w:rsidRPr="00FB6053">
        <w:rPr>
          <w:rFonts w:ascii="Arial" w:hAnsi="Arial" w:cs="Arial"/>
          <w:sz w:val="24"/>
          <w:szCs w:val="24"/>
        </w:rPr>
        <w:t xml:space="preserve"> could reveal informally the relative contributions to heterogeneity</w:t>
      </w:r>
      <w:r w:rsidR="007068AE" w:rsidRPr="00FB6053">
        <w:rPr>
          <w:rFonts w:ascii="Arial" w:hAnsi="Arial" w:cs="Arial"/>
          <w:sz w:val="24"/>
          <w:szCs w:val="24"/>
        </w:rPr>
        <w:t xml:space="preserve">.  </w:t>
      </w:r>
      <w:r w:rsidR="00FE0980" w:rsidRPr="00FB6053">
        <w:rPr>
          <w:rFonts w:ascii="Arial" w:hAnsi="Arial" w:cs="Arial"/>
          <w:sz w:val="24"/>
          <w:szCs w:val="24"/>
        </w:rPr>
        <w:t xml:space="preserve">One of the reviewers of a previous </w:t>
      </w:r>
      <w:r w:rsidR="003E13ED" w:rsidRPr="00FB6053">
        <w:rPr>
          <w:rFonts w:ascii="Arial" w:hAnsi="Arial" w:cs="Arial"/>
          <w:sz w:val="24"/>
          <w:szCs w:val="24"/>
        </w:rPr>
        <w:t xml:space="preserve">version of this </w:t>
      </w:r>
      <w:r w:rsidR="00FE0980" w:rsidRPr="00FB6053">
        <w:rPr>
          <w:rFonts w:ascii="Arial" w:hAnsi="Arial" w:cs="Arial"/>
          <w:sz w:val="24"/>
          <w:szCs w:val="24"/>
        </w:rPr>
        <w:t>manuscript suggested that al</w:t>
      </w:r>
      <w:r w:rsidR="004D33DE" w:rsidRPr="00FB6053">
        <w:rPr>
          <w:rFonts w:ascii="Arial" w:hAnsi="Arial" w:cs="Arial"/>
          <w:sz w:val="24"/>
          <w:szCs w:val="24"/>
        </w:rPr>
        <w:t>l</w:t>
      </w:r>
      <w:r w:rsidR="00FE0980" w:rsidRPr="00FB6053">
        <w:rPr>
          <w:rFonts w:ascii="Arial" w:hAnsi="Arial" w:cs="Arial"/>
          <w:sz w:val="24"/>
          <w:szCs w:val="24"/>
        </w:rPr>
        <w:t xml:space="preserve"> of the studies could be included in a</w:t>
      </w:r>
      <w:r w:rsidR="004D33DE" w:rsidRPr="00FB6053">
        <w:rPr>
          <w:rFonts w:ascii="Arial" w:hAnsi="Arial" w:cs="Arial"/>
          <w:sz w:val="24"/>
          <w:szCs w:val="24"/>
        </w:rPr>
        <w:t xml:space="preserve">n omnibus </w:t>
      </w:r>
      <w:r w:rsidR="00FE0980" w:rsidRPr="00FB6053">
        <w:rPr>
          <w:rFonts w:ascii="Arial" w:hAnsi="Arial" w:cs="Arial"/>
          <w:sz w:val="24"/>
          <w:szCs w:val="24"/>
        </w:rPr>
        <w:t xml:space="preserve">meta analysis, </w:t>
      </w:r>
      <w:r w:rsidR="004D33DE" w:rsidRPr="00FB6053">
        <w:rPr>
          <w:rFonts w:ascii="Arial" w:hAnsi="Arial" w:cs="Arial"/>
          <w:sz w:val="24"/>
          <w:szCs w:val="24"/>
        </w:rPr>
        <w:t xml:space="preserve">with </w:t>
      </w:r>
      <w:r w:rsidR="00FE0980" w:rsidRPr="00FB6053">
        <w:rPr>
          <w:rFonts w:ascii="Arial" w:hAnsi="Arial" w:cs="Arial"/>
          <w:sz w:val="24"/>
          <w:szCs w:val="24"/>
        </w:rPr>
        <w:t>the degree of heterogenei</w:t>
      </w:r>
      <w:r w:rsidR="008C0F8E" w:rsidRPr="00FB6053">
        <w:rPr>
          <w:rFonts w:ascii="Arial" w:hAnsi="Arial" w:cs="Arial"/>
          <w:sz w:val="24"/>
          <w:szCs w:val="24"/>
        </w:rPr>
        <w:t>ty across the subgroups</w:t>
      </w:r>
      <w:r w:rsidR="00FE0980" w:rsidRPr="00FB6053">
        <w:rPr>
          <w:rFonts w:ascii="Arial" w:hAnsi="Arial" w:cs="Arial"/>
          <w:sz w:val="24"/>
          <w:szCs w:val="24"/>
        </w:rPr>
        <w:t xml:space="preserve"> established. </w:t>
      </w:r>
    </w:p>
    <w:p w14:paraId="4C65C9DC" w14:textId="77777777" w:rsidR="004D33DE" w:rsidRPr="00FB6053" w:rsidRDefault="00FE0980" w:rsidP="00FF5369">
      <w:pPr>
        <w:spacing w:after="0"/>
        <w:ind w:firstLine="720"/>
        <w:jc w:val="both"/>
        <w:rPr>
          <w:rFonts w:ascii="Arial" w:hAnsi="Arial" w:cs="Arial"/>
          <w:sz w:val="24"/>
          <w:szCs w:val="24"/>
        </w:rPr>
      </w:pPr>
      <w:r w:rsidRPr="00FB6053">
        <w:rPr>
          <w:rFonts w:ascii="Arial" w:hAnsi="Arial" w:cs="Arial"/>
          <w:sz w:val="24"/>
          <w:szCs w:val="24"/>
        </w:rPr>
        <w:t>According to the Cochrane collaboration (</w:t>
      </w:r>
      <w:r w:rsidR="008D4970" w:rsidRPr="00FB6053">
        <w:rPr>
          <w:rFonts w:ascii="Arial" w:hAnsi="Arial" w:cs="Arial"/>
          <w:sz w:val="24"/>
          <w:szCs w:val="24"/>
        </w:rPr>
        <w:t>Deeks &amp; Higgins,</w:t>
      </w:r>
      <w:r w:rsidR="008C0F8E" w:rsidRPr="00FB6053">
        <w:rPr>
          <w:rFonts w:ascii="Arial" w:hAnsi="Arial" w:cs="Arial"/>
          <w:sz w:val="24"/>
          <w:szCs w:val="24"/>
        </w:rPr>
        <w:t xml:space="preserve"> </w:t>
      </w:r>
      <w:r w:rsidR="008D4970" w:rsidRPr="00FB6053">
        <w:rPr>
          <w:rFonts w:ascii="Arial" w:hAnsi="Arial" w:cs="Arial"/>
          <w:sz w:val="24"/>
          <w:szCs w:val="24"/>
        </w:rPr>
        <w:t>2011)</w:t>
      </w:r>
      <w:r w:rsidRPr="00FB6053">
        <w:rPr>
          <w:rFonts w:ascii="Arial" w:hAnsi="Arial" w:cs="Arial"/>
          <w:sz w:val="24"/>
          <w:szCs w:val="24"/>
        </w:rPr>
        <w:t xml:space="preserve">, such comparisons have to be made with caution. Differences in the magnitude of effects or degree of heterogeneity cannot be unambiguously related to subgroup membership exclusively. </w:t>
      </w:r>
      <w:r w:rsidR="0005047C" w:rsidRPr="00FB6053">
        <w:rPr>
          <w:rFonts w:ascii="Arial" w:hAnsi="Arial" w:cs="Arial"/>
          <w:sz w:val="24"/>
          <w:szCs w:val="24"/>
        </w:rPr>
        <w:t xml:space="preserve">For example, in </w:t>
      </w:r>
      <w:r w:rsidRPr="00FB6053">
        <w:rPr>
          <w:rFonts w:ascii="Arial" w:hAnsi="Arial" w:cs="Arial"/>
          <w:sz w:val="24"/>
          <w:szCs w:val="24"/>
        </w:rPr>
        <w:t>the particular case here,</w:t>
      </w:r>
      <w:r w:rsidR="0005047C" w:rsidRPr="00FB6053">
        <w:rPr>
          <w:rFonts w:ascii="Arial" w:hAnsi="Arial" w:cs="Arial"/>
          <w:sz w:val="24"/>
          <w:szCs w:val="24"/>
        </w:rPr>
        <w:t xml:space="preserve"> random effects meta analysis will re-weight all of the studies based on</w:t>
      </w:r>
      <w:r w:rsidR="008C0F8E" w:rsidRPr="00FB6053">
        <w:rPr>
          <w:rFonts w:ascii="Arial" w:hAnsi="Arial" w:cs="Arial"/>
          <w:sz w:val="24"/>
          <w:szCs w:val="24"/>
        </w:rPr>
        <w:t xml:space="preserve"> the inverse of their variance. This re-weighting</w:t>
      </w:r>
      <w:r w:rsidR="0005047C" w:rsidRPr="00FB6053">
        <w:rPr>
          <w:rFonts w:ascii="Arial" w:hAnsi="Arial" w:cs="Arial"/>
          <w:sz w:val="24"/>
          <w:szCs w:val="24"/>
        </w:rPr>
        <w:t xml:space="preserve"> means </w:t>
      </w:r>
      <w:r w:rsidR="008C0F8E" w:rsidRPr="00FB6053">
        <w:rPr>
          <w:rFonts w:ascii="Arial" w:hAnsi="Arial" w:cs="Arial"/>
          <w:sz w:val="24"/>
          <w:szCs w:val="24"/>
        </w:rPr>
        <w:t xml:space="preserve">that within experiment </w:t>
      </w:r>
      <w:r w:rsidR="0005047C" w:rsidRPr="00FB6053">
        <w:rPr>
          <w:rFonts w:ascii="Arial" w:hAnsi="Arial" w:cs="Arial"/>
          <w:sz w:val="24"/>
          <w:szCs w:val="24"/>
        </w:rPr>
        <w:t>sample sizes as well as the number of differ</w:t>
      </w:r>
      <w:r w:rsidR="008C0F8E" w:rsidRPr="00FB6053">
        <w:rPr>
          <w:rFonts w:ascii="Arial" w:hAnsi="Arial" w:cs="Arial"/>
          <w:sz w:val="24"/>
          <w:szCs w:val="24"/>
        </w:rPr>
        <w:t>ent experiments identified by the literature se</w:t>
      </w:r>
      <w:r w:rsidR="0005047C" w:rsidRPr="00FB6053">
        <w:rPr>
          <w:rFonts w:ascii="Arial" w:hAnsi="Arial" w:cs="Arial"/>
          <w:sz w:val="24"/>
          <w:szCs w:val="24"/>
        </w:rPr>
        <w:t>a</w:t>
      </w:r>
      <w:r w:rsidR="008C0F8E" w:rsidRPr="00FB6053">
        <w:rPr>
          <w:rFonts w:ascii="Arial" w:hAnsi="Arial" w:cs="Arial"/>
          <w:sz w:val="24"/>
          <w:szCs w:val="24"/>
        </w:rPr>
        <w:t>rch will a</w:t>
      </w:r>
      <w:r w:rsidR="0005047C" w:rsidRPr="00FB6053">
        <w:rPr>
          <w:rFonts w:ascii="Arial" w:hAnsi="Arial" w:cs="Arial"/>
          <w:sz w:val="24"/>
          <w:szCs w:val="24"/>
        </w:rPr>
        <w:t>ffect how different s</w:t>
      </w:r>
      <w:r w:rsidR="008C0F8E" w:rsidRPr="00FB6053">
        <w:rPr>
          <w:rFonts w:ascii="Arial" w:hAnsi="Arial" w:cs="Arial"/>
          <w:sz w:val="24"/>
          <w:szCs w:val="24"/>
        </w:rPr>
        <w:t>tudies contribute. Nevertheless</w:t>
      </w:r>
      <w:r w:rsidRPr="00FB6053">
        <w:rPr>
          <w:rFonts w:ascii="Arial" w:hAnsi="Arial" w:cs="Arial"/>
          <w:sz w:val="24"/>
          <w:szCs w:val="24"/>
        </w:rPr>
        <w:t xml:space="preserve"> </w:t>
      </w:r>
      <w:r w:rsidR="008C0F8E" w:rsidRPr="00FB6053">
        <w:rPr>
          <w:rFonts w:ascii="Arial" w:hAnsi="Arial" w:cs="Arial"/>
          <w:sz w:val="24"/>
          <w:szCs w:val="24"/>
        </w:rPr>
        <w:t>we</w:t>
      </w:r>
      <w:r w:rsidRPr="00FB6053">
        <w:rPr>
          <w:rFonts w:ascii="Arial" w:hAnsi="Arial" w:cs="Arial"/>
          <w:sz w:val="24"/>
          <w:szCs w:val="24"/>
        </w:rPr>
        <w:t xml:space="preserve"> have performed an overall rate ratio meta analysis using all of the DL/VHF, WADA and fMRI</w:t>
      </w:r>
      <w:r w:rsidR="008C0F8E" w:rsidRPr="00FB6053">
        <w:rPr>
          <w:rFonts w:ascii="Arial" w:hAnsi="Arial" w:cs="Arial"/>
          <w:sz w:val="24"/>
          <w:szCs w:val="24"/>
        </w:rPr>
        <w:t>/ECT/TDS</w:t>
      </w:r>
      <w:r w:rsidRPr="00FB6053">
        <w:rPr>
          <w:rFonts w:ascii="Arial" w:hAnsi="Arial" w:cs="Arial"/>
          <w:sz w:val="24"/>
          <w:szCs w:val="24"/>
        </w:rPr>
        <w:t xml:space="preserve"> studies</w:t>
      </w:r>
      <w:r w:rsidR="008C0F8E" w:rsidRPr="00FB6053">
        <w:rPr>
          <w:rFonts w:ascii="Arial" w:hAnsi="Arial" w:cs="Arial"/>
          <w:sz w:val="24"/>
          <w:szCs w:val="24"/>
        </w:rPr>
        <w:t>.</w:t>
      </w:r>
    </w:p>
    <w:p w14:paraId="77FDCEBE" w14:textId="77777777" w:rsidR="003E13ED" w:rsidRPr="009C6BD9" w:rsidRDefault="003E13ED" w:rsidP="00FF5369">
      <w:pPr>
        <w:spacing w:after="0"/>
        <w:jc w:val="both"/>
        <w:rPr>
          <w:rFonts w:ascii="Arial" w:hAnsi="Arial" w:cs="Arial"/>
          <w:b/>
          <w:color w:val="FF0000"/>
          <w:sz w:val="24"/>
          <w:szCs w:val="24"/>
        </w:rPr>
      </w:pPr>
    </w:p>
    <w:p w14:paraId="5EF13659" w14:textId="77777777" w:rsidR="004D33DE" w:rsidRPr="00FB6053" w:rsidRDefault="00F00612" w:rsidP="00FF5369">
      <w:pPr>
        <w:spacing w:after="0"/>
        <w:jc w:val="both"/>
        <w:rPr>
          <w:rFonts w:ascii="Arial" w:hAnsi="Arial" w:cs="Arial"/>
          <w:b/>
          <w:color w:val="548DD4" w:themeColor="text2" w:themeTint="99"/>
          <w:sz w:val="24"/>
          <w:szCs w:val="24"/>
        </w:rPr>
      </w:pPr>
      <w:r w:rsidRPr="00FB6053">
        <w:rPr>
          <w:rFonts w:ascii="Arial" w:hAnsi="Arial" w:cs="Arial"/>
          <w:b/>
          <w:color w:val="548DD4" w:themeColor="text2" w:themeTint="99"/>
          <w:sz w:val="24"/>
          <w:szCs w:val="24"/>
        </w:rPr>
        <w:t>6</w:t>
      </w:r>
      <w:r w:rsidR="004D33DE" w:rsidRPr="00FB6053">
        <w:rPr>
          <w:rFonts w:ascii="Arial" w:hAnsi="Arial" w:cs="Arial"/>
          <w:b/>
          <w:color w:val="548DD4" w:themeColor="text2" w:themeTint="99"/>
          <w:sz w:val="24"/>
          <w:szCs w:val="24"/>
        </w:rPr>
        <w:t xml:space="preserve">.2. </w:t>
      </w:r>
      <w:r w:rsidR="004D33DE" w:rsidRPr="00FB6053">
        <w:rPr>
          <w:rFonts w:ascii="Arial" w:hAnsi="Arial" w:cs="Arial"/>
          <w:b/>
          <w:color w:val="548DD4" w:themeColor="text2" w:themeTint="99"/>
          <w:sz w:val="24"/>
          <w:szCs w:val="24"/>
        </w:rPr>
        <w:tab/>
        <w:t>METHODS</w:t>
      </w:r>
      <w:r w:rsidR="00FE0980" w:rsidRPr="00FB6053">
        <w:rPr>
          <w:rFonts w:ascii="Arial" w:hAnsi="Arial" w:cs="Arial"/>
          <w:b/>
          <w:color w:val="548DD4" w:themeColor="text2" w:themeTint="99"/>
          <w:sz w:val="24"/>
          <w:szCs w:val="24"/>
        </w:rPr>
        <w:t xml:space="preserve"> </w:t>
      </w:r>
    </w:p>
    <w:p w14:paraId="66BEE0C0" w14:textId="77777777" w:rsidR="0005047C" w:rsidRPr="00FB6053" w:rsidRDefault="0005047C" w:rsidP="00FF5369">
      <w:pPr>
        <w:spacing w:after="0"/>
        <w:jc w:val="both"/>
        <w:rPr>
          <w:rFonts w:ascii="Arial" w:hAnsi="Arial" w:cs="Arial"/>
          <w:sz w:val="24"/>
          <w:szCs w:val="24"/>
        </w:rPr>
      </w:pPr>
      <w:r w:rsidRPr="00FB6053">
        <w:rPr>
          <w:rFonts w:ascii="Arial" w:hAnsi="Arial" w:cs="Arial"/>
          <w:sz w:val="24"/>
          <w:szCs w:val="24"/>
        </w:rPr>
        <w:t>An inverse variance random effects model instantiated in RevMan 5.0</w:t>
      </w:r>
      <w:r w:rsidR="00C649CA" w:rsidRPr="00FB6053">
        <w:rPr>
          <w:rFonts w:ascii="Arial" w:hAnsi="Arial" w:cs="Arial"/>
          <w:sz w:val="24"/>
          <w:szCs w:val="24"/>
        </w:rPr>
        <w:t xml:space="preserve"> (2008)</w:t>
      </w:r>
      <w:r w:rsidRPr="00FB6053">
        <w:rPr>
          <w:rFonts w:ascii="Arial" w:hAnsi="Arial" w:cs="Arial"/>
          <w:sz w:val="24"/>
          <w:szCs w:val="24"/>
        </w:rPr>
        <w:t xml:space="preserve">, provided by the </w:t>
      </w:r>
      <w:r w:rsidR="00C649CA" w:rsidRPr="00FB6053">
        <w:rPr>
          <w:rFonts w:ascii="Arial" w:hAnsi="Arial" w:cs="Arial"/>
          <w:sz w:val="24"/>
          <w:szCs w:val="24"/>
        </w:rPr>
        <w:t>Cochrane Co</w:t>
      </w:r>
      <w:r w:rsidR="008C0F8E" w:rsidRPr="00FB6053">
        <w:rPr>
          <w:rFonts w:ascii="Arial" w:hAnsi="Arial" w:cs="Arial"/>
          <w:sz w:val="24"/>
          <w:szCs w:val="24"/>
        </w:rPr>
        <w:t>l</w:t>
      </w:r>
      <w:r w:rsidR="00C649CA" w:rsidRPr="00FB6053">
        <w:rPr>
          <w:rFonts w:ascii="Arial" w:hAnsi="Arial" w:cs="Arial"/>
          <w:sz w:val="24"/>
          <w:szCs w:val="24"/>
        </w:rPr>
        <w:t>laboration (</w:t>
      </w:r>
      <w:hyperlink r:id="rId10" w:history="1">
        <w:r w:rsidR="00AD3805" w:rsidRPr="00FB6053">
          <w:rPr>
            <w:rStyle w:val="Hyperlink"/>
            <w:rFonts w:ascii="Arial" w:hAnsi="Arial" w:cs="Arial"/>
            <w:color w:val="auto"/>
            <w:sz w:val="24"/>
            <w:szCs w:val="24"/>
          </w:rPr>
          <w:t>http://www.cochrane.org/</w:t>
        </w:r>
      </w:hyperlink>
      <w:r w:rsidR="00C649CA" w:rsidRPr="00FB6053">
        <w:rPr>
          <w:rFonts w:ascii="Arial" w:hAnsi="Arial" w:cs="Arial"/>
          <w:sz w:val="24"/>
          <w:szCs w:val="24"/>
        </w:rPr>
        <w:t>)</w:t>
      </w:r>
      <w:r w:rsidR="00AD3805" w:rsidRPr="00FB6053">
        <w:rPr>
          <w:rFonts w:ascii="Arial" w:hAnsi="Arial" w:cs="Arial"/>
          <w:sz w:val="24"/>
          <w:szCs w:val="24"/>
        </w:rPr>
        <w:t xml:space="preserve"> was used for the omnibus analysis</w:t>
      </w:r>
      <w:r w:rsidRPr="00FB6053">
        <w:rPr>
          <w:rFonts w:ascii="Arial" w:hAnsi="Arial" w:cs="Arial"/>
          <w:sz w:val="24"/>
          <w:szCs w:val="24"/>
        </w:rPr>
        <w:t xml:space="preserve">. It can be downloaded freely here: </w:t>
      </w:r>
      <w:r w:rsidR="00C649CA" w:rsidRPr="00FB6053">
        <w:rPr>
          <w:rFonts w:ascii="Arial" w:hAnsi="Arial" w:cs="Arial"/>
          <w:sz w:val="24"/>
          <w:szCs w:val="24"/>
        </w:rPr>
        <w:t>http://tech.cochrane.org/Revman.</w:t>
      </w:r>
      <w:r w:rsidRPr="00FB6053">
        <w:rPr>
          <w:rFonts w:ascii="Arial" w:hAnsi="Arial" w:cs="Arial"/>
          <w:sz w:val="24"/>
          <w:szCs w:val="24"/>
        </w:rPr>
        <w:t xml:space="preserve"> </w:t>
      </w:r>
      <w:r w:rsidR="00B1253D" w:rsidRPr="00FB6053">
        <w:rPr>
          <w:rFonts w:ascii="Arial" w:hAnsi="Arial" w:cs="Arial"/>
          <w:sz w:val="24"/>
          <w:szCs w:val="24"/>
        </w:rPr>
        <w:t xml:space="preserve">The graphical capabilities of this software are rather limited, so </w:t>
      </w:r>
      <w:r w:rsidR="008C0F8E" w:rsidRPr="00FB6053">
        <w:rPr>
          <w:rFonts w:ascii="Arial" w:hAnsi="Arial" w:cs="Arial"/>
          <w:sz w:val="24"/>
          <w:szCs w:val="24"/>
        </w:rPr>
        <w:t>we</w:t>
      </w:r>
      <w:r w:rsidR="00B1253D" w:rsidRPr="00FB6053">
        <w:rPr>
          <w:rFonts w:ascii="Arial" w:hAnsi="Arial" w:cs="Arial"/>
          <w:sz w:val="24"/>
          <w:szCs w:val="24"/>
        </w:rPr>
        <w:t xml:space="preserve"> have continued to use MetaXL for the main </w:t>
      </w:r>
      <w:r w:rsidR="00C649CA" w:rsidRPr="00FB6053">
        <w:rPr>
          <w:rFonts w:ascii="Arial" w:hAnsi="Arial" w:cs="Arial"/>
          <w:sz w:val="24"/>
          <w:szCs w:val="24"/>
        </w:rPr>
        <w:t>studies reported above</w:t>
      </w:r>
      <w:r w:rsidR="00B1253D" w:rsidRPr="00FB6053">
        <w:rPr>
          <w:rFonts w:ascii="Arial" w:hAnsi="Arial" w:cs="Arial"/>
          <w:sz w:val="24"/>
          <w:szCs w:val="24"/>
        </w:rPr>
        <w:t xml:space="preserve">. </w:t>
      </w:r>
      <w:r w:rsidR="008C0F8E" w:rsidRPr="00FB6053">
        <w:rPr>
          <w:rFonts w:ascii="Arial" w:hAnsi="Arial" w:cs="Arial"/>
          <w:sz w:val="24"/>
          <w:szCs w:val="24"/>
        </w:rPr>
        <w:t>We</w:t>
      </w:r>
      <w:r w:rsidR="00B1253D" w:rsidRPr="00FB6053">
        <w:rPr>
          <w:rFonts w:ascii="Arial" w:hAnsi="Arial" w:cs="Arial"/>
          <w:sz w:val="24"/>
          <w:szCs w:val="24"/>
        </w:rPr>
        <w:t xml:space="preserve"> used RefMan for this final analysis as it provides decent summary statistics about subgroups in a way that MetaXL does not</w:t>
      </w:r>
      <w:r w:rsidR="008C0F8E" w:rsidRPr="00FB6053">
        <w:rPr>
          <w:rFonts w:ascii="Arial" w:hAnsi="Arial" w:cs="Arial"/>
          <w:sz w:val="24"/>
          <w:szCs w:val="24"/>
        </w:rPr>
        <w:t>.</w:t>
      </w:r>
      <w:r w:rsidR="00B1253D" w:rsidRPr="00FB6053">
        <w:rPr>
          <w:rFonts w:ascii="Arial" w:hAnsi="Arial" w:cs="Arial"/>
          <w:sz w:val="24"/>
          <w:szCs w:val="24"/>
        </w:rPr>
        <w:t xml:space="preserve"> </w:t>
      </w:r>
      <w:r w:rsidR="008C0F8E" w:rsidRPr="00FB6053">
        <w:rPr>
          <w:rFonts w:ascii="Arial" w:hAnsi="Arial" w:cs="Arial"/>
          <w:sz w:val="24"/>
          <w:szCs w:val="24"/>
        </w:rPr>
        <w:t>I</w:t>
      </w:r>
      <w:r w:rsidR="00B1253D" w:rsidRPr="00FB6053">
        <w:rPr>
          <w:rFonts w:ascii="Arial" w:hAnsi="Arial" w:cs="Arial"/>
          <w:sz w:val="24"/>
          <w:szCs w:val="24"/>
        </w:rPr>
        <w:t>dentical rate ratios and confidence intervals are provi</w:t>
      </w:r>
      <w:r w:rsidR="008C0F8E" w:rsidRPr="00FB6053">
        <w:rPr>
          <w:rFonts w:ascii="Arial" w:hAnsi="Arial" w:cs="Arial"/>
          <w:sz w:val="24"/>
          <w:szCs w:val="24"/>
        </w:rPr>
        <w:t>ded by both packages for DL/VHF</w:t>
      </w:r>
      <w:r w:rsidR="00B1253D" w:rsidRPr="00FB6053">
        <w:rPr>
          <w:rFonts w:ascii="Arial" w:hAnsi="Arial" w:cs="Arial"/>
          <w:sz w:val="24"/>
          <w:szCs w:val="24"/>
        </w:rPr>
        <w:t>, WADA tests, and fMRI/</w:t>
      </w:r>
      <w:r w:rsidR="008C0F8E" w:rsidRPr="00FB6053">
        <w:rPr>
          <w:rFonts w:ascii="Arial" w:hAnsi="Arial" w:cs="Arial"/>
          <w:sz w:val="24"/>
          <w:szCs w:val="24"/>
        </w:rPr>
        <w:t>ECT/TDS</w:t>
      </w:r>
      <w:r w:rsidR="00B1253D" w:rsidRPr="00FB6053">
        <w:rPr>
          <w:rFonts w:ascii="Arial" w:hAnsi="Arial" w:cs="Arial"/>
          <w:sz w:val="24"/>
          <w:szCs w:val="24"/>
        </w:rPr>
        <w:t xml:space="preserve"> analyses.</w:t>
      </w:r>
      <w:r w:rsidR="007140B9" w:rsidRPr="00FB6053">
        <w:rPr>
          <w:rFonts w:ascii="Arial" w:hAnsi="Arial" w:cs="Arial"/>
          <w:sz w:val="24"/>
          <w:szCs w:val="24"/>
        </w:rPr>
        <w:t xml:space="preserve"> The Cochrane Handbook recommends random effects for subgroup analysis: “Tests for subgroup differences based on random-effects models may be regarded as preferable to those based on fixed-effect models, due to the </w:t>
      </w:r>
      <w:r w:rsidR="007140B9" w:rsidRPr="00FB6053">
        <w:rPr>
          <w:rFonts w:ascii="Arial" w:hAnsi="Arial" w:cs="Arial"/>
          <w:sz w:val="24"/>
          <w:szCs w:val="24"/>
        </w:rPr>
        <w:lastRenderedPageBreak/>
        <w:t>high risk of false-positive results when comparing subgroups in a fixed-effect model (Higgins</w:t>
      </w:r>
      <w:r w:rsidR="00A04A52" w:rsidRPr="00FB6053">
        <w:rPr>
          <w:rFonts w:ascii="Arial" w:hAnsi="Arial" w:cs="Arial"/>
          <w:sz w:val="24"/>
          <w:szCs w:val="24"/>
        </w:rPr>
        <w:t xml:space="preserve"> &amp; Thompson,</w:t>
      </w:r>
      <w:r w:rsidR="007140B9" w:rsidRPr="00FB6053">
        <w:rPr>
          <w:rFonts w:ascii="Arial" w:hAnsi="Arial" w:cs="Arial"/>
          <w:sz w:val="24"/>
          <w:szCs w:val="24"/>
        </w:rPr>
        <w:t xml:space="preserve"> 2004)”</w:t>
      </w:r>
      <w:r w:rsidR="00A04A52" w:rsidRPr="00FB6053">
        <w:rPr>
          <w:rFonts w:ascii="Arial" w:hAnsi="Arial" w:cs="Arial"/>
          <w:sz w:val="24"/>
          <w:szCs w:val="24"/>
        </w:rPr>
        <w:t xml:space="preserve"> (Deeks &amp; Higgins,</w:t>
      </w:r>
      <w:r w:rsidR="00A2537B" w:rsidRPr="00FB6053">
        <w:rPr>
          <w:rFonts w:ascii="Arial" w:hAnsi="Arial" w:cs="Arial"/>
          <w:sz w:val="24"/>
          <w:szCs w:val="24"/>
        </w:rPr>
        <w:t xml:space="preserve"> </w:t>
      </w:r>
      <w:r w:rsidR="00A04A52" w:rsidRPr="00FB6053">
        <w:rPr>
          <w:rFonts w:ascii="Arial" w:hAnsi="Arial" w:cs="Arial"/>
          <w:sz w:val="24"/>
          <w:szCs w:val="24"/>
        </w:rPr>
        <w:t>2011; 9.6.3.1).</w:t>
      </w:r>
    </w:p>
    <w:p w14:paraId="43C11F95" w14:textId="77777777" w:rsidR="004D33DE" w:rsidRPr="009C6BD9" w:rsidRDefault="004D33DE" w:rsidP="00FF5369">
      <w:pPr>
        <w:spacing w:after="0"/>
        <w:jc w:val="both"/>
        <w:rPr>
          <w:rFonts w:ascii="Arial" w:hAnsi="Arial" w:cs="Arial"/>
          <w:b/>
          <w:color w:val="FF0000"/>
          <w:sz w:val="24"/>
          <w:szCs w:val="24"/>
        </w:rPr>
      </w:pPr>
    </w:p>
    <w:p w14:paraId="62E57E4E" w14:textId="77777777" w:rsidR="004D33DE" w:rsidRPr="00FB6053" w:rsidRDefault="00F00612" w:rsidP="00FF5369">
      <w:pPr>
        <w:spacing w:after="0"/>
        <w:jc w:val="both"/>
        <w:rPr>
          <w:rFonts w:ascii="Arial" w:hAnsi="Arial" w:cs="Arial"/>
          <w:b/>
          <w:color w:val="548DD4" w:themeColor="text2" w:themeTint="99"/>
          <w:sz w:val="24"/>
          <w:szCs w:val="24"/>
        </w:rPr>
      </w:pPr>
      <w:r w:rsidRPr="00FB6053">
        <w:rPr>
          <w:rFonts w:ascii="Arial" w:hAnsi="Arial" w:cs="Arial"/>
          <w:b/>
          <w:color w:val="548DD4" w:themeColor="text2" w:themeTint="99"/>
          <w:sz w:val="24"/>
          <w:szCs w:val="24"/>
        </w:rPr>
        <w:t>6</w:t>
      </w:r>
      <w:r w:rsidR="004D33DE" w:rsidRPr="00FB6053">
        <w:rPr>
          <w:rFonts w:ascii="Arial" w:hAnsi="Arial" w:cs="Arial"/>
          <w:b/>
          <w:color w:val="548DD4" w:themeColor="text2" w:themeTint="99"/>
          <w:sz w:val="24"/>
          <w:szCs w:val="24"/>
        </w:rPr>
        <w:t xml:space="preserve">.3 </w:t>
      </w:r>
      <w:r w:rsidR="004D33DE" w:rsidRPr="00FB6053">
        <w:rPr>
          <w:rFonts w:ascii="Arial" w:hAnsi="Arial" w:cs="Arial"/>
          <w:b/>
          <w:color w:val="548DD4" w:themeColor="text2" w:themeTint="99"/>
          <w:sz w:val="24"/>
          <w:szCs w:val="24"/>
        </w:rPr>
        <w:tab/>
        <w:t>RESULTS</w:t>
      </w:r>
    </w:p>
    <w:p w14:paraId="192B54C0" w14:textId="77777777" w:rsidR="004D33DE" w:rsidRPr="00FB6053" w:rsidRDefault="004D33DE" w:rsidP="00FF5369">
      <w:pPr>
        <w:spacing w:after="0"/>
        <w:jc w:val="both"/>
        <w:rPr>
          <w:rFonts w:ascii="Arial" w:hAnsi="Arial" w:cs="Arial"/>
          <w:sz w:val="24"/>
          <w:szCs w:val="24"/>
        </w:rPr>
      </w:pPr>
    </w:p>
    <w:p w14:paraId="2E5EF822" w14:textId="4722EDD8" w:rsidR="00F00612" w:rsidRPr="00F33CBE" w:rsidRDefault="00FE0980" w:rsidP="00FF5369">
      <w:pPr>
        <w:spacing w:after="0"/>
        <w:jc w:val="both"/>
        <w:rPr>
          <w:rFonts w:ascii="Arial" w:hAnsi="Arial" w:cs="Arial"/>
          <w:sz w:val="24"/>
          <w:szCs w:val="24"/>
        </w:rPr>
      </w:pPr>
      <w:r w:rsidRPr="00FB6053">
        <w:rPr>
          <w:rFonts w:ascii="Arial" w:hAnsi="Arial" w:cs="Arial"/>
          <w:sz w:val="24"/>
          <w:szCs w:val="24"/>
        </w:rPr>
        <w:t xml:space="preserve">Appendix 2 provides the graphical summary, rate ratios and heterogeneity estimates for the entire analysis </w:t>
      </w:r>
      <w:r w:rsidR="003B4D5A" w:rsidRPr="00FB6053">
        <w:rPr>
          <w:rFonts w:ascii="Arial" w:hAnsi="Arial" w:cs="Arial"/>
          <w:sz w:val="24"/>
          <w:szCs w:val="24"/>
        </w:rPr>
        <w:t>as well as the subgroups</w:t>
      </w:r>
      <w:r w:rsidR="00AD3805" w:rsidRPr="00FB6053">
        <w:rPr>
          <w:rFonts w:ascii="Arial" w:hAnsi="Arial" w:cs="Arial"/>
          <w:sz w:val="24"/>
          <w:szCs w:val="24"/>
        </w:rPr>
        <w:t>. Note that t</w:t>
      </w:r>
      <w:r w:rsidRPr="00FB6053">
        <w:rPr>
          <w:rFonts w:ascii="Arial" w:hAnsi="Arial" w:cs="Arial"/>
          <w:sz w:val="24"/>
          <w:szCs w:val="24"/>
        </w:rPr>
        <w:t>he weights applied to each individ</w:t>
      </w:r>
      <w:r w:rsidR="00AD3805" w:rsidRPr="00FB6053">
        <w:rPr>
          <w:rFonts w:ascii="Arial" w:hAnsi="Arial" w:cs="Arial"/>
          <w:sz w:val="24"/>
          <w:szCs w:val="24"/>
        </w:rPr>
        <w:t>ual study change relative to those</w:t>
      </w:r>
      <w:r w:rsidRPr="00FB6053">
        <w:rPr>
          <w:rFonts w:ascii="Arial" w:hAnsi="Arial" w:cs="Arial"/>
          <w:sz w:val="24"/>
          <w:szCs w:val="24"/>
        </w:rPr>
        <w:t xml:space="preserve"> </w:t>
      </w:r>
      <w:r w:rsidR="00AD3805" w:rsidRPr="00FB6053">
        <w:rPr>
          <w:rFonts w:ascii="Arial" w:hAnsi="Arial" w:cs="Arial"/>
          <w:sz w:val="24"/>
          <w:szCs w:val="24"/>
        </w:rPr>
        <w:t xml:space="preserve">computed </w:t>
      </w:r>
      <w:r w:rsidRPr="00FB6053">
        <w:rPr>
          <w:rFonts w:ascii="Arial" w:hAnsi="Arial" w:cs="Arial"/>
          <w:sz w:val="24"/>
          <w:szCs w:val="24"/>
        </w:rPr>
        <w:t>when eac</w:t>
      </w:r>
      <w:r w:rsidR="00FB6053" w:rsidRPr="00FB6053">
        <w:rPr>
          <w:rFonts w:ascii="Arial" w:hAnsi="Arial" w:cs="Arial"/>
          <w:sz w:val="24"/>
          <w:szCs w:val="24"/>
        </w:rPr>
        <w:t>h subgroup was subjected to its</w:t>
      </w:r>
      <w:r w:rsidRPr="00FB6053">
        <w:rPr>
          <w:rFonts w:ascii="Arial" w:hAnsi="Arial" w:cs="Arial"/>
          <w:sz w:val="24"/>
          <w:szCs w:val="24"/>
        </w:rPr>
        <w:t xml:space="preserve"> own meta analysis (figures 2</w:t>
      </w:r>
      <w:r w:rsidR="00AD3805" w:rsidRPr="00FB6053">
        <w:rPr>
          <w:rFonts w:ascii="Arial" w:hAnsi="Arial" w:cs="Arial"/>
          <w:sz w:val="24"/>
          <w:szCs w:val="24"/>
        </w:rPr>
        <w:t>,</w:t>
      </w:r>
      <w:r w:rsidRPr="00FB6053">
        <w:rPr>
          <w:rFonts w:ascii="Arial" w:hAnsi="Arial" w:cs="Arial"/>
          <w:sz w:val="24"/>
          <w:szCs w:val="24"/>
        </w:rPr>
        <w:t xml:space="preserve"> 3 and 4). In fac</w:t>
      </w:r>
      <w:r w:rsidR="003B4D5A" w:rsidRPr="00FB6053">
        <w:rPr>
          <w:rFonts w:ascii="Arial" w:hAnsi="Arial" w:cs="Arial"/>
          <w:sz w:val="24"/>
          <w:szCs w:val="24"/>
        </w:rPr>
        <w:t xml:space="preserve">t, the sheer number of DL/VHF </w:t>
      </w:r>
      <w:r w:rsidRPr="00F33CBE">
        <w:rPr>
          <w:rFonts w:ascii="Arial" w:hAnsi="Arial" w:cs="Arial"/>
          <w:sz w:val="24"/>
          <w:szCs w:val="24"/>
        </w:rPr>
        <w:t>tests</w:t>
      </w:r>
      <w:r w:rsidR="00AD3805" w:rsidRPr="00F33CBE">
        <w:rPr>
          <w:rFonts w:ascii="Arial" w:hAnsi="Arial" w:cs="Arial"/>
          <w:sz w:val="24"/>
          <w:szCs w:val="24"/>
        </w:rPr>
        <w:t>,</w:t>
      </w:r>
      <w:r w:rsidR="003B4D5A" w:rsidRPr="00F33CBE">
        <w:rPr>
          <w:rFonts w:ascii="Arial" w:hAnsi="Arial" w:cs="Arial"/>
          <w:sz w:val="24"/>
          <w:szCs w:val="24"/>
        </w:rPr>
        <w:t xml:space="preserve"> along</w:t>
      </w:r>
      <w:r w:rsidRPr="00F33CBE">
        <w:rPr>
          <w:rFonts w:ascii="Arial" w:hAnsi="Arial" w:cs="Arial"/>
          <w:sz w:val="24"/>
          <w:szCs w:val="24"/>
        </w:rPr>
        <w:t xml:space="preserve"> </w:t>
      </w:r>
      <w:r w:rsidR="004D33DE" w:rsidRPr="00F33CBE">
        <w:rPr>
          <w:rFonts w:ascii="Arial" w:hAnsi="Arial" w:cs="Arial"/>
          <w:sz w:val="24"/>
          <w:szCs w:val="24"/>
        </w:rPr>
        <w:t xml:space="preserve">with their relatively large </w:t>
      </w:r>
      <w:r w:rsidRPr="00F33CBE">
        <w:rPr>
          <w:rFonts w:ascii="Arial" w:hAnsi="Arial" w:cs="Arial"/>
          <w:sz w:val="24"/>
          <w:szCs w:val="24"/>
        </w:rPr>
        <w:t>number</w:t>
      </w:r>
      <w:r w:rsidR="004D33DE" w:rsidRPr="00F33CBE">
        <w:rPr>
          <w:rFonts w:ascii="Arial" w:hAnsi="Arial" w:cs="Arial"/>
          <w:sz w:val="24"/>
          <w:szCs w:val="24"/>
        </w:rPr>
        <w:t>s</w:t>
      </w:r>
      <w:r w:rsidR="003B4D5A" w:rsidRPr="00F33CBE">
        <w:rPr>
          <w:rFonts w:ascii="Arial" w:hAnsi="Arial" w:cs="Arial"/>
          <w:sz w:val="24"/>
          <w:szCs w:val="24"/>
        </w:rPr>
        <w:t xml:space="preserve"> of de</w:t>
      </w:r>
      <w:r w:rsidR="00A2537B" w:rsidRPr="00F33CBE">
        <w:rPr>
          <w:rFonts w:ascii="Arial" w:hAnsi="Arial" w:cs="Arial"/>
          <w:sz w:val="24"/>
          <w:szCs w:val="24"/>
        </w:rPr>
        <w:t>xtral and adextral participants,</w:t>
      </w:r>
      <w:r w:rsidR="00AD3805" w:rsidRPr="00F33CBE">
        <w:rPr>
          <w:rFonts w:ascii="Arial" w:hAnsi="Arial" w:cs="Arial"/>
          <w:sz w:val="24"/>
          <w:szCs w:val="24"/>
        </w:rPr>
        <w:t xml:space="preserve"> </w:t>
      </w:r>
      <w:r w:rsidR="00A2537B" w:rsidRPr="00F33CBE">
        <w:rPr>
          <w:rFonts w:ascii="Arial" w:hAnsi="Arial" w:cs="Arial"/>
          <w:sz w:val="24"/>
          <w:szCs w:val="24"/>
        </w:rPr>
        <w:t xml:space="preserve">means </w:t>
      </w:r>
      <w:r w:rsidR="00AD3805" w:rsidRPr="00F33CBE">
        <w:rPr>
          <w:rFonts w:ascii="Arial" w:hAnsi="Arial" w:cs="Arial"/>
          <w:sz w:val="24"/>
          <w:szCs w:val="24"/>
        </w:rPr>
        <w:t xml:space="preserve">that they </w:t>
      </w:r>
      <w:r w:rsidR="005549E6" w:rsidRPr="00F33CBE">
        <w:rPr>
          <w:rFonts w:ascii="Arial" w:hAnsi="Arial" w:cs="Arial"/>
          <w:sz w:val="24"/>
          <w:szCs w:val="24"/>
        </w:rPr>
        <w:t>account for 59.3%</w:t>
      </w:r>
      <w:r w:rsidRPr="00F33CBE">
        <w:rPr>
          <w:rFonts w:ascii="Arial" w:hAnsi="Arial" w:cs="Arial"/>
          <w:sz w:val="24"/>
          <w:szCs w:val="24"/>
        </w:rPr>
        <w:t xml:space="preserve"> of</w:t>
      </w:r>
      <w:r w:rsidR="003B4D5A" w:rsidRPr="00F33CBE">
        <w:rPr>
          <w:rFonts w:ascii="Arial" w:hAnsi="Arial" w:cs="Arial"/>
          <w:sz w:val="24"/>
          <w:szCs w:val="24"/>
        </w:rPr>
        <w:t xml:space="preserve"> </w:t>
      </w:r>
      <w:r w:rsidR="005549E6" w:rsidRPr="00F33CBE">
        <w:rPr>
          <w:rFonts w:ascii="Arial" w:hAnsi="Arial" w:cs="Arial"/>
          <w:sz w:val="24"/>
          <w:szCs w:val="24"/>
        </w:rPr>
        <w:t>the overall analysis (WADA= 16.5</w:t>
      </w:r>
      <w:r w:rsidR="003B4D5A" w:rsidRPr="00F33CBE">
        <w:rPr>
          <w:rFonts w:ascii="Arial" w:hAnsi="Arial" w:cs="Arial"/>
          <w:sz w:val="24"/>
          <w:szCs w:val="24"/>
        </w:rPr>
        <w:t>% and</w:t>
      </w:r>
      <w:r w:rsidR="00A2537B" w:rsidRPr="00F33CBE">
        <w:rPr>
          <w:rFonts w:ascii="Arial" w:hAnsi="Arial" w:cs="Arial"/>
          <w:sz w:val="24"/>
          <w:szCs w:val="24"/>
        </w:rPr>
        <w:t xml:space="preserve"> fMRI/ECT/TDS</w:t>
      </w:r>
      <w:r w:rsidR="005C19E6" w:rsidRPr="00F33CBE">
        <w:rPr>
          <w:rFonts w:ascii="Arial" w:hAnsi="Arial" w:cs="Arial"/>
          <w:sz w:val="24"/>
          <w:szCs w:val="24"/>
        </w:rPr>
        <w:t xml:space="preserve">= </w:t>
      </w:r>
      <w:r w:rsidR="005549E6" w:rsidRPr="00F33CBE">
        <w:rPr>
          <w:rFonts w:ascii="Arial" w:hAnsi="Arial" w:cs="Arial"/>
          <w:sz w:val="24"/>
          <w:szCs w:val="24"/>
        </w:rPr>
        <w:t>24.1</w:t>
      </w:r>
      <w:r w:rsidRPr="00F33CBE">
        <w:rPr>
          <w:rFonts w:ascii="Arial" w:hAnsi="Arial" w:cs="Arial"/>
          <w:sz w:val="24"/>
          <w:szCs w:val="24"/>
        </w:rPr>
        <w:t xml:space="preserve">%). </w:t>
      </w:r>
      <w:r w:rsidR="004D33DE" w:rsidRPr="00F33CBE">
        <w:rPr>
          <w:rFonts w:ascii="Arial" w:hAnsi="Arial" w:cs="Arial"/>
          <w:sz w:val="24"/>
          <w:szCs w:val="24"/>
        </w:rPr>
        <w:t>Unsu</w:t>
      </w:r>
      <w:r w:rsidR="00B05574" w:rsidRPr="00F33CBE">
        <w:rPr>
          <w:rFonts w:ascii="Arial" w:hAnsi="Arial" w:cs="Arial"/>
          <w:sz w:val="24"/>
          <w:szCs w:val="24"/>
        </w:rPr>
        <w:t>r</w:t>
      </w:r>
      <w:r w:rsidR="004D33DE" w:rsidRPr="00F33CBE">
        <w:rPr>
          <w:rFonts w:ascii="Arial" w:hAnsi="Arial" w:cs="Arial"/>
          <w:sz w:val="24"/>
          <w:szCs w:val="24"/>
        </w:rPr>
        <w:t>pris</w:t>
      </w:r>
      <w:r w:rsidR="00B05574" w:rsidRPr="00F33CBE">
        <w:rPr>
          <w:rFonts w:ascii="Arial" w:hAnsi="Arial" w:cs="Arial"/>
          <w:sz w:val="24"/>
          <w:szCs w:val="24"/>
        </w:rPr>
        <w:t>i</w:t>
      </w:r>
      <w:r w:rsidR="004D33DE" w:rsidRPr="00F33CBE">
        <w:rPr>
          <w:rFonts w:ascii="Arial" w:hAnsi="Arial" w:cs="Arial"/>
          <w:sz w:val="24"/>
          <w:szCs w:val="24"/>
        </w:rPr>
        <w:t>ngly, the overall rate ratio estimate is quite sim</w:t>
      </w:r>
      <w:r w:rsidR="003B4D5A" w:rsidRPr="00F33CBE">
        <w:rPr>
          <w:rFonts w:ascii="Arial" w:hAnsi="Arial" w:cs="Arial"/>
          <w:sz w:val="24"/>
          <w:szCs w:val="24"/>
        </w:rPr>
        <w:t>ilar</w:t>
      </w:r>
      <w:r w:rsidR="00B05574" w:rsidRPr="00F33CBE">
        <w:rPr>
          <w:rFonts w:ascii="Arial" w:hAnsi="Arial" w:cs="Arial"/>
          <w:sz w:val="24"/>
          <w:szCs w:val="24"/>
        </w:rPr>
        <w:t xml:space="preserve"> to those for the DL/VHF</w:t>
      </w:r>
      <w:r w:rsidR="004D33DE" w:rsidRPr="00F33CBE">
        <w:rPr>
          <w:rFonts w:ascii="Arial" w:hAnsi="Arial" w:cs="Arial"/>
          <w:sz w:val="24"/>
          <w:szCs w:val="24"/>
        </w:rPr>
        <w:t xml:space="preserve"> and the fMRI</w:t>
      </w:r>
      <w:r w:rsidR="00B05574" w:rsidRPr="00F33CBE">
        <w:rPr>
          <w:rFonts w:ascii="Arial" w:hAnsi="Arial" w:cs="Arial"/>
          <w:sz w:val="24"/>
          <w:szCs w:val="24"/>
        </w:rPr>
        <w:t>/ECT/TDS</w:t>
      </w:r>
      <w:r w:rsidR="004D33DE" w:rsidRPr="00F33CBE">
        <w:rPr>
          <w:rFonts w:ascii="Arial" w:hAnsi="Arial" w:cs="Arial"/>
          <w:sz w:val="24"/>
          <w:szCs w:val="24"/>
        </w:rPr>
        <w:t xml:space="preserve"> analyses:</w:t>
      </w:r>
      <w:r w:rsidR="00B05574" w:rsidRPr="00F33CBE">
        <w:rPr>
          <w:rFonts w:ascii="Arial" w:hAnsi="Arial" w:cs="Arial"/>
          <w:sz w:val="24"/>
          <w:szCs w:val="24"/>
        </w:rPr>
        <w:t xml:space="preserve"> </w:t>
      </w:r>
      <w:r w:rsidR="004D33DE" w:rsidRPr="00F33CBE">
        <w:rPr>
          <w:rFonts w:ascii="Arial" w:hAnsi="Arial" w:cs="Arial"/>
          <w:sz w:val="24"/>
          <w:szCs w:val="24"/>
        </w:rPr>
        <w:t xml:space="preserve"> </w:t>
      </w:r>
      <w:r w:rsidR="005C19E6" w:rsidRPr="00F33CBE">
        <w:rPr>
          <w:rFonts w:ascii="Arial" w:hAnsi="Arial" w:cs="Arial"/>
          <w:sz w:val="24"/>
          <w:szCs w:val="24"/>
        </w:rPr>
        <w:t>1.25</w:t>
      </w:r>
      <w:r w:rsidR="00F00612" w:rsidRPr="00F33CBE">
        <w:rPr>
          <w:rFonts w:ascii="Arial" w:hAnsi="Arial" w:cs="Arial"/>
          <w:sz w:val="24"/>
          <w:szCs w:val="24"/>
        </w:rPr>
        <w:t xml:space="preserve"> (95% CI = 1.22, 1.29).</w:t>
      </w:r>
    </w:p>
    <w:p w14:paraId="0C61F48A" w14:textId="52ACB3DB" w:rsidR="00FE0980" w:rsidRPr="00FB6053" w:rsidRDefault="00B05574" w:rsidP="00F00612">
      <w:pPr>
        <w:spacing w:after="0"/>
        <w:ind w:firstLine="720"/>
        <w:jc w:val="both"/>
        <w:rPr>
          <w:rFonts w:ascii="Arial" w:hAnsi="Arial" w:cs="Arial"/>
          <w:sz w:val="24"/>
          <w:szCs w:val="24"/>
        </w:rPr>
      </w:pPr>
      <w:r w:rsidRPr="00F33CBE">
        <w:rPr>
          <w:rFonts w:ascii="Arial" w:hAnsi="Arial" w:cs="Arial"/>
          <w:sz w:val="24"/>
          <w:szCs w:val="24"/>
        </w:rPr>
        <w:t>RevMan uses the</w:t>
      </w:r>
      <w:r w:rsidR="007140B9" w:rsidRPr="00F33CBE">
        <w:rPr>
          <w:rFonts w:ascii="Arial" w:hAnsi="Arial" w:cs="Arial"/>
          <w:sz w:val="24"/>
          <w:szCs w:val="24"/>
        </w:rPr>
        <w:t xml:space="preserve"> significance test for subgroup differences recommended by</w:t>
      </w:r>
      <w:r w:rsidR="0011636A" w:rsidRPr="00F33CBE">
        <w:rPr>
          <w:rFonts w:ascii="Arial" w:hAnsi="Arial" w:cs="Arial"/>
          <w:sz w:val="24"/>
          <w:szCs w:val="24"/>
        </w:rPr>
        <w:t xml:space="preserve"> Borenstein, Hedges, Higgins, &amp; Rothstein (2008</w:t>
      </w:r>
      <w:r w:rsidR="007140B9" w:rsidRPr="00F33CBE">
        <w:rPr>
          <w:rFonts w:ascii="Arial" w:hAnsi="Arial" w:cs="Arial"/>
          <w:sz w:val="24"/>
          <w:szCs w:val="24"/>
        </w:rPr>
        <w:t>). Essentially it tests for heterogeneity across subg</w:t>
      </w:r>
      <w:r w:rsidR="0011636A" w:rsidRPr="00F33CBE">
        <w:rPr>
          <w:rFonts w:ascii="Arial" w:hAnsi="Arial" w:cs="Arial"/>
          <w:sz w:val="24"/>
          <w:szCs w:val="24"/>
        </w:rPr>
        <w:t>r</w:t>
      </w:r>
      <w:r w:rsidR="007140B9" w:rsidRPr="00F33CBE">
        <w:rPr>
          <w:rFonts w:ascii="Arial" w:hAnsi="Arial" w:cs="Arial"/>
          <w:sz w:val="24"/>
          <w:szCs w:val="24"/>
        </w:rPr>
        <w:t>o</w:t>
      </w:r>
      <w:r w:rsidR="0011636A" w:rsidRPr="00F33CBE">
        <w:rPr>
          <w:rFonts w:ascii="Arial" w:hAnsi="Arial" w:cs="Arial"/>
          <w:sz w:val="24"/>
          <w:szCs w:val="24"/>
        </w:rPr>
        <w:t>u</w:t>
      </w:r>
      <w:r w:rsidR="007140B9" w:rsidRPr="00F33CBE">
        <w:rPr>
          <w:rFonts w:ascii="Arial" w:hAnsi="Arial" w:cs="Arial"/>
          <w:sz w:val="24"/>
          <w:szCs w:val="24"/>
        </w:rPr>
        <w:t>ps rather than across indiv</w:t>
      </w:r>
      <w:r w:rsidR="00F00612" w:rsidRPr="00F33CBE">
        <w:rPr>
          <w:rFonts w:ascii="Arial" w:hAnsi="Arial" w:cs="Arial"/>
          <w:sz w:val="24"/>
          <w:szCs w:val="24"/>
        </w:rPr>
        <w:t>i</w:t>
      </w:r>
      <w:r w:rsidR="007140B9" w:rsidRPr="00F33CBE">
        <w:rPr>
          <w:rFonts w:ascii="Arial" w:hAnsi="Arial" w:cs="Arial"/>
          <w:sz w:val="24"/>
          <w:szCs w:val="24"/>
        </w:rPr>
        <w:t>d</w:t>
      </w:r>
      <w:r w:rsidR="00F00612" w:rsidRPr="00F33CBE">
        <w:rPr>
          <w:rFonts w:ascii="Arial" w:hAnsi="Arial" w:cs="Arial"/>
          <w:sz w:val="24"/>
          <w:szCs w:val="24"/>
        </w:rPr>
        <w:t>u</w:t>
      </w:r>
      <w:r w:rsidR="007140B9" w:rsidRPr="00F33CBE">
        <w:rPr>
          <w:rFonts w:ascii="Arial" w:hAnsi="Arial" w:cs="Arial"/>
          <w:sz w:val="24"/>
          <w:szCs w:val="24"/>
        </w:rPr>
        <w:t>al studies. It also provides an I</w:t>
      </w:r>
      <w:r w:rsidR="007140B9" w:rsidRPr="00F33CBE">
        <w:rPr>
          <w:rFonts w:ascii="Arial" w:hAnsi="Arial" w:cs="Arial"/>
          <w:sz w:val="24"/>
          <w:szCs w:val="24"/>
          <w:vertAlign w:val="superscript"/>
        </w:rPr>
        <w:t>2</w:t>
      </w:r>
      <w:r w:rsidR="007140B9" w:rsidRPr="00F33CBE">
        <w:rPr>
          <w:rFonts w:ascii="Arial" w:hAnsi="Arial" w:cs="Arial"/>
          <w:sz w:val="24"/>
          <w:szCs w:val="24"/>
        </w:rPr>
        <w:t xml:space="preserve"> estimate describing variability due to subgroup differences that is not accounted for by sampling error. </w:t>
      </w:r>
      <w:r w:rsidR="00F00612" w:rsidRPr="00F33CBE">
        <w:rPr>
          <w:rFonts w:ascii="Arial" w:hAnsi="Arial" w:cs="Arial"/>
          <w:sz w:val="24"/>
          <w:szCs w:val="24"/>
        </w:rPr>
        <w:t>We</w:t>
      </w:r>
      <w:r w:rsidR="007140B9" w:rsidRPr="00F33CBE">
        <w:rPr>
          <w:rFonts w:ascii="Arial" w:hAnsi="Arial" w:cs="Arial"/>
          <w:sz w:val="24"/>
          <w:szCs w:val="24"/>
        </w:rPr>
        <w:t xml:space="preserve"> have violated the assumption that the datasets are truly independent, as some participants from W</w:t>
      </w:r>
      <w:r w:rsidR="004054F1" w:rsidRPr="00F33CBE">
        <w:rPr>
          <w:rFonts w:ascii="Arial" w:hAnsi="Arial" w:cs="Arial"/>
          <w:sz w:val="24"/>
          <w:szCs w:val="24"/>
        </w:rPr>
        <w:t>ADA tests were also scanned in</w:t>
      </w:r>
      <w:r w:rsidR="007140B9" w:rsidRPr="00F33CBE">
        <w:rPr>
          <w:rFonts w:ascii="Arial" w:hAnsi="Arial" w:cs="Arial"/>
          <w:sz w:val="24"/>
          <w:szCs w:val="24"/>
        </w:rPr>
        <w:t xml:space="preserve"> p</w:t>
      </w:r>
      <w:r w:rsidR="00A2537B" w:rsidRPr="00F33CBE">
        <w:rPr>
          <w:rFonts w:ascii="Arial" w:hAnsi="Arial" w:cs="Arial"/>
          <w:sz w:val="24"/>
          <w:szCs w:val="24"/>
        </w:rPr>
        <w:t>arallel fMRI</w:t>
      </w:r>
      <w:r w:rsidR="004054F1" w:rsidRPr="00F33CBE">
        <w:rPr>
          <w:rFonts w:ascii="Arial" w:hAnsi="Arial" w:cs="Arial"/>
          <w:sz w:val="24"/>
          <w:szCs w:val="24"/>
        </w:rPr>
        <w:t xml:space="preserve">/MEG experiments </w:t>
      </w:r>
      <w:r w:rsidR="00A2537B" w:rsidRPr="00F33CBE">
        <w:rPr>
          <w:rFonts w:ascii="Arial" w:hAnsi="Arial" w:cs="Arial"/>
          <w:sz w:val="24"/>
          <w:szCs w:val="24"/>
        </w:rPr>
        <w:t>(e.g.</w:t>
      </w:r>
      <w:r w:rsidR="004054F1" w:rsidRPr="00F33CBE">
        <w:rPr>
          <w:rFonts w:ascii="Arial" w:hAnsi="Arial" w:cs="Arial"/>
          <w:sz w:val="24"/>
          <w:szCs w:val="24"/>
        </w:rPr>
        <w:t xml:space="preserve"> </w:t>
      </w:r>
      <w:r w:rsidR="00A2537B" w:rsidRPr="00F33CBE">
        <w:rPr>
          <w:rFonts w:ascii="Arial" w:hAnsi="Arial" w:cs="Arial"/>
          <w:sz w:val="24"/>
          <w:szCs w:val="24"/>
        </w:rPr>
        <w:t xml:space="preserve">Axmacher et al. 2009; </w:t>
      </w:r>
      <w:r w:rsidR="004054F1" w:rsidRPr="00F33CBE">
        <w:rPr>
          <w:rFonts w:ascii="Arial" w:hAnsi="Arial" w:cs="Arial"/>
          <w:sz w:val="24"/>
          <w:szCs w:val="24"/>
        </w:rPr>
        <w:t>Hirata et al., 2009; Speer et al., 2002</w:t>
      </w:r>
      <w:r w:rsidR="007140B9" w:rsidRPr="00F33CBE">
        <w:rPr>
          <w:rFonts w:ascii="Arial" w:hAnsi="Arial" w:cs="Arial"/>
          <w:sz w:val="24"/>
          <w:szCs w:val="24"/>
        </w:rPr>
        <w:t xml:space="preserve">). In this instance, </w:t>
      </w:r>
      <w:r w:rsidR="004054F1" w:rsidRPr="00F33CBE">
        <w:rPr>
          <w:rFonts w:ascii="Arial" w:hAnsi="Arial" w:cs="Arial"/>
          <w:sz w:val="24"/>
          <w:szCs w:val="24"/>
        </w:rPr>
        <w:t xml:space="preserve">the subgroup </w:t>
      </w:r>
      <w:r w:rsidR="000255C6" w:rsidRPr="00F33CBE">
        <w:rPr>
          <w:rFonts w:ascii="Arial" w:hAnsi="Arial" w:cs="Arial"/>
          <w:sz w:val="24"/>
          <w:szCs w:val="24"/>
        </w:rPr>
        <w:t>Chi</w:t>
      </w:r>
      <w:r w:rsidR="000255C6" w:rsidRPr="00F33CBE">
        <w:rPr>
          <w:rFonts w:ascii="Arial" w:hAnsi="Arial" w:cs="Arial"/>
          <w:sz w:val="24"/>
          <w:szCs w:val="24"/>
          <w:vertAlign w:val="superscript"/>
        </w:rPr>
        <w:t xml:space="preserve">2 </w:t>
      </w:r>
      <w:r w:rsidR="000255C6" w:rsidRPr="00F33CBE">
        <w:rPr>
          <w:rFonts w:ascii="Arial" w:hAnsi="Arial" w:cs="Arial"/>
          <w:sz w:val="24"/>
          <w:szCs w:val="24"/>
          <w:vertAlign w:val="subscript"/>
        </w:rPr>
        <w:t>(2)</w:t>
      </w:r>
      <w:r w:rsidR="000255C6" w:rsidRPr="00F33CBE">
        <w:rPr>
          <w:rFonts w:ascii="Arial" w:hAnsi="Arial" w:cs="Arial"/>
          <w:sz w:val="24"/>
          <w:szCs w:val="24"/>
        </w:rPr>
        <w:t>=</w:t>
      </w:r>
      <w:r w:rsidR="004054F1" w:rsidRPr="00F33CBE">
        <w:rPr>
          <w:rFonts w:ascii="Arial" w:hAnsi="Arial" w:cs="Arial"/>
          <w:sz w:val="24"/>
          <w:szCs w:val="24"/>
        </w:rPr>
        <w:t xml:space="preserve"> </w:t>
      </w:r>
      <w:r w:rsidR="005549E6" w:rsidRPr="00F33CBE">
        <w:rPr>
          <w:rFonts w:ascii="Arial" w:hAnsi="Arial" w:cs="Arial"/>
          <w:sz w:val="24"/>
          <w:szCs w:val="24"/>
        </w:rPr>
        <w:t>6.69, p&lt;0.05</w:t>
      </w:r>
      <w:r w:rsidR="000255C6" w:rsidRPr="00F33CBE">
        <w:rPr>
          <w:rFonts w:ascii="Arial" w:hAnsi="Arial" w:cs="Arial"/>
          <w:sz w:val="24"/>
          <w:szCs w:val="24"/>
        </w:rPr>
        <w:t>.</w:t>
      </w:r>
      <w:r w:rsidR="000255C6" w:rsidRPr="00386CA9">
        <w:rPr>
          <w:rFonts w:ascii="Arial" w:hAnsi="Arial" w:cs="Arial"/>
          <w:sz w:val="24"/>
          <w:szCs w:val="24"/>
        </w:rPr>
        <w:t xml:space="preserve"> I</w:t>
      </w:r>
      <w:r w:rsidR="000255C6" w:rsidRPr="00386CA9">
        <w:rPr>
          <w:rFonts w:ascii="Arial" w:hAnsi="Arial" w:cs="Arial"/>
          <w:sz w:val="24"/>
          <w:szCs w:val="24"/>
          <w:vertAlign w:val="superscript"/>
        </w:rPr>
        <w:t>2</w:t>
      </w:r>
      <w:r w:rsidR="005549E6" w:rsidRPr="00386CA9">
        <w:rPr>
          <w:rFonts w:ascii="Arial" w:hAnsi="Arial" w:cs="Arial"/>
          <w:sz w:val="24"/>
          <w:szCs w:val="24"/>
        </w:rPr>
        <w:t>=70.1</w:t>
      </w:r>
      <w:r w:rsidR="000255C6" w:rsidRPr="00386CA9">
        <w:rPr>
          <w:rFonts w:ascii="Arial" w:hAnsi="Arial" w:cs="Arial"/>
          <w:sz w:val="24"/>
          <w:szCs w:val="24"/>
        </w:rPr>
        <w:t>%, suggesting</w:t>
      </w:r>
      <w:r w:rsidR="000255C6" w:rsidRPr="00FB6053">
        <w:rPr>
          <w:rFonts w:ascii="Arial" w:hAnsi="Arial" w:cs="Arial"/>
          <w:sz w:val="24"/>
          <w:szCs w:val="24"/>
        </w:rPr>
        <w:t xml:space="preserve"> significant variability across subgroups. </w:t>
      </w:r>
      <w:r w:rsidR="00F00612" w:rsidRPr="00FB6053">
        <w:rPr>
          <w:rFonts w:ascii="Arial" w:hAnsi="Arial" w:cs="Arial"/>
          <w:sz w:val="24"/>
          <w:szCs w:val="24"/>
        </w:rPr>
        <w:t>This</w:t>
      </w:r>
      <w:r w:rsidR="004054F1" w:rsidRPr="00FB6053">
        <w:rPr>
          <w:rFonts w:ascii="Arial" w:hAnsi="Arial" w:cs="Arial"/>
          <w:sz w:val="24"/>
          <w:szCs w:val="24"/>
        </w:rPr>
        <w:t xml:space="preserve"> significant heterogeneity </w:t>
      </w:r>
      <w:r w:rsidR="000255C6" w:rsidRPr="00FB6053">
        <w:rPr>
          <w:rFonts w:ascii="Arial" w:hAnsi="Arial" w:cs="Arial"/>
          <w:sz w:val="24"/>
          <w:szCs w:val="24"/>
        </w:rPr>
        <w:t xml:space="preserve">may </w:t>
      </w:r>
      <w:r w:rsidR="00F00612" w:rsidRPr="00FB6053">
        <w:rPr>
          <w:rFonts w:ascii="Arial" w:hAnsi="Arial" w:cs="Arial"/>
          <w:sz w:val="24"/>
          <w:szCs w:val="24"/>
        </w:rPr>
        <w:t xml:space="preserve">be largely </w:t>
      </w:r>
      <w:r w:rsidR="000255C6" w:rsidRPr="00FB6053">
        <w:rPr>
          <w:rFonts w:ascii="Arial" w:hAnsi="Arial" w:cs="Arial"/>
          <w:sz w:val="24"/>
          <w:szCs w:val="24"/>
        </w:rPr>
        <w:t>due to the WADA test su</w:t>
      </w:r>
      <w:r w:rsidR="004054F1" w:rsidRPr="00FB6053">
        <w:rPr>
          <w:rFonts w:ascii="Arial" w:hAnsi="Arial" w:cs="Arial"/>
          <w:sz w:val="24"/>
          <w:szCs w:val="24"/>
        </w:rPr>
        <w:t>b</w:t>
      </w:r>
      <w:r w:rsidR="000255C6" w:rsidRPr="00FB6053">
        <w:rPr>
          <w:rFonts w:ascii="Arial" w:hAnsi="Arial" w:cs="Arial"/>
          <w:sz w:val="24"/>
          <w:szCs w:val="24"/>
        </w:rPr>
        <w:t xml:space="preserve">group, as an </w:t>
      </w:r>
      <w:r w:rsidR="004054F1" w:rsidRPr="00FB6053">
        <w:rPr>
          <w:rFonts w:ascii="Arial" w:hAnsi="Arial" w:cs="Arial"/>
          <w:sz w:val="24"/>
          <w:szCs w:val="24"/>
        </w:rPr>
        <w:t xml:space="preserve">additional “semi” </w:t>
      </w:r>
      <w:r w:rsidR="000255C6" w:rsidRPr="00FB6053">
        <w:rPr>
          <w:rFonts w:ascii="Arial" w:hAnsi="Arial" w:cs="Arial"/>
          <w:sz w:val="24"/>
          <w:szCs w:val="24"/>
        </w:rPr>
        <w:t>omnibus test including only the 35 fMRI/ECT/TDS experiments and the 72 DL/VHF experiments reveals no significant heterogeneity (Chi</w:t>
      </w:r>
      <w:r w:rsidR="000255C6" w:rsidRPr="00FB6053">
        <w:rPr>
          <w:rFonts w:ascii="Arial" w:hAnsi="Arial" w:cs="Arial"/>
          <w:sz w:val="24"/>
          <w:szCs w:val="24"/>
          <w:vertAlign w:val="superscript"/>
        </w:rPr>
        <w:t xml:space="preserve">2 </w:t>
      </w:r>
      <w:r w:rsidR="000255C6" w:rsidRPr="00FB6053">
        <w:rPr>
          <w:rFonts w:ascii="Arial" w:hAnsi="Arial" w:cs="Arial"/>
          <w:sz w:val="24"/>
          <w:szCs w:val="24"/>
          <w:vertAlign w:val="subscript"/>
        </w:rPr>
        <w:t>(1)</w:t>
      </w:r>
      <w:r w:rsidR="000255C6" w:rsidRPr="00FB6053">
        <w:rPr>
          <w:rFonts w:ascii="Arial" w:hAnsi="Arial" w:cs="Arial"/>
          <w:sz w:val="24"/>
          <w:szCs w:val="24"/>
        </w:rPr>
        <w:t>=0.07, p&gt;0.05) and a significant rat</w:t>
      </w:r>
      <w:r w:rsidR="00B522A4" w:rsidRPr="00FB6053">
        <w:rPr>
          <w:rFonts w:ascii="Arial" w:hAnsi="Arial" w:cs="Arial"/>
          <w:sz w:val="24"/>
          <w:szCs w:val="24"/>
        </w:rPr>
        <w:t>e</w:t>
      </w:r>
      <w:r w:rsidR="000255C6" w:rsidRPr="00FB6053">
        <w:rPr>
          <w:rFonts w:ascii="Arial" w:hAnsi="Arial" w:cs="Arial"/>
          <w:sz w:val="24"/>
          <w:szCs w:val="24"/>
        </w:rPr>
        <w:t xml:space="preserve"> ratio (Z=13.67, p&lt;0.0001) of 1.22 (95%C.I.=1.19, 1.26)</w:t>
      </w:r>
      <w:r w:rsidR="004054F1" w:rsidRPr="00FB6053">
        <w:rPr>
          <w:rFonts w:ascii="Arial" w:hAnsi="Arial" w:cs="Arial"/>
          <w:sz w:val="24"/>
          <w:szCs w:val="24"/>
        </w:rPr>
        <w:t>.</w:t>
      </w:r>
    </w:p>
    <w:p w14:paraId="24EF10DA" w14:textId="77777777" w:rsidR="004D33DE" w:rsidRPr="009C6BD9" w:rsidRDefault="004D33DE" w:rsidP="00FF5369">
      <w:pPr>
        <w:spacing w:after="0"/>
        <w:jc w:val="both"/>
        <w:rPr>
          <w:rFonts w:ascii="Arial" w:hAnsi="Arial" w:cs="Arial"/>
          <w:b/>
          <w:color w:val="FF0000"/>
          <w:sz w:val="24"/>
          <w:szCs w:val="24"/>
        </w:rPr>
      </w:pPr>
    </w:p>
    <w:p w14:paraId="02662FF3" w14:textId="77777777" w:rsidR="004D33DE" w:rsidRPr="00FB6053" w:rsidRDefault="00F00612" w:rsidP="00FF5369">
      <w:pPr>
        <w:spacing w:after="0"/>
        <w:jc w:val="both"/>
        <w:rPr>
          <w:rFonts w:ascii="Arial" w:hAnsi="Arial" w:cs="Arial"/>
          <w:b/>
          <w:color w:val="548DD4" w:themeColor="text2" w:themeTint="99"/>
          <w:sz w:val="24"/>
          <w:szCs w:val="24"/>
        </w:rPr>
      </w:pPr>
      <w:r w:rsidRPr="00FB6053">
        <w:rPr>
          <w:rFonts w:ascii="Arial" w:hAnsi="Arial" w:cs="Arial"/>
          <w:b/>
          <w:color w:val="548DD4" w:themeColor="text2" w:themeTint="99"/>
          <w:sz w:val="24"/>
          <w:szCs w:val="24"/>
        </w:rPr>
        <w:t>6</w:t>
      </w:r>
      <w:r w:rsidR="004D33DE" w:rsidRPr="00FB6053">
        <w:rPr>
          <w:rFonts w:ascii="Arial" w:hAnsi="Arial" w:cs="Arial"/>
          <w:b/>
          <w:color w:val="548DD4" w:themeColor="text2" w:themeTint="99"/>
          <w:sz w:val="24"/>
          <w:szCs w:val="24"/>
        </w:rPr>
        <w:t>.</w:t>
      </w:r>
      <w:r w:rsidRPr="00FB6053">
        <w:rPr>
          <w:rFonts w:ascii="Arial" w:hAnsi="Arial" w:cs="Arial"/>
          <w:b/>
          <w:color w:val="548DD4" w:themeColor="text2" w:themeTint="99"/>
          <w:sz w:val="24"/>
          <w:szCs w:val="24"/>
        </w:rPr>
        <w:t>4</w:t>
      </w:r>
      <w:r w:rsidR="004D33DE" w:rsidRPr="00FB6053">
        <w:rPr>
          <w:rFonts w:ascii="Arial" w:hAnsi="Arial" w:cs="Arial"/>
          <w:b/>
          <w:color w:val="548DD4" w:themeColor="text2" w:themeTint="99"/>
          <w:sz w:val="24"/>
          <w:szCs w:val="24"/>
        </w:rPr>
        <w:tab/>
        <w:t>DISCUSSION</w:t>
      </w:r>
    </w:p>
    <w:p w14:paraId="254A2BF6" w14:textId="77777777" w:rsidR="00FE0980" w:rsidRPr="00E07AB9" w:rsidRDefault="00FE0980" w:rsidP="00FF5369">
      <w:pPr>
        <w:spacing w:after="0"/>
        <w:jc w:val="both"/>
        <w:rPr>
          <w:rFonts w:ascii="Arial" w:hAnsi="Arial" w:cs="Arial"/>
          <w:color w:val="000000" w:themeColor="text1"/>
          <w:sz w:val="24"/>
          <w:szCs w:val="24"/>
        </w:rPr>
      </w:pPr>
    </w:p>
    <w:p w14:paraId="29853611" w14:textId="2235B336" w:rsidR="00F908CF" w:rsidRPr="00F33CBE" w:rsidRDefault="000255C6" w:rsidP="00FF5369">
      <w:pPr>
        <w:spacing w:after="0"/>
        <w:jc w:val="both"/>
        <w:rPr>
          <w:rFonts w:ascii="Arial" w:hAnsi="Arial" w:cs="Arial"/>
          <w:sz w:val="24"/>
          <w:szCs w:val="24"/>
        </w:rPr>
      </w:pPr>
      <w:r w:rsidRPr="00F33CBE">
        <w:rPr>
          <w:rFonts w:ascii="Arial" w:hAnsi="Arial" w:cs="Arial"/>
          <w:sz w:val="24"/>
          <w:szCs w:val="24"/>
        </w:rPr>
        <w:t>As noted above, comparing these subgroups has to be done with caution, as there are considerable differences in study number, within study sample size and some non orthogonality</w:t>
      </w:r>
      <w:r w:rsidR="00F00612" w:rsidRPr="00F33CBE">
        <w:rPr>
          <w:rFonts w:ascii="Arial" w:hAnsi="Arial" w:cs="Arial"/>
          <w:sz w:val="24"/>
          <w:szCs w:val="24"/>
        </w:rPr>
        <w:t>,</w:t>
      </w:r>
      <w:r w:rsidRPr="00F33CBE">
        <w:rPr>
          <w:rFonts w:ascii="Arial" w:hAnsi="Arial" w:cs="Arial"/>
          <w:sz w:val="24"/>
          <w:szCs w:val="24"/>
        </w:rPr>
        <w:t xml:space="preserve"> as some individuals appear in </w:t>
      </w:r>
      <w:r w:rsidR="00F00612" w:rsidRPr="00F33CBE">
        <w:rPr>
          <w:rFonts w:ascii="Arial" w:hAnsi="Arial" w:cs="Arial"/>
          <w:sz w:val="24"/>
          <w:szCs w:val="24"/>
        </w:rPr>
        <w:t>more than one paradigm</w:t>
      </w:r>
      <w:r w:rsidRPr="00F33CBE">
        <w:rPr>
          <w:rFonts w:ascii="Arial" w:hAnsi="Arial" w:cs="Arial"/>
          <w:sz w:val="24"/>
          <w:szCs w:val="24"/>
        </w:rPr>
        <w:t xml:space="preserve">. </w:t>
      </w:r>
      <w:r w:rsidR="009C6BD9" w:rsidRPr="00F33CBE">
        <w:rPr>
          <w:rFonts w:ascii="Arial" w:hAnsi="Arial" w:cs="Arial"/>
          <w:sz w:val="24"/>
          <w:szCs w:val="24"/>
        </w:rPr>
        <w:t>Nevertheless, this final a</w:t>
      </w:r>
      <w:r w:rsidR="00E377B7" w:rsidRPr="00F33CBE">
        <w:rPr>
          <w:rFonts w:ascii="Arial" w:hAnsi="Arial" w:cs="Arial"/>
          <w:sz w:val="24"/>
          <w:szCs w:val="24"/>
        </w:rPr>
        <w:t>nalysis does suggest heterogeneity</w:t>
      </w:r>
      <w:r w:rsidR="009C6BD9" w:rsidRPr="00F33CBE">
        <w:rPr>
          <w:rFonts w:ascii="Arial" w:hAnsi="Arial" w:cs="Arial"/>
          <w:sz w:val="24"/>
          <w:szCs w:val="24"/>
        </w:rPr>
        <w:t xml:space="preserve"> across methods, at least </w:t>
      </w:r>
      <w:r w:rsidR="00E377B7" w:rsidRPr="00F33CBE">
        <w:rPr>
          <w:rFonts w:ascii="Arial" w:hAnsi="Arial" w:cs="Arial"/>
          <w:sz w:val="24"/>
          <w:szCs w:val="24"/>
        </w:rPr>
        <w:t xml:space="preserve">when </w:t>
      </w:r>
      <w:r w:rsidR="009C6BD9" w:rsidRPr="00F33CBE">
        <w:rPr>
          <w:rFonts w:ascii="Arial" w:hAnsi="Arial" w:cs="Arial"/>
          <w:sz w:val="24"/>
          <w:szCs w:val="24"/>
        </w:rPr>
        <w:t>comparing the WADA test analyses to the others. The analysis supports what the individual meta analyses above suggest—</w:t>
      </w:r>
      <w:r w:rsidR="00E377B7" w:rsidRPr="00F33CBE">
        <w:rPr>
          <w:rFonts w:ascii="Arial" w:hAnsi="Arial" w:cs="Arial"/>
          <w:sz w:val="24"/>
          <w:szCs w:val="24"/>
        </w:rPr>
        <w:t>little difference in rate ratio</w:t>
      </w:r>
      <w:r w:rsidR="009C6BD9" w:rsidRPr="00F33CBE">
        <w:rPr>
          <w:rFonts w:ascii="Arial" w:hAnsi="Arial" w:cs="Arial"/>
          <w:sz w:val="24"/>
          <w:szCs w:val="24"/>
        </w:rPr>
        <w:t xml:space="preserve">s across DL/VHF experiments and the (mainly) more recent studies using fMRI/ECT/TDS methods. </w:t>
      </w:r>
      <w:r w:rsidR="006806D7" w:rsidRPr="00F33CBE">
        <w:rPr>
          <w:rFonts w:ascii="Arial" w:hAnsi="Arial" w:cs="Arial"/>
          <w:sz w:val="24"/>
          <w:szCs w:val="24"/>
        </w:rPr>
        <w:t xml:space="preserve">There is </w:t>
      </w:r>
      <w:r w:rsidR="00E377B7" w:rsidRPr="00F33CBE">
        <w:rPr>
          <w:rFonts w:ascii="Arial" w:hAnsi="Arial" w:cs="Arial"/>
          <w:sz w:val="24"/>
          <w:szCs w:val="24"/>
        </w:rPr>
        <w:t>little</w:t>
      </w:r>
      <w:r w:rsidR="006806D7" w:rsidRPr="00F33CBE">
        <w:rPr>
          <w:rFonts w:ascii="Arial" w:hAnsi="Arial" w:cs="Arial"/>
          <w:sz w:val="24"/>
          <w:szCs w:val="24"/>
        </w:rPr>
        <w:t xml:space="preserve"> overlap of participants between these two sets of experiments. </w:t>
      </w:r>
      <w:r w:rsidR="009C6BD9" w:rsidRPr="00F33CBE">
        <w:rPr>
          <w:rFonts w:ascii="Arial" w:hAnsi="Arial" w:cs="Arial"/>
          <w:sz w:val="24"/>
          <w:szCs w:val="24"/>
        </w:rPr>
        <w:t xml:space="preserve">These data are somewhat surprising, </w:t>
      </w:r>
      <w:r w:rsidR="008E0490" w:rsidRPr="00F33CBE">
        <w:rPr>
          <w:rFonts w:ascii="Arial" w:hAnsi="Arial" w:cs="Arial"/>
          <w:sz w:val="24"/>
          <w:szCs w:val="24"/>
        </w:rPr>
        <w:t xml:space="preserve">given </w:t>
      </w:r>
      <w:r w:rsidR="009C6BD9" w:rsidRPr="00F33CBE">
        <w:rPr>
          <w:rFonts w:ascii="Arial" w:hAnsi="Arial" w:cs="Arial"/>
          <w:sz w:val="24"/>
          <w:szCs w:val="24"/>
        </w:rPr>
        <w:t>the indirect nature of the</w:t>
      </w:r>
      <w:r w:rsidR="008E0490" w:rsidRPr="00F33CBE">
        <w:rPr>
          <w:rFonts w:ascii="Arial" w:hAnsi="Arial" w:cs="Arial"/>
          <w:sz w:val="24"/>
          <w:szCs w:val="24"/>
        </w:rPr>
        <w:t>se</w:t>
      </w:r>
      <w:r w:rsidR="009C6BD9" w:rsidRPr="00F33CBE">
        <w:rPr>
          <w:rFonts w:ascii="Arial" w:hAnsi="Arial" w:cs="Arial"/>
          <w:sz w:val="24"/>
          <w:szCs w:val="24"/>
        </w:rPr>
        <w:t xml:space="preserve"> behavioural tests and how they may be confounded with attentional and perceptual factors</w:t>
      </w:r>
      <w:r w:rsidR="00E377B7" w:rsidRPr="00F33CBE">
        <w:rPr>
          <w:rFonts w:ascii="Arial" w:hAnsi="Arial" w:cs="Arial"/>
          <w:sz w:val="24"/>
          <w:szCs w:val="24"/>
        </w:rPr>
        <w:t>. Such comments are rarely made about the results from the newer methods such as fMRI.</w:t>
      </w:r>
    </w:p>
    <w:p w14:paraId="7677EF68" w14:textId="77777777" w:rsidR="009C6BD9" w:rsidRDefault="009C6BD9" w:rsidP="00FF5369">
      <w:pPr>
        <w:spacing w:after="0"/>
        <w:jc w:val="both"/>
        <w:rPr>
          <w:rFonts w:ascii="Arial" w:hAnsi="Arial" w:cs="Arial"/>
          <w:color w:val="000000" w:themeColor="text1"/>
          <w:sz w:val="24"/>
          <w:szCs w:val="24"/>
        </w:rPr>
      </w:pPr>
    </w:p>
    <w:p w14:paraId="722862B0" w14:textId="77777777" w:rsidR="00EA7C0C" w:rsidRPr="00EA7C0C" w:rsidRDefault="00F00612" w:rsidP="00FF5369">
      <w:pPr>
        <w:spacing w:after="0"/>
        <w:jc w:val="both"/>
        <w:rPr>
          <w:rFonts w:ascii="Arial" w:hAnsi="Arial" w:cs="Arial"/>
          <w:b/>
          <w:color w:val="4F81BD" w:themeColor="accent1"/>
          <w:sz w:val="24"/>
          <w:szCs w:val="24"/>
        </w:rPr>
      </w:pPr>
      <w:r>
        <w:rPr>
          <w:rFonts w:ascii="Arial" w:hAnsi="Arial" w:cs="Arial"/>
          <w:b/>
          <w:color w:val="4F81BD" w:themeColor="accent1"/>
          <w:sz w:val="24"/>
          <w:szCs w:val="24"/>
        </w:rPr>
        <w:t>7</w:t>
      </w:r>
      <w:r w:rsidR="004D33DE">
        <w:rPr>
          <w:rFonts w:ascii="Arial" w:hAnsi="Arial" w:cs="Arial"/>
          <w:b/>
          <w:color w:val="4F81BD" w:themeColor="accent1"/>
          <w:sz w:val="24"/>
          <w:szCs w:val="24"/>
        </w:rPr>
        <w:t xml:space="preserve">.0 </w:t>
      </w:r>
      <w:r w:rsidR="004D33DE">
        <w:rPr>
          <w:rFonts w:ascii="Arial" w:hAnsi="Arial" w:cs="Arial"/>
          <w:b/>
          <w:color w:val="4F81BD" w:themeColor="accent1"/>
          <w:sz w:val="24"/>
          <w:szCs w:val="24"/>
        </w:rPr>
        <w:tab/>
      </w:r>
      <w:r w:rsidR="00EA7C0C" w:rsidRPr="00EA7C0C">
        <w:rPr>
          <w:rFonts w:ascii="Arial" w:hAnsi="Arial" w:cs="Arial"/>
          <w:b/>
          <w:color w:val="4F81BD" w:themeColor="accent1"/>
          <w:sz w:val="24"/>
          <w:szCs w:val="24"/>
        </w:rPr>
        <w:t>GENERAL DISCUSSION</w:t>
      </w:r>
    </w:p>
    <w:p w14:paraId="125EE829" w14:textId="77777777" w:rsidR="00EA7C0C" w:rsidRDefault="00EA7C0C" w:rsidP="00FF5369">
      <w:pPr>
        <w:spacing w:after="0"/>
        <w:jc w:val="both"/>
        <w:rPr>
          <w:rFonts w:ascii="Arial" w:hAnsi="Arial" w:cs="Arial"/>
          <w:b/>
          <w:color w:val="4F81BD" w:themeColor="accent1"/>
          <w:sz w:val="24"/>
          <w:szCs w:val="24"/>
        </w:rPr>
      </w:pPr>
    </w:p>
    <w:p w14:paraId="5DFD27DD" w14:textId="2A1ACD49" w:rsidR="000C79D5" w:rsidRPr="00F33CBE" w:rsidRDefault="00E07AB9" w:rsidP="00FF5369">
      <w:pPr>
        <w:spacing w:after="0"/>
        <w:jc w:val="both"/>
        <w:rPr>
          <w:rFonts w:ascii="Arial" w:hAnsi="Arial" w:cs="Arial"/>
          <w:sz w:val="24"/>
          <w:szCs w:val="24"/>
        </w:rPr>
      </w:pPr>
      <w:r w:rsidRPr="00F33CBE">
        <w:rPr>
          <w:rFonts w:ascii="Arial" w:hAnsi="Arial" w:cs="Arial"/>
          <w:sz w:val="24"/>
          <w:szCs w:val="24"/>
        </w:rPr>
        <w:t>All of the analyses, bar one, show increasing left brain dominance for language in th</w:t>
      </w:r>
      <w:r w:rsidR="00C56FD2" w:rsidRPr="00F33CBE">
        <w:rPr>
          <w:rFonts w:ascii="Arial" w:hAnsi="Arial" w:cs="Arial"/>
          <w:sz w:val="24"/>
          <w:szCs w:val="24"/>
        </w:rPr>
        <w:t>e dextrals of approximately 20</w:t>
      </w:r>
      <w:r w:rsidRPr="00F33CBE">
        <w:rPr>
          <w:rFonts w:ascii="Arial" w:hAnsi="Arial" w:cs="Arial"/>
          <w:sz w:val="24"/>
          <w:szCs w:val="24"/>
        </w:rPr>
        <w:t xml:space="preserve">%. </w:t>
      </w:r>
      <w:r w:rsidR="000C79D5" w:rsidRPr="00F33CBE">
        <w:rPr>
          <w:rFonts w:ascii="Arial" w:hAnsi="Arial" w:cs="Arial"/>
          <w:sz w:val="24"/>
          <w:szCs w:val="24"/>
        </w:rPr>
        <w:t>The least conclusive ana</w:t>
      </w:r>
      <w:r w:rsidR="005D2AF6" w:rsidRPr="00F33CBE">
        <w:rPr>
          <w:rFonts w:ascii="Arial" w:hAnsi="Arial" w:cs="Arial"/>
          <w:sz w:val="24"/>
          <w:szCs w:val="24"/>
        </w:rPr>
        <w:t xml:space="preserve">lysis, in terms of the absolute difference between dextrals and adextrals </w:t>
      </w:r>
      <w:r w:rsidR="000C79D5" w:rsidRPr="00F33CBE">
        <w:rPr>
          <w:rFonts w:ascii="Arial" w:hAnsi="Arial" w:cs="Arial"/>
          <w:sz w:val="24"/>
          <w:szCs w:val="24"/>
        </w:rPr>
        <w:t>was aphasia incidence after left brain damage</w:t>
      </w:r>
      <w:r w:rsidR="005D2AF6" w:rsidRPr="00F33CBE">
        <w:rPr>
          <w:rFonts w:ascii="Arial" w:hAnsi="Arial" w:cs="Arial"/>
          <w:sz w:val="24"/>
          <w:szCs w:val="24"/>
        </w:rPr>
        <w:t xml:space="preserve"> meta</w:t>
      </w:r>
      <w:r w:rsidR="00C56FD2" w:rsidRPr="00F33CBE">
        <w:rPr>
          <w:rFonts w:ascii="Arial" w:hAnsi="Arial" w:cs="Arial"/>
          <w:sz w:val="24"/>
          <w:szCs w:val="24"/>
        </w:rPr>
        <w:t xml:space="preserve"> </w:t>
      </w:r>
      <w:r w:rsidR="005D2AF6" w:rsidRPr="00F33CBE">
        <w:rPr>
          <w:rFonts w:ascii="Arial" w:hAnsi="Arial" w:cs="Arial"/>
          <w:sz w:val="24"/>
          <w:szCs w:val="24"/>
        </w:rPr>
        <w:t>analysis</w:t>
      </w:r>
      <w:r w:rsidR="000C79D5" w:rsidRPr="00F33CBE">
        <w:rPr>
          <w:rFonts w:ascii="Arial" w:hAnsi="Arial" w:cs="Arial"/>
          <w:sz w:val="24"/>
          <w:szCs w:val="24"/>
        </w:rPr>
        <w:t xml:space="preserve">. Although an effort was made to exclude patient series were some pre-selection was made or implied, it is difficult to evaluate the success of such an enterprise. For example, most of those studies were published pre-1980, which means that, for obvious reasons, additional information about how the experiments were conducted is no longer possible to come by. The most recent, Kimura (1983), for example, parallels her arguments from the 1960s for no difference between dextrals and adextral samples on dichotic listening: she found no differences between her adextrals and dextrals in aphasia incidence after right brain damage (3% versus 2%, respectively). This sample did show, however, that left brain damage was less likely to lead to aphasia in the adextrals (23% to the dextral 41%). This pattern of data is slightly counterintuitive </w:t>
      </w:r>
      <w:r w:rsidR="00A95A66" w:rsidRPr="00F33CBE">
        <w:rPr>
          <w:rFonts w:ascii="Arial" w:hAnsi="Arial" w:cs="Arial"/>
          <w:sz w:val="24"/>
          <w:szCs w:val="24"/>
        </w:rPr>
        <w:t>to our first two meta-analyses, which suggest</w:t>
      </w:r>
      <w:r w:rsidR="000C79D5" w:rsidRPr="00F33CBE">
        <w:rPr>
          <w:rFonts w:ascii="Arial" w:hAnsi="Arial" w:cs="Arial"/>
          <w:sz w:val="24"/>
          <w:szCs w:val="24"/>
        </w:rPr>
        <w:t xml:space="preserve"> that aphasia after </w:t>
      </w:r>
      <w:r w:rsidR="000C79D5" w:rsidRPr="00F33CBE">
        <w:rPr>
          <w:rFonts w:ascii="Arial" w:hAnsi="Arial" w:cs="Arial"/>
          <w:i/>
          <w:sz w:val="24"/>
          <w:szCs w:val="24"/>
        </w:rPr>
        <w:t>right</w:t>
      </w:r>
      <w:r w:rsidR="000C79D5" w:rsidRPr="00F33CBE">
        <w:rPr>
          <w:rFonts w:ascii="Arial" w:hAnsi="Arial" w:cs="Arial"/>
          <w:sz w:val="24"/>
          <w:szCs w:val="24"/>
        </w:rPr>
        <w:t xml:space="preserve"> brain damage separates dextrals and adextrals more effectively. </w:t>
      </w:r>
    </w:p>
    <w:p w14:paraId="53EF2140" w14:textId="7ADD31C3" w:rsidR="000C79D5" w:rsidRPr="00E07AB9" w:rsidRDefault="000C79D5" w:rsidP="0093425B">
      <w:pPr>
        <w:spacing w:after="0"/>
        <w:ind w:firstLine="720"/>
        <w:jc w:val="both"/>
        <w:rPr>
          <w:rFonts w:ascii="Arial" w:hAnsi="Arial" w:cs="Arial"/>
          <w:b/>
          <w:color w:val="000000" w:themeColor="text1"/>
          <w:sz w:val="24"/>
          <w:szCs w:val="24"/>
        </w:rPr>
      </w:pPr>
      <w:r>
        <w:rPr>
          <w:rFonts w:ascii="Arial" w:hAnsi="Arial" w:cs="Arial"/>
          <w:color w:val="000000" w:themeColor="text1"/>
          <w:sz w:val="24"/>
          <w:szCs w:val="24"/>
        </w:rPr>
        <w:t>Is Kimura’s sample unusual in some respect? The number of adextrals reported was amongst the better in this kind of study (37 with left brain damage, 30 with right brain damage). She claims a sensible proportion of the patients with unilateral brain damage were adextral (9%); however, her definition of</w:t>
      </w:r>
      <w:r w:rsidR="005D2AF6">
        <w:rPr>
          <w:rFonts w:ascii="Arial" w:hAnsi="Arial" w:cs="Arial"/>
          <w:color w:val="000000" w:themeColor="text1"/>
          <w:sz w:val="24"/>
          <w:szCs w:val="24"/>
        </w:rPr>
        <w:t xml:space="preserve"> adextrality was quite inclusive </w:t>
      </w:r>
      <w:r>
        <w:rPr>
          <w:rFonts w:ascii="Arial" w:hAnsi="Arial" w:cs="Arial"/>
          <w:color w:val="000000" w:themeColor="text1"/>
          <w:sz w:val="24"/>
          <w:szCs w:val="24"/>
        </w:rPr>
        <w:t>(if &lt;7/8 items on her handednes</w:t>
      </w:r>
      <w:r w:rsidR="00A95A66">
        <w:rPr>
          <w:rFonts w:ascii="Arial" w:hAnsi="Arial" w:cs="Arial"/>
          <w:color w:val="000000" w:themeColor="text1"/>
          <w:sz w:val="24"/>
          <w:szCs w:val="24"/>
        </w:rPr>
        <w:t>s</w:t>
      </w:r>
      <w:r w:rsidR="00A95A66" w:rsidRPr="00F33CBE">
        <w:rPr>
          <w:rFonts w:ascii="Arial" w:hAnsi="Arial" w:cs="Arial"/>
          <w:sz w:val="24"/>
          <w:szCs w:val="24"/>
        </w:rPr>
        <w:t xml:space="preserve"> questionnaire were right-hand biased</w:t>
      </w:r>
      <w:r w:rsidRPr="00F33CBE">
        <w:rPr>
          <w:rFonts w:ascii="Arial" w:hAnsi="Arial" w:cs="Arial"/>
          <w:sz w:val="24"/>
          <w:szCs w:val="24"/>
        </w:rPr>
        <w:t>). This kind of in depth analysis of individual papers is dangerous in this context, of course, as scientists tend to be overly analytic of results that are</w:t>
      </w:r>
      <w:r>
        <w:rPr>
          <w:rFonts w:ascii="Arial" w:hAnsi="Arial" w:cs="Arial"/>
          <w:color w:val="000000" w:themeColor="text1"/>
          <w:sz w:val="24"/>
          <w:szCs w:val="24"/>
        </w:rPr>
        <w:t xml:space="preserve"> counterintuitive</w:t>
      </w:r>
      <w:r w:rsidR="00386CA9">
        <w:rPr>
          <w:rFonts w:ascii="Arial" w:hAnsi="Arial" w:cs="Arial"/>
          <w:color w:val="000000" w:themeColor="text1"/>
          <w:sz w:val="24"/>
          <w:szCs w:val="24"/>
        </w:rPr>
        <w:t xml:space="preserve"> (see below)</w:t>
      </w:r>
      <w:r>
        <w:rPr>
          <w:rFonts w:ascii="Arial" w:hAnsi="Arial" w:cs="Arial"/>
          <w:color w:val="000000" w:themeColor="text1"/>
          <w:sz w:val="24"/>
          <w:szCs w:val="24"/>
        </w:rPr>
        <w:t xml:space="preserve">. </w:t>
      </w:r>
    </w:p>
    <w:p w14:paraId="598569BB" w14:textId="41D8C499" w:rsidR="002F336B" w:rsidRPr="00E07AB9" w:rsidRDefault="00583BE1" w:rsidP="00FF5369">
      <w:pPr>
        <w:spacing w:after="0"/>
        <w:jc w:val="both"/>
        <w:rPr>
          <w:rFonts w:ascii="Arial" w:hAnsi="Arial" w:cs="Arial"/>
          <w:color w:val="000000" w:themeColor="text1"/>
          <w:sz w:val="24"/>
          <w:szCs w:val="24"/>
        </w:rPr>
      </w:pPr>
      <w:r w:rsidRPr="00E07AB9">
        <w:rPr>
          <w:rFonts w:ascii="Arial" w:hAnsi="Arial" w:cs="Arial"/>
          <w:color w:val="000000" w:themeColor="text1"/>
          <w:sz w:val="24"/>
          <w:szCs w:val="24"/>
        </w:rPr>
        <w:tab/>
        <w:t xml:space="preserve">The evidence for dysphasia incidence after right brain damage is clearer. The susceptibility of adextrals to dysphasia is over six times higher relative to the dextral samples. In spite of this clear difference, there still remains some uncertainty </w:t>
      </w:r>
      <w:r w:rsidR="005B20B9" w:rsidRPr="00E07AB9">
        <w:rPr>
          <w:rFonts w:ascii="Arial" w:hAnsi="Arial" w:cs="Arial"/>
          <w:color w:val="000000" w:themeColor="text1"/>
          <w:sz w:val="24"/>
          <w:szCs w:val="24"/>
        </w:rPr>
        <w:t xml:space="preserve">about </w:t>
      </w:r>
      <w:r w:rsidRPr="00E07AB9">
        <w:rPr>
          <w:rFonts w:ascii="Arial" w:hAnsi="Arial" w:cs="Arial"/>
          <w:color w:val="000000" w:themeColor="text1"/>
          <w:sz w:val="24"/>
          <w:szCs w:val="24"/>
        </w:rPr>
        <w:t>whether or not all dextrals and adextrals would have been tested routinely for aphasia after right brain damage.</w:t>
      </w:r>
      <w:r w:rsidR="005B20B9" w:rsidRPr="00E07AB9">
        <w:rPr>
          <w:rFonts w:ascii="Arial" w:hAnsi="Arial" w:cs="Arial"/>
          <w:color w:val="000000" w:themeColor="text1"/>
          <w:sz w:val="24"/>
          <w:szCs w:val="24"/>
        </w:rPr>
        <w:t xml:space="preserve"> Sadly, these sorts of studies have largely gone out of fashion, in spite of the fact that stroke registers, computerised databases and so forth should mean that these kinds of data could be collated after the fact, in many centres, at a time where much more information about </w:t>
      </w:r>
      <w:r w:rsidR="00A2537B" w:rsidRPr="00E07AB9">
        <w:rPr>
          <w:rFonts w:ascii="Arial" w:hAnsi="Arial" w:cs="Arial"/>
          <w:color w:val="000000" w:themeColor="text1"/>
          <w:sz w:val="24"/>
          <w:szCs w:val="24"/>
        </w:rPr>
        <w:t>a</w:t>
      </w:r>
      <w:r w:rsidR="005B20B9" w:rsidRPr="00E07AB9">
        <w:rPr>
          <w:rFonts w:ascii="Arial" w:hAnsi="Arial" w:cs="Arial"/>
          <w:color w:val="000000" w:themeColor="text1"/>
          <w:sz w:val="24"/>
          <w:szCs w:val="24"/>
        </w:rPr>
        <w:t xml:space="preserve">etiology, lesion size and location, could be recorded routinely as part of the electronic record. </w:t>
      </w:r>
      <w:r w:rsidR="00BA772F" w:rsidRPr="00E07AB9">
        <w:rPr>
          <w:rFonts w:ascii="Arial" w:hAnsi="Arial" w:cs="Arial"/>
          <w:color w:val="000000" w:themeColor="text1"/>
          <w:sz w:val="24"/>
          <w:szCs w:val="24"/>
        </w:rPr>
        <w:t>Handwr</w:t>
      </w:r>
      <w:r w:rsidR="00A2537B" w:rsidRPr="00E07AB9">
        <w:rPr>
          <w:rFonts w:ascii="Arial" w:hAnsi="Arial" w:cs="Arial"/>
          <w:color w:val="000000" w:themeColor="text1"/>
          <w:sz w:val="24"/>
          <w:szCs w:val="24"/>
        </w:rPr>
        <w:t>iting hand, in a pinch, would suffice,</w:t>
      </w:r>
      <w:r w:rsidR="00BA772F" w:rsidRPr="00E07AB9">
        <w:rPr>
          <w:rFonts w:ascii="Arial" w:hAnsi="Arial" w:cs="Arial"/>
          <w:color w:val="000000" w:themeColor="text1"/>
          <w:sz w:val="24"/>
          <w:szCs w:val="24"/>
        </w:rPr>
        <w:t xml:space="preserve"> if sampl</w:t>
      </w:r>
      <w:r w:rsidR="00D4707F" w:rsidRPr="00E07AB9">
        <w:rPr>
          <w:rFonts w:ascii="Arial" w:hAnsi="Arial" w:cs="Arial"/>
          <w:color w:val="000000" w:themeColor="text1"/>
          <w:sz w:val="24"/>
          <w:szCs w:val="24"/>
        </w:rPr>
        <w:t>e sizes were sufficiently large (many handedness researchers may go into spasm at such a recommendation).</w:t>
      </w:r>
    </w:p>
    <w:p w14:paraId="6E361627" w14:textId="22B9595A" w:rsidR="002F336B" w:rsidRPr="00386CA9" w:rsidRDefault="00583BE1" w:rsidP="00FF5369">
      <w:pPr>
        <w:spacing w:after="0"/>
        <w:jc w:val="both"/>
        <w:rPr>
          <w:rFonts w:ascii="Arial" w:hAnsi="Arial" w:cs="Arial"/>
          <w:color w:val="000000" w:themeColor="text1"/>
          <w:sz w:val="24"/>
          <w:szCs w:val="24"/>
        </w:rPr>
      </w:pPr>
      <w:r w:rsidRPr="00E07AB9">
        <w:rPr>
          <w:rFonts w:ascii="Arial" w:hAnsi="Arial" w:cs="Arial"/>
          <w:color w:val="000000" w:themeColor="text1"/>
          <w:sz w:val="24"/>
          <w:szCs w:val="24"/>
        </w:rPr>
        <w:tab/>
      </w:r>
      <w:r w:rsidRPr="00386CA9">
        <w:rPr>
          <w:rFonts w:ascii="Arial" w:hAnsi="Arial" w:cs="Arial"/>
          <w:color w:val="000000" w:themeColor="text1"/>
          <w:sz w:val="24"/>
          <w:szCs w:val="24"/>
        </w:rPr>
        <w:t xml:space="preserve">The data from the other meta analyses differ slightly in </w:t>
      </w:r>
      <w:r w:rsidR="00D4707F" w:rsidRPr="00386CA9">
        <w:rPr>
          <w:rFonts w:ascii="Arial" w:hAnsi="Arial" w:cs="Arial"/>
          <w:color w:val="000000" w:themeColor="text1"/>
          <w:sz w:val="24"/>
          <w:szCs w:val="24"/>
        </w:rPr>
        <w:t>terms of the precise rate ratio</w:t>
      </w:r>
      <w:r w:rsidRPr="00386CA9">
        <w:rPr>
          <w:rFonts w:ascii="Arial" w:hAnsi="Arial" w:cs="Arial"/>
          <w:color w:val="000000" w:themeColor="text1"/>
          <w:sz w:val="24"/>
          <w:szCs w:val="24"/>
        </w:rPr>
        <w:t>s obtained. The rate ratio from WADA testin</w:t>
      </w:r>
      <w:r w:rsidR="00BA772F" w:rsidRPr="00386CA9">
        <w:rPr>
          <w:rFonts w:ascii="Arial" w:hAnsi="Arial" w:cs="Arial"/>
          <w:color w:val="000000" w:themeColor="text1"/>
          <w:sz w:val="24"/>
          <w:szCs w:val="24"/>
        </w:rPr>
        <w:t>g (</w:t>
      </w:r>
      <w:r w:rsidR="00C56FD2" w:rsidRPr="00386CA9">
        <w:rPr>
          <w:rFonts w:ascii="Arial" w:hAnsi="Arial" w:cs="Arial"/>
          <w:color w:val="000000" w:themeColor="text1"/>
          <w:sz w:val="24"/>
          <w:szCs w:val="24"/>
        </w:rPr>
        <w:t>1.36</w:t>
      </w:r>
      <w:r w:rsidRPr="00386CA9">
        <w:rPr>
          <w:rFonts w:ascii="Arial" w:hAnsi="Arial" w:cs="Arial"/>
          <w:color w:val="000000" w:themeColor="text1"/>
          <w:sz w:val="24"/>
          <w:szCs w:val="24"/>
        </w:rPr>
        <w:t>) is somewhat higher than that obtained from the DL/VH</w:t>
      </w:r>
      <w:r w:rsidR="00BA772F" w:rsidRPr="00386CA9">
        <w:rPr>
          <w:rFonts w:ascii="Arial" w:hAnsi="Arial" w:cs="Arial"/>
          <w:color w:val="000000" w:themeColor="text1"/>
          <w:sz w:val="24"/>
          <w:szCs w:val="24"/>
        </w:rPr>
        <w:t>F and fMRI/ECT/TDS analyses (1.22</w:t>
      </w:r>
      <w:r w:rsidRPr="00386CA9">
        <w:rPr>
          <w:rFonts w:ascii="Arial" w:hAnsi="Arial" w:cs="Arial"/>
          <w:color w:val="000000" w:themeColor="text1"/>
          <w:sz w:val="24"/>
          <w:szCs w:val="24"/>
        </w:rPr>
        <w:t xml:space="preserve"> an</w:t>
      </w:r>
      <w:r w:rsidR="00BA772F" w:rsidRPr="00386CA9">
        <w:rPr>
          <w:rFonts w:ascii="Arial" w:hAnsi="Arial" w:cs="Arial"/>
          <w:color w:val="000000" w:themeColor="text1"/>
          <w:sz w:val="24"/>
          <w:szCs w:val="24"/>
        </w:rPr>
        <w:t>d 1.26,</w:t>
      </w:r>
      <w:r w:rsidRPr="00386CA9">
        <w:rPr>
          <w:rFonts w:ascii="Arial" w:hAnsi="Arial" w:cs="Arial"/>
          <w:color w:val="000000" w:themeColor="text1"/>
          <w:sz w:val="24"/>
          <w:szCs w:val="24"/>
        </w:rPr>
        <w:t xml:space="preserve"> respectively). </w:t>
      </w:r>
      <w:r w:rsidR="00F82B4A" w:rsidRPr="00386CA9">
        <w:rPr>
          <w:rFonts w:ascii="Arial" w:hAnsi="Arial" w:cs="Arial"/>
          <w:color w:val="000000" w:themeColor="text1"/>
          <w:sz w:val="24"/>
          <w:szCs w:val="24"/>
        </w:rPr>
        <w:t xml:space="preserve">As Table </w:t>
      </w:r>
      <w:r w:rsidR="00960CA8" w:rsidRPr="00386CA9">
        <w:rPr>
          <w:rFonts w:ascii="Arial" w:hAnsi="Arial" w:cs="Arial"/>
          <w:color w:val="000000" w:themeColor="text1"/>
          <w:sz w:val="24"/>
          <w:szCs w:val="24"/>
        </w:rPr>
        <w:t>2</w:t>
      </w:r>
      <w:r w:rsidR="00F82B4A" w:rsidRPr="00386CA9">
        <w:rPr>
          <w:rFonts w:ascii="Arial" w:hAnsi="Arial" w:cs="Arial"/>
          <w:color w:val="000000" w:themeColor="text1"/>
          <w:sz w:val="24"/>
          <w:szCs w:val="24"/>
        </w:rPr>
        <w:t xml:space="preserve"> shows, language dominance is driven away from the hemisphere of epileptic focus to some extent in both dextral and adextral patients. These issues are discussed in great detail in</w:t>
      </w:r>
      <w:r w:rsidR="00196822" w:rsidRPr="00386CA9">
        <w:rPr>
          <w:rFonts w:ascii="Arial" w:hAnsi="Arial" w:cs="Arial"/>
          <w:color w:val="000000" w:themeColor="text1"/>
          <w:sz w:val="24"/>
          <w:szCs w:val="24"/>
        </w:rPr>
        <w:t xml:space="preserve"> several analyses (Dijkstra &amp; Ferrier, 2012; </w:t>
      </w:r>
      <w:r w:rsidR="00617E3F" w:rsidRPr="00386CA9">
        <w:rPr>
          <w:rFonts w:ascii="Arial" w:hAnsi="Arial" w:cs="Arial"/>
          <w:color w:val="000000" w:themeColor="text1"/>
          <w:sz w:val="24"/>
          <w:szCs w:val="24"/>
        </w:rPr>
        <w:t xml:space="preserve">Helstaeder et al., 1997; </w:t>
      </w:r>
      <w:r w:rsidR="00196822" w:rsidRPr="00386CA9">
        <w:rPr>
          <w:rFonts w:ascii="Arial" w:hAnsi="Arial" w:cs="Arial"/>
          <w:color w:val="000000" w:themeColor="text1"/>
          <w:sz w:val="24"/>
          <w:szCs w:val="24"/>
        </w:rPr>
        <w:t>Springer et al., 1999; Stewart et al., 2014</w:t>
      </w:r>
      <w:r w:rsidR="00F82B4A" w:rsidRPr="00386CA9">
        <w:rPr>
          <w:rFonts w:ascii="Arial" w:hAnsi="Arial" w:cs="Arial"/>
          <w:color w:val="000000" w:themeColor="text1"/>
          <w:sz w:val="24"/>
          <w:szCs w:val="24"/>
        </w:rPr>
        <w:t>).</w:t>
      </w:r>
    </w:p>
    <w:p w14:paraId="2BFCD399" w14:textId="77777777" w:rsidR="00F82B4A" w:rsidRPr="00386CA9" w:rsidRDefault="00F82B4A" w:rsidP="00FF5369">
      <w:pPr>
        <w:spacing w:after="0"/>
        <w:jc w:val="both"/>
        <w:rPr>
          <w:rFonts w:ascii="Arial" w:hAnsi="Arial" w:cs="Arial"/>
          <w:color w:val="000000" w:themeColor="text1"/>
          <w:sz w:val="24"/>
          <w:szCs w:val="24"/>
        </w:rPr>
      </w:pPr>
      <w:r w:rsidRPr="00386CA9">
        <w:rPr>
          <w:rFonts w:ascii="Arial" w:hAnsi="Arial" w:cs="Arial"/>
          <w:color w:val="000000" w:themeColor="text1"/>
          <w:sz w:val="24"/>
          <w:szCs w:val="24"/>
        </w:rPr>
        <w:lastRenderedPageBreak/>
        <w:tab/>
        <w:t>In spite of the larger rate ratio obtained from th</w:t>
      </w:r>
      <w:r w:rsidR="00BA772F" w:rsidRPr="00386CA9">
        <w:rPr>
          <w:rFonts w:ascii="Arial" w:hAnsi="Arial" w:cs="Arial"/>
          <w:color w:val="000000" w:themeColor="text1"/>
          <w:sz w:val="24"/>
          <w:szCs w:val="24"/>
        </w:rPr>
        <w:t>e WADA experiments, the similar</w:t>
      </w:r>
      <w:r w:rsidRPr="00386CA9">
        <w:rPr>
          <w:rFonts w:ascii="Arial" w:hAnsi="Arial" w:cs="Arial"/>
          <w:color w:val="000000" w:themeColor="text1"/>
          <w:sz w:val="24"/>
          <w:szCs w:val="24"/>
        </w:rPr>
        <w:t>ities in rate ratios obtained from DL/VHF and fMRI/ECT/TDS is encouraging. Heterogen</w:t>
      </w:r>
      <w:r w:rsidR="00D4707F" w:rsidRPr="00386CA9">
        <w:rPr>
          <w:rFonts w:ascii="Arial" w:hAnsi="Arial" w:cs="Arial"/>
          <w:color w:val="000000" w:themeColor="text1"/>
          <w:sz w:val="24"/>
          <w:szCs w:val="24"/>
        </w:rPr>
        <w:t>e</w:t>
      </w:r>
      <w:r w:rsidRPr="00386CA9">
        <w:rPr>
          <w:rFonts w:ascii="Arial" w:hAnsi="Arial" w:cs="Arial"/>
          <w:color w:val="000000" w:themeColor="text1"/>
          <w:sz w:val="24"/>
          <w:szCs w:val="24"/>
        </w:rPr>
        <w:t xml:space="preserve">ity is clearly an issue </w:t>
      </w:r>
      <w:r w:rsidR="00BA772F" w:rsidRPr="00386CA9">
        <w:rPr>
          <w:rFonts w:ascii="Arial" w:hAnsi="Arial" w:cs="Arial"/>
          <w:color w:val="000000" w:themeColor="text1"/>
          <w:sz w:val="24"/>
          <w:szCs w:val="24"/>
        </w:rPr>
        <w:t>with</w:t>
      </w:r>
      <w:r w:rsidRPr="00386CA9">
        <w:rPr>
          <w:rFonts w:ascii="Arial" w:hAnsi="Arial" w:cs="Arial"/>
          <w:color w:val="000000" w:themeColor="text1"/>
          <w:sz w:val="24"/>
          <w:szCs w:val="24"/>
        </w:rPr>
        <w:t>in both domains (I</w:t>
      </w:r>
      <w:r w:rsidRPr="00386CA9">
        <w:rPr>
          <w:rFonts w:ascii="Arial" w:hAnsi="Arial" w:cs="Arial"/>
          <w:color w:val="000000" w:themeColor="text1"/>
          <w:sz w:val="24"/>
          <w:szCs w:val="24"/>
          <w:vertAlign w:val="superscript"/>
        </w:rPr>
        <w:t>2</w:t>
      </w:r>
      <w:r w:rsidR="00BA772F" w:rsidRPr="00386CA9">
        <w:rPr>
          <w:rFonts w:ascii="Arial" w:hAnsi="Arial" w:cs="Arial"/>
          <w:color w:val="000000" w:themeColor="text1"/>
          <w:sz w:val="24"/>
          <w:szCs w:val="24"/>
        </w:rPr>
        <w:t>=28.7% for DL/VHF, 62.4%</w:t>
      </w:r>
      <w:r w:rsidRPr="00386CA9">
        <w:rPr>
          <w:rFonts w:ascii="Arial" w:hAnsi="Arial" w:cs="Arial"/>
          <w:color w:val="000000" w:themeColor="text1"/>
          <w:sz w:val="24"/>
          <w:szCs w:val="24"/>
        </w:rPr>
        <w:t xml:space="preserve"> for fMRI/ECT/TDS), but </w:t>
      </w:r>
      <w:r w:rsidR="00D4707F" w:rsidRPr="00386CA9">
        <w:rPr>
          <w:rFonts w:ascii="Arial" w:hAnsi="Arial" w:cs="Arial"/>
          <w:color w:val="000000" w:themeColor="text1"/>
          <w:sz w:val="24"/>
          <w:szCs w:val="24"/>
        </w:rPr>
        <w:t>our</w:t>
      </w:r>
      <w:r w:rsidRPr="00386CA9">
        <w:rPr>
          <w:rFonts w:ascii="Arial" w:hAnsi="Arial" w:cs="Arial"/>
          <w:color w:val="000000" w:themeColor="text1"/>
          <w:sz w:val="24"/>
          <w:szCs w:val="24"/>
        </w:rPr>
        <w:t xml:space="preserve"> original suggestion</w:t>
      </w:r>
      <w:r w:rsidR="00DF263E" w:rsidRPr="00386CA9">
        <w:rPr>
          <w:rFonts w:ascii="Arial" w:hAnsi="Arial" w:cs="Arial"/>
          <w:color w:val="000000" w:themeColor="text1"/>
          <w:sz w:val="24"/>
          <w:szCs w:val="24"/>
        </w:rPr>
        <w:t xml:space="preserve"> that a</w:t>
      </w:r>
      <w:r w:rsidR="00D4707F" w:rsidRPr="00386CA9">
        <w:rPr>
          <w:rFonts w:ascii="Arial" w:hAnsi="Arial" w:cs="Arial"/>
          <w:color w:val="000000" w:themeColor="text1"/>
          <w:sz w:val="24"/>
          <w:szCs w:val="24"/>
        </w:rPr>
        <w:t>n</w:t>
      </w:r>
      <w:r w:rsidR="00DF263E" w:rsidRPr="00386CA9">
        <w:rPr>
          <w:rFonts w:ascii="Arial" w:hAnsi="Arial" w:cs="Arial"/>
          <w:color w:val="000000" w:themeColor="text1"/>
          <w:sz w:val="24"/>
          <w:szCs w:val="24"/>
        </w:rPr>
        <w:t xml:space="preserve"> in</w:t>
      </w:r>
      <w:r w:rsidRPr="00386CA9">
        <w:rPr>
          <w:rFonts w:ascii="Arial" w:hAnsi="Arial" w:cs="Arial"/>
          <w:color w:val="000000" w:themeColor="text1"/>
          <w:sz w:val="24"/>
          <w:szCs w:val="24"/>
        </w:rPr>
        <w:t>clusive m</w:t>
      </w:r>
      <w:r w:rsidR="00BA772F" w:rsidRPr="00386CA9">
        <w:rPr>
          <w:rFonts w:ascii="Arial" w:hAnsi="Arial" w:cs="Arial"/>
          <w:color w:val="000000" w:themeColor="text1"/>
          <w:sz w:val="24"/>
          <w:szCs w:val="24"/>
        </w:rPr>
        <w:t>eta analytic approach could cope</w:t>
      </w:r>
      <w:r w:rsidRPr="00386CA9">
        <w:rPr>
          <w:rFonts w:ascii="Arial" w:hAnsi="Arial" w:cs="Arial"/>
          <w:color w:val="000000" w:themeColor="text1"/>
          <w:sz w:val="24"/>
          <w:szCs w:val="24"/>
        </w:rPr>
        <w:t xml:space="preserve"> with some of this heterogeneity is supported</w:t>
      </w:r>
      <w:r w:rsidR="00BA772F" w:rsidRPr="00386CA9">
        <w:rPr>
          <w:rFonts w:ascii="Arial" w:hAnsi="Arial" w:cs="Arial"/>
          <w:color w:val="000000" w:themeColor="text1"/>
          <w:sz w:val="24"/>
          <w:szCs w:val="24"/>
        </w:rPr>
        <w:t xml:space="preserve"> by the consistent rate ratios</w:t>
      </w:r>
      <w:r w:rsidRPr="00386CA9">
        <w:rPr>
          <w:rFonts w:ascii="Arial" w:hAnsi="Arial" w:cs="Arial"/>
          <w:color w:val="000000" w:themeColor="text1"/>
          <w:sz w:val="24"/>
          <w:szCs w:val="24"/>
        </w:rPr>
        <w:t xml:space="preserve">. </w:t>
      </w:r>
    </w:p>
    <w:p w14:paraId="1D4E711F" w14:textId="7B364F9E" w:rsidR="00E07AB9" w:rsidRPr="00F33CBE" w:rsidRDefault="00802172" w:rsidP="00FF5369">
      <w:pPr>
        <w:spacing w:after="0"/>
        <w:jc w:val="both"/>
        <w:rPr>
          <w:rFonts w:ascii="Arial" w:hAnsi="Arial" w:cs="Arial"/>
          <w:sz w:val="24"/>
          <w:szCs w:val="24"/>
        </w:rPr>
      </w:pPr>
      <w:r w:rsidRPr="00386CA9">
        <w:rPr>
          <w:rFonts w:ascii="Arial" w:hAnsi="Arial" w:cs="Arial"/>
          <w:color w:val="000000" w:themeColor="text1"/>
          <w:sz w:val="24"/>
          <w:szCs w:val="24"/>
        </w:rPr>
        <w:tab/>
        <w:t xml:space="preserve">A rate ratio cannot be used to predict that percentage of dextrals or adextrals who are likely to be left hemisphere dominant for speech. </w:t>
      </w:r>
      <w:r w:rsidR="00E07AB9" w:rsidRPr="00386CA9">
        <w:rPr>
          <w:rFonts w:ascii="Arial" w:hAnsi="Arial" w:cs="Arial"/>
          <w:color w:val="000000" w:themeColor="text1"/>
          <w:sz w:val="24"/>
          <w:szCs w:val="24"/>
        </w:rPr>
        <w:t xml:space="preserve">One could use the ratio </w:t>
      </w:r>
      <w:r w:rsidRPr="00386CA9">
        <w:rPr>
          <w:rFonts w:ascii="Arial" w:hAnsi="Arial" w:cs="Arial"/>
          <w:color w:val="000000" w:themeColor="text1"/>
          <w:sz w:val="24"/>
          <w:szCs w:val="24"/>
        </w:rPr>
        <w:t>to predict that value in one group</w:t>
      </w:r>
      <w:r w:rsidR="00E07AB9" w:rsidRPr="00386CA9">
        <w:rPr>
          <w:rFonts w:ascii="Arial" w:hAnsi="Arial" w:cs="Arial"/>
          <w:color w:val="000000" w:themeColor="text1"/>
          <w:sz w:val="24"/>
          <w:szCs w:val="24"/>
        </w:rPr>
        <w:t xml:space="preserve">, </w:t>
      </w:r>
      <w:r w:rsidRPr="00386CA9">
        <w:rPr>
          <w:rFonts w:ascii="Arial" w:hAnsi="Arial" w:cs="Arial"/>
          <w:color w:val="000000" w:themeColor="text1"/>
          <w:sz w:val="24"/>
          <w:szCs w:val="24"/>
        </w:rPr>
        <w:t>if the other mean percentage is know</w:t>
      </w:r>
      <w:r w:rsidR="00E07AB9" w:rsidRPr="00386CA9">
        <w:rPr>
          <w:rFonts w:ascii="Arial" w:hAnsi="Arial" w:cs="Arial"/>
          <w:color w:val="000000" w:themeColor="text1"/>
          <w:sz w:val="24"/>
          <w:szCs w:val="24"/>
        </w:rPr>
        <w:t xml:space="preserve">n or hypothesized. Instead of that kind of calculation, we used the inverse variance weights assigned to each </w:t>
      </w:r>
      <w:r w:rsidRPr="00386CA9">
        <w:rPr>
          <w:rFonts w:ascii="Arial" w:hAnsi="Arial" w:cs="Arial"/>
          <w:color w:val="000000" w:themeColor="text1"/>
          <w:sz w:val="24"/>
          <w:szCs w:val="24"/>
        </w:rPr>
        <w:t xml:space="preserve">experiment </w:t>
      </w:r>
      <w:r w:rsidR="00E07AB9" w:rsidRPr="00386CA9">
        <w:rPr>
          <w:rFonts w:ascii="Arial" w:hAnsi="Arial" w:cs="Arial"/>
          <w:color w:val="000000" w:themeColor="text1"/>
          <w:sz w:val="24"/>
          <w:szCs w:val="24"/>
        </w:rPr>
        <w:t xml:space="preserve">to estimate weighted </w:t>
      </w:r>
      <w:r w:rsidR="008A3769" w:rsidRPr="00386CA9">
        <w:rPr>
          <w:rFonts w:ascii="Arial" w:hAnsi="Arial" w:cs="Arial"/>
          <w:color w:val="000000" w:themeColor="text1"/>
          <w:sz w:val="24"/>
          <w:szCs w:val="24"/>
        </w:rPr>
        <w:t>dominance percentages</w:t>
      </w:r>
      <w:r w:rsidRPr="00386CA9">
        <w:rPr>
          <w:rFonts w:ascii="Arial" w:hAnsi="Arial" w:cs="Arial"/>
          <w:color w:val="000000" w:themeColor="text1"/>
          <w:sz w:val="24"/>
          <w:szCs w:val="24"/>
        </w:rPr>
        <w:t>. The results are interesting</w:t>
      </w:r>
      <w:r w:rsidR="00E07AB9" w:rsidRPr="00386CA9">
        <w:rPr>
          <w:rFonts w:ascii="Arial" w:hAnsi="Arial" w:cs="Arial"/>
          <w:color w:val="000000" w:themeColor="text1"/>
          <w:sz w:val="24"/>
          <w:szCs w:val="24"/>
        </w:rPr>
        <w:t xml:space="preserve">, </w:t>
      </w:r>
      <w:r w:rsidRPr="00386CA9">
        <w:rPr>
          <w:rFonts w:ascii="Arial" w:hAnsi="Arial" w:cs="Arial"/>
          <w:color w:val="000000" w:themeColor="text1"/>
          <w:sz w:val="24"/>
          <w:szCs w:val="24"/>
        </w:rPr>
        <w:t xml:space="preserve">but </w:t>
      </w:r>
      <w:r w:rsidR="00E07AB9" w:rsidRPr="00386CA9">
        <w:rPr>
          <w:rFonts w:ascii="Arial" w:hAnsi="Arial" w:cs="Arial"/>
          <w:color w:val="000000" w:themeColor="text1"/>
          <w:sz w:val="24"/>
          <w:szCs w:val="24"/>
        </w:rPr>
        <w:t xml:space="preserve">may </w:t>
      </w:r>
      <w:r w:rsidRPr="00386CA9">
        <w:rPr>
          <w:rFonts w:ascii="Arial" w:hAnsi="Arial" w:cs="Arial"/>
          <w:color w:val="000000" w:themeColor="text1"/>
          <w:sz w:val="24"/>
          <w:szCs w:val="24"/>
        </w:rPr>
        <w:t>need more careful modelling. For DL/VHF, the weighted es</w:t>
      </w:r>
      <w:r w:rsidR="00180F36" w:rsidRPr="00386CA9">
        <w:rPr>
          <w:rFonts w:ascii="Arial" w:hAnsi="Arial" w:cs="Arial"/>
          <w:color w:val="000000" w:themeColor="text1"/>
          <w:sz w:val="24"/>
          <w:szCs w:val="24"/>
        </w:rPr>
        <w:t>timate is 83.1</w:t>
      </w:r>
      <w:r w:rsidRPr="00386CA9">
        <w:rPr>
          <w:rFonts w:ascii="Arial" w:hAnsi="Arial" w:cs="Arial"/>
          <w:color w:val="000000" w:themeColor="text1"/>
          <w:sz w:val="24"/>
          <w:szCs w:val="24"/>
        </w:rPr>
        <w:t xml:space="preserve">% left </w:t>
      </w:r>
      <w:r w:rsidRPr="00F33CBE">
        <w:rPr>
          <w:rFonts w:ascii="Arial" w:hAnsi="Arial" w:cs="Arial"/>
          <w:sz w:val="24"/>
          <w:szCs w:val="24"/>
        </w:rPr>
        <w:t>bra</w:t>
      </w:r>
      <w:r w:rsidR="00180F36" w:rsidRPr="00F33CBE">
        <w:rPr>
          <w:rFonts w:ascii="Arial" w:hAnsi="Arial" w:cs="Arial"/>
          <w:sz w:val="24"/>
          <w:szCs w:val="24"/>
        </w:rPr>
        <w:t>in dominance in the dextrals; 68.1% left br</w:t>
      </w:r>
      <w:r w:rsidRPr="00F33CBE">
        <w:rPr>
          <w:rFonts w:ascii="Arial" w:hAnsi="Arial" w:cs="Arial"/>
          <w:sz w:val="24"/>
          <w:szCs w:val="24"/>
        </w:rPr>
        <w:t>a</w:t>
      </w:r>
      <w:r w:rsidR="00180F36" w:rsidRPr="00F33CBE">
        <w:rPr>
          <w:rFonts w:ascii="Arial" w:hAnsi="Arial" w:cs="Arial"/>
          <w:sz w:val="24"/>
          <w:szCs w:val="24"/>
        </w:rPr>
        <w:t>i</w:t>
      </w:r>
      <w:r w:rsidRPr="00F33CBE">
        <w:rPr>
          <w:rFonts w:ascii="Arial" w:hAnsi="Arial" w:cs="Arial"/>
          <w:sz w:val="24"/>
          <w:szCs w:val="24"/>
        </w:rPr>
        <w:t xml:space="preserve">n dominance in the </w:t>
      </w:r>
      <w:r w:rsidR="00180F36" w:rsidRPr="00F33CBE">
        <w:rPr>
          <w:rFonts w:ascii="Arial" w:hAnsi="Arial" w:cs="Arial"/>
          <w:sz w:val="24"/>
          <w:szCs w:val="24"/>
        </w:rPr>
        <w:t>adextrals</w:t>
      </w:r>
      <w:r w:rsidR="00E07AB9" w:rsidRPr="00F33CBE">
        <w:rPr>
          <w:rFonts w:ascii="Arial" w:hAnsi="Arial" w:cs="Arial"/>
          <w:sz w:val="24"/>
          <w:szCs w:val="24"/>
        </w:rPr>
        <w:t xml:space="preserve"> (a 15%</w:t>
      </w:r>
      <w:r w:rsidR="005E22F3" w:rsidRPr="00F33CBE">
        <w:rPr>
          <w:rFonts w:ascii="Arial" w:hAnsi="Arial" w:cs="Arial"/>
          <w:sz w:val="24"/>
          <w:szCs w:val="24"/>
        </w:rPr>
        <w:t>.</w:t>
      </w:r>
      <w:r w:rsidR="00E07AB9" w:rsidRPr="00F33CBE">
        <w:rPr>
          <w:rFonts w:ascii="Arial" w:hAnsi="Arial" w:cs="Arial"/>
          <w:sz w:val="24"/>
          <w:szCs w:val="24"/>
        </w:rPr>
        <w:t>difference in the expected direction).</w:t>
      </w:r>
      <w:r w:rsidR="00180F36" w:rsidRPr="00F33CBE">
        <w:rPr>
          <w:rFonts w:ascii="Arial" w:hAnsi="Arial" w:cs="Arial"/>
          <w:sz w:val="24"/>
          <w:szCs w:val="24"/>
        </w:rPr>
        <w:t xml:space="preserve"> </w:t>
      </w:r>
      <w:r w:rsidRPr="00F33CBE">
        <w:rPr>
          <w:rFonts w:ascii="Arial" w:hAnsi="Arial" w:cs="Arial"/>
          <w:sz w:val="24"/>
          <w:szCs w:val="24"/>
        </w:rPr>
        <w:t xml:space="preserve">For WADA, </w:t>
      </w:r>
      <w:r w:rsidR="00C56FD2" w:rsidRPr="00F33CBE">
        <w:rPr>
          <w:rFonts w:ascii="Arial" w:hAnsi="Arial" w:cs="Arial"/>
          <w:sz w:val="24"/>
          <w:szCs w:val="24"/>
        </w:rPr>
        <w:t>our estimates suggest</w:t>
      </w:r>
      <w:r w:rsidRPr="00F33CBE">
        <w:rPr>
          <w:rFonts w:ascii="Arial" w:hAnsi="Arial" w:cs="Arial"/>
          <w:sz w:val="24"/>
          <w:szCs w:val="24"/>
        </w:rPr>
        <w:t xml:space="preserve"> </w:t>
      </w:r>
      <w:r w:rsidR="00180F36" w:rsidRPr="00F33CBE">
        <w:rPr>
          <w:rFonts w:ascii="Arial" w:hAnsi="Arial" w:cs="Arial"/>
          <w:sz w:val="24"/>
          <w:szCs w:val="24"/>
        </w:rPr>
        <w:t>87</w:t>
      </w:r>
      <w:r w:rsidR="005549E6" w:rsidRPr="00F33CBE">
        <w:rPr>
          <w:rFonts w:ascii="Arial" w:hAnsi="Arial" w:cs="Arial"/>
          <w:sz w:val="24"/>
          <w:szCs w:val="24"/>
        </w:rPr>
        <w:t>.1</w:t>
      </w:r>
      <w:r w:rsidR="00180F36" w:rsidRPr="00F33CBE">
        <w:rPr>
          <w:rFonts w:ascii="Arial" w:hAnsi="Arial" w:cs="Arial"/>
          <w:sz w:val="24"/>
          <w:szCs w:val="24"/>
        </w:rPr>
        <w:t xml:space="preserve">% left dominance in the dextrals and </w:t>
      </w:r>
      <w:r w:rsidR="00C56FD2" w:rsidRPr="00F33CBE">
        <w:rPr>
          <w:rFonts w:ascii="Arial" w:hAnsi="Arial" w:cs="Arial"/>
          <w:sz w:val="24"/>
          <w:szCs w:val="24"/>
        </w:rPr>
        <w:t>65.4</w:t>
      </w:r>
      <w:r w:rsidR="00180F36" w:rsidRPr="00F33CBE">
        <w:rPr>
          <w:rFonts w:ascii="Arial" w:hAnsi="Arial" w:cs="Arial"/>
          <w:sz w:val="24"/>
          <w:szCs w:val="24"/>
        </w:rPr>
        <w:t xml:space="preserve">% </w:t>
      </w:r>
      <w:r w:rsidR="005E22F3" w:rsidRPr="00F33CBE">
        <w:rPr>
          <w:rFonts w:ascii="Arial" w:hAnsi="Arial" w:cs="Arial"/>
          <w:sz w:val="24"/>
          <w:szCs w:val="24"/>
        </w:rPr>
        <w:t xml:space="preserve">left </w:t>
      </w:r>
      <w:r w:rsidR="00180F36" w:rsidRPr="00F33CBE">
        <w:rPr>
          <w:rFonts w:ascii="Arial" w:hAnsi="Arial" w:cs="Arial"/>
          <w:sz w:val="24"/>
          <w:szCs w:val="24"/>
        </w:rPr>
        <w:t xml:space="preserve">dominance in the </w:t>
      </w:r>
      <w:r w:rsidR="005E22F3" w:rsidRPr="00F33CBE">
        <w:rPr>
          <w:rFonts w:ascii="Arial" w:hAnsi="Arial" w:cs="Arial"/>
          <w:sz w:val="24"/>
          <w:szCs w:val="24"/>
        </w:rPr>
        <w:t>adextrals</w:t>
      </w:r>
      <w:r w:rsidR="00C56FD2" w:rsidRPr="00F33CBE">
        <w:rPr>
          <w:rFonts w:ascii="Arial" w:hAnsi="Arial" w:cs="Arial"/>
          <w:sz w:val="24"/>
          <w:szCs w:val="24"/>
        </w:rPr>
        <w:t xml:space="preserve"> a 21.7</w:t>
      </w:r>
      <w:r w:rsidR="00E07AB9" w:rsidRPr="00F33CBE">
        <w:rPr>
          <w:rFonts w:ascii="Arial" w:hAnsi="Arial" w:cs="Arial"/>
          <w:sz w:val="24"/>
          <w:szCs w:val="24"/>
        </w:rPr>
        <w:t>% difference)</w:t>
      </w:r>
      <w:r w:rsidRPr="00F33CBE">
        <w:rPr>
          <w:rFonts w:ascii="Arial" w:hAnsi="Arial" w:cs="Arial"/>
          <w:sz w:val="24"/>
          <w:szCs w:val="24"/>
        </w:rPr>
        <w:t xml:space="preserve">. Finally, for fMRI/ECT/TDS, the numbers are </w:t>
      </w:r>
      <w:r w:rsidR="005E22F3" w:rsidRPr="00F33CBE">
        <w:rPr>
          <w:rFonts w:ascii="Arial" w:hAnsi="Arial" w:cs="Arial"/>
          <w:sz w:val="24"/>
          <w:szCs w:val="24"/>
        </w:rPr>
        <w:t>88% left dominance in the dextrals and 64% left dominance in the adextrals</w:t>
      </w:r>
      <w:r w:rsidR="00E07AB9" w:rsidRPr="00F33CBE">
        <w:rPr>
          <w:rFonts w:ascii="Arial" w:hAnsi="Arial" w:cs="Arial"/>
          <w:sz w:val="24"/>
          <w:szCs w:val="24"/>
        </w:rPr>
        <w:t xml:space="preserve"> (a 24% difference)</w:t>
      </w:r>
      <w:r w:rsidR="005E22F3" w:rsidRPr="00F33CBE">
        <w:rPr>
          <w:rFonts w:ascii="Arial" w:hAnsi="Arial" w:cs="Arial"/>
          <w:sz w:val="24"/>
          <w:szCs w:val="24"/>
        </w:rPr>
        <w:t>.</w:t>
      </w:r>
      <w:r w:rsidR="00E07AB9" w:rsidRPr="00F33CBE">
        <w:rPr>
          <w:rFonts w:ascii="Arial" w:hAnsi="Arial" w:cs="Arial"/>
          <w:sz w:val="24"/>
          <w:szCs w:val="24"/>
        </w:rPr>
        <w:t xml:space="preserve"> Are there any good theoretical or empirical reasons to place more stock in </w:t>
      </w:r>
      <w:r w:rsidR="00C56FD2" w:rsidRPr="00F33CBE">
        <w:rPr>
          <w:rFonts w:ascii="Arial" w:hAnsi="Arial" w:cs="Arial"/>
          <w:sz w:val="24"/>
          <w:szCs w:val="24"/>
        </w:rPr>
        <w:t>on</w:t>
      </w:r>
      <w:r w:rsidR="00E07AB9" w:rsidRPr="00F33CBE">
        <w:rPr>
          <w:rFonts w:ascii="Arial" w:hAnsi="Arial" w:cs="Arial"/>
          <w:sz w:val="24"/>
          <w:szCs w:val="24"/>
        </w:rPr>
        <w:t>e of these estimates</w:t>
      </w:r>
      <w:r w:rsidR="00C56FD2" w:rsidRPr="00F33CBE">
        <w:rPr>
          <w:rFonts w:ascii="Arial" w:hAnsi="Arial" w:cs="Arial"/>
          <w:sz w:val="24"/>
          <w:szCs w:val="24"/>
        </w:rPr>
        <w:t xml:space="preserve"> more than the others</w:t>
      </w:r>
      <w:r w:rsidR="00E07AB9" w:rsidRPr="00F33CBE">
        <w:rPr>
          <w:rFonts w:ascii="Arial" w:hAnsi="Arial" w:cs="Arial"/>
          <w:sz w:val="24"/>
          <w:szCs w:val="24"/>
        </w:rPr>
        <w:t xml:space="preserve">? </w:t>
      </w:r>
    </w:p>
    <w:p w14:paraId="65567240" w14:textId="14AAD6F5" w:rsidR="0072242C" w:rsidRPr="00F33CBE" w:rsidRDefault="00E07AB9" w:rsidP="00FF5369">
      <w:pPr>
        <w:spacing w:after="0"/>
        <w:jc w:val="both"/>
        <w:rPr>
          <w:rFonts w:ascii="Arial" w:hAnsi="Arial" w:cs="Arial"/>
          <w:sz w:val="24"/>
          <w:szCs w:val="24"/>
        </w:rPr>
      </w:pPr>
      <w:r w:rsidRPr="00F33CBE">
        <w:rPr>
          <w:rFonts w:ascii="Arial" w:hAnsi="Arial" w:cs="Arial"/>
          <w:sz w:val="24"/>
          <w:szCs w:val="24"/>
        </w:rPr>
        <w:tab/>
        <w:t>Eac</w:t>
      </w:r>
      <w:r w:rsidR="00C56FD2" w:rsidRPr="00F33CBE">
        <w:rPr>
          <w:rFonts w:ascii="Arial" w:hAnsi="Arial" w:cs="Arial"/>
          <w:sz w:val="24"/>
          <w:szCs w:val="24"/>
        </w:rPr>
        <w:t xml:space="preserve">h of these research domains has its </w:t>
      </w:r>
      <w:r w:rsidRPr="00F33CBE">
        <w:rPr>
          <w:rFonts w:ascii="Arial" w:hAnsi="Arial" w:cs="Arial"/>
          <w:sz w:val="24"/>
          <w:szCs w:val="24"/>
        </w:rPr>
        <w:t>own associated weak</w:t>
      </w:r>
      <w:r w:rsidR="00C56FD2" w:rsidRPr="00F33CBE">
        <w:rPr>
          <w:rFonts w:ascii="Arial" w:hAnsi="Arial" w:cs="Arial"/>
          <w:sz w:val="24"/>
          <w:szCs w:val="24"/>
        </w:rPr>
        <w:t>nesses and strengths. WADA test</w:t>
      </w:r>
      <w:r w:rsidRPr="00F33CBE">
        <w:rPr>
          <w:rFonts w:ascii="Arial" w:hAnsi="Arial" w:cs="Arial"/>
          <w:sz w:val="24"/>
          <w:szCs w:val="24"/>
        </w:rPr>
        <w:t>ing, as noted above and elsewhere, is limited methodologically for several reasons (what counts as speech arrest, test-retest reliability</w:t>
      </w:r>
      <w:r w:rsidR="00C56FD2" w:rsidRPr="00F33CBE">
        <w:rPr>
          <w:rFonts w:ascii="Arial" w:hAnsi="Arial" w:cs="Arial"/>
          <w:sz w:val="24"/>
          <w:szCs w:val="24"/>
        </w:rPr>
        <w:t>, etc.</w:t>
      </w:r>
      <w:r w:rsidRPr="00F33CBE">
        <w:rPr>
          <w:rFonts w:ascii="Arial" w:hAnsi="Arial" w:cs="Arial"/>
          <w:sz w:val="24"/>
          <w:szCs w:val="24"/>
        </w:rPr>
        <w:t>), but the most concerning limitation is that congenital brain damage may bias switches in dominance in some unknown proportion of the patients (see T</w:t>
      </w:r>
      <w:r w:rsidR="00C56FD2" w:rsidRPr="00F33CBE">
        <w:rPr>
          <w:rFonts w:ascii="Arial" w:hAnsi="Arial" w:cs="Arial"/>
          <w:sz w:val="24"/>
          <w:szCs w:val="24"/>
        </w:rPr>
        <w:t>able 2</w:t>
      </w:r>
      <w:r w:rsidRPr="00F33CBE">
        <w:rPr>
          <w:rFonts w:ascii="Arial" w:hAnsi="Arial" w:cs="Arial"/>
          <w:sz w:val="24"/>
          <w:szCs w:val="24"/>
        </w:rPr>
        <w:t xml:space="preserve">). A strength of WADA, however, is the relatively unambiguous trichotomous data it provides. </w:t>
      </w:r>
    </w:p>
    <w:p w14:paraId="4069DFBC" w14:textId="3A33A166" w:rsidR="00E07AB9" w:rsidRPr="00F33CBE" w:rsidRDefault="00E07AB9" w:rsidP="0072242C">
      <w:pPr>
        <w:spacing w:after="0"/>
        <w:ind w:firstLine="720"/>
        <w:jc w:val="both"/>
        <w:rPr>
          <w:rFonts w:ascii="Arial" w:hAnsi="Arial" w:cs="Arial"/>
          <w:sz w:val="24"/>
          <w:szCs w:val="24"/>
        </w:rPr>
      </w:pPr>
      <w:r w:rsidRPr="00F33CBE">
        <w:rPr>
          <w:rFonts w:ascii="Arial" w:hAnsi="Arial" w:cs="Arial"/>
          <w:sz w:val="24"/>
          <w:szCs w:val="24"/>
        </w:rPr>
        <w:t>These esti</w:t>
      </w:r>
      <w:r w:rsidR="00C56FD2" w:rsidRPr="00F33CBE">
        <w:rPr>
          <w:rFonts w:ascii="Arial" w:hAnsi="Arial" w:cs="Arial"/>
          <w:sz w:val="24"/>
          <w:szCs w:val="24"/>
        </w:rPr>
        <w:t>mates are in stark contrast to</w:t>
      </w:r>
      <w:r w:rsidRPr="00F33CBE">
        <w:rPr>
          <w:rFonts w:ascii="Arial" w:hAnsi="Arial" w:cs="Arial"/>
          <w:sz w:val="24"/>
          <w:szCs w:val="24"/>
        </w:rPr>
        <w:t xml:space="preserve"> </w:t>
      </w:r>
      <w:r w:rsidR="00120DCD" w:rsidRPr="00F33CBE">
        <w:rPr>
          <w:rFonts w:ascii="Arial" w:hAnsi="Arial" w:cs="Arial"/>
          <w:sz w:val="24"/>
          <w:szCs w:val="24"/>
        </w:rPr>
        <w:t xml:space="preserve">those from </w:t>
      </w:r>
      <w:r w:rsidRPr="00F33CBE">
        <w:rPr>
          <w:rFonts w:ascii="Arial" w:hAnsi="Arial" w:cs="Arial"/>
          <w:sz w:val="24"/>
          <w:szCs w:val="24"/>
        </w:rPr>
        <w:t xml:space="preserve">neuroimaging, </w:t>
      </w:r>
      <w:r w:rsidR="0072242C" w:rsidRPr="00F33CBE">
        <w:rPr>
          <w:rFonts w:ascii="Arial" w:hAnsi="Arial" w:cs="Arial"/>
          <w:sz w:val="24"/>
          <w:szCs w:val="24"/>
        </w:rPr>
        <w:t xml:space="preserve">where several methodological issues make simple left, right, bilateral classifications more contentious. For example, calculating a laterality index from functional data requires some hard decisions about regions of interest </w:t>
      </w:r>
      <w:r w:rsidR="00EE61DA" w:rsidRPr="00F33CBE">
        <w:rPr>
          <w:rFonts w:ascii="Arial" w:hAnsi="Arial" w:cs="Arial"/>
          <w:sz w:val="24"/>
          <w:szCs w:val="24"/>
        </w:rPr>
        <w:t xml:space="preserve">and thresholding </w:t>
      </w:r>
      <w:r w:rsidR="0072242C" w:rsidRPr="00F33CBE">
        <w:rPr>
          <w:rFonts w:ascii="Arial" w:hAnsi="Arial" w:cs="Arial"/>
          <w:sz w:val="24"/>
          <w:szCs w:val="24"/>
        </w:rPr>
        <w:t>(</w:t>
      </w:r>
      <w:r w:rsidR="00EE61DA" w:rsidRPr="00F33CBE">
        <w:rPr>
          <w:rFonts w:ascii="Arial" w:hAnsi="Arial" w:cs="Arial"/>
          <w:sz w:val="24"/>
          <w:szCs w:val="24"/>
        </w:rPr>
        <w:t>e.g. Abbott, Waites, Lillywhite &amp; Jackson, 2010</w:t>
      </w:r>
      <w:r w:rsidR="00696050" w:rsidRPr="00F33CBE">
        <w:rPr>
          <w:rFonts w:ascii="Arial" w:hAnsi="Arial" w:cs="Arial"/>
          <w:sz w:val="24"/>
          <w:szCs w:val="24"/>
        </w:rPr>
        <w:t>; Jansen et al., 2006</w:t>
      </w:r>
      <w:r w:rsidR="0072242C" w:rsidRPr="00F33CBE">
        <w:rPr>
          <w:rFonts w:ascii="Arial" w:hAnsi="Arial" w:cs="Arial"/>
          <w:sz w:val="24"/>
          <w:szCs w:val="24"/>
        </w:rPr>
        <w:t>)</w:t>
      </w:r>
      <w:r w:rsidR="00B10D5A" w:rsidRPr="00F33CBE">
        <w:rPr>
          <w:rFonts w:ascii="Arial" w:hAnsi="Arial" w:cs="Arial"/>
          <w:sz w:val="24"/>
          <w:szCs w:val="24"/>
        </w:rPr>
        <w:t>,</w:t>
      </w:r>
      <w:r w:rsidR="0072242C" w:rsidRPr="00F33CBE">
        <w:rPr>
          <w:rFonts w:ascii="Arial" w:hAnsi="Arial" w:cs="Arial"/>
          <w:sz w:val="24"/>
          <w:szCs w:val="24"/>
        </w:rPr>
        <w:t xml:space="preserve"> equating regions from each hemisphere which are not</w:t>
      </w:r>
      <w:r w:rsidR="00696050" w:rsidRPr="00F33CBE">
        <w:rPr>
          <w:rFonts w:ascii="Arial" w:hAnsi="Arial" w:cs="Arial"/>
          <w:sz w:val="24"/>
          <w:szCs w:val="24"/>
        </w:rPr>
        <w:t xml:space="preserve"> structurally identical (</w:t>
      </w:r>
      <w:r w:rsidR="00C30864" w:rsidRPr="00F33CBE">
        <w:rPr>
          <w:rFonts w:ascii="Arial" w:hAnsi="Arial" w:cs="Arial"/>
          <w:sz w:val="24"/>
          <w:szCs w:val="24"/>
        </w:rPr>
        <w:t>Shapleske, Rossell, Woodruff, &amp; David</w:t>
      </w:r>
      <w:r w:rsidR="007138E4" w:rsidRPr="00F33CBE">
        <w:rPr>
          <w:rFonts w:ascii="Arial" w:hAnsi="Arial" w:cs="Arial"/>
          <w:sz w:val="24"/>
          <w:szCs w:val="24"/>
        </w:rPr>
        <w:t>,</w:t>
      </w:r>
      <w:r w:rsidR="00C30864" w:rsidRPr="00F33CBE">
        <w:rPr>
          <w:rFonts w:ascii="Arial" w:hAnsi="Arial" w:cs="Arial"/>
          <w:sz w:val="24"/>
          <w:szCs w:val="24"/>
        </w:rPr>
        <w:t xml:space="preserve"> 1999</w:t>
      </w:r>
      <w:r w:rsidR="00B10D5A" w:rsidRPr="00F33CBE">
        <w:rPr>
          <w:rFonts w:ascii="Arial" w:hAnsi="Arial" w:cs="Arial"/>
          <w:sz w:val="24"/>
          <w:szCs w:val="24"/>
        </w:rPr>
        <w:t>)</w:t>
      </w:r>
      <w:r w:rsidR="0072242C" w:rsidRPr="00F33CBE">
        <w:rPr>
          <w:rFonts w:ascii="Arial" w:hAnsi="Arial" w:cs="Arial"/>
          <w:sz w:val="24"/>
          <w:szCs w:val="24"/>
        </w:rPr>
        <w:t xml:space="preserve">, </w:t>
      </w:r>
      <w:r w:rsidR="00B10D5A" w:rsidRPr="00F33CBE">
        <w:rPr>
          <w:rFonts w:ascii="Arial" w:hAnsi="Arial" w:cs="Arial"/>
          <w:sz w:val="24"/>
          <w:szCs w:val="24"/>
        </w:rPr>
        <w:t>and nature of baseline conditions</w:t>
      </w:r>
      <w:r w:rsidR="0072242C" w:rsidRPr="00F33CBE">
        <w:rPr>
          <w:rFonts w:ascii="Arial" w:hAnsi="Arial" w:cs="Arial"/>
          <w:sz w:val="24"/>
          <w:szCs w:val="24"/>
        </w:rPr>
        <w:t xml:space="preserve"> (</w:t>
      </w:r>
      <w:r w:rsidR="00B10D5A" w:rsidRPr="00F33CBE">
        <w:rPr>
          <w:rFonts w:ascii="Arial" w:hAnsi="Arial" w:cs="Arial"/>
          <w:sz w:val="24"/>
          <w:szCs w:val="24"/>
        </w:rPr>
        <w:t>Seghier, 2008</w:t>
      </w:r>
      <w:r w:rsidR="0072242C" w:rsidRPr="00F33CBE">
        <w:rPr>
          <w:rFonts w:ascii="Arial" w:hAnsi="Arial" w:cs="Arial"/>
          <w:sz w:val="24"/>
          <w:szCs w:val="24"/>
        </w:rPr>
        <w:t>). Pract</w:t>
      </w:r>
      <w:r w:rsidR="00696050" w:rsidRPr="00F33CBE">
        <w:rPr>
          <w:rFonts w:ascii="Arial" w:hAnsi="Arial" w:cs="Arial"/>
          <w:sz w:val="24"/>
          <w:szCs w:val="24"/>
        </w:rPr>
        <w:t>ical issues for im</w:t>
      </w:r>
      <w:r w:rsidR="0072242C" w:rsidRPr="00F33CBE">
        <w:rPr>
          <w:rFonts w:ascii="Arial" w:hAnsi="Arial" w:cs="Arial"/>
          <w:sz w:val="24"/>
          <w:szCs w:val="24"/>
        </w:rPr>
        <w:t>aging include expense (these studies benefit from large sample sizes) and the difficulties inherent with data from single participants (</w:t>
      </w:r>
      <w:r w:rsidR="00696050" w:rsidRPr="00F33CBE">
        <w:rPr>
          <w:rFonts w:ascii="Arial" w:hAnsi="Arial" w:cs="Arial"/>
          <w:sz w:val="24"/>
          <w:szCs w:val="24"/>
        </w:rPr>
        <w:t xml:space="preserve">Bosch, 2000; Fedorenko, Hsieh, Nieto-Castañón, Whitfield-Gabrieli, </w:t>
      </w:r>
      <w:r w:rsidR="00724776" w:rsidRPr="00F33CBE">
        <w:rPr>
          <w:rFonts w:ascii="Arial" w:hAnsi="Arial" w:cs="Arial"/>
          <w:sz w:val="24"/>
          <w:szCs w:val="24"/>
        </w:rPr>
        <w:t>&amp;</w:t>
      </w:r>
      <w:r w:rsidR="00696050" w:rsidRPr="00F33CBE">
        <w:rPr>
          <w:rFonts w:ascii="Arial" w:hAnsi="Arial" w:cs="Arial"/>
          <w:sz w:val="24"/>
          <w:szCs w:val="24"/>
        </w:rPr>
        <w:t xml:space="preserve"> Kanwisher, 2010</w:t>
      </w:r>
      <w:r w:rsidR="0072242C" w:rsidRPr="00F33CBE">
        <w:rPr>
          <w:rFonts w:ascii="Arial" w:hAnsi="Arial" w:cs="Arial"/>
          <w:sz w:val="24"/>
          <w:szCs w:val="24"/>
        </w:rPr>
        <w:t>)</w:t>
      </w:r>
      <w:r w:rsidR="00696050" w:rsidRPr="00F33CBE">
        <w:rPr>
          <w:rFonts w:ascii="Arial" w:hAnsi="Arial" w:cs="Arial"/>
          <w:sz w:val="24"/>
          <w:szCs w:val="24"/>
        </w:rPr>
        <w:t>.</w:t>
      </w:r>
    </w:p>
    <w:p w14:paraId="38B90B03" w14:textId="16B963B0" w:rsidR="00802172" w:rsidRPr="00F33CBE" w:rsidRDefault="005E22F3" w:rsidP="00FF5369">
      <w:pPr>
        <w:spacing w:after="0"/>
        <w:jc w:val="both"/>
        <w:rPr>
          <w:rFonts w:ascii="Arial" w:hAnsi="Arial" w:cs="Arial"/>
          <w:sz w:val="24"/>
          <w:szCs w:val="24"/>
        </w:rPr>
      </w:pPr>
      <w:r w:rsidRPr="00F33CBE">
        <w:rPr>
          <w:rFonts w:ascii="Arial" w:hAnsi="Arial" w:cs="Arial"/>
          <w:sz w:val="24"/>
          <w:szCs w:val="24"/>
        </w:rPr>
        <w:t xml:space="preserve"> </w:t>
      </w:r>
      <w:r w:rsidR="0072242C" w:rsidRPr="00F33CBE">
        <w:rPr>
          <w:rFonts w:ascii="Arial" w:hAnsi="Arial" w:cs="Arial"/>
          <w:sz w:val="24"/>
          <w:szCs w:val="24"/>
        </w:rPr>
        <w:tab/>
        <w:t>Sample size and expense are not particularly</w:t>
      </w:r>
      <w:r w:rsidR="00386CA9" w:rsidRPr="00F33CBE">
        <w:rPr>
          <w:rFonts w:ascii="Arial" w:hAnsi="Arial" w:cs="Arial"/>
          <w:sz w:val="24"/>
          <w:szCs w:val="24"/>
        </w:rPr>
        <w:t xml:space="preserve"> crucial issues for DL/VHF</w:t>
      </w:r>
      <w:r w:rsidR="0072242C" w:rsidRPr="00F33CBE">
        <w:rPr>
          <w:rFonts w:ascii="Arial" w:hAnsi="Arial" w:cs="Arial"/>
          <w:sz w:val="24"/>
          <w:szCs w:val="24"/>
        </w:rPr>
        <w:t xml:space="preserve"> studies with neurotypical university undergraduates. These methods, as discussed above, are the most indirect measu</w:t>
      </w:r>
      <w:r w:rsidR="00386CA9" w:rsidRPr="00F33CBE">
        <w:rPr>
          <w:rFonts w:ascii="Arial" w:hAnsi="Arial" w:cs="Arial"/>
          <w:sz w:val="24"/>
          <w:szCs w:val="24"/>
        </w:rPr>
        <w:t>res of brain asymmetry, have re</w:t>
      </w:r>
      <w:r w:rsidR="0072242C" w:rsidRPr="00F33CBE">
        <w:rPr>
          <w:rFonts w:ascii="Arial" w:hAnsi="Arial" w:cs="Arial"/>
          <w:sz w:val="24"/>
          <w:szCs w:val="24"/>
        </w:rPr>
        <w:t>l</w:t>
      </w:r>
      <w:r w:rsidR="00386CA9" w:rsidRPr="00F33CBE">
        <w:rPr>
          <w:rFonts w:ascii="Arial" w:hAnsi="Arial" w:cs="Arial"/>
          <w:sz w:val="24"/>
          <w:szCs w:val="24"/>
        </w:rPr>
        <w:t>a</w:t>
      </w:r>
      <w:r w:rsidR="0072242C" w:rsidRPr="00F33CBE">
        <w:rPr>
          <w:rFonts w:ascii="Arial" w:hAnsi="Arial" w:cs="Arial"/>
          <w:sz w:val="24"/>
          <w:szCs w:val="24"/>
        </w:rPr>
        <w:t>tively poor test-retest reliabilit</w:t>
      </w:r>
      <w:r w:rsidR="00386CA9" w:rsidRPr="00F33CBE">
        <w:rPr>
          <w:rFonts w:ascii="Arial" w:hAnsi="Arial" w:cs="Arial"/>
          <w:sz w:val="24"/>
          <w:szCs w:val="24"/>
        </w:rPr>
        <w:t>i</w:t>
      </w:r>
      <w:r w:rsidR="0072242C" w:rsidRPr="00F33CBE">
        <w:rPr>
          <w:rFonts w:ascii="Arial" w:hAnsi="Arial" w:cs="Arial"/>
          <w:sz w:val="24"/>
          <w:szCs w:val="24"/>
        </w:rPr>
        <w:t xml:space="preserve">es and estimates in single participants can be seriously distorted/biased by attentional strategies, task demand and the like. </w:t>
      </w:r>
    </w:p>
    <w:p w14:paraId="2DE83228" w14:textId="385533A7" w:rsidR="00F82B4A" w:rsidRPr="00E07AB9" w:rsidRDefault="00F82B4A" w:rsidP="00FF5369">
      <w:pPr>
        <w:spacing w:after="0"/>
        <w:ind w:firstLine="720"/>
        <w:jc w:val="both"/>
        <w:rPr>
          <w:rFonts w:ascii="Arial" w:hAnsi="Arial" w:cs="Arial"/>
          <w:color w:val="000000" w:themeColor="text1"/>
          <w:sz w:val="24"/>
          <w:szCs w:val="24"/>
        </w:rPr>
      </w:pPr>
      <w:r w:rsidRPr="00E07AB9">
        <w:rPr>
          <w:rFonts w:ascii="Arial" w:hAnsi="Arial" w:cs="Arial"/>
          <w:color w:val="000000" w:themeColor="text1"/>
          <w:sz w:val="24"/>
          <w:szCs w:val="24"/>
        </w:rPr>
        <w:t>A reviewer of a previous draft suggested rating studies for their quality</w:t>
      </w:r>
      <w:r w:rsidR="005B072C" w:rsidRPr="00E07AB9">
        <w:rPr>
          <w:rFonts w:ascii="Arial" w:hAnsi="Arial" w:cs="Arial"/>
          <w:color w:val="000000" w:themeColor="text1"/>
          <w:sz w:val="24"/>
          <w:szCs w:val="24"/>
        </w:rPr>
        <w:t xml:space="preserve"> (i.e. presence of absence of the different cofounding effects mentioned above, for example)</w:t>
      </w:r>
      <w:r w:rsidRPr="00E07AB9">
        <w:rPr>
          <w:rFonts w:ascii="Arial" w:hAnsi="Arial" w:cs="Arial"/>
          <w:color w:val="000000" w:themeColor="text1"/>
          <w:sz w:val="24"/>
          <w:szCs w:val="24"/>
        </w:rPr>
        <w:t xml:space="preserve"> in order to </w:t>
      </w:r>
      <w:r w:rsidR="005B072C" w:rsidRPr="00E07AB9">
        <w:rPr>
          <w:rFonts w:ascii="Arial" w:hAnsi="Arial" w:cs="Arial"/>
          <w:color w:val="000000" w:themeColor="text1"/>
          <w:sz w:val="24"/>
          <w:szCs w:val="24"/>
        </w:rPr>
        <w:t xml:space="preserve">evaluate the sources of heterogeneity more carefully. </w:t>
      </w:r>
      <w:r w:rsidRPr="00E07AB9">
        <w:rPr>
          <w:rFonts w:ascii="Arial" w:hAnsi="Arial" w:cs="Arial"/>
          <w:color w:val="000000" w:themeColor="text1"/>
          <w:sz w:val="24"/>
          <w:szCs w:val="24"/>
        </w:rPr>
        <w:t>This suggestion is indeed tempting, as sev</w:t>
      </w:r>
      <w:r w:rsidR="005B072C" w:rsidRPr="00E07AB9">
        <w:rPr>
          <w:rFonts w:ascii="Arial" w:hAnsi="Arial" w:cs="Arial"/>
          <w:color w:val="000000" w:themeColor="text1"/>
          <w:sz w:val="24"/>
          <w:szCs w:val="24"/>
        </w:rPr>
        <w:t>e</w:t>
      </w:r>
      <w:r w:rsidRPr="00E07AB9">
        <w:rPr>
          <w:rFonts w:ascii="Arial" w:hAnsi="Arial" w:cs="Arial"/>
          <w:color w:val="000000" w:themeColor="text1"/>
          <w:sz w:val="24"/>
          <w:szCs w:val="24"/>
        </w:rPr>
        <w:t xml:space="preserve">ral of the estimates in each domain strike </w:t>
      </w:r>
      <w:r w:rsidR="008A3769" w:rsidRPr="00E07AB9">
        <w:rPr>
          <w:rFonts w:ascii="Arial" w:hAnsi="Arial" w:cs="Arial"/>
          <w:color w:val="000000" w:themeColor="text1"/>
          <w:sz w:val="24"/>
          <w:szCs w:val="24"/>
        </w:rPr>
        <w:t>us</w:t>
      </w:r>
      <w:r w:rsidRPr="00E07AB9">
        <w:rPr>
          <w:rFonts w:ascii="Arial" w:hAnsi="Arial" w:cs="Arial"/>
          <w:color w:val="000000" w:themeColor="text1"/>
          <w:sz w:val="24"/>
          <w:szCs w:val="24"/>
        </w:rPr>
        <w:t xml:space="preserve"> </w:t>
      </w:r>
      <w:r w:rsidRPr="00E07AB9">
        <w:rPr>
          <w:rFonts w:ascii="Arial" w:hAnsi="Arial" w:cs="Arial"/>
          <w:color w:val="000000" w:themeColor="text1"/>
          <w:sz w:val="24"/>
          <w:szCs w:val="24"/>
        </w:rPr>
        <w:lastRenderedPageBreak/>
        <w:t>as improbable</w:t>
      </w:r>
      <w:r w:rsidR="0072242C">
        <w:rPr>
          <w:rFonts w:ascii="Arial" w:hAnsi="Arial" w:cs="Arial"/>
          <w:color w:val="000000" w:themeColor="text1"/>
          <w:sz w:val="24"/>
          <w:szCs w:val="24"/>
        </w:rPr>
        <w:t>,</w:t>
      </w:r>
      <w:r w:rsidR="008A3769" w:rsidRPr="00E07AB9">
        <w:rPr>
          <w:rFonts w:ascii="Arial" w:hAnsi="Arial" w:cs="Arial"/>
          <w:color w:val="000000" w:themeColor="text1"/>
          <w:sz w:val="24"/>
          <w:szCs w:val="24"/>
        </w:rPr>
        <w:t xml:space="preserve"> </w:t>
      </w:r>
      <w:r w:rsidR="005B072C" w:rsidRPr="00E07AB9">
        <w:rPr>
          <w:rFonts w:ascii="Arial" w:hAnsi="Arial" w:cs="Arial"/>
          <w:color w:val="000000" w:themeColor="text1"/>
          <w:sz w:val="24"/>
          <w:szCs w:val="24"/>
        </w:rPr>
        <w:t>but were included nevertheless</w:t>
      </w:r>
      <w:r w:rsidR="008A3769" w:rsidRPr="00E07AB9">
        <w:rPr>
          <w:rFonts w:ascii="Arial" w:hAnsi="Arial" w:cs="Arial"/>
          <w:color w:val="000000" w:themeColor="text1"/>
          <w:sz w:val="24"/>
          <w:szCs w:val="24"/>
        </w:rPr>
        <w:t xml:space="preserve"> (with one exception in the fMRI/ECT/TDS paradigm analysis)</w:t>
      </w:r>
      <w:r w:rsidRPr="00E07AB9">
        <w:rPr>
          <w:rFonts w:ascii="Arial" w:hAnsi="Arial" w:cs="Arial"/>
          <w:color w:val="000000" w:themeColor="text1"/>
          <w:sz w:val="24"/>
          <w:szCs w:val="24"/>
        </w:rPr>
        <w:t xml:space="preserve">. </w:t>
      </w:r>
      <w:r w:rsidR="0072242C">
        <w:rPr>
          <w:rFonts w:ascii="Arial" w:hAnsi="Arial" w:cs="Arial"/>
          <w:color w:val="000000" w:themeColor="text1"/>
          <w:sz w:val="24"/>
          <w:szCs w:val="24"/>
        </w:rPr>
        <w:t xml:space="preserve">In fact, after generating each forest plot it is extremely tempting to discard the wilder appearing estimates which appear outside the range of the other studies. In the ideal world of “new statistics”, file drawer problems and biases against null effects and the like would be minimal, as ideally all datasets would be available electronically for meta analytic use (Cumming, </w:t>
      </w:r>
      <w:r w:rsidR="00386CA9">
        <w:rPr>
          <w:rFonts w:ascii="Arial" w:hAnsi="Arial" w:cs="Arial"/>
          <w:color w:val="000000" w:themeColor="text1"/>
          <w:sz w:val="24"/>
          <w:szCs w:val="24"/>
        </w:rPr>
        <w:t>2012; 2013</w:t>
      </w:r>
      <w:r w:rsidR="0072242C">
        <w:rPr>
          <w:rFonts w:ascii="Arial" w:hAnsi="Arial" w:cs="Arial"/>
          <w:color w:val="000000" w:themeColor="text1"/>
          <w:sz w:val="24"/>
          <w:szCs w:val="24"/>
        </w:rPr>
        <w:t xml:space="preserve">). </w:t>
      </w:r>
      <w:r w:rsidR="00077FCA">
        <w:rPr>
          <w:rFonts w:ascii="Arial" w:hAnsi="Arial" w:cs="Arial"/>
          <w:color w:val="000000" w:themeColor="text1"/>
          <w:sz w:val="24"/>
          <w:szCs w:val="24"/>
        </w:rPr>
        <w:t>We do not as of yet operate in such a world. I</w:t>
      </w:r>
      <w:r w:rsidRPr="00E07AB9">
        <w:rPr>
          <w:rFonts w:ascii="Arial" w:hAnsi="Arial" w:cs="Arial"/>
          <w:color w:val="000000" w:themeColor="text1"/>
          <w:sz w:val="24"/>
          <w:szCs w:val="24"/>
        </w:rPr>
        <w:t xml:space="preserve">mpressions </w:t>
      </w:r>
      <w:r w:rsidR="00077FCA">
        <w:rPr>
          <w:rFonts w:ascii="Arial" w:hAnsi="Arial" w:cs="Arial"/>
          <w:color w:val="000000" w:themeColor="text1"/>
          <w:sz w:val="24"/>
          <w:szCs w:val="24"/>
        </w:rPr>
        <w:t xml:space="preserve">about quality inevitably will </w:t>
      </w:r>
      <w:r w:rsidRPr="00E07AB9">
        <w:rPr>
          <w:rFonts w:ascii="Arial" w:hAnsi="Arial" w:cs="Arial"/>
          <w:color w:val="000000" w:themeColor="text1"/>
          <w:sz w:val="24"/>
          <w:szCs w:val="24"/>
        </w:rPr>
        <w:t xml:space="preserve">reflect </w:t>
      </w:r>
      <w:r w:rsidR="00077FCA">
        <w:rPr>
          <w:rFonts w:ascii="Arial" w:hAnsi="Arial" w:cs="Arial"/>
          <w:color w:val="000000" w:themeColor="text1"/>
          <w:sz w:val="24"/>
          <w:szCs w:val="24"/>
        </w:rPr>
        <w:t xml:space="preserve">some of the </w:t>
      </w:r>
      <w:r w:rsidRPr="00E07AB9">
        <w:rPr>
          <w:rFonts w:ascii="Arial" w:hAnsi="Arial" w:cs="Arial"/>
          <w:color w:val="000000" w:themeColor="text1"/>
          <w:sz w:val="24"/>
          <w:szCs w:val="24"/>
        </w:rPr>
        <w:t xml:space="preserve">personal biases about what the “true” differences between dextral and adextrals are.  </w:t>
      </w:r>
      <w:r w:rsidR="005B072C" w:rsidRPr="00E07AB9">
        <w:rPr>
          <w:rFonts w:ascii="Arial" w:hAnsi="Arial" w:cs="Arial"/>
          <w:color w:val="000000" w:themeColor="text1"/>
          <w:sz w:val="24"/>
          <w:szCs w:val="24"/>
        </w:rPr>
        <w:t>Another difficulty with a quality approach is that for many of the possible sources of noise discussed above and in detail elsewhere, their presence, absence or magnitude is hard to quan</w:t>
      </w:r>
      <w:r w:rsidR="008A3769" w:rsidRPr="00E07AB9">
        <w:rPr>
          <w:rFonts w:ascii="Arial" w:hAnsi="Arial" w:cs="Arial"/>
          <w:color w:val="000000" w:themeColor="text1"/>
          <w:sz w:val="24"/>
          <w:szCs w:val="24"/>
        </w:rPr>
        <w:t>t</w:t>
      </w:r>
      <w:r w:rsidR="005B072C" w:rsidRPr="00E07AB9">
        <w:rPr>
          <w:rFonts w:ascii="Arial" w:hAnsi="Arial" w:cs="Arial"/>
          <w:color w:val="000000" w:themeColor="text1"/>
          <w:sz w:val="24"/>
          <w:szCs w:val="24"/>
        </w:rPr>
        <w:t>ify. In some cases (as suggested by Kimura, 1983</w:t>
      </w:r>
      <w:r w:rsidR="00B4567B" w:rsidRPr="00E07AB9">
        <w:rPr>
          <w:rFonts w:ascii="Arial" w:hAnsi="Arial" w:cs="Arial"/>
          <w:color w:val="000000" w:themeColor="text1"/>
          <w:sz w:val="24"/>
          <w:szCs w:val="24"/>
        </w:rPr>
        <w:t xml:space="preserve"> regarding the aphasia incidence literature),</w:t>
      </w:r>
      <w:r w:rsidR="005B072C" w:rsidRPr="00E07AB9">
        <w:rPr>
          <w:rFonts w:ascii="Arial" w:hAnsi="Arial" w:cs="Arial"/>
          <w:color w:val="000000" w:themeColor="text1"/>
          <w:sz w:val="24"/>
          <w:szCs w:val="24"/>
        </w:rPr>
        <w:t xml:space="preserve"> there are reasons to suspect </w:t>
      </w:r>
      <w:r w:rsidR="008A3769" w:rsidRPr="00E07AB9">
        <w:rPr>
          <w:rFonts w:ascii="Arial" w:hAnsi="Arial" w:cs="Arial"/>
          <w:color w:val="000000" w:themeColor="text1"/>
          <w:sz w:val="24"/>
          <w:szCs w:val="24"/>
        </w:rPr>
        <w:t>whether or not</w:t>
      </w:r>
      <w:r w:rsidR="005B072C" w:rsidRPr="00E07AB9">
        <w:rPr>
          <w:rFonts w:ascii="Arial" w:hAnsi="Arial" w:cs="Arial"/>
          <w:color w:val="000000" w:themeColor="text1"/>
          <w:sz w:val="24"/>
          <w:szCs w:val="24"/>
        </w:rPr>
        <w:t xml:space="preserve"> samples are truly random, or that all dextrals and adextrals were tested and none were preselected</w:t>
      </w:r>
      <w:r w:rsidR="00B4567B" w:rsidRPr="00E07AB9">
        <w:rPr>
          <w:rFonts w:ascii="Arial" w:hAnsi="Arial" w:cs="Arial"/>
          <w:color w:val="000000" w:themeColor="text1"/>
          <w:sz w:val="24"/>
          <w:szCs w:val="24"/>
        </w:rPr>
        <w:t xml:space="preserve"> in any fashion</w:t>
      </w:r>
      <w:r w:rsidR="008A3769" w:rsidRPr="00E07AB9">
        <w:rPr>
          <w:rFonts w:ascii="Arial" w:hAnsi="Arial" w:cs="Arial"/>
          <w:color w:val="000000" w:themeColor="text1"/>
          <w:sz w:val="24"/>
          <w:szCs w:val="24"/>
        </w:rPr>
        <w:t xml:space="preserve"> whatsoever</w:t>
      </w:r>
      <w:r w:rsidR="00B4567B" w:rsidRPr="00E07AB9">
        <w:rPr>
          <w:rFonts w:ascii="Arial" w:hAnsi="Arial" w:cs="Arial"/>
          <w:color w:val="000000" w:themeColor="text1"/>
          <w:sz w:val="24"/>
          <w:szCs w:val="24"/>
        </w:rPr>
        <w:t>. In a few instances, the sample</w:t>
      </w:r>
      <w:r w:rsidR="00697142" w:rsidRPr="00E07AB9">
        <w:rPr>
          <w:rFonts w:ascii="Arial" w:hAnsi="Arial" w:cs="Arial"/>
          <w:color w:val="000000" w:themeColor="text1"/>
          <w:sz w:val="24"/>
          <w:szCs w:val="24"/>
        </w:rPr>
        <w:t>s</w:t>
      </w:r>
      <w:r w:rsidR="009F7684" w:rsidRPr="00E07AB9">
        <w:rPr>
          <w:rFonts w:ascii="Arial" w:hAnsi="Arial" w:cs="Arial"/>
          <w:color w:val="000000" w:themeColor="text1"/>
          <w:sz w:val="24"/>
          <w:szCs w:val="24"/>
        </w:rPr>
        <w:t xml:space="preserve"> we</w:t>
      </w:r>
      <w:r w:rsidR="00B4567B" w:rsidRPr="00E07AB9">
        <w:rPr>
          <w:rFonts w:ascii="Arial" w:hAnsi="Arial" w:cs="Arial"/>
          <w:color w:val="000000" w:themeColor="text1"/>
          <w:sz w:val="24"/>
          <w:szCs w:val="24"/>
        </w:rPr>
        <w:t xml:space="preserve">re </w:t>
      </w:r>
      <w:r w:rsidR="00A2537B" w:rsidRPr="00E07AB9">
        <w:rPr>
          <w:rFonts w:ascii="Arial" w:hAnsi="Arial" w:cs="Arial"/>
          <w:color w:val="000000" w:themeColor="text1"/>
          <w:sz w:val="24"/>
          <w:szCs w:val="24"/>
        </w:rPr>
        <w:t>not selected for</w:t>
      </w:r>
      <w:r w:rsidR="00B4567B" w:rsidRPr="00E07AB9">
        <w:rPr>
          <w:rFonts w:ascii="Arial" w:hAnsi="Arial" w:cs="Arial"/>
          <w:color w:val="000000" w:themeColor="text1"/>
          <w:sz w:val="24"/>
          <w:szCs w:val="24"/>
        </w:rPr>
        <w:t xml:space="preserve"> writing hand</w:t>
      </w:r>
      <w:r w:rsidR="001464DF" w:rsidRPr="00E07AB9">
        <w:rPr>
          <w:rFonts w:ascii="Arial" w:hAnsi="Arial" w:cs="Arial"/>
          <w:color w:val="000000" w:themeColor="text1"/>
          <w:sz w:val="24"/>
          <w:szCs w:val="24"/>
        </w:rPr>
        <w:t xml:space="preserve"> alone</w:t>
      </w:r>
      <w:r w:rsidR="00D9797E" w:rsidRPr="00E07AB9">
        <w:rPr>
          <w:rFonts w:ascii="Arial" w:hAnsi="Arial" w:cs="Arial"/>
          <w:color w:val="000000" w:themeColor="text1"/>
          <w:sz w:val="24"/>
          <w:szCs w:val="24"/>
        </w:rPr>
        <w:t>. We</w:t>
      </w:r>
      <w:r w:rsidR="00B4567B" w:rsidRPr="00E07AB9">
        <w:rPr>
          <w:rFonts w:ascii="Arial" w:hAnsi="Arial" w:cs="Arial"/>
          <w:color w:val="000000" w:themeColor="text1"/>
          <w:sz w:val="24"/>
          <w:szCs w:val="24"/>
        </w:rPr>
        <w:t xml:space="preserve"> have largely ignored </w:t>
      </w:r>
      <w:r w:rsidR="00EC64B8" w:rsidRPr="00E07AB9">
        <w:rPr>
          <w:rFonts w:ascii="Arial" w:hAnsi="Arial" w:cs="Arial"/>
          <w:color w:val="000000" w:themeColor="text1"/>
          <w:sz w:val="24"/>
          <w:szCs w:val="24"/>
        </w:rPr>
        <w:t>historical</w:t>
      </w:r>
      <w:r w:rsidR="00B4567B" w:rsidRPr="00E07AB9">
        <w:rPr>
          <w:rFonts w:ascii="Arial" w:hAnsi="Arial" w:cs="Arial"/>
          <w:color w:val="000000" w:themeColor="text1"/>
          <w:sz w:val="24"/>
          <w:szCs w:val="24"/>
        </w:rPr>
        <w:t xml:space="preserve"> covariat</w:t>
      </w:r>
      <w:r w:rsidR="00EC64B8" w:rsidRPr="00E07AB9">
        <w:rPr>
          <w:rFonts w:ascii="Arial" w:hAnsi="Arial" w:cs="Arial"/>
          <w:color w:val="000000" w:themeColor="text1"/>
          <w:sz w:val="24"/>
          <w:szCs w:val="24"/>
        </w:rPr>
        <w:t>es like familial sinistrality,</w:t>
      </w:r>
      <w:r w:rsidR="00B4567B" w:rsidRPr="00E07AB9">
        <w:rPr>
          <w:rFonts w:ascii="Arial" w:hAnsi="Arial" w:cs="Arial"/>
          <w:color w:val="000000" w:themeColor="text1"/>
          <w:sz w:val="24"/>
          <w:szCs w:val="24"/>
        </w:rPr>
        <w:t xml:space="preserve"> foot preference</w:t>
      </w:r>
      <w:r w:rsidR="00EC64B8" w:rsidRPr="00E07AB9">
        <w:rPr>
          <w:rFonts w:ascii="Arial" w:hAnsi="Arial" w:cs="Arial"/>
          <w:color w:val="000000" w:themeColor="text1"/>
          <w:sz w:val="24"/>
          <w:szCs w:val="24"/>
        </w:rPr>
        <w:t xml:space="preserve"> or sex,</w:t>
      </w:r>
      <w:r w:rsidR="00B4567B" w:rsidRPr="00E07AB9">
        <w:rPr>
          <w:rFonts w:ascii="Arial" w:hAnsi="Arial" w:cs="Arial"/>
          <w:color w:val="000000" w:themeColor="text1"/>
          <w:sz w:val="24"/>
          <w:szCs w:val="24"/>
        </w:rPr>
        <w:t xml:space="preserve"> as these tended to apply to both dextral and adextral samples in a similar fashion</w:t>
      </w:r>
      <w:r w:rsidR="00871FAA" w:rsidRPr="00E07AB9">
        <w:rPr>
          <w:rFonts w:ascii="Arial" w:hAnsi="Arial" w:cs="Arial"/>
          <w:color w:val="000000" w:themeColor="text1"/>
          <w:sz w:val="24"/>
          <w:szCs w:val="24"/>
        </w:rPr>
        <w:t xml:space="preserve"> (in so far as we could tell)</w:t>
      </w:r>
      <w:r w:rsidR="00B4567B" w:rsidRPr="00E07AB9">
        <w:rPr>
          <w:rFonts w:ascii="Arial" w:hAnsi="Arial" w:cs="Arial"/>
          <w:color w:val="000000" w:themeColor="text1"/>
          <w:sz w:val="24"/>
          <w:szCs w:val="24"/>
        </w:rPr>
        <w:t xml:space="preserve">. Nevertheless </w:t>
      </w:r>
      <w:r w:rsidR="000E4834" w:rsidRPr="00E07AB9">
        <w:rPr>
          <w:rFonts w:ascii="Arial" w:hAnsi="Arial" w:cs="Arial"/>
          <w:color w:val="000000" w:themeColor="text1"/>
          <w:sz w:val="24"/>
          <w:szCs w:val="24"/>
        </w:rPr>
        <w:t>it’s likely they would</w:t>
      </w:r>
      <w:r w:rsidR="00B4567B" w:rsidRPr="00E07AB9">
        <w:rPr>
          <w:rFonts w:ascii="Arial" w:hAnsi="Arial" w:cs="Arial"/>
          <w:color w:val="000000" w:themeColor="text1"/>
          <w:sz w:val="24"/>
          <w:szCs w:val="24"/>
        </w:rPr>
        <w:t xml:space="preserve"> muddy the waters somewhat, if the focus was restricted to a small number of key experiments.</w:t>
      </w:r>
    </w:p>
    <w:p w14:paraId="3FD8E79F" w14:textId="77777777" w:rsidR="002F336B" w:rsidRPr="00E07AB9" w:rsidRDefault="002F336B" w:rsidP="00FF5369">
      <w:pPr>
        <w:spacing w:after="0"/>
        <w:jc w:val="both"/>
        <w:rPr>
          <w:rFonts w:ascii="Arial" w:hAnsi="Arial" w:cs="Arial"/>
          <w:color w:val="000000" w:themeColor="text1"/>
          <w:sz w:val="24"/>
          <w:szCs w:val="24"/>
        </w:rPr>
      </w:pPr>
    </w:p>
    <w:p w14:paraId="7F3A9659" w14:textId="77777777" w:rsidR="0032279B" w:rsidRPr="00EE6DE3" w:rsidRDefault="001D178F" w:rsidP="00FF5369">
      <w:pPr>
        <w:spacing w:after="0"/>
        <w:jc w:val="both"/>
        <w:rPr>
          <w:rFonts w:ascii="Arial" w:hAnsi="Arial" w:cs="Arial"/>
          <w:b/>
          <w:color w:val="000000" w:themeColor="text1"/>
          <w:sz w:val="24"/>
          <w:szCs w:val="24"/>
        </w:rPr>
      </w:pPr>
      <w:r w:rsidRPr="00EE6DE3">
        <w:rPr>
          <w:rFonts w:ascii="Arial" w:hAnsi="Arial" w:cs="Arial"/>
          <w:b/>
          <w:color w:val="000000" w:themeColor="text1"/>
          <w:sz w:val="24"/>
          <w:szCs w:val="24"/>
        </w:rPr>
        <w:t>Theoretical significance of proportions of dextral and adextral language dominance</w:t>
      </w:r>
      <w:r w:rsidR="0032279B" w:rsidRPr="00EE6DE3">
        <w:rPr>
          <w:rFonts w:ascii="Arial" w:hAnsi="Arial" w:cs="Arial"/>
          <w:b/>
          <w:color w:val="000000" w:themeColor="text1"/>
          <w:sz w:val="24"/>
          <w:szCs w:val="24"/>
        </w:rPr>
        <w:t xml:space="preserve"> </w:t>
      </w:r>
    </w:p>
    <w:p w14:paraId="05A6E180" w14:textId="77777777" w:rsidR="0032279B" w:rsidRDefault="0032279B" w:rsidP="00FF5369">
      <w:pPr>
        <w:spacing w:after="0"/>
        <w:ind w:firstLine="720"/>
        <w:jc w:val="both"/>
        <w:rPr>
          <w:rFonts w:ascii="Arial" w:hAnsi="Arial" w:cs="Arial"/>
          <w:color w:val="000000" w:themeColor="text1"/>
          <w:sz w:val="24"/>
          <w:szCs w:val="24"/>
        </w:rPr>
      </w:pPr>
      <w:r w:rsidRPr="00264B72">
        <w:rPr>
          <w:rFonts w:ascii="Arial" w:hAnsi="Arial" w:cs="Arial"/>
          <w:color w:val="000000" w:themeColor="text1"/>
          <w:sz w:val="24"/>
          <w:szCs w:val="24"/>
        </w:rPr>
        <w:t xml:space="preserve">Excessive concern over precise </w:t>
      </w:r>
      <w:r w:rsidR="00652BB2">
        <w:rPr>
          <w:rFonts w:ascii="Arial" w:hAnsi="Arial" w:cs="Arial"/>
          <w:color w:val="000000" w:themeColor="text1"/>
          <w:sz w:val="24"/>
          <w:szCs w:val="24"/>
        </w:rPr>
        <w:t xml:space="preserve">estimates of </w:t>
      </w:r>
      <w:r w:rsidRPr="00264B72">
        <w:rPr>
          <w:rFonts w:ascii="Arial" w:hAnsi="Arial" w:cs="Arial"/>
          <w:color w:val="000000" w:themeColor="text1"/>
          <w:sz w:val="24"/>
          <w:szCs w:val="24"/>
        </w:rPr>
        <w:t>cerebral dominance in adextrals</w:t>
      </w:r>
      <w:r w:rsidR="008F21B5">
        <w:rPr>
          <w:rFonts w:ascii="Arial" w:hAnsi="Arial" w:cs="Arial"/>
          <w:color w:val="000000" w:themeColor="text1"/>
          <w:sz w:val="24"/>
          <w:szCs w:val="24"/>
        </w:rPr>
        <w:t xml:space="preserve">, relative to dextrals, </w:t>
      </w:r>
      <w:r w:rsidRPr="00264B72">
        <w:rPr>
          <w:rFonts w:ascii="Arial" w:hAnsi="Arial" w:cs="Arial"/>
          <w:color w:val="000000" w:themeColor="text1"/>
          <w:sz w:val="24"/>
          <w:szCs w:val="24"/>
        </w:rPr>
        <w:t>might seem a rather specialist sort of worry. Obviously, if the proportion of left hemisphere d</w:t>
      </w:r>
      <w:r w:rsidR="001D178F">
        <w:rPr>
          <w:rFonts w:ascii="Arial" w:hAnsi="Arial" w:cs="Arial"/>
          <w:color w:val="000000" w:themeColor="text1"/>
          <w:sz w:val="24"/>
          <w:szCs w:val="24"/>
        </w:rPr>
        <w:t>omina</w:t>
      </w:r>
      <w:r w:rsidR="008F21B5">
        <w:rPr>
          <w:rFonts w:ascii="Arial" w:hAnsi="Arial" w:cs="Arial"/>
          <w:color w:val="000000" w:themeColor="text1"/>
          <w:sz w:val="24"/>
          <w:szCs w:val="24"/>
        </w:rPr>
        <w:t xml:space="preserve">nce in adextrals is much higher </w:t>
      </w:r>
      <w:r w:rsidR="001D178F">
        <w:rPr>
          <w:rFonts w:ascii="Arial" w:hAnsi="Arial" w:cs="Arial"/>
          <w:color w:val="000000" w:themeColor="text1"/>
          <w:sz w:val="24"/>
          <w:szCs w:val="24"/>
        </w:rPr>
        <w:t>than these</w:t>
      </w:r>
      <w:r w:rsidRPr="00264B72">
        <w:rPr>
          <w:rFonts w:ascii="Arial" w:hAnsi="Arial" w:cs="Arial"/>
          <w:color w:val="000000" w:themeColor="text1"/>
          <w:sz w:val="24"/>
          <w:szCs w:val="24"/>
        </w:rPr>
        <w:t xml:space="preserve"> </w:t>
      </w:r>
      <w:r w:rsidR="00EE6DE3">
        <w:rPr>
          <w:rFonts w:ascii="Arial" w:hAnsi="Arial" w:cs="Arial"/>
          <w:color w:val="000000" w:themeColor="text1"/>
          <w:sz w:val="24"/>
          <w:szCs w:val="24"/>
        </w:rPr>
        <w:t xml:space="preserve">meta </w:t>
      </w:r>
      <w:r w:rsidR="00503A13">
        <w:rPr>
          <w:rFonts w:ascii="Arial" w:hAnsi="Arial" w:cs="Arial"/>
          <w:color w:val="000000" w:themeColor="text1"/>
          <w:sz w:val="24"/>
          <w:szCs w:val="24"/>
        </w:rPr>
        <w:t>analyses suggest</w:t>
      </w:r>
      <w:r w:rsidRPr="00264B72">
        <w:rPr>
          <w:rFonts w:ascii="Arial" w:hAnsi="Arial" w:cs="Arial"/>
          <w:color w:val="000000" w:themeColor="text1"/>
          <w:sz w:val="24"/>
          <w:szCs w:val="24"/>
        </w:rPr>
        <w:t>, then adextrals and dextrals</w:t>
      </w:r>
      <w:r w:rsidR="000C079A">
        <w:rPr>
          <w:rFonts w:ascii="Arial" w:hAnsi="Arial" w:cs="Arial"/>
          <w:color w:val="000000" w:themeColor="text1"/>
          <w:sz w:val="24"/>
          <w:szCs w:val="24"/>
        </w:rPr>
        <w:t xml:space="preserve"> may not differ in this aspect. Such a result</w:t>
      </w:r>
      <w:r w:rsidRPr="00264B72">
        <w:rPr>
          <w:rFonts w:ascii="Arial" w:hAnsi="Arial" w:cs="Arial"/>
          <w:color w:val="000000" w:themeColor="text1"/>
          <w:sz w:val="24"/>
          <w:szCs w:val="24"/>
        </w:rPr>
        <w:t xml:space="preserve"> would remove at least one of the major sources of neuropsychological interest in handedness. On the other hand, if adextrals (or </w:t>
      </w:r>
      <w:r w:rsidR="008F21B5">
        <w:rPr>
          <w:rFonts w:ascii="Arial" w:hAnsi="Arial" w:cs="Arial"/>
          <w:color w:val="000000" w:themeColor="text1"/>
          <w:sz w:val="24"/>
          <w:szCs w:val="24"/>
        </w:rPr>
        <w:t xml:space="preserve">very </w:t>
      </w:r>
      <w:r w:rsidRPr="00264B72">
        <w:rPr>
          <w:rFonts w:ascii="Arial" w:hAnsi="Arial" w:cs="Arial"/>
          <w:color w:val="000000" w:themeColor="text1"/>
          <w:sz w:val="24"/>
          <w:szCs w:val="24"/>
        </w:rPr>
        <w:t>strong left handers at least</w:t>
      </w:r>
      <w:r w:rsidR="008F21B5">
        <w:rPr>
          <w:rFonts w:ascii="Arial" w:hAnsi="Arial" w:cs="Arial"/>
          <w:color w:val="000000" w:themeColor="text1"/>
          <w:sz w:val="24"/>
          <w:szCs w:val="24"/>
        </w:rPr>
        <w:t>; see Knecht et al.</w:t>
      </w:r>
      <w:r w:rsidR="00EE6DE3">
        <w:rPr>
          <w:rFonts w:ascii="Arial" w:hAnsi="Arial" w:cs="Arial"/>
          <w:color w:val="000000" w:themeColor="text1"/>
          <w:sz w:val="24"/>
          <w:szCs w:val="24"/>
        </w:rPr>
        <w:t>,</w:t>
      </w:r>
      <w:r w:rsidR="008F21B5">
        <w:rPr>
          <w:rFonts w:ascii="Arial" w:hAnsi="Arial" w:cs="Arial"/>
          <w:color w:val="000000" w:themeColor="text1"/>
          <w:sz w:val="24"/>
          <w:szCs w:val="24"/>
        </w:rPr>
        <w:t xml:space="preserve"> 2000</w:t>
      </w:r>
      <w:r w:rsidRPr="00264B72">
        <w:rPr>
          <w:rFonts w:ascii="Arial" w:hAnsi="Arial" w:cs="Arial"/>
          <w:color w:val="000000" w:themeColor="text1"/>
          <w:sz w:val="24"/>
          <w:szCs w:val="24"/>
        </w:rPr>
        <w:t xml:space="preserve">) were largely right hemisphere dominant for speech, </w:t>
      </w:r>
      <w:r w:rsidR="00652BB2">
        <w:rPr>
          <w:rFonts w:ascii="Arial" w:hAnsi="Arial" w:cs="Arial"/>
          <w:color w:val="000000" w:themeColor="text1"/>
          <w:sz w:val="24"/>
          <w:szCs w:val="24"/>
        </w:rPr>
        <w:t>the so-called “Bro</w:t>
      </w:r>
      <w:r w:rsidR="00503A13">
        <w:rPr>
          <w:rFonts w:ascii="Arial" w:hAnsi="Arial" w:cs="Arial"/>
          <w:color w:val="000000" w:themeColor="text1"/>
          <w:sz w:val="24"/>
          <w:szCs w:val="24"/>
        </w:rPr>
        <w:t xml:space="preserve">ca’s rule” would actually apply, </w:t>
      </w:r>
      <w:r w:rsidR="00652BB2">
        <w:rPr>
          <w:rFonts w:ascii="Arial" w:hAnsi="Arial" w:cs="Arial"/>
          <w:color w:val="000000" w:themeColor="text1"/>
          <w:sz w:val="24"/>
          <w:szCs w:val="24"/>
        </w:rPr>
        <w:t>therefore</w:t>
      </w:r>
      <w:r w:rsidR="00652BB2" w:rsidRPr="00264B72">
        <w:rPr>
          <w:rFonts w:ascii="Arial" w:hAnsi="Arial" w:cs="Arial"/>
          <w:color w:val="000000" w:themeColor="text1"/>
          <w:sz w:val="24"/>
          <w:szCs w:val="24"/>
        </w:rPr>
        <w:t xml:space="preserve"> </w:t>
      </w:r>
      <w:r w:rsidRPr="00264B72">
        <w:rPr>
          <w:rFonts w:ascii="Arial" w:hAnsi="Arial" w:cs="Arial"/>
          <w:color w:val="000000" w:themeColor="text1"/>
          <w:sz w:val="24"/>
          <w:szCs w:val="24"/>
        </w:rPr>
        <w:t>much of the mystery surrounding left handers would larg</w:t>
      </w:r>
      <w:r w:rsidR="00652BB2">
        <w:rPr>
          <w:rFonts w:ascii="Arial" w:hAnsi="Arial" w:cs="Arial"/>
          <w:color w:val="000000" w:themeColor="text1"/>
          <w:sz w:val="24"/>
          <w:szCs w:val="24"/>
        </w:rPr>
        <w:t>ely disappear</w:t>
      </w:r>
      <w:r w:rsidR="00503A13">
        <w:rPr>
          <w:rFonts w:ascii="Arial" w:hAnsi="Arial" w:cs="Arial"/>
          <w:color w:val="000000" w:themeColor="text1"/>
          <w:sz w:val="24"/>
          <w:szCs w:val="24"/>
        </w:rPr>
        <w:t xml:space="preserve"> (i.e. handedness and cerebral dominance for speech and language</w:t>
      </w:r>
      <w:r w:rsidR="00E05387">
        <w:rPr>
          <w:rFonts w:ascii="Arial" w:hAnsi="Arial" w:cs="Arial"/>
          <w:color w:val="000000" w:themeColor="text1"/>
          <w:sz w:val="24"/>
          <w:szCs w:val="24"/>
        </w:rPr>
        <w:t xml:space="preserve"> would</w:t>
      </w:r>
      <w:r w:rsidR="00503A13">
        <w:rPr>
          <w:rFonts w:ascii="Arial" w:hAnsi="Arial" w:cs="Arial"/>
          <w:color w:val="000000" w:themeColor="text1"/>
          <w:sz w:val="24"/>
          <w:szCs w:val="24"/>
        </w:rPr>
        <w:t xml:space="preserve"> </w:t>
      </w:r>
      <w:r w:rsidR="00E05387">
        <w:rPr>
          <w:rFonts w:ascii="Arial" w:hAnsi="Arial" w:cs="Arial"/>
          <w:color w:val="000000" w:themeColor="text1"/>
          <w:sz w:val="24"/>
          <w:szCs w:val="24"/>
        </w:rPr>
        <w:t>predict</w:t>
      </w:r>
      <w:r w:rsidR="00503A13">
        <w:rPr>
          <w:rFonts w:ascii="Arial" w:hAnsi="Arial" w:cs="Arial"/>
          <w:color w:val="000000" w:themeColor="text1"/>
          <w:sz w:val="24"/>
          <w:szCs w:val="24"/>
        </w:rPr>
        <w:t xml:space="preserve"> one another in some direct fashion). </w:t>
      </w:r>
      <w:r w:rsidR="00652BB2">
        <w:rPr>
          <w:rFonts w:ascii="Arial" w:hAnsi="Arial" w:cs="Arial"/>
          <w:color w:val="000000" w:themeColor="text1"/>
          <w:sz w:val="24"/>
          <w:szCs w:val="24"/>
        </w:rPr>
        <w:t>The present</w:t>
      </w:r>
      <w:r w:rsidR="00EE6DE3">
        <w:rPr>
          <w:rFonts w:ascii="Arial" w:hAnsi="Arial" w:cs="Arial"/>
          <w:color w:val="000000" w:themeColor="text1"/>
          <w:sz w:val="24"/>
          <w:szCs w:val="24"/>
        </w:rPr>
        <w:t xml:space="preserve"> data,</w:t>
      </w:r>
      <w:r w:rsidR="00652BB2">
        <w:rPr>
          <w:rFonts w:ascii="Arial" w:hAnsi="Arial" w:cs="Arial"/>
          <w:color w:val="000000" w:themeColor="text1"/>
          <w:sz w:val="24"/>
          <w:szCs w:val="24"/>
        </w:rPr>
        <w:t xml:space="preserve"> in spite of some of the limitations discussed above, </w:t>
      </w:r>
      <w:r w:rsidR="00EE6DE3">
        <w:rPr>
          <w:rFonts w:ascii="Arial" w:hAnsi="Arial" w:cs="Arial"/>
          <w:color w:val="000000" w:themeColor="text1"/>
          <w:sz w:val="24"/>
          <w:szCs w:val="24"/>
        </w:rPr>
        <w:t xml:space="preserve">suggest a more complex relationship between handedness and cerebral specialisation than either of those two extremes. </w:t>
      </w:r>
      <w:r w:rsidR="008F21B5">
        <w:rPr>
          <w:rFonts w:ascii="Arial" w:hAnsi="Arial" w:cs="Arial"/>
          <w:color w:val="000000" w:themeColor="text1"/>
          <w:sz w:val="24"/>
          <w:szCs w:val="24"/>
        </w:rPr>
        <w:t>Practically</w:t>
      </w:r>
      <w:r w:rsidR="00EE6DE3">
        <w:rPr>
          <w:rFonts w:ascii="Arial" w:hAnsi="Arial" w:cs="Arial"/>
          <w:color w:val="000000" w:themeColor="text1"/>
          <w:sz w:val="24"/>
          <w:szCs w:val="24"/>
        </w:rPr>
        <w:t xml:space="preserve"> speaking</w:t>
      </w:r>
      <w:r w:rsidR="008F21B5" w:rsidRPr="00FB6053">
        <w:rPr>
          <w:rFonts w:ascii="Arial" w:hAnsi="Arial" w:cs="Arial"/>
          <w:sz w:val="24"/>
          <w:szCs w:val="24"/>
        </w:rPr>
        <w:t xml:space="preserve">, </w:t>
      </w:r>
      <w:r w:rsidRPr="00FB6053">
        <w:rPr>
          <w:rFonts w:ascii="Arial" w:hAnsi="Arial" w:cs="Arial"/>
          <w:sz w:val="24"/>
          <w:szCs w:val="24"/>
        </w:rPr>
        <w:t xml:space="preserve">a more precise estimate </w:t>
      </w:r>
      <w:r w:rsidR="00652BB2" w:rsidRPr="00FB6053">
        <w:rPr>
          <w:rFonts w:ascii="Arial" w:hAnsi="Arial" w:cs="Arial"/>
          <w:sz w:val="24"/>
          <w:szCs w:val="24"/>
        </w:rPr>
        <w:t xml:space="preserve">of </w:t>
      </w:r>
      <w:r w:rsidR="00286453" w:rsidRPr="00FB6053">
        <w:rPr>
          <w:rFonts w:ascii="Arial" w:hAnsi="Arial" w:cs="Arial"/>
          <w:sz w:val="24"/>
          <w:szCs w:val="24"/>
        </w:rPr>
        <w:t>the degree of</w:t>
      </w:r>
      <w:r w:rsidR="00286453" w:rsidRPr="00286453">
        <w:rPr>
          <w:rFonts w:ascii="Arial" w:hAnsi="Arial" w:cs="Arial"/>
          <w:b/>
          <w:color w:val="FF0000"/>
          <w:sz w:val="24"/>
          <w:szCs w:val="24"/>
        </w:rPr>
        <w:t xml:space="preserve"> </w:t>
      </w:r>
      <w:r w:rsidR="00652BB2">
        <w:rPr>
          <w:rFonts w:ascii="Arial" w:hAnsi="Arial" w:cs="Arial"/>
          <w:color w:val="000000" w:themeColor="text1"/>
          <w:sz w:val="24"/>
          <w:szCs w:val="24"/>
        </w:rPr>
        <w:t>language dominance</w:t>
      </w:r>
      <w:r w:rsidR="003919C4">
        <w:rPr>
          <w:rFonts w:ascii="Arial" w:hAnsi="Arial" w:cs="Arial"/>
          <w:color w:val="000000" w:themeColor="text1"/>
          <w:sz w:val="24"/>
          <w:szCs w:val="24"/>
        </w:rPr>
        <w:t>,</w:t>
      </w:r>
      <w:r w:rsidR="00652BB2">
        <w:rPr>
          <w:rFonts w:ascii="Arial" w:hAnsi="Arial" w:cs="Arial"/>
          <w:color w:val="000000" w:themeColor="text1"/>
          <w:sz w:val="24"/>
          <w:szCs w:val="24"/>
        </w:rPr>
        <w:t xml:space="preserve"> in </w:t>
      </w:r>
      <w:r w:rsidR="00690B2B">
        <w:rPr>
          <w:rFonts w:ascii="Arial" w:hAnsi="Arial" w:cs="Arial"/>
          <w:color w:val="000000" w:themeColor="text1"/>
          <w:sz w:val="24"/>
          <w:szCs w:val="24"/>
        </w:rPr>
        <w:t xml:space="preserve">both dextrals and </w:t>
      </w:r>
      <w:r w:rsidR="00652BB2">
        <w:rPr>
          <w:rFonts w:ascii="Arial" w:hAnsi="Arial" w:cs="Arial"/>
          <w:color w:val="000000" w:themeColor="text1"/>
          <w:sz w:val="24"/>
          <w:szCs w:val="24"/>
        </w:rPr>
        <w:t>adextrals</w:t>
      </w:r>
      <w:r w:rsidR="003919C4">
        <w:rPr>
          <w:rFonts w:ascii="Arial" w:hAnsi="Arial" w:cs="Arial"/>
          <w:color w:val="000000" w:themeColor="text1"/>
          <w:sz w:val="24"/>
          <w:szCs w:val="24"/>
        </w:rPr>
        <w:t>,</w:t>
      </w:r>
      <w:r w:rsidR="00652BB2">
        <w:rPr>
          <w:rFonts w:ascii="Arial" w:hAnsi="Arial" w:cs="Arial"/>
          <w:color w:val="000000" w:themeColor="text1"/>
          <w:sz w:val="24"/>
          <w:szCs w:val="24"/>
        </w:rPr>
        <w:t xml:space="preserve"> </w:t>
      </w:r>
      <w:r w:rsidRPr="00264B72">
        <w:rPr>
          <w:rFonts w:ascii="Arial" w:hAnsi="Arial" w:cs="Arial"/>
          <w:color w:val="000000" w:themeColor="text1"/>
          <w:sz w:val="24"/>
          <w:szCs w:val="24"/>
        </w:rPr>
        <w:t>does have importan</w:t>
      </w:r>
      <w:r w:rsidR="00AA4897">
        <w:rPr>
          <w:rFonts w:ascii="Arial" w:hAnsi="Arial" w:cs="Arial"/>
          <w:color w:val="000000" w:themeColor="text1"/>
          <w:sz w:val="24"/>
          <w:szCs w:val="24"/>
        </w:rPr>
        <w:t>t ramifications, in at least three</w:t>
      </w:r>
      <w:r w:rsidRPr="00264B72">
        <w:rPr>
          <w:rFonts w:ascii="Arial" w:hAnsi="Arial" w:cs="Arial"/>
          <w:color w:val="000000" w:themeColor="text1"/>
          <w:sz w:val="24"/>
          <w:szCs w:val="24"/>
        </w:rPr>
        <w:t xml:space="preserve"> ways.</w:t>
      </w:r>
    </w:p>
    <w:p w14:paraId="6E25A711" w14:textId="77777777" w:rsidR="00503A13" w:rsidRDefault="0032279B" w:rsidP="00FF5369">
      <w:pPr>
        <w:spacing w:after="0"/>
        <w:ind w:firstLine="720"/>
        <w:jc w:val="both"/>
        <w:rPr>
          <w:rFonts w:ascii="Arial" w:hAnsi="Arial" w:cs="Arial"/>
          <w:color w:val="000000" w:themeColor="text1"/>
          <w:sz w:val="24"/>
          <w:szCs w:val="24"/>
        </w:rPr>
      </w:pPr>
      <w:r w:rsidRPr="00386CA9">
        <w:rPr>
          <w:rFonts w:ascii="Arial" w:hAnsi="Arial" w:cs="Arial"/>
          <w:color w:val="000000" w:themeColor="text1"/>
          <w:sz w:val="24"/>
          <w:szCs w:val="24"/>
        </w:rPr>
        <w:t>First, identifying the more appropriate “phenotype” for many studies</w:t>
      </w:r>
      <w:r w:rsidRPr="00264B72">
        <w:rPr>
          <w:rFonts w:ascii="Arial" w:hAnsi="Arial" w:cs="Arial"/>
          <w:color w:val="000000" w:themeColor="text1"/>
          <w:sz w:val="24"/>
          <w:szCs w:val="24"/>
        </w:rPr>
        <w:t xml:space="preserve"> </w:t>
      </w:r>
      <w:r w:rsidR="00B56E04">
        <w:rPr>
          <w:rFonts w:ascii="Arial" w:hAnsi="Arial" w:cs="Arial"/>
          <w:color w:val="000000" w:themeColor="text1"/>
          <w:sz w:val="24"/>
          <w:szCs w:val="24"/>
        </w:rPr>
        <w:t xml:space="preserve">(behavioural, genetic, neuroimaging, EEG etc.) </w:t>
      </w:r>
      <w:r w:rsidRPr="00264B72">
        <w:rPr>
          <w:rFonts w:ascii="Arial" w:hAnsi="Arial" w:cs="Arial"/>
          <w:color w:val="000000" w:themeColor="text1"/>
          <w:sz w:val="24"/>
          <w:szCs w:val="24"/>
        </w:rPr>
        <w:t xml:space="preserve">could be aided considerably by knowing how many </w:t>
      </w:r>
      <w:r w:rsidR="00A224FD">
        <w:rPr>
          <w:rFonts w:ascii="Arial" w:hAnsi="Arial" w:cs="Arial"/>
          <w:color w:val="000000" w:themeColor="text1"/>
          <w:sz w:val="24"/>
          <w:szCs w:val="24"/>
        </w:rPr>
        <w:t xml:space="preserve">(and which) </w:t>
      </w:r>
      <w:r w:rsidRPr="00264B72">
        <w:rPr>
          <w:rFonts w:ascii="Arial" w:hAnsi="Arial" w:cs="Arial"/>
          <w:color w:val="000000" w:themeColor="text1"/>
          <w:sz w:val="24"/>
          <w:szCs w:val="24"/>
        </w:rPr>
        <w:t xml:space="preserve">adextrals have crossed or uncrossed control of speech </w:t>
      </w:r>
      <w:r w:rsidR="003919C4">
        <w:rPr>
          <w:rFonts w:ascii="Arial" w:hAnsi="Arial" w:cs="Arial"/>
          <w:color w:val="000000" w:themeColor="text1"/>
          <w:sz w:val="24"/>
          <w:szCs w:val="24"/>
        </w:rPr>
        <w:t>and</w:t>
      </w:r>
      <w:r w:rsidRPr="00264B72">
        <w:rPr>
          <w:rFonts w:ascii="Arial" w:hAnsi="Arial" w:cs="Arial"/>
          <w:color w:val="000000" w:themeColor="text1"/>
          <w:sz w:val="24"/>
          <w:szCs w:val="24"/>
        </w:rPr>
        <w:t xml:space="preserve"> limb function. </w:t>
      </w:r>
      <w:r w:rsidR="003F39A9">
        <w:rPr>
          <w:rFonts w:ascii="Arial" w:hAnsi="Arial" w:cs="Arial"/>
          <w:color w:val="000000" w:themeColor="text1"/>
          <w:sz w:val="24"/>
          <w:szCs w:val="24"/>
        </w:rPr>
        <w:t xml:space="preserve">For example, </w:t>
      </w:r>
      <w:r w:rsidR="003E1D4C">
        <w:rPr>
          <w:rFonts w:ascii="Arial" w:hAnsi="Arial" w:cs="Arial"/>
          <w:color w:val="000000" w:themeColor="text1"/>
          <w:sz w:val="24"/>
          <w:szCs w:val="24"/>
        </w:rPr>
        <w:t>s</w:t>
      </w:r>
      <w:r w:rsidR="00B56E04" w:rsidRPr="003F39A9">
        <w:rPr>
          <w:rFonts w:ascii="Arial" w:hAnsi="Arial" w:cs="Arial"/>
          <w:color w:val="000000" w:themeColor="text1"/>
          <w:sz w:val="24"/>
          <w:szCs w:val="24"/>
        </w:rPr>
        <w:t>tudies of asymmetries that tend to favour the right hemisphere in dextrals, s</w:t>
      </w:r>
      <w:r w:rsidR="00770AA8" w:rsidRPr="003F39A9">
        <w:rPr>
          <w:rFonts w:ascii="Arial" w:hAnsi="Arial" w:cs="Arial"/>
          <w:color w:val="000000" w:themeColor="text1"/>
          <w:sz w:val="24"/>
          <w:szCs w:val="24"/>
        </w:rPr>
        <w:t>uch as face processing (Kanwisher, 1997</w:t>
      </w:r>
      <w:r w:rsidR="00D24B8E" w:rsidRPr="003F39A9">
        <w:rPr>
          <w:rFonts w:ascii="Arial" w:hAnsi="Arial" w:cs="Arial"/>
          <w:color w:val="000000" w:themeColor="text1"/>
          <w:sz w:val="24"/>
          <w:szCs w:val="24"/>
        </w:rPr>
        <w:t>; Meng et al.</w:t>
      </w:r>
      <w:r w:rsidR="00AF4FCC" w:rsidRPr="003F39A9">
        <w:rPr>
          <w:rFonts w:ascii="Arial" w:hAnsi="Arial" w:cs="Arial"/>
          <w:color w:val="000000" w:themeColor="text1"/>
          <w:sz w:val="24"/>
          <w:szCs w:val="24"/>
        </w:rPr>
        <w:t>,</w:t>
      </w:r>
      <w:r w:rsidR="00770AA8" w:rsidRPr="003F39A9">
        <w:rPr>
          <w:rFonts w:ascii="Arial" w:hAnsi="Arial" w:cs="Arial"/>
          <w:color w:val="000000" w:themeColor="text1"/>
          <w:sz w:val="24"/>
          <w:szCs w:val="24"/>
        </w:rPr>
        <w:t xml:space="preserve"> </w:t>
      </w:r>
      <w:r w:rsidR="00AF4FCC" w:rsidRPr="003F39A9">
        <w:rPr>
          <w:rFonts w:ascii="Arial" w:hAnsi="Arial" w:cs="Arial"/>
          <w:color w:val="000000" w:themeColor="text1"/>
          <w:sz w:val="24"/>
          <w:szCs w:val="24"/>
        </w:rPr>
        <w:t>2012; Yovel et al., 2008</w:t>
      </w:r>
      <w:r w:rsidR="00B56E04" w:rsidRPr="003F39A9">
        <w:rPr>
          <w:rFonts w:ascii="Arial" w:hAnsi="Arial" w:cs="Arial"/>
          <w:color w:val="000000" w:themeColor="text1"/>
          <w:sz w:val="24"/>
          <w:szCs w:val="24"/>
        </w:rPr>
        <w:t>) and in particular, functions related to paralinguistic aspects of speech such as</w:t>
      </w:r>
      <w:r w:rsidR="00D24B8E" w:rsidRPr="003F39A9">
        <w:rPr>
          <w:rFonts w:ascii="Arial" w:hAnsi="Arial" w:cs="Arial"/>
          <w:color w:val="000000" w:themeColor="text1"/>
          <w:sz w:val="24"/>
          <w:szCs w:val="24"/>
        </w:rPr>
        <w:t xml:space="preserve"> prosody (Ross &amp; Monnot, 2008</w:t>
      </w:r>
      <w:r w:rsidR="00B56E04" w:rsidRPr="003F39A9">
        <w:rPr>
          <w:rFonts w:ascii="Arial" w:hAnsi="Arial" w:cs="Arial"/>
          <w:color w:val="000000" w:themeColor="text1"/>
          <w:sz w:val="24"/>
          <w:szCs w:val="24"/>
        </w:rPr>
        <w:t xml:space="preserve">; van Rijn et al. 2005) </w:t>
      </w:r>
      <w:r w:rsidR="00B56E04" w:rsidRPr="003F39A9">
        <w:rPr>
          <w:rFonts w:ascii="Arial" w:hAnsi="Arial" w:cs="Arial"/>
          <w:color w:val="000000" w:themeColor="text1"/>
          <w:sz w:val="24"/>
          <w:szCs w:val="24"/>
        </w:rPr>
        <w:lastRenderedPageBreak/>
        <w:t xml:space="preserve">would benefit greatly from knowing which individuals are largely left </w:t>
      </w:r>
      <w:r w:rsidR="003B72E3">
        <w:rPr>
          <w:rFonts w:ascii="Arial" w:hAnsi="Arial" w:cs="Arial"/>
          <w:color w:val="000000" w:themeColor="text1"/>
          <w:sz w:val="24"/>
          <w:szCs w:val="24"/>
        </w:rPr>
        <w:t xml:space="preserve">or right </w:t>
      </w:r>
      <w:r w:rsidR="00B56E04" w:rsidRPr="003F39A9">
        <w:rPr>
          <w:rFonts w:ascii="Arial" w:hAnsi="Arial" w:cs="Arial"/>
          <w:color w:val="000000" w:themeColor="text1"/>
          <w:sz w:val="24"/>
          <w:szCs w:val="24"/>
        </w:rPr>
        <w:t>hemisphere dominant for typical speech and language function.</w:t>
      </w:r>
      <w:r w:rsidR="00652BB2">
        <w:rPr>
          <w:rFonts w:ascii="Arial" w:hAnsi="Arial" w:cs="Arial"/>
          <w:color w:val="000000" w:themeColor="text1"/>
          <w:sz w:val="24"/>
          <w:szCs w:val="24"/>
        </w:rPr>
        <w:t xml:space="preserve"> In fact, an older literature on “complementary </w:t>
      </w:r>
      <w:r w:rsidR="003B72E3">
        <w:rPr>
          <w:rFonts w:ascii="Arial" w:hAnsi="Arial" w:cs="Arial"/>
          <w:color w:val="000000" w:themeColor="text1"/>
          <w:sz w:val="24"/>
          <w:szCs w:val="24"/>
        </w:rPr>
        <w:t xml:space="preserve">hemispheric </w:t>
      </w:r>
      <w:r w:rsidR="00652BB2">
        <w:rPr>
          <w:rFonts w:ascii="Arial" w:hAnsi="Arial" w:cs="Arial"/>
          <w:color w:val="000000" w:themeColor="text1"/>
          <w:sz w:val="24"/>
          <w:szCs w:val="24"/>
        </w:rPr>
        <w:t xml:space="preserve">specialisation” (Bryden, 1993; </w:t>
      </w:r>
      <w:r w:rsidR="00652BB2" w:rsidRPr="00652BB2">
        <w:rPr>
          <w:rFonts w:ascii="Arial" w:hAnsi="Arial" w:cs="Arial"/>
          <w:color w:val="000000" w:themeColor="text1"/>
          <w:sz w:val="24"/>
          <w:szCs w:val="24"/>
        </w:rPr>
        <w:t xml:space="preserve">Elias, Bulman-Fleming, </w:t>
      </w:r>
      <w:r w:rsidR="00652BB2">
        <w:rPr>
          <w:rFonts w:ascii="Arial" w:hAnsi="Arial" w:cs="Arial"/>
          <w:color w:val="000000" w:themeColor="text1"/>
          <w:sz w:val="24"/>
          <w:szCs w:val="24"/>
        </w:rPr>
        <w:t>&amp;</w:t>
      </w:r>
      <w:r w:rsidR="00652BB2" w:rsidRPr="00652BB2">
        <w:rPr>
          <w:rFonts w:ascii="Arial" w:hAnsi="Arial" w:cs="Arial"/>
          <w:color w:val="000000" w:themeColor="text1"/>
          <w:sz w:val="24"/>
          <w:szCs w:val="24"/>
        </w:rPr>
        <w:t xml:space="preserve"> Guylee</w:t>
      </w:r>
      <w:r w:rsidR="00652BB2">
        <w:rPr>
          <w:rFonts w:ascii="Arial" w:hAnsi="Arial" w:cs="Arial"/>
          <w:color w:val="000000" w:themeColor="text1"/>
          <w:sz w:val="24"/>
          <w:szCs w:val="24"/>
        </w:rPr>
        <w:t>, 1999) has been largely forgotten about</w:t>
      </w:r>
      <w:r w:rsidR="003B72E3">
        <w:rPr>
          <w:rFonts w:ascii="Arial" w:hAnsi="Arial" w:cs="Arial"/>
          <w:color w:val="000000" w:themeColor="text1"/>
          <w:sz w:val="24"/>
          <w:szCs w:val="24"/>
        </w:rPr>
        <w:t>, but</w:t>
      </w:r>
      <w:r w:rsidR="00652BB2">
        <w:rPr>
          <w:rFonts w:ascii="Arial" w:hAnsi="Arial" w:cs="Arial"/>
          <w:color w:val="000000" w:themeColor="text1"/>
          <w:sz w:val="24"/>
          <w:szCs w:val="24"/>
        </w:rPr>
        <w:t xml:space="preserve"> is ripe for a revival</w:t>
      </w:r>
      <w:r w:rsidR="00E96AB2">
        <w:rPr>
          <w:rFonts w:ascii="Arial" w:hAnsi="Arial" w:cs="Arial"/>
          <w:color w:val="000000" w:themeColor="text1"/>
          <w:sz w:val="24"/>
          <w:szCs w:val="24"/>
        </w:rPr>
        <w:t xml:space="preserve"> (</w:t>
      </w:r>
      <w:r w:rsidR="002F336B">
        <w:rPr>
          <w:rFonts w:ascii="Arial" w:hAnsi="Arial" w:cs="Arial"/>
          <w:color w:val="000000" w:themeColor="text1"/>
          <w:sz w:val="24"/>
          <w:szCs w:val="24"/>
        </w:rPr>
        <w:t>Cai,</w:t>
      </w:r>
      <w:r w:rsidR="002F336B" w:rsidRPr="002F336B">
        <w:rPr>
          <w:rFonts w:ascii="Arial" w:hAnsi="Arial" w:cs="Arial"/>
          <w:color w:val="000000" w:themeColor="text1"/>
          <w:sz w:val="24"/>
          <w:szCs w:val="24"/>
        </w:rPr>
        <w:t xml:space="preserve"> Van d</w:t>
      </w:r>
      <w:r w:rsidR="002F336B">
        <w:rPr>
          <w:rFonts w:ascii="Arial" w:hAnsi="Arial" w:cs="Arial"/>
          <w:color w:val="000000" w:themeColor="text1"/>
          <w:sz w:val="24"/>
          <w:szCs w:val="24"/>
        </w:rPr>
        <w:t xml:space="preserve">er Haegen, &amp; Brysbaert, </w:t>
      </w:r>
      <w:r w:rsidR="002F336B" w:rsidRPr="002F336B">
        <w:rPr>
          <w:rFonts w:ascii="Arial" w:hAnsi="Arial" w:cs="Arial"/>
          <w:color w:val="000000" w:themeColor="text1"/>
          <w:sz w:val="24"/>
          <w:szCs w:val="24"/>
        </w:rPr>
        <w:t>2013</w:t>
      </w:r>
      <w:r w:rsidR="00E96AB2">
        <w:rPr>
          <w:rFonts w:ascii="Arial" w:hAnsi="Arial" w:cs="Arial"/>
          <w:color w:val="000000" w:themeColor="text1"/>
          <w:sz w:val="24"/>
          <w:szCs w:val="24"/>
        </w:rPr>
        <w:t>)</w:t>
      </w:r>
      <w:r w:rsidR="00652BB2">
        <w:rPr>
          <w:rFonts w:ascii="Arial" w:hAnsi="Arial" w:cs="Arial"/>
          <w:color w:val="000000" w:themeColor="text1"/>
          <w:sz w:val="24"/>
          <w:szCs w:val="24"/>
        </w:rPr>
        <w:t xml:space="preserve">. </w:t>
      </w:r>
      <w:r w:rsidR="00B56E04">
        <w:rPr>
          <w:rFonts w:ascii="Arial" w:hAnsi="Arial" w:cs="Arial"/>
          <w:color w:val="000000" w:themeColor="text1"/>
          <w:sz w:val="24"/>
          <w:szCs w:val="24"/>
        </w:rPr>
        <w:t xml:space="preserve"> </w:t>
      </w:r>
    </w:p>
    <w:p w14:paraId="35872087" w14:textId="77777777" w:rsidR="0032279B" w:rsidRPr="00264B72" w:rsidRDefault="00652BB2" w:rsidP="00FF5369">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Similarly, o</w:t>
      </w:r>
      <w:r w:rsidR="003E1D4C">
        <w:rPr>
          <w:rFonts w:ascii="Arial" w:hAnsi="Arial" w:cs="Arial"/>
          <w:color w:val="000000" w:themeColor="text1"/>
          <w:sz w:val="24"/>
          <w:szCs w:val="24"/>
        </w:rPr>
        <w:t xml:space="preserve">rganisation of subregions of left hemisphere networks in individual </w:t>
      </w:r>
      <w:r>
        <w:rPr>
          <w:rFonts w:ascii="Arial" w:hAnsi="Arial" w:cs="Arial"/>
          <w:color w:val="000000" w:themeColor="text1"/>
          <w:sz w:val="24"/>
          <w:szCs w:val="24"/>
        </w:rPr>
        <w:t xml:space="preserve">or groups of </w:t>
      </w:r>
      <w:r w:rsidR="003E1D4C">
        <w:rPr>
          <w:rFonts w:ascii="Arial" w:hAnsi="Arial" w:cs="Arial"/>
          <w:color w:val="000000" w:themeColor="text1"/>
          <w:sz w:val="24"/>
          <w:szCs w:val="24"/>
        </w:rPr>
        <w:t xml:space="preserve">dextrals (Fedorenko, Duncan &amp; Kanwisher, 2012; Fedorenko, Nieto-Castañon &amp; Kanwsiher, 2012) could be contrasted with their counterparts in right dominant individuals, if they could be identified at the individual or small group level. </w:t>
      </w:r>
      <w:r w:rsidR="00A63693">
        <w:rPr>
          <w:rFonts w:ascii="Arial" w:hAnsi="Arial" w:cs="Arial"/>
          <w:color w:val="000000" w:themeColor="text1"/>
          <w:sz w:val="24"/>
          <w:szCs w:val="24"/>
        </w:rPr>
        <w:t xml:space="preserve">Additionally </w:t>
      </w:r>
      <w:r>
        <w:rPr>
          <w:rFonts w:ascii="Arial" w:hAnsi="Arial" w:cs="Arial"/>
          <w:color w:val="000000" w:themeColor="text1"/>
          <w:sz w:val="24"/>
          <w:szCs w:val="24"/>
        </w:rPr>
        <w:t>s</w:t>
      </w:r>
      <w:r w:rsidR="0032279B" w:rsidRPr="00264B72">
        <w:rPr>
          <w:rFonts w:ascii="Arial" w:hAnsi="Arial" w:cs="Arial"/>
          <w:color w:val="000000" w:themeColor="text1"/>
          <w:sz w:val="24"/>
          <w:szCs w:val="24"/>
        </w:rPr>
        <w:t>tudies of increased incidence of adextrality in conditions such as dyslexia, autism, developmental coordination disorder and language-specific imp</w:t>
      </w:r>
      <w:r w:rsidR="003F39A9">
        <w:rPr>
          <w:rFonts w:ascii="Arial" w:hAnsi="Arial" w:cs="Arial"/>
          <w:color w:val="000000" w:themeColor="text1"/>
          <w:sz w:val="24"/>
          <w:szCs w:val="24"/>
        </w:rPr>
        <w:t>airment might be more conclusive</w:t>
      </w:r>
      <w:r w:rsidR="0032279B" w:rsidRPr="00264B72">
        <w:rPr>
          <w:rFonts w:ascii="Arial" w:hAnsi="Arial" w:cs="Arial"/>
          <w:color w:val="000000" w:themeColor="text1"/>
          <w:sz w:val="24"/>
          <w:szCs w:val="24"/>
        </w:rPr>
        <w:t xml:space="preserve"> if cerebral control of hand and speech were the independent variable, rather than handedness (typically restricted to writing hand). </w:t>
      </w:r>
    </w:p>
    <w:p w14:paraId="1BF79D82" w14:textId="77777777" w:rsidR="0067511A" w:rsidRDefault="003F39A9" w:rsidP="0067511A">
      <w:pPr>
        <w:spacing w:after="0"/>
        <w:ind w:firstLine="720"/>
        <w:jc w:val="both"/>
        <w:rPr>
          <w:rFonts w:ascii="Arial" w:hAnsi="Arial" w:cs="Arial"/>
          <w:color w:val="000000" w:themeColor="text1"/>
          <w:sz w:val="24"/>
          <w:szCs w:val="24"/>
        </w:rPr>
      </w:pPr>
      <w:r w:rsidRPr="00386CA9">
        <w:rPr>
          <w:rFonts w:ascii="Arial" w:hAnsi="Arial" w:cs="Arial"/>
          <w:color w:val="000000" w:themeColor="text1"/>
          <w:sz w:val="24"/>
          <w:szCs w:val="24"/>
        </w:rPr>
        <w:t xml:space="preserve">Second, </w:t>
      </w:r>
      <w:r w:rsidR="00A63693" w:rsidRPr="00386CA9">
        <w:rPr>
          <w:rFonts w:ascii="Arial" w:hAnsi="Arial" w:cs="Arial"/>
          <w:color w:val="000000" w:themeColor="text1"/>
          <w:sz w:val="24"/>
          <w:szCs w:val="24"/>
        </w:rPr>
        <w:t xml:space="preserve">more precise estimates of language dominance proportions could open up new studies of manual behaviours, particularly ones which are </w:t>
      </w:r>
      <w:r w:rsidR="00A63693" w:rsidRPr="00386CA9">
        <w:rPr>
          <w:rFonts w:ascii="Arial" w:hAnsi="Arial" w:cs="Arial"/>
          <w:i/>
          <w:color w:val="000000" w:themeColor="text1"/>
          <w:sz w:val="24"/>
          <w:szCs w:val="24"/>
        </w:rPr>
        <w:t xml:space="preserve">not </w:t>
      </w:r>
      <w:r w:rsidR="00A63693" w:rsidRPr="00386CA9">
        <w:rPr>
          <w:rFonts w:ascii="Arial" w:hAnsi="Arial" w:cs="Arial"/>
          <w:color w:val="000000" w:themeColor="text1"/>
          <w:sz w:val="24"/>
          <w:szCs w:val="24"/>
        </w:rPr>
        <w:t>hand-writing. I</w:t>
      </w:r>
      <w:r w:rsidRPr="00386CA9">
        <w:rPr>
          <w:rFonts w:ascii="Arial" w:hAnsi="Arial" w:cs="Arial"/>
          <w:color w:val="000000" w:themeColor="text1"/>
          <w:sz w:val="24"/>
          <w:szCs w:val="24"/>
        </w:rPr>
        <w:t xml:space="preserve">t may be that </w:t>
      </w:r>
      <w:r w:rsidR="00A63693" w:rsidRPr="00386CA9">
        <w:rPr>
          <w:rFonts w:ascii="Arial" w:hAnsi="Arial" w:cs="Arial"/>
          <w:color w:val="000000" w:themeColor="text1"/>
          <w:sz w:val="24"/>
          <w:szCs w:val="24"/>
        </w:rPr>
        <w:t>one of more of these</w:t>
      </w:r>
      <w:r w:rsidR="0032279B" w:rsidRPr="00386CA9">
        <w:rPr>
          <w:rFonts w:ascii="Arial" w:hAnsi="Arial" w:cs="Arial"/>
          <w:color w:val="000000" w:themeColor="text1"/>
          <w:sz w:val="24"/>
          <w:szCs w:val="24"/>
        </w:rPr>
        <w:t xml:space="preserve"> </w:t>
      </w:r>
      <w:r w:rsidR="00A63693" w:rsidRPr="00386CA9">
        <w:rPr>
          <w:rFonts w:ascii="Arial" w:hAnsi="Arial" w:cs="Arial"/>
          <w:color w:val="000000" w:themeColor="text1"/>
          <w:sz w:val="24"/>
          <w:szCs w:val="24"/>
        </w:rPr>
        <w:t>other manual behaviours</w:t>
      </w:r>
      <w:r w:rsidRPr="00386CA9">
        <w:rPr>
          <w:rFonts w:ascii="Arial" w:hAnsi="Arial" w:cs="Arial"/>
          <w:color w:val="000000" w:themeColor="text1"/>
          <w:sz w:val="24"/>
          <w:szCs w:val="24"/>
        </w:rPr>
        <w:t xml:space="preserve"> </w:t>
      </w:r>
      <w:r w:rsidR="0032279B" w:rsidRPr="00386CA9">
        <w:rPr>
          <w:rFonts w:ascii="Arial" w:hAnsi="Arial" w:cs="Arial"/>
          <w:color w:val="000000" w:themeColor="text1"/>
          <w:sz w:val="24"/>
          <w:szCs w:val="24"/>
        </w:rPr>
        <w:t>(</w:t>
      </w:r>
      <w:r w:rsidRPr="00386CA9">
        <w:rPr>
          <w:rFonts w:ascii="Arial" w:hAnsi="Arial" w:cs="Arial"/>
          <w:color w:val="000000" w:themeColor="text1"/>
          <w:sz w:val="24"/>
          <w:szCs w:val="24"/>
        </w:rPr>
        <w:t xml:space="preserve">e.g. </w:t>
      </w:r>
      <w:r w:rsidR="0032279B" w:rsidRPr="00386CA9">
        <w:rPr>
          <w:rFonts w:ascii="Arial" w:hAnsi="Arial" w:cs="Arial"/>
          <w:color w:val="000000" w:themeColor="text1"/>
          <w:sz w:val="24"/>
          <w:szCs w:val="24"/>
        </w:rPr>
        <w:t>reaching</w:t>
      </w:r>
      <w:r w:rsidR="0032279B" w:rsidRPr="00264B72">
        <w:rPr>
          <w:rFonts w:ascii="Arial" w:hAnsi="Arial" w:cs="Arial"/>
          <w:color w:val="000000" w:themeColor="text1"/>
          <w:sz w:val="24"/>
          <w:szCs w:val="24"/>
        </w:rPr>
        <w:t xml:space="preserve"> and grasping</w:t>
      </w:r>
      <w:r>
        <w:rPr>
          <w:rFonts w:ascii="Arial" w:hAnsi="Arial" w:cs="Arial"/>
          <w:color w:val="000000" w:themeColor="text1"/>
          <w:sz w:val="24"/>
          <w:szCs w:val="24"/>
        </w:rPr>
        <w:t xml:space="preserve">, for example; </w:t>
      </w:r>
      <w:r w:rsidR="0032279B" w:rsidRPr="00264B72">
        <w:rPr>
          <w:rFonts w:ascii="Arial" w:hAnsi="Arial" w:cs="Arial"/>
          <w:color w:val="000000" w:themeColor="text1"/>
          <w:sz w:val="24"/>
          <w:szCs w:val="24"/>
        </w:rPr>
        <w:t>Gonzalez et al.</w:t>
      </w:r>
      <w:r>
        <w:rPr>
          <w:rFonts w:ascii="Arial" w:hAnsi="Arial" w:cs="Arial"/>
          <w:color w:val="000000" w:themeColor="text1"/>
          <w:sz w:val="24"/>
          <w:szCs w:val="24"/>
        </w:rPr>
        <w:t>, 2007;</w:t>
      </w:r>
      <w:r w:rsidR="00503A13">
        <w:rPr>
          <w:rFonts w:ascii="Arial" w:hAnsi="Arial" w:cs="Arial"/>
          <w:color w:val="000000" w:themeColor="text1"/>
          <w:sz w:val="24"/>
          <w:szCs w:val="24"/>
        </w:rPr>
        <w:t xml:space="preserve"> Goodale and Gonzalez</w:t>
      </w:r>
      <w:r>
        <w:rPr>
          <w:rFonts w:ascii="Arial" w:hAnsi="Arial" w:cs="Arial"/>
          <w:color w:val="000000" w:themeColor="text1"/>
          <w:sz w:val="24"/>
          <w:szCs w:val="24"/>
        </w:rPr>
        <w:t>, 2009</w:t>
      </w:r>
      <w:r w:rsidR="0032279B" w:rsidRPr="00264B72">
        <w:rPr>
          <w:rFonts w:ascii="Arial" w:hAnsi="Arial" w:cs="Arial"/>
          <w:color w:val="000000" w:themeColor="text1"/>
          <w:sz w:val="24"/>
          <w:szCs w:val="24"/>
        </w:rPr>
        <w:t xml:space="preserve">) or gesturing </w:t>
      </w:r>
      <w:r>
        <w:rPr>
          <w:rFonts w:ascii="Arial" w:hAnsi="Arial" w:cs="Arial"/>
          <w:color w:val="000000" w:themeColor="text1"/>
          <w:sz w:val="24"/>
          <w:szCs w:val="24"/>
        </w:rPr>
        <w:t xml:space="preserve">(Kimura 1973a,b) </w:t>
      </w:r>
      <w:r w:rsidR="0032279B" w:rsidRPr="00264B72">
        <w:rPr>
          <w:rFonts w:ascii="Arial" w:hAnsi="Arial" w:cs="Arial"/>
          <w:color w:val="000000" w:themeColor="text1"/>
          <w:sz w:val="24"/>
          <w:szCs w:val="24"/>
        </w:rPr>
        <w:t xml:space="preserve">might be right hand biased in a significant proportion of </w:t>
      </w:r>
      <w:r>
        <w:rPr>
          <w:rFonts w:ascii="Arial" w:hAnsi="Arial" w:cs="Arial"/>
          <w:color w:val="000000" w:themeColor="text1"/>
          <w:sz w:val="24"/>
          <w:szCs w:val="24"/>
        </w:rPr>
        <w:t>“</w:t>
      </w:r>
      <w:r w:rsidR="0032279B" w:rsidRPr="00264B72">
        <w:rPr>
          <w:rFonts w:ascii="Arial" w:hAnsi="Arial" w:cs="Arial"/>
          <w:color w:val="000000" w:themeColor="text1"/>
          <w:sz w:val="24"/>
          <w:szCs w:val="24"/>
        </w:rPr>
        <w:t>left</w:t>
      </w:r>
      <w:r>
        <w:rPr>
          <w:rFonts w:ascii="Arial" w:hAnsi="Arial" w:cs="Arial"/>
          <w:color w:val="000000" w:themeColor="text1"/>
          <w:sz w:val="24"/>
          <w:szCs w:val="24"/>
        </w:rPr>
        <w:t>”</w:t>
      </w:r>
      <w:r w:rsidR="0032279B" w:rsidRPr="00264B72">
        <w:rPr>
          <w:rFonts w:ascii="Arial" w:hAnsi="Arial" w:cs="Arial"/>
          <w:color w:val="000000" w:themeColor="text1"/>
          <w:sz w:val="24"/>
          <w:szCs w:val="24"/>
        </w:rPr>
        <w:t xml:space="preserve"> h</w:t>
      </w:r>
      <w:r>
        <w:rPr>
          <w:rFonts w:ascii="Arial" w:hAnsi="Arial" w:cs="Arial"/>
          <w:color w:val="000000" w:themeColor="text1"/>
          <w:sz w:val="24"/>
          <w:szCs w:val="24"/>
        </w:rPr>
        <w:t>anders</w:t>
      </w:r>
      <w:r w:rsidR="00A63693">
        <w:rPr>
          <w:rFonts w:ascii="Arial" w:hAnsi="Arial" w:cs="Arial"/>
          <w:color w:val="000000" w:themeColor="text1"/>
          <w:sz w:val="24"/>
          <w:szCs w:val="24"/>
        </w:rPr>
        <w:t xml:space="preserve"> (as defined by writing hand)</w:t>
      </w:r>
      <w:r w:rsidR="0032279B" w:rsidRPr="00264B72">
        <w:rPr>
          <w:rFonts w:ascii="Arial" w:hAnsi="Arial" w:cs="Arial"/>
          <w:color w:val="000000" w:themeColor="text1"/>
          <w:sz w:val="24"/>
          <w:szCs w:val="24"/>
        </w:rPr>
        <w:t>.</w:t>
      </w:r>
      <w:r w:rsidR="0067511A">
        <w:rPr>
          <w:rFonts w:ascii="Arial" w:hAnsi="Arial" w:cs="Arial"/>
          <w:color w:val="000000" w:themeColor="text1"/>
          <w:sz w:val="24"/>
          <w:szCs w:val="24"/>
        </w:rPr>
        <w:t xml:space="preserve"> </w:t>
      </w:r>
      <w:r w:rsidR="0067511A" w:rsidRPr="00FB6053">
        <w:rPr>
          <w:rFonts w:ascii="Arial" w:hAnsi="Arial" w:cs="Arial"/>
          <w:sz w:val="24"/>
          <w:szCs w:val="24"/>
        </w:rPr>
        <w:t xml:space="preserve">In other words an ideal predictor of cerebral dominance for language would be right hand biased in approximately 85% of a sample of dextrals, and 65% of a sample of adextrals. </w:t>
      </w:r>
      <w:r w:rsidR="0032279B" w:rsidRPr="00FB6053">
        <w:rPr>
          <w:rFonts w:ascii="Arial" w:hAnsi="Arial" w:cs="Arial"/>
          <w:sz w:val="24"/>
          <w:szCs w:val="24"/>
        </w:rPr>
        <w:t xml:space="preserve">Sadly, almost all studies which contrast </w:t>
      </w:r>
      <w:r w:rsidR="0067511A" w:rsidRPr="00FB6053">
        <w:rPr>
          <w:rFonts w:ascii="Arial" w:hAnsi="Arial" w:cs="Arial"/>
          <w:sz w:val="24"/>
          <w:szCs w:val="24"/>
        </w:rPr>
        <w:t xml:space="preserve">dextrals and adextrals on </w:t>
      </w:r>
      <w:r w:rsidR="0032279B" w:rsidRPr="00FB6053">
        <w:rPr>
          <w:rFonts w:ascii="Arial" w:hAnsi="Arial" w:cs="Arial"/>
          <w:sz w:val="24"/>
          <w:szCs w:val="24"/>
        </w:rPr>
        <w:t xml:space="preserve">measures of hand choice, hand preference patterns, indirect measures of asymmetry such as </w:t>
      </w:r>
      <w:r w:rsidR="00A63693" w:rsidRPr="00FB6053">
        <w:rPr>
          <w:rFonts w:ascii="Arial" w:hAnsi="Arial" w:cs="Arial"/>
          <w:sz w:val="24"/>
          <w:szCs w:val="24"/>
        </w:rPr>
        <w:t>DL and VHF studies</w:t>
      </w:r>
      <w:r w:rsidRPr="00FB6053">
        <w:rPr>
          <w:rFonts w:ascii="Arial" w:hAnsi="Arial" w:cs="Arial"/>
          <w:sz w:val="24"/>
          <w:szCs w:val="24"/>
        </w:rPr>
        <w:t xml:space="preserve">, </w:t>
      </w:r>
      <w:r w:rsidR="00286453" w:rsidRPr="00FB6053">
        <w:rPr>
          <w:rFonts w:ascii="Arial" w:hAnsi="Arial" w:cs="Arial"/>
          <w:sz w:val="24"/>
          <w:szCs w:val="24"/>
        </w:rPr>
        <w:t xml:space="preserve">and so on </w:t>
      </w:r>
      <w:r w:rsidRPr="00FB6053">
        <w:rPr>
          <w:rFonts w:ascii="Arial" w:hAnsi="Arial" w:cs="Arial"/>
          <w:sz w:val="24"/>
          <w:szCs w:val="24"/>
        </w:rPr>
        <w:t>inevitably</w:t>
      </w:r>
      <w:r w:rsidR="0032279B" w:rsidRPr="00FB6053">
        <w:rPr>
          <w:rFonts w:ascii="Arial" w:hAnsi="Arial" w:cs="Arial"/>
          <w:sz w:val="24"/>
          <w:szCs w:val="24"/>
        </w:rPr>
        <w:t xml:space="preserve"> report m</w:t>
      </w:r>
      <w:r w:rsidR="0067511A" w:rsidRPr="00FB6053">
        <w:rPr>
          <w:rFonts w:ascii="Arial" w:hAnsi="Arial" w:cs="Arial"/>
          <w:sz w:val="24"/>
          <w:szCs w:val="24"/>
        </w:rPr>
        <w:t>easures of group</w:t>
      </w:r>
      <w:r w:rsidR="0032279B" w:rsidRPr="00FB6053">
        <w:rPr>
          <w:rFonts w:ascii="Arial" w:hAnsi="Arial" w:cs="Arial"/>
          <w:sz w:val="24"/>
          <w:szCs w:val="24"/>
        </w:rPr>
        <w:t xml:space="preserve"> tendency and variability and fail to </w:t>
      </w:r>
      <w:r w:rsidRPr="00FB6053">
        <w:rPr>
          <w:rFonts w:ascii="Arial" w:hAnsi="Arial" w:cs="Arial"/>
          <w:sz w:val="24"/>
          <w:szCs w:val="24"/>
        </w:rPr>
        <w:t>say anything about subgroups (of</w:t>
      </w:r>
      <w:r w:rsidR="0032279B" w:rsidRPr="00FB6053">
        <w:rPr>
          <w:rFonts w:ascii="Arial" w:hAnsi="Arial" w:cs="Arial"/>
          <w:sz w:val="24"/>
          <w:szCs w:val="24"/>
        </w:rPr>
        <w:t xml:space="preserve"> particular relevance in the adextral samples if sufficiently large and well characterised</w:t>
      </w:r>
      <w:r w:rsidR="00A63693" w:rsidRPr="00FB6053">
        <w:rPr>
          <w:rFonts w:ascii="Arial" w:hAnsi="Arial" w:cs="Arial"/>
          <w:sz w:val="24"/>
          <w:szCs w:val="24"/>
        </w:rPr>
        <w:t>)</w:t>
      </w:r>
      <w:r w:rsidR="00503A13" w:rsidRPr="00FB6053">
        <w:rPr>
          <w:rFonts w:ascii="Arial" w:hAnsi="Arial" w:cs="Arial"/>
          <w:sz w:val="24"/>
          <w:szCs w:val="24"/>
        </w:rPr>
        <w:t>.</w:t>
      </w:r>
      <w:r w:rsidR="00503A13">
        <w:rPr>
          <w:rFonts w:ascii="Arial" w:hAnsi="Arial" w:cs="Arial"/>
          <w:color w:val="000000" w:themeColor="text1"/>
          <w:sz w:val="24"/>
          <w:szCs w:val="24"/>
        </w:rPr>
        <w:t xml:space="preserve"> </w:t>
      </w:r>
      <w:r w:rsidR="0067511A">
        <w:rPr>
          <w:rFonts w:ascii="Arial" w:hAnsi="Arial" w:cs="Arial"/>
          <w:color w:val="000000" w:themeColor="text1"/>
          <w:sz w:val="24"/>
          <w:szCs w:val="24"/>
        </w:rPr>
        <w:t xml:space="preserve">Our suspicion is that these possible predictor behaviours need to be measured in the lab or the real world, rather than reported on </w:t>
      </w:r>
      <w:r w:rsidR="009D6F56">
        <w:rPr>
          <w:rFonts w:ascii="Arial" w:hAnsi="Arial" w:cs="Arial"/>
          <w:color w:val="000000" w:themeColor="text1"/>
          <w:sz w:val="24"/>
          <w:szCs w:val="24"/>
        </w:rPr>
        <w:t xml:space="preserve">via a </w:t>
      </w:r>
      <w:r w:rsidR="0067511A">
        <w:rPr>
          <w:rFonts w:ascii="Arial" w:hAnsi="Arial" w:cs="Arial"/>
          <w:color w:val="000000" w:themeColor="text1"/>
          <w:sz w:val="24"/>
          <w:szCs w:val="24"/>
        </w:rPr>
        <w:t xml:space="preserve">paper and pencil questionnaire (cf Gonzalez and Goodale, 2009; </w:t>
      </w:r>
      <w:r w:rsidR="009D6F56" w:rsidRPr="009D6F56">
        <w:rPr>
          <w:rFonts w:ascii="Arial" w:hAnsi="Arial" w:cs="Arial"/>
          <w:color w:val="000000" w:themeColor="text1"/>
          <w:sz w:val="24"/>
          <w:szCs w:val="24"/>
        </w:rPr>
        <w:t>Carey et al., 2009</w:t>
      </w:r>
      <w:r w:rsidR="0067511A">
        <w:rPr>
          <w:rFonts w:ascii="Arial" w:hAnsi="Arial" w:cs="Arial"/>
          <w:color w:val="000000" w:themeColor="text1"/>
          <w:sz w:val="24"/>
          <w:szCs w:val="24"/>
        </w:rPr>
        <w:t>).</w:t>
      </w:r>
    </w:p>
    <w:p w14:paraId="05623C21" w14:textId="77777777" w:rsidR="003F39A9" w:rsidRPr="00FB6053" w:rsidRDefault="00450924" w:rsidP="0067511A">
      <w:pPr>
        <w:spacing w:after="0"/>
        <w:ind w:firstLine="720"/>
        <w:jc w:val="both"/>
        <w:rPr>
          <w:rFonts w:ascii="Arial" w:hAnsi="Arial" w:cs="Arial"/>
          <w:sz w:val="24"/>
          <w:szCs w:val="24"/>
        </w:rPr>
      </w:pPr>
      <w:r w:rsidRPr="00FB6053">
        <w:rPr>
          <w:rFonts w:ascii="Arial" w:hAnsi="Arial" w:cs="Arial"/>
          <w:sz w:val="24"/>
          <w:szCs w:val="24"/>
        </w:rPr>
        <w:t>For example, t</w:t>
      </w:r>
      <w:r w:rsidR="00503A13" w:rsidRPr="00FB6053">
        <w:rPr>
          <w:rFonts w:ascii="Arial" w:hAnsi="Arial" w:cs="Arial"/>
          <w:sz w:val="24"/>
          <w:szCs w:val="24"/>
        </w:rPr>
        <w:t xml:space="preserve">he relatively poor correlations between VHF and DL experiments, or test-rest correlations </w:t>
      </w:r>
      <w:r w:rsidR="0067511A" w:rsidRPr="00FB6053">
        <w:rPr>
          <w:rFonts w:ascii="Arial" w:hAnsi="Arial" w:cs="Arial"/>
          <w:sz w:val="24"/>
          <w:szCs w:val="24"/>
        </w:rPr>
        <w:t xml:space="preserve">with the same measures </w:t>
      </w:r>
      <w:r w:rsidR="00503A13" w:rsidRPr="00FB6053">
        <w:rPr>
          <w:rFonts w:ascii="Arial" w:hAnsi="Arial" w:cs="Arial"/>
          <w:sz w:val="24"/>
          <w:szCs w:val="24"/>
        </w:rPr>
        <w:t>might benefit from a m</w:t>
      </w:r>
      <w:r w:rsidR="0067511A" w:rsidRPr="00FB6053">
        <w:rPr>
          <w:rFonts w:ascii="Arial" w:hAnsi="Arial" w:cs="Arial"/>
          <w:sz w:val="24"/>
          <w:szCs w:val="24"/>
        </w:rPr>
        <w:t>ore considered analysis of prop</w:t>
      </w:r>
      <w:r w:rsidR="00503A13" w:rsidRPr="00FB6053">
        <w:rPr>
          <w:rFonts w:ascii="Arial" w:hAnsi="Arial" w:cs="Arial"/>
          <w:sz w:val="24"/>
          <w:szCs w:val="24"/>
        </w:rPr>
        <w:t>o</w:t>
      </w:r>
      <w:r w:rsidR="0067511A" w:rsidRPr="00FB6053">
        <w:rPr>
          <w:rFonts w:ascii="Arial" w:hAnsi="Arial" w:cs="Arial"/>
          <w:sz w:val="24"/>
          <w:szCs w:val="24"/>
        </w:rPr>
        <w:t>r</w:t>
      </w:r>
      <w:r w:rsidR="00503A13" w:rsidRPr="00FB6053">
        <w:rPr>
          <w:rFonts w:ascii="Arial" w:hAnsi="Arial" w:cs="Arial"/>
          <w:sz w:val="24"/>
          <w:szCs w:val="24"/>
        </w:rPr>
        <w:t>tions of the samples who show effects in one direction or the other. A test might have poor reliability because it</w:t>
      </w:r>
      <w:r w:rsidR="0067511A" w:rsidRPr="00FB6053">
        <w:rPr>
          <w:rFonts w:ascii="Arial" w:hAnsi="Arial" w:cs="Arial"/>
          <w:sz w:val="24"/>
          <w:szCs w:val="24"/>
        </w:rPr>
        <w:t xml:space="preserve">s </w:t>
      </w:r>
      <w:r w:rsidR="0067511A" w:rsidRPr="00386CA9">
        <w:rPr>
          <w:rFonts w:ascii="Arial" w:hAnsi="Arial" w:cs="Arial"/>
          <w:sz w:val="24"/>
          <w:szCs w:val="24"/>
        </w:rPr>
        <w:t>precise estimate</w:t>
      </w:r>
      <w:r w:rsidR="00503A13" w:rsidRPr="00FB6053">
        <w:rPr>
          <w:rFonts w:ascii="Arial" w:hAnsi="Arial" w:cs="Arial"/>
          <w:sz w:val="24"/>
          <w:szCs w:val="24"/>
        </w:rPr>
        <w:t xml:space="preserve"> is noisy, yet it might classify in</w:t>
      </w:r>
      <w:r w:rsidR="0067511A" w:rsidRPr="00FB6053">
        <w:rPr>
          <w:rFonts w:ascii="Arial" w:hAnsi="Arial" w:cs="Arial"/>
          <w:sz w:val="24"/>
          <w:szCs w:val="24"/>
        </w:rPr>
        <w:t>di</w:t>
      </w:r>
      <w:r w:rsidR="00503A13" w:rsidRPr="00FB6053">
        <w:rPr>
          <w:rFonts w:ascii="Arial" w:hAnsi="Arial" w:cs="Arial"/>
          <w:sz w:val="24"/>
          <w:szCs w:val="24"/>
        </w:rPr>
        <w:t>viduals dichotomously quite well. It seems probable that people with larger scores o</w:t>
      </w:r>
      <w:r w:rsidR="0067511A" w:rsidRPr="00FB6053">
        <w:rPr>
          <w:rFonts w:ascii="Arial" w:hAnsi="Arial" w:cs="Arial"/>
          <w:sz w:val="24"/>
          <w:szCs w:val="24"/>
        </w:rPr>
        <w:t>n</w:t>
      </w:r>
      <w:r w:rsidR="00503A13" w:rsidRPr="00FB6053">
        <w:rPr>
          <w:rFonts w:ascii="Arial" w:hAnsi="Arial" w:cs="Arial"/>
          <w:sz w:val="24"/>
          <w:szCs w:val="24"/>
        </w:rPr>
        <w:t xml:space="preserve"> these indirect tests might be less likely to show significant changes on</w:t>
      </w:r>
      <w:r w:rsidR="0067511A" w:rsidRPr="00FB6053">
        <w:rPr>
          <w:rFonts w:ascii="Arial" w:hAnsi="Arial" w:cs="Arial"/>
          <w:sz w:val="24"/>
          <w:szCs w:val="24"/>
        </w:rPr>
        <w:t xml:space="preserve"> </w:t>
      </w:r>
      <w:r w:rsidR="00503A13" w:rsidRPr="00FB6053">
        <w:rPr>
          <w:rFonts w:ascii="Arial" w:hAnsi="Arial" w:cs="Arial"/>
          <w:sz w:val="24"/>
          <w:szCs w:val="24"/>
        </w:rPr>
        <w:t>retest</w:t>
      </w:r>
      <w:r w:rsidR="0067511A" w:rsidRPr="00FB6053">
        <w:rPr>
          <w:rFonts w:ascii="Arial" w:hAnsi="Arial" w:cs="Arial"/>
          <w:sz w:val="24"/>
          <w:szCs w:val="24"/>
        </w:rPr>
        <w:t xml:space="preserve"> (at least in direction)</w:t>
      </w:r>
      <w:r w:rsidR="00503A13" w:rsidRPr="00FB6053">
        <w:rPr>
          <w:rFonts w:ascii="Arial" w:hAnsi="Arial" w:cs="Arial"/>
          <w:sz w:val="24"/>
          <w:szCs w:val="24"/>
        </w:rPr>
        <w:t>, in which case participant performance could be ex</w:t>
      </w:r>
      <w:r w:rsidR="00E544D0" w:rsidRPr="00FB6053">
        <w:rPr>
          <w:rFonts w:ascii="Arial" w:hAnsi="Arial" w:cs="Arial"/>
          <w:sz w:val="24"/>
          <w:szCs w:val="24"/>
        </w:rPr>
        <w:t>amined more carefully in the in</w:t>
      </w:r>
      <w:r w:rsidR="00503A13" w:rsidRPr="00FB6053">
        <w:rPr>
          <w:rFonts w:ascii="Arial" w:hAnsi="Arial" w:cs="Arial"/>
          <w:sz w:val="24"/>
          <w:szCs w:val="24"/>
        </w:rPr>
        <w:t>d</w:t>
      </w:r>
      <w:r w:rsidR="00E544D0" w:rsidRPr="00FB6053">
        <w:rPr>
          <w:rFonts w:ascii="Arial" w:hAnsi="Arial" w:cs="Arial"/>
          <w:sz w:val="24"/>
          <w:szCs w:val="24"/>
        </w:rPr>
        <w:t>i</w:t>
      </w:r>
      <w:r w:rsidR="00503A13" w:rsidRPr="00FB6053">
        <w:rPr>
          <w:rFonts w:ascii="Arial" w:hAnsi="Arial" w:cs="Arial"/>
          <w:sz w:val="24"/>
          <w:szCs w:val="24"/>
        </w:rPr>
        <w:t xml:space="preserve">viduals who score nearer to zero (are they following task instructions, are they in fact less lateralised across many measures etc.). </w:t>
      </w:r>
      <w:r w:rsidR="00E544D0" w:rsidRPr="00FB6053">
        <w:rPr>
          <w:rFonts w:ascii="Arial" w:hAnsi="Arial" w:cs="Arial"/>
          <w:sz w:val="24"/>
          <w:szCs w:val="24"/>
        </w:rPr>
        <w:t>This kind of approach presupposes a more considered analysis of an individual’s performance on two version</w:t>
      </w:r>
      <w:r w:rsidR="002C0AE9" w:rsidRPr="00FB6053">
        <w:rPr>
          <w:rFonts w:ascii="Arial" w:hAnsi="Arial" w:cs="Arial"/>
          <w:sz w:val="24"/>
          <w:szCs w:val="24"/>
        </w:rPr>
        <w:t>s</w:t>
      </w:r>
      <w:r w:rsidR="00E544D0" w:rsidRPr="00FB6053">
        <w:rPr>
          <w:rFonts w:ascii="Arial" w:hAnsi="Arial" w:cs="Arial"/>
          <w:sz w:val="24"/>
          <w:szCs w:val="24"/>
        </w:rPr>
        <w:t xml:space="preserve"> of the same test or across different indirect tests.</w:t>
      </w:r>
    </w:p>
    <w:p w14:paraId="24A95E6F" w14:textId="77777777" w:rsidR="00AD1E68" w:rsidRDefault="0099579C" w:rsidP="00FF5369">
      <w:pPr>
        <w:spacing w:after="0"/>
        <w:ind w:firstLine="720"/>
        <w:jc w:val="both"/>
        <w:rPr>
          <w:rFonts w:ascii="Arial" w:hAnsi="Arial" w:cs="Arial"/>
          <w:color w:val="000000" w:themeColor="text1"/>
          <w:sz w:val="24"/>
          <w:szCs w:val="24"/>
        </w:rPr>
      </w:pPr>
      <w:r w:rsidRPr="00FB6053">
        <w:rPr>
          <w:rFonts w:ascii="Arial" w:hAnsi="Arial" w:cs="Arial"/>
          <w:sz w:val="24"/>
          <w:szCs w:val="24"/>
        </w:rPr>
        <w:t>A third reason why precise estimates of language dominance are of interest is related to sensorimotor control and handedness. I</w:t>
      </w:r>
      <w:r w:rsidR="00AD1E68" w:rsidRPr="00FB6053">
        <w:rPr>
          <w:rFonts w:ascii="Arial" w:hAnsi="Arial" w:cs="Arial"/>
          <w:sz w:val="24"/>
          <w:szCs w:val="24"/>
        </w:rPr>
        <w:t>n the</w:t>
      </w:r>
      <w:r w:rsidR="00AD1E68" w:rsidRPr="00264B72">
        <w:rPr>
          <w:rFonts w:ascii="Arial" w:hAnsi="Arial" w:cs="Arial"/>
          <w:color w:val="000000" w:themeColor="text1"/>
          <w:sz w:val="24"/>
          <w:szCs w:val="24"/>
        </w:rPr>
        <w:t xml:space="preserve"> vast majority of dextrals, the hemisphere more specialised for</w:t>
      </w:r>
      <w:r>
        <w:rPr>
          <w:rFonts w:ascii="Arial" w:hAnsi="Arial" w:cs="Arial"/>
          <w:color w:val="000000" w:themeColor="text1"/>
          <w:sz w:val="24"/>
          <w:szCs w:val="24"/>
        </w:rPr>
        <w:t xml:space="preserve"> speech and</w:t>
      </w:r>
      <w:r w:rsidR="00AD1E68" w:rsidRPr="00264B72">
        <w:rPr>
          <w:rFonts w:ascii="Arial" w:hAnsi="Arial" w:cs="Arial"/>
          <w:color w:val="000000" w:themeColor="text1"/>
          <w:sz w:val="24"/>
          <w:szCs w:val="24"/>
        </w:rPr>
        <w:t xml:space="preserve"> language is largely in control of </w:t>
      </w:r>
      <w:r w:rsidR="009A6A8D">
        <w:rPr>
          <w:rFonts w:ascii="Arial" w:hAnsi="Arial" w:cs="Arial"/>
          <w:color w:val="000000" w:themeColor="text1"/>
          <w:sz w:val="24"/>
          <w:szCs w:val="24"/>
        </w:rPr>
        <w:t>the</w:t>
      </w:r>
      <w:r w:rsidR="00AD1E68" w:rsidRPr="00264B72">
        <w:rPr>
          <w:rFonts w:ascii="Arial" w:hAnsi="Arial" w:cs="Arial"/>
          <w:color w:val="000000" w:themeColor="text1"/>
          <w:sz w:val="24"/>
          <w:szCs w:val="24"/>
        </w:rPr>
        <w:t xml:space="preserve"> </w:t>
      </w:r>
      <w:r w:rsidR="00AD1E68" w:rsidRPr="00264B72">
        <w:rPr>
          <w:rFonts w:ascii="Arial" w:hAnsi="Arial" w:cs="Arial"/>
          <w:color w:val="000000" w:themeColor="text1"/>
          <w:sz w:val="24"/>
          <w:szCs w:val="24"/>
        </w:rPr>
        <w:lastRenderedPageBreak/>
        <w:t xml:space="preserve">dominant hand, at </w:t>
      </w:r>
      <w:r w:rsidR="00D81A55">
        <w:rPr>
          <w:rFonts w:ascii="Arial" w:hAnsi="Arial" w:cs="Arial"/>
          <w:color w:val="000000" w:themeColor="text1"/>
          <w:sz w:val="24"/>
          <w:szCs w:val="24"/>
        </w:rPr>
        <w:t>least at the levels of motor/</w:t>
      </w:r>
      <w:r w:rsidR="00AD1E68" w:rsidRPr="00264B72">
        <w:rPr>
          <w:rFonts w:ascii="Arial" w:hAnsi="Arial" w:cs="Arial"/>
          <w:color w:val="000000" w:themeColor="text1"/>
          <w:sz w:val="24"/>
          <w:szCs w:val="24"/>
        </w:rPr>
        <w:t>premotor output and somatosensory input. From a handedness perspective, clearly something</w:t>
      </w:r>
      <w:r w:rsidR="00854BF6">
        <w:rPr>
          <w:rFonts w:ascii="Arial" w:hAnsi="Arial" w:cs="Arial"/>
          <w:color w:val="000000" w:themeColor="text1"/>
          <w:sz w:val="24"/>
          <w:szCs w:val="24"/>
        </w:rPr>
        <w:t xml:space="preserve"> very different is going on in the</w:t>
      </w:r>
      <w:r w:rsidR="00AD1E68" w:rsidRPr="00264B72">
        <w:rPr>
          <w:rFonts w:ascii="Arial" w:hAnsi="Arial" w:cs="Arial"/>
          <w:color w:val="000000" w:themeColor="text1"/>
          <w:sz w:val="24"/>
          <w:szCs w:val="24"/>
        </w:rPr>
        <w:t xml:space="preserve"> majority of adextrals. </w:t>
      </w:r>
      <w:r w:rsidR="003F39A9">
        <w:rPr>
          <w:rFonts w:ascii="Arial" w:hAnsi="Arial" w:cs="Arial"/>
          <w:color w:val="000000" w:themeColor="text1"/>
          <w:sz w:val="24"/>
          <w:szCs w:val="24"/>
        </w:rPr>
        <w:t>In this context, (related to</w:t>
      </w:r>
      <w:r w:rsidR="00110874">
        <w:rPr>
          <w:rFonts w:ascii="Arial" w:hAnsi="Arial" w:cs="Arial"/>
          <w:color w:val="000000" w:themeColor="text1"/>
          <w:sz w:val="24"/>
          <w:szCs w:val="24"/>
        </w:rPr>
        <w:t>,</w:t>
      </w:r>
      <w:r w:rsidR="003F39A9">
        <w:rPr>
          <w:rFonts w:ascii="Arial" w:hAnsi="Arial" w:cs="Arial"/>
          <w:color w:val="000000" w:themeColor="text1"/>
          <w:sz w:val="24"/>
          <w:szCs w:val="24"/>
        </w:rPr>
        <w:t xml:space="preserve"> but not synonymous with</w:t>
      </w:r>
      <w:r w:rsidR="00110874">
        <w:rPr>
          <w:rFonts w:ascii="Arial" w:hAnsi="Arial" w:cs="Arial"/>
          <w:color w:val="000000" w:themeColor="text1"/>
          <w:sz w:val="24"/>
          <w:szCs w:val="24"/>
        </w:rPr>
        <w:t>,</w:t>
      </w:r>
      <w:r w:rsidR="003F39A9">
        <w:rPr>
          <w:rFonts w:ascii="Arial" w:hAnsi="Arial" w:cs="Arial"/>
          <w:color w:val="000000" w:themeColor="text1"/>
          <w:sz w:val="24"/>
          <w:szCs w:val="24"/>
        </w:rPr>
        <w:t xml:space="preserve"> motor theories of speech perception; cf Lieberman, 2006; MacNeilage, 2008), there sho</w:t>
      </w:r>
      <w:r w:rsidR="00110874">
        <w:rPr>
          <w:rFonts w:ascii="Arial" w:hAnsi="Arial" w:cs="Arial"/>
          <w:color w:val="000000" w:themeColor="text1"/>
          <w:sz w:val="24"/>
          <w:szCs w:val="24"/>
        </w:rPr>
        <w:t>uld be subtle benefits (“privile</w:t>
      </w:r>
      <w:r w:rsidR="003F39A9">
        <w:rPr>
          <w:rFonts w:ascii="Arial" w:hAnsi="Arial" w:cs="Arial"/>
          <w:color w:val="000000" w:themeColor="text1"/>
          <w:sz w:val="24"/>
          <w:szCs w:val="24"/>
        </w:rPr>
        <w:t xml:space="preserve">ged access”) in sensorimotor control for having the dominant hand intimately interconnected with the motor, premotor and somatosensory cortices of the same hemisphere that largely controls the speech musculature (Carey &amp; Otto-de Haart, 2001; Goodale, 1988). </w:t>
      </w:r>
      <w:r w:rsidR="003F39A9" w:rsidRPr="00FB6053">
        <w:rPr>
          <w:rFonts w:ascii="Arial" w:hAnsi="Arial" w:cs="Arial"/>
          <w:sz w:val="24"/>
          <w:szCs w:val="24"/>
        </w:rPr>
        <w:t xml:space="preserve">A corollary of this idea is that, for the </w:t>
      </w:r>
      <w:r w:rsidR="003F39A9" w:rsidRPr="00FB6053">
        <w:rPr>
          <w:rFonts w:ascii="Arial" w:hAnsi="Arial" w:cs="Arial"/>
          <w:i/>
          <w:sz w:val="24"/>
          <w:szCs w:val="24"/>
        </w:rPr>
        <w:t>majority</w:t>
      </w:r>
      <w:r w:rsidR="003F39A9" w:rsidRPr="00FB6053">
        <w:rPr>
          <w:rFonts w:ascii="Arial" w:hAnsi="Arial" w:cs="Arial"/>
          <w:sz w:val="24"/>
          <w:szCs w:val="24"/>
        </w:rPr>
        <w:t xml:space="preserve"> of adextrals, the nondominant ha</w:t>
      </w:r>
      <w:r w:rsidR="00110874" w:rsidRPr="00FB6053">
        <w:rPr>
          <w:rFonts w:ascii="Arial" w:hAnsi="Arial" w:cs="Arial"/>
          <w:sz w:val="24"/>
          <w:szCs w:val="24"/>
        </w:rPr>
        <w:t>nd might enjoy benefits for the same</w:t>
      </w:r>
      <w:r w:rsidR="003F39A9" w:rsidRPr="00FB6053">
        <w:rPr>
          <w:rFonts w:ascii="Arial" w:hAnsi="Arial" w:cs="Arial"/>
          <w:sz w:val="24"/>
          <w:szCs w:val="24"/>
        </w:rPr>
        <w:t xml:space="preserve"> reason, at least when compared to the nondominant</w:t>
      </w:r>
      <w:r w:rsidR="00B155C3" w:rsidRPr="00FB6053">
        <w:rPr>
          <w:rFonts w:ascii="Arial" w:hAnsi="Arial" w:cs="Arial"/>
          <w:sz w:val="24"/>
          <w:szCs w:val="24"/>
        </w:rPr>
        <w:t xml:space="preserve"> hand of dextrals, which</w:t>
      </w:r>
      <w:r w:rsidR="00503A13" w:rsidRPr="00FB6053">
        <w:rPr>
          <w:rFonts w:ascii="Arial" w:hAnsi="Arial" w:cs="Arial"/>
          <w:sz w:val="24"/>
          <w:szCs w:val="24"/>
        </w:rPr>
        <w:t xml:space="preserve"> statistically, </w:t>
      </w:r>
      <w:r w:rsidR="00B155C3" w:rsidRPr="00FB6053">
        <w:rPr>
          <w:rFonts w:ascii="Arial" w:hAnsi="Arial" w:cs="Arial"/>
          <w:sz w:val="24"/>
          <w:szCs w:val="24"/>
        </w:rPr>
        <w:t>is</w:t>
      </w:r>
      <w:r w:rsidR="00503A13" w:rsidRPr="00FB6053">
        <w:rPr>
          <w:rFonts w:ascii="Arial" w:hAnsi="Arial" w:cs="Arial"/>
          <w:sz w:val="24"/>
          <w:szCs w:val="24"/>
        </w:rPr>
        <w:t xml:space="preserve"> likely to have </w:t>
      </w:r>
      <w:r w:rsidR="00B155C3" w:rsidRPr="00FB6053">
        <w:rPr>
          <w:rFonts w:ascii="Arial" w:hAnsi="Arial" w:cs="Arial"/>
          <w:sz w:val="24"/>
          <w:szCs w:val="24"/>
        </w:rPr>
        <w:t xml:space="preserve">privileged access to </w:t>
      </w:r>
      <w:r w:rsidR="00503A13" w:rsidRPr="00FB6053">
        <w:rPr>
          <w:rFonts w:ascii="Arial" w:hAnsi="Arial" w:cs="Arial"/>
          <w:sz w:val="24"/>
          <w:szCs w:val="24"/>
        </w:rPr>
        <w:t>attentional and vis</w:t>
      </w:r>
      <w:r w:rsidR="00B155C3" w:rsidRPr="00FB6053">
        <w:rPr>
          <w:rFonts w:ascii="Arial" w:hAnsi="Arial" w:cs="Arial"/>
          <w:sz w:val="24"/>
          <w:szCs w:val="24"/>
        </w:rPr>
        <w:t xml:space="preserve">uospatial networks </w:t>
      </w:r>
      <w:r w:rsidR="00503A13" w:rsidRPr="00FB6053">
        <w:rPr>
          <w:rFonts w:ascii="Arial" w:hAnsi="Arial" w:cs="Arial"/>
          <w:sz w:val="24"/>
          <w:szCs w:val="24"/>
        </w:rPr>
        <w:t>(</w:t>
      </w:r>
      <w:r w:rsidR="00EB7A6A" w:rsidRPr="00FB6053">
        <w:rPr>
          <w:rFonts w:ascii="Arial" w:hAnsi="Arial" w:cs="Arial"/>
          <w:sz w:val="24"/>
          <w:szCs w:val="24"/>
        </w:rPr>
        <w:t>Mieschke, Elliott, Helsen, Carson &amp; Coull, 2001;</w:t>
      </w:r>
      <w:r w:rsidR="00503A13" w:rsidRPr="00FB6053">
        <w:rPr>
          <w:rFonts w:ascii="Arial" w:hAnsi="Arial" w:cs="Arial"/>
          <w:sz w:val="24"/>
          <w:szCs w:val="24"/>
        </w:rPr>
        <w:t xml:space="preserve"> Carey and Liddle, 2013).</w:t>
      </w:r>
      <w:r w:rsidR="00503A13" w:rsidRPr="00802172">
        <w:rPr>
          <w:rFonts w:ascii="Arial" w:hAnsi="Arial" w:cs="Arial"/>
          <w:b/>
          <w:color w:val="FF0000"/>
          <w:sz w:val="24"/>
          <w:szCs w:val="24"/>
        </w:rPr>
        <w:t xml:space="preserve"> </w:t>
      </w:r>
      <w:r w:rsidR="003F39A9" w:rsidRPr="00802172">
        <w:rPr>
          <w:rFonts w:ascii="Arial" w:hAnsi="Arial" w:cs="Arial"/>
          <w:b/>
          <w:color w:val="FF0000"/>
          <w:sz w:val="24"/>
          <w:szCs w:val="24"/>
        </w:rPr>
        <w:t xml:space="preserve"> </w:t>
      </w:r>
      <w:r w:rsidR="00AD1E68" w:rsidRPr="00264B72">
        <w:rPr>
          <w:rFonts w:ascii="Arial" w:hAnsi="Arial" w:cs="Arial"/>
          <w:color w:val="000000" w:themeColor="text1"/>
          <w:sz w:val="24"/>
          <w:szCs w:val="24"/>
        </w:rPr>
        <w:t>Surprisingly, very few studies compare absolute levels of performance in these “four hands” (the fe</w:t>
      </w:r>
      <w:r w:rsidR="00DC6F60">
        <w:rPr>
          <w:rFonts w:ascii="Arial" w:hAnsi="Arial" w:cs="Arial"/>
          <w:color w:val="000000" w:themeColor="text1"/>
          <w:sz w:val="24"/>
          <w:szCs w:val="24"/>
        </w:rPr>
        <w:t>w that do are typically a little</w:t>
      </w:r>
      <w:r w:rsidR="00AD1E68" w:rsidRPr="00264B72">
        <w:rPr>
          <w:rFonts w:ascii="Arial" w:hAnsi="Arial" w:cs="Arial"/>
          <w:color w:val="000000" w:themeColor="text1"/>
          <w:sz w:val="24"/>
          <w:szCs w:val="24"/>
        </w:rPr>
        <w:t xml:space="preserve"> underpowered when it comes to the size of the adextral sample; cf </w:t>
      </w:r>
      <w:r w:rsidR="00DC6F60" w:rsidRPr="00DC6F60">
        <w:rPr>
          <w:rFonts w:ascii="Arial" w:hAnsi="Arial" w:cs="Arial"/>
          <w:color w:val="000000" w:themeColor="text1"/>
          <w:sz w:val="24"/>
          <w:szCs w:val="24"/>
        </w:rPr>
        <w:t>Bo</w:t>
      </w:r>
      <w:r w:rsidR="00DC6F60">
        <w:rPr>
          <w:rFonts w:ascii="Arial" w:hAnsi="Arial" w:cs="Arial"/>
          <w:color w:val="000000" w:themeColor="text1"/>
          <w:sz w:val="24"/>
          <w:szCs w:val="24"/>
        </w:rPr>
        <w:t xml:space="preserve">ulinguez &amp; Velay, Nougier, 2001; </w:t>
      </w:r>
      <w:r w:rsidR="00E344E9">
        <w:rPr>
          <w:rFonts w:ascii="Arial" w:hAnsi="Arial" w:cs="Arial"/>
          <w:color w:val="000000" w:themeColor="text1"/>
          <w:sz w:val="24"/>
          <w:szCs w:val="24"/>
        </w:rPr>
        <w:t>Goodale, 1990)</w:t>
      </w:r>
      <w:r w:rsidR="00AD1E68" w:rsidRPr="00264B72">
        <w:rPr>
          <w:rFonts w:ascii="Arial" w:hAnsi="Arial" w:cs="Arial"/>
          <w:color w:val="000000" w:themeColor="text1"/>
          <w:sz w:val="24"/>
          <w:szCs w:val="24"/>
        </w:rPr>
        <w:t xml:space="preserve">. </w:t>
      </w:r>
    </w:p>
    <w:p w14:paraId="109894C1" w14:textId="77777777" w:rsidR="003F39A9" w:rsidRDefault="003F39A9" w:rsidP="00FF5369">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In conclusion, efforts to establish precise estimates for dextral and adextral language asymmetry are challenged by pre-selection biases, poor sample sizes, and incomplete reporting of data. The tendency for adextrals to be left hemisphere dominant is conceived (by different scientists) to be </w:t>
      </w:r>
      <w:r w:rsidR="00E344E9">
        <w:rPr>
          <w:rFonts w:ascii="Arial" w:hAnsi="Arial" w:cs="Arial"/>
          <w:color w:val="000000" w:themeColor="text1"/>
          <w:sz w:val="24"/>
          <w:szCs w:val="24"/>
        </w:rPr>
        <w:t>a</w:t>
      </w:r>
      <w:r>
        <w:rPr>
          <w:rFonts w:ascii="Arial" w:hAnsi="Arial" w:cs="Arial"/>
          <w:color w:val="000000" w:themeColor="text1"/>
          <w:sz w:val="24"/>
          <w:szCs w:val="24"/>
        </w:rPr>
        <w:t xml:space="preserve">n unwanted source of heterogeneity </w:t>
      </w:r>
      <w:r w:rsidRPr="00386CA9">
        <w:rPr>
          <w:rFonts w:ascii="Arial" w:hAnsi="Arial" w:cs="Arial"/>
          <w:color w:val="000000" w:themeColor="text1"/>
          <w:sz w:val="24"/>
          <w:szCs w:val="24"/>
        </w:rPr>
        <w:t>(therefore just test dextrals</w:t>
      </w:r>
      <w:r>
        <w:rPr>
          <w:rFonts w:ascii="Arial" w:hAnsi="Arial" w:cs="Arial"/>
          <w:color w:val="000000" w:themeColor="text1"/>
          <w:sz w:val="24"/>
          <w:szCs w:val="24"/>
        </w:rPr>
        <w:t>)</w:t>
      </w:r>
      <w:r w:rsidR="00E344E9">
        <w:rPr>
          <w:rFonts w:ascii="Arial" w:hAnsi="Arial" w:cs="Arial"/>
          <w:color w:val="000000" w:themeColor="text1"/>
          <w:sz w:val="24"/>
          <w:szCs w:val="24"/>
        </w:rPr>
        <w:t xml:space="preserve">. Another approach is to ignore </w:t>
      </w:r>
      <w:r w:rsidR="006C5F74">
        <w:rPr>
          <w:rFonts w:ascii="Arial" w:hAnsi="Arial" w:cs="Arial"/>
          <w:color w:val="000000" w:themeColor="text1"/>
          <w:sz w:val="24"/>
          <w:szCs w:val="24"/>
        </w:rPr>
        <w:t>adextrals</w:t>
      </w:r>
      <w:r w:rsidR="00E344E9">
        <w:rPr>
          <w:rFonts w:ascii="Arial" w:hAnsi="Arial" w:cs="Arial"/>
          <w:color w:val="000000" w:themeColor="text1"/>
          <w:sz w:val="24"/>
          <w:szCs w:val="24"/>
        </w:rPr>
        <w:t xml:space="preserve"> altogether (e.g. don’t record handedness at all, or at least don’t report it), as they are relative</w:t>
      </w:r>
      <w:r w:rsidR="006C5F74">
        <w:rPr>
          <w:rFonts w:ascii="Arial" w:hAnsi="Arial" w:cs="Arial"/>
          <w:color w:val="000000" w:themeColor="text1"/>
          <w:sz w:val="24"/>
          <w:szCs w:val="24"/>
        </w:rPr>
        <w:t>ly</w:t>
      </w:r>
      <w:r w:rsidR="00E344E9">
        <w:rPr>
          <w:rFonts w:ascii="Arial" w:hAnsi="Arial" w:cs="Arial"/>
          <w:color w:val="000000" w:themeColor="text1"/>
          <w:sz w:val="24"/>
          <w:szCs w:val="24"/>
        </w:rPr>
        <w:t xml:space="preserve"> rare folk who, for the most part, are arranged as the right handed majority anyway. </w:t>
      </w:r>
      <w:r>
        <w:rPr>
          <w:rFonts w:ascii="Arial" w:hAnsi="Arial" w:cs="Arial"/>
          <w:color w:val="000000" w:themeColor="text1"/>
          <w:sz w:val="24"/>
          <w:szCs w:val="24"/>
        </w:rPr>
        <w:t>Nevertheless these meta analyses reinforce the idea that adextrals have an unusual cerebral arrangement vis-à-vis the control of speech and language versus control of their dominant hand.</w:t>
      </w:r>
      <w:r w:rsidR="00E344E9">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488F6E14" w14:textId="77777777" w:rsidR="00EF6985" w:rsidRDefault="00EF6985" w:rsidP="00FF5369">
      <w:pPr>
        <w:spacing w:after="0"/>
        <w:jc w:val="both"/>
        <w:rPr>
          <w:rFonts w:ascii="Arial" w:hAnsi="Arial" w:cs="Arial"/>
          <w:color w:val="000000" w:themeColor="text1"/>
          <w:sz w:val="24"/>
          <w:szCs w:val="24"/>
        </w:rPr>
      </w:pPr>
    </w:p>
    <w:p w14:paraId="417ED76C" w14:textId="7BBA819F" w:rsidR="00EF6985" w:rsidRPr="00264B72" w:rsidRDefault="00EF6985" w:rsidP="00FF5369">
      <w:pPr>
        <w:spacing w:after="0"/>
        <w:jc w:val="both"/>
        <w:rPr>
          <w:rFonts w:ascii="Arial" w:hAnsi="Arial" w:cs="Arial"/>
          <w:color w:val="000000" w:themeColor="text1"/>
          <w:sz w:val="24"/>
          <w:szCs w:val="24"/>
        </w:rPr>
      </w:pPr>
      <w:r w:rsidRPr="0000165C">
        <w:rPr>
          <w:rFonts w:ascii="Arial" w:hAnsi="Arial" w:cs="Arial"/>
          <w:b/>
          <w:color w:val="000000" w:themeColor="text1"/>
          <w:sz w:val="24"/>
          <w:szCs w:val="24"/>
        </w:rPr>
        <w:t>Ack</w:t>
      </w:r>
      <w:r w:rsidR="0000165C">
        <w:rPr>
          <w:rFonts w:ascii="Arial" w:hAnsi="Arial" w:cs="Arial"/>
          <w:b/>
          <w:color w:val="000000" w:themeColor="text1"/>
          <w:sz w:val="24"/>
          <w:szCs w:val="24"/>
        </w:rPr>
        <w:t>n</w:t>
      </w:r>
      <w:r w:rsidRPr="0000165C">
        <w:rPr>
          <w:rFonts w:ascii="Arial" w:hAnsi="Arial" w:cs="Arial"/>
          <w:b/>
          <w:color w:val="000000" w:themeColor="text1"/>
          <w:sz w:val="24"/>
          <w:szCs w:val="24"/>
        </w:rPr>
        <w:t>owledgements</w:t>
      </w:r>
      <w:r>
        <w:rPr>
          <w:rFonts w:ascii="Arial" w:hAnsi="Arial" w:cs="Arial"/>
          <w:color w:val="000000" w:themeColor="text1"/>
          <w:sz w:val="24"/>
          <w:szCs w:val="24"/>
        </w:rPr>
        <w:t xml:space="preserve">: </w:t>
      </w:r>
      <w:r w:rsidR="00A2764F">
        <w:rPr>
          <w:rFonts w:ascii="Arial" w:hAnsi="Arial" w:cs="Arial"/>
          <w:color w:val="000000" w:themeColor="text1"/>
          <w:sz w:val="24"/>
          <w:szCs w:val="24"/>
        </w:rPr>
        <w:t>Patricia Bestelmeyer, Guillaume Thierry</w:t>
      </w:r>
      <w:r w:rsidR="005E22F3">
        <w:rPr>
          <w:rFonts w:ascii="Arial" w:hAnsi="Arial" w:cs="Arial"/>
          <w:color w:val="000000" w:themeColor="text1"/>
          <w:sz w:val="24"/>
          <w:szCs w:val="24"/>
        </w:rPr>
        <w:t xml:space="preserve">, and </w:t>
      </w:r>
      <w:r w:rsidR="00155F4C">
        <w:rPr>
          <w:rFonts w:ascii="Arial" w:hAnsi="Arial" w:cs="Arial"/>
          <w:color w:val="000000" w:themeColor="text1"/>
          <w:sz w:val="24"/>
          <w:szCs w:val="24"/>
        </w:rPr>
        <w:t xml:space="preserve">Mihela </w:t>
      </w:r>
      <w:r w:rsidR="005E22F3" w:rsidRPr="005E22F3">
        <w:rPr>
          <w:rFonts w:ascii="Arial" w:hAnsi="Arial" w:cs="Arial"/>
          <w:color w:val="000000" w:themeColor="text1"/>
          <w:sz w:val="24"/>
          <w:szCs w:val="24"/>
        </w:rPr>
        <w:t>Erjavec</w:t>
      </w:r>
      <w:r w:rsidR="00386CA9">
        <w:rPr>
          <w:rFonts w:ascii="Arial" w:hAnsi="Arial" w:cs="Arial"/>
          <w:color w:val="000000" w:themeColor="text1"/>
          <w:sz w:val="24"/>
          <w:szCs w:val="24"/>
        </w:rPr>
        <w:t xml:space="preserve"> provided translation of non-</w:t>
      </w:r>
      <w:r w:rsidR="00155F4C">
        <w:rPr>
          <w:rFonts w:ascii="Arial" w:hAnsi="Arial" w:cs="Arial"/>
          <w:color w:val="000000" w:themeColor="text1"/>
          <w:sz w:val="24"/>
          <w:szCs w:val="24"/>
        </w:rPr>
        <w:t xml:space="preserve">English papers and theses. </w:t>
      </w:r>
      <w:r w:rsidR="00BD65A1">
        <w:rPr>
          <w:rFonts w:ascii="Arial" w:hAnsi="Arial" w:cs="Arial"/>
          <w:color w:val="000000" w:themeColor="text1"/>
          <w:sz w:val="24"/>
          <w:szCs w:val="24"/>
        </w:rPr>
        <w:t xml:space="preserve">Lauren Harris helped me navigate some of the rather complex arguments regarding pathological left handedness. </w:t>
      </w:r>
      <w:r>
        <w:rPr>
          <w:rFonts w:ascii="Arial" w:hAnsi="Arial" w:cs="Arial"/>
          <w:color w:val="000000" w:themeColor="text1"/>
          <w:sz w:val="24"/>
          <w:szCs w:val="24"/>
        </w:rPr>
        <w:t xml:space="preserve">Several scientists answered questions or provided additional supplementary information which allowed for inclusion or exclusion in some of the meta analyses reported herein: </w:t>
      </w:r>
      <w:r w:rsidR="005465F4">
        <w:rPr>
          <w:rFonts w:ascii="Arial" w:hAnsi="Arial" w:cs="Arial"/>
          <w:color w:val="000000" w:themeColor="text1"/>
          <w:sz w:val="24"/>
          <w:szCs w:val="24"/>
        </w:rPr>
        <w:t xml:space="preserve">Abul Alzahrani, </w:t>
      </w:r>
      <w:r w:rsidR="008B4B2E">
        <w:rPr>
          <w:rFonts w:ascii="Arial" w:hAnsi="Arial" w:cs="Arial"/>
          <w:color w:val="000000" w:themeColor="text1"/>
          <w:sz w:val="24"/>
          <w:szCs w:val="24"/>
        </w:rPr>
        <w:t xml:space="preserve">Elena Azanon, </w:t>
      </w:r>
      <w:r w:rsidR="009972CF">
        <w:rPr>
          <w:rFonts w:ascii="Arial" w:hAnsi="Arial" w:cs="Arial"/>
          <w:color w:val="000000" w:themeColor="text1"/>
          <w:sz w:val="24"/>
          <w:szCs w:val="24"/>
        </w:rPr>
        <w:t xml:space="preserve">Anna Basso, Ursula Bellugi, </w:t>
      </w:r>
      <w:r w:rsidR="009F2305">
        <w:rPr>
          <w:rFonts w:ascii="Arial" w:hAnsi="Arial" w:cs="Arial"/>
          <w:color w:val="000000" w:themeColor="text1"/>
          <w:sz w:val="24"/>
          <w:szCs w:val="24"/>
        </w:rPr>
        <w:t xml:space="preserve">Madison </w:t>
      </w:r>
      <w:r w:rsidR="009F2305" w:rsidRPr="009F2305">
        <w:rPr>
          <w:rFonts w:ascii="Arial" w:hAnsi="Arial" w:cs="Arial"/>
          <w:color w:val="000000" w:themeColor="text1"/>
          <w:sz w:val="24"/>
          <w:szCs w:val="24"/>
        </w:rPr>
        <w:t>Berl</w:t>
      </w:r>
      <w:r w:rsidR="009F2305">
        <w:rPr>
          <w:rFonts w:ascii="Arial" w:hAnsi="Arial" w:cs="Arial"/>
          <w:color w:val="000000" w:themeColor="text1"/>
          <w:sz w:val="24"/>
          <w:szCs w:val="24"/>
        </w:rPr>
        <w:t xml:space="preserve">, </w:t>
      </w:r>
      <w:r w:rsidR="009F2305" w:rsidRPr="009F2305">
        <w:rPr>
          <w:rFonts w:ascii="Arial" w:hAnsi="Arial" w:cs="Arial"/>
          <w:color w:val="000000" w:themeColor="text1"/>
          <w:sz w:val="24"/>
          <w:szCs w:val="24"/>
        </w:rPr>
        <w:t xml:space="preserve"> </w:t>
      </w:r>
      <w:r w:rsidR="00DC11B0">
        <w:rPr>
          <w:rFonts w:ascii="Arial" w:hAnsi="Arial" w:cs="Arial"/>
          <w:color w:val="000000" w:themeColor="text1"/>
          <w:sz w:val="24"/>
          <w:szCs w:val="24"/>
        </w:rPr>
        <w:t xml:space="preserve">Pamela Bryden, </w:t>
      </w:r>
      <w:r w:rsidR="00506C4D">
        <w:rPr>
          <w:rFonts w:ascii="Arial" w:hAnsi="Arial" w:cs="Arial"/>
          <w:color w:val="000000" w:themeColor="text1"/>
          <w:sz w:val="24"/>
          <w:szCs w:val="24"/>
        </w:rPr>
        <w:t xml:space="preserve">Marc Brysbaert, </w:t>
      </w:r>
      <w:r w:rsidR="00FD4DD3">
        <w:rPr>
          <w:rFonts w:ascii="Arial" w:hAnsi="Arial" w:cs="Arial"/>
          <w:color w:val="000000" w:themeColor="text1"/>
          <w:sz w:val="24"/>
          <w:szCs w:val="24"/>
        </w:rPr>
        <w:t xml:space="preserve">David M. Corey, </w:t>
      </w:r>
      <w:r w:rsidR="009972CF">
        <w:rPr>
          <w:rFonts w:ascii="Arial" w:hAnsi="Arial" w:cs="Arial"/>
          <w:color w:val="000000" w:themeColor="text1"/>
          <w:sz w:val="24"/>
          <w:szCs w:val="24"/>
        </w:rPr>
        <w:t xml:space="preserve">Anita D’Anselmo, </w:t>
      </w:r>
      <w:r w:rsidR="00183CF9">
        <w:rPr>
          <w:rFonts w:ascii="Arial" w:hAnsi="Arial" w:cs="Arial"/>
          <w:color w:val="000000" w:themeColor="text1"/>
          <w:sz w:val="24"/>
          <w:szCs w:val="24"/>
        </w:rPr>
        <w:t xml:space="preserve">Lainy Day, </w:t>
      </w:r>
      <w:r w:rsidR="009972CF">
        <w:rPr>
          <w:rFonts w:ascii="Arial" w:hAnsi="Arial" w:cs="Arial"/>
          <w:color w:val="000000" w:themeColor="text1"/>
          <w:sz w:val="24"/>
          <w:szCs w:val="24"/>
        </w:rPr>
        <w:t xml:space="preserve">Dale Dagenbach, </w:t>
      </w:r>
      <w:r w:rsidR="00BD65A1">
        <w:rPr>
          <w:rFonts w:ascii="Arial" w:hAnsi="Arial" w:cs="Arial"/>
          <w:color w:val="000000" w:themeColor="text1"/>
          <w:sz w:val="24"/>
          <w:szCs w:val="24"/>
        </w:rPr>
        <w:t xml:space="preserve">Eva Dundas, </w:t>
      </w:r>
      <w:r w:rsidR="00BA146D">
        <w:rPr>
          <w:rFonts w:ascii="Arial" w:hAnsi="Arial" w:cs="Arial"/>
          <w:color w:val="000000" w:themeColor="text1"/>
          <w:sz w:val="24"/>
          <w:szCs w:val="24"/>
        </w:rPr>
        <w:t xml:space="preserve">William Gaillard, </w:t>
      </w:r>
      <w:r w:rsidR="00FD4DD3">
        <w:rPr>
          <w:rFonts w:ascii="Arial" w:hAnsi="Arial" w:cs="Arial"/>
          <w:color w:val="000000" w:themeColor="text1"/>
          <w:sz w:val="24"/>
          <w:szCs w:val="24"/>
        </w:rPr>
        <w:t xml:space="preserve">Elizabeth Hampson, </w:t>
      </w:r>
      <w:r w:rsidR="0000165C">
        <w:rPr>
          <w:rFonts w:ascii="Arial" w:hAnsi="Arial" w:cs="Arial"/>
          <w:color w:val="000000" w:themeColor="text1"/>
          <w:sz w:val="24"/>
          <w:szCs w:val="24"/>
        </w:rPr>
        <w:t xml:space="preserve">Markus Hausmann, </w:t>
      </w:r>
      <w:r w:rsidR="009972CF">
        <w:rPr>
          <w:rFonts w:ascii="Arial" w:hAnsi="Arial" w:cs="Arial"/>
          <w:color w:val="000000" w:themeColor="text1"/>
          <w:sz w:val="24"/>
          <w:szCs w:val="24"/>
        </w:rPr>
        <w:t xml:space="preserve">Marco Hirnstein; Kenneth Hugdahl; </w:t>
      </w:r>
      <w:r w:rsidR="002C3EB0" w:rsidRPr="002C3EB0">
        <w:rPr>
          <w:rFonts w:ascii="Arial" w:hAnsi="Arial" w:cs="Arial"/>
          <w:color w:val="000000" w:themeColor="text1"/>
          <w:sz w:val="24"/>
          <w:szCs w:val="24"/>
        </w:rPr>
        <w:t>Julie K. Janecek</w:t>
      </w:r>
      <w:r w:rsidR="002C3EB0">
        <w:rPr>
          <w:rFonts w:ascii="Arial" w:hAnsi="Arial" w:cs="Arial"/>
          <w:color w:val="000000" w:themeColor="text1"/>
          <w:sz w:val="24"/>
          <w:szCs w:val="24"/>
        </w:rPr>
        <w:t xml:space="preserve">, </w:t>
      </w:r>
      <w:r w:rsidR="005465F4">
        <w:rPr>
          <w:rFonts w:ascii="Arial" w:hAnsi="Arial" w:cs="Arial"/>
          <w:color w:val="000000" w:themeColor="text1"/>
          <w:sz w:val="24"/>
          <w:szCs w:val="24"/>
        </w:rPr>
        <w:t xml:space="preserve">Blake Johnson, </w:t>
      </w:r>
      <w:r w:rsidR="009972CF">
        <w:rPr>
          <w:rFonts w:ascii="Arial" w:hAnsi="Arial" w:cs="Arial"/>
          <w:color w:val="000000" w:themeColor="text1"/>
          <w:sz w:val="24"/>
          <w:szCs w:val="24"/>
        </w:rPr>
        <w:t>Kristina Kompus</w:t>
      </w:r>
      <w:r w:rsidR="00FD4DD3">
        <w:rPr>
          <w:rFonts w:ascii="Arial" w:hAnsi="Arial" w:cs="Arial"/>
          <w:color w:val="000000" w:themeColor="text1"/>
          <w:sz w:val="24"/>
          <w:szCs w:val="24"/>
        </w:rPr>
        <w:t>,</w:t>
      </w:r>
      <w:r w:rsidR="009972CF">
        <w:rPr>
          <w:rFonts w:ascii="Arial" w:hAnsi="Arial" w:cs="Arial"/>
          <w:color w:val="000000" w:themeColor="text1"/>
          <w:sz w:val="24"/>
          <w:szCs w:val="24"/>
        </w:rPr>
        <w:t xml:space="preserve"> </w:t>
      </w:r>
      <w:r w:rsidR="00FD4DD3">
        <w:rPr>
          <w:rFonts w:ascii="Arial" w:hAnsi="Arial" w:cs="Arial"/>
          <w:color w:val="000000" w:themeColor="text1"/>
          <w:sz w:val="24"/>
          <w:szCs w:val="24"/>
        </w:rPr>
        <w:t xml:space="preserve">Peter MacNeilage, </w:t>
      </w:r>
      <w:r w:rsidR="00327F6B">
        <w:rPr>
          <w:rFonts w:ascii="Arial" w:hAnsi="Arial" w:cs="Arial"/>
          <w:color w:val="000000" w:themeColor="text1"/>
          <w:sz w:val="24"/>
          <w:szCs w:val="24"/>
        </w:rPr>
        <w:t xml:space="preserve">Zachary Miller, </w:t>
      </w:r>
      <w:r w:rsidR="00BD65A1">
        <w:rPr>
          <w:rFonts w:ascii="Arial" w:hAnsi="Arial" w:cs="Arial"/>
          <w:color w:val="000000" w:themeColor="text1"/>
          <w:sz w:val="24"/>
          <w:szCs w:val="24"/>
        </w:rPr>
        <w:t xml:space="preserve">Scott Moffat, Deborah Moncrieff, </w:t>
      </w:r>
      <w:r w:rsidR="008B4B2E">
        <w:rPr>
          <w:rFonts w:ascii="Arial" w:hAnsi="Arial" w:cs="Arial"/>
          <w:color w:val="000000" w:themeColor="text1"/>
          <w:sz w:val="24"/>
          <w:szCs w:val="24"/>
        </w:rPr>
        <w:t xml:space="preserve">Sebastian Ocklenburg, </w:t>
      </w:r>
      <w:r>
        <w:rPr>
          <w:rFonts w:ascii="Arial" w:hAnsi="Arial" w:cs="Arial"/>
          <w:color w:val="000000" w:themeColor="text1"/>
          <w:sz w:val="24"/>
          <w:szCs w:val="24"/>
        </w:rPr>
        <w:t>Godfrey Olivier</w:t>
      </w:r>
      <w:r w:rsidR="00BD65A1">
        <w:rPr>
          <w:rFonts w:ascii="Arial" w:hAnsi="Arial" w:cs="Arial"/>
          <w:color w:val="000000" w:themeColor="text1"/>
          <w:sz w:val="24"/>
          <w:szCs w:val="24"/>
        </w:rPr>
        <w:t>,</w:t>
      </w:r>
      <w:r w:rsidR="00482F15">
        <w:rPr>
          <w:rFonts w:ascii="Arial" w:hAnsi="Arial" w:cs="Arial"/>
          <w:color w:val="000000" w:themeColor="text1"/>
          <w:sz w:val="24"/>
          <w:szCs w:val="24"/>
        </w:rPr>
        <w:t xml:space="preserve"> Rene Westerhausen</w:t>
      </w:r>
      <w:r w:rsidR="00BD65A1">
        <w:rPr>
          <w:rFonts w:ascii="Arial" w:hAnsi="Arial" w:cs="Arial"/>
          <w:color w:val="000000" w:themeColor="text1"/>
          <w:sz w:val="24"/>
          <w:szCs w:val="24"/>
        </w:rPr>
        <w:t xml:space="preserve">, </w:t>
      </w:r>
      <w:r w:rsidR="009972CF">
        <w:rPr>
          <w:rFonts w:ascii="Arial" w:hAnsi="Arial" w:cs="Arial"/>
          <w:color w:val="000000" w:themeColor="text1"/>
          <w:sz w:val="24"/>
          <w:szCs w:val="24"/>
        </w:rPr>
        <w:t xml:space="preserve">Stephanie Lehericy, Kelly Murphy, </w:t>
      </w:r>
      <w:r w:rsidR="00BA146D">
        <w:rPr>
          <w:rFonts w:ascii="Arial" w:hAnsi="Arial" w:cs="Arial"/>
          <w:color w:val="000000" w:themeColor="text1"/>
          <w:sz w:val="24"/>
          <w:szCs w:val="24"/>
        </w:rPr>
        <w:t xml:space="preserve">Sid Segalowitz, </w:t>
      </w:r>
      <w:r w:rsidR="002C3EB0">
        <w:rPr>
          <w:rFonts w:ascii="Arial" w:hAnsi="Arial" w:cs="Arial"/>
          <w:color w:val="000000" w:themeColor="text1"/>
          <w:sz w:val="24"/>
          <w:szCs w:val="24"/>
        </w:rPr>
        <w:t xml:space="preserve">Christopher C. Stewart, </w:t>
      </w:r>
      <w:r w:rsidR="009972CF">
        <w:rPr>
          <w:rFonts w:ascii="Arial" w:hAnsi="Arial" w:cs="Arial"/>
          <w:color w:val="000000" w:themeColor="text1"/>
          <w:sz w:val="24"/>
          <w:szCs w:val="24"/>
        </w:rPr>
        <w:t xml:space="preserve">Lionel Thivard, </w:t>
      </w:r>
      <w:r w:rsidR="00BD65A1">
        <w:rPr>
          <w:rFonts w:ascii="Arial" w:hAnsi="Arial" w:cs="Arial"/>
          <w:color w:val="000000" w:themeColor="text1"/>
          <w:sz w:val="24"/>
          <w:szCs w:val="24"/>
        </w:rPr>
        <w:t>Lise Van der Haegen</w:t>
      </w:r>
      <w:r>
        <w:rPr>
          <w:rFonts w:ascii="Arial" w:hAnsi="Arial" w:cs="Arial"/>
          <w:color w:val="000000" w:themeColor="text1"/>
          <w:sz w:val="24"/>
          <w:szCs w:val="24"/>
        </w:rPr>
        <w:t xml:space="preserve">, </w:t>
      </w:r>
      <w:r w:rsidR="004F3F6B">
        <w:rPr>
          <w:rFonts w:ascii="Arial" w:hAnsi="Arial" w:cs="Arial"/>
          <w:color w:val="000000" w:themeColor="text1"/>
          <w:sz w:val="24"/>
          <w:szCs w:val="24"/>
        </w:rPr>
        <w:t xml:space="preserve">Ark Verma, </w:t>
      </w:r>
      <w:r w:rsidR="009972CF">
        <w:rPr>
          <w:rFonts w:ascii="Arial" w:hAnsi="Arial" w:cs="Arial"/>
          <w:color w:val="000000" w:themeColor="text1"/>
          <w:sz w:val="24"/>
          <w:szCs w:val="24"/>
        </w:rPr>
        <w:t>Daniel Voyer, and Bernd Weber.</w:t>
      </w:r>
    </w:p>
    <w:p w14:paraId="3A1B2220" w14:textId="77777777" w:rsidR="0032279B" w:rsidRPr="00264B72" w:rsidRDefault="0032279B" w:rsidP="00FF5369">
      <w:pPr>
        <w:spacing w:after="0"/>
        <w:jc w:val="both"/>
        <w:rPr>
          <w:rFonts w:ascii="Arial" w:hAnsi="Arial" w:cs="Arial"/>
          <w:color w:val="000000" w:themeColor="text1"/>
          <w:sz w:val="24"/>
          <w:szCs w:val="24"/>
        </w:rPr>
      </w:pPr>
      <w:r w:rsidRPr="00264B72">
        <w:rPr>
          <w:rFonts w:ascii="Arial" w:hAnsi="Arial" w:cs="Arial"/>
          <w:color w:val="000000" w:themeColor="text1"/>
          <w:sz w:val="24"/>
          <w:szCs w:val="24"/>
        </w:rPr>
        <w:br w:type="page"/>
      </w:r>
    </w:p>
    <w:p w14:paraId="3DF901F0" w14:textId="77777777" w:rsidR="008B1A13" w:rsidRPr="00A717D5" w:rsidRDefault="00EF23F4" w:rsidP="00FF5369">
      <w:pPr>
        <w:jc w:val="both"/>
        <w:rPr>
          <w:rFonts w:ascii="Arial" w:hAnsi="Arial" w:cs="Arial"/>
          <w:b/>
          <w:color w:val="000000" w:themeColor="text1"/>
          <w:sz w:val="16"/>
          <w:szCs w:val="16"/>
        </w:rPr>
      </w:pPr>
      <w:r w:rsidRPr="00A717D5">
        <w:rPr>
          <w:rFonts w:ascii="Arial" w:hAnsi="Arial" w:cs="Arial"/>
          <w:b/>
          <w:color w:val="000000" w:themeColor="text1"/>
          <w:sz w:val="16"/>
          <w:szCs w:val="16"/>
        </w:rPr>
        <w:lastRenderedPageBreak/>
        <w:t>References</w:t>
      </w:r>
    </w:p>
    <w:p w14:paraId="0A9E8A62" w14:textId="40297AD3" w:rsidR="00696050" w:rsidRPr="00F33CBE" w:rsidRDefault="00696050" w:rsidP="00E8784D">
      <w:pPr>
        <w:rPr>
          <w:rFonts w:ascii="Times" w:eastAsia="Times New Roman" w:hAnsi="Times" w:cs="Times New Roman"/>
          <w:sz w:val="20"/>
          <w:szCs w:val="20"/>
        </w:rPr>
      </w:pPr>
      <w:r w:rsidRPr="00F33CBE">
        <w:rPr>
          <w:rFonts w:ascii="Arial" w:hAnsi="Arial" w:cs="Arial"/>
          <w:b/>
          <w:sz w:val="16"/>
          <w:szCs w:val="16"/>
        </w:rPr>
        <w:t xml:space="preserve">Abbott, D. F., Waites, A. B., Lillywhite, L. M., &amp; Jackson, G. D. (2010). fMRI assessment of language lateralization: An objective approach. </w:t>
      </w:r>
      <w:r w:rsidRPr="00F33CBE">
        <w:rPr>
          <w:rFonts w:ascii="Arial" w:hAnsi="Arial" w:cs="Arial"/>
          <w:b/>
          <w:i/>
          <w:sz w:val="16"/>
          <w:szCs w:val="16"/>
        </w:rPr>
        <w:t>Neuroimage</w:t>
      </w:r>
      <w:r w:rsidRPr="00F33CBE">
        <w:rPr>
          <w:rFonts w:ascii="Arial" w:hAnsi="Arial" w:cs="Arial"/>
          <w:b/>
          <w:sz w:val="16"/>
          <w:szCs w:val="16"/>
        </w:rPr>
        <w:t>, 50(4), 1446-1455.</w:t>
      </w:r>
      <w:r w:rsidR="00E8784D" w:rsidRPr="00F33CBE">
        <w:rPr>
          <w:rFonts w:ascii="Arial" w:eastAsia="Times New Roman" w:hAnsi="Arial" w:cs="Times New Roman"/>
          <w:b/>
          <w:sz w:val="16"/>
          <w:szCs w:val="16"/>
          <w:shd w:val="clear" w:color="auto" w:fill="FFFFFF"/>
        </w:rPr>
        <w:t xml:space="preserve"> </w:t>
      </w:r>
      <w:r w:rsidR="00E8784D" w:rsidRPr="00F33CBE">
        <w:rPr>
          <w:rFonts w:ascii="Arial" w:hAnsi="Arial" w:cs="Arial"/>
          <w:b/>
          <w:sz w:val="16"/>
          <w:szCs w:val="16"/>
        </w:rPr>
        <w:t>http://dx.doi.org</w:t>
      </w:r>
      <w:r w:rsidR="00E8784D" w:rsidRPr="00F33CBE">
        <w:rPr>
          <w:rFonts w:ascii="Arial" w:eastAsia="Times New Roman" w:hAnsi="Arial" w:cs="Times New Roman"/>
          <w:b/>
          <w:sz w:val="16"/>
          <w:szCs w:val="16"/>
          <w:shd w:val="clear" w:color="auto" w:fill="FFFFFF"/>
        </w:rPr>
        <w:t>/10.1016/j.neuroimage.2010.01.059</w:t>
      </w:r>
    </w:p>
    <w:p w14:paraId="14CC25A3" w14:textId="176CCFF6" w:rsidR="00AC3B9E" w:rsidRPr="00F33CBE" w:rsidRDefault="00AC3B9E" w:rsidP="00FF5369">
      <w:pPr>
        <w:jc w:val="both"/>
        <w:rPr>
          <w:rFonts w:ascii="Arial" w:hAnsi="Arial" w:cs="Arial"/>
          <w:sz w:val="16"/>
          <w:szCs w:val="16"/>
        </w:rPr>
      </w:pPr>
      <w:r w:rsidRPr="00F33CBE">
        <w:rPr>
          <w:rFonts w:ascii="Arial" w:hAnsi="Arial" w:cs="Arial"/>
          <w:sz w:val="16"/>
          <w:szCs w:val="16"/>
        </w:rPr>
        <w:t xml:space="preserve">Abou-Khalil, B. (2007). An update on determination of language dominance in screening for epilepsy surgery: the Wada test and newer noninvasive alternatives. </w:t>
      </w:r>
      <w:r w:rsidRPr="00F33CBE">
        <w:rPr>
          <w:rFonts w:ascii="Arial" w:hAnsi="Arial" w:cs="Arial"/>
          <w:i/>
          <w:sz w:val="16"/>
          <w:szCs w:val="16"/>
        </w:rPr>
        <w:t>Epilepsia</w:t>
      </w:r>
      <w:r w:rsidRPr="00F33CBE">
        <w:rPr>
          <w:rFonts w:ascii="Arial" w:hAnsi="Arial" w:cs="Arial"/>
          <w:sz w:val="16"/>
          <w:szCs w:val="16"/>
        </w:rPr>
        <w:t>, 48, 442–455.</w:t>
      </w:r>
      <w:r w:rsidR="003E3FB3" w:rsidRPr="00F33CBE">
        <w:rPr>
          <w:rFonts w:ascii="Arial" w:hAnsi="Arial" w:cs="Arial"/>
          <w:sz w:val="16"/>
          <w:szCs w:val="16"/>
        </w:rPr>
        <w:t xml:space="preserve"> </w:t>
      </w:r>
      <w:r w:rsidR="00E8784D" w:rsidRPr="00F33CBE">
        <w:rPr>
          <w:rFonts w:ascii="Arial" w:hAnsi="Arial" w:cs="Arial"/>
          <w:sz w:val="16"/>
          <w:szCs w:val="16"/>
        </w:rPr>
        <w:t>http://dx.doi.org/</w:t>
      </w:r>
      <w:r w:rsidR="003E3FB3" w:rsidRPr="00F33CBE">
        <w:rPr>
          <w:rFonts w:ascii="Arial" w:hAnsi="Arial" w:cs="Arial"/>
          <w:sz w:val="16"/>
          <w:szCs w:val="16"/>
        </w:rPr>
        <w:t>10.1111/j.1528-1167.2007.01012.x</w:t>
      </w:r>
    </w:p>
    <w:p w14:paraId="76CCA2B2" w14:textId="77777777" w:rsidR="00264B72" w:rsidRPr="00F33CBE" w:rsidRDefault="00264B72" w:rsidP="00FF5369">
      <w:pPr>
        <w:jc w:val="both"/>
        <w:rPr>
          <w:rFonts w:ascii="Arial" w:hAnsi="Arial" w:cs="Arial"/>
          <w:sz w:val="16"/>
          <w:szCs w:val="16"/>
        </w:rPr>
      </w:pPr>
      <w:r w:rsidRPr="00F33CBE">
        <w:rPr>
          <w:rFonts w:ascii="Arial" w:hAnsi="Arial" w:cs="Arial"/>
          <w:sz w:val="16"/>
          <w:szCs w:val="16"/>
        </w:rPr>
        <w:t xml:space="preserve">Alexander, M. P. &amp; Annett, M. </w:t>
      </w:r>
      <w:r w:rsidR="001E5D4E" w:rsidRPr="00F33CBE">
        <w:rPr>
          <w:rFonts w:ascii="Arial" w:hAnsi="Arial" w:cs="Arial"/>
          <w:sz w:val="16"/>
          <w:szCs w:val="16"/>
        </w:rPr>
        <w:t xml:space="preserve">(1996). </w:t>
      </w:r>
      <w:r w:rsidRPr="00F33CBE">
        <w:rPr>
          <w:rFonts w:ascii="Arial" w:hAnsi="Arial" w:cs="Arial"/>
          <w:sz w:val="16"/>
          <w:szCs w:val="16"/>
        </w:rPr>
        <w:t>Crossed aphasia and related anomalies of cerebral organization: Case reports and a genetic hypothesis. Brain and Language, 55, 213-39</w:t>
      </w:r>
      <w:r w:rsidR="003E3FB3" w:rsidRPr="00F33CBE">
        <w:rPr>
          <w:rFonts w:ascii="Arial" w:hAnsi="Arial" w:cs="Arial"/>
          <w:sz w:val="16"/>
          <w:szCs w:val="16"/>
        </w:rPr>
        <w:t xml:space="preserve">. </w:t>
      </w:r>
      <w:r w:rsidR="00FC4BA6" w:rsidRPr="00F33CBE">
        <w:rPr>
          <w:rFonts w:ascii="Arial" w:hAnsi="Arial" w:cs="Arial"/>
          <w:sz w:val="16"/>
          <w:szCs w:val="16"/>
        </w:rPr>
        <w:t>http://dx.doi.org/</w:t>
      </w:r>
      <w:r w:rsidR="003E3FB3" w:rsidRPr="00F33CBE">
        <w:rPr>
          <w:rFonts w:ascii="Arial" w:hAnsi="Arial" w:cs="Arial"/>
          <w:sz w:val="16"/>
          <w:szCs w:val="16"/>
        </w:rPr>
        <w:t>10.1006/brln.1996.0102</w:t>
      </w:r>
    </w:p>
    <w:p w14:paraId="238A879E" w14:textId="01DE6680" w:rsidR="005D2214" w:rsidRPr="00F33CBE" w:rsidRDefault="005D2214" w:rsidP="00FF5369">
      <w:pPr>
        <w:jc w:val="both"/>
        <w:rPr>
          <w:rFonts w:ascii="Arial" w:hAnsi="Arial" w:cs="Arial"/>
          <w:sz w:val="16"/>
          <w:szCs w:val="16"/>
        </w:rPr>
      </w:pPr>
      <w:r w:rsidRPr="00F33CBE">
        <w:rPr>
          <w:rFonts w:ascii="Arial" w:hAnsi="Arial" w:cs="Arial"/>
          <w:sz w:val="16"/>
          <w:szCs w:val="16"/>
        </w:rPr>
        <w:t>Alexander, M.P., Fischet</w:t>
      </w:r>
      <w:r w:rsidR="006659F7" w:rsidRPr="00F33CBE">
        <w:rPr>
          <w:rFonts w:ascii="Arial" w:hAnsi="Arial" w:cs="Arial"/>
          <w:sz w:val="16"/>
          <w:szCs w:val="16"/>
        </w:rPr>
        <w:t>te, M.R. &amp; Fischer, R.S. (1989).</w:t>
      </w:r>
      <w:r w:rsidRPr="00F33CBE">
        <w:rPr>
          <w:rFonts w:ascii="Arial" w:hAnsi="Arial" w:cs="Arial"/>
          <w:sz w:val="16"/>
          <w:szCs w:val="16"/>
        </w:rPr>
        <w:t xml:space="preserve"> Crossed aph</w:t>
      </w:r>
      <w:r w:rsidR="006659F7" w:rsidRPr="00F33CBE">
        <w:rPr>
          <w:rFonts w:ascii="Arial" w:hAnsi="Arial" w:cs="Arial"/>
          <w:sz w:val="16"/>
          <w:szCs w:val="16"/>
        </w:rPr>
        <w:t>asias can be mirror image or an</w:t>
      </w:r>
      <w:r w:rsidRPr="00F33CBE">
        <w:rPr>
          <w:rFonts w:ascii="Arial" w:hAnsi="Arial" w:cs="Arial"/>
          <w:sz w:val="16"/>
          <w:szCs w:val="16"/>
        </w:rPr>
        <w:t xml:space="preserve">omalous. Case reports, review and hypothesis. </w:t>
      </w:r>
      <w:r w:rsidRPr="00F33CBE">
        <w:rPr>
          <w:rFonts w:ascii="Arial" w:hAnsi="Arial" w:cs="Arial"/>
          <w:i/>
          <w:sz w:val="16"/>
          <w:szCs w:val="16"/>
        </w:rPr>
        <w:t>Brain</w:t>
      </w:r>
      <w:r w:rsidRPr="00F33CBE">
        <w:rPr>
          <w:rFonts w:ascii="Arial" w:hAnsi="Arial" w:cs="Arial"/>
          <w:sz w:val="16"/>
          <w:szCs w:val="16"/>
        </w:rPr>
        <w:t>, 112: 953-973.</w:t>
      </w:r>
      <w:r w:rsidR="00FC4BA6" w:rsidRPr="00F33CBE">
        <w:rPr>
          <w:rFonts w:ascii="Arial" w:hAnsi="Arial" w:cs="Arial"/>
          <w:sz w:val="16"/>
          <w:szCs w:val="16"/>
        </w:rPr>
        <w:t xml:space="preserve"> </w:t>
      </w:r>
      <w:r w:rsidR="00E8784D" w:rsidRPr="00F33CBE">
        <w:rPr>
          <w:rFonts w:ascii="Arial" w:hAnsi="Arial" w:cs="Arial"/>
          <w:sz w:val="16"/>
          <w:szCs w:val="16"/>
        </w:rPr>
        <w:t>http://dx.doi.org/</w:t>
      </w:r>
      <w:r w:rsidR="001E5D4E" w:rsidRPr="00F33CBE">
        <w:rPr>
          <w:rFonts w:ascii="Arial" w:hAnsi="Arial" w:cs="Arial"/>
          <w:sz w:val="16"/>
          <w:szCs w:val="16"/>
        </w:rPr>
        <w:t>10.1006/brln.1996.0102</w:t>
      </w:r>
    </w:p>
    <w:p w14:paraId="1481831B" w14:textId="70F15FD5" w:rsidR="00546E2B" w:rsidRPr="00F33CBE" w:rsidRDefault="00546E2B" w:rsidP="00FF5369">
      <w:pPr>
        <w:jc w:val="both"/>
        <w:rPr>
          <w:rFonts w:ascii="Arial" w:hAnsi="Arial" w:cs="Arial"/>
          <w:sz w:val="16"/>
          <w:szCs w:val="16"/>
        </w:rPr>
      </w:pPr>
      <w:r w:rsidRPr="00F33CBE">
        <w:rPr>
          <w:rFonts w:ascii="Arial" w:hAnsi="Arial" w:cs="Arial"/>
          <w:sz w:val="16"/>
          <w:szCs w:val="16"/>
        </w:rPr>
        <w:t>Andelman, F., Kipervasser, S., Reider-Groswasser, I. I., Fried, I., &amp; Neufeld, M. Y. (2006). Hippocampal memory function as reflected by the intracarotid sodium methohexital Wada test</w:t>
      </w:r>
      <w:r w:rsidRPr="00F33CBE">
        <w:rPr>
          <w:rFonts w:ascii="Arial" w:hAnsi="Arial" w:cs="Arial"/>
          <w:i/>
          <w:sz w:val="16"/>
          <w:szCs w:val="16"/>
        </w:rPr>
        <w:t>. Epilepsy &amp; Behavior</w:t>
      </w:r>
      <w:r w:rsidRPr="00F33CBE">
        <w:rPr>
          <w:rFonts w:ascii="Arial" w:hAnsi="Arial" w:cs="Arial"/>
          <w:sz w:val="16"/>
          <w:szCs w:val="16"/>
        </w:rPr>
        <w:t xml:space="preserve">, </w:t>
      </w:r>
      <w:r w:rsidRPr="00F33CBE">
        <w:rPr>
          <w:rFonts w:ascii="Arial" w:hAnsi="Arial" w:cs="Arial"/>
          <w:i/>
          <w:sz w:val="16"/>
          <w:szCs w:val="16"/>
        </w:rPr>
        <w:t>9</w:t>
      </w:r>
      <w:r w:rsidRPr="00F33CBE">
        <w:rPr>
          <w:rFonts w:ascii="Arial" w:hAnsi="Arial" w:cs="Arial"/>
          <w:sz w:val="16"/>
          <w:szCs w:val="16"/>
        </w:rPr>
        <w:t>, 579-586.</w:t>
      </w:r>
      <w:r w:rsidR="001E5D4E" w:rsidRPr="00F33CBE">
        <w:rPr>
          <w:rFonts w:ascii="Arial" w:hAnsi="Arial" w:cs="Arial"/>
          <w:sz w:val="16"/>
          <w:szCs w:val="16"/>
        </w:rPr>
        <w:t xml:space="preserve"> </w:t>
      </w:r>
      <w:r w:rsidR="00E8784D" w:rsidRPr="00F33CBE">
        <w:rPr>
          <w:rFonts w:ascii="Arial" w:hAnsi="Arial" w:cs="Arial"/>
          <w:sz w:val="16"/>
          <w:szCs w:val="16"/>
        </w:rPr>
        <w:t>http://dx.doi.org/</w:t>
      </w:r>
      <w:r w:rsidR="001E5D4E" w:rsidRPr="00F33CBE">
        <w:rPr>
          <w:rFonts w:ascii="Arial" w:hAnsi="Arial" w:cs="Arial"/>
          <w:sz w:val="16"/>
          <w:szCs w:val="16"/>
        </w:rPr>
        <w:t>10.1016/j.yebeh.2006.08.001</w:t>
      </w:r>
    </w:p>
    <w:p w14:paraId="478F59F5" w14:textId="77777777" w:rsidR="00910279" w:rsidRPr="00F33CBE" w:rsidRDefault="00910279" w:rsidP="00FF5369">
      <w:pPr>
        <w:jc w:val="both"/>
        <w:rPr>
          <w:rFonts w:ascii="Arial" w:hAnsi="Arial" w:cs="Arial"/>
          <w:sz w:val="16"/>
          <w:szCs w:val="16"/>
        </w:rPr>
      </w:pPr>
      <w:r w:rsidRPr="00F33CBE">
        <w:rPr>
          <w:rFonts w:ascii="Arial" w:hAnsi="Arial" w:cs="Arial"/>
          <w:sz w:val="16"/>
          <w:szCs w:val="16"/>
        </w:rPr>
        <w:t>Annett, M. (1975). Hand preference and the laterality of cerebral speech. Cortex, 11, 305-328.</w:t>
      </w:r>
    </w:p>
    <w:p w14:paraId="617AD9DA" w14:textId="77777777" w:rsidR="00910279" w:rsidRPr="00F33CBE" w:rsidRDefault="00910279" w:rsidP="00FF5369">
      <w:pPr>
        <w:jc w:val="both"/>
        <w:rPr>
          <w:rFonts w:ascii="Arial" w:hAnsi="Arial" w:cs="Arial"/>
          <w:sz w:val="16"/>
          <w:szCs w:val="16"/>
        </w:rPr>
      </w:pPr>
      <w:r w:rsidRPr="00F33CBE">
        <w:rPr>
          <w:rFonts w:ascii="Arial" w:hAnsi="Arial" w:cs="Arial"/>
          <w:sz w:val="16"/>
          <w:szCs w:val="16"/>
        </w:rPr>
        <w:t xml:space="preserve">Annett, M. (2002). Handedness and Brain Asymmetry: The Right Shift Theory. Hove, East Sussex: Psychology Press.  </w:t>
      </w:r>
    </w:p>
    <w:p w14:paraId="410475D5" w14:textId="65AFAAE0" w:rsidR="006659F7" w:rsidRPr="00F33CBE" w:rsidRDefault="006659F7" w:rsidP="00FF5369">
      <w:pPr>
        <w:jc w:val="both"/>
        <w:rPr>
          <w:rFonts w:ascii="Arial" w:hAnsi="Arial" w:cs="Arial"/>
          <w:sz w:val="16"/>
          <w:szCs w:val="16"/>
        </w:rPr>
      </w:pPr>
      <w:r w:rsidRPr="00F33CBE">
        <w:rPr>
          <w:rFonts w:ascii="Arial" w:hAnsi="Arial" w:cs="Arial"/>
          <w:sz w:val="16"/>
          <w:szCs w:val="16"/>
        </w:rPr>
        <w:t xml:space="preserve">Annett, M., &amp; Alexande. M.P. (1996). Atypical cerebral dominance: predictions and tests of the right shift theory. </w:t>
      </w:r>
      <w:r w:rsidRPr="00F33CBE">
        <w:rPr>
          <w:rFonts w:ascii="Arial" w:hAnsi="Arial" w:cs="Arial"/>
          <w:i/>
          <w:sz w:val="16"/>
          <w:szCs w:val="16"/>
        </w:rPr>
        <w:t>Neuropsychologia</w:t>
      </w:r>
      <w:r w:rsidRPr="00F33CBE">
        <w:rPr>
          <w:rFonts w:ascii="Arial" w:hAnsi="Arial" w:cs="Arial"/>
          <w:sz w:val="16"/>
          <w:szCs w:val="16"/>
        </w:rPr>
        <w:t xml:space="preserve">, 34, 1215-1227. </w:t>
      </w:r>
      <w:r w:rsidR="00E8784D" w:rsidRPr="00F33CBE">
        <w:rPr>
          <w:rFonts w:ascii="Arial" w:hAnsi="Arial" w:cs="Arial"/>
          <w:sz w:val="16"/>
          <w:szCs w:val="16"/>
        </w:rPr>
        <w:t>http://dx.doi.org/</w:t>
      </w:r>
      <w:r w:rsidR="001E5D4E" w:rsidRPr="00F33CBE">
        <w:rPr>
          <w:rFonts w:ascii="Arial" w:hAnsi="Arial" w:cs="Arial"/>
          <w:sz w:val="16"/>
          <w:szCs w:val="16"/>
        </w:rPr>
        <w:t>10.1016/0028-3932(96)00048-6</w:t>
      </w:r>
    </w:p>
    <w:p w14:paraId="63294CF6" w14:textId="3FE5BEC0" w:rsidR="00750ADA" w:rsidRPr="00F33CBE" w:rsidRDefault="00750ADA" w:rsidP="00FF5369">
      <w:pPr>
        <w:jc w:val="both"/>
        <w:rPr>
          <w:rFonts w:ascii="Arial" w:hAnsi="Arial" w:cs="Arial"/>
          <w:sz w:val="16"/>
          <w:szCs w:val="16"/>
        </w:rPr>
      </w:pPr>
      <w:r w:rsidRPr="00F33CBE">
        <w:rPr>
          <w:rFonts w:ascii="Arial" w:hAnsi="Arial" w:cs="Arial"/>
          <w:sz w:val="16"/>
          <w:szCs w:val="16"/>
        </w:rPr>
        <w:t>Armour, J. A., Davison, A., &amp; McManus, I. C. (2013). Genome-wide association study of handedness excludes simple genetic models. Heredity, 112(3), 221-225.</w:t>
      </w:r>
      <w:r w:rsidR="001E5D4E" w:rsidRPr="00F33CBE">
        <w:rPr>
          <w:rFonts w:ascii="Arial" w:hAnsi="Arial" w:cs="Arial"/>
          <w:sz w:val="16"/>
          <w:szCs w:val="16"/>
        </w:rPr>
        <w:t xml:space="preserve"> </w:t>
      </w:r>
      <w:r w:rsidR="00E8784D" w:rsidRPr="00F33CBE">
        <w:rPr>
          <w:rFonts w:ascii="Arial" w:hAnsi="Arial" w:cs="Arial"/>
          <w:sz w:val="16"/>
          <w:szCs w:val="16"/>
        </w:rPr>
        <w:t>http://dx.doi.org/</w:t>
      </w:r>
      <w:r w:rsidR="001E5D4E" w:rsidRPr="00F33CBE">
        <w:rPr>
          <w:rFonts w:ascii="Arial" w:hAnsi="Arial" w:cs="Arial"/>
          <w:sz w:val="16"/>
          <w:szCs w:val="16"/>
        </w:rPr>
        <w:t>10.1038/hdy.2013.93</w:t>
      </w:r>
    </w:p>
    <w:p w14:paraId="427A5860" w14:textId="3292975F" w:rsidR="00EF70BF" w:rsidRPr="00F33CBE" w:rsidRDefault="00EF70BF" w:rsidP="00FF5369">
      <w:pPr>
        <w:jc w:val="both"/>
        <w:rPr>
          <w:rFonts w:ascii="Arial" w:hAnsi="Arial" w:cs="Arial"/>
          <w:sz w:val="16"/>
          <w:szCs w:val="16"/>
        </w:rPr>
      </w:pPr>
      <w:r w:rsidRPr="00F33CBE">
        <w:rPr>
          <w:rFonts w:ascii="Arial" w:hAnsi="Arial" w:cs="Arial"/>
          <w:sz w:val="16"/>
          <w:szCs w:val="16"/>
        </w:rPr>
        <w:t>Arora, J., Pugh, K., Westerveld, M., Spencer, S., Spencer, D.D., &amp; Todd Constable, R. (2009). Language lateralization in epilepsy patients: fMRI validated with the Wada procedur</w:t>
      </w:r>
      <w:r w:rsidR="00FC4BA6" w:rsidRPr="00F33CBE">
        <w:rPr>
          <w:rFonts w:ascii="Arial" w:hAnsi="Arial" w:cs="Arial"/>
          <w:sz w:val="16"/>
          <w:szCs w:val="16"/>
        </w:rPr>
        <w:t xml:space="preserve">e. Epilepsia, 50, 2225-41. </w:t>
      </w:r>
      <w:r w:rsidR="00E8784D" w:rsidRPr="00F33CBE">
        <w:rPr>
          <w:rFonts w:ascii="Arial" w:hAnsi="Arial" w:cs="Arial"/>
          <w:sz w:val="16"/>
          <w:szCs w:val="16"/>
        </w:rPr>
        <w:t>http://dx.doi.org/</w:t>
      </w:r>
      <w:r w:rsidRPr="00F33CBE">
        <w:rPr>
          <w:rFonts w:ascii="Arial" w:hAnsi="Arial" w:cs="Arial"/>
          <w:sz w:val="16"/>
          <w:szCs w:val="16"/>
        </w:rPr>
        <w:t>10.1111/j.1528-1167.2009.02136.x.</w:t>
      </w:r>
    </w:p>
    <w:p w14:paraId="6A9D4100" w14:textId="1027E29D" w:rsidR="00204E89" w:rsidRPr="00F33CBE" w:rsidRDefault="00204E89" w:rsidP="00FF5369">
      <w:pPr>
        <w:jc w:val="both"/>
        <w:rPr>
          <w:rFonts w:ascii="Arial" w:hAnsi="Arial" w:cs="Arial"/>
          <w:sz w:val="16"/>
          <w:szCs w:val="16"/>
        </w:rPr>
      </w:pPr>
      <w:r w:rsidRPr="00F33CBE">
        <w:rPr>
          <w:rFonts w:ascii="Arial" w:hAnsi="Arial" w:cs="Arial"/>
          <w:sz w:val="16"/>
          <w:szCs w:val="16"/>
        </w:rPr>
        <w:t>Axmacher, N., Bialleck, K.A., Weber, B., Helmstaedter, C., Elger, C.E., &amp; Fell, J. (2009). Working memory representation in atypical language dominance. Hu</w:t>
      </w:r>
      <w:r w:rsidR="00FC4BA6" w:rsidRPr="00F33CBE">
        <w:rPr>
          <w:rFonts w:ascii="Arial" w:hAnsi="Arial" w:cs="Arial"/>
          <w:sz w:val="16"/>
          <w:szCs w:val="16"/>
        </w:rPr>
        <w:t xml:space="preserve">m Brain Mapp, 30, 2032-43. </w:t>
      </w:r>
      <w:r w:rsidR="00E8784D" w:rsidRPr="00F33CBE">
        <w:rPr>
          <w:rFonts w:ascii="Arial" w:hAnsi="Arial" w:cs="Arial"/>
          <w:sz w:val="16"/>
          <w:szCs w:val="16"/>
        </w:rPr>
        <w:t>http://dx.doi.org/</w:t>
      </w:r>
      <w:r w:rsidRPr="00F33CBE">
        <w:rPr>
          <w:rFonts w:ascii="Arial" w:hAnsi="Arial" w:cs="Arial"/>
          <w:sz w:val="16"/>
          <w:szCs w:val="16"/>
        </w:rPr>
        <w:t>10.1002/hbm.20645.</w:t>
      </w:r>
    </w:p>
    <w:p w14:paraId="2DD38CF2" w14:textId="1715B701" w:rsidR="00870943" w:rsidRPr="00F33CBE" w:rsidRDefault="00870943" w:rsidP="00FF5369">
      <w:pPr>
        <w:jc w:val="both"/>
        <w:rPr>
          <w:rFonts w:ascii="Arial" w:hAnsi="Arial" w:cs="Arial"/>
          <w:sz w:val="16"/>
          <w:szCs w:val="16"/>
        </w:rPr>
      </w:pPr>
      <w:r w:rsidRPr="00F33CBE">
        <w:rPr>
          <w:rFonts w:ascii="Arial" w:hAnsi="Arial" w:cs="Arial"/>
          <w:sz w:val="16"/>
          <w:szCs w:val="16"/>
        </w:rPr>
        <w:t>Baciu, M., Juphard, A., Cousin, E., &amp; Bas, J. F. L. (2005). Evaluating fMRI methods for assessing hemispheric language dominance in healthy subjects. European journal of radiology, 55(2), 209-218.</w:t>
      </w:r>
      <w:r w:rsidR="001E5D4E" w:rsidRPr="00F33CBE">
        <w:rPr>
          <w:rFonts w:ascii="Arial" w:hAnsi="Arial" w:cs="Arial"/>
          <w:sz w:val="16"/>
          <w:szCs w:val="16"/>
        </w:rPr>
        <w:t xml:space="preserve"> </w:t>
      </w:r>
      <w:r w:rsidR="00E8784D" w:rsidRPr="00F33CBE">
        <w:rPr>
          <w:rFonts w:ascii="Arial" w:hAnsi="Arial" w:cs="Arial"/>
          <w:sz w:val="16"/>
          <w:szCs w:val="16"/>
        </w:rPr>
        <w:t>http://dx.doi.org/</w:t>
      </w:r>
      <w:r w:rsidR="001E5D4E" w:rsidRPr="00F33CBE">
        <w:rPr>
          <w:rFonts w:ascii="Arial" w:hAnsi="Arial" w:cs="Arial"/>
          <w:sz w:val="16"/>
          <w:szCs w:val="16"/>
        </w:rPr>
        <w:t>10.1016/j.ejrad.2004.11.004</w:t>
      </w:r>
    </w:p>
    <w:p w14:paraId="27D2E1A1" w14:textId="0CA7DA91" w:rsidR="00E627C5" w:rsidRPr="00F33CBE" w:rsidRDefault="00E627C5" w:rsidP="00FF5369">
      <w:pPr>
        <w:jc w:val="both"/>
        <w:rPr>
          <w:rFonts w:ascii="Arial" w:hAnsi="Arial" w:cs="Arial"/>
          <w:sz w:val="16"/>
          <w:szCs w:val="16"/>
        </w:rPr>
      </w:pPr>
      <w:r w:rsidRPr="00F33CBE">
        <w:rPr>
          <w:rFonts w:ascii="Arial" w:hAnsi="Arial" w:cs="Arial"/>
          <w:sz w:val="16"/>
          <w:szCs w:val="16"/>
        </w:rPr>
        <w:t>Badzakova-Trajkov, G.,  H</w:t>
      </w:r>
      <w:r w:rsidR="008358EA" w:rsidRPr="00F33CBE">
        <w:rPr>
          <w:rFonts w:ascii="Arial" w:hAnsi="Arial" w:cs="Arial"/>
          <w:sz w:val="16"/>
          <w:szCs w:val="16"/>
        </w:rPr>
        <w:t>ä</w:t>
      </w:r>
      <w:r w:rsidRPr="00F33CBE">
        <w:rPr>
          <w:rFonts w:ascii="Arial" w:hAnsi="Arial" w:cs="Arial"/>
          <w:sz w:val="16"/>
          <w:szCs w:val="16"/>
        </w:rPr>
        <w:t xml:space="preserve">berling, I.S., Roberts, R.P., &amp; Corballis, M.C. (2010). </w:t>
      </w:r>
      <w:r w:rsidR="00F5569F" w:rsidRPr="00F33CBE">
        <w:rPr>
          <w:rFonts w:ascii="Arial" w:hAnsi="Arial" w:cs="Arial"/>
          <w:sz w:val="16"/>
          <w:szCs w:val="16"/>
        </w:rPr>
        <w:t xml:space="preserve">Cerebral asymmetries: complementary and independent processes. </w:t>
      </w:r>
      <w:r w:rsidR="00F5569F" w:rsidRPr="00F33CBE">
        <w:rPr>
          <w:rFonts w:ascii="Arial" w:hAnsi="Arial" w:cs="Arial"/>
          <w:i/>
          <w:sz w:val="16"/>
          <w:szCs w:val="16"/>
        </w:rPr>
        <w:t>PLoS ONE</w:t>
      </w:r>
      <w:r w:rsidR="00F5569F" w:rsidRPr="00F33CBE">
        <w:rPr>
          <w:rFonts w:ascii="Arial" w:hAnsi="Arial" w:cs="Arial"/>
          <w:sz w:val="16"/>
          <w:szCs w:val="16"/>
        </w:rPr>
        <w:t xml:space="preserve">, 5, e9682. </w:t>
      </w:r>
      <w:r w:rsidR="00E8784D" w:rsidRPr="00F33CBE">
        <w:rPr>
          <w:rFonts w:ascii="Arial" w:hAnsi="Arial" w:cs="Arial"/>
          <w:sz w:val="16"/>
          <w:szCs w:val="16"/>
        </w:rPr>
        <w:t>http://dx.doi.org/</w:t>
      </w:r>
      <w:r w:rsidR="00F5569F" w:rsidRPr="00F33CBE">
        <w:rPr>
          <w:rFonts w:ascii="Arial" w:hAnsi="Arial" w:cs="Arial"/>
          <w:sz w:val="16"/>
          <w:szCs w:val="16"/>
        </w:rPr>
        <w:t xml:space="preserve">10.1371/journal.pone.0009682. </w:t>
      </w:r>
    </w:p>
    <w:p w14:paraId="60269C6D" w14:textId="1739EC19" w:rsidR="00C41940" w:rsidRPr="00F33CBE" w:rsidRDefault="00D055F0" w:rsidP="00FF5369">
      <w:pPr>
        <w:jc w:val="both"/>
        <w:rPr>
          <w:rFonts w:ascii="Arial" w:hAnsi="Arial" w:cs="Arial"/>
          <w:sz w:val="16"/>
          <w:szCs w:val="16"/>
        </w:rPr>
      </w:pPr>
      <w:r w:rsidRPr="00F33CBE">
        <w:rPr>
          <w:rFonts w:ascii="Arial" w:hAnsi="Arial" w:cs="Arial"/>
          <w:sz w:val="16"/>
          <w:szCs w:val="16"/>
        </w:rPr>
        <w:t>Basso</w:t>
      </w:r>
      <w:r w:rsidR="00C41940" w:rsidRPr="00F33CBE">
        <w:rPr>
          <w:rFonts w:ascii="Arial" w:hAnsi="Arial" w:cs="Arial"/>
          <w:sz w:val="16"/>
          <w:szCs w:val="16"/>
        </w:rPr>
        <w:t>,</w:t>
      </w:r>
      <w:r w:rsidRPr="00F33CBE">
        <w:rPr>
          <w:rFonts w:ascii="Arial" w:hAnsi="Arial" w:cs="Arial"/>
          <w:sz w:val="16"/>
          <w:szCs w:val="16"/>
        </w:rPr>
        <w:t xml:space="preserve"> A</w:t>
      </w:r>
      <w:r w:rsidR="00C41940" w:rsidRPr="00F33CBE">
        <w:rPr>
          <w:rFonts w:ascii="Arial" w:hAnsi="Arial" w:cs="Arial"/>
          <w:sz w:val="16"/>
          <w:szCs w:val="16"/>
        </w:rPr>
        <w:t>.</w:t>
      </w:r>
      <w:r w:rsidRPr="00F33CBE">
        <w:rPr>
          <w:rFonts w:ascii="Arial" w:hAnsi="Arial" w:cs="Arial"/>
          <w:sz w:val="16"/>
          <w:szCs w:val="16"/>
        </w:rPr>
        <w:t>, Farabola</w:t>
      </w:r>
      <w:r w:rsidR="00C41940" w:rsidRPr="00F33CBE">
        <w:rPr>
          <w:rFonts w:ascii="Arial" w:hAnsi="Arial" w:cs="Arial"/>
          <w:sz w:val="16"/>
          <w:szCs w:val="16"/>
        </w:rPr>
        <w:t>,</w:t>
      </w:r>
      <w:r w:rsidRPr="00F33CBE">
        <w:rPr>
          <w:rFonts w:ascii="Arial" w:hAnsi="Arial" w:cs="Arial"/>
          <w:sz w:val="16"/>
          <w:szCs w:val="16"/>
        </w:rPr>
        <w:t xml:space="preserve"> M</w:t>
      </w:r>
      <w:r w:rsidR="00C41940" w:rsidRPr="00F33CBE">
        <w:rPr>
          <w:rFonts w:ascii="Arial" w:hAnsi="Arial" w:cs="Arial"/>
          <w:sz w:val="16"/>
          <w:szCs w:val="16"/>
        </w:rPr>
        <w:t>.</w:t>
      </w:r>
      <w:r w:rsidRPr="00F33CBE">
        <w:rPr>
          <w:rFonts w:ascii="Arial" w:hAnsi="Arial" w:cs="Arial"/>
          <w:sz w:val="16"/>
          <w:szCs w:val="16"/>
        </w:rPr>
        <w:t>, Grassi</w:t>
      </w:r>
      <w:r w:rsidR="00C41940" w:rsidRPr="00F33CBE">
        <w:rPr>
          <w:rFonts w:ascii="Arial" w:hAnsi="Arial" w:cs="Arial"/>
          <w:sz w:val="16"/>
          <w:szCs w:val="16"/>
        </w:rPr>
        <w:t>,</w:t>
      </w:r>
      <w:r w:rsidRPr="00F33CBE">
        <w:rPr>
          <w:rFonts w:ascii="Arial" w:hAnsi="Arial" w:cs="Arial"/>
          <w:sz w:val="16"/>
          <w:szCs w:val="16"/>
        </w:rPr>
        <w:t xml:space="preserve"> M</w:t>
      </w:r>
      <w:r w:rsidR="00C41940" w:rsidRPr="00F33CBE">
        <w:rPr>
          <w:rFonts w:ascii="Arial" w:hAnsi="Arial" w:cs="Arial"/>
          <w:sz w:val="16"/>
          <w:szCs w:val="16"/>
        </w:rPr>
        <w:t>.</w:t>
      </w:r>
      <w:r w:rsidRPr="00F33CBE">
        <w:rPr>
          <w:rFonts w:ascii="Arial" w:hAnsi="Arial" w:cs="Arial"/>
          <w:sz w:val="16"/>
          <w:szCs w:val="16"/>
        </w:rPr>
        <w:t>P</w:t>
      </w:r>
      <w:r w:rsidR="00C41940" w:rsidRPr="00F33CBE">
        <w:rPr>
          <w:rFonts w:ascii="Arial" w:hAnsi="Arial" w:cs="Arial"/>
          <w:sz w:val="16"/>
          <w:szCs w:val="16"/>
        </w:rPr>
        <w:t>.</w:t>
      </w:r>
      <w:r w:rsidRPr="00F33CBE">
        <w:rPr>
          <w:rFonts w:ascii="Arial" w:hAnsi="Arial" w:cs="Arial"/>
          <w:sz w:val="16"/>
          <w:szCs w:val="16"/>
        </w:rPr>
        <w:t>, Laiacona</w:t>
      </w:r>
      <w:r w:rsidR="00C41940" w:rsidRPr="00F33CBE">
        <w:rPr>
          <w:rFonts w:ascii="Arial" w:hAnsi="Arial" w:cs="Arial"/>
          <w:sz w:val="16"/>
          <w:szCs w:val="16"/>
        </w:rPr>
        <w:t>,</w:t>
      </w:r>
      <w:r w:rsidRPr="00F33CBE">
        <w:rPr>
          <w:rFonts w:ascii="Arial" w:hAnsi="Arial" w:cs="Arial"/>
          <w:sz w:val="16"/>
          <w:szCs w:val="16"/>
        </w:rPr>
        <w:t xml:space="preserve"> M</w:t>
      </w:r>
      <w:r w:rsidR="00C41940" w:rsidRPr="00F33CBE">
        <w:rPr>
          <w:rFonts w:ascii="Arial" w:hAnsi="Arial" w:cs="Arial"/>
          <w:sz w:val="16"/>
          <w:szCs w:val="16"/>
        </w:rPr>
        <w:t>.</w:t>
      </w:r>
      <w:r w:rsidRPr="00F33CBE">
        <w:rPr>
          <w:rFonts w:ascii="Arial" w:hAnsi="Arial" w:cs="Arial"/>
          <w:sz w:val="16"/>
          <w:szCs w:val="16"/>
        </w:rPr>
        <w:t>, Zanobio</w:t>
      </w:r>
      <w:r w:rsidR="00C41940" w:rsidRPr="00F33CBE">
        <w:rPr>
          <w:rFonts w:ascii="Arial" w:hAnsi="Arial" w:cs="Arial"/>
          <w:sz w:val="16"/>
          <w:szCs w:val="16"/>
        </w:rPr>
        <w:t>,</w:t>
      </w:r>
      <w:r w:rsidRPr="00F33CBE">
        <w:rPr>
          <w:rFonts w:ascii="Arial" w:hAnsi="Arial" w:cs="Arial"/>
          <w:sz w:val="16"/>
          <w:szCs w:val="16"/>
        </w:rPr>
        <w:t xml:space="preserve"> M</w:t>
      </w:r>
      <w:r w:rsidR="00C41940" w:rsidRPr="00F33CBE">
        <w:rPr>
          <w:rFonts w:ascii="Arial" w:hAnsi="Arial" w:cs="Arial"/>
          <w:sz w:val="16"/>
          <w:szCs w:val="16"/>
        </w:rPr>
        <w:t>.</w:t>
      </w:r>
      <w:r w:rsidRPr="00F33CBE">
        <w:rPr>
          <w:rFonts w:ascii="Arial" w:hAnsi="Arial" w:cs="Arial"/>
          <w:sz w:val="16"/>
          <w:szCs w:val="16"/>
        </w:rPr>
        <w:t>E.</w:t>
      </w:r>
      <w:r w:rsidR="00C41940" w:rsidRPr="00F33CBE">
        <w:rPr>
          <w:rFonts w:ascii="Arial" w:hAnsi="Arial" w:cs="Arial"/>
          <w:sz w:val="16"/>
          <w:szCs w:val="16"/>
        </w:rPr>
        <w:t xml:space="preserve"> (19</w:t>
      </w:r>
      <w:r w:rsidR="00190082" w:rsidRPr="00F33CBE">
        <w:rPr>
          <w:rFonts w:ascii="Arial" w:hAnsi="Arial" w:cs="Arial"/>
          <w:sz w:val="16"/>
          <w:szCs w:val="16"/>
        </w:rPr>
        <w:t>9</w:t>
      </w:r>
      <w:r w:rsidR="00C41940" w:rsidRPr="00F33CBE">
        <w:rPr>
          <w:rFonts w:ascii="Arial" w:hAnsi="Arial" w:cs="Arial"/>
          <w:sz w:val="16"/>
          <w:szCs w:val="16"/>
        </w:rPr>
        <w:t>0).</w:t>
      </w:r>
      <w:r w:rsidRPr="00F33CBE">
        <w:rPr>
          <w:rFonts w:ascii="Arial" w:hAnsi="Arial" w:cs="Arial"/>
          <w:sz w:val="16"/>
          <w:szCs w:val="16"/>
        </w:rPr>
        <w:t xml:space="preserve"> Aphasia in left-handers. Comparison of aphasia profiles and language recovery in non-right-handed and matched right-handed patients.</w:t>
      </w:r>
      <w:r w:rsidR="00C41940" w:rsidRPr="00F33CBE">
        <w:rPr>
          <w:rFonts w:ascii="Arial" w:hAnsi="Arial" w:cs="Arial"/>
          <w:sz w:val="16"/>
          <w:szCs w:val="16"/>
        </w:rPr>
        <w:t xml:space="preserve"> Brain </w:t>
      </w:r>
      <w:r w:rsidR="00272477" w:rsidRPr="00F33CBE">
        <w:rPr>
          <w:rFonts w:ascii="Arial" w:hAnsi="Arial" w:cs="Arial"/>
          <w:sz w:val="16"/>
          <w:szCs w:val="16"/>
        </w:rPr>
        <w:t xml:space="preserve">and </w:t>
      </w:r>
      <w:r w:rsidR="00C41940" w:rsidRPr="00F33CBE">
        <w:rPr>
          <w:rFonts w:ascii="Arial" w:hAnsi="Arial" w:cs="Arial"/>
          <w:sz w:val="16"/>
          <w:szCs w:val="16"/>
        </w:rPr>
        <w:t>Lang</w:t>
      </w:r>
      <w:r w:rsidR="00272477" w:rsidRPr="00F33CBE">
        <w:rPr>
          <w:rFonts w:ascii="Arial" w:hAnsi="Arial" w:cs="Arial"/>
          <w:sz w:val="16"/>
          <w:szCs w:val="16"/>
        </w:rPr>
        <w:t>uage</w:t>
      </w:r>
      <w:r w:rsidR="00C41940" w:rsidRPr="00F33CBE">
        <w:rPr>
          <w:rFonts w:ascii="Arial" w:hAnsi="Arial" w:cs="Arial"/>
          <w:sz w:val="16"/>
          <w:szCs w:val="16"/>
        </w:rPr>
        <w:t>, 38, 233-52.</w:t>
      </w:r>
      <w:r w:rsidR="00272477" w:rsidRPr="00F33CBE">
        <w:rPr>
          <w:rFonts w:ascii="Arial" w:hAnsi="Arial" w:cs="Arial"/>
          <w:sz w:val="16"/>
          <w:szCs w:val="16"/>
        </w:rPr>
        <w:t xml:space="preserve">         </w:t>
      </w:r>
      <w:r w:rsidR="00E8784D" w:rsidRPr="00F33CBE">
        <w:rPr>
          <w:rFonts w:ascii="Arial" w:hAnsi="Arial" w:cs="Arial"/>
          <w:sz w:val="16"/>
          <w:szCs w:val="16"/>
        </w:rPr>
        <w:t>http://dx.doi.org/</w:t>
      </w:r>
      <w:r w:rsidR="00272477" w:rsidRPr="00F33CBE">
        <w:rPr>
          <w:rFonts w:ascii="Arial" w:hAnsi="Arial" w:cs="Arial"/>
          <w:sz w:val="16"/>
          <w:szCs w:val="16"/>
        </w:rPr>
        <w:t>10.1016/0093-934X(90)90113-U</w:t>
      </w:r>
    </w:p>
    <w:p w14:paraId="444BF19E" w14:textId="77777777" w:rsidR="006166AD" w:rsidRPr="00F33CBE" w:rsidRDefault="006166AD" w:rsidP="00FF5369">
      <w:pPr>
        <w:jc w:val="both"/>
        <w:rPr>
          <w:rFonts w:ascii="Arial" w:hAnsi="Arial" w:cs="Arial"/>
          <w:sz w:val="16"/>
          <w:szCs w:val="16"/>
        </w:rPr>
      </w:pPr>
      <w:r w:rsidRPr="00F33CBE">
        <w:rPr>
          <w:rFonts w:ascii="Arial" w:hAnsi="Arial" w:cs="Arial"/>
          <w:sz w:val="16"/>
          <w:szCs w:val="16"/>
        </w:rPr>
        <w:t>Basso, A., &amp; Rusconi, M. L. (1998). Aphasia in left-handers. In P. Coppens, Y. Lebrun, &amp; A. Basso (Eds.), Aphasia in atypical populations (pp. 1–34). Mahwah, NJ: Lawrence Erlbaum Associates.</w:t>
      </w:r>
    </w:p>
    <w:p w14:paraId="180ABB5A" w14:textId="7606F9AA" w:rsidR="003543BC" w:rsidRPr="00F33CBE" w:rsidRDefault="003543BC" w:rsidP="00FF5369">
      <w:pPr>
        <w:jc w:val="both"/>
        <w:rPr>
          <w:rFonts w:ascii="Arial" w:hAnsi="Arial" w:cs="Arial"/>
          <w:b/>
          <w:sz w:val="16"/>
          <w:szCs w:val="16"/>
        </w:rPr>
      </w:pPr>
      <w:r w:rsidRPr="00F33CBE">
        <w:rPr>
          <w:rFonts w:ascii="Arial" w:hAnsi="Arial" w:cs="Arial"/>
          <w:b/>
          <w:sz w:val="16"/>
          <w:szCs w:val="16"/>
        </w:rPr>
        <w:t>Bauer, P. R., Reitsma, J. B., Houweling, B. M., Ferrier, C. H., &amp; Ramsey, N. F. (2014). Can fMRI safely replace the Wada test for preoperative assessment of language lateralisation? A meta-analysis and systematic review. Journal of Neurology, Neurosurgery &amp; Psychiatry, 85(</w:t>
      </w:r>
      <w:r w:rsidR="0022765A" w:rsidRPr="00F33CBE">
        <w:rPr>
          <w:rFonts w:ascii="Arial" w:hAnsi="Arial" w:cs="Arial"/>
          <w:b/>
          <w:sz w:val="16"/>
          <w:szCs w:val="16"/>
        </w:rPr>
        <w:t>5), 581-588. http://dx.doi.org/</w:t>
      </w:r>
      <w:r w:rsidRPr="00F33CBE">
        <w:rPr>
          <w:rFonts w:ascii="Arial" w:hAnsi="Arial" w:cs="Arial"/>
          <w:b/>
          <w:sz w:val="16"/>
          <w:szCs w:val="16"/>
        </w:rPr>
        <w:t>10.1136/jnnp-2013-305659.</w:t>
      </w:r>
    </w:p>
    <w:p w14:paraId="605FF772" w14:textId="441D1FCF" w:rsidR="00150544" w:rsidRPr="00F33CBE" w:rsidRDefault="00150544" w:rsidP="00AB4999">
      <w:pPr>
        <w:jc w:val="both"/>
        <w:rPr>
          <w:rFonts w:ascii="Arial" w:hAnsi="Arial" w:cs="Arial"/>
          <w:sz w:val="16"/>
          <w:szCs w:val="16"/>
        </w:rPr>
      </w:pPr>
      <w:r w:rsidRPr="00F33CBE">
        <w:rPr>
          <w:rFonts w:ascii="Arial" w:hAnsi="Arial" w:cs="Arial"/>
          <w:sz w:val="16"/>
          <w:szCs w:val="16"/>
        </w:rPr>
        <w:t>Baxendale, S. (2002). The role of functional MRI in the presurgical investigation of temporal lobe epilepsy patients: a clinical per</w:t>
      </w:r>
      <w:r w:rsidR="00F5569F" w:rsidRPr="00F33CBE">
        <w:rPr>
          <w:rFonts w:ascii="Arial" w:hAnsi="Arial" w:cs="Arial"/>
          <w:sz w:val="16"/>
          <w:szCs w:val="16"/>
        </w:rPr>
        <w:t xml:space="preserve">spective and review. </w:t>
      </w:r>
      <w:r w:rsidR="00F5569F" w:rsidRPr="00F33CBE">
        <w:rPr>
          <w:rFonts w:ascii="Arial" w:hAnsi="Arial" w:cs="Arial"/>
          <w:i/>
          <w:sz w:val="16"/>
          <w:szCs w:val="16"/>
        </w:rPr>
        <w:t>J Clin Exper Neuropsychol</w:t>
      </w:r>
      <w:r w:rsidRPr="00F33CBE">
        <w:rPr>
          <w:rFonts w:ascii="Arial" w:hAnsi="Arial" w:cs="Arial"/>
          <w:sz w:val="16"/>
          <w:szCs w:val="16"/>
        </w:rPr>
        <w:t>, 24, 664-676</w:t>
      </w:r>
      <w:r w:rsidR="00272477" w:rsidRPr="00F33CBE">
        <w:rPr>
          <w:rFonts w:ascii="Arial" w:hAnsi="Arial" w:cs="Arial"/>
          <w:sz w:val="16"/>
          <w:szCs w:val="16"/>
        </w:rPr>
        <w:t>.</w:t>
      </w:r>
      <w:r w:rsidR="0022765A" w:rsidRPr="00F33CBE">
        <w:rPr>
          <w:rFonts w:ascii="Arial" w:hAnsi="Arial" w:cs="Arial"/>
          <w:sz w:val="16"/>
          <w:szCs w:val="16"/>
        </w:rPr>
        <w:t xml:space="preserve"> http://dx.doi.org/</w:t>
      </w:r>
      <w:r w:rsidR="00AB4999" w:rsidRPr="00F33CBE">
        <w:rPr>
          <w:rFonts w:ascii="Arial" w:hAnsi="Arial" w:cs="Arial"/>
          <w:sz w:val="16"/>
          <w:szCs w:val="16"/>
        </w:rPr>
        <w:t>10.1076/jcen.24.5.664.1005</w:t>
      </w:r>
    </w:p>
    <w:p w14:paraId="5CA4C0CE" w14:textId="1A233C6F" w:rsidR="003F194E" w:rsidRPr="00F33CBE" w:rsidRDefault="003F194E" w:rsidP="00FF5369">
      <w:pPr>
        <w:jc w:val="both"/>
        <w:rPr>
          <w:rFonts w:ascii="Arial" w:hAnsi="Arial" w:cs="Arial"/>
          <w:sz w:val="16"/>
          <w:szCs w:val="16"/>
        </w:rPr>
      </w:pPr>
      <w:r w:rsidRPr="00F33CBE">
        <w:rPr>
          <w:rFonts w:ascii="Arial" w:hAnsi="Arial" w:cs="Arial"/>
          <w:sz w:val="16"/>
          <w:szCs w:val="16"/>
        </w:rPr>
        <w:t xml:space="preserve">Baxendale, S., Thompson, P.J. &amp; Duncan, J.S. (2008). The role of the Wada test in the surgical treatment of temporal lobe epilepsy: An international survey. </w:t>
      </w:r>
      <w:r w:rsidRPr="00F33CBE">
        <w:rPr>
          <w:rFonts w:ascii="Arial" w:hAnsi="Arial" w:cs="Arial"/>
          <w:i/>
          <w:sz w:val="16"/>
          <w:szCs w:val="16"/>
        </w:rPr>
        <w:t>Epilepsia</w:t>
      </w:r>
      <w:r w:rsidRPr="00F33CBE">
        <w:rPr>
          <w:rFonts w:ascii="Arial" w:hAnsi="Arial" w:cs="Arial"/>
          <w:sz w:val="16"/>
          <w:szCs w:val="16"/>
        </w:rPr>
        <w:t>, 49, 715 -720.</w:t>
      </w:r>
      <w:r w:rsidR="00272477" w:rsidRPr="00F33CBE">
        <w:rPr>
          <w:rFonts w:ascii="Arial" w:hAnsi="Arial" w:cs="Arial"/>
          <w:sz w:val="16"/>
          <w:szCs w:val="16"/>
        </w:rPr>
        <w:t xml:space="preserve"> </w:t>
      </w:r>
      <w:r w:rsidR="0022765A" w:rsidRPr="00F33CBE">
        <w:rPr>
          <w:rFonts w:ascii="Arial" w:hAnsi="Arial" w:cs="Arial"/>
          <w:sz w:val="16"/>
          <w:szCs w:val="16"/>
        </w:rPr>
        <w:t>http://dx.doi.org/</w:t>
      </w:r>
      <w:r w:rsidR="00272477" w:rsidRPr="00F33CBE">
        <w:rPr>
          <w:rFonts w:ascii="Arial" w:hAnsi="Arial" w:cs="Arial"/>
          <w:sz w:val="16"/>
          <w:szCs w:val="16"/>
        </w:rPr>
        <w:t>10.1111/j.1528-1167.2007.01515_1.x</w:t>
      </w:r>
    </w:p>
    <w:p w14:paraId="37858A5C" w14:textId="4A1CDE4C" w:rsidR="00215D4A" w:rsidRPr="00F33CBE" w:rsidRDefault="00215D4A" w:rsidP="00FF5369">
      <w:pPr>
        <w:jc w:val="both"/>
        <w:rPr>
          <w:rFonts w:ascii="Arial" w:hAnsi="Arial" w:cs="Arial"/>
          <w:sz w:val="16"/>
          <w:szCs w:val="16"/>
        </w:rPr>
      </w:pPr>
      <w:r w:rsidRPr="00F33CBE">
        <w:rPr>
          <w:rFonts w:ascii="Arial" w:hAnsi="Arial" w:cs="Arial"/>
          <w:sz w:val="16"/>
          <w:szCs w:val="16"/>
        </w:rPr>
        <w:t xml:space="preserve">Baynes, K. &amp; Long, D.L. (2007). Three conundrums of language lateralization. </w:t>
      </w:r>
      <w:r w:rsidR="00F5569F" w:rsidRPr="00F33CBE">
        <w:rPr>
          <w:rFonts w:ascii="Arial" w:hAnsi="Arial" w:cs="Arial"/>
          <w:i/>
          <w:sz w:val="16"/>
          <w:szCs w:val="16"/>
        </w:rPr>
        <w:t>Lang Linguist Compass</w:t>
      </w:r>
      <w:r w:rsidRPr="00F33CBE">
        <w:rPr>
          <w:rFonts w:ascii="Arial" w:hAnsi="Arial" w:cs="Arial"/>
          <w:sz w:val="16"/>
          <w:szCs w:val="16"/>
        </w:rPr>
        <w:t>, 1, 48–70,</w:t>
      </w:r>
      <w:r w:rsidR="00272477" w:rsidRPr="00F33CBE">
        <w:rPr>
          <w:rFonts w:ascii="Arial" w:hAnsi="Arial" w:cs="Arial"/>
          <w:sz w:val="16"/>
          <w:szCs w:val="16"/>
        </w:rPr>
        <w:t xml:space="preserve"> </w:t>
      </w:r>
      <w:r w:rsidR="00502500" w:rsidRPr="00F33CBE">
        <w:rPr>
          <w:rFonts w:ascii="Arial" w:hAnsi="Arial" w:cs="Arial"/>
          <w:sz w:val="16"/>
          <w:szCs w:val="16"/>
        </w:rPr>
        <w:t xml:space="preserve">. </w:t>
      </w:r>
      <w:r w:rsidR="0022765A" w:rsidRPr="00F33CBE">
        <w:rPr>
          <w:rFonts w:ascii="Arial" w:hAnsi="Arial" w:cs="Arial"/>
          <w:sz w:val="16"/>
          <w:szCs w:val="16"/>
        </w:rPr>
        <w:t>http://dx.doi.org/</w:t>
      </w:r>
      <w:r w:rsidR="00272477" w:rsidRPr="00F33CBE">
        <w:rPr>
          <w:rFonts w:ascii="Arial" w:hAnsi="Arial" w:cs="Arial"/>
          <w:sz w:val="16"/>
          <w:szCs w:val="16"/>
        </w:rPr>
        <w:t>10.1111/j.1749-818X.2007.00006.x</w:t>
      </w:r>
      <w:r w:rsidRPr="00F33CBE">
        <w:rPr>
          <w:rFonts w:ascii="Arial" w:hAnsi="Arial" w:cs="Arial"/>
          <w:sz w:val="16"/>
          <w:szCs w:val="16"/>
        </w:rPr>
        <w:t xml:space="preserve"> </w:t>
      </w:r>
    </w:p>
    <w:p w14:paraId="1919B800" w14:textId="65F508B8" w:rsidR="00E337A8" w:rsidRPr="00F33CBE" w:rsidRDefault="00E337A8" w:rsidP="00FF5369">
      <w:pPr>
        <w:jc w:val="both"/>
        <w:rPr>
          <w:rFonts w:ascii="Arial" w:hAnsi="Arial" w:cs="Arial"/>
          <w:sz w:val="16"/>
          <w:szCs w:val="16"/>
        </w:rPr>
      </w:pPr>
      <w:r w:rsidRPr="00F33CBE">
        <w:rPr>
          <w:rFonts w:ascii="Arial" w:hAnsi="Arial" w:cs="Arial"/>
          <w:sz w:val="16"/>
          <w:szCs w:val="16"/>
        </w:rPr>
        <w:t>Benbadis, S.R., Dinner, D.S., Chelune, G.J., Piedmonte, M., &amp; Luders, H.O. (1995</w:t>
      </w:r>
      <w:r w:rsidR="00905FC4" w:rsidRPr="00F33CBE">
        <w:rPr>
          <w:rFonts w:ascii="Arial" w:hAnsi="Arial" w:cs="Arial"/>
          <w:sz w:val="16"/>
          <w:szCs w:val="16"/>
        </w:rPr>
        <w:t>a</w:t>
      </w:r>
      <w:r w:rsidRPr="00F33CBE">
        <w:rPr>
          <w:rFonts w:ascii="Arial" w:hAnsi="Arial" w:cs="Arial"/>
          <w:sz w:val="16"/>
          <w:szCs w:val="16"/>
        </w:rPr>
        <w:t xml:space="preserve">). Autonomous versus dependent: a classification of bilateral language representation by intracarotid amobarbital procedure. </w:t>
      </w:r>
      <w:r w:rsidRPr="00F33CBE">
        <w:rPr>
          <w:rFonts w:ascii="Arial" w:hAnsi="Arial" w:cs="Arial"/>
          <w:i/>
          <w:sz w:val="16"/>
          <w:szCs w:val="16"/>
        </w:rPr>
        <w:t>J</w:t>
      </w:r>
      <w:r w:rsidR="00F5569F" w:rsidRPr="00F33CBE">
        <w:rPr>
          <w:rFonts w:ascii="Arial" w:hAnsi="Arial" w:cs="Arial"/>
          <w:i/>
          <w:sz w:val="16"/>
          <w:szCs w:val="16"/>
        </w:rPr>
        <w:t xml:space="preserve"> </w:t>
      </w:r>
      <w:r w:rsidRPr="00F33CBE">
        <w:rPr>
          <w:rFonts w:ascii="Arial" w:hAnsi="Arial" w:cs="Arial"/>
          <w:i/>
          <w:sz w:val="16"/>
          <w:szCs w:val="16"/>
        </w:rPr>
        <w:t>Epilepsy</w:t>
      </w:r>
      <w:r w:rsidRPr="00F33CBE">
        <w:rPr>
          <w:rFonts w:ascii="Arial" w:hAnsi="Arial" w:cs="Arial"/>
          <w:sz w:val="16"/>
          <w:szCs w:val="16"/>
        </w:rPr>
        <w:t>, 8, 255-263.</w:t>
      </w:r>
      <w:r w:rsidR="00272477" w:rsidRPr="00F33CBE">
        <w:rPr>
          <w:rFonts w:ascii="Arial" w:hAnsi="Arial" w:cs="Arial"/>
          <w:sz w:val="16"/>
          <w:szCs w:val="16"/>
        </w:rPr>
        <w:t xml:space="preserve"> </w:t>
      </w:r>
      <w:r w:rsidR="00502500" w:rsidRPr="00F33CBE">
        <w:rPr>
          <w:rFonts w:ascii="Arial" w:hAnsi="Arial" w:cs="Arial"/>
          <w:sz w:val="16"/>
          <w:szCs w:val="16"/>
        </w:rPr>
        <w:t xml:space="preserve">. </w:t>
      </w:r>
      <w:r w:rsidR="00C62249" w:rsidRPr="00F33CBE">
        <w:rPr>
          <w:rFonts w:ascii="Arial" w:hAnsi="Arial" w:cs="Arial"/>
          <w:sz w:val="16"/>
          <w:szCs w:val="16"/>
        </w:rPr>
        <w:t>http://dx.doi.org/</w:t>
      </w:r>
      <w:r w:rsidR="00272477" w:rsidRPr="00F33CBE">
        <w:rPr>
          <w:rFonts w:ascii="Arial" w:hAnsi="Arial" w:cs="Arial"/>
          <w:sz w:val="16"/>
          <w:szCs w:val="16"/>
        </w:rPr>
        <w:t>10.1016/0896-6974(95)00042-C</w:t>
      </w:r>
    </w:p>
    <w:p w14:paraId="0AB4A3E8" w14:textId="48D868E7" w:rsidR="00905FC4" w:rsidRPr="00F33CBE" w:rsidRDefault="00905FC4" w:rsidP="00FF5369">
      <w:pPr>
        <w:jc w:val="both"/>
        <w:rPr>
          <w:rFonts w:ascii="Arial" w:hAnsi="Arial" w:cs="Arial"/>
          <w:b/>
          <w:sz w:val="16"/>
          <w:szCs w:val="16"/>
        </w:rPr>
      </w:pPr>
      <w:r w:rsidRPr="00F33CBE">
        <w:rPr>
          <w:rFonts w:ascii="Arial" w:hAnsi="Arial" w:cs="Arial"/>
          <w:b/>
          <w:sz w:val="16"/>
          <w:szCs w:val="16"/>
        </w:rPr>
        <w:lastRenderedPageBreak/>
        <w:t>Benbadis, S. R., Dinner, D. S., Chelune, G. J., Piedmonte, M., &amp; Lüders, H. O. (1995b). Objective criteria for reporting language dominance by intracarotid amobarbital procedure. Journal of Clinical and Experimental Neuropsychology, 17(5), 682-690.</w:t>
      </w:r>
      <w:r w:rsidR="00C62249" w:rsidRPr="00F33CBE">
        <w:rPr>
          <w:rFonts w:ascii="Arial" w:hAnsi="Arial" w:cs="Arial"/>
          <w:b/>
          <w:sz w:val="16"/>
          <w:szCs w:val="16"/>
        </w:rPr>
        <w:t xml:space="preserve"> http://dx.doi.org/10.1080/01688639508405158</w:t>
      </w:r>
    </w:p>
    <w:p w14:paraId="4F00AED5" w14:textId="18D763B7" w:rsidR="00D25E4C" w:rsidRPr="00F33CBE" w:rsidRDefault="00D25E4C" w:rsidP="00FF5369">
      <w:pPr>
        <w:jc w:val="both"/>
        <w:rPr>
          <w:rFonts w:ascii="Arial" w:hAnsi="Arial" w:cs="Arial"/>
          <w:sz w:val="16"/>
          <w:szCs w:val="16"/>
        </w:rPr>
      </w:pPr>
      <w:r w:rsidRPr="00F33CBE">
        <w:rPr>
          <w:rFonts w:ascii="Arial" w:hAnsi="Arial" w:cs="Arial"/>
          <w:sz w:val="16"/>
          <w:szCs w:val="16"/>
        </w:rPr>
        <w:t>Bethmann, A., Tempelmann, C., De Bleser, R., Scheich, H., &amp; Brechmann, A. (2007). Determining language laterality by fMRI and dichotic listening. Brain Res, 1133, 145-57.</w:t>
      </w:r>
      <w:r w:rsidR="00502500" w:rsidRPr="00F33CBE">
        <w:rPr>
          <w:rFonts w:ascii="Arial" w:hAnsi="Arial" w:cs="Arial"/>
          <w:sz w:val="16"/>
          <w:szCs w:val="16"/>
        </w:rPr>
        <w:t xml:space="preserve"> . </w:t>
      </w:r>
      <w:r w:rsidR="00C62249" w:rsidRPr="00F33CBE">
        <w:rPr>
          <w:rFonts w:ascii="Arial" w:hAnsi="Arial" w:cs="Arial"/>
          <w:sz w:val="16"/>
          <w:szCs w:val="16"/>
        </w:rPr>
        <w:t>http://dx.doi.org/</w:t>
      </w:r>
      <w:r w:rsidR="00272477" w:rsidRPr="00F33CBE">
        <w:rPr>
          <w:rFonts w:ascii="Arial" w:hAnsi="Arial" w:cs="Arial"/>
          <w:sz w:val="16"/>
          <w:szCs w:val="16"/>
        </w:rPr>
        <w:t>10.1016/j.brainres.2006.11.057</w:t>
      </w:r>
    </w:p>
    <w:p w14:paraId="683FFA04" w14:textId="13AC5B9F" w:rsidR="002A63BF" w:rsidRPr="00F33CBE" w:rsidRDefault="002A63BF" w:rsidP="00FF5369">
      <w:pPr>
        <w:jc w:val="both"/>
        <w:rPr>
          <w:rFonts w:ascii="Arial" w:hAnsi="Arial" w:cs="Arial"/>
          <w:sz w:val="16"/>
          <w:szCs w:val="16"/>
        </w:rPr>
      </w:pPr>
      <w:r w:rsidRPr="00F33CBE">
        <w:rPr>
          <w:rFonts w:ascii="Arial" w:hAnsi="Arial" w:cs="Arial"/>
          <w:sz w:val="16"/>
          <w:szCs w:val="16"/>
        </w:rPr>
        <w:t xml:space="preserve">Berl, M.M., Zimmaro, L.A. Khan, O.I., Dustin, I., Ritzl, E., Duke, E.S., Sepeta, L.N., Sato, S., Theodore, </w:t>
      </w:r>
      <w:r w:rsidR="006A60C5" w:rsidRPr="00F33CBE">
        <w:rPr>
          <w:rFonts w:ascii="Arial" w:hAnsi="Arial" w:cs="Arial"/>
          <w:sz w:val="16"/>
          <w:szCs w:val="16"/>
        </w:rPr>
        <w:t>W.T., &amp; Gaillard, W.D. (2013</w:t>
      </w:r>
      <w:r w:rsidRPr="00F33CBE">
        <w:rPr>
          <w:rFonts w:ascii="Arial" w:hAnsi="Arial" w:cs="Arial"/>
          <w:sz w:val="16"/>
          <w:szCs w:val="16"/>
        </w:rPr>
        <w:t xml:space="preserve">). Characterization of atypical language activation patterns in focal epilepsy. </w:t>
      </w:r>
      <w:r w:rsidRPr="00F33CBE">
        <w:rPr>
          <w:rFonts w:ascii="Arial" w:hAnsi="Arial" w:cs="Arial"/>
          <w:i/>
          <w:sz w:val="16"/>
          <w:szCs w:val="16"/>
        </w:rPr>
        <w:t>Ann Neurol</w:t>
      </w:r>
      <w:r w:rsidR="0016518B" w:rsidRPr="00F33CBE">
        <w:rPr>
          <w:rFonts w:ascii="Arial" w:hAnsi="Arial" w:cs="Arial"/>
          <w:sz w:val="16"/>
          <w:szCs w:val="16"/>
        </w:rPr>
        <w:t>,</w:t>
      </w:r>
      <w:r w:rsidR="00502500" w:rsidRPr="00F33CBE">
        <w:rPr>
          <w:rFonts w:ascii="Arial" w:hAnsi="Arial" w:cs="Arial"/>
          <w:sz w:val="16"/>
          <w:szCs w:val="16"/>
        </w:rPr>
        <w:t xml:space="preserve"> http://dx.doi.org/</w:t>
      </w:r>
      <w:r w:rsidR="0009649F" w:rsidRPr="00F33CBE">
        <w:rPr>
          <w:rFonts w:ascii="Arial" w:hAnsi="Arial" w:cs="Arial"/>
          <w:sz w:val="16"/>
          <w:szCs w:val="16"/>
        </w:rPr>
        <w:t>10.1002/ana.24015.</w:t>
      </w:r>
    </w:p>
    <w:p w14:paraId="79676715" w14:textId="2C6B0374" w:rsidR="00193B8B" w:rsidRPr="00F33CBE" w:rsidRDefault="00193B8B" w:rsidP="00FF5369">
      <w:pPr>
        <w:jc w:val="both"/>
        <w:rPr>
          <w:rFonts w:ascii="Arial" w:hAnsi="Arial" w:cs="Arial"/>
          <w:sz w:val="16"/>
          <w:szCs w:val="16"/>
        </w:rPr>
      </w:pPr>
      <w:r w:rsidRPr="00F33CBE">
        <w:rPr>
          <w:rFonts w:ascii="Arial" w:hAnsi="Arial" w:cs="Arial"/>
          <w:sz w:val="16"/>
          <w:szCs w:val="16"/>
        </w:rPr>
        <w:t xml:space="preserve">Berlin, C.I., Hughes, L.F., Lowe-Bell, S.S. &amp; Berlin, H.L. (1973). Dichotic right ear advantage in children 5 </w:t>
      </w:r>
      <w:r w:rsidR="00CF667A" w:rsidRPr="00F33CBE">
        <w:rPr>
          <w:rFonts w:ascii="Arial" w:hAnsi="Arial" w:cs="Arial"/>
          <w:sz w:val="16"/>
          <w:szCs w:val="16"/>
        </w:rPr>
        <w:t xml:space="preserve">to 13. </w:t>
      </w:r>
      <w:r w:rsidR="00CF667A" w:rsidRPr="00F33CBE">
        <w:rPr>
          <w:rFonts w:ascii="Arial" w:hAnsi="Arial" w:cs="Arial"/>
          <w:i/>
          <w:sz w:val="16"/>
          <w:szCs w:val="16"/>
        </w:rPr>
        <w:t>Cortex, 9</w:t>
      </w:r>
      <w:r w:rsidR="00CF667A" w:rsidRPr="00F33CBE">
        <w:rPr>
          <w:rFonts w:ascii="Arial" w:hAnsi="Arial" w:cs="Arial"/>
          <w:sz w:val="16"/>
          <w:szCs w:val="16"/>
        </w:rPr>
        <w:t>, 394-402</w:t>
      </w:r>
      <w:r w:rsidR="00502500" w:rsidRPr="00F33CBE">
        <w:rPr>
          <w:rFonts w:ascii="Arial" w:hAnsi="Arial" w:cs="Arial"/>
          <w:sz w:val="16"/>
          <w:szCs w:val="16"/>
        </w:rPr>
        <w:t xml:space="preserve">. </w:t>
      </w:r>
      <w:r w:rsidR="0016518B" w:rsidRPr="00F33CBE">
        <w:rPr>
          <w:rFonts w:ascii="Arial" w:hAnsi="Arial" w:cs="Arial"/>
          <w:sz w:val="16"/>
          <w:szCs w:val="16"/>
        </w:rPr>
        <w:t>http://dx.doi.org/</w:t>
      </w:r>
      <w:r w:rsidR="001A0220" w:rsidRPr="00F33CBE">
        <w:rPr>
          <w:rFonts w:ascii="Arial" w:hAnsi="Arial" w:cs="Arial"/>
          <w:sz w:val="16"/>
          <w:szCs w:val="16"/>
        </w:rPr>
        <w:t>10.1016/S0010-9452(73)80038-3</w:t>
      </w:r>
    </w:p>
    <w:p w14:paraId="0EEA8598" w14:textId="1962ED30" w:rsidR="00FE7590" w:rsidRPr="00F33CBE" w:rsidRDefault="00FE7590" w:rsidP="00FF5369">
      <w:pPr>
        <w:jc w:val="both"/>
        <w:rPr>
          <w:rFonts w:ascii="Arial" w:hAnsi="Arial" w:cs="Arial"/>
          <w:sz w:val="16"/>
          <w:szCs w:val="16"/>
        </w:rPr>
      </w:pPr>
      <w:r w:rsidRPr="00F33CBE">
        <w:rPr>
          <w:rFonts w:ascii="Arial" w:hAnsi="Arial" w:cs="Arial"/>
          <w:sz w:val="16"/>
          <w:szCs w:val="16"/>
        </w:rPr>
        <w:t>Binder, J.R. (2011). Functional MRI is a valid noninvasive alternative to Wada testing. Epilepsy &amp; Behavior, 20, 214–222.</w:t>
      </w:r>
      <w:r w:rsidR="00AB4999" w:rsidRPr="00F33CBE">
        <w:t xml:space="preserve"> </w:t>
      </w:r>
      <w:r w:rsidR="00502500" w:rsidRPr="00F33CBE">
        <w:rPr>
          <w:rFonts w:ascii="Arial" w:hAnsi="Arial" w:cs="Arial"/>
          <w:sz w:val="16"/>
          <w:szCs w:val="16"/>
        </w:rPr>
        <w:t>. http://dx.doi.org</w:t>
      </w:r>
      <w:r w:rsidR="00C62249" w:rsidRPr="00F33CBE">
        <w:rPr>
          <w:rFonts w:ascii="Arial" w:hAnsi="Arial" w:cs="Arial"/>
          <w:sz w:val="16"/>
          <w:szCs w:val="16"/>
        </w:rPr>
        <w:t>/</w:t>
      </w:r>
      <w:r w:rsidR="00AB4999" w:rsidRPr="00F33CBE">
        <w:rPr>
          <w:rFonts w:ascii="Arial" w:hAnsi="Arial" w:cs="Arial"/>
          <w:sz w:val="16"/>
          <w:szCs w:val="16"/>
        </w:rPr>
        <w:t>10.1016/j.yebeh.2010.08.004</w:t>
      </w:r>
    </w:p>
    <w:p w14:paraId="5613E086" w14:textId="34DC849B" w:rsidR="0052538B" w:rsidRPr="00F33CBE" w:rsidRDefault="0052538B" w:rsidP="00FF5369">
      <w:pPr>
        <w:jc w:val="both"/>
        <w:rPr>
          <w:rFonts w:ascii="Arial" w:hAnsi="Arial" w:cs="Arial"/>
          <w:sz w:val="16"/>
          <w:szCs w:val="16"/>
        </w:rPr>
      </w:pPr>
      <w:r w:rsidRPr="00F33CBE">
        <w:rPr>
          <w:rFonts w:ascii="Arial" w:hAnsi="Arial" w:cs="Arial"/>
          <w:sz w:val="16"/>
          <w:szCs w:val="16"/>
        </w:rPr>
        <w:t xml:space="preserve">Binder, J.R., Swanson, S.J., Hammeke, T.A., Morris, G.L., Mueller, W.M., Fischer, M., Benbadis, S., Frost, J.A., Rao, S.M., &amp; Haughton, V.M. (1996). Determination of language dominance using functional MRI: A comparison with the Wada test. </w:t>
      </w:r>
      <w:r w:rsidRPr="00F33CBE">
        <w:rPr>
          <w:rFonts w:ascii="Arial" w:hAnsi="Arial" w:cs="Arial"/>
          <w:i/>
          <w:sz w:val="16"/>
          <w:szCs w:val="16"/>
        </w:rPr>
        <w:t>Neurology</w:t>
      </w:r>
      <w:r w:rsidRPr="00F33CBE">
        <w:rPr>
          <w:rFonts w:ascii="Arial" w:hAnsi="Arial" w:cs="Arial"/>
          <w:sz w:val="16"/>
          <w:szCs w:val="16"/>
        </w:rPr>
        <w:t>, 46, 978-984.</w:t>
      </w:r>
      <w:r w:rsidR="00AB4999" w:rsidRPr="00F33CBE">
        <w:rPr>
          <w:rFonts w:ascii="Arial" w:hAnsi="Arial" w:cs="Arial"/>
          <w:sz w:val="16"/>
          <w:szCs w:val="16"/>
        </w:rPr>
        <w:t xml:space="preserve"> </w:t>
      </w:r>
      <w:r w:rsidR="00502500" w:rsidRPr="00F33CBE">
        <w:rPr>
          <w:rFonts w:ascii="Arial" w:hAnsi="Arial" w:cs="Arial"/>
          <w:sz w:val="16"/>
          <w:szCs w:val="16"/>
        </w:rPr>
        <w:t xml:space="preserve">. </w:t>
      </w:r>
      <w:r w:rsidR="0016518B" w:rsidRPr="00F33CBE">
        <w:rPr>
          <w:rFonts w:ascii="Arial" w:hAnsi="Arial" w:cs="Arial"/>
          <w:sz w:val="16"/>
          <w:szCs w:val="16"/>
        </w:rPr>
        <w:t>http://dx.doi.org/</w:t>
      </w:r>
      <w:r w:rsidR="00AB4999" w:rsidRPr="00F33CBE">
        <w:rPr>
          <w:rFonts w:ascii="Arial" w:hAnsi="Arial" w:cs="Arial"/>
          <w:sz w:val="16"/>
          <w:szCs w:val="16"/>
        </w:rPr>
        <w:t>10.1212/WNL.46.4.978</w:t>
      </w:r>
    </w:p>
    <w:p w14:paraId="53995962" w14:textId="26F56AD9" w:rsidR="00502500" w:rsidRPr="00F33CBE" w:rsidRDefault="00FF60C8" w:rsidP="00FF5369">
      <w:pPr>
        <w:jc w:val="both"/>
        <w:rPr>
          <w:rFonts w:ascii="Arial" w:hAnsi="Arial" w:cs="Arial"/>
          <w:sz w:val="16"/>
          <w:szCs w:val="16"/>
        </w:rPr>
      </w:pPr>
      <w:r w:rsidRPr="00F33CBE">
        <w:rPr>
          <w:rFonts w:ascii="Arial" w:hAnsi="Arial" w:cs="Arial"/>
          <w:sz w:val="16"/>
          <w:szCs w:val="16"/>
        </w:rPr>
        <w:t>Bingley, T. (1958). Handedness and Brainedness. In Mental symptoms in temporal lobe e</w:t>
      </w:r>
      <w:r w:rsidR="00AB4999" w:rsidRPr="00F33CBE">
        <w:rPr>
          <w:rFonts w:ascii="Arial" w:hAnsi="Arial" w:cs="Arial"/>
          <w:sz w:val="16"/>
          <w:szCs w:val="16"/>
        </w:rPr>
        <w:t>pilepsy and temporal lobe gliom</w:t>
      </w:r>
      <w:r w:rsidRPr="00F33CBE">
        <w:rPr>
          <w:rFonts w:ascii="Arial" w:hAnsi="Arial" w:cs="Arial"/>
          <w:sz w:val="16"/>
          <w:szCs w:val="16"/>
        </w:rPr>
        <w:t>a</w:t>
      </w:r>
      <w:r w:rsidR="00AB4999" w:rsidRPr="00F33CBE">
        <w:rPr>
          <w:rFonts w:ascii="Arial" w:hAnsi="Arial" w:cs="Arial"/>
          <w:sz w:val="16"/>
          <w:szCs w:val="16"/>
        </w:rPr>
        <w:t>s</w:t>
      </w:r>
      <w:r w:rsidRPr="00F33CBE">
        <w:rPr>
          <w:rFonts w:ascii="Arial" w:hAnsi="Arial" w:cs="Arial"/>
          <w:sz w:val="16"/>
          <w:szCs w:val="16"/>
        </w:rPr>
        <w:t>. Act Psychiatr Neurol Scandinavia 33(S12), 136-142.</w:t>
      </w:r>
      <w:r w:rsidR="00502500" w:rsidRPr="00F33CBE">
        <w:rPr>
          <w:rFonts w:ascii="Arial" w:hAnsi="Arial" w:cs="Arial"/>
          <w:sz w:val="16"/>
          <w:szCs w:val="16"/>
        </w:rPr>
        <w:t xml:space="preserve"> </w:t>
      </w:r>
      <w:r w:rsidR="0016518B" w:rsidRPr="00F33CBE">
        <w:rPr>
          <w:rFonts w:ascii="Arial" w:hAnsi="Arial" w:cs="Arial"/>
          <w:sz w:val="16"/>
          <w:szCs w:val="16"/>
        </w:rPr>
        <w:t>http://dx.doi.org/</w:t>
      </w:r>
      <w:r w:rsidR="00AB4999" w:rsidRPr="00F33CBE">
        <w:rPr>
          <w:rFonts w:ascii="Arial" w:hAnsi="Arial" w:cs="Arial"/>
          <w:sz w:val="16"/>
          <w:szCs w:val="16"/>
        </w:rPr>
        <w:t>10.1111/j.1600-0447.1958.tb01039.x</w:t>
      </w:r>
    </w:p>
    <w:p w14:paraId="3D06E33D" w14:textId="3010DC40" w:rsidR="009C4A02" w:rsidRPr="00F33CBE" w:rsidRDefault="009C4A02" w:rsidP="00FF5369">
      <w:pPr>
        <w:jc w:val="both"/>
        <w:rPr>
          <w:rFonts w:ascii="Arial" w:hAnsi="Arial" w:cs="Arial"/>
          <w:sz w:val="16"/>
          <w:szCs w:val="16"/>
        </w:rPr>
      </w:pPr>
      <w:r w:rsidRPr="00F33CBE">
        <w:rPr>
          <w:rFonts w:ascii="Arial" w:hAnsi="Arial" w:cs="Arial"/>
          <w:sz w:val="16"/>
          <w:szCs w:val="16"/>
        </w:rPr>
        <w:t xml:space="preserve">Bishop, D.V.M. (1980). Measuring familial sinistrality. </w:t>
      </w:r>
      <w:r w:rsidRPr="00F33CBE">
        <w:rPr>
          <w:rFonts w:ascii="Arial" w:hAnsi="Arial" w:cs="Arial"/>
          <w:i/>
          <w:sz w:val="16"/>
          <w:szCs w:val="16"/>
        </w:rPr>
        <w:t>Cortex</w:t>
      </w:r>
      <w:r w:rsidRPr="00F33CBE">
        <w:rPr>
          <w:rFonts w:ascii="Arial" w:hAnsi="Arial" w:cs="Arial"/>
          <w:sz w:val="16"/>
          <w:szCs w:val="16"/>
        </w:rPr>
        <w:t>, 16, 311–313.</w:t>
      </w:r>
      <w:r w:rsidR="00502500" w:rsidRPr="00F33CBE">
        <w:rPr>
          <w:rFonts w:ascii="Arial" w:hAnsi="Arial" w:cs="Arial"/>
          <w:sz w:val="16"/>
          <w:szCs w:val="16"/>
        </w:rPr>
        <w:t xml:space="preserve"> http://dx.doi.org/ </w:t>
      </w:r>
      <w:r w:rsidR="00D02B8A" w:rsidRPr="00F33CBE">
        <w:rPr>
          <w:rFonts w:ascii="Arial" w:hAnsi="Arial" w:cs="Arial"/>
          <w:sz w:val="16"/>
          <w:szCs w:val="16"/>
        </w:rPr>
        <w:t>10.1016/S0010-9452(80)80067-0</w:t>
      </w:r>
    </w:p>
    <w:p w14:paraId="4C485E72" w14:textId="64C98307" w:rsidR="00A82BE6" w:rsidRPr="00F33CBE" w:rsidRDefault="00A82BE6" w:rsidP="00FF5369">
      <w:pPr>
        <w:jc w:val="both"/>
        <w:rPr>
          <w:rFonts w:ascii="Arial" w:hAnsi="Arial" w:cs="Arial"/>
          <w:sz w:val="16"/>
          <w:szCs w:val="16"/>
        </w:rPr>
      </w:pPr>
      <w:r w:rsidRPr="00F33CBE">
        <w:rPr>
          <w:rFonts w:ascii="Arial" w:hAnsi="Arial" w:cs="Arial"/>
          <w:sz w:val="16"/>
          <w:szCs w:val="16"/>
        </w:rPr>
        <w:t xml:space="preserve">Bishop, D.V.M. (1990). On the futility of using familial sinistrality to subclassify handedness groups. </w:t>
      </w:r>
      <w:r w:rsidRPr="00F33CBE">
        <w:rPr>
          <w:rFonts w:ascii="Arial" w:hAnsi="Arial" w:cs="Arial"/>
          <w:i/>
          <w:sz w:val="16"/>
          <w:szCs w:val="16"/>
        </w:rPr>
        <w:t>Cortex</w:t>
      </w:r>
      <w:r w:rsidRPr="00F33CBE">
        <w:rPr>
          <w:rFonts w:ascii="Arial" w:hAnsi="Arial" w:cs="Arial"/>
          <w:sz w:val="16"/>
          <w:szCs w:val="16"/>
        </w:rPr>
        <w:t>, 26, 153–155.</w:t>
      </w:r>
      <w:r w:rsidR="00CF667A" w:rsidRPr="00F33CBE">
        <w:rPr>
          <w:rFonts w:ascii="Arial" w:hAnsi="Arial" w:cs="Arial"/>
          <w:sz w:val="16"/>
          <w:szCs w:val="16"/>
        </w:rPr>
        <w:t xml:space="preserve"> </w:t>
      </w:r>
      <w:r w:rsidR="0016518B" w:rsidRPr="00F33CBE">
        <w:rPr>
          <w:rFonts w:ascii="Arial" w:hAnsi="Arial" w:cs="Arial"/>
          <w:sz w:val="16"/>
          <w:szCs w:val="16"/>
        </w:rPr>
        <w:t>http://dx.doi.org/</w:t>
      </w:r>
      <w:r w:rsidR="00D02B8A" w:rsidRPr="00F33CBE">
        <w:rPr>
          <w:rFonts w:ascii="Arial" w:hAnsi="Arial" w:cs="Arial"/>
          <w:sz w:val="16"/>
          <w:szCs w:val="16"/>
        </w:rPr>
        <w:t>10.1016/S0010-9452(13)80081-0</w:t>
      </w:r>
    </w:p>
    <w:p w14:paraId="0F5C199A" w14:textId="11DE5FCA" w:rsidR="005C4DCD" w:rsidRPr="00F33CBE" w:rsidRDefault="005C4DCD" w:rsidP="00FF5369">
      <w:pPr>
        <w:jc w:val="both"/>
        <w:rPr>
          <w:rFonts w:ascii="Arial" w:hAnsi="Arial" w:cs="Arial"/>
          <w:sz w:val="16"/>
          <w:szCs w:val="16"/>
        </w:rPr>
      </w:pPr>
      <w:r w:rsidRPr="00F33CBE">
        <w:rPr>
          <w:rFonts w:ascii="Arial" w:hAnsi="Arial" w:cs="Arial"/>
          <w:sz w:val="16"/>
          <w:szCs w:val="16"/>
        </w:rPr>
        <w:t xml:space="preserve">Blumstein, S., Goodglass, H., &amp; Tartter, V. (1975). The reliability of ear advantage in dichotic listening. </w:t>
      </w:r>
      <w:r w:rsidRPr="00F33CBE">
        <w:rPr>
          <w:rFonts w:ascii="Arial" w:hAnsi="Arial" w:cs="Arial"/>
          <w:i/>
          <w:sz w:val="16"/>
          <w:szCs w:val="16"/>
        </w:rPr>
        <w:t>Brain and Language, 2</w:t>
      </w:r>
      <w:r w:rsidRPr="00F33CBE">
        <w:rPr>
          <w:rFonts w:ascii="Arial" w:hAnsi="Arial" w:cs="Arial"/>
          <w:sz w:val="16"/>
          <w:szCs w:val="16"/>
        </w:rPr>
        <w:t>, 226-236.</w:t>
      </w:r>
      <w:r w:rsidR="00502500" w:rsidRPr="00F33CBE">
        <w:rPr>
          <w:rFonts w:ascii="Arial" w:hAnsi="Arial" w:cs="Arial"/>
          <w:sz w:val="16"/>
          <w:szCs w:val="16"/>
        </w:rPr>
        <w:t xml:space="preserve"> </w:t>
      </w:r>
      <w:r w:rsidR="0016518B" w:rsidRPr="00F33CBE">
        <w:rPr>
          <w:rFonts w:ascii="Arial" w:hAnsi="Arial" w:cs="Arial"/>
          <w:sz w:val="16"/>
          <w:szCs w:val="16"/>
        </w:rPr>
        <w:t>http://dx.doi.org/</w:t>
      </w:r>
      <w:r w:rsidR="00502500" w:rsidRPr="00F33CBE">
        <w:rPr>
          <w:rFonts w:ascii="Arial" w:hAnsi="Arial" w:cs="Arial"/>
          <w:sz w:val="16"/>
          <w:szCs w:val="16"/>
        </w:rPr>
        <w:t>1</w:t>
      </w:r>
      <w:r w:rsidR="00AB4999" w:rsidRPr="00F33CBE">
        <w:rPr>
          <w:rFonts w:ascii="Arial" w:hAnsi="Arial" w:cs="Arial"/>
          <w:sz w:val="16"/>
          <w:szCs w:val="16"/>
        </w:rPr>
        <w:t>0.1016/S0093-934X(75)80066-6</w:t>
      </w:r>
    </w:p>
    <w:p w14:paraId="4B028BC6" w14:textId="4C796C5C" w:rsidR="0016518B" w:rsidRPr="00F33CBE" w:rsidRDefault="0016518B" w:rsidP="0016518B">
      <w:pPr>
        <w:jc w:val="both"/>
        <w:rPr>
          <w:rFonts w:ascii="Arial" w:hAnsi="Arial" w:cs="Arial"/>
          <w:sz w:val="16"/>
          <w:szCs w:val="16"/>
        </w:rPr>
      </w:pPr>
      <w:r w:rsidRPr="00F33CBE">
        <w:rPr>
          <w:rFonts w:ascii="Arial" w:hAnsi="Arial" w:cs="Arial"/>
          <w:sz w:val="16"/>
          <w:szCs w:val="16"/>
        </w:rPr>
        <w:t xml:space="preserve">Bonilha, L, Rorden, C., &amp; Fridriksson, J. (2014). Assessing the clinical effect of residual cortical disconnection after ischemic strokes. </w:t>
      </w:r>
      <w:r w:rsidRPr="00F33CBE">
        <w:rPr>
          <w:rFonts w:ascii="Arial" w:hAnsi="Arial" w:cs="Arial"/>
          <w:i/>
          <w:sz w:val="16"/>
          <w:szCs w:val="16"/>
        </w:rPr>
        <w:t>Stroke</w:t>
      </w:r>
      <w:r w:rsidRPr="00F33CBE">
        <w:rPr>
          <w:rFonts w:ascii="Arial" w:hAnsi="Arial" w:cs="Arial"/>
          <w:sz w:val="16"/>
          <w:szCs w:val="16"/>
        </w:rPr>
        <w:t xml:space="preserve">, </w:t>
      </w:r>
      <w:r w:rsidRPr="00F33CBE">
        <w:rPr>
          <w:rFonts w:ascii="Arial" w:hAnsi="Arial" w:cs="Arial"/>
          <w:i/>
          <w:sz w:val="16"/>
          <w:szCs w:val="16"/>
        </w:rPr>
        <w:t>45</w:t>
      </w:r>
      <w:r w:rsidRPr="00F33CBE">
        <w:rPr>
          <w:rFonts w:ascii="Arial" w:hAnsi="Arial" w:cs="Arial"/>
          <w:sz w:val="16"/>
          <w:szCs w:val="16"/>
        </w:rPr>
        <w:t>(4), 988-993. http://dx.doi.org/10.1161/STROKEAHA.113.004137</w:t>
      </w:r>
    </w:p>
    <w:p w14:paraId="7D453790" w14:textId="7F986FED" w:rsidR="00E13CC8" w:rsidRPr="00F33CBE" w:rsidRDefault="00E13CC8" w:rsidP="0016518B">
      <w:pPr>
        <w:jc w:val="both"/>
        <w:rPr>
          <w:rFonts w:ascii="Arial" w:hAnsi="Arial" w:cs="Arial"/>
          <w:sz w:val="16"/>
          <w:szCs w:val="16"/>
        </w:rPr>
      </w:pPr>
      <w:r w:rsidRPr="00F33CBE">
        <w:rPr>
          <w:rFonts w:ascii="Arial" w:hAnsi="Arial" w:cs="Arial"/>
          <w:sz w:val="16"/>
          <w:szCs w:val="16"/>
        </w:rPr>
        <w:t>Borenstein, M., Hedges, L.V., Higgins, J.P.T.</w:t>
      </w:r>
      <w:r w:rsidR="00CF667A" w:rsidRPr="00F33CBE">
        <w:rPr>
          <w:rFonts w:ascii="Arial" w:hAnsi="Arial" w:cs="Arial"/>
          <w:sz w:val="16"/>
          <w:szCs w:val="16"/>
        </w:rPr>
        <w:t xml:space="preserve">, </w:t>
      </w:r>
      <w:r w:rsidRPr="00F33CBE">
        <w:rPr>
          <w:rFonts w:ascii="Arial" w:hAnsi="Arial" w:cs="Arial"/>
          <w:sz w:val="16"/>
          <w:szCs w:val="16"/>
        </w:rPr>
        <w:t xml:space="preserve">&amp; Rothstein, H.R. (2010). </w:t>
      </w:r>
      <w:r w:rsidR="009C16CC" w:rsidRPr="00F33CBE">
        <w:rPr>
          <w:rFonts w:ascii="Arial" w:hAnsi="Arial" w:cs="Arial"/>
          <w:sz w:val="16"/>
          <w:szCs w:val="16"/>
        </w:rPr>
        <w:t xml:space="preserve">A basic introduction to fixed-effect and random-effects models for meta-analysis </w:t>
      </w:r>
      <w:r w:rsidRPr="00F33CBE">
        <w:rPr>
          <w:rFonts w:ascii="Arial" w:hAnsi="Arial" w:cs="Arial"/>
          <w:sz w:val="16"/>
          <w:szCs w:val="16"/>
        </w:rPr>
        <w:t>Resear</w:t>
      </w:r>
      <w:r w:rsidR="00CF667A" w:rsidRPr="00F33CBE">
        <w:rPr>
          <w:rFonts w:ascii="Arial" w:hAnsi="Arial" w:cs="Arial"/>
          <w:sz w:val="16"/>
          <w:szCs w:val="16"/>
        </w:rPr>
        <w:t>ch Synthesis Methods, 1, 97–111</w:t>
      </w:r>
      <w:r w:rsidR="00502500" w:rsidRPr="00F33CBE">
        <w:rPr>
          <w:rFonts w:ascii="Arial" w:hAnsi="Arial" w:cs="Arial"/>
          <w:sz w:val="16"/>
          <w:szCs w:val="16"/>
        </w:rPr>
        <w:t xml:space="preserve">. </w:t>
      </w:r>
      <w:r w:rsidR="0016518B" w:rsidRPr="00F33CBE">
        <w:rPr>
          <w:rFonts w:ascii="Arial" w:hAnsi="Arial" w:cs="Arial"/>
          <w:sz w:val="16"/>
          <w:szCs w:val="16"/>
        </w:rPr>
        <w:t>http://dx.doi.org/</w:t>
      </w:r>
      <w:r w:rsidR="00502500" w:rsidRPr="00F33CBE">
        <w:rPr>
          <w:rFonts w:ascii="Arial" w:hAnsi="Arial" w:cs="Arial"/>
          <w:sz w:val="16"/>
          <w:szCs w:val="16"/>
        </w:rPr>
        <w:t>1</w:t>
      </w:r>
      <w:r w:rsidR="009C16CC" w:rsidRPr="00F33CBE">
        <w:rPr>
          <w:rFonts w:ascii="Arial" w:hAnsi="Arial" w:cs="Arial"/>
          <w:sz w:val="16"/>
          <w:szCs w:val="16"/>
        </w:rPr>
        <w:t>0.1002/jrsm.12</w:t>
      </w:r>
    </w:p>
    <w:p w14:paraId="637199A1" w14:textId="77777777" w:rsidR="0011636A" w:rsidRPr="00F33CBE" w:rsidRDefault="0011636A" w:rsidP="00FF5369">
      <w:pPr>
        <w:jc w:val="both"/>
        <w:rPr>
          <w:rFonts w:ascii="Arial" w:hAnsi="Arial" w:cs="Arial"/>
          <w:sz w:val="16"/>
          <w:szCs w:val="16"/>
        </w:rPr>
      </w:pPr>
      <w:r w:rsidRPr="00F33CBE">
        <w:rPr>
          <w:rFonts w:ascii="Arial" w:hAnsi="Arial" w:cs="Arial"/>
          <w:sz w:val="16"/>
          <w:szCs w:val="16"/>
        </w:rPr>
        <w:t>Borenstein, M., Hedges, L.V., Higgins, J.P.T, &amp; Rothstein, H.R. (2008). Introduction to Meta-analysis. Chichester (UK): John Wiley &amp; Sons.</w:t>
      </w:r>
    </w:p>
    <w:p w14:paraId="3582E30B" w14:textId="3F1BEEB9" w:rsidR="00696050" w:rsidRPr="00F33CBE" w:rsidRDefault="00696050" w:rsidP="00FF5369">
      <w:pPr>
        <w:jc w:val="both"/>
        <w:rPr>
          <w:rFonts w:ascii="Arial" w:hAnsi="Arial" w:cs="Arial"/>
          <w:b/>
          <w:sz w:val="16"/>
          <w:szCs w:val="16"/>
        </w:rPr>
      </w:pPr>
      <w:r w:rsidRPr="00F33CBE">
        <w:rPr>
          <w:rFonts w:ascii="Arial" w:hAnsi="Arial" w:cs="Arial"/>
          <w:b/>
          <w:sz w:val="16"/>
          <w:szCs w:val="16"/>
        </w:rPr>
        <w:t>Bosch, V. (2000). Statistical analysis of multi</w:t>
      </w:r>
      <w:r w:rsidRPr="00F33CBE">
        <w:rPr>
          <w:rFonts w:ascii="Cambria Math" w:hAnsi="Cambria Math" w:cs="Cambria Math"/>
          <w:b/>
          <w:sz w:val="16"/>
          <w:szCs w:val="16"/>
        </w:rPr>
        <w:t>‐</w:t>
      </w:r>
      <w:r w:rsidRPr="00F33CBE">
        <w:rPr>
          <w:rFonts w:ascii="Arial" w:hAnsi="Arial" w:cs="Arial"/>
          <w:b/>
          <w:sz w:val="16"/>
          <w:szCs w:val="16"/>
        </w:rPr>
        <w:t xml:space="preserve">subject fMRI data: assessment of focal activations. </w:t>
      </w:r>
      <w:r w:rsidRPr="00F33CBE">
        <w:rPr>
          <w:rFonts w:ascii="Arial" w:hAnsi="Arial" w:cs="Arial"/>
          <w:b/>
          <w:i/>
          <w:sz w:val="16"/>
          <w:szCs w:val="16"/>
        </w:rPr>
        <w:t>Journal of Magnetic Resonance Imaging</w:t>
      </w:r>
      <w:r w:rsidRPr="00F33CBE">
        <w:rPr>
          <w:rFonts w:ascii="Arial" w:hAnsi="Arial" w:cs="Arial"/>
          <w:b/>
          <w:sz w:val="16"/>
          <w:szCs w:val="16"/>
        </w:rPr>
        <w:t>, 11(1), 61-64.</w:t>
      </w:r>
      <w:r w:rsidR="003A3C6A" w:rsidRPr="00F33CBE">
        <w:rPr>
          <w:rFonts w:ascii="Arial" w:hAnsi="Arial" w:cs="Arial"/>
          <w:b/>
          <w:sz w:val="16"/>
          <w:szCs w:val="16"/>
        </w:rPr>
        <w:t xml:space="preserve"> http://dx.doi.org/10.1002/(SICI)1522-2586(200001)11:1&lt;61::AID-JMRI9&gt;3.0.CO;2-C</w:t>
      </w:r>
    </w:p>
    <w:p w14:paraId="181F9B52" w14:textId="1B0D8860" w:rsidR="00DC6F60" w:rsidRPr="00F33CBE" w:rsidRDefault="00DC6F60" w:rsidP="00FF5369">
      <w:pPr>
        <w:jc w:val="both"/>
        <w:rPr>
          <w:rFonts w:ascii="Arial" w:hAnsi="Arial" w:cs="Arial"/>
          <w:sz w:val="16"/>
          <w:szCs w:val="16"/>
        </w:rPr>
      </w:pPr>
      <w:r w:rsidRPr="00F33CBE">
        <w:rPr>
          <w:rFonts w:ascii="Arial" w:hAnsi="Arial" w:cs="Arial"/>
          <w:sz w:val="16"/>
          <w:szCs w:val="16"/>
        </w:rPr>
        <w:t>Boulinguez P, Velay JL, Nougier V. (2001). Manual asymmetries in reaching movement control. II: Study of left-handers.</w:t>
      </w:r>
      <w:r w:rsidR="00A279CA" w:rsidRPr="00F33CBE">
        <w:rPr>
          <w:rFonts w:ascii="Arial" w:hAnsi="Arial" w:cs="Arial"/>
          <w:sz w:val="16"/>
          <w:szCs w:val="16"/>
        </w:rPr>
        <w:t xml:space="preserve"> </w:t>
      </w:r>
      <w:r w:rsidR="00D02B8A" w:rsidRPr="00F33CBE">
        <w:rPr>
          <w:rFonts w:ascii="Arial" w:hAnsi="Arial" w:cs="Arial"/>
          <w:i/>
          <w:sz w:val="16"/>
          <w:szCs w:val="16"/>
        </w:rPr>
        <w:t xml:space="preserve">Cortex, </w:t>
      </w:r>
      <w:r w:rsidRPr="00F33CBE">
        <w:rPr>
          <w:rFonts w:ascii="Arial" w:hAnsi="Arial" w:cs="Arial"/>
          <w:i/>
          <w:sz w:val="16"/>
          <w:szCs w:val="16"/>
        </w:rPr>
        <w:t>37</w:t>
      </w:r>
      <w:r w:rsidRPr="00F33CBE">
        <w:rPr>
          <w:rFonts w:ascii="Arial" w:hAnsi="Arial" w:cs="Arial"/>
          <w:sz w:val="16"/>
          <w:szCs w:val="16"/>
        </w:rPr>
        <w:t>, 123-38.</w:t>
      </w:r>
      <w:r w:rsidR="00502500" w:rsidRPr="00F33CBE">
        <w:rPr>
          <w:rFonts w:ascii="Arial" w:hAnsi="Arial" w:cs="Arial"/>
          <w:sz w:val="16"/>
          <w:szCs w:val="16"/>
        </w:rPr>
        <w:t xml:space="preserve"> http://dx.doi.org/</w:t>
      </w:r>
      <w:r w:rsidR="00D02B8A" w:rsidRPr="00F33CBE">
        <w:rPr>
          <w:rFonts w:ascii="Arial" w:hAnsi="Arial" w:cs="Arial"/>
          <w:sz w:val="16"/>
          <w:szCs w:val="16"/>
        </w:rPr>
        <w:t>10.1016/S0010-9452(08)70562-8</w:t>
      </w:r>
    </w:p>
    <w:p w14:paraId="0F964680" w14:textId="38A49835" w:rsidR="00A279CA" w:rsidRPr="00F33CBE" w:rsidRDefault="00A279CA" w:rsidP="00FF5369">
      <w:pPr>
        <w:jc w:val="both"/>
        <w:rPr>
          <w:rFonts w:ascii="Arial" w:hAnsi="Arial" w:cs="Arial"/>
          <w:sz w:val="16"/>
          <w:szCs w:val="16"/>
        </w:rPr>
      </w:pPr>
      <w:r w:rsidRPr="00F33CBE">
        <w:rPr>
          <w:rFonts w:ascii="Arial" w:hAnsi="Arial" w:cs="Arial"/>
          <w:sz w:val="16"/>
          <w:szCs w:val="16"/>
        </w:rPr>
        <w:t xml:space="preserve">Brain, W.R. (1945). Speech and handedness. </w:t>
      </w:r>
      <w:r w:rsidRPr="00F33CBE">
        <w:rPr>
          <w:rFonts w:ascii="Arial" w:hAnsi="Arial" w:cs="Arial"/>
          <w:i/>
          <w:sz w:val="16"/>
          <w:szCs w:val="16"/>
        </w:rPr>
        <w:t>The Lancet, 246</w:t>
      </w:r>
      <w:r w:rsidRPr="00F33CBE">
        <w:rPr>
          <w:rFonts w:ascii="Arial" w:hAnsi="Arial" w:cs="Arial"/>
          <w:sz w:val="16"/>
          <w:szCs w:val="16"/>
        </w:rPr>
        <w:t>(6383), 837-842.</w:t>
      </w:r>
      <w:r w:rsidR="00EC158F" w:rsidRPr="00F33CBE">
        <w:rPr>
          <w:rFonts w:ascii="Arial" w:hAnsi="Arial" w:cs="Arial"/>
          <w:sz w:val="16"/>
          <w:szCs w:val="16"/>
        </w:rPr>
        <w:t xml:space="preserve"> </w:t>
      </w:r>
      <w:r w:rsidR="00502500" w:rsidRPr="00F33CBE">
        <w:rPr>
          <w:rFonts w:ascii="Arial" w:hAnsi="Arial" w:cs="Arial"/>
          <w:sz w:val="16"/>
          <w:szCs w:val="16"/>
        </w:rPr>
        <w:t>http://dx.doi.org/</w:t>
      </w:r>
      <w:r w:rsidR="009C16CC" w:rsidRPr="00F33CBE">
        <w:rPr>
          <w:rFonts w:ascii="Arial" w:hAnsi="Arial" w:cs="Arial"/>
          <w:sz w:val="16"/>
          <w:szCs w:val="16"/>
        </w:rPr>
        <w:t>10.1016/S0140-6736(45)91573-X</w:t>
      </w:r>
    </w:p>
    <w:p w14:paraId="131B4856" w14:textId="77777777" w:rsidR="00B65011" w:rsidRPr="00F33CBE" w:rsidRDefault="00B65011" w:rsidP="00FF5369">
      <w:pPr>
        <w:jc w:val="both"/>
        <w:rPr>
          <w:rFonts w:ascii="Arial" w:hAnsi="Arial" w:cs="Arial"/>
          <w:sz w:val="16"/>
          <w:szCs w:val="16"/>
        </w:rPr>
      </w:pPr>
      <w:r w:rsidRPr="00F33CBE">
        <w:rPr>
          <w:rFonts w:ascii="Arial" w:hAnsi="Arial" w:cs="Arial"/>
          <w:sz w:val="16"/>
          <w:szCs w:val="16"/>
        </w:rPr>
        <w:t xml:space="preserve">Brázdil, M., Zákopčan, J., Kuba, R., Fanfrdlová, Z., &amp; Rektor, I. (2003). Atypical hemispheric language dominance in left temporal lobe epilepsy as a result of the reorganization of language functions. </w:t>
      </w:r>
      <w:r w:rsidRPr="00F33CBE">
        <w:rPr>
          <w:rFonts w:ascii="Arial" w:hAnsi="Arial" w:cs="Arial"/>
          <w:i/>
          <w:sz w:val="16"/>
          <w:szCs w:val="16"/>
        </w:rPr>
        <w:t>Epilepsy &amp; Behavior</w:t>
      </w:r>
      <w:r w:rsidRPr="00F33CBE">
        <w:rPr>
          <w:rFonts w:ascii="Arial" w:hAnsi="Arial" w:cs="Arial"/>
          <w:sz w:val="16"/>
          <w:szCs w:val="16"/>
        </w:rPr>
        <w:t>, 4, 414-419.</w:t>
      </w:r>
      <w:r w:rsidR="00502500" w:rsidRPr="00F33CBE">
        <w:rPr>
          <w:rFonts w:ascii="Arial" w:hAnsi="Arial" w:cs="Arial"/>
          <w:sz w:val="16"/>
          <w:szCs w:val="16"/>
        </w:rPr>
        <w:t xml:space="preserve"> . http://dx.doi.org/</w:t>
      </w:r>
      <w:r w:rsidR="000E318B" w:rsidRPr="00F33CBE">
        <w:rPr>
          <w:rFonts w:ascii="Arial" w:hAnsi="Arial" w:cs="Arial"/>
          <w:sz w:val="16"/>
          <w:szCs w:val="16"/>
        </w:rPr>
        <w:t>10.1016/S1525-5050(03)00119-7</w:t>
      </w:r>
    </w:p>
    <w:p w14:paraId="18B2C8B0" w14:textId="77777777" w:rsidR="00C56DD4" w:rsidRPr="00F33CBE" w:rsidRDefault="00C56DD4" w:rsidP="00FF5369">
      <w:pPr>
        <w:jc w:val="both"/>
        <w:rPr>
          <w:rFonts w:ascii="Arial" w:hAnsi="Arial" w:cs="Arial"/>
          <w:sz w:val="16"/>
          <w:szCs w:val="16"/>
        </w:rPr>
      </w:pPr>
      <w:r w:rsidRPr="00F33CBE">
        <w:rPr>
          <w:rFonts w:ascii="Arial" w:hAnsi="Arial" w:cs="Arial"/>
          <w:sz w:val="16"/>
          <w:szCs w:val="16"/>
        </w:rPr>
        <w:t>Briggs, G.G. &amp; Nebes, R.D. (1976). The effects of handedness, family history and sex on the performance of a dichotic listening task. Neuropsychologia, 14, 129-133.</w:t>
      </w:r>
      <w:r w:rsidR="00502500" w:rsidRPr="00F33CBE">
        <w:rPr>
          <w:rFonts w:ascii="Arial" w:hAnsi="Arial" w:cs="Arial"/>
          <w:sz w:val="16"/>
          <w:szCs w:val="16"/>
        </w:rPr>
        <w:t xml:space="preserve"> . http://dx.doi.org/1</w:t>
      </w:r>
      <w:r w:rsidR="00EC1FB9" w:rsidRPr="00F33CBE">
        <w:rPr>
          <w:rFonts w:ascii="Arial" w:hAnsi="Arial" w:cs="Arial"/>
          <w:sz w:val="16"/>
          <w:szCs w:val="16"/>
        </w:rPr>
        <w:t>0.1016/0028-3932(76)90014-2</w:t>
      </w:r>
    </w:p>
    <w:p w14:paraId="1DC9B951" w14:textId="1D7004D2" w:rsidR="00030422" w:rsidRPr="00F33CBE" w:rsidRDefault="00030422" w:rsidP="00FF5369">
      <w:pPr>
        <w:jc w:val="both"/>
        <w:rPr>
          <w:rFonts w:ascii="Arial" w:hAnsi="Arial" w:cs="Arial"/>
          <w:sz w:val="16"/>
          <w:szCs w:val="16"/>
        </w:rPr>
      </w:pPr>
      <w:r w:rsidRPr="00F33CBE">
        <w:rPr>
          <w:rFonts w:ascii="Arial" w:hAnsi="Arial" w:cs="Arial"/>
          <w:sz w:val="16"/>
          <w:szCs w:val="16"/>
        </w:rPr>
        <w:t>Brown, J.W. &amp; Hécaen, H. (1976). Lateralization and language representation. Observations on aphasia in children, left</w:t>
      </w:r>
      <w:r w:rsidRPr="00F33CBE">
        <w:rPr>
          <w:rFonts w:ascii="Cambria Math" w:hAnsi="Cambria Math" w:cs="Cambria Math"/>
          <w:sz w:val="16"/>
          <w:szCs w:val="16"/>
        </w:rPr>
        <w:t>‐</w:t>
      </w:r>
      <w:r w:rsidRPr="00F33CBE">
        <w:rPr>
          <w:rFonts w:ascii="Arial" w:hAnsi="Arial" w:cs="Arial"/>
          <w:sz w:val="16"/>
          <w:szCs w:val="16"/>
        </w:rPr>
        <w:t>handers, and “anomalous” dextrals. Neurology, 26, 183-189.</w:t>
      </w:r>
      <w:r w:rsidR="000E318B" w:rsidRPr="00F33CBE">
        <w:rPr>
          <w:rFonts w:ascii="Arial" w:hAnsi="Arial" w:cs="Arial"/>
          <w:sz w:val="16"/>
          <w:szCs w:val="16"/>
        </w:rPr>
        <w:t xml:space="preserve"> </w:t>
      </w:r>
      <w:r w:rsidR="00502500" w:rsidRPr="00F33CBE">
        <w:rPr>
          <w:rFonts w:ascii="Arial" w:hAnsi="Arial" w:cs="Arial"/>
          <w:sz w:val="16"/>
          <w:szCs w:val="16"/>
        </w:rPr>
        <w:t xml:space="preserve"> http://dx.doi.org/</w:t>
      </w:r>
      <w:r w:rsidR="000E318B" w:rsidRPr="00F33CBE">
        <w:rPr>
          <w:rFonts w:ascii="Arial" w:hAnsi="Arial" w:cs="Arial"/>
          <w:sz w:val="16"/>
          <w:szCs w:val="16"/>
        </w:rPr>
        <w:t>10.1212/WNL.26.2.183</w:t>
      </w:r>
    </w:p>
    <w:p w14:paraId="5ED726CD" w14:textId="646B3FBB" w:rsidR="00C56DD4" w:rsidRPr="00F33CBE" w:rsidRDefault="00C56DD4" w:rsidP="00FF5369">
      <w:pPr>
        <w:jc w:val="both"/>
        <w:rPr>
          <w:rFonts w:ascii="Arial" w:hAnsi="Arial" w:cs="Arial"/>
          <w:sz w:val="16"/>
          <w:szCs w:val="16"/>
        </w:rPr>
      </w:pPr>
      <w:r w:rsidRPr="00F33CBE">
        <w:rPr>
          <w:rFonts w:ascii="Arial" w:hAnsi="Arial" w:cs="Arial"/>
          <w:sz w:val="16"/>
          <w:szCs w:val="16"/>
        </w:rPr>
        <w:t>Bryden, M. P. (1965). Tachistoscopic recognition, handedness, and cerebral dominance. Neuropsychologia, 3, 1-8.</w:t>
      </w:r>
      <w:r w:rsidR="00EC158F" w:rsidRPr="00F33CBE">
        <w:rPr>
          <w:rFonts w:ascii="Arial" w:hAnsi="Arial" w:cs="Arial"/>
          <w:sz w:val="16"/>
          <w:szCs w:val="16"/>
        </w:rPr>
        <w:t xml:space="preserve"> </w:t>
      </w:r>
      <w:r w:rsidR="00502500" w:rsidRPr="00F33CBE">
        <w:rPr>
          <w:rFonts w:ascii="Arial" w:hAnsi="Arial" w:cs="Arial"/>
          <w:sz w:val="16"/>
          <w:szCs w:val="16"/>
        </w:rPr>
        <w:t>http://dx.doi.org/1</w:t>
      </w:r>
      <w:r w:rsidR="000E318B" w:rsidRPr="00F33CBE">
        <w:rPr>
          <w:rFonts w:ascii="Arial" w:hAnsi="Arial" w:cs="Arial"/>
          <w:sz w:val="16"/>
          <w:szCs w:val="16"/>
        </w:rPr>
        <w:t>0.1016/0028-3932(65)90015-1</w:t>
      </w:r>
    </w:p>
    <w:p w14:paraId="7EF86029" w14:textId="77777777" w:rsidR="005403A2" w:rsidRPr="00F33CBE" w:rsidRDefault="005403A2" w:rsidP="00FF5369">
      <w:pPr>
        <w:jc w:val="both"/>
        <w:rPr>
          <w:rFonts w:ascii="Arial" w:hAnsi="Arial" w:cs="Arial"/>
          <w:sz w:val="16"/>
          <w:szCs w:val="16"/>
        </w:rPr>
      </w:pPr>
      <w:r w:rsidRPr="00F33CBE">
        <w:rPr>
          <w:rFonts w:ascii="Arial" w:hAnsi="Arial" w:cs="Arial"/>
          <w:sz w:val="16"/>
          <w:szCs w:val="16"/>
        </w:rPr>
        <w:t>Bryden, M.P. (1982). Laterality: functional asymmetry in the intact brain. New York: Academic Press.</w:t>
      </w:r>
    </w:p>
    <w:p w14:paraId="198DEEFF" w14:textId="589C1924" w:rsidR="001A74BB" w:rsidRPr="00F33CBE" w:rsidRDefault="001A74BB" w:rsidP="00FF5369">
      <w:pPr>
        <w:jc w:val="both"/>
        <w:rPr>
          <w:rFonts w:ascii="Arial" w:hAnsi="Arial" w:cs="Arial"/>
          <w:sz w:val="16"/>
          <w:szCs w:val="16"/>
        </w:rPr>
      </w:pPr>
      <w:r w:rsidRPr="00F33CBE">
        <w:rPr>
          <w:rFonts w:ascii="Arial" w:hAnsi="Arial" w:cs="Arial"/>
          <w:sz w:val="16"/>
          <w:szCs w:val="16"/>
        </w:rPr>
        <w:t>Bryden, M.P., Free , T., Gagné, S., &amp; Groff, P. (1991). Handedness effects in the detection of dichotically-presented words and emotions. Cortex, 27, 229–235.</w:t>
      </w:r>
      <w:r w:rsidR="00EC158F" w:rsidRPr="00F33CBE">
        <w:rPr>
          <w:rFonts w:ascii="Arial" w:hAnsi="Arial" w:cs="Arial"/>
          <w:sz w:val="16"/>
          <w:szCs w:val="16"/>
        </w:rPr>
        <w:t xml:space="preserve"> </w:t>
      </w:r>
      <w:r w:rsidR="00502500" w:rsidRPr="00F33CBE">
        <w:rPr>
          <w:rFonts w:ascii="Arial" w:hAnsi="Arial" w:cs="Arial"/>
          <w:sz w:val="16"/>
          <w:szCs w:val="16"/>
        </w:rPr>
        <w:t>http://dx.doi.org/</w:t>
      </w:r>
      <w:r w:rsidR="000E318B" w:rsidRPr="00F33CBE">
        <w:rPr>
          <w:rFonts w:ascii="Arial" w:hAnsi="Arial" w:cs="Arial"/>
          <w:sz w:val="16"/>
          <w:szCs w:val="16"/>
        </w:rPr>
        <w:t>10.1016/S0010-9452(13)80127-X</w:t>
      </w:r>
    </w:p>
    <w:p w14:paraId="751667E7" w14:textId="77777777" w:rsidR="001A7519" w:rsidRPr="00F33CBE" w:rsidRDefault="008358EA" w:rsidP="00FF5369">
      <w:pPr>
        <w:jc w:val="both"/>
        <w:rPr>
          <w:rFonts w:ascii="Arial" w:hAnsi="Arial" w:cs="Arial"/>
          <w:sz w:val="16"/>
          <w:szCs w:val="16"/>
        </w:rPr>
      </w:pPr>
      <w:r w:rsidRPr="00F33CBE">
        <w:rPr>
          <w:rFonts w:ascii="Arial" w:hAnsi="Arial" w:cs="Arial"/>
          <w:sz w:val="16"/>
          <w:szCs w:val="16"/>
        </w:rPr>
        <w:lastRenderedPageBreak/>
        <w:t>Bryden, M.P., Hé</w:t>
      </w:r>
      <w:r w:rsidR="001A7519" w:rsidRPr="00F33CBE">
        <w:rPr>
          <w:rFonts w:ascii="Arial" w:hAnsi="Arial" w:cs="Arial"/>
          <w:sz w:val="16"/>
          <w:szCs w:val="16"/>
        </w:rPr>
        <w:t>caen, H., &amp; DeAgostini, M. (1983). Patter</w:t>
      </w:r>
      <w:r w:rsidR="00FF1E06" w:rsidRPr="00F33CBE">
        <w:rPr>
          <w:rFonts w:ascii="Arial" w:hAnsi="Arial" w:cs="Arial"/>
          <w:sz w:val="16"/>
          <w:szCs w:val="16"/>
        </w:rPr>
        <w:t>n</w:t>
      </w:r>
      <w:r w:rsidR="001A7519" w:rsidRPr="00F33CBE">
        <w:rPr>
          <w:rFonts w:ascii="Arial" w:hAnsi="Arial" w:cs="Arial"/>
          <w:sz w:val="16"/>
          <w:szCs w:val="16"/>
        </w:rPr>
        <w:t xml:space="preserve">s of </w:t>
      </w:r>
      <w:r w:rsidR="00F5569F" w:rsidRPr="00F33CBE">
        <w:rPr>
          <w:rFonts w:ascii="Arial" w:hAnsi="Arial" w:cs="Arial"/>
          <w:sz w:val="16"/>
          <w:szCs w:val="16"/>
        </w:rPr>
        <w:t xml:space="preserve">cerebral organisation. </w:t>
      </w:r>
      <w:r w:rsidR="00F5569F" w:rsidRPr="00F33CBE">
        <w:rPr>
          <w:rFonts w:ascii="Arial" w:hAnsi="Arial" w:cs="Arial"/>
          <w:i/>
          <w:sz w:val="16"/>
          <w:szCs w:val="16"/>
        </w:rPr>
        <w:t>Brain Lang</w:t>
      </w:r>
      <w:r w:rsidR="001A7519" w:rsidRPr="00F33CBE">
        <w:rPr>
          <w:rFonts w:ascii="Arial" w:hAnsi="Arial" w:cs="Arial"/>
          <w:sz w:val="16"/>
          <w:szCs w:val="16"/>
        </w:rPr>
        <w:t>, 20, 249-262.</w:t>
      </w:r>
      <w:r w:rsidR="000E318B" w:rsidRPr="00F33CBE">
        <w:rPr>
          <w:rFonts w:ascii="Arial" w:hAnsi="Arial" w:cs="Arial"/>
          <w:sz w:val="16"/>
          <w:szCs w:val="16"/>
        </w:rPr>
        <w:t xml:space="preserve"> </w:t>
      </w:r>
      <w:r w:rsidR="00502500" w:rsidRPr="00F33CBE">
        <w:rPr>
          <w:rFonts w:ascii="Arial" w:hAnsi="Arial" w:cs="Arial"/>
          <w:sz w:val="16"/>
          <w:szCs w:val="16"/>
        </w:rPr>
        <w:t>. http://dx.doi.org/</w:t>
      </w:r>
      <w:r w:rsidR="000E318B" w:rsidRPr="00F33CBE">
        <w:rPr>
          <w:rFonts w:ascii="Arial" w:hAnsi="Arial" w:cs="Arial"/>
          <w:sz w:val="16"/>
          <w:szCs w:val="16"/>
        </w:rPr>
        <w:t>10.1016/0093-934X(83)90044-5</w:t>
      </w:r>
    </w:p>
    <w:p w14:paraId="779CFCC1" w14:textId="777D6B1B" w:rsidR="00F0428C" w:rsidRPr="00F33CBE" w:rsidRDefault="00F0428C" w:rsidP="00FF5369">
      <w:pPr>
        <w:jc w:val="both"/>
        <w:rPr>
          <w:rFonts w:ascii="Arial" w:hAnsi="Arial" w:cs="Arial"/>
          <w:sz w:val="16"/>
          <w:szCs w:val="16"/>
        </w:rPr>
      </w:pPr>
      <w:r w:rsidRPr="00F33CBE">
        <w:rPr>
          <w:rFonts w:ascii="Arial" w:hAnsi="Arial" w:cs="Arial"/>
          <w:sz w:val="16"/>
          <w:szCs w:val="16"/>
        </w:rPr>
        <w:t>Bryden, M. P., McManus, I. C., &amp; Bulman-Fleming, M. B. (1994). Evaluating the empirical support for the Geschwind-Behan-Galaburda model of cerebral lateralization</w:t>
      </w:r>
      <w:r w:rsidRPr="00F33CBE">
        <w:rPr>
          <w:rFonts w:ascii="Arial" w:hAnsi="Arial" w:cs="Arial"/>
          <w:i/>
          <w:sz w:val="16"/>
          <w:szCs w:val="16"/>
        </w:rPr>
        <w:t>. Brain and Cognition</w:t>
      </w:r>
      <w:r w:rsidRPr="00F33CBE">
        <w:rPr>
          <w:rFonts w:ascii="Arial" w:hAnsi="Arial" w:cs="Arial"/>
          <w:sz w:val="16"/>
          <w:szCs w:val="16"/>
        </w:rPr>
        <w:t>, 26, 103-167.</w:t>
      </w:r>
      <w:r w:rsidR="00407C11" w:rsidRPr="00F33CBE">
        <w:rPr>
          <w:rFonts w:ascii="Arial" w:hAnsi="Arial" w:cs="Arial"/>
          <w:sz w:val="16"/>
          <w:szCs w:val="16"/>
        </w:rPr>
        <w:t xml:space="preserve"> </w:t>
      </w:r>
      <w:r w:rsidR="00502500" w:rsidRPr="00F33CBE">
        <w:rPr>
          <w:rFonts w:ascii="Arial" w:hAnsi="Arial" w:cs="Arial"/>
          <w:sz w:val="16"/>
          <w:szCs w:val="16"/>
        </w:rPr>
        <w:t>http://dx.doi.org/</w:t>
      </w:r>
      <w:r w:rsidR="000E318B" w:rsidRPr="00F33CBE">
        <w:rPr>
          <w:rFonts w:ascii="Arial" w:hAnsi="Arial" w:cs="Arial"/>
          <w:sz w:val="16"/>
          <w:szCs w:val="16"/>
        </w:rPr>
        <w:t>10.1006/brcg.1994.1045</w:t>
      </w:r>
    </w:p>
    <w:p w14:paraId="5C99716C" w14:textId="77777777" w:rsidR="007D4188" w:rsidRPr="00F33CBE" w:rsidRDefault="007D4188" w:rsidP="00FF5369">
      <w:pPr>
        <w:jc w:val="both"/>
        <w:rPr>
          <w:rFonts w:ascii="Arial" w:hAnsi="Arial" w:cs="Arial"/>
          <w:sz w:val="16"/>
          <w:szCs w:val="16"/>
        </w:rPr>
      </w:pPr>
      <w:r w:rsidRPr="00F33CBE">
        <w:rPr>
          <w:rFonts w:ascii="Arial" w:hAnsi="Arial" w:cs="Arial"/>
          <w:sz w:val="16"/>
          <w:szCs w:val="16"/>
        </w:rPr>
        <w:t>Bryden, M.P., Munhall, K., &amp; Allard, F. (1983). Attentional biases and the right-ear effect in dichotic listening. Brain and Language, 18, 236-248.</w:t>
      </w:r>
      <w:r w:rsidR="00502500" w:rsidRPr="00F33CBE">
        <w:rPr>
          <w:rFonts w:ascii="Arial" w:hAnsi="Arial" w:cs="Arial"/>
          <w:sz w:val="16"/>
          <w:szCs w:val="16"/>
        </w:rPr>
        <w:t xml:space="preserve"> http://dx.doi.org/1</w:t>
      </w:r>
      <w:r w:rsidR="00E470E9" w:rsidRPr="00F33CBE">
        <w:rPr>
          <w:rFonts w:ascii="Arial" w:hAnsi="Arial" w:cs="Arial"/>
          <w:sz w:val="16"/>
          <w:szCs w:val="16"/>
        </w:rPr>
        <w:t>0.1016/0093-934X(83)90018-4</w:t>
      </w:r>
    </w:p>
    <w:p w14:paraId="05A11913" w14:textId="77777777" w:rsidR="000B4021" w:rsidRPr="00F33CBE" w:rsidRDefault="000B4021" w:rsidP="00FF5369">
      <w:pPr>
        <w:jc w:val="both"/>
        <w:rPr>
          <w:rFonts w:ascii="Arial" w:hAnsi="Arial" w:cs="Arial"/>
          <w:sz w:val="16"/>
          <w:szCs w:val="16"/>
        </w:rPr>
      </w:pPr>
      <w:r w:rsidRPr="00F33CBE">
        <w:rPr>
          <w:rFonts w:ascii="Arial" w:hAnsi="Arial" w:cs="Arial"/>
          <w:sz w:val="16"/>
          <w:szCs w:val="16"/>
        </w:rPr>
        <w:t>Bryden, P.J., Brown, S.G., Roy, E.A, &amp; Rohr, L.E. (2006). Language lateralization as a function of handedness. Brain and Cogntion, 60, 306.</w:t>
      </w:r>
      <w:r w:rsidR="00407C11" w:rsidRPr="00F33CBE">
        <w:rPr>
          <w:rFonts w:ascii="Arial" w:hAnsi="Arial" w:cs="Arial"/>
          <w:sz w:val="16"/>
          <w:szCs w:val="16"/>
        </w:rPr>
        <w:t xml:space="preserve"> </w:t>
      </w:r>
      <w:r w:rsidR="00502500" w:rsidRPr="00F33CBE">
        <w:rPr>
          <w:rFonts w:ascii="Arial" w:hAnsi="Arial" w:cs="Arial"/>
          <w:sz w:val="16"/>
          <w:szCs w:val="16"/>
        </w:rPr>
        <w:t xml:space="preserve"> http://dx.doi.org/</w:t>
      </w:r>
      <w:r w:rsidR="008C5C1B" w:rsidRPr="00F33CBE">
        <w:rPr>
          <w:rFonts w:ascii="Arial" w:hAnsi="Arial" w:cs="Arial"/>
          <w:sz w:val="16"/>
          <w:szCs w:val="16"/>
        </w:rPr>
        <w:t>10.1016/j.bandc.2005.09.014</w:t>
      </w:r>
    </w:p>
    <w:p w14:paraId="104BA368" w14:textId="77777777" w:rsidR="008F3D33" w:rsidRPr="00F33CBE" w:rsidRDefault="008F3D33" w:rsidP="00FF5369">
      <w:pPr>
        <w:jc w:val="both"/>
        <w:rPr>
          <w:rFonts w:ascii="Arial" w:hAnsi="Arial" w:cs="Arial"/>
          <w:sz w:val="16"/>
          <w:szCs w:val="16"/>
        </w:rPr>
      </w:pPr>
      <w:r w:rsidRPr="00F33CBE">
        <w:rPr>
          <w:rFonts w:ascii="Arial" w:hAnsi="Arial" w:cs="Arial"/>
          <w:sz w:val="16"/>
          <w:szCs w:val="16"/>
        </w:rPr>
        <w:t>Bub, D.N. &amp; Lewine, J. (1988). Different modes of word recognition in the left and right visual fields. B</w:t>
      </w:r>
      <w:r w:rsidR="001A24B2" w:rsidRPr="00F33CBE">
        <w:rPr>
          <w:rFonts w:ascii="Arial" w:hAnsi="Arial" w:cs="Arial"/>
          <w:sz w:val="16"/>
          <w:szCs w:val="16"/>
        </w:rPr>
        <w:t xml:space="preserve">rain and Language, 33, 161-188. </w:t>
      </w:r>
      <w:r w:rsidR="00502500" w:rsidRPr="00F33CBE">
        <w:rPr>
          <w:rFonts w:ascii="Arial" w:hAnsi="Arial" w:cs="Arial"/>
          <w:sz w:val="16"/>
          <w:szCs w:val="16"/>
        </w:rPr>
        <w:t>. http://dx.doi.org/</w:t>
      </w:r>
      <w:r w:rsidR="001A24B2" w:rsidRPr="00F33CBE">
        <w:rPr>
          <w:rFonts w:ascii="Arial" w:hAnsi="Arial" w:cs="Arial"/>
          <w:sz w:val="16"/>
          <w:szCs w:val="16"/>
        </w:rPr>
        <w:t>10.1016/0093-934X(88)90060-0</w:t>
      </w:r>
    </w:p>
    <w:p w14:paraId="40C8746B" w14:textId="37CC62A2" w:rsidR="00AB27D4" w:rsidRPr="00F33CBE" w:rsidRDefault="00AB27D4" w:rsidP="00FF5369">
      <w:pPr>
        <w:jc w:val="both"/>
        <w:rPr>
          <w:rFonts w:ascii="Arial" w:hAnsi="Arial" w:cs="Arial"/>
          <w:sz w:val="16"/>
          <w:szCs w:val="16"/>
        </w:rPr>
      </w:pPr>
      <w:r w:rsidRPr="00F33CBE">
        <w:rPr>
          <w:rFonts w:ascii="Arial" w:hAnsi="Arial" w:cs="Arial"/>
          <w:sz w:val="16"/>
          <w:szCs w:val="16"/>
        </w:rPr>
        <w:t xml:space="preserve">Cai, Q., Paulignan, Y., Brysbaert, </w:t>
      </w:r>
      <w:r w:rsidR="00F5569F" w:rsidRPr="00F33CBE">
        <w:rPr>
          <w:rFonts w:ascii="Arial" w:hAnsi="Arial" w:cs="Arial"/>
          <w:sz w:val="16"/>
          <w:szCs w:val="16"/>
        </w:rPr>
        <w:t>M., Ibarrola, D., &amp;  Nazir, T.A.</w:t>
      </w:r>
      <w:r w:rsidRPr="00F33CBE">
        <w:rPr>
          <w:rFonts w:ascii="Arial" w:hAnsi="Arial" w:cs="Arial"/>
          <w:sz w:val="16"/>
          <w:szCs w:val="16"/>
        </w:rPr>
        <w:t xml:space="preserve"> (2008). The left ventral occipito-temporal response to words depends on language lateralization but not on visual familiarity. Cerebral Cortex, 20, 1153-1163.</w:t>
      </w:r>
      <w:r w:rsidR="00EC158F" w:rsidRPr="00F33CBE">
        <w:rPr>
          <w:rFonts w:ascii="Arial" w:hAnsi="Arial" w:cs="Arial"/>
          <w:sz w:val="16"/>
          <w:szCs w:val="16"/>
        </w:rPr>
        <w:t xml:space="preserve"> </w:t>
      </w:r>
      <w:r w:rsidR="00EC4357" w:rsidRPr="00F33CBE">
        <w:rPr>
          <w:rFonts w:ascii="Arial" w:hAnsi="Arial" w:cs="Arial"/>
          <w:sz w:val="16"/>
          <w:szCs w:val="16"/>
        </w:rPr>
        <w:t>http://dx.doi.org/</w:t>
      </w:r>
      <w:r w:rsidR="00F07CE8" w:rsidRPr="00F33CBE">
        <w:rPr>
          <w:rFonts w:ascii="Arial" w:hAnsi="Arial" w:cs="Arial"/>
          <w:sz w:val="16"/>
          <w:szCs w:val="16"/>
        </w:rPr>
        <w:t>10.1093/cercor/bhp175</w:t>
      </w:r>
    </w:p>
    <w:p w14:paraId="65270A14" w14:textId="07614A32" w:rsidR="00CF23BD" w:rsidRPr="00F33CBE" w:rsidRDefault="00CF23BD" w:rsidP="00FF5369">
      <w:pPr>
        <w:jc w:val="both"/>
        <w:rPr>
          <w:rFonts w:ascii="Arial" w:hAnsi="Arial" w:cs="Arial"/>
          <w:sz w:val="16"/>
          <w:szCs w:val="16"/>
        </w:rPr>
      </w:pPr>
      <w:r w:rsidRPr="00F33CBE">
        <w:rPr>
          <w:rFonts w:ascii="Arial" w:hAnsi="Arial" w:cs="Arial"/>
          <w:sz w:val="16"/>
          <w:szCs w:val="16"/>
        </w:rPr>
        <w:t>Cai, Q., Van der Haegen, L., &amp; Brysbaert, M. (2013). Complementary hemispheric specialization for language production and visuospatial attention. Proceedings of the National Academy of Sciences 110 (4), E322-E330.</w:t>
      </w:r>
      <w:r w:rsidR="00EC158F" w:rsidRPr="00F33CBE">
        <w:rPr>
          <w:rFonts w:ascii="Arial" w:hAnsi="Arial" w:cs="Arial"/>
          <w:sz w:val="16"/>
          <w:szCs w:val="16"/>
        </w:rPr>
        <w:t xml:space="preserve"> </w:t>
      </w:r>
      <w:r w:rsidR="00EC4357" w:rsidRPr="00F33CBE">
        <w:rPr>
          <w:rFonts w:ascii="Arial" w:hAnsi="Arial" w:cs="Arial"/>
          <w:sz w:val="16"/>
          <w:szCs w:val="16"/>
        </w:rPr>
        <w:t>http://dx.doi.org/</w:t>
      </w:r>
      <w:r w:rsidR="00F07CE8" w:rsidRPr="00F33CBE">
        <w:rPr>
          <w:rFonts w:ascii="Arial" w:hAnsi="Arial" w:cs="Arial"/>
          <w:sz w:val="16"/>
          <w:szCs w:val="16"/>
        </w:rPr>
        <w:t>10.1073/pnas.1212956110</w:t>
      </w:r>
    </w:p>
    <w:p w14:paraId="25BA9FF9" w14:textId="2235AF03" w:rsidR="009D6F56" w:rsidRPr="00F33CBE" w:rsidRDefault="009D6F56" w:rsidP="00FF5369">
      <w:pPr>
        <w:jc w:val="both"/>
        <w:rPr>
          <w:rFonts w:ascii="Arial" w:hAnsi="Arial" w:cs="Arial"/>
          <w:sz w:val="16"/>
          <w:szCs w:val="16"/>
        </w:rPr>
      </w:pPr>
      <w:r w:rsidRPr="00F33CBE">
        <w:rPr>
          <w:rFonts w:ascii="Arial" w:hAnsi="Arial" w:cs="Arial"/>
          <w:sz w:val="16"/>
          <w:szCs w:val="16"/>
        </w:rPr>
        <w:t>Carey, D.P. &amp; Liddle, J. (2013). Hemifield or hemispace: what accounts for the ipsilateral advantages in visually</w:t>
      </w:r>
      <w:r w:rsidR="00C4273D" w:rsidRPr="00F33CBE">
        <w:rPr>
          <w:rFonts w:ascii="Arial" w:hAnsi="Arial" w:cs="Arial"/>
          <w:sz w:val="16"/>
          <w:szCs w:val="16"/>
        </w:rPr>
        <w:t xml:space="preserve"> </w:t>
      </w:r>
      <w:r w:rsidRPr="00F33CBE">
        <w:rPr>
          <w:rFonts w:ascii="Arial" w:hAnsi="Arial" w:cs="Arial"/>
          <w:sz w:val="16"/>
          <w:szCs w:val="16"/>
        </w:rPr>
        <w:t>guided aiming? Experimental Brain Research, 230, 323-331.</w:t>
      </w:r>
      <w:r w:rsidR="00EC4357" w:rsidRPr="00F33CBE">
        <w:rPr>
          <w:rFonts w:ascii="Arial" w:hAnsi="Arial" w:cs="Arial"/>
          <w:sz w:val="16"/>
          <w:szCs w:val="16"/>
        </w:rPr>
        <w:t xml:space="preserve"> http://dx.doi.org/</w:t>
      </w:r>
      <w:r w:rsidR="00C4273D" w:rsidRPr="00F33CBE">
        <w:rPr>
          <w:rFonts w:ascii="Arial" w:hAnsi="Arial" w:cs="Arial"/>
          <w:sz w:val="16"/>
          <w:szCs w:val="16"/>
        </w:rPr>
        <w:t>10.1007/s00221-013-3657-3</w:t>
      </w:r>
    </w:p>
    <w:p w14:paraId="0397CCDB" w14:textId="3452A1E3" w:rsidR="00EA4651" w:rsidRPr="00F33CBE" w:rsidRDefault="00EA4651" w:rsidP="00EC158F">
      <w:pPr>
        <w:rPr>
          <w:rFonts w:ascii="Times" w:eastAsia="Times New Roman" w:hAnsi="Times" w:cs="Times New Roman"/>
          <w:sz w:val="20"/>
          <w:szCs w:val="20"/>
        </w:rPr>
      </w:pPr>
      <w:r w:rsidRPr="00F33CBE">
        <w:rPr>
          <w:rFonts w:ascii="Arial" w:hAnsi="Arial" w:cs="Arial"/>
          <w:sz w:val="16"/>
          <w:szCs w:val="16"/>
        </w:rPr>
        <w:t>Carey, D.P. &amp; Otto-de Haart, E.G. (2001). Hemispatial differences in visually guided aiming are neither hemispatial nor visual. Neuropsychologia, 39, 885-861.</w:t>
      </w:r>
      <w:r w:rsidR="00EC4357" w:rsidRPr="00F33CBE">
        <w:rPr>
          <w:rFonts w:ascii="Arial" w:hAnsi="Arial" w:cs="Arial"/>
          <w:sz w:val="16"/>
          <w:szCs w:val="16"/>
        </w:rPr>
        <w:t xml:space="preserve"> http://dx.doi.org/</w:t>
      </w:r>
      <w:r w:rsidR="00EC158F" w:rsidRPr="00F33CBE">
        <w:rPr>
          <w:rFonts w:ascii="Arial Unicode MS" w:eastAsia="Arial Unicode MS" w:hAnsi="Arial Unicode MS" w:cs="Arial Unicode MS" w:hint="eastAsia"/>
          <w:sz w:val="16"/>
          <w:szCs w:val="16"/>
          <w:shd w:val="clear" w:color="auto" w:fill="FFFFFF"/>
        </w:rPr>
        <w:t>10.1016/S0028-3932(01)00036-7</w:t>
      </w:r>
    </w:p>
    <w:p w14:paraId="719AA647" w14:textId="788C2ACB" w:rsidR="009D6F56" w:rsidRPr="00F33CBE" w:rsidRDefault="009D6F56" w:rsidP="00FF5369">
      <w:pPr>
        <w:jc w:val="both"/>
        <w:rPr>
          <w:rFonts w:ascii="Arial" w:hAnsi="Arial" w:cs="Arial"/>
          <w:sz w:val="16"/>
          <w:szCs w:val="16"/>
        </w:rPr>
      </w:pPr>
      <w:r w:rsidRPr="00F33CBE">
        <w:rPr>
          <w:rFonts w:ascii="Arial" w:hAnsi="Arial" w:cs="Arial"/>
          <w:sz w:val="16"/>
          <w:szCs w:val="16"/>
        </w:rPr>
        <w:t xml:space="preserve">Carey, D.P., Smith, D.T., Martin, D., Smith, G., Skriver, J., Rutland, A. &amp; Shepherd, J.W. (2009). </w:t>
      </w:r>
      <w:r w:rsidR="00D02B8A" w:rsidRPr="00F33CBE">
        <w:rPr>
          <w:rFonts w:ascii="Arial" w:hAnsi="Arial" w:cs="Arial"/>
          <w:sz w:val="16"/>
          <w:szCs w:val="16"/>
        </w:rPr>
        <w:t xml:space="preserve">The bi-pedal ape: Plasticity and asymmetry in footedness. </w:t>
      </w:r>
      <w:r w:rsidRPr="00F33CBE">
        <w:rPr>
          <w:rFonts w:ascii="Arial" w:hAnsi="Arial" w:cs="Arial"/>
          <w:sz w:val="16"/>
          <w:szCs w:val="16"/>
        </w:rPr>
        <w:t>Cortex, 45, 650-661.</w:t>
      </w:r>
      <w:r w:rsidR="00EC158F" w:rsidRPr="00F33CBE">
        <w:rPr>
          <w:rFonts w:ascii="Arial" w:hAnsi="Arial" w:cs="Arial"/>
          <w:sz w:val="16"/>
          <w:szCs w:val="16"/>
        </w:rPr>
        <w:t xml:space="preserve"> </w:t>
      </w:r>
      <w:r w:rsidR="00EC4357" w:rsidRPr="00F33CBE">
        <w:rPr>
          <w:rFonts w:ascii="Arial" w:hAnsi="Arial" w:cs="Arial"/>
          <w:sz w:val="16"/>
          <w:szCs w:val="16"/>
        </w:rPr>
        <w:t>http://dx.doi.org/</w:t>
      </w:r>
      <w:r w:rsidR="001939A8" w:rsidRPr="00F33CBE">
        <w:rPr>
          <w:rFonts w:ascii="Arial" w:hAnsi="Arial" w:cs="Arial"/>
          <w:sz w:val="16"/>
          <w:szCs w:val="16"/>
        </w:rPr>
        <w:t>10.1016/j.cortex.2008.05.011</w:t>
      </w:r>
    </w:p>
    <w:p w14:paraId="54E9DEE3" w14:textId="117C2244" w:rsidR="003D5C17" w:rsidRPr="00F33CBE" w:rsidRDefault="003D5C17" w:rsidP="00FF5369">
      <w:pPr>
        <w:jc w:val="both"/>
        <w:rPr>
          <w:rFonts w:ascii="Arial" w:hAnsi="Arial" w:cs="Arial"/>
          <w:sz w:val="16"/>
          <w:szCs w:val="16"/>
        </w:rPr>
      </w:pPr>
      <w:r w:rsidRPr="00F33CBE">
        <w:rPr>
          <w:rFonts w:ascii="Arial" w:hAnsi="Arial" w:cs="Arial"/>
          <w:sz w:val="16"/>
          <w:szCs w:val="16"/>
        </w:rPr>
        <w:t>Chilosi, A.M., Pecini, C., Cipriani, P., Brovedani, P., Brizzolara, D., Ferretti, G., Pfanner, L., &amp; Cioni, G. (2005) Atypical language lateralization and early linguistic development in children with focal brain lesions. Dev Med Child Neurol 47: 725–730.</w:t>
      </w:r>
      <w:r w:rsidR="00EC158F" w:rsidRPr="00F33CBE">
        <w:rPr>
          <w:rFonts w:ascii="Arial" w:hAnsi="Arial" w:cs="Arial"/>
          <w:sz w:val="16"/>
          <w:szCs w:val="16"/>
        </w:rPr>
        <w:t xml:space="preserve"> http://dx.doi.org/10.1017/S0012162205001532</w:t>
      </w:r>
    </w:p>
    <w:p w14:paraId="2B18964A" w14:textId="5CA21DA2" w:rsidR="00BC755B" w:rsidRPr="00F33CBE" w:rsidRDefault="00BC755B" w:rsidP="00FF5369">
      <w:pPr>
        <w:jc w:val="both"/>
        <w:rPr>
          <w:rFonts w:ascii="Arial" w:hAnsi="Arial" w:cs="Arial"/>
          <w:sz w:val="16"/>
          <w:szCs w:val="16"/>
        </w:rPr>
      </w:pPr>
      <w:r w:rsidRPr="00F33CBE">
        <w:rPr>
          <w:rFonts w:ascii="Arial" w:hAnsi="Arial" w:cs="Arial"/>
          <w:sz w:val="16"/>
          <w:szCs w:val="16"/>
        </w:rPr>
        <w:t>Clarke, J. M., Lufkin, R. B., &amp; Zaidel, E. (1993). Corpus callosum morphometry and dichotic listening performa</w:t>
      </w:r>
      <w:r w:rsidR="009B1858" w:rsidRPr="00F33CBE">
        <w:rPr>
          <w:rFonts w:ascii="Arial" w:hAnsi="Arial" w:cs="Arial"/>
          <w:sz w:val="16"/>
          <w:szCs w:val="16"/>
        </w:rPr>
        <w:t>n</w:t>
      </w:r>
      <w:r w:rsidRPr="00F33CBE">
        <w:rPr>
          <w:rFonts w:ascii="Arial" w:hAnsi="Arial" w:cs="Arial"/>
          <w:sz w:val="16"/>
          <w:szCs w:val="16"/>
        </w:rPr>
        <w:t>ce: Individual differences in functional interhemispheric inhibition? Neuropsychologia, 31, 547-557.</w:t>
      </w:r>
      <w:r w:rsidR="00EC4357" w:rsidRPr="00F33CBE">
        <w:rPr>
          <w:rFonts w:ascii="Arial" w:hAnsi="Arial" w:cs="Arial"/>
          <w:sz w:val="16"/>
          <w:szCs w:val="16"/>
        </w:rPr>
        <w:t xml:space="preserve"> http://dx.doi.org/</w:t>
      </w:r>
      <w:r w:rsidR="00EC158F" w:rsidRPr="00F33CBE">
        <w:rPr>
          <w:rFonts w:ascii="Arial" w:hAnsi="Arial" w:cs="Arial" w:hint="eastAsia"/>
          <w:sz w:val="16"/>
          <w:szCs w:val="16"/>
        </w:rPr>
        <w:t>10.1016/0028-3932(93)90051-Z</w:t>
      </w:r>
    </w:p>
    <w:p w14:paraId="694A56F8" w14:textId="00B7A1E3" w:rsidR="00280BA2" w:rsidRPr="00F33CBE" w:rsidRDefault="00280BA2" w:rsidP="00FF5369">
      <w:pPr>
        <w:jc w:val="both"/>
        <w:rPr>
          <w:rFonts w:ascii="Arial" w:hAnsi="Arial" w:cs="Arial"/>
          <w:sz w:val="16"/>
          <w:szCs w:val="16"/>
        </w:rPr>
      </w:pPr>
      <w:r w:rsidRPr="00F33CBE">
        <w:rPr>
          <w:rFonts w:ascii="Arial" w:hAnsi="Arial" w:cs="Arial"/>
          <w:sz w:val="16"/>
          <w:szCs w:val="16"/>
        </w:rPr>
        <w:t>Corballis, M.C. (1997). The genetics and evolution of handedness. Psychological Review, 104, 714-72</w:t>
      </w:r>
      <w:r w:rsidR="00EC158F" w:rsidRPr="00F33CBE">
        <w:rPr>
          <w:rFonts w:ascii="Arial" w:hAnsi="Arial" w:cs="Arial"/>
          <w:sz w:val="16"/>
          <w:szCs w:val="16"/>
        </w:rPr>
        <w:t xml:space="preserve">7. </w:t>
      </w:r>
      <w:r w:rsidR="00EC4357" w:rsidRPr="00F33CBE">
        <w:rPr>
          <w:rFonts w:ascii="Arial" w:hAnsi="Arial" w:cs="Arial"/>
          <w:sz w:val="16"/>
          <w:szCs w:val="16"/>
        </w:rPr>
        <w:t>http:/</w:t>
      </w:r>
      <w:r w:rsidR="00EC158F" w:rsidRPr="00F33CBE">
        <w:rPr>
          <w:rFonts w:ascii="Arial" w:hAnsi="Arial" w:cs="Arial"/>
          <w:sz w:val="16"/>
          <w:szCs w:val="16"/>
        </w:rPr>
        <w:t>/dx.doi.org/</w:t>
      </w:r>
      <w:r w:rsidRPr="00F33CBE">
        <w:rPr>
          <w:rFonts w:ascii="Arial" w:hAnsi="Arial" w:cs="Arial"/>
          <w:sz w:val="16"/>
          <w:szCs w:val="16"/>
        </w:rPr>
        <w:t>10.1037/0033-295X.104.4.714</w:t>
      </w:r>
    </w:p>
    <w:p w14:paraId="63F749E0" w14:textId="1F8E9CB3" w:rsidR="00AB1BAC" w:rsidRPr="00F33CBE" w:rsidRDefault="00AB1BAC" w:rsidP="00FF5369">
      <w:pPr>
        <w:jc w:val="both"/>
        <w:rPr>
          <w:rFonts w:ascii="Arial" w:hAnsi="Arial" w:cs="Arial"/>
          <w:sz w:val="16"/>
          <w:szCs w:val="16"/>
        </w:rPr>
      </w:pPr>
      <w:r w:rsidRPr="00F33CBE">
        <w:rPr>
          <w:rFonts w:ascii="Arial" w:hAnsi="Arial" w:cs="Arial"/>
          <w:sz w:val="16"/>
          <w:szCs w:val="16"/>
        </w:rPr>
        <w:t>Coppens, P., Hungerford, S., Yamaguchi, S., &amp; Yamadorib, A. (2002). Crossed aphasia: An analysis of the symptoms, their frequency, and a comparison with left-hemisphere aphasia sympt</w:t>
      </w:r>
      <w:r w:rsidR="00EC4357" w:rsidRPr="00F33CBE">
        <w:rPr>
          <w:rFonts w:ascii="Arial" w:hAnsi="Arial" w:cs="Arial"/>
          <w:sz w:val="16"/>
          <w:szCs w:val="16"/>
        </w:rPr>
        <w:t xml:space="preserve">omatology. Brain and Language, </w:t>
      </w:r>
      <w:r w:rsidRPr="00F33CBE">
        <w:rPr>
          <w:rFonts w:ascii="Arial" w:hAnsi="Arial" w:cs="Arial"/>
          <w:sz w:val="16"/>
          <w:szCs w:val="16"/>
        </w:rPr>
        <w:t>83, 425–463.</w:t>
      </w:r>
      <w:r w:rsidR="00EC158F" w:rsidRPr="00F33CBE">
        <w:rPr>
          <w:rFonts w:ascii="Arial" w:hAnsi="Arial" w:cs="Arial"/>
          <w:sz w:val="16"/>
          <w:szCs w:val="16"/>
        </w:rPr>
        <w:t xml:space="preserve"> http://dx.doi.org/</w:t>
      </w:r>
      <w:r w:rsidR="00030CEF" w:rsidRPr="00F33CBE">
        <w:rPr>
          <w:rFonts w:ascii="Arial" w:hAnsi="Arial" w:cs="Arial"/>
          <w:sz w:val="16"/>
          <w:szCs w:val="16"/>
        </w:rPr>
        <w:t>10.1016/S0093-934X(02)00510-2</w:t>
      </w:r>
    </w:p>
    <w:p w14:paraId="20D9F1CA" w14:textId="654DE0E4" w:rsidR="00C67737" w:rsidRPr="00F33CBE" w:rsidRDefault="00C67737" w:rsidP="00FF5369">
      <w:pPr>
        <w:jc w:val="both"/>
        <w:rPr>
          <w:rFonts w:ascii="Arial" w:hAnsi="Arial" w:cs="Arial"/>
          <w:sz w:val="16"/>
          <w:szCs w:val="16"/>
        </w:rPr>
      </w:pPr>
      <w:r w:rsidRPr="00F33CBE">
        <w:rPr>
          <w:rFonts w:ascii="Arial" w:hAnsi="Arial" w:cs="Arial"/>
          <w:sz w:val="16"/>
          <w:szCs w:val="16"/>
        </w:rPr>
        <w:t>Critchley, M. (1954). Parietal syndromes in ambidextrous and left-handed subjects. Zentralblatt Neurochirugie, 14, 4-16.</w:t>
      </w:r>
    </w:p>
    <w:p w14:paraId="641D9CEF" w14:textId="77777777" w:rsidR="00E13CC8" w:rsidRPr="00F33CBE" w:rsidRDefault="00E13CC8" w:rsidP="00FF5369">
      <w:pPr>
        <w:jc w:val="both"/>
        <w:rPr>
          <w:rFonts w:ascii="Arial" w:hAnsi="Arial" w:cs="Arial"/>
          <w:sz w:val="16"/>
          <w:szCs w:val="16"/>
        </w:rPr>
      </w:pPr>
      <w:r w:rsidRPr="00F33CBE">
        <w:rPr>
          <w:rFonts w:ascii="Arial" w:hAnsi="Arial" w:cs="Arial"/>
          <w:sz w:val="16"/>
          <w:szCs w:val="16"/>
        </w:rPr>
        <w:t>Cumming, G. (2012). Understanding the New Statistics: Effect Sixes, Confidence Inter</w:t>
      </w:r>
      <w:r w:rsidR="00C932AD" w:rsidRPr="00F33CBE">
        <w:rPr>
          <w:rFonts w:ascii="Arial" w:hAnsi="Arial" w:cs="Arial"/>
          <w:sz w:val="16"/>
          <w:szCs w:val="16"/>
        </w:rPr>
        <w:t>v</w:t>
      </w:r>
      <w:r w:rsidRPr="00F33CBE">
        <w:rPr>
          <w:rFonts w:ascii="Arial" w:hAnsi="Arial" w:cs="Arial"/>
          <w:sz w:val="16"/>
          <w:szCs w:val="16"/>
        </w:rPr>
        <w:t xml:space="preserve">als and Meta-analysis. New York: Routledge. </w:t>
      </w:r>
    </w:p>
    <w:p w14:paraId="6827690A" w14:textId="029D4047" w:rsidR="00386CA9" w:rsidRPr="00F33CBE" w:rsidRDefault="00386CA9" w:rsidP="00FF5369">
      <w:pPr>
        <w:jc w:val="both"/>
        <w:rPr>
          <w:rFonts w:ascii="Arial" w:hAnsi="Arial" w:cs="Arial"/>
          <w:b/>
          <w:sz w:val="16"/>
          <w:szCs w:val="16"/>
        </w:rPr>
      </w:pPr>
      <w:r w:rsidRPr="00F33CBE">
        <w:rPr>
          <w:rFonts w:ascii="Arial" w:hAnsi="Arial" w:cs="Arial"/>
          <w:b/>
          <w:sz w:val="16"/>
          <w:szCs w:val="16"/>
        </w:rPr>
        <w:t>Cumming, G. (2013). The new statistics: why and how. Psychological Science, 20, 1-23.</w:t>
      </w:r>
      <w:r w:rsidR="00EC158F" w:rsidRPr="00F33CBE">
        <w:rPr>
          <w:rFonts w:ascii="Arial" w:hAnsi="Arial" w:cs="Arial"/>
          <w:b/>
          <w:sz w:val="16"/>
          <w:szCs w:val="16"/>
        </w:rPr>
        <w:t xml:space="preserve"> http://dx.doi.org/</w:t>
      </w:r>
      <w:r w:rsidR="00EC158F" w:rsidRPr="00F33CBE">
        <w:rPr>
          <w:rFonts w:ascii="Arial" w:hAnsi="Arial" w:cs="Arial"/>
          <w:b/>
          <w:bCs/>
          <w:sz w:val="16"/>
          <w:szCs w:val="16"/>
        </w:rPr>
        <w:t>10.1177/0956797613504966</w:t>
      </w:r>
    </w:p>
    <w:p w14:paraId="5F1A72C3" w14:textId="04D709D4" w:rsidR="00687897" w:rsidRPr="00F33CBE" w:rsidRDefault="00687897" w:rsidP="00FF5369">
      <w:pPr>
        <w:jc w:val="both"/>
        <w:rPr>
          <w:rFonts w:ascii="Arial" w:hAnsi="Arial" w:cs="Arial"/>
          <w:sz w:val="16"/>
          <w:szCs w:val="16"/>
        </w:rPr>
      </w:pPr>
      <w:r w:rsidRPr="00F33CBE">
        <w:rPr>
          <w:rFonts w:ascii="Arial" w:hAnsi="Arial" w:cs="Arial"/>
          <w:sz w:val="16"/>
          <w:szCs w:val="16"/>
        </w:rPr>
        <w:t>Curry, F.K.W. (1967). A comparison of left-handed and right-handed subjects on verbal and non-verbal dichotic listening tasks. Cortex, 3, 343–352.</w:t>
      </w:r>
      <w:r w:rsidR="00EC4357" w:rsidRPr="00F33CBE">
        <w:rPr>
          <w:rFonts w:ascii="Arial" w:hAnsi="Arial" w:cs="Arial"/>
          <w:sz w:val="16"/>
          <w:szCs w:val="16"/>
        </w:rPr>
        <w:t xml:space="preserve"> http://dx.doi.org/</w:t>
      </w:r>
      <w:r w:rsidR="001939A8" w:rsidRPr="00F33CBE">
        <w:rPr>
          <w:rFonts w:ascii="Arial" w:hAnsi="Arial" w:cs="Arial"/>
          <w:sz w:val="16"/>
          <w:szCs w:val="16"/>
        </w:rPr>
        <w:t>10.1016/S0010-9452(67)80022-4</w:t>
      </w:r>
    </w:p>
    <w:p w14:paraId="14B178EF" w14:textId="33C3161B" w:rsidR="00EA53A5" w:rsidRPr="00F33CBE" w:rsidRDefault="00EA53A5" w:rsidP="00FF5369">
      <w:pPr>
        <w:jc w:val="both"/>
        <w:rPr>
          <w:rFonts w:ascii="Arial" w:hAnsi="Arial" w:cs="Arial"/>
          <w:sz w:val="16"/>
          <w:szCs w:val="16"/>
        </w:rPr>
      </w:pPr>
      <w:r w:rsidRPr="00F33CBE">
        <w:rPr>
          <w:rFonts w:ascii="Arial" w:hAnsi="Arial" w:cs="Arial"/>
          <w:sz w:val="16"/>
          <w:szCs w:val="16"/>
        </w:rPr>
        <w:t>Cuzzocreo,J.L., Yassa,M.A.,  Verduzco,G., Honeycutt,</w:t>
      </w:r>
      <w:r w:rsidR="00A029C9" w:rsidRPr="00F33CBE">
        <w:rPr>
          <w:rFonts w:ascii="Arial" w:hAnsi="Arial" w:cs="Arial"/>
          <w:sz w:val="16"/>
          <w:szCs w:val="16"/>
        </w:rPr>
        <w:t xml:space="preserve"> </w:t>
      </w:r>
      <w:r w:rsidRPr="00F33CBE">
        <w:rPr>
          <w:rFonts w:ascii="Arial" w:hAnsi="Arial" w:cs="Arial"/>
          <w:sz w:val="16"/>
          <w:szCs w:val="16"/>
        </w:rPr>
        <w:t>N.A., David J. Scott, D.J., &amp; Spear Bassett, S. (2009). Effect of handedness on fMRI activati</w:t>
      </w:r>
      <w:r w:rsidR="00C932AD" w:rsidRPr="00F33CBE">
        <w:rPr>
          <w:rFonts w:ascii="Arial" w:hAnsi="Arial" w:cs="Arial"/>
          <w:sz w:val="16"/>
          <w:szCs w:val="16"/>
        </w:rPr>
        <w:t>on in the medial temporal lobe during an auditory verbal memory t</w:t>
      </w:r>
      <w:r w:rsidRPr="00F33CBE">
        <w:rPr>
          <w:rFonts w:ascii="Arial" w:hAnsi="Arial" w:cs="Arial"/>
          <w:sz w:val="16"/>
          <w:szCs w:val="16"/>
        </w:rPr>
        <w:t>ask. Human Brain Mapping, 30, 1271-1278.</w:t>
      </w:r>
      <w:r w:rsidR="00C932AD" w:rsidRPr="00F33CBE">
        <w:rPr>
          <w:rFonts w:ascii="Arial" w:hAnsi="Arial" w:cs="Arial"/>
          <w:sz w:val="16"/>
          <w:szCs w:val="16"/>
        </w:rPr>
        <w:t xml:space="preserve"> </w:t>
      </w:r>
      <w:r w:rsidR="00EC4357" w:rsidRPr="00F33CBE">
        <w:rPr>
          <w:rFonts w:ascii="Arial" w:hAnsi="Arial" w:cs="Arial"/>
          <w:sz w:val="16"/>
          <w:szCs w:val="16"/>
        </w:rPr>
        <w:t>http://dx.doi.org/</w:t>
      </w:r>
      <w:r w:rsidR="00C932AD" w:rsidRPr="00F33CBE">
        <w:rPr>
          <w:rFonts w:ascii="Arial" w:hAnsi="Arial" w:cs="Arial"/>
          <w:sz w:val="16"/>
          <w:szCs w:val="16"/>
        </w:rPr>
        <w:t>10.1002/hbm.20596</w:t>
      </w:r>
    </w:p>
    <w:p w14:paraId="26795DA4" w14:textId="6E46F8C8" w:rsidR="00EC158F" w:rsidRPr="00F33CBE" w:rsidRDefault="00CF315A" w:rsidP="00EC158F">
      <w:pPr>
        <w:jc w:val="both"/>
        <w:rPr>
          <w:rFonts w:ascii="Arial" w:hAnsi="Arial" w:cs="Arial"/>
          <w:sz w:val="16"/>
          <w:szCs w:val="16"/>
        </w:rPr>
      </w:pPr>
      <w:r w:rsidRPr="00F33CBE">
        <w:rPr>
          <w:rFonts w:ascii="Arial" w:hAnsi="Arial" w:cs="Arial"/>
          <w:sz w:val="16"/>
          <w:szCs w:val="16"/>
        </w:rPr>
        <w:t>Day, L. B., &amp; MacNeilage, P. F. (1996). Postural asymmetries and language lateralization in humans (Homo sapiens). Journal of Comparative Psychology, 110(1), 88-96.</w:t>
      </w:r>
      <w:r w:rsidR="00EC4357" w:rsidRPr="00F33CBE">
        <w:rPr>
          <w:rFonts w:ascii="Arial" w:hAnsi="Arial" w:cs="Arial"/>
          <w:sz w:val="16"/>
          <w:szCs w:val="16"/>
        </w:rPr>
        <w:t xml:space="preserve"> http://dx.doi.org/</w:t>
      </w:r>
      <w:r w:rsidR="00EC158F" w:rsidRPr="00F33CBE">
        <w:rPr>
          <w:rFonts w:ascii="Arial" w:hAnsi="Arial" w:cs="Arial"/>
          <w:sz w:val="16"/>
          <w:szCs w:val="16"/>
        </w:rPr>
        <w:t>10.1037/0735-7036.110.1.88</w:t>
      </w:r>
    </w:p>
    <w:p w14:paraId="77793759" w14:textId="77777777" w:rsidR="00CF315A" w:rsidRPr="00F33CBE" w:rsidRDefault="00CF315A" w:rsidP="00FF5369">
      <w:pPr>
        <w:jc w:val="both"/>
        <w:rPr>
          <w:rFonts w:ascii="Arial" w:hAnsi="Arial" w:cs="Arial"/>
          <w:b/>
          <w:sz w:val="16"/>
          <w:szCs w:val="16"/>
        </w:rPr>
      </w:pPr>
    </w:p>
    <w:p w14:paraId="004D38F6" w14:textId="3082AECB" w:rsidR="006807C8" w:rsidRPr="00F33CBE" w:rsidRDefault="006807C8" w:rsidP="00FF5369">
      <w:pPr>
        <w:jc w:val="both"/>
        <w:rPr>
          <w:rFonts w:ascii="Arial" w:hAnsi="Arial" w:cs="Arial"/>
          <w:sz w:val="16"/>
          <w:szCs w:val="16"/>
        </w:rPr>
      </w:pPr>
      <w:r w:rsidRPr="00F33CBE">
        <w:rPr>
          <w:rFonts w:ascii="Arial" w:hAnsi="Arial" w:cs="Arial"/>
          <w:sz w:val="16"/>
          <w:szCs w:val="16"/>
        </w:rPr>
        <w:lastRenderedPageBreak/>
        <w:t xml:space="preserve">Deblaere, K., Boon, P.A., Vandemaele, P., Tieleman, A., Vonck, K., Vingerhoets, G., Backes, W., Defreyne, L., &amp; Achten, E. (2004). MRI language dominance assessment in epilepsy patients at 1.0 T: region of interest analysis and comparison with intracarotid amytal testing. Neuroradiology, 46, 413-20. </w:t>
      </w:r>
      <w:r w:rsidR="00EC4357" w:rsidRPr="00F33CBE">
        <w:rPr>
          <w:rFonts w:ascii="Arial" w:hAnsi="Arial" w:cs="Arial"/>
          <w:sz w:val="16"/>
          <w:szCs w:val="16"/>
        </w:rPr>
        <w:t>. http://dx.doi.org/</w:t>
      </w:r>
      <w:r w:rsidR="00EC158F" w:rsidRPr="00F33CBE">
        <w:rPr>
          <w:rFonts w:ascii="Arial" w:hAnsi="Arial" w:cs="Arial"/>
          <w:sz w:val="16"/>
          <w:szCs w:val="16"/>
        </w:rPr>
        <w:t>10.1007/s00234-004-1196-0</w:t>
      </w:r>
    </w:p>
    <w:p w14:paraId="2D8EF0F0" w14:textId="77777777" w:rsidR="00A854F6" w:rsidRPr="00F33CBE" w:rsidRDefault="00A854F6" w:rsidP="00FF5369">
      <w:pPr>
        <w:jc w:val="both"/>
        <w:rPr>
          <w:rFonts w:ascii="Arial" w:hAnsi="Arial" w:cs="Arial"/>
          <w:sz w:val="16"/>
          <w:szCs w:val="16"/>
        </w:rPr>
      </w:pPr>
      <w:r w:rsidRPr="00F33CBE">
        <w:rPr>
          <w:rFonts w:ascii="Arial" w:hAnsi="Arial" w:cs="Arial"/>
          <w:sz w:val="16"/>
          <w:szCs w:val="16"/>
        </w:rPr>
        <w:t>Dee, H. L. (1971). Auditory asymmetry and strength of manual preference. Cortex, 7, 236-245.</w:t>
      </w:r>
      <w:r w:rsidR="0069091C" w:rsidRPr="00F33CBE">
        <w:rPr>
          <w:rFonts w:ascii="Arial" w:hAnsi="Arial" w:cs="Arial"/>
          <w:sz w:val="16"/>
          <w:szCs w:val="16"/>
        </w:rPr>
        <w:t xml:space="preserve"> </w:t>
      </w:r>
      <w:r w:rsidR="00EC4357" w:rsidRPr="00F33CBE">
        <w:rPr>
          <w:rFonts w:ascii="Arial" w:hAnsi="Arial" w:cs="Arial"/>
          <w:sz w:val="16"/>
          <w:szCs w:val="16"/>
        </w:rPr>
        <w:t>. http://dx.doi.org/</w:t>
      </w:r>
      <w:r w:rsidR="0069091C" w:rsidRPr="00F33CBE">
        <w:rPr>
          <w:rFonts w:ascii="Arial" w:hAnsi="Arial" w:cs="Arial"/>
          <w:sz w:val="16"/>
          <w:szCs w:val="16"/>
        </w:rPr>
        <w:t>10.1016/S0010-9452(71)80003-5</w:t>
      </w:r>
    </w:p>
    <w:p w14:paraId="5FBDEA2C" w14:textId="3D61478A" w:rsidR="00A002EF" w:rsidRPr="00F33CBE" w:rsidRDefault="00A002EF" w:rsidP="00FF5369">
      <w:pPr>
        <w:jc w:val="both"/>
        <w:rPr>
          <w:rFonts w:ascii="Arial" w:hAnsi="Arial" w:cs="Arial"/>
          <w:sz w:val="16"/>
          <w:szCs w:val="16"/>
        </w:rPr>
      </w:pPr>
      <w:r w:rsidRPr="00F33CBE">
        <w:rPr>
          <w:rFonts w:ascii="Arial" w:hAnsi="Arial" w:cs="Arial"/>
          <w:sz w:val="16"/>
          <w:szCs w:val="16"/>
        </w:rPr>
        <w:t>DeLeon, R., Hiscock, M., &amp; Jansen, B.(2012). Auditory evoked potentials of adults who do or do not show a significant right ear advantage in dichotic li</w:t>
      </w:r>
      <w:r w:rsidR="00EC158F" w:rsidRPr="00F33CBE">
        <w:rPr>
          <w:rFonts w:ascii="Arial" w:hAnsi="Arial" w:cs="Arial"/>
          <w:sz w:val="16"/>
          <w:szCs w:val="16"/>
        </w:rPr>
        <w:t xml:space="preserve">stening. Laterality, 17(3), </w:t>
      </w:r>
      <w:r w:rsidRPr="00F33CBE">
        <w:rPr>
          <w:rFonts w:ascii="Arial" w:hAnsi="Arial" w:cs="Arial"/>
          <w:sz w:val="16"/>
          <w:szCs w:val="16"/>
        </w:rPr>
        <w:t>287-305</w:t>
      </w:r>
      <w:r w:rsidR="00EC158F" w:rsidRPr="00F33CBE">
        <w:rPr>
          <w:rFonts w:ascii="Arial" w:hAnsi="Arial" w:cs="Arial"/>
          <w:sz w:val="16"/>
          <w:szCs w:val="16"/>
        </w:rPr>
        <w:t xml:space="preserve">. </w:t>
      </w:r>
      <w:r w:rsidR="00EC4357" w:rsidRPr="00F33CBE">
        <w:rPr>
          <w:rFonts w:ascii="Arial" w:hAnsi="Arial" w:cs="Arial"/>
          <w:sz w:val="16"/>
          <w:szCs w:val="16"/>
        </w:rPr>
        <w:t>http://dx.doi.org/</w:t>
      </w:r>
      <w:r w:rsidRPr="00F33CBE">
        <w:rPr>
          <w:rFonts w:ascii="Arial" w:hAnsi="Arial" w:cs="Arial"/>
          <w:sz w:val="16"/>
          <w:szCs w:val="16"/>
        </w:rPr>
        <w:t xml:space="preserve">10.1080/1357650X.2011.568489. </w:t>
      </w:r>
    </w:p>
    <w:p w14:paraId="13CD910C" w14:textId="19DBF582" w:rsidR="00F0428C" w:rsidRPr="00F33CBE" w:rsidRDefault="00F0428C" w:rsidP="00FF5369">
      <w:pPr>
        <w:jc w:val="both"/>
        <w:rPr>
          <w:rFonts w:ascii="Arial" w:hAnsi="Arial" w:cs="Arial"/>
          <w:sz w:val="16"/>
          <w:szCs w:val="16"/>
        </w:rPr>
      </w:pPr>
      <w:r w:rsidRPr="00F33CBE">
        <w:rPr>
          <w:rFonts w:ascii="Arial" w:hAnsi="Arial" w:cs="Arial"/>
          <w:sz w:val="16"/>
          <w:szCs w:val="16"/>
        </w:rPr>
        <w:t>Dellatolas, G. (1994). Anomalous brain and anomalous model. Brain and Cognition, 26, 196-198.</w:t>
      </w:r>
      <w:r w:rsidR="00EC4357" w:rsidRPr="00F33CBE">
        <w:rPr>
          <w:rFonts w:ascii="Arial" w:hAnsi="Arial" w:cs="Arial"/>
          <w:sz w:val="16"/>
          <w:szCs w:val="16"/>
        </w:rPr>
        <w:t xml:space="preserve"> http://dx.doi.org/</w:t>
      </w:r>
      <w:r w:rsidR="00EC158F" w:rsidRPr="00F33CBE">
        <w:rPr>
          <w:rFonts w:ascii="Arial" w:hAnsi="Arial" w:cs="Arial"/>
          <w:sz w:val="16"/>
          <w:szCs w:val="16"/>
        </w:rPr>
        <w:t>10.1006/brcg.1994.1051</w:t>
      </w:r>
    </w:p>
    <w:p w14:paraId="504244E3" w14:textId="6A79B2AC" w:rsidR="00AB27D4" w:rsidRPr="00F33CBE" w:rsidRDefault="00F94BF2" w:rsidP="00FF5369">
      <w:pPr>
        <w:jc w:val="both"/>
        <w:rPr>
          <w:rFonts w:ascii="Arial" w:hAnsi="Arial" w:cs="Arial"/>
          <w:sz w:val="16"/>
          <w:szCs w:val="16"/>
        </w:rPr>
      </w:pPr>
      <w:r w:rsidRPr="00F33CBE">
        <w:rPr>
          <w:rFonts w:ascii="Arial" w:hAnsi="Arial" w:cs="Arial"/>
          <w:sz w:val="16"/>
          <w:szCs w:val="16"/>
        </w:rPr>
        <w:t>Dellatolas, G., Luciani, S., Castresana, A., Remy, C. Jallon, P., Laplane, D., &amp; Bancaurd, J. (1993). Pathological left-handedness: Left-handedness correlatives in adult epileptics. Brain, 116, 1565-1574.</w:t>
      </w:r>
      <w:r w:rsidR="00EC4357" w:rsidRPr="00F33CBE">
        <w:rPr>
          <w:rFonts w:ascii="Arial" w:hAnsi="Arial" w:cs="Arial"/>
          <w:sz w:val="16"/>
          <w:szCs w:val="16"/>
        </w:rPr>
        <w:t xml:space="preserve"> http://dx.doi.org/</w:t>
      </w:r>
      <w:r w:rsidR="00EC158F" w:rsidRPr="00F33CBE">
        <w:rPr>
          <w:rFonts w:ascii="Arial" w:hAnsi="Arial" w:cs="Arial"/>
          <w:sz w:val="16"/>
          <w:szCs w:val="16"/>
        </w:rPr>
        <w:t>10.1093/brain/116.6.1565</w:t>
      </w:r>
    </w:p>
    <w:p w14:paraId="195995E7" w14:textId="171930CA" w:rsidR="00003832" w:rsidRPr="00F33CBE" w:rsidRDefault="00003832" w:rsidP="00FF5369">
      <w:pPr>
        <w:jc w:val="both"/>
        <w:rPr>
          <w:rFonts w:ascii="Arial" w:hAnsi="Arial" w:cs="Arial"/>
          <w:sz w:val="16"/>
          <w:szCs w:val="16"/>
        </w:rPr>
      </w:pPr>
      <w:r w:rsidRPr="00F33CBE">
        <w:rPr>
          <w:rFonts w:ascii="Arial" w:hAnsi="Arial" w:cs="Arial"/>
          <w:sz w:val="16"/>
          <w:szCs w:val="16"/>
        </w:rPr>
        <w:t>Dennis, M. (2000). Developmental plasticity in children: The role of biological risk, development, time, and reserve. Journal of Communication Disorders, 33, 321–332</w:t>
      </w:r>
      <w:r w:rsidR="00EC4357" w:rsidRPr="00F33CBE">
        <w:rPr>
          <w:rFonts w:ascii="Arial" w:hAnsi="Arial" w:cs="Arial"/>
          <w:sz w:val="16"/>
          <w:szCs w:val="16"/>
        </w:rPr>
        <w:t>. http://dx.doi.org/</w:t>
      </w:r>
      <w:r w:rsidR="00EC158F" w:rsidRPr="00F33CBE">
        <w:rPr>
          <w:rFonts w:ascii="Arial" w:hAnsi="Arial" w:cs="Arial"/>
          <w:sz w:val="16"/>
          <w:szCs w:val="16"/>
        </w:rPr>
        <w:t>10.1016/S0021-9924(00)00028-9</w:t>
      </w:r>
    </w:p>
    <w:p w14:paraId="1CD885CD" w14:textId="123A6210" w:rsidR="00FE5304" w:rsidRPr="00F33CBE" w:rsidRDefault="00FE5304" w:rsidP="00FF5369">
      <w:pPr>
        <w:jc w:val="both"/>
        <w:rPr>
          <w:rFonts w:ascii="Arial" w:hAnsi="Arial" w:cs="Arial"/>
          <w:sz w:val="16"/>
          <w:szCs w:val="16"/>
        </w:rPr>
      </w:pPr>
      <w:r w:rsidRPr="00F33CBE">
        <w:rPr>
          <w:rFonts w:ascii="Arial" w:hAnsi="Arial" w:cs="Arial"/>
          <w:sz w:val="16"/>
          <w:szCs w:val="16"/>
        </w:rPr>
        <w:t xml:space="preserve">DerSimonian, R., &amp; Laird, N. (1986). Meta-analysis in clinical </w:t>
      </w:r>
      <w:r w:rsidR="00EC4357" w:rsidRPr="00F33CBE">
        <w:rPr>
          <w:rFonts w:ascii="Arial" w:hAnsi="Arial" w:cs="Arial"/>
          <w:sz w:val="16"/>
          <w:szCs w:val="16"/>
        </w:rPr>
        <w:t xml:space="preserve">trials. </w:t>
      </w:r>
      <w:r w:rsidR="00EC4357" w:rsidRPr="00F33CBE">
        <w:rPr>
          <w:rFonts w:ascii="Arial" w:hAnsi="Arial" w:cs="Arial"/>
          <w:i/>
          <w:sz w:val="16"/>
          <w:szCs w:val="16"/>
        </w:rPr>
        <w:t>Control Clin Trials 7</w:t>
      </w:r>
      <w:r w:rsidR="00EC4357" w:rsidRPr="00F33CBE">
        <w:rPr>
          <w:rFonts w:ascii="Arial" w:hAnsi="Arial" w:cs="Arial"/>
          <w:sz w:val="16"/>
          <w:szCs w:val="16"/>
        </w:rPr>
        <w:t xml:space="preserve">, </w:t>
      </w:r>
      <w:r w:rsidRPr="00F33CBE">
        <w:rPr>
          <w:rFonts w:ascii="Arial" w:hAnsi="Arial" w:cs="Arial"/>
          <w:sz w:val="16"/>
          <w:szCs w:val="16"/>
        </w:rPr>
        <w:t>177-188.</w:t>
      </w:r>
      <w:r w:rsidR="00EC4357" w:rsidRPr="00F33CBE">
        <w:rPr>
          <w:rFonts w:ascii="Arial" w:hAnsi="Arial" w:cs="Arial"/>
          <w:sz w:val="16"/>
          <w:szCs w:val="16"/>
        </w:rPr>
        <w:t xml:space="preserve"> http://dx.doi.org/</w:t>
      </w:r>
      <w:r w:rsidR="009E6949" w:rsidRPr="00F33CBE">
        <w:rPr>
          <w:rFonts w:ascii="Arial" w:hAnsi="Arial" w:cs="Arial" w:hint="eastAsia"/>
          <w:sz w:val="16"/>
          <w:szCs w:val="16"/>
        </w:rPr>
        <w:t>10.1016/0197-2456(86)90046-2</w:t>
      </w:r>
    </w:p>
    <w:p w14:paraId="3991DCDE" w14:textId="4C78FCFC" w:rsidR="0052538B" w:rsidRPr="00F33CBE" w:rsidRDefault="0052538B" w:rsidP="00FF5369">
      <w:pPr>
        <w:jc w:val="both"/>
        <w:rPr>
          <w:rFonts w:ascii="Arial" w:hAnsi="Arial" w:cs="Arial"/>
          <w:sz w:val="16"/>
          <w:szCs w:val="16"/>
        </w:rPr>
      </w:pPr>
      <w:r w:rsidRPr="00F33CBE">
        <w:rPr>
          <w:rFonts w:ascii="Arial" w:hAnsi="Arial" w:cs="Arial"/>
          <w:sz w:val="16"/>
          <w:szCs w:val="16"/>
        </w:rPr>
        <w:t>Desmond, J.E., Sum, J.M., &amp; Wagner, A.D. (1995). Functional MRI measurement of language lateralization in Wada-tested patients. Brain, 118, 1411-1419.</w:t>
      </w:r>
      <w:r w:rsidR="00EC4357" w:rsidRPr="00F33CBE">
        <w:rPr>
          <w:rFonts w:ascii="Arial" w:hAnsi="Arial" w:cs="Arial"/>
          <w:sz w:val="16"/>
          <w:szCs w:val="16"/>
        </w:rPr>
        <w:t xml:space="preserve"> http://dx.doi.org/</w:t>
      </w:r>
      <w:r w:rsidR="009E6949" w:rsidRPr="00F33CBE">
        <w:rPr>
          <w:rFonts w:ascii="Arial" w:hAnsi="Arial" w:cs="Arial"/>
          <w:sz w:val="16"/>
          <w:szCs w:val="16"/>
        </w:rPr>
        <w:t>10.1093/brain/118.6.1411</w:t>
      </w:r>
    </w:p>
    <w:p w14:paraId="2BD310DC" w14:textId="5D21034B" w:rsidR="00196822" w:rsidRPr="00F33CBE" w:rsidRDefault="00196822" w:rsidP="00FF5369">
      <w:pPr>
        <w:jc w:val="both"/>
        <w:rPr>
          <w:rFonts w:ascii="Arial" w:hAnsi="Arial" w:cs="Arial"/>
          <w:sz w:val="16"/>
          <w:szCs w:val="16"/>
        </w:rPr>
      </w:pPr>
      <w:r w:rsidRPr="00F33CBE">
        <w:rPr>
          <w:rFonts w:ascii="Arial" w:hAnsi="Arial" w:cs="Arial"/>
          <w:sz w:val="16"/>
          <w:szCs w:val="16"/>
        </w:rPr>
        <w:t>Dijkstra, K. K., &amp; Ferrier, C. H. (2012). Patterns and predictors of atypical language representation in epilepsy. Journal of Neurology, Neurosurgery &amp; Psychiatry</w:t>
      </w:r>
      <w:r w:rsidR="007D5164" w:rsidRPr="00F33CBE">
        <w:rPr>
          <w:rFonts w:ascii="Arial" w:hAnsi="Arial" w:cs="Arial"/>
          <w:sz w:val="16"/>
          <w:szCs w:val="16"/>
        </w:rPr>
        <w:t xml:space="preserve">, </w:t>
      </w:r>
      <w:r w:rsidRPr="00F33CBE">
        <w:rPr>
          <w:rFonts w:ascii="Arial" w:hAnsi="Arial" w:cs="Arial"/>
          <w:sz w:val="16"/>
          <w:szCs w:val="16"/>
        </w:rPr>
        <w:t>.</w:t>
      </w:r>
      <w:r w:rsidR="00EC4357" w:rsidRPr="00F33CBE">
        <w:rPr>
          <w:rFonts w:ascii="Arial" w:hAnsi="Arial" w:cs="Arial"/>
          <w:sz w:val="16"/>
          <w:szCs w:val="16"/>
        </w:rPr>
        <w:t xml:space="preserve"> http://dx.doi.org/</w:t>
      </w:r>
      <w:r w:rsidR="007D5164" w:rsidRPr="00F33CBE">
        <w:t xml:space="preserve"> </w:t>
      </w:r>
      <w:r w:rsidR="007D5164" w:rsidRPr="00F33CBE">
        <w:rPr>
          <w:rFonts w:ascii="Arial" w:hAnsi="Arial" w:cs="Arial"/>
          <w:sz w:val="16"/>
          <w:szCs w:val="16"/>
        </w:rPr>
        <w:t>10.1136/jnnp-2012-303141</w:t>
      </w:r>
    </w:p>
    <w:p w14:paraId="5B3A8417" w14:textId="34791A77" w:rsidR="00640F8E" w:rsidRPr="00F33CBE" w:rsidRDefault="00640F8E" w:rsidP="00FF5369">
      <w:pPr>
        <w:jc w:val="both"/>
        <w:rPr>
          <w:rFonts w:ascii="Arial" w:hAnsi="Arial" w:cs="Arial"/>
          <w:sz w:val="16"/>
          <w:szCs w:val="16"/>
        </w:rPr>
      </w:pPr>
      <w:r w:rsidRPr="00F33CBE">
        <w:rPr>
          <w:rFonts w:ascii="Arial" w:hAnsi="Arial" w:cs="Arial"/>
          <w:sz w:val="16"/>
          <w:szCs w:val="16"/>
        </w:rPr>
        <w:t>Dos Santos Sequeira, S., Woerner, W., Walter, C., Kreuder, F., Lueken, U., Westerhausen, R., Wittling, R.A., Schweiger, E., &amp; Wittling, W. (2006). Handedness, dichotic-listening ear advantage, and gender effects on planum temporale asymmetry--a volumetric investigation using structural magnetic resonance imaging. Neuropsychologia. 2006;44(4):622-36.</w:t>
      </w:r>
      <w:r w:rsidR="00EC4357" w:rsidRPr="00F33CBE">
        <w:rPr>
          <w:rFonts w:ascii="Arial" w:hAnsi="Arial" w:cs="Arial"/>
          <w:sz w:val="16"/>
          <w:szCs w:val="16"/>
        </w:rPr>
        <w:t xml:space="preserve"> http://dx.doi.org/</w:t>
      </w:r>
      <w:r w:rsidR="007D5164" w:rsidRPr="00F33CBE">
        <w:rPr>
          <w:rFonts w:ascii="Arial" w:hAnsi="Arial" w:cs="Arial" w:hint="eastAsia"/>
          <w:sz w:val="16"/>
          <w:szCs w:val="16"/>
        </w:rPr>
        <w:t>10.1016/j.neuropsychologia.2005.06.014</w:t>
      </w:r>
    </w:p>
    <w:p w14:paraId="6EEA3AB9" w14:textId="26CCD7E5" w:rsidR="001D6A4F" w:rsidRPr="00F33CBE" w:rsidRDefault="007D5164" w:rsidP="00FF5369">
      <w:pPr>
        <w:jc w:val="both"/>
        <w:rPr>
          <w:rFonts w:ascii="Arial" w:hAnsi="Arial" w:cs="Arial"/>
          <w:sz w:val="16"/>
          <w:szCs w:val="16"/>
        </w:rPr>
      </w:pPr>
      <w:r w:rsidRPr="00F33CBE">
        <w:rPr>
          <w:rFonts w:ascii="Arial" w:hAnsi="Arial" w:cs="Arial"/>
          <w:sz w:val="16"/>
          <w:szCs w:val="16"/>
        </w:rPr>
        <w:t>Duffau, H.,</w:t>
      </w:r>
      <w:r w:rsidR="001D6A4F" w:rsidRPr="00F33CBE">
        <w:rPr>
          <w:rFonts w:ascii="Arial" w:hAnsi="Arial" w:cs="Arial"/>
          <w:sz w:val="16"/>
          <w:szCs w:val="16"/>
        </w:rPr>
        <w:t xml:space="preserve"> Capelle, L., Denvil, D., Sichez, N., Gatignol, P., Lopes, M.,  Mitchell, M.-C., Sichez, J.-P., &amp; Van Effenterre, R. (2003). Functional recovery after surgical resection of low grade gliomas in eloquent brain: hypothesis of brain compensation. J Neurol Neurosurg Psychiatry, 74, 901–907</w:t>
      </w:r>
      <w:r w:rsidR="00B305F8" w:rsidRPr="00F33CBE">
        <w:rPr>
          <w:rFonts w:ascii="Arial" w:hAnsi="Arial" w:cs="Arial"/>
          <w:sz w:val="16"/>
          <w:szCs w:val="16"/>
        </w:rPr>
        <w:t>.</w:t>
      </w:r>
      <w:r w:rsidR="00EC4357" w:rsidRPr="00F33CBE">
        <w:rPr>
          <w:rFonts w:ascii="Arial" w:hAnsi="Arial" w:cs="Arial"/>
          <w:sz w:val="16"/>
          <w:szCs w:val="16"/>
        </w:rPr>
        <w:t xml:space="preserve"> http://dx.doi.org/</w:t>
      </w:r>
      <w:r w:rsidRPr="00F33CBE">
        <w:rPr>
          <w:rFonts w:ascii="Arial" w:hAnsi="Arial" w:cs="Arial"/>
          <w:sz w:val="16"/>
          <w:szCs w:val="16"/>
        </w:rPr>
        <w:t>10.1136/jnnp.74.7.901</w:t>
      </w:r>
    </w:p>
    <w:p w14:paraId="2ADBB947" w14:textId="77777777" w:rsidR="00B305F8" w:rsidRPr="00F33CBE" w:rsidRDefault="00B305F8" w:rsidP="00FF5369">
      <w:pPr>
        <w:jc w:val="both"/>
        <w:rPr>
          <w:rFonts w:ascii="Arial" w:hAnsi="Arial" w:cs="Arial"/>
          <w:sz w:val="16"/>
          <w:szCs w:val="16"/>
        </w:rPr>
      </w:pPr>
      <w:r w:rsidRPr="00F33CBE">
        <w:rPr>
          <w:rFonts w:ascii="Arial" w:hAnsi="Arial" w:cs="Arial"/>
          <w:sz w:val="16"/>
          <w:szCs w:val="16"/>
          <w:highlight w:val="magenta"/>
        </w:rPr>
        <w:t>Elias, L.J., &amp; Bryden, M.P. (1998). Footedness is a better predictor of language lateralization than handedness. Laterality: Asymmetries of Body, Brain and Cognition, 3, 41-52.</w:t>
      </w:r>
      <w:r w:rsidR="00274447" w:rsidRPr="00F33CBE">
        <w:rPr>
          <w:rFonts w:ascii="Arial" w:hAnsi="Arial" w:cs="Arial"/>
          <w:sz w:val="16"/>
          <w:szCs w:val="16"/>
        </w:rPr>
        <w:t xml:space="preserve"> REPLACED IN DL TABLE BY BELOW…STIL</w:t>
      </w:r>
      <w:r w:rsidR="00AD782C" w:rsidRPr="00F33CBE">
        <w:rPr>
          <w:rFonts w:ascii="Arial" w:hAnsi="Arial" w:cs="Arial"/>
          <w:sz w:val="16"/>
          <w:szCs w:val="16"/>
        </w:rPr>
        <w:t>L</w:t>
      </w:r>
      <w:r w:rsidR="00274447" w:rsidRPr="00F33CBE">
        <w:rPr>
          <w:rFonts w:ascii="Arial" w:hAnsi="Arial" w:cs="Arial"/>
          <w:sz w:val="16"/>
          <w:szCs w:val="16"/>
        </w:rPr>
        <w:t xml:space="preserve"> CITED?</w:t>
      </w:r>
    </w:p>
    <w:p w14:paraId="4A5FAC30" w14:textId="7066FED7" w:rsidR="00274447" w:rsidRPr="00F33CBE" w:rsidRDefault="007D5164" w:rsidP="00FF5369">
      <w:pPr>
        <w:jc w:val="both"/>
        <w:rPr>
          <w:rFonts w:ascii="Arial" w:hAnsi="Arial" w:cs="Arial"/>
          <w:sz w:val="16"/>
          <w:szCs w:val="16"/>
        </w:rPr>
      </w:pPr>
      <w:r w:rsidRPr="00F33CBE">
        <w:rPr>
          <w:rFonts w:ascii="Arial" w:hAnsi="Arial" w:cs="Arial"/>
          <w:sz w:val="16"/>
          <w:szCs w:val="16"/>
        </w:rPr>
        <w:t>Elias, L.J.</w:t>
      </w:r>
      <w:r w:rsidR="00274447" w:rsidRPr="00F33CBE">
        <w:rPr>
          <w:rFonts w:ascii="Arial" w:hAnsi="Arial" w:cs="Arial"/>
          <w:sz w:val="16"/>
          <w:szCs w:val="16"/>
        </w:rPr>
        <w:t>, Bulman-Fleming</w:t>
      </w:r>
      <w:r w:rsidRPr="00F33CBE">
        <w:rPr>
          <w:rFonts w:ascii="Arial" w:hAnsi="Arial" w:cs="Arial"/>
          <w:sz w:val="16"/>
          <w:szCs w:val="16"/>
        </w:rPr>
        <w:t>,</w:t>
      </w:r>
      <w:r w:rsidR="00274447" w:rsidRPr="00F33CBE">
        <w:rPr>
          <w:rFonts w:ascii="Arial" w:hAnsi="Arial" w:cs="Arial"/>
          <w:sz w:val="16"/>
          <w:szCs w:val="16"/>
        </w:rPr>
        <w:t xml:space="preserve"> M</w:t>
      </w:r>
      <w:r w:rsidRPr="00F33CBE">
        <w:rPr>
          <w:rFonts w:ascii="Arial" w:hAnsi="Arial" w:cs="Arial"/>
          <w:sz w:val="16"/>
          <w:szCs w:val="16"/>
        </w:rPr>
        <w:t>.</w:t>
      </w:r>
      <w:r w:rsidR="00274447" w:rsidRPr="00F33CBE">
        <w:rPr>
          <w:rFonts w:ascii="Arial" w:hAnsi="Arial" w:cs="Arial"/>
          <w:sz w:val="16"/>
          <w:szCs w:val="16"/>
        </w:rPr>
        <w:t>B</w:t>
      </w:r>
      <w:r w:rsidRPr="00F33CBE">
        <w:rPr>
          <w:rFonts w:ascii="Arial" w:hAnsi="Arial" w:cs="Arial"/>
          <w:sz w:val="16"/>
          <w:szCs w:val="16"/>
        </w:rPr>
        <w:t>.</w:t>
      </w:r>
      <w:r w:rsidR="00274447" w:rsidRPr="00F33CBE">
        <w:rPr>
          <w:rFonts w:ascii="Arial" w:hAnsi="Arial" w:cs="Arial"/>
          <w:sz w:val="16"/>
          <w:szCs w:val="16"/>
        </w:rPr>
        <w:t xml:space="preserve">, </w:t>
      </w:r>
      <w:r w:rsidRPr="00F33CBE">
        <w:rPr>
          <w:rFonts w:ascii="Arial" w:hAnsi="Arial" w:cs="Arial"/>
          <w:sz w:val="16"/>
          <w:szCs w:val="16"/>
        </w:rPr>
        <w:t xml:space="preserve">&amp; </w:t>
      </w:r>
      <w:r w:rsidR="00274447" w:rsidRPr="00F33CBE">
        <w:rPr>
          <w:rFonts w:ascii="Arial" w:hAnsi="Arial" w:cs="Arial"/>
          <w:sz w:val="16"/>
          <w:szCs w:val="16"/>
        </w:rPr>
        <w:t>McManus</w:t>
      </w:r>
      <w:r w:rsidRPr="00F33CBE">
        <w:rPr>
          <w:rFonts w:ascii="Arial" w:hAnsi="Arial" w:cs="Arial"/>
          <w:sz w:val="16"/>
          <w:szCs w:val="16"/>
        </w:rPr>
        <w:t>,</w:t>
      </w:r>
      <w:r w:rsidR="00274447" w:rsidRPr="00F33CBE">
        <w:rPr>
          <w:rFonts w:ascii="Arial" w:hAnsi="Arial" w:cs="Arial"/>
          <w:sz w:val="16"/>
          <w:szCs w:val="16"/>
        </w:rPr>
        <w:t xml:space="preserve"> I</w:t>
      </w:r>
      <w:r w:rsidRPr="00F33CBE">
        <w:rPr>
          <w:rFonts w:ascii="Arial" w:hAnsi="Arial" w:cs="Arial"/>
          <w:sz w:val="16"/>
          <w:szCs w:val="16"/>
        </w:rPr>
        <w:t>.</w:t>
      </w:r>
      <w:r w:rsidR="00274447" w:rsidRPr="00F33CBE">
        <w:rPr>
          <w:rFonts w:ascii="Arial" w:hAnsi="Arial" w:cs="Arial"/>
          <w:sz w:val="16"/>
          <w:szCs w:val="16"/>
        </w:rPr>
        <w:t>C. (1999). Visual temporal asymmetries are related to asymmetries in linguist</w:t>
      </w:r>
      <w:r w:rsidRPr="00F33CBE">
        <w:rPr>
          <w:rFonts w:ascii="Arial" w:hAnsi="Arial" w:cs="Arial"/>
          <w:sz w:val="16"/>
          <w:szCs w:val="16"/>
        </w:rPr>
        <w:t>ic perception. Neuropsychologia,</w:t>
      </w:r>
      <w:r w:rsidR="00274447" w:rsidRPr="00F33CBE">
        <w:rPr>
          <w:rFonts w:ascii="Arial" w:hAnsi="Arial" w:cs="Arial"/>
          <w:sz w:val="16"/>
          <w:szCs w:val="16"/>
        </w:rPr>
        <w:t xml:space="preserve"> </w:t>
      </w:r>
      <w:r w:rsidRPr="00F33CBE">
        <w:rPr>
          <w:rFonts w:ascii="Arial" w:hAnsi="Arial" w:cs="Arial"/>
          <w:sz w:val="16"/>
          <w:szCs w:val="16"/>
        </w:rPr>
        <w:t xml:space="preserve">37(11), </w:t>
      </w:r>
      <w:r w:rsidR="00274447" w:rsidRPr="00F33CBE">
        <w:rPr>
          <w:rFonts w:ascii="Arial" w:hAnsi="Arial" w:cs="Arial"/>
          <w:sz w:val="16"/>
          <w:szCs w:val="16"/>
        </w:rPr>
        <w:t>1243-9.</w:t>
      </w:r>
      <w:r w:rsidR="00EC4357" w:rsidRPr="00F33CBE">
        <w:rPr>
          <w:rFonts w:ascii="Arial" w:hAnsi="Arial" w:cs="Arial"/>
          <w:sz w:val="16"/>
          <w:szCs w:val="16"/>
        </w:rPr>
        <w:t xml:space="preserve"> http://dx.doi.org/</w:t>
      </w:r>
      <w:r w:rsidRPr="00F33CBE">
        <w:rPr>
          <w:rFonts w:ascii="Arial" w:hAnsi="Arial" w:cs="Arial"/>
          <w:sz w:val="16"/>
          <w:szCs w:val="16"/>
        </w:rPr>
        <w:t>10.1016/S0028-3932(99)00028-7</w:t>
      </w:r>
    </w:p>
    <w:p w14:paraId="535D8DA5" w14:textId="7D2DEEF6" w:rsidR="00652BB2" w:rsidRPr="00F33CBE" w:rsidRDefault="00652BB2" w:rsidP="00FF5369">
      <w:pPr>
        <w:jc w:val="both"/>
        <w:rPr>
          <w:rFonts w:ascii="Arial" w:hAnsi="Arial" w:cs="Arial"/>
          <w:sz w:val="16"/>
          <w:szCs w:val="16"/>
        </w:rPr>
      </w:pPr>
      <w:r w:rsidRPr="00F33CBE">
        <w:rPr>
          <w:rFonts w:ascii="Arial" w:hAnsi="Arial" w:cs="Arial"/>
          <w:sz w:val="16"/>
          <w:szCs w:val="16"/>
        </w:rPr>
        <w:t>Elias, L.J., Bulman-Fleming, M.B., &amp; Guylee, M.J. (1999). Complementarity of cerebral function among individuals with atypical laterality profiles. Brain and Cognition, 40, 112-115.</w:t>
      </w:r>
      <w:r w:rsidR="00EC4357" w:rsidRPr="00F33CBE">
        <w:rPr>
          <w:rFonts w:ascii="Arial" w:hAnsi="Arial" w:cs="Arial"/>
          <w:sz w:val="16"/>
          <w:szCs w:val="16"/>
        </w:rPr>
        <w:t xml:space="preserve"> </w:t>
      </w:r>
    </w:p>
    <w:p w14:paraId="470FD579" w14:textId="5EC2C320" w:rsidR="00463EFA" w:rsidRPr="00F33CBE" w:rsidRDefault="00463EFA" w:rsidP="007D5164">
      <w:pPr>
        <w:rPr>
          <w:rFonts w:eastAsia="Times New Roman" w:cs="Times New Roman"/>
        </w:rPr>
      </w:pPr>
      <w:r w:rsidRPr="00F33CBE">
        <w:rPr>
          <w:rFonts w:ascii="Arial" w:hAnsi="Arial" w:cs="Arial"/>
          <w:sz w:val="16"/>
          <w:szCs w:val="16"/>
        </w:rPr>
        <w:t>Eling, P.  (1984). Broca on the relation between handedness and cerebral speech dominance. Brain and Language, 22, 158-159.</w:t>
      </w:r>
      <w:r w:rsidR="00EC4357" w:rsidRPr="00F33CBE">
        <w:rPr>
          <w:rFonts w:ascii="Arial" w:hAnsi="Arial" w:cs="Arial"/>
          <w:sz w:val="16"/>
          <w:szCs w:val="16"/>
        </w:rPr>
        <w:t xml:space="preserve"> http://dx.doi.org/</w:t>
      </w:r>
      <w:r w:rsidR="007D5164" w:rsidRPr="00F33CBE">
        <w:rPr>
          <w:rFonts w:ascii="Arial" w:eastAsia="Times New Roman" w:hAnsi="Arial" w:cs="Arial"/>
          <w:sz w:val="17"/>
          <w:szCs w:val="17"/>
        </w:rPr>
        <w:t>10.1016/0093-934X(84)90085-3</w:t>
      </w:r>
    </w:p>
    <w:p w14:paraId="457D5754" w14:textId="25F332B4" w:rsidR="008F7288" w:rsidRPr="00F33CBE" w:rsidRDefault="008F7288" w:rsidP="00FF5369">
      <w:pPr>
        <w:jc w:val="both"/>
        <w:rPr>
          <w:rFonts w:ascii="Arial" w:hAnsi="Arial" w:cs="Arial"/>
          <w:sz w:val="16"/>
          <w:szCs w:val="16"/>
        </w:rPr>
      </w:pPr>
      <w:r w:rsidRPr="00F33CBE">
        <w:rPr>
          <w:rFonts w:ascii="Arial" w:hAnsi="Arial" w:cs="Arial"/>
          <w:sz w:val="16"/>
          <w:szCs w:val="16"/>
        </w:rPr>
        <w:t>Emmerich, D.S., Harris, J., Brown, W.S., &amp; Springer, S.P. (1988). The relationship between auditory sensitivity and ear asymmetry on a dichotic listening task. Neuropsychologia, 26, 133-43.</w:t>
      </w:r>
      <w:r w:rsidR="00EC4357" w:rsidRPr="00F33CBE">
        <w:rPr>
          <w:rFonts w:ascii="Arial" w:hAnsi="Arial" w:cs="Arial"/>
          <w:sz w:val="16"/>
          <w:szCs w:val="16"/>
        </w:rPr>
        <w:t xml:space="preserve"> http://dx.doi.org/</w:t>
      </w:r>
      <w:r w:rsidR="0068348C" w:rsidRPr="00F33CBE">
        <w:rPr>
          <w:rFonts w:ascii="Arial" w:hAnsi="Arial" w:cs="Arial" w:hint="eastAsia"/>
          <w:sz w:val="16"/>
          <w:szCs w:val="16"/>
        </w:rPr>
        <w:t>10.1016/0028-3932(88)90036-X</w:t>
      </w:r>
    </w:p>
    <w:p w14:paraId="748BF938" w14:textId="6974F254" w:rsidR="00965E39" w:rsidRPr="00F33CBE" w:rsidRDefault="00965E39" w:rsidP="00FF5369">
      <w:pPr>
        <w:jc w:val="both"/>
        <w:rPr>
          <w:rFonts w:ascii="Arial" w:hAnsi="Arial" w:cs="Arial"/>
          <w:sz w:val="16"/>
          <w:szCs w:val="16"/>
        </w:rPr>
      </w:pPr>
      <w:r w:rsidRPr="00F33CBE">
        <w:rPr>
          <w:rFonts w:ascii="Arial" w:hAnsi="Arial" w:cs="Arial"/>
          <w:sz w:val="16"/>
          <w:szCs w:val="16"/>
        </w:rPr>
        <w:t>Eviatar, Z., Hellige, J.B., &amp; Zaidel, E. (1997). Individual differences in lateralization: Effects of gender and handedness. Neuropsychology,</w:t>
      </w:r>
      <w:r w:rsidR="00A13BBB" w:rsidRPr="00F33CBE">
        <w:rPr>
          <w:rFonts w:ascii="Arial" w:hAnsi="Arial" w:cs="Arial"/>
          <w:sz w:val="16"/>
          <w:szCs w:val="16"/>
        </w:rPr>
        <w:t xml:space="preserve"> </w:t>
      </w:r>
      <w:r w:rsidRPr="00F33CBE">
        <w:rPr>
          <w:rFonts w:ascii="Arial" w:hAnsi="Arial" w:cs="Arial"/>
          <w:sz w:val="16"/>
          <w:szCs w:val="16"/>
        </w:rPr>
        <w:t>11, 562-576.</w:t>
      </w:r>
      <w:r w:rsidR="00EC4357" w:rsidRPr="00F33CBE">
        <w:rPr>
          <w:rFonts w:ascii="Arial" w:hAnsi="Arial" w:cs="Arial"/>
          <w:sz w:val="16"/>
          <w:szCs w:val="16"/>
        </w:rPr>
        <w:t xml:space="preserve"> http://dx.doi.org/</w:t>
      </w:r>
      <w:r w:rsidR="0068348C" w:rsidRPr="00F33CBE">
        <w:rPr>
          <w:rFonts w:ascii="Arial" w:hAnsi="Arial" w:cs="Arial"/>
          <w:sz w:val="16"/>
          <w:szCs w:val="16"/>
        </w:rPr>
        <w:t>10.1037/0894-4105.11.4.562</w:t>
      </w:r>
    </w:p>
    <w:p w14:paraId="38E4D307" w14:textId="77777777" w:rsidR="003E1D4C" w:rsidRPr="00F33CBE" w:rsidRDefault="003E1D4C" w:rsidP="00FF5369">
      <w:pPr>
        <w:jc w:val="both"/>
        <w:rPr>
          <w:rFonts w:ascii="Arial" w:hAnsi="Arial" w:cs="Arial"/>
          <w:sz w:val="16"/>
          <w:szCs w:val="16"/>
        </w:rPr>
      </w:pPr>
      <w:r w:rsidRPr="00F33CBE">
        <w:rPr>
          <w:rFonts w:ascii="Arial" w:hAnsi="Arial" w:cs="Arial"/>
          <w:sz w:val="16"/>
          <w:szCs w:val="16"/>
        </w:rPr>
        <w:t>Fedorenko, E., Duncan, J., &amp; Kanwisher, N.(2012). Language-selective and domain-general regions lie side by side within Broca's are</w:t>
      </w:r>
      <w:r w:rsidR="00EC4357" w:rsidRPr="00F33CBE">
        <w:rPr>
          <w:rFonts w:ascii="Arial" w:hAnsi="Arial" w:cs="Arial"/>
          <w:sz w:val="16"/>
          <w:szCs w:val="16"/>
        </w:rPr>
        <w:t>a. Curr Biol, 22, 2059-62. http://dx.doi.org/</w:t>
      </w:r>
      <w:r w:rsidRPr="00F33CBE">
        <w:rPr>
          <w:rFonts w:ascii="Arial" w:hAnsi="Arial" w:cs="Arial"/>
          <w:sz w:val="16"/>
          <w:szCs w:val="16"/>
        </w:rPr>
        <w:t xml:space="preserve">10.1016/j.cub.2012.09.011. </w:t>
      </w:r>
    </w:p>
    <w:p w14:paraId="057D3670" w14:textId="02742761" w:rsidR="00696050" w:rsidRPr="00F33CBE" w:rsidRDefault="00696050" w:rsidP="00FF5369">
      <w:pPr>
        <w:jc w:val="both"/>
        <w:rPr>
          <w:rFonts w:ascii="Arial" w:hAnsi="Arial" w:cs="Arial"/>
          <w:b/>
          <w:sz w:val="16"/>
          <w:szCs w:val="16"/>
        </w:rPr>
      </w:pPr>
      <w:r w:rsidRPr="00F33CBE">
        <w:rPr>
          <w:rFonts w:ascii="Arial" w:hAnsi="Arial" w:cs="Arial"/>
          <w:b/>
          <w:sz w:val="16"/>
          <w:szCs w:val="16"/>
        </w:rPr>
        <w:t>Fedorenko, E., Hsieh, P. J., Nieto-Castañón, A., Whitfield-Gabrieli, S., &amp; Kanwisher, N. (2010). New method for fMRI investigations of language: defining ROIs functionally in individual subjects. Journal of Neurophysiology, 104(2), 1177-1194.</w:t>
      </w:r>
      <w:r w:rsidR="003743EB" w:rsidRPr="00F33CBE">
        <w:rPr>
          <w:rFonts w:ascii="Arial" w:hAnsi="Arial" w:cs="Arial"/>
          <w:b/>
          <w:sz w:val="16"/>
          <w:szCs w:val="16"/>
        </w:rPr>
        <w:t xml:space="preserve"> http://dx.doi.org/10.1152/jn.00032.2010</w:t>
      </w:r>
    </w:p>
    <w:p w14:paraId="3D808CC8" w14:textId="77777777" w:rsidR="003E1D4C" w:rsidRPr="00F33CBE" w:rsidRDefault="003E1D4C" w:rsidP="00FF5369">
      <w:pPr>
        <w:jc w:val="both"/>
        <w:rPr>
          <w:rFonts w:ascii="Arial" w:hAnsi="Arial" w:cs="Arial"/>
          <w:sz w:val="16"/>
          <w:szCs w:val="16"/>
        </w:rPr>
      </w:pPr>
      <w:r w:rsidRPr="00F33CBE">
        <w:rPr>
          <w:rFonts w:ascii="Arial" w:hAnsi="Arial" w:cs="Arial"/>
          <w:sz w:val="16"/>
          <w:szCs w:val="16"/>
        </w:rPr>
        <w:t>Fedorenko E, Nieto-Castañon A, &amp; Kanwisher N. (2012). Lexical and syntactic representations in the brain: an fMRI investigation with multi-voxel pattern analyses. Neur</w:t>
      </w:r>
      <w:r w:rsidR="00EC4357" w:rsidRPr="00F33CBE">
        <w:rPr>
          <w:rFonts w:ascii="Arial" w:hAnsi="Arial" w:cs="Arial"/>
          <w:sz w:val="16"/>
          <w:szCs w:val="16"/>
        </w:rPr>
        <w:t>opsychologia, 50, 499-513. http://dx.doi.org/</w:t>
      </w:r>
      <w:r w:rsidRPr="00F33CBE">
        <w:rPr>
          <w:rFonts w:ascii="Arial" w:hAnsi="Arial" w:cs="Arial"/>
          <w:sz w:val="16"/>
          <w:szCs w:val="16"/>
        </w:rPr>
        <w:t xml:space="preserve">10.1016/j.neuropsychologia.2011.09.014. </w:t>
      </w:r>
    </w:p>
    <w:p w14:paraId="07A5BB50" w14:textId="63B391AD" w:rsidR="00BD2334" w:rsidRPr="00F33CBE" w:rsidRDefault="00BD2334" w:rsidP="00FF5369">
      <w:pPr>
        <w:jc w:val="both"/>
        <w:rPr>
          <w:rFonts w:ascii="Arial" w:hAnsi="Arial" w:cs="Arial"/>
          <w:sz w:val="16"/>
          <w:szCs w:val="16"/>
        </w:rPr>
      </w:pPr>
      <w:r w:rsidRPr="00F33CBE">
        <w:rPr>
          <w:rFonts w:ascii="Arial" w:hAnsi="Arial" w:cs="Arial"/>
          <w:sz w:val="16"/>
          <w:szCs w:val="16"/>
        </w:rPr>
        <w:lastRenderedPageBreak/>
        <w:t>Fennell EB, Satz P, Morris R. (1983). The development of handedness and dichotic ear listening asymmetries in relation to school achievement: a longitudinal study. J Exp Child Psychol, 35, 248-62.</w:t>
      </w:r>
      <w:r w:rsidR="00EC4357" w:rsidRPr="00F33CBE">
        <w:rPr>
          <w:rFonts w:ascii="Arial" w:hAnsi="Arial" w:cs="Arial"/>
          <w:sz w:val="16"/>
          <w:szCs w:val="16"/>
        </w:rPr>
        <w:t xml:space="preserve"> http://dx.doi.org/</w:t>
      </w:r>
      <w:r w:rsidR="00CA0978" w:rsidRPr="00F33CBE">
        <w:rPr>
          <w:rFonts w:ascii="Arial" w:hAnsi="Arial" w:cs="Arial"/>
          <w:sz w:val="16"/>
          <w:szCs w:val="16"/>
        </w:rPr>
        <w:t>10.1016/0022-0965(83)90082-6</w:t>
      </w:r>
    </w:p>
    <w:p w14:paraId="7C0F99B1" w14:textId="089F999C" w:rsidR="00E030C6" w:rsidRPr="00F33CBE" w:rsidRDefault="00E030C6" w:rsidP="00FF5369">
      <w:pPr>
        <w:jc w:val="both"/>
        <w:rPr>
          <w:rFonts w:ascii="Arial" w:hAnsi="Arial" w:cs="Arial"/>
          <w:sz w:val="16"/>
          <w:szCs w:val="16"/>
        </w:rPr>
      </w:pPr>
      <w:r w:rsidRPr="00F33CBE">
        <w:rPr>
          <w:rFonts w:ascii="Arial" w:hAnsi="Arial" w:cs="Arial"/>
          <w:sz w:val="16"/>
          <w:szCs w:val="16"/>
        </w:rPr>
        <w:t xml:space="preserve">Fernandes, M. A., &amp; Smith, M. L. (2000). Comparing the fused dichotic words test and the intracarotid amobarbital procedure in children with epilepsy. </w:t>
      </w:r>
      <w:r w:rsidRPr="00F33CBE">
        <w:rPr>
          <w:rFonts w:ascii="Arial" w:hAnsi="Arial" w:cs="Arial"/>
          <w:i/>
          <w:sz w:val="16"/>
          <w:szCs w:val="16"/>
        </w:rPr>
        <w:t>Neuropsychologia</w:t>
      </w:r>
      <w:r w:rsidRPr="00F33CBE">
        <w:rPr>
          <w:rFonts w:ascii="Arial" w:hAnsi="Arial" w:cs="Arial"/>
          <w:sz w:val="16"/>
          <w:szCs w:val="16"/>
        </w:rPr>
        <w:t xml:space="preserve">, </w:t>
      </w:r>
      <w:r w:rsidRPr="00F33CBE">
        <w:rPr>
          <w:rFonts w:ascii="Arial" w:hAnsi="Arial" w:cs="Arial"/>
          <w:i/>
          <w:sz w:val="16"/>
          <w:szCs w:val="16"/>
        </w:rPr>
        <w:t>38</w:t>
      </w:r>
      <w:r w:rsidRPr="00F33CBE">
        <w:rPr>
          <w:rFonts w:ascii="Arial" w:hAnsi="Arial" w:cs="Arial"/>
          <w:sz w:val="16"/>
          <w:szCs w:val="16"/>
        </w:rPr>
        <w:t>, 1216-1228.</w:t>
      </w:r>
      <w:r w:rsidR="00EC4357" w:rsidRPr="00F33CBE">
        <w:rPr>
          <w:rFonts w:ascii="Arial" w:hAnsi="Arial" w:cs="Arial"/>
          <w:sz w:val="16"/>
          <w:szCs w:val="16"/>
        </w:rPr>
        <w:t xml:space="preserve"> http://dx.doi.org/</w:t>
      </w:r>
      <w:r w:rsidR="00CA0978" w:rsidRPr="00F33CBE">
        <w:rPr>
          <w:rFonts w:ascii="Arial" w:hAnsi="Arial" w:cs="Arial" w:hint="eastAsia"/>
          <w:sz w:val="16"/>
          <w:szCs w:val="16"/>
        </w:rPr>
        <w:t>10.1016/S0028-3932(00)00035-X</w:t>
      </w:r>
    </w:p>
    <w:p w14:paraId="7D880CE3" w14:textId="77777777" w:rsidR="00773179" w:rsidRPr="00F33CBE" w:rsidRDefault="00773179" w:rsidP="00FF5369">
      <w:pPr>
        <w:jc w:val="both"/>
        <w:rPr>
          <w:rFonts w:ascii="Arial" w:hAnsi="Arial" w:cs="Arial"/>
          <w:sz w:val="16"/>
          <w:szCs w:val="16"/>
        </w:rPr>
      </w:pPr>
      <w:r w:rsidRPr="00F33CBE">
        <w:rPr>
          <w:rFonts w:ascii="Arial" w:hAnsi="Arial" w:cs="Arial"/>
          <w:sz w:val="16"/>
          <w:szCs w:val="16"/>
        </w:rPr>
        <w:t xml:space="preserve">Findlay, A.M., Ambrose, J.B., Cahn-Weiner, D.A., Houde, J.F., Honma, S., Hinkley, L.B., Berger, M.S., Nagarajan, S.S., &amp; Kirsch, H.E.. (2012). Dynamics of hemispheric dominance for language assessed by magnetoencephalographic imaging. Ann Neurol. 2012 May;71(5):668-86. </w:t>
      </w:r>
      <w:r w:rsidR="00EC4357" w:rsidRPr="00F33CBE">
        <w:rPr>
          <w:rFonts w:ascii="Arial" w:hAnsi="Arial" w:cs="Arial"/>
          <w:sz w:val="16"/>
          <w:szCs w:val="16"/>
        </w:rPr>
        <w:t>http://dx.doi.org/</w:t>
      </w:r>
      <w:r w:rsidRPr="00F33CBE">
        <w:rPr>
          <w:rFonts w:ascii="Arial" w:hAnsi="Arial" w:cs="Arial"/>
          <w:sz w:val="16"/>
          <w:szCs w:val="16"/>
        </w:rPr>
        <w:t>10.1002/ana.23530.</w:t>
      </w:r>
    </w:p>
    <w:p w14:paraId="67636EC0" w14:textId="47072668" w:rsidR="00082617" w:rsidRPr="00F33CBE" w:rsidRDefault="00082617" w:rsidP="00FF5369">
      <w:pPr>
        <w:jc w:val="both"/>
        <w:rPr>
          <w:rFonts w:ascii="Arial" w:hAnsi="Arial" w:cs="Arial"/>
          <w:sz w:val="16"/>
          <w:szCs w:val="16"/>
        </w:rPr>
      </w:pPr>
      <w:r w:rsidRPr="00F33CBE">
        <w:rPr>
          <w:rFonts w:ascii="Arial" w:hAnsi="Arial" w:cs="Arial"/>
          <w:sz w:val="16"/>
          <w:szCs w:val="16"/>
        </w:rPr>
        <w:t xml:space="preserve">Fleminger, J.J., Home, D.J. de L., &amp; Nott, P.N. (1970). Unilateral electroconvulsive therapy and cerebral dominance: effect of right- and left-sided electrode placement on verbal memory. </w:t>
      </w:r>
      <w:r w:rsidRPr="00F33CBE">
        <w:rPr>
          <w:rFonts w:ascii="Arial" w:hAnsi="Arial" w:cs="Arial"/>
          <w:i/>
          <w:sz w:val="16"/>
          <w:szCs w:val="16"/>
        </w:rPr>
        <w:t>Journal of Neurology, Neurosurgery, and Psychiatry</w:t>
      </w:r>
      <w:r w:rsidRPr="00F33CBE">
        <w:rPr>
          <w:rFonts w:ascii="Arial" w:hAnsi="Arial" w:cs="Arial"/>
          <w:sz w:val="16"/>
          <w:szCs w:val="16"/>
        </w:rPr>
        <w:t xml:space="preserve">, </w:t>
      </w:r>
      <w:r w:rsidRPr="00F33CBE">
        <w:rPr>
          <w:rFonts w:ascii="Arial" w:hAnsi="Arial" w:cs="Arial"/>
          <w:i/>
          <w:sz w:val="16"/>
          <w:szCs w:val="16"/>
        </w:rPr>
        <w:t>33</w:t>
      </w:r>
      <w:r w:rsidRPr="00F33CBE">
        <w:rPr>
          <w:rFonts w:ascii="Arial" w:hAnsi="Arial" w:cs="Arial"/>
          <w:sz w:val="16"/>
          <w:szCs w:val="16"/>
        </w:rPr>
        <w:t>, 408-411.</w:t>
      </w:r>
      <w:r w:rsidR="00EC4357" w:rsidRPr="00F33CBE">
        <w:rPr>
          <w:rFonts w:ascii="Arial" w:hAnsi="Arial" w:cs="Arial"/>
          <w:sz w:val="16"/>
          <w:szCs w:val="16"/>
        </w:rPr>
        <w:t xml:space="preserve"> http://dx.doi.org/</w:t>
      </w:r>
      <w:r w:rsidR="00CA0978" w:rsidRPr="00F33CBE">
        <w:rPr>
          <w:rFonts w:ascii="Arial" w:hAnsi="Arial" w:cs="Arial"/>
          <w:sz w:val="16"/>
          <w:szCs w:val="16"/>
        </w:rPr>
        <w:t>10.1136/jnnp.33.3.408</w:t>
      </w:r>
    </w:p>
    <w:p w14:paraId="6C9CB98D" w14:textId="739DDCF8" w:rsidR="002C5CB9" w:rsidRPr="00F33CBE" w:rsidRDefault="002C5CB9" w:rsidP="00FF5369">
      <w:pPr>
        <w:jc w:val="both"/>
        <w:rPr>
          <w:rFonts w:ascii="Arial" w:hAnsi="Arial" w:cs="Arial"/>
          <w:sz w:val="16"/>
          <w:szCs w:val="16"/>
        </w:rPr>
      </w:pPr>
      <w:r w:rsidRPr="00F33CBE">
        <w:rPr>
          <w:rFonts w:ascii="Arial" w:hAnsi="Arial" w:cs="Arial"/>
          <w:sz w:val="16"/>
          <w:szCs w:val="16"/>
        </w:rPr>
        <w:t xml:space="preserve">Flöel, A., Buyx, A., Breitenstein, C., Lohmann, H., &amp; Knecht, S. (2005). Hemispheric lateralization of spatial attention in right-and left-hemispheric language dominance. </w:t>
      </w:r>
      <w:r w:rsidRPr="00F33CBE">
        <w:rPr>
          <w:rFonts w:ascii="Arial" w:hAnsi="Arial" w:cs="Arial"/>
          <w:i/>
          <w:sz w:val="16"/>
          <w:szCs w:val="16"/>
        </w:rPr>
        <w:t>Behavioural Brain Research</w:t>
      </w:r>
      <w:r w:rsidRPr="00F33CBE">
        <w:rPr>
          <w:rFonts w:ascii="Arial" w:hAnsi="Arial" w:cs="Arial"/>
          <w:sz w:val="16"/>
          <w:szCs w:val="16"/>
        </w:rPr>
        <w:t xml:space="preserve">, </w:t>
      </w:r>
      <w:r w:rsidRPr="00F33CBE">
        <w:rPr>
          <w:rFonts w:ascii="Arial" w:hAnsi="Arial" w:cs="Arial"/>
          <w:i/>
          <w:sz w:val="16"/>
          <w:szCs w:val="16"/>
        </w:rPr>
        <w:t>158</w:t>
      </w:r>
      <w:r w:rsidRPr="00F33CBE">
        <w:rPr>
          <w:rFonts w:ascii="Arial" w:hAnsi="Arial" w:cs="Arial"/>
          <w:sz w:val="16"/>
          <w:szCs w:val="16"/>
        </w:rPr>
        <w:t>, 269-275.</w:t>
      </w:r>
      <w:r w:rsidR="00EC4357" w:rsidRPr="00F33CBE">
        <w:rPr>
          <w:rFonts w:ascii="Arial" w:hAnsi="Arial" w:cs="Arial"/>
          <w:sz w:val="16"/>
          <w:szCs w:val="16"/>
        </w:rPr>
        <w:t xml:space="preserve"> http://dx.doi.org/</w:t>
      </w:r>
      <w:r w:rsidR="009B5DBE" w:rsidRPr="00F33CBE">
        <w:rPr>
          <w:rFonts w:ascii="Arial" w:hAnsi="Arial" w:cs="Arial"/>
          <w:sz w:val="16"/>
          <w:szCs w:val="16"/>
        </w:rPr>
        <w:t>10.1016/j.bbr.2004.09.016</w:t>
      </w:r>
    </w:p>
    <w:p w14:paraId="53875573" w14:textId="77777777" w:rsidR="00DE7EDB" w:rsidRPr="00F33CBE" w:rsidRDefault="00DE7EDB" w:rsidP="00FF5369">
      <w:pPr>
        <w:jc w:val="both"/>
        <w:rPr>
          <w:rFonts w:ascii="Arial" w:hAnsi="Arial" w:cs="Arial"/>
          <w:sz w:val="16"/>
          <w:szCs w:val="16"/>
        </w:rPr>
      </w:pPr>
      <w:r w:rsidRPr="00F33CBE">
        <w:rPr>
          <w:rFonts w:ascii="Arial" w:hAnsi="Arial" w:cs="Arial"/>
          <w:sz w:val="16"/>
          <w:szCs w:val="16"/>
        </w:rPr>
        <w:t>Foundas, A.L., Corey, D.M., Hurley, M.M., &amp; Heilman, K.M. (2006). Verbal dichotic listening in right and left-handed adults: laterality effects of directed attention. Cortex, 42, 79-86.</w:t>
      </w:r>
      <w:r w:rsidR="00EC4357" w:rsidRPr="00F33CBE">
        <w:rPr>
          <w:rFonts w:ascii="Arial" w:hAnsi="Arial" w:cs="Arial"/>
          <w:sz w:val="16"/>
          <w:szCs w:val="16"/>
        </w:rPr>
        <w:t xml:space="preserve"> http://dx.doi.org/1</w:t>
      </w:r>
      <w:r w:rsidR="00D24609" w:rsidRPr="00F33CBE">
        <w:rPr>
          <w:rFonts w:ascii="Arial" w:hAnsi="Arial" w:cs="Arial"/>
          <w:sz w:val="16"/>
          <w:szCs w:val="16"/>
        </w:rPr>
        <w:t>0.1016/S0010-9452(08)70324-1</w:t>
      </w:r>
    </w:p>
    <w:p w14:paraId="09E6071B" w14:textId="042C63C2" w:rsidR="00B305F8" w:rsidRPr="00F33CBE" w:rsidRDefault="00B305F8" w:rsidP="00FF5369">
      <w:pPr>
        <w:jc w:val="both"/>
        <w:rPr>
          <w:rFonts w:ascii="Arial" w:hAnsi="Arial" w:cs="Arial"/>
          <w:sz w:val="16"/>
          <w:szCs w:val="16"/>
        </w:rPr>
      </w:pPr>
      <w:r w:rsidRPr="00F33CBE">
        <w:rPr>
          <w:rFonts w:ascii="Arial" w:hAnsi="Arial" w:cs="Arial"/>
          <w:sz w:val="16"/>
          <w:szCs w:val="16"/>
        </w:rPr>
        <w:t xml:space="preserve">Gadea, M., Gómez, C., </w:t>
      </w:r>
      <w:r w:rsidR="00BF0A3F" w:rsidRPr="00F33CBE">
        <w:rPr>
          <w:rFonts w:ascii="Arial" w:hAnsi="Arial" w:cs="Arial"/>
          <w:sz w:val="16"/>
          <w:szCs w:val="16"/>
        </w:rPr>
        <w:t>Gonzá</w:t>
      </w:r>
      <w:r w:rsidRPr="00F33CBE">
        <w:rPr>
          <w:rFonts w:ascii="Arial" w:hAnsi="Arial" w:cs="Arial"/>
          <w:sz w:val="16"/>
          <w:szCs w:val="16"/>
        </w:rPr>
        <w:t xml:space="preserve">lez-Bono, E., Salvador, A., &amp; Espert, R. (2003). </w:t>
      </w:r>
      <w:r w:rsidR="00BF0A3F" w:rsidRPr="00F33CBE">
        <w:rPr>
          <w:rFonts w:ascii="Arial" w:hAnsi="Arial" w:cs="Arial"/>
          <w:sz w:val="16"/>
          <w:szCs w:val="16"/>
        </w:rPr>
        <w:t>Salivary testosterone is related to both handedness and degree of linguistic lateralization in normal women. Psychoneuroendocrinology,  28, 274–287.</w:t>
      </w:r>
      <w:r w:rsidR="00EC4357" w:rsidRPr="00F33CBE">
        <w:rPr>
          <w:rFonts w:ascii="Arial" w:hAnsi="Arial" w:cs="Arial"/>
          <w:sz w:val="16"/>
          <w:szCs w:val="16"/>
        </w:rPr>
        <w:t xml:space="preserve"> http://dx.doi.org/</w:t>
      </w:r>
      <w:r w:rsidR="00343D4F" w:rsidRPr="00F33CBE">
        <w:rPr>
          <w:rFonts w:ascii="Arial" w:hAnsi="Arial" w:cs="Arial" w:hint="eastAsia"/>
          <w:sz w:val="16"/>
          <w:szCs w:val="16"/>
        </w:rPr>
        <w:t>10.1016/S0306-4530(02)00020-3</w:t>
      </w:r>
    </w:p>
    <w:p w14:paraId="58AB409E" w14:textId="3EBD945E" w:rsidR="00BF6902" w:rsidRPr="00F33CBE" w:rsidRDefault="00EB5566" w:rsidP="00FF5369">
      <w:pPr>
        <w:jc w:val="both"/>
        <w:rPr>
          <w:rFonts w:ascii="Arial" w:hAnsi="Arial" w:cs="Arial"/>
          <w:sz w:val="16"/>
          <w:szCs w:val="16"/>
        </w:rPr>
      </w:pPr>
      <w:r w:rsidRPr="00F33CBE">
        <w:rPr>
          <w:rFonts w:ascii="Arial" w:hAnsi="Arial" w:cs="Arial"/>
          <w:sz w:val="16"/>
          <w:szCs w:val="16"/>
        </w:rPr>
        <w:t xml:space="preserve">Gaillard, W.D., Berl, M.M., Moore, E.N., Ritzl, E.K., Rosenberger, L.R., Weinstein, S.L., Conry, J.A., Pearl, P.L., Ritter, F.F., Sato, S., Vezina, L.G., Vaidya, C.J., Wiggs, E., Fratalli, C., Risse, G., Ratner, N.B., Gioia, G., &amp; Theodore, W.H. (2007). </w:t>
      </w:r>
      <w:r w:rsidR="00BF6902" w:rsidRPr="00F33CBE">
        <w:rPr>
          <w:rFonts w:ascii="Arial" w:hAnsi="Arial" w:cs="Arial"/>
          <w:sz w:val="16"/>
          <w:szCs w:val="16"/>
        </w:rPr>
        <w:t xml:space="preserve">Atypical language in lesional and nonlesional complex partial epilepsy. </w:t>
      </w:r>
      <w:r w:rsidRPr="00F33CBE">
        <w:rPr>
          <w:rFonts w:ascii="Arial" w:hAnsi="Arial" w:cs="Arial"/>
          <w:sz w:val="16"/>
          <w:szCs w:val="16"/>
        </w:rPr>
        <w:t>Neurology</w:t>
      </w:r>
      <w:r w:rsidR="00507D62" w:rsidRPr="00F33CBE">
        <w:rPr>
          <w:rFonts w:ascii="Arial" w:hAnsi="Arial" w:cs="Arial"/>
          <w:sz w:val="16"/>
          <w:szCs w:val="16"/>
        </w:rPr>
        <w:t>, 69, 1761-71.</w:t>
      </w:r>
      <w:r w:rsidR="00EC4357" w:rsidRPr="00F33CBE">
        <w:rPr>
          <w:rFonts w:ascii="Arial" w:hAnsi="Arial" w:cs="Arial"/>
          <w:sz w:val="16"/>
          <w:szCs w:val="16"/>
        </w:rPr>
        <w:t xml:space="preserve"> http://dx.doi.org/</w:t>
      </w:r>
      <w:r w:rsidR="00343D4F" w:rsidRPr="00F33CBE">
        <w:rPr>
          <w:rFonts w:ascii="Arial" w:hAnsi="Arial" w:cs="Arial"/>
          <w:sz w:val="16"/>
          <w:szCs w:val="16"/>
        </w:rPr>
        <w:t>10.1212/01.wnl.0000289650.48830.1a</w:t>
      </w:r>
    </w:p>
    <w:p w14:paraId="3CDAD4E0" w14:textId="4E1CA9C9" w:rsidR="00AD27A8" w:rsidRPr="00F33CBE" w:rsidRDefault="00AD27A8" w:rsidP="00FF5369">
      <w:pPr>
        <w:jc w:val="both"/>
        <w:rPr>
          <w:rFonts w:ascii="Arial" w:hAnsi="Arial" w:cs="Arial"/>
          <w:sz w:val="16"/>
          <w:szCs w:val="16"/>
        </w:rPr>
      </w:pPr>
      <w:r w:rsidRPr="00F33CBE">
        <w:rPr>
          <w:rFonts w:ascii="Arial" w:hAnsi="Arial" w:cs="Arial"/>
          <w:sz w:val="16"/>
          <w:szCs w:val="16"/>
        </w:rPr>
        <w:t>Geffen, G., &amp; Caudrey, D. (1981). Reliability and validity of the dichotic monitoring test for language laterality. Neuropsychologia, 19: 413-423.</w:t>
      </w:r>
      <w:r w:rsidR="00EC4357" w:rsidRPr="00F33CBE">
        <w:rPr>
          <w:rFonts w:ascii="Arial" w:hAnsi="Arial" w:cs="Arial"/>
          <w:sz w:val="16"/>
          <w:szCs w:val="16"/>
        </w:rPr>
        <w:t xml:space="preserve"> http://dx.doi.org/</w:t>
      </w:r>
      <w:r w:rsidR="00343D4F" w:rsidRPr="00F33CBE">
        <w:rPr>
          <w:rFonts w:ascii="Arial" w:hAnsi="Arial" w:cs="Arial" w:hint="eastAsia"/>
          <w:sz w:val="16"/>
          <w:szCs w:val="16"/>
        </w:rPr>
        <w:t>10.1016/0028-3932(81)90071-3</w:t>
      </w:r>
    </w:p>
    <w:p w14:paraId="3225694C" w14:textId="77777777" w:rsidR="002C297D" w:rsidRPr="00F33CBE" w:rsidRDefault="002C297D" w:rsidP="00FF5369">
      <w:pPr>
        <w:jc w:val="both"/>
        <w:rPr>
          <w:rFonts w:ascii="Arial" w:hAnsi="Arial" w:cs="Arial"/>
          <w:sz w:val="16"/>
          <w:szCs w:val="16"/>
        </w:rPr>
      </w:pPr>
      <w:r w:rsidRPr="00F33CBE">
        <w:rPr>
          <w:rFonts w:ascii="Arial" w:hAnsi="Arial" w:cs="Arial"/>
          <w:sz w:val="16"/>
          <w:szCs w:val="16"/>
        </w:rPr>
        <w:t>Geffen, G., &amp; Traub, E. (1980). The effects of duration of stimulation, preferred hand and familial sinistrality in dichotic monitoring. Cortex, 16, 83-94.</w:t>
      </w:r>
      <w:r w:rsidR="00EC4357" w:rsidRPr="00F33CBE">
        <w:rPr>
          <w:rFonts w:ascii="Arial" w:hAnsi="Arial" w:cs="Arial"/>
          <w:sz w:val="16"/>
          <w:szCs w:val="16"/>
        </w:rPr>
        <w:t xml:space="preserve"> http://dx.doi.org/</w:t>
      </w:r>
      <w:r w:rsidR="00D24609" w:rsidRPr="00F33CBE">
        <w:rPr>
          <w:rFonts w:ascii="Arial" w:hAnsi="Arial" w:cs="Arial"/>
          <w:sz w:val="16"/>
          <w:szCs w:val="16"/>
        </w:rPr>
        <w:t>10.1016/S0010-9452(80)80024-4</w:t>
      </w:r>
    </w:p>
    <w:p w14:paraId="60454CDE" w14:textId="2FFF051A" w:rsidR="00FE3D27" w:rsidRPr="00F33CBE" w:rsidRDefault="00FE3D27" w:rsidP="00FF5369">
      <w:pPr>
        <w:jc w:val="both"/>
        <w:rPr>
          <w:rFonts w:ascii="Arial" w:hAnsi="Arial" w:cs="Arial"/>
          <w:sz w:val="16"/>
          <w:szCs w:val="16"/>
        </w:rPr>
      </w:pPr>
      <w:r w:rsidRPr="00F33CBE">
        <w:rPr>
          <w:rFonts w:ascii="Arial" w:hAnsi="Arial" w:cs="Arial"/>
          <w:sz w:val="16"/>
          <w:szCs w:val="16"/>
        </w:rPr>
        <w:t>Geffen, G., Traub, E. &amp; Stierman, I. (1978).  Language laterality assessed by unilateral ECT and dichotic monitoring. Journal of Neurology, Neurosurgery and Psychiatry, 41, 354-360.</w:t>
      </w:r>
      <w:r w:rsidR="00EC4357" w:rsidRPr="00F33CBE">
        <w:rPr>
          <w:rFonts w:ascii="Arial" w:hAnsi="Arial" w:cs="Arial"/>
          <w:sz w:val="16"/>
          <w:szCs w:val="16"/>
        </w:rPr>
        <w:t xml:space="preserve"> http://dx.doi.org/</w:t>
      </w:r>
      <w:r w:rsidR="00AC5B05" w:rsidRPr="00F33CBE">
        <w:rPr>
          <w:rFonts w:ascii="Arial" w:hAnsi="Arial" w:cs="Arial"/>
          <w:sz w:val="16"/>
          <w:szCs w:val="16"/>
        </w:rPr>
        <w:t>10.1136/jnnp.41.4.354</w:t>
      </w:r>
    </w:p>
    <w:p w14:paraId="5DA2CCB2" w14:textId="111AAC8C" w:rsidR="00D02386" w:rsidRPr="00F33CBE" w:rsidRDefault="00157B65" w:rsidP="00FF5369">
      <w:pPr>
        <w:jc w:val="both"/>
        <w:rPr>
          <w:rFonts w:ascii="Arial" w:hAnsi="Arial" w:cs="Arial"/>
          <w:sz w:val="16"/>
          <w:szCs w:val="16"/>
        </w:rPr>
      </w:pPr>
      <w:r w:rsidRPr="00F33CBE">
        <w:rPr>
          <w:rFonts w:ascii="Arial" w:hAnsi="Arial" w:cs="Arial"/>
          <w:sz w:val="16"/>
          <w:szCs w:val="16"/>
        </w:rPr>
        <w:t>Gloning, K. (1977).  Handedness and</w:t>
      </w:r>
      <w:r w:rsidR="00AC5B05" w:rsidRPr="00F33CBE">
        <w:rPr>
          <w:rFonts w:ascii="Arial" w:hAnsi="Arial" w:cs="Arial"/>
          <w:sz w:val="16"/>
          <w:szCs w:val="16"/>
        </w:rPr>
        <w:t xml:space="preserve"> aphasia. Neuropsychologia, 15,</w:t>
      </w:r>
      <w:r w:rsidRPr="00F33CBE">
        <w:rPr>
          <w:rFonts w:ascii="Arial" w:hAnsi="Arial" w:cs="Arial"/>
          <w:sz w:val="16"/>
          <w:szCs w:val="16"/>
        </w:rPr>
        <w:t xml:space="preserve"> 355-358. </w:t>
      </w:r>
      <w:r w:rsidR="00EC4357" w:rsidRPr="00F33CBE">
        <w:rPr>
          <w:rFonts w:ascii="Arial" w:hAnsi="Arial" w:cs="Arial"/>
          <w:sz w:val="16"/>
          <w:szCs w:val="16"/>
        </w:rPr>
        <w:t>http://dx.doi.org/</w:t>
      </w:r>
      <w:r w:rsidR="00AC5B05" w:rsidRPr="00F33CBE">
        <w:rPr>
          <w:rFonts w:ascii="Arial" w:hAnsi="Arial" w:cs="Arial" w:hint="eastAsia"/>
          <w:sz w:val="16"/>
          <w:szCs w:val="16"/>
        </w:rPr>
        <w:t>10.1016/0028-3932(77)90046-X</w:t>
      </w:r>
    </w:p>
    <w:p w14:paraId="49939FA8" w14:textId="77777777" w:rsidR="00BF440C" w:rsidRPr="00F33CBE" w:rsidRDefault="00BF440C" w:rsidP="00FF5369">
      <w:pPr>
        <w:jc w:val="both"/>
        <w:rPr>
          <w:rFonts w:ascii="Arial" w:hAnsi="Arial" w:cs="Arial"/>
          <w:sz w:val="16"/>
          <w:szCs w:val="16"/>
        </w:rPr>
      </w:pPr>
      <w:r w:rsidRPr="00F33CBE">
        <w:rPr>
          <w:rFonts w:ascii="Arial" w:hAnsi="Arial" w:cs="Arial"/>
          <w:sz w:val="16"/>
          <w:szCs w:val="16"/>
        </w:rPr>
        <w:t>Godefroy, O., Dubois, C., Debachy, B., Leclerc, M.,&amp; Kreisler, A. (2002). Vascular Aphasias: main characteristics of patients hospitalized in acute stroke units. Stroke, 33, 702-705.</w:t>
      </w:r>
      <w:r w:rsidR="00EC4357" w:rsidRPr="00F33CBE">
        <w:rPr>
          <w:rFonts w:ascii="Arial" w:hAnsi="Arial" w:cs="Arial"/>
          <w:sz w:val="16"/>
          <w:szCs w:val="16"/>
        </w:rPr>
        <w:t xml:space="preserve"> http://dx.doi.org/</w:t>
      </w:r>
    </w:p>
    <w:p w14:paraId="3F60C573" w14:textId="07A881D5" w:rsidR="00D63E4F" w:rsidRPr="00F33CBE" w:rsidRDefault="00D63E4F" w:rsidP="00FF5369">
      <w:pPr>
        <w:jc w:val="both"/>
        <w:rPr>
          <w:rFonts w:ascii="Arial" w:hAnsi="Arial" w:cs="Arial"/>
          <w:sz w:val="16"/>
          <w:szCs w:val="16"/>
        </w:rPr>
      </w:pPr>
      <w:r w:rsidRPr="00F33CBE">
        <w:rPr>
          <w:rFonts w:ascii="Arial" w:hAnsi="Arial" w:cs="Arial"/>
          <w:sz w:val="16"/>
          <w:szCs w:val="16"/>
        </w:rPr>
        <w:t>Gonzalez, C. L., &amp; Goodale, M. A. (2009). Hand preference for precision grasping predicts language lateralization. Neuropsychologia, 47, 3182-3189.</w:t>
      </w:r>
      <w:r w:rsidR="00EC4357" w:rsidRPr="00F33CBE">
        <w:rPr>
          <w:rFonts w:ascii="Arial" w:hAnsi="Arial" w:cs="Arial"/>
          <w:sz w:val="16"/>
          <w:szCs w:val="16"/>
        </w:rPr>
        <w:t xml:space="preserve"> http://dx.doi.org/</w:t>
      </w:r>
      <w:r w:rsidR="00A32929" w:rsidRPr="00F33CBE">
        <w:rPr>
          <w:rFonts w:ascii="Arial" w:hAnsi="Arial" w:cs="Arial" w:hint="eastAsia"/>
          <w:sz w:val="16"/>
          <w:szCs w:val="16"/>
        </w:rPr>
        <w:t>10.1016/j.neuropsychologia.2009.07.019</w:t>
      </w:r>
    </w:p>
    <w:p w14:paraId="7E83A94F" w14:textId="5815AB3D" w:rsidR="00D02386" w:rsidRPr="00F33CBE" w:rsidRDefault="00D02386" w:rsidP="00FF5369">
      <w:pPr>
        <w:jc w:val="both"/>
        <w:rPr>
          <w:rFonts w:ascii="Arial" w:hAnsi="Arial" w:cs="Arial"/>
          <w:sz w:val="16"/>
          <w:szCs w:val="16"/>
        </w:rPr>
      </w:pPr>
      <w:r w:rsidRPr="00F33CBE">
        <w:rPr>
          <w:rFonts w:ascii="Arial" w:hAnsi="Arial" w:cs="Arial"/>
          <w:sz w:val="16"/>
          <w:szCs w:val="16"/>
        </w:rPr>
        <w:t>Goldenberg, G. (2013). Apra</w:t>
      </w:r>
      <w:r w:rsidR="00A32929" w:rsidRPr="00F33CBE">
        <w:rPr>
          <w:rFonts w:ascii="Arial" w:hAnsi="Arial" w:cs="Arial"/>
          <w:sz w:val="16"/>
          <w:szCs w:val="16"/>
        </w:rPr>
        <w:t>xia in left-handers. Brain, 136,</w:t>
      </w:r>
      <w:r w:rsidRPr="00F33CBE">
        <w:rPr>
          <w:rFonts w:ascii="Arial" w:hAnsi="Arial" w:cs="Arial"/>
          <w:sz w:val="16"/>
          <w:szCs w:val="16"/>
        </w:rPr>
        <w:t xml:space="preserve"> 2592–2601.</w:t>
      </w:r>
      <w:r w:rsidR="00EC4357" w:rsidRPr="00F33CBE">
        <w:rPr>
          <w:rFonts w:ascii="Arial" w:hAnsi="Arial" w:cs="Arial"/>
          <w:sz w:val="16"/>
          <w:szCs w:val="16"/>
        </w:rPr>
        <w:t xml:space="preserve"> http://dx.doi.org/</w:t>
      </w:r>
      <w:r w:rsidR="00A32929" w:rsidRPr="00F33CBE">
        <w:rPr>
          <w:rFonts w:ascii="Arial" w:hAnsi="Arial" w:cs="Arial"/>
          <w:sz w:val="16"/>
          <w:szCs w:val="16"/>
        </w:rPr>
        <w:t>10.1093/brain/awt181</w:t>
      </w:r>
    </w:p>
    <w:p w14:paraId="1C03486B" w14:textId="77777777" w:rsidR="00050B9C" w:rsidRPr="00F33CBE" w:rsidRDefault="00050B9C" w:rsidP="00FF5369">
      <w:pPr>
        <w:jc w:val="both"/>
        <w:rPr>
          <w:rFonts w:ascii="Arial" w:hAnsi="Arial" w:cs="Arial"/>
          <w:sz w:val="16"/>
          <w:szCs w:val="16"/>
        </w:rPr>
      </w:pPr>
      <w:r w:rsidRPr="00F33CBE">
        <w:rPr>
          <w:rFonts w:ascii="Arial" w:hAnsi="Arial" w:cs="Arial"/>
          <w:sz w:val="16"/>
          <w:szCs w:val="16"/>
        </w:rPr>
        <w:t>Goodale, M.A. (1990) Brain asymmetries in the control of reaching. In:Goodale M (ed) Vision and action: the control of grasping. Ablex Publishing, Norwood, NJ, pp 14–32.</w:t>
      </w:r>
    </w:p>
    <w:p w14:paraId="44FDE924" w14:textId="77777777" w:rsidR="00D30F92" w:rsidRPr="00F33CBE" w:rsidRDefault="00D30F92" w:rsidP="00FF5369">
      <w:pPr>
        <w:jc w:val="both"/>
        <w:rPr>
          <w:rFonts w:ascii="Arial" w:hAnsi="Arial" w:cs="Arial"/>
          <w:sz w:val="16"/>
          <w:szCs w:val="16"/>
        </w:rPr>
      </w:pPr>
      <w:r w:rsidRPr="00F33CBE">
        <w:rPr>
          <w:rFonts w:ascii="Arial" w:hAnsi="Arial" w:cs="Arial"/>
          <w:sz w:val="16"/>
          <w:szCs w:val="16"/>
        </w:rPr>
        <w:t>Grimshaw, G. M., McManus, I. C., &amp; Bryden, M. P. (1994). Controlling for stimulus dominance in dichotic listening tests: A modification of λ. Neur</w:t>
      </w:r>
      <w:r w:rsidR="00EC4357" w:rsidRPr="00F33CBE">
        <w:rPr>
          <w:rFonts w:ascii="Arial" w:hAnsi="Arial" w:cs="Arial"/>
          <w:sz w:val="16"/>
          <w:szCs w:val="16"/>
        </w:rPr>
        <w:t>opsychology, 8(2), 278–283. http://dx.doi.org/</w:t>
      </w:r>
      <w:r w:rsidRPr="00F33CBE">
        <w:rPr>
          <w:rFonts w:ascii="Arial" w:hAnsi="Arial" w:cs="Arial"/>
          <w:sz w:val="16"/>
          <w:szCs w:val="16"/>
        </w:rPr>
        <w:t>10.1037/0894-4105.8.2.278</w:t>
      </w:r>
      <w:r w:rsidR="00EB21DD" w:rsidRPr="00F33CBE">
        <w:rPr>
          <w:rFonts w:ascii="Arial" w:hAnsi="Arial" w:cs="Arial"/>
          <w:sz w:val="16"/>
          <w:szCs w:val="16"/>
        </w:rPr>
        <w:t xml:space="preserve">. </w:t>
      </w:r>
    </w:p>
    <w:p w14:paraId="5BE5F3BA" w14:textId="77777777" w:rsidR="005403A2" w:rsidRPr="00F33CBE" w:rsidRDefault="005403A2" w:rsidP="00FF5369">
      <w:pPr>
        <w:jc w:val="both"/>
        <w:rPr>
          <w:rFonts w:ascii="Arial" w:hAnsi="Arial" w:cs="Arial"/>
          <w:sz w:val="16"/>
          <w:szCs w:val="16"/>
        </w:rPr>
      </w:pPr>
      <w:r w:rsidRPr="00F33CBE">
        <w:rPr>
          <w:rFonts w:ascii="Arial" w:hAnsi="Arial" w:cs="Arial"/>
          <w:sz w:val="16"/>
          <w:szCs w:val="16"/>
        </w:rPr>
        <w:t>Groen, M.A., Whitehouse, A.J.O, Badcock, N.A., &amp; Bishop, D.V.M (2013) Associations between handedness and cerebral lateralisation for language: A comparison of three measures in child</w:t>
      </w:r>
      <w:r w:rsidR="00EC4357" w:rsidRPr="00F33CBE">
        <w:rPr>
          <w:rFonts w:ascii="Arial" w:hAnsi="Arial" w:cs="Arial"/>
          <w:sz w:val="16"/>
          <w:szCs w:val="16"/>
        </w:rPr>
        <w:t>ren. PLoS ONE 8(5): e64876. http://dx.doi.org/1</w:t>
      </w:r>
      <w:r w:rsidRPr="00F33CBE">
        <w:rPr>
          <w:rFonts w:ascii="Arial" w:hAnsi="Arial" w:cs="Arial"/>
          <w:sz w:val="16"/>
          <w:szCs w:val="16"/>
        </w:rPr>
        <w:t>0.1371/journal.pone.0064876</w:t>
      </w:r>
    </w:p>
    <w:p w14:paraId="1FC404C2" w14:textId="75FAC501" w:rsidR="009F101A" w:rsidRPr="00F33CBE" w:rsidRDefault="009F101A" w:rsidP="00FF5369">
      <w:pPr>
        <w:jc w:val="both"/>
        <w:rPr>
          <w:rFonts w:ascii="Arial" w:hAnsi="Arial" w:cs="Arial"/>
          <w:sz w:val="16"/>
          <w:szCs w:val="16"/>
        </w:rPr>
      </w:pPr>
      <w:r w:rsidRPr="00F33CBE">
        <w:rPr>
          <w:rFonts w:ascii="Arial" w:hAnsi="Arial" w:cs="Arial"/>
          <w:sz w:val="16"/>
          <w:szCs w:val="16"/>
        </w:rPr>
        <w:t>Gur, R.C., Gur, R.E., Obrist, W.D., Hungerbuhler, J.P., Younkin, D., Rosen, A.D., Skolnick, B.E., &amp; Reivich, M. (1982). Sex and handedness differences in cerebral blood flow during rest and cognitive activity. Science, 217, 659-61.</w:t>
      </w:r>
      <w:r w:rsidR="00EC4357" w:rsidRPr="00F33CBE">
        <w:rPr>
          <w:rFonts w:ascii="Arial" w:hAnsi="Arial" w:cs="Arial"/>
          <w:sz w:val="16"/>
          <w:szCs w:val="16"/>
        </w:rPr>
        <w:t xml:space="preserve"> http://dx.doi.org/</w:t>
      </w:r>
      <w:r w:rsidR="00A32929" w:rsidRPr="00F33CBE">
        <w:t xml:space="preserve"> </w:t>
      </w:r>
      <w:r w:rsidR="00A32929" w:rsidRPr="00F33CBE">
        <w:rPr>
          <w:rFonts w:ascii="Arial" w:hAnsi="Arial" w:cs="Arial"/>
          <w:sz w:val="16"/>
          <w:szCs w:val="16"/>
        </w:rPr>
        <w:t>10.1126/science.7089587</w:t>
      </w:r>
    </w:p>
    <w:p w14:paraId="3DF74651" w14:textId="6BA63B50" w:rsidR="00300AEA" w:rsidRPr="00F33CBE" w:rsidRDefault="00300AEA" w:rsidP="00FF5369">
      <w:pPr>
        <w:jc w:val="both"/>
        <w:rPr>
          <w:rFonts w:ascii="Arial" w:hAnsi="Arial" w:cs="Arial"/>
          <w:sz w:val="16"/>
          <w:szCs w:val="16"/>
        </w:rPr>
      </w:pPr>
      <w:r w:rsidRPr="00F33CBE">
        <w:rPr>
          <w:rFonts w:ascii="Arial" w:hAnsi="Arial" w:cs="Arial"/>
          <w:sz w:val="16"/>
          <w:szCs w:val="16"/>
        </w:rPr>
        <w:t xml:space="preserve">Häberling, I. S., Badzakova-Trajkov, G., &amp; Corballis, M. C. (2011). Callosal tracts and patterns of hemispheric dominance: A combined fMRI and DTI study. Neuroimage, 54(2), 779-786. </w:t>
      </w:r>
      <w:r w:rsidRPr="00F33CBE">
        <w:rPr>
          <w:rFonts w:ascii="Arial" w:hAnsi="Arial" w:cs="Arial"/>
          <w:sz w:val="16"/>
          <w:szCs w:val="16"/>
          <w:highlight w:val="yellow"/>
        </w:rPr>
        <w:t>Supercedes B-T?</w:t>
      </w:r>
      <w:r w:rsidRPr="00F33CBE">
        <w:rPr>
          <w:rFonts w:ascii="Arial" w:hAnsi="Arial" w:cs="Arial"/>
          <w:sz w:val="16"/>
          <w:szCs w:val="16"/>
        </w:rPr>
        <w:t xml:space="preserve">  </w:t>
      </w:r>
      <w:r w:rsidR="00EC4357" w:rsidRPr="00F33CBE">
        <w:rPr>
          <w:rFonts w:ascii="Arial" w:hAnsi="Arial" w:cs="Arial"/>
          <w:sz w:val="16"/>
          <w:szCs w:val="16"/>
        </w:rPr>
        <w:t>http://dx.doi.org/</w:t>
      </w:r>
      <w:r w:rsidR="00A32929" w:rsidRPr="00F33CBE">
        <w:rPr>
          <w:rFonts w:ascii="Arial" w:hAnsi="Arial" w:cs="Arial" w:hint="eastAsia"/>
          <w:sz w:val="16"/>
          <w:szCs w:val="16"/>
        </w:rPr>
        <w:t>10.1016/j.neuroimage.2010.09.072</w:t>
      </w:r>
    </w:p>
    <w:p w14:paraId="525161F9" w14:textId="77777777" w:rsidR="00E13CC8" w:rsidRPr="00F33CBE" w:rsidRDefault="00E13CC8" w:rsidP="00FF5369">
      <w:pPr>
        <w:jc w:val="both"/>
        <w:rPr>
          <w:rFonts w:ascii="Arial" w:hAnsi="Arial" w:cs="Arial"/>
          <w:sz w:val="16"/>
          <w:szCs w:val="16"/>
        </w:rPr>
      </w:pPr>
      <w:r w:rsidRPr="00F33CBE">
        <w:rPr>
          <w:rFonts w:ascii="Arial" w:hAnsi="Arial" w:cs="Arial"/>
          <w:sz w:val="16"/>
          <w:szCs w:val="16"/>
        </w:rPr>
        <w:lastRenderedPageBreak/>
        <w:t>Haddock, C. K., Rindskopf, D., &amp;  Shadish, W. R. (1998). Using odds ratios as effect sizes for meta-analysis of dichotomous data: A primer on methods and issues. Psychological Methods, 3, 339-353</w:t>
      </w:r>
      <w:r w:rsidRPr="00F33CBE">
        <w:rPr>
          <w:rFonts w:ascii="Arial" w:hAnsi="Arial" w:cs="Arial"/>
          <w:sz w:val="16"/>
          <w:szCs w:val="16"/>
          <w:highlight w:val="yellow"/>
        </w:rPr>
        <w:t>.</w:t>
      </w:r>
      <w:r w:rsidR="00EC4357" w:rsidRPr="00F33CBE">
        <w:rPr>
          <w:rFonts w:ascii="Arial" w:hAnsi="Arial" w:cs="Arial"/>
          <w:sz w:val="16"/>
          <w:szCs w:val="16"/>
          <w:highlight w:val="yellow"/>
        </w:rPr>
        <w:t xml:space="preserve"> http://dx.doi.org/</w:t>
      </w:r>
    </w:p>
    <w:p w14:paraId="1728716A" w14:textId="77777777" w:rsidR="00514F3E" w:rsidRPr="00F33CBE" w:rsidRDefault="00514F3E" w:rsidP="00FF5369">
      <w:pPr>
        <w:jc w:val="both"/>
        <w:rPr>
          <w:rFonts w:ascii="Arial" w:hAnsi="Arial" w:cs="Arial"/>
          <w:sz w:val="16"/>
          <w:szCs w:val="16"/>
        </w:rPr>
      </w:pPr>
      <w:r w:rsidRPr="00F33CBE">
        <w:rPr>
          <w:rFonts w:ascii="Arial" w:hAnsi="Arial" w:cs="Arial"/>
          <w:sz w:val="16"/>
          <w:szCs w:val="16"/>
        </w:rPr>
        <w:t>Hagmann, P., Cammoun, L., Martuzzi, R., Maeder, P., Clarke, S., Thiran, J.P., Meuli, R. (2006). Hand preference and sex shape the architecture of language networks. Hum Brain Mapp, 27, 828-35.</w:t>
      </w:r>
      <w:r w:rsidR="00EC4357" w:rsidRPr="00F33CBE">
        <w:rPr>
          <w:rFonts w:ascii="Arial" w:hAnsi="Arial" w:cs="Arial"/>
          <w:sz w:val="16"/>
          <w:szCs w:val="16"/>
        </w:rPr>
        <w:t xml:space="preserve"> </w:t>
      </w:r>
      <w:r w:rsidR="00EC4357" w:rsidRPr="00F33CBE">
        <w:rPr>
          <w:rFonts w:ascii="Arial" w:hAnsi="Arial" w:cs="Arial"/>
          <w:sz w:val="16"/>
          <w:szCs w:val="16"/>
          <w:highlight w:val="yellow"/>
        </w:rPr>
        <w:t>http://dx.doi.org/</w:t>
      </w:r>
    </w:p>
    <w:p w14:paraId="0593AED3" w14:textId="77777777" w:rsidR="00EF23F4" w:rsidRPr="00F33CBE" w:rsidRDefault="00C56F82" w:rsidP="00FF5369">
      <w:pPr>
        <w:jc w:val="both"/>
        <w:rPr>
          <w:rFonts w:ascii="Arial" w:hAnsi="Arial" w:cs="Arial"/>
          <w:sz w:val="16"/>
          <w:szCs w:val="16"/>
        </w:rPr>
      </w:pPr>
      <w:r w:rsidRPr="00F33CBE">
        <w:rPr>
          <w:rFonts w:ascii="Arial" w:hAnsi="Arial" w:cs="Arial"/>
          <w:sz w:val="16"/>
          <w:szCs w:val="16"/>
        </w:rPr>
        <w:t xml:space="preserve">Harris, LJ. (1991). </w:t>
      </w:r>
      <w:r w:rsidR="00EF23F4" w:rsidRPr="00F33CBE">
        <w:rPr>
          <w:rFonts w:ascii="Arial" w:hAnsi="Arial" w:cs="Arial"/>
          <w:sz w:val="16"/>
          <w:szCs w:val="16"/>
        </w:rPr>
        <w:t xml:space="preserve">Cerebral control for speech in right-handers and left-handers: An </w:t>
      </w:r>
      <w:r w:rsidR="006157EA" w:rsidRPr="00F33CBE">
        <w:rPr>
          <w:rFonts w:ascii="Arial" w:hAnsi="Arial" w:cs="Arial"/>
          <w:sz w:val="16"/>
          <w:szCs w:val="16"/>
        </w:rPr>
        <w:t>analysis of the views of Paul B</w:t>
      </w:r>
      <w:r w:rsidR="00EF23F4" w:rsidRPr="00F33CBE">
        <w:rPr>
          <w:rFonts w:ascii="Arial" w:hAnsi="Arial" w:cs="Arial"/>
          <w:sz w:val="16"/>
          <w:szCs w:val="16"/>
        </w:rPr>
        <w:t>r</w:t>
      </w:r>
      <w:r w:rsidR="006157EA" w:rsidRPr="00F33CBE">
        <w:rPr>
          <w:rFonts w:ascii="Arial" w:hAnsi="Arial" w:cs="Arial"/>
          <w:sz w:val="16"/>
          <w:szCs w:val="16"/>
        </w:rPr>
        <w:t>o</w:t>
      </w:r>
      <w:r w:rsidR="00EF23F4" w:rsidRPr="00F33CBE">
        <w:rPr>
          <w:rFonts w:ascii="Arial" w:hAnsi="Arial" w:cs="Arial"/>
          <w:sz w:val="16"/>
          <w:szCs w:val="16"/>
        </w:rPr>
        <w:t>ca, his contemporaries, and his successors. Brain and Language, 40</w:t>
      </w:r>
      <w:r w:rsidRPr="00F33CBE">
        <w:rPr>
          <w:rFonts w:ascii="Arial" w:hAnsi="Arial" w:cs="Arial"/>
          <w:sz w:val="16"/>
          <w:szCs w:val="16"/>
        </w:rPr>
        <w:t>,</w:t>
      </w:r>
      <w:r w:rsidR="00EF23F4" w:rsidRPr="00F33CBE">
        <w:rPr>
          <w:rFonts w:ascii="Arial" w:hAnsi="Arial" w:cs="Arial"/>
          <w:sz w:val="16"/>
          <w:szCs w:val="16"/>
        </w:rPr>
        <w:t xml:space="preserve"> 1-50.</w:t>
      </w:r>
      <w:r w:rsidR="00EC4357" w:rsidRPr="00F33CBE">
        <w:rPr>
          <w:rFonts w:ascii="Arial" w:hAnsi="Arial" w:cs="Arial"/>
          <w:sz w:val="16"/>
          <w:szCs w:val="16"/>
        </w:rPr>
        <w:t xml:space="preserve"> http://dx.doi.org/</w:t>
      </w:r>
    </w:p>
    <w:p w14:paraId="0DA69ACA" w14:textId="77777777" w:rsidR="003C65CF" w:rsidRPr="00F33CBE" w:rsidRDefault="003C65CF" w:rsidP="00FF5369">
      <w:pPr>
        <w:jc w:val="both"/>
        <w:rPr>
          <w:rFonts w:ascii="Arial" w:hAnsi="Arial" w:cs="Arial"/>
          <w:sz w:val="16"/>
          <w:szCs w:val="16"/>
        </w:rPr>
      </w:pPr>
      <w:r w:rsidRPr="00F33CBE">
        <w:rPr>
          <w:rFonts w:ascii="Arial" w:hAnsi="Arial" w:cs="Arial"/>
          <w:sz w:val="16"/>
          <w:szCs w:val="16"/>
        </w:rPr>
        <w:t>Hécaen H. (1976). Acquired aphasia in children and the ontogenesis of hemispheric functional specialization. Brain Lang, 3, 114-34.</w:t>
      </w:r>
      <w:r w:rsidR="00EC4357" w:rsidRPr="00F33CBE">
        <w:rPr>
          <w:rFonts w:ascii="Arial" w:hAnsi="Arial" w:cs="Arial"/>
          <w:sz w:val="16"/>
          <w:szCs w:val="16"/>
        </w:rPr>
        <w:t xml:space="preserve"> http://dx.doi.org/</w:t>
      </w:r>
    </w:p>
    <w:p w14:paraId="4B8CEB75" w14:textId="77777777" w:rsidR="005B15A0" w:rsidRPr="00F33CBE" w:rsidRDefault="005B15A0" w:rsidP="00FF5369">
      <w:pPr>
        <w:jc w:val="both"/>
        <w:rPr>
          <w:rFonts w:ascii="Arial" w:hAnsi="Arial" w:cs="Arial"/>
          <w:sz w:val="16"/>
          <w:szCs w:val="16"/>
        </w:rPr>
      </w:pPr>
      <w:r w:rsidRPr="00F33CBE">
        <w:rPr>
          <w:rFonts w:ascii="Arial" w:hAnsi="Arial" w:cs="Arial"/>
          <w:sz w:val="16"/>
          <w:szCs w:val="16"/>
        </w:rPr>
        <w:t>Hécaen, H</w:t>
      </w:r>
      <w:r w:rsidR="00B13989" w:rsidRPr="00F33CBE">
        <w:rPr>
          <w:rFonts w:ascii="Arial" w:hAnsi="Arial" w:cs="Arial"/>
          <w:sz w:val="16"/>
          <w:szCs w:val="16"/>
        </w:rPr>
        <w:t>., &amp; de Ajuriaguerra J. 1964. Left-handedness: Manual superiority and cerebral dominance. New York: Grune &amp; Stratton</w:t>
      </w:r>
    </w:p>
    <w:p w14:paraId="7831CA8E" w14:textId="77777777" w:rsidR="00823EBE" w:rsidRPr="00F33CBE" w:rsidRDefault="00823EBE" w:rsidP="00FF5369">
      <w:pPr>
        <w:jc w:val="both"/>
        <w:rPr>
          <w:rFonts w:ascii="Arial" w:hAnsi="Arial" w:cs="Arial"/>
          <w:sz w:val="16"/>
          <w:szCs w:val="16"/>
        </w:rPr>
      </w:pPr>
      <w:r w:rsidRPr="00F33CBE">
        <w:rPr>
          <w:rFonts w:ascii="Arial" w:hAnsi="Arial" w:cs="Arial"/>
          <w:sz w:val="16"/>
          <w:szCs w:val="16"/>
        </w:rPr>
        <w:t xml:space="preserve">Hécaen, H., &amp; Percy, M. (1956).  Paroxysmal dysphasia and the problem of cerebral dominance. Journal of Neurology, Neurosurgery and Psychiatry, 19, 194-201. </w:t>
      </w:r>
      <w:r w:rsidR="00EC4357" w:rsidRPr="00F33CBE">
        <w:rPr>
          <w:rFonts w:ascii="Arial" w:hAnsi="Arial" w:cs="Arial"/>
          <w:sz w:val="16"/>
          <w:szCs w:val="16"/>
        </w:rPr>
        <w:t>http://dx.doi.org/</w:t>
      </w:r>
    </w:p>
    <w:p w14:paraId="2934AEBC" w14:textId="77777777" w:rsidR="00FA1052" w:rsidRPr="00F33CBE" w:rsidRDefault="008358EA" w:rsidP="00FF5369">
      <w:pPr>
        <w:jc w:val="both"/>
        <w:rPr>
          <w:rFonts w:ascii="Arial" w:hAnsi="Arial" w:cs="Arial"/>
          <w:sz w:val="16"/>
          <w:szCs w:val="16"/>
        </w:rPr>
      </w:pPr>
      <w:r w:rsidRPr="00F33CBE">
        <w:rPr>
          <w:rFonts w:ascii="Arial" w:hAnsi="Arial" w:cs="Arial"/>
          <w:sz w:val="16"/>
          <w:szCs w:val="16"/>
        </w:rPr>
        <w:t>Hécaen</w:t>
      </w:r>
      <w:r w:rsidR="00FA1052" w:rsidRPr="00F33CBE">
        <w:rPr>
          <w:rFonts w:ascii="Arial" w:hAnsi="Arial" w:cs="Arial"/>
          <w:sz w:val="16"/>
          <w:szCs w:val="16"/>
        </w:rPr>
        <w:t>, H., &amp; Sauguet, J. (1971).  Cerebral dominance in left-handed subjects. Cortex, 7, 19–48.</w:t>
      </w:r>
      <w:r w:rsidR="00EC4357" w:rsidRPr="00F33CBE">
        <w:rPr>
          <w:rFonts w:ascii="Arial" w:hAnsi="Arial" w:cs="Arial"/>
          <w:sz w:val="16"/>
          <w:szCs w:val="16"/>
        </w:rPr>
        <w:t xml:space="preserve"> http://dx.doi.org/</w:t>
      </w:r>
      <w:r w:rsidR="00D24609" w:rsidRPr="00F33CBE">
        <w:rPr>
          <w:rFonts w:ascii="Arial" w:hAnsi="Arial" w:cs="Arial"/>
          <w:sz w:val="16"/>
          <w:szCs w:val="16"/>
        </w:rPr>
        <w:t>10.1016/S0010-9452(71)80020-5</w:t>
      </w:r>
    </w:p>
    <w:p w14:paraId="65203398" w14:textId="77777777" w:rsidR="00915738" w:rsidRPr="00F33CBE" w:rsidRDefault="00915738" w:rsidP="00FF5369">
      <w:pPr>
        <w:jc w:val="both"/>
        <w:rPr>
          <w:rFonts w:ascii="Arial" w:hAnsi="Arial" w:cs="Arial"/>
          <w:sz w:val="16"/>
          <w:szCs w:val="16"/>
        </w:rPr>
      </w:pPr>
      <w:r w:rsidRPr="00F33CBE">
        <w:rPr>
          <w:rFonts w:ascii="Arial" w:hAnsi="Arial" w:cs="Arial"/>
          <w:sz w:val="16"/>
          <w:szCs w:val="16"/>
        </w:rPr>
        <w:t>Heiss, W.D., Kessler, J., Thiel, A., Ghaemi, M., Karbe, H. (1999). Differential capacity of left and right hemispheric areas for compensation of poststroke aphasia. Ann Neurol, 45, 430-8.</w:t>
      </w:r>
      <w:r w:rsidR="00EC4357" w:rsidRPr="00F33CBE">
        <w:rPr>
          <w:rFonts w:ascii="Arial" w:hAnsi="Arial" w:cs="Arial"/>
          <w:sz w:val="16"/>
          <w:szCs w:val="16"/>
        </w:rPr>
        <w:t xml:space="preserve"> http://dx.doi.org/</w:t>
      </w:r>
    </w:p>
    <w:p w14:paraId="1F682B22" w14:textId="77777777" w:rsidR="00FC4121" w:rsidRPr="00F33CBE" w:rsidRDefault="00FC4121" w:rsidP="00FF5369">
      <w:pPr>
        <w:jc w:val="both"/>
        <w:rPr>
          <w:rFonts w:ascii="Arial" w:hAnsi="Arial" w:cs="Arial"/>
          <w:sz w:val="16"/>
          <w:szCs w:val="16"/>
        </w:rPr>
      </w:pPr>
      <w:r w:rsidRPr="00F33CBE">
        <w:rPr>
          <w:rFonts w:ascii="Arial" w:hAnsi="Arial" w:cs="Arial"/>
          <w:sz w:val="16"/>
          <w:szCs w:val="16"/>
        </w:rPr>
        <w:t>Helmstaedter, C. (1999). Sex differences in material-specific cognitive functions related to language dominance: An intracarotid amobarbital study in left temporal lobe epilepsy. Laterality, 4, 51-63.</w:t>
      </w:r>
      <w:r w:rsidR="00EC4357" w:rsidRPr="00F33CBE">
        <w:rPr>
          <w:rFonts w:ascii="Arial" w:hAnsi="Arial" w:cs="Arial"/>
          <w:sz w:val="16"/>
          <w:szCs w:val="16"/>
        </w:rPr>
        <w:t xml:space="preserve"> http://dx.doi.org/</w:t>
      </w:r>
    </w:p>
    <w:p w14:paraId="7A4B73D1" w14:textId="77777777" w:rsidR="005E378F" w:rsidRPr="00F33CBE" w:rsidRDefault="005E378F" w:rsidP="00FF5369">
      <w:pPr>
        <w:jc w:val="both"/>
        <w:rPr>
          <w:rFonts w:ascii="Arial" w:hAnsi="Arial" w:cs="Arial"/>
          <w:sz w:val="16"/>
          <w:szCs w:val="16"/>
        </w:rPr>
      </w:pPr>
      <w:r w:rsidRPr="00F33CBE">
        <w:rPr>
          <w:rFonts w:ascii="Arial" w:hAnsi="Arial" w:cs="Arial"/>
          <w:sz w:val="16"/>
          <w:szCs w:val="16"/>
        </w:rPr>
        <w:t>Hellige, J. B., Bloch, M. I., Cowin, E. L., Eng, T. L., Evitar, Z., &amp; Sergent, V. (1994). Individual variation in hemispheric asymmetry – Multitask study of effects related to handedness and sex. Journal of Experimental Psychology: General, 123, 235–256.</w:t>
      </w:r>
      <w:r w:rsidR="00EC4357" w:rsidRPr="00F33CBE">
        <w:rPr>
          <w:rFonts w:ascii="Arial" w:hAnsi="Arial" w:cs="Arial"/>
          <w:sz w:val="16"/>
          <w:szCs w:val="16"/>
        </w:rPr>
        <w:t xml:space="preserve"> http://dx.doi.org/</w:t>
      </w:r>
    </w:p>
    <w:p w14:paraId="3BA7092B" w14:textId="77777777" w:rsidR="001C4379" w:rsidRPr="00F33CBE" w:rsidRDefault="001C4379" w:rsidP="00FF5369">
      <w:pPr>
        <w:jc w:val="both"/>
        <w:rPr>
          <w:rFonts w:ascii="Arial" w:hAnsi="Arial" w:cs="Arial"/>
          <w:b/>
          <w:sz w:val="16"/>
          <w:szCs w:val="16"/>
        </w:rPr>
      </w:pPr>
      <w:r w:rsidRPr="00F33CBE">
        <w:rPr>
          <w:rFonts w:ascii="Arial" w:hAnsi="Arial" w:cs="Arial"/>
          <w:b/>
          <w:sz w:val="16"/>
          <w:szCs w:val="16"/>
        </w:rPr>
        <w:t>Hervé, P. Y., Zago, L., Petit, L., Mazoyer, B., &amp; Tzourio-Mazoyer, N. (2013). Revisiting human hemispheric specialization with neuroimaging. Trends in Cognitive Sciences, 17(2), 69-80.</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1217945C" w14:textId="77777777" w:rsidR="00E16703" w:rsidRPr="00F33CBE" w:rsidRDefault="00E16703" w:rsidP="00FF5369">
      <w:pPr>
        <w:jc w:val="both"/>
        <w:rPr>
          <w:rFonts w:ascii="Arial" w:hAnsi="Arial" w:cs="Arial"/>
          <w:sz w:val="16"/>
          <w:szCs w:val="16"/>
        </w:rPr>
      </w:pPr>
      <w:r w:rsidRPr="00F33CBE">
        <w:rPr>
          <w:rFonts w:ascii="Arial" w:hAnsi="Arial" w:cs="Arial"/>
          <w:sz w:val="16"/>
          <w:szCs w:val="16"/>
        </w:rPr>
        <w:t>Higenbottam, J.A.  (1973). Relationships between sets of lateral and perceptual preference measures. Cortex, 9, 403–410.</w:t>
      </w:r>
      <w:r w:rsidR="00D24609" w:rsidRPr="00F33CBE">
        <w:rPr>
          <w:rFonts w:ascii="Arial" w:hAnsi="Arial" w:cs="Arial"/>
          <w:sz w:val="16"/>
          <w:szCs w:val="16"/>
        </w:rPr>
        <w:t xml:space="preserve">         </w:t>
      </w:r>
      <w:r w:rsidR="00EC4357" w:rsidRPr="00F33CBE">
        <w:rPr>
          <w:rFonts w:ascii="Arial" w:hAnsi="Arial" w:cs="Arial"/>
          <w:sz w:val="16"/>
          <w:szCs w:val="16"/>
        </w:rPr>
        <w:t>http://dx.doi.org/</w:t>
      </w:r>
      <w:r w:rsidR="00D24609" w:rsidRPr="00F33CBE">
        <w:rPr>
          <w:rFonts w:ascii="Arial" w:hAnsi="Arial" w:cs="Arial"/>
          <w:sz w:val="16"/>
          <w:szCs w:val="16"/>
        </w:rPr>
        <w:t>10.1016/S0010-9452(73)80039-5</w:t>
      </w:r>
    </w:p>
    <w:p w14:paraId="2DA349D1" w14:textId="77777777" w:rsidR="00F63154" w:rsidRPr="00F33CBE" w:rsidRDefault="00F63154" w:rsidP="00FF5369">
      <w:pPr>
        <w:jc w:val="both"/>
        <w:rPr>
          <w:rFonts w:ascii="Arial" w:hAnsi="Arial" w:cs="Arial"/>
          <w:sz w:val="16"/>
          <w:szCs w:val="16"/>
        </w:rPr>
      </w:pPr>
      <w:r w:rsidRPr="00F33CBE">
        <w:rPr>
          <w:rFonts w:ascii="Arial" w:hAnsi="Arial" w:cs="Arial"/>
          <w:sz w:val="16"/>
          <w:szCs w:val="16"/>
        </w:rPr>
        <w:t>Higgins, J.P.T., &amp; Green, S. (2011). Cochrane Handbook for Systematic Reviews of Interventions Version 5.1.0 [updated March 2011]. The Cochrane Collaboration, 2009. Available from www.cochrane-handbook.org.</w:t>
      </w:r>
    </w:p>
    <w:p w14:paraId="6C5399D6" w14:textId="77777777" w:rsidR="00A04A52" w:rsidRPr="00F33CBE" w:rsidRDefault="00A04A52" w:rsidP="00FF5369">
      <w:pPr>
        <w:jc w:val="both"/>
        <w:rPr>
          <w:rFonts w:ascii="Arial" w:hAnsi="Arial" w:cs="Arial"/>
          <w:b/>
          <w:sz w:val="16"/>
          <w:szCs w:val="16"/>
        </w:rPr>
      </w:pPr>
      <w:r w:rsidRPr="00F33CBE">
        <w:rPr>
          <w:rFonts w:ascii="Arial" w:hAnsi="Arial" w:cs="Arial"/>
          <w:b/>
          <w:sz w:val="16"/>
          <w:szCs w:val="16"/>
        </w:rPr>
        <w:t>Higgins, J.P.T, &amp; Thompson, S.G. (2004). Controlling the risk of spurious findings from meta-regression. Statistics in Medicine, 23, 1663-1682.</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5E418872" w14:textId="77777777" w:rsidR="007D4188" w:rsidRPr="00F33CBE" w:rsidRDefault="007D4188" w:rsidP="00FF5369">
      <w:pPr>
        <w:jc w:val="both"/>
        <w:rPr>
          <w:rFonts w:ascii="Arial" w:hAnsi="Arial" w:cs="Arial"/>
          <w:sz w:val="16"/>
          <w:szCs w:val="16"/>
        </w:rPr>
      </w:pPr>
      <w:r w:rsidRPr="00F33CBE">
        <w:rPr>
          <w:rFonts w:ascii="Arial" w:hAnsi="Arial" w:cs="Arial"/>
          <w:sz w:val="16"/>
          <w:szCs w:val="16"/>
        </w:rPr>
        <w:t>Hines, D., Fennell, E.B., Bowers, D., &amp; Satz, P. (1980). Left-handers show greater test-retest variability. Brain and Language, 10, 208-211.</w:t>
      </w:r>
      <w:r w:rsidR="00EC4357" w:rsidRPr="00F33CBE">
        <w:rPr>
          <w:rFonts w:ascii="Arial" w:hAnsi="Arial" w:cs="Arial"/>
          <w:sz w:val="16"/>
          <w:szCs w:val="16"/>
        </w:rPr>
        <w:t xml:space="preserve"> http://dx.doi.org/</w:t>
      </w:r>
    </w:p>
    <w:p w14:paraId="131C7839" w14:textId="77777777" w:rsidR="00A100CB" w:rsidRPr="00F33CBE" w:rsidRDefault="00A100CB" w:rsidP="00FF5369">
      <w:pPr>
        <w:jc w:val="both"/>
        <w:rPr>
          <w:rFonts w:ascii="Arial" w:hAnsi="Arial" w:cs="Arial"/>
          <w:b/>
          <w:sz w:val="16"/>
          <w:szCs w:val="16"/>
        </w:rPr>
      </w:pPr>
      <w:r w:rsidRPr="00F33CBE">
        <w:rPr>
          <w:rFonts w:ascii="Arial" w:hAnsi="Arial" w:cs="Arial"/>
          <w:b/>
          <w:sz w:val="16"/>
          <w:szCs w:val="16"/>
        </w:rPr>
        <w:t>Hinz, A.C., Berger, M.S., Ojemann, G.A. &amp; Dodrill, C. (1994). The utility of the intracarotid Amytal procedure in determining hemispheric speech lateralization in pediatric epilepsy patients undergoing surgery.</w:t>
      </w:r>
      <w:r w:rsidRPr="00F33CBE">
        <w:rPr>
          <w:b/>
          <w:sz w:val="16"/>
          <w:szCs w:val="16"/>
        </w:rPr>
        <w:t xml:space="preserve"> </w:t>
      </w:r>
      <w:r w:rsidRPr="00F33CBE">
        <w:rPr>
          <w:rFonts w:ascii="Arial" w:hAnsi="Arial" w:cs="Arial"/>
          <w:b/>
          <w:sz w:val="16"/>
          <w:szCs w:val="16"/>
        </w:rPr>
        <w:t>Child's Nervous System, 10, 239-243.</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463CF162" w14:textId="77777777" w:rsidR="00D64BD2" w:rsidRPr="00F33CBE" w:rsidRDefault="00D64BD2" w:rsidP="00FF5369">
      <w:pPr>
        <w:jc w:val="both"/>
        <w:rPr>
          <w:rFonts w:ascii="Arial" w:hAnsi="Arial" w:cs="Arial"/>
          <w:sz w:val="16"/>
          <w:szCs w:val="16"/>
        </w:rPr>
      </w:pPr>
      <w:r w:rsidRPr="00F33CBE">
        <w:rPr>
          <w:rFonts w:ascii="Arial" w:hAnsi="Arial" w:cs="Arial"/>
          <w:sz w:val="16"/>
          <w:szCs w:val="16"/>
        </w:rPr>
        <w:t>Hirnstein M, Leask S, Rose J, Hausmann M. (2010). Disentangling the relationship between hemispheric asymmetry and cognitive performance. Brain Co</w:t>
      </w:r>
      <w:r w:rsidR="00EC4357" w:rsidRPr="00F33CBE">
        <w:rPr>
          <w:rFonts w:ascii="Arial" w:hAnsi="Arial" w:cs="Arial"/>
          <w:sz w:val="16"/>
          <w:szCs w:val="16"/>
        </w:rPr>
        <w:t>gn. 2010 Jul;73(2):119-27. http://dx.doi.org/</w:t>
      </w:r>
      <w:r w:rsidRPr="00F33CBE">
        <w:rPr>
          <w:rFonts w:ascii="Arial" w:hAnsi="Arial" w:cs="Arial"/>
          <w:sz w:val="16"/>
          <w:szCs w:val="16"/>
        </w:rPr>
        <w:t>10.1016/j.band</w:t>
      </w:r>
      <w:r w:rsidR="00587E2A" w:rsidRPr="00F33CBE">
        <w:rPr>
          <w:rFonts w:ascii="Arial" w:hAnsi="Arial" w:cs="Arial"/>
          <w:sz w:val="16"/>
          <w:szCs w:val="16"/>
        </w:rPr>
        <w:t xml:space="preserve">c.2010.04.002. </w:t>
      </w:r>
    </w:p>
    <w:p w14:paraId="2B050BCD" w14:textId="77777777" w:rsidR="00587E2A" w:rsidRPr="00F33CBE" w:rsidRDefault="00587E2A" w:rsidP="00587E2A">
      <w:pPr>
        <w:jc w:val="both"/>
        <w:rPr>
          <w:rFonts w:ascii="Arial" w:hAnsi="Arial" w:cs="Arial"/>
          <w:b/>
          <w:sz w:val="16"/>
          <w:szCs w:val="16"/>
        </w:rPr>
      </w:pPr>
      <w:r w:rsidRPr="00F33CBE">
        <w:rPr>
          <w:rFonts w:ascii="Arial" w:hAnsi="Arial" w:cs="Arial"/>
          <w:b/>
          <w:sz w:val="16"/>
          <w:szCs w:val="16"/>
        </w:rPr>
        <w:t>Hirnstein M1, Westerhausen R, Hugdahl K. (2013). The right planum temporale is involved in stimulus-driven, auditory attention--evidence from transcranial magnetic stimulation.</w:t>
      </w:r>
      <w:r w:rsidR="00EC4357" w:rsidRPr="00F33CBE">
        <w:rPr>
          <w:rFonts w:ascii="Arial" w:hAnsi="Arial" w:cs="Arial"/>
          <w:b/>
          <w:sz w:val="16"/>
          <w:szCs w:val="16"/>
        </w:rPr>
        <w:t xml:space="preserve"> </w:t>
      </w:r>
      <w:r w:rsidRPr="00F33CBE">
        <w:rPr>
          <w:rFonts w:ascii="Arial" w:hAnsi="Arial" w:cs="Arial"/>
          <w:b/>
          <w:sz w:val="16"/>
          <w:szCs w:val="16"/>
        </w:rPr>
        <w:t>PLoS</w:t>
      </w:r>
      <w:r w:rsidR="00EC4357" w:rsidRPr="00F33CBE">
        <w:rPr>
          <w:rFonts w:ascii="Arial" w:hAnsi="Arial" w:cs="Arial"/>
          <w:b/>
          <w:sz w:val="16"/>
          <w:szCs w:val="16"/>
        </w:rPr>
        <w:t xml:space="preserve"> </w:t>
      </w:r>
      <w:r w:rsidRPr="00F33CBE">
        <w:rPr>
          <w:rFonts w:ascii="Arial" w:hAnsi="Arial" w:cs="Arial"/>
          <w:b/>
          <w:sz w:val="16"/>
          <w:szCs w:val="16"/>
        </w:rPr>
        <w:t>One</w:t>
      </w:r>
      <w:r w:rsidR="00EC4357" w:rsidRPr="00F33CBE">
        <w:rPr>
          <w:rFonts w:ascii="Arial" w:hAnsi="Arial" w:cs="Arial"/>
          <w:b/>
          <w:sz w:val="16"/>
          <w:szCs w:val="16"/>
        </w:rPr>
        <w:t xml:space="preserve">, </w:t>
      </w:r>
      <w:r w:rsidRPr="00F33CBE">
        <w:rPr>
          <w:rFonts w:ascii="Arial" w:hAnsi="Arial" w:cs="Arial"/>
          <w:b/>
          <w:sz w:val="16"/>
          <w:szCs w:val="16"/>
        </w:rPr>
        <w:t>8(2):e57316.</w:t>
      </w:r>
      <w:r w:rsidR="00EC4357" w:rsidRPr="00F33CBE">
        <w:rPr>
          <w:rFonts w:ascii="Arial" w:hAnsi="Arial" w:cs="Arial"/>
          <w:sz w:val="16"/>
          <w:szCs w:val="16"/>
        </w:rPr>
        <w:t xml:space="preserve"> http://dx.doi.org/</w:t>
      </w:r>
      <w:r w:rsidRPr="00F33CBE">
        <w:rPr>
          <w:rFonts w:ascii="Arial" w:hAnsi="Arial" w:cs="Arial"/>
          <w:b/>
          <w:sz w:val="16"/>
          <w:szCs w:val="16"/>
        </w:rPr>
        <w:t xml:space="preserve"> 10.1371/journal.pone.0057316.</w:t>
      </w:r>
    </w:p>
    <w:p w14:paraId="7BA29115" w14:textId="77777777" w:rsidR="007837EC" w:rsidRPr="00F33CBE" w:rsidRDefault="007837EC" w:rsidP="00FF5369">
      <w:pPr>
        <w:jc w:val="both"/>
        <w:rPr>
          <w:rFonts w:ascii="Arial" w:hAnsi="Arial" w:cs="Arial"/>
          <w:b/>
          <w:sz w:val="16"/>
          <w:szCs w:val="16"/>
        </w:rPr>
      </w:pPr>
      <w:r w:rsidRPr="00F33CBE">
        <w:rPr>
          <w:rFonts w:ascii="Arial" w:hAnsi="Arial" w:cs="Arial"/>
          <w:b/>
          <w:sz w:val="16"/>
          <w:szCs w:val="16"/>
        </w:rPr>
        <w:t>Hiscock, M., &amp;  Kinsbourne, M. (2011). Attention and the right-ear advantage: what is the connection? Brain and Cognition</w:t>
      </w:r>
      <w:r w:rsidR="00726265" w:rsidRPr="00F33CBE">
        <w:rPr>
          <w:rFonts w:ascii="Arial" w:hAnsi="Arial" w:cs="Arial"/>
          <w:b/>
          <w:sz w:val="16"/>
          <w:szCs w:val="16"/>
        </w:rPr>
        <w:t>,</w:t>
      </w:r>
      <w:r w:rsidR="00EC4357" w:rsidRPr="00F33CBE">
        <w:rPr>
          <w:rFonts w:ascii="Arial" w:hAnsi="Arial" w:cs="Arial"/>
          <w:b/>
          <w:sz w:val="16"/>
          <w:szCs w:val="16"/>
        </w:rPr>
        <w:t xml:space="preserve"> 76, 263-75. </w:t>
      </w:r>
      <w:r w:rsidR="00EC4357" w:rsidRPr="00F33CBE">
        <w:rPr>
          <w:rFonts w:ascii="Arial" w:hAnsi="Arial" w:cs="Arial"/>
          <w:sz w:val="16"/>
          <w:szCs w:val="16"/>
        </w:rPr>
        <w:t>http://dx.doi.org/</w:t>
      </w:r>
      <w:r w:rsidRPr="00F33CBE">
        <w:rPr>
          <w:rFonts w:ascii="Arial" w:hAnsi="Arial" w:cs="Arial"/>
          <w:b/>
          <w:sz w:val="16"/>
          <w:szCs w:val="16"/>
        </w:rPr>
        <w:t xml:space="preserve">10.1016/j.bandc.2011.03.016. </w:t>
      </w:r>
    </w:p>
    <w:p w14:paraId="26A4DC20" w14:textId="77777777" w:rsidR="00276982" w:rsidRPr="00F33CBE" w:rsidRDefault="00276982" w:rsidP="00FF5369">
      <w:pPr>
        <w:jc w:val="both"/>
        <w:rPr>
          <w:rFonts w:ascii="Arial" w:hAnsi="Arial" w:cs="Arial"/>
          <w:sz w:val="16"/>
          <w:szCs w:val="16"/>
        </w:rPr>
      </w:pPr>
      <w:r w:rsidRPr="00F33CBE">
        <w:rPr>
          <w:rFonts w:ascii="Arial" w:hAnsi="Arial" w:cs="Arial"/>
          <w:sz w:val="16"/>
          <w:szCs w:val="16"/>
        </w:rPr>
        <w:t>Hiscock, M., Inch, R, &amp; Ewing, C.T. (2005). Constant and variable aspects of the dichotic listening right-ear advantage: a comparison of standard and signal detect</w:t>
      </w:r>
      <w:r w:rsidR="00EC4357" w:rsidRPr="00F33CBE">
        <w:rPr>
          <w:rFonts w:ascii="Arial" w:hAnsi="Arial" w:cs="Arial"/>
          <w:sz w:val="16"/>
          <w:szCs w:val="16"/>
        </w:rPr>
        <w:t xml:space="preserve">ion tasks. Laterality, 10, </w:t>
      </w:r>
      <w:r w:rsidRPr="00F33CBE">
        <w:rPr>
          <w:rFonts w:ascii="Arial" w:hAnsi="Arial" w:cs="Arial"/>
          <w:sz w:val="16"/>
          <w:szCs w:val="16"/>
        </w:rPr>
        <w:t>517-34.</w:t>
      </w:r>
      <w:r w:rsidR="00EC4357" w:rsidRPr="00F33CBE">
        <w:rPr>
          <w:rFonts w:ascii="Arial" w:hAnsi="Arial" w:cs="Arial"/>
          <w:sz w:val="16"/>
          <w:szCs w:val="16"/>
        </w:rPr>
        <w:t xml:space="preserve"> http://dx.doi.org/</w:t>
      </w:r>
    </w:p>
    <w:p w14:paraId="1D9D7717" w14:textId="77777777" w:rsidR="009456F7" w:rsidRPr="00F33CBE" w:rsidRDefault="009456F7" w:rsidP="00FF5369">
      <w:pPr>
        <w:jc w:val="both"/>
        <w:rPr>
          <w:rFonts w:ascii="Arial" w:hAnsi="Arial" w:cs="Arial"/>
          <w:b/>
          <w:sz w:val="16"/>
          <w:szCs w:val="16"/>
        </w:rPr>
      </w:pPr>
      <w:r w:rsidRPr="00F33CBE">
        <w:rPr>
          <w:rFonts w:ascii="Arial" w:hAnsi="Arial" w:cs="Arial"/>
          <w:b/>
          <w:sz w:val="16"/>
          <w:szCs w:val="16"/>
        </w:rPr>
        <w:t>Hiscock</w:t>
      </w:r>
      <w:r w:rsidR="007855D6" w:rsidRPr="00F33CBE">
        <w:rPr>
          <w:rFonts w:ascii="Arial" w:hAnsi="Arial" w:cs="Arial"/>
          <w:b/>
          <w:sz w:val="16"/>
          <w:szCs w:val="16"/>
        </w:rPr>
        <w:t>,</w:t>
      </w:r>
      <w:r w:rsidRPr="00F33CBE">
        <w:rPr>
          <w:rFonts w:ascii="Arial" w:hAnsi="Arial" w:cs="Arial"/>
          <w:b/>
          <w:sz w:val="16"/>
          <w:szCs w:val="16"/>
        </w:rPr>
        <w:t xml:space="preserve"> M., Cole, L.C., Benthall, J.G,, Carlson, V.L., &amp; Ricketts, J.M. (2000). Toward solving the inferential problem in laterality research: effects of increased reliability on the validity of the dichotic listening right-ear advantage. J Int Neuropsychol Soc. 2000 Jul;6(5):539-47.</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3CEE816D" w14:textId="77777777" w:rsidR="006645CC" w:rsidRPr="00F33CBE" w:rsidRDefault="006645CC" w:rsidP="00FF5369">
      <w:pPr>
        <w:jc w:val="both"/>
        <w:rPr>
          <w:rFonts w:ascii="Arial" w:hAnsi="Arial" w:cs="Arial"/>
          <w:sz w:val="16"/>
          <w:szCs w:val="16"/>
        </w:rPr>
      </w:pPr>
      <w:r w:rsidRPr="00F33CBE">
        <w:rPr>
          <w:rFonts w:ascii="Arial" w:hAnsi="Arial" w:cs="Arial"/>
          <w:sz w:val="16"/>
          <w:szCs w:val="16"/>
        </w:rPr>
        <w:lastRenderedPageBreak/>
        <w:t>Hugdahl, K. (1995).  Dichotic listening:  Probing temporal lobe functional integrity.  In R.J.Davidson and K.Hugdahl (Eds.), Brain asymmetry. Cambridge MA: MIT Press (pp. 123-156).</w:t>
      </w:r>
    </w:p>
    <w:p w14:paraId="24E804CC" w14:textId="77777777" w:rsidR="007A262B" w:rsidRPr="00F33CBE" w:rsidRDefault="007A262B" w:rsidP="00FF5369">
      <w:pPr>
        <w:jc w:val="both"/>
        <w:rPr>
          <w:rFonts w:ascii="Arial" w:hAnsi="Arial" w:cs="Arial"/>
          <w:b/>
          <w:sz w:val="16"/>
          <w:szCs w:val="16"/>
        </w:rPr>
      </w:pPr>
      <w:r w:rsidRPr="00F33CBE">
        <w:rPr>
          <w:rFonts w:ascii="Arial" w:hAnsi="Arial" w:cs="Arial"/>
          <w:b/>
          <w:sz w:val="16"/>
          <w:szCs w:val="16"/>
        </w:rPr>
        <w:t xml:space="preserve">Hugdahl, K., Westerhausen, R., Alho, K., Medvedev, S., Laine, M. &amp; Hämäläinen, H. (2008). Attention and cognitive control: Unfolding the dichotic listening story. </w:t>
      </w:r>
      <w:r w:rsidRPr="00F33CBE">
        <w:rPr>
          <w:rFonts w:ascii="Arial" w:hAnsi="Arial" w:cs="Arial"/>
          <w:b/>
          <w:i/>
          <w:sz w:val="16"/>
          <w:szCs w:val="16"/>
        </w:rPr>
        <w:t>Scandinavian Journal of Psychology</w:t>
      </w:r>
      <w:r w:rsidRPr="00F33CBE">
        <w:rPr>
          <w:rFonts w:ascii="Arial" w:hAnsi="Arial" w:cs="Arial"/>
          <w:b/>
          <w:sz w:val="16"/>
          <w:szCs w:val="16"/>
        </w:rPr>
        <w:t xml:space="preserve">, </w:t>
      </w:r>
      <w:r w:rsidRPr="00F33CBE">
        <w:rPr>
          <w:rFonts w:ascii="Arial" w:hAnsi="Arial" w:cs="Arial"/>
          <w:b/>
          <w:i/>
          <w:sz w:val="16"/>
          <w:szCs w:val="16"/>
        </w:rPr>
        <w:t>50</w:t>
      </w:r>
      <w:r w:rsidRPr="00F33CBE">
        <w:rPr>
          <w:rFonts w:ascii="Arial" w:hAnsi="Arial" w:cs="Arial"/>
          <w:b/>
          <w:sz w:val="16"/>
          <w:szCs w:val="16"/>
        </w:rPr>
        <w:t>, 11–22.</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740CC38C" w14:textId="77777777" w:rsidR="007A262B" w:rsidRPr="00F33CBE" w:rsidRDefault="007A262B" w:rsidP="00FF5369">
      <w:pPr>
        <w:jc w:val="both"/>
        <w:rPr>
          <w:rFonts w:ascii="Arial" w:hAnsi="Arial" w:cs="Arial"/>
          <w:b/>
          <w:sz w:val="16"/>
          <w:szCs w:val="16"/>
        </w:rPr>
      </w:pPr>
      <w:r w:rsidRPr="00F33CBE">
        <w:rPr>
          <w:rFonts w:ascii="Arial" w:hAnsi="Arial" w:cs="Arial"/>
          <w:b/>
          <w:sz w:val="16"/>
          <w:szCs w:val="16"/>
        </w:rPr>
        <w:t>Hugdahl, K., Løberg, E. M., Falkenberg, L. E., Johnsen, E., Kompus, K., Kroken, R. A.,</w:t>
      </w:r>
      <w:r w:rsidRPr="00F33CBE">
        <w:rPr>
          <w:b/>
          <w:sz w:val="16"/>
          <w:szCs w:val="16"/>
        </w:rPr>
        <w:t xml:space="preserve"> </w:t>
      </w:r>
      <w:r w:rsidRPr="00F33CBE">
        <w:rPr>
          <w:rFonts w:ascii="Arial" w:hAnsi="Arial" w:cs="Arial"/>
          <w:b/>
          <w:sz w:val="16"/>
          <w:szCs w:val="16"/>
        </w:rPr>
        <w:t>Nygård, M, Westerhausen, R., Alptekin, K., &amp; Özgören, M. (2012). Auditory verbal hallucinations in schizophrenia as aberrant lateralized speech perception: evidence from dichotic listening. Schizophrenia Research, 140(1), 59-64.</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28B6CFF7" w14:textId="77777777" w:rsidR="00C13725" w:rsidRPr="00F33CBE" w:rsidRDefault="00C13725" w:rsidP="00FF5369">
      <w:pPr>
        <w:jc w:val="both"/>
        <w:rPr>
          <w:rFonts w:ascii="Arial" w:hAnsi="Arial" w:cs="Arial"/>
          <w:sz w:val="16"/>
          <w:szCs w:val="16"/>
        </w:rPr>
      </w:pPr>
      <w:r w:rsidRPr="00F33CBE">
        <w:rPr>
          <w:rFonts w:ascii="Arial" w:hAnsi="Arial" w:cs="Arial"/>
          <w:sz w:val="16"/>
          <w:szCs w:val="16"/>
        </w:rPr>
        <w:t>Hugdahl, K., &amp; Franzon, M. (1985). Visual half-field presentations of incongruent color-words reveal mirror-reversal of language lateralization in dextral and sinistral subjects. Cortex, 21, 359-74.</w:t>
      </w:r>
      <w:r w:rsidR="00EC4357" w:rsidRPr="00F33CBE">
        <w:rPr>
          <w:rFonts w:ascii="Arial" w:hAnsi="Arial" w:cs="Arial"/>
          <w:sz w:val="16"/>
          <w:szCs w:val="16"/>
        </w:rPr>
        <w:t xml:space="preserve">  http://dx.doi.org/</w:t>
      </w:r>
      <w:r w:rsidR="00D24609" w:rsidRPr="00F33CBE">
        <w:rPr>
          <w:rFonts w:ascii="Arial" w:hAnsi="Arial" w:cs="Arial"/>
          <w:sz w:val="16"/>
          <w:szCs w:val="16"/>
        </w:rPr>
        <w:t>10.1016/S0010-9452(85)80002-2</w:t>
      </w:r>
    </w:p>
    <w:p w14:paraId="0855052F" w14:textId="77777777" w:rsidR="000950D4" w:rsidRPr="00F33CBE" w:rsidRDefault="000950D4" w:rsidP="00FF5369">
      <w:pPr>
        <w:jc w:val="both"/>
        <w:rPr>
          <w:rFonts w:ascii="Arial" w:hAnsi="Arial" w:cs="Arial"/>
          <w:sz w:val="16"/>
          <w:szCs w:val="16"/>
        </w:rPr>
      </w:pPr>
      <w:r w:rsidRPr="00F33CBE">
        <w:rPr>
          <w:rFonts w:ascii="Arial" w:hAnsi="Arial" w:cs="Arial"/>
          <w:sz w:val="16"/>
          <w:szCs w:val="16"/>
        </w:rPr>
        <w:t>Hund</w:t>
      </w:r>
      <w:r w:rsidRPr="00F33CBE">
        <w:rPr>
          <w:rFonts w:ascii="Cambria Math" w:hAnsi="Cambria Math" w:cs="Cambria Math"/>
          <w:sz w:val="16"/>
          <w:szCs w:val="16"/>
        </w:rPr>
        <w:t>‐</w:t>
      </w:r>
      <w:r w:rsidRPr="00F33CBE">
        <w:rPr>
          <w:rFonts w:ascii="Arial" w:hAnsi="Arial" w:cs="Arial"/>
          <w:sz w:val="16"/>
          <w:szCs w:val="16"/>
        </w:rPr>
        <w:t>Georgiadis, M., Lex, U., &amp; von Cramon, D. Y. (2001). Language dominance assessment by means of fMRI: contributions from task design, performance, and stimulus modality. Journal of Magnetic Resonance Imaging, 13(5), 668-675.</w:t>
      </w:r>
      <w:r w:rsidR="00070DA7" w:rsidRPr="00F33CBE">
        <w:rPr>
          <w:rFonts w:ascii="Arial" w:hAnsi="Arial" w:cs="Arial"/>
          <w:sz w:val="16"/>
          <w:szCs w:val="16"/>
        </w:rPr>
        <w:t xml:space="preserve"> </w:t>
      </w:r>
      <w:r w:rsidR="00EC4357" w:rsidRPr="00F33CBE">
        <w:rPr>
          <w:rFonts w:ascii="Arial" w:hAnsi="Arial" w:cs="Arial"/>
          <w:sz w:val="16"/>
          <w:szCs w:val="16"/>
        </w:rPr>
        <w:t>http://dx.doi.org/</w:t>
      </w:r>
      <w:r w:rsidR="00070DA7" w:rsidRPr="00F33CBE">
        <w:rPr>
          <w:rFonts w:ascii="Arial" w:hAnsi="Arial" w:cs="Arial"/>
          <w:sz w:val="16"/>
          <w:szCs w:val="16"/>
        </w:rPr>
        <w:t xml:space="preserve">10.1002/jmri.1094  </w:t>
      </w:r>
    </w:p>
    <w:p w14:paraId="40B4965E" w14:textId="77777777" w:rsidR="00451880" w:rsidRPr="00F33CBE" w:rsidRDefault="00451880" w:rsidP="00FF5369">
      <w:pPr>
        <w:jc w:val="both"/>
        <w:rPr>
          <w:rFonts w:ascii="Arial" w:hAnsi="Arial" w:cs="Arial"/>
          <w:b/>
          <w:sz w:val="16"/>
          <w:szCs w:val="16"/>
        </w:rPr>
      </w:pPr>
      <w:r w:rsidRPr="00F33CBE">
        <w:rPr>
          <w:rFonts w:ascii="Arial" w:hAnsi="Arial" w:cs="Arial"/>
          <w:b/>
          <w:sz w:val="16"/>
          <w:szCs w:val="16"/>
        </w:rPr>
        <w:t>Hund-Georgiadis, M., Lex, U., Friederici, A.D., &amp; von Cramon, D.Y. (2002). Non-invasive regime for language lateralization in right- and left-handers by means of functional MRI and dichotic listening. Exp Brain Res. 2002 Jul</w:t>
      </w:r>
      <w:r w:rsidR="00070DA7" w:rsidRPr="00F33CBE">
        <w:rPr>
          <w:rFonts w:ascii="Arial" w:hAnsi="Arial" w:cs="Arial"/>
          <w:b/>
          <w:sz w:val="16"/>
          <w:szCs w:val="16"/>
        </w:rPr>
        <w:t xml:space="preserve">;145(2):166-76. </w:t>
      </w:r>
      <w:r w:rsidR="00EC4357" w:rsidRPr="00F33CBE">
        <w:rPr>
          <w:rFonts w:ascii="Arial" w:hAnsi="Arial" w:cs="Arial"/>
          <w:sz w:val="16"/>
          <w:szCs w:val="16"/>
        </w:rPr>
        <w:t>http://dx.doi.org/</w:t>
      </w:r>
      <w:r w:rsidR="00070DA7" w:rsidRPr="00F33CBE">
        <w:rPr>
          <w:rFonts w:ascii="Arial" w:hAnsi="Arial" w:cs="Arial"/>
          <w:b/>
          <w:sz w:val="16"/>
          <w:szCs w:val="16"/>
        </w:rPr>
        <w:t>10.1007/s00221-002-1090-0</w:t>
      </w:r>
    </w:p>
    <w:p w14:paraId="6AF97A20" w14:textId="77777777" w:rsidR="00EC1FB9" w:rsidRPr="00F33CBE" w:rsidRDefault="00EC1FB9" w:rsidP="00EC1FB9">
      <w:pPr>
        <w:jc w:val="both"/>
        <w:rPr>
          <w:rFonts w:ascii="Arial" w:hAnsi="Arial" w:cs="Arial"/>
          <w:sz w:val="16"/>
          <w:szCs w:val="16"/>
        </w:rPr>
      </w:pPr>
      <w:r w:rsidRPr="00F33CBE">
        <w:rPr>
          <w:rFonts w:ascii="Arial" w:hAnsi="Arial" w:cs="Arial"/>
          <w:sz w:val="16"/>
          <w:szCs w:val="16"/>
        </w:rPr>
        <w:t xml:space="preserve">Isaacs, K.L., Barr, W.B., Nelson, P.K., &amp; Devinsky, O. (2006). Degree of handedness and cerebral dominance. Neurology, 66(12), 1855-1858. </w:t>
      </w:r>
      <w:r w:rsidR="00EC4357" w:rsidRPr="00F33CBE">
        <w:rPr>
          <w:rFonts w:ascii="Arial" w:hAnsi="Arial" w:cs="Arial"/>
          <w:sz w:val="16"/>
          <w:szCs w:val="16"/>
        </w:rPr>
        <w:t>http://dx.doi.org/</w:t>
      </w:r>
      <w:r w:rsidRPr="00F33CBE">
        <w:rPr>
          <w:rFonts w:ascii="Arial" w:hAnsi="Arial" w:cs="Arial"/>
          <w:sz w:val="16"/>
          <w:szCs w:val="16"/>
        </w:rPr>
        <w:t>10.1212/01.wnl.0000219623.28769.74</w:t>
      </w:r>
    </w:p>
    <w:p w14:paraId="7FCEFFA1" w14:textId="77777777" w:rsidR="00E2689A" w:rsidRPr="00F33CBE" w:rsidRDefault="00E2689A" w:rsidP="00FF5369">
      <w:pPr>
        <w:jc w:val="both"/>
        <w:rPr>
          <w:rFonts w:ascii="Arial" w:hAnsi="Arial" w:cs="Arial"/>
          <w:sz w:val="16"/>
          <w:szCs w:val="16"/>
        </w:rPr>
      </w:pPr>
      <w:r w:rsidRPr="00F33CBE">
        <w:rPr>
          <w:rFonts w:ascii="Arial" w:hAnsi="Arial" w:cs="Arial"/>
          <w:sz w:val="16"/>
          <w:szCs w:val="16"/>
        </w:rPr>
        <w:t>Jäncke, L. (1993). Do ear advantage scores obtained in a consonant-vowel recall test vary with respect to the required response condition? Neuropsychologia. 1993 May;31(5):499-501.</w:t>
      </w:r>
      <w:r w:rsidR="00226CC1" w:rsidRPr="00F33CBE">
        <w:rPr>
          <w:rFonts w:ascii="Arial" w:hAnsi="Arial" w:cs="Arial"/>
          <w:sz w:val="16"/>
          <w:szCs w:val="16"/>
        </w:rPr>
        <w:t xml:space="preserve"> </w:t>
      </w:r>
      <w:r w:rsidR="00EC4357" w:rsidRPr="00F33CBE">
        <w:rPr>
          <w:rFonts w:ascii="Arial" w:hAnsi="Arial" w:cs="Arial"/>
          <w:sz w:val="16"/>
          <w:szCs w:val="16"/>
        </w:rPr>
        <w:t>http://dx.doi.org/</w:t>
      </w:r>
      <w:r w:rsidR="00226CC1" w:rsidRPr="00F33CBE">
        <w:rPr>
          <w:rFonts w:ascii="Arial" w:hAnsi="Arial" w:cs="Arial"/>
          <w:sz w:val="16"/>
          <w:szCs w:val="16"/>
        </w:rPr>
        <w:t>10.1016/0028-3932(93)90063-6</w:t>
      </w:r>
    </w:p>
    <w:p w14:paraId="4331B3CE" w14:textId="77777777" w:rsidR="009C6120" w:rsidRPr="00F33CBE" w:rsidRDefault="0085410D" w:rsidP="00FF5369">
      <w:pPr>
        <w:jc w:val="both"/>
        <w:rPr>
          <w:rFonts w:ascii="Arial" w:hAnsi="Arial" w:cs="Arial"/>
          <w:sz w:val="16"/>
          <w:szCs w:val="16"/>
        </w:rPr>
      </w:pPr>
      <w:r w:rsidRPr="00F33CBE">
        <w:rPr>
          <w:rFonts w:ascii="Arial" w:hAnsi="Arial" w:cs="Arial"/>
          <w:sz w:val="16"/>
          <w:szCs w:val="16"/>
        </w:rPr>
        <w:t>Jansen, A., Lohmann, H., Scharfe, S., Sehlmeyer, C., Deppe, M., &amp; Knecht, S. (2</w:t>
      </w:r>
      <w:r w:rsidR="009C6120" w:rsidRPr="00F33CBE">
        <w:rPr>
          <w:rFonts w:ascii="Arial" w:hAnsi="Arial" w:cs="Arial"/>
          <w:sz w:val="16"/>
          <w:szCs w:val="16"/>
        </w:rPr>
        <w:t>007)</w:t>
      </w:r>
      <w:r w:rsidR="000A2B98" w:rsidRPr="00F33CBE">
        <w:rPr>
          <w:rFonts w:ascii="Arial" w:hAnsi="Arial" w:cs="Arial"/>
          <w:sz w:val="16"/>
          <w:szCs w:val="16"/>
        </w:rPr>
        <w:t>. The association between scalp hair-whorl direction, handedness and hemispheric language dominance: Is there a common genetic basis of lateralization? NeuroImage</w:t>
      </w:r>
      <w:r w:rsidRPr="00F33CBE">
        <w:rPr>
          <w:rFonts w:ascii="Arial" w:hAnsi="Arial" w:cs="Arial"/>
          <w:sz w:val="16"/>
          <w:szCs w:val="16"/>
        </w:rPr>
        <w:t xml:space="preserve">, </w:t>
      </w:r>
      <w:r w:rsidR="000A2B98" w:rsidRPr="00F33CBE">
        <w:rPr>
          <w:rFonts w:ascii="Arial" w:hAnsi="Arial" w:cs="Arial"/>
          <w:sz w:val="16"/>
          <w:szCs w:val="16"/>
        </w:rPr>
        <w:t>35, 853–861</w:t>
      </w:r>
      <w:r w:rsidRPr="00F33CBE">
        <w:rPr>
          <w:rFonts w:ascii="Arial" w:hAnsi="Arial" w:cs="Arial"/>
          <w:sz w:val="16"/>
          <w:szCs w:val="16"/>
        </w:rPr>
        <w:t>.</w:t>
      </w:r>
      <w:r w:rsidR="00226CC1" w:rsidRPr="00F33CBE">
        <w:rPr>
          <w:rFonts w:ascii="Arial" w:hAnsi="Arial" w:cs="Arial"/>
          <w:sz w:val="16"/>
          <w:szCs w:val="16"/>
        </w:rPr>
        <w:t xml:space="preserve"> </w:t>
      </w:r>
      <w:r w:rsidR="00EC4357" w:rsidRPr="00F33CBE">
        <w:rPr>
          <w:rFonts w:ascii="Arial" w:hAnsi="Arial" w:cs="Arial"/>
          <w:sz w:val="16"/>
          <w:szCs w:val="16"/>
        </w:rPr>
        <w:t>http://dx.doi.org/</w:t>
      </w:r>
      <w:r w:rsidR="00226CC1" w:rsidRPr="00F33CBE">
        <w:rPr>
          <w:rFonts w:ascii="Arial" w:hAnsi="Arial" w:cs="Arial"/>
          <w:sz w:val="16"/>
          <w:szCs w:val="16"/>
        </w:rPr>
        <w:t>10.1016/j.neuroimage.2006.12.025</w:t>
      </w:r>
    </w:p>
    <w:p w14:paraId="64CBCA76" w14:textId="77777777" w:rsidR="00A67A92" w:rsidRPr="00F33CBE" w:rsidRDefault="00A67A92" w:rsidP="00FF5369">
      <w:pPr>
        <w:jc w:val="both"/>
        <w:rPr>
          <w:rFonts w:ascii="Arial" w:hAnsi="Arial" w:cs="Arial"/>
          <w:b/>
          <w:sz w:val="16"/>
          <w:szCs w:val="16"/>
        </w:rPr>
      </w:pPr>
      <w:r w:rsidRPr="00F33CBE">
        <w:rPr>
          <w:rFonts w:ascii="Arial" w:hAnsi="Arial" w:cs="Arial"/>
          <w:b/>
          <w:sz w:val="16"/>
          <w:szCs w:val="16"/>
        </w:rPr>
        <w:t>Jansen, A. Menke, R.,  Sommer, J., Förster, A.F., Bruchmann, S., Hempleman, J., Weber, B., &amp; Knecht, S. (2006). The assessment of hemispheric la</w:t>
      </w:r>
      <w:r w:rsidR="00226CC1" w:rsidRPr="00F33CBE">
        <w:rPr>
          <w:rFonts w:ascii="Arial" w:hAnsi="Arial" w:cs="Arial"/>
          <w:b/>
          <w:sz w:val="16"/>
          <w:szCs w:val="16"/>
        </w:rPr>
        <w:t>teralization in functional MRI—R</w:t>
      </w:r>
      <w:r w:rsidRPr="00F33CBE">
        <w:rPr>
          <w:rFonts w:ascii="Arial" w:hAnsi="Arial" w:cs="Arial"/>
          <w:b/>
          <w:sz w:val="16"/>
          <w:szCs w:val="16"/>
        </w:rPr>
        <w:t>obustness and reproducibility. Neuroimage 33(1), 204-217.</w:t>
      </w:r>
      <w:r w:rsidR="00226CC1" w:rsidRPr="00F33CBE">
        <w:rPr>
          <w:rFonts w:ascii="Arial" w:hAnsi="Arial" w:cs="Arial"/>
          <w:b/>
          <w:sz w:val="16"/>
          <w:szCs w:val="16"/>
        </w:rPr>
        <w:t xml:space="preserve"> </w:t>
      </w:r>
      <w:r w:rsidR="00EC4357" w:rsidRPr="00F33CBE">
        <w:rPr>
          <w:rFonts w:ascii="Arial" w:hAnsi="Arial" w:cs="Arial"/>
          <w:sz w:val="16"/>
          <w:szCs w:val="16"/>
        </w:rPr>
        <w:t>http://dx.doi.org/</w:t>
      </w:r>
      <w:r w:rsidR="00226CC1" w:rsidRPr="00F33CBE">
        <w:rPr>
          <w:rFonts w:ascii="Arial" w:hAnsi="Arial" w:cs="Arial"/>
          <w:b/>
          <w:sz w:val="16"/>
          <w:szCs w:val="16"/>
        </w:rPr>
        <w:t>10.1016/j.neuroimage.2006.06.019</w:t>
      </w:r>
    </w:p>
    <w:p w14:paraId="79230EE5" w14:textId="77777777" w:rsidR="002C3B29" w:rsidRPr="00F33CBE" w:rsidRDefault="002C3B29" w:rsidP="00FF5369">
      <w:pPr>
        <w:jc w:val="both"/>
        <w:rPr>
          <w:rFonts w:ascii="Arial" w:hAnsi="Arial" w:cs="Arial"/>
          <w:b/>
          <w:sz w:val="16"/>
          <w:szCs w:val="16"/>
        </w:rPr>
      </w:pPr>
      <w:r w:rsidRPr="00F33CBE">
        <w:rPr>
          <w:rFonts w:ascii="Arial" w:hAnsi="Arial" w:cs="Arial"/>
          <w:b/>
          <w:sz w:val="16"/>
          <w:szCs w:val="16"/>
        </w:rPr>
        <w:t>Jones, S. E., Mahmoud, S. Y., &amp; Phillips, M. D. (2011). A practical clinical method to quantify language lateralization in fMRI using whole-brain analysis. Neuroimage, 54, 2937-2949.</w:t>
      </w:r>
      <w:r w:rsidR="00173CBF" w:rsidRPr="00F33CBE">
        <w:rPr>
          <w:rFonts w:ascii="Arial" w:hAnsi="Arial" w:cs="Arial"/>
          <w:b/>
          <w:sz w:val="16"/>
          <w:szCs w:val="16"/>
        </w:rPr>
        <w:t xml:space="preserve"> </w:t>
      </w:r>
      <w:r w:rsidR="00EC4357" w:rsidRPr="00F33CBE">
        <w:rPr>
          <w:rFonts w:ascii="Arial" w:hAnsi="Arial" w:cs="Arial"/>
          <w:sz w:val="16"/>
          <w:szCs w:val="16"/>
        </w:rPr>
        <w:t>http://dx.doi.org/</w:t>
      </w:r>
      <w:r w:rsidR="00173CBF" w:rsidRPr="00F33CBE">
        <w:rPr>
          <w:rFonts w:ascii="Arial" w:hAnsi="Arial" w:cs="Arial"/>
          <w:b/>
          <w:sz w:val="16"/>
          <w:szCs w:val="16"/>
        </w:rPr>
        <w:t>10.1016/j.neuroimage.2010.10.052</w:t>
      </w:r>
    </w:p>
    <w:p w14:paraId="50FF54F6" w14:textId="77777777" w:rsidR="00B26185" w:rsidRPr="00F33CBE" w:rsidRDefault="00B26185" w:rsidP="00FF5369">
      <w:pPr>
        <w:jc w:val="both"/>
        <w:rPr>
          <w:rFonts w:ascii="Arial" w:hAnsi="Arial" w:cs="Arial"/>
          <w:sz w:val="16"/>
          <w:szCs w:val="16"/>
        </w:rPr>
      </w:pPr>
      <w:r w:rsidRPr="00F33CBE">
        <w:rPr>
          <w:rFonts w:ascii="Arial" w:hAnsi="Arial" w:cs="Arial"/>
          <w:sz w:val="16"/>
          <w:szCs w:val="16"/>
        </w:rPr>
        <w:t xml:space="preserve">Kadis, D.S., Pang, E.W., Mills, T., Taylor, M.J., McAndrews, M.P., &amp; Smith, M.L. (2011). Characterizing the normal developmental trajectory of expressive language lateralization using magnetoencephalography. J Int Neuropsychol Soc, 7, 896-904. </w:t>
      </w:r>
      <w:r w:rsidR="00EC4357" w:rsidRPr="00F33CBE">
        <w:rPr>
          <w:rFonts w:ascii="Arial" w:hAnsi="Arial" w:cs="Arial"/>
          <w:sz w:val="16"/>
          <w:szCs w:val="16"/>
        </w:rPr>
        <w:t>http://dx.doi.org/</w:t>
      </w:r>
      <w:r w:rsidRPr="00F33CBE">
        <w:rPr>
          <w:rFonts w:ascii="Arial" w:hAnsi="Arial" w:cs="Arial"/>
          <w:sz w:val="16"/>
          <w:szCs w:val="16"/>
        </w:rPr>
        <w:t xml:space="preserve"> 10.1017/S1355617711000932. </w:t>
      </w:r>
    </w:p>
    <w:p w14:paraId="6E6B3F40" w14:textId="77777777" w:rsidR="00C86D13" w:rsidRPr="00F33CBE" w:rsidRDefault="00C86D13" w:rsidP="00FF5369">
      <w:pPr>
        <w:jc w:val="both"/>
        <w:rPr>
          <w:rFonts w:ascii="Arial" w:hAnsi="Arial" w:cs="Arial"/>
          <w:b/>
          <w:sz w:val="16"/>
          <w:szCs w:val="16"/>
        </w:rPr>
      </w:pPr>
      <w:r w:rsidRPr="00F33CBE">
        <w:rPr>
          <w:rFonts w:ascii="Arial" w:hAnsi="Arial" w:cs="Arial"/>
          <w:b/>
          <w:sz w:val="16"/>
          <w:szCs w:val="16"/>
        </w:rPr>
        <w:t>Kanai, R., &amp; Rees, G. (2011). The structural basis of inter-individual differences in human behaviour and cognition. Nature Reviews Neurosci</w:t>
      </w:r>
      <w:r w:rsidR="00A412AD" w:rsidRPr="00F33CBE">
        <w:rPr>
          <w:rFonts w:ascii="Arial" w:hAnsi="Arial" w:cs="Arial"/>
          <w:b/>
          <w:sz w:val="16"/>
          <w:szCs w:val="16"/>
        </w:rPr>
        <w:t xml:space="preserve">ence 12, 231-242, </w:t>
      </w:r>
      <w:r w:rsidR="00EC4357" w:rsidRPr="00F33CBE">
        <w:rPr>
          <w:rFonts w:ascii="Arial" w:hAnsi="Arial" w:cs="Arial"/>
          <w:sz w:val="16"/>
          <w:szCs w:val="16"/>
        </w:rPr>
        <w:t>http://dx.doi.org/</w:t>
      </w:r>
      <w:r w:rsidRPr="00F33CBE">
        <w:rPr>
          <w:rFonts w:ascii="Arial" w:hAnsi="Arial" w:cs="Arial"/>
          <w:b/>
          <w:sz w:val="16"/>
          <w:szCs w:val="16"/>
        </w:rPr>
        <w:t>10.1038/nrn3000</w:t>
      </w:r>
    </w:p>
    <w:p w14:paraId="23666AF2" w14:textId="77777777" w:rsidR="00770AA8" w:rsidRPr="00F33CBE" w:rsidRDefault="00770AA8" w:rsidP="00FF5369">
      <w:pPr>
        <w:jc w:val="both"/>
        <w:rPr>
          <w:rFonts w:ascii="Arial" w:hAnsi="Arial" w:cs="Arial"/>
          <w:sz w:val="16"/>
          <w:szCs w:val="16"/>
        </w:rPr>
      </w:pPr>
      <w:r w:rsidRPr="00F33CBE">
        <w:rPr>
          <w:rFonts w:ascii="Arial" w:hAnsi="Arial" w:cs="Arial"/>
          <w:sz w:val="16"/>
          <w:szCs w:val="16"/>
        </w:rPr>
        <w:t>Kanwisher, N. (1997). The fusiform face area: a module in human extrastriate cortex specialised</w:t>
      </w:r>
      <w:r w:rsidR="00AF000E" w:rsidRPr="00F33CBE">
        <w:rPr>
          <w:rFonts w:ascii="Arial" w:hAnsi="Arial" w:cs="Arial"/>
          <w:sz w:val="16"/>
          <w:szCs w:val="16"/>
        </w:rPr>
        <w:t xml:space="preserve"> </w:t>
      </w:r>
      <w:r w:rsidRPr="00F33CBE">
        <w:rPr>
          <w:rFonts w:ascii="Arial" w:hAnsi="Arial" w:cs="Arial"/>
          <w:sz w:val="16"/>
          <w:szCs w:val="16"/>
        </w:rPr>
        <w:t>for face perception. Journal of Neuroscience, 17, 4302-4311.</w:t>
      </w:r>
      <w:r w:rsidR="00EC4357" w:rsidRPr="00F33CBE">
        <w:rPr>
          <w:rFonts w:ascii="Arial" w:hAnsi="Arial" w:cs="Arial"/>
          <w:sz w:val="16"/>
          <w:szCs w:val="16"/>
        </w:rPr>
        <w:t xml:space="preserve"> http://dx.doi.org/</w:t>
      </w:r>
    </w:p>
    <w:p w14:paraId="2B218096" w14:textId="77777777" w:rsidR="00AB4177" w:rsidRPr="00F33CBE" w:rsidRDefault="00AB4177" w:rsidP="00AF000E">
      <w:pPr>
        <w:jc w:val="both"/>
        <w:rPr>
          <w:rFonts w:ascii="Arial" w:hAnsi="Arial" w:cs="Arial"/>
          <w:sz w:val="16"/>
          <w:szCs w:val="16"/>
        </w:rPr>
      </w:pPr>
      <w:r w:rsidRPr="00F33CBE">
        <w:rPr>
          <w:rFonts w:ascii="Arial" w:hAnsi="Arial" w:cs="Arial"/>
          <w:sz w:val="16"/>
          <w:szCs w:val="16"/>
        </w:rPr>
        <w:t>Khedr, E.M., Hamed, E., Said, A., &amp;  Basahi, J. (2002). Handedness and language cerebral lateralization. European Journal of Applied Physiology, 87, 469-473.</w:t>
      </w:r>
      <w:r w:rsidR="00AF000E" w:rsidRPr="00F33CBE">
        <w:rPr>
          <w:rFonts w:ascii="Arial" w:hAnsi="Arial" w:cs="Arial"/>
          <w:sz w:val="16"/>
          <w:szCs w:val="16"/>
        </w:rPr>
        <w:t xml:space="preserve"> </w:t>
      </w:r>
      <w:r w:rsidR="00EC4357" w:rsidRPr="00F33CBE">
        <w:rPr>
          <w:rFonts w:ascii="Arial" w:hAnsi="Arial" w:cs="Arial"/>
          <w:sz w:val="16"/>
          <w:szCs w:val="16"/>
        </w:rPr>
        <w:t>http://dx.doi.org/</w:t>
      </w:r>
      <w:r w:rsidR="00AF000E" w:rsidRPr="00F33CBE">
        <w:rPr>
          <w:rFonts w:ascii="Arial" w:hAnsi="Arial" w:cs="Arial"/>
          <w:sz w:val="16"/>
          <w:szCs w:val="16"/>
        </w:rPr>
        <w:t>10.1007/s00421-002-0652-y</w:t>
      </w:r>
    </w:p>
    <w:p w14:paraId="3F4EB696" w14:textId="77777777" w:rsidR="00114FC8" w:rsidRPr="00F33CBE" w:rsidRDefault="00114FC8" w:rsidP="00FF5369">
      <w:pPr>
        <w:jc w:val="both"/>
        <w:rPr>
          <w:rFonts w:ascii="Arial" w:hAnsi="Arial" w:cs="Arial"/>
          <w:sz w:val="16"/>
          <w:szCs w:val="16"/>
        </w:rPr>
      </w:pPr>
      <w:r w:rsidRPr="00F33CBE">
        <w:rPr>
          <w:rFonts w:ascii="Arial" w:hAnsi="Arial" w:cs="Arial"/>
          <w:sz w:val="16"/>
          <w:szCs w:val="16"/>
        </w:rPr>
        <w:t>Kim, H. (1994). Distributions of hemispheric asymmetry in left-handers and right-handers: Data from perceptual asymmetry studies. Neuropsychology, 8, 148-159.</w:t>
      </w:r>
      <w:r w:rsidR="006E29F5" w:rsidRPr="00F33CBE">
        <w:rPr>
          <w:rFonts w:ascii="Arial" w:hAnsi="Arial" w:cs="Arial"/>
          <w:sz w:val="16"/>
          <w:szCs w:val="16"/>
        </w:rPr>
        <w:t xml:space="preserve"> </w:t>
      </w:r>
      <w:r w:rsidR="00EC4357" w:rsidRPr="00F33CBE">
        <w:rPr>
          <w:rFonts w:ascii="Arial" w:hAnsi="Arial" w:cs="Arial"/>
          <w:sz w:val="16"/>
          <w:szCs w:val="16"/>
        </w:rPr>
        <w:t>http://dx.doi.org/</w:t>
      </w:r>
      <w:r w:rsidR="006E29F5" w:rsidRPr="00F33CBE">
        <w:rPr>
          <w:rFonts w:ascii="Arial" w:hAnsi="Arial" w:cs="Arial"/>
          <w:sz w:val="16"/>
          <w:szCs w:val="16"/>
        </w:rPr>
        <w:t>10.1037/0894-4105.8.2.148</w:t>
      </w:r>
    </w:p>
    <w:p w14:paraId="49BF65E5" w14:textId="77777777" w:rsidR="000F7C6A" w:rsidRPr="00F33CBE" w:rsidRDefault="000F7C6A" w:rsidP="00FF5369">
      <w:pPr>
        <w:jc w:val="both"/>
        <w:rPr>
          <w:rFonts w:ascii="Arial" w:hAnsi="Arial" w:cs="Arial"/>
          <w:sz w:val="16"/>
          <w:szCs w:val="16"/>
        </w:rPr>
      </w:pPr>
      <w:r w:rsidRPr="00F33CBE">
        <w:rPr>
          <w:rFonts w:ascii="Arial" w:hAnsi="Arial" w:cs="Arial"/>
          <w:sz w:val="16"/>
          <w:szCs w:val="16"/>
        </w:rPr>
        <w:t xml:space="preserve">Kim, H., Yi, S., Son, E.I., &amp; Kim J. (2001). </w:t>
      </w:r>
      <w:r w:rsidR="007B4464" w:rsidRPr="00F33CBE">
        <w:rPr>
          <w:rFonts w:ascii="Arial" w:hAnsi="Arial" w:cs="Arial"/>
          <w:sz w:val="16"/>
          <w:szCs w:val="16"/>
        </w:rPr>
        <w:t>Evidence for the pathological right-handedness hypothesis.</w:t>
      </w:r>
      <w:r w:rsidRPr="00F33CBE">
        <w:rPr>
          <w:rFonts w:ascii="Arial" w:hAnsi="Arial" w:cs="Arial"/>
          <w:sz w:val="16"/>
          <w:szCs w:val="16"/>
        </w:rPr>
        <w:t xml:space="preserve"> Neuropsychology, 15, 510-5.</w:t>
      </w:r>
      <w:r w:rsidR="006E29F5" w:rsidRPr="00F33CBE">
        <w:rPr>
          <w:rFonts w:ascii="Arial" w:hAnsi="Arial" w:cs="Arial"/>
          <w:sz w:val="16"/>
          <w:szCs w:val="16"/>
        </w:rPr>
        <w:t xml:space="preserve"> http://dx.doi.org/10.1037/0894-4105.15.4.510</w:t>
      </w:r>
    </w:p>
    <w:p w14:paraId="4EB4CE05" w14:textId="77777777" w:rsidR="00A26107" w:rsidRPr="00F33CBE" w:rsidRDefault="00A26107" w:rsidP="00FF5369">
      <w:pPr>
        <w:jc w:val="both"/>
        <w:rPr>
          <w:rFonts w:ascii="Arial" w:hAnsi="Arial" w:cs="Arial"/>
          <w:sz w:val="16"/>
          <w:szCs w:val="16"/>
        </w:rPr>
      </w:pPr>
      <w:r w:rsidRPr="00F33CBE">
        <w:rPr>
          <w:rFonts w:ascii="Arial" w:hAnsi="Arial" w:cs="Arial"/>
          <w:sz w:val="16"/>
          <w:szCs w:val="16"/>
        </w:rPr>
        <w:t>Kim, H., &amp; Levine, S. C. (1991). Inferring patterns of hemispheric specialization for individual subjects from laterality data: A two-task criterion. Neuropsychologia, 29, 93-105.</w:t>
      </w:r>
      <w:r w:rsidR="006E29F5" w:rsidRPr="00F33CBE">
        <w:rPr>
          <w:rFonts w:ascii="Arial" w:hAnsi="Arial" w:cs="Arial"/>
          <w:sz w:val="16"/>
          <w:szCs w:val="16"/>
        </w:rPr>
        <w:t xml:space="preserve"> </w:t>
      </w:r>
      <w:r w:rsidR="00EC4357" w:rsidRPr="00F33CBE">
        <w:rPr>
          <w:rFonts w:ascii="Arial" w:hAnsi="Arial" w:cs="Arial"/>
          <w:sz w:val="16"/>
          <w:szCs w:val="16"/>
        </w:rPr>
        <w:t>http://dx.doi.org/</w:t>
      </w:r>
      <w:r w:rsidR="006E29F5" w:rsidRPr="00F33CBE">
        <w:rPr>
          <w:rFonts w:ascii="Arial" w:hAnsi="Arial" w:cs="Arial"/>
          <w:sz w:val="16"/>
          <w:szCs w:val="16"/>
        </w:rPr>
        <w:t>10.1016/0028-3932(91)90095-P</w:t>
      </w:r>
    </w:p>
    <w:p w14:paraId="095068C4" w14:textId="77777777" w:rsidR="00870943" w:rsidRPr="00F33CBE" w:rsidRDefault="00870943" w:rsidP="00FF5369">
      <w:pPr>
        <w:jc w:val="both"/>
        <w:rPr>
          <w:rFonts w:ascii="Arial" w:hAnsi="Arial" w:cs="Arial"/>
          <w:sz w:val="16"/>
          <w:szCs w:val="16"/>
        </w:rPr>
      </w:pPr>
      <w:r w:rsidRPr="00F33CBE">
        <w:rPr>
          <w:rFonts w:ascii="Arial" w:hAnsi="Arial" w:cs="Arial"/>
          <w:sz w:val="16"/>
          <w:szCs w:val="16"/>
        </w:rPr>
        <w:t>Kimura, D. (1973a). Manual activity during speaking: I. Right-handers. Neuropsychologia, 11, 45–50.</w:t>
      </w:r>
      <w:r w:rsidR="006E29F5" w:rsidRPr="00F33CBE">
        <w:rPr>
          <w:rFonts w:ascii="Arial" w:hAnsi="Arial" w:cs="Arial"/>
          <w:sz w:val="16"/>
          <w:szCs w:val="16"/>
        </w:rPr>
        <w:t xml:space="preserve"> </w:t>
      </w:r>
      <w:r w:rsidR="00EC4357" w:rsidRPr="00F33CBE">
        <w:rPr>
          <w:rFonts w:ascii="Arial" w:hAnsi="Arial" w:cs="Arial"/>
          <w:sz w:val="16"/>
          <w:szCs w:val="16"/>
        </w:rPr>
        <w:t>http://dx.doi.org/</w:t>
      </w:r>
      <w:r w:rsidR="006E29F5" w:rsidRPr="00F33CBE">
        <w:rPr>
          <w:rFonts w:ascii="Arial" w:hAnsi="Arial" w:cs="Arial"/>
          <w:sz w:val="16"/>
          <w:szCs w:val="16"/>
        </w:rPr>
        <w:t>10.1016/0028-3932(73)90063-8</w:t>
      </w:r>
    </w:p>
    <w:p w14:paraId="6CCFDD99" w14:textId="77777777" w:rsidR="00870943" w:rsidRPr="00F33CBE" w:rsidRDefault="00870943" w:rsidP="00FF5369">
      <w:pPr>
        <w:jc w:val="both"/>
        <w:rPr>
          <w:rFonts w:ascii="Arial" w:hAnsi="Arial" w:cs="Arial"/>
          <w:sz w:val="16"/>
          <w:szCs w:val="16"/>
        </w:rPr>
      </w:pPr>
      <w:r w:rsidRPr="00F33CBE">
        <w:rPr>
          <w:rFonts w:ascii="Arial" w:hAnsi="Arial" w:cs="Arial"/>
          <w:sz w:val="16"/>
          <w:szCs w:val="16"/>
        </w:rPr>
        <w:t>Kimura, D. (1973b). Manual activity during speaking: II. Left-handers. Neuropsychologia, 11, 51–55.</w:t>
      </w:r>
      <w:r w:rsidR="006E29F5" w:rsidRPr="00F33CBE">
        <w:rPr>
          <w:rFonts w:ascii="Arial" w:hAnsi="Arial" w:cs="Arial"/>
          <w:sz w:val="16"/>
          <w:szCs w:val="16"/>
        </w:rPr>
        <w:t xml:space="preserve"> </w:t>
      </w:r>
      <w:r w:rsidR="00EC4357" w:rsidRPr="00F33CBE">
        <w:rPr>
          <w:rFonts w:ascii="Arial" w:hAnsi="Arial" w:cs="Arial"/>
          <w:sz w:val="16"/>
          <w:szCs w:val="16"/>
        </w:rPr>
        <w:t>http://dx.doi.org/</w:t>
      </w:r>
      <w:r w:rsidR="006E29F5" w:rsidRPr="00F33CBE">
        <w:rPr>
          <w:rFonts w:ascii="Arial" w:hAnsi="Arial" w:cs="Arial"/>
          <w:sz w:val="16"/>
          <w:szCs w:val="16"/>
        </w:rPr>
        <w:t>10.1016/0028-3932(73)90064-X</w:t>
      </w:r>
    </w:p>
    <w:p w14:paraId="7D7531D6" w14:textId="77777777" w:rsidR="001F4980" w:rsidRPr="00F33CBE" w:rsidRDefault="001F4980" w:rsidP="00FF5369">
      <w:pPr>
        <w:jc w:val="both"/>
        <w:rPr>
          <w:rFonts w:ascii="Arial" w:hAnsi="Arial" w:cs="Arial"/>
          <w:sz w:val="16"/>
          <w:szCs w:val="16"/>
        </w:rPr>
      </w:pPr>
      <w:r w:rsidRPr="00F33CBE">
        <w:rPr>
          <w:rFonts w:ascii="Arial" w:hAnsi="Arial" w:cs="Arial"/>
          <w:sz w:val="16"/>
          <w:szCs w:val="16"/>
        </w:rPr>
        <w:t>Kimura, D. (1983). Speech representation in an unbiased sample of left-handers. Hum Neurobiol, 2, 147-54.</w:t>
      </w:r>
    </w:p>
    <w:p w14:paraId="1405D74E" w14:textId="77777777" w:rsidR="001F4980" w:rsidRPr="00F33CBE" w:rsidRDefault="001F4980" w:rsidP="00FF5369">
      <w:pPr>
        <w:jc w:val="both"/>
        <w:rPr>
          <w:rFonts w:ascii="Arial" w:hAnsi="Arial" w:cs="Arial"/>
          <w:sz w:val="16"/>
          <w:szCs w:val="16"/>
        </w:rPr>
      </w:pPr>
      <w:r w:rsidRPr="00F33CBE">
        <w:rPr>
          <w:rFonts w:ascii="Arial" w:hAnsi="Arial" w:cs="Arial"/>
          <w:sz w:val="16"/>
          <w:szCs w:val="16"/>
        </w:rPr>
        <w:lastRenderedPageBreak/>
        <w:t>Kimura, D. (1993).</w:t>
      </w:r>
      <w:r w:rsidR="00987586" w:rsidRPr="00F33CBE">
        <w:rPr>
          <w:rFonts w:ascii="Arial" w:hAnsi="Arial" w:cs="Arial"/>
          <w:sz w:val="16"/>
          <w:szCs w:val="16"/>
        </w:rPr>
        <w:t xml:space="preserve"> </w:t>
      </w:r>
      <w:r w:rsidRPr="00F33CBE">
        <w:rPr>
          <w:rFonts w:ascii="Arial" w:hAnsi="Arial" w:cs="Arial"/>
          <w:sz w:val="16"/>
          <w:szCs w:val="16"/>
        </w:rPr>
        <w:t>Neuromotor Mechanisms in Human Communciation. Oxford: Oxford University Press.</w:t>
      </w:r>
    </w:p>
    <w:p w14:paraId="3F2188DA" w14:textId="77777777" w:rsidR="00942C6F" w:rsidRPr="00F33CBE" w:rsidRDefault="00942C6F" w:rsidP="00FF5369">
      <w:pPr>
        <w:jc w:val="both"/>
        <w:rPr>
          <w:rFonts w:ascii="Arial" w:hAnsi="Arial" w:cs="Arial"/>
          <w:sz w:val="16"/>
          <w:szCs w:val="16"/>
        </w:rPr>
      </w:pPr>
      <w:r w:rsidRPr="00F33CBE">
        <w:rPr>
          <w:rFonts w:ascii="Arial" w:hAnsi="Arial" w:cs="Arial"/>
          <w:sz w:val="16"/>
          <w:szCs w:val="16"/>
        </w:rPr>
        <w:t>Klar, A.J.S. (2003). Human handedness and scalp hair-whorl direction develop from a common genetic mechanism. Genetics, 165, 269–276.</w:t>
      </w:r>
      <w:r w:rsidR="00EC4357" w:rsidRPr="00F33CBE">
        <w:rPr>
          <w:rFonts w:ascii="Arial" w:hAnsi="Arial" w:cs="Arial"/>
          <w:sz w:val="16"/>
          <w:szCs w:val="16"/>
        </w:rPr>
        <w:t xml:space="preserve"> http://dx.doi.org/</w:t>
      </w:r>
    </w:p>
    <w:p w14:paraId="048BF1E9" w14:textId="77777777" w:rsidR="0043285B" w:rsidRPr="00F33CBE" w:rsidRDefault="0043285B" w:rsidP="00FF5369">
      <w:pPr>
        <w:jc w:val="both"/>
        <w:rPr>
          <w:rFonts w:ascii="Arial" w:hAnsi="Arial" w:cs="Arial"/>
          <w:sz w:val="16"/>
          <w:szCs w:val="16"/>
        </w:rPr>
      </w:pPr>
      <w:r w:rsidRPr="00F33CBE">
        <w:rPr>
          <w:rFonts w:ascii="Arial" w:hAnsi="Arial" w:cs="Arial"/>
          <w:sz w:val="16"/>
          <w:szCs w:val="16"/>
        </w:rPr>
        <w:t>Knake, S., Haag, A., Hamer, H.M., Dittmer, C., Bien, S., Oertel, W.H., &amp; Rosenow,  F. (2003). Language lateralization in patients with temporal lobe epilepsy: a comparison of functional transcranial Doppler sonography and the Wada test. Neuroimage, 19,1228-32.</w:t>
      </w:r>
      <w:r w:rsidR="000045C0" w:rsidRPr="00F33CBE">
        <w:rPr>
          <w:rFonts w:ascii="Arial" w:hAnsi="Arial" w:cs="Arial"/>
          <w:sz w:val="16"/>
          <w:szCs w:val="16"/>
        </w:rPr>
        <w:t xml:space="preserve">  </w:t>
      </w:r>
      <w:r w:rsidR="00EC4357" w:rsidRPr="00F33CBE">
        <w:rPr>
          <w:rFonts w:ascii="Arial" w:hAnsi="Arial" w:cs="Arial"/>
          <w:sz w:val="16"/>
          <w:szCs w:val="16"/>
        </w:rPr>
        <w:t>http://dx.doi.org/</w:t>
      </w:r>
      <w:r w:rsidR="000045C0" w:rsidRPr="00F33CBE">
        <w:rPr>
          <w:rFonts w:ascii="Arial" w:hAnsi="Arial" w:cs="Arial"/>
          <w:sz w:val="16"/>
          <w:szCs w:val="16"/>
        </w:rPr>
        <w:t>10.1016/S1053-8119(03)00174-5</w:t>
      </w:r>
    </w:p>
    <w:p w14:paraId="07CC1B8A" w14:textId="77777777" w:rsidR="006645CC" w:rsidRPr="00F33CBE" w:rsidRDefault="006645CC" w:rsidP="00FF5369">
      <w:pPr>
        <w:jc w:val="both"/>
        <w:rPr>
          <w:rFonts w:ascii="Arial" w:hAnsi="Arial" w:cs="Arial"/>
          <w:sz w:val="16"/>
          <w:szCs w:val="16"/>
        </w:rPr>
      </w:pPr>
      <w:r w:rsidRPr="00F33CBE">
        <w:rPr>
          <w:rFonts w:ascii="Arial" w:hAnsi="Arial" w:cs="Arial"/>
          <w:sz w:val="16"/>
          <w:szCs w:val="16"/>
        </w:rPr>
        <w:t xml:space="preserve">Kompus, K., Specht, K., Ersland, L., Juvodden, H.T., van Wageningen, H., Hugdahl, K., &amp; Westerhausen, R. (2012). A forced-attention dichotic listening fMRI study on 113 subjects. Brain Lang, 121(3):240-7. </w:t>
      </w:r>
      <w:r w:rsidR="00EC4357" w:rsidRPr="00F33CBE">
        <w:rPr>
          <w:rFonts w:ascii="Arial" w:hAnsi="Arial" w:cs="Arial"/>
          <w:sz w:val="16"/>
          <w:szCs w:val="16"/>
        </w:rPr>
        <w:t>http://dx.doi.org/</w:t>
      </w:r>
      <w:r w:rsidRPr="00F33CBE">
        <w:rPr>
          <w:rFonts w:ascii="Arial" w:hAnsi="Arial" w:cs="Arial"/>
          <w:sz w:val="16"/>
          <w:szCs w:val="16"/>
        </w:rPr>
        <w:t>10.1016/j.bandl.2012.03.004.</w:t>
      </w:r>
    </w:p>
    <w:p w14:paraId="3C4930D5" w14:textId="77777777" w:rsidR="00757F5A" w:rsidRPr="00F33CBE" w:rsidRDefault="00757F5A" w:rsidP="00FF5369">
      <w:pPr>
        <w:jc w:val="both"/>
        <w:rPr>
          <w:rFonts w:ascii="Arial" w:hAnsi="Arial" w:cs="Arial"/>
          <w:sz w:val="16"/>
          <w:szCs w:val="16"/>
        </w:rPr>
      </w:pPr>
      <w:r w:rsidRPr="00F33CBE">
        <w:rPr>
          <w:rFonts w:ascii="Arial" w:hAnsi="Arial" w:cs="Arial"/>
          <w:sz w:val="16"/>
          <w:szCs w:val="16"/>
        </w:rPr>
        <w:t xml:space="preserve">Krach, S., Chen. L.M., &amp; Hartje, W. (2006). Comparison between visual half-field performance and cerebral blood flow changes as indicators of language dominance, Laterality: Asymmetries of Body, Brain and Cognition, 11, 122-140, </w:t>
      </w:r>
      <w:r w:rsidR="00EC4357" w:rsidRPr="00F33CBE">
        <w:rPr>
          <w:rFonts w:ascii="Arial" w:hAnsi="Arial" w:cs="Arial"/>
          <w:sz w:val="16"/>
          <w:szCs w:val="16"/>
        </w:rPr>
        <w:t>http://dx.doi.org/</w:t>
      </w:r>
      <w:r w:rsidRPr="00F33CBE">
        <w:rPr>
          <w:rFonts w:ascii="Arial" w:hAnsi="Arial" w:cs="Arial"/>
          <w:sz w:val="16"/>
          <w:szCs w:val="16"/>
        </w:rPr>
        <w:t xml:space="preserve"> 10.1080/13576500500384975</w:t>
      </w:r>
    </w:p>
    <w:p w14:paraId="5EE341F4" w14:textId="77777777" w:rsidR="002F08E7" w:rsidRPr="00F33CBE" w:rsidRDefault="002F08E7" w:rsidP="00FF5369">
      <w:pPr>
        <w:jc w:val="both"/>
        <w:rPr>
          <w:rFonts w:ascii="Arial" w:hAnsi="Arial" w:cs="Arial"/>
          <w:sz w:val="16"/>
          <w:szCs w:val="16"/>
        </w:rPr>
      </w:pPr>
      <w:r w:rsidRPr="00F33CBE">
        <w:rPr>
          <w:rFonts w:ascii="Arial" w:hAnsi="Arial" w:cs="Arial"/>
          <w:sz w:val="16"/>
          <w:szCs w:val="16"/>
        </w:rPr>
        <w:t>Krieg,</w:t>
      </w:r>
      <w:r w:rsidR="00757F5A" w:rsidRPr="00F33CBE">
        <w:rPr>
          <w:rFonts w:ascii="Arial" w:hAnsi="Arial" w:cs="Arial"/>
          <w:sz w:val="16"/>
          <w:szCs w:val="16"/>
        </w:rPr>
        <w:t xml:space="preserve"> </w:t>
      </w:r>
      <w:r w:rsidRPr="00F33CBE">
        <w:rPr>
          <w:rFonts w:ascii="Arial" w:hAnsi="Arial" w:cs="Arial"/>
          <w:sz w:val="16"/>
          <w:szCs w:val="16"/>
        </w:rPr>
        <w:t>S.M.,  Sollmann, N., Hauck, T.,  Ille, S., Foerschler, A., Meyer, B., &amp; Ringe, F. (2013). Functional Language Shift to the Right Hemisphere in Patients with Language-Eloquent Brain Tumors. PLoS One. 2013; 8(9): e75403.</w:t>
      </w:r>
      <w:r w:rsidR="00EC4357" w:rsidRPr="00F33CBE">
        <w:rPr>
          <w:rFonts w:ascii="Arial" w:hAnsi="Arial" w:cs="Arial"/>
          <w:sz w:val="16"/>
          <w:szCs w:val="16"/>
        </w:rPr>
        <w:t xml:space="preserve"> http://dx.doi.org/</w:t>
      </w:r>
    </w:p>
    <w:p w14:paraId="4F662108" w14:textId="77777777" w:rsidR="004D45AE" w:rsidRPr="00F33CBE" w:rsidRDefault="004D45AE" w:rsidP="00FF5369">
      <w:pPr>
        <w:jc w:val="both"/>
        <w:rPr>
          <w:rFonts w:ascii="Arial" w:hAnsi="Arial" w:cs="Arial"/>
          <w:sz w:val="16"/>
          <w:szCs w:val="16"/>
        </w:rPr>
      </w:pPr>
      <w:r w:rsidRPr="00F33CBE">
        <w:rPr>
          <w:rFonts w:ascii="Arial" w:hAnsi="Arial" w:cs="Arial"/>
          <w:sz w:val="16"/>
          <w:szCs w:val="16"/>
        </w:rPr>
        <w:t>Kurthen, M., Helmstaedter, C., Linke, D.B., Hufnagel, A., Elger, C.E., &amp; Schramm, J. (1994). Quantitative and qualitative evaluation of patterns of cerebral language dominance. Brain and Language, 46, 536-564.</w:t>
      </w:r>
      <w:r w:rsidR="00EC4357" w:rsidRPr="00F33CBE">
        <w:rPr>
          <w:rFonts w:ascii="Arial" w:hAnsi="Arial" w:cs="Arial"/>
          <w:sz w:val="16"/>
          <w:szCs w:val="16"/>
        </w:rPr>
        <w:t xml:space="preserve"> http://dx.doi.org/</w:t>
      </w:r>
    </w:p>
    <w:p w14:paraId="1C0DFF42" w14:textId="77777777" w:rsidR="00FB344A" w:rsidRPr="00F33CBE" w:rsidRDefault="00FB344A" w:rsidP="00FF5369">
      <w:pPr>
        <w:jc w:val="both"/>
        <w:rPr>
          <w:rFonts w:ascii="Arial" w:hAnsi="Arial" w:cs="Arial"/>
          <w:sz w:val="16"/>
          <w:szCs w:val="16"/>
        </w:rPr>
      </w:pPr>
      <w:r w:rsidRPr="00F33CBE">
        <w:rPr>
          <w:rFonts w:ascii="Arial" w:hAnsi="Arial" w:cs="Arial"/>
          <w:sz w:val="16"/>
          <w:szCs w:val="16"/>
        </w:rPr>
        <w:t>Laska, A.C., Hellblom, A., Murray, V., Kahan, T., Von Arbin, M. (2001).  Aphasia in acute stroke and relation to outcome.J Intern Med, 249, 413-22.</w:t>
      </w:r>
      <w:r w:rsidR="00EC4357" w:rsidRPr="00F33CBE">
        <w:rPr>
          <w:rFonts w:ascii="Arial" w:hAnsi="Arial" w:cs="Arial"/>
          <w:sz w:val="16"/>
          <w:szCs w:val="16"/>
        </w:rPr>
        <w:t xml:space="preserve"> http://dx.doi.org/</w:t>
      </w:r>
    </w:p>
    <w:p w14:paraId="6006482A" w14:textId="77777777" w:rsidR="00904E12" w:rsidRPr="00F33CBE" w:rsidRDefault="00904E12" w:rsidP="00FF5369">
      <w:pPr>
        <w:jc w:val="both"/>
        <w:rPr>
          <w:rFonts w:ascii="Arial" w:hAnsi="Arial" w:cs="Arial"/>
          <w:b/>
          <w:sz w:val="16"/>
          <w:szCs w:val="16"/>
        </w:rPr>
      </w:pPr>
      <w:r w:rsidRPr="00F33CBE">
        <w:rPr>
          <w:rFonts w:ascii="Arial" w:hAnsi="Arial" w:cs="Arial"/>
          <w:b/>
          <w:sz w:val="16"/>
          <w:szCs w:val="16"/>
        </w:rPr>
        <w:t xml:space="preserve">Levy, J. (1974). Psychobiological implications of bilateral asymmetry. In Dimond, S.J. &amp; Beaumont, J.G. (Eds.). Hemisphere function in the Human Brain (pp.121-183). London: Elek Science. </w:t>
      </w:r>
    </w:p>
    <w:p w14:paraId="6C0B4E25" w14:textId="77777777" w:rsidR="00513540" w:rsidRPr="00F33CBE" w:rsidRDefault="00513540" w:rsidP="00FF5369">
      <w:pPr>
        <w:jc w:val="both"/>
        <w:rPr>
          <w:rFonts w:ascii="Arial" w:hAnsi="Arial" w:cs="Arial"/>
          <w:sz w:val="16"/>
          <w:szCs w:val="16"/>
        </w:rPr>
      </w:pPr>
      <w:r w:rsidRPr="00F33CBE">
        <w:rPr>
          <w:rFonts w:ascii="Arial" w:hAnsi="Arial" w:cs="Arial"/>
          <w:sz w:val="16"/>
          <w:szCs w:val="16"/>
        </w:rPr>
        <w:t>Lieberman, P. (2006). Toward an Evolutionary Biology of Language. Cambridge: Harvard University Press.</w:t>
      </w:r>
    </w:p>
    <w:p w14:paraId="08C1C7F2" w14:textId="77777777" w:rsidR="00390F53" w:rsidRPr="00F33CBE" w:rsidRDefault="00390F53" w:rsidP="00FF5369">
      <w:pPr>
        <w:jc w:val="both"/>
        <w:rPr>
          <w:rFonts w:ascii="Arial" w:hAnsi="Arial" w:cs="Arial"/>
          <w:sz w:val="16"/>
          <w:szCs w:val="16"/>
        </w:rPr>
      </w:pPr>
      <w:r w:rsidRPr="00F33CBE">
        <w:rPr>
          <w:rFonts w:ascii="Arial" w:hAnsi="Arial" w:cs="Arial"/>
          <w:sz w:val="16"/>
          <w:szCs w:val="16"/>
        </w:rPr>
        <w:t>Lishman, W. A., &amp; McMeekan, E. R. L. (1977). Handedness in relation to direction and degree of cerebral dominance for language. Cortex, 13, 30-43.</w:t>
      </w:r>
      <w:r w:rsidR="00D24609" w:rsidRPr="00F33CBE">
        <w:rPr>
          <w:rFonts w:ascii="Arial" w:hAnsi="Arial" w:cs="Arial"/>
          <w:sz w:val="16"/>
          <w:szCs w:val="16"/>
        </w:rPr>
        <w:t xml:space="preserve"> </w:t>
      </w:r>
      <w:r w:rsidR="00EC4357" w:rsidRPr="00F33CBE">
        <w:rPr>
          <w:rFonts w:ascii="Arial" w:hAnsi="Arial" w:cs="Arial"/>
          <w:sz w:val="16"/>
          <w:szCs w:val="16"/>
        </w:rPr>
        <w:t>http://dx.doi.org/</w:t>
      </w:r>
      <w:r w:rsidR="00D24609" w:rsidRPr="00F33CBE">
        <w:rPr>
          <w:rFonts w:ascii="Arial" w:hAnsi="Arial" w:cs="Arial"/>
          <w:sz w:val="16"/>
          <w:szCs w:val="16"/>
        </w:rPr>
        <w:t>10.1016/S0010-9452(77)80051-8</w:t>
      </w:r>
    </w:p>
    <w:p w14:paraId="0D2054FA" w14:textId="77777777" w:rsidR="00D64BD2" w:rsidRPr="00F33CBE" w:rsidRDefault="00D64BD2" w:rsidP="00FF5369">
      <w:pPr>
        <w:jc w:val="both"/>
        <w:rPr>
          <w:rFonts w:ascii="Arial" w:hAnsi="Arial" w:cs="Arial"/>
          <w:sz w:val="16"/>
          <w:szCs w:val="16"/>
        </w:rPr>
      </w:pPr>
      <w:r w:rsidRPr="00F33CBE">
        <w:rPr>
          <w:rFonts w:ascii="Arial" w:hAnsi="Arial" w:cs="Arial"/>
          <w:sz w:val="16"/>
          <w:szCs w:val="16"/>
        </w:rPr>
        <w:t>Lindell, A. K., Nicholls, M. E. R. (2003). Attentional deployment in visual half-field tasks: the effect of cue position on word naming latency. Brain and Cognition. 53, (2) 273-277.</w:t>
      </w:r>
      <w:r w:rsidR="00EC4357" w:rsidRPr="00F33CBE">
        <w:rPr>
          <w:rFonts w:ascii="Arial" w:hAnsi="Arial" w:cs="Arial"/>
          <w:sz w:val="16"/>
          <w:szCs w:val="16"/>
        </w:rPr>
        <w:t xml:space="preserve"> http://dx.doi.org/</w:t>
      </w:r>
    </w:p>
    <w:p w14:paraId="2C68A7EE" w14:textId="77777777" w:rsidR="00F928F3" w:rsidRPr="00F33CBE" w:rsidRDefault="00F928F3" w:rsidP="00FF5369">
      <w:pPr>
        <w:jc w:val="both"/>
        <w:rPr>
          <w:rFonts w:ascii="Arial" w:hAnsi="Arial" w:cs="Arial"/>
          <w:sz w:val="16"/>
          <w:szCs w:val="16"/>
        </w:rPr>
      </w:pPr>
      <w:r w:rsidRPr="00F33CBE">
        <w:rPr>
          <w:rFonts w:ascii="Arial" w:hAnsi="Arial" w:cs="Arial"/>
          <w:sz w:val="16"/>
          <w:szCs w:val="16"/>
        </w:rPr>
        <w:t>Lomas, J., &amp; Kimura, D. (1976). Intrahemispheric interaction between speaking and sequential manual activity. Neuropsychologia, 14, 23–33.</w:t>
      </w:r>
      <w:r w:rsidR="00EC4357" w:rsidRPr="00F33CBE">
        <w:rPr>
          <w:rFonts w:ascii="Arial" w:hAnsi="Arial" w:cs="Arial"/>
          <w:sz w:val="16"/>
          <w:szCs w:val="16"/>
        </w:rPr>
        <w:t xml:space="preserve"> http://dx.doi.org/</w:t>
      </w:r>
    </w:p>
    <w:p w14:paraId="45FF1646" w14:textId="77777777" w:rsidR="00D94D68" w:rsidRPr="00F33CBE" w:rsidRDefault="00D94D68" w:rsidP="00FF5369">
      <w:pPr>
        <w:jc w:val="both"/>
        <w:rPr>
          <w:rFonts w:ascii="Arial" w:hAnsi="Arial" w:cs="Arial"/>
          <w:sz w:val="16"/>
          <w:szCs w:val="16"/>
        </w:rPr>
      </w:pPr>
      <w:r w:rsidRPr="00F33CBE">
        <w:rPr>
          <w:rFonts w:ascii="Arial" w:hAnsi="Arial" w:cs="Arial"/>
          <w:sz w:val="16"/>
          <w:szCs w:val="16"/>
        </w:rPr>
        <w:t>Luria, A.R. (1970). Traumatic aphasia: its syndromes, psychology and treatment. Mouton, The Hague.</w:t>
      </w:r>
    </w:p>
    <w:p w14:paraId="660659D6" w14:textId="77777777" w:rsidR="00513540" w:rsidRPr="00F33CBE" w:rsidRDefault="00513540" w:rsidP="00FF5369">
      <w:pPr>
        <w:jc w:val="both"/>
        <w:rPr>
          <w:rFonts w:ascii="Arial" w:hAnsi="Arial" w:cs="Arial"/>
          <w:sz w:val="16"/>
          <w:szCs w:val="16"/>
        </w:rPr>
      </w:pPr>
      <w:r w:rsidRPr="00F33CBE">
        <w:rPr>
          <w:rFonts w:ascii="Arial" w:hAnsi="Arial" w:cs="Arial"/>
          <w:sz w:val="16"/>
          <w:szCs w:val="16"/>
        </w:rPr>
        <w:t xml:space="preserve">MacNeilage, P.F. (2008) The origin of speech. Studies in the evolution of language, no. 10. Oxford University Press, Oxford, UK. </w:t>
      </w:r>
    </w:p>
    <w:p w14:paraId="1CB161DA" w14:textId="77777777" w:rsidR="006B5765" w:rsidRPr="00F33CBE" w:rsidRDefault="006B5765" w:rsidP="00FF5369">
      <w:pPr>
        <w:jc w:val="both"/>
        <w:rPr>
          <w:rFonts w:ascii="Arial" w:hAnsi="Arial" w:cs="Arial"/>
          <w:sz w:val="16"/>
          <w:szCs w:val="16"/>
        </w:rPr>
      </w:pPr>
      <w:r w:rsidRPr="00F33CBE">
        <w:rPr>
          <w:rFonts w:ascii="Arial" w:hAnsi="Arial" w:cs="Arial"/>
          <w:sz w:val="16"/>
          <w:szCs w:val="16"/>
        </w:rPr>
        <w:t xml:space="preserve">Mbwana, J., Berl, M.M., Ritzl, E.K., Rosenberger, L., Mayo, J., Weinstein, S., Conry, J.A., Pearl, P.L., Shamim, S., Moore, E.N., Sato, S., &amp; Vezina, L.G., Theodore, W.H., &amp; Gaillard, W.D. (2009). Limitations to plasticity of language network reorganization in localization related epilepsy. Brain 132, 347-56. </w:t>
      </w:r>
      <w:r w:rsidR="00EC4357" w:rsidRPr="00F33CBE">
        <w:rPr>
          <w:rFonts w:ascii="Arial" w:hAnsi="Arial" w:cs="Arial"/>
          <w:sz w:val="16"/>
          <w:szCs w:val="16"/>
        </w:rPr>
        <w:t>http://dx.doi.org/</w:t>
      </w:r>
      <w:r w:rsidRPr="00F33CBE">
        <w:rPr>
          <w:rFonts w:ascii="Arial" w:hAnsi="Arial" w:cs="Arial"/>
          <w:sz w:val="16"/>
          <w:szCs w:val="16"/>
        </w:rPr>
        <w:t>10.1093/brain/awn329.</w:t>
      </w:r>
    </w:p>
    <w:p w14:paraId="5C03AC61" w14:textId="77777777" w:rsidR="002F2EC1" w:rsidRPr="00F33CBE" w:rsidRDefault="002F2EC1" w:rsidP="00FF5369">
      <w:pPr>
        <w:jc w:val="both"/>
        <w:rPr>
          <w:rFonts w:ascii="Arial" w:hAnsi="Arial" w:cs="Arial"/>
          <w:b/>
          <w:sz w:val="16"/>
          <w:szCs w:val="16"/>
        </w:rPr>
      </w:pPr>
      <w:r w:rsidRPr="00F33CBE">
        <w:rPr>
          <w:rFonts w:ascii="Arial" w:hAnsi="Arial" w:cs="Arial"/>
          <w:b/>
          <w:sz w:val="16"/>
          <w:szCs w:val="16"/>
        </w:rPr>
        <w:t>McGlone, J. (1977). Sex differences in the cerebral organization of verbal functions in patients with unilateral brain lesions. Brain, 100(4), 775-793.</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13F8EA52" w14:textId="77777777" w:rsidR="00DD2BD9" w:rsidRPr="00F33CBE" w:rsidRDefault="00DD2BD9" w:rsidP="00FF5369">
      <w:pPr>
        <w:jc w:val="both"/>
        <w:rPr>
          <w:rFonts w:ascii="Arial" w:hAnsi="Arial" w:cs="Arial"/>
          <w:sz w:val="16"/>
          <w:szCs w:val="16"/>
        </w:rPr>
      </w:pPr>
      <w:r w:rsidRPr="00F33CBE">
        <w:rPr>
          <w:rFonts w:ascii="Arial" w:hAnsi="Arial" w:cs="Arial"/>
          <w:sz w:val="16"/>
          <w:szCs w:val="16"/>
        </w:rPr>
        <w:t>McGlone, J., &amp; Davidson, W. (1973). The relation between cerebral speech laterality and spatial ability with special reference to sex and hand preference. Neuropsychologia, 11, 105-113.</w:t>
      </w:r>
      <w:r w:rsidR="00EC4357" w:rsidRPr="00F33CBE">
        <w:rPr>
          <w:rFonts w:ascii="Arial" w:hAnsi="Arial" w:cs="Arial"/>
          <w:sz w:val="16"/>
          <w:szCs w:val="16"/>
        </w:rPr>
        <w:t xml:space="preserve"> http://dx.doi.org/</w:t>
      </w:r>
    </w:p>
    <w:p w14:paraId="4F42008A" w14:textId="77777777" w:rsidR="006D3AA5" w:rsidRPr="00F33CBE" w:rsidRDefault="006D3AA5" w:rsidP="00FF5369">
      <w:pPr>
        <w:jc w:val="both"/>
        <w:rPr>
          <w:rFonts w:ascii="Arial" w:hAnsi="Arial" w:cs="Arial"/>
          <w:b/>
          <w:sz w:val="16"/>
          <w:szCs w:val="16"/>
        </w:rPr>
      </w:pPr>
      <w:r w:rsidRPr="00F33CBE">
        <w:rPr>
          <w:rFonts w:ascii="Arial" w:hAnsi="Arial" w:cs="Arial"/>
          <w:b/>
          <w:sz w:val="16"/>
          <w:szCs w:val="16"/>
        </w:rPr>
        <w:t>McKeever, W.F. (1979). Handwriting posture in left-handers: sex, familial sinistrality and language laterality correlates. Neuropsychologia, 17, 429-44.</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321B832D" w14:textId="77777777" w:rsidR="006D3AA5" w:rsidRPr="00F33CBE" w:rsidRDefault="006D3AA5" w:rsidP="00FF5369">
      <w:pPr>
        <w:jc w:val="both"/>
        <w:rPr>
          <w:rFonts w:ascii="Arial" w:hAnsi="Arial" w:cs="Arial"/>
          <w:b/>
          <w:sz w:val="16"/>
          <w:szCs w:val="16"/>
        </w:rPr>
      </w:pPr>
      <w:r w:rsidRPr="00F33CBE">
        <w:rPr>
          <w:rFonts w:ascii="Arial" w:hAnsi="Arial" w:cs="Arial"/>
          <w:b/>
          <w:sz w:val="16"/>
          <w:szCs w:val="16"/>
        </w:rPr>
        <w:t>McKeever, W. F., &amp; Jackson Jr, T. L. (1979). Cerebral dominance assessed by object-and color-naming latencies: Sex and familial sinistrality effects. Brain and Language, 7, 175-190.</w:t>
      </w:r>
      <w:r w:rsidR="00EC4357" w:rsidRPr="00F33CBE">
        <w:rPr>
          <w:rFonts w:ascii="Arial" w:hAnsi="Arial" w:cs="Arial"/>
          <w:b/>
          <w:sz w:val="16"/>
          <w:szCs w:val="16"/>
        </w:rPr>
        <w:t xml:space="preserve"> </w:t>
      </w:r>
      <w:r w:rsidR="00EC4357" w:rsidRPr="00F33CBE">
        <w:rPr>
          <w:rFonts w:ascii="Arial" w:hAnsi="Arial" w:cs="Arial"/>
          <w:sz w:val="16"/>
          <w:szCs w:val="16"/>
        </w:rPr>
        <w:t>http://dx.doi.org/</w:t>
      </w:r>
    </w:p>
    <w:p w14:paraId="64843567" w14:textId="77777777" w:rsidR="00421A6D" w:rsidRPr="00F33CBE" w:rsidRDefault="00421A6D" w:rsidP="00FF5369">
      <w:pPr>
        <w:jc w:val="both"/>
        <w:rPr>
          <w:rFonts w:ascii="Arial" w:hAnsi="Arial" w:cs="Arial"/>
          <w:sz w:val="16"/>
          <w:szCs w:val="16"/>
        </w:rPr>
      </w:pPr>
      <w:r w:rsidRPr="00F33CBE">
        <w:rPr>
          <w:rFonts w:ascii="Arial" w:hAnsi="Arial" w:cs="Arial"/>
          <w:sz w:val="16"/>
          <w:szCs w:val="16"/>
        </w:rPr>
        <w:t>McKeever, W. F., Nolan, D. R., Diehl, J. A., &amp; Seitz, K. S. (1984). Handedness and language laterality: Discrimination of handedness groups on the dichotic consonant-vowel task. Cortex, 20, 509-523.</w:t>
      </w:r>
      <w:r w:rsidR="0024003B" w:rsidRPr="00F33CBE">
        <w:rPr>
          <w:rFonts w:ascii="Arial" w:hAnsi="Arial" w:cs="Arial"/>
          <w:sz w:val="16"/>
          <w:szCs w:val="16"/>
        </w:rPr>
        <w:t xml:space="preserve"> </w:t>
      </w:r>
      <w:r w:rsidR="00EC4357" w:rsidRPr="00F33CBE">
        <w:rPr>
          <w:rFonts w:ascii="Arial" w:hAnsi="Arial" w:cs="Arial"/>
          <w:sz w:val="16"/>
          <w:szCs w:val="16"/>
        </w:rPr>
        <w:t>http://dx.doi.org/</w:t>
      </w:r>
      <w:r w:rsidR="0024003B" w:rsidRPr="00F33CBE">
        <w:rPr>
          <w:rFonts w:ascii="Arial" w:hAnsi="Arial" w:cs="Arial"/>
          <w:sz w:val="16"/>
          <w:szCs w:val="16"/>
        </w:rPr>
        <w:t>10.1016/S0010-9452(84)80054-4</w:t>
      </w:r>
    </w:p>
    <w:p w14:paraId="3F01AB60" w14:textId="77777777" w:rsidR="00513540" w:rsidRPr="00F33CBE" w:rsidRDefault="00942C6F" w:rsidP="00FF5369">
      <w:pPr>
        <w:jc w:val="both"/>
        <w:rPr>
          <w:rFonts w:ascii="Arial" w:hAnsi="Arial" w:cs="Arial"/>
          <w:sz w:val="16"/>
          <w:szCs w:val="16"/>
        </w:rPr>
      </w:pPr>
      <w:r w:rsidRPr="00F33CBE">
        <w:rPr>
          <w:rFonts w:ascii="Arial" w:hAnsi="Arial" w:cs="Arial"/>
          <w:sz w:val="16"/>
          <w:szCs w:val="16"/>
        </w:rPr>
        <w:t>McManus, I.C. (2002). Right Hand, Left Hand: The Origins of Asymmetry in Brains, Bodies, Atoms and Cultures. London: Weidenfeld and Nicolson.</w:t>
      </w:r>
    </w:p>
    <w:p w14:paraId="3E185E7D" w14:textId="77777777" w:rsidR="001006DB" w:rsidRPr="00F33CBE" w:rsidRDefault="001006DB" w:rsidP="00FF5369">
      <w:pPr>
        <w:jc w:val="both"/>
        <w:rPr>
          <w:rFonts w:ascii="Arial" w:hAnsi="Arial" w:cs="Arial"/>
          <w:sz w:val="16"/>
          <w:szCs w:val="16"/>
        </w:rPr>
      </w:pPr>
      <w:r w:rsidRPr="00F33CBE">
        <w:rPr>
          <w:rFonts w:ascii="Arial" w:hAnsi="Arial" w:cs="Arial"/>
          <w:sz w:val="16"/>
          <w:szCs w:val="16"/>
        </w:rPr>
        <w:lastRenderedPageBreak/>
        <w:t>Medina, L.S., Bernal, B., &amp; Ruiz, J. (2007). Role of functional MR in determining language dominance in epilepsy and nonepilepsy populations: a Bayesian analysis. Radiology, 242, 94-100.</w:t>
      </w:r>
      <w:r w:rsidR="00EC4357" w:rsidRPr="00F33CBE">
        <w:rPr>
          <w:rFonts w:ascii="Arial" w:hAnsi="Arial" w:cs="Arial"/>
          <w:sz w:val="16"/>
          <w:szCs w:val="16"/>
        </w:rPr>
        <w:t xml:space="preserve"> http://dx.doi.org/</w:t>
      </w:r>
    </w:p>
    <w:p w14:paraId="47EDA85E" w14:textId="77777777" w:rsidR="0086187F" w:rsidRPr="00F33CBE" w:rsidRDefault="0086187F" w:rsidP="00FF5369">
      <w:pPr>
        <w:jc w:val="both"/>
        <w:rPr>
          <w:rFonts w:ascii="Arial" w:hAnsi="Arial" w:cs="Arial"/>
          <w:b/>
          <w:sz w:val="16"/>
          <w:szCs w:val="16"/>
        </w:rPr>
      </w:pPr>
      <w:r w:rsidRPr="00F33CBE">
        <w:rPr>
          <w:rFonts w:ascii="Arial" w:hAnsi="Arial" w:cs="Arial"/>
          <w:b/>
          <w:sz w:val="16"/>
          <w:szCs w:val="16"/>
        </w:rPr>
        <w:t xml:space="preserve">Mieschke, P. E., Elliott, D., Helsen, W. F., Carson, R. G., &amp; Coull, J. A. (2001). Manual asymmetries in the preparation and control of goal-directed movements. Brain and Cognition, 45(1), 129-140. </w:t>
      </w:r>
      <w:r w:rsidR="00EC4357" w:rsidRPr="00F33CBE">
        <w:rPr>
          <w:rFonts w:ascii="Arial" w:hAnsi="Arial" w:cs="Arial"/>
          <w:sz w:val="16"/>
          <w:szCs w:val="16"/>
        </w:rPr>
        <w:t>http://dx.doi.org/</w:t>
      </w:r>
      <w:r w:rsidRPr="00F33CBE">
        <w:rPr>
          <w:rFonts w:ascii="Arial" w:hAnsi="Arial" w:cs="Arial"/>
          <w:b/>
          <w:sz w:val="16"/>
          <w:szCs w:val="16"/>
        </w:rPr>
        <w:t>10.1006/brcg.2000.1262</w:t>
      </w:r>
    </w:p>
    <w:p w14:paraId="0360F884" w14:textId="77777777" w:rsidR="000C6A44" w:rsidRPr="00F33CBE" w:rsidRDefault="000C6A44" w:rsidP="00FF5369">
      <w:pPr>
        <w:jc w:val="both"/>
        <w:rPr>
          <w:rFonts w:ascii="Arial" w:hAnsi="Arial" w:cs="Arial"/>
          <w:sz w:val="16"/>
          <w:szCs w:val="16"/>
        </w:rPr>
      </w:pPr>
      <w:r w:rsidRPr="00F33CBE">
        <w:rPr>
          <w:rFonts w:ascii="Arial" w:hAnsi="Arial" w:cs="Arial"/>
          <w:sz w:val="16"/>
          <w:szCs w:val="16"/>
        </w:rPr>
        <w:t>Miller, J.W., Jayadev, S., Dodrill, C.B., &amp; Ojemann,  G.A. (2005). Gender differences in handedness and speech lateralization related to early neurologic insults. Neurology, 65, 1974-5.</w:t>
      </w:r>
      <w:r w:rsidR="001A0D99" w:rsidRPr="00F33CBE">
        <w:rPr>
          <w:rFonts w:ascii="Arial" w:hAnsi="Arial" w:cs="Arial"/>
          <w:sz w:val="16"/>
          <w:szCs w:val="16"/>
        </w:rPr>
        <w:t xml:space="preserve"> </w:t>
      </w:r>
      <w:hyperlink r:id="rId11" w:history="1">
        <w:r w:rsidR="00AD4F41" w:rsidRPr="00F33CBE">
          <w:rPr>
            <w:rStyle w:val="Hyperlink"/>
            <w:rFonts w:ascii="Arial" w:hAnsi="Arial" w:cs="Arial"/>
            <w:color w:val="auto"/>
            <w:sz w:val="16"/>
            <w:szCs w:val="16"/>
          </w:rPr>
          <w:t>http://dx.doi.org/1</w:t>
        </w:r>
      </w:hyperlink>
      <w:r w:rsidR="00AD4F41" w:rsidRPr="00F33CBE">
        <w:rPr>
          <w:rFonts w:ascii="Arial" w:hAnsi="Arial" w:cs="Arial"/>
          <w:sz w:val="16"/>
          <w:szCs w:val="16"/>
        </w:rPr>
        <w:t xml:space="preserve"> </w:t>
      </w:r>
      <w:r w:rsidR="001A0D99" w:rsidRPr="00F33CBE">
        <w:rPr>
          <w:rFonts w:ascii="Arial" w:hAnsi="Arial" w:cs="Arial"/>
          <w:sz w:val="16"/>
          <w:szCs w:val="16"/>
        </w:rPr>
        <w:t>0.1212/01.wnl.0000188900.91741.ea</w:t>
      </w:r>
    </w:p>
    <w:p w14:paraId="3A2A95AD" w14:textId="77777777" w:rsidR="00E75113" w:rsidRPr="00F33CBE" w:rsidRDefault="00E75113" w:rsidP="00FF5369">
      <w:pPr>
        <w:jc w:val="both"/>
        <w:rPr>
          <w:rFonts w:ascii="Arial" w:hAnsi="Arial" w:cs="Arial"/>
          <w:sz w:val="16"/>
          <w:szCs w:val="16"/>
        </w:rPr>
      </w:pPr>
      <w:r w:rsidRPr="00F33CBE">
        <w:rPr>
          <w:rFonts w:ascii="Arial" w:hAnsi="Arial" w:cs="Arial"/>
          <w:sz w:val="16"/>
          <w:szCs w:val="16"/>
        </w:rPr>
        <w:t>Möddel</w:t>
      </w:r>
      <w:r w:rsidR="00D93400" w:rsidRPr="00F33CBE">
        <w:rPr>
          <w:rFonts w:ascii="Arial" w:hAnsi="Arial" w:cs="Arial"/>
          <w:sz w:val="16"/>
          <w:szCs w:val="16"/>
        </w:rPr>
        <w:t>,</w:t>
      </w:r>
      <w:r w:rsidRPr="00F33CBE">
        <w:rPr>
          <w:rFonts w:ascii="Arial" w:hAnsi="Arial" w:cs="Arial"/>
          <w:sz w:val="16"/>
          <w:szCs w:val="16"/>
        </w:rPr>
        <w:t xml:space="preserve"> G., Lineweaver, T., Schuele, S.U., Reinholz, J., &amp; Loddenkemper, T. (2009). Atypical language lateralization in epilepsy patients. Epilepsia, 50, 1505-16. doi: 10.1111/j.1528-1167.2008.02000.x. </w:t>
      </w:r>
    </w:p>
    <w:p w14:paraId="0EBCF0C2" w14:textId="77777777" w:rsidR="009561EE" w:rsidRPr="00F33CBE" w:rsidRDefault="00D73B75" w:rsidP="00FF5369">
      <w:pPr>
        <w:jc w:val="both"/>
        <w:rPr>
          <w:rFonts w:ascii="Arial" w:hAnsi="Arial" w:cs="Arial"/>
          <w:sz w:val="16"/>
          <w:szCs w:val="16"/>
        </w:rPr>
      </w:pPr>
      <w:r w:rsidRPr="00F33CBE">
        <w:rPr>
          <w:rFonts w:ascii="Arial" w:hAnsi="Arial" w:cs="Arial"/>
          <w:sz w:val="16"/>
          <w:szCs w:val="16"/>
        </w:rPr>
        <w:t>Moffat, S.D., &amp; Hampson, E. (2000</w:t>
      </w:r>
      <w:r w:rsidR="00B305F8" w:rsidRPr="00F33CBE">
        <w:rPr>
          <w:rFonts w:ascii="Arial" w:hAnsi="Arial" w:cs="Arial"/>
          <w:sz w:val="16"/>
          <w:szCs w:val="16"/>
        </w:rPr>
        <w:t>a</w:t>
      </w:r>
      <w:r w:rsidRPr="00F33CBE">
        <w:rPr>
          <w:rFonts w:ascii="Arial" w:hAnsi="Arial" w:cs="Arial"/>
          <w:sz w:val="16"/>
          <w:szCs w:val="16"/>
        </w:rPr>
        <w:t xml:space="preserve">). </w:t>
      </w:r>
      <w:r w:rsidR="009561EE" w:rsidRPr="00F33CBE">
        <w:rPr>
          <w:rFonts w:ascii="Arial" w:hAnsi="Arial" w:cs="Arial"/>
          <w:sz w:val="16"/>
          <w:szCs w:val="16"/>
        </w:rPr>
        <w:t>Salivary testosterone concentrations in left-handers: An association with cerebral language lateralization.</w:t>
      </w:r>
      <w:r w:rsidRPr="00F33CBE">
        <w:rPr>
          <w:rFonts w:ascii="Arial" w:hAnsi="Arial" w:cs="Arial"/>
          <w:sz w:val="16"/>
          <w:szCs w:val="16"/>
        </w:rPr>
        <w:t xml:space="preserve"> </w:t>
      </w:r>
      <w:r w:rsidR="009561EE" w:rsidRPr="00F33CBE">
        <w:rPr>
          <w:rFonts w:ascii="Arial" w:hAnsi="Arial" w:cs="Arial"/>
          <w:sz w:val="16"/>
          <w:szCs w:val="16"/>
        </w:rPr>
        <w:t>Neuropsychology</w:t>
      </w:r>
      <w:r w:rsidRPr="00F33CBE">
        <w:rPr>
          <w:rFonts w:ascii="Arial" w:hAnsi="Arial" w:cs="Arial"/>
          <w:sz w:val="16"/>
          <w:szCs w:val="16"/>
        </w:rPr>
        <w:t xml:space="preserve">, </w:t>
      </w:r>
      <w:r w:rsidR="009561EE" w:rsidRPr="00F33CBE">
        <w:rPr>
          <w:rFonts w:ascii="Arial" w:hAnsi="Arial" w:cs="Arial"/>
          <w:sz w:val="16"/>
          <w:szCs w:val="16"/>
        </w:rPr>
        <w:t>14</w:t>
      </w:r>
      <w:r w:rsidRPr="00F33CBE">
        <w:rPr>
          <w:rFonts w:ascii="Arial" w:hAnsi="Arial" w:cs="Arial"/>
          <w:sz w:val="16"/>
          <w:szCs w:val="16"/>
        </w:rPr>
        <w:t>,</w:t>
      </w:r>
      <w:r w:rsidR="009561EE" w:rsidRPr="00F33CBE">
        <w:rPr>
          <w:rFonts w:ascii="Arial" w:hAnsi="Arial" w:cs="Arial"/>
          <w:sz w:val="16"/>
          <w:szCs w:val="16"/>
        </w:rPr>
        <w:t xml:space="preserve"> 71-81.</w:t>
      </w:r>
    </w:p>
    <w:p w14:paraId="016CECF7" w14:textId="77777777" w:rsidR="00B305F8" w:rsidRPr="00F33CBE" w:rsidRDefault="00B305F8" w:rsidP="00FF5369">
      <w:pPr>
        <w:jc w:val="both"/>
        <w:rPr>
          <w:rFonts w:ascii="Arial" w:hAnsi="Arial" w:cs="Arial"/>
          <w:sz w:val="16"/>
          <w:szCs w:val="16"/>
        </w:rPr>
      </w:pPr>
      <w:r w:rsidRPr="00F33CBE">
        <w:rPr>
          <w:rFonts w:ascii="Arial" w:hAnsi="Arial" w:cs="Arial"/>
          <w:sz w:val="16"/>
          <w:szCs w:val="16"/>
        </w:rPr>
        <w:t>Moffat, S.D., &amp; Hampson, E. (2000b). Salivary testosterone levels in left and right-handed adults. Neuropsychologia, 34, 225-233.</w:t>
      </w:r>
    </w:p>
    <w:p w14:paraId="4ACB72D5" w14:textId="77777777" w:rsidR="00F928F3" w:rsidRPr="00F33CBE" w:rsidRDefault="00F928F3" w:rsidP="00FF5369">
      <w:pPr>
        <w:jc w:val="both"/>
        <w:rPr>
          <w:rFonts w:ascii="Arial" w:hAnsi="Arial" w:cs="Arial"/>
          <w:sz w:val="16"/>
          <w:szCs w:val="16"/>
        </w:rPr>
      </w:pPr>
      <w:r w:rsidRPr="00F33CBE">
        <w:rPr>
          <w:rFonts w:ascii="Arial" w:hAnsi="Arial" w:cs="Arial"/>
          <w:sz w:val="16"/>
          <w:szCs w:val="16"/>
        </w:rPr>
        <w:t>Murphy, K., &amp;  Peters, M. (1994). Right-handers and left-handers show differences and important similarities in task integration when performing manual and vocal tasks concurrently. Neuropsychologia, 32, 663–674</w:t>
      </w:r>
      <w:r w:rsidR="000C6A44" w:rsidRPr="00F33CBE">
        <w:rPr>
          <w:rFonts w:ascii="Arial" w:hAnsi="Arial" w:cs="Arial"/>
          <w:sz w:val="16"/>
          <w:szCs w:val="16"/>
        </w:rPr>
        <w:t>.</w:t>
      </w:r>
    </w:p>
    <w:p w14:paraId="7A012A92" w14:textId="77777777" w:rsidR="0092767D" w:rsidRPr="00F33CBE" w:rsidRDefault="0092767D" w:rsidP="00FF5369">
      <w:pPr>
        <w:jc w:val="both"/>
        <w:rPr>
          <w:rFonts w:ascii="Arial" w:hAnsi="Arial" w:cs="Arial"/>
          <w:sz w:val="16"/>
          <w:szCs w:val="16"/>
        </w:rPr>
      </w:pPr>
      <w:r w:rsidRPr="00F33CBE">
        <w:rPr>
          <w:rFonts w:ascii="Arial" w:hAnsi="Arial" w:cs="Arial"/>
          <w:sz w:val="16"/>
          <w:szCs w:val="16"/>
        </w:rPr>
        <w:t>Neville, H.J., Bavelier, D., Corina, D., Rauschecker, J., Karni, A., Lalwani, A., Braun, A., Clark, V., Jezzard, P., &amp; Turner, R. (1998). Cerebral organization for language in deaf and hearing subjects: biological constraints and effects of experience. Proc Natl Acad Sci U S A, 95, 922-9.</w:t>
      </w:r>
    </w:p>
    <w:p w14:paraId="19CB1C80" w14:textId="77777777" w:rsidR="00DA24DD" w:rsidRPr="00F33CBE" w:rsidRDefault="00DA24DD" w:rsidP="00FF5369">
      <w:pPr>
        <w:jc w:val="both"/>
        <w:rPr>
          <w:rFonts w:ascii="Arial" w:hAnsi="Arial" w:cs="Arial"/>
          <w:sz w:val="16"/>
          <w:szCs w:val="16"/>
        </w:rPr>
      </w:pPr>
      <w:r w:rsidRPr="00F33CBE">
        <w:rPr>
          <w:rFonts w:ascii="Arial" w:hAnsi="Arial" w:cs="Arial"/>
          <w:sz w:val="16"/>
          <w:szCs w:val="16"/>
        </w:rPr>
        <w:t>Newcombe,F., &amp; Ratcliff, G. (1973). Handedness, speech lateralization and ability. Neuropsychologia, 11, 399-407.</w:t>
      </w:r>
    </w:p>
    <w:p w14:paraId="20111EE9" w14:textId="77777777" w:rsidR="00BF48F7" w:rsidRPr="00F33CBE" w:rsidRDefault="00BF48F7" w:rsidP="00FF5369">
      <w:pPr>
        <w:jc w:val="both"/>
        <w:rPr>
          <w:rFonts w:ascii="Arial" w:hAnsi="Arial" w:cs="Arial"/>
          <w:sz w:val="16"/>
          <w:szCs w:val="16"/>
        </w:rPr>
      </w:pPr>
      <w:r w:rsidRPr="00F33CBE">
        <w:rPr>
          <w:rFonts w:ascii="Arial" w:hAnsi="Arial" w:cs="Arial"/>
          <w:sz w:val="16"/>
          <w:szCs w:val="16"/>
        </w:rPr>
        <w:t>Niskanen, E., Könönen, M., Villberg, V., Nissi, M., Ranta-Aho, P., Säisänen, L., Karjalainen, P., Aikiä, M., Kälviäinen, R., Mervaala, E., &amp; Vanninen, R. (2012).  The effect of fMRI task combinations on determining the hemispheric dominance of language functions.</w:t>
      </w:r>
      <w:r w:rsidR="008275A0" w:rsidRPr="00F33CBE">
        <w:rPr>
          <w:rFonts w:ascii="Arial" w:hAnsi="Arial" w:cs="Arial"/>
          <w:sz w:val="16"/>
          <w:szCs w:val="16"/>
        </w:rPr>
        <w:t xml:space="preserve"> Neuroradiology, 54, 393-405.</w:t>
      </w:r>
    </w:p>
    <w:p w14:paraId="4BDBA444" w14:textId="77777777" w:rsidR="00AF57DF" w:rsidRPr="00F33CBE" w:rsidRDefault="00AF57DF" w:rsidP="00FF5369">
      <w:pPr>
        <w:jc w:val="both"/>
        <w:rPr>
          <w:rFonts w:ascii="Arial" w:hAnsi="Arial" w:cs="Arial"/>
          <w:sz w:val="16"/>
          <w:szCs w:val="16"/>
        </w:rPr>
      </w:pPr>
      <w:r w:rsidRPr="00F33CBE">
        <w:rPr>
          <w:rFonts w:ascii="Arial" w:hAnsi="Arial" w:cs="Arial"/>
          <w:sz w:val="16"/>
          <w:szCs w:val="16"/>
        </w:rPr>
        <w:t>Obrzut, J. E., Conrad, P. F., Bryden, M. P., &amp; Boliek, C. A. (1988). Cued dichotic listening with right-handed, left-handed, bilingual and learning-disabled children. Neuropsychologia, 26, 119-131.</w:t>
      </w:r>
    </w:p>
    <w:p w14:paraId="44399374" w14:textId="77777777" w:rsidR="00C56DD4" w:rsidRPr="00F33CBE" w:rsidRDefault="00C56DD4" w:rsidP="00FF5369">
      <w:pPr>
        <w:jc w:val="both"/>
        <w:rPr>
          <w:rFonts w:ascii="Arial" w:hAnsi="Arial" w:cs="Arial"/>
          <w:sz w:val="16"/>
          <w:szCs w:val="16"/>
        </w:rPr>
      </w:pPr>
      <w:r w:rsidRPr="00F33CBE">
        <w:rPr>
          <w:rFonts w:ascii="Arial" w:hAnsi="Arial" w:cs="Arial"/>
          <w:sz w:val="16"/>
          <w:szCs w:val="16"/>
        </w:rPr>
        <w:t>Orbach, J. (1967). Differential recognition of Hebrew and English words in right and left visual fields as a function of cerebral dominance and reading habits. Neuropsychologia, 5, 127-134.</w:t>
      </w:r>
    </w:p>
    <w:p w14:paraId="6FDA9F4E" w14:textId="77777777" w:rsidR="0020532E" w:rsidRPr="00F33CBE" w:rsidRDefault="0020532E" w:rsidP="00FF5369">
      <w:pPr>
        <w:jc w:val="both"/>
        <w:rPr>
          <w:rFonts w:ascii="Arial" w:hAnsi="Arial" w:cs="Arial"/>
          <w:b/>
          <w:sz w:val="16"/>
          <w:szCs w:val="16"/>
        </w:rPr>
      </w:pPr>
      <w:r w:rsidRPr="00F33CBE">
        <w:rPr>
          <w:rFonts w:ascii="Arial" w:hAnsi="Arial" w:cs="Arial"/>
          <w:b/>
          <w:sz w:val="16"/>
          <w:szCs w:val="16"/>
        </w:rPr>
        <w:t xml:space="preserve">Ocklenburg, S., Beste, C., Arning, L., Peterburs, J., &amp; Güntürkün, O. (2014). The ontogenesis of language lateralization and its relation to handedness. </w:t>
      </w:r>
      <w:r w:rsidRPr="00F33CBE">
        <w:rPr>
          <w:rFonts w:ascii="Arial" w:hAnsi="Arial" w:cs="Arial"/>
          <w:b/>
          <w:i/>
          <w:sz w:val="16"/>
          <w:szCs w:val="16"/>
        </w:rPr>
        <w:t>Neuroscience &amp; Biobehavioral Reviews</w:t>
      </w:r>
      <w:r w:rsidRPr="00F33CBE">
        <w:rPr>
          <w:rFonts w:ascii="Arial" w:hAnsi="Arial" w:cs="Arial"/>
          <w:b/>
          <w:sz w:val="16"/>
          <w:szCs w:val="16"/>
        </w:rPr>
        <w:t xml:space="preserve">, </w:t>
      </w:r>
      <w:r w:rsidRPr="00F33CBE">
        <w:rPr>
          <w:rFonts w:ascii="Arial" w:hAnsi="Arial" w:cs="Arial"/>
          <w:b/>
          <w:i/>
          <w:sz w:val="16"/>
          <w:szCs w:val="16"/>
        </w:rPr>
        <w:t>43</w:t>
      </w:r>
      <w:r w:rsidRPr="00F33CBE">
        <w:rPr>
          <w:rFonts w:ascii="Arial" w:hAnsi="Arial" w:cs="Arial"/>
          <w:b/>
          <w:sz w:val="16"/>
          <w:szCs w:val="16"/>
        </w:rPr>
        <w:t>, 191-198.</w:t>
      </w:r>
    </w:p>
    <w:p w14:paraId="311E6F32" w14:textId="77777777" w:rsidR="00E80367" w:rsidRPr="00F33CBE" w:rsidRDefault="00E80367" w:rsidP="00FF5369">
      <w:pPr>
        <w:jc w:val="both"/>
        <w:rPr>
          <w:rFonts w:ascii="Arial" w:hAnsi="Arial" w:cs="Arial"/>
          <w:sz w:val="16"/>
          <w:szCs w:val="16"/>
        </w:rPr>
      </w:pPr>
      <w:r w:rsidRPr="00F33CBE">
        <w:rPr>
          <w:rFonts w:ascii="Arial" w:hAnsi="Arial" w:cs="Arial"/>
          <w:sz w:val="16"/>
          <w:szCs w:val="16"/>
        </w:rPr>
        <w:t xml:space="preserve">Ocklenburg S, Hugdahl K, Westerhausen R. (2013). Structural white matter asymmetries in relation to functional asymmetries during speech perception and production. Neuroimage, doi: 10.1016/j.neuroimage.2013.07.076. </w:t>
      </w:r>
    </w:p>
    <w:p w14:paraId="779C8E61" w14:textId="77777777" w:rsidR="009C4A02" w:rsidRPr="00F33CBE" w:rsidRDefault="009C4A02" w:rsidP="00FF5369">
      <w:pPr>
        <w:jc w:val="both"/>
        <w:rPr>
          <w:rFonts w:ascii="Arial" w:hAnsi="Arial" w:cs="Arial"/>
          <w:sz w:val="16"/>
          <w:szCs w:val="16"/>
        </w:rPr>
      </w:pPr>
      <w:r w:rsidRPr="00F33CBE">
        <w:rPr>
          <w:rFonts w:ascii="Arial" w:hAnsi="Arial" w:cs="Arial"/>
          <w:sz w:val="16"/>
          <w:szCs w:val="16"/>
        </w:rPr>
        <w:t>Orsini, D.L., Satz, P., Soper, H.V., &amp; Light, R.K. (1985). The role of familial sinistrality in cerebral organization. Neuropsychologia, 23,  223–232.</w:t>
      </w:r>
    </w:p>
    <w:p w14:paraId="4C0F0870" w14:textId="77777777" w:rsidR="00803FF6" w:rsidRPr="00F33CBE" w:rsidRDefault="00803FF6" w:rsidP="00FF5369">
      <w:pPr>
        <w:jc w:val="both"/>
        <w:rPr>
          <w:rFonts w:ascii="Arial" w:hAnsi="Arial" w:cs="Arial"/>
          <w:b/>
          <w:sz w:val="16"/>
          <w:szCs w:val="16"/>
        </w:rPr>
      </w:pPr>
      <w:r w:rsidRPr="00F33CBE">
        <w:rPr>
          <w:rFonts w:ascii="Arial" w:hAnsi="Arial" w:cs="Arial"/>
          <w:b/>
          <w:sz w:val="16"/>
          <w:szCs w:val="16"/>
        </w:rPr>
        <w:t>Papadatou-Pastou, M., Martin, M., Munafo, M. R., &amp; Jones, G. V. (2008). Sex differences in left-handedness: A meta-analysis of 144 studies. Psychological Bulletin, 134(5), 677-699,</w:t>
      </w:r>
      <w:r w:rsidR="00587E2A" w:rsidRPr="00F33CBE">
        <w:rPr>
          <w:rFonts w:ascii="Arial" w:hAnsi="Arial" w:cs="Arial"/>
          <w:b/>
          <w:sz w:val="16"/>
          <w:szCs w:val="16"/>
        </w:rPr>
        <w:t xml:space="preserve"> doi: 10.1037/a0012814.</w:t>
      </w:r>
    </w:p>
    <w:p w14:paraId="77C38B6C" w14:textId="77777777" w:rsidR="00587E2A" w:rsidRPr="00F33CBE" w:rsidRDefault="00587E2A" w:rsidP="00FF5369">
      <w:pPr>
        <w:jc w:val="both"/>
        <w:rPr>
          <w:rFonts w:ascii="Arial" w:hAnsi="Arial" w:cs="Arial"/>
          <w:b/>
          <w:sz w:val="16"/>
          <w:szCs w:val="16"/>
        </w:rPr>
      </w:pPr>
      <w:r w:rsidRPr="00F33CBE">
        <w:rPr>
          <w:rFonts w:ascii="Arial" w:hAnsi="Arial" w:cs="Arial"/>
          <w:b/>
          <w:sz w:val="16"/>
          <w:szCs w:val="16"/>
        </w:rPr>
        <w:t>Passow, S., Westerhausen, R., Hugdahl, K., Wartenburger, I., Heekeren, H. R., Lindenberger, U., &amp; Li, S. C. (2014). Electrophysiological correlates of adult age differences in attentional control of auditory processing. Cerebral Cortex, 24(1), 249-60. doi: 10.1093/cercor/bhs306.</w:t>
      </w:r>
    </w:p>
    <w:p w14:paraId="23C8AD2A" w14:textId="77777777" w:rsidR="00AE2275" w:rsidRPr="00F33CBE" w:rsidRDefault="00AE2275" w:rsidP="00FF5369">
      <w:pPr>
        <w:jc w:val="both"/>
        <w:rPr>
          <w:rFonts w:ascii="Arial" w:hAnsi="Arial" w:cs="Arial"/>
          <w:sz w:val="16"/>
          <w:szCs w:val="16"/>
        </w:rPr>
      </w:pPr>
      <w:r w:rsidRPr="00F33CBE">
        <w:rPr>
          <w:rFonts w:ascii="Arial" w:hAnsi="Arial" w:cs="Arial"/>
          <w:sz w:val="16"/>
          <w:szCs w:val="16"/>
        </w:rPr>
        <w:t>Parker, G.J.M., Luzzi, S., Alexander, D.C., Wheeler-Kingshott, C.A.M., Ciccarelli, O. &amp; Lambon Ralph, M.A. (2005). Lateralization of ventral and dorsal auditory-language pathways in the human brain. NeuroImage, 24, 656-666.</w:t>
      </w:r>
    </w:p>
    <w:p w14:paraId="64A7F2B5" w14:textId="77777777" w:rsidR="00477938" w:rsidRPr="00F33CBE" w:rsidRDefault="00477938" w:rsidP="00FF5369">
      <w:pPr>
        <w:jc w:val="both"/>
        <w:rPr>
          <w:rFonts w:ascii="Arial" w:hAnsi="Arial" w:cs="Arial"/>
          <w:sz w:val="16"/>
          <w:szCs w:val="16"/>
        </w:rPr>
      </w:pPr>
      <w:r w:rsidRPr="00F33CBE">
        <w:rPr>
          <w:rFonts w:ascii="Arial" w:hAnsi="Arial" w:cs="Arial"/>
          <w:sz w:val="16"/>
          <w:szCs w:val="16"/>
        </w:rPr>
        <w:t>Pedersen, P.M., Jørgensen, H.S., Nakayama, H., Raaschou, H.O., &amp; Olsen, T.S. (1995). Aphasia in acute stroke: incidence, determinants, and recovery. Ann Neurol, 38, 659-66.</w:t>
      </w:r>
    </w:p>
    <w:p w14:paraId="1A16EA6A" w14:textId="77777777" w:rsidR="00617745" w:rsidRPr="00F33CBE" w:rsidRDefault="00617745" w:rsidP="00FF5369">
      <w:pPr>
        <w:jc w:val="both"/>
        <w:rPr>
          <w:rFonts w:ascii="Arial" w:hAnsi="Arial" w:cs="Arial"/>
          <w:sz w:val="16"/>
          <w:szCs w:val="16"/>
        </w:rPr>
      </w:pPr>
      <w:r w:rsidRPr="00F33CBE">
        <w:rPr>
          <w:rFonts w:ascii="Arial" w:hAnsi="Arial" w:cs="Arial"/>
          <w:sz w:val="16"/>
          <w:szCs w:val="16"/>
        </w:rPr>
        <w:t>Pedersen</w:t>
      </w:r>
      <w:r w:rsidR="00190082" w:rsidRPr="00F33CBE">
        <w:rPr>
          <w:rFonts w:ascii="Arial" w:hAnsi="Arial" w:cs="Arial"/>
          <w:sz w:val="16"/>
          <w:szCs w:val="16"/>
        </w:rPr>
        <w:t>,</w:t>
      </w:r>
      <w:r w:rsidRPr="00F33CBE">
        <w:rPr>
          <w:rFonts w:ascii="Arial" w:hAnsi="Arial" w:cs="Arial"/>
          <w:sz w:val="16"/>
          <w:szCs w:val="16"/>
        </w:rPr>
        <w:t xml:space="preserve"> P</w:t>
      </w:r>
      <w:r w:rsidR="00190082" w:rsidRPr="00F33CBE">
        <w:rPr>
          <w:rFonts w:ascii="Arial" w:hAnsi="Arial" w:cs="Arial"/>
          <w:sz w:val="16"/>
          <w:szCs w:val="16"/>
        </w:rPr>
        <w:t>.</w:t>
      </w:r>
      <w:r w:rsidRPr="00F33CBE">
        <w:rPr>
          <w:rFonts w:ascii="Arial" w:hAnsi="Arial" w:cs="Arial"/>
          <w:sz w:val="16"/>
          <w:szCs w:val="16"/>
        </w:rPr>
        <w:t>M</w:t>
      </w:r>
      <w:r w:rsidR="00190082" w:rsidRPr="00F33CBE">
        <w:rPr>
          <w:rFonts w:ascii="Arial" w:hAnsi="Arial" w:cs="Arial"/>
          <w:sz w:val="16"/>
          <w:szCs w:val="16"/>
        </w:rPr>
        <w:t>.</w:t>
      </w:r>
      <w:r w:rsidRPr="00F33CBE">
        <w:rPr>
          <w:rFonts w:ascii="Arial" w:hAnsi="Arial" w:cs="Arial"/>
          <w:sz w:val="16"/>
          <w:szCs w:val="16"/>
        </w:rPr>
        <w:t>, Vinter</w:t>
      </w:r>
      <w:r w:rsidR="00190082" w:rsidRPr="00F33CBE">
        <w:rPr>
          <w:rFonts w:ascii="Arial" w:hAnsi="Arial" w:cs="Arial"/>
          <w:sz w:val="16"/>
          <w:szCs w:val="16"/>
        </w:rPr>
        <w:t>,</w:t>
      </w:r>
      <w:r w:rsidRPr="00F33CBE">
        <w:rPr>
          <w:rFonts w:ascii="Arial" w:hAnsi="Arial" w:cs="Arial"/>
          <w:sz w:val="16"/>
          <w:szCs w:val="16"/>
        </w:rPr>
        <w:t xml:space="preserve"> K</w:t>
      </w:r>
      <w:r w:rsidR="00190082" w:rsidRPr="00F33CBE">
        <w:rPr>
          <w:rFonts w:ascii="Arial" w:hAnsi="Arial" w:cs="Arial"/>
          <w:sz w:val="16"/>
          <w:szCs w:val="16"/>
        </w:rPr>
        <w:t>.</w:t>
      </w:r>
      <w:r w:rsidRPr="00F33CBE">
        <w:rPr>
          <w:rFonts w:ascii="Arial" w:hAnsi="Arial" w:cs="Arial"/>
          <w:sz w:val="16"/>
          <w:szCs w:val="16"/>
        </w:rPr>
        <w:t xml:space="preserve">, </w:t>
      </w:r>
      <w:r w:rsidR="00E3578E" w:rsidRPr="00F33CBE">
        <w:rPr>
          <w:rFonts w:ascii="Arial" w:hAnsi="Arial" w:cs="Arial"/>
          <w:sz w:val="16"/>
          <w:szCs w:val="16"/>
        </w:rPr>
        <w:t xml:space="preserve">&amp; </w:t>
      </w:r>
      <w:r w:rsidRPr="00F33CBE">
        <w:rPr>
          <w:rFonts w:ascii="Arial" w:hAnsi="Arial" w:cs="Arial"/>
          <w:sz w:val="16"/>
          <w:szCs w:val="16"/>
        </w:rPr>
        <w:t>Olsen</w:t>
      </w:r>
      <w:r w:rsidR="00190082" w:rsidRPr="00F33CBE">
        <w:rPr>
          <w:rFonts w:ascii="Arial" w:hAnsi="Arial" w:cs="Arial"/>
          <w:sz w:val="16"/>
          <w:szCs w:val="16"/>
        </w:rPr>
        <w:t>,</w:t>
      </w:r>
      <w:r w:rsidRPr="00F33CBE">
        <w:rPr>
          <w:rFonts w:ascii="Arial" w:hAnsi="Arial" w:cs="Arial"/>
          <w:sz w:val="16"/>
          <w:szCs w:val="16"/>
        </w:rPr>
        <w:t xml:space="preserve"> T</w:t>
      </w:r>
      <w:r w:rsidR="00190082" w:rsidRPr="00F33CBE">
        <w:rPr>
          <w:rFonts w:ascii="Arial" w:hAnsi="Arial" w:cs="Arial"/>
          <w:sz w:val="16"/>
          <w:szCs w:val="16"/>
        </w:rPr>
        <w:t>.</w:t>
      </w:r>
      <w:r w:rsidRPr="00F33CBE">
        <w:rPr>
          <w:rFonts w:ascii="Arial" w:hAnsi="Arial" w:cs="Arial"/>
          <w:sz w:val="16"/>
          <w:szCs w:val="16"/>
        </w:rPr>
        <w:t>S. (2004). Aphasia after stroke: type, severity and prognosis. The Copenhagen ap</w:t>
      </w:r>
      <w:r w:rsidR="00090971" w:rsidRPr="00F33CBE">
        <w:rPr>
          <w:rFonts w:ascii="Arial" w:hAnsi="Arial" w:cs="Arial"/>
          <w:sz w:val="16"/>
          <w:szCs w:val="16"/>
        </w:rPr>
        <w:t xml:space="preserve">hasia study. Cerebrovasc Dis, </w:t>
      </w:r>
      <w:r w:rsidR="00190082" w:rsidRPr="00F33CBE">
        <w:rPr>
          <w:rFonts w:ascii="Arial" w:hAnsi="Arial" w:cs="Arial"/>
          <w:sz w:val="16"/>
          <w:szCs w:val="16"/>
        </w:rPr>
        <w:t>17(1):35-43.</w:t>
      </w:r>
    </w:p>
    <w:p w14:paraId="7C2BA41E" w14:textId="77777777" w:rsidR="00BB5CB8" w:rsidRPr="00F33CBE" w:rsidRDefault="00BB5CB8" w:rsidP="00FF5369">
      <w:pPr>
        <w:jc w:val="both"/>
        <w:rPr>
          <w:rFonts w:ascii="Arial" w:hAnsi="Arial" w:cs="Arial"/>
          <w:b/>
          <w:sz w:val="16"/>
          <w:szCs w:val="16"/>
        </w:rPr>
      </w:pPr>
      <w:r w:rsidRPr="00F33CBE">
        <w:rPr>
          <w:rFonts w:ascii="Arial" w:hAnsi="Arial" w:cs="Arial"/>
          <w:b/>
          <w:sz w:val="16"/>
          <w:szCs w:val="16"/>
        </w:rPr>
        <w:t>Perlaki, G., Horvath, R., Orsi, G., Aradi, M., Auer, T., Varga, E.,</w:t>
      </w:r>
      <w:r w:rsidRPr="00F33CBE">
        <w:t xml:space="preserve"> </w:t>
      </w:r>
      <w:r w:rsidRPr="00F33CBE">
        <w:rPr>
          <w:rFonts w:ascii="Arial" w:hAnsi="Arial" w:cs="Arial"/>
          <w:b/>
          <w:sz w:val="16"/>
          <w:szCs w:val="16"/>
        </w:rPr>
        <w:t xml:space="preserve">Kantor, G., Altbäcker, A., John, F., Doczi, T., Komoly, S., Kovacs, N., Schwarcz, A., &amp; Janszky, J. (2013). White-matter microstructure and language lateralization in left-handers: A whole-brain MRI analysis. </w:t>
      </w:r>
      <w:r w:rsidRPr="00F33CBE">
        <w:rPr>
          <w:rFonts w:ascii="Arial" w:hAnsi="Arial" w:cs="Arial"/>
          <w:b/>
          <w:i/>
          <w:sz w:val="16"/>
          <w:szCs w:val="16"/>
        </w:rPr>
        <w:t>Brain and Cognition</w:t>
      </w:r>
      <w:r w:rsidRPr="00F33CBE">
        <w:rPr>
          <w:rFonts w:ascii="Arial" w:hAnsi="Arial" w:cs="Arial"/>
          <w:b/>
          <w:sz w:val="16"/>
          <w:szCs w:val="16"/>
        </w:rPr>
        <w:t xml:space="preserve">, </w:t>
      </w:r>
      <w:r w:rsidRPr="00F33CBE">
        <w:rPr>
          <w:rFonts w:ascii="Arial" w:hAnsi="Arial" w:cs="Arial"/>
          <w:b/>
          <w:i/>
          <w:sz w:val="16"/>
          <w:szCs w:val="16"/>
        </w:rPr>
        <w:t>82</w:t>
      </w:r>
      <w:r w:rsidRPr="00F33CBE">
        <w:rPr>
          <w:rFonts w:ascii="Arial" w:hAnsi="Arial" w:cs="Arial"/>
          <w:b/>
          <w:sz w:val="16"/>
          <w:szCs w:val="16"/>
        </w:rPr>
        <w:t>(3), 319-328.</w:t>
      </w:r>
    </w:p>
    <w:p w14:paraId="31441B45" w14:textId="77777777" w:rsidR="006C618E" w:rsidRPr="00F33CBE" w:rsidRDefault="006C618E" w:rsidP="00FF5369">
      <w:pPr>
        <w:jc w:val="both"/>
        <w:rPr>
          <w:rFonts w:ascii="Arial" w:hAnsi="Arial" w:cs="Arial"/>
          <w:sz w:val="16"/>
          <w:szCs w:val="16"/>
        </w:rPr>
      </w:pPr>
      <w:r w:rsidRPr="00F33CBE">
        <w:rPr>
          <w:rFonts w:ascii="Arial" w:hAnsi="Arial" w:cs="Arial"/>
          <w:sz w:val="16"/>
          <w:szCs w:val="16"/>
        </w:rPr>
        <w:lastRenderedPageBreak/>
        <w:t>Peters, M. (1996). Hand performance and preference in left handers. In D. Elliot &amp; E.A. Roy (Eds.), Manual asymmetries in motor performance (pp.99±120). Boca Raton, FL: CRC Press.</w:t>
      </w:r>
    </w:p>
    <w:p w14:paraId="1CD6F006" w14:textId="77777777" w:rsidR="00E3578E" w:rsidRPr="00F33CBE" w:rsidRDefault="00E3578E" w:rsidP="00FF5369">
      <w:pPr>
        <w:jc w:val="both"/>
        <w:rPr>
          <w:rFonts w:ascii="Arial" w:hAnsi="Arial" w:cs="Arial"/>
          <w:sz w:val="16"/>
          <w:szCs w:val="16"/>
        </w:rPr>
      </w:pPr>
      <w:r w:rsidRPr="00F33CBE">
        <w:rPr>
          <w:rFonts w:ascii="Arial" w:hAnsi="Arial" w:cs="Arial"/>
          <w:sz w:val="16"/>
          <w:szCs w:val="16"/>
        </w:rPr>
        <w:t>Pettit</w:t>
      </w:r>
      <w:r w:rsidR="00AE63D4" w:rsidRPr="00F33CBE">
        <w:rPr>
          <w:rFonts w:ascii="Arial" w:hAnsi="Arial" w:cs="Arial"/>
          <w:sz w:val="16"/>
          <w:szCs w:val="16"/>
        </w:rPr>
        <w:t>,</w:t>
      </w:r>
      <w:r w:rsidRPr="00F33CBE">
        <w:rPr>
          <w:rFonts w:ascii="Arial" w:hAnsi="Arial" w:cs="Arial"/>
          <w:sz w:val="16"/>
          <w:szCs w:val="16"/>
        </w:rPr>
        <w:t xml:space="preserve"> J</w:t>
      </w:r>
      <w:r w:rsidR="00AE63D4" w:rsidRPr="00F33CBE">
        <w:rPr>
          <w:rFonts w:ascii="Arial" w:hAnsi="Arial" w:cs="Arial"/>
          <w:sz w:val="16"/>
          <w:szCs w:val="16"/>
        </w:rPr>
        <w:t>.</w:t>
      </w:r>
      <w:r w:rsidRPr="00F33CBE">
        <w:rPr>
          <w:rFonts w:ascii="Arial" w:hAnsi="Arial" w:cs="Arial"/>
          <w:sz w:val="16"/>
          <w:szCs w:val="16"/>
        </w:rPr>
        <w:t>M</w:t>
      </w:r>
      <w:r w:rsidR="00AE63D4" w:rsidRPr="00F33CBE">
        <w:rPr>
          <w:rFonts w:ascii="Arial" w:hAnsi="Arial" w:cs="Arial"/>
          <w:sz w:val="16"/>
          <w:szCs w:val="16"/>
        </w:rPr>
        <w:t>.</w:t>
      </w:r>
      <w:r w:rsidRPr="00F33CBE">
        <w:rPr>
          <w:rFonts w:ascii="Arial" w:hAnsi="Arial" w:cs="Arial"/>
          <w:sz w:val="16"/>
          <w:szCs w:val="16"/>
        </w:rPr>
        <w:t>,</w:t>
      </w:r>
      <w:r w:rsidR="00AE63D4" w:rsidRPr="00F33CBE">
        <w:rPr>
          <w:rFonts w:ascii="Arial" w:hAnsi="Arial" w:cs="Arial"/>
          <w:sz w:val="16"/>
          <w:szCs w:val="16"/>
        </w:rPr>
        <w:t xml:space="preserve"> &amp; </w:t>
      </w:r>
      <w:r w:rsidRPr="00F33CBE">
        <w:rPr>
          <w:rFonts w:ascii="Arial" w:hAnsi="Arial" w:cs="Arial"/>
          <w:sz w:val="16"/>
          <w:szCs w:val="16"/>
        </w:rPr>
        <w:t>Noll</w:t>
      </w:r>
      <w:r w:rsidR="00AE63D4" w:rsidRPr="00F33CBE">
        <w:rPr>
          <w:rFonts w:ascii="Arial" w:hAnsi="Arial" w:cs="Arial"/>
          <w:sz w:val="16"/>
          <w:szCs w:val="16"/>
        </w:rPr>
        <w:t>,</w:t>
      </w:r>
      <w:r w:rsidRPr="00F33CBE">
        <w:rPr>
          <w:rFonts w:ascii="Arial" w:hAnsi="Arial" w:cs="Arial"/>
          <w:sz w:val="16"/>
          <w:szCs w:val="16"/>
        </w:rPr>
        <w:t xml:space="preserve"> J</w:t>
      </w:r>
      <w:r w:rsidR="00AE63D4" w:rsidRPr="00F33CBE">
        <w:rPr>
          <w:rFonts w:ascii="Arial" w:hAnsi="Arial" w:cs="Arial"/>
          <w:sz w:val="16"/>
          <w:szCs w:val="16"/>
        </w:rPr>
        <w:t>.</w:t>
      </w:r>
      <w:r w:rsidRPr="00F33CBE">
        <w:rPr>
          <w:rFonts w:ascii="Arial" w:hAnsi="Arial" w:cs="Arial"/>
          <w:sz w:val="16"/>
          <w:szCs w:val="16"/>
        </w:rPr>
        <w:t xml:space="preserve">D. (1979). </w:t>
      </w:r>
      <w:r w:rsidR="00190082" w:rsidRPr="00F33CBE">
        <w:rPr>
          <w:rFonts w:ascii="Arial" w:hAnsi="Arial" w:cs="Arial"/>
          <w:sz w:val="16"/>
          <w:szCs w:val="16"/>
        </w:rPr>
        <w:t>Cerebral dominance in aphasia recovery.</w:t>
      </w:r>
      <w:r w:rsidRPr="00F33CBE">
        <w:rPr>
          <w:rFonts w:ascii="Arial" w:hAnsi="Arial" w:cs="Arial"/>
          <w:sz w:val="16"/>
          <w:szCs w:val="16"/>
        </w:rPr>
        <w:t xml:space="preserve"> Brain Lang, 7, 191-200.</w:t>
      </w:r>
    </w:p>
    <w:p w14:paraId="7CC2D45E" w14:textId="77777777" w:rsidR="008A54C6" w:rsidRPr="00F33CBE" w:rsidRDefault="008A54C6" w:rsidP="00FF5369">
      <w:pPr>
        <w:jc w:val="both"/>
        <w:rPr>
          <w:rFonts w:ascii="Arial" w:hAnsi="Arial" w:cs="Arial"/>
          <w:sz w:val="16"/>
          <w:szCs w:val="16"/>
        </w:rPr>
      </w:pPr>
      <w:r w:rsidRPr="00F33CBE">
        <w:rPr>
          <w:rFonts w:ascii="Arial" w:hAnsi="Arial" w:cs="Arial"/>
          <w:sz w:val="16"/>
          <w:szCs w:val="16"/>
        </w:rPr>
        <w:t xml:space="preserve">Pillai, J.J. &amp; Zaca,  D. (2011). Relative utility for hemispheric lateralization of different clinical fMRI activation tasks within a comprehensive language paradigm battery in brain tumor patients as assessed by both threshold-dependent and threshold-independent analysis methods. Neuroimage, 54, S136–S145. </w:t>
      </w:r>
    </w:p>
    <w:p w14:paraId="595A1135" w14:textId="77777777" w:rsidR="00797142" w:rsidRPr="00F33CBE" w:rsidRDefault="00797142" w:rsidP="00FF5369">
      <w:pPr>
        <w:jc w:val="both"/>
        <w:rPr>
          <w:rFonts w:ascii="Arial" w:hAnsi="Arial" w:cs="Arial"/>
          <w:sz w:val="16"/>
          <w:szCs w:val="16"/>
        </w:rPr>
      </w:pPr>
      <w:r w:rsidRPr="00F33CBE">
        <w:rPr>
          <w:rFonts w:ascii="Arial" w:hAnsi="Arial" w:cs="Arial"/>
          <w:sz w:val="16"/>
          <w:szCs w:val="16"/>
        </w:rPr>
        <w:t>Pratt, R. T. C., Warrington, E. K.(1972).  The assessment of cerebral dominance with unilateral E.C.T. British Journal of Psychiatry, 121, 327-328.</w:t>
      </w:r>
    </w:p>
    <w:p w14:paraId="6F531038" w14:textId="77777777" w:rsidR="008E12A1" w:rsidRPr="00F33CBE" w:rsidRDefault="008E12A1" w:rsidP="00FF5369">
      <w:pPr>
        <w:jc w:val="both"/>
        <w:rPr>
          <w:rFonts w:ascii="Arial" w:hAnsi="Arial" w:cs="Arial"/>
          <w:sz w:val="16"/>
          <w:szCs w:val="16"/>
        </w:rPr>
      </w:pPr>
      <w:r w:rsidRPr="00F33CBE">
        <w:rPr>
          <w:rFonts w:ascii="Arial" w:hAnsi="Arial" w:cs="Arial"/>
          <w:sz w:val="16"/>
          <w:szCs w:val="16"/>
        </w:rPr>
        <w:t>Powell, J.L., Kemp, G.J., &amp; García-Finaña, M. (2012). Association between language and spatial laterality and cognitive ability: An fMRI study. Neuroimage, 59, 1818-1829.</w:t>
      </w:r>
    </w:p>
    <w:p w14:paraId="60A218BF" w14:textId="77777777" w:rsidR="00D61EE6" w:rsidRPr="00F33CBE" w:rsidRDefault="00D61EE6" w:rsidP="00FF5369">
      <w:pPr>
        <w:jc w:val="both"/>
        <w:rPr>
          <w:rFonts w:ascii="Arial" w:hAnsi="Arial" w:cs="Arial"/>
          <w:sz w:val="16"/>
          <w:szCs w:val="16"/>
        </w:rPr>
      </w:pPr>
      <w:r w:rsidRPr="00F33CBE">
        <w:rPr>
          <w:rFonts w:ascii="Arial" w:hAnsi="Arial" w:cs="Arial"/>
          <w:sz w:val="16"/>
          <w:szCs w:val="16"/>
        </w:rPr>
        <w:t xml:space="preserve">Pujol, J., Deus, J., Losilla, J.M., &amp; Capde Vila, A. </w:t>
      </w:r>
      <w:r w:rsidR="00C838C9" w:rsidRPr="00F33CBE">
        <w:rPr>
          <w:rFonts w:ascii="Arial" w:hAnsi="Arial" w:cs="Arial"/>
          <w:sz w:val="16"/>
          <w:szCs w:val="16"/>
        </w:rPr>
        <w:t>(1999). C</w:t>
      </w:r>
      <w:r w:rsidRPr="00F33CBE">
        <w:rPr>
          <w:rFonts w:ascii="Arial" w:hAnsi="Arial" w:cs="Arial"/>
          <w:sz w:val="16"/>
          <w:szCs w:val="16"/>
        </w:rPr>
        <w:t>erebral lateralization of language in normal left handed people studied by f</w:t>
      </w:r>
      <w:r w:rsidR="008C464A" w:rsidRPr="00F33CBE">
        <w:rPr>
          <w:rFonts w:ascii="Arial" w:hAnsi="Arial" w:cs="Arial"/>
          <w:sz w:val="16"/>
          <w:szCs w:val="16"/>
        </w:rPr>
        <w:t>unctional fMRI</w:t>
      </w:r>
      <w:r w:rsidR="00C838C9" w:rsidRPr="00F33CBE">
        <w:rPr>
          <w:rFonts w:ascii="Arial" w:hAnsi="Arial" w:cs="Arial"/>
          <w:sz w:val="16"/>
          <w:szCs w:val="16"/>
        </w:rPr>
        <w:t xml:space="preserve">. Neurology, 52, </w:t>
      </w:r>
      <w:r w:rsidRPr="00F33CBE">
        <w:rPr>
          <w:rFonts w:ascii="Arial" w:hAnsi="Arial" w:cs="Arial"/>
          <w:sz w:val="16"/>
          <w:szCs w:val="16"/>
        </w:rPr>
        <w:t>1038-43</w:t>
      </w:r>
      <w:r w:rsidR="00C838C9" w:rsidRPr="00F33CBE">
        <w:rPr>
          <w:rFonts w:ascii="Arial" w:hAnsi="Arial" w:cs="Arial"/>
          <w:sz w:val="16"/>
          <w:szCs w:val="16"/>
        </w:rPr>
        <w:t>.</w:t>
      </w:r>
      <w:r w:rsidR="0000129A" w:rsidRPr="00F33CBE">
        <w:rPr>
          <w:rFonts w:ascii="Arial" w:hAnsi="Arial" w:cs="Arial"/>
          <w:sz w:val="16"/>
          <w:szCs w:val="16"/>
        </w:rPr>
        <w:t xml:space="preserve"> doi: 10.1212/WNL.52.5.1038</w:t>
      </w:r>
    </w:p>
    <w:p w14:paraId="459C4083" w14:textId="77777777" w:rsidR="000E299B" w:rsidRPr="00F33CBE" w:rsidRDefault="000E299B" w:rsidP="00FF5369">
      <w:pPr>
        <w:jc w:val="both"/>
        <w:rPr>
          <w:rFonts w:ascii="Arial" w:hAnsi="Arial" w:cs="Arial"/>
          <w:sz w:val="16"/>
          <w:szCs w:val="16"/>
        </w:rPr>
      </w:pPr>
      <w:r w:rsidRPr="00F33CBE">
        <w:rPr>
          <w:rFonts w:ascii="Arial" w:hAnsi="Arial" w:cs="Arial"/>
          <w:sz w:val="16"/>
          <w:szCs w:val="16"/>
        </w:rPr>
        <w:t>Raja Beharelle, A., Dick, A.S., Josse, G., Solodkin, A., Huttenlocher, P.R., Levine, S.C., &amp; Small, S.L. (2010). Left hemisphere regions are critical for language in the face of early left focal brain injury. 133, 1707-16. doi: 10.1093/brain/awq104.</w:t>
      </w:r>
    </w:p>
    <w:p w14:paraId="1663B55D" w14:textId="77777777" w:rsidR="00967805" w:rsidRPr="00F33CBE" w:rsidRDefault="00463EFA" w:rsidP="00FF5369">
      <w:pPr>
        <w:jc w:val="both"/>
        <w:rPr>
          <w:rFonts w:ascii="Arial" w:hAnsi="Arial" w:cs="Arial"/>
          <w:sz w:val="16"/>
          <w:szCs w:val="16"/>
        </w:rPr>
      </w:pPr>
      <w:r w:rsidRPr="00F33CBE">
        <w:rPr>
          <w:rFonts w:ascii="Arial" w:hAnsi="Arial" w:cs="Arial"/>
          <w:sz w:val="16"/>
          <w:szCs w:val="16"/>
        </w:rPr>
        <w:t>Ras</w:t>
      </w:r>
      <w:r w:rsidR="00090971" w:rsidRPr="00F33CBE">
        <w:rPr>
          <w:rFonts w:ascii="Arial" w:hAnsi="Arial" w:cs="Arial"/>
          <w:sz w:val="16"/>
          <w:szCs w:val="16"/>
        </w:rPr>
        <w:t>mussen, T., Milner, B.  (1977).</w:t>
      </w:r>
      <w:r w:rsidRPr="00F33CBE">
        <w:rPr>
          <w:rFonts w:ascii="Arial" w:hAnsi="Arial" w:cs="Arial"/>
          <w:sz w:val="16"/>
          <w:szCs w:val="16"/>
        </w:rPr>
        <w:t>The role of early left-brain injury in determining lateralization of cerebral speech functions. Annals of the New York Academy of Sciences, 299: 355–369.</w:t>
      </w:r>
    </w:p>
    <w:p w14:paraId="0A31671D" w14:textId="77777777" w:rsidR="00B1253D" w:rsidRPr="00F33CBE" w:rsidRDefault="00B1253D" w:rsidP="00FF5369">
      <w:pPr>
        <w:jc w:val="both"/>
        <w:rPr>
          <w:rFonts w:ascii="Arial" w:hAnsi="Arial" w:cs="Arial"/>
          <w:b/>
          <w:sz w:val="16"/>
          <w:szCs w:val="16"/>
        </w:rPr>
      </w:pPr>
      <w:r w:rsidRPr="00F33CBE">
        <w:rPr>
          <w:rFonts w:ascii="Arial" w:hAnsi="Arial" w:cs="Arial"/>
          <w:b/>
          <w:sz w:val="16"/>
          <w:szCs w:val="16"/>
        </w:rPr>
        <w:t>Review Manager (RevMan) [Computer program] (2008). Version 5.0. Copenhagen: The Nordic Cochrane Centre, The Cochrane Collaboration.</w:t>
      </w:r>
    </w:p>
    <w:p w14:paraId="244D6B19" w14:textId="77777777" w:rsidR="00D5429A" w:rsidRPr="00F33CBE" w:rsidRDefault="00D5429A" w:rsidP="00FF5369">
      <w:pPr>
        <w:jc w:val="both"/>
        <w:rPr>
          <w:rFonts w:ascii="Arial" w:hAnsi="Arial" w:cs="Arial"/>
          <w:sz w:val="16"/>
          <w:szCs w:val="16"/>
        </w:rPr>
      </w:pPr>
      <w:r w:rsidRPr="00F33CBE">
        <w:rPr>
          <w:rFonts w:ascii="Arial" w:hAnsi="Arial" w:cs="Arial"/>
          <w:sz w:val="16"/>
          <w:szCs w:val="16"/>
        </w:rPr>
        <w:t>Rey, M., Dellatolas, G., Bancaud, J. &amp; Talairach, J. (1988). Hemispheric lateralization of motor and speech functions after early brain lesion: study of 73 epileptic patients with intracarotid amytal test. Neuropsychologia, 26, 167-172.</w:t>
      </w:r>
    </w:p>
    <w:p w14:paraId="49127453" w14:textId="77777777" w:rsidR="00B00529" w:rsidRPr="00F33CBE" w:rsidRDefault="002F2590" w:rsidP="00FF5369">
      <w:pPr>
        <w:jc w:val="both"/>
        <w:rPr>
          <w:rFonts w:ascii="Arial" w:hAnsi="Arial" w:cs="Arial"/>
          <w:sz w:val="16"/>
          <w:szCs w:val="16"/>
        </w:rPr>
      </w:pPr>
      <w:r w:rsidRPr="00F33CBE">
        <w:rPr>
          <w:rFonts w:ascii="Arial" w:hAnsi="Arial" w:cs="Arial"/>
          <w:sz w:val="16"/>
          <w:szCs w:val="16"/>
        </w:rPr>
        <w:t>Risse, G.L., Gates, J.R., &amp; Fangman, M.C. (1997). A reconsideration of bilateral language representation based on the intracarotid amobarbital procedure. Brain and Cognition, 33, 118-32.</w:t>
      </w:r>
    </w:p>
    <w:p w14:paraId="6405709D" w14:textId="77777777" w:rsidR="00B56E04" w:rsidRPr="00F33CBE" w:rsidRDefault="00B56E04" w:rsidP="00FF5369">
      <w:pPr>
        <w:jc w:val="both"/>
        <w:rPr>
          <w:rFonts w:ascii="Arial" w:hAnsi="Arial" w:cs="Arial"/>
          <w:sz w:val="16"/>
          <w:szCs w:val="16"/>
        </w:rPr>
      </w:pPr>
      <w:r w:rsidRPr="00F33CBE">
        <w:rPr>
          <w:rFonts w:ascii="Arial" w:hAnsi="Arial" w:cs="Arial"/>
          <w:sz w:val="16"/>
          <w:szCs w:val="16"/>
        </w:rPr>
        <w:t>Ross, E.D., &amp; Monnot, M. (2008). Neurology of affective prosody and its functional–anatomic organization in right hemisphere. Brain and Language, 104, 51–74</w:t>
      </w:r>
      <w:r w:rsidR="0096622F" w:rsidRPr="00F33CBE">
        <w:rPr>
          <w:rFonts w:ascii="Arial" w:hAnsi="Arial" w:cs="Arial"/>
          <w:sz w:val="16"/>
          <w:szCs w:val="16"/>
        </w:rPr>
        <w:t>.</w:t>
      </w:r>
    </w:p>
    <w:p w14:paraId="3FBE166B" w14:textId="77777777" w:rsidR="00FC4BA6" w:rsidRPr="00F33CBE" w:rsidRDefault="00FC4BA6" w:rsidP="00FF5369">
      <w:pPr>
        <w:jc w:val="both"/>
        <w:rPr>
          <w:rFonts w:ascii="Arial" w:hAnsi="Arial" w:cs="Arial"/>
          <w:b/>
          <w:sz w:val="16"/>
          <w:szCs w:val="16"/>
        </w:rPr>
      </w:pPr>
      <w:r w:rsidRPr="00F33CBE">
        <w:rPr>
          <w:rFonts w:ascii="Arial" w:hAnsi="Arial" w:cs="Arial"/>
          <w:b/>
          <w:sz w:val="16"/>
          <w:szCs w:val="16"/>
        </w:rPr>
        <w:t xml:space="preserve">Rossi, G. F., &amp; Rosadini, G. (1967). Experimental analysis of cerebral dominance in man. In Millikan, C.H., &amp; Darley, F.I. (Eds.) Brain Mechanisms Underlying Speech and Language (pp 167-184). London: Grune &amp; Stratton. </w:t>
      </w:r>
    </w:p>
    <w:p w14:paraId="7A6EE979" w14:textId="77777777" w:rsidR="0096622F" w:rsidRPr="00F33CBE" w:rsidRDefault="0096622F" w:rsidP="00FF5369">
      <w:pPr>
        <w:jc w:val="both"/>
        <w:rPr>
          <w:rFonts w:ascii="Arial" w:hAnsi="Arial" w:cs="Arial"/>
          <w:sz w:val="16"/>
          <w:szCs w:val="16"/>
        </w:rPr>
      </w:pPr>
      <w:r w:rsidRPr="00F33CBE">
        <w:rPr>
          <w:rFonts w:ascii="Arial" w:hAnsi="Arial" w:cs="Arial"/>
          <w:sz w:val="16"/>
          <w:szCs w:val="16"/>
        </w:rPr>
        <w:t>Satz, P., Achenbach, K., Pattishall, E., &amp; Fennell, E. (1965). Order of report, ear asymmetry and handedness in dichotic listening. Cortex, 1(4), 377-396.</w:t>
      </w:r>
      <w:r w:rsidR="00C765B1" w:rsidRPr="00F33CBE">
        <w:rPr>
          <w:rFonts w:ascii="Arial" w:hAnsi="Arial" w:cs="Arial"/>
          <w:sz w:val="16"/>
          <w:szCs w:val="16"/>
        </w:rPr>
        <w:t xml:space="preserve"> DOI: 10.1016/S0010-9452(65)80001-6</w:t>
      </w:r>
    </w:p>
    <w:p w14:paraId="0BFFC8A9" w14:textId="77777777" w:rsidR="00B00529" w:rsidRPr="00F33CBE" w:rsidRDefault="00B00529" w:rsidP="00FF5369">
      <w:pPr>
        <w:jc w:val="both"/>
        <w:rPr>
          <w:rFonts w:ascii="Arial" w:hAnsi="Arial" w:cs="Arial"/>
          <w:sz w:val="16"/>
          <w:szCs w:val="16"/>
        </w:rPr>
      </w:pPr>
      <w:r w:rsidRPr="00F33CBE">
        <w:rPr>
          <w:rFonts w:ascii="Arial" w:hAnsi="Arial" w:cs="Arial"/>
          <w:sz w:val="16"/>
          <w:szCs w:val="16"/>
        </w:rPr>
        <w:t xml:space="preserve">Searleman, A., &amp; Porac, C. (2003). Lateral preference profiles and right shift attempt histories of consistent and inconsistent left-handers. Brain and Cognition 52, 175–180. </w:t>
      </w:r>
    </w:p>
    <w:p w14:paraId="6EC1BF0D" w14:textId="61F526F6" w:rsidR="0028161A" w:rsidRPr="00F33CBE" w:rsidRDefault="0028161A" w:rsidP="00FF5369">
      <w:pPr>
        <w:jc w:val="both"/>
        <w:rPr>
          <w:rFonts w:ascii="Arial" w:hAnsi="Arial" w:cs="Arial"/>
          <w:b/>
          <w:sz w:val="16"/>
          <w:szCs w:val="16"/>
        </w:rPr>
      </w:pPr>
      <w:r w:rsidRPr="00F33CBE">
        <w:rPr>
          <w:rFonts w:ascii="Arial" w:hAnsi="Arial" w:cs="Arial"/>
          <w:b/>
          <w:sz w:val="16"/>
          <w:szCs w:val="16"/>
        </w:rPr>
        <w:t>Seghier, M. L. (2008). Laterality index in functional MRI: m</w:t>
      </w:r>
      <w:r w:rsidR="00533F73" w:rsidRPr="00F33CBE">
        <w:rPr>
          <w:rFonts w:ascii="Arial" w:hAnsi="Arial" w:cs="Arial"/>
          <w:b/>
          <w:sz w:val="16"/>
          <w:szCs w:val="16"/>
        </w:rPr>
        <w:t>ethodological issues. Magnetic Resonance I</w:t>
      </w:r>
      <w:r w:rsidRPr="00F33CBE">
        <w:rPr>
          <w:rFonts w:ascii="Arial" w:hAnsi="Arial" w:cs="Arial"/>
          <w:b/>
          <w:sz w:val="16"/>
          <w:szCs w:val="16"/>
        </w:rPr>
        <w:t>maging, 26(5), 594-601.</w:t>
      </w:r>
      <w:r w:rsidR="00B10D5A" w:rsidRPr="00F33CBE">
        <w:t xml:space="preserve"> </w:t>
      </w:r>
      <w:r w:rsidR="00B10D5A" w:rsidRPr="00F33CBE">
        <w:rPr>
          <w:rFonts w:ascii="Arial" w:hAnsi="Arial" w:cs="Arial"/>
          <w:b/>
          <w:sz w:val="16"/>
          <w:szCs w:val="16"/>
        </w:rPr>
        <w:t>10.1016/j.mri.2007.10.010</w:t>
      </w:r>
    </w:p>
    <w:p w14:paraId="19CB56C0" w14:textId="77777777" w:rsidR="00533F73" w:rsidRPr="00F33CBE" w:rsidRDefault="00533F73" w:rsidP="00FF5369">
      <w:pPr>
        <w:jc w:val="both"/>
        <w:rPr>
          <w:rFonts w:ascii="Arial" w:hAnsi="Arial" w:cs="Arial"/>
          <w:b/>
          <w:sz w:val="16"/>
          <w:szCs w:val="16"/>
        </w:rPr>
      </w:pPr>
      <w:r w:rsidRPr="00F33CBE">
        <w:rPr>
          <w:rFonts w:ascii="Arial" w:hAnsi="Arial" w:cs="Arial"/>
          <w:b/>
          <w:sz w:val="16"/>
          <w:szCs w:val="16"/>
        </w:rPr>
        <w:t>Serafetinides, E. A., Hoare, R. D., &amp; Driver, M. V. (1965). Intracarotid sodium amylobarbitone and cerebral dominance for speech and consciousness. Brain, 88(1), 107-130.</w:t>
      </w:r>
    </w:p>
    <w:p w14:paraId="28CBD580" w14:textId="77777777" w:rsidR="007068AE" w:rsidRPr="00F33CBE" w:rsidRDefault="007068AE" w:rsidP="00FF5369">
      <w:pPr>
        <w:jc w:val="both"/>
        <w:rPr>
          <w:rFonts w:ascii="Arial" w:hAnsi="Arial" w:cs="Arial"/>
          <w:b/>
          <w:sz w:val="16"/>
          <w:szCs w:val="16"/>
        </w:rPr>
      </w:pPr>
      <w:r w:rsidRPr="00F33CBE">
        <w:rPr>
          <w:rFonts w:ascii="Arial" w:hAnsi="Arial" w:cs="Arial"/>
          <w:b/>
          <w:sz w:val="16"/>
          <w:szCs w:val="16"/>
        </w:rPr>
        <w:t xml:space="preserve">Schmidt, F.L., &amp; Hunter, J.E. (2015). </w:t>
      </w:r>
      <w:r w:rsidRPr="00F33CBE">
        <w:rPr>
          <w:rFonts w:ascii="Arial" w:hAnsi="Arial" w:cs="Arial"/>
          <w:b/>
          <w:i/>
          <w:sz w:val="16"/>
          <w:szCs w:val="16"/>
        </w:rPr>
        <w:t>Methods of meta-analysis: correcting error and bias in research findings</w:t>
      </w:r>
      <w:r w:rsidRPr="00F33CBE">
        <w:rPr>
          <w:rFonts w:ascii="Arial" w:hAnsi="Arial" w:cs="Arial"/>
          <w:b/>
          <w:sz w:val="16"/>
          <w:szCs w:val="16"/>
        </w:rPr>
        <w:t xml:space="preserve">. </w:t>
      </w:r>
      <w:r w:rsidR="002D22EC" w:rsidRPr="00F33CBE">
        <w:rPr>
          <w:rFonts w:ascii="Arial" w:hAnsi="Arial" w:cs="Arial"/>
          <w:b/>
          <w:sz w:val="16"/>
          <w:szCs w:val="16"/>
        </w:rPr>
        <w:t>Sage: London.</w:t>
      </w:r>
    </w:p>
    <w:p w14:paraId="6BA94DFE" w14:textId="48A62D15" w:rsidR="00C30864" w:rsidRPr="00F33CBE" w:rsidRDefault="00C30864" w:rsidP="00FF5369">
      <w:pPr>
        <w:jc w:val="both"/>
        <w:rPr>
          <w:rFonts w:ascii="Arial" w:hAnsi="Arial" w:cs="Arial"/>
          <w:b/>
          <w:sz w:val="16"/>
          <w:szCs w:val="16"/>
        </w:rPr>
      </w:pPr>
      <w:r w:rsidRPr="00F33CBE">
        <w:rPr>
          <w:rFonts w:ascii="Arial" w:hAnsi="Arial" w:cs="Arial"/>
          <w:b/>
          <w:sz w:val="16"/>
          <w:szCs w:val="16"/>
        </w:rPr>
        <w:t xml:space="preserve">Shapleske, J., Rossell, S. L., Woodruff, P. W. R., &amp; David, A. S. (1999). The planum temporale: a systematic, quantitative review of its structural, functional and clinical significance. </w:t>
      </w:r>
      <w:r w:rsidRPr="00F33CBE">
        <w:rPr>
          <w:rFonts w:ascii="Arial" w:hAnsi="Arial" w:cs="Arial"/>
          <w:b/>
          <w:i/>
          <w:sz w:val="16"/>
          <w:szCs w:val="16"/>
        </w:rPr>
        <w:t>Brain Research Reviews, 29</w:t>
      </w:r>
      <w:r w:rsidRPr="00F33CBE">
        <w:rPr>
          <w:rFonts w:ascii="Arial" w:hAnsi="Arial" w:cs="Arial"/>
          <w:b/>
          <w:sz w:val="16"/>
          <w:szCs w:val="16"/>
        </w:rPr>
        <w:t>(1), 26-49. http://dx.doi.org/10.1016/S0165-0173(98)00047-2</w:t>
      </w:r>
    </w:p>
    <w:p w14:paraId="2ECA497F" w14:textId="77777777" w:rsidR="00675452" w:rsidRPr="00F33CBE" w:rsidRDefault="00675452" w:rsidP="00FF5369">
      <w:pPr>
        <w:jc w:val="both"/>
        <w:rPr>
          <w:rFonts w:ascii="Arial" w:hAnsi="Arial" w:cs="Arial"/>
          <w:sz w:val="16"/>
          <w:szCs w:val="16"/>
        </w:rPr>
      </w:pPr>
      <w:r w:rsidRPr="00F33CBE">
        <w:rPr>
          <w:rFonts w:ascii="Arial" w:hAnsi="Arial" w:cs="Arial"/>
          <w:sz w:val="16"/>
          <w:szCs w:val="16"/>
        </w:rPr>
        <w:t>Siebner, H.R., Limmer, C., Peinemann, A., Drzezga, A., Bloem, B.R., Schwaiger, M., &amp; Conrad, B. (2002). Long-term consequences of switching handedness: A positron emission tomography study on handwriting in “converted” left-handers. Journal of Neuroscience, 22, 2816–2825.</w:t>
      </w:r>
    </w:p>
    <w:p w14:paraId="2172573E" w14:textId="77777777" w:rsidR="00BF0940" w:rsidRPr="00F33CBE" w:rsidRDefault="00BF0940" w:rsidP="00FF5369">
      <w:pPr>
        <w:jc w:val="both"/>
        <w:rPr>
          <w:rFonts w:ascii="Arial" w:hAnsi="Arial" w:cs="Arial"/>
          <w:b/>
          <w:sz w:val="16"/>
          <w:szCs w:val="16"/>
        </w:rPr>
      </w:pPr>
      <w:r w:rsidRPr="00F33CBE">
        <w:rPr>
          <w:rFonts w:ascii="Arial" w:hAnsi="Arial" w:cs="Arial"/>
          <w:b/>
          <w:sz w:val="16"/>
          <w:szCs w:val="16"/>
        </w:rPr>
        <w:t xml:space="preserve">Slezicki, K.I., Cho, Y.W., Yi, S.D., Brock, M.S., Pfeiffer, M.H., McVearry, K.M.,  Tractenberg, R.E., </w:t>
      </w:r>
      <w:r w:rsidR="001C3DCD" w:rsidRPr="00F33CBE">
        <w:rPr>
          <w:rFonts w:ascii="Arial" w:hAnsi="Arial" w:cs="Arial"/>
          <w:b/>
          <w:sz w:val="16"/>
          <w:szCs w:val="16"/>
        </w:rPr>
        <w:t xml:space="preserve">&amp; </w:t>
      </w:r>
      <w:r w:rsidRPr="00F33CBE">
        <w:rPr>
          <w:rFonts w:ascii="Arial" w:hAnsi="Arial" w:cs="Arial"/>
          <w:b/>
          <w:sz w:val="16"/>
          <w:szCs w:val="16"/>
        </w:rPr>
        <w:t>Motamedi</w:t>
      </w:r>
      <w:r w:rsidR="00172995" w:rsidRPr="00F33CBE">
        <w:rPr>
          <w:rFonts w:ascii="Arial" w:hAnsi="Arial" w:cs="Arial"/>
          <w:b/>
          <w:sz w:val="16"/>
          <w:szCs w:val="16"/>
        </w:rPr>
        <w:t>, G.K</w:t>
      </w:r>
      <w:r w:rsidRPr="00F33CBE">
        <w:rPr>
          <w:rFonts w:ascii="Arial" w:hAnsi="Arial" w:cs="Arial"/>
          <w:b/>
          <w:sz w:val="16"/>
          <w:szCs w:val="16"/>
        </w:rPr>
        <w:t>.</w:t>
      </w:r>
      <w:r w:rsidR="00172995" w:rsidRPr="00F33CBE">
        <w:rPr>
          <w:rFonts w:ascii="Arial" w:hAnsi="Arial" w:cs="Arial"/>
          <w:b/>
          <w:sz w:val="16"/>
          <w:szCs w:val="16"/>
        </w:rPr>
        <w:t xml:space="preserve"> (2009).  </w:t>
      </w:r>
      <w:r w:rsidRPr="00F33CBE">
        <w:rPr>
          <w:rFonts w:ascii="Arial" w:hAnsi="Arial" w:cs="Arial"/>
          <w:b/>
          <w:sz w:val="16"/>
          <w:szCs w:val="16"/>
        </w:rPr>
        <w:t>Incidence of atypical handedness in epilepsy and its ass</w:t>
      </w:r>
      <w:r w:rsidR="00172995" w:rsidRPr="00F33CBE">
        <w:rPr>
          <w:rFonts w:ascii="Arial" w:hAnsi="Arial" w:cs="Arial"/>
          <w:b/>
          <w:sz w:val="16"/>
          <w:szCs w:val="16"/>
        </w:rPr>
        <w:t xml:space="preserve">ociation with clinical factors. </w:t>
      </w:r>
      <w:r w:rsidRPr="00F33CBE">
        <w:rPr>
          <w:rFonts w:ascii="Arial" w:hAnsi="Arial" w:cs="Arial"/>
          <w:b/>
          <w:sz w:val="16"/>
          <w:szCs w:val="16"/>
        </w:rPr>
        <w:t xml:space="preserve"> Epilepsy &amp; Behavior</w:t>
      </w:r>
      <w:r w:rsidR="00172995" w:rsidRPr="00F33CBE">
        <w:rPr>
          <w:rFonts w:ascii="Arial" w:hAnsi="Arial" w:cs="Arial"/>
          <w:b/>
          <w:sz w:val="16"/>
          <w:szCs w:val="16"/>
        </w:rPr>
        <w:t>, 16(</w:t>
      </w:r>
      <w:r w:rsidRPr="00F33CBE">
        <w:rPr>
          <w:rFonts w:ascii="Arial" w:hAnsi="Arial" w:cs="Arial"/>
          <w:b/>
          <w:sz w:val="16"/>
          <w:szCs w:val="16"/>
        </w:rPr>
        <w:t>2</w:t>
      </w:r>
      <w:r w:rsidR="00172995" w:rsidRPr="00F33CBE">
        <w:rPr>
          <w:rFonts w:ascii="Arial" w:hAnsi="Arial" w:cs="Arial"/>
          <w:b/>
          <w:sz w:val="16"/>
          <w:szCs w:val="16"/>
        </w:rPr>
        <w:t>),</w:t>
      </w:r>
      <w:r w:rsidRPr="00F33CBE">
        <w:rPr>
          <w:rFonts w:ascii="Arial" w:hAnsi="Arial" w:cs="Arial"/>
          <w:b/>
          <w:sz w:val="16"/>
          <w:szCs w:val="16"/>
        </w:rPr>
        <w:t xml:space="preserve"> 330-334.</w:t>
      </w:r>
    </w:p>
    <w:p w14:paraId="3A89B1A7" w14:textId="77777777" w:rsidR="00C1531A" w:rsidRPr="00F33CBE" w:rsidRDefault="00C1531A" w:rsidP="00FF5369">
      <w:pPr>
        <w:jc w:val="both"/>
        <w:rPr>
          <w:rFonts w:ascii="Arial" w:hAnsi="Arial" w:cs="Arial"/>
          <w:sz w:val="16"/>
          <w:szCs w:val="16"/>
        </w:rPr>
      </w:pPr>
      <w:r w:rsidRPr="00F33CBE">
        <w:rPr>
          <w:rFonts w:ascii="Arial" w:hAnsi="Arial" w:cs="Arial"/>
          <w:sz w:val="16"/>
          <w:szCs w:val="16"/>
        </w:rPr>
        <w:t>Snyder, P.J. &amp; Harris, L.J. (1997). The intracarotid amobarbital procedure: an historical perspective. Brain Cogn. 33, 18-32.</w:t>
      </w:r>
    </w:p>
    <w:p w14:paraId="4F711C1F" w14:textId="77777777" w:rsidR="00150544" w:rsidRPr="00F33CBE" w:rsidRDefault="00150544" w:rsidP="00FF5369">
      <w:pPr>
        <w:jc w:val="both"/>
        <w:rPr>
          <w:rFonts w:ascii="Arial" w:hAnsi="Arial" w:cs="Arial"/>
          <w:sz w:val="16"/>
          <w:szCs w:val="16"/>
        </w:rPr>
      </w:pPr>
      <w:r w:rsidRPr="00F33CBE">
        <w:rPr>
          <w:rFonts w:ascii="Arial" w:hAnsi="Arial" w:cs="Arial"/>
          <w:sz w:val="16"/>
          <w:szCs w:val="16"/>
        </w:rPr>
        <w:lastRenderedPageBreak/>
        <w:t>Snyder, P.J., Novelly, R.A., &amp; Harris, L.J. (1990). Mixed speech dominance in the intracarotid sodium amytal procedure: validity and criteria Issues. Journal of Clinical and Experimental Neuropsychology, 12, 629±643.</w:t>
      </w:r>
    </w:p>
    <w:p w14:paraId="4150C3E7" w14:textId="77777777" w:rsidR="002F2590" w:rsidRPr="00F33CBE" w:rsidRDefault="002F2590" w:rsidP="00FF5369">
      <w:pPr>
        <w:jc w:val="both"/>
        <w:rPr>
          <w:rFonts w:ascii="Arial" w:hAnsi="Arial" w:cs="Arial"/>
          <w:sz w:val="16"/>
          <w:szCs w:val="16"/>
        </w:rPr>
      </w:pPr>
      <w:r w:rsidRPr="00F33CBE">
        <w:rPr>
          <w:rFonts w:ascii="Arial" w:hAnsi="Arial" w:cs="Arial"/>
          <w:sz w:val="16"/>
          <w:szCs w:val="16"/>
        </w:rPr>
        <w:t>Spreer</w:t>
      </w:r>
      <w:r w:rsidR="00003316" w:rsidRPr="00F33CBE">
        <w:rPr>
          <w:rFonts w:ascii="Arial" w:hAnsi="Arial" w:cs="Arial"/>
          <w:sz w:val="16"/>
          <w:szCs w:val="16"/>
        </w:rPr>
        <w:t>,</w:t>
      </w:r>
      <w:r w:rsidRPr="00F33CBE">
        <w:rPr>
          <w:rFonts w:ascii="Arial" w:hAnsi="Arial" w:cs="Arial"/>
          <w:sz w:val="16"/>
          <w:szCs w:val="16"/>
        </w:rPr>
        <w:t xml:space="preserve"> J</w:t>
      </w:r>
      <w:r w:rsidR="00003316" w:rsidRPr="00F33CBE">
        <w:rPr>
          <w:rFonts w:ascii="Arial" w:hAnsi="Arial" w:cs="Arial"/>
          <w:sz w:val="16"/>
          <w:szCs w:val="16"/>
        </w:rPr>
        <w:t>.</w:t>
      </w:r>
      <w:r w:rsidRPr="00F33CBE">
        <w:rPr>
          <w:rFonts w:ascii="Arial" w:hAnsi="Arial" w:cs="Arial"/>
          <w:sz w:val="16"/>
          <w:szCs w:val="16"/>
        </w:rPr>
        <w:t>, Arnold</w:t>
      </w:r>
      <w:r w:rsidR="00003316" w:rsidRPr="00F33CBE">
        <w:rPr>
          <w:rFonts w:ascii="Arial" w:hAnsi="Arial" w:cs="Arial"/>
          <w:sz w:val="16"/>
          <w:szCs w:val="16"/>
        </w:rPr>
        <w:t>,</w:t>
      </w:r>
      <w:r w:rsidRPr="00F33CBE">
        <w:rPr>
          <w:rFonts w:ascii="Arial" w:hAnsi="Arial" w:cs="Arial"/>
          <w:sz w:val="16"/>
          <w:szCs w:val="16"/>
        </w:rPr>
        <w:t xml:space="preserve"> S</w:t>
      </w:r>
      <w:r w:rsidR="00003316" w:rsidRPr="00F33CBE">
        <w:rPr>
          <w:rFonts w:ascii="Arial" w:hAnsi="Arial" w:cs="Arial"/>
          <w:sz w:val="16"/>
          <w:szCs w:val="16"/>
        </w:rPr>
        <w:t>.</w:t>
      </w:r>
      <w:r w:rsidRPr="00F33CBE">
        <w:rPr>
          <w:rFonts w:ascii="Arial" w:hAnsi="Arial" w:cs="Arial"/>
          <w:sz w:val="16"/>
          <w:szCs w:val="16"/>
        </w:rPr>
        <w:t>, Quiske</w:t>
      </w:r>
      <w:r w:rsidR="00003316" w:rsidRPr="00F33CBE">
        <w:rPr>
          <w:rFonts w:ascii="Arial" w:hAnsi="Arial" w:cs="Arial"/>
          <w:sz w:val="16"/>
          <w:szCs w:val="16"/>
        </w:rPr>
        <w:t>,</w:t>
      </w:r>
      <w:r w:rsidRPr="00F33CBE">
        <w:rPr>
          <w:rFonts w:ascii="Arial" w:hAnsi="Arial" w:cs="Arial"/>
          <w:sz w:val="16"/>
          <w:szCs w:val="16"/>
        </w:rPr>
        <w:t xml:space="preserve"> A</w:t>
      </w:r>
      <w:r w:rsidR="00003316" w:rsidRPr="00F33CBE">
        <w:rPr>
          <w:rFonts w:ascii="Arial" w:hAnsi="Arial" w:cs="Arial"/>
          <w:sz w:val="16"/>
          <w:szCs w:val="16"/>
        </w:rPr>
        <w:t>.</w:t>
      </w:r>
      <w:r w:rsidRPr="00F33CBE">
        <w:rPr>
          <w:rFonts w:ascii="Arial" w:hAnsi="Arial" w:cs="Arial"/>
          <w:sz w:val="16"/>
          <w:szCs w:val="16"/>
        </w:rPr>
        <w:t>, Wohlfarth</w:t>
      </w:r>
      <w:r w:rsidR="00003316" w:rsidRPr="00F33CBE">
        <w:rPr>
          <w:rFonts w:ascii="Arial" w:hAnsi="Arial" w:cs="Arial"/>
          <w:sz w:val="16"/>
          <w:szCs w:val="16"/>
        </w:rPr>
        <w:t>,</w:t>
      </w:r>
      <w:r w:rsidRPr="00F33CBE">
        <w:rPr>
          <w:rFonts w:ascii="Arial" w:hAnsi="Arial" w:cs="Arial"/>
          <w:sz w:val="16"/>
          <w:szCs w:val="16"/>
        </w:rPr>
        <w:t xml:space="preserve"> R</w:t>
      </w:r>
      <w:r w:rsidR="00003316" w:rsidRPr="00F33CBE">
        <w:rPr>
          <w:rFonts w:ascii="Arial" w:hAnsi="Arial" w:cs="Arial"/>
          <w:sz w:val="16"/>
          <w:szCs w:val="16"/>
        </w:rPr>
        <w:t>.</w:t>
      </w:r>
      <w:r w:rsidRPr="00F33CBE">
        <w:rPr>
          <w:rFonts w:ascii="Arial" w:hAnsi="Arial" w:cs="Arial"/>
          <w:sz w:val="16"/>
          <w:szCs w:val="16"/>
        </w:rPr>
        <w:t>, Ziyeh</w:t>
      </w:r>
      <w:r w:rsidR="00003316" w:rsidRPr="00F33CBE">
        <w:rPr>
          <w:rFonts w:ascii="Arial" w:hAnsi="Arial" w:cs="Arial"/>
          <w:sz w:val="16"/>
          <w:szCs w:val="16"/>
        </w:rPr>
        <w:t>,</w:t>
      </w:r>
      <w:r w:rsidRPr="00F33CBE">
        <w:rPr>
          <w:rFonts w:ascii="Arial" w:hAnsi="Arial" w:cs="Arial"/>
          <w:sz w:val="16"/>
          <w:szCs w:val="16"/>
        </w:rPr>
        <w:t xml:space="preserve"> S</w:t>
      </w:r>
      <w:r w:rsidR="00003316" w:rsidRPr="00F33CBE">
        <w:rPr>
          <w:rFonts w:ascii="Arial" w:hAnsi="Arial" w:cs="Arial"/>
          <w:sz w:val="16"/>
          <w:szCs w:val="16"/>
        </w:rPr>
        <w:t>.</w:t>
      </w:r>
      <w:r w:rsidRPr="00F33CBE">
        <w:rPr>
          <w:rFonts w:ascii="Arial" w:hAnsi="Arial" w:cs="Arial"/>
          <w:sz w:val="16"/>
          <w:szCs w:val="16"/>
        </w:rPr>
        <w:t>, Altenmüller</w:t>
      </w:r>
      <w:r w:rsidR="00003316" w:rsidRPr="00F33CBE">
        <w:rPr>
          <w:rFonts w:ascii="Arial" w:hAnsi="Arial" w:cs="Arial"/>
          <w:sz w:val="16"/>
          <w:szCs w:val="16"/>
        </w:rPr>
        <w:t>,</w:t>
      </w:r>
      <w:r w:rsidRPr="00F33CBE">
        <w:rPr>
          <w:rFonts w:ascii="Arial" w:hAnsi="Arial" w:cs="Arial"/>
          <w:sz w:val="16"/>
          <w:szCs w:val="16"/>
        </w:rPr>
        <w:t xml:space="preserve"> D</w:t>
      </w:r>
      <w:r w:rsidR="00003316" w:rsidRPr="00F33CBE">
        <w:rPr>
          <w:rFonts w:ascii="Arial" w:hAnsi="Arial" w:cs="Arial"/>
          <w:sz w:val="16"/>
          <w:szCs w:val="16"/>
        </w:rPr>
        <w:t>.</w:t>
      </w:r>
      <w:r w:rsidRPr="00F33CBE">
        <w:rPr>
          <w:rFonts w:ascii="Arial" w:hAnsi="Arial" w:cs="Arial"/>
          <w:sz w:val="16"/>
          <w:szCs w:val="16"/>
        </w:rPr>
        <w:t>, Herpers</w:t>
      </w:r>
      <w:r w:rsidR="00003316" w:rsidRPr="00F33CBE">
        <w:rPr>
          <w:rFonts w:ascii="Arial" w:hAnsi="Arial" w:cs="Arial"/>
          <w:sz w:val="16"/>
          <w:szCs w:val="16"/>
        </w:rPr>
        <w:t>,</w:t>
      </w:r>
      <w:r w:rsidRPr="00F33CBE">
        <w:rPr>
          <w:rFonts w:ascii="Arial" w:hAnsi="Arial" w:cs="Arial"/>
          <w:sz w:val="16"/>
          <w:szCs w:val="16"/>
        </w:rPr>
        <w:t xml:space="preserve"> M</w:t>
      </w:r>
      <w:r w:rsidR="00003316" w:rsidRPr="00F33CBE">
        <w:rPr>
          <w:rFonts w:ascii="Arial" w:hAnsi="Arial" w:cs="Arial"/>
          <w:sz w:val="16"/>
          <w:szCs w:val="16"/>
        </w:rPr>
        <w:t>.</w:t>
      </w:r>
      <w:r w:rsidRPr="00F33CBE">
        <w:rPr>
          <w:rFonts w:ascii="Arial" w:hAnsi="Arial" w:cs="Arial"/>
          <w:sz w:val="16"/>
          <w:szCs w:val="16"/>
        </w:rPr>
        <w:t>, Kassubek</w:t>
      </w:r>
      <w:r w:rsidR="00003316" w:rsidRPr="00F33CBE">
        <w:rPr>
          <w:rFonts w:ascii="Arial" w:hAnsi="Arial" w:cs="Arial"/>
          <w:sz w:val="16"/>
          <w:szCs w:val="16"/>
        </w:rPr>
        <w:t>,</w:t>
      </w:r>
      <w:r w:rsidRPr="00F33CBE">
        <w:rPr>
          <w:rFonts w:ascii="Arial" w:hAnsi="Arial" w:cs="Arial"/>
          <w:sz w:val="16"/>
          <w:szCs w:val="16"/>
        </w:rPr>
        <w:t xml:space="preserve"> J</w:t>
      </w:r>
      <w:r w:rsidR="00003316" w:rsidRPr="00F33CBE">
        <w:rPr>
          <w:rFonts w:ascii="Arial" w:hAnsi="Arial" w:cs="Arial"/>
          <w:sz w:val="16"/>
          <w:szCs w:val="16"/>
        </w:rPr>
        <w:t>.</w:t>
      </w:r>
      <w:r w:rsidRPr="00F33CBE">
        <w:rPr>
          <w:rFonts w:ascii="Arial" w:hAnsi="Arial" w:cs="Arial"/>
          <w:sz w:val="16"/>
          <w:szCs w:val="16"/>
        </w:rPr>
        <w:t>, Klisch</w:t>
      </w:r>
      <w:r w:rsidR="00003316" w:rsidRPr="00F33CBE">
        <w:rPr>
          <w:rFonts w:ascii="Arial" w:hAnsi="Arial" w:cs="Arial"/>
          <w:sz w:val="16"/>
          <w:szCs w:val="16"/>
        </w:rPr>
        <w:t>,</w:t>
      </w:r>
      <w:r w:rsidRPr="00F33CBE">
        <w:rPr>
          <w:rFonts w:ascii="Arial" w:hAnsi="Arial" w:cs="Arial"/>
          <w:sz w:val="16"/>
          <w:szCs w:val="16"/>
        </w:rPr>
        <w:t xml:space="preserve"> J</w:t>
      </w:r>
      <w:r w:rsidR="00003316" w:rsidRPr="00F33CBE">
        <w:rPr>
          <w:rFonts w:ascii="Arial" w:hAnsi="Arial" w:cs="Arial"/>
          <w:sz w:val="16"/>
          <w:szCs w:val="16"/>
        </w:rPr>
        <w:t>.</w:t>
      </w:r>
      <w:r w:rsidRPr="00F33CBE">
        <w:rPr>
          <w:rFonts w:ascii="Arial" w:hAnsi="Arial" w:cs="Arial"/>
          <w:sz w:val="16"/>
          <w:szCs w:val="16"/>
        </w:rPr>
        <w:t>, Steinhoff</w:t>
      </w:r>
      <w:r w:rsidR="00003316" w:rsidRPr="00F33CBE">
        <w:rPr>
          <w:rFonts w:ascii="Arial" w:hAnsi="Arial" w:cs="Arial"/>
          <w:sz w:val="16"/>
          <w:szCs w:val="16"/>
        </w:rPr>
        <w:t>,</w:t>
      </w:r>
      <w:r w:rsidRPr="00F33CBE">
        <w:rPr>
          <w:rFonts w:ascii="Arial" w:hAnsi="Arial" w:cs="Arial"/>
          <w:sz w:val="16"/>
          <w:szCs w:val="16"/>
        </w:rPr>
        <w:t xml:space="preserve"> B</w:t>
      </w:r>
      <w:r w:rsidR="00003316" w:rsidRPr="00F33CBE">
        <w:rPr>
          <w:rFonts w:ascii="Arial" w:hAnsi="Arial" w:cs="Arial"/>
          <w:sz w:val="16"/>
          <w:szCs w:val="16"/>
        </w:rPr>
        <w:t>.</w:t>
      </w:r>
      <w:r w:rsidRPr="00F33CBE">
        <w:rPr>
          <w:rFonts w:ascii="Arial" w:hAnsi="Arial" w:cs="Arial"/>
          <w:sz w:val="16"/>
          <w:szCs w:val="16"/>
        </w:rPr>
        <w:t>J</w:t>
      </w:r>
      <w:r w:rsidR="00003316" w:rsidRPr="00F33CBE">
        <w:rPr>
          <w:rFonts w:ascii="Arial" w:hAnsi="Arial" w:cs="Arial"/>
          <w:sz w:val="16"/>
          <w:szCs w:val="16"/>
        </w:rPr>
        <w:t>.</w:t>
      </w:r>
      <w:r w:rsidRPr="00F33CBE">
        <w:rPr>
          <w:rFonts w:ascii="Arial" w:hAnsi="Arial" w:cs="Arial"/>
          <w:sz w:val="16"/>
          <w:szCs w:val="16"/>
        </w:rPr>
        <w:t>, Honegger</w:t>
      </w:r>
      <w:r w:rsidR="00003316" w:rsidRPr="00F33CBE">
        <w:rPr>
          <w:rFonts w:ascii="Arial" w:hAnsi="Arial" w:cs="Arial"/>
          <w:sz w:val="16"/>
          <w:szCs w:val="16"/>
        </w:rPr>
        <w:t>,</w:t>
      </w:r>
      <w:r w:rsidRPr="00F33CBE">
        <w:rPr>
          <w:rFonts w:ascii="Arial" w:hAnsi="Arial" w:cs="Arial"/>
          <w:sz w:val="16"/>
          <w:szCs w:val="16"/>
        </w:rPr>
        <w:t xml:space="preserve"> J</w:t>
      </w:r>
      <w:r w:rsidR="00003316" w:rsidRPr="00F33CBE">
        <w:rPr>
          <w:rFonts w:ascii="Arial" w:hAnsi="Arial" w:cs="Arial"/>
          <w:sz w:val="16"/>
          <w:szCs w:val="16"/>
        </w:rPr>
        <w:t>.</w:t>
      </w:r>
      <w:r w:rsidRPr="00F33CBE">
        <w:rPr>
          <w:rFonts w:ascii="Arial" w:hAnsi="Arial" w:cs="Arial"/>
          <w:sz w:val="16"/>
          <w:szCs w:val="16"/>
        </w:rPr>
        <w:t>, Schulze-Bonhage</w:t>
      </w:r>
      <w:r w:rsidR="00003316" w:rsidRPr="00F33CBE">
        <w:rPr>
          <w:rFonts w:ascii="Arial" w:hAnsi="Arial" w:cs="Arial"/>
          <w:sz w:val="16"/>
          <w:szCs w:val="16"/>
        </w:rPr>
        <w:t>,</w:t>
      </w:r>
      <w:r w:rsidRPr="00F33CBE">
        <w:rPr>
          <w:rFonts w:ascii="Arial" w:hAnsi="Arial" w:cs="Arial"/>
          <w:sz w:val="16"/>
          <w:szCs w:val="16"/>
        </w:rPr>
        <w:t xml:space="preserve"> A</w:t>
      </w:r>
      <w:r w:rsidR="00003316" w:rsidRPr="00F33CBE">
        <w:rPr>
          <w:rFonts w:ascii="Arial" w:hAnsi="Arial" w:cs="Arial"/>
          <w:sz w:val="16"/>
          <w:szCs w:val="16"/>
        </w:rPr>
        <w:t>.</w:t>
      </w:r>
      <w:r w:rsidRPr="00F33CBE">
        <w:rPr>
          <w:rFonts w:ascii="Arial" w:hAnsi="Arial" w:cs="Arial"/>
          <w:sz w:val="16"/>
          <w:szCs w:val="16"/>
        </w:rPr>
        <w:t xml:space="preserve">, </w:t>
      </w:r>
      <w:r w:rsidR="00003316" w:rsidRPr="00F33CBE">
        <w:rPr>
          <w:rFonts w:ascii="Arial" w:hAnsi="Arial" w:cs="Arial"/>
          <w:sz w:val="16"/>
          <w:szCs w:val="16"/>
        </w:rPr>
        <w:t xml:space="preserve">&amp; </w:t>
      </w:r>
      <w:r w:rsidRPr="00F33CBE">
        <w:rPr>
          <w:rFonts w:ascii="Arial" w:hAnsi="Arial" w:cs="Arial"/>
          <w:sz w:val="16"/>
          <w:szCs w:val="16"/>
        </w:rPr>
        <w:t>Schumacher</w:t>
      </w:r>
      <w:r w:rsidR="00003316" w:rsidRPr="00F33CBE">
        <w:rPr>
          <w:rFonts w:ascii="Arial" w:hAnsi="Arial" w:cs="Arial"/>
          <w:sz w:val="16"/>
          <w:szCs w:val="16"/>
        </w:rPr>
        <w:t>,</w:t>
      </w:r>
      <w:r w:rsidRPr="00F33CBE">
        <w:rPr>
          <w:rFonts w:ascii="Arial" w:hAnsi="Arial" w:cs="Arial"/>
          <w:sz w:val="16"/>
          <w:szCs w:val="16"/>
        </w:rPr>
        <w:t xml:space="preserve"> M. </w:t>
      </w:r>
      <w:r w:rsidR="00003316" w:rsidRPr="00F33CBE">
        <w:rPr>
          <w:rFonts w:ascii="Arial" w:hAnsi="Arial" w:cs="Arial"/>
          <w:sz w:val="16"/>
          <w:szCs w:val="16"/>
        </w:rPr>
        <w:t xml:space="preserve">(2002). </w:t>
      </w:r>
      <w:r w:rsidRPr="00F33CBE">
        <w:rPr>
          <w:rFonts w:ascii="Arial" w:hAnsi="Arial" w:cs="Arial"/>
          <w:sz w:val="16"/>
          <w:szCs w:val="16"/>
        </w:rPr>
        <w:t>Determination of hemisphere dominance for language: comparison of frontal and temporal fMRI activation with intracarotid amytal testing. Neuroradiology</w:t>
      </w:r>
      <w:r w:rsidR="00003316" w:rsidRPr="00F33CBE">
        <w:rPr>
          <w:rFonts w:ascii="Arial" w:hAnsi="Arial" w:cs="Arial"/>
          <w:sz w:val="16"/>
          <w:szCs w:val="16"/>
        </w:rPr>
        <w:t xml:space="preserve">, </w:t>
      </w:r>
      <w:r w:rsidRPr="00F33CBE">
        <w:rPr>
          <w:rFonts w:ascii="Arial" w:hAnsi="Arial" w:cs="Arial"/>
          <w:sz w:val="16"/>
          <w:szCs w:val="16"/>
        </w:rPr>
        <w:t>44</w:t>
      </w:r>
      <w:r w:rsidR="00003316" w:rsidRPr="00F33CBE">
        <w:rPr>
          <w:rFonts w:ascii="Arial" w:hAnsi="Arial" w:cs="Arial"/>
          <w:sz w:val="16"/>
          <w:szCs w:val="16"/>
        </w:rPr>
        <w:t xml:space="preserve">, </w:t>
      </w:r>
      <w:r w:rsidRPr="00F33CBE">
        <w:rPr>
          <w:rFonts w:ascii="Arial" w:hAnsi="Arial" w:cs="Arial"/>
          <w:sz w:val="16"/>
          <w:szCs w:val="16"/>
        </w:rPr>
        <w:t xml:space="preserve">467-74. </w:t>
      </w:r>
    </w:p>
    <w:p w14:paraId="52784B4F" w14:textId="77777777" w:rsidR="00656C6E" w:rsidRPr="00F33CBE" w:rsidRDefault="00656C6E" w:rsidP="00FF5369">
      <w:pPr>
        <w:jc w:val="both"/>
        <w:rPr>
          <w:rFonts w:ascii="Arial" w:hAnsi="Arial" w:cs="Arial"/>
          <w:sz w:val="16"/>
          <w:szCs w:val="16"/>
        </w:rPr>
      </w:pPr>
      <w:r w:rsidRPr="00F33CBE">
        <w:rPr>
          <w:rFonts w:ascii="Arial" w:hAnsi="Arial" w:cs="Arial"/>
          <w:sz w:val="16"/>
          <w:szCs w:val="16"/>
        </w:rPr>
        <w:t>Springer, J.A., Binder, J.R., Hammeke, T.A., Swanson, S.J., Frost, J.A., Bellgowan, P.S., Brewer, C.C., Perry, H.M., Morris, G.L., &amp; Mueller, W.M. (1999). Language dominance in neurologically normal and epilepsy subjects: a functional MRI study. Brain, 122, 2033-46.</w:t>
      </w:r>
    </w:p>
    <w:p w14:paraId="6BEE0018" w14:textId="77777777" w:rsidR="00F83B3D" w:rsidRPr="00F33CBE" w:rsidRDefault="00F83B3D" w:rsidP="00FF5369">
      <w:pPr>
        <w:jc w:val="both"/>
        <w:rPr>
          <w:rFonts w:ascii="Arial" w:hAnsi="Arial" w:cs="Arial"/>
          <w:sz w:val="16"/>
          <w:szCs w:val="16"/>
        </w:rPr>
      </w:pPr>
      <w:r w:rsidRPr="00F33CBE">
        <w:rPr>
          <w:rFonts w:ascii="Arial" w:hAnsi="Arial" w:cs="Arial"/>
          <w:sz w:val="16"/>
          <w:szCs w:val="16"/>
          <w:highlight w:val="yellow"/>
        </w:rPr>
        <w:t>Springer, S.P., &amp; Searleman, (1980). A. Left-handedness in twins: Implications for the mechanisms underlying cerebral asymmetry of function. In J. Herron (Ed), Neuropsychology of left</w:t>
      </w:r>
      <w:r w:rsidR="00514DF0" w:rsidRPr="00F33CBE">
        <w:rPr>
          <w:rFonts w:ascii="Arial" w:hAnsi="Arial" w:cs="Arial"/>
          <w:sz w:val="16"/>
          <w:szCs w:val="16"/>
          <w:highlight w:val="yellow"/>
        </w:rPr>
        <w:t xml:space="preserve"> </w:t>
      </w:r>
      <w:r w:rsidRPr="00F33CBE">
        <w:rPr>
          <w:rFonts w:ascii="Arial" w:hAnsi="Arial" w:cs="Arial"/>
          <w:sz w:val="16"/>
          <w:szCs w:val="16"/>
          <w:highlight w:val="yellow"/>
        </w:rPr>
        <w:t>handedness. New York: Academic Press.</w:t>
      </w:r>
    </w:p>
    <w:p w14:paraId="2486963A" w14:textId="77777777" w:rsidR="006157EA" w:rsidRPr="00F33CBE" w:rsidRDefault="006157EA" w:rsidP="00FF5369">
      <w:pPr>
        <w:jc w:val="both"/>
        <w:rPr>
          <w:rFonts w:ascii="Arial" w:hAnsi="Arial" w:cs="Arial"/>
          <w:sz w:val="16"/>
          <w:szCs w:val="16"/>
        </w:rPr>
      </w:pPr>
      <w:r w:rsidRPr="00F33CBE">
        <w:rPr>
          <w:rFonts w:ascii="Arial" w:hAnsi="Arial" w:cs="Arial"/>
          <w:sz w:val="16"/>
          <w:szCs w:val="16"/>
        </w:rPr>
        <w:t>Staudt,</w:t>
      </w:r>
      <w:r w:rsidR="009C69C7" w:rsidRPr="00F33CBE">
        <w:rPr>
          <w:rFonts w:ascii="Arial" w:hAnsi="Arial" w:cs="Arial"/>
          <w:sz w:val="16"/>
          <w:szCs w:val="16"/>
        </w:rPr>
        <w:t xml:space="preserve"> </w:t>
      </w:r>
      <w:r w:rsidRPr="00F33CBE">
        <w:rPr>
          <w:rFonts w:ascii="Arial" w:hAnsi="Arial" w:cs="Arial"/>
          <w:sz w:val="16"/>
          <w:szCs w:val="16"/>
        </w:rPr>
        <w:t>M.,  Lidzba, K., Grodd, W., Wildgruber,D., Erb, M., Krageloh-Mann, I. (2002). Right-hemispheric organization of language following early left-sided brain lesions: functional MRI topography. Neuroimage, 16, 954-967.</w:t>
      </w:r>
    </w:p>
    <w:p w14:paraId="5A3DEC23" w14:textId="77777777" w:rsidR="00246221" w:rsidRPr="00F33CBE" w:rsidRDefault="00246221" w:rsidP="00FF5369">
      <w:pPr>
        <w:jc w:val="both"/>
        <w:rPr>
          <w:rFonts w:ascii="Arial" w:hAnsi="Arial" w:cs="Arial"/>
          <w:sz w:val="16"/>
          <w:szCs w:val="16"/>
        </w:rPr>
      </w:pPr>
      <w:r w:rsidRPr="00F33CBE">
        <w:rPr>
          <w:rFonts w:ascii="Arial" w:hAnsi="Arial" w:cs="Arial"/>
          <w:sz w:val="16"/>
          <w:szCs w:val="16"/>
        </w:rPr>
        <w:t>Stennis Watson, G., Pusakulich, R.L., Ward, J.P., &amp; Hermann, B. (1998). Handedness, footedness, and language laterality: Evidence from Wada testing. Laterality: Asymmetries of Body, Brain and Cognition, 3:4, 323-330, DOI:10.1080/713754311</w:t>
      </w:r>
    </w:p>
    <w:p w14:paraId="1498D5FB" w14:textId="77777777" w:rsidR="009B2B97" w:rsidRPr="00F33CBE" w:rsidRDefault="009B2B97" w:rsidP="00FF5369">
      <w:pPr>
        <w:jc w:val="both"/>
        <w:rPr>
          <w:rFonts w:ascii="Arial" w:hAnsi="Arial" w:cs="Arial"/>
          <w:sz w:val="16"/>
          <w:szCs w:val="16"/>
        </w:rPr>
      </w:pPr>
      <w:r w:rsidRPr="00F33CBE">
        <w:rPr>
          <w:rFonts w:ascii="Arial" w:hAnsi="Arial" w:cs="Arial"/>
          <w:sz w:val="16"/>
          <w:szCs w:val="16"/>
        </w:rPr>
        <w:t>Stewart, C. C., Swanson, S. J., Sabsevitz, D. S., Rozman, M. E., Janecek, J. K., &amp; Binder, J. R. (2014). Predictors of language lateralization in temporal lobe epilepsy. Neuropsychologia.  DOI: 10.1016/j.neuropsychologia.2014.05.021</w:t>
      </w:r>
    </w:p>
    <w:p w14:paraId="4655BACD" w14:textId="77777777" w:rsidR="001F3FF9" w:rsidRPr="00F33CBE" w:rsidRDefault="001F3FF9" w:rsidP="00FF5369">
      <w:pPr>
        <w:jc w:val="both"/>
        <w:rPr>
          <w:rFonts w:ascii="Arial" w:hAnsi="Arial" w:cs="Arial"/>
          <w:sz w:val="16"/>
          <w:szCs w:val="16"/>
        </w:rPr>
      </w:pPr>
      <w:r w:rsidRPr="00F33CBE">
        <w:rPr>
          <w:rFonts w:ascii="Arial" w:hAnsi="Arial" w:cs="Arial"/>
          <w:sz w:val="16"/>
          <w:szCs w:val="16"/>
        </w:rPr>
        <w:t>Strauss, E. (1986). Hand, foot, eye and ear preferences and performance on a dichotic listening test. Cortex, 22, 475–482.</w:t>
      </w:r>
      <w:r w:rsidR="00C765B1" w:rsidRPr="00F33CBE">
        <w:rPr>
          <w:rFonts w:ascii="Arial" w:hAnsi="Arial" w:cs="Arial"/>
          <w:sz w:val="16"/>
          <w:szCs w:val="16"/>
        </w:rPr>
        <w:t xml:space="preserve">         DOI: 10.1016/S0010-9452(86)80009-0</w:t>
      </w:r>
    </w:p>
    <w:p w14:paraId="61EC2249" w14:textId="77777777" w:rsidR="00D816B7" w:rsidRPr="00F33CBE" w:rsidRDefault="00D816B7" w:rsidP="00FF5369">
      <w:pPr>
        <w:jc w:val="both"/>
        <w:rPr>
          <w:rFonts w:ascii="Arial" w:hAnsi="Arial" w:cs="Arial"/>
          <w:sz w:val="16"/>
          <w:szCs w:val="16"/>
        </w:rPr>
      </w:pPr>
      <w:r w:rsidRPr="00F33CBE">
        <w:rPr>
          <w:rFonts w:ascii="Arial" w:hAnsi="Arial" w:cs="Arial"/>
          <w:sz w:val="16"/>
          <w:szCs w:val="16"/>
        </w:rPr>
        <w:t>Strauss, E., Satz, P. &amp; Wada, J. (1990). An examination of the crowding hypothesis in epileptic patients who have undergone the carotid amytal test. Neuropsychologia, 28, 1221-1227.</w:t>
      </w:r>
    </w:p>
    <w:p w14:paraId="239B5DE6" w14:textId="57A0EE87" w:rsidR="008E0490" w:rsidRPr="00F33CBE" w:rsidRDefault="008E0490" w:rsidP="00FF5369">
      <w:pPr>
        <w:jc w:val="both"/>
        <w:rPr>
          <w:rFonts w:ascii="Arial" w:hAnsi="Arial" w:cs="Arial"/>
          <w:sz w:val="16"/>
          <w:szCs w:val="16"/>
        </w:rPr>
      </w:pPr>
      <w:r w:rsidRPr="00F33CBE">
        <w:rPr>
          <w:rFonts w:ascii="Arial" w:hAnsi="Arial" w:cs="Arial"/>
          <w:sz w:val="16"/>
          <w:szCs w:val="16"/>
        </w:rPr>
        <w:t xml:space="preserve">Subirana, A. (1969). Handedness and cerebral dominance in P. Vinken &amp; G. Bruyn (Eds). Handbook of Clinical Neurology. Amsetrdam: North Holland. </w:t>
      </w:r>
    </w:p>
    <w:p w14:paraId="3AEC463A" w14:textId="77777777" w:rsidR="00F928F3" w:rsidRPr="00F33CBE" w:rsidRDefault="00F928F3" w:rsidP="00FF5369">
      <w:pPr>
        <w:jc w:val="both"/>
        <w:rPr>
          <w:rFonts w:ascii="Arial" w:hAnsi="Arial" w:cs="Arial"/>
          <w:sz w:val="16"/>
          <w:szCs w:val="16"/>
        </w:rPr>
      </w:pPr>
      <w:r w:rsidRPr="00F33CBE">
        <w:rPr>
          <w:rFonts w:ascii="Arial" w:hAnsi="Arial" w:cs="Arial"/>
          <w:sz w:val="16"/>
          <w:szCs w:val="16"/>
        </w:rPr>
        <w:t>Sussman, H.M. (1982). Contrastive patterns of intrahemispheric interference to verbal and spatial concurrent tasks in right-handed, left-handed and stuttering populations. Neuropsychologia, 20, 675–684.</w:t>
      </w:r>
    </w:p>
    <w:p w14:paraId="154EF4A4" w14:textId="77777777" w:rsidR="00BF6902" w:rsidRPr="00F33CBE" w:rsidRDefault="00BF6902" w:rsidP="00FF5369">
      <w:pPr>
        <w:jc w:val="both"/>
        <w:rPr>
          <w:rFonts w:ascii="Arial" w:hAnsi="Arial" w:cs="Arial"/>
          <w:sz w:val="16"/>
          <w:szCs w:val="16"/>
        </w:rPr>
      </w:pPr>
      <w:r w:rsidRPr="00F33CBE">
        <w:rPr>
          <w:rFonts w:ascii="Arial" w:hAnsi="Arial" w:cs="Arial"/>
          <w:sz w:val="16"/>
          <w:szCs w:val="16"/>
        </w:rPr>
        <w:t xml:space="preserve">Sveller, C., Briellmann, </w:t>
      </w:r>
      <w:r w:rsidR="000D26A3" w:rsidRPr="00F33CBE">
        <w:rPr>
          <w:rFonts w:ascii="Arial" w:hAnsi="Arial" w:cs="Arial"/>
          <w:sz w:val="16"/>
          <w:szCs w:val="16"/>
        </w:rPr>
        <w:t xml:space="preserve">R.S., </w:t>
      </w:r>
      <w:r w:rsidRPr="00F33CBE">
        <w:rPr>
          <w:rFonts w:ascii="Arial" w:hAnsi="Arial" w:cs="Arial"/>
          <w:sz w:val="16"/>
          <w:szCs w:val="16"/>
        </w:rPr>
        <w:t>Saling,</w:t>
      </w:r>
      <w:r w:rsidR="000D26A3" w:rsidRPr="00F33CBE">
        <w:rPr>
          <w:rFonts w:ascii="Arial" w:hAnsi="Arial" w:cs="Arial"/>
          <w:sz w:val="16"/>
          <w:szCs w:val="16"/>
        </w:rPr>
        <w:t xml:space="preserve"> M.M.,</w:t>
      </w:r>
      <w:r w:rsidRPr="00F33CBE">
        <w:rPr>
          <w:rFonts w:ascii="Arial" w:hAnsi="Arial" w:cs="Arial"/>
          <w:sz w:val="16"/>
          <w:szCs w:val="16"/>
        </w:rPr>
        <w:t xml:space="preserve"> Lillywhite,</w:t>
      </w:r>
      <w:r w:rsidR="000D26A3" w:rsidRPr="00F33CBE">
        <w:rPr>
          <w:rFonts w:ascii="Arial" w:hAnsi="Arial" w:cs="Arial"/>
          <w:sz w:val="16"/>
          <w:szCs w:val="16"/>
        </w:rPr>
        <w:t xml:space="preserve"> L., </w:t>
      </w:r>
      <w:r w:rsidRPr="00F33CBE">
        <w:rPr>
          <w:rFonts w:ascii="Arial" w:hAnsi="Arial" w:cs="Arial"/>
          <w:sz w:val="16"/>
          <w:szCs w:val="16"/>
        </w:rPr>
        <w:t>Abbott,</w:t>
      </w:r>
      <w:r w:rsidR="000D26A3" w:rsidRPr="00F33CBE">
        <w:rPr>
          <w:rFonts w:ascii="Arial" w:hAnsi="Arial" w:cs="Arial"/>
          <w:sz w:val="16"/>
          <w:szCs w:val="16"/>
        </w:rPr>
        <w:t xml:space="preserve"> D.F., </w:t>
      </w:r>
      <w:r w:rsidRPr="00F33CBE">
        <w:rPr>
          <w:rFonts w:ascii="Arial" w:hAnsi="Arial" w:cs="Arial"/>
          <w:sz w:val="16"/>
          <w:szCs w:val="16"/>
        </w:rPr>
        <w:t>Masterton,</w:t>
      </w:r>
      <w:r w:rsidR="000D26A3" w:rsidRPr="00F33CBE">
        <w:rPr>
          <w:rFonts w:ascii="Arial" w:hAnsi="Arial" w:cs="Arial"/>
          <w:sz w:val="16"/>
          <w:szCs w:val="16"/>
        </w:rPr>
        <w:t xml:space="preserve"> R.A.J., &amp; </w:t>
      </w:r>
      <w:r w:rsidRPr="00F33CBE">
        <w:rPr>
          <w:rFonts w:ascii="Arial" w:hAnsi="Arial" w:cs="Arial"/>
          <w:sz w:val="16"/>
          <w:szCs w:val="16"/>
        </w:rPr>
        <w:t>Jackson,</w:t>
      </w:r>
      <w:r w:rsidR="000D26A3" w:rsidRPr="00F33CBE">
        <w:rPr>
          <w:rFonts w:ascii="Arial" w:hAnsi="Arial" w:cs="Arial"/>
          <w:sz w:val="16"/>
          <w:szCs w:val="16"/>
        </w:rPr>
        <w:t xml:space="preserve"> G.D. (2006). </w:t>
      </w:r>
      <w:r w:rsidRPr="00F33CBE">
        <w:rPr>
          <w:rFonts w:ascii="Arial" w:hAnsi="Arial" w:cs="Arial"/>
          <w:sz w:val="16"/>
          <w:szCs w:val="16"/>
        </w:rPr>
        <w:t xml:space="preserve">Relationship between language lateralization and handedness in left-hemispheric partial epilepsy. </w:t>
      </w:r>
      <w:r w:rsidR="000D26A3" w:rsidRPr="00F33CBE">
        <w:rPr>
          <w:rFonts w:ascii="Arial" w:hAnsi="Arial" w:cs="Arial"/>
          <w:sz w:val="16"/>
          <w:szCs w:val="16"/>
        </w:rPr>
        <w:t>Neurology, 67, 1813-1971.</w:t>
      </w:r>
      <w:r w:rsidR="0000129A" w:rsidRPr="00F33CBE">
        <w:rPr>
          <w:rFonts w:ascii="Arial" w:hAnsi="Arial" w:cs="Arial"/>
          <w:sz w:val="16"/>
          <w:szCs w:val="16"/>
        </w:rPr>
        <w:t xml:space="preserve"> http:/​/​dx.​doi.​org/​10.​1212/​01.​wnl.​0000244465.​74707.​42</w:t>
      </w:r>
    </w:p>
    <w:p w14:paraId="110BFBB1" w14:textId="77777777" w:rsidR="009E6DBA" w:rsidRPr="00F33CBE" w:rsidRDefault="009E6DBA" w:rsidP="00FF5369">
      <w:pPr>
        <w:jc w:val="both"/>
        <w:rPr>
          <w:rFonts w:ascii="Arial" w:hAnsi="Arial" w:cs="Arial"/>
          <w:sz w:val="16"/>
          <w:szCs w:val="16"/>
        </w:rPr>
      </w:pPr>
      <w:r w:rsidRPr="00F33CBE">
        <w:rPr>
          <w:rFonts w:ascii="Arial" w:hAnsi="Arial" w:cs="Arial"/>
          <w:sz w:val="16"/>
          <w:szCs w:val="16"/>
        </w:rPr>
        <w:t>Szaflarski, J.P., Binder, J.R., Possing, E.T., McKiernan, K.A., Ward, B.D., Hammeke, T,A. (2002). Language lateralization in left-handed and ambidextrous people: fMRI data. Neurology, 59, 238-44.</w:t>
      </w:r>
      <w:r w:rsidR="0000129A" w:rsidRPr="00F33CBE">
        <w:rPr>
          <w:rFonts w:ascii="Arial" w:hAnsi="Arial" w:cs="Arial"/>
          <w:sz w:val="16"/>
          <w:szCs w:val="16"/>
        </w:rPr>
        <w:t xml:space="preserve"> doi: 10.1212/WNL.59.2.238</w:t>
      </w:r>
    </w:p>
    <w:p w14:paraId="13C36D0D" w14:textId="77777777" w:rsidR="00DB426C" w:rsidRPr="00F33CBE" w:rsidRDefault="00DB426C" w:rsidP="00FF5369">
      <w:pPr>
        <w:jc w:val="both"/>
        <w:rPr>
          <w:rFonts w:ascii="Arial" w:hAnsi="Arial" w:cs="Arial"/>
          <w:b/>
          <w:sz w:val="16"/>
          <w:szCs w:val="16"/>
        </w:rPr>
      </w:pPr>
      <w:r w:rsidRPr="00F33CBE">
        <w:rPr>
          <w:rFonts w:ascii="Arial" w:hAnsi="Arial" w:cs="Arial"/>
          <w:b/>
          <w:sz w:val="16"/>
          <w:szCs w:val="16"/>
        </w:rPr>
        <w:t>Szaflarski, J. P., Rajagopal, A., Altaye, M., Byars, A. W., Jacola, L., Schmithorst, V. J., Shapiro, M.B., Plante, E.,  &amp; Holland, S. K. (2012). Left-handedness and language lateralization in children. Brain Research, 1433, 85-97. http://dx.doi.org/10.1016/j.brainres.2011.11.026.</w:t>
      </w:r>
    </w:p>
    <w:p w14:paraId="4B3B4498" w14:textId="77777777" w:rsidR="00E845CE" w:rsidRPr="00F33CBE" w:rsidRDefault="00E845CE" w:rsidP="00FF5369">
      <w:pPr>
        <w:jc w:val="both"/>
        <w:rPr>
          <w:rFonts w:ascii="Arial" w:hAnsi="Arial" w:cs="Arial"/>
          <w:b/>
          <w:sz w:val="16"/>
          <w:szCs w:val="16"/>
        </w:rPr>
      </w:pPr>
      <w:r w:rsidRPr="00F33CBE">
        <w:rPr>
          <w:rFonts w:ascii="Arial" w:hAnsi="Arial" w:cs="Arial"/>
          <w:b/>
          <w:sz w:val="16"/>
          <w:szCs w:val="16"/>
        </w:rPr>
        <w:t>Tzourio-Mazoyer, N., Marie, D., Zago, L., Jobard, G., Perchey, G., Leroux, G., Mellet, E., Joliot, M., Crivello, F., Petit, L., &amp; Mazoyer, B. (2014). Heschl's gyrification pattern is related to speech-listening hemispheric lateralization: FMRI investigation in 281 healthy volunteers. Brain Struct</w:t>
      </w:r>
      <w:r w:rsidR="00340069" w:rsidRPr="00F33CBE">
        <w:rPr>
          <w:rFonts w:ascii="Arial" w:hAnsi="Arial" w:cs="Arial"/>
          <w:b/>
          <w:sz w:val="16"/>
          <w:szCs w:val="16"/>
        </w:rPr>
        <w:t>ure and</w:t>
      </w:r>
      <w:r w:rsidRPr="00F33CBE">
        <w:rPr>
          <w:rFonts w:ascii="Arial" w:hAnsi="Arial" w:cs="Arial"/>
          <w:b/>
          <w:sz w:val="16"/>
          <w:szCs w:val="16"/>
        </w:rPr>
        <w:t xml:space="preserve"> Funct</w:t>
      </w:r>
      <w:r w:rsidR="00340069" w:rsidRPr="00F33CBE">
        <w:rPr>
          <w:rFonts w:ascii="Arial" w:hAnsi="Arial" w:cs="Arial"/>
          <w:b/>
          <w:sz w:val="16"/>
          <w:szCs w:val="16"/>
        </w:rPr>
        <w:t>ion</w:t>
      </w:r>
      <w:r w:rsidRPr="00F33CBE">
        <w:rPr>
          <w:rFonts w:ascii="Arial" w:hAnsi="Arial" w:cs="Arial"/>
          <w:b/>
          <w:sz w:val="16"/>
          <w:szCs w:val="16"/>
        </w:rPr>
        <w:t xml:space="preserve">. </w:t>
      </w:r>
      <w:r w:rsidR="00340069" w:rsidRPr="00F33CBE">
        <w:rPr>
          <w:rFonts w:ascii="Arial" w:hAnsi="Arial" w:cs="Arial"/>
          <w:b/>
          <w:sz w:val="16"/>
          <w:szCs w:val="16"/>
        </w:rPr>
        <w:t xml:space="preserve"> </w:t>
      </w:r>
      <w:r w:rsidRPr="00F33CBE">
        <w:rPr>
          <w:rFonts w:ascii="Arial" w:hAnsi="Arial" w:cs="Arial"/>
          <w:b/>
          <w:sz w:val="16"/>
          <w:szCs w:val="16"/>
        </w:rPr>
        <w:t xml:space="preserve"> </w:t>
      </w:r>
      <w:r w:rsidR="00340069" w:rsidRPr="00F33CBE">
        <w:rPr>
          <w:rFonts w:ascii="Arial" w:hAnsi="Arial" w:cs="Arial"/>
          <w:b/>
          <w:sz w:val="16"/>
          <w:szCs w:val="16"/>
        </w:rPr>
        <w:t>DOI 10.1007/s00429-014-0746-4</w:t>
      </w:r>
    </w:p>
    <w:p w14:paraId="3BC34FE3" w14:textId="77777777" w:rsidR="0041548A" w:rsidRPr="00F33CBE" w:rsidRDefault="0041548A" w:rsidP="00FF5369">
      <w:pPr>
        <w:jc w:val="both"/>
        <w:rPr>
          <w:rFonts w:ascii="Arial" w:hAnsi="Arial" w:cs="Arial"/>
          <w:sz w:val="16"/>
          <w:szCs w:val="16"/>
        </w:rPr>
      </w:pPr>
      <w:r w:rsidRPr="00F33CBE">
        <w:rPr>
          <w:rFonts w:ascii="Arial" w:hAnsi="Arial" w:cs="Arial"/>
          <w:sz w:val="16"/>
          <w:szCs w:val="16"/>
        </w:rPr>
        <w:t>Van der Haegen, L., Westerhausen, R., Hugdahl, K., &amp; Brysbaert, M. (2013)</w:t>
      </w:r>
      <w:r w:rsidR="0026376A" w:rsidRPr="00F33CBE">
        <w:rPr>
          <w:rFonts w:ascii="Arial" w:hAnsi="Arial" w:cs="Arial"/>
          <w:sz w:val="16"/>
          <w:szCs w:val="16"/>
        </w:rPr>
        <w:t>.</w:t>
      </w:r>
      <w:r w:rsidRPr="00F33CBE">
        <w:rPr>
          <w:rFonts w:ascii="Arial" w:hAnsi="Arial" w:cs="Arial"/>
          <w:sz w:val="16"/>
          <w:szCs w:val="16"/>
        </w:rPr>
        <w:t xml:space="preserve"> Speech dominance is a better predictor of functional brain asymmetry than handedness: A combined fMRI word generation and behavioural dichotic listening study. Neuropsychologia, 51, 91-97.</w:t>
      </w:r>
      <w:r w:rsidR="003C5B01" w:rsidRPr="00F33CBE">
        <w:rPr>
          <w:rFonts w:ascii="Arial" w:hAnsi="Arial" w:cs="Arial"/>
          <w:sz w:val="16"/>
          <w:szCs w:val="16"/>
        </w:rPr>
        <w:t xml:space="preserve"> doi: 10.1016/j.neuropsychologia.2012.11.002.</w:t>
      </w:r>
    </w:p>
    <w:p w14:paraId="4EDC9B0B" w14:textId="77777777" w:rsidR="00B56E04" w:rsidRPr="00F33CBE" w:rsidRDefault="00B56E04" w:rsidP="00FF5369">
      <w:pPr>
        <w:jc w:val="both"/>
        <w:rPr>
          <w:rFonts w:ascii="Arial" w:hAnsi="Arial" w:cs="Arial"/>
          <w:sz w:val="16"/>
          <w:szCs w:val="16"/>
        </w:rPr>
      </w:pPr>
      <w:r w:rsidRPr="00F33CBE">
        <w:rPr>
          <w:rFonts w:ascii="Arial" w:hAnsi="Arial" w:cs="Arial"/>
          <w:sz w:val="16"/>
          <w:szCs w:val="16"/>
        </w:rPr>
        <w:t>van Rijn, S., Aleman, A., van Diessen, E., Berckmoes, C., Vingerhoets, G., &amp; Kahn, R.S., (2005). What is said or how it is said makes a difference: role of the right fronto-parietal operculum in emotional prosody as revealed by repetitive TMS. Eur. J. Neurosci, 21, 3195–3200.</w:t>
      </w:r>
      <w:r w:rsidR="003C5B01" w:rsidRPr="00F33CBE">
        <w:rPr>
          <w:rFonts w:ascii="Arial" w:hAnsi="Arial" w:cs="Arial"/>
          <w:sz w:val="16"/>
          <w:szCs w:val="16"/>
        </w:rPr>
        <w:t xml:space="preserve"> DOI: 10.1111/j.1460-9568.2005.04130.x</w:t>
      </w:r>
    </w:p>
    <w:p w14:paraId="0034DE33" w14:textId="77777777" w:rsidR="00A130D8" w:rsidRPr="00F33CBE" w:rsidRDefault="00A130D8" w:rsidP="00FF5369">
      <w:pPr>
        <w:jc w:val="both"/>
        <w:rPr>
          <w:rFonts w:ascii="Arial" w:hAnsi="Arial" w:cs="Arial"/>
          <w:sz w:val="16"/>
          <w:szCs w:val="16"/>
        </w:rPr>
      </w:pPr>
      <w:r w:rsidRPr="00F33CBE">
        <w:rPr>
          <w:rFonts w:ascii="Arial" w:hAnsi="Arial" w:cs="Arial"/>
          <w:sz w:val="16"/>
          <w:szCs w:val="16"/>
        </w:rPr>
        <w:t>Vargha-Khadem, F., O'Gorman, A.M., &amp; Watters, G.V. (1985). Aphasia and handedness in relation to hemispheric side, age at injury and severity of cerebral lesion during childhood. Brain, 108, 677-96.</w:t>
      </w:r>
      <w:r w:rsidR="003C5B01" w:rsidRPr="00F33CBE">
        <w:rPr>
          <w:rFonts w:ascii="Arial" w:hAnsi="Arial" w:cs="Arial"/>
          <w:sz w:val="16"/>
          <w:szCs w:val="16"/>
        </w:rPr>
        <w:t xml:space="preserve"> doi: 10.1093/brain/108.3.677</w:t>
      </w:r>
    </w:p>
    <w:p w14:paraId="073CFEE8" w14:textId="77777777" w:rsidR="009C1F02" w:rsidRPr="00F33CBE" w:rsidRDefault="009C1F02" w:rsidP="00FF5369">
      <w:pPr>
        <w:jc w:val="both"/>
        <w:rPr>
          <w:rFonts w:ascii="Arial" w:hAnsi="Arial" w:cs="Arial"/>
          <w:sz w:val="16"/>
          <w:szCs w:val="16"/>
        </w:rPr>
      </w:pPr>
      <w:r w:rsidRPr="00F33CBE">
        <w:rPr>
          <w:rFonts w:ascii="Arial" w:hAnsi="Arial" w:cs="Arial"/>
          <w:sz w:val="16"/>
          <w:szCs w:val="16"/>
        </w:rPr>
        <w:t>Vernooij, M.W, Smits, M., Wielopolski, P.A., Houston, G.C.,  Krestin, G.P., &amp; van der Lugta, A. (2007). Fiber density asymmetry of the arcuate fasciculus in relation to functional hemispheric language lateralization in both right- and left-handed healthy subjects: A combined fMRI and DTI study. Neuroimage, 35, 1064-1076</w:t>
      </w:r>
      <w:r w:rsidR="003C5B01" w:rsidRPr="00F33CBE">
        <w:rPr>
          <w:rFonts w:ascii="Arial" w:hAnsi="Arial" w:cs="Arial"/>
          <w:sz w:val="16"/>
          <w:szCs w:val="16"/>
        </w:rPr>
        <w:t>. DOI: 10.1016/j.neuroimage.2006.12.041</w:t>
      </w:r>
    </w:p>
    <w:p w14:paraId="4A0BBC7C" w14:textId="77777777" w:rsidR="00C86D13" w:rsidRPr="00F33CBE" w:rsidRDefault="00C86D13" w:rsidP="00FF5369">
      <w:pPr>
        <w:jc w:val="both"/>
        <w:rPr>
          <w:rFonts w:ascii="Arial" w:hAnsi="Arial" w:cs="Arial"/>
          <w:b/>
          <w:sz w:val="16"/>
          <w:szCs w:val="16"/>
        </w:rPr>
      </w:pPr>
      <w:r w:rsidRPr="00F33CBE">
        <w:rPr>
          <w:rFonts w:ascii="Arial" w:hAnsi="Arial" w:cs="Arial"/>
          <w:b/>
          <w:sz w:val="16"/>
          <w:szCs w:val="16"/>
        </w:rPr>
        <w:lastRenderedPageBreak/>
        <w:t>Vogel, E. K., &amp; Awh, E. (2008). How to exploit diversity for scientific gain using individual differences to constrain cognitive theory. Cur</w:t>
      </w:r>
      <w:r w:rsidR="00F7104D" w:rsidRPr="00F33CBE">
        <w:rPr>
          <w:rFonts w:ascii="Arial" w:hAnsi="Arial" w:cs="Arial"/>
          <w:b/>
          <w:sz w:val="16"/>
          <w:szCs w:val="16"/>
        </w:rPr>
        <w:t xml:space="preserve">rent Directions in Psychological </w:t>
      </w:r>
      <w:r w:rsidRPr="00F33CBE">
        <w:rPr>
          <w:rFonts w:ascii="Arial" w:hAnsi="Arial" w:cs="Arial"/>
          <w:b/>
          <w:sz w:val="16"/>
          <w:szCs w:val="16"/>
        </w:rPr>
        <w:t>Science, 17(2), 171-176.</w:t>
      </w:r>
      <w:r w:rsidR="00F7104D" w:rsidRPr="00F33CBE">
        <w:rPr>
          <w:rFonts w:ascii="Arial" w:hAnsi="Arial" w:cs="Arial"/>
          <w:b/>
          <w:sz w:val="16"/>
          <w:szCs w:val="16"/>
        </w:rPr>
        <w:t xml:space="preserve"> http://dx.doi.org/10.1111/j.1467-8721.2008.00569.x</w:t>
      </w:r>
    </w:p>
    <w:p w14:paraId="3F4ABDB9" w14:textId="77777777" w:rsidR="002E63F2" w:rsidRPr="00F33CBE" w:rsidRDefault="002E63F2" w:rsidP="00F7104D">
      <w:pPr>
        <w:jc w:val="both"/>
        <w:rPr>
          <w:rFonts w:ascii="Arial" w:hAnsi="Arial" w:cs="Arial"/>
          <w:sz w:val="16"/>
          <w:szCs w:val="16"/>
        </w:rPr>
      </w:pPr>
      <w:r w:rsidRPr="00F33CBE">
        <w:rPr>
          <w:rFonts w:ascii="Arial" w:hAnsi="Arial" w:cs="Arial"/>
          <w:sz w:val="16"/>
          <w:szCs w:val="16"/>
        </w:rPr>
        <w:t>Voyer, D, &amp; Ingram, J.D. (2005). Attention, reliability, and validity of perceptual asymmetries in the fused dichotic words test. Laterality, 10, 545-61.</w:t>
      </w:r>
      <w:r w:rsidR="00F7104D" w:rsidRPr="00F33CBE">
        <w:rPr>
          <w:rFonts w:ascii="Arial" w:hAnsi="Arial" w:cs="Arial"/>
          <w:sz w:val="16"/>
          <w:szCs w:val="16"/>
        </w:rPr>
        <w:t xml:space="preserve"> DOI:10.1080/13576500442000292</w:t>
      </w:r>
    </w:p>
    <w:p w14:paraId="315D4736" w14:textId="77777777" w:rsidR="00DC151D" w:rsidRPr="00F33CBE" w:rsidRDefault="00DC151D" w:rsidP="00FF5369">
      <w:pPr>
        <w:jc w:val="both"/>
        <w:rPr>
          <w:rFonts w:ascii="Arial" w:hAnsi="Arial" w:cs="Arial"/>
          <w:sz w:val="16"/>
          <w:szCs w:val="16"/>
        </w:rPr>
      </w:pPr>
      <w:r w:rsidRPr="00F33CBE">
        <w:rPr>
          <w:rFonts w:ascii="Arial" w:hAnsi="Arial" w:cs="Arial"/>
          <w:sz w:val="16"/>
          <w:szCs w:val="16"/>
        </w:rPr>
        <w:t xml:space="preserve">Wada, J.A. (1997). Youthful season revisited. </w:t>
      </w:r>
      <w:r w:rsidRPr="00F33CBE">
        <w:rPr>
          <w:rFonts w:ascii="Arial" w:hAnsi="Arial" w:cs="Arial"/>
          <w:i/>
          <w:sz w:val="16"/>
          <w:szCs w:val="16"/>
        </w:rPr>
        <w:t>Brain Cogn</w:t>
      </w:r>
      <w:r w:rsidRPr="00F33CBE">
        <w:rPr>
          <w:rFonts w:ascii="Arial" w:hAnsi="Arial" w:cs="Arial"/>
          <w:sz w:val="16"/>
          <w:szCs w:val="16"/>
        </w:rPr>
        <w:t>, 33, 7-10.</w:t>
      </w:r>
      <w:r w:rsidR="00F7104D" w:rsidRPr="00F33CBE">
        <w:rPr>
          <w:rFonts w:ascii="Arial" w:hAnsi="Arial" w:cs="Arial"/>
          <w:sz w:val="16"/>
          <w:szCs w:val="16"/>
        </w:rPr>
        <w:t xml:space="preserve"> DOI: 10.1006/brcg.1997.0879</w:t>
      </w:r>
    </w:p>
    <w:p w14:paraId="6281B6C3" w14:textId="77777777" w:rsidR="00C85E1F" w:rsidRPr="00F33CBE" w:rsidRDefault="00C85E1F" w:rsidP="00FF5369">
      <w:pPr>
        <w:jc w:val="both"/>
        <w:rPr>
          <w:rFonts w:ascii="Arial" w:hAnsi="Arial" w:cs="Arial"/>
          <w:b/>
          <w:sz w:val="16"/>
          <w:szCs w:val="16"/>
        </w:rPr>
      </w:pPr>
      <w:r w:rsidRPr="00F33CBE">
        <w:rPr>
          <w:rFonts w:ascii="Arial" w:hAnsi="Arial" w:cs="Arial"/>
          <w:b/>
          <w:sz w:val="16"/>
          <w:szCs w:val="16"/>
        </w:rPr>
        <w:t>Wade, D. T., Hewer, R. L., David, R. M., &amp; Enderby, P. M. (1986). Aphasia after stroke: natural history and associated deficits. Journal of Neurology, Neurosurgery &amp; Psychiatry, 49(1), 11-16.</w:t>
      </w:r>
    </w:p>
    <w:p w14:paraId="254D3002" w14:textId="77777777" w:rsidR="00C85E1F" w:rsidRPr="00F33CBE" w:rsidRDefault="00C85E1F" w:rsidP="00FF5369">
      <w:pPr>
        <w:jc w:val="both"/>
        <w:rPr>
          <w:rFonts w:ascii="Arial" w:hAnsi="Arial" w:cs="Arial"/>
          <w:sz w:val="16"/>
          <w:szCs w:val="16"/>
        </w:rPr>
      </w:pPr>
    </w:p>
    <w:p w14:paraId="1D37760D" w14:textId="77777777" w:rsidR="00B8513D" w:rsidRPr="00F33CBE" w:rsidRDefault="00B8513D" w:rsidP="00FF5369">
      <w:pPr>
        <w:jc w:val="both"/>
        <w:rPr>
          <w:rFonts w:ascii="Arial" w:hAnsi="Arial" w:cs="Arial"/>
          <w:sz w:val="16"/>
          <w:szCs w:val="16"/>
        </w:rPr>
      </w:pPr>
      <w:r w:rsidRPr="00F33CBE">
        <w:rPr>
          <w:rFonts w:ascii="Arial" w:hAnsi="Arial" w:cs="Arial"/>
          <w:sz w:val="16"/>
          <w:szCs w:val="16"/>
        </w:rPr>
        <w:t>Wagner, K., Hader, C., Metternich, B., Buschmann, F., Schwarzwald, R., Schulze-Bonhage, A. (2012). Who needs a Wada test? Present clinical implications for amobarbital procedures. Journal of Neurology, Neurosur</w:t>
      </w:r>
      <w:r w:rsidR="0000165C" w:rsidRPr="00F33CBE">
        <w:rPr>
          <w:rFonts w:ascii="Arial" w:hAnsi="Arial" w:cs="Arial"/>
          <w:sz w:val="16"/>
          <w:szCs w:val="16"/>
        </w:rPr>
        <w:t>gery</w:t>
      </w:r>
      <w:r w:rsidRPr="00F33CBE">
        <w:rPr>
          <w:rFonts w:ascii="Arial" w:hAnsi="Arial" w:cs="Arial"/>
          <w:sz w:val="16"/>
          <w:szCs w:val="16"/>
        </w:rPr>
        <w:t xml:space="preserve"> and Psychiatry, 83, 503-509.</w:t>
      </w:r>
      <w:r w:rsidR="00F7104D" w:rsidRPr="00F33CBE">
        <w:rPr>
          <w:rFonts w:ascii="Arial" w:hAnsi="Arial" w:cs="Arial"/>
          <w:sz w:val="16"/>
          <w:szCs w:val="16"/>
        </w:rPr>
        <w:t xml:space="preserve"> doi:10.1136/jnnp-2011-300417</w:t>
      </w:r>
    </w:p>
    <w:p w14:paraId="73B88279" w14:textId="77777777" w:rsidR="001346C1" w:rsidRPr="00F33CBE" w:rsidRDefault="001346C1" w:rsidP="00FF5369">
      <w:pPr>
        <w:jc w:val="both"/>
        <w:rPr>
          <w:rFonts w:ascii="Arial" w:hAnsi="Arial" w:cs="Arial"/>
          <w:sz w:val="16"/>
          <w:szCs w:val="16"/>
        </w:rPr>
      </w:pPr>
      <w:r w:rsidRPr="00F33CBE">
        <w:rPr>
          <w:rFonts w:ascii="Arial" w:hAnsi="Arial" w:cs="Arial"/>
          <w:sz w:val="16"/>
          <w:szCs w:val="16"/>
        </w:rPr>
        <w:t>Wang, A., Peters, T.M., de Ribaupierre,S., &amp; Mirsattari, S.M.  (2012). Functional magnetic resonance imaging for language mapping in temporal lobe epilepsy. Epilepsy Research and Treatment, Volume 2012, Article ID 198183, doi:10.1155/2012/198183</w:t>
      </w:r>
    </w:p>
    <w:p w14:paraId="08724D2D" w14:textId="77777777" w:rsidR="00B245CA" w:rsidRPr="00F33CBE" w:rsidRDefault="00B245CA" w:rsidP="00FF5369">
      <w:pPr>
        <w:jc w:val="both"/>
        <w:rPr>
          <w:rFonts w:ascii="Arial" w:hAnsi="Arial" w:cs="Arial"/>
          <w:sz w:val="16"/>
          <w:szCs w:val="16"/>
        </w:rPr>
      </w:pPr>
      <w:r w:rsidRPr="00F33CBE">
        <w:rPr>
          <w:rFonts w:ascii="Arial" w:hAnsi="Arial" w:cs="Arial"/>
          <w:sz w:val="16"/>
          <w:szCs w:val="16"/>
        </w:rPr>
        <w:t xml:space="preserve">Wang, J., You, X., Wu, W., Guillen, M.R., Cabrerizo, M., Sullivan, J., Donner, E., Bjornson, B., Gaillard, W.D., &amp; Adjouadi M (2013). Classification of fMRI patterns-A study of the language network segregation in pediatric localization related epilepsy. Hum Brain Mapp, doi: 10.1002/hbm.22265. </w:t>
      </w:r>
    </w:p>
    <w:p w14:paraId="24077C82" w14:textId="77777777" w:rsidR="00D23CA9" w:rsidRPr="00F33CBE" w:rsidRDefault="00D23CA9" w:rsidP="00FF5369">
      <w:pPr>
        <w:jc w:val="both"/>
        <w:rPr>
          <w:rFonts w:ascii="Arial" w:hAnsi="Arial" w:cs="Arial"/>
          <w:b/>
          <w:sz w:val="16"/>
          <w:szCs w:val="16"/>
        </w:rPr>
      </w:pPr>
      <w:r w:rsidRPr="00F33CBE">
        <w:rPr>
          <w:rFonts w:ascii="Arial" w:hAnsi="Arial" w:cs="Arial"/>
          <w:b/>
          <w:sz w:val="16"/>
          <w:szCs w:val="16"/>
        </w:rPr>
        <w:t>Warrington, E.K., &amp; Pratt, R.T.C. (1981). The significance of laterality effects. Journal of Neurology, Neurosurgery and Psychiatry, 44, 193-196.</w:t>
      </w:r>
      <w:r w:rsidR="00F7104D" w:rsidRPr="00F33CBE">
        <w:rPr>
          <w:rFonts w:ascii="Arial" w:hAnsi="Arial" w:cs="Arial"/>
          <w:b/>
          <w:sz w:val="16"/>
          <w:szCs w:val="16"/>
        </w:rPr>
        <w:t xml:space="preserve"> doi:10.1136/jnnp.44.3.193</w:t>
      </w:r>
    </w:p>
    <w:p w14:paraId="4E4053CD" w14:textId="77777777" w:rsidR="0020092B" w:rsidRPr="00F33CBE" w:rsidRDefault="0020092B" w:rsidP="00FF5369">
      <w:pPr>
        <w:jc w:val="both"/>
        <w:rPr>
          <w:rFonts w:ascii="Arial" w:hAnsi="Arial" w:cs="Arial"/>
          <w:sz w:val="16"/>
          <w:szCs w:val="16"/>
        </w:rPr>
      </w:pPr>
      <w:r w:rsidRPr="00F33CBE">
        <w:rPr>
          <w:rFonts w:ascii="Arial" w:hAnsi="Arial" w:cs="Arial"/>
          <w:sz w:val="16"/>
          <w:szCs w:val="16"/>
        </w:rPr>
        <w:t xml:space="preserve">Westerhausen, R., Kreuder, F., Dos Santos Sequeira, S., Walter, C., Woerner, W., Wittling, R.A., Schweiger, E., &amp; Wittling, W. (2006). The association of macro- and microstructure of the corpus callosum and language lateralisation. Brain Lang. 2006 Apr;97(1):80-90. </w:t>
      </w:r>
      <w:r w:rsidR="00F7104D" w:rsidRPr="00F33CBE">
        <w:rPr>
          <w:rFonts w:ascii="Arial" w:hAnsi="Arial" w:cs="Arial"/>
          <w:sz w:val="16"/>
          <w:szCs w:val="16"/>
        </w:rPr>
        <w:t xml:space="preserve">          DOI: 10.1016/j.bandl.2005.07.133</w:t>
      </w:r>
    </w:p>
    <w:p w14:paraId="14DBD1BE" w14:textId="77777777" w:rsidR="00947A58" w:rsidRPr="00F33CBE" w:rsidRDefault="00947A58" w:rsidP="00FF5369">
      <w:pPr>
        <w:jc w:val="both"/>
        <w:rPr>
          <w:rFonts w:ascii="Arial" w:hAnsi="Arial" w:cs="Arial"/>
          <w:sz w:val="16"/>
          <w:szCs w:val="16"/>
        </w:rPr>
      </w:pPr>
      <w:r w:rsidRPr="00F33CBE">
        <w:rPr>
          <w:rFonts w:ascii="Arial" w:hAnsi="Arial" w:cs="Arial"/>
          <w:sz w:val="16"/>
          <w:szCs w:val="16"/>
        </w:rPr>
        <w:t>Wexler, B.E., &amp; Halwes, T. (1983). Increasing the power of dichotic methods: the fused rhymed words test. Neuropsychologia, 21, 59-66.</w:t>
      </w:r>
      <w:r w:rsidR="00F7104D" w:rsidRPr="00F33CBE">
        <w:rPr>
          <w:rFonts w:ascii="Arial" w:hAnsi="Arial" w:cs="Arial"/>
          <w:sz w:val="16"/>
          <w:szCs w:val="16"/>
        </w:rPr>
        <w:t xml:space="preserve"> DOI: 10.1016/0028-3932(83)90100-8</w:t>
      </w:r>
    </w:p>
    <w:p w14:paraId="500A1993" w14:textId="77777777" w:rsidR="00D30141" w:rsidRPr="00F33CBE" w:rsidRDefault="00F61C28" w:rsidP="00FF5369">
      <w:pPr>
        <w:jc w:val="both"/>
        <w:rPr>
          <w:rFonts w:ascii="Arial" w:hAnsi="Arial" w:cs="Arial"/>
          <w:sz w:val="24"/>
          <w:szCs w:val="24"/>
        </w:rPr>
      </w:pPr>
      <w:r w:rsidRPr="00F33CBE">
        <w:rPr>
          <w:rFonts w:ascii="Arial" w:hAnsi="Arial" w:cs="Arial"/>
          <w:sz w:val="24"/>
          <w:szCs w:val="24"/>
        </w:rPr>
        <w:t xml:space="preserve"> </w:t>
      </w:r>
      <w:r w:rsidR="00D30141" w:rsidRPr="00F33CBE">
        <w:rPr>
          <w:rFonts w:ascii="Arial" w:hAnsi="Arial" w:cs="Arial"/>
          <w:sz w:val="24"/>
          <w:szCs w:val="24"/>
        </w:rPr>
        <w:t>Willems, R.M., Van der Haegen, L., Fisher, S.E.  &amp; Francks, C. (2014). On the other hand: including left-handers in cognitive neuroscience and neurogenetics.   Nature Reviews Neuroscience, 15, 193–201. doi:10.1038/nrn3679</w:t>
      </w:r>
    </w:p>
    <w:p w14:paraId="61CBBB3F" w14:textId="77777777" w:rsidR="00660909" w:rsidRPr="00F33CBE" w:rsidRDefault="00660909" w:rsidP="00FF5369">
      <w:pPr>
        <w:jc w:val="both"/>
        <w:rPr>
          <w:rFonts w:ascii="Arial" w:hAnsi="Arial" w:cs="Arial"/>
          <w:sz w:val="24"/>
          <w:szCs w:val="24"/>
        </w:rPr>
      </w:pPr>
    </w:p>
    <w:p w14:paraId="5FDB37A0" w14:textId="1B4C5A26" w:rsidR="00660909" w:rsidRPr="00F33CBE" w:rsidRDefault="00660909" w:rsidP="00FF5369">
      <w:pPr>
        <w:jc w:val="both"/>
        <w:rPr>
          <w:rFonts w:ascii="Arial" w:hAnsi="Arial" w:cs="Arial"/>
          <w:sz w:val="24"/>
          <w:szCs w:val="24"/>
        </w:rPr>
      </w:pPr>
      <w:r w:rsidRPr="00F33CBE">
        <w:rPr>
          <w:rFonts w:ascii="Arial" w:hAnsi="Arial" w:cs="Arial"/>
          <w:sz w:val="24"/>
          <w:szCs w:val="24"/>
        </w:rPr>
        <w:t>Woods, R. P., Dodrill, C. B., &amp; Ojemann, G. A. (1988). Brain injury, handedness, and speech lateralization in a series of amobarbital studies. Annals of Neurology, 23(5), 510-518.</w:t>
      </w:r>
    </w:p>
    <w:p w14:paraId="77F1E9DC" w14:textId="77777777" w:rsidR="00660909" w:rsidRPr="00F33CBE" w:rsidRDefault="00660909" w:rsidP="00FF5369">
      <w:pPr>
        <w:jc w:val="both"/>
        <w:rPr>
          <w:rFonts w:ascii="Arial" w:hAnsi="Arial" w:cs="Arial"/>
          <w:sz w:val="24"/>
          <w:szCs w:val="24"/>
        </w:rPr>
      </w:pPr>
    </w:p>
    <w:p w14:paraId="2E83F50B" w14:textId="77777777" w:rsidR="0008527E" w:rsidRPr="00F33CBE" w:rsidRDefault="0008527E" w:rsidP="00FF5369">
      <w:pPr>
        <w:jc w:val="both"/>
        <w:rPr>
          <w:rFonts w:ascii="Arial" w:hAnsi="Arial" w:cs="Arial"/>
          <w:sz w:val="24"/>
          <w:szCs w:val="24"/>
        </w:rPr>
      </w:pPr>
      <w:r w:rsidRPr="00F33CBE">
        <w:rPr>
          <w:rFonts w:ascii="Arial" w:hAnsi="Arial" w:cs="Arial"/>
          <w:sz w:val="24"/>
          <w:szCs w:val="24"/>
        </w:rPr>
        <w:t>Worthington, C., Vincent, D.J., Bryant, A.E., Roberts, D.R.,Vera, C.L., Ross, D.A., &amp; George, M.S. (1997). Comparison of functional magnetic resonance imaging for language localization and intracarotid speech amytal testing in presurgical evaluation for intractable epilepsy. Preliminary results. Stereotactic and Functional Neurosurgery, 69, 197-201.</w:t>
      </w:r>
      <w:r w:rsidR="00F7104D" w:rsidRPr="00F33CBE">
        <w:rPr>
          <w:rFonts w:ascii="Arial" w:hAnsi="Arial" w:cs="Arial"/>
          <w:sz w:val="24"/>
          <w:szCs w:val="24"/>
        </w:rPr>
        <w:t xml:space="preserve"> DOI:10.1159/000099874</w:t>
      </w:r>
    </w:p>
    <w:p w14:paraId="175C7C44" w14:textId="77777777" w:rsidR="00942C6F" w:rsidRPr="00F33CBE" w:rsidRDefault="00942C6F" w:rsidP="00FF5369">
      <w:pPr>
        <w:jc w:val="both"/>
        <w:rPr>
          <w:rFonts w:ascii="Arial" w:hAnsi="Arial" w:cs="Arial"/>
          <w:sz w:val="24"/>
          <w:szCs w:val="24"/>
        </w:rPr>
      </w:pPr>
      <w:r w:rsidRPr="00F33CBE">
        <w:rPr>
          <w:rFonts w:ascii="Arial" w:hAnsi="Arial" w:cs="Arial"/>
          <w:sz w:val="24"/>
          <w:szCs w:val="24"/>
        </w:rPr>
        <w:t>Yeo, R.A., &amp; Gangstead, S.W. (1993). Developmental origins of variations in human hand preference. Genetica, 89: 281–296.</w:t>
      </w:r>
    </w:p>
    <w:p w14:paraId="52180B4D" w14:textId="77777777" w:rsidR="00107C72" w:rsidRPr="00264B72" w:rsidRDefault="00FF1E06" w:rsidP="00FF5369">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Zangwill, O.L. (1960). </w:t>
      </w:r>
      <w:r w:rsidRPr="00FF1E06">
        <w:rPr>
          <w:rFonts w:ascii="Arial" w:hAnsi="Arial" w:cs="Arial"/>
          <w:i/>
          <w:color w:val="000000" w:themeColor="text1"/>
          <w:sz w:val="24"/>
          <w:szCs w:val="24"/>
        </w:rPr>
        <w:t>Cerebral dominance and its relation to psychological function</w:t>
      </w:r>
      <w:r>
        <w:rPr>
          <w:rFonts w:ascii="Arial" w:hAnsi="Arial" w:cs="Arial"/>
          <w:color w:val="000000" w:themeColor="text1"/>
          <w:sz w:val="24"/>
          <w:szCs w:val="24"/>
        </w:rPr>
        <w:t xml:space="preserve">. </w:t>
      </w:r>
      <w:r w:rsidRPr="00FF1E06">
        <w:rPr>
          <w:rFonts w:ascii="Arial" w:hAnsi="Arial" w:cs="Arial"/>
          <w:color w:val="000000" w:themeColor="text1"/>
          <w:sz w:val="24"/>
          <w:szCs w:val="24"/>
        </w:rPr>
        <w:t>Oxford</w:t>
      </w:r>
      <w:r>
        <w:rPr>
          <w:rFonts w:ascii="Arial" w:hAnsi="Arial" w:cs="Arial"/>
          <w:color w:val="000000" w:themeColor="text1"/>
          <w:sz w:val="24"/>
          <w:szCs w:val="24"/>
        </w:rPr>
        <w:t>, England</w:t>
      </w:r>
      <w:r w:rsidRPr="00FF1E06">
        <w:rPr>
          <w:rFonts w:ascii="Arial" w:hAnsi="Arial" w:cs="Arial"/>
          <w:color w:val="000000" w:themeColor="text1"/>
          <w:sz w:val="24"/>
          <w:szCs w:val="24"/>
        </w:rPr>
        <w:t>.</w:t>
      </w:r>
    </w:p>
    <w:p w14:paraId="7F767790" w14:textId="77777777" w:rsidR="0000165C"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br w:type="page"/>
      </w:r>
    </w:p>
    <w:p w14:paraId="7ED5D368" w14:textId="77777777" w:rsidR="00265FA1" w:rsidRPr="00265FA1" w:rsidRDefault="00265FA1" w:rsidP="00265FA1">
      <w:pPr>
        <w:jc w:val="both"/>
        <w:rPr>
          <w:rFonts w:ascii="Times New Roman" w:hAnsi="Times New Roman" w:cs="Times New Roman"/>
          <w:color w:val="000000" w:themeColor="text1"/>
          <w:sz w:val="24"/>
          <w:szCs w:val="24"/>
        </w:rPr>
      </w:pPr>
      <w:r w:rsidRPr="00265FA1">
        <w:rPr>
          <w:rFonts w:ascii="Times New Roman" w:hAnsi="Times New Roman" w:cs="Times New Roman"/>
          <w:color w:val="000000" w:themeColor="text1"/>
          <w:sz w:val="24"/>
          <w:szCs w:val="24"/>
        </w:rPr>
        <w:lastRenderedPageBreak/>
        <w:t xml:space="preserve">Table 1. </w:t>
      </w:r>
      <w:r w:rsidRPr="00265FA1">
        <w:rPr>
          <w:rFonts w:ascii="Times New Roman" w:hAnsi="Times New Roman" w:cs="Times New Roman"/>
          <w:color w:val="000000" w:themeColor="text1"/>
          <w:sz w:val="24"/>
          <w:szCs w:val="24"/>
          <w:u w:val="single"/>
        </w:rPr>
        <w:t>Trichotomous classification of speech and language dominance in 266 epileptic patients using the WADA test</w:t>
      </w:r>
      <w:r w:rsidRPr="00265FA1">
        <w:rPr>
          <w:rFonts w:ascii="Times New Roman" w:hAnsi="Times New Roman" w:cs="Times New Roman"/>
          <w:color w:val="000000" w:themeColor="text1"/>
          <w:sz w:val="24"/>
          <w:szCs w:val="24"/>
        </w:rPr>
        <w:t xml:space="preserve">  (Rasmussen &amp; Milner, 1977).</w:t>
      </w:r>
    </w:p>
    <w:p w14:paraId="6C1C45F9" w14:textId="77777777" w:rsidR="0000165C" w:rsidRPr="00264B72" w:rsidRDefault="0000165C" w:rsidP="00FF5369">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651E01" w:rsidRPr="00264B72" w14:paraId="10222E9E" w14:textId="77777777" w:rsidTr="00172995">
        <w:trPr>
          <w:trHeight w:val="562"/>
        </w:trPr>
        <w:tc>
          <w:tcPr>
            <w:tcW w:w="2310" w:type="dxa"/>
          </w:tcPr>
          <w:p w14:paraId="13B551C7" w14:textId="77777777" w:rsidR="00651E01" w:rsidRPr="00264B72" w:rsidRDefault="00651E01" w:rsidP="00FF5369">
            <w:pPr>
              <w:jc w:val="both"/>
              <w:rPr>
                <w:rFonts w:ascii="Arial" w:hAnsi="Arial" w:cs="Arial"/>
                <w:color w:val="000000" w:themeColor="text1"/>
                <w:sz w:val="24"/>
                <w:szCs w:val="24"/>
              </w:rPr>
            </w:pPr>
          </w:p>
        </w:tc>
        <w:tc>
          <w:tcPr>
            <w:tcW w:w="6932" w:type="dxa"/>
            <w:gridSpan w:val="3"/>
          </w:tcPr>
          <w:p w14:paraId="2E0EFD8F" w14:textId="77777777" w:rsidR="00651E01" w:rsidRPr="00264B72" w:rsidRDefault="00651E01"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Speech lateralisation</w:t>
            </w:r>
          </w:p>
        </w:tc>
      </w:tr>
      <w:tr w:rsidR="0000165C" w:rsidRPr="00264B72" w14:paraId="6666277E" w14:textId="77777777" w:rsidTr="00A029C9">
        <w:tc>
          <w:tcPr>
            <w:tcW w:w="2310" w:type="dxa"/>
          </w:tcPr>
          <w:p w14:paraId="0A632ACF" w14:textId="77777777" w:rsidR="0000165C" w:rsidRPr="00264B72" w:rsidRDefault="0000165C" w:rsidP="00FF5369">
            <w:pPr>
              <w:jc w:val="both"/>
              <w:rPr>
                <w:rFonts w:ascii="Arial" w:hAnsi="Arial" w:cs="Arial"/>
                <w:color w:val="000000" w:themeColor="text1"/>
                <w:sz w:val="24"/>
                <w:szCs w:val="24"/>
              </w:rPr>
            </w:pPr>
          </w:p>
        </w:tc>
        <w:tc>
          <w:tcPr>
            <w:tcW w:w="2310" w:type="dxa"/>
          </w:tcPr>
          <w:p w14:paraId="196DFEA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 xml:space="preserve">Left </w:t>
            </w:r>
          </w:p>
          <w:p w14:paraId="2BCEE9A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hemisphere</w:t>
            </w:r>
          </w:p>
        </w:tc>
        <w:tc>
          <w:tcPr>
            <w:tcW w:w="2311" w:type="dxa"/>
          </w:tcPr>
          <w:p w14:paraId="3BE703E9"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Bilateral</w:t>
            </w:r>
          </w:p>
        </w:tc>
        <w:tc>
          <w:tcPr>
            <w:tcW w:w="2311" w:type="dxa"/>
          </w:tcPr>
          <w:p w14:paraId="288DE3BA"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Right hemisphere</w:t>
            </w:r>
          </w:p>
        </w:tc>
      </w:tr>
      <w:tr w:rsidR="0000165C" w:rsidRPr="00264B72" w14:paraId="7AE59C46" w14:textId="77777777" w:rsidTr="00A029C9">
        <w:tc>
          <w:tcPr>
            <w:tcW w:w="2310" w:type="dxa"/>
          </w:tcPr>
          <w:p w14:paraId="7805ED34"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Group</w:t>
            </w:r>
          </w:p>
        </w:tc>
        <w:tc>
          <w:tcPr>
            <w:tcW w:w="2310" w:type="dxa"/>
          </w:tcPr>
          <w:p w14:paraId="1669DB54" w14:textId="77777777" w:rsidR="0000165C" w:rsidRPr="00264B72" w:rsidRDefault="0000165C" w:rsidP="00FF5369">
            <w:pPr>
              <w:jc w:val="both"/>
              <w:rPr>
                <w:rFonts w:ascii="Arial" w:hAnsi="Arial" w:cs="Arial"/>
                <w:color w:val="000000" w:themeColor="text1"/>
                <w:sz w:val="24"/>
                <w:szCs w:val="24"/>
              </w:rPr>
            </w:pPr>
          </w:p>
        </w:tc>
        <w:tc>
          <w:tcPr>
            <w:tcW w:w="2311" w:type="dxa"/>
          </w:tcPr>
          <w:p w14:paraId="760FEDAB" w14:textId="77777777" w:rsidR="0000165C" w:rsidRPr="00264B72" w:rsidRDefault="0000165C" w:rsidP="00FF5369">
            <w:pPr>
              <w:jc w:val="both"/>
              <w:rPr>
                <w:rFonts w:ascii="Arial" w:hAnsi="Arial" w:cs="Arial"/>
                <w:color w:val="000000" w:themeColor="text1"/>
                <w:sz w:val="24"/>
                <w:szCs w:val="24"/>
              </w:rPr>
            </w:pPr>
          </w:p>
        </w:tc>
        <w:tc>
          <w:tcPr>
            <w:tcW w:w="2311" w:type="dxa"/>
          </w:tcPr>
          <w:p w14:paraId="5C1DB640" w14:textId="77777777" w:rsidR="0000165C" w:rsidRPr="00264B72" w:rsidRDefault="0000165C" w:rsidP="00FF5369">
            <w:pPr>
              <w:jc w:val="both"/>
              <w:rPr>
                <w:rFonts w:ascii="Arial" w:hAnsi="Arial" w:cs="Arial"/>
                <w:color w:val="000000" w:themeColor="text1"/>
                <w:sz w:val="24"/>
                <w:szCs w:val="24"/>
              </w:rPr>
            </w:pPr>
          </w:p>
        </w:tc>
      </w:tr>
      <w:tr w:rsidR="0000165C" w:rsidRPr="00264B72" w14:paraId="1E7EF13D" w14:textId="77777777" w:rsidTr="00A029C9">
        <w:tc>
          <w:tcPr>
            <w:tcW w:w="2310" w:type="dxa"/>
          </w:tcPr>
          <w:p w14:paraId="55A92044"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Dextrals</w:t>
            </w:r>
          </w:p>
        </w:tc>
        <w:tc>
          <w:tcPr>
            <w:tcW w:w="2310" w:type="dxa"/>
          </w:tcPr>
          <w:p w14:paraId="5447ADD7"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96%</w:t>
            </w:r>
          </w:p>
        </w:tc>
        <w:tc>
          <w:tcPr>
            <w:tcW w:w="2311" w:type="dxa"/>
          </w:tcPr>
          <w:p w14:paraId="5CE4E27A"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0</w:t>
            </w:r>
          </w:p>
        </w:tc>
        <w:tc>
          <w:tcPr>
            <w:tcW w:w="2311" w:type="dxa"/>
          </w:tcPr>
          <w:p w14:paraId="53D14633"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w:t>
            </w:r>
          </w:p>
        </w:tc>
      </w:tr>
      <w:tr w:rsidR="0000165C" w:rsidRPr="00264B72" w14:paraId="364CCCF3" w14:textId="77777777" w:rsidTr="00A029C9">
        <w:tc>
          <w:tcPr>
            <w:tcW w:w="2310" w:type="dxa"/>
          </w:tcPr>
          <w:p w14:paraId="06F97B6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Adextrals</w:t>
            </w:r>
          </w:p>
        </w:tc>
        <w:tc>
          <w:tcPr>
            <w:tcW w:w="2310" w:type="dxa"/>
          </w:tcPr>
          <w:p w14:paraId="2C006B93"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70%</w:t>
            </w:r>
          </w:p>
        </w:tc>
        <w:tc>
          <w:tcPr>
            <w:tcW w:w="2311" w:type="dxa"/>
          </w:tcPr>
          <w:p w14:paraId="272BA69E"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15%</w:t>
            </w:r>
          </w:p>
        </w:tc>
        <w:tc>
          <w:tcPr>
            <w:tcW w:w="2311" w:type="dxa"/>
          </w:tcPr>
          <w:p w14:paraId="50A3C86D"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15%</w:t>
            </w:r>
          </w:p>
        </w:tc>
      </w:tr>
    </w:tbl>
    <w:p w14:paraId="3B5F4777" w14:textId="77777777" w:rsidR="00265FA1" w:rsidRDefault="00265FA1" w:rsidP="00FF5369">
      <w:pPr>
        <w:jc w:val="both"/>
        <w:rPr>
          <w:rFonts w:ascii="Arial" w:hAnsi="Arial" w:cs="Arial"/>
          <w:color w:val="000000" w:themeColor="text1"/>
          <w:sz w:val="24"/>
          <w:szCs w:val="24"/>
        </w:rPr>
      </w:pPr>
    </w:p>
    <w:p w14:paraId="51457B1E" w14:textId="77777777" w:rsidR="00265FA1" w:rsidRDefault="00265FA1">
      <w:pPr>
        <w:rPr>
          <w:rFonts w:ascii="Arial" w:hAnsi="Arial" w:cs="Arial"/>
          <w:color w:val="000000" w:themeColor="text1"/>
          <w:sz w:val="24"/>
          <w:szCs w:val="24"/>
        </w:rPr>
      </w:pPr>
      <w:r>
        <w:rPr>
          <w:rFonts w:ascii="Arial" w:hAnsi="Arial" w:cs="Arial"/>
          <w:color w:val="000000" w:themeColor="text1"/>
          <w:sz w:val="24"/>
          <w:szCs w:val="24"/>
        </w:rPr>
        <w:br w:type="page"/>
      </w:r>
    </w:p>
    <w:p w14:paraId="71911466" w14:textId="77777777" w:rsidR="00265FA1" w:rsidRPr="00C56FD2" w:rsidRDefault="00265FA1" w:rsidP="00265FA1">
      <w:pPr>
        <w:ind w:firstLine="720"/>
        <w:jc w:val="both"/>
        <w:rPr>
          <w:rFonts w:ascii="Arial" w:hAnsi="Arial" w:cs="Arial"/>
          <w:color w:val="000000" w:themeColor="text1"/>
          <w:sz w:val="24"/>
          <w:szCs w:val="24"/>
        </w:rPr>
      </w:pPr>
      <w:r w:rsidRPr="00C56FD2">
        <w:rPr>
          <w:rFonts w:ascii="Arial" w:hAnsi="Arial" w:cs="Arial"/>
          <w:color w:val="000000" w:themeColor="text1"/>
          <w:sz w:val="24"/>
          <w:szCs w:val="24"/>
        </w:rPr>
        <w:lastRenderedPageBreak/>
        <w:t xml:space="preserve">Table 2. </w:t>
      </w:r>
      <w:r w:rsidRPr="00C56FD2">
        <w:rPr>
          <w:rFonts w:ascii="Arial" w:hAnsi="Arial" w:cs="Arial"/>
          <w:color w:val="000000" w:themeColor="text1"/>
          <w:sz w:val="24"/>
          <w:szCs w:val="24"/>
          <w:u w:val="single"/>
        </w:rPr>
        <w:t>Speech dominance as a function of handedness and side of lesion/epileptic focus</w:t>
      </w:r>
      <w:r w:rsidRPr="00C56FD2">
        <w:rPr>
          <w:rFonts w:ascii="Arial" w:hAnsi="Arial" w:cs="Arial"/>
          <w:color w:val="000000" w:themeColor="text1"/>
          <w:sz w:val="24"/>
          <w:szCs w:val="24"/>
        </w:rPr>
        <w:t>. Strauss (1990) does not indicate if any patients overlap with Strauss &amp; Wada (1983) so both are included. Weighted means were calculated as a function of the total number of adextrals or dextrals in the LD and AD columns, separately for left and right hemispheric lesions.</w:t>
      </w:r>
    </w:p>
    <w:tbl>
      <w:tblPr>
        <w:tblStyle w:val="TableGrid"/>
        <w:tblW w:w="0" w:type="auto"/>
        <w:tblLook w:val="04A0" w:firstRow="1" w:lastRow="0" w:firstColumn="1" w:lastColumn="0" w:noHBand="0" w:noVBand="1"/>
      </w:tblPr>
      <w:tblGrid>
        <w:gridCol w:w="1805"/>
        <w:gridCol w:w="933"/>
        <w:gridCol w:w="933"/>
        <w:gridCol w:w="934"/>
        <w:gridCol w:w="963"/>
        <w:gridCol w:w="934"/>
        <w:gridCol w:w="927"/>
        <w:gridCol w:w="938"/>
        <w:gridCol w:w="875"/>
      </w:tblGrid>
      <w:tr w:rsidR="0000165C" w:rsidRPr="00264B72" w14:paraId="0E6D4241" w14:textId="77777777" w:rsidTr="00A029C9">
        <w:tc>
          <w:tcPr>
            <w:tcW w:w="1805" w:type="dxa"/>
          </w:tcPr>
          <w:p w14:paraId="65C87979"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br w:type="page"/>
            </w:r>
          </w:p>
        </w:tc>
        <w:tc>
          <w:tcPr>
            <w:tcW w:w="3763" w:type="dxa"/>
            <w:gridSpan w:val="4"/>
          </w:tcPr>
          <w:p w14:paraId="56E910DD"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Left hemisphere lesions</w:t>
            </w:r>
          </w:p>
        </w:tc>
        <w:tc>
          <w:tcPr>
            <w:tcW w:w="3674" w:type="dxa"/>
            <w:gridSpan w:val="4"/>
          </w:tcPr>
          <w:p w14:paraId="4638DC6E"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Right hemisphere lesions</w:t>
            </w:r>
          </w:p>
        </w:tc>
      </w:tr>
      <w:tr w:rsidR="0000165C" w:rsidRPr="00264B72" w14:paraId="4B64FE7D" w14:textId="77777777" w:rsidTr="00A029C9">
        <w:tc>
          <w:tcPr>
            <w:tcW w:w="1805" w:type="dxa"/>
          </w:tcPr>
          <w:p w14:paraId="1093665F" w14:textId="77777777" w:rsidR="0000165C" w:rsidRPr="00264B72" w:rsidRDefault="0000165C" w:rsidP="00FF5369">
            <w:pPr>
              <w:jc w:val="both"/>
              <w:rPr>
                <w:rFonts w:ascii="Arial" w:hAnsi="Arial" w:cs="Arial"/>
                <w:color w:val="000000" w:themeColor="text1"/>
                <w:sz w:val="24"/>
                <w:szCs w:val="24"/>
              </w:rPr>
            </w:pPr>
          </w:p>
        </w:tc>
        <w:tc>
          <w:tcPr>
            <w:tcW w:w="1866" w:type="dxa"/>
            <w:gridSpan w:val="2"/>
          </w:tcPr>
          <w:p w14:paraId="01CB0B2E"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Adextrals</w:t>
            </w:r>
          </w:p>
        </w:tc>
        <w:tc>
          <w:tcPr>
            <w:tcW w:w="1897" w:type="dxa"/>
            <w:gridSpan w:val="2"/>
          </w:tcPr>
          <w:p w14:paraId="65788DD2"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Dextrals</w:t>
            </w:r>
          </w:p>
        </w:tc>
        <w:tc>
          <w:tcPr>
            <w:tcW w:w="1861" w:type="dxa"/>
            <w:gridSpan w:val="2"/>
          </w:tcPr>
          <w:p w14:paraId="5CE58E47"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Adextrals</w:t>
            </w:r>
          </w:p>
        </w:tc>
        <w:tc>
          <w:tcPr>
            <w:tcW w:w="1813" w:type="dxa"/>
            <w:gridSpan w:val="2"/>
          </w:tcPr>
          <w:p w14:paraId="6D90143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Dextrals</w:t>
            </w:r>
          </w:p>
        </w:tc>
      </w:tr>
      <w:tr w:rsidR="0000165C" w:rsidRPr="00264B72" w14:paraId="6B3676FD" w14:textId="77777777" w:rsidTr="00A029C9">
        <w:tc>
          <w:tcPr>
            <w:tcW w:w="1805" w:type="dxa"/>
          </w:tcPr>
          <w:p w14:paraId="7C83E057" w14:textId="77777777" w:rsidR="0000165C" w:rsidRPr="00264B72" w:rsidRDefault="0000165C" w:rsidP="00FF5369">
            <w:pPr>
              <w:jc w:val="both"/>
              <w:rPr>
                <w:rFonts w:ascii="Arial" w:hAnsi="Arial" w:cs="Arial"/>
                <w:color w:val="000000" w:themeColor="text1"/>
                <w:sz w:val="24"/>
                <w:szCs w:val="24"/>
              </w:rPr>
            </w:pPr>
          </w:p>
        </w:tc>
        <w:tc>
          <w:tcPr>
            <w:tcW w:w="933" w:type="dxa"/>
          </w:tcPr>
          <w:p w14:paraId="6A426F20"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LD</w:t>
            </w:r>
          </w:p>
        </w:tc>
        <w:tc>
          <w:tcPr>
            <w:tcW w:w="933" w:type="dxa"/>
          </w:tcPr>
          <w:p w14:paraId="11AE12D8"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AD</w:t>
            </w:r>
          </w:p>
        </w:tc>
        <w:tc>
          <w:tcPr>
            <w:tcW w:w="934" w:type="dxa"/>
          </w:tcPr>
          <w:p w14:paraId="5E159161"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LD</w:t>
            </w:r>
          </w:p>
        </w:tc>
        <w:tc>
          <w:tcPr>
            <w:tcW w:w="963" w:type="dxa"/>
          </w:tcPr>
          <w:p w14:paraId="7C7716D1"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AD</w:t>
            </w:r>
          </w:p>
        </w:tc>
        <w:tc>
          <w:tcPr>
            <w:tcW w:w="934" w:type="dxa"/>
          </w:tcPr>
          <w:p w14:paraId="7FB3554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LD</w:t>
            </w:r>
          </w:p>
        </w:tc>
        <w:tc>
          <w:tcPr>
            <w:tcW w:w="927" w:type="dxa"/>
          </w:tcPr>
          <w:p w14:paraId="1DDC2ABD"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AD</w:t>
            </w:r>
          </w:p>
        </w:tc>
        <w:tc>
          <w:tcPr>
            <w:tcW w:w="938" w:type="dxa"/>
          </w:tcPr>
          <w:p w14:paraId="22605E51"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LD</w:t>
            </w:r>
          </w:p>
        </w:tc>
        <w:tc>
          <w:tcPr>
            <w:tcW w:w="875" w:type="dxa"/>
          </w:tcPr>
          <w:p w14:paraId="660F121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AD</w:t>
            </w:r>
          </w:p>
        </w:tc>
      </w:tr>
      <w:tr w:rsidR="0000165C" w:rsidRPr="00264B72" w14:paraId="7B94E991" w14:textId="77777777" w:rsidTr="00A029C9">
        <w:tc>
          <w:tcPr>
            <w:tcW w:w="1805" w:type="dxa"/>
          </w:tcPr>
          <w:p w14:paraId="237FB84E"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Cunningham (2008)</w:t>
            </w:r>
          </w:p>
        </w:tc>
        <w:tc>
          <w:tcPr>
            <w:tcW w:w="933" w:type="dxa"/>
          </w:tcPr>
          <w:p w14:paraId="75CE4D7E"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41% (7)</w:t>
            </w:r>
          </w:p>
        </w:tc>
        <w:tc>
          <w:tcPr>
            <w:tcW w:w="933" w:type="dxa"/>
          </w:tcPr>
          <w:p w14:paraId="067FCDB8"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59% (10)</w:t>
            </w:r>
          </w:p>
        </w:tc>
        <w:tc>
          <w:tcPr>
            <w:tcW w:w="934" w:type="dxa"/>
          </w:tcPr>
          <w:p w14:paraId="7003B188"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84% (53)</w:t>
            </w:r>
          </w:p>
        </w:tc>
        <w:tc>
          <w:tcPr>
            <w:tcW w:w="963" w:type="dxa"/>
          </w:tcPr>
          <w:p w14:paraId="58BE9641"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16% (10)</w:t>
            </w:r>
          </w:p>
        </w:tc>
        <w:tc>
          <w:tcPr>
            <w:tcW w:w="934" w:type="dxa"/>
          </w:tcPr>
          <w:p w14:paraId="22973287"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75% (9)</w:t>
            </w:r>
          </w:p>
        </w:tc>
        <w:tc>
          <w:tcPr>
            <w:tcW w:w="927" w:type="dxa"/>
          </w:tcPr>
          <w:p w14:paraId="1D7A22A3"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25% (3)</w:t>
            </w:r>
          </w:p>
        </w:tc>
        <w:tc>
          <w:tcPr>
            <w:tcW w:w="938" w:type="dxa"/>
          </w:tcPr>
          <w:p w14:paraId="718F8687"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100% (55)</w:t>
            </w:r>
          </w:p>
        </w:tc>
        <w:tc>
          <w:tcPr>
            <w:tcW w:w="875" w:type="dxa"/>
          </w:tcPr>
          <w:p w14:paraId="2A28D58A"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0% (0)</w:t>
            </w:r>
          </w:p>
        </w:tc>
      </w:tr>
      <w:tr w:rsidR="0000165C" w:rsidRPr="00264B72" w14:paraId="1805B0C1" w14:textId="77777777" w:rsidTr="00A029C9">
        <w:tc>
          <w:tcPr>
            <w:tcW w:w="1805" w:type="dxa"/>
          </w:tcPr>
          <w:p w14:paraId="1AD16919"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Gaillard (2007)</w:t>
            </w:r>
          </w:p>
        </w:tc>
        <w:tc>
          <w:tcPr>
            <w:tcW w:w="933" w:type="dxa"/>
          </w:tcPr>
          <w:p w14:paraId="6EB99CA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40% (8)</w:t>
            </w:r>
          </w:p>
        </w:tc>
        <w:tc>
          <w:tcPr>
            <w:tcW w:w="933" w:type="dxa"/>
          </w:tcPr>
          <w:p w14:paraId="61BB91D3"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60% (12)</w:t>
            </w:r>
          </w:p>
        </w:tc>
        <w:tc>
          <w:tcPr>
            <w:tcW w:w="934" w:type="dxa"/>
          </w:tcPr>
          <w:p w14:paraId="73D63FDD"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78% (64)</w:t>
            </w:r>
          </w:p>
        </w:tc>
        <w:tc>
          <w:tcPr>
            <w:tcW w:w="963" w:type="dxa"/>
          </w:tcPr>
          <w:p w14:paraId="7D5CF6EB"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18% (22</w:t>
            </w:r>
            <w:r w:rsidRPr="00264B72">
              <w:rPr>
                <w:rFonts w:ascii="Arial" w:hAnsi="Arial" w:cs="Arial"/>
                <w:color w:val="000000" w:themeColor="text1"/>
                <w:sz w:val="24"/>
                <w:szCs w:val="24"/>
              </w:rPr>
              <w:t>)</w:t>
            </w:r>
          </w:p>
        </w:tc>
        <w:tc>
          <w:tcPr>
            <w:tcW w:w="934" w:type="dxa"/>
          </w:tcPr>
          <w:p w14:paraId="72799C77"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c>
          <w:tcPr>
            <w:tcW w:w="927" w:type="dxa"/>
          </w:tcPr>
          <w:p w14:paraId="3E746E40"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c>
          <w:tcPr>
            <w:tcW w:w="938" w:type="dxa"/>
          </w:tcPr>
          <w:p w14:paraId="13B6722E"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c>
          <w:tcPr>
            <w:tcW w:w="875" w:type="dxa"/>
          </w:tcPr>
          <w:p w14:paraId="59471BE3"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r>
      <w:tr w:rsidR="0000165C" w:rsidRPr="00264B72" w14:paraId="2A8F3BE5" w14:textId="77777777" w:rsidTr="00A029C9">
        <w:tc>
          <w:tcPr>
            <w:tcW w:w="1805" w:type="dxa"/>
          </w:tcPr>
          <w:p w14:paraId="2D5A950F"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Helmstaedter (1999)</w:t>
            </w:r>
          </w:p>
        </w:tc>
        <w:tc>
          <w:tcPr>
            <w:tcW w:w="933" w:type="dxa"/>
          </w:tcPr>
          <w:p w14:paraId="07153C17"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89% (16)</w:t>
            </w:r>
          </w:p>
        </w:tc>
        <w:tc>
          <w:tcPr>
            <w:tcW w:w="933" w:type="dxa"/>
          </w:tcPr>
          <w:p w14:paraId="54AEF773"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11% (2)</w:t>
            </w:r>
          </w:p>
        </w:tc>
        <w:tc>
          <w:tcPr>
            <w:tcW w:w="934" w:type="dxa"/>
          </w:tcPr>
          <w:p w14:paraId="5757E05A"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86% (4)</w:t>
            </w:r>
          </w:p>
        </w:tc>
        <w:tc>
          <w:tcPr>
            <w:tcW w:w="963" w:type="dxa"/>
          </w:tcPr>
          <w:p w14:paraId="6146B3E9"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14% (9)</w:t>
            </w:r>
          </w:p>
        </w:tc>
        <w:tc>
          <w:tcPr>
            <w:tcW w:w="934" w:type="dxa"/>
          </w:tcPr>
          <w:p w14:paraId="7070DBF7"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58% (7)</w:t>
            </w:r>
          </w:p>
        </w:tc>
        <w:tc>
          <w:tcPr>
            <w:tcW w:w="927" w:type="dxa"/>
          </w:tcPr>
          <w:p w14:paraId="34B38945"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42% (5)</w:t>
            </w:r>
          </w:p>
        </w:tc>
        <w:tc>
          <w:tcPr>
            <w:tcW w:w="938" w:type="dxa"/>
          </w:tcPr>
          <w:p w14:paraId="66A5DD54"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78% (58)</w:t>
            </w:r>
          </w:p>
        </w:tc>
        <w:tc>
          <w:tcPr>
            <w:tcW w:w="875" w:type="dxa"/>
          </w:tcPr>
          <w:p w14:paraId="0428C160"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22% (16)</w:t>
            </w:r>
          </w:p>
        </w:tc>
      </w:tr>
      <w:tr w:rsidR="0000165C" w:rsidRPr="00264B72" w14:paraId="0AB7BBA8" w14:textId="77777777" w:rsidTr="00A029C9">
        <w:tc>
          <w:tcPr>
            <w:tcW w:w="1805" w:type="dxa"/>
          </w:tcPr>
          <w:p w14:paraId="53F986A0"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Mbwana (2009)</w:t>
            </w:r>
          </w:p>
        </w:tc>
        <w:tc>
          <w:tcPr>
            <w:tcW w:w="933" w:type="dxa"/>
          </w:tcPr>
          <w:p w14:paraId="26AE7813"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25% (2)</w:t>
            </w:r>
          </w:p>
        </w:tc>
        <w:tc>
          <w:tcPr>
            <w:tcW w:w="933" w:type="dxa"/>
          </w:tcPr>
          <w:p w14:paraId="0E41437A"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75% (8)</w:t>
            </w:r>
          </w:p>
        </w:tc>
        <w:tc>
          <w:tcPr>
            <w:tcW w:w="934" w:type="dxa"/>
          </w:tcPr>
          <w:p w14:paraId="78C6593D"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62% (23)</w:t>
            </w:r>
          </w:p>
        </w:tc>
        <w:tc>
          <w:tcPr>
            <w:tcW w:w="963" w:type="dxa"/>
          </w:tcPr>
          <w:p w14:paraId="6C5A62A8"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38% (14)</w:t>
            </w:r>
          </w:p>
        </w:tc>
        <w:tc>
          <w:tcPr>
            <w:tcW w:w="934" w:type="dxa"/>
          </w:tcPr>
          <w:p w14:paraId="6287BDA4"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w:t>
            </w:r>
          </w:p>
        </w:tc>
        <w:tc>
          <w:tcPr>
            <w:tcW w:w="927" w:type="dxa"/>
          </w:tcPr>
          <w:p w14:paraId="0C832B1A"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w:t>
            </w:r>
          </w:p>
        </w:tc>
        <w:tc>
          <w:tcPr>
            <w:tcW w:w="938" w:type="dxa"/>
          </w:tcPr>
          <w:p w14:paraId="1F1934DA"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w:t>
            </w:r>
          </w:p>
        </w:tc>
        <w:tc>
          <w:tcPr>
            <w:tcW w:w="875" w:type="dxa"/>
          </w:tcPr>
          <w:p w14:paraId="250D4FB6"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w:t>
            </w:r>
          </w:p>
        </w:tc>
      </w:tr>
      <w:tr w:rsidR="0000165C" w:rsidRPr="00264B72" w14:paraId="7A8CE3C2" w14:textId="77777777" w:rsidTr="00A029C9">
        <w:tc>
          <w:tcPr>
            <w:tcW w:w="1805" w:type="dxa"/>
          </w:tcPr>
          <w:p w14:paraId="45A6DAE5"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Powell (1987)</w:t>
            </w:r>
          </w:p>
        </w:tc>
        <w:tc>
          <w:tcPr>
            <w:tcW w:w="933" w:type="dxa"/>
          </w:tcPr>
          <w:p w14:paraId="2D286C3E"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40% (2)</w:t>
            </w:r>
          </w:p>
        </w:tc>
        <w:tc>
          <w:tcPr>
            <w:tcW w:w="933" w:type="dxa"/>
          </w:tcPr>
          <w:p w14:paraId="02CD5354"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60% (3)</w:t>
            </w:r>
          </w:p>
        </w:tc>
        <w:tc>
          <w:tcPr>
            <w:tcW w:w="934" w:type="dxa"/>
          </w:tcPr>
          <w:p w14:paraId="1A0277F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44% (4)</w:t>
            </w:r>
          </w:p>
        </w:tc>
        <w:tc>
          <w:tcPr>
            <w:tcW w:w="963" w:type="dxa"/>
          </w:tcPr>
          <w:p w14:paraId="6BC0E5E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56% (5)</w:t>
            </w:r>
          </w:p>
        </w:tc>
        <w:tc>
          <w:tcPr>
            <w:tcW w:w="934" w:type="dxa"/>
          </w:tcPr>
          <w:p w14:paraId="62415923"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100% (3)</w:t>
            </w:r>
          </w:p>
        </w:tc>
        <w:tc>
          <w:tcPr>
            <w:tcW w:w="927" w:type="dxa"/>
          </w:tcPr>
          <w:p w14:paraId="00057BC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 xml:space="preserve">0% </w:t>
            </w:r>
            <w:r>
              <w:rPr>
                <w:rFonts w:ascii="Arial" w:hAnsi="Arial" w:cs="Arial"/>
                <w:color w:val="000000" w:themeColor="text1"/>
                <w:sz w:val="24"/>
                <w:szCs w:val="24"/>
              </w:rPr>
              <w:t xml:space="preserve"> </w:t>
            </w:r>
            <w:r w:rsidRPr="00264B72">
              <w:rPr>
                <w:rFonts w:ascii="Arial" w:hAnsi="Arial" w:cs="Arial"/>
                <w:color w:val="000000" w:themeColor="text1"/>
                <w:sz w:val="24"/>
                <w:szCs w:val="24"/>
              </w:rPr>
              <w:t>(0)</w:t>
            </w:r>
          </w:p>
        </w:tc>
        <w:tc>
          <w:tcPr>
            <w:tcW w:w="938" w:type="dxa"/>
          </w:tcPr>
          <w:p w14:paraId="6D6AD9AF"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70% (7)</w:t>
            </w:r>
          </w:p>
        </w:tc>
        <w:tc>
          <w:tcPr>
            <w:tcW w:w="875" w:type="dxa"/>
          </w:tcPr>
          <w:p w14:paraId="372DFE98"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30% (3)</w:t>
            </w:r>
          </w:p>
        </w:tc>
      </w:tr>
      <w:tr w:rsidR="0000165C" w:rsidRPr="00264B72" w14:paraId="3D92AC2F" w14:textId="77777777" w:rsidTr="00A029C9">
        <w:tc>
          <w:tcPr>
            <w:tcW w:w="1805" w:type="dxa"/>
          </w:tcPr>
          <w:p w14:paraId="0A0A81D1"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Stewart (</w:t>
            </w:r>
            <w:r w:rsidR="002C72A0">
              <w:rPr>
                <w:rFonts w:ascii="Arial" w:hAnsi="Arial" w:cs="Arial"/>
                <w:color w:val="000000" w:themeColor="text1"/>
                <w:sz w:val="24"/>
                <w:szCs w:val="24"/>
              </w:rPr>
              <w:t>2012</w:t>
            </w:r>
            <w:r w:rsidRPr="00264B72">
              <w:rPr>
                <w:rFonts w:ascii="Arial" w:hAnsi="Arial" w:cs="Arial"/>
                <w:color w:val="000000" w:themeColor="text1"/>
                <w:sz w:val="24"/>
                <w:szCs w:val="24"/>
              </w:rPr>
              <w:t>)</w:t>
            </w:r>
          </w:p>
        </w:tc>
        <w:tc>
          <w:tcPr>
            <w:tcW w:w="933" w:type="dxa"/>
          </w:tcPr>
          <w:p w14:paraId="5022D79C"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55% (11)</w:t>
            </w:r>
          </w:p>
        </w:tc>
        <w:tc>
          <w:tcPr>
            <w:tcW w:w="933" w:type="dxa"/>
          </w:tcPr>
          <w:p w14:paraId="63B66DB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45% (9)</w:t>
            </w:r>
          </w:p>
        </w:tc>
        <w:tc>
          <w:tcPr>
            <w:tcW w:w="934" w:type="dxa"/>
          </w:tcPr>
          <w:p w14:paraId="689BCA7D"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85% (60)</w:t>
            </w:r>
          </w:p>
        </w:tc>
        <w:tc>
          <w:tcPr>
            <w:tcW w:w="963" w:type="dxa"/>
          </w:tcPr>
          <w:p w14:paraId="3BB4026A"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15% (11)</w:t>
            </w:r>
          </w:p>
        </w:tc>
        <w:tc>
          <w:tcPr>
            <w:tcW w:w="934" w:type="dxa"/>
          </w:tcPr>
          <w:p w14:paraId="03CD70A8"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94% (15)</w:t>
            </w:r>
          </w:p>
        </w:tc>
        <w:tc>
          <w:tcPr>
            <w:tcW w:w="927" w:type="dxa"/>
          </w:tcPr>
          <w:p w14:paraId="7B678FD4"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 xml:space="preserve">6% </w:t>
            </w:r>
            <w:r>
              <w:rPr>
                <w:rFonts w:ascii="Arial" w:hAnsi="Arial" w:cs="Arial"/>
                <w:color w:val="000000" w:themeColor="text1"/>
                <w:sz w:val="24"/>
                <w:szCs w:val="24"/>
              </w:rPr>
              <w:t xml:space="preserve"> </w:t>
            </w:r>
            <w:r w:rsidRPr="00264B72">
              <w:rPr>
                <w:rFonts w:ascii="Arial" w:hAnsi="Arial" w:cs="Arial"/>
                <w:color w:val="000000" w:themeColor="text1"/>
                <w:sz w:val="24"/>
                <w:szCs w:val="24"/>
              </w:rPr>
              <w:t>(1)</w:t>
            </w:r>
          </w:p>
        </w:tc>
        <w:tc>
          <w:tcPr>
            <w:tcW w:w="938" w:type="dxa"/>
          </w:tcPr>
          <w:p w14:paraId="4F05BE10"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93% (51)</w:t>
            </w:r>
          </w:p>
        </w:tc>
        <w:tc>
          <w:tcPr>
            <w:tcW w:w="875" w:type="dxa"/>
          </w:tcPr>
          <w:p w14:paraId="2A594401"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 (4)</w:t>
            </w:r>
          </w:p>
        </w:tc>
      </w:tr>
      <w:tr w:rsidR="0000165C" w:rsidRPr="00264B72" w14:paraId="158CC667" w14:textId="77777777" w:rsidTr="00A029C9">
        <w:tc>
          <w:tcPr>
            <w:tcW w:w="1805" w:type="dxa"/>
          </w:tcPr>
          <w:p w14:paraId="3EE46E67"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Strauss (1990)</w:t>
            </w:r>
          </w:p>
        </w:tc>
        <w:tc>
          <w:tcPr>
            <w:tcW w:w="933" w:type="dxa"/>
          </w:tcPr>
          <w:p w14:paraId="5C6C2B6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11% (1)</w:t>
            </w:r>
          </w:p>
        </w:tc>
        <w:tc>
          <w:tcPr>
            <w:tcW w:w="933" w:type="dxa"/>
          </w:tcPr>
          <w:p w14:paraId="3CC9DAEC"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89% (8)</w:t>
            </w:r>
          </w:p>
        </w:tc>
        <w:tc>
          <w:tcPr>
            <w:tcW w:w="934" w:type="dxa"/>
          </w:tcPr>
          <w:p w14:paraId="26E054AC"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72% (13)</w:t>
            </w:r>
          </w:p>
        </w:tc>
        <w:tc>
          <w:tcPr>
            <w:tcW w:w="963" w:type="dxa"/>
          </w:tcPr>
          <w:p w14:paraId="071D0229"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28% (6)</w:t>
            </w:r>
          </w:p>
        </w:tc>
        <w:tc>
          <w:tcPr>
            <w:tcW w:w="934" w:type="dxa"/>
          </w:tcPr>
          <w:p w14:paraId="7EE890CB"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c>
          <w:tcPr>
            <w:tcW w:w="927" w:type="dxa"/>
          </w:tcPr>
          <w:p w14:paraId="3B07BAE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c>
          <w:tcPr>
            <w:tcW w:w="938" w:type="dxa"/>
          </w:tcPr>
          <w:p w14:paraId="3299ECD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c>
          <w:tcPr>
            <w:tcW w:w="875" w:type="dxa"/>
          </w:tcPr>
          <w:p w14:paraId="561F9B11"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w:t>
            </w:r>
          </w:p>
        </w:tc>
      </w:tr>
      <w:tr w:rsidR="0000165C" w:rsidRPr="00264B72" w14:paraId="2014FEE8" w14:textId="77777777" w:rsidTr="00A029C9">
        <w:tc>
          <w:tcPr>
            <w:tcW w:w="1805" w:type="dxa"/>
          </w:tcPr>
          <w:p w14:paraId="54A40E1F"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Strauss &amp; Wada (1983)</w:t>
            </w:r>
          </w:p>
        </w:tc>
        <w:tc>
          <w:tcPr>
            <w:tcW w:w="933" w:type="dxa"/>
          </w:tcPr>
          <w:p w14:paraId="34BE97A6"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25% (2)</w:t>
            </w:r>
          </w:p>
        </w:tc>
        <w:tc>
          <w:tcPr>
            <w:tcW w:w="933" w:type="dxa"/>
          </w:tcPr>
          <w:p w14:paraId="0ECC93B9"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75% (6)</w:t>
            </w:r>
          </w:p>
        </w:tc>
        <w:tc>
          <w:tcPr>
            <w:tcW w:w="934" w:type="dxa"/>
          </w:tcPr>
          <w:p w14:paraId="594BE092"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94% (21)</w:t>
            </w:r>
          </w:p>
        </w:tc>
        <w:tc>
          <w:tcPr>
            <w:tcW w:w="963" w:type="dxa"/>
          </w:tcPr>
          <w:p w14:paraId="4EF31C00"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 xml:space="preserve">6% </w:t>
            </w:r>
            <w:r>
              <w:rPr>
                <w:rFonts w:ascii="Arial" w:hAnsi="Arial" w:cs="Arial"/>
                <w:color w:val="000000" w:themeColor="text1"/>
                <w:sz w:val="24"/>
                <w:szCs w:val="24"/>
              </w:rPr>
              <w:t xml:space="preserve"> </w:t>
            </w:r>
            <w:r w:rsidRPr="00264B72">
              <w:rPr>
                <w:rFonts w:ascii="Arial" w:hAnsi="Arial" w:cs="Arial"/>
                <w:color w:val="000000" w:themeColor="text1"/>
                <w:sz w:val="24"/>
                <w:szCs w:val="24"/>
              </w:rPr>
              <w:t xml:space="preserve">(4) </w:t>
            </w:r>
          </w:p>
        </w:tc>
        <w:tc>
          <w:tcPr>
            <w:tcW w:w="934" w:type="dxa"/>
          </w:tcPr>
          <w:p w14:paraId="5F861978"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100% (3)</w:t>
            </w:r>
          </w:p>
        </w:tc>
        <w:tc>
          <w:tcPr>
            <w:tcW w:w="927" w:type="dxa"/>
          </w:tcPr>
          <w:p w14:paraId="368BF8E5"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0% (0)</w:t>
            </w:r>
          </w:p>
        </w:tc>
        <w:tc>
          <w:tcPr>
            <w:tcW w:w="938" w:type="dxa"/>
          </w:tcPr>
          <w:p w14:paraId="32D83D0A"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100% (31)</w:t>
            </w:r>
          </w:p>
        </w:tc>
        <w:tc>
          <w:tcPr>
            <w:tcW w:w="875" w:type="dxa"/>
          </w:tcPr>
          <w:p w14:paraId="2CAA65ED" w14:textId="77777777" w:rsidR="0000165C" w:rsidRPr="00264B72"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0% (0)</w:t>
            </w:r>
          </w:p>
        </w:tc>
      </w:tr>
      <w:tr w:rsidR="0000165C" w:rsidRPr="00264B72" w14:paraId="2C07D3F6" w14:textId="77777777" w:rsidTr="00A029C9">
        <w:tc>
          <w:tcPr>
            <w:tcW w:w="1805" w:type="dxa"/>
          </w:tcPr>
          <w:p w14:paraId="6083BA89"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Sveller (2006)</w:t>
            </w:r>
          </w:p>
        </w:tc>
        <w:tc>
          <w:tcPr>
            <w:tcW w:w="933" w:type="dxa"/>
          </w:tcPr>
          <w:p w14:paraId="3897F2B6"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59% (13)</w:t>
            </w:r>
          </w:p>
        </w:tc>
        <w:tc>
          <w:tcPr>
            <w:tcW w:w="933" w:type="dxa"/>
          </w:tcPr>
          <w:p w14:paraId="3846FAE5"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41% (9)</w:t>
            </w:r>
          </w:p>
        </w:tc>
        <w:tc>
          <w:tcPr>
            <w:tcW w:w="934" w:type="dxa"/>
          </w:tcPr>
          <w:p w14:paraId="161407AC"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82% (50)</w:t>
            </w:r>
          </w:p>
        </w:tc>
        <w:tc>
          <w:tcPr>
            <w:tcW w:w="963" w:type="dxa"/>
          </w:tcPr>
          <w:p w14:paraId="19771B37" w14:textId="77777777" w:rsidR="0000165C" w:rsidRPr="00264B72"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18% (11)</w:t>
            </w:r>
          </w:p>
        </w:tc>
        <w:tc>
          <w:tcPr>
            <w:tcW w:w="934" w:type="dxa"/>
          </w:tcPr>
          <w:p w14:paraId="095BDCA2" w14:textId="77777777" w:rsidR="0000165C" w:rsidRPr="00264B72" w:rsidRDefault="0000165C" w:rsidP="00FF5369">
            <w:pPr>
              <w:jc w:val="both"/>
              <w:rPr>
                <w:rFonts w:ascii="Arial" w:hAnsi="Arial" w:cs="Arial"/>
                <w:color w:val="000000" w:themeColor="text1"/>
                <w:sz w:val="24"/>
                <w:szCs w:val="24"/>
              </w:rPr>
            </w:pPr>
          </w:p>
        </w:tc>
        <w:tc>
          <w:tcPr>
            <w:tcW w:w="927" w:type="dxa"/>
          </w:tcPr>
          <w:p w14:paraId="242BE98D" w14:textId="77777777" w:rsidR="0000165C" w:rsidRPr="00264B72" w:rsidRDefault="0000165C" w:rsidP="00FF5369">
            <w:pPr>
              <w:jc w:val="both"/>
              <w:rPr>
                <w:rFonts w:ascii="Arial" w:hAnsi="Arial" w:cs="Arial"/>
                <w:color w:val="000000" w:themeColor="text1"/>
                <w:sz w:val="24"/>
                <w:szCs w:val="24"/>
              </w:rPr>
            </w:pPr>
          </w:p>
        </w:tc>
        <w:tc>
          <w:tcPr>
            <w:tcW w:w="938" w:type="dxa"/>
          </w:tcPr>
          <w:p w14:paraId="43AB90A0" w14:textId="77777777" w:rsidR="0000165C" w:rsidRPr="00264B72" w:rsidRDefault="0000165C" w:rsidP="00FF5369">
            <w:pPr>
              <w:jc w:val="both"/>
              <w:rPr>
                <w:rFonts w:ascii="Arial" w:hAnsi="Arial" w:cs="Arial"/>
                <w:color w:val="000000" w:themeColor="text1"/>
                <w:sz w:val="24"/>
                <w:szCs w:val="24"/>
              </w:rPr>
            </w:pPr>
          </w:p>
        </w:tc>
        <w:tc>
          <w:tcPr>
            <w:tcW w:w="875" w:type="dxa"/>
          </w:tcPr>
          <w:p w14:paraId="27D83221" w14:textId="77777777" w:rsidR="0000165C" w:rsidRPr="00264B72" w:rsidRDefault="0000165C" w:rsidP="00FF5369">
            <w:pPr>
              <w:jc w:val="both"/>
              <w:rPr>
                <w:rFonts w:ascii="Arial" w:hAnsi="Arial" w:cs="Arial"/>
                <w:color w:val="000000" w:themeColor="text1"/>
                <w:sz w:val="24"/>
                <w:szCs w:val="24"/>
              </w:rPr>
            </w:pPr>
          </w:p>
        </w:tc>
      </w:tr>
      <w:tr w:rsidR="0000165C" w:rsidRPr="00264B72" w14:paraId="4576342A" w14:textId="77777777" w:rsidTr="00A029C9">
        <w:tc>
          <w:tcPr>
            <w:tcW w:w="1805" w:type="dxa"/>
          </w:tcPr>
          <w:p w14:paraId="435B5225"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Weighted mean</w:t>
            </w:r>
          </w:p>
        </w:tc>
        <w:tc>
          <w:tcPr>
            <w:tcW w:w="933" w:type="dxa"/>
          </w:tcPr>
          <w:p w14:paraId="216B1DC0"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58%</w:t>
            </w:r>
          </w:p>
        </w:tc>
        <w:tc>
          <w:tcPr>
            <w:tcW w:w="933" w:type="dxa"/>
          </w:tcPr>
          <w:p w14:paraId="25610D18"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42%</w:t>
            </w:r>
          </w:p>
        </w:tc>
        <w:tc>
          <w:tcPr>
            <w:tcW w:w="934" w:type="dxa"/>
          </w:tcPr>
          <w:p w14:paraId="174009FE"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80%</w:t>
            </w:r>
          </w:p>
        </w:tc>
        <w:tc>
          <w:tcPr>
            <w:tcW w:w="963" w:type="dxa"/>
          </w:tcPr>
          <w:p w14:paraId="0ECC1890"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20%</w:t>
            </w:r>
          </w:p>
        </w:tc>
        <w:tc>
          <w:tcPr>
            <w:tcW w:w="934" w:type="dxa"/>
          </w:tcPr>
          <w:p w14:paraId="46D70422"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84%</w:t>
            </w:r>
          </w:p>
        </w:tc>
        <w:tc>
          <w:tcPr>
            <w:tcW w:w="927" w:type="dxa"/>
          </w:tcPr>
          <w:p w14:paraId="41C6728E"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16%</w:t>
            </w:r>
          </w:p>
        </w:tc>
        <w:tc>
          <w:tcPr>
            <w:tcW w:w="938" w:type="dxa"/>
          </w:tcPr>
          <w:p w14:paraId="75258222"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91%</w:t>
            </w:r>
          </w:p>
        </w:tc>
        <w:tc>
          <w:tcPr>
            <w:tcW w:w="875" w:type="dxa"/>
          </w:tcPr>
          <w:p w14:paraId="3AFE364E" w14:textId="77777777" w:rsidR="0000165C" w:rsidRPr="00892578" w:rsidRDefault="0000165C" w:rsidP="00FF5369">
            <w:pPr>
              <w:jc w:val="both"/>
              <w:rPr>
                <w:rFonts w:ascii="Arial" w:hAnsi="Arial" w:cs="Arial"/>
                <w:b/>
                <w:color w:val="FFFFFF" w:themeColor="background1"/>
                <w:sz w:val="28"/>
                <w:szCs w:val="28"/>
                <w:highlight w:val="black"/>
              </w:rPr>
            </w:pPr>
            <w:r w:rsidRPr="00892578">
              <w:rPr>
                <w:rFonts w:ascii="Arial" w:hAnsi="Arial" w:cs="Arial"/>
                <w:b/>
                <w:color w:val="FFFFFF" w:themeColor="background1"/>
                <w:sz w:val="28"/>
                <w:szCs w:val="28"/>
                <w:highlight w:val="black"/>
              </w:rPr>
              <w:t>9%</w:t>
            </w:r>
          </w:p>
        </w:tc>
      </w:tr>
    </w:tbl>
    <w:p w14:paraId="62BC0353" w14:textId="77777777" w:rsidR="0000165C" w:rsidRPr="00264B72" w:rsidRDefault="0000165C" w:rsidP="00FF5369">
      <w:pPr>
        <w:jc w:val="both"/>
        <w:rPr>
          <w:rFonts w:ascii="Arial" w:hAnsi="Arial" w:cs="Arial"/>
          <w:color w:val="000000" w:themeColor="text1"/>
          <w:sz w:val="24"/>
          <w:szCs w:val="24"/>
        </w:rPr>
      </w:pPr>
    </w:p>
    <w:p w14:paraId="61D87FB6" w14:textId="77777777" w:rsidR="0000165C" w:rsidRDefault="0000165C" w:rsidP="00FF5369">
      <w:pPr>
        <w:jc w:val="both"/>
        <w:rPr>
          <w:rFonts w:ascii="Arial" w:hAnsi="Arial" w:cs="Arial"/>
          <w:color w:val="000000" w:themeColor="text1"/>
          <w:sz w:val="24"/>
          <w:szCs w:val="24"/>
        </w:rPr>
      </w:pPr>
    </w:p>
    <w:p w14:paraId="49A84CEC" w14:textId="77777777" w:rsidR="00C219B9" w:rsidRDefault="00C219B9" w:rsidP="00FF5369">
      <w:pPr>
        <w:jc w:val="both"/>
        <w:rPr>
          <w:rFonts w:ascii="Arial" w:hAnsi="Arial" w:cs="Arial"/>
          <w:color w:val="000000" w:themeColor="text1"/>
          <w:sz w:val="24"/>
          <w:szCs w:val="24"/>
        </w:rPr>
      </w:pPr>
      <w:r>
        <w:rPr>
          <w:rFonts w:ascii="Arial" w:hAnsi="Arial" w:cs="Arial"/>
          <w:color w:val="000000" w:themeColor="text1"/>
          <w:sz w:val="24"/>
          <w:szCs w:val="24"/>
        </w:rPr>
        <w:br w:type="page"/>
      </w:r>
    </w:p>
    <w:tbl>
      <w:tblPr>
        <w:tblStyle w:val="TableGrid"/>
        <w:tblW w:w="9823" w:type="dxa"/>
        <w:tblLook w:val="04A0" w:firstRow="1" w:lastRow="0" w:firstColumn="1" w:lastColumn="0" w:noHBand="0" w:noVBand="1"/>
      </w:tblPr>
      <w:tblGrid>
        <w:gridCol w:w="2518"/>
        <w:gridCol w:w="1045"/>
        <w:gridCol w:w="798"/>
        <w:gridCol w:w="820"/>
        <w:gridCol w:w="673"/>
        <w:gridCol w:w="1418"/>
        <w:gridCol w:w="798"/>
        <w:gridCol w:w="820"/>
        <w:gridCol w:w="933"/>
      </w:tblGrid>
      <w:tr w:rsidR="005809D2" w:rsidRPr="00264B72" w14:paraId="79020863" w14:textId="77777777" w:rsidTr="00374CCC">
        <w:tc>
          <w:tcPr>
            <w:tcW w:w="2518" w:type="dxa"/>
          </w:tcPr>
          <w:p w14:paraId="589BD179" w14:textId="77777777" w:rsidR="005809D2" w:rsidRPr="00264B72" w:rsidRDefault="005809D2" w:rsidP="00FF5369">
            <w:pPr>
              <w:jc w:val="both"/>
              <w:rPr>
                <w:rFonts w:ascii="Arial" w:hAnsi="Arial" w:cs="Arial"/>
                <w:b/>
                <w:color w:val="000000" w:themeColor="text1"/>
                <w:sz w:val="24"/>
                <w:szCs w:val="24"/>
              </w:rPr>
            </w:pPr>
            <w:r w:rsidRPr="00264B72">
              <w:rPr>
                <w:rFonts w:ascii="Arial" w:hAnsi="Arial" w:cs="Arial"/>
                <w:b/>
                <w:color w:val="000000" w:themeColor="text1"/>
                <w:sz w:val="24"/>
                <w:szCs w:val="24"/>
              </w:rPr>
              <w:lastRenderedPageBreak/>
              <w:t>Study</w:t>
            </w:r>
          </w:p>
        </w:tc>
        <w:tc>
          <w:tcPr>
            <w:tcW w:w="1045" w:type="dxa"/>
          </w:tcPr>
          <w:p w14:paraId="6CC003B1" w14:textId="77777777" w:rsidR="005809D2" w:rsidRPr="00264B72" w:rsidRDefault="00C219B9" w:rsidP="00FF5369">
            <w:pPr>
              <w:jc w:val="both"/>
              <w:rPr>
                <w:rFonts w:ascii="Arial" w:hAnsi="Arial" w:cs="Arial"/>
                <w:b/>
                <w:color w:val="000000" w:themeColor="text1"/>
                <w:sz w:val="24"/>
                <w:szCs w:val="24"/>
              </w:rPr>
            </w:pPr>
            <w:r>
              <w:rPr>
                <w:rFonts w:ascii="Arial" w:hAnsi="Arial" w:cs="Arial"/>
                <w:b/>
                <w:color w:val="000000" w:themeColor="text1"/>
                <w:sz w:val="24"/>
                <w:szCs w:val="24"/>
              </w:rPr>
              <w:t xml:space="preserve">Dextral </w:t>
            </w:r>
            <w:r w:rsidR="005809D2">
              <w:rPr>
                <w:rFonts w:ascii="Arial" w:hAnsi="Arial" w:cs="Arial"/>
                <w:b/>
                <w:color w:val="000000" w:themeColor="text1"/>
                <w:sz w:val="24"/>
                <w:szCs w:val="24"/>
              </w:rPr>
              <w:t>n</w:t>
            </w:r>
          </w:p>
        </w:tc>
        <w:tc>
          <w:tcPr>
            <w:tcW w:w="798" w:type="dxa"/>
          </w:tcPr>
          <w:p w14:paraId="1D5A9D5B" w14:textId="77777777" w:rsidR="005809D2" w:rsidRPr="00264B72" w:rsidRDefault="005809D2" w:rsidP="00FF5369">
            <w:pPr>
              <w:jc w:val="both"/>
              <w:rPr>
                <w:rFonts w:ascii="Arial" w:hAnsi="Arial" w:cs="Arial"/>
                <w:b/>
                <w:color w:val="000000" w:themeColor="text1"/>
                <w:sz w:val="24"/>
                <w:szCs w:val="24"/>
              </w:rPr>
            </w:pPr>
            <w:r>
              <w:rPr>
                <w:rFonts w:ascii="Arial" w:hAnsi="Arial" w:cs="Arial"/>
                <w:b/>
                <w:color w:val="000000" w:themeColor="text1"/>
                <w:sz w:val="24"/>
                <w:szCs w:val="24"/>
              </w:rPr>
              <w:t>LD%</w:t>
            </w:r>
          </w:p>
        </w:tc>
        <w:tc>
          <w:tcPr>
            <w:tcW w:w="820" w:type="dxa"/>
          </w:tcPr>
          <w:p w14:paraId="38536FDF" w14:textId="77777777" w:rsidR="005809D2" w:rsidRPr="00264B72" w:rsidRDefault="005809D2" w:rsidP="00FF5369">
            <w:pPr>
              <w:jc w:val="both"/>
              <w:rPr>
                <w:rFonts w:ascii="Arial" w:hAnsi="Arial" w:cs="Arial"/>
                <w:b/>
                <w:color w:val="000000" w:themeColor="text1"/>
                <w:sz w:val="24"/>
                <w:szCs w:val="24"/>
              </w:rPr>
            </w:pPr>
            <w:r>
              <w:rPr>
                <w:rFonts w:ascii="Arial" w:hAnsi="Arial" w:cs="Arial"/>
                <w:b/>
                <w:color w:val="000000" w:themeColor="text1"/>
                <w:sz w:val="24"/>
                <w:szCs w:val="24"/>
              </w:rPr>
              <w:t>AD%</w:t>
            </w:r>
          </w:p>
        </w:tc>
        <w:tc>
          <w:tcPr>
            <w:tcW w:w="673" w:type="dxa"/>
          </w:tcPr>
          <w:p w14:paraId="73F7803F" w14:textId="77777777" w:rsidR="005809D2" w:rsidRDefault="005809D2" w:rsidP="00FF5369">
            <w:pPr>
              <w:jc w:val="both"/>
              <w:rPr>
                <w:rFonts w:ascii="Arial" w:hAnsi="Arial" w:cs="Arial"/>
                <w:b/>
                <w:color w:val="000000" w:themeColor="text1"/>
                <w:sz w:val="24"/>
                <w:szCs w:val="24"/>
              </w:rPr>
            </w:pPr>
          </w:p>
        </w:tc>
        <w:tc>
          <w:tcPr>
            <w:tcW w:w="1418" w:type="dxa"/>
          </w:tcPr>
          <w:p w14:paraId="78FFE09A" w14:textId="77777777" w:rsidR="005809D2" w:rsidRPr="00264B72" w:rsidRDefault="00C219B9" w:rsidP="00FF5369">
            <w:pPr>
              <w:jc w:val="both"/>
              <w:rPr>
                <w:rFonts w:ascii="Arial" w:hAnsi="Arial" w:cs="Arial"/>
                <w:b/>
                <w:color w:val="000000" w:themeColor="text1"/>
                <w:sz w:val="24"/>
                <w:szCs w:val="24"/>
              </w:rPr>
            </w:pPr>
            <w:r>
              <w:rPr>
                <w:rFonts w:ascii="Arial" w:hAnsi="Arial" w:cs="Arial"/>
                <w:b/>
                <w:color w:val="000000" w:themeColor="text1"/>
                <w:sz w:val="24"/>
                <w:szCs w:val="24"/>
              </w:rPr>
              <w:t xml:space="preserve">Adextral </w:t>
            </w:r>
            <w:r w:rsidR="005809D2">
              <w:rPr>
                <w:rFonts w:ascii="Arial" w:hAnsi="Arial" w:cs="Arial"/>
                <w:b/>
                <w:color w:val="000000" w:themeColor="text1"/>
                <w:sz w:val="24"/>
                <w:szCs w:val="24"/>
              </w:rPr>
              <w:t>n</w:t>
            </w:r>
          </w:p>
        </w:tc>
        <w:tc>
          <w:tcPr>
            <w:tcW w:w="798" w:type="dxa"/>
          </w:tcPr>
          <w:p w14:paraId="0B586D8F" w14:textId="77777777" w:rsidR="005809D2" w:rsidRPr="00264B72" w:rsidRDefault="005809D2" w:rsidP="00FF5369">
            <w:pPr>
              <w:jc w:val="both"/>
              <w:rPr>
                <w:rFonts w:ascii="Arial" w:hAnsi="Arial" w:cs="Arial"/>
                <w:b/>
                <w:color w:val="000000" w:themeColor="text1"/>
                <w:sz w:val="24"/>
                <w:szCs w:val="24"/>
              </w:rPr>
            </w:pPr>
            <w:r>
              <w:rPr>
                <w:rFonts w:ascii="Arial" w:hAnsi="Arial" w:cs="Arial"/>
                <w:b/>
                <w:color w:val="000000" w:themeColor="text1"/>
                <w:sz w:val="24"/>
                <w:szCs w:val="24"/>
              </w:rPr>
              <w:t>LD%</w:t>
            </w:r>
          </w:p>
        </w:tc>
        <w:tc>
          <w:tcPr>
            <w:tcW w:w="820" w:type="dxa"/>
          </w:tcPr>
          <w:p w14:paraId="5A6FB2EE" w14:textId="77777777" w:rsidR="005809D2" w:rsidRPr="00264B72" w:rsidRDefault="005809D2" w:rsidP="00FF5369">
            <w:pPr>
              <w:jc w:val="both"/>
              <w:rPr>
                <w:rFonts w:ascii="Arial" w:hAnsi="Arial" w:cs="Arial"/>
                <w:b/>
                <w:color w:val="000000" w:themeColor="text1"/>
                <w:sz w:val="24"/>
                <w:szCs w:val="24"/>
              </w:rPr>
            </w:pPr>
            <w:r>
              <w:rPr>
                <w:rFonts w:ascii="Arial" w:hAnsi="Arial" w:cs="Arial"/>
                <w:b/>
                <w:color w:val="000000" w:themeColor="text1"/>
                <w:sz w:val="24"/>
                <w:szCs w:val="24"/>
              </w:rPr>
              <w:t>RD%</w:t>
            </w:r>
          </w:p>
        </w:tc>
        <w:tc>
          <w:tcPr>
            <w:tcW w:w="933" w:type="dxa"/>
          </w:tcPr>
          <w:p w14:paraId="0A304635"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diff (Dex-Adex)</w:t>
            </w:r>
          </w:p>
        </w:tc>
      </w:tr>
      <w:tr w:rsidR="005809D2" w:rsidRPr="00264B72" w14:paraId="209E7FB1" w14:textId="77777777" w:rsidTr="00374CCC">
        <w:tc>
          <w:tcPr>
            <w:tcW w:w="2518" w:type="dxa"/>
          </w:tcPr>
          <w:p w14:paraId="5E08B373"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Arora (2009)</w:t>
            </w:r>
          </w:p>
        </w:tc>
        <w:tc>
          <w:tcPr>
            <w:tcW w:w="1045" w:type="dxa"/>
          </w:tcPr>
          <w:p w14:paraId="0ED93BCA"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30</w:t>
            </w:r>
          </w:p>
        </w:tc>
        <w:tc>
          <w:tcPr>
            <w:tcW w:w="798" w:type="dxa"/>
          </w:tcPr>
          <w:p w14:paraId="3ED77545"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87</w:t>
            </w:r>
          </w:p>
        </w:tc>
        <w:tc>
          <w:tcPr>
            <w:tcW w:w="820" w:type="dxa"/>
          </w:tcPr>
          <w:p w14:paraId="6ABABD71"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13</w:t>
            </w:r>
          </w:p>
        </w:tc>
        <w:tc>
          <w:tcPr>
            <w:tcW w:w="673" w:type="dxa"/>
          </w:tcPr>
          <w:p w14:paraId="19028F0A" w14:textId="77777777" w:rsidR="005809D2" w:rsidRPr="00264B72" w:rsidRDefault="005809D2" w:rsidP="00FF5369">
            <w:pPr>
              <w:jc w:val="both"/>
              <w:rPr>
                <w:rFonts w:ascii="Arial" w:hAnsi="Arial" w:cs="Arial"/>
                <w:color w:val="000000" w:themeColor="text1"/>
                <w:sz w:val="24"/>
                <w:szCs w:val="24"/>
              </w:rPr>
            </w:pPr>
          </w:p>
        </w:tc>
        <w:tc>
          <w:tcPr>
            <w:tcW w:w="1418" w:type="dxa"/>
          </w:tcPr>
          <w:p w14:paraId="12363732"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w:t>
            </w:r>
          </w:p>
        </w:tc>
        <w:tc>
          <w:tcPr>
            <w:tcW w:w="798" w:type="dxa"/>
          </w:tcPr>
          <w:p w14:paraId="44F0345C"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20</w:t>
            </w:r>
          </w:p>
        </w:tc>
        <w:tc>
          <w:tcPr>
            <w:tcW w:w="820" w:type="dxa"/>
          </w:tcPr>
          <w:p w14:paraId="4E1573EE"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75</w:t>
            </w:r>
          </w:p>
        </w:tc>
        <w:tc>
          <w:tcPr>
            <w:tcW w:w="933" w:type="dxa"/>
          </w:tcPr>
          <w:p w14:paraId="280D4861"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+67</w:t>
            </w:r>
          </w:p>
        </w:tc>
      </w:tr>
      <w:tr w:rsidR="005809D2" w:rsidRPr="00264B72" w14:paraId="20212608" w14:textId="77777777" w:rsidTr="00374CCC">
        <w:tc>
          <w:tcPr>
            <w:tcW w:w="2518" w:type="dxa"/>
          </w:tcPr>
          <w:p w14:paraId="7B956397"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Axmacher (2009)</w:t>
            </w:r>
          </w:p>
        </w:tc>
        <w:tc>
          <w:tcPr>
            <w:tcW w:w="1045" w:type="dxa"/>
          </w:tcPr>
          <w:p w14:paraId="2D1AA433"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24</w:t>
            </w:r>
          </w:p>
        </w:tc>
        <w:tc>
          <w:tcPr>
            <w:tcW w:w="798" w:type="dxa"/>
          </w:tcPr>
          <w:p w14:paraId="7219F43E"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83</w:t>
            </w:r>
          </w:p>
        </w:tc>
        <w:tc>
          <w:tcPr>
            <w:tcW w:w="820" w:type="dxa"/>
          </w:tcPr>
          <w:p w14:paraId="68BBE5CF"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17</w:t>
            </w:r>
          </w:p>
        </w:tc>
        <w:tc>
          <w:tcPr>
            <w:tcW w:w="673" w:type="dxa"/>
          </w:tcPr>
          <w:p w14:paraId="0B6C16A3" w14:textId="77777777" w:rsidR="005809D2" w:rsidRDefault="005809D2" w:rsidP="00FF5369">
            <w:pPr>
              <w:jc w:val="both"/>
              <w:rPr>
                <w:rFonts w:ascii="Arial" w:hAnsi="Arial" w:cs="Arial"/>
                <w:color w:val="000000" w:themeColor="text1"/>
                <w:sz w:val="24"/>
                <w:szCs w:val="24"/>
              </w:rPr>
            </w:pPr>
          </w:p>
        </w:tc>
        <w:tc>
          <w:tcPr>
            <w:tcW w:w="1418" w:type="dxa"/>
          </w:tcPr>
          <w:p w14:paraId="4CAD15EC"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10</w:t>
            </w:r>
          </w:p>
        </w:tc>
        <w:tc>
          <w:tcPr>
            <w:tcW w:w="798" w:type="dxa"/>
          </w:tcPr>
          <w:p w14:paraId="272EED1B"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40</w:t>
            </w:r>
          </w:p>
        </w:tc>
        <w:tc>
          <w:tcPr>
            <w:tcW w:w="820" w:type="dxa"/>
          </w:tcPr>
          <w:p w14:paraId="4E4AEDA3"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60</w:t>
            </w:r>
          </w:p>
        </w:tc>
        <w:tc>
          <w:tcPr>
            <w:tcW w:w="933" w:type="dxa"/>
          </w:tcPr>
          <w:p w14:paraId="2B8B7556"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+43</w:t>
            </w:r>
          </w:p>
        </w:tc>
      </w:tr>
      <w:tr w:rsidR="005809D2" w:rsidRPr="00264B72" w14:paraId="4F5C052E" w14:textId="77777777" w:rsidTr="00374CCC">
        <w:tc>
          <w:tcPr>
            <w:tcW w:w="2518" w:type="dxa"/>
          </w:tcPr>
          <w:p w14:paraId="32BCC6D1" w14:textId="77777777" w:rsidR="005809D2" w:rsidRDefault="005809D2" w:rsidP="00FF5369">
            <w:pPr>
              <w:jc w:val="both"/>
              <w:rPr>
                <w:rFonts w:ascii="Arial" w:hAnsi="Arial" w:cs="Arial"/>
                <w:color w:val="000000" w:themeColor="text1"/>
                <w:sz w:val="24"/>
                <w:szCs w:val="24"/>
              </w:rPr>
            </w:pPr>
            <w:r w:rsidRPr="00120D2A">
              <w:rPr>
                <w:rFonts w:ascii="Arial" w:hAnsi="Arial" w:cs="Arial"/>
                <w:color w:val="000000" w:themeColor="text1"/>
                <w:sz w:val="24"/>
                <w:szCs w:val="24"/>
              </w:rPr>
              <w:t>Badzakova-Trajkov (2010)</w:t>
            </w:r>
          </w:p>
        </w:tc>
        <w:tc>
          <w:tcPr>
            <w:tcW w:w="1045" w:type="dxa"/>
          </w:tcPr>
          <w:p w14:paraId="0F240576"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107</w:t>
            </w:r>
          </w:p>
        </w:tc>
        <w:tc>
          <w:tcPr>
            <w:tcW w:w="798" w:type="dxa"/>
          </w:tcPr>
          <w:p w14:paraId="73F248EB"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95</w:t>
            </w:r>
          </w:p>
        </w:tc>
        <w:tc>
          <w:tcPr>
            <w:tcW w:w="820" w:type="dxa"/>
          </w:tcPr>
          <w:p w14:paraId="30E46365"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5</w:t>
            </w:r>
          </w:p>
        </w:tc>
        <w:tc>
          <w:tcPr>
            <w:tcW w:w="673" w:type="dxa"/>
          </w:tcPr>
          <w:p w14:paraId="44C5F5A1" w14:textId="77777777" w:rsidR="005809D2" w:rsidRDefault="005809D2" w:rsidP="00FF5369">
            <w:pPr>
              <w:jc w:val="both"/>
              <w:rPr>
                <w:rFonts w:ascii="Arial" w:hAnsi="Arial" w:cs="Arial"/>
                <w:color w:val="000000" w:themeColor="text1"/>
                <w:sz w:val="24"/>
                <w:szCs w:val="24"/>
              </w:rPr>
            </w:pPr>
          </w:p>
        </w:tc>
        <w:tc>
          <w:tcPr>
            <w:tcW w:w="1418" w:type="dxa"/>
          </w:tcPr>
          <w:p w14:paraId="796CF674"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48</w:t>
            </w:r>
          </w:p>
        </w:tc>
        <w:tc>
          <w:tcPr>
            <w:tcW w:w="798" w:type="dxa"/>
          </w:tcPr>
          <w:p w14:paraId="6437BF97"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81</w:t>
            </w:r>
          </w:p>
        </w:tc>
        <w:tc>
          <w:tcPr>
            <w:tcW w:w="820" w:type="dxa"/>
          </w:tcPr>
          <w:p w14:paraId="49BE0302"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19</w:t>
            </w:r>
          </w:p>
        </w:tc>
        <w:tc>
          <w:tcPr>
            <w:tcW w:w="933" w:type="dxa"/>
          </w:tcPr>
          <w:p w14:paraId="198646EF"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+14</w:t>
            </w:r>
          </w:p>
        </w:tc>
      </w:tr>
      <w:tr w:rsidR="005809D2" w:rsidRPr="00264B72" w14:paraId="2F9C611E" w14:textId="77777777" w:rsidTr="00374CCC">
        <w:tc>
          <w:tcPr>
            <w:tcW w:w="2518" w:type="dxa"/>
          </w:tcPr>
          <w:p w14:paraId="183FA50F"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Benson (1999)</w:t>
            </w:r>
          </w:p>
        </w:tc>
        <w:tc>
          <w:tcPr>
            <w:tcW w:w="1045" w:type="dxa"/>
          </w:tcPr>
          <w:p w14:paraId="5CABE0C7"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11</w:t>
            </w:r>
          </w:p>
        </w:tc>
        <w:tc>
          <w:tcPr>
            <w:tcW w:w="798" w:type="dxa"/>
          </w:tcPr>
          <w:p w14:paraId="48DB1233"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100</w:t>
            </w:r>
          </w:p>
        </w:tc>
        <w:tc>
          <w:tcPr>
            <w:tcW w:w="820" w:type="dxa"/>
          </w:tcPr>
          <w:p w14:paraId="17561B8D"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0</w:t>
            </w:r>
          </w:p>
        </w:tc>
        <w:tc>
          <w:tcPr>
            <w:tcW w:w="673" w:type="dxa"/>
          </w:tcPr>
          <w:p w14:paraId="5D6BAEB6" w14:textId="77777777" w:rsidR="005809D2" w:rsidRPr="00264B72" w:rsidRDefault="005809D2" w:rsidP="00FF5369">
            <w:pPr>
              <w:jc w:val="both"/>
              <w:rPr>
                <w:rFonts w:ascii="Arial" w:hAnsi="Arial" w:cs="Arial"/>
                <w:color w:val="000000" w:themeColor="text1"/>
                <w:sz w:val="24"/>
                <w:szCs w:val="24"/>
              </w:rPr>
            </w:pPr>
          </w:p>
        </w:tc>
        <w:tc>
          <w:tcPr>
            <w:tcW w:w="1418" w:type="dxa"/>
          </w:tcPr>
          <w:p w14:paraId="071A68B1"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w:t>
            </w:r>
          </w:p>
        </w:tc>
        <w:tc>
          <w:tcPr>
            <w:tcW w:w="798" w:type="dxa"/>
          </w:tcPr>
          <w:p w14:paraId="1B2F0959"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75</w:t>
            </w:r>
          </w:p>
        </w:tc>
        <w:tc>
          <w:tcPr>
            <w:tcW w:w="820" w:type="dxa"/>
          </w:tcPr>
          <w:p w14:paraId="768653E6"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25</w:t>
            </w:r>
          </w:p>
        </w:tc>
        <w:tc>
          <w:tcPr>
            <w:tcW w:w="933" w:type="dxa"/>
          </w:tcPr>
          <w:p w14:paraId="1A4DA414"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+25</w:t>
            </w:r>
          </w:p>
        </w:tc>
      </w:tr>
      <w:tr w:rsidR="005809D2" w:rsidRPr="00264B72" w14:paraId="68D6F8EB" w14:textId="77777777" w:rsidTr="00374CCC">
        <w:tc>
          <w:tcPr>
            <w:tcW w:w="2518" w:type="dxa"/>
          </w:tcPr>
          <w:p w14:paraId="1D468B2D"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Berl (2013)</w:t>
            </w:r>
          </w:p>
        </w:tc>
        <w:tc>
          <w:tcPr>
            <w:tcW w:w="1045" w:type="dxa"/>
          </w:tcPr>
          <w:p w14:paraId="3655F791"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185</w:t>
            </w:r>
          </w:p>
        </w:tc>
        <w:tc>
          <w:tcPr>
            <w:tcW w:w="798" w:type="dxa"/>
          </w:tcPr>
          <w:p w14:paraId="1B0754B0"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75</w:t>
            </w:r>
          </w:p>
        </w:tc>
        <w:tc>
          <w:tcPr>
            <w:tcW w:w="820" w:type="dxa"/>
          </w:tcPr>
          <w:p w14:paraId="0348A3B5"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25</w:t>
            </w:r>
          </w:p>
        </w:tc>
        <w:tc>
          <w:tcPr>
            <w:tcW w:w="673" w:type="dxa"/>
          </w:tcPr>
          <w:p w14:paraId="14BCF9F9" w14:textId="77777777" w:rsidR="005809D2" w:rsidRDefault="005809D2" w:rsidP="00FF5369">
            <w:pPr>
              <w:jc w:val="both"/>
              <w:rPr>
                <w:rFonts w:ascii="Arial" w:hAnsi="Arial" w:cs="Arial"/>
                <w:color w:val="000000" w:themeColor="text1"/>
                <w:sz w:val="24"/>
                <w:szCs w:val="24"/>
              </w:rPr>
            </w:pPr>
          </w:p>
        </w:tc>
        <w:tc>
          <w:tcPr>
            <w:tcW w:w="1418" w:type="dxa"/>
          </w:tcPr>
          <w:p w14:paraId="30CE872C"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39</w:t>
            </w:r>
          </w:p>
        </w:tc>
        <w:tc>
          <w:tcPr>
            <w:tcW w:w="798" w:type="dxa"/>
          </w:tcPr>
          <w:p w14:paraId="7E2478EC"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62</w:t>
            </w:r>
          </w:p>
        </w:tc>
        <w:tc>
          <w:tcPr>
            <w:tcW w:w="820" w:type="dxa"/>
          </w:tcPr>
          <w:p w14:paraId="5840030C"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38</w:t>
            </w:r>
          </w:p>
        </w:tc>
        <w:tc>
          <w:tcPr>
            <w:tcW w:w="933" w:type="dxa"/>
          </w:tcPr>
          <w:p w14:paraId="2AC1D361" w14:textId="77777777" w:rsidR="005809D2" w:rsidRPr="00DD0E60" w:rsidRDefault="005809D2" w:rsidP="00FF5369">
            <w:pPr>
              <w:jc w:val="both"/>
              <w:rPr>
                <w:rFonts w:ascii="Arial" w:hAnsi="Arial" w:cs="Arial"/>
                <w:b/>
                <w:color w:val="002060"/>
                <w:sz w:val="24"/>
                <w:szCs w:val="24"/>
              </w:rPr>
            </w:pPr>
            <w:r>
              <w:rPr>
                <w:rFonts w:ascii="Arial" w:hAnsi="Arial" w:cs="Arial"/>
                <w:b/>
                <w:color w:val="002060"/>
                <w:sz w:val="24"/>
                <w:szCs w:val="24"/>
              </w:rPr>
              <w:t>+13</w:t>
            </w:r>
          </w:p>
        </w:tc>
      </w:tr>
      <w:tr w:rsidR="005809D2" w:rsidRPr="00264B72" w14:paraId="776A9E6F" w14:textId="77777777" w:rsidTr="00374CCC">
        <w:tc>
          <w:tcPr>
            <w:tcW w:w="2518" w:type="dxa"/>
          </w:tcPr>
          <w:p w14:paraId="1A18308E"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Bethmann (2007)</w:t>
            </w:r>
          </w:p>
        </w:tc>
        <w:tc>
          <w:tcPr>
            <w:tcW w:w="1045" w:type="dxa"/>
          </w:tcPr>
          <w:p w14:paraId="2D0B819E"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26</w:t>
            </w:r>
          </w:p>
        </w:tc>
        <w:tc>
          <w:tcPr>
            <w:tcW w:w="798" w:type="dxa"/>
          </w:tcPr>
          <w:p w14:paraId="2D784F8F"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92</w:t>
            </w:r>
          </w:p>
        </w:tc>
        <w:tc>
          <w:tcPr>
            <w:tcW w:w="820" w:type="dxa"/>
          </w:tcPr>
          <w:p w14:paraId="7B90ED86"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8</w:t>
            </w:r>
          </w:p>
        </w:tc>
        <w:tc>
          <w:tcPr>
            <w:tcW w:w="673" w:type="dxa"/>
          </w:tcPr>
          <w:p w14:paraId="01F51FF3" w14:textId="77777777" w:rsidR="005809D2" w:rsidRDefault="005809D2" w:rsidP="00FF5369">
            <w:pPr>
              <w:jc w:val="both"/>
              <w:rPr>
                <w:rFonts w:ascii="Arial" w:hAnsi="Arial" w:cs="Arial"/>
                <w:color w:val="000000" w:themeColor="text1"/>
                <w:sz w:val="24"/>
                <w:szCs w:val="24"/>
              </w:rPr>
            </w:pPr>
          </w:p>
        </w:tc>
        <w:tc>
          <w:tcPr>
            <w:tcW w:w="1418" w:type="dxa"/>
          </w:tcPr>
          <w:p w14:paraId="33D760E7"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5</w:t>
            </w:r>
          </w:p>
        </w:tc>
        <w:tc>
          <w:tcPr>
            <w:tcW w:w="798" w:type="dxa"/>
          </w:tcPr>
          <w:p w14:paraId="68AD5D87"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50</w:t>
            </w:r>
          </w:p>
        </w:tc>
        <w:tc>
          <w:tcPr>
            <w:tcW w:w="820" w:type="dxa"/>
          </w:tcPr>
          <w:p w14:paraId="5DE9EC31"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50</w:t>
            </w:r>
          </w:p>
        </w:tc>
        <w:tc>
          <w:tcPr>
            <w:tcW w:w="933" w:type="dxa"/>
          </w:tcPr>
          <w:p w14:paraId="72170012"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+42</w:t>
            </w:r>
          </w:p>
        </w:tc>
      </w:tr>
      <w:tr w:rsidR="005809D2" w:rsidRPr="00264B72" w14:paraId="2AE2A1E7" w14:textId="77777777" w:rsidTr="00374CCC">
        <w:tc>
          <w:tcPr>
            <w:tcW w:w="2518" w:type="dxa"/>
          </w:tcPr>
          <w:p w14:paraId="504CF7BE" w14:textId="77777777" w:rsidR="005809D2" w:rsidRPr="00264B72" w:rsidRDefault="005809D2"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Binder (1996)</w:t>
            </w:r>
          </w:p>
        </w:tc>
        <w:tc>
          <w:tcPr>
            <w:tcW w:w="1045" w:type="dxa"/>
          </w:tcPr>
          <w:p w14:paraId="33C911C3"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19</w:t>
            </w:r>
          </w:p>
        </w:tc>
        <w:tc>
          <w:tcPr>
            <w:tcW w:w="798" w:type="dxa"/>
          </w:tcPr>
          <w:p w14:paraId="43BB223B"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84</w:t>
            </w:r>
          </w:p>
        </w:tc>
        <w:tc>
          <w:tcPr>
            <w:tcW w:w="820" w:type="dxa"/>
          </w:tcPr>
          <w:p w14:paraId="7D1D1AB4"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16</w:t>
            </w:r>
          </w:p>
        </w:tc>
        <w:tc>
          <w:tcPr>
            <w:tcW w:w="673" w:type="dxa"/>
          </w:tcPr>
          <w:p w14:paraId="60967375" w14:textId="77777777" w:rsidR="005809D2" w:rsidRDefault="005809D2" w:rsidP="00FF5369">
            <w:pPr>
              <w:jc w:val="both"/>
              <w:rPr>
                <w:rFonts w:ascii="Arial" w:hAnsi="Arial" w:cs="Arial"/>
                <w:color w:val="000000" w:themeColor="text1"/>
                <w:sz w:val="24"/>
                <w:szCs w:val="24"/>
              </w:rPr>
            </w:pPr>
          </w:p>
        </w:tc>
        <w:tc>
          <w:tcPr>
            <w:tcW w:w="1418" w:type="dxa"/>
          </w:tcPr>
          <w:p w14:paraId="06D84A51"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3</w:t>
            </w:r>
          </w:p>
        </w:tc>
        <w:tc>
          <w:tcPr>
            <w:tcW w:w="798" w:type="dxa"/>
          </w:tcPr>
          <w:p w14:paraId="32A7ADBD"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67</w:t>
            </w:r>
          </w:p>
        </w:tc>
        <w:tc>
          <w:tcPr>
            <w:tcW w:w="820" w:type="dxa"/>
          </w:tcPr>
          <w:p w14:paraId="65C0FADB"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33</w:t>
            </w:r>
          </w:p>
        </w:tc>
        <w:tc>
          <w:tcPr>
            <w:tcW w:w="933" w:type="dxa"/>
          </w:tcPr>
          <w:p w14:paraId="3764A389"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+17</w:t>
            </w:r>
          </w:p>
        </w:tc>
      </w:tr>
      <w:tr w:rsidR="005809D2" w:rsidRPr="00264B72" w14:paraId="27F1F374" w14:textId="77777777" w:rsidTr="00374CCC">
        <w:tc>
          <w:tcPr>
            <w:tcW w:w="2518" w:type="dxa"/>
          </w:tcPr>
          <w:p w14:paraId="5369DA4E"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Cai (2008)</w:t>
            </w:r>
          </w:p>
        </w:tc>
        <w:tc>
          <w:tcPr>
            <w:tcW w:w="1045" w:type="dxa"/>
          </w:tcPr>
          <w:p w14:paraId="1EE8D5CE"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10</w:t>
            </w:r>
          </w:p>
        </w:tc>
        <w:tc>
          <w:tcPr>
            <w:tcW w:w="798" w:type="dxa"/>
          </w:tcPr>
          <w:p w14:paraId="655EEFCA"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90</w:t>
            </w:r>
          </w:p>
        </w:tc>
        <w:tc>
          <w:tcPr>
            <w:tcW w:w="820" w:type="dxa"/>
          </w:tcPr>
          <w:p w14:paraId="0621FBD1"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10</w:t>
            </w:r>
          </w:p>
        </w:tc>
        <w:tc>
          <w:tcPr>
            <w:tcW w:w="673" w:type="dxa"/>
          </w:tcPr>
          <w:p w14:paraId="60C635D3" w14:textId="77777777" w:rsidR="005809D2" w:rsidRDefault="005809D2" w:rsidP="00FF5369">
            <w:pPr>
              <w:jc w:val="both"/>
              <w:rPr>
                <w:rFonts w:ascii="Arial" w:hAnsi="Arial" w:cs="Arial"/>
                <w:color w:val="000000" w:themeColor="text1"/>
                <w:sz w:val="24"/>
                <w:szCs w:val="24"/>
              </w:rPr>
            </w:pPr>
          </w:p>
        </w:tc>
        <w:tc>
          <w:tcPr>
            <w:tcW w:w="1418" w:type="dxa"/>
          </w:tcPr>
          <w:p w14:paraId="2F0BC2A2"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9</w:t>
            </w:r>
          </w:p>
        </w:tc>
        <w:tc>
          <w:tcPr>
            <w:tcW w:w="798" w:type="dxa"/>
          </w:tcPr>
          <w:p w14:paraId="713698AA"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44</w:t>
            </w:r>
          </w:p>
        </w:tc>
        <w:tc>
          <w:tcPr>
            <w:tcW w:w="820" w:type="dxa"/>
          </w:tcPr>
          <w:p w14:paraId="568BAD77"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56</w:t>
            </w:r>
          </w:p>
        </w:tc>
        <w:tc>
          <w:tcPr>
            <w:tcW w:w="933" w:type="dxa"/>
          </w:tcPr>
          <w:p w14:paraId="478A83E0"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+46</w:t>
            </w:r>
          </w:p>
        </w:tc>
      </w:tr>
      <w:tr w:rsidR="005809D2" w:rsidRPr="00264B72" w14:paraId="5C6E3405" w14:textId="77777777" w:rsidTr="00374CCC">
        <w:tc>
          <w:tcPr>
            <w:tcW w:w="2518" w:type="dxa"/>
          </w:tcPr>
          <w:p w14:paraId="08158322" w14:textId="77777777" w:rsidR="005809D2" w:rsidRPr="00264B7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Chebus (2007)</w:t>
            </w:r>
          </w:p>
        </w:tc>
        <w:tc>
          <w:tcPr>
            <w:tcW w:w="1045" w:type="dxa"/>
          </w:tcPr>
          <w:p w14:paraId="3C546899"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12</w:t>
            </w:r>
          </w:p>
        </w:tc>
        <w:tc>
          <w:tcPr>
            <w:tcW w:w="798" w:type="dxa"/>
          </w:tcPr>
          <w:p w14:paraId="0D3D86BC"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83</w:t>
            </w:r>
          </w:p>
        </w:tc>
        <w:tc>
          <w:tcPr>
            <w:tcW w:w="820" w:type="dxa"/>
          </w:tcPr>
          <w:p w14:paraId="0C6682E9"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17</w:t>
            </w:r>
          </w:p>
        </w:tc>
        <w:tc>
          <w:tcPr>
            <w:tcW w:w="673" w:type="dxa"/>
          </w:tcPr>
          <w:p w14:paraId="53B8E95A" w14:textId="77777777" w:rsidR="005809D2" w:rsidRDefault="005809D2" w:rsidP="00FF5369">
            <w:pPr>
              <w:jc w:val="both"/>
              <w:rPr>
                <w:rFonts w:ascii="Arial" w:hAnsi="Arial" w:cs="Arial"/>
                <w:color w:val="000000" w:themeColor="text1"/>
                <w:sz w:val="24"/>
                <w:szCs w:val="24"/>
              </w:rPr>
            </w:pPr>
          </w:p>
        </w:tc>
        <w:tc>
          <w:tcPr>
            <w:tcW w:w="1418" w:type="dxa"/>
          </w:tcPr>
          <w:p w14:paraId="77DD112F"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3</w:t>
            </w:r>
          </w:p>
        </w:tc>
        <w:tc>
          <w:tcPr>
            <w:tcW w:w="798" w:type="dxa"/>
          </w:tcPr>
          <w:p w14:paraId="76E94310"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67</w:t>
            </w:r>
          </w:p>
        </w:tc>
        <w:tc>
          <w:tcPr>
            <w:tcW w:w="820" w:type="dxa"/>
          </w:tcPr>
          <w:p w14:paraId="6DBEBAEA" w14:textId="77777777" w:rsidR="005809D2" w:rsidRDefault="005809D2" w:rsidP="00FF5369">
            <w:pPr>
              <w:jc w:val="both"/>
              <w:rPr>
                <w:rFonts w:ascii="Arial" w:hAnsi="Arial" w:cs="Arial"/>
                <w:color w:val="000000" w:themeColor="text1"/>
                <w:sz w:val="24"/>
                <w:szCs w:val="24"/>
              </w:rPr>
            </w:pPr>
            <w:r>
              <w:rPr>
                <w:rFonts w:ascii="Arial" w:hAnsi="Arial" w:cs="Arial"/>
                <w:color w:val="000000" w:themeColor="text1"/>
                <w:sz w:val="24"/>
                <w:szCs w:val="24"/>
              </w:rPr>
              <w:t>33</w:t>
            </w:r>
          </w:p>
        </w:tc>
        <w:tc>
          <w:tcPr>
            <w:tcW w:w="933" w:type="dxa"/>
          </w:tcPr>
          <w:p w14:paraId="491597D2" w14:textId="77777777" w:rsidR="005809D2" w:rsidRPr="00DD0E60" w:rsidRDefault="005809D2" w:rsidP="00FF5369">
            <w:pPr>
              <w:jc w:val="both"/>
              <w:rPr>
                <w:rFonts w:ascii="Arial" w:hAnsi="Arial" w:cs="Arial"/>
                <w:b/>
                <w:color w:val="002060"/>
                <w:sz w:val="24"/>
                <w:szCs w:val="24"/>
              </w:rPr>
            </w:pPr>
            <w:r w:rsidRPr="00DD0E60">
              <w:rPr>
                <w:rFonts w:ascii="Arial" w:hAnsi="Arial" w:cs="Arial"/>
                <w:b/>
                <w:color w:val="002060"/>
                <w:sz w:val="24"/>
                <w:szCs w:val="24"/>
              </w:rPr>
              <w:t>+16</w:t>
            </w:r>
          </w:p>
        </w:tc>
      </w:tr>
      <w:tr w:rsidR="00FC47CC" w:rsidRPr="00264B72" w14:paraId="53B61D16" w14:textId="77777777" w:rsidTr="00374CCC">
        <w:tc>
          <w:tcPr>
            <w:tcW w:w="2518" w:type="dxa"/>
          </w:tcPr>
          <w:p w14:paraId="0ACE90C4"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Cobianchi (1998)</w:t>
            </w:r>
          </w:p>
        </w:tc>
        <w:tc>
          <w:tcPr>
            <w:tcW w:w="1045" w:type="dxa"/>
          </w:tcPr>
          <w:p w14:paraId="319466BA"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18</w:t>
            </w:r>
          </w:p>
        </w:tc>
        <w:tc>
          <w:tcPr>
            <w:tcW w:w="798" w:type="dxa"/>
          </w:tcPr>
          <w:p w14:paraId="2535B7E7"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94</w:t>
            </w:r>
          </w:p>
        </w:tc>
        <w:tc>
          <w:tcPr>
            <w:tcW w:w="820" w:type="dxa"/>
          </w:tcPr>
          <w:p w14:paraId="18DCD397"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06</w:t>
            </w:r>
          </w:p>
        </w:tc>
        <w:tc>
          <w:tcPr>
            <w:tcW w:w="673" w:type="dxa"/>
          </w:tcPr>
          <w:p w14:paraId="6AAE03F2" w14:textId="77777777" w:rsidR="00FC47CC" w:rsidRPr="008E22F5" w:rsidRDefault="00FC47CC" w:rsidP="00FF5369">
            <w:pPr>
              <w:jc w:val="both"/>
              <w:rPr>
                <w:rFonts w:ascii="Arial" w:hAnsi="Arial" w:cs="Arial"/>
                <w:b/>
                <w:color w:val="FF0000"/>
                <w:sz w:val="24"/>
                <w:szCs w:val="24"/>
              </w:rPr>
            </w:pPr>
          </w:p>
        </w:tc>
        <w:tc>
          <w:tcPr>
            <w:tcW w:w="1418" w:type="dxa"/>
          </w:tcPr>
          <w:p w14:paraId="30DA4EAE"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18</w:t>
            </w:r>
          </w:p>
        </w:tc>
        <w:tc>
          <w:tcPr>
            <w:tcW w:w="798" w:type="dxa"/>
          </w:tcPr>
          <w:p w14:paraId="4209350A"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61</w:t>
            </w:r>
          </w:p>
        </w:tc>
        <w:tc>
          <w:tcPr>
            <w:tcW w:w="820" w:type="dxa"/>
          </w:tcPr>
          <w:p w14:paraId="76449393"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39</w:t>
            </w:r>
          </w:p>
        </w:tc>
        <w:tc>
          <w:tcPr>
            <w:tcW w:w="933" w:type="dxa"/>
          </w:tcPr>
          <w:p w14:paraId="3FDE7187" w14:textId="77777777" w:rsidR="00FC47CC" w:rsidRDefault="00FC47CC" w:rsidP="00FF5369">
            <w:pPr>
              <w:jc w:val="both"/>
              <w:rPr>
                <w:rFonts w:ascii="Arial" w:hAnsi="Arial" w:cs="Arial"/>
                <w:b/>
                <w:color w:val="FF0000"/>
                <w:sz w:val="24"/>
                <w:szCs w:val="24"/>
              </w:rPr>
            </w:pPr>
          </w:p>
        </w:tc>
      </w:tr>
      <w:tr w:rsidR="00FC47CC" w:rsidRPr="00264B72" w14:paraId="462DE09E" w14:textId="77777777" w:rsidTr="00374CCC">
        <w:tc>
          <w:tcPr>
            <w:tcW w:w="2518" w:type="dxa"/>
          </w:tcPr>
          <w:p w14:paraId="0C86B50E"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DeBlaere (2004)</w:t>
            </w:r>
          </w:p>
        </w:tc>
        <w:tc>
          <w:tcPr>
            <w:tcW w:w="1045" w:type="dxa"/>
          </w:tcPr>
          <w:p w14:paraId="26DC8852"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14</w:t>
            </w:r>
          </w:p>
        </w:tc>
        <w:tc>
          <w:tcPr>
            <w:tcW w:w="798" w:type="dxa"/>
          </w:tcPr>
          <w:p w14:paraId="75666809"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93</w:t>
            </w:r>
          </w:p>
        </w:tc>
        <w:tc>
          <w:tcPr>
            <w:tcW w:w="820" w:type="dxa"/>
          </w:tcPr>
          <w:p w14:paraId="74B20E96"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07</w:t>
            </w:r>
          </w:p>
        </w:tc>
        <w:tc>
          <w:tcPr>
            <w:tcW w:w="673" w:type="dxa"/>
          </w:tcPr>
          <w:p w14:paraId="6DE6914B" w14:textId="77777777" w:rsidR="00FC47CC" w:rsidRPr="008E22F5" w:rsidRDefault="00FC47CC" w:rsidP="00FF5369">
            <w:pPr>
              <w:jc w:val="both"/>
              <w:rPr>
                <w:rFonts w:ascii="Arial" w:hAnsi="Arial" w:cs="Arial"/>
                <w:b/>
                <w:color w:val="FF0000"/>
                <w:sz w:val="24"/>
                <w:szCs w:val="24"/>
              </w:rPr>
            </w:pPr>
          </w:p>
        </w:tc>
        <w:tc>
          <w:tcPr>
            <w:tcW w:w="1418" w:type="dxa"/>
          </w:tcPr>
          <w:p w14:paraId="4160CD60"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4</w:t>
            </w:r>
          </w:p>
        </w:tc>
        <w:tc>
          <w:tcPr>
            <w:tcW w:w="798" w:type="dxa"/>
          </w:tcPr>
          <w:p w14:paraId="39B3C1B4"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100</w:t>
            </w:r>
          </w:p>
        </w:tc>
        <w:tc>
          <w:tcPr>
            <w:tcW w:w="820" w:type="dxa"/>
          </w:tcPr>
          <w:p w14:paraId="401AEA76" w14:textId="77777777" w:rsidR="00FC47CC" w:rsidRDefault="00FC47CC" w:rsidP="00FF5369">
            <w:pPr>
              <w:jc w:val="both"/>
              <w:rPr>
                <w:rFonts w:ascii="Arial" w:hAnsi="Arial" w:cs="Arial"/>
                <w:b/>
                <w:color w:val="FF0000"/>
                <w:sz w:val="24"/>
                <w:szCs w:val="24"/>
              </w:rPr>
            </w:pPr>
            <w:r>
              <w:rPr>
                <w:rFonts w:ascii="Arial" w:hAnsi="Arial" w:cs="Arial"/>
                <w:b/>
                <w:color w:val="FF0000"/>
                <w:sz w:val="24"/>
                <w:szCs w:val="24"/>
              </w:rPr>
              <w:t>0</w:t>
            </w:r>
          </w:p>
        </w:tc>
        <w:tc>
          <w:tcPr>
            <w:tcW w:w="933" w:type="dxa"/>
          </w:tcPr>
          <w:p w14:paraId="63A18310" w14:textId="77777777" w:rsidR="00FC47CC" w:rsidRDefault="00FC47CC" w:rsidP="00FF5369">
            <w:pPr>
              <w:jc w:val="both"/>
              <w:rPr>
                <w:rFonts w:ascii="Arial" w:hAnsi="Arial" w:cs="Arial"/>
                <w:b/>
                <w:color w:val="FF0000"/>
                <w:sz w:val="24"/>
                <w:szCs w:val="24"/>
              </w:rPr>
            </w:pPr>
          </w:p>
        </w:tc>
      </w:tr>
      <w:tr w:rsidR="00B17F1D" w:rsidRPr="00264B72" w14:paraId="1D811B36" w14:textId="77777777" w:rsidTr="00374CCC">
        <w:tc>
          <w:tcPr>
            <w:tcW w:w="2518" w:type="dxa"/>
          </w:tcPr>
          <w:p w14:paraId="690EE523" w14:textId="77777777" w:rsidR="00B17F1D" w:rsidRDefault="00B17F1D" w:rsidP="00FF5369">
            <w:pPr>
              <w:jc w:val="both"/>
              <w:rPr>
                <w:rFonts w:ascii="Arial" w:hAnsi="Arial" w:cs="Arial"/>
                <w:b/>
                <w:color w:val="FF0000"/>
                <w:sz w:val="24"/>
                <w:szCs w:val="24"/>
              </w:rPr>
            </w:pPr>
            <w:r>
              <w:rPr>
                <w:rFonts w:ascii="Arial" w:hAnsi="Arial" w:cs="Arial"/>
                <w:b/>
                <w:color w:val="FF0000"/>
                <w:sz w:val="24"/>
                <w:szCs w:val="24"/>
              </w:rPr>
              <w:t>Finlay (2012)</w:t>
            </w:r>
          </w:p>
        </w:tc>
        <w:tc>
          <w:tcPr>
            <w:tcW w:w="1045" w:type="dxa"/>
          </w:tcPr>
          <w:p w14:paraId="7B796473" w14:textId="77777777" w:rsidR="00B17F1D" w:rsidRDefault="00B17F1D" w:rsidP="00FF5369">
            <w:pPr>
              <w:jc w:val="both"/>
              <w:rPr>
                <w:rFonts w:ascii="Arial" w:hAnsi="Arial" w:cs="Arial"/>
                <w:b/>
                <w:color w:val="FF0000"/>
                <w:sz w:val="24"/>
                <w:szCs w:val="24"/>
              </w:rPr>
            </w:pPr>
            <w:r>
              <w:rPr>
                <w:rFonts w:ascii="Arial" w:hAnsi="Arial" w:cs="Arial"/>
                <w:b/>
                <w:color w:val="FF0000"/>
                <w:sz w:val="24"/>
                <w:szCs w:val="24"/>
              </w:rPr>
              <w:t>21</w:t>
            </w:r>
          </w:p>
        </w:tc>
        <w:tc>
          <w:tcPr>
            <w:tcW w:w="798" w:type="dxa"/>
          </w:tcPr>
          <w:p w14:paraId="7B0F8FD4" w14:textId="77777777" w:rsidR="00B17F1D" w:rsidRDefault="00B17F1D" w:rsidP="00FF5369">
            <w:pPr>
              <w:jc w:val="both"/>
              <w:rPr>
                <w:rFonts w:ascii="Arial" w:hAnsi="Arial" w:cs="Arial"/>
                <w:b/>
                <w:color w:val="FF0000"/>
                <w:sz w:val="24"/>
                <w:szCs w:val="24"/>
              </w:rPr>
            </w:pPr>
            <w:r>
              <w:rPr>
                <w:rFonts w:ascii="Arial" w:hAnsi="Arial" w:cs="Arial"/>
                <w:b/>
                <w:color w:val="FF0000"/>
                <w:sz w:val="24"/>
                <w:szCs w:val="24"/>
              </w:rPr>
              <w:t>86</w:t>
            </w:r>
          </w:p>
        </w:tc>
        <w:tc>
          <w:tcPr>
            <w:tcW w:w="820" w:type="dxa"/>
          </w:tcPr>
          <w:p w14:paraId="1F0DA231" w14:textId="77777777" w:rsidR="00B17F1D" w:rsidRDefault="00B17F1D" w:rsidP="00FF5369">
            <w:pPr>
              <w:jc w:val="both"/>
              <w:rPr>
                <w:rFonts w:ascii="Arial" w:hAnsi="Arial" w:cs="Arial"/>
                <w:b/>
                <w:color w:val="FF0000"/>
                <w:sz w:val="24"/>
                <w:szCs w:val="24"/>
              </w:rPr>
            </w:pPr>
            <w:r>
              <w:rPr>
                <w:rFonts w:ascii="Arial" w:hAnsi="Arial" w:cs="Arial"/>
                <w:b/>
                <w:color w:val="FF0000"/>
                <w:sz w:val="24"/>
                <w:szCs w:val="24"/>
              </w:rPr>
              <w:t>14</w:t>
            </w:r>
          </w:p>
        </w:tc>
        <w:tc>
          <w:tcPr>
            <w:tcW w:w="673" w:type="dxa"/>
          </w:tcPr>
          <w:p w14:paraId="6913F41C" w14:textId="77777777" w:rsidR="00B17F1D" w:rsidRPr="008E22F5" w:rsidRDefault="00B17F1D" w:rsidP="00FF5369">
            <w:pPr>
              <w:jc w:val="both"/>
              <w:rPr>
                <w:rFonts w:ascii="Arial" w:hAnsi="Arial" w:cs="Arial"/>
                <w:b/>
                <w:color w:val="FF0000"/>
                <w:sz w:val="24"/>
                <w:szCs w:val="24"/>
              </w:rPr>
            </w:pPr>
          </w:p>
        </w:tc>
        <w:tc>
          <w:tcPr>
            <w:tcW w:w="1418" w:type="dxa"/>
          </w:tcPr>
          <w:p w14:paraId="3D88CCDC" w14:textId="77777777" w:rsidR="00B17F1D" w:rsidRDefault="00B17F1D" w:rsidP="00FF5369">
            <w:pPr>
              <w:jc w:val="both"/>
              <w:rPr>
                <w:rFonts w:ascii="Arial" w:hAnsi="Arial" w:cs="Arial"/>
                <w:b/>
                <w:color w:val="FF0000"/>
                <w:sz w:val="24"/>
                <w:szCs w:val="24"/>
              </w:rPr>
            </w:pPr>
            <w:r>
              <w:rPr>
                <w:rFonts w:ascii="Arial" w:hAnsi="Arial" w:cs="Arial"/>
                <w:b/>
                <w:color w:val="FF0000"/>
                <w:sz w:val="24"/>
                <w:szCs w:val="24"/>
              </w:rPr>
              <w:t>14</w:t>
            </w:r>
          </w:p>
        </w:tc>
        <w:tc>
          <w:tcPr>
            <w:tcW w:w="798" w:type="dxa"/>
          </w:tcPr>
          <w:p w14:paraId="4427E2F9" w14:textId="77777777" w:rsidR="00B17F1D" w:rsidRDefault="00B17F1D" w:rsidP="00FF5369">
            <w:pPr>
              <w:jc w:val="both"/>
              <w:rPr>
                <w:rFonts w:ascii="Arial" w:hAnsi="Arial" w:cs="Arial"/>
                <w:b/>
                <w:color w:val="FF0000"/>
                <w:sz w:val="24"/>
                <w:szCs w:val="24"/>
              </w:rPr>
            </w:pPr>
            <w:r>
              <w:rPr>
                <w:rFonts w:ascii="Arial" w:hAnsi="Arial" w:cs="Arial"/>
                <w:b/>
                <w:color w:val="FF0000"/>
                <w:sz w:val="24"/>
                <w:szCs w:val="24"/>
              </w:rPr>
              <w:t>57</w:t>
            </w:r>
          </w:p>
        </w:tc>
        <w:tc>
          <w:tcPr>
            <w:tcW w:w="820" w:type="dxa"/>
          </w:tcPr>
          <w:p w14:paraId="493B3622" w14:textId="77777777" w:rsidR="00B17F1D" w:rsidRDefault="00B17F1D" w:rsidP="00FF5369">
            <w:pPr>
              <w:jc w:val="both"/>
              <w:rPr>
                <w:rFonts w:ascii="Arial" w:hAnsi="Arial" w:cs="Arial"/>
                <w:b/>
                <w:color w:val="FF0000"/>
                <w:sz w:val="24"/>
                <w:szCs w:val="24"/>
              </w:rPr>
            </w:pPr>
            <w:r>
              <w:rPr>
                <w:rFonts w:ascii="Arial" w:hAnsi="Arial" w:cs="Arial"/>
                <w:b/>
                <w:color w:val="FF0000"/>
                <w:sz w:val="24"/>
                <w:szCs w:val="24"/>
              </w:rPr>
              <w:t>43</w:t>
            </w:r>
          </w:p>
        </w:tc>
        <w:tc>
          <w:tcPr>
            <w:tcW w:w="933" w:type="dxa"/>
          </w:tcPr>
          <w:p w14:paraId="7F98A1B8" w14:textId="77777777" w:rsidR="00B17F1D" w:rsidRDefault="00B17F1D" w:rsidP="00FF5369">
            <w:pPr>
              <w:jc w:val="both"/>
              <w:rPr>
                <w:rFonts w:ascii="Arial" w:hAnsi="Arial" w:cs="Arial"/>
                <w:b/>
                <w:color w:val="FF0000"/>
                <w:sz w:val="24"/>
                <w:szCs w:val="24"/>
              </w:rPr>
            </w:pPr>
          </w:p>
        </w:tc>
      </w:tr>
      <w:tr w:rsidR="003D22E3" w:rsidRPr="00264B72" w14:paraId="7A035B38" w14:textId="77777777" w:rsidTr="00374CCC">
        <w:tc>
          <w:tcPr>
            <w:tcW w:w="2518" w:type="dxa"/>
          </w:tcPr>
          <w:p w14:paraId="7CFDBAC2" w14:textId="77777777" w:rsidR="003D22E3" w:rsidRPr="008E22F5" w:rsidRDefault="003D22E3" w:rsidP="00FF5369">
            <w:pPr>
              <w:jc w:val="both"/>
              <w:rPr>
                <w:rFonts w:ascii="Arial" w:hAnsi="Arial" w:cs="Arial"/>
                <w:b/>
                <w:color w:val="FF0000"/>
                <w:sz w:val="24"/>
                <w:szCs w:val="24"/>
              </w:rPr>
            </w:pPr>
            <w:r>
              <w:rPr>
                <w:rFonts w:ascii="Arial" w:hAnsi="Arial" w:cs="Arial"/>
                <w:b/>
                <w:color w:val="FF0000"/>
                <w:sz w:val="24"/>
                <w:szCs w:val="24"/>
              </w:rPr>
              <w:t>Fleminger (1975)</w:t>
            </w:r>
          </w:p>
        </w:tc>
        <w:tc>
          <w:tcPr>
            <w:tcW w:w="1045" w:type="dxa"/>
          </w:tcPr>
          <w:p w14:paraId="2CF2A402" w14:textId="77777777" w:rsidR="003D22E3" w:rsidRPr="008E22F5" w:rsidRDefault="003A67AA" w:rsidP="00FF5369">
            <w:pPr>
              <w:jc w:val="both"/>
              <w:rPr>
                <w:rFonts w:ascii="Arial" w:hAnsi="Arial" w:cs="Arial"/>
                <w:b/>
                <w:color w:val="FF0000"/>
                <w:sz w:val="24"/>
                <w:szCs w:val="24"/>
              </w:rPr>
            </w:pPr>
            <w:r>
              <w:rPr>
                <w:rFonts w:ascii="Arial" w:hAnsi="Arial" w:cs="Arial"/>
                <w:b/>
                <w:color w:val="FF0000"/>
                <w:sz w:val="24"/>
                <w:szCs w:val="24"/>
              </w:rPr>
              <w:t>44</w:t>
            </w:r>
          </w:p>
        </w:tc>
        <w:tc>
          <w:tcPr>
            <w:tcW w:w="798" w:type="dxa"/>
          </w:tcPr>
          <w:p w14:paraId="738A9A32" w14:textId="77777777" w:rsidR="003D22E3" w:rsidRPr="008E22F5" w:rsidRDefault="003A67AA" w:rsidP="00FF5369">
            <w:pPr>
              <w:jc w:val="both"/>
              <w:rPr>
                <w:rFonts w:ascii="Arial" w:hAnsi="Arial" w:cs="Arial"/>
                <w:b/>
                <w:color w:val="FF0000"/>
                <w:sz w:val="24"/>
                <w:szCs w:val="24"/>
              </w:rPr>
            </w:pPr>
            <w:r>
              <w:rPr>
                <w:rFonts w:ascii="Arial" w:hAnsi="Arial" w:cs="Arial"/>
                <w:b/>
                <w:color w:val="FF0000"/>
                <w:sz w:val="24"/>
                <w:szCs w:val="24"/>
              </w:rPr>
              <w:t>82</w:t>
            </w:r>
          </w:p>
        </w:tc>
        <w:tc>
          <w:tcPr>
            <w:tcW w:w="820" w:type="dxa"/>
          </w:tcPr>
          <w:p w14:paraId="274A5638" w14:textId="77777777" w:rsidR="003D22E3" w:rsidRPr="008E22F5" w:rsidRDefault="003A67AA" w:rsidP="00FF5369">
            <w:pPr>
              <w:jc w:val="both"/>
              <w:rPr>
                <w:rFonts w:ascii="Arial" w:hAnsi="Arial" w:cs="Arial"/>
                <w:b/>
                <w:color w:val="FF0000"/>
                <w:sz w:val="24"/>
                <w:szCs w:val="24"/>
              </w:rPr>
            </w:pPr>
            <w:r>
              <w:rPr>
                <w:rFonts w:ascii="Arial" w:hAnsi="Arial" w:cs="Arial"/>
                <w:b/>
                <w:color w:val="FF0000"/>
                <w:sz w:val="24"/>
                <w:szCs w:val="24"/>
              </w:rPr>
              <w:t>18</w:t>
            </w:r>
          </w:p>
        </w:tc>
        <w:tc>
          <w:tcPr>
            <w:tcW w:w="673" w:type="dxa"/>
          </w:tcPr>
          <w:p w14:paraId="69DA651A" w14:textId="77777777" w:rsidR="003D22E3" w:rsidRPr="008E22F5" w:rsidRDefault="003D22E3" w:rsidP="00FF5369">
            <w:pPr>
              <w:jc w:val="both"/>
              <w:rPr>
                <w:rFonts w:ascii="Arial" w:hAnsi="Arial" w:cs="Arial"/>
                <w:b/>
                <w:color w:val="FF0000"/>
                <w:sz w:val="24"/>
                <w:szCs w:val="24"/>
              </w:rPr>
            </w:pPr>
          </w:p>
        </w:tc>
        <w:tc>
          <w:tcPr>
            <w:tcW w:w="1418" w:type="dxa"/>
          </w:tcPr>
          <w:p w14:paraId="7A659093" w14:textId="77777777" w:rsidR="003D22E3" w:rsidRPr="008E22F5" w:rsidRDefault="003A67AA" w:rsidP="00FF5369">
            <w:pPr>
              <w:jc w:val="both"/>
              <w:rPr>
                <w:rFonts w:ascii="Arial" w:hAnsi="Arial" w:cs="Arial"/>
                <w:b/>
                <w:color w:val="FF0000"/>
                <w:sz w:val="24"/>
                <w:szCs w:val="24"/>
              </w:rPr>
            </w:pPr>
            <w:r>
              <w:rPr>
                <w:rFonts w:ascii="Arial" w:hAnsi="Arial" w:cs="Arial"/>
                <w:b/>
                <w:color w:val="FF0000"/>
                <w:sz w:val="24"/>
                <w:szCs w:val="24"/>
              </w:rPr>
              <w:t>8</w:t>
            </w:r>
          </w:p>
        </w:tc>
        <w:tc>
          <w:tcPr>
            <w:tcW w:w="798" w:type="dxa"/>
          </w:tcPr>
          <w:p w14:paraId="25685A74" w14:textId="77777777" w:rsidR="003D22E3" w:rsidRPr="008E22F5" w:rsidRDefault="003A67AA" w:rsidP="00FF5369">
            <w:pPr>
              <w:jc w:val="both"/>
              <w:rPr>
                <w:rFonts w:ascii="Arial" w:hAnsi="Arial" w:cs="Arial"/>
                <w:b/>
                <w:color w:val="FF0000"/>
                <w:sz w:val="24"/>
                <w:szCs w:val="24"/>
              </w:rPr>
            </w:pPr>
            <w:r>
              <w:rPr>
                <w:rFonts w:ascii="Arial" w:hAnsi="Arial" w:cs="Arial"/>
                <w:b/>
                <w:color w:val="FF0000"/>
                <w:sz w:val="24"/>
                <w:szCs w:val="24"/>
              </w:rPr>
              <w:t>67</w:t>
            </w:r>
          </w:p>
        </w:tc>
        <w:tc>
          <w:tcPr>
            <w:tcW w:w="820" w:type="dxa"/>
          </w:tcPr>
          <w:p w14:paraId="2F62E224" w14:textId="77777777" w:rsidR="003D22E3" w:rsidRPr="008E22F5" w:rsidRDefault="003A67AA" w:rsidP="00FF5369">
            <w:pPr>
              <w:jc w:val="both"/>
              <w:rPr>
                <w:rFonts w:ascii="Arial" w:hAnsi="Arial" w:cs="Arial"/>
                <w:b/>
                <w:color w:val="FF0000"/>
                <w:sz w:val="24"/>
                <w:szCs w:val="24"/>
              </w:rPr>
            </w:pPr>
            <w:r>
              <w:rPr>
                <w:rFonts w:ascii="Arial" w:hAnsi="Arial" w:cs="Arial"/>
                <w:b/>
                <w:color w:val="FF0000"/>
                <w:sz w:val="24"/>
                <w:szCs w:val="24"/>
              </w:rPr>
              <w:t>33</w:t>
            </w:r>
          </w:p>
        </w:tc>
        <w:tc>
          <w:tcPr>
            <w:tcW w:w="933" w:type="dxa"/>
          </w:tcPr>
          <w:p w14:paraId="7F8A5C49" w14:textId="77777777" w:rsidR="003D22E3" w:rsidRPr="008E22F5" w:rsidRDefault="003A67AA" w:rsidP="00FF5369">
            <w:pPr>
              <w:jc w:val="both"/>
              <w:rPr>
                <w:rFonts w:ascii="Arial" w:hAnsi="Arial" w:cs="Arial"/>
                <w:b/>
                <w:color w:val="FF0000"/>
                <w:sz w:val="24"/>
                <w:szCs w:val="24"/>
              </w:rPr>
            </w:pPr>
            <w:r>
              <w:rPr>
                <w:rFonts w:ascii="Arial" w:hAnsi="Arial" w:cs="Arial"/>
                <w:b/>
                <w:color w:val="FF0000"/>
                <w:sz w:val="24"/>
                <w:szCs w:val="24"/>
              </w:rPr>
              <w:t>+15</w:t>
            </w:r>
          </w:p>
        </w:tc>
      </w:tr>
      <w:tr w:rsidR="00B17F1D" w:rsidRPr="00264B72" w14:paraId="5D2558CA" w14:textId="77777777" w:rsidTr="00374CCC">
        <w:tc>
          <w:tcPr>
            <w:tcW w:w="2518" w:type="dxa"/>
          </w:tcPr>
          <w:p w14:paraId="6DCF798A"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Flöel (2005)</w:t>
            </w:r>
          </w:p>
        </w:tc>
        <w:tc>
          <w:tcPr>
            <w:tcW w:w="1045" w:type="dxa"/>
          </w:tcPr>
          <w:p w14:paraId="4B768942"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37</w:t>
            </w:r>
          </w:p>
        </w:tc>
        <w:tc>
          <w:tcPr>
            <w:tcW w:w="798" w:type="dxa"/>
          </w:tcPr>
          <w:p w14:paraId="1D7C98FF"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97</w:t>
            </w:r>
          </w:p>
        </w:tc>
        <w:tc>
          <w:tcPr>
            <w:tcW w:w="820" w:type="dxa"/>
          </w:tcPr>
          <w:p w14:paraId="50063751"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03</w:t>
            </w:r>
          </w:p>
        </w:tc>
        <w:tc>
          <w:tcPr>
            <w:tcW w:w="673" w:type="dxa"/>
          </w:tcPr>
          <w:p w14:paraId="1984FF9C" w14:textId="77777777" w:rsidR="00B17F1D" w:rsidRPr="008E22F5" w:rsidRDefault="00B17F1D" w:rsidP="00FF5369">
            <w:pPr>
              <w:jc w:val="both"/>
              <w:rPr>
                <w:rFonts w:ascii="Arial" w:hAnsi="Arial" w:cs="Arial"/>
                <w:b/>
                <w:color w:val="FF0000"/>
                <w:sz w:val="24"/>
                <w:szCs w:val="24"/>
              </w:rPr>
            </w:pPr>
          </w:p>
        </w:tc>
        <w:tc>
          <w:tcPr>
            <w:tcW w:w="1418" w:type="dxa"/>
          </w:tcPr>
          <w:p w14:paraId="1E4ECDB4"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38</w:t>
            </w:r>
          </w:p>
        </w:tc>
        <w:tc>
          <w:tcPr>
            <w:tcW w:w="798" w:type="dxa"/>
          </w:tcPr>
          <w:p w14:paraId="5036378C"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74</w:t>
            </w:r>
          </w:p>
        </w:tc>
        <w:tc>
          <w:tcPr>
            <w:tcW w:w="820" w:type="dxa"/>
          </w:tcPr>
          <w:p w14:paraId="4AFDE8CD"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26</w:t>
            </w:r>
          </w:p>
        </w:tc>
        <w:tc>
          <w:tcPr>
            <w:tcW w:w="933" w:type="dxa"/>
          </w:tcPr>
          <w:p w14:paraId="09D8CC61" w14:textId="77777777" w:rsidR="00B17F1D" w:rsidRPr="008E22F5" w:rsidRDefault="00B17F1D" w:rsidP="00FF5369">
            <w:pPr>
              <w:jc w:val="both"/>
              <w:rPr>
                <w:rFonts w:ascii="Arial" w:hAnsi="Arial" w:cs="Arial"/>
                <w:b/>
                <w:color w:val="FF0000"/>
                <w:sz w:val="24"/>
                <w:szCs w:val="24"/>
              </w:rPr>
            </w:pPr>
            <w:r w:rsidRPr="008E22F5">
              <w:rPr>
                <w:rFonts w:ascii="Arial" w:hAnsi="Arial" w:cs="Arial"/>
                <w:b/>
                <w:color w:val="FF0000"/>
                <w:sz w:val="24"/>
                <w:szCs w:val="24"/>
              </w:rPr>
              <w:t>+23</w:t>
            </w:r>
          </w:p>
        </w:tc>
      </w:tr>
      <w:tr w:rsidR="00B17F1D" w:rsidRPr="00264B72" w14:paraId="3F2515BF" w14:textId="77777777" w:rsidTr="00374CCC">
        <w:tc>
          <w:tcPr>
            <w:tcW w:w="2518" w:type="dxa"/>
          </w:tcPr>
          <w:p w14:paraId="7CCC1605"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Gaillard (2007)</w:t>
            </w:r>
          </w:p>
        </w:tc>
        <w:tc>
          <w:tcPr>
            <w:tcW w:w="1045" w:type="dxa"/>
          </w:tcPr>
          <w:p w14:paraId="3C75B973"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80</w:t>
            </w:r>
          </w:p>
        </w:tc>
        <w:tc>
          <w:tcPr>
            <w:tcW w:w="798" w:type="dxa"/>
          </w:tcPr>
          <w:p w14:paraId="0B583F88"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80</w:t>
            </w:r>
          </w:p>
        </w:tc>
        <w:tc>
          <w:tcPr>
            <w:tcW w:w="820" w:type="dxa"/>
          </w:tcPr>
          <w:p w14:paraId="5389F436"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20</w:t>
            </w:r>
          </w:p>
        </w:tc>
        <w:tc>
          <w:tcPr>
            <w:tcW w:w="673" w:type="dxa"/>
          </w:tcPr>
          <w:p w14:paraId="6E6A911C" w14:textId="77777777" w:rsidR="00B17F1D" w:rsidRPr="008E22F5" w:rsidRDefault="00B17F1D" w:rsidP="00FF5369">
            <w:pPr>
              <w:jc w:val="both"/>
              <w:rPr>
                <w:rFonts w:ascii="Arial" w:hAnsi="Arial" w:cs="Arial"/>
                <w:b/>
                <w:color w:val="FF0000"/>
                <w:sz w:val="24"/>
                <w:szCs w:val="24"/>
              </w:rPr>
            </w:pPr>
          </w:p>
        </w:tc>
        <w:tc>
          <w:tcPr>
            <w:tcW w:w="1418" w:type="dxa"/>
          </w:tcPr>
          <w:p w14:paraId="094DC2AE"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20</w:t>
            </w:r>
          </w:p>
        </w:tc>
        <w:tc>
          <w:tcPr>
            <w:tcW w:w="798" w:type="dxa"/>
          </w:tcPr>
          <w:p w14:paraId="07324915"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40</w:t>
            </w:r>
          </w:p>
        </w:tc>
        <w:tc>
          <w:tcPr>
            <w:tcW w:w="820" w:type="dxa"/>
          </w:tcPr>
          <w:p w14:paraId="2F2A6320"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60</w:t>
            </w:r>
          </w:p>
        </w:tc>
        <w:tc>
          <w:tcPr>
            <w:tcW w:w="933" w:type="dxa"/>
          </w:tcPr>
          <w:p w14:paraId="08299AD2" w14:textId="77777777" w:rsidR="00B17F1D" w:rsidRPr="008E22F5" w:rsidRDefault="00B17F1D" w:rsidP="00FF5369">
            <w:pPr>
              <w:jc w:val="both"/>
              <w:rPr>
                <w:rFonts w:ascii="Arial" w:hAnsi="Arial" w:cs="Arial"/>
                <w:b/>
                <w:color w:val="FF0000"/>
                <w:sz w:val="24"/>
                <w:szCs w:val="24"/>
              </w:rPr>
            </w:pPr>
            <w:r w:rsidRPr="00DD0E60">
              <w:rPr>
                <w:rFonts w:ascii="Arial" w:hAnsi="Arial" w:cs="Arial"/>
                <w:b/>
                <w:color w:val="002060"/>
                <w:sz w:val="24"/>
                <w:szCs w:val="24"/>
              </w:rPr>
              <w:t>+40</w:t>
            </w:r>
          </w:p>
        </w:tc>
      </w:tr>
      <w:tr w:rsidR="00B17F1D" w:rsidRPr="00264B72" w14:paraId="64075891" w14:textId="77777777" w:rsidTr="00374CCC">
        <w:tc>
          <w:tcPr>
            <w:tcW w:w="2518" w:type="dxa"/>
          </w:tcPr>
          <w:p w14:paraId="0CC027B7" w14:textId="77777777" w:rsidR="00B17F1D" w:rsidRPr="008E22F5" w:rsidRDefault="00B17F1D" w:rsidP="00FF5369">
            <w:pPr>
              <w:jc w:val="both"/>
              <w:rPr>
                <w:rFonts w:ascii="Arial" w:hAnsi="Arial" w:cs="Arial"/>
                <w:b/>
                <w:color w:val="FF0000"/>
                <w:sz w:val="24"/>
                <w:szCs w:val="24"/>
              </w:rPr>
            </w:pPr>
            <w:r w:rsidRPr="00EC05C7">
              <w:rPr>
                <w:rFonts w:ascii="Arial" w:hAnsi="Arial" w:cs="Arial"/>
                <w:b/>
                <w:color w:val="FF0000"/>
                <w:sz w:val="24"/>
                <w:szCs w:val="24"/>
              </w:rPr>
              <w:t>Groen (2013)</w:t>
            </w:r>
          </w:p>
        </w:tc>
        <w:tc>
          <w:tcPr>
            <w:tcW w:w="1045" w:type="dxa"/>
          </w:tcPr>
          <w:p w14:paraId="42C05D77" w14:textId="77777777" w:rsidR="00B17F1D" w:rsidRPr="008E22F5" w:rsidRDefault="00B17F1D" w:rsidP="00FF5369">
            <w:pPr>
              <w:jc w:val="both"/>
              <w:rPr>
                <w:rFonts w:ascii="Arial" w:hAnsi="Arial" w:cs="Arial"/>
                <w:b/>
                <w:color w:val="FF0000"/>
                <w:sz w:val="24"/>
                <w:szCs w:val="24"/>
              </w:rPr>
            </w:pPr>
            <w:r>
              <w:rPr>
                <w:rFonts w:ascii="Arial" w:hAnsi="Arial" w:cs="Arial"/>
                <w:b/>
                <w:color w:val="FF0000"/>
                <w:sz w:val="24"/>
                <w:szCs w:val="24"/>
              </w:rPr>
              <w:t>45</w:t>
            </w:r>
          </w:p>
        </w:tc>
        <w:tc>
          <w:tcPr>
            <w:tcW w:w="798" w:type="dxa"/>
          </w:tcPr>
          <w:p w14:paraId="68CE6ABB" w14:textId="77777777" w:rsidR="00B17F1D" w:rsidRPr="008E22F5" w:rsidRDefault="00B17F1D" w:rsidP="00FF5369">
            <w:pPr>
              <w:jc w:val="both"/>
              <w:rPr>
                <w:rFonts w:ascii="Arial" w:hAnsi="Arial" w:cs="Arial"/>
                <w:b/>
                <w:color w:val="FF0000"/>
                <w:sz w:val="24"/>
                <w:szCs w:val="24"/>
              </w:rPr>
            </w:pPr>
            <w:r>
              <w:rPr>
                <w:rFonts w:ascii="Arial" w:hAnsi="Arial" w:cs="Arial"/>
                <w:b/>
                <w:color w:val="FF0000"/>
                <w:sz w:val="24"/>
                <w:szCs w:val="24"/>
              </w:rPr>
              <w:t>84</w:t>
            </w:r>
          </w:p>
        </w:tc>
        <w:tc>
          <w:tcPr>
            <w:tcW w:w="820" w:type="dxa"/>
          </w:tcPr>
          <w:p w14:paraId="51E1733B" w14:textId="77777777" w:rsidR="00B17F1D" w:rsidRPr="008E22F5" w:rsidRDefault="00B17F1D" w:rsidP="00FF5369">
            <w:pPr>
              <w:jc w:val="both"/>
              <w:rPr>
                <w:rFonts w:ascii="Arial" w:hAnsi="Arial" w:cs="Arial"/>
                <w:b/>
                <w:color w:val="FF0000"/>
                <w:sz w:val="24"/>
                <w:szCs w:val="24"/>
              </w:rPr>
            </w:pPr>
            <w:r>
              <w:rPr>
                <w:rFonts w:ascii="Arial" w:hAnsi="Arial" w:cs="Arial"/>
                <w:b/>
                <w:color w:val="FF0000"/>
                <w:sz w:val="24"/>
                <w:szCs w:val="24"/>
              </w:rPr>
              <w:t>16</w:t>
            </w:r>
          </w:p>
        </w:tc>
        <w:tc>
          <w:tcPr>
            <w:tcW w:w="673" w:type="dxa"/>
          </w:tcPr>
          <w:p w14:paraId="510E7C78" w14:textId="77777777" w:rsidR="00B17F1D" w:rsidRPr="008E22F5" w:rsidRDefault="00B17F1D" w:rsidP="00FF5369">
            <w:pPr>
              <w:jc w:val="both"/>
              <w:rPr>
                <w:rFonts w:ascii="Arial" w:hAnsi="Arial" w:cs="Arial"/>
                <w:b/>
                <w:color w:val="FF0000"/>
                <w:sz w:val="24"/>
                <w:szCs w:val="24"/>
              </w:rPr>
            </w:pPr>
          </w:p>
        </w:tc>
        <w:tc>
          <w:tcPr>
            <w:tcW w:w="1418" w:type="dxa"/>
          </w:tcPr>
          <w:p w14:paraId="33C9DFDC" w14:textId="77777777" w:rsidR="00B17F1D" w:rsidRPr="008E22F5" w:rsidRDefault="00B17F1D" w:rsidP="00FF5369">
            <w:pPr>
              <w:jc w:val="both"/>
              <w:rPr>
                <w:rFonts w:ascii="Arial" w:hAnsi="Arial" w:cs="Arial"/>
                <w:b/>
                <w:color w:val="FF0000"/>
                <w:sz w:val="24"/>
                <w:szCs w:val="24"/>
              </w:rPr>
            </w:pPr>
            <w:r>
              <w:rPr>
                <w:rFonts w:ascii="Arial" w:hAnsi="Arial" w:cs="Arial"/>
                <w:b/>
                <w:color w:val="FF0000"/>
                <w:sz w:val="24"/>
                <w:szCs w:val="24"/>
              </w:rPr>
              <w:t>12</w:t>
            </w:r>
          </w:p>
        </w:tc>
        <w:tc>
          <w:tcPr>
            <w:tcW w:w="798" w:type="dxa"/>
          </w:tcPr>
          <w:p w14:paraId="629DD3B6" w14:textId="77777777" w:rsidR="00B17F1D" w:rsidRPr="008E22F5" w:rsidRDefault="00B17F1D" w:rsidP="00FF5369">
            <w:pPr>
              <w:jc w:val="both"/>
              <w:rPr>
                <w:rFonts w:ascii="Arial" w:hAnsi="Arial" w:cs="Arial"/>
                <w:b/>
                <w:color w:val="FF0000"/>
                <w:sz w:val="24"/>
                <w:szCs w:val="24"/>
              </w:rPr>
            </w:pPr>
            <w:r>
              <w:rPr>
                <w:rFonts w:ascii="Arial" w:hAnsi="Arial" w:cs="Arial"/>
                <w:b/>
                <w:color w:val="FF0000"/>
                <w:sz w:val="24"/>
                <w:szCs w:val="24"/>
              </w:rPr>
              <w:t>50</w:t>
            </w:r>
          </w:p>
        </w:tc>
        <w:tc>
          <w:tcPr>
            <w:tcW w:w="820" w:type="dxa"/>
          </w:tcPr>
          <w:p w14:paraId="5BCFD052" w14:textId="77777777" w:rsidR="00B17F1D" w:rsidRPr="008E22F5" w:rsidRDefault="00B17F1D" w:rsidP="00FF5369">
            <w:pPr>
              <w:jc w:val="both"/>
              <w:rPr>
                <w:rFonts w:ascii="Arial" w:hAnsi="Arial" w:cs="Arial"/>
                <w:b/>
                <w:color w:val="FF0000"/>
                <w:sz w:val="24"/>
                <w:szCs w:val="24"/>
              </w:rPr>
            </w:pPr>
            <w:r>
              <w:rPr>
                <w:rFonts w:ascii="Arial" w:hAnsi="Arial" w:cs="Arial"/>
                <w:b/>
                <w:color w:val="FF0000"/>
                <w:sz w:val="24"/>
                <w:szCs w:val="24"/>
              </w:rPr>
              <w:t>50</w:t>
            </w:r>
          </w:p>
        </w:tc>
        <w:tc>
          <w:tcPr>
            <w:tcW w:w="933" w:type="dxa"/>
          </w:tcPr>
          <w:p w14:paraId="4E77C682" w14:textId="77777777" w:rsidR="00B17F1D" w:rsidRPr="008E22F5" w:rsidRDefault="00B17F1D" w:rsidP="00FF5369">
            <w:pPr>
              <w:jc w:val="both"/>
              <w:rPr>
                <w:rFonts w:ascii="Arial" w:hAnsi="Arial" w:cs="Arial"/>
                <w:b/>
                <w:color w:val="FF0000"/>
                <w:sz w:val="24"/>
                <w:szCs w:val="24"/>
              </w:rPr>
            </w:pPr>
            <w:r>
              <w:rPr>
                <w:rFonts w:ascii="Arial" w:hAnsi="Arial" w:cs="Arial"/>
                <w:b/>
                <w:color w:val="FF0000"/>
                <w:sz w:val="24"/>
                <w:szCs w:val="24"/>
              </w:rPr>
              <w:t>+34</w:t>
            </w:r>
          </w:p>
        </w:tc>
      </w:tr>
      <w:tr w:rsidR="00B17F1D" w:rsidRPr="00264B72" w14:paraId="33EFB893" w14:textId="77777777" w:rsidTr="00374CCC">
        <w:tc>
          <w:tcPr>
            <w:tcW w:w="2518" w:type="dxa"/>
          </w:tcPr>
          <w:p w14:paraId="08DDAFBC" w14:textId="77777777" w:rsidR="00B17F1D"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Häberling (2011)</w:t>
            </w:r>
          </w:p>
        </w:tc>
        <w:tc>
          <w:tcPr>
            <w:tcW w:w="1045" w:type="dxa"/>
          </w:tcPr>
          <w:p w14:paraId="3BAB78D8" w14:textId="77777777" w:rsidR="00B17F1D" w:rsidRDefault="00B17F1D" w:rsidP="00FF5369">
            <w:pPr>
              <w:jc w:val="both"/>
              <w:rPr>
                <w:rFonts w:ascii="Arial" w:hAnsi="Arial" w:cs="Arial"/>
                <w:color w:val="000000" w:themeColor="text1"/>
                <w:sz w:val="24"/>
                <w:szCs w:val="24"/>
              </w:rPr>
            </w:pPr>
            <w:r w:rsidRPr="00795F7C">
              <w:rPr>
                <w:rFonts w:ascii="Arial" w:hAnsi="Arial" w:cs="Arial"/>
                <w:b/>
                <w:color w:val="FF0000"/>
                <w:sz w:val="24"/>
                <w:szCs w:val="24"/>
              </w:rPr>
              <w:t>35</w:t>
            </w:r>
          </w:p>
        </w:tc>
        <w:tc>
          <w:tcPr>
            <w:tcW w:w="798" w:type="dxa"/>
          </w:tcPr>
          <w:p w14:paraId="3C47BD20" w14:textId="77777777" w:rsidR="00B17F1D" w:rsidRDefault="00B17F1D" w:rsidP="00FF5369">
            <w:pPr>
              <w:jc w:val="both"/>
              <w:rPr>
                <w:rFonts w:ascii="Arial" w:hAnsi="Arial" w:cs="Arial"/>
                <w:color w:val="000000" w:themeColor="text1"/>
                <w:sz w:val="24"/>
                <w:szCs w:val="24"/>
              </w:rPr>
            </w:pPr>
            <w:r w:rsidRPr="00795F7C">
              <w:rPr>
                <w:rFonts w:ascii="Arial" w:hAnsi="Arial" w:cs="Arial"/>
                <w:b/>
                <w:color w:val="FF0000"/>
                <w:sz w:val="24"/>
                <w:szCs w:val="24"/>
              </w:rPr>
              <w:t>91</w:t>
            </w:r>
          </w:p>
        </w:tc>
        <w:tc>
          <w:tcPr>
            <w:tcW w:w="820" w:type="dxa"/>
          </w:tcPr>
          <w:p w14:paraId="272F597B" w14:textId="77777777" w:rsidR="00B17F1D" w:rsidRDefault="00B17F1D" w:rsidP="00FF5369">
            <w:pPr>
              <w:jc w:val="both"/>
              <w:rPr>
                <w:rFonts w:ascii="Arial" w:hAnsi="Arial" w:cs="Arial"/>
                <w:color w:val="000000" w:themeColor="text1"/>
                <w:sz w:val="24"/>
                <w:szCs w:val="24"/>
              </w:rPr>
            </w:pPr>
            <w:r w:rsidRPr="00795F7C">
              <w:rPr>
                <w:rFonts w:ascii="Arial" w:hAnsi="Arial" w:cs="Arial"/>
                <w:b/>
                <w:color w:val="FF0000"/>
                <w:sz w:val="24"/>
                <w:szCs w:val="24"/>
              </w:rPr>
              <w:t>9</w:t>
            </w:r>
          </w:p>
        </w:tc>
        <w:tc>
          <w:tcPr>
            <w:tcW w:w="673" w:type="dxa"/>
          </w:tcPr>
          <w:p w14:paraId="5E8889E4" w14:textId="77777777" w:rsidR="00B17F1D" w:rsidRDefault="00B17F1D" w:rsidP="00FF5369">
            <w:pPr>
              <w:jc w:val="both"/>
              <w:rPr>
                <w:rFonts w:ascii="Arial" w:hAnsi="Arial" w:cs="Arial"/>
                <w:color w:val="000000" w:themeColor="text1"/>
                <w:sz w:val="24"/>
                <w:szCs w:val="24"/>
              </w:rPr>
            </w:pPr>
          </w:p>
        </w:tc>
        <w:tc>
          <w:tcPr>
            <w:tcW w:w="1418" w:type="dxa"/>
          </w:tcPr>
          <w:p w14:paraId="371ED13C" w14:textId="77777777" w:rsidR="00B17F1D" w:rsidRDefault="00B17F1D" w:rsidP="00FF5369">
            <w:pPr>
              <w:jc w:val="both"/>
              <w:rPr>
                <w:rFonts w:ascii="Arial" w:hAnsi="Arial" w:cs="Arial"/>
                <w:color w:val="000000" w:themeColor="text1"/>
                <w:sz w:val="24"/>
                <w:szCs w:val="24"/>
              </w:rPr>
            </w:pPr>
            <w:r w:rsidRPr="00795F7C">
              <w:rPr>
                <w:rFonts w:ascii="Arial" w:hAnsi="Arial" w:cs="Arial"/>
                <w:b/>
                <w:color w:val="FF0000"/>
                <w:sz w:val="24"/>
                <w:szCs w:val="24"/>
              </w:rPr>
              <w:t>25</w:t>
            </w:r>
          </w:p>
        </w:tc>
        <w:tc>
          <w:tcPr>
            <w:tcW w:w="798" w:type="dxa"/>
          </w:tcPr>
          <w:p w14:paraId="344DC9BB" w14:textId="77777777" w:rsidR="00B17F1D" w:rsidRDefault="00B17F1D" w:rsidP="00FF5369">
            <w:pPr>
              <w:jc w:val="both"/>
              <w:rPr>
                <w:rFonts w:ascii="Arial" w:hAnsi="Arial" w:cs="Arial"/>
                <w:color w:val="000000" w:themeColor="text1"/>
                <w:sz w:val="24"/>
                <w:szCs w:val="24"/>
              </w:rPr>
            </w:pPr>
            <w:r w:rsidRPr="00795F7C">
              <w:rPr>
                <w:rFonts w:ascii="Arial" w:hAnsi="Arial" w:cs="Arial"/>
                <w:b/>
                <w:color w:val="FF0000"/>
                <w:sz w:val="24"/>
                <w:szCs w:val="24"/>
              </w:rPr>
              <w:t>76</w:t>
            </w:r>
          </w:p>
        </w:tc>
        <w:tc>
          <w:tcPr>
            <w:tcW w:w="820" w:type="dxa"/>
          </w:tcPr>
          <w:p w14:paraId="2740EA18" w14:textId="77777777" w:rsidR="00B17F1D" w:rsidRDefault="00B17F1D" w:rsidP="00FF5369">
            <w:pPr>
              <w:jc w:val="both"/>
              <w:rPr>
                <w:rFonts w:ascii="Arial" w:hAnsi="Arial" w:cs="Arial"/>
                <w:color w:val="000000" w:themeColor="text1"/>
                <w:sz w:val="24"/>
                <w:szCs w:val="24"/>
              </w:rPr>
            </w:pPr>
            <w:r w:rsidRPr="00795F7C">
              <w:rPr>
                <w:rFonts w:ascii="Arial" w:hAnsi="Arial" w:cs="Arial"/>
                <w:b/>
                <w:color w:val="FF0000"/>
                <w:sz w:val="24"/>
                <w:szCs w:val="24"/>
              </w:rPr>
              <w:t>24</w:t>
            </w:r>
          </w:p>
        </w:tc>
        <w:tc>
          <w:tcPr>
            <w:tcW w:w="933" w:type="dxa"/>
          </w:tcPr>
          <w:p w14:paraId="0061686C" w14:textId="77777777" w:rsidR="00B17F1D" w:rsidRPr="00DD0E60" w:rsidRDefault="00B17F1D" w:rsidP="00FF5369">
            <w:pPr>
              <w:jc w:val="both"/>
              <w:rPr>
                <w:rFonts w:ascii="Arial" w:hAnsi="Arial" w:cs="Arial"/>
                <w:b/>
                <w:color w:val="002060"/>
                <w:sz w:val="24"/>
                <w:szCs w:val="24"/>
              </w:rPr>
            </w:pPr>
            <w:r w:rsidRPr="00795F7C">
              <w:rPr>
                <w:rFonts w:ascii="Arial" w:hAnsi="Arial" w:cs="Arial"/>
                <w:b/>
                <w:color w:val="FF0000"/>
                <w:sz w:val="24"/>
                <w:szCs w:val="24"/>
              </w:rPr>
              <w:t>+15</w:t>
            </w:r>
          </w:p>
        </w:tc>
      </w:tr>
      <w:tr w:rsidR="00B17F1D" w:rsidRPr="00264B72" w14:paraId="3F6B5D36" w14:textId="77777777" w:rsidTr="00374CCC">
        <w:tc>
          <w:tcPr>
            <w:tcW w:w="2518" w:type="dxa"/>
          </w:tcPr>
          <w:p w14:paraId="0E88A1DE" w14:textId="77777777" w:rsidR="00B17F1D" w:rsidRPr="00EC05C7" w:rsidRDefault="00B17F1D" w:rsidP="00FF5369">
            <w:pPr>
              <w:jc w:val="both"/>
              <w:rPr>
                <w:rFonts w:ascii="Arial" w:hAnsi="Arial" w:cs="Arial"/>
                <w:b/>
                <w:color w:val="FF0000"/>
                <w:sz w:val="24"/>
                <w:szCs w:val="24"/>
              </w:rPr>
            </w:pPr>
            <w:r w:rsidRPr="00E0638F">
              <w:rPr>
                <w:rFonts w:ascii="Arial" w:hAnsi="Arial" w:cs="Arial"/>
                <w:b/>
                <w:color w:val="FF0000"/>
                <w:sz w:val="24"/>
                <w:szCs w:val="24"/>
              </w:rPr>
              <w:t>Hirata (2009)</w:t>
            </w:r>
          </w:p>
        </w:tc>
        <w:tc>
          <w:tcPr>
            <w:tcW w:w="1045" w:type="dxa"/>
          </w:tcPr>
          <w:p w14:paraId="2AB687EF" w14:textId="77777777" w:rsidR="00B17F1D" w:rsidRPr="00795F7C" w:rsidRDefault="00B17F1D" w:rsidP="00FF5369">
            <w:pPr>
              <w:jc w:val="both"/>
              <w:rPr>
                <w:rFonts w:ascii="Arial" w:hAnsi="Arial" w:cs="Arial"/>
                <w:b/>
                <w:color w:val="FF0000"/>
                <w:sz w:val="24"/>
                <w:szCs w:val="24"/>
              </w:rPr>
            </w:pPr>
            <w:r w:rsidRPr="00E0638F">
              <w:rPr>
                <w:rFonts w:ascii="Arial" w:hAnsi="Arial" w:cs="Arial"/>
                <w:b/>
                <w:color w:val="FF0000"/>
                <w:sz w:val="24"/>
                <w:szCs w:val="24"/>
              </w:rPr>
              <w:t>54</w:t>
            </w:r>
          </w:p>
        </w:tc>
        <w:tc>
          <w:tcPr>
            <w:tcW w:w="798" w:type="dxa"/>
          </w:tcPr>
          <w:p w14:paraId="37899DD6" w14:textId="77777777" w:rsidR="00B17F1D" w:rsidRPr="00795F7C" w:rsidRDefault="00B17F1D" w:rsidP="00FF5369">
            <w:pPr>
              <w:jc w:val="both"/>
              <w:rPr>
                <w:rFonts w:ascii="Arial" w:hAnsi="Arial" w:cs="Arial"/>
                <w:b/>
                <w:color w:val="FF0000"/>
                <w:sz w:val="24"/>
                <w:szCs w:val="24"/>
              </w:rPr>
            </w:pPr>
            <w:r w:rsidRPr="00E0638F">
              <w:rPr>
                <w:rFonts w:ascii="Arial" w:hAnsi="Arial" w:cs="Arial"/>
                <w:b/>
                <w:color w:val="FF0000"/>
                <w:sz w:val="24"/>
                <w:szCs w:val="24"/>
              </w:rPr>
              <w:t>89</w:t>
            </w:r>
          </w:p>
        </w:tc>
        <w:tc>
          <w:tcPr>
            <w:tcW w:w="820" w:type="dxa"/>
          </w:tcPr>
          <w:p w14:paraId="3578F58E" w14:textId="77777777" w:rsidR="00B17F1D" w:rsidRPr="00795F7C" w:rsidRDefault="00B17F1D" w:rsidP="00FF5369">
            <w:pPr>
              <w:jc w:val="both"/>
              <w:rPr>
                <w:rFonts w:ascii="Arial" w:hAnsi="Arial" w:cs="Arial"/>
                <w:b/>
                <w:color w:val="FF0000"/>
                <w:sz w:val="24"/>
                <w:szCs w:val="24"/>
              </w:rPr>
            </w:pPr>
            <w:r w:rsidRPr="00E0638F">
              <w:rPr>
                <w:rFonts w:ascii="Arial" w:hAnsi="Arial" w:cs="Arial"/>
                <w:b/>
                <w:color w:val="FF0000"/>
                <w:sz w:val="24"/>
                <w:szCs w:val="24"/>
              </w:rPr>
              <w:t>11</w:t>
            </w:r>
          </w:p>
        </w:tc>
        <w:tc>
          <w:tcPr>
            <w:tcW w:w="673" w:type="dxa"/>
          </w:tcPr>
          <w:p w14:paraId="7C71281E" w14:textId="77777777" w:rsidR="00B17F1D" w:rsidRPr="00795F7C" w:rsidRDefault="00B17F1D" w:rsidP="00FF5369">
            <w:pPr>
              <w:jc w:val="both"/>
              <w:rPr>
                <w:rFonts w:ascii="Arial" w:hAnsi="Arial" w:cs="Arial"/>
                <w:b/>
                <w:color w:val="FF0000"/>
                <w:sz w:val="24"/>
                <w:szCs w:val="24"/>
              </w:rPr>
            </w:pPr>
          </w:p>
        </w:tc>
        <w:tc>
          <w:tcPr>
            <w:tcW w:w="1418" w:type="dxa"/>
          </w:tcPr>
          <w:p w14:paraId="1C1CF771" w14:textId="77777777" w:rsidR="00B17F1D" w:rsidRPr="00795F7C" w:rsidRDefault="00B17F1D" w:rsidP="00FF5369">
            <w:pPr>
              <w:jc w:val="both"/>
              <w:rPr>
                <w:rFonts w:ascii="Arial" w:hAnsi="Arial" w:cs="Arial"/>
                <w:b/>
                <w:color w:val="FF0000"/>
                <w:sz w:val="24"/>
                <w:szCs w:val="24"/>
              </w:rPr>
            </w:pPr>
            <w:r w:rsidRPr="00E0638F">
              <w:rPr>
                <w:rFonts w:ascii="Arial" w:hAnsi="Arial" w:cs="Arial"/>
                <w:b/>
                <w:color w:val="FF0000"/>
                <w:sz w:val="24"/>
                <w:szCs w:val="24"/>
              </w:rPr>
              <w:t>7</w:t>
            </w:r>
          </w:p>
        </w:tc>
        <w:tc>
          <w:tcPr>
            <w:tcW w:w="798" w:type="dxa"/>
          </w:tcPr>
          <w:p w14:paraId="1E4D7D4C" w14:textId="77777777" w:rsidR="00B17F1D" w:rsidRPr="00795F7C" w:rsidRDefault="00B17F1D" w:rsidP="00FF5369">
            <w:pPr>
              <w:jc w:val="both"/>
              <w:rPr>
                <w:rFonts w:ascii="Arial" w:hAnsi="Arial" w:cs="Arial"/>
                <w:b/>
                <w:color w:val="FF0000"/>
                <w:sz w:val="24"/>
                <w:szCs w:val="24"/>
              </w:rPr>
            </w:pPr>
            <w:r w:rsidRPr="00E0638F">
              <w:rPr>
                <w:rFonts w:ascii="Arial" w:hAnsi="Arial" w:cs="Arial"/>
                <w:b/>
                <w:color w:val="FF0000"/>
                <w:sz w:val="24"/>
                <w:szCs w:val="24"/>
              </w:rPr>
              <w:t>57</w:t>
            </w:r>
          </w:p>
        </w:tc>
        <w:tc>
          <w:tcPr>
            <w:tcW w:w="820" w:type="dxa"/>
          </w:tcPr>
          <w:p w14:paraId="1DCC9EE2" w14:textId="77777777" w:rsidR="00B17F1D" w:rsidRPr="00795F7C" w:rsidRDefault="00B17F1D" w:rsidP="00FF5369">
            <w:pPr>
              <w:jc w:val="both"/>
              <w:rPr>
                <w:rFonts w:ascii="Arial" w:hAnsi="Arial" w:cs="Arial"/>
                <w:b/>
                <w:color w:val="FF0000"/>
                <w:sz w:val="24"/>
                <w:szCs w:val="24"/>
              </w:rPr>
            </w:pPr>
            <w:r w:rsidRPr="00E0638F">
              <w:rPr>
                <w:rFonts w:ascii="Arial" w:hAnsi="Arial" w:cs="Arial"/>
                <w:b/>
                <w:color w:val="FF0000"/>
                <w:sz w:val="24"/>
                <w:szCs w:val="24"/>
              </w:rPr>
              <w:t>43</w:t>
            </w:r>
          </w:p>
        </w:tc>
        <w:tc>
          <w:tcPr>
            <w:tcW w:w="933" w:type="dxa"/>
          </w:tcPr>
          <w:p w14:paraId="4DF80883" w14:textId="77777777" w:rsidR="00B17F1D" w:rsidRPr="00795F7C" w:rsidRDefault="00B17F1D" w:rsidP="00FF5369">
            <w:pPr>
              <w:jc w:val="both"/>
              <w:rPr>
                <w:rFonts w:ascii="Arial" w:hAnsi="Arial" w:cs="Arial"/>
                <w:b/>
                <w:color w:val="FF0000"/>
                <w:sz w:val="24"/>
                <w:szCs w:val="24"/>
              </w:rPr>
            </w:pPr>
          </w:p>
        </w:tc>
      </w:tr>
      <w:tr w:rsidR="00B17F1D" w:rsidRPr="00264B72" w14:paraId="2790B22E" w14:textId="77777777" w:rsidTr="00374CCC">
        <w:tc>
          <w:tcPr>
            <w:tcW w:w="2518" w:type="dxa"/>
          </w:tcPr>
          <w:p w14:paraId="14E3AF5F" w14:textId="77777777" w:rsidR="00B17F1D" w:rsidRPr="00795F7C" w:rsidRDefault="00B17F1D" w:rsidP="00FF5369">
            <w:pPr>
              <w:jc w:val="both"/>
              <w:rPr>
                <w:rFonts w:ascii="Arial" w:hAnsi="Arial" w:cs="Arial"/>
                <w:b/>
                <w:color w:val="FF0000"/>
                <w:sz w:val="24"/>
                <w:szCs w:val="24"/>
              </w:rPr>
            </w:pPr>
            <w:r>
              <w:rPr>
                <w:rFonts w:ascii="Arial" w:hAnsi="Arial" w:cs="Arial"/>
                <w:color w:val="000000" w:themeColor="text1"/>
                <w:sz w:val="24"/>
                <w:szCs w:val="24"/>
              </w:rPr>
              <w:t>Jansen (2007)</w:t>
            </w:r>
          </w:p>
        </w:tc>
        <w:tc>
          <w:tcPr>
            <w:tcW w:w="1045" w:type="dxa"/>
          </w:tcPr>
          <w:p w14:paraId="7DCB7F50" w14:textId="77777777" w:rsidR="00B17F1D" w:rsidRPr="00795F7C" w:rsidRDefault="00B17F1D" w:rsidP="00FF5369">
            <w:pPr>
              <w:jc w:val="both"/>
              <w:rPr>
                <w:rFonts w:ascii="Arial" w:hAnsi="Arial" w:cs="Arial"/>
                <w:b/>
                <w:color w:val="FF0000"/>
                <w:sz w:val="24"/>
                <w:szCs w:val="24"/>
              </w:rPr>
            </w:pPr>
            <w:r>
              <w:rPr>
                <w:rFonts w:ascii="Arial" w:hAnsi="Arial" w:cs="Arial"/>
                <w:color w:val="000000" w:themeColor="text1"/>
                <w:sz w:val="24"/>
                <w:szCs w:val="24"/>
              </w:rPr>
              <w:t>130</w:t>
            </w:r>
          </w:p>
        </w:tc>
        <w:tc>
          <w:tcPr>
            <w:tcW w:w="798" w:type="dxa"/>
          </w:tcPr>
          <w:p w14:paraId="02E01BEC" w14:textId="77777777" w:rsidR="00B17F1D" w:rsidRPr="00795F7C" w:rsidRDefault="00B17F1D" w:rsidP="00FF5369">
            <w:pPr>
              <w:jc w:val="both"/>
              <w:rPr>
                <w:rFonts w:ascii="Arial" w:hAnsi="Arial" w:cs="Arial"/>
                <w:b/>
                <w:color w:val="FF0000"/>
                <w:sz w:val="24"/>
                <w:szCs w:val="24"/>
              </w:rPr>
            </w:pPr>
            <w:r>
              <w:rPr>
                <w:rFonts w:ascii="Arial" w:hAnsi="Arial" w:cs="Arial"/>
                <w:color w:val="000000" w:themeColor="text1"/>
                <w:sz w:val="24"/>
                <w:szCs w:val="24"/>
              </w:rPr>
              <w:t>98</w:t>
            </w:r>
          </w:p>
        </w:tc>
        <w:tc>
          <w:tcPr>
            <w:tcW w:w="820" w:type="dxa"/>
          </w:tcPr>
          <w:p w14:paraId="6A9BE9F3" w14:textId="77777777" w:rsidR="00B17F1D" w:rsidRPr="00795F7C" w:rsidRDefault="00B17F1D" w:rsidP="00FF5369">
            <w:pPr>
              <w:jc w:val="both"/>
              <w:rPr>
                <w:rFonts w:ascii="Arial" w:hAnsi="Arial" w:cs="Arial"/>
                <w:b/>
                <w:color w:val="FF0000"/>
                <w:sz w:val="24"/>
                <w:szCs w:val="24"/>
              </w:rPr>
            </w:pPr>
            <w:r>
              <w:rPr>
                <w:rFonts w:ascii="Arial" w:hAnsi="Arial" w:cs="Arial"/>
                <w:color w:val="000000" w:themeColor="text1"/>
                <w:sz w:val="24"/>
                <w:szCs w:val="24"/>
              </w:rPr>
              <w:t>02</w:t>
            </w:r>
          </w:p>
        </w:tc>
        <w:tc>
          <w:tcPr>
            <w:tcW w:w="673" w:type="dxa"/>
          </w:tcPr>
          <w:p w14:paraId="7A6AF87A" w14:textId="77777777" w:rsidR="00B17F1D" w:rsidRPr="00795F7C" w:rsidRDefault="00B17F1D" w:rsidP="00FF5369">
            <w:pPr>
              <w:jc w:val="both"/>
              <w:rPr>
                <w:rFonts w:ascii="Arial" w:hAnsi="Arial" w:cs="Arial"/>
                <w:b/>
                <w:color w:val="FF0000"/>
                <w:sz w:val="24"/>
                <w:szCs w:val="24"/>
              </w:rPr>
            </w:pPr>
          </w:p>
        </w:tc>
        <w:tc>
          <w:tcPr>
            <w:tcW w:w="1418" w:type="dxa"/>
          </w:tcPr>
          <w:p w14:paraId="74CB520F" w14:textId="77777777" w:rsidR="00B17F1D" w:rsidRPr="00795F7C" w:rsidRDefault="00B17F1D" w:rsidP="00FF5369">
            <w:pPr>
              <w:jc w:val="both"/>
              <w:rPr>
                <w:rFonts w:ascii="Arial" w:hAnsi="Arial" w:cs="Arial"/>
                <w:b/>
                <w:color w:val="FF0000"/>
                <w:sz w:val="24"/>
                <w:szCs w:val="24"/>
              </w:rPr>
            </w:pPr>
            <w:r>
              <w:rPr>
                <w:rFonts w:ascii="Arial" w:hAnsi="Arial" w:cs="Arial"/>
                <w:color w:val="000000" w:themeColor="text1"/>
                <w:sz w:val="24"/>
                <w:szCs w:val="24"/>
              </w:rPr>
              <w:t>53</w:t>
            </w:r>
          </w:p>
        </w:tc>
        <w:tc>
          <w:tcPr>
            <w:tcW w:w="798" w:type="dxa"/>
          </w:tcPr>
          <w:p w14:paraId="3717FF76" w14:textId="77777777" w:rsidR="00B17F1D" w:rsidRPr="00795F7C" w:rsidRDefault="00B17F1D" w:rsidP="00FF5369">
            <w:pPr>
              <w:jc w:val="both"/>
              <w:rPr>
                <w:rFonts w:ascii="Arial" w:hAnsi="Arial" w:cs="Arial"/>
                <w:b/>
                <w:color w:val="FF0000"/>
                <w:sz w:val="24"/>
                <w:szCs w:val="24"/>
              </w:rPr>
            </w:pPr>
            <w:r>
              <w:rPr>
                <w:rFonts w:ascii="Arial" w:hAnsi="Arial" w:cs="Arial"/>
                <w:color w:val="000000" w:themeColor="text1"/>
                <w:sz w:val="24"/>
                <w:szCs w:val="24"/>
              </w:rPr>
              <w:t>66</w:t>
            </w:r>
          </w:p>
        </w:tc>
        <w:tc>
          <w:tcPr>
            <w:tcW w:w="820" w:type="dxa"/>
          </w:tcPr>
          <w:p w14:paraId="2EB02F01" w14:textId="77777777" w:rsidR="00B17F1D" w:rsidRPr="00795F7C" w:rsidRDefault="00B17F1D" w:rsidP="00FF5369">
            <w:pPr>
              <w:jc w:val="both"/>
              <w:rPr>
                <w:rFonts w:ascii="Arial" w:hAnsi="Arial" w:cs="Arial"/>
                <w:b/>
                <w:color w:val="FF0000"/>
                <w:sz w:val="24"/>
                <w:szCs w:val="24"/>
              </w:rPr>
            </w:pPr>
            <w:r>
              <w:rPr>
                <w:rFonts w:ascii="Arial" w:hAnsi="Arial" w:cs="Arial"/>
                <w:color w:val="000000" w:themeColor="text1"/>
                <w:sz w:val="24"/>
                <w:szCs w:val="24"/>
              </w:rPr>
              <w:t>34</w:t>
            </w:r>
          </w:p>
        </w:tc>
        <w:tc>
          <w:tcPr>
            <w:tcW w:w="933" w:type="dxa"/>
          </w:tcPr>
          <w:p w14:paraId="38080ABC" w14:textId="77777777" w:rsidR="00B17F1D" w:rsidRPr="00795F7C" w:rsidRDefault="00B17F1D" w:rsidP="00FF5369">
            <w:pPr>
              <w:jc w:val="both"/>
              <w:rPr>
                <w:rFonts w:ascii="Arial" w:hAnsi="Arial" w:cs="Arial"/>
                <w:b/>
                <w:color w:val="FF0000"/>
                <w:sz w:val="24"/>
                <w:szCs w:val="24"/>
              </w:rPr>
            </w:pPr>
            <w:r w:rsidRPr="00DD0E60">
              <w:rPr>
                <w:rFonts w:ascii="Arial" w:hAnsi="Arial" w:cs="Arial"/>
                <w:b/>
                <w:color w:val="002060"/>
                <w:sz w:val="24"/>
                <w:szCs w:val="24"/>
              </w:rPr>
              <w:t>+22</w:t>
            </w:r>
          </w:p>
        </w:tc>
      </w:tr>
      <w:tr w:rsidR="00B17F1D" w:rsidRPr="00264B72" w14:paraId="16EA954F" w14:textId="77777777" w:rsidTr="00374CCC">
        <w:tc>
          <w:tcPr>
            <w:tcW w:w="2518" w:type="dxa"/>
          </w:tcPr>
          <w:p w14:paraId="7510470E" w14:textId="77777777" w:rsidR="00B17F1D" w:rsidRPr="00E0638F" w:rsidRDefault="00B17F1D" w:rsidP="00FF5369">
            <w:pPr>
              <w:jc w:val="both"/>
              <w:rPr>
                <w:rFonts w:ascii="Arial" w:hAnsi="Arial" w:cs="Arial"/>
                <w:b/>
                <w:color w:val="FF0000"/>
                <w:sz w:val="24"/>
                <w:szCs w:val="24"/>
              </w:rPr>
            </w:pPr>
            <w:r w:rsidRPr="00EC05C7">
              <w:rPr>
                <w:rFonts w:ascii="Arial" w:hAnsi="Arial" w:cs="Arial"/>
                <w:b/>
                <w:color w:val="FF0000"/>
                <w:sz w:val="24"/>
                <w:szCs w:val="24"/>
              </w:rPr>
              <w:t>Jones (2011)</w:t>
            </w:r>
          </w:p>
        </w:tc>
        <w:tc>
          <w:tcPr>
            <w:tcW w:w="1045" w:type="dxa"/>
          </w:tcPr>
          <w:p w14:paraId="0C82D4B5" w14:textId="77777777" w:rsidR="00B17F1D" w:rsidRPr="00E0638F" w:rsidRDefault="00B17F1D" w:rsidP="00FF5369">
            <w:pPr>
              <w:jc w:val="both"/>
              <w:rPr>
                <w:rFonts w:ascii="Arial" w:hAnsi="Arial" w:cs="Arial"/>
                <w:b/>
                <w:color w:val="FF0000"/>
                <w:sz w:val="24"/>
                <w:szCs w:val="24"/>
              </w:rPr>
            </w:pPr>
            <w:r w:rsidRPr="00EC05C7">
              <w:rPr>
                <w:rFonts w:ascii="Arial" w:hAnsi="Arial" w:cs="Arial"/>
                <w:b/>
                <w:color w:val="FF0000"/>
                <w:sz w:val="24"/>
                <w:szCs w:val="24"/>
              </w:rPr>
              <w:t>47</w:t>
            </w:r>
          </w:p>
        </w:tc>
        <w:tc>
          <w:tcPr>
            <w:tcW w:w="798" w:type="dxa"/>
          </w:tcPr>
          <w:p w14:paraId="1226D788" w14:textId="77777777" w:rsidR="00B17F1D" w:rsidRPr="00E0638F" w:rsidRDefault="00B17F1D" w:rsidP="00FF5369">
            <w:pPr>
              <w:jc w:val="both"/>
              <w:rPr>
                <w:rFonts w:ascii="Arial" w:hAnsi="Arial" w:cs="Arial"/>
                <w:b/>
                <w:color w:val="FF0000"/>
                <w:sz w:val="24"/>
                <w:szCs w:val="24"/>
              </w:rPr>
            </w:pPr>
            <w:r w:rsidRPr="00EC05C7">
              <w:rPr>
                <w:rFonts w:ascii="Arial" w:hAnsi="Arial" w:cs="Arial"/>
                <w:b/>
                <w:color w:val="FF0000"/>
                <w:sz w:val="24"/>
                <w:szCs w:val="24"/>
              </w:rPr>
              <w:t>92</w:t>
            </w:r>
          </w:p>
        </w:tc>
        <w:tc>
          <w:tcPr>
            <w:tcW w:w="820" w:type="dxa"/>
          </w:tcPr>
          <w:p w14:paraId="77274396" w14:textId="77777777" w:rsidR="00B17F1D" w:rsidRPr="00E0638F" w:rsidRDefault="00B17F1D" w:rsidP="00FF5369">
            <w:pPr>
              <w:jc w:val="both"/>
              <w:rPr>
                <w:rFonts w:ascii="Arial" w:hAnsi="Arial" w:cs="Arial"/>
                <w:b/>
                <w:color w:val="FF0000"/>
                <w:sz w:val="24"/>
                <w:szCs w:val="24"/>
              </w:rPr>
            </w:pPr>
            <w:r w:rsidRPr="00EC05C7">
              <w:rPr>
                <w:rFonts w:ascii="Arial" w:hAnsi="Arial" w:cs="Arial"/>
                <w:b/>
                <w:color w:val="FF0000"/>
                <w:sz w:val="24"/>
                <w:szCs w:val="24"/>
              </w:rPr>
              <w:t>02</w:t>
            </w:r>
          </w:p>
        </w:tc>
        <w:tc>
          <w:tcPr>
            <w:tcW w:w="673" w:type="dxa"/>
          </w:tcPr>
          <w:p w14:paraId="3858C0C3" w14:textId="77777777" w:rsidR="00B17F1D" w:rsidRPr="00E0638F" w:rsidRDefault="00B17F1D" w:rsidP="00FF5369">
            <w:pPr>
              <w:jc w:val="both"/>
              <w:rPr>
                <w:rFonts w:ascii="Arial" w:hAnsi="Arial" w:cs="Arial"/>
                <w:b/>
                <w:color w:val="FF0000"/>
                <w:sz w:val="24"/>
                <w:szCs w:val="24"/>
              </w:rPr>
            </w:pPr>
          </w:p>
        </w:tc>
        <w:tc>
          <w:tcPr>
            <w:tcW w:w="1418" w:type="dxa"/>
          </w:tcPr>
          <w:p w14:paraId="3FE7C8A4" w14:textId="77777777" w:rsidR="00B17F1D" w:rsidRPr="00E0638F" w:rsidRDefault="00B17F1D" w:rsidP="00FF5369">
            <w:pPr>
              <w:jc w:val="both"/>
              <w:rPr>
                <w:rFonts w:ascii="Arial" w:hAnsi="Arial" w:cs="Arial"/>
                <w:b/>
                <w:color w:val="FF0000"/>
                <w:sz w:val="24"/>
                <w:szCs w:val="24"/>
              </w:rPr>
            </w:pPr>
            <w:r>
              <w:rPr>
                <w:rFonts w:ascii="Arial" w:hAnsi="Arial" w:cs="Arial"/>
                <w:b/>
                <w:color w:val="FF0000"/>
                <w:sz w:val="24"/>
                <w:szCs w:val="24"/>
              </w:rPr>
              <w:t>16</w:t>
            </w:r>
          </w:p>
        </w:tc>
        <w:tc>
          <w:tcPr>
            <w:tcW w:w="798" w:type="dxa"/>
          </w:tcPr>
          <w:p w14:paraId="3A090037" w14:textId="77777777" w:rsidR="00B17F1D" w:rsidRPr="00E0638F" w:rsidRDefault="00B17F1D" w:rsidP="00FF5369">
            <w:pPr>
              <w:jc w:val="both"/>
              <w:rPr>
                <w:rFonts w:ascii="Arial" w:hAnsi="Arial" w:cs="Arial"/>
                <w:b/>
                <w:color w:val="FF0000"/>
                <w:sz w:val="24"/>
                <w:szCs w:val="24"/>
              </w:rPr>
            </w:pPr>
            <w:r>
              <w:rPr>
                <w:rFonts w:ascii="Arial" w:hAnsi="Arial" w:cs="Arial"/>
                <w:b/>
                <w:color w:val="FF0000"/>
                <w:sz w:val="24"/>
                <w:szCs w:val="24"/>
              </w:rPr>
              <w:t>56</w:t>
            </w:r>
          </w:p>
        </w:tc>
        <w:tc>
          <w:tcPr>
            <w:tcW w:w="820" w:type="dxa"/>
          </w:tcPr>
          <w:p w14:paraId="065A0025" w14:textId="77777777" w:rsidR="00B17F1D" w:rsidRPr="00E0638F" w:rsidRDefault="00B17F1D" w:rsidP="00FF5369">
            <w:pPr>
              <w:jc w:val="both"/>
              <w:rPr>
                <w:rFonts w:ascii="Arial" w:hAnsi="Arial" w:cs="Arial"/>
                <w:b/>
                <w:color w:val="FF0000"/>
                <w:sz w:val="24"/>
                <w:szCs w:val="24"/>
              </w:rPr>
            </w:pPr>
            <w:r>
              <w:rPr>
                <w:rFonts w:ascii="Arial" w:hAnsi="Arial" w:cs="Arial"/>
                <w:b/>
                <w:color w:val="FF0000"/>
                <w:sz w:val="24"/>
                <w:szCs w:val="24"/>
              </w:rPr>
              <w:t>36</w:t>
            </w:r>
          </w:p>
        </w:tc>
        <w:tc>
          <w:tcPr>
            <w:tcW w:w="933" w:type="dxa"/>
          </w:tcPr>
          <w:p w14:paraId="45C44DD4" w14:textId="77777777" w:rsidR="00B17F1D" w:rsidRPr="00E0638F" w:rsidRDefault="00B17F1D" w:rsidP="00FF5369">
            <w:pPr>
              <w:jc w:val="both"/>
              <w:rPr>
                <w:rFonts w:ascii="Arial" w:hAnsi="Arial" w:cs="Arial"/>
                <w:b/>
                <w:color w:val="FF0000"/>
                <w:sz w:val="24"/>
                <w:szCs w:val="24"/>
              </w:rPr>
            </w:pPr>
            <w:r>
              <w:rPr>
                <w:rFonts w:ascii="Arial" w:hAnsi="Arial" w:cs="Arial"/>
                <w:b/>
                <w:color w:val="FF0000"/>
                <w:sz w:val="24"/>
                <w:szCs w:val="24"/>
              </w:rPr>
              <w:t>+26</w:t>
            </w:r>
          </w:p>
        </w:tc>
      </w:tr>
      <w:tr w:rsidR="00B17F1D" w:rsidRPr="00264B72" w14:paraId="696022C2" w14:textId="77777777" w:rsidTr="00374CCC">
        <w:tc>
          <w:tcPr>
            <w:tcW w:w="2518" w:type="dxa"/>
          </w:tcPr>
          <w:p w14:paraId="406EC2A1" w14:textId="77777777" w:rsidR="00B17F1D"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Khedr (2002)</w:t>
            </w:r>
          </w:p>
        </w:tc>
        <w:tc>
          <w:tcPr>
            <w:tcW w:w="1045" w:type="dxa"/>
          </w:tcPr>
          <w:p w14:paraId="742D668A" w14:textId="77777777" w:rsidR="00B17F1D"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25</w:t>
            </w:r>
          </w:p>
        </w:tc>
        <w:tc>
          <w:tcPr>
            <w:tcW w:w="798" w:type="dxa"/>
          </w:tcPr>
          <w:p w14:paraId="0CC3A3FD" w14:textId="77777777" w:rsidR="00B17F1D"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84</w:t>
            </w:r>
          </w:p>
        </w:tc>
        <w:tc>
          <w:tcPr>
            <w:tcW w:w="820" w:type="dxa"/>
          </w:tcPr>
          <w:p w14:paraId="4876CB18" w14:textId="77777777" w:rsidR="00B17F1D"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16</w:t>
            </w:r>
          </w:p>
        </w:tc>
        <w:tc>
          <w:tcPr>
            <w:tcW w:w="673" w:type="dxa"/>
          </w:tcPr>
          <w:p w14:paraId="105A3BAD" w14:textId="77777777" w:rsidR="00B17F1D" w:rsidRDefault="00B17F1D" w:rsidP="00FF5369">
            <w:pPr>
              <w:jc w:val="both"/>
              <w:rPr>
                <w:rFonts w:ascii="Arial" w:hAnsi="Arial" w:cs="Arial"/>
                <w:color w:val="000000" w:themeColor="text1"/>
                <w:sz w:val="24"/>
                <w:szCs w:val="24"/>
              </w:rPr>
            </w:pPr>
          </w:p>
        </w:tc>
        <w:tc>
          <w:tcPr>
            <w:tcW w:w="1418" w:type="dxa"/>
          </w:tcPr>
          <w:p w14:paraId="70B01B29" w14:textId="77777777" w:rsidR="00B17F1D"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25</w:t>
            </w:r>
          </w:p>
        </w:tc>
        <w:tc>
          <w:tcPr>
            <w:tcW w:w="798" w:type="dxa"/>
          </w:tcPr>
          <w:p w14:paraId="2F0EE064" w14:textId="77777777" w:rsidR="00B17F1D"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68</w:t>
            </w:r>
          </w:p>
        </w:tc>
        <w:tc>
          <w:tcPr>
            <w:tcW w:w="820" w:type="dxa"/>
          </w:tcPr>
          <w:p w14:paraId="68C336C4" w14:textId="77777777" w:rsidR="00B17F1D"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32</w:t>
            </w:r>
          </w:p>
        </w:tc>
        <w:tc>
          <w:tcPr>
            <w:tcW w:w="933" w:type="dxa"/>
          </w:tcPr>
          <w:p w14:paraId="2418E043"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+16</w:t>
            </w:r>
          </w:p>
        </w:tc>
      </w:tr>
      <w:tr w:rsidR="00B17F1D" w:rsidRPr="00264B72" w14:paraId="6FC7243C" w14:textId="77777777" w:rsidTr="00374CCC">
        <w:tc>
          <w:tcPr>
            <w:tcW w:w="2518" w:type="dxa"/>
          </w:tcPr>
          <w:p w14:paraId="28226410" w14:textId="77777777" w:rsidR="00B17F1D" w:rsidRPr="00EC05C7" w:rsidRDefault="00B17F1D" w:rsidP="00FF5369">
            <w:pPr>
              <w:jc w:val="both"/>
              <w:rPr>
                <w:rFonts w:ascii="Arial" w:hAnsi="Arial" w:cs="Arial"/>
                <w:b/>
                <w:color w:val="FF0000"/>
                <w:sz w:val="24"/>
                <w:szCs w:val="24"/>
              </w:rPr>
            </w:pPr>
            <w:r w:rsidRPr="00264B72">
              <w:rPr>
                <w:rFonts w:ascii="Arial" w:hAnsi="Arial" w:cs="Arial"/>
                <w:color w:val="000000" w:themeColor="text1"/>
                <w:sz w:val="24"/>
                <w:szCs w:val="24"/>
              </w:rPr>
              <w:t xml:space="preserve">Knecht </w:t>
            </w:r>
            <w:r>
              <w:rPr>
                <w:rFonts w:ascii="Arial" w:hAnsi="Arial" w:cs="Arial"/>
                <w:color w:val="000000" w:themeColor="text1"/>
                <w:sz w:val="24"/>
                <w:szCs w:val="24"/>
              </w:rPr>
              <w:t>(2000)</w:t>
            </w:r>
          </w:p>
        </w:tc>
        <w:tc>
          <w:tcPr>
            <w:tcW w:w="1045" w:type="dxa"/>
          </w:tcPr>
          <w:p w14:paraId="4A658FC1"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155</w:t>
            </w:r>
          </w:p>
        </w:tc>
        <w:tc>
          <w:tcPr>
            <w:tcW w:w="798" w:type="dxa"/>
          </w:tcPr>
          <w:p w14:paraId="3548C611"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95</w:t>
            </w:r>
          </w:p>
        </w:tc>
        <w:tc>
          <w:tcPr>
            <w:tcW w:w="820" w:type="dxa"/>
          </w:tcPr>
          <w:p w14:paraId="43E343AE"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05</w:t>
            </w:r>
          </w:p>
        </w:tc>
        <w:tc>
          <w:tcPr>
            <w:tcW w:w="673" w:type="dxa"/>
          </w:tcPr>
          <w:p w14:paraId="00A84B52" w14:textId="77777777" w:rsidR="00B17F1D" w:rsidRPr="00EC05C7" w:rsidRDefault="00B17F1D" w:rsidP="00FF5369">
            <w:pPr>
              <w:jc w:val="both"/>
              <w:rPr>
                <w:rFonts w:ascii="Arial" w:hAnsi="Arial" w:cs="Arial"/>
                <w:b/>
                <w:color w:val="FF0000"/>
                <w:sz w:val="24"/>
                <w:szCs w:val="24"/>
              </w:rPr>
            </w:pPr>
          </w:p>
        </w:tc>
        <w:tc>
          <w:tcPr>
            <w:tcW w:w="1418" w:type="dxa"/>
          </w:tcPr>
          <w:p w14:paraId="535E4BD9"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132</w:t>
            </w:r>
          </w:p>
        </w:tc>
        <w:tc>
          <w:tcPr>
            <w:tcW w:w="798" w:type="dxa"/>
          </w:tcPr>
          <w:p w14:paraId="6390B379"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78</w:t>
            </w:r>
          </w:p>
        </w:tc>
        <w:tc>
          <w:tcPr>
            <w:tcW w:w="820" w:type="dxa"/>
          </w:tcPr>
          <w:p w14:paraId="414226FD"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22</w:t>
            </w:r>
          </w:p>
        </w:tc>
        <w:tc>
          <w:tcPr>
            <w:tcW w:w="933" w:type="dxa"/>
          </w:tcPr>
          <w:p w14:paraId="21DE7F52" w14:textId="77777777" w:rsidR="00B17F1D" w:rsidRPr="00EC05C7" w:rsidRDefault="00B17F1D" w:rsidP="00FF5369">
            <w:pPr>
              <w:jc w:val="both"/>
              <w:rPr>
                <w:rFonts w:ascii="Arial" w:hAnsi="Arial" w:cs="Arial"/>
                <w:b/>
                <w:color w:val="FF0000"/>
                <w:sz w:val="24"/>
                <w:szCs w:val="24"/>
              </w:rPr>
            </w:pPr>
            <w:r w:rsidRPr="00DD0E60">
              <w:rPr>
                <w:rFonts w:ascii="Arial" w:hAnsi="Arial" w:cs="Arial"/>
                <w:b/>
                <w:color w:val="002060"/>
                <w:sz w:val="24"/>
                <w:szCs w:val="24"/>
              </w:rPr>
              <w:t>+17</w:t>
            </w:r>
          </w:p>
        </w:tc>
      </w:tr>
      <w:tr w:rsidR="00B17F1D" w:rsidRPr="00264B72" w14:paraId="334E65DA" w14:textId="77777777" w:rsidTr="00374CCC">
        <w:tc>
          <w:tcPr>
            <w:tcW w:w="2518" w:type="dxa"/>
          </w:tcPr>
          <w:p w14:paraId="45C5FB85" w14:textId="77777777" w:rsidR="00B17F1D" w:rsidRPr="00264B72" w:rsidRDefault="00B17F1D" w:rsidP="00FF5369">
            <w:pPr>
              <w:jc w:val="both"/>
              <w:rPr>
                <w:rFonts w:ascii="Arial" w:hAnsi="Arial" w:cs="Arial"/>
                <w:color w:val="000000" w:themeColor="text1"/>
                <w:sz w:val="24"/>
                <w:szCs w:val="24"/>
              </w:rPr>
            </w:pPr>
            <w:r w:rsidRPr="00FC47CC">
              <w:rPr>
                <w:rFonts w:ascii="Arial" w:hAnsi="Arial" w:cs="Arial"/>
                <w:b/>
                <w:color w:val="FF0000"/>
                <w:sz w:val="24"/>
                <w:szCs w:val="24"/>
              </w:rPr>
              <w:t>Krach (2006)</w:t>
            </w:r>
          </w:p>
        </w:tc>
        <w:tc>
          <w:tcPr>
            <w:tcW w:w="1045" w:type="dxa"/>
          </w:tcPr>
          <w:p w14:paraId="574F028B" w14:textId="77777777" w:rsidR="00B17F1D" w:rsidRDefault="00B17F1D" w:rsidP="00FF5369">
            <w:pPr>
              <w:jc w:val="both"/>
              <w:rPr>
                <w:rFonts w:ascii="Arial" w:hAnsi="Arial" w:cs="Arial"/>
                <w:color w:val="000000" w:themeColor="text1"/>
                <w:sz w:val="24"/>
                <w:szCs w:val="24"/>
              </w:rPr>
            </w:pPr>
            <w:r>
              <w:rPr>
                <w:rFonts w:ascii="Arial" w:hAnsi="Arial" w:cs="Arial"/>
                <w:b/>
                <w:color w:val="FF0000"/>
                <w:sz w:val="24"/>
                <w:szCs w:val="24"/>
              </w:rPr>
              <w:t>29</w:t>
            </w:r>
          </w:p>
        </w:tc>
        <w:tc>
          <w:tcPr>
            <w:tcW w:w="798" w:type="dxa"/>
          </w:tcPr>
          <w:p w14:paraId="0D21778D" w14:textId="77777777" w:rsidR="00B17F1D" w:rsidRDefault="00B17F1D" w:rsidP="00FF5369">
            <w:pPr>
              <w:jc w:val="both"/>
              <w:rPr>
                <w:rFonts w:ascii="Arial" w:hAnsi="Arial" w:cs="Arial"/>
                <w:color w:val="000000" w:themeColor="text1"/>
                <w:sz w:val="24"/>
                <w:szCs w:val="24"/>
              </w:rPr>
            </w:pPr>
            <w:r>
              <w:rPr>
                <w:rFonts w:ascii="Arial" w:hAnsi="Arial" w:cs="Arial"/>
                <w:b/>
                <w:color w:val="FF0000"/>
                <w:sz w:val="24"/>
                <w:szCs w:val="24"/>
              </w:rPr>
              <w:t>97</w:t>
            </w:r>
          </w:p>
        </w:tc>
        <w:tc>
          <w:tcPr>
            <w:tcW w:w="820" w:type="dxa"/>
          </w:tcPr>
          <w:p w14:paraId="57F402A9" w14:textId="77777777" w:rsidR="00B17F1D" w:rsidRDefault="00B17F1D" w:rsidP="00FF5369">
            <w:pPr>
              <w:jc w:val="both"/>
              <w:rPr>
                <w:rFonts w:ascii="Arial" w:hAnsi="Arial" w:cs="Arial"/>
                <w:color w:val="000000" w:themeColor="text1"/>
                <w:sz w:val="24"/>
                <w:szCs w:val="24"/>
              </w:rPr>
            </w:pPr>
            <w:r>
              <w:rPr>
                <w:rFonts w:ascii="Arial" w:hAnsi="Arial" w:cs="Arial"/>
                <w:b/>
                <w:color w:val="FF0000"/>
                <w:sz w:val="24"/>
                <w:szCs w:val="24"/>
              </w:rPr>
              <w:t>03</w:t>
            </w:r>
          </w:p>
        </w:tc>
        <w:tc>
          <w:tcPr>
            <w:tcW w:w="673" w:type="dxa"/>
          </w:tcPr>
          <w:p w14:paraId="4716EE34" w14:textId="77777777" w:rsidR="00B17F1D" w:rsidRDefault="00B17F1D" w:rsidP="00FF5369">
            <w:pPr>
              <w:jc w:val="both"/>
              <w:rPr>
                <w:rFonts w:ascii="Arial" w:hAnsi="Arial" w:cs="Arial"/>
                <w:color w:val="000000" w:themeColor="text1"/>
                <w:sz w:val="24"/>
                <w:szCs w:val="24"/>
              </w:rPr>
            </w:pPr>
          </w:p>
        </w:tc>
        <w:tc>
          <w:tcPr>
            <w:tcW w:w="1418" w:type="dxa"/>
          </w:tcPr>
          <w:p w14:paraId="55BD0E71" w14:textId="77777777" w:rsidR="00B17F1D" w:rsidRDefault="00B17F1D" w:rsidP="00FF5369">
            <w:pPr>
              <w:jc w:val="both"/>
              <w:rPr>
                <w:rFonts w:ascii="Arial" w:hAnsi="Arial" w:cs="Arial"/>
                <w:color w:val="000000" w:themeColor="text1"/>
                <w:sz w:val="24"/>
                <w:szCs w:val="24"/>
              </w:rPr>
            </w:pPr>
            <w:r>
              <w:rPr>
                <w:rFonts w:ascii="Arial" w:hAnsi="Arial" w:cs="Arial"/>
                <w:b/>
                <w:color w:val="FF0000"/>
                <w:sz w:val="24"/>
                <w:szCs w:val="24"/>
              </w:rPr>
              <w:t>29</w:t>
            </w:r>
          </w:p>
        </w:tc>
        <w:tc>
          <w:tcPr>
            <w:tcW w:w="798" w:type="dxa"/>
          </w:tcPr>
          <w:p w14:paraId="50DFDED0" w14:textId="77777777" w:rsidR="00B17F1D" w:rsidRDefault="00B17F1D" w:rsidP="00FF5369">
            <w:pPr>
              <w:jc w:val="both"/>
              <w:rPr>
                <w:rFonts w:ascii="Arial" w:hAnsi="Arial" w:cs="Arial"/>
                <w:color w:val="000000" w:themeColor="text1"/>
                <w:sz w:val="24"/>
                <w:szCs w:val="24"/>
              </w:rPr>
            </w:pPr>
            <w:r>
              <w:rPr>
                <w:rFonts w:ascii="Arial" w:hAnsi="Arial" w:cs="Arial"/>
                <w:b/>
                <w:color w:val="FF0000"/>
                <w:sz w:val="24"/>
                <w:szCs w:val="24"/>
              </w:rPr>
              <w:t>66</w:t>
            </w:r>
          </w:p>
        </w:tc>
        <w:tc>
          <w:tcPr>
            <w:tcW w:w="820" w:type="dxa"/>
          </w:tcPr>
          <w:p w14:paraId="3773C2A1" w14:textId="77777777" w:rsidR="00B17F1D" w:rsidRDefault="00B17F1D" w:rsidP="00FF5369">
            <w:pPr>
              <w:jc w:val="both"/>
              <w:rPr>
                <w:rFonts w:ascii="Arial" w:hAnsi="Arial" w:cs="Arial"/>
                <w:color w:val="000000" w:themeColor="text1"/>
                <w:sz w:val="24"/>
                <w:szCs w:val="24"/>
              </w:rPr>
            </w:pPr>
            <w:r>
              <w:rPr>
                <w:rFonts w:ascii="Arial" w:hAnsi="Arial" w:cs="Arial"/>
                <w:b/>
                <w:color w:val="FF0000"/>
                <w:sz w:val="24"/>
                <w:szCs w:val="24"/>
              </w:rPr>
              <w:t>34</w:t>
            </w:r>
          </w:p>
        </w:tc>
        <w:tc>
          <w:tcPr>
            <w:tcW w:w="933" w:type="dxa"/>
          </w:tcPr>
          <w:p w14:paraId="6EFE77FF" w14:textId="77777777" w:rsidR="00B17F1D" w:rsidRPr="00DD0E60" w:rsidRDefault="00B17F1D" w:rsidP="00FF5369">
            <w:pPr>
              <w:jc w:val="both"/>
              <w:rPr>
                <w:rFonts w:ascii="Arial" w:hAnsi="Arial" w:cs="Arial"/>
                <w:b/>
                <w:color w:val="002060"/>
                <w:sz w:val="24"/>
                <w:szCs w:val="24"/>
              </w:rPr>
            </w:pPr>
          </w:p>
        </w:tc>
      </w:tr>
      <w:tr w:rsidR="00B17F1D" w:rsidRPr="00264B72" w14:paraId="4A4B3C83" w14:textId="77777777" w:rsidTr="00374CCC">
        <w:tc>
          <w:tcPr>
            <w:tcW w:w="2518" w:type="dxa"/>
          </w:tcPr>
          <w:p w14:paraId="61A62B8B"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Loring (1990)</w:t>
            </w:r>
          </w:p>
        </w:tc>
        <w:tc>
          <w:tcPr>
            <w:tcW w:w="1045" w:type="dxa"/>
          </w:tcPr>
          <w:p w14:paraId="3EE15B0C"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91</w:t>
            </w:r>
          </w:p>
        </w:tc>
        <w:tc>
          <w:tcPr>
            <w:tcW w:w="798" w:type="dxa"/>
          </w:tcPr>
          <w:p w14:paraId="666EB63F"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80</w:t>
            </w:r>
          </w:p>
        </w:tc>
        <w:tc>
          <w:tcPr>
            <w:tcW w:w="820" w:type="dxa"/>
          </w:tcPr>
          <w:p w14:paraId="40527564"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20</w:t>
            </w:r>
          </w:p>
        </w:tc>
        <w:tc>
          <w:tcPr>
            <w:tcW w:w="673" w:type="dxa"/>
          </w:tcPr>
          <w:p w14:paraId="366E4363" w14:textId="77777777" w:rsidR="00B17F1D" w:rsidRDefault="00B17F1D" w:rsidP="00FF5369">
            <w:pPr>
              <w:jc w:val="both"/>
              <w:rPr>
                <w:rFonts w:ascii="Arial" w:hAnsi="Arial" w:cs="Arial"/>
                <w:color w:val="000000" w:themeColor="text1"/>
                <w:sz w:val="24"/>
                <w:szCs w:val="24"/>
              </w:rPr>
            </w:pPr>
          </w:p>
        </w:tc>
        <w:tc>
          <w:tcPr>
            <w:tcW w:w="1418" w:type="dxa"/>
          </w:tcPr>
          <w:p w14:paraId="3F1C006F"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12</w:t>
            </w:r>
          </w:p>
        </w:tc>
        <w:tc>
          <w:tcPr>
            <w:tcW w:w="798" w:type="dxa"/>
          </w:tcPr>
          <w:p w14:paraId="30498980"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75</w:t>
            </w:r>
          </w:p>
        </w:tc>
        <w:tc>
          <w:tcPr>
            <w:tcW w:w="820" w:type="dxa"/>
          </w:tcPr>
          <w:p w14:paraId="102CD1EA"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25</w:t>
            </w:r>
          </w:p>
        </w:tc>
        <w:tc>
          <w:tcPr>
            <w:tcW w:w="933" w:type="dxa"/>
          </w:tcPr>
          <w:p w14:paraId="227DAC64"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+5</w:t>
            </w:r>
          </w:p>
        </w:tc>
      </w:tr>
      <w:tr w:rsidR="00B17F1D" w:rsidRPr="00FC47CC" w14:paraId="25BFD389" w14:textId="77777777" w:rsidTr="00374CCC">
        <w:tc>
          <w:tcPr>
            <w:tcW w:w="2518" w:type="dxa"/>
          </w:tcPr>
          <w:p w14:paraId="435D52AB" w14:textId="77777777" w:rsidR="00B17F1D" w:rsidRPr="00FC47CC" w:rsidRDefault="00B17F1D" w:rsidP="00FF5369">
            <w:pPr>
              <w:jc w:val="both"/>
              <w:rPr>
                <w:rFonts w:ascii="Arial" w:hAnsi="Arial" w:cs="Arial"/>
                <w:b/>
                <w:color w:val="FF0000"/>
                <w:sz w:val="24"/>
                <w:szCs w:val="24"/>
              </w:rPr>
            </w:pPr>
            <w:r>
              <w:rPr>
                <w:rFonts w:ascii="Arial" w:hAnsi="Arial" w:cs="Arial"/>
                <w:color w:val="000000" w:themeColor="text1"/>
                <w:sz w:val="24"/>
                <w:szCs w:val="24"/>
              </w:rPr>
              <w:t>Mazoyer (sub)</w:t>
            </w:r>
          </w:p>
        </w:tc>
        <w:tc>
          <w:tcPr>
            <w:tcW w:w="1045" w:type="dxa"/>
          </w:tcPr>
          <w:p w14:paraId="6E39453B" w14:textId="77777777" w:rsidR="00B17F1D" w:rsidRPr="00FC47CC" w:rsidRDefault="00B17F1D" w:rsidP="00FF5369">
            <w:pPr>
              <w:jc w:val="both"/>
              <w:rPr>
                <w:rFonts w:ascii="Arial" w:hAnsi="Arial" w:cs="Arial"/>
                <w:b/>
                <w:color w:val="FF0000"/>
                <w:sz w:val="24"/>
                <w:szCs w:val="24"/>
              </w:rPr>
            </w:pPr>
            <w:r>
              <w:rPr>
                <w:rFonts w:ascii="Arial" w:hAnsi="Arial" w:cs="Arial"/>
                <w:color w:val="000000" w:themeColor="text1"/>
                <w:sz w:val="24"/>
                <w:szCs w:val="24"/>
              </w:rPr>
              <w:t>144</w:t>
            </w:r>
          </w:p>
        </w:tc>
        <w:tc>
          <w:tcPr>
            <w:tcW w:w="798" w:type="dxa"/>
          </w:tcPr>
          <w:p w14:paraId="2621E3D8" w14:textId="77777777" w:rsidR="00B17F1D" w:rsidRPr="00FC47CC" w:rsidRDefault="00B17F1D" w:rsidP="00FF5369">
            <w:pPr>
              <w:jc w:val="both"/>
              <w:rPr>
                <w:rFonts w:ascii="Arial" w:hAnsi="Arial" w:cs="Arial"/>
                <w:b/>
                <w:color w:val="FF0000"/>
                <w:sz w:val="24"/>
                <w:szCs w:val="24"/>
              </w:rPr>
            </w:pPr>
            <w:r>
              <w:rPr>
                <w:rFonts w:ascii="Arial" w:hAnsi="Arial" w:cs="Arial"/>
                <w:color w:val="000000" w:themeColor="text1"/>
                <w:sz w:val="24"/>
                <w:szCs w:val="24"/>
              </w:rPr>
              <w:t>94</w:t>
            </w:r>
          </w:p>
        </w:tc>
        <w:tc>
          <w:tcPr>
            <w:tcW w:w="820" w:type="dxa"/>
          </w:tcPr>
          <w:p w14:paraId="7D2E8F3C" w14:textId="77777777" w:rsidR="00B17F1D" w:rsidRPr="00FC47CC" w:rsidRDefault="00B17F1D" w:rsidP="00FF5369">
            <w:pPr>
              <w:jc w:val="both"/>
              <w:rPr>
                <w:rFonts w:ascii="Arial" w:hAnsi="Arial" w:cs="Arial"/>
                <w:b/>
                <w:color w:val="FF0000"/>
                <w:sz w:val="24"/>
                <w:szCs w:val="24"/>
              </w:rPr>
            </w:pPr>
            <w:r>
              <w:rPr>
                <w:rFonts w:ascii="Arial" w:hAnsi="Arial" w:cs="Arial"/>
                <w:color w:val="000000" w:themeColor="text1"/>
                <w:sz w:val="24"/>
                <w:szCs w:val="24"/>
              </w:rPr>
              <w:t>06</w:t>
            </w:r>
          </w:p>
        </w:tc>
        <w:tc>
          <w:tcPr>
            <w:tcW w:w="673" w:type="dxa"/>
          </w:tcPr>
          <w:p w14:paraId="7E39F2B8" w14:textId="77777777" w:rsidR="00B17F1D" w:rsidRPr="00FC47CC" w:rsidRDefault="00B17F1D" w:rsidP="00FF5369">
            <w:pPr>
              <w:jc w:val="both"/>
              <w:rPr>
                <w:rFonts w:ascii="Arial" w:hAnsi="Arial" w:cs="Arial"/>
                <w:b/>
                <w:color w:val="FF0000"/>
                <w:sz w:val="24"/>
                <w:szCs w:val="24"/>
              </w:rPr>
            </w:pPr>
          </w:p>
        </w:tc>
        <w:tc>
          <w:tcPr>
            <w:tcW w:w="1418" w:type="dxa"/>
          </w:tcPr>
          <w:p w14:paraId="10217BDA" w14:textId="77777777" w:rsidR="00B17F1D" w:rsidRPr="00FC47CC" w:rsidRDefault="00B17F1D" w:rsidP="00FF5369">
            <w:pPr>
              <w:jc w:val="both"/>
              <w:rPr>
                <w:rFonts w:ascii="Arial" w:hAnsi="Arial" w:cs="Arial"/>
                <w:b/>
                <w:color w:val="FF0000"/>
                <w:sz w:val="24"/>
                <w:szCs w:val="24"/>
              </w:rPr>
            </w:pPr>
            <w:r>
              <w:rPr>
                <w:rFonts w:ascii="Arial" w:hAnsi="Arial" w:cs="Arial"/>
                <w:color w:val="000000" w:themeColor="text1"/>
                <w:sz w:val="24"/>
                <w:szCs w:val="24"/>
              </w:rPr>
              <w:t>153</w:t>
            </w:r>
          </w:p>
        </w:tc>
        <w:tc>
          <w:tcPr>
            <w:tcW w:w="798" w:type="dxa"/>
          </w:tcPr>
          <w:p w14:paraId="6F99092C" w14:textId="77777777" w:rsidR="00B17F1D" w:rsidRPr="00FC47CC" w:rsidRDefault="00B17F1D" w:rsidP="00FF5369">
            <w:pPr>
              <w:jc w:val="both"/>
              <w:rPr>
                <w:rFonts w:ascii="Arial" w:hAnsi="Arial" w:cs="Arial"/>
                <w:b/>
                <w:color w:val="FF0000"/>
                <w:sz w:val="24"/>
                <w:szCs w:val="24"/>
              </w:rPr>
            </w:pPr>
            <w:r>
              <w:rPr>
                <w:rFonts w:ascii="Arial" w:hAnsi="Arial" w:cs="Arial"/>
                <w:color w:val="000000" w:themeColor="text1"/>
                <w:sz w:val="24"/>
                <w:szCs w:val="24"/>
              </w:rPr>
              <w:t>84</w:t>
            </w:r>
          </w:p>
        </w:tc>
        <w:tc>
          <w:tcPr>
            <w:tcW w:w="820" w:type="dxa"/>
          </w:tcPr>
          <w:p w14:paraId="5D01D8EA" w14:textId="77777777" w:rsidR="00B17F1D" w:rsidRPr="00FC47CC" w:rsidRDefault="00B17F1D" w:rsidP="00FF5369">
            <w:pPr>
              <w:jc w:val="both"/>
              <w:rPr>
                <w:rFonts w:ascii="Arial" w:hAnsi="Arial" w:cs="Arial"/>
                <w:b/>
                <w:color w:val="FF0000"/>
                <w:sz w:val="24"/>
                <w:szCs w:val="24"/>
              </w:rPr>
            </w:pPr>
            <w:r>
              <w:rPr>
                <w:rFonts w:ascii="Arial" w:hAnsi="Arial" w:cs="Arial"/>
                <w:color w:val="000000" w:themeColor="text1"/>
                <w:sz w:val="24"/>
                <w:szCs w:val="24"/>
              </w:rPr>
              <w:t>16</w:t>
            </w:r>
          </w:p>
        </w:tc>
        <w:tc>
          <w:tcPr>
            <w:tcW w:w="933" w:type="dxa"/>
          </w:tcPr>
          <w:p w14:paraId="2AEB73A2" w14:textId="77777777" w:rsidR="00B17F1D" w:rsidRPr="00FC47CC" w:rsidRDefault="00B17F1D" w:rsidP="00FF5369">
            <w:pPr>
              <w:jc w:val="both"/>
              <w:rPr>
                <w:rFonts w:ascii="Arial" w:hAnsi="Arial" w:cs="Arial"/>
                <w:b/>
                <w:color w:val="FF0000"/>
                <w:sz w:val="24"/>
                <w:szCs w:val="24"/>
              </w:rPr>
            </w:pPr>
            <w:r>
              <w:rPr>
                <w:rFonts w:ascii="Arial" w:hAnsi="Arial" w:cs="Arial"/>
                <w:b/>
                <w:color w:val="002060"/>
                <w:sz w:val="24"/>
                <w:szCs w:val="24"/>
              </w:rPr>
              <w:t>+10</w:t>
            </w:r>
          </w:p>
        </w:tc>
      </w:tr>
      <w:tr w:rsidR="00B17F1D" w:rsidRPr="00264B72" w14:paraId="686F8E99" w14:textId="77777777" w:rsidTr="00374CCC">
        <w:tc>
          <w:tcPr>
            <w:tcW w:w="2518" w:type="dxa"/>
          </w:tcPr>
          <w:p w14:paraId="4B2305C3"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Niskanen (2012)</w:t>
            </w:r>
          </w:p>
        </w:tc>
        <w:tc>
          <w:tcPr>
            <w:tcW w:w="1045" w:type="dxa"/>
          </w:tcPr>
          <w:p w14:paraId="19A0DF43"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16</w:t>
            </w:r>
          </w:p>
        </w:tc>
        <w:tc>
          <w:tcPr>
            <w:tcW w:w="798" w:type="dxa"/>
          </w:tcPr>
          <w:p w14:paraId="4BA1C383"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94</w:t>
            </w:r>
          </w:p>
        </w:tc>
        <w:tc>
          <w:tcPr>
            <w:tcW w:w="820" w:type="dxa"/>
          </w:tcPr>
          <w:p w14:paraId="17D65EF2"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0</w:t>
            </w:r>
            <w:r w:rsidRPr="00264B72">
              <w:rPr>
                <w:rFonts w:ascii="Arial" w:hAnsi="Arial" w:cs="Arial"/>
                <w:color w:val="000000" w:themeColor="text1"/>
                <w:sz w:val="24"/>
                <w:szCs w:val="24"/>
              </w:rPr>
              <w:t>6</w:t>
            </w:r>
          </w:p>
        </w:tc>
        <w:tc>
          <w:tcPr>
            <w:tcW w:w="673" w:type="dxa"/>
          </w:tcPr>
          <w:p w14:paraId="1605220A" w14:textId="77777777" w:rsidR="00B17F1D" w:rsidRPr="00264B72" w:rsidRDefault="00B17F1D" w:rsidP="00FF5369">
            <w:pPr>
              <w:jc w:val="both"/>
              <w:rPr>
                <w:rFonts w:ascii="Arial" w:hAnsi="Arial" w:cs="Arial"/>
                <w:color w:val="000000" w:themeColor="text1"/>
                <w:sz w:val="24"/>
                <w:szCs w:val="24"/>
              </w:rPr>
            </w:pPr>
          </w:p>
        </w:tc>
        <w:tc>
          <w:tcPr>
            <w:tcW w:w="1418" w:type="dxa"/>
          </w:tcPr>
          <w:p w14:paraId="5DF78EFB"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w:t>
            </w:r>
          </w:p>
        </w:tc>
        <w:tc>
          <w:tcPr>
            <w:tcW w:w="798" w:type="dxa"/>
          </w:tcPr>
          <w:p w14:paraId="7D35199B"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100</w:t>
            </w:r>
          </w:p>
        </w:tc>
        <w:tc>
          <w:tcPr>
            <w:tcW w:w="820" w:type="dxa"/>
          </w:tcPr>
          <w:p w14:paraId="79245B1F"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0</w:t>
            </w:r>
          </w:p>
        </w:tc>
        <w:tc>
          <w:tcPr>
            <w:tcW w:w="933" w:type="dxa"/>
          </w:tcPr>
          <w:p w14:paraId="02C8B25F"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-6</w:t>
            </w:r>
          </w:p>
        </w:tc>
      </w:tr>
      <w:tr w:rsidR="00B17F1D" w:rsidRPr="00264B72" w14:paraId="5BB7559B" w14:textId="77777777" w:rsidTr="00374CCC">
        <w:tc>
          <w:tcPr>
            <w:tcW w:w="2518" w:type="dxa"/>
          </w:tcPr>
          <w:p w14:paraId="1ABE643F"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Powell (2012)</w:t>
            </w:r>
          </w:p>
        </w:tc>
        <w:tc>
          <w:tcPr>
            <w:tcW w:w="1045" w:type="dxa"/>
          </w:tcPr>
          <w:p w14:paraId="15187525"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42</w:t>
            </w:r>
          </w:p>
        </w:tc>
        <w:tc>
          <w:tcPr>
            <w:tcW w:w="798" w:type="dxa"/>
          </w:tcPr>
          <w:p w14:paraId="6652BF04"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100</w:t>
            </w:r>
          </w:p>
        </w:tc>
        <w:tc>
          <w:tcPr>
            <w:tcW w:w="820" w:type="dxa"/>
          </w:tcPr>
          <w:p w14:paraId="0F76ED99"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0</w:t>
            </w:r>
          </w:p>
        </w:tc>
        <w:tc>
          <w:tcPr>
            <w:tcW w:w="673" w:type="dxa"/>
          </w:tcPr>
          <w:p w14:paraId="6085C4B2" w14:textId="77777777" w:rsidR="00B17F1D" w:rsidRDefault="00B17F1D" w:rsidP="00FF5369">
            <w:pPr>
              <w:jc w:val="both"/>
              <w:rPr>
                <w:rFonts w:ascii="Arial" w:hAnsi="Arial" w:cs="Arial"/>
                <w:color w:val="000000" w:themeColor="text1"/>
                <w:sz w:val="24"/>
                <w:szCs w:val="24"/>
              </w:rPr>
            </w:pPr>
          </w:p>
        </w:tc>
        <w:tc>
          <w:tcPr>
            <w:tcW w:w="1418" w:type="dxa"/>
          </w:tcPr>
          <w:p w14:paraId="06D7D0C3"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40</w:t>
            </w:r>
          </w:p>
        </w:tc>
        <w:tc>
          <w:tcPr>
            <w:tcW w:w="798" w:type="dxa"/>
          </w:tcPr>
          <w:p w14:paraId="20707221"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80</w:t>
            </w:r>
          </w:p>
        </w:tc>
        <w:tc>
          <w:tcPr>
            <w:tcW w:w="820" w:type="dxa"/>
          </w:tcPr>
          <w:p w14:paraId="14D712B0"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20</w:t>
            </w:r>
          </w:p>
        </w:tc>
        <w:tc>
          <w:tcPr>
            <w:tcW w:w="933" w:type="dxa"/>
          </w:tcPr>
          <w:p w14:paraId="19F4B458"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+20</w:t>
            </w:r>
          </w:p>
        </w:tc>
      </w:tr>
      <w:tr w:rsidR="00B17F1D" w:rsidRPr="00264B72" w14:paraId="54DA5C20" w14:textId="77777777" w:rsidTr="00374CCC">
        <w:tc>
          <w:tcPr>
            <w:tcW w:w="2518" w:type="dxa"/>
          </w:tcPr>
          <w:p w14:paraId="235BF9A5"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Pujol (1999)</w:t>
            </w:r>
          </w:p>
        </w:tc>
        <w:tc>
          <w:tcPr>
            <w:tcW w:w="1045" w:type="dxa"/>
          </w:tcPr>
          <w:p w14:paraId="1A84FCB8"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50</w:t>
            </w:r>
          </w:p>
        </w:tc>
        <w:tc>
          <w:tcPr>
            <w:tcW w:w="798" w:type="dxa"/>
          </w:tcPr>
          <w:p w14:paraId="7ADFE725"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98</w:t>
            </w:r>
          </w:p>
        </w:tc>
        <w:tc>
          <w:tcPr>
            <w:tcW w:w="820" w:type="dxa"/>
          </w:tcPr>
          <w:p w14:paraId="7AB38181"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02</w:t>
            </w:r>
          </w:p>
        </w:tc>
        <w:tc>
          <w:tcPr>
            <w:tcW w:w="673" w:type="dxa"/>
          </w:tcPr>
          <w:p w14:paraId="537C36DC" w14:textId="77777777" w:rsidR="00B17F1D" w:rsidRPr="00264B72" w:rsidRDefault="00B17F1D" w:rsidP="00FF5369">
            <w:pPr>
              <w:jc w:val="both"/>
              <w:rPr>
                <w:rFonts w:ascii="Arial" w:hAnsi="Arial" w:cs="Arial"/>
                <w:color w:val="000000" w:themeColor="text1"/>
                <w:sz w:val="24"/>
                <w:szCs w:val="24"/>
              </w:rPr>
            </w:pPr>
          </w:p>
        </w:tc>
        <w:tc>
          <w:tcPr>
            <w:tcW w:w="1418" w:type="dxa"/>
          </w:tcPr>
          <w:p w14:paraId="5F517FA5"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50</w:t>
            </w:r>
          </w:p>
        </w:tc>
        <w:tc>
          <w:tcPr>
            <w:tcW w:w="798" w:type="dxa"/>
          </w:tcPr>
          <w:p w14:paraId="549AC218"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82</w:t>
            </w:r>
          </w:p>
        </w:tc>
        <w:tc>
          <w:tcPr>
            <w:tcW w:w="820" w:type="dxa"/>
          </w:tcPr>
          <w:p w14:paraId="5014F4CD"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18</w:t>
            </w:r>
          </w:p>
        </w:tc>
        <w:tc>
          <w:tcPr>
            <w:tcW w:w="933" w:type="dxa"/>
          </w:tcPr>
          <w:p w14:paraId="4F002D65"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+16</w:t>
            </w:r>
          </w:p>
        </w:tc>
      </w:tr>
      <w:tr w:rsidR="00B17F1D" w:rsidRPr="00264B72" w14:paraId="63C71028" w14:textId="77777777" w:rsidTr="00374CCC">
        <w:tc>
          <w:tcPr>
            <w:tcW w:w="2518" w:type="dxa"/>
          </w:tcPr>
          <w:p w14:paraId="580D08B2"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Speer (2002)</w:t>
            </w:r>
          </w:p>
        </w:tc>
        <w:tc>
          <w:tcPr>
            <w:tcW w:w="1045" w:type="dxa"/>
          </w:tcPr>
          <w:p w14:paraId="0713830A"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18</w:t>
            </w:r>
          </w:p>
        </w:tc>
        <w:tc>
          <w:tcPr>
            <w:tcW w:w="798" w:type="dxa"/>
          </w:tcPr>
          <w:p w14:paraId="1296B91A"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78</w:t>
            </w:r>
          </w:p>
        </w:tc>
        <w:tc>
          <w:tcPr>
            <w:tcW w:w="820" w:type="dxa"/>
          </w:tcPr>
          <w:p w14:paraId="3B47E334"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22</w:t>
            </w:r>
          </w:p>
        </w:tc>
        <w:tc>
          <w:tcPr>
            <w:tcW w:w="673" w:type="dxa"/>
          </w:tcPr>
          <w:p w14:paraId="4FE403AD" w14:textId="77777777" w:rsidR="00B17F1D" w:rsidRDefault="00B17F1D" w:rsidP="00FF5369">
            <w:pPr>
              <w:jc w:val="both"/>
              <w:rPr>
                <w:rFonts w:ascii="Arial" w:hAnsi="Arial" w:cs="Arial"/>
                <w:color w:val="000000" w:themeColor="text1"/>
                <w:sz w:val="24"/>
                <w:szCs w:val="24"/>
              </w:rPr>
            </w:pPr>
          </w:p>
        </w:tc>
        <w:tc>
          <w:tcPr>
            <w:tcW w:w="1418" w:type="dxa"/>
          </w:tcPr>
          <w:p w14:paraId="796DF01E"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5</w:t>
            </w:r>
          </w:p>
        </w:tc>
        <w:tc>
          <w:tcPr>
            <w:tcW w:w="798" w:type="dxa"/>
          </w:tcPr>
          <w:p w14:paraId="09A19ACC"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40</w:t>
            </w:r>
          </w:p>
        </w:tc>
        <w:tc>
          <w:tcPr>
            <w:tcW w:w="820" w:type="dxa"/>
          </w:tcPr>
          <w:p w14:paraId="17BC4D2B"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60</w:t>
            </w:r>
          </w:p>
        </w:tc>
        <w:tc>
          <w:tcPr>
            <w:tcW w:w="933" w:type="dxa"/>
          </w:tcPr>
          <w:p w14:paraId="2DE921EB"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+38</w:t>
            </w:r>
          </w:p>
        </w:tc>
      </w:tr>
      <w:tr w:rsidR="00B17F1D" w:rsidRPr="00264B72" w14:paraId="3735EB74" w14:textId="77777777" w:rsidTr="00374CCC">
        <w:tc>
          <w:tcPr>
            <w:tcW w:w="2518" w:type="dxa"/>
          </w:tcPr>
          <w:p w14:paraId="66C3BBED"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Springer (1999)</w:t>
            </w:r>
            <w:r>
              <w:rPr>
                <w:rFonts w:ascii="Arial" w:hAnsi="Arial" w:cs="Arial"/>
                <w:color w:val="000000" w:themeColor="text1"/>
                <w:sz w:val="24"/>
                <w:szCs w:val="24"/>
              </w:rPr>
              <w:t>/Szaflarski (2002)</w:t>
            </w:r>
          </w:p>
        </w:tc>
        <w:tc>
          <w:tcPr>
            <w:tcW w:w="1045" w:type="dxa"/>
          </w:tcPr>
          <w:p w14:paraId="7E0D546D"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50</w:t>
            </w:r>
          </w:p>
        </w:tc>
        <w:tc>
          <w:tcPr>
            <w:tcW w:w="798" w:type="dxa"/>
          </w:tcPr>
          <w:p w14:paraId="606CD7ED"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78</w:t>
            </w:r>
          </w:p>
        </w:tc>
        <w:tc>
          <w:tcPr>
            <w:tcW w:w="820" w:type="dxa"/>
          </w:tcPr>
          <w:p w14:paraId="4AA48287"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22</w:t>
            </w:r>
          </w:p>
        </w:tc>
        <w:tc>
          <w:tcPr>
            <w:tcW w:w="673" w:type="dxa"/>
          </w:tcPr>
          <w:p w14:paraId="2430504F" w14:textId="77777777" w:rsidR="00B17F1D" w:rsidRDefault="00B17F1D" w:rsidP="00FF5369">
            <w:pPr>
              <w:jc w:val="both"/>
              <w:rPr>
                <w:rFonts w:ascii="Arial" w:hAnsi="Arial" w:cs="Arial"/>
                <w:color w:val="000000" w:themeColor="text1"/>
                <w:sz w:val="24"/>
                <w:szCs w:val="24"/>
              </w:rPr>
            </w:pPr>
          </w:p>
        </w:tc>
        <w:tc>
          <w:tcPr>
            <w:tcW w:w="1418" w:type="dxa"/>
          </w:tcPr>
          <w:p w14:paraId="6C85A350"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50</w:t>
            </w:r>
          </w:p>
        </w:tc>
        <w:tc>
          <w:tcPr>
            <w:tcW w:w="798" w:type="dxa"/>
          </w:tcPr>
          <w:p w14:paraId="5DD7323E"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78</w:t>
            </w:r>
          </w:p>
        </w:tc>
        <w:tc>
          <w:tcPr>
            <w:tcW w:w="820" w:type="dxa"/>
          </w:tcPr>
          <w:p w14:paraId="23AF49DE"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22</w:t>
            </w:r>
          </w:p>
        </w:tc>
        <w:tc>
          <w:tcPr>
            <w:tcW w:w="933" w:type="dxa"/>
          </w:tcPr>
          <w:p w14:paraId="16B19F38"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0</w:t>
            </w:r>
          </w:p>
        </w:tc>
      </w:tr>
      <w:tr w:rsidR="00B17F1D" w:rsidRPr="00264B72" w14:paraId="1FD010A5" w14:textId="77777777" w:rsidTr="00374CCC">
        <w:tc>
          <w:tcPr>
            <w:tcW w:w="2518" w:type="dxa"/>
          </w:tcPr>
          <w:p w14:paraId="2A969F41"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Stewart (</w:t>
            </w:r>
            <w:r>
              <w:rPr>
                <w:rFonts w:ascii="Arial" w:hAnsi="Arial" w:cs="Arial"/>
                <w:color w:val="000000" w:themeColor="text1"/>
                <w:sz w:val="24"/>
                <w:szCs w:val="24"/>
              </w:rPr>
              <w:t>2014</w:t>
            </w:r>
            <w:r w:rsidRPr="00264B72">
              <w:rPr>
                <w:rFonts w:ascii="Arial" w:hAnsi="Arial" w:cs="Arial"/>
                <w:color w:val="000000" w:themeColor="text1"/>
                <w:sz w:val="24"/>
                <w:szCs w:val="24"/>
              </w:rPr>
              <w:t>)</w:t>
            </w:r>
          </w:p>
        </w:tc>
        <w:tc>
          <w:tcPr>
            <w:tcW w:w="1045" w:type="dxa"/>
          </w:tcPr>
          <w:p w14:paraId="6F68397B"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126</w:t>
            </w:r>
          </w:p>
        </w:tc>
        <w:tc>
          <w:tcPr>
            <w:tcW w:w="798" w:type="dxa"/>
          </w:tcPr>
          <w:p w14:paraId="0C721EB8"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88</w:t>
            </w:r>
          </w:p>
        </w:tc>
        <w:tc>
          <w:tcPr>
            <w:tcW w:w="820" w:type="dxa"/>
          </w:tcPr>
          <w:p w14:paraId="11113637"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12</w:t>
            </w:r>
          </w:p>
        </w:tc>
        <w:tc>
          <w:tcPr>
            <w:tcW w:w="673" w:type="dxa"/>
          </w:tcPr>
          <w:p w14:paraId="5C598663" w14:textId="77777777" w:rsidR="00B17F1D" w:rsidRPr="00264B72" w:rsidRDefault="00B17F1D" w:rsidP="00FF5369">
            <w:pPr>
              <w:jc w:val="both"/>
              <w:rPr>
                <w:rFonts w:ascii="Arial" w:hAnsi="Arial" w:cs="Arial"/>
                <w:color w:val="000000" w:themeColor="text1"/>
                <w:sz w:val="24"/>
                <w:szCs w:val="24"/>
              </w:rPr>
            </w:pPr>
          </w:p>
        </w:tc>
        <w:tc>
          <w:tcPr>
            <w:tcW w:w="1418" w:type="dxa"/>
          </w:tcPr>
          <w:p w14:paraId="71857CD2"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36</w:t>
            </w:r>
          </w:p>
        </w:tc>
        <w:tc>
          <w:tcPr>
            <w:tcW w:w="798" w:type="dxa"/>
          </w:tcPr>
          <w:p w14:paraId="291283F8"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72</w:t>
            </w:r>
          </w:p>
        </w:tc>
        <w:tc>
          <w:tcPr>
            <w:tcW w:w="820" w:type="dxa"/>
          </w:tcPr>
          <w:p w14:paraId="465D885A"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28</w:t>
            </w:r>
          </w:p>
        </w:tc>
        <w:tc>
          <w:tcPr>
            <w:tcW w:w="933" w:type="dxa"/>
          </w:tcPr>
          <w:p w14:paraId="0D44B493"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+16</w:t>
            </w:r>
          </w:p>
        </w:tc>
      </w:tr>
      <w:tr w:rsidR="00B17F1D" w:rsidRPr="00264B72" w14:paraId="0ACE58E7" w14:textId="77777777" w:rsidTr="00374CCC">
        <w:tc>
          <w:tcPr>
            <w:tcW w:w="2518" w:type="dxa"/>
          </w:tcPr>
          <w:p w14:paraId="0C1B47FC"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Sveller (2006)</w:t>
            </w:r>
          </w:p>
        </w:tc>
        <w:tc>
          <w:tcPr>
            <w:tcW w:w="1045" w:type="dxa"/>
          </w:tcPr>
          <w:p w14:paraId="0DA55150"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61</w:t>
            </w:r>
          </w:p>
        </w:tc>
        <w:tc>
          <w:tcPr>
            <w:tcW w:w="798" w:type="dxa"/>
          </w:tcPr>
          <w:p w14:paraId="1A2D1779"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82</w:t>
            </w:r>
          </w:p>
        </w:tc>
        <w:tc>
          <w:tcPr>
            <w:tcW w:w="820" w:type="dxa"/>
          </w:tcPr>
          <w:p w14:paraId="4EEA3348"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18</w:t>
            </w:r>
          </w:p>
        </w:tc>
        <w:tc>
          <w:tcPr>
            <w:tcW w:w="673" w:type="dxa"/>
          </w:tcPr>
          <w:p w14:paraId="09BE1F16" w14:textId="77777777" w:rsidR="00B17F1D" w:rsidRPr="00264B72" w:rsidRDefault="00B17F1D" w:rsidP="00FF5369">
            <w:pPr>
              <w:jc w:val="both"/>
              <w:rPr>
                <w:rFonts w:ascii="Arial" w:hAnsi="Arial" w:cs="Arial"/>
                <w:color w:val="000000" w:themeColor="text1"/>
                <w:sz w:val="24"/>
                <w:szCs w:val="24"/>
              </w:rPr>
            </w:pPr>
          </w:p>
        </w:tc>
        <w:tc>
          <w:tcPr>
            <w:tcW w:w="1418" w:type="dxa"/>
          </w:tcPr>
          <w:p w14:paraId="5DBB3EDF"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13</w:t>
            </w:r>
          </w:p>
        </w:tc>
        <w:tc>
          <w:tcPr>
            <w:tcW w:w="798" w:type="dxa"/>
          </w:tcPr>
          <w:p w14:paraId="7367CD78"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69</w:t>
            </w:r>
          </w:p>
        </w:tc>
        <w:tc>
          <w:tcPr>
            <w:tcW w:w="820" w:type="dxa"/>
          </w:tcPr>
          <w:p w14:paraId="70427A57"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31</w:t>
            </w:r>
          </w:p>
        </w:tc>
        <w:tc>
          <w:tcPr>
            <w:tcW w:w="933" w:type="dxa"/>
          </w:tcPr>
          <w:p w14:paraId="415C3E49"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+13</w:t>
            </w:r>
          </w:p>
        </w:tc>
      </w:tr>
      <w:tr w:rsidR="00B17F1D" w:rsidRPr="00264B72" w14:paraId="0730B795" w14:textId="77777777" w:rsidTr="00374CCC">
        <w:tc>
          <w:tcPr>
            <w:tcW w:w="2518" w:type="dxa"/>
          </w:tcPr>
          <w:p w14:paraId="29355C5A" w14:textId="77777777" w:rsidR="00B17F1D" w:rsidRPr="00264B72"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Tzourio-Mazoyer (2014)</w:t>
            </w:r>
          </w:p>
        </w:tc>
        <w:tc>
          <w:tcPr>
            <w:tcW w:w="1045" w:type="dxa"/>
          </w:tcPr>
          <w:p w14:paraId="7F24B8A4" w14:textId="77777777" w:rsidR="00B17F1D" w:rsidRPr="00264B72"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144</w:t>
            </w:r>
          </w:p>
        </w:tc>
        <w:tc>
          <w:tcPr>
            <w:tcW w:w="798" w:type="dxa"/>
          </w:tcPr>
          <w:p w14:paraId="3ECC6483" w14:textId="77777777" w:rsidR="00B17F1D" w:rsidRPr="00264B72"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94</w:t>
            </w:r>
          </w:p>
        </w:tc>
        <w:tc>
          <w:tcPr>
            <w:tcW w:w="820" w:type="dxa"/>
          </w:tcPr>
          <w:p w14:paraId="4238D606" w14:textId="77777777" w:rsidR="00B17F1D" w:rsidRPr="00264B72"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06</w:t>
            </w:r>
          </w:p>
        </w:tc>
        <w:tc>
          <w:tcPr>
            <w:tcW w:w="673" w:type="dxa"/>
          </w:tcPr>
          <w:p w14:paraId="19777541" w14:textId="77777777" w:rsidR="00B17F1D" w:rsidRPr="00264B72" w:rsidRDefault="00B17F1D" w:rsidP="00FF5369">
            <w:pPr>
              <w:jc w:val="both"/>
              <w:rPr>
                <w:rFonts w:ascii="Arial" w:hAnsi="Arial" w:cs="Arial"/>
                <w:color w:val="000000" w:themeColor="text1"/>
                <w:sz w:val="24"/>
                <w:szCs w:val="24"/>
              </w:rPr>
            </w:pPr>
          </w:p>
        </w:tc>
        <w:tc>
          <w:tcPr>
            <w:tcW w:w="1418" w:type="dxa"/>
          </w:tcPr>
          <w:p w14:paraId="16DA069F" w14:textId="77777777" w:rsidR="00B17F1D" w:rsidRPr="00264B72"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153</w:t>
            </w:r>
          </w:p>
        </w:tc>
        <w:tc>
          <w:tcPr>
            <w:tcW w:w="798" w:type="dxa"/>
          </w:tcPr>
          <w:p w14:paraId="453CCA98" w14:textId="77777777" w:rsidR="00B17F1D" w:rsidRPr="00264B72"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84</w:t>
            </w:r>
          </w:p>
        </w:tc>
        <w:tc>
          <w:tcPr>
            <w:tcW w:w="820" w:type="dxa"/>
          </w:tcPr>
          <w:p w14:paraId="4834F1F9" w14:textId="77777777" w:rsidR="00B17F1D" w:rsidRPr="00264B72" w:rsidRDefault="00B17F1D" w:rsidP="00FF5369">
            <w:pPr>
              <w:jc w:val="both"/>
              <w:rPr>
                <w:rFonts w:ascii="Arial" w:hAnsi="Arial" w:cs="Arial"/>
                <w:color w:val="000000" w:themeColor="text1"/>
                <w:sz w:val="24"/>
                <w:szCs w:val="24"/>
              </w:rPr>
            </w:pPr>
            <w:r w:rsidRPr="00EC05C7">
              <w:rPr>
                <w:rFonts w:ascii="Arial" w:hAnsi="Arial" w:cs="Arial"/>
                <w:b/>
                <w:color w:val="FF0000"/>
                <w:sz w:val="24"/>
                <w:szCs w:val="24"/>
              </w:rPr>
              <w:t>16</w:t>
            </w:r>
          </w:p>
        </w:tc>
        <w:tc>
          <w:tcPr>
            <w:tcW w:w="933" w:type="dxa"/>
          </w:tcPr>
          <w:p w14:paraId="3233C59C" w14:textId="77777777" w:rsidR="00B17F1D" w:rsidRPr="00DD0E60" w:rsidRDefault="00B17F1D" w:rsidP="00FF5369">
            <w:pPr>
              <w:jc w:val="both"/>
              <w:rPr>
                <w:rFonts w:ascii="Arial" w:hAnsi="Arial" w:cs="Arial"/>
                <w:b/>
                <w:color w:val="002060"/>
                <w:sz w:val="24"/>
                <w:szCs w:val="24"/>
              </w:rPr>
            </w:pPr>
            <w:r w:rsidRPr="00EC05C7">
              <w:rPr>
                <w:rFonts w:ascii="Arial" w:hAnsi="Arial" w:cs="Arial"/>
                <w:b/>
                <w:color w:val="FF0000"/>
                <w:sz w:val="24"/>
                <w:szCs w:val="24"/>
              </w:rPr>
              <w:t>+10</w:t>
            </w:r>
          </w:p>
        </w:tc>
      </w:tr>
      <w:tr w:rsidR="00B17F1D" w:rsidRPr="00264B72" w14:paraId="2B514DDC" w14:textId="77777777" w:rsidTr="00374CCC">
        <w:tc>
          <w:tcPr>
            <w:tcW w:w="2518" w:type="dxa"/>
          </w:tcPr>
          <w:p w14:paraId="72FF94A9"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Van der Kallen (1998)</w:t>
            </w:r>
          </w:p>
        </w:tc>
        <w:tc>
          <w:tcPr>
            <w:tcW w:w="1045" w:type="dxa"/>
          </w:tcPr>
          <w:p w14:paraId="51F706D0"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14</w:t>
            </w:r>
          </w:p>
        </w:tc>
        <w:tc>
          <w:tcPr>
            <w:tcW w:w="798" w:type="dxa"/>
          </w:tcPr>
          <w:p w14:paraId="0CCD374D"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100</w:t>
            </w:r>
          </w:p>
        </w:tc>
        <w:tc>
          <w:tcPr>
            <w:tcW w:w="820" w:type="dxa"/>
          </w:tcPr>
          <w:p w14:paraId="37CF415E"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0</w:t>
            </w:r>
          </w:p>
        </w:tc>
        <w:tc>
          <w:tcPr>
            <w:tcW w:w="673" w:type="dxa"/>
          </w:tcPr>
          <w:p w14:paraId="250B7610" w14:textId="77777777" w:rsidR="00B17F1D" w:rsidRDefault="00B17F1D" w:rsidP="00FF5369">
            <w:pPr>
              <w:jc w:val="both"/>
              <w:rPr>
                <w:rFonts w:ascii="Arial" w:hAnsi="Arial" w:cs="Arial"/>
                <w:color w:val="000000" w:themeColor="text1"/>
                <w:sz w:val="24"/>
                <w:szCs w:val="24"/>
              </w:rPr>
            </w:pPr>
          </w:p>
        </w:tc>
        <w:tc>
          <w:tcPr>
            <w:tcW w:w="1418" w:type="dxa"/>
          </w:tcPr>
          <w:p w14:paraId="43BCFF28"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6</w:t>
            </w:r>
          </w:p>
        </w:tc>
        <w:tc>
          <w:tcPr>
            <w:tcW w:w="798" w:type="dxa"/>
          </w:tcPr>
          <w:p w14:paraId="449575FA"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17</w:t>
            </w:r>
          </w:p>
        </w:tc>
        <w:tc>
          <w:tcPr>
            <w:tcW w:w="820" w:type="dxa"/>
          </w:tcPr>
          <w:p w14:paraId="34DBC67F" w14:textId="77777777" w:rsidR="00B17F1D" w:rsidRPr="00264B72" w:rsidRDefault="00B17F1D"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83</w:t>
            </w:r>
          </w:p>
        </w:tc>
        <w:tc>
          <w:tcPr>
            <w:tcW w:w="933" w:type="dxa"/>
          </w:tcPr>
          <w:p w14:paraId="6E5AC555"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+83</w:t>
            </w:r>
          </w:p>
        </w:tc>
      </w:tr>
      <w:tr w:rsidR="00B17F1D" w:rsidRPr="00264B72" w14:paraId="2E18ECE4" w14:textId="77777777" w:rsidTr="00374CCC">
        <w:tc>
          <w:tcPr>
            <w:tcW w:w="2518" w:type="dxa"/>
          </w:tcPr>
          <w:p w14:paraId="6924ADB0"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Vernooj (2007)</w:t>
            </w:r>
          </w:p>
        </w:tc>
        <w:tc>
          <w:tcPr>
            <w:tcW w:w="1045" w:type="dxa"/>
          </w:tcPr>
          <w:p w14:paraId="3F281EB1"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10</w:t>
            </w:r>
          </w:p>
        </w:tc>
        <w:tc>
          <w:tcPr>
            <w:tcW w:w="798" w:type="dxa"/>
          </w:tcPr>
          <w:p w14:paraId="012E3968"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70</w:t>
            </w:r>
          </w:p>
        </w:tc>
        <w:tc>
          <w:tcPr>
            <w:tcW w:w="820" w:type="dxa"/>
          </w:tcPr>
          <w:p w14:paraId="655CFABC"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30</w:t>
            </w:r>
          </w:p>
        </w:tc>
        <w:tc>
          <w:tcPr>
            <w:tcW w:w="673" w:type="dxa"/>
          </w:tcPr>
          <w:p w14:paraId="3B0BE1BA" w14:textId="77777777" w:rsidR="00B17F1D" w:rsidRPr="00EC05C7" w:rsidRDefault="00B17F1D" w:rsidP="00FF5369">
            <w:pPr>
              <w:jc w:val="both"/>
              <w:rPr>
                <w:rFonts w:ascii="Arial" w:hAnsi="Arial" w:cs="Arial"/>
                <w:b/>
                <w:color w:val="FF0000"/>
                <w:sz w:val="24"/>
                <w:szCs w:val="24"/>
              </w:rPr>
            </w:pPr>
          </w:p>
        </w:tc>
        <w:tc>
          <w:tcPr>
            <w:tcW w:w="1418" w:type="dxa"/>
          </w:tcPr>
          <w:p w14:paraId="51DF834C"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10</w:t>
            </w:r>
          </w:p>
        </w:tc>
        <w:tc>
          <w:tcPr>
            <w:tcW w:w="798" w:type="dxa"/>
          </w:tcPr>
          <w:p w14:paraId="06BCD593"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50</w:t>
            </w:r>
          </w:p>
        </w:tc>
        <w:tc>
          <w:tcPr>
            <w:tcW w:w="820" w:type="dxa"/>
          </w:tcPr>
          <w:p w14:paraId="155A2F83" w14:textId="77777777" w:rsidR="00B17F1D" w:rsidRPr="00EC05C7" w:rsidRDefault="00B17F1D" w:rsidP="00FF5369">
            <w:pPr>
              <w:jc w:val="both"/>
              <w:rPr>
                <w:rFonts w:ascii="Arial" w:hAnsi="Arial" w:cs="Arial"/>
                <w:b/>
                <w:color w:val="FF0000"/>
                <w:sz w:val="24"/>
                <w:szCs w:val="24"/>
              </w:rPr>
            </w:pPr>
            <w:r>
              <w:rPr>
                <w:rFonts w:ascii="Arial" w:hAnsi="Arial" w:cs="Arial"/>
                <w:color w:val="000000" w:themeColor="text1"/>
                <w:sz w:val="24"/>
                <w:szCs w:val="24"/>
              </w:rPr>
              <w:t>50</w:t>
            </w:r>
          </w:p>
        </w:tc>
        <w:tc>
          <w:tcPr>
            <w:tcW w:w="933" w:type="dxa"/>
          </w:tcPr>
          <w:p w14:paraId="3FDD7687" w14:textId="77777777" w:rsidR="00B17F1D" w:rsidRPr="00EC05C7" w:rsidRDefault="00B17F1D" w:rsidP="00FF5369">
            <w:pPr>
              <w:jc w:val="both"/>
              <w:rPr>
                <w:rFonts w:ascii="Arial" w:hAnsi="Arial" w:cs="Arial"/>
                <w:b/>
                <w:color w:val="FF0000"/>
                <w:sz w:val="24"/>
                <w:szCs w:val="24"/>
              </w:rPr>
            </w:pPr>
            <w:r w:rsidRPr="00DD0E60">
              <w:rPr>
                <w:rFonts w:ascii="Arial" w:hAnsi="Arial" w:cs="Arial"/>
                <w:b/>
                <w:color w:val="002060"/>
                <w:sz w:val="24"/>
                <w:szCs w:val="24"/>
              </w:rPr>
              <w:t>+20</w:t>
            </w:r>
          </w:p>
        </w:tc>
      </w:tr>
      <w:tr w:rsidR="00B17F1D" w:rsidRPr="00264B72" w14:paraId="3FF5E1F3" w14:textId="77777777" w:rsidTr="00374CCC">
        <w:tc>
          <w:tcPr>
            <w:tcW w:w="2518" w:type="dxa"/>
          </w:tcPr>
          <w:p w14:paraId="0D44A41F" w14:textId="77777777" w:rsidR="00B17F1D" w:rsidRPr="00264B72" w:rsidRDefault="00B17F1D" w:rsidP="00FF5369">
            <w:pPr>
              <w:jc w:val="both"/>
              <w:rPr>
                <w:rFonts w:ascii="Arial" w:hAnsi="Arial" w:cs="Arial"/>
                <w:color w:val="000000" w:themeColor="text1"/>
                <w:sz w:val="24"/>
                <w:szCs w:val="24"/>
              </w:rPr>
            </w:pPr>
            <w:r w:rsidRPr="008E22F5">
              <w:rPr>
                <w:rFonts w:ascii="Arial" w:hAnsi="Arial" w:cs="Arial"/>
                <w:b/>
                <w:color w:val="FF0000"/>
                <w:sz w:val="24"/>
                <w:szCs w:val="24"/>
              </w:rPr>
              <w:t>Warrington (1973)</w:t>
            </w:r>
          </w:p>
        </w:tc>
        <w:tc>
          <w:tcPr>
            <w:tcW w:w="1045" w:type="dxa"/>
          </w:tcPr>
          <w:p w14:paraId="1D590312" w14:textId="77777777" w:rsidR="00B17F1D" w:rsidRPr="00264B72" w:rsidRDefault="00B17F1D" w:rsidP="00FF5369">
            <w:pPr>
              <w:jc w:val="both"/>
              <w:rPr>
                <w:rFonts w:ascii="Arial" w:hAnsi="Arial" w:cs="Arial"/>
                <w:color w:val="000000" w:themeColor="text1"/>
                <w:sz w:val="24"/>
                <w:szCs w:val="24"/>
              </w:rPr>
            </w:pPr>
            <w:r w:rsidRPr="008E22F5">
              <w:rPr>
                <w:rFonts w:ascii="Arial" w:hAnsi="Arial" w:cs="Arial"/>
                <w:b/>
                <w:color w:val="FF0000"/>
                <w:sz w:val="24"/>
                <w:szCs w:val="24"/>
              </w:rPr>
              <w:t>52</w:t>
            </w:r>
          </w:p>
        </w:tc>
        <w:tc>
          <w:tcPr>
            <w:tcW w:w="798" w:type="dxa"/>
          </w:tcPr>
          <w:p w14:paraId="7AD779CA" w14:textId="77777777" w:rsidR="00B17F1D" w:rsidRPr="00264B72" w:rsidRDefault="00B17F1D" w:rsidP="00FF5369">
            <w:pPr>
              <w:jc w:val="both"/>
              <w:rPr>
                <w:rFonts w:ascii="Arial" w:hAnsi="Arial" w:cs="Arial"/>
                <w:color w:val="000000" w:themeColor="text1"/>
                <w:sz w:val="24"/>
                <w:szCs w:val="24"/>
              </w:rPr>
            </w:pPr>
            <w:r w:rsidRPr="008E22F5">
              <w:rPr>
                <w:rFonts w:ascii="Arial" w:hAnsi="Arial" w:cs="Arial"/>
                <w:b/>
                <w:color w:val="FF0000"/>
                <w:sz w:val="24"/>
                <w:szCs w:val="24"/>
              </w:rPr>
              <w:t>98</w:t>
            </w:r>
          </w:p>
        </w:tc>
        <w:tc>
          <w:tcPr>
            <w:tcW w:w="820" w:type="dxa"/>
          </w:tcPr>
          <w:p w14:paraId="376839B0" w14:textId="77777777" w:rsidR="00B17F1D" w:rsidRPr="00264B72" w:rsidRDefault="00B17F1D" w:rsidP="00FF5369">
            <w:pPr>
              <w:jc w:val="both"/>
              <w:rPr>
                <w:rFonts w:ascii="Arial" w:hAnsi="Arial" w:cs="Arial"/>
                <w:color w:val="000000" w:themeColor="text1"/>
                <w:sz w:val="24"/>
                <w:szCs w:val="24"/>
              </w:rPr>
            </w:pPr>
            <w:r w:rsidRPr="008E22F5">
              <w:rPr>
                <w:rFonts w:ascii="Arial" w:hAnsi="Arial" w:cs="Arial"/>
                <w:b/>
                <w:color w:val="FF0000"/>
                <w:sz w:val="24"/>
                <w:szCs w:val="24"/>
              </w:rPr>
              <w:t>02</w:t>
            </w:r>
          </w:p>
        </w:tc>
        <w:tc>
          <w:tcPr>
            <w:tcW w:w="673" w:type="dxa"/>
          </w:tcPr>
          <w:p w14:paraId="3479DFCB" w14:textId="77777777" w:rsidR="00B17F1D" w:rsidRPr="00264B72" w:rsidRDefault="00B17F1D" w:rsidP="00FF5369">
            <w:pPr>
              <w:jc w:val="both"/>
              <w:rPr>
                <w:rFonts w:ascii="Arial" w:hAnsi="Arial" w:cs="Arial"/>
                <w:color w:val="000000" w:themeColor="text1"/>
                <w:sz w:val="24"/>
                <w:szCs w:val="24"/>
              </w:rPr>
            </w:pPr>
          </w:p>
        </w:tc>
        <w:tc>
          <w:tcPr>
            <w:tcW w:w="1418" w:type="dxa"/>
          </w:tcPr>
          <w:p w14:paraId="428B33D5" w14:textId="77777777" w:rsidR="00B17F1D" w:rsidRPr="00264B72" w:rsidRDefault="00B17F1D" w:rsidP="00FF5369">
            <w:pPr>
              <w:jc w:val="both"/>
              <w:rPr>
                <w:rFonts w:ascii="Arial" w:hAnsi="Arial" w:cs="Arial"/>
                <w:color w:val="000000" w:themeColor="text1"/>
                <w:sz w:val="24"/>
                <w:szCs w:val="24"/>
              </w:rPr>
            </w:pPr>
            <w:r w:rsidRPr="008E22F5">
              <w:rPr>
                <w:rFonts w:ascii="Arial" w:hAnsi="Arial" w:cs="Arial"/>
                <w:b/>
                <w:color w:val="FF0000"/>
                <w:sz w:val="24"/>
                <w:szCs w:val="24"/>
              </w:rPr>
              <w:t>23</w:t>
            </w:r>
          </w:p>
        </w:tc>
        <w:tc>
          <w:tcPr>
            <w:tcW w:w="798" w:type="dxa"/>
          </w:tcPr>
          <w:p w14:paraId="715037FC" w14:textId="77777777" w:rsidR="00B17F1D" w:rsidRPr="00264B72" w:rsidRDefault="00B17F1D" w:rsidP="00FF5369">
            <w:pPr>
              <w:jc w:val="both"/>
              <w:rPr>
                <w:rFonts w:ascii="Arial" w:hAnsi="Arial" w:cs="Arial"/>
                <w:color w:val="000000" w:themeColor="text1"/>
                <w:sz w:val="24"/>
                <w:szCs w:val="24"/>
              </w:rPr>
            </w:pPr>
            <w:r w:rsidRPr="008E22F5">
              <w:rPr>
                <w:rFonts w:ascii="Arial" w:hAnsi="Arial" w:cs="Arial"/>
                <w:b/>
                <w:color w:val="FF0000"/>
                <w:sz w:val="24"/>
                <w:szCs w:val="24"/>
              </w:rPr>
              <w:t>78</w:t>
            </w:r>
          </w:p>
        </w:tc>
        <w:tc>
          <w:tcPr>
            <w:tcW w:w="820" w:type="dxa"/>
          </w:tcPr>
          <w:p w14:paraId="2D80B4EF" w14:textId="77777777" w:rsidR="00B17F1D" w:rsidRPr="00264B72" w:rsidRDefault="00B17F1D" w:rsidP="00FF5369">
            <w:pPr>
              <w:jc w:val="both"/>
              <w:rPr>
                <w:rFonts w:ascii="Arial" w:hAnsi="Arial" w:cs="Arial"/>
                <w:color w:val="000000" w:themeColor="text1"/>
                <w:sz w:val="24"/>
                <w:szCs w:val="24"/>
              </w:rPr>
            </w:pPr>
            <w:r w:rsidRPr="008E22F5">
              <w:rPr>
                <w:rFonts w:ascii="Arial" w:hAnsi="Arial" w:cs="Arial"/>
                <w:b/>
                <w:color w:val="FF0000"/>
                <w:sz w:val="24"/>
                <w:szCs w:val="24"/>
              </w:rPr>
              <w:t>22</w:t>
            </w:r>
          </w:p>
        </w:tc>
        <w:tc>
          <w:tcPr>
            <w:tcW w:w="933" w:type="dxa"/>
          </w:tcPr>
          <w:p w14:paraId="3DAA0E5D" w14:textId="77777777" w:rsidR="00B17F1D" w:rsidRPr="00DD0E60" w:rsidRDefault="00B17F1D" w:rsidP="00FF5369">
            <w:pPr>
              <w:jc w:val="both"/>
              <w:rPr>
                <w:rFonts w:ascii="Arial" w:hAnsi="Arial" w:cs="Arial"/>
                <w:b/>
                <w:color w:val="002060"/>
                <w:sz w:val="24"/>
                <w:szCs w:val="24"/>
              </w:rPr>
            </w:pPr>
            <w:r w:rsidRPr="008E22F5">
              <w:rPr>
                <w:rFonts w:ascii="Arial" w:hAnsi="Arial" w:cs="Arial"/>
                <w:b/>
                <w:color w:val="FF0000"/>
                <w:sz w:val="24"/>
                <w:szCs w:val="24"/>
              </w:rPr>
              <w:t>+20</w:t>
            </w:r>
          </w:p>
        </w:tc>
      </w:tr>
      <w:tr w:rsidR="00B17F1D" w:rsidRPr="00264B72" w14:paraId="61F8B879" w14:textId="77777777" w:rsidTr="00374CCC">
        <w:tc>
          <w:tcPr>
            <w:tcW w:w="2518" w:type="dxa"/>
          </w:tcPr>
          <w:p w14:paraId="56E9EAC9"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Westerhausen (2006)</w:t>
            </w:r>
          </w:p>
        </w:tc>
        <w:tc>
          <w:tcPr>
            <w:tcW w:w="1045" w:type="dxa"/>
          </w:tcPr>
          <w:p w14:paraId="66E1141B"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42</w:t>
            </w:r>
          </w:p>
        </w:tc>
        <w:tc>
          <w:tcPr>
            <w:tcW w:w="798" w:type="dxa"/>
          </w:tcPr>
          <w:p w14:paraId="63CD5002"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81</w:t>
            </w:r>
          </w:p>
        </w:tc>
        <w:tc>
          <w:tcPr>
            <w:tcW w:w="820" w:type="dxa"/>
          </w:tcPr>
          <w:p w14:paraId="568354C3"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19</w:t>
            </w:r>
          </w:p>
        </w:tc>
        <w:tc>
          <w:tcPr>
            <w:tcW w:w="673" w:type="dxa"/>
          </w:tcPr>
          <w:p w14:paraId="0757963C" w14:textId="77777777" w:rsidR="00B17F1D" w:rsidRDefault="00B17F1D" w:rsidP="00FF5369">
            <w:pPr>
              <w:jc w:val="both"/>
              <w:rPr>
                <w:rFonts w:ascii="Arial" w:hAnsi="Arial" w:cs="Arial"/>
                <w:color w:val="000000" w:themeColor="text1"/>
                <w:sz w:val="24"/>
                <w:szCs w:val="24"/>
              </w:rPr>
            </w:pPr>
          </w:p>
        </w:tc>
        <w:tc>
          <w:tcPr>
            <w:tcW w:w="1418" w:type="dxa"/>
          </w:tcPr>
          <w:p w14:paraId="462B23A9"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47</w:t>
            </w:r>
          </w:p>
        </w:tc>
        <w:tc>
          <w:tcPr>
            <w:tcW w:w="798" w:type="dxa"/>
          </w:tcPr>
          <w:p w14:paraId="0003D627"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66</w:t>
            </w:r>
          </w:p>
        </w:tc>
        <w:tc>
          <w:tcPr>
            <w:tcW w:w="820" w:type="dxa"/>
          </w:tcPr>
          <w:p w14:paraId="2E3B3BC9"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000000" w:themeColor="text1"/>
                <w:sz w:val="24"/>
                <w:szCs w:val="24"/>
              </w:rPr>
              <w:t>34</w:t>
            </w:r>
          </w:p>
        </w:tc>
        <w:tc>
          <w:tcPr>
            <w:tcW w:w="933" w:type="dxa"/>
          </w:tcPr>
          <w:p w14:paraId="3171488B" w14:textId="77777777" w:rsidR="00B17F1D" w:rsidRPr="00DD0E60" w:rsidRDefault="00B17F1D" w:rsidP="00FF5369">
            <w:pPr>
              <w:jc w:val="both"/>
              <w:rPr>
                <w:rFonts w:ascii="Arial" w:hAnsi="Arial" w:cs="Arial"/>
                <w:b/>
                <w:color w:val="002060"/>
                <w:sz w:val="24"/>
                <w:szCs w:val="24"/>
              </w:rPr>
            </w:pPr>
            <w:r w:rsidRPr="00DD0E60">
              <w:rPr>
                <w:rFonts w:ascii="Arial" w:hAnsi="Arial" w:cs="Arial"/>
                <w:b/>
                <w:color w:val="002060"/>
                <w:sz w:val="24"/>
                <w:szCs w:val="24"/>
              </w:rPr>
              <w:t>+15</w:t>
            </w:r>
          </w:p>
        </w:tc>
      </w:tr>
      <w:tr w:rsidR="00B17F1D" w:rsidRPr="00264B72" w14:paraId="6A9A5643" w14:textId="77777777" w:rsidTr="00374CCC">
        <w:tc>
          <w:tcPr>
            <w:tcW w:w="2518" w:type="dxa"/>
          </w:tcPr>
          <w:p w14:paraId="1DC9F674" w14:textId="77777777" w:rsidR="00B17F1D" w:rsidRPr="008E22F5" w:rsidRDefault="00B17F1D" w:rsidP="00FF5369">
            <w:pPr>
              <w:jc w:val="both"/>
              <w:rPr>
                <w:rFonts w:ascii="Arial" w:hAnsi="Arial" w:cs="Arial"/>
                <w:b/>
                <w:color w:val="FF0000"/>
                <w:sz w:val="24"/>
                <w:szCs w:val="24"/>
              </w:rPr>
            </w:pPr>
            <w:r w:rsidRPr="00E0638F">
              <w:rPr>
                <w:rFonts w:ascii="Arial" w:hAnsi="Arial" w:cs="Arial"/>
                <w:color w:val="000000" w:themeColor="text1"/>
                <w:sz w:val="24"/>
                <w:szCs w:val="24"/>
              </w:rPr>
              <w:t>Whitehouse (2009)</w:t>
            </w:r>
          </w:p>
        </w:tc>
        <w:tc>
          <w:tcPr>
            <w:tcW w:w="1045" w:type="dxa"/>
          </w:tcPr>
          <w:p w14:paraId="68007EEE"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45</w:t>
            </w:r>
          </w:p>
        </w:tc>
        <w:tc>
          <w:tcPr>
            <w:tcW w:w="798" w:type="dxa"/>
          </w:tcPr>
          <w:p w14:paraId="7612528A" w14:textId="77777777" w:rsidR="00B17F1D" w:rsidRPr="008E22F5" w:rsidRDefault="00B17F1D" w:rsidP="00FF5369">
            <w:pPr>
              <w:jc w:val="both"/>
              <w:rPr>
                <w:rFonts w:ascii="Arial" w:hAnsi="Arial" w:cs="Arial"/>
                <w:b/>
                <w:color w:val="FF0000"/>
                <w:sz w:val="24"/>
                <w:szCs w:val="24"/>
              </w:rPr>
            </w:pPr>
            <w:r w:rsidRPr="00E0638F">
              <w:rPr>
                <w:rFonts w:ascii="Arial" w:hAnsi="Arial" w:cs="Arial"/>
                <w:color w:val="000000" w:themeColor="text1"/>
                <w:sz w:val="24"/>
                <w:szCs w:val="24"/>
              </w:rPr>
              <w:t>80</w:t>
            </w:r>
          </w:p>
        </w:tc>
        <w:tc>
          <w:tcPr>
            <w:tcW w:w="820" w:type="dxa"/>
          </w:tcPr>
          <w:p w14:paraId="37F56F6B"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20</w:t>
            </w:r>
          </w:p>
        </w:tc>
        <w:tc>
          <w:tcPr>
            <w:tcW w:w="673" w:type="dxa"/>
          </w:tcPr>
          <w:p w14:paraId="5DC03C4D" w14:textId="77777777" w:rsidR="00B17F1D" w:rsidRPr="008E22F5" w:rsidRDefault="00B17F1D" w:rsidP="00FF5369">
            <w:pPr>
              <w:jc w:val="both"/>
              <w:rPr>
                <w:rFonts w:ascii="Arial" w:hAnsi="Arial" w:cs="Arial"/>
                <w:b/>
                <w:color w:val="FF0000"/>
                <w:sz w:val="24"/>
                <w:szCs w:val="24"/>
              </w:rPr>
            </w:pPr>
          </w:p>
        </w:tc>
        <w:tc>
          <w:tcPr>
            <w:tcW w:w="1418" w:type="dxa"/>
          </w:tcPr>
          <w:p w14:paraId="32D64D69"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30</w:t>
            </w:r>
          </w:p>
        </w:tc>
        <w:tc>
          <w:tcPr>
            <w:tcW w:w="798" w:type="dxa"/>
          </w:tcPr>
          <w:p w14:paraId="62647D26"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67</w:t>
            </w:r>
          </w:p>
        </w:tc>
        <w:tc>
          <w:tcPr>
            <w:tcW w:w="820" w:type="dxa"/>
          </w:tcPr>
          <w:p w14:paraId="44220A00" w14:textId="77777777" w:rsidR="00B17F1D" w:rsidRPr="008E22F5" w:rsidRDefault="00B17F1D" w:rsidP="00FF5369">
            <w:pPr>
              <w:jc w:val="both"/>
              <w:rPr>
                <w:rFonts w:ascii="Arial" w:hAnsi="Arial" w:cs="Arial"/>
                <w:b/>
                <w:color w:val="FF0000"/>
                <w:sz w:val="24"/>
                <w:szCs w:val="24"/>
              </w:rPr>
            </w:pPr>
            <w:r>
              <w:rPr>
                <w:rFonts w:ascii="Arial" w:hAnsi="Arial" w:cs="Arial"/>
                <w:color w:val="000000" w:themeColor="text1"/>
                <w:sz w:val="24"/>
                <w:szCs w:val="24"/>
              </w:rPr>
              <w:t>33</w:t>
            </w:r>
          </w:p>
        </w:tc>
        <w:tc>
          <w:tcPr>
            <w:tcW w:w="933" w:type="dxa"/>
          </w:tcPr>
          <w:p w14:paraId="68E66AC1" w14:textId="77777777" w:rsidR="00B17F1D" w:rsidRPr="008E22F5" w:rsidRDefault="00B17F1D" w:rsidP="00FF5369">
            <w:pPr>
              <w:jc w:val="both"/>
              <w:rPr>
                <w:rFonts w:ascii="Arial" w:hAnsi="Arial" w:cs="Arial"/>
                <w:b/>
                <w:color w:val="FF0000"/>
                <w:sz w:val="24"/>
                <w:szCs w:val="24"/>
              </w:rPr>
            </w:pPr>
          </w:p>
        </w:tc>
      </w:tr>
      <w:tr w:rsidR="00B17F1D" w:rsidRPr="00264B72" w14:paraId="6C66D216" w14:textId="77777777" w:rsidTr="00374CCC">
        <w:tc>
          <w:tcPr>
            <w:tcW w:w="2518" w:type="dxa"/>
          </w:tcPr>
          <w:p w14:paraId="3DEC349D" w14:textId="77777777" w:rsidR="00B17F1D" w:rsidRPr="00264B72" w:rsidRDefault="00B17F1D" w:rsidP="00FF5369">
            <w:pPr>
              <w:jc w:val="both"/>
              <w:rPr>
                <w:rFonts w:ascii="Arial" w:hAnsi="Arial" w:cs="Arial"/>
                <w:color w:val="000000" w:themeColor="text1"/>
                <w:sz w:val="24"/>
                <w:szCs w:val="24"/>
              </w:rPr>
            </w:pPr>
            <w:r w:rsidRPr="00431C80">
              <w:rPr>
                <w:rFonts w:ascii="Arial" w:hAnsi="Arial" w:cs="Arial"/>
                <w:color w:val="FFFFFF" w:themeColor="background1"/>
                <w:sz w:val="24"/>
                <w:szCs w:val="24"/>
                <w:highlight w:val="black"/>
              </w:rPr>
              <w:t>Weighted mean</w:t>
            </w:r>
          </w:p>
        </w:tc>
        <w:tc>
          <w:tcPr>
            <w:tcW w:w="1045" w:type="dxa"/>
          </w:tcPr>
          <w:p w14:paraId="29AB3092" w14:textId="77777777" w:rsidR="00B17F1D" w:rsidRPr="00264B72" w:rsidRDefault="00B17F1D" w:rsidP="00FF5369">
            <w:pPr>
              <w:jc w:val="both"/>
              <w:rPr>
                <w:rFonts w:ascii="Arial" w:hAnsi="Arial" w:cs="Arial"/>
                <w:color w:val="000000" w:themeColor="text1"/>
                <w:sz w:val="24"/>
                <w:szCs w:val="24"/>
              </w:rPr>
            </w:pPr>
          </w:p>
        </w:tc>
        <w:tc>
          <w:tcPr>
            <w:tcW w:w="798" w:type="dxa"/>
          </w:tcPr>
          <w:p w14:paraId="27731A19"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FFFFFF" w:themeColor="background1"/>
                <w:sz w:val="24"/>
                <w:szCs w:val="24"/>
                <w:highlight w:val="black"/>
              </w:rPr>
              <w:t>91</w:t>
            </w:r>
            <w:r w:rsidRPr="00431C80">
              <w:rPr>
                <w:rFonts w:ascii="Arial" w:hAnsi="Arial" w:cs="Arial"/>
                <w:color w:val="FFFFFF" w:themeColor="background1"/>
                <w:sz w:val="24"/>
                <w:szCs w:val="24"/>
                <w:highlight w:val="black"/>
              </w:rPr>
              <w:t>%</w:t>
            </w:r>
          </w:p>
        </w:tc>
        <w:tc>
          <w:tcPr>
            <w:tcW w:w="820" w:type="dxa"/>
          </w:tcPr>
          <w:p w14:paraId="05BCE862"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FFFFFF" w:themeColor="background1"/>
                <w:sz w:val="24"/>
                <w:szCs w:val="24"/>
                <w:highlight w:val="black"/>
              </w:rPr>
              <w:t>9</w:t>
            </w:r>
            <w:r w:rsidRPr="00431C80">
              <w:rPr>
                <w:rFonts w:ascii="Arial" w:hAnsi="Arial" w:cs="Arial"/>
                <w:color w:val="FFFFFF" w:themeColor="background1"/>
                <w:sz w:val="24"/>
                <w:szCs w:val="24"/>
                <w:highlight w:val="black"/>
              </w:rPr>
              <w:t>%</w:t>
            </w:r>
          </w:p>
        </w:tc>
        <w:tc>
          <w:tcPr>
            <w:tcW w:w="673" w:type="dxa"/>
          </w:tcPr>
          <w:p w14:paraId="3B2BAD07" w14:textId="77777777" w:rsidR="00B17F1D" w:rsidRDefault="00B17F1D" w:rsidP="00FF5369">
            <w:pPr>
              <w:jc w:val="both"/>
              <w:rPr>
                <w:rFonts w:ascii="Arial" w:hAnsi="Arial" w:cs="Arial"/>
                <w:color w:val="000000" w:themeColor="text1"/>
                <w:sz w:val="24"/>
                <w:szCs w:val="24"/>
              </w:rPr>
            </w:pPr>
          </w:p>
        </w:tc>
        <w:tc>
          <w:tcPr>
            <w:tcW w:w="1418" w:type="dxa"/>
          </w:tcPr>
          <w:p w14:paraId="1599AC94" w14:textId="77777777" w:rsidR="00B17F1D" w:rsidRPr="00264B72" w:rsidRDefault="00B17F1D" w:rsidP="00FF5369">
            <w:pPr>
              <w:jc w:val="both"/>
              <w:rPr>
                <w:rFonts w:ascii="Arial" w:hAnsi="Arial" w:cs="Arial"/>
                <w:color w:val="000000" w:themeColor="text1"/>
                <w:sz w:val="24"/>
                <w:szCs w:val="24"/>
              </w:rPr>
            </w:pPr>
          </w:p>
        </w:tc>
        <w:tc>
          <w:tcPr>
            <w:tcW w:w="798" w:type="dxa"/>
          </w:tcPr>
          <w:p w14:paraId="437E64BC"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FFFFFF" w:themeColor="background1"/>
                <w:sz w:val="24"/>
                <w:szCs w:val="24"/>
                <w:highlight w:val="black"/>
              </w:rPr>
              <w:t>76</w:t>
            </w:r>
            <w:r w:rsidRPr="00431C80">
              <w:rPr>
                <w:rFonts w:ascii="Arial" w:hAnsi="Arial" w:cs="Arial"/>
                <w:color w:val="FFFFFF" w:themeColor="background1"/>
                <w:sz w:val="24"/>
                <w:szCs w:val="24"/>
                <w:highlight w:val="black"/>
              </w:rPr>
              <w:t>%</w:t>
            </w:r>
          </w:p>
        </w:tc>
        <w:tc>
          <w:tcPr>
            <w:tcW w:w="820" w:type="dxa"/>
          </w:tcPr>
          <w:p w14:paraId="62EB5843" w14:textId="77777777" w:rsidR="00B17F1D" w:rsidRPr="00264B72" w:rsidRDefault="00B17F1D" w:rsidP="00FF5369">
            <w:pPr>
              <w:jc w:val="both"/>
              <w:rPr>
                <w:rFonts w:ascii="Arial" w:hAnsi="Arial" w:cs="Arial"/>
                <w:color w:val="000000" w:themeColor="text1"/>
                <w:sz w:val="24"/>
                <w:szCs w:val="24"/>
              </w:rPr>
            </w:pPr>
            <w:r>
              <w:rPr>
                <w:rFonts w:ascii="Arial" w:hAnsi="Arial" w:cs="Arial"/>
                <w:color w:val="FFFFFF" w:themeColor="background1"/>
                <w:sz w:val="24"/>
                <w:szCs w:val="24"/>
                <w:highlight w:val="black"/>
              </w:rPr>
              <w:t>24</w:t>
            </w:r>
            <w:r w:rsidRPr="00431C80">
              <w:rPr>
                <w:rFonts w:ascii="Arial" w:hAnsi="Arial" w:cs="Arial"/>
                <w:color w:val="FFFFFF" w:themeColor="background1"/>
                <w:sz w:val="24"/>
                <w:szCs w:val="24"/>
                <w:highlight w:val="black"/>
              </w:rPr>
              <w:t>%</w:t>
            </w:r>
          </w:p>
        </w:tc>
        <w:tc>
          <w:tcPr>
            <w:tcW w:w="933" w:type="dxa"/>
          </w:tcPr>
          <w:p w14:paraId="79A5E59E" w14:textId="77777777" w:rsidR="00B17F1D" w:rsidRPr="00DD0E60" w:rsidRDefault="00B17F1D" w:rsidP="00FF5369">
            <w:pPr>
              <w:jc w:val="both"/>
              <w:rPr>
                <w:rFonts w:ascii="Arial" w:hAnsi="Arial" w:cs="Arial"/>
                <w:b/>
                <w:color w:val="002060"/>
                <w:sz w:val="24"/>
                <w:szCs w:val="24"/>
              </w:rPr>
            </w:pPr>
          </w:p>
        </w:tc>
      </w:tr>
    </w:tbl>
    <w:p w14:paraId="3F968137" w14:textId="77777777" w:rsidR="0000165C" w:rsidRPr="00264B72" w:rsidRDefault="0000165C" w:rsidP="00FF5369">
      <w:pPr>
        <w:jc w:val="both"/>
        <w:rPr>
          <w:rFonts w:ascii="Arial" w:hAnsi="Arial" w:cs="Arial"/>
          <w:b/>
          <w:color w:val="000000" w:themeColor="text1"/>
          <w:sz w:val="24"/>
          <w:szCs w:val="24"/>
        </w:rPr>
      </w:pPr>
    </w:p>
    <w:p w14:paraId="0BE7F220" w14:textId="77777777" w:rsidR="0000165C" w:rsidRDefault="0000165C"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lastRenderedPageBreak/>
        <w:t>Table 3. fMRI</w:t>
      </w:r>
      <w:r w:rsidR="00374CCC">
        <w:rPr>
          <w:rFonts w:ascii="Arial" w:hAnsi="Arial" w:cs="Arial"/>
          <w:color w:val="000000" w:themeColor="text1"/>
          <w:sz w:val="24"/>
          <w:szCs w:val="24"/>
        </w:rPr>
        <w:t>/ECT/TDS</w:t>
      </w:r>
      <w:r w:rsidR="00E66B60">
        <w:rPr>
          <w:rFonts w:ascii="Arial" w:hAnsi="Arial" w:cs="Arial"/>
          <w:color w:val="000000" w:themeColor="text1"/>
          <w:sz w:val="24"/>
          <w:szCs w:val="24"/>
        </w:rPr>
        <w:t xml:space="preserve"> </w:t>
      </w:r>
      <w:r w:rsidRPr="00264B72">
        <w:rPr>
          <w:rFonts w:ascii="Arial" w:hAnsi="Arial" w:cs="Arial"/>
          <w:color w:val="000000" w:themeColor="text1"/>
          <w:sz w:val="24"/>
          <w:szCs w:val="24"/>
        </w:rPr>
        <w:t>studies of language lateralisation. Classification techniques vary</w:t>
      </w:r>
      <w:r>
        <w:rPr>
          <w:rFonts w:ascii="Arial" w:hAnsi="Arial" w:cs="Arial"/>
          <w:color w:val="000000" w:themeColor="text1"/>
          <w:sz w:val="24"/>
          <w:szCs w:val="24"/>
        </w:rPr>
        <w:t xml:space="preserve"> somewhat</w:t>
      </w:r>
      <w:r w:rsidRPr="00264B72">
        <w:rPr>
          <w:rFonts w:ascii="Arial" w:hAnsi="Arial" w:cs="Arial"/>
          <w:color w:val="000000" w:themeColor="text1"/>
          <w:sz w:val="24"/>
          <w:szCs w:val="24"/>
        </w:rPr>
        <w:t>, as do criteria for bilateral language classification (hence my grouping of bilateral and right dominance classifications as anomalous dominance).</w:t>
      </w:r>
      <w:r>
        <w:rPr>
          <w:rFonts w:ascii="Arial" w:hAnsi="Arial" w:cs="Arial"/>
          <w:color w:val="000000" w:themeColor="text1"/>
          <w:sz w:val="24"/>
          <w:szCs w:val="24"/>
        </w:rPr>
        <w:t xml:space="preserve"> </w:t>
      </w:r>
      <w:r w:rsidRPr="00264B72">
        <w:rPr>
          <w:rFonts w:ascii="Arial" w:hAnsi="Arial" w:cs="Arial"/>
          <w:color w:val="000000" w:themeColor="text1"/>
          <w:sz w:val="24"/>
          <w:szCs w:val="24"/>
        </w:rPr>
        <w:t xml:space="preserve"> </w:t>
      </w:r>
      <w:r>
        <w:rPr>
          <w:rFonts w:ascii="Arial" w:hAnsi="Arial" w:cs="Arial"/>
          <w:color w:val="000000" w:themeColor="text1"/>
          <w:sz w:val="24"/>
          <w:szCs w:val="24"/>
        </w:rPr>
        <w:t xml:space="preserve">The final column represents the difference between dextrals and adextrals in the percentage of that sample which is left hemisphere dominant. </w:t>
      </w:r>
      <w:r w:rsidR="00374CCC">
        <w:rPr>
          <w:rFonts w:ascii="Arial" w:hAnsi="Arial" w:cs="Arial"/>
          <w:color w:val="000000" w:themeColor="text1"/>
          <w:sz w:val="24"/>
          <w:szCs w:val="24"/>
          <w:highlight w:val="yellow"/>
        </w:rPr>
        <w:t>The weights in the associated meta analysis were used to calculated the weighted percentages at the bottom of the table</w:t>
      </w:r>
      <w:r>
        <w:rPr>
          <w:rFonts w:ascii="Arial" w:hAnsi="Arial" w:cs="Arial"/>
          <w:color w:val="000000" w:themeColor="text1"/>
          <w:sz w:val="24"/>
          <w:szCs w:val="24"/>
        </w:rPr>
        <w:t>. The difference between the two weighted LD means is equivalent to a risk ratio, dextrals to adextrals, of 1.17.</w:t>
      </w:r>
    </w:p>
    <w:p w14:paraId="5C40729D" w14:textId="77777777" w:rsidR="0000165C" w:rsidRDefault="0000165C" w:rsidP="00FF5369">
      <w:pPr>
        <w:jc w:val="both"/>
        <w:rPr>
          <w:rFonts w:ascii="Arial" w:hAnsi="Arial" w:cs="Arial"/>
          <w:color w:val="000000" w:themeColor="text1"/>
          <w:sz w:val="24"/>
          <w:szCs w:val="24"/>
        </w:rPr>
      </w:pPr>
    </w:p>
    <w:p w14:paraId="2F79EBB2" w14:textId="77777777" w:rsidR="0000165C" w:rsidRDefault="0000165C" w:rsidP="00FF5369">
      <w:pPr>
        <w:jc w:val="both"/>
        <w:rPr>
          <w:rFonts w:ascii="Arial" w:hAnsi="Arial" w:cs="Arial"/>
          <w:color w:val="000000" w:themeColor="text1"/>
          <w:sz w:val="24"/>
          <w:szCs w:val="24"/>
        </w:rPr>
      </w:pPr>
      <w:r>
        <w:rPr>
          <w:rFonts w:ascii="Arial" w:hAnsi="Arial" w:cs="Arial"/>
          <w:color w:val="000000" w:themeColor="text1"/>
          <w:sz w:val="24"/>
          <w:szCs w:val="24"/>
        </w:rPr>
        <w:t>Figure captions</w:t>
      </w:r>
    </w:p>
    <w:p w14:paraId="7353CC66" w14:textId="77777777" w:rsidR="00ED7348" w:rsidRDefault="00ED7348" w:rsidP="00FF5369">
      <w:pPr>
        <w:jc w:val="both"/>
        <w:rPr>
          <w:rFonts w:ascii="Arial" w:hAnsi="Arial" w:cs="Arial"/>
          <w:color w:val="000000" w:themeColor="text1"/>
          <w:sz w:val="24"/>
          <w:szCs w:val="24"/>
        </w:rPr>
      </w:pPr>
      <w:r w:rsidRPr="00C219B9">
        <w:rPr>
          <w:rFonts w:ascii="Arial" w:hAnsi="Arial" w:cs="Arial"/>
          <w:color w:val="000000" w:themeColor="text1"/>
          <w:sz w:val="24"/>
          <w:szCs w:val="24"/>
        </w:rPr>
        <w:t>Figure 1</w:t>
      </w:r>
      <w:r w:rsidRPr="00ED7348">
        <w:rPr>
          <w:rFonts w:ascii="Arial" w:hAnsi="Arial" w:cs="Arial"/>
          <w:color w:val="000000" w:themeColor="text1"/>
          <w:sz w:val="24"/>
          <w:szCs w:val="24"/>
          <w:u w:val="single"/>
        </w:rPr>
        <w:t xml:space="preserve">. Random effects meta analyses of relative risk of aphasia after unilateral brain damage, dextrals compared to adextrals. </w:t>
      </w:r>
      <w:r w:rsidRPr="00ED7348">
        <w:rPr>
          <w:rFonts w:ascii="Arial" w:hAnsi="Arial" w:cs="Arial"/>
          <w:color w:val="000000" w:themeColor="text1"/>
          <w:sz w:val="24"/>
          <w:szCs w:val="24"/>
        </w:rPr>
        <w:t>Risk ratios greater than one suggest greater susceptibility of dextrals than adextrals; less than one greater susceptibility of adextrals than dextrals.</w:t>
      </w:r>
      <w:r w:rsidR="00E3139A">
        <w:rPr>
          <w:rFonts w:ascii="Arial" w:hAnsi="Arial" w:cs="Arial"/>
          <w:color w:val="000000" w:themeColor="text1"/>
          <w:sz w:val="24"/>
          <w:szCs w:val="24"/>
        </w:rPr>
        <w:t xml:space="preserve"> CI=95% confidence intervals.</w:t>
      </w:r>
      <w:r w:rsidRPr="00ED7348">
        <w:rPr>
          <w:rFonts w:ascii="Arial" w:hAnsi="Arial" w:cs="Arial"/>
          <w:color w:val="000000" w:themeColor="text1"/>
          <w:sz w:val="24"/>
          <w:szCs w:val="24"/>
        </w:rPr>
        <w:t xml:space="preserve">  I</w:t>
      </w:r>
      <w:r w:rsidRPr="00ED7348">
        <w:rPr>
          <w:rFonts w:ascii="Arial" w:hAnsi="Arial" w:cs="Arial"/>
          <w:color w:val="000000" w:themeColor="text1"/>
          <w:sz w:val="24"/>
          <w:szCs w:val="24"/>
          <w:vertAlign w:val="superscript"/>
        </w:rPr>
        <w:t>2</w:t>
      </w:r>
      <w:r w:rsidRPr="00ED7348">
        <w:rPr>
          <w:rFonts w:ascii="Arial" w:hAnsi="Arial" w:cs="Arial"/>
          <w:color w:val="000000" w:themeColor="text1"/>
          <w:sz w:val="24"/>
          <w:szCs w:val="24"/>
        </w:rPr>
        <w:t xml:space="preserve"> is a measure of the percentage of total variation due to variation between studies. Note that no estimates of susceptibility were provided in Luria (1970) for right hemisphere lesions. </w:t>
      </w:r>
      <w:r w:rsidR="00DB12ED" w:rsidRPr="00DB12ED">
        <w:rPr>
          <w:rFonts w:ascii="Arial" w:hAnsi="Arial" w:cs="Arial"/>
          <w:b/>
          <w:color w:val="FF0000"/>
          <w:sz w:val="24"/>
          <w:szCs w:val="24"/>
        </w:rPr>
        <w:t>Top</w:t>
      </w:r>
      <w:r>
        <w:rPr>
          <w:rFonts w:ascii="Arial" w:hAnsi="Arial" w:cs="Arial"/>
          <w:color w:val="000000" w:themeColor="text1"/>
          <w:sz w:val="24"/>
          <w:szCs w:val="24"/>
        </w:rPr>
        <w:t xml:space="preserve"> panel: uni</w:t>
      </w:r>
      <w:r w:rsidR="00DB12ED">
        <w:rPr>
          <w:rFonts w:ascii="Arial" w:hAnsi="Arial" w:cs="Arial"/>
          <w:color w:val="000000" w:themeColor="text1"/>
          <w:sz w:val="24"/>
          <w:szCs w:val="24"/>
        </w:rPr>
        <w:t xml:space="preserve">lateral left brain damage. </w:t>
      </w:r>
      <w:r w:rsidR="00DB12ED" w:rsidRPr="00DB12ED">
        <w:rPr>
          <w:rFonts w:ascii="Arial" w:hAnsi="Arial" w:cs="Arial"/>
          <w:b/>
          <w:color w:val="FF0000"/>
          <w:sz w:val="24"/>
          <w:szCs w:val="24"/>
        </w:rPr>
        <w:t>Bottom</w:t>
      </w:r>
      <w:r>
        <w:rPr>
          <w:rFonts w:ascii="Arial" w:hAnsi="Arial" w:cs="Arial"/>
          <w:color w:val="000000" w:themeColor="text1"/>
          <w:sz w:val="24"/>
          <w:szCs w:val="24"/>
        </w:rPr>
        <w:t xml:space="preserve"> panel: unilateral right brain damage. </w:t>
      </w:r>
      <w:r w:rsidRPr="00ED7348">
        <w:rPr>
          <w:rFonts w:ascii="Arial" w:hAnsi="Arial" w:cs="Arial"/>
          <w:color w:val="000000" w:themeColor="text1"/>
          <w:sz w:val="24"/>
          <w:szCs w:val="24"/>
        </w:rPr>
        <w:t>For additional comments and the raw frequencies,</w:t>
      </w:r>
      <w:r>
        <w:rPr>
          <w:rFonts w:ascii="Arial" w:hAnsi="Arial" w:cs="Arial"/>
          <w:color w:val="000000" w:themeColor="text1"/>
          <w:sz w:val="24"/>
          <w:szCs w:val="24"/>
        </w:rPr>
        <w:t xml:space="preserve"> for all figures,</w:t>
      </w:r>
      <w:r w:rsidRPr="00ED7348">
        <w:rPr>
          <w:rFonts w:ascii="Arial" w:hAnsi="Arial" w:cs="Arial"/>
          <w:color w:val="000000" w:themeColor="text1"/>
          <w:sz w:val="24"/>
          <w:szCs w:val="24"/>
        </w:rPr>
        <w:t xml:space="preserve"> see suppleme</w:t>
      </w:r>
      <w:r>
        <w:rPr>
          <w:rFonts w:ascii="Arial" w:hAnsi="Arial" w:cs="Arial"/>
          <w:color w:val="000000" w:themeColor="text1"/>
          <w:sz w:val="24"/>
          <w:szCs w:val="24"/>
        </w:rPr>
        <w:t>ntary materials</w:t>
      </w:r>
      <w:r w:rsidRPr="00ED7348">
        <w:rPr>
          <w:rFonts w:ascii="Arial" w:hAnsi="Arial" w:cs="Arial"/>
          <w:color w:val="000000" w:themeColor="text1"/>
          <w:sz w:val="24"/>
          <w:szCs w:val="24"/>
        </w:rPr>
        <w:t xml:space="preserve">. </w:t>
      </w:r>
    </w:p>
    <w:p w14:paraId="70D562DB" w14:textId="77777777" w:rsidR="00E3139A" w:rsidRPr="00E3139A" w:rsidRDefault="00E3139A" w:rsidP="00FF5369">
      <w:pPr>
        <w:jc w:val="both"/>
        <w:rPr>
          <w:rFonts w:ascii="Arial" w:hAnsi="Arial" w:cs="Arial"/>
          <w:color w:val="000000" w:themeColor="text1"/>
          <w:sz w:val="24"/>
          <w:szCs w:val="24"/>
        </w:rPr>
      </w:pPr>
      <w:r w:rsidRPr="00E3139A">
        <w:rPr>
          <w:rFonts w:ascii="Arial" w:hAnsi="Arial" w:cs="Arial"/>
          <w:color w:val="000000" w:themeColor="text1"/>
          <w:sz w:val="24"/>
          <w:szCs w:val="24"/>
        </w:rPr>
        <w:t>Figure 2</w:t>
      </w:r>
      <w:r w:rsidRPr="00E3139A">
        <w:rPr>
          <w:rFonts w:ascii="Arial" w:hAnsi="Arial" w:cs="Arial"/>
          <w:color w:val="000000" w:themeColor="text1"/>
          <w:sz w:val="24"/>
          <w:szCs w:val="24"/>
          <w:u w:val="single"/>
        </w:rPr>
        <w:t xml:space="preserve">. Random effects meta analysis of </w:t>
      </w:r>
      <w:r w:rsidR="00FF1CFB">
        <w:rPr>
          <w:rFonts w:ascii="Arial" w:hAnsi="Arial" w:cs="Arial"/>
          <w:color w:val="000000" w:themeColor="text1"/>
          <w:sz w:val="24"/>
          <w:szCs w:val="24"/>
          <w:u w:val="single"/>
        </w:rPr>
        <w:t xml:space="preserve">WADA test </w:t>
      </w:r>
      <w:r w:rsidRPr="00E3139A">
        <w:rPr>
          <w:rFonts w:ascii="Arial" w:hAnsi="Arial" w:cs="Arial"/>
          <w:color w:val="000000" w:themeColor="text1"/>
          <w:sz w:val="24"/>
          <w:szCs w:val="24"/>
          <w:u w:val="single"/>
        </w:rPr>
        <w:t>left brain dominance relative to anomalous dominance for dextrals relative to adextrals</w:t>
      </w:r>
      <w:r w:rsidRPr="00E3139A">
        <w:rPr>
          <w:rFonts w:ascii="Arial" w:hAnsi="Arial" w:cs="Arial"/>
          <w:color w:val="000000" w:themeColor="text1"/>
          <w:sz w:val="24"/>
          <w:szCs w:val="24"/>
        </w:rPr>
        <w:t xml:space="preserve">. </w:t>
      </w:r>
      <w:r>
        <w:rPr>
          <w:rFonts w:ascii="Arial" w:hAnsi="Arial" w:cs="Arial"/>
          <w:color w:val="000000" w:themeColor="text1"/>
          <w:sz w:val="24"/>
          <w:szCs w:val="24"/>
        </w:rPr>
        <w:t>Note that t</w:t>
      </w:r>
      <w:r w:rsidRPr="00E3139A">
        <w:rPr>
          <w:rFonts w:ascii="Arial" w:hAnsi="Arial" w:cs="Arial"/>
          <w:color w:val="000000" w:themeColor="text1"/>
          <w:sz w:val="24"/>
          <w:szCs w:val="24"/>
        </w:rPr>
        <w:t xml:space="preserve">he range of </w:t>
      </w:r>
      <w:r>
        <w:rPr>
          <w:rFonts w:ascii="Arial" w:hAnsi="Arial" w:cs="Arial"/>
          <w:color w:val="000000" w:themeColor="text1"/>
          <w:sz w:val="24"/>
          <w:szCs w:val="24"/>
        </w:rPr>
        <w:t xml:space="preserve">the 95% confidence intervals for </w:t>
      </w:r>
      <w:r w:rsidRPr="00E3139A">
        <w:rPr>
          <w:rFonts w:ascii="Arial" w:hAnsi="Arial" w:cs="Arial"/>
          <w:color w:val="000000" w:themeColor="text1"/>
          <w:sz w:val="24"/>
          <w:szCs w:val="24"/>
        </w:rPr>
        <w:t xml:space="preserve">the overall effect, does not overlap </w:t>
      </w:r>
      <w:r>
        <w:rPr>
          <w:rFonts w:ascii="Arial" w:hAnsi="Arial" w:cs="Arial"/>
          <w:color w:val="000000" w:themeColor="text1"/>
          <w:sz w:val="24"/>
          <w:szCs w:val="24"/>
        </w:rPr>
        <w:t>zero</w:t>
      </w:r>
      <w:r w:rsidRPr="00E3139A">
        <w:rPr>
          <w:rFonts w:ascii="Arial" w:hAnsi="Arial" w:cs="Arial"/>
          <w:color w:val="000000" w:themeColor="text1"/>
          <w:sz w:val="24"/>
          <w:szCs w:val="24"/>
        </w:rPr>
        <w:t xml:space="preserve">. </w:t>
      </w:r>
    </w:p>
    <w:p w14:paraId="453E6ADD" w14:textId="77777777" w:rsidR="00E3139A" w:rsidRDefault="00C219B9" w:rsidP="00FF5369">
      <w:pPr>
        <w:jc w:val="both"/>
        <w:rPr>
          <w:rFonts w:ascii="Arial" w:hAnsi="Arial" w:cs="Arial"/>
          <w:color w:val="000000" w:themeColor="text1"/>
          <w:sz w:val="24"/>
          <w:szCs w:val="24"/>
        </w:rPr>
      </w:pPr>
      <w:r w:rsidRPr="00C219B9">
        <w:rPr>
          <w:rFonts w:ascii="Arial" w:hAnsi="Arial" w:cs="Arial"/>
          <w:color w:val="000000" w:themeColor="text1"/>
          <w:sz w:val="24"/>
          <w:szCs w:val="24"/>
        </w:rPr>
        <w:t xml:space="preserve">Figure 3. </w:t>
      </w:r>
      <w:r w:rsidRPr="00C219B9">
        <w:rPr>
          <w:rFonts w:ascii="Arial" w:hAnsi="Arial" w:cs="Arial"/>
          <w:color w:val="000000" w:themeColor="text1"/>
          <w:sz w:val="24"/>
          <w:szCs w:val="24"/>
          <w:u w:val="single"/>
        </w:rPr>
        <w:t>Random effects meta analysis of right ear/right visual field bias for dextrals relative to adextrals</w:t>
      </w:r>
      <w:r w:rsidRPr="00C219B9">
        <w:rPr>
          <w:rFonts w:ascii="Arial" w:hAnsi="Arial" w:cs="Arial"/>
          <w:color w:val="000000" w:themeColor="text1"/>
          <w:sz w:val="24"/>
          <w:szCs w:val="24"/>
        </w:rPr>
        <w:t xml:space="preserve">. Removal of one study (the very large Hugdahl 2005+ sample) reduces the </w:t>
      </w:r>
      <w:r>
        <w:rPr>
          <w:rFonts w:ascii="Arial" w:hAnsi="Arial" w:cs="Arial"/>
          <w:color w:val="000000" w:themeColor="text1"/>
          <w:sz w:val="24"/>
          <w:szCs w:val="24"/>
        </w:rPr>
        <w:t>I squared value considerably (30 to 10</w:t>
      </w:r>
      <w:r w:rsidRPr="00C219B9">
        <w:rPr>
          <w:rFonts w:ascii="Arial" w:hAnsi="Arial" w:cs="Arial"/>
          <w:color w:val="000000" w:themeColor="text1"/>
          <w:sz w:val="24"/>
          <w:szCs w:val="24"/>
        </w:rPr>
        <w:t>%) but changes the risk ratio very little (1.23 to 1.25).</w:t>
      </w:r>
    </w:p>
    <w:p w14:paraId="06966B24" w14:textId="77777777" w:rsidR="003912D7" w:rsidRPr="00ED7348" w:rsidRDefault="003912D7" w:rsidP="00FF5369">
      <w:pPr>
        <w:jc w:val="both"/>
        <w:rPr>
          <w:rFonts w:ascii="Arial" w:hAnsi="Arial" w:cs="Arial"/>
          <w:color w:val="000000" w:themeColor="text1"/>
          <w:sz w:val="24"/>
          <w:szCs w:val="24"/>
        </w:rPr>
      </w:pPr>
      <w:r w:rsidRPr="003912D7">
        <w:rPr>
          <w:rFonts w:ascii="Arial" w:hAnsi="Arial" w:cs="Arial"/>
          <w:color w:val="000000" w:themeColor="text1"/>
          <w:sz w:val="24"/>
          <w:szCs w:val="24"/>
        </w:rPr>
        <w:t xml:space="preserve">Figure 4. </w:t>
      </w:r>
      <w:r w:rsidRPr="003912D7">
        <w:rPr>
          <w:rFonts w:ascii="Arial" w:hAnsi="Arial" w:cs="Arial"/>
          <w:color w:val="000000" w:themeColor="text1"/>
          <w:sz w:val="24"/>
          <w:szCs w:val="24"/>
          <w:u w:val="single"/>
        </w:rPr>
        <w:t xml:space="preserve">Random effects meta analyses of </w:t>
      </w:r>
      <w:r>
        <w:rPr>
          <w:rFonts w:ascii="Arial" w:hAnsi="Arial" w:cs="Arial"/>
          <w:color w:val="000000" w:themeColor="text1"/>
          <w:sz w:val="24"/>
          <w:szCs w:val="24"/>
          <w:u w:val="single"/>
        </w:rPr>
        <w:t xml:space="preserve">fMRI + </w:t>
      </w:r>
      <w:r w:rsidRPr="003912D7">
        <w:rPr>
          <w:rFonts w:ascii="Arial" w:hAnsi="Arial" w:cs="Arial"/>
          <w:color w:val="000000" w:themeColor="text1"/>
          <w:sz w:val="24"/>
          <w:szCs w:val="24"/>
          <w:u w:val="single"/>
        </w:rPr>
        <w:t>rate ratio of left brain dominance to anomalous dominance in dextrals relative to adextrals</w:t>
      </w:r>
      <w:r w:rsidRPr="003912D7">
        <w:rPr>
          <w:rFonts w:ascii="Arial" w:hAnsi="Arial" w:cs="Arial"/>
          <w:color w:val="000000" w:themeColor="text1"/>
          <w:sz w:val="24"/>
          <w:szCs w:val="24"/>
        </w:rPr>
        <w:t>.  The analysis including the excluded study (Basic (2004) is available as Appe</w:t>
      </w:r>
      <w:r>
        <w:rPr>
          <w:rFonts w:ascii="Arial" w:hAnsi="Arial" w:cs="Arial"/>
          <w:color w:val="000000" w:themeColor="text1"/>
          <w:sz w:val="24"/>
          <w:szCs w:val="24"/>
        </w:rPr>
        <w:t>nd</w:t>
      </w:r>
      <w:r w:rsidRPr="003912D7">
        <w:rPr>
          <w:rFonts w:ascii="Arial" w:hAnsi="Arial" w:cs="Arial"/>
          <w:color w:val="000000" w:themeColor="text1"/>
          <w:sz w:val="24"/>
          <w:szCs w:val="24"/>
        </w:rPr>
        <w:t>ix 1.</w:t>
      </w:r>
    </w:p>
    <w:p w14:paraId="53990929" w14:textId="77777777" w:rsidR="00967805" w:rsidRDefault="00967805"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br w:type="page"/>
      </w:r>
      <w:r w:rsidR="00E66B60">
        <w:rPr>
          <w:rFonts w:ascii="Arial" w:hAnsi="Arial" w:cs="Arial"/>
          <w:color w:val="000000" w:themeColor="text1"/>
          <w:sz w:val="24"/>
          <w:szCs w:val="24"/>
        </w:rPr>
        <w:lastRenderedPageBreak/>
        <w:t>Table captions</w:t>
      </w:r>
    </w:p>
    <w:p w14:paraId="310155DE" w14:textId="77777777" w:rsidR="00E66B60" w:rsidRDefault="00E66B60" w:rsidP="00FF5369">
      <w:pPr>
        <w:jc w:val="both"/>
        <w:rPr>
          <w:rFonts w:ascii="Arial" w:hAnsi="Arial" w:cs="Arial"/>
          <w:color w:val="000000" w:themeColor="text1"/>
          <w:sz w:val="24"/>
          <w:szCs w:val="24"/>
        </w:rPr>
      </w:pPr>
      <w:r w:rsidRPr="00E66B60">
        <w:rPr>
          <w:rFonts w:ascii="Arial" w:hAnsi="Arial" w:cs="Arial"/>
          <w:color w:val="000000" w:themeColor="text1"/>
          <w:sz w:val="24"/>
          <w:szCs w:val="24"/>
        </w:rPr>
        <w:t xml:space="preserve">Table 2. </w:t>
      </w:r>
      <w:r w:rsidRPr="00E66B60">
        <w:rPr>
          <w:rFonts w:ascii="Arial" w:hAnsi="Arial" w:cs="Arial"/>
          <w:color w:val="000000" w:themeColor="text1"/>
          <w:sz w:val="24"/>
          <w:szCs w:val="24"/>
          <w:u w:val="single"/>
        </w:rPr>
        <w:t>Speech dominance as a function of handedness and side of lesion/epileptic focus</w:t>
      </w:r>
      <w:r w:rsidRPr="00E66B60">
        <w:rPr>
          <w:rFonts w:ascii="Arial" w:hAnsi="Arial" w:cs="Arial"/>
          <w:color w:val="000000" w:themeColor="text1"/>
          <w:sz w:val="24"/>
          <w:szCs w:val="24"/>
        </w:rPr>
        <w:t>. Strauss (1990) does not indicate if any patients overlap with Strauss &amp; Wada (1983) so both are included. Weighted means were calculated as a function of the total number of adextrals or dextrals in the LD and AD columns, separately for left and right hemispheric lesions.</w:t>
      </w:r>
    </w:p>
    <w:p w14:paraId="1B47F5AD" w14:textId="77777777" w:rsidR="00E66B60" w:rsidRDefault="00E66B60" w:rsidP="00FF5369">
      <w:pPr>
        <w:jc w:val="both"/>
        <w:rPr>
          <w:rFonts w:ascii="Arial" w:hAnsi="Arial" w:cs="Arial"/>
          <w:color w:val="000000" w:themeColor="text1"/>
          <w:sz w:val="24"/>
          <w:szCs w:val="24"/>
        </w:rPr>
      </w:pPr>
      <w:r w:rsidRPr="00264B72">
        <w:rPr>
          <w:rFonts w:ascii="Arial" w:hAnsi="Arial" w:cs="Arial"/>
          <w:color w:val="000000" w:themeColor="text1"/>
          <w:sz w:val="24"/>
          <w:szCs w:val="24"/>
        </w:rPr>
        <w:t xml:space="preserve">Table 3. </w:t>
      </w:r>
      <w:r w:rsidRPr="00E66B60">
        <w:rPr>
          <w:rFonts w:ascii="Arial" w:hAnsi="Arial" w:cs="Arial"/>
          <w:color w:val="000000" w:themeColor="text1"/>
          <w:sz w:val="24"/>
          <w:szCs w:val="24"/>
          <w:u w:val="single"/>
        </w:rPr>
        <w:t>fMRI+  studies of language lateralisation</w:t>
      </w:r>
      <w:r w:rsidRPr="00264B72">
        <w:rPr>
          <w:rFonts w:ascii="Arial" w:hAnsi="Arial" w:cs="Arial"/>
          <w:color w:val="000000" w:themeColor="text1"/>
          <w:sz w:val="24"/>
          <w:szCs w:val="24"/>
        </w:rPr>
        <w:t>. Classification techniques vary</w:t>
      </w:r>
      <w:r>
        <w:rPr>
          <w:rFonts w:ascii="Arial" w:hAnsi="Arial" w:cs="Arial"/>
          <w:color w:val="000000" w:themeColor="text1"/>
          <w:sz w:val="24"/>
          <w:szCs w:val="24"/>
        </w:rPr>
        <w:t xml:space="preserve"> somewhat</w:t>
      </w:r>
      <w:r w:rsidRPr="00264B72">
        <w:rPr>
          <w:rFonts w:ascii="Arial" w:hAnsi="Arial" w:cs="Arial"/>
          <w:color w:val="000000" w:themeColor="text1"/>
          <w:sz w:val="24"/>
          <w:szCs w:val="24"/>
        </w:rPr>
        <w:t>, as do criteria for bilateral language classification (hence my grouping of bilateral and right dominance classifications as anomalous dominance).</w:t>
      </w:r>
      <w:r>
        <w:rPr>
          <w:rFonts w:ascii="Arial" w:hAnsi="Arial" w:cs="Arial"/>
          <w:color w:val="000000" w:themeColor="text1"/>
          <w:sz w:val="24"/>
          <w:szCs w:val="24"/>
        </w:rPr>
        <w:t xml:space="preserve"> </w:t>
      </w:r>
      <w:r w:rsidRPr="00264B72">
        <w:rPr>
          <w:rFonts w:ascii="Arial" w:hAnsi="Arial" w:cs="Arial"/>
          <w:color w:val="000000" w:themeColor="text1"/>
          <w:sz w:val="24"/>
          <w:szCs w:val="24"/>
        </w:rPr>
        <w:t xml:space="preserve"> </w:t>
      </w:r>
      <w:r>
        <w:rPr>
          <w:rFonts w:ascii="Arial" w:hAnsi="Arial" w:cs="Arial"/>
          <w:color w:val="000000" w:themeColor="text1"/>
          <w:sz w:val="24"/>
          <w:szCs w:val="24"/>
        </w:rPr>
        <w:t>The final column represents the difference between dextrals and adextrals in the percentage of that sample which is left hemisphere dominant. Weighted means are based on the relative proportion of the dextral and adextral total for each sample. The difference between the two weighted LD means is equivalent to a risk ratio, dextrals to adextrals, of 1.17.</w:t>
      </w:r>
    </w:p>
    <w:p w14:paraId="32A8A106" w14:textId="77777777" w:rsidR="006B40E3" w:rsidRDefault="006B40E3" w:rsidP="00FF5369">
      <w:pPr>
        <w:jc w:val="both"/>
        <w:rPr>
          <w:rFonts w:ascii="Arial" w:hAnsi="Arial" w:cs="Arial"/>
          <w:color w:val="000000" w:themeColor="text1"/>
          <w:sz w:val="24"/>
          <w:szCs w:val="24"/>
        </w:rPr>
      </w:pPr>
    </w:p>
    <w:sectPr w:rsidR="006B40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E535" w14:textId="77777777" w:rsidR="00EC158F" w:rsidRDefault="00EC158F" w:rsidP="00BD459C">
      <w:pPr>
        <w:spacing w:after="0" w:line="240" w:lineRule="auto"/>
      </w:pPr>
      <w:r>
        <w:separator/>
      </w:r>
    </w:p>
  </w:endnote>
  <w:endnote w:type="continuationSeparator" w:id="0">
    <w:p w14:paraId="3853E6C2" w14:textId="77777777" w:rsidR="00EC158F" w:rsidRDefault="00EC158F" w:rsidP="00BD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Mincho">
    <w:charset w:val="80"/>
    <w:family w:val="roman"/>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91C7D" w14:textId="77777777" w:rsidR="00EC158F" w:rsidRDefault="00EC158F" w:rsidP="00BD459C">
      <w:pPr>
        <w:spacing w:after="0" w:line="240" w:lineRule="auto"/>
      </w:pPr>
      <w:r>
        <w:separator/>
      </w:r>
    </w:p>
  </w:footnote>
  <w:footnote w:type="continuationSeparator" w:id="0">
    <w:p w14:paraId="513E1807" w14:textId="77777777" w:rsidR="00EC158F" w:rsidRDefault="00EC158F" w:rsidP="00BD459C">
      <w:pPr>
        <w:spacing w:after="0" w:line="240" w:lineRule="auto"/>
      </w:pPr>
      <w:r>
        <w:continuationSeparator/>
      </w:r>
    </w:p>
  </w:footnote>
  <w:footnote w:id="1">
    <w:p w14:paraId="1E2E51BA" w14:textId="5C6E85D1" w:rsidR="00EC158F" w:rsidRDefault="00EC158F">
      <w:pPr>
        <w:pStyle w:val="FootnoteText"/>
      </w:pPr>
      <w:r>
        <w:rPr>
          <w:rStyle w:val="FootnoteReference"/>
        </w:rPr>
        <w:footnoteRef/>
      </w:r>
      <w:r>
        <w:t xml:space="preserve"> We have used the term “anomalous dominance” here for right brain dominance, bilateral or no dominance categories in any particular study. The term is not intended to presuppose that non-left dominance is somehow pathological, as implied by the “Geschwind-Behan-Galaburda” model of the 1970s (see Bryden, McManus &amp; Bulman-Fleming, 1994, and Dellatolas, 1994, for detailed discussion). </w:t>
      </w:r>
    </w:p>
  </w:footnote>
  <w:footnote w:id="2">
    <w:p w14:paraId="72020031" w14:textId="21F720AF" w:rsidR="00EC158F" w:rsidRPr="002F57DB" w:rsidRDefault="00EC158F">
      <w:pPr>
        <w:pStyle w:val="FootnoteText"/>
      </w:pPr>
      <w:r w:rsidRPr="002F57DB">
        <w:rPr>
          <w:rStyle w:val="FootnoteReference"/>
        </w:rPr>
        <w:footnoteRef/>
      </w:r>
      <w:r w:rsidRPr="002F57DB">
        <w:t xml:space="preserve"> The precise numbers of dextral and adextral patients screened after right brain damage were not available in Luria (1970), hence its exclusion from the second but not the first analysis.  </w:t>
      </w:r>
    </w:p>
  </w:footnote>
  <w:footnote w:id="3">
    <w:p w14:paraId="51CE5DC6" w14:textId="77777777" w:rsidR="00EC158F" w:rsidRDefault="00EC158F">
      <w:pPr>
        <w:pStyle w:val="FootnoteText"/>
      </w:pPr>
      <w:r>
        <w:rPr>
          <w:rStyle w:val="FootnoteReference"/>
        </w:rPr>
        <w:footnoteRef/>
      </w:r>
      <w:r>
        <w:t xml:space="preserve"> For reviews of neural plasticity as a function of age, see Dennis (2000). Early left </w:t>
      </w:r>
      <w:r w:rsidRPr="00C25BC5">
        <w:rPr>
          <w:i/>
          <w:u w:val="single"/>
        </w:rPr>
        <w:t>hemispherectomy</w:t>
      </w:r>
      <w:r w:rsidRPr="00C25BC5">
        <w:rPr>
          <w:u w:val="single"/>
        </w:rPr>
        <w:t xml:space="preserve"> </w:t>
      </w:r>
      <w:r>
        <w:t xml:space="preserve">often results in right hemispheric language dominance, which in many ways resembles the typical functional organisation of language in the left hemisphere (cf Staudt et al. 2002) </w:t>
      </w:r>
    </w:p>
  </w:footnote>
  <w:footnote w:id="4">
    <w:p w14:paraId="74F04613" w14:textId="112FC506" w:rsidR="00EC158F" w:rsidRDefault="00EC158F">
      <w:pPr>
        <w:pStyle w:val="FootnoteText"/>
      </w:pPr>
      <w:r>
        <w:rPr>
          <w:rStyle w:val="FootnoteReference"/>
        </w:rPr>
        <w:footnoteRef/>
      </w:r>
      <w:r>
        <w:t xml:space="preserve"> Familial sinistrality was once considered an extremely important moderator of cerebral asymmetries (cf </w:t>
      </w:r>
      <w:r w:rsidRPr="008E0490">
        <w:t>Hécaen</w:t>
      </w:r>
      <w:r>
        <w:t xml:space="preserve"> &amp; Sauguet , </w:t>
      </w:r>
      <w:r w:rsidRPr="00A82BE6">
        <w:t>1971</w:t>
      </w:r>
      <w:r>
        <w:t>; reviewed by Bishop, 1980) but has largely fallen out of favour (e.g. Bishop, Orsini et al. , 1985; although see Wilhelms et al., 2014, which argues for its reinclusion as a moderator variable).</w:t>
      </w:r>
    </w:p>
  </w:footnote>
  <w:footnote w:id="5">
    <w:p w14:paraId="40BD3C3E" w14:textId="77777777" w:rsidR="00EC158F" w:rsidRDefault="00EC158F" w:rsidP="00216037">
      <w:pPr>
        <w:pStyle w:val="FootnoteText"/>
      </w:pPr>
      <w:r>
        <w:rPr>
          <w:rStyle w:val="FootnoteReference"/>
        </w:rPr>
        <w:footnoteRef/>
      </w:r>
      <w:r>
        <w:t xml:space="preserve"> A related literature on concurrent hand movements and speech will not be referred to here, as the vast majority of these papers only report measures of central tendency (cf Lomas &amp; Kimura, 1976; Murphy &amp; Peters, 1994; Sussman, 1982).</w:t>
      </w:r>
    </w:p>
  </w:footnote>
  <w:footnote w:id="6">
    <w:p w14:paraId="36BCDB62" w14:textId="77777777" w:rsidR="00EC158F" w:rsidRDefault="00EC158F">
      <w:pPr>
        <w:pStyle w:val="FootnoteText"/>
      </w:pPr>
      <w:r>
        <w:rPr>
          <w:rStyle w:val="FootnoteReference"/>
        </w:rPr>
        <w:footnoteRef/>
      </w:r>
      <w:r>
        <w:t xml:space="preserve"> Several studies which focussed on dextrals exclusively will not be summarised here. Representative papers that result in cerebral asymmetry classifications largely consistent with the dextral means from fMRI, WADA, ECT and TDS include Ocklenburg et al. 2013; and Kompus, et al. 2012. </w:t>
      </w:r>
    </w:p>
  </w:footnote>
  <w:footnote w:id="7">
    <w:p w14:paraId="063915AC" w14:textId="77777777" w:rsidR="00EC158F" w:rsidRDefault="00EC158F">
      <w:pPr>
        <w:pStyle w:val="FootnoteText"/>
      </w:pPr>
      <w:r>
        <w:rPr>
          <w:rStyle w:val="FootnoteReference"/>
        </w:rPr>
        <w:footnoteRef/>
      </w:r>
      <w:r>
        <w:t xml:space="preserve"> We are also excluding studies where inclusion criteria influenced the likelihood of increased incidence of anomalous dominance (eg. Sabbah et al. 2003), with the exception of the pursuit of adextrals of course.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69066"/>
      <w:docPartObj>
        <w:docPartGallery w:val="Page Numbers (Top of Page)"/>
        <w:docPartUnique/>
      </w:docPartObj>
    </w:sdtPr>
    <w:sdtEndPr>
      <w:rPr>
        <w:noProof/>
      </w:rPr>
    </w:sdtEndPr>
    <w:sdtContent>
      <w:p w14:paraId="62A0304D" w14:textId="77777777" w:rsidR="00EC158F" w:rsidRDefault="00EC158F">
        <w:pPr>
          <w:pStyle w:val="Header"/>
          <w:jc w:val="right"/>
        </w:pPr>
        <w:r>
          <w:fldChar w:fldCharType="begin"/>
        </w:r>
        <w:r>
          <w:instrText xml:space="preserve"> PAGE   \* MERGEFORMAT </w:instrText>
        </w:r>
        <w:r>
          <w:fldChar w:fldCharType="separate"/>
        </w:r>
        <w:r w:rsidR="00190483">
          <w:rPr>
            <w:noProof/>
          </w:rPr>
          <w:t>4</w:t>
        </w:r>
        <w:r>
          <w:rPr>
            <w:noProof/>
          </w:rPr>
          <w:fldChar w:fldCharType="end"/>
        </w:r>
      </w:p>
    </w:sdtContent>
  </w:sdt>
  <w:p w14:paraId="3669DADB" w14:textId="77777777" w:rsidR="00EC158F" w:rsidRDefault="00EC1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13"/>
    <w:rsid w:val="0000129A"/>
    <w:rsid w:val="0000165C"/>
    <w:rsid w:val="00003316"/>
    <w:rsid w:val="00003832"/>
    <w:rsid w:val="00004114"/>
    <w:rsid w:val="000045C0"/>
    <w:rsid w:val="00005FD7"/>
    <w:rsid w:val="000113EB"/>
    <w:rsid w:val="00012330"/>
    <w:rsid w:val="00014C53"/>
    <w:rsid w:val="00014E74"/>
    <w:rsid w:val="000167A4"/>
    <w:rsid w:val="0002431D"/>
    <w:rsid w:val="000255C6"/>
    <w:rsid w:val="00030422"/>
    <w:rsid w:val="000309B7"/>
    <w:rsid w:val="00030CAF"/>
    <w:rsid w:val="00030CEF"/>
    <w:rsid w:val="0003416A"/>
    <w:rsid w:val="00034DA9"/>
    <w:rsid w:val="000354A6"/>
    <w:rsid w:val="00037BF1"/>
    <w:rsid w:val="00040189"/>
    <w:rsid w:val="000407B8"/>
    <w:rsid w:val="0004147B"/>
    <w:rsid w:val="00043ABA"/>
    <w:rsid w:val="0004412D"/>
    <w:rsid w:val="00044600"/>
    <w:rsid w:val="0004617B"/>
    <w:rsid w:val="0004655D"/>
    <w:rsid w:val="00046579"/>
    <w:rsid w:val="0005047C"/>
    <w:rsid w:val="00050B9C"/>
    <w:rsid w:val="00050FBD"/>
    <w:rsid w:val="00051F85"/>
    <w:rsid w:val="000522C8"/>
    <w:rsid w:val="000537D6"/>
    <w:rsid w:val="00061D4A"/>
    <w:rsid w:val="00064E84"/>
    <w:rsid w:val="00070C2B"/>
    <w:rsid w:val="00070DA7"/>
    <w:rsid w:val="00072326"/>
    <w:rsid w:val="0007363B"/>
    <w:rsid w:val="0007396E"/>
    <w:rsid w:val="00077FCA"/>
    <w:rsid w:val="000800F3"/>
    <w:rsid w:val="00082617"/>
    <w:rsid w:val="00082663"/>
    <w:rsid w:val="0008527E"/>
    <w:rsid w:val="00090971"/>
    <w:rsid w:val="00094991"/>
    <w:rsid w:val="000950D4"/>
    <w:rsid w:val="0009649F"/>
    <w:rsid w:val="000A083E"/>
    <w:rsid w:val="000A1E59"/>
    <w:rsid w:val="000A2B98"/>
    <w:rsid w:val="000A2CAE"/>
    <w:rsid w:val="000A6A45"/>
    <w:rsid w:val="000B4021"/>
    <w:rsid w:val="000B7F2E"/>
    <w:rsid w:val="000C079A"/>
    <w:rsid w:val="000C2946"/>
    <w:rsid w:val="000C2F29"/>
    <w:rsid w:val="000C4893"/>
    <w:rsid w:val="000C4A14"/>
    <w:rsid w:val="000C6A44"/>
    <w:rsid w:val="000C79D5"/>
    <w:rsid w:val="000D26A3"/>
    <w:rsid w:val="000D6C8E"/>
    <w:rsid w:val="000E299B"/>
    <w:rsid w:val="000E318B"/>
    <w:rsid w:val="000E4834"/>
    <w:rsid w:val="000F42D8"/>
    <w:rsid w:val="000F519A"/>
    <w:rsid w:val="000F6A49"/>
    <w:rsid w:val="000F797F"/>
    <w:rsid w:val="000F7C6A"/>
    <w:rsid w:val="001006DB"/>
    <w:rsid w:val="001015AB"/>
    <w:rsid w:val="00102CDF"/>
    <w:rsid w:val="0010332B"/>
    <w:rsid w:val="00107C72"/>
    <w:rsid w:val="00107E1D"/>
    <w:rsid w:val="00110874"/>
    <w:rsid w:val="00110B68"/>
    <w:rsid w:val="00114FC8"/>
    <w:rsid w:val="0011636A"/>
    <w:rsid w:val="001165C4"/>
    <w:rsid w:val="00120D2A"/>
    <w:rsid w:val="00120DCD"/>
    <w:rsid w:val="0012104C"/>
    <w:rsid w:val="0012408B"/>
    <w:rsid w:val="00125109"/>
    <w:rsid w:val="001257E0"/>
    <w:rsid w:val="0013015C"/>
    <w:rsid w:val="0013138D"/>
    <w:rsid w:val="001338FA"/>
    <w:rsid w:val="001346C1"/>
    <w:rsid w:val="001373D5"/>
    <w:rsid w:val="00142837"/>
    <w:rsid w:val="001463A8"/>
    <w:rsid w:val="001464DF"/>
    <w:rsid w:val="00150544"/>
    <w:rsid w:val="001528B6"/>
    <w:rsid w:val="00155F4C"/>
    <w:rsid w:val="00157B65"/>
    <w:rsid w:val="001601EF"/>
    <w:rsid w:val="0016518B"/>
    <w:rsid w:val="0017124A"/>
    <w:rsid w:val="00172995"/>
    <w:rsid w:val="00173CBF"/>
    <w:rsid w:val="00174686"/>
    <w:rsid w:val="0017591B"/>
    <w:rsid w:val="00180F36"/>
    <w:rsid w:val="001834EB"/>
    <w:rsid w:val="0018392E"/>
    <w:rsid w:val="00183CF9"/>
    <w:rsid w:val="00190082"/>
    <w:rsid w:val="00190483"/>
    <w:rsid w:val="001939A8"/>
    <w:rsid w:val="00193B8B"/>
    <w:rsid w:val="00196822"/>
    <w:rsid w:val="001A0220"/>
    <w:rsid w:val="001A09D3"/>
    <w:rsid w:val="001A0D99"/>
    <w:rsid w:val="001A24B2"/>
    <w:rsid w:val="001A2C69"/>
    <w:rsid w:val="001A399D"/>
    <w:rsid w:val="001A4CC5"/>
    <w:rsid w:val="001A74BB"/>
    <w:rsid w:val="001A7519"/>
    <w:rsid w:val="001B0086"/>
    <w:rsid w:val="001B14E7"/>
    <w:rsid w:val="001B4165"/>
    <w:rsid w:val="001B5591"/>
    <w:rsid w:val="001B782F"/>
    <w:rsid w:val="001B7CEE"/>
    <w:rsid w:val="001C0171"/>
    <w:rsid w:val="001C3739"/>
    <w:rsid w:val="001C3DCD"/>
    <w:rsid w:val="001C4379"/>
    <w:rsid w:val="001C5DE2"/>
    <w:rsid w:val="001D0307"/>
    <w:rsid w:val="001D178F"/>
    <w:rsid w:val="001D2A16"/>
    <w:rsid w:val="001D3345"/>
    <w:rsid w:val="001D4C34"/>
    <w:rsid w:val="001D4EA6"/>
    <w:rsid w:val="001D6A4F"/>
    <w:rsid w:val="001D7675"/>
    <w:rsid w:val="001E3103"/>
    <w:rsid w:val="001E5D4E"/>
    <w:rsid w:val="001E6D9D"/>
    <w:rsid w:val="001E7309"/>
    <w:rsid w:val="001F3FF9"/>
    <w:rsid w:val="001F4980"/>
    <w:rsid w:val="001F4DE3"/>
    <w:rsid w:val="001F5123"/>
    <w:rsid w:val="0020092B"/>
    <w:rsid w:val="0020294D"/>
    <w:rsid w:val="002036D1"/>
    <w:rsid w:val="00204E89"/>
    <w:rsid w:val="0020532E"/>
    <w:rsid w:val="00211CA4"/>
    <w:rsid w:val="00211D17"/>
    <w:rsid w:val="00215D4A"/>
    <w:rsid w:val="00216037"/>
    <w:rsid w:val="00220A94"/>
    <w:rsid w:val="00223A64"/>
    <w:rsid w:val="00226CC1"/>
    <w:rsid w:val="0022765A"/>
    <w:rsid w:val="00234588"/>
    <w:rsid w:val="00234B1C"/>
    <w:rsid w:val="00234D92"/>
    <w:rsid w:val="00237CF4"/>
    <w:rsid w:val="0024003B"/>
    <w:rsid w:val="002400DE"/>
    <w:rsid w:val="002415A9"/>
    <w:rsid w:val="00246221"/>
    <w:rsid w:val="0025048E"/>
    <w:rsid w:val="0025512F"/>
    <w:rsid w:val="00255D5B"/>
    <w:rsid w:val="0025605F"/>
    <w:rsid w:val="00256601"/>
    <w:rsid w:val="00257670"/>
    <w:rsid w:val="00262073"/>
    <w:rsid w:val="0026341C"/>
    <w:rsid w:val="0026376A"/>
    <w:rsid w:val="00264B72"/>
    <w:rsid w:val="00265FA1"/>
    <w:rsid w:val="002701AB"/>
    <w:rsid w:val="00270654"/>
    <w:rsid w:val="00270E69"/>
    <w:rsid w:val="00272477"/>
    <w:rsid w:val="00274447"/>
    <w:rsid w:val="00274F75"/>
    <w:rsid w:val="00276982"/>
    <w:rsid w:val="002801BE"/>
    <w:rsid w:val="00280BA2"/>
    <w:rsid w:val="0028161A"/>
    <w:rsid w:val="0028637C"/>
    <w:rsid w:val="00286453"/>
    <w:rsid w:val="002865EB"/>
    <w:rsid w:val="00286A9B"/>
    <w:rsid w:val="00291A10"/>
    <w:rsid w:val="00292B4B"/>
    <w:rsid w:val="002940C6"/>
    <w:rsid w:val="0029723C"/>
    <w:rsid w:val="002A321C"/>
    <w:rsid w:val="002A5157"/>
    <w:rsid w:val="002A5202"/>
    <w:rsid w:val="002A63BF"/>
    <w:rsid w:val="002A747C"/>
    <w:rsid w:val="002B1F3A"/>
    <w:rsid w:val="002B3AB1"/>
    <w:rsid w:val="002C0AE9"/>
    <w:rsid w:val="002C23F8"/>
    <w:rsid w:val="002C297D"/>
    <w:rsid w:val="002C3906"/>
    <w:rsid w:val="002C3B29"/>
    <w:rsid w:val="002C3EB0"/>
    <w:rsid w:val="002C523D"/>
    <w:rsid w:val="002C5CB9"/>
    <w:rsid w:val="002C703C"/>
    <w:rsid w:val="002C72A0"/>
    <w:rsid w:val="002C762D"/>
    <w:rsid w:val="002C7E6A"/>
    <w:rsid w:val="002D22EC"/>
    <w:rsid w:val="002D36F0"/>
    <w:rsid w:val="002D5FAB"/>
    <w:rsid w:val="002D70F2"/>
    <w:rsid w:val="002E62B7"/>
    <w:rsid w:val="002E63F2"/>
    <w:rsid w:val="002F08E7"/>
    <w:rsid w:val="002F2590"/>
    <w:rsid w:val="002F2EC1"/>
    <w:rsid w:val="002F336B"/>
    <w:rsid w:val="002F3E4F"/>
    <w:rsid w:val="002F57DB"/>
    <w:rsid w:val="002F6790"/>
    <w:rsid w:val="00300AEA"/>
    <w:rsid w:val="00300E77"/>
    <w:rsid w:val="00310435"/>
    <w:rsid w:val="003105CA"/>
    <w:rsid w:val="00316EC6"/>
    <w:rsid w:val="0032279B"/>
    <w:rsid w:val="003273F7"/>
    <w:rsid w:val="00327F6B"/>
    <w:rsid w:val="00332623"/>
    <w:rsid w:val="0033436F"/>
    <w:rsid w:val="00334CE2"/>
    <w:rsid w:val="00334D36"/>
    <w:rsid w:val="00336EFF"/>
    <w:rsid w:val="00340069"/>
    <w:rsid w:val="003417B6"/>
    <w:rsid w:val="003439B6"/>
    <w:rsid w:val="00343D4F"/>
    <w:rsid w:val="003518C8"/>
    <w:rsid w:val="003534B3"/>
    <w:rsid w:val="003543BC"/>
    <w:rsid w:val="0035613D"/>
    <w:rsid w:val="00356E3A"/>
    <w:rsid w:val="0035761E"/>
    <w:rsid w:val="00360A9C"/>
    <w:rsid w:val="0036595F"/>
    <w:rsid w:val="0037040B"/>
    <w:rsid w:val="003743EB"/>
    <w:rsid w:val="00374CCC"/>
    <w:rsid w:val="00380FEA"/>
    <w:rsid w:val="00386CA9"/>
    <w:rsid w:val="003908A8"/>
    <w:rsid w:val="00390F53"/>
    <w:rsid w:val="003912D7"/>
    <w:rsid w:val="003919C4"/>
    <w:rsid w:val="003921E3"/>
    <w:rsid w:val="003959BF"/>
    <w:rsid w:val="003A0CCE"/>
    <w:rsid w:val="003A3C6A"/>
    <w:rsid w:val="003A67AA"/>
    <w:rsid w:val="003B2FC8"/>
    <w:rsid w:val="003B4372"/>
    <w:rsid w:val="003B4D5A"/>
    <w:rsid w:val="003B5B21"/>
    <w:rsid w:val="003B72E3"/>
    <w:rsid w:val="003C0F23"/>
    <w:rsid w:val="003C3D4B"/>
    <w:rsid w:val="003C4E8F"/>
    <w:rsid w:val="003C5B01"/>
    <w:rsid w:val="003C65CF"/>
    <w:rsid w:val="003C78B1"/>
    <w:rsid w:val="003D22E3"/>
    <w:rsid w:val="003D3DF7"/>
    <w:rsid w:val="003D4EB4"/>
    <w:rsid w:val="003D5C17"/>
    <w:rsid w:val="003E13ED"/>
    <w:rsid w:val="003E1454"/>
    <w:rsid w:val="003E1A42"/>
    <w:rsid w:val="003E1D47"/>
    <w:rsid w:val="003E1D4C"/>
    <w:rsid w:val="003E3FB3"/>
    <w:rsid w:val="003E5B24"/>
    <w:rsid w:val="003F13A0"/>
    <w:rsid w:val="003F194E"/>
    <w:rsid w:val="003F25BE"/>
    <w:rsid w:val="003F39A9"/>
    <w:rsid w:val="003F6DBB"/>
    <w:rsid w:val="003F7F16"/>
    <w:rsid w:val="00400A0E"/>
    <w:rsid w:val="00401DEA"/>
    <w:rsid w:val="0040374E"/>
    <w:rsid w:val="004054F1"/>
    <w:rsid w:val="00405946"/>
    <w:rsid w:val="00407C11"/>
    <w:rsid w:val="00411025"/>
    <w:rsid w:val="0041548A"/>
    <w:rsid w:val="0042090B"/>
    <w:rsid w:val="00420934"/>
    <w:rsid w:val="00421A6D"/>
    <w:rsid w:val="004232A6"/>
    <w:rsid w:val="00426F95"/>
    <w:rsid w:val="0042752C"/>
    <w:rsid w:val="00430A92"/>
    <w:rsid w:val="0043107C"/>
    <w:rsid w:val="00431C80"/>
    <w:rsid w:val="0043285B"/>
    <w:rsid w:val="0044121C"/>
    <w:rsid w:val="00442749"/>
    <w:rsid w:val="00442DB1"/>
    <w:rsid w:val="00450924"/>
    <w:rsid w:val="00451880"/>
    <w:rsid w:val="00453C55"/>
    <w:rsid w:val="00454696"/>
    <w:rsid w:val="00460A94"/>
    <w:rsid w:val="00462B59"/>
    <w:rsid w:val="00463EFA"/>
    <w:rsid w:val="00473CEC"/>
    <w:rsid w:val="0047447B"/>
    <w:rsid w:val="00477938"/>
    <w:rsid w:val="00482F15"/>
    <w:rsid w:val="00487BD2"/>
    <w:rsid w:val="00493355"/>
    <w:rsid w:val="004A1A90"/>
    <w:rsid w:val="004A6DDE"/>
    <w:rsid w:val="004A7966"/>
    <w:rsid w:val="004B3E55"/>
    <w:rsid w:val="004C02C4"/>
    <w:rsid w:val="004C7778"/>
    <w:rsid w:val="004D11D0"/>
    <w:rsid w:val="004D2571"/>
    <w:rsid w:val="004D33DE"/>
    <w:rsid w:val="004D4472"/>
    <w:rsid w:val="004D45AE"/>
    <w:rsid w:val="004F35BA"/>
    <w:rsid w:val="004F3F6B"/>
    <w:rsid w:val="00500AC6"/>
    <w:rsid w:val="00502500"/>
    <w:rsid w:val="00503A13"/>
    <w:rsid w:val="00506C4D"/>
    <w:rsid w:val="00507D62"/>
    <w:rsid w:val="00513540"/>
    <w:rsid w:val="00514DF0"/>
    <w:rsid w:val="00514F3E"/>
    <w:rsid w:val="00520F13"/>
    <w:rsid w:val="00521030"/>
    <w:rsid w:val="00521E6D"/>
    <w:rsid w:val="00523CE0"/>
    <w:rsid w:val="0052538B"/>
    <w:rsid w:val="0052728C"/>
    <w:rsid w:val="00532E3E"/>
    <w:rsid w:val="00533F73"/>
    <w:rsid w:val="005364A7"/>
    <w:rsid w:val="005376D5"/>
    <w:rsid w:val="00537E6B"/>
    <w:rsid w:val="005403A2"/>
    <w:rsid w:val="00544AE6"/>
    <w:rsid w:val="005465F4"/>
    <w:rsid w:val="00546E2B"/>
    <w:rsid w:val="005517B2"/>
    <w:rsid w:val="005549E6"/>
    <w:rsid w:val="00554C5D"/>
    <w:rsid w:val="0055510F"/>
    <w:rsid w:val="00562FE2"/>
    <w:rsid w:val="00564573"/>
    <w:rsid w:val="0056510F"/>
    <w:rsid w:val="00570B38"/>
    <w:rsid w:val="00571A1D"/>
    <w:rsid w:val="005733D0"/>
    <w:rsid w:val="005735E6"/>
    <w:rsid w:val="00573BDC"/>
    <w:rsid w:val="00573FB1"/>
    <w:rsid w:val="005809D2"/>
    <w:rsid w:val="00580B1A"/>
    <w:rsid w:val="00582446"/>
    <w:rsid w:val="00582C2C"/>
    <w:rsid w:val="00583BE1"/>
    <w:rsid w:val="00585778"/>
    <w:rsid w:val="00586C6D"/>
    <w:rsid w:val="00587E2A"/>
    <w:rsid w:val="00590054"/>
    <w:rsid w:val="0059567E"/>
    <w:rsid w:val="00597B9E"/>
    <w:rsid w:val="005A068C"/>
    <w:rsid w:val="005A1016"/>
    <w:rsid w:val="005A18AC"/>
    <w:rsid w:val="005A255A"/>
    <w:rsid w:val="005B072C"/>
    <w:rsid w:val="005B0A6F"/>
    <w:rsid w:val="005B0F69"/>
    <w:rsid w:val="005B15A0"/>
    <w:rsid w:val="005B20B9"/>
    <w:rsid w:val="005B3471"/>
    <w:rsid w:val="005B5296"/>
    <w:rsid w:val="005C19E6"/>
    <w:rsid w:val="005C2A71"/>
    <w:rsid w:val="005C3A1B"/>
    <w:rsid w:val="005C46D0"/>
    <w:rsid w:val="005C4DCD"/>
    <w:rsid w:val="005D12D4"/>
    <w:rsid w:val="005D18CD"/>
    <w:rsid w:val="005D2214"/>
    <w:rsid w:val="005D2589"/>
    <w:rsid w:val="005D2AF6"/>
    <w:rsid w:val="005D5532"/>
    <w:rsid w:val="005D711B"/>
    <w:rsid w:val="005D7F78"/>
    <w:rsid w:val="005E089B"/>
    <w:rsid w:val="005E11FF"/>
    <w:rsid w:val="005E163A"/>
    <w:rsid w:val="005E1E21"/>
    <w:rsid w:val="005E22F3"/>
    <w:rsid w:val="005E378F"/>
    <w:rsid w:val="005F4F0A"/>
    <w:rsid w:val="005F6F8A"/>
    <w:rsid w:val="006002FD"/>
    <w:rsid w:val="006010AA"/>
    <w:rsid w:val="00606CA3"/>
    <w:rsid w:val="00613774"/>
    <w:rsid w:val="006157EA"/>
    <w:rsid w:val="006166AD"/>
    <w:rsid w:val="00617745"/>
    <w:rsid w:val="00617E3F"/>
    <w:rsid w:val="00620199"/>
    <w:rsid w:val="0062255E"/>
    <w:rsid w:val="00627967"/>
    <w:rsid w:val="0063635E"/>
    <w:rsid w:val="00637DCF"/>
    <w:rsid w:val="00640F8E"/>
    <w:rsid w:val="0064182F"/>
    <w:rsid w:val="00642215"/>
    <w:rsid w:val="00642FA0"/>
    <w:rsid w:val="00644C92"/>
    <w:rsid w:val="006504A2"/>
    <w:rsid w:val="00651E01"/>
    <w:rsid w:val="00652BB2"/>
    <w:rsid w:val="00655244"/>
    <w:rsid w:val="00656C6E"/>
    <w:rsid w:val="00660909"/>
    <w:rsid w:val="00662524"/>
    <w:rsid w:val="0066274E"/>
    <w:rsid w:val="00664313"/>
    <w:rsid w:val="006645CC"/>
    <w:rsid w:val="006659F7"/>
    <w:rsid w:val="0067511A"/>
    <w:rsid w:val="0067526C"/>
    <w:rsid w:val="00675452"/>
    <w:rsid w:val="0067637C"/>
    <w:rsid w:val="006804DE"/>
    <w:rsid w:val="006806D7"/>
    <w:rsid w:val="006807C8"/>
    <w:rsid w:val="006814D1"/>
    <w:rsid w:val="0068348C"/>
    <w:rsid w:val="00687897"/>
    <w:rsid w:val="0069091C"/>
    <w:rsid w:val="00690B2B"/>
    <w:rsid w:val="00691260"/>
    <w:rsid w:val="0069190B"/>
    <w:rsid w:val="0069496A"/>
    <w:rsid w:val="00696050"/>
    <w:rsid w:val="00697142"/>
    <w:rsid w:val="006A023F"/>
    <w:rsid w:val="006A51A6"/>
    <w:rsid w:val="006A5221"/>
    <w:rsid w:val="006A60C5"/>
    <w:rsid w:val="006B13B1"/>
    <w:rsid w:val="006B40E3"/>
    <w:rsid w:val="006B5765"/>
    <w:rsid w:val="006C04B1"/>
    <w:rsid w:val="006C5393"/>
    <w:rsid w:val="006C5F74"/>
    <w:rsid w:val="006C618E"/>
    <w:rsid w:val="006D2F0B"/>
    <w:rsid w:val="006D3AA5"/>
    <w:rsid w:val="006D7BE6"/>
    <w:rsid w:val="006E29F5"/>
    <w:rsid w:val="006F3289"/>
    <w:rsid w:val="00700144"/>
    <w:rsid w:val="007068AE"/>
    <w:rsid w:val="007138E4"/>
    <w:rsid w:val="007140B9"/>
    <w:rsid w:val="00714815"/>
    <w:rsid w:val="00714E8B"/>
    <w:rsid w:val="00720B13"/>
    <w:rsid w:val="007217F2"/>
    <w:rsid w:val="0072242C"/>
    <w:rsid w:val="00722F00"/>
    <w:rsid w:val="00723648"/>
    <w:rsid w:val="00724776"/>
    <w:rsid w:val="00726265"/>
    <w:rsid w:val="0072671E"/>
    <w:rsid w:val="007315F6"/>
    <w:rsid w:val="007343F5"/>
    <w:rsid w:val="00743060"/>
    <w:rsid w:val="00750ADA"/>
    <w:rsid w:val="00757F5A"/>
    <w:rsid w:val="00762F8C"/>
    <w:rsid w:val="007638EA"/>
    <w:rsid w:val="00764270"/>
    <w:rsid w:val="007652C1"/>
    <w:rsid w:val="0076651B"/>
    <w:rsid w:val="00767CA1"/>
    <w:rsid w:val="00770AA8"/>
    <w:rsid w:val="00773179"/>
    <w:rsid w:val="00773AEA"/>
    <w:rsid w:val="0077470B"/>
    <w:rsid w:val="007837EC"/>
    <w:rsid w:val="0078398C"/>
    <w:rsid w:val="007855D6"/>
    <w:rsid w:val="007863A5"/>
    <w:rsid w:val="007904B8"/>
    <w:rsid w:val="00790A05"/>
    <w:rsid w:val="00795F7C"/>
    <w:rsid w:val="00797142"/>
    <w:rsid w:val="00797E1C"/>
    <w:rsid w:val="007A262B"/>
    <w:rsid w:val="007A740D"/>
    <w:rsid w:val="007B04E2"/>
    <w:rsid w:val="007B1B31"/>
    <w:rsid w:val="007B4464"/>
    <w:rsid w:val="007C24B9"/>
    <w:rsid w:val="007C7CEA"/>
    <w:rsid w:val="007D00C3"/>
    <w:rsid w:val="007D4188"/>
    <w:rsid w:val="007D5164"/>
    <w:rsid w:val="007D61EF"/>
    <w:rsid w:val="007D7570"/>
    <w:rsid w:val="007E4844"/>
    <w:rsid w:val="007F23CC"/>
    <w:rsid w:val="007F2BA5"/>
    <w:rsid w:val="00802172"/>
    <w:rsid w:val="00802AD7"/>
    <w:rsid w:val="00802ADF"/>
    <w:rsid w:val="00803E53"/>
    <w:rsid w:val="00803FF6"/>
    <w:rsid w:val="00807224"/>
    <w:rsid w:val="0081256E"/>
    <w:rsid w:val="00815F05"/>
    <w:rsid w:val="008221DE"/>
    <w:rsid w:val="008232A4"/>
    <w:rsid w:val="00823EBE"/>
    <w:rsid w:val="00825AB1"/>
    <w:rsid w:val="008275A0"/>
    <w:rsid w:val="008301FE"/>
    <w:rsid w:val="00830E17"/>
    <w:rsid w:val="008311EE"/>
    <w:rsid w:val="008358EA"/>
    <w:rsid w:val="0085410D"/>
    <w:rsid w:val="00854BF6"/>
    <w:rsid w:val="00854CFA"/>
    <w:rsid w:val="0086187F"/>
    <w:rsid w:val="0086201C"/>
    <w:rsid w:val="00862A91"/>
    <w:rsid w:val="0086765A"/>
    <w:rsid w:val="0086791A"/>
    <w:rsid w:val="00870943"/>
    <w:rsid w:val="00871FAA"/>
    <w:rsid w:val="00876C2F"/>
    <w:rsid w:val="0088169A"/>
    <w:rsid w:val="00882182"/>
    <w:rsid w:val="008822B3"/>
    <w:rsid w:val="0088245D"/>
    <w:rsid w:val="00884D04"/>
    <w:rsid w:val="00887CD4"/>
    <w:rsid w:val="00892578"/>
    <w:rsid w:val="00893BED"/>
    <w:rsid w:val="00893DE2"/>
    <w:rsid w:val="00894F5F"/>
    <w:rsid w:val="008960D8"/>
    <w:rsid w:val="00897014"/>
    <w:rsid w:val="008A05B6"/>
    <w:rsid w:val="008A3769"/>
    <w:rsid w:val="008A4AC4"/>
    <w:rsid w:val="008A54C6"/>
    <w:rsid w:val="008A567C"/>
    <w:rsid w:val="008A7C27"/>
    <w:rsid w:val="008B1A13"/>
    <w:rsid w:val="008B2E59"/>
    <w:rsid w:val="008B4AC7"/>
    <w:rsid w:val="008B4B2E"/>
    <w:rsid w:val="008B67D5"/>
    <w:rsid w:val="008B6BFC"/>
    <w:rsid w:val="008C012D"/>
    <w:rsid w:val="008C0F8E"/>
    <w:rsid w:val="008C2BE0"/>
    <w:rsid w:val="008C464A"/>
    <w:rsid w:val="008C5C1B"/>
    <w:rsid w:val="008C5D52"/>
    <w:rsid w:val="008D0F9D"/>
    <w:rsid w:val="008D2F4C"/>
    <w:rsid w:val="008D4970"/>
    <w:rsid w:val="008D6649"/>
    <w:rsid w:val="008E0490"/>
    <w:rsid w:val="008E12A1"/>
    <w:rsid w:val="008E22F5"/>
    <w:rsid w:val="008F21B5"/>
    <w:rsid w:val="008F3D33"/>
    <w:rsid w:val="008F3E4C"/>
    <w:rsid w:val="008F7288"/>
    <w:rsid w:val="00904E12"/>
    <w:rsid w:val="00905676"/>
    <w:rsid w:val="00905FC4"/>
    <w:rsid w:val="0090626C"/>
    <w:rsid w:val="00907B34"/>
    <w:rsid w:val="00910279"/>
    <w:rsid w:val="00913936"/>
    <w:rsid w:val="00915738"/>
    <w:rsid w:val="00916FD5"/>
    <w:rsid w:val="00917A26"/>
    <w:rsid w:val="00917C5C"/>
    <w:rsid w:val="009200BA"/>
    <w:rsid w:val="00923833"/>
    <w:rsid w:val="0092767D"/>
    <w:rsid w:val="0093303C"/>
    <w:rsid w:val="0093425B"/>
    <w:rsid w:val="0094005C"/>
    <w:rsid w:val="00942A48"/>
    <w:rsid w:val="00942C6F"/>
    <w:rsid w:val="009439FD"/>
    <w:rsid w:val="009440D9"/>
    <w:rsid w:val="0094494F"/>
    <w:rsid w:val="009456F7"/>
    <w:rsid w:val="00947902"/>
    <w:rsid w:val="00947A58"/>
    <w:rsid w:val="00950DA1"/>
    <w:rsid w:val="00952513"/>
    <w:rsid w:val="00952853"/>
    <w:rsid w:val="00955855"/>
    <w:rsid w:val="009561EE"/>
    <w:rsid w:val="00956C16"/>
    <w:rsid w:val="00960CA8"/>
    <w:rsid w:val="00965E39"/>
    <w:rsid w:val="0096622F"/>
    <w:rsid w:val="00967805"/>
    <w:rsid w:val="00970D6B"/>
    <w:rsid w:val="00973539"/>
    <w:rsid w:val="00973B72"/>
    <w:rsid w:val="00973C2A"/>
    <w:rsid w:val="0097609B"/>
    <w:rsid w:val="0097688C"/>
    <w:rsid w:val="009779AE"/>
    <w:rsid w:val="00987586"/>
    <w:rsid w:val="00992281"/>
    <w:rsid w:val="0099579C"/>
    <w:rsid w:val="00996F34"/>
    <w:rsid w:val="009972CF"/>
    <w:rsid w:val="009A0322"/>
    <w:rsid w:val="009A1D35"/>
    <w:rsid w:val="009A4C33"/>
    <w:rsid w:val="009A6A8D"/>
    <w:rsid w:val="009A7D7B"/>
    <w:rsid w:val="009B1858"/>
    <w:rsid w:val="009B2B97"/>
    <w:rsid w:val="009B4B4E"/>
    <w:rsid w:val="009B5DBE"/>
    <w:rsid w:val="009C1371"/>
    <w:rsid w:val="009C16CC"/>
    <w:rsid w:val="009C1ECC"/>
    <w:rsid w:val="009C1F02"/>
    <w:rsid w:val="009C4A02"/>
    <w:rsid w:val="009C4FDD"/>
    <w:rsid w:val="009C6120"/>
    <w:rsid w:val="009C69C7"/>
    <w:rsid w:val="009C6BD9"/>
    <w:rsid w:val="009D4038"/>
    <w:rsid w:val="009D6F56"/>
    <w:rsid w:val="009E2A72"/>
    <w:rsid w:val="009E6949"/>
    <w:rsid w:val="009E6DBA"/>
    <w:rsid w:val="009F101A"/>
    <w:rsid w:val="009F2305"/>
    <w:rsid w:val="009F29F5"/>
    <w:rsid w:val="009F4271"/>
    <w:rsid w:val="009F61B2"/>
    <w:rsid w:val="009F6B99"/>
    <w:rsid w:val="009F7684"/>
    <w:rsid w:val="00A002EF"/>
    <w:rsid w:val="00A00F70"/>
    <w:rsid w:val="00A029C9"/>
    <w:rsid w:val="00A0494A"/>
    <w:rsid w:val="00A04A52"/>
    <w:rsid w:val="00A04F78"/>
    <w:rsid w:val="00A0637C"/>
    <w:rsid w:val="00A100CB"/>
    <w:rsid w:val="00A10CD5"/>
    <w:rsid w:val="00A130D8"/>
    <w:rsid w:val="00A13BBB"/>
    <w:rsid w:val="00A145B8"/>
    <w:rsid w:val="00A224FD"/>
    <w:rsid w:val="00A22983"/>
    <w:rsid w:val="00A241D6"/>
    <w:rsid w:val="00A24DC7"/>
    <w:rsid w:val="00A2537B"/>
    <w:rsid w:val="00A26107"/>
    <w:rsid w:val="00A2764F"/>
    <w:rsid w:val="00A279CA"/>
    <w:rsid w:val="00A32929"/>
    <w:rsid w:val="00A32B62"/>
    <w:rsid w:val="00A35436"/>
    <w:rsid w:val="00A37B70"/>
    <w:rsid w:val="00A412AD"/>
    <w:rsid w:val="00A42C0B"/>
    <w:rsid w:val="00A44639"/>
    <w:rsid w:val="00A4477B"/>
    <w:rsid w:val="00A5318B"/>
    <w:rsid w:val="00A56F67"/>
    <w:rsid w:val="00A57B20"/>
    <w:rsid w:val="00A60478"/>
    <w:rsid w:val="00A63693"/>
    <w:rsid w:val="00A6494B"/>
    <w:rsid w:val="00A64AE9"/>
    <w:rsid w:val="00A6594E"/>
    <w:rsid w:val="00A67A92"/>
    <w:rsid w:val="00A717D5"/>
    <w:rsid w:val="00A74584"/>
    <w:rsid w:val="00A82BE6"/>
    <w:rsid w:val="00A82F66"/>
    <w:rsid w:val="00A854F6"/>
    <w:rsid w:val="00A954C6"/>
    <w:rsid w:val="00A95523"/>
    <w:rsid w:val="00A95A66"/>
    <w:rsid w:val="00AA2C09"/>
    <w:rsid w:val="00AA3C6C"/>
    <w:rsid w:val="00AA4897"/>
    <w:rsid w:val="00AB1697"/>
    <w:rsid w:val="00AB1BAC"/>
    <w:rsid w:val="00AB27D4"/>
    <w:rsid w:val="00AB2A02"/>
    <w:rsid w:val="00AB3327"/>
    <w:rsid w:val="00AB3C96"/>
    <w:rsid w:val="00AB4177"/>
    <w:rsid w:val="00AB4720"/>
    <w:rsid w:val="00AB4999"/>
    <w:rsid w:val="00AB70FA"/>
    <w:rsid w:val="00AC26DD"/>
    <w:rsid w:val="00AC3B9E"/>
    <w:rsid w:val="00AC5B05"/>
    <w:rsid w:val="00AC7BF5"/>
    <w:rsid w:val="00AD1E68"/>
    <w:rsid w:val="00AD22EF"/>
    <w:rsid w:val="00AD27A8"/>
    <w:rsid w:val="00AD3307"/>
    <w:rsid w:val="00AD3805"/>
    <w:rsid w:val="00AD4F41"/>
    <w:rsid w:val="00AD52D1"/>
    <w:rsid w:val="00AD782C"/>
    <w:rsid w:val="00AD7FC5"/>
    <w:rsid w:val="00AE2275"/>
    <w:rsid w:val="00AE595D"/>
    <w:rsid w:val="00AE63D4"/>
    <w:rsid w:val="00AE7231"/>
    <w:rsid w:val="00AF000E"/>
    <w:rsid w:val="00AF3DDA"/>
    <w:rsid w:val="00AF4193"/>
    <w:rsid w:val="00AF4FCC"/>
    <w:rsid w:val="00AF57DF"/>
    <w:rsid w:val="00B00529"/>
    <w:rsid w:val="00B02496"/>
    <w:rsid w:val="00B03F43"/>
    <w:rsid w:val="00B05574"/>
    <w:rsid w:val="00B10D5A"/>
    <w:rsid w:val="00B11CEA"/>
    <w:rsid w:val="00B1253D"/>
    <w:rsid w:val="00B12686"/>
    <w:rsid w:val="00B13989"/>
    <w:rsid w:val="00B147D0"/>
    <w:rsid w:val="00B155C3"/>
    <w:rsid w:val="00B15901"/>
    <w:rsid w:val="00B17F1D"/>
    <w:rsid w:val="00B23D43"/>
    <w:rsid w:val="00B245CA"/>
    <w:rsid w:val="00B25875"/>
    <w:rsid w:val="00B26185"/>
    <w:rsid w:val="00B269B8"/>
    <w:rsid w:val="00B278C2"/>
    <w:rsid w:val="00B300C1"/>
    <w:rsid w:val="00B305F8"/>
    <w:rsid w:val="00B321B3"/>
    <w:rsid w:val="00B3307C"/>
    <w:rsid w:val="00B36767"/>
    <w:rsid w:val="00B42080"/>
    <w:rsid w:val="00B450CE"/>
    <w:rsid w:val="00B4567B"/>
    <w:rsid w:val="00B46AA1"/>
    <w:rsid w:val="00B50143"/>
    <w:rsid w:val="00B51A90"/>
    <w:rsid w:val="00B522A4"/>
    <w:rsid w:val="00B53201"/>
    <w:rsid w:val="00B54EB6"/>
    <w:rsid w:val="00B56CF4"/>
    <w:rsid w:val="00B56E04"/>
    <w:rsid w:val="00B63636"/>
    <w:rsid w:val="00B65011"/>
    <w:rsid w:val="00B67580"/>
    <w:rsid w:val="00B70CBC"/>
    <w:rsid w:val="00B74E0D"/>
    <w:rsid w:val="00B82DB6"/>
    <w:rsid w:val="00B8513D"/>
    <w:rsid w:val="00B93AF2"/>
    <w:rsid w:val="00BA015B"/>
    <w:rsid w:val="00BA05C4"/>
    <w:rsid w:val="00BA146D"/>
    <w:rsid w:val="00BA701F"/>
    <w:rsid w:val="00BA772F"/>
    <w:rsid w:val="00BB5CB8"/>
    <w:rsid w:val="00BB6595"/>
    <w:rsid w:val="00BC0C92"/>
    <w:rsid w:val="00BC755B"/>
    <w:rsid w:val="00BD2334"/>
    <w:rsid w:val="00BD3840"/>
    <w:rsid w:val="00BD459C"/>
    <w:rsid w:val="00BD65A1"/>
    <w:rsid w:val="00BE21D4"/>
    <w:rsid w:val="00BE3A3E"/>
    <w:rsid w:val="00BE5E65"/>
    <w:rsid w:val="00BF0940"/>
    <w:rsid w:val="00BF0A3F"/>
    <w:rsid w:val="00BF20D7"/>
    <w:rsid w:val="00BF440C"/>
    <w:rsid w:val="00BF48F7"/>
    <w:rsid w:val="00BF5228"/>
    <w:rsid w:val="00BF6902"/>
    <w:rsid w:val="00BF6D6F"/>
    <w:rsid w:val="00C00583"/>
    <w:rsid w:val="00C06703"/>
    <w:rsid w:val="00C068AF"/>
    <w:rsid w:val="00C13725"/>
    <w:rsid w:val="00C150CF"/>
    <w:rsid w:val="00C1531A"/>
    <w:rsid w:val="00C219B9"/>
    <w:rsid w:val="00C23153"/>
    <w:rsid w:val="00C23A35"/>
    <w:rsid w:val="00C25BC5"/>
    <w:rsid w:val="00C25F26"/>
    <w:rsid w:val="00C30864"/>
    <w:rsid w:val="00C31CAC"/>
    <w:rsid w:val="00C33C0A"/>
    <w:rsid w:val="00C35A3A"/>
    <w:rsid w:val="00C4076B"/>
    <w:rsid w:val="00C41859"/>
    <w:rsid w:val="00C41940"/>
    <w:rsid w:val="00C4273D"/>
    <w:rsid w:val="00C43446"/>
    <w:rsid w:val="00C559DF"/>
    <w:rsid w:val="00C56DD4"/>
    <w:rsid w:val="00C56F82"/>
    <w:rsid w:val="00C56FD2"/>
    <w:rsid w:val="00C62249"/>
    <w:rsid w:val="00C633F0"/>
    <w:rsid w:val="00C649CA"/>
    <w:rsid w:val="00C66C40"/>
    <w:rsid w:val="00C67737"/>
    <w:rsid w:val="00C71C54"/>
    <w:rsid w:val="00C765B1"/>
    <w:rsid w:val="00C838C9"/>
    <w:rsid w:val="00C84F99"/>
    <w:rsid w:val="00C85E1F"/>
    <w:rsid w:val="00C86D13"/>
    <w:rsid w:val="00C90ACA"/>
    <w:rsid w:val="00C932AD"/>
    <w:rsid w:val="00C96F7E"/>
    <w:rsid w:val="00CA0978"/>
    <w:rsid w:val="00CA6A62"/>
    <w:rsid w:val="00CA7C30"/>
    <w:rsid w:val="00CB206A"/>
    <w:rsid w:val="00CB502C"/>
    <w:rsid w:val="00CB50FC"/>
    <w:rsid w:val="00CB5FF9"/>
    <w:rsid w:val="00CC0D39"/>
    <w:rsid w:val="00CC31DA"/>
    <w:rsid w:val="00CC73E3"/>
    <w:rsid w:val="00CC75EF"/>
    <w:rsid w:val="00CD5115"/>
    <w:rsid w:val="00CE0FC0"/>
    <w:rsid w:val="00CE19CD"/>
    <w:rsid w:val="00CE3E1E"/>
    <w:rsid w:val="00CE5A74"/>
    <w:rsid w:val="00CE6070"/>
    <w:rsid w:val="00CE7C3A"/>
    <w:rsid w:val="00CF23BD"/>
    <w:rsid w:val="00CF27F8"/>
    <w:rsid w:val="00CF315A"/>
    <w:rsid w:val="00CF3BE2"/>
    <w:rsid w:val="00CF477C"/>
    <w:rsid w:val="00CF667A"/>
    <w:rsid w:val="00D01D72"/>
    <w:rsid w:val="00D02386"/>
    <w:rsid w:val="00D02B8A"/>
    <w:rsid w:val="00D036A6"/>
    <w:rsid w:val="00D04A45"/>
    <w:rsid w:val="00D055F0"/>
    <w:rsid w:val="00D150FD"/>
    <w:rsid w:val="00D15B47"/>
    <w:rsid w:val="00D1719A"/>
    <w:rsid w:val="00D21C9F"/>
    <w:rsid w:val="00D23BCA"/>
    <w:rsid w:val="00D23CA9"/>
    <w:rsid w:val="00D24609"/>
    <w:rsid w:val="00D24B8E"/>
    <w:rsid w:val="00D2524F"/>
    <w:rsid w:val="00D25E4C"/>
    <w:rsid w:val="00D273E1"/>
    <w:rsid w:val="00D275CC"/>
    <w:rsid w:val="00D30141"/>
    <w:rsid w:val="00D30EBC"/>
    <w:rsid w:val="00D30F92"/>
    <w:rsid w:val="00D32C94"/>
    <w:rsid w:val="00D33D0D"/>
    <w:rsid w:val="00D341C9"/>
    <w:rsid w:val="00D37BD1"/>
    <w:rsid w:val="00D41052"/>
    <w:rsid w:val="00D4707F"/>
    <w:rsid w:val="00D512BF"/>
    <w:rsid w:val="00D5429A"/>
    <w:rsid w:val="00D61EE6"/>
    <w:rsid w:val="00D63E4F"/>
    <w:rsid w:val="00D64BD2"/>
    <w:rsid w:val="00D65DF7"/>
    <w:rsid w:val="00D71A4F"/>
    <w:rsid w:val="00D73B75"/>
    <w:rsid w:val="00D74278"/>
    <w:rsid w:val="00D75079"/>
    <w:rsid w:val="00D76AAD"/>
    <w:rsid w:val="00D816B7"/>
    <w:rsid w:val="00D81A55"/>
    <w:rsid w:val="00D81ECB"/>
    <w:rsid w:val="00D85B9A"/>
    <w:rsid w:val="00D868BE"/>
    <w:rsid w:val="00D93400"/>
    <w:rsid w:val="00D94D68"/>
    <w:rsid w:val="00D96922"/>
    <w:rsid w:val="00D96CF3"/>
    <w:rsid w:val="00D9797E"/>
    <w:rsid w:val="00DA10D9"/>
    <w:rsid w:val="00DA24DD"/>
    <w:rsid w:val="00DA2B89"/>
    <w:rsid w:val="00DA4E91"/>
    <w:rsid w:val="00DB12ED"/>
    <w:rsid w:val="00DB3DD3"/>
    <w:rsid w:val="00DB426C"/>
    <w:rsid w:val="00DC11B0"/>
    <w:rsid w:val="00DC151D"/>
    <w:rsid w:val="00DC2AC6"/>
    <w:rsid w:val="00DC6F60"/>
    <w:rsid w:val="00DD0E60"/>
    <w:rsid w:val="00DD2BD9"/>
    <w:rsid w:val="00DD2BE3"/>
    <w:rsid w:val="00DD4342"/>
    <w:rsid w:val="00DD62E4"/>
    <w:rsid w:val="00DE0FCA"/>
    <w:rsid w:val="00DE7EDB"/>
    <w:rsid w:val="00DF263E"/>
    <w:rsid w:val="00E030C6"/>
    <w:rsid w:val="00E05387"/>
    <w:rsid w:val="00E05CA7"/>
    <w:rsid w:val="00E0638F"/>
    <w:rsid w:val="00E07AB9"/>
    <w:rsid w:val="00E13AA4"/>
    <w:rsid w:val="00E13CC8"/>
    <w:rsid w:val="00E14C5B"/>
    <w:rsid w:val="00E16703"/>
    <w:rsid w:val="00E259F4"/>
    <w:rsid w:val="00E264A4"/>
    <w:rsid w:val="00E2689A"/>
    <w:rsid w:val="00E3139A"/>
    <w:rsid w:val="00E337A8"/>
    <w:rsid w:val="00E33971"/>
    <w:rsid w:val="00E344E9"/>
    <w:rsid w:val="00E35541"/>
    <w:rsid w:val="00E3578E"/>
    <w:rsid w:val="00E377B7"/>
    <w:rsid w:val="00E441AA"/>
    <w:rsid w:val="00E44DE8"/>
    <w:rsid w:val="00E46DEC"/>
    <w:rsid w:val="00E470E9"/>
    <w:rsid w:val="00E50A09"/>
    <w:rsid w:val="00E52ADC"/>
    <w:rsid w:val="00E52CCB"/>
    <w:rsid w:val="00E53C39"/>
    <w:rsid w:val="00E541DF"/>
    <w:rsid w:val="00E544D0"/>
    <w:rsid w:val="00E5501A"/>
    <w:rsid w:val="00E57651"/>
    <w:rsid w:val="00E6060C"/>
    <w:rsid w:val="00E60914"/>
    <w:rsid w:val="00E609E1"/>
    <w:rsid w:val="00E627C5"/>
    <w:rsid w:val="00E66B60"/>
    <w:rsid w:val="00E67905"/>
    <w:rsid w:val="00E75113"/>
    <w:rsid w:val="00E7678F"/>
    <w:rsid w:val="00E80367"/>
    <w:rsid w:val="00E80BCE"/>
    <w:rsid w:val="00E82D20"/>
    <w:rsid w:val="00E845CE"/>
    <w:rsid w:val="00E8784D"/>
    <w:rsid w:val="00E90F31"/>
    <w:rsid w:val="00E91C27"/>
    <w:rsid w:val="00E93730"/>
    <w:rsid w:val="00E96AB2"/>
    <w:rsid w:val="00EA0EB9"/>
    <w:rsid w:val="00EA4651"/>
    <w:rsid w:val="00EA516B"/>
    <w:rsid w:val="00EA53A5"/>
    <w:rsid w:val="00EA7C0C"/>
    <w:rsid w:val="00EB1ECE"/>
    <w:rsid w:val="00EB21DD"/>
    <w:rsid w:val="00EB3FC4"/>
    <w:rsid w:val="00EB5566"/>
    <w:rsid w:val="00EB6D89"/>
    <w:rsid w:val="00EB74A5"/>
    <w:rsid w:val="00EB7A6A"/>
    <w:rsid w:val="00EC05C7"/>
    <w:rsid w:val="00EC158F"/>
    <w:rsid w:val="00EC1FB9"/>
    <w:rsid w:val="00EC361F"/>
    <w:rsid w:val="00EC4357"/>
    <w:rsid w:val="00EC64B8"/>
    <w:rsid w:val="00ED2B2C"/>
    <w:rsid w:val="00ED636E"/>
    <w:rsid w:val="00ED7348"/>
    <w:rsid w:val="00EE61DA"/>
    <w:rsid w:val="00EE6DE3"/>
    <w:rsid w:val="00EF23F4"/>
    <w:rsid w:val="00EF2F97"/>
    <w:rsid w:val="00EF4FDA"/>
    <w:rsid w:val="00EF5EB0"/>
    <w:rsid w:val="00EF6985"/>
    <w:rsid w:val="00EF70BF"/>
    <w:rsid w:val="00F00612"/>
    <w:rsid w:val="00F0113B"/>
    <w:rsid w:val="00F016B2"/>
    <w:rsid w:val="00F0428C"/>
    <w:rsid w:val="00F04634"/>
    <w:rsid w:val="00F07CE8"/>
    <w:rsid w:val="00F100EE"/>
    <w:rsid w:val="00F16987"/>
    <w:rsid w:val="00F2061D"/>
    <w:rsid w:val="00F26346"/>
    <w:rsid w:val="00F265FF"/>
    <w:rsid w:val="00F278AC"/>
    <w:rsid w:val="00F3329F"/>
    <w:rsid w:val="00F33CBE"/>
    <w:rsid w:val="00F34070"/>
    <w:rsid w:val="00F401EF"/>
    <w:rsid w:val="00F445F1"/>
    <w:rsid w:val="00F46E7C"/>
    <w:rsid w:val="00F47357"/>
    <w:rsid w:val="00F5569F"/>
    <w:rsid w:val="00F614D5"/>
    <w:rsid w:val="00F61C28"/>
    <w:rsid w:val="00F63154"/>
    <w:rsid w:val="00F64FE1"/>
    <w:rsid w:val="00F66E9E"/>
    <w:rsid w:val="00F70BA7"/>
    <w:rsid w:val="00F70DCF"/>
    <w:rsid w:val="00F7104D"/>
    <w:rsid w:val="00F7210E"/>
    <w:rsid w:val="00F77365"/>
    <w:rsid w:val="00F82B4A"/>
    <w:rsid w:val="00F83B3D"/>
    <w:rsid w:val="00F83FBD"/>
    <w:rsid w:val="00F854FD"/>
    <w:rsid w:val="00F86949"/>
    <w:rsid w:val="00F876F7"/>
    <w:rsid w:val="00F908B3"/>
    <w:rsid w:val="00F908CF"/>
    <w:rsid w:val="00F928F3"/>
    <w:rsid w:val="00F94BF2"/>
    <w:rsid w:val="00F94CD1"/>
    <w:rsid w:val="00F954FE"/>
    <w:rsid w:val="00F95E12"/>
    <w:rsid w:val="00FA1052"/>
    <w:rsid w:val="00FA1D22"/>
    <w:rsid w:val="00FB344A"/>
    <w:rsid w:val="00FB4177"/>
    <w:rsid w:val="00FB5674"/>
    <w:rsid w:val="00FB6053"/>
    <w:rsid w:val="00FB6A8A"/>
    <w:rsid w:val="00FC3A15"/>
    <w:rsid w:val="00FC4121"/>
    <w:rsid w:val="00FC47CC"/>
    <w:rsid w:val="00FC4BA6"/>
    <w:rsid w:val="00FC7774"/>
    <w:rsid w:val="00FD4DD3"/>
    <w:rsid w:val="00FD7B31"/>
    <w:rsid w:val="00FE0980"/>
    <w:rsid w:val="00FE1202"/>
    <w:rsid w:val="00FE3D27"/>
    <w:rsid w:val="00FE5304"/>
    <w:rsid w:val="00FE6E6B"/>
    <w:rsid w:val="00FE7590"/>
    <w:rsid w:val="00FF1CFB"/>
    <w:rsid w:val="00FF1E06"/>
    <w:rsid w:val="00FF347C"/>
    <w:rsid w:val="00FF36FB"/>
    <w:rsid w:val="00FF3B8E"/>
    <w:rsid w:val="00FF4B39"/>
    <w:rsid w:val="00FF5369"/>
    <w:rsid w:val="00FF6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E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59C"/>
    <w:rPr>
      <w:sz w:val="20"/>
      <w:szCs w:val="20"/>
    </w:rPr>
  </w:style>
  <w:style w:type="character" w:styleId="FootnoteReference">
    <w:name w:val="footnote reference"/>
    <w:basedOn w:val="DefaultParagraphFont"/>
    <w:uiPriority w:val="99"/>
    <w:semiHidden/>
    <w:unhideWhenUsed/>
    <w:rsid w:val="00BD459C"/>
    <w:rPr>
      <w:vertAlign w:val="superscript"/>
    </w:rPr>
  </w:style>
  <w:style w:type="character" w:styleId="Hyperlink">
    <w:name w:val="Hyperlink"/>
    <w:basedOn w:val="DefaultParagraphFont"/>
    <w:uiPriority w:val="99"/>
    <w:unhideWhenUsed/>
    <w:rsid w:val="00967805"/>
    <w:rPr>
      <w:color w:val="0000FF" w:themeColor="hyperlink"/>
      <w:u w:val="single"/>
    </w:rPr>
  </w:style>
  <w:style w:type="paragraph" w:styleId="PlainText">
    <w:name w:val="Plain Text"/>
    <w:basedOn w:val="Normal"/>
    <w:link w:val="PlainTextChar"/>
    <w:uiPriority w:val="99"/>
    <w:semiHidden/>
    <w:unhideWhenUsed/>
    <w:rsid w:val="009678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67805"/>
    <w:rPr>
      <w:rFonts w:ascii="Calibri" w:hAnsi="Calibri" w:cs="Consolas"/>
      <w:szCs w:val="21"/>
    </w:rPr>
  </w:style>
  <w:style w:type="paragraph" w:styleId="EndnoteText">
    <w:name w:val="endnote text"/>
    <w:basedOn w:val="Normal"/>
    <w:link w:val="EndnoteTextChar"/>
    <w:uiPriority w:val="99"/>
    <w:semiHidden/>
    <w:unhideWhenUsed/>
    <w:rsid w:val="00270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654"/>
    <w:rPr>
      <w:sz w:val="20"/>
      <w:szCs w:val="20"/>
    </w:rPr>
  </w:style>
  <w:style w:type="character" w:styleId="EndnoteReference">
    <w:name w:val="endnote reference"/>
    <w:basedOn w:val="DefaultParagraphFont"/>
    <w:uiPriority w:val="99"/>
    <w:semiHidden/>
    <w:unhideWhenUsed/>
    <w:rsid w:val="00270654"/>
    <w:rPr>
      <w:vertAlign w:val="superscript"/>
    </w:rPr>
  </w:style>
  <w:style w:type="table" w:styleId="TableGrid">
    <w:name w:val="Table Grid"/>
    <w:basedOn w:val="TableNormal"/>
    <w:uiPriority w:val="59"/>
    <w:rsid w:val="0027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6F"/>
  </w:style>
  <w:style w:type="paragraph" w:styleId="Footer">
    <w:name w:val="footer"/>
    <w:basedOn w:val="Normal"/>
    <w:link w:val="FooterChar"/>
    <w:uiPriority w:val="99"/>
    <w:unhideWhenUsed/>
    <w:rsid w:val="0094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6F"/>
  </w:style>
  <w:style w:type="paragraph" w:styleId="BalloonText">
    <w:name w:val="Balloon Text"/>
    <w:basedOn w:val="Normal"/>
    <w:link w:val="BalloonTextChar"/>
    <w:uiPriority w:val="99"/>
    <w:semiHidden/>
    <w:unhideWhenUsed/>
    <w:rsid w:val="00A7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D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59C"/>
    <w:rPr>
      <w:sz w:val="20"/>
      <w:szCs w:val="20"/>
    </w:rPr>
  </w:style>
  <w:style w:type="character" w:styleId="FootnoteReference">
    <w:name w:val="footnote reference"/>
    <w:basedOn w:val="DefaultParagraphFont"/>
    <w:uiPriority w:val="99"/>
    <w:semiHidden/>
    <w:unhideWhenUsed/>
    <w:rsid w:val="00BD459C"/>
    <w:rPr>
      <w:vertAlign w:val="superscript"/>
    </w:rPr>
  </w:style>
  <w:style w:type="character" w:styleId="Hyperlink">
    <w:name w:val="Hyperlink"/>
    <w:basedOn w:val="DefaultParagraphFont"/>
    <w:uiPriority w:val="99"/>
    <w:unhideWhenUsed/>
    <w:rsid w:val="00967805"/>
    <w:rPr>
      <w:color w:val="0000FF" w:themeColor="hyperlink"/>
      <w:u w:val="single"/>
    </w:rPr>
  </w:style>
  <w:style w:type="paragraph" w:styleId="PlainText">
    <w:name w:val="Plain Text"/>
    <w:basedOn w:val="Normal"/>
    <w:link w:val="PlainTextChar"/>
    <w:uiPriority w:val="99"/>
    <w:semiHidden/>
    <w:unhideWhenUsed/>
    <w:rsid w:val="009678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67805"/>
    <w:rPr>
      <w:rFonts w:ascii="Calibri" w:hAnsi="Calibri" w:cs="Consolas"/>
      <w:szCs w:val="21"/>
    </w:rPr>
  </w:style>
  <w:style w:type="paragraph" w:styleId="EndnoteText">
    <w:name w:val="endnote text"/>
    <w:basedOn w:val="Normal"/>
    <w:link w:val="EndnoteTextChar"/>
    <w:uiPriority w:val="99"/>
    <w:semiHidden/>
    <w:unhideWhenUsed/>
    <w:rsid w:val="00270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654"/>
    <w:rPr>
      <w:sz w:val="20"/>
      <w:szCs w:val="20"/>
    </w:rPr>
  </w:style>
  <w:style w:type="character" w:styleId="EndnoteReference">
    <w:name w:val="endnote reference"/>
    <w:basedOn w:val="DefaultParagraphFont"/>
    <w:uiPriority w:val="99"/>
    <w:semiHidden/>
    <w:unhideWhenUsed/>
    <w:rsid w:val="00270654"/>
    <w:rPr>
      <w:vertAlign w:val="superscript"/>
    </w:rPr>
  </w:style>
  <w:style w:type="table" w:styleId="TableGrid">
    <w:name w:val="Table Grid"/>
    <w:basedOn w:val="TableNormal"/>
    <w:uiPriority w:val="59"/>
    <w:rsid w:val="0027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6F"/>
  </w:style>
  <w:style w:type="paragraph" w:styleId="Footer">
    <w:name w:val="footer"/>
    <w:basedOn w:val="Normal"/>
    <w:link w:val="FooterChar"/>
    <w:uiPriority w:val="99"/>
    <w:unhideWhenUsed/>
    <w:rsid w:val="0094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6F"/>
  </w:style>
  <w:style w:type="paragraph" w:styleId="BalloonText">
    <w:name w:val="Balloon Text"/>
    <w:basedOn w:val="Normal"/>
    <w:link w:val="BalloonTextChar"/>
    <w:uiPriority w:val="99"/>
    <w:semiHidden/>
    <w:unhideWhenUsed/>
    <w:rsid w:val="00A7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358">
      <w:bodyDiv w:val="1"/>
      <w:marLeft w:val="0"/>
      <w:marRight w:val="0"/>
      <w:marTop w:val="0"/>
      <w:marBottom w:val="0"/>
      <w:divBdr>
        <w:top w:val="none" w:sz="0" w:space="0" w:color="auto"/>
        <w:left w:val="none" w:sz="0" w:space="0" w:color="auto"/>
        <w:bottom w:val="none" w:sz="0" w:space="0" w:color="auto"/>
        <w:right w:val="none" w:sz="0" w:space="0" w:color="auto"/>
      </w:divBdr>
    </w:div>
    <w:div w:id="119036205">
      <w:bodyDiv w:val="1"/>
      <w:marLeft w:val="0"/>
      <w:marRight w:val="0"/>
      <w:marTop w:val="0"/>
      <w:marBottom w:val="0"/>
      <w:divBdr>
        <w:top w:val="none" w:sz="0" w:space="0" w:color="auto"/>
        <w:left w:val="none" w:sz="0" w:space="0" w:color="auto"/>
        <w:bottom w:val="none" w:sz="0" w:space="0" w:color="auto"/>
        <w:right w:val="none" w:sz="0" w:space="0" w:color="auto"/>
      </w:divBdr>
    </w:div>
    <w:div w:id="149373694">
      <w:bodyDiv w:val="1"/>
      <w:marLeft w:val="0"/>
      <w:marRight w:val="0"/>
      <w:marTop w:val="0"/>
      <w:marBottom w:val="0"/>
      <w:divBdr>
        <w:top w:val="none" w:sz="0" w:space="0" w:color="auto"/>
        <w:left w:val="none" w:sz="0" w:space="0" w:color="auto"/>
        <w:bottom w:val="none" w:sz="0" w:space="0" w:color="auto"/>
        <w:right w:val="none" w:sz="0" w:space="0" w:color="auto"/>
      </w:divBdr>
    </w:div>
    <w:div w:id="206838392">
      <w:bodyDiv w:val="1"/>
      <w:marLeft w:val="0"/>
      <w:marRight w:val="0"/>
      <w:marTop w:val="0"/>
      <w:marBottom w:val="0"/>
      <w:divBdr>
        <w:top w:val="none" w:sz="0" w:space="0" w:color="auto"/>
        <w:left w:val="none" w:sz="0" w:space="0" w:color="auto"/>
        <w:bottom w:val="none" w:sz="0" w:space="0" w:color="auto"/>
        <w:right w:val="none" w:sz="0" w:space="0" w:color="auto"/>
      </w:divBdr>
    </w:div>
    <w:div w:id="210579645">
      <w:bodyDiv w:val="1"/>
      <w:marLeft w:val="0"/>
      <w:marRight w:val="0"/>
      <w:marTop w:val="0"/>
      <w:marBottom w:val="0"/>
      <w:divBdr>
        <w:top w:val="none" w:sz="0" w:space="0" w:color="auto"/>
        <w:left w:val="none" w:sz="0" w:space="0" w:color="auto"/>
        <w:bottom w:val="none" w:sz="0" w:space="0" w:color="auto"/>
        <w:right w:val="none" w:sz="0" w:space="0" w:color="auto"/>
      </w:divBdr>
    </w:div>
    <w:div w:id="251474044">
      <w:bodyDiv w:val="1"/>
      <w:marLeft w:val="0"/>
      <w:marRight w:val="0"/>
      <w:marTop w:val="0"/>
      <w:marBottom w:val="0"/>
      <w:divBdr>
        <w:top w:val="none" w:sz="0" w:space="0" w:color="auto"/>
        <w:left w:val="none" w:sz="0" w:space="0" w:color="auto"/>
        <w:bottom w:val="none" w:sz="0" w:space="0" w:color="auto"/>
        <w:right w:val="none" w:sz="0" w:space="0" w:color="auto"/>
      </w:divBdr>
    </w:div>
    <w:div w:id="253125262">
      <w:bodyDiv w:val="1"/>
      <w:marLeft w:val="0"/>
      <w:marRight w:val="0"/>
      <w:marTop w:val="0"/>
      <w:marBottom w:val="0"/>
      <w:divBdr>
        <w:top w:val="none" w:sz="0" w:space="0" w:color="auto"/>
        <w:left w:val="none" w:sz="0" w:space="0" w:color="auto"/>
        <w:bottom w:val="none" w:sz="0" w:space="0" w:color="auto"/>
        <w:right w:val="none" w:sz="0" w:space="0" w:color="auto"/>
      </w:divBdr>
    </w:div>
    <w:div w:id="265115100">
      <w:bodyDiv w:val="1"/>
      <w:marLeft w:val="0"/>
      <w:marRight w:val="0"/>
      <w:marTop w:val="0"/>
      <w:marBottom w:val="0"/>
      <w:divBdr>
        <w:top w:val="none" w:sz="0" w:space="0" w:color="auto"/>
        <w:left w:val="none" w:sz="0" w:space="0" w:color="auto"/>
        <w:bottom w:val="none" w:sz="0" w:space="0" w:color="auto"/>
        <w:right w:val="none" w:sz="0" w:space="0" w:color="auto"/>
      </w:divBdr>
    </w:div>
    <w:div w:id="312028524">
      <w:bodyDiv w:val="1"/>
      <w:marLeft w:val="0"/>
      <w:marRight w:val="0"/>
      <w:marTop w:val="0"/>
      <w:marBottom w:val="0"/>
      <w:divBdr>
        <w:top w:val="none" w:sz="0" w:space="0" w:color="auto"/>
        <w:left w:val="none" w:sz="0" w:space="0" w:color="auto"/>
        <w:bottom w:val="none" w:sz="0" w:space="0" w:color="auto"/>
        <w:right w:val="none" w:sz="0" w:space="0" w:color="auto"/>
      </w:divBdr>
    </w:div>
    <w:div w:id="319699780">
      <w:bodyDiv w:val="1"/>
      <w:marLeft w:val="0"/>
      <w:marRight w:val="0"/>
      <w:marTop w:val="0"/>
      <w:marBottom w:val="0"/>
      <w:divBdr>
        <w:top w:val="none" w:sz="0" w:space="0" w:color="auto"/>
        <w:left w:val="none" w:sz="0" w:space="0" w:color="auto"/>
        <w:bottom w:val="none" w:sz="0" w:space="0" w:color="auto"/>
        <w:right w:val="none" w:sz="0" w:space="0" w:color="auto"/>
      </w:divBdr>
    </w:div>
    <w:div w:id="414400247">
      <w:bodyDiv w:val="1"/>
      <w:marLeft w:val="0"/>
      <w:marRight w:val="0"/>
      <w:marTop w:val="0"/>
      <w:marBottom w:val="0"/>
      <w:divBdr>
        <w:top w:val="none" w:sz="0" w:space="0" w:color="auto"/>
        <w:left w:val="none" w:sz="0" w:space="0" w:color="auto"/>
        <w:bottom w:val="none" w:sz="0" w:space="0" w:color="auto"/>
        <w:right w:val="none" w:sz="0" w:space="0" w:color="auto"/>
      </w:divBdr>
    </w:div>
    <w:div w:id="576132893">
      <w:bodyDiv w:val="1"/>
      <w:marLeft w:val="0"/>
      <w:marRight w:val="0"/>
      <w:marTop w:val="0"/>
      <w:marBottom w:val="0"/>
      <w:divBdr>
        <w:top w:val="none" w:sz="0" w:space="0" w:color="auto"/>
        <w:left w:val="none" w:sz="0" w:space="0" w:color="auto"/>
        <w:bottom w:val="none" w:sz="0" w:space="0" w:color="auto"/>
        <w:right w:val="none" w:sz="0" w:space="0" w:color="auto"/>
      </w:divBdr>
    </w:div>
    <w:div w:id="593323725">
      <w:bodyDiv w:val="1"/>
      <w:marLeft w:val="0"/>
      <w:marRight w:val="0"/>
      <w:marTop w:val="0"/>
      <w:marBottom w:val="0"/>
      <w:divBdr>
        <w:top w:val="none" w:sz="0" w:space="0" w:color="auto"/>
        <w:left w:val="none" w:sz="0" w:space="0" w:color="auto"/>
        <w:bottom w:val="none" w:sz="0" w:space="0" w:color="auto"/>
        <w:right w:val="none" w:sz="0" w:space="0" w:color="auto"/>
      </w:divBdr>
    </w:div>
    <w:div w:id="747462342">
      <w:bodyDiv w:val="1"/>
      <w:marLeft w:val="0"/>
      <w:marRight w:val="0"/>
      <w:marTop w:val="0"/>
      <w:marBottom w:val="0"/>
      <w:divBdr>
        <w:top w:val="none" w:sz="0" w:space="0" w:color="auto"/>
        <w:left w:val="none" w:sz="0" w:space="0" w:color="auto"/>
        <w:bottom w:val="none" w:sz="0" w:space="0" w:color="auto"/>
        <w:right w:val="none" w:sz="0" w:space="0" w:color="auto"/>
      </w:divBdr>
    </w:div>
    <w:div w:id="748187385">
      <w:bodyDiv w:val="1"/>
      <w:marLeft w:val="0"/>
      <w:marRight w:val="0"/>
      <w:marTop w:val="0"/>
      <w:marBottom w:val="0"/>
      <w:divBdr>
        <w:top w:val="none" w:sz="0" w:space="0" w:color="auto"/>
        <w:left w:val="none" w:sz="0" w:space="0" w:color="auto"/>
        <w:bottom w:val="none" w:sz="0" w:space="0" w:color="auto"/>
        <w:right w:val="none" w:sz="0" w:space="0" w:color="auto"/>
      </w:divBdr>
    </w:div>
    <w:div w:id="768084877">
      <w:bodyDiv w:val="1"/>
      <w:marLeft w:val="0"/>
      <w:marRight w:val="0"/>
      <w:marTop w:val="0"/>
      <w:marBottom w:val="0"/>
      <w:divBdr>
        <w:top w:val="none" w:sz="0" w:space="0" w:color="auto"/>
        <w:left w:val="none" w:sz="0" w:space="0" w:color="auto"/>
        <w:bottom w:val="none" w:sz="0" w:space="0" w:color="auto"/>
        <w:right w:val="none" w:sz="0" w:space="0" w:color="auto"/>
      </w:divBdr>
    </w:div>
    <w:div w:id="845754210">
      <w:bodyDiv w:val="1"/>
      <w:marLeft w:val="0"/>
      <w:marRight w:val="0"/>
      <w:marTop w:val="0"/>
      <w:marBottom w:val="0"/>
      <w:divBdr>
        <w:top w:val="none" w:sz="0" w:space="0" w:color="auto"/>
        <w:left w:val="none" w:sz="0" w:space="0" w:color="auto"/>
        <w:bottom w:val="none" w:sz="0" w:space="0" w:color="auto"/>
        <w:right w:val="none" w:sz="0" w:space="0" w:color="auto"/>
      </w:divBdr>
    </w:div>
    <w:div w:id="894972124">
      <w:bodyDiv w:val="1"/>
      <w:marLeft w:val="0"/>
      <w:marRight w:val="0"/>
      <w:marTop w:val="0"/>
      <w:marBottom w:val="0"/>
      <w:divBdr>
        <w:top w:val="none" w:sz="0" w:space="0" w:color="auto"/>
        <w:left w:val="none" w:sz="0" w:space="0" w:color="auto"/>
        <w:bottom w:val="none" w:sz="0" w:space="0" w:color="auto"/>
        <w:right w:val="none" w:sz="0" w:space="0" w:color="auto"/>
      </w:divBdr>
      <w:divsChild>
        <w:div w:id="817654422">
          <w:marLeft w:val="0"/>
          <w:marRight w:val="0"/>
          <w:marTop w:val="0"/>
          <w:marBottom w:val="0"/>
          <w:divBdr>
            <w:top w:val="none" w:sz="0" w:space="0" w:color="auto"/>
            <w:left w:val="none" w:sz="0" w:space="0" w:color="auto"/>
            <w:bottom w:val="none" w:sz="0" w:space="0" w:color="auto"/>
            <w:right w:val="none" w:sz="0" w:space="0" w:color="auto"/>
          </w:divBdr>
        </w:div>
        <w:div w:id="835219732">
          <w:marLeft w:val="0"/>
          <w:marRight w:val="0"/>
          <w:marTop w:val="0"/>
          <w:marBottom w:val="0"/>
          <w:divBdr>
            <w:top w:val="none" w:sz="0" w:space="0" w:color="auto"/>
            <w:left w:val="none" w:sz="0" w:space="0" w:color="auto"/>
            <w:bottom w:val="none" w:sz="0" w:space="0" w:color="auto"/>
            <w:right w:val="none" w:sz="0" w:space="0" w:color="auto"/>
          </w:divBdr>
        </w:div>
      </w:divsChild>
    </w:div>
    <w:div w:id="936131636">
      <w:bodyDiv w:val="1"/>
      <w:marLeft w:val="0"/>
      <w:marRight w:val="0"/>
      <w:marTop w:val="0"/>
      <w:marBottom w:val="0"/>
      <w:divBdr>
        <w:top w:val="none" w:sz="0" w:space="0" w:color="auto"/>
        <w:left w:val="none" w:sz="0" w:space="0" w:color="auto"/>
        <w:bottom w:val="none" w:sz="0" w:space="0" w:color="auto"/>
        <w:right w:val="none" w:sz="0" w:space="0" w:color="auto"/>
      </w:divBdr>
    </w:div>
    <w:div w:id="981084442">
      <w:bodyDiv w:val="1"/>
      <w:marLeft w:val="0"/>
      <w:marRight w:val="0"/>
      <w:marTop w:val="0"/>
      <w:marBottom w:val="0"/>
      <w:divBdr>
        <w:top w:val="none" w:sz="0" w:space="0" w:color="auto"/>
        <w:left w:val="none" w:sz="0" w:space="0" w:color="auto"/>
        <w:bottom w:val="none" w:sz="0" w:space="0" w:color="auto"/>
        <w:right w:val="none" w:sz="0" w:space="0" w:color="auto"/>
      </w:divBdr>
    </w:div>
    <w:div w:id="1099790550">
      <w:bodyDiv w:val="1"/>
      <w:marLeft w:val="0"/>
      <w:marRight w:val="0"/>
      <w:marTop w:val="0"/>
      <w:marBottom w:val="0"/>
      <w:divBdr>
        <w:top w:val="none" w:sz="0" w:space="0" w:color="auto"/>
        <w:left w:val="none" w:sz="0" w:space="0" w:color="auto"/>
        <w:bottom w:val="none" w:sz="0" w:space="0" w:color="auto"/>
        <w:right w:val="none" w:sz="0" w:space="0" w:color="auto"/>
      </w:divBdr>
    </w:div>
    <w:div w:id="1118841499">
      <w:bodyDiv w:val="1"/>
      <w:marLeft w:val="0"/>
      <w:marRight w:val="0"/>
      <w:marTop w:val="0"/>
      <w:marBottom w:val="0"/>
      <w:divBdr>
        <w:top w:val="none" w:sz="0" w:space="0" w:color="auto"/>
        <w:left w:val="none" w:sz="0" w:space="0" w:color="auto"/>
        <w:bottom w:val="none" w:sz="0" w:space="0" w:color="auto"/>
        <w:right w:val="none" w:sz="0" w:space="0" w:color="auto"/>
      </w:divBdr>
    </w:div>
    <w:div w:id="1336492641">
      <w:bodyDiv w:val="1"/>
      <w:marLeft w:val="0"/>
      <w:marRight w:val="0"/>
      <w:marTop w:val="0"/>
      <w:marBottom w:val="0"/>
      <w:divBdr>
        <w:top w:val="none" w:sz="0" w:space="0" w:color="auto"/>
        <w:left w:val="none" w:sz="0" w:space="0" w:color="auto"/>
        <w:bottom w:val="none" w:sz="0" w:space="0" w:color="auto"/>
        <w:right w:val="none" w:sz="0" w:space="0" w:color="auto"/>
      </w:divBdr>
    </w:div>
    <w:div w:id="1342508802">
      <w:bodyDiv w:val="1"/>
      <w:marLeft w:val="0"/>
      <w:marRight w:val="0"/>
      <w:marTop w:val="0"/>
      <w:marBottom w:val="0"/>
      <w:divBdr>
        <w:top w:val="none" w:sz="0" w:space="0" w:color="auto"/>
        <w:left w:val="none" w:sz="0" w:space="0" w:color="auto"/>
        <w:bottom w:val="none" w:sz="0" w:space="0" w:color="auto"/>
        <w:right w:val="none" w:sz="0" w:space="0" w:color="auto"/>
      </w:divBdr>
    </w:div>
    <w:div w:id="1447387796">
      <w:bodyDiv w:val="1"/>
      <w:marLeft w:val="0"/>
      <w:marRight w:val="0"/>
      <w:marTop w:val="0"/>
      <w:marBottom w:val="0"/>
      <w:divBdr>
        <w:top w:val="none" w:sz="0" w:space="0" w:color="auto"/>
        <w:left w:val="none" w:sz="0" w:space="0" w:color="auto"/>
        <w:bottom w:val="none" w:sz="0" w:space="0" w:color="auto"/>
        <w:right w:val="none" w:sz="0" w:space="0" w:color="auto"/>
      </w:divBdr>
    </w:div>
    <w:div w:id="1495563642">
      <w:bodyDiv w:val="1"/>
      <w:marLeft w:val="0"/>
      <w:marRight w:val="0"/>
      <w:marTop w:val="0"/>
      <w:marBottom w:val="0"/>
      <w:divBdr>
        <w:top w:val="none" w:sz="0" w:space="0" w:color="auto"/>
        <w:left w:val="none" w:sz="0" w:space="0" w:color="auto"/>
        <w:bottom w:val="none" w:sz="0" w:space="0" w:color="auto"/>
        <w:right w:val="none" w:sz="0" w:space="0" w:color="auto"/>
      </w:divBdr>
    </w:div>
    <w:div w:id="1540437246">
      <w:bodyDiv w:val="1"/>
      <w:marLeft w:val="0"/>
      <w:marRight w:val="0"/>
      <w:marTop w:val="0"/>
      <w:marBottom w:val="0"/>
      <w:divBdr>
        <w:top w:val="none" w:sz="0" w:space="0" w:color="auto"/>
        <w:left w:val="none" w:sz="0" w:space="0" w:color="auto"/>
        <w:bottom w:val="none" w:sz="0" w:space="0" w:color="auto"/>
        <w:right w:val="none" w:sz="0" w:space="0" w:color="auto"/>
      </w:divBdr>
    </w:div>
    <w:div w:id="1650746062">
      <w:bodyDiv w:val="1"/>
      <w:marLeft w:val="0"/>
      <w:marRight w:val="0"/>
      <w:marTop w:val="0"/>
      <w:marBottom w:val="0"/>
      <w:divBdr>
        <w:top w:val="none" w:sz="0" w:space="0" w:color="auto"/>
        <w:left w:val="none" w:sz="0" w:space="0" w:color="auto"/>
        <w:bottom w:val="none" w:sz="0" w:space="0" w:color="auto"/>
        <w:right w:val="none" w:sz="0" w:space="0" w:color="auto"/>
      </w:divBdr>
    </w:div>
    <w:div w:id="1908682925">
      <w:bodyDiv w:val="1"/>
      <w:marLeft w:val="0"/>
      <w:marRight w:val="0"/>
      <w:marTop w:val="0"/>
      <w:marBottom w:val="0"/>
      <w:divBdr>
        <w:top w:val="none" w:sz="0" w:space="0" w:color="auto"/>
        <w:left w:val="none" w:sz="0" w:space="0" w:color="auto"/>
        <w:bottom w:val="none" w:sz="0" w:space="0" w:color="auto"/>
        <w:right w:val="none" w:sz="0" w:space="0" w:color="auto"/>
      </w:divBdr>
    </w:div>
    <w:div w:id="1956279836">
      <w:bodyDiv w:val="1"/>
      <w:marLeft w:val="0"/>
      <w:marRight w:val="0"/>
      <w:marTop w:val="0"/>
      <w:marBottom w:val="0"/>
      <w:divBdr>
        <w:top w:val="none" w:sz="0" w:space="0" w:color="auto"/>
        <w:left w:val="none" w:sz="0" w:space="0" w:color="auto"/>
        <w:bottom w:val="none" w:sz="0" w:space="0" w:color="auto"/>
        <w:right w:val="none" w:sz="0" w:space="0" w:color="auto"/>
      </w:divBdr>
    </w:div>
    <w:div w:id="1988167397">
      <w:bodyDiv w:val="1"/>
      <w:marLeft w:val="0"/>
      <w:marRight w:val="0"/>
      <w:marTop w:val="0"/>
      <w:marBottom w:val="0"/>
      <w:divBdr>
        <w:top w:val="none" w:sz="0" w:space="0" w:color="auto"/>
        <w:left w:val="none" w:sz="0" w:space="0" w:color="auto"/>
        <w:bottom w:val="none" w:sz="0" w:space="0" w:color="auto"/>
        <w:right w:val="none" w:sz="0" w:space="0" w:color="auto"/>
      </w:divBdr>
    </w:div>
    <w:div w:id="2061132382">
      <w:bodyDiv w:val="1"/>
      <w:marLeft w:val="0"/>
      <w:marRight w:val="0"/>
      <w:marTop w:val="0"/>
      <w:marBottom w:val="0"/>
      <w:divBdr>
        <w:top w:val="none" w:sz="0" w:space="0" w:color="auto"/>
        <w:left w:val="none" w:sz="0" w:space="0" w:color="auto"/>
        <w:bottom w:val="none" w:sz="0" w:space="0" w:color="auto"/>
        <w:right w:val="none" w:sz="0" w:space="0" w:color="auto"/>
      </w:divBdr>
    </w:div>
    <w:div w:id="2099980525">
      <w:bodyDiv w:val="1"/>
      <w:marLeft w:val="0"/>
      <w:marRight w:val="0"/>
      <w:marTop w:val="0"/>
      <w:marBottom w:val="0"/>
      <w:divBdr>
        <w:top w:val="none" w:sz="0" w:space="0" w:color="auto"/>
        <w:left w:val="none" w:sz="0" w:space="0" w:color="auto"/>
        <w:bottom w:val="none" w:sz="0" w:space="0" w:color="auto"/>
        <w:right w:val="none" w:sz="0" w:space="0" w:color="auto"/>
      </w:divBdr>
    </w:div>
    <w:div w:id="21386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carey@bangor.ac.uk" TargetMode="External"/><Relationship Id="rId9" Type="http://schemas.openxmlformats.org/officeDocument/2006/relationships/hyperlink" Target="http://www.epigear.com/index_files/metaxl.html" TargetMode="External"/><Relationship Id="rId10" Type="http://schemas.openxmlformats.org/officeDocument/2006/relationships/hyperlink" Target="http://www.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DF43-10ED-F84E-A96D-FA90263D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19855</Words>
  <Characters>113179</Characters>
  <Application>Microsoft Macintosh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Carey,David Peter</dc:creator>
  <cp:lastModifiedBy>psyuser</cp:lastModifiedBy>
  <cp:revision>6</cp:revision>
  <cp:lastPrinted>2014-06-18T10:57:00Z</cp:lastPrinted>
  <dcterms:created xsi:type="dcterms:W3CDTF">2014-09-13T15:18:00Z</dcterms:created>
  <dcterms:modified xsi:type="dcterms:W3CDTF">2014-09-13T15:31:00Z</dcterms:modified>
</cp:coreProperties>
</file>