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7FED" w:rsidRPr="0033548F" w:rsidRDefault="00896942" w:rsidP="0033548F">
      <w:pPr>
        <w:spacing w:before="59" w:line="312" w:lineRule="auto"/>
        <w:ind w:left="115" w:right="89"/>
        <w:rPr>
          <w:b/>
          <w:sz w:val="28"/>
        </w:rPr>
      </w:pPr>
      <w:r w:rsidRPr="0033548F">
        <w:rPr>
          <w:b/>
          <w:sz w:val="28"/>
        </w:rPr>
        <w:t>Molecularly imprinted polymer-coated quantum dots for multiplexed cell targeting and imaging**</w:t>
      </w:r>
    </w:p>
    <w:p w:rsidR="00B57FED" w:rsidRPr="0033548F" w:rsidRDefault="00896942">
      <w:pPr>
        <w:spacing w:before="86" w:line="300" w:lineRule="auto"/>
        <w:ind w:left="115" w:right="34"/>
        <w:rPr>
          <w:position w:val="8"/>
          <w:sz w:val="14"/>
        </w:rPr>
      </w:pPr>
      <w:r w:rsidRPr="0033548F">
        <w:t>Maria Panagiotopoulou,</w:t>
      </w:r>
      <w:r w:rsidRPr="0033548F">
        <w:rPr>
          <w:position w:val="8"/>
          <w:sz w:val="14"/>
        </w:rPr>
        <w:t xml:space="preserve">[a] </w:t>
      </w:r>
      <w:r w:rsidRPr="0033548F">
        <w:t>Yolanda Salinas,</w:t>
      </w:r>
      <w:r w:rsidRPr="0033548F">
        <w:rPr>
          <w:position w:val="8"/>
          <w:sz w:val="14"/>
        </w:rPr>
        <w:t xml:space="preserve">[b] </w:t>
      </w:r>
      <w:r w:rsidRPr="0033548F">
        <w:t>Selim Beyazit,</w:t>
      </w:r>
      <w:r w:rsidRPr="0033548F">
        <w:rPr>
          <w:position w:val="8"/>
          <w:sz w:val="14"/>
        </w:rPr>
        <w:t xml:space="preserve">[a] </w:t>
      </w:r>
      <w:r w:rsidRPr="0033548F">
        <w:t>Stephanie Kunath,</w:t>
      </w:r>
      <w:r w:rsidRPr="0033548F">
        <w:rPr>
          <w:position w:val="8"/>
          <w:sz w:val="14"/>
        </w:rPr>
        <w:t xml:space="preserve">[a] </w:t>
      </w:r>
      <w:r w:rsidRPr="0033548F">
        <w:t>Luminita Duma,</w:t>
      </w:r>
      <w:r w:rsidRPr="0033548F">
        <w:rPr>
          <w:position w:val="8"/>
          <w:sz w:val="14"/>
        </w:rPr>
        <w:t xml:space="preserve">[a] </w:t>
      </w:r>
      <w:r w:rsidRPr="0033548F">
        <w:t>Elise Prost,</w:t>
      </w:r>
      <w:r w:rsidRPr="0033548F">
        <w:rPr>
          <w:position w:val="8"/>
          <w:sz w:val="14"/>
        </w:rPr>
        <w:t xml:space="preserve">[a] </w:t>
      </w:r>
      <w:r w:rsidRPr="0033548F">
        <w:t>Andrew G. Mayes,</w:t>
      </w:r>
      <w:r w:rsidRPr="0033548F">
        <w:rPr>
          <w:position w:val="8"/>
          <w:sz w:val="14"/>
        </w:rPr>
        <w:t xml:space="preserve">[c] </w:t>
      </w:r>
      <w:r w:rsidRPr="0033548F">
        <w:t>Marina Resmini,</w:t>
      </w:r>
      <w:r w:rsidRPr="0033548F">
        <w:rPr>
          <w:position w:val="8"/>
          <w:sz w:val="14"/>
        </w:rPr>
        <w:t xml:space="preserve">[b] </w:t>
      </w:r>
      <w:r w:rsidRPr="0033548F">
        <w:t>Bernadette Tse Sum Bui,*</w:t>
      </w:r>
      <w:r w:rsidRPr="0033548F">
        <w:rPr>
          <w:position w:val="8"/>
          <w:sz w:val="14"/>
        </w:rPr>
        <w:t xml:space="preserve">[a] </w:t>
      </w:r>
      <w:r w:rsidRPr="0033548F">
        <w:t>Karsten Haupt*</w:t>
      </w:r>
      <w:r w:rsidRPr="0033548F">
        <w:rPr>
          <w:position w:val="8"/>
          <w:sz w:val="14"/>
        </w:rPr>
        <w:t>[a]</w:t>
      </w:r>
    </w:p>
    <w:p w:rsidR="0033548F" w:rsidRPr="0033548F" w:rsidRDefault="0033548F" w:rsidP="0033548F">
      <w:pPr>
        <w:tabs>
          <w:tab w:val="left" w:pos="564"/>
        </w:tabs>
        <w:spacing w:before="1" w:line="268" w:lineRule="auto"/>
        <w:ind w:left="564" w:right="289" w:hanging="425"/>
        <w:rPr>
          <w:sz w:val="14"/>
        </w:rPr>
      </w:pPr>
    </w:p>
    <w:p w:rsidR="0033548F" w:rsidRPr="0033548F" w:rsidRDefault="0033548F" w:rsidP="0033548F">
      <w:pPr>
        <w:tabs>
          <w:tab w:val="left" w:pos="564"/>
        </w:tabs>
        <w:spacing w:before="1" w:line="268" w:lineRule="auto"/>
        <w:ind w:left="564" w:right="289" w:hanging="425"/>
        <w:rPr>
          <w:sz w:val="14"/>
        </w:rPr>
      </w:pPr>
      <w:r w:rsidRPr="0033548F">
        <w:rPr>
          <w:sz w:val="14"/>
        </w:rPr>
        <w:t>[a]</w:t>
      </w:r>
      <w:r w:rsidRPr="0033548F">
        <w:rPr>
          <w:sz w:val="14"/>
        </w:rPr>
        <w:tab/>
        <w:t>M. Panagiotopoulou, Dr. S. Beyazit, Dr. S. Kunath, Dr.</w:t>
      </w:r>
      <w:r w:rsidRPr="0033548F">
        <w:rPr>
          <w:spacing w:val="-27"/>
          <w:sz w:val="14"/>
        </w:rPr>
        <w:t xml:space="preserve"> </w:t>
      </w:r>
      <w:r w:rsidRPr="0033548F">
        <w:rPr>
          <w:sz w:val="14"/>
        </w:rPr>
        <w:t>L. Duma,</w:t>
      </w:r>
      <w:r w:rsidRPr="0033548F">
        <w:rPr>
          <w:spacing w:val="-4"/>
          <w:sz w:val="14"/>
        </w:rPr>
        <w:t xml:space="preserve"> </w:t>
      </w:r>
      <w:r w:rsidRPr="0033548F">
        <w:rPr>
          <w:sz w:val="14"/>
        </w:rPr>
        <w:t>E.</w:t>
      </w:r>
      <w:r w:rsidRPr="0033548F">
        <w:rPr>
          <w:w w:val="99"/>
          <w:sz w:val="14"/>
        </w:rPr>
        <w:t xml:space="preserve"> </w:t>
      </w:r>
      <w:r w:rsidRPr="0033548F">
        <w:rPr>
          <w:sz w:val="14"/>
        </w:rPr>
        <w:t>Prost, Dr. B. Tse Sum Bui, Prof. K.</w:t>
      </w:r>
      <w:r w:rsidRPr="0033548F">
        <w:rPr>
          <w:spacing w:val="-15"/>
          <w:sz w:val="14"/>
        </w:rPr>
        <w:t xml:space="preserve"> </w:t>
      </w:r>
      <w:r w:rsidRPr="0033548F">
        <w:rPr>
          <w:sz w:val="14"/>
        </w:rPr>
        <w:t>Haupt</w:t>
      </w:r>
    </w:p>
    <w:p w:rsidR="0033548F" w:rsidRPr="0033548F" w:rsidRDefault="0033548F" w:rsidP="0033548F">
      <w:pPr>
        <w:spacing w:line="268" w:lineRule="auto"/>
        <w:ind w:left="564" w:right="387"/>
        <w:rPr>
          <w:sz w:val="14"/>
        </w:rPr>
      </w:pPr>
      <w:r w:rsidRPr="0033548F">
        <w:rPr>
          <w:sz w:val="14"/>
        </w:rPr>
        <w:t>Sorbonne Universités, Université de Technologie de Compiègne, CNRS Enzyme and Cell Engineering Laboratory, Rue Roger Couttolenc, CS 60319, 60203 Compiègne Cedex, France</w:t>
      </w:r>
    </w:p>
    <w:p w:rsidR="0033548F" w:rsidRPr="0033548F" w:rsidRDefault="0033548F" w:rsidP="0033548F">
      <w:pPr>
        <w:spacing w:line="268" w:lineRule="auto"/>
        <w:ind w:left="565" w:right="913" w:hanging="1"/>
        <w:rPr>
          <w:sz w:val="14"/>
        </w:rPr>
      </w:pPr>
      <w:r w:rsidRPr="0033548F">
        <w:rPr>
          <w:sz w:val="14"/>
        </w:rPr>
        <w:t xml:space="preserve">E-mail: </w:t>
      </w:r>
      <w:hyperlink r:id="rId8">
        <w:r w:rsidRPr="0033548F">
          <w:rPr>
            <w:sz w:val="14"/>
          </w:rPr>
          <w:t>jeanne.tse-sum-bui@utc.fr,</w:t>
        </w:r>
      </w:hyperlink>
      <w:r w:rsidRPr="0033548F">
        <w:rPr>
          <w:sz w:val="14"/>
        </w:rPr>
        <w:t xml:space="preserve"> </w:t>
      </w:r>
      <w:hyperlink r:id="rId9">
        <w:r w:rsidRPr="0033548F">
          <w:rPr>
            <w:color w:val="0000FF"/>
            <w:sz w:val="14"/>
            <w:u w:val="single" w:color="0000FF"/>
          </w:rPr>
          <w:t xml:space="preserve">karsten.haupt@utc.fr </w:t>
        </w:r>
      </w:hyperlink>
      <w:r w:rsidRPr="0033548F">
        <w:rPr>
          <w:sz w:val="14"/>
        </w:rPr>
        <w:t xml:space="preserve">Homepage: </w:t>
      </w:r>
      <w:hyperlink r:id="rId10">
        <w:r w:rsidRPr="0033548F">
          <w:rPr>
            <w:sz w:val="14"/>
          </w:rPr>
          <w:t>www.utc.fr/mip</w:t>
        </w:r>
      </w:hyperlink>
    </w:p>
    <w:p w:rsidR="0033548F" w:rsidRPr="0033548F" w:rsidRDefault="0033548F" w:rsidP="0033548F">
      <w:pPr>
        <w:ind w:left="139"/>
        <w:jc w:val="both"/>
        <w:rPr>
          <w:sz w:val="14"/>
        </w:rPr>
      </w:pPr>
      <w:r w:rsidRPr="0033548F">
        <w:rPr>
          <w:sz w:val="14"/>
        </w:rPr>
        <w:t>[b]       Dr. Y. Salinas, Prof. M. Resmini</w:t>
      </w:r>
    </w:p>
    <w:p w:rsidR="0033548F" w:rsidRPr="0033548F" w:rsidRDefault="0033548F" w:rsidP="0033548F">
      <w:pPr>
        <w:spacing w:before="19"/>
        <w:ind w:left="564" w:right="289"/>
        <w:rPr>
          <w:sz w:val="14"/>
        </w:rPr>
      </w:pPr>
      <w:r w:rsidRPr="0033548F">
        <w:rPr>
          <w:sz w:val="14"/>
        </w:rPr>
        <w:t>School of Biological and Chemical Sciences</w:t>
      </w:r>
    </w:p>
    <w:p w:rsidR="0033548F" w:rsidRPr="0033548F" w:rsidRDefault="0033548F" w:rsidP="0033548F">
      <w:pPr>
        <w:tabs>
          <w:tab w:val="left" w:pos="564"/>
        </w:tabs>
        <w:spacing w:before="19" w:line="268" w:lineRule="auto"/>
        <w:ind w:left="139" w:right="1004" w:firstLine="424"/>
        <w:rPr>
          <w:sz w:val="14"/>
        </w:rPr>
      </w:pPr>
      <w:r w:rsidRPr="0033548F">
        <w:rPr>
          <w:sz w:val="14"/>
        </w:rPr>
        <w:t xml:space="preserve">Queen Mary University of London, London E1 4NS, UK </w:t>
      </w:r>
    </w:p>
    <w:p w:rsidR="0033548F" w:rsidRPr="0033548F" w:rsidRDefault="0033548F" w:rsidP="0033548F">
      <w:pPr>
        <w:tabs>
          <w:tab w:val="left" w:pos="564"/>
        </w:tabs>
        <w:spacing w:before="19" w:line="268" w:lineRule="auto"/>
        <w:ind w:right="1004"/>
        <w:rPr>
          <w:sz w:val="14"/>
        </w:rPr>
      </w:pPr>
      <w:r w:rsidRPr="0033548F">
        <w:rPr>
          <w:sz w:val="14"/>
        </w:rPr>
        <w:t xml:space="preserve">    </w:t>
      </w:r>
      <w:r w:rsidRPr="0033548F">
        <w:rPr>
          <w:sz w:val="14"/>
        </w:rPr>
        <w:t>[c]</w:t>
      </w:r>
      <w:r w:rsidRPr="0033548F">
        <w:rPr>
          <w:sz w:val="14"/>
        </w:rPr>
        <w:tab/>
        <w:t>Dr. A. G.</w:t>
      </w:r>
      <w:r w:rsidRPr="0033548F">
        <w:rPr>
          <w:spacing w:val="-8"/>
          <w:sz w:val="14"/>
        </w:rPr>
        <w:t xml:space="preserve"> </w:t>
      </w:r>
      <w:r w:rsidRPr="0033548F">
        <w:rPr>
          <w:sz w:val="14"/>
        </w:rPr>
        <w:t>Mayes</w:t>
      </w:r>
    </w:p>
    <w:p w:rsidR="0033548F" w:rsidRPr="0033548F" w:rsidRDefault="0033548F" w:rsidP="0033548F">
      <w:pPr>
        <w:spacing w:line="147" w:lineRule="exact"/>
        <w:ind w:left="564" w:right="289"/>
        <w:rPr>
          <w:sz w:val="14"/>
        </w:rPr>
      </w:pPr>
      <w:r w:rsidRPr="0033548F">
        <w:rPr>
          <w:sz w:val="14"/>
        </w:rPr>
        <w:t>School of Chemistry, University of East Anglia, Norwich Research</w:t>
      </w:r>
    </w:p>
    <w:p w:rsidR="0033548F" w:rsidRPr="0033548F" w:rsidRDefault="0033548F" w:rsidP="0033548F">
      <w:pPr>
        <w:ind w:left="564" w:right="289"/>
        <w:rPr>
          <w:sz w:val="14"/>
        </w:rPr>
      </w:pPr>
      <w:r w:rsidRPr="0033548F">
        <w:rPr>
          <w:sz w:val="14"/>
        </w:rPr>
        <w:t>Park, Norwich NR4 7TJ, UK</w:t>
      </w:r>
    </w:p>
    <w:p w:rsidR="0033548F" w:rsidRPr="0033548F" w:rsidRDefault="0033548F">
      <w:pPr>
        <w:spacing w:before="86" w:line="300" w:lineRule="auto"/>
        <w:ind w:left="115" w:right="34"/>
        <w:rPr>
          <w:sz w:val="14"/>
        </w:rPr>
      </w:pPr>
      <w:bookmarkStart w:id="0" w:name="_GoBack"/>
      <w:bookmarkEnd w:id="0"/>
    </w:p>
    <w:p w:rsidR="00B57FED" w:rsidRPr="0033548F" w:rsidRDefault="00B57FED">
      <w:pPr>
        <w:pStyle w:val="BodyText"/>
        <w:rPr>
          <w:sz w:val="20"/>
        </w:rPr>
      </w:pPr>
    </w:p>
    <w:p w:rsidR="00B57FED" w:rsidRPr="0033548F" w:rsidRDefault="00896942">
      <w:pPr>
        <w:spacing w:before="88" w:line="292" w:lineRule="auto"/>
        <w:ind w:left="115"/>
        <w:jc w:val="both"/>
      </w:pPr>
      <w:r w:rsidRPr="0033548F">
        <w:rPr>
          <w:b/>
        </w:rPr>
        <w:t xml:space="preserve">Abstract: </w:t>
      </w:r>
      <w:r w:rsidRPr="0033548F">
        <w:t>Advanced tools for cell imaging are of great interest to detect, localize and quantify molecular biomarkers of cancer or infection. We describe a novel pho</w:t>
      </w:r>
      <w:r w:rsidRPr="0033548F">
        <w:t xml:space="preserve">topolymerization method to coat quantum dots (QDs) with polymer shells, in particular molecularly imprinted polymers (MIPs), using the visible light emitted from QDs excited by UV light. Fluorescent core-shell particles specifically recognizing glucuronic </w:t>
      </w:r>
      <w:r w:rsidRPr="0033548F">
        <w:t xml:space="preserve">acid (GlcA) or N-acetylneuraminic acid (NANA) were prepared. Simultaneous multiplexed labeling of human keratinocytes with green QDs conjugated with MIP-GlcA </w:t>
      </w:r>
      <w:r w:rsidR="0033548F" w:rsidRPr="0033548F">
        <w:t>and red</w:t>
      </w:r>
      <w:r w:rsidRPr="0033548F">
        <w:t xml:space="preserve"> QDs conjugated with MIP-NANA was demonstrated by fluorescence imaging. The specificity of</w:t>
      </w:r>
      <w:r w:rsidRPr="0033548F">
        <w:t xml:space="preserve"> binding was verified with a non-imprinted control polymer and by enzymatically cleaving the terminal GlcA and NANA moieties. The coating strategy is potentially a generic method to functionalize QDs to address a much wider range of biocompatibility and bi</w:t>
      </w:r>
      <w:r w:rsidRPr="0033548F">
        <w:t>orecognition issues.</w:t>
      </w:r>
    </w:p>
    <w:p w:rsidR="00B57FED" w:rsidRPr="0033548F" w:rsidRDefault="00B57FED">
      <w:pPr>
        <w:pStyle w:val="BodyText"/>
        <w:rPr>
          <w:sz w:val="22"/>
          <w:szCs w:val="22"/>
        </w:rPr>
      </w:pPr>
    </w:p>
    <w:p w:rsidR="00B57FED" w:rsidRPr="0033548F" w:rsidRDefault="00B57FED">
      <w:pPr>
        <w:pStyle w:val="BodyText"/>
        <w:spacing w:before="7"/>
        <w:rPr>
          <w:sz w:val="22"/>
          <w:szCs w:val="22"/>
        </w:rPr>
      </w:pPr>
    </w:p>
    <w:p w:rsidR="00B57FED" w:rsidRPr="0033548F" w:rsidRDefault="00896942">
      <w:pPr>
        <w:pStyle w:val="BodyText"/>
        <w:spacing w:before="1" w:line="276" w:lineRule="auto"/>
        <w:ind w:left="115"/>
        <w:jc w:val="both"/>
        <w:rPr>
          <w:sz w:val="22"/>
          <w:szCs w:val="22"/>
        </w:rPr>
      </w:pPr>
      <w:r w:rsidRPr="0033548F">
        <w:rPr>
          <w:sz w:val="22"/>
          <w:szCs w:val="22"/>
        </w:rPr>
        <w:t>Fluorescent semiconductor nanocrystals, so-called quantum dots (QDs), have unique optical and electronic properties: size- tunable light emission, high signal brightness with reduced photobleaching, long-term photostability and possi</w:t>
      </w:r>
      <w:r w:rsidRPr="0033548F">
        <w:rPr>
          <w:sz w:val="22"/>
          <w:szCs w:val="22"/>
        </w:rPr>
        <w:t xml:space="preserve">ble multiplexing due to </w:t>
      </w:r>
      <w:r w:rsidRPr="0033548F">
        <w:rPr>
          <w:color w:val="282425"/>
          <w:sz w:val="22"/>
          <w:szCs w:val="22"/>
        </w:rPr>
        <w:t xml:space="preserve">narrow, symmetric and </w:t>
      </w:r>
      <w:r w:rsidR="0033548F" w:rsidRPr="0033548F">
        <w:rPr>
          <w:color w:val="282425"/>
          <w:sz w:val="22"/>
          <w:szCs w:val="22"/>
        </w:rPr>
        <w:t>well resolved</w:t>
      </w:r>
      <w:r w:rsidRPr="0033548F">
        <w:rPr>
          <w:color w:val="282425"/>
          <w:sz w:val="22"/>
          <w:szCs w:val="22"/>
        </w:rPr>
        <w:t xml:space="preserve"> emission spectra</w:t>
      </w:r>
      <w:r w:rsidRPr="0033548F">
        <w:rPr>
          <w:sz w:val="22"/>
          <w:szCs w:val="22"/>
        </w:rPr>
        <w:t xml:space="preserve">. </w:t>
      </w:r>
      <w:r w:rsidRPr="0033548F">
        <w:rPr>
          <w:color w:val="282425"/>
          <w:sz w:val="22"/>
          <w:szCs w:val="22"/>
        </w:rPr>
        <w:t xml:space="preserve">They have </w:t>
      </w:r>
      <w:r w:rsidRPr="0033548F">
        <w:rPr>
          <w:sz w:val="22"/>
          <w:szCs w:val="22"/>
        </w:rPr>
        <w:t xml:space="preserve">broad absorption spectra allowing simultaneous excitation of multiple QDs by </w:t>
      </w:r>
      <w:r w:rsidRPr="0033548F">
        <w:rPr>
          <w:color w:val="282425"/>
          <w:sz w:val="22"/>
          <w:szCs w:val="22"/>
        </w:rPr>
        <w:t xml:space="preserve">a common excitation wavelength. </w:t>
      </w:r>
      <w:r w:rsidRPr="0033548F">
        <w:rPr>
          <w:sz w:val="22"/>
          <w:szCs w:val="22"/>
        </w:rPr>
        <w:t>QDs have been used as luminescent probes in bioassays, bio</w:t>
      </w:r>
      <w:r w:rsidRPr="0033548F">
        <w:rPr>
          <w:sz w:val="22"/>
          <w:szCs w:val="22"/>
        </w:rPr>
        <w:t>sensors, and medical diagnostics</w:t>
      </w:r>
      <w:r w:rsidRPr="0033548F">
        <w:rPr>
          <w:position w:val="6"/>
          <w:sz w:val="22"/>
          <w:szCs w:val="22"/>
        </w:rPr>
        <w:t xml:space="preserve">[1-4] </w:t>
      </w:r>
      <w:r w:rsidRPr="0033548F">
        <w:rPr>
          <w:sz w:val="22"/>
          <w:szCs w:val="22"/>
        </w:rPr>
        <w:t>such as cell imaging for cancer detection.</w:t>
      </w:r>
      <w:r w:rsidRPr="0033548F">
        <w:rPr>
          <w:position w:val="6"/>
          <w:sz w:val="22"/>
          <w:szCs w:val="22"/>
        </w:rPr>
        <w:t xml:space="preserve">[5-7] </w:t>
      </w:r>
      <w:r w:rsidRPr="0033548F">
        <w:rPr>
          <w:sz w:val="22"/>
          <w:szCs w:val="22"/>
        </w:rPr>
        <w:t>QD nanocrystals are generally synthesized in apolar solvents and are hydrophobic. Substantial progress in surface chemistry for rendering them soluble in aqueous media ha</w:t>
      </w:r>
      <w:r w:rsidRPr="0033548F">
        <w:rPr>
          <w:sz w:val="22"/>
          <w:szCs w:val="22"/>
        </w:rPr>
        <w:t>s been the key to their biocompatibility and functionalization for coupling of specific affinity ligands (antibodies, nucleic acids, peptides). Different QD-solubilization strategies have been devised, including ligand exchange with small monodentate or po</w:t>
      </w:r>
      <w:r w:rsidRPr="0033548F">
        <w:rPr>
          <w:sz w:val="22"/>
          <w:szCs w:val="22"/>
        </w:rPr>
        <w:t xml:space="preserve">lydentate thiol-containing molecules and encapsulation by a layer of amphiphilic polymers, polysaccharides or proteins, silica shells and phospholipid </w:t>
      </w:r>
      <w:r w:rsidRPr="0033548F">
        <w:rPr>
          <w:position w:val="-5"/>
          <w:sz w:val="22"/>
          <w:szCs w:val="22"/>
        </w:rPr>
        <w:t>micelles.</w:t>
      </w:r>
      <w:r w:rsidRPr="0033548F">
        <w:rPr>
          <w:sz w:val="22"/>
          <w:szCs w:val="22"/>
        </w:rPr>
        <w:t>[1,2,4,8]</w:t>
      </w:r>
    </w:p>
    <w:p w:rsidR="00B57FED" w:rsidRPr="0033548F" w:rsidRDefault="00B57FED">
      <w:pPr>
        <w:pStyle w:val="BodyText"/>
        <w:rPr>
          <w:sz w:val="22"/>
          <w:szCs w:val="22"/>
        </w:rPr>
      </w:pPr>
    </w:p>
    <w:p w:rsidR="00B57FED" w:rsidRPr="0033548F" w:rsidRDefault="00B57FED">
      <w:pPr>
        <w:pStyle w:val="BodyText"/>
        <w:spacing w:before="9"/>
        <w:rPr>
          <w:sz w:val="22"/>
          <w:szCs w:val="22"/>
        </w:rPr>
      </w:pPr>
    </w:p>
    <w:p w:rsidR="00B57FED" w:rsidRPr="0033548F" w:rsidRDefault="00B57FED">
      <w:pPr>
        <w:pStyle w:val="BodyText"/>
        <w:spacing w:before="7"/>
        <w:rPr>
          <w:sz w:val="22"/>
          <w:szCs w:val="22"/>
        </w:rPr>
      </w:pPr>
    </w:p>
    <w:p w:rsidR="00B57FED" w:rsidRPr="0033548F" w:rsidRDefault="00896942">
      <w:pPr>
        <w:pStyle w:val="BodyText"/>
        <w:spacing w:before="79" w:line="276" w:lineRule="auto"/>
        <w:ind w:left="115" w:right="106" w:firstLine="283"/>
        <w:jc w:val="both"/>
        <w:rPr>
          <w:sz w:val="22"/>
          <w:szCs w:val="22"/>
        </w:rPr>
      </w:pPr>
      <w:r w:rsidRPr="0033548F">
        <w:rPr>
          <w:sz w:val="22"/>
          <w:szCs w:val="22"/>
        </w:rPr>
        <w:t xml:space="preserve">Herein, we present a novel versatile solubilization and functionalization strategy, which </w:t>
      </w:r>
      <w:r w:rsidRPr="0033548F">
        <w:rPr>
          <w:sz w:val="22"/>
          <w:szCs w:val="22"/>
        </w:rPr>
        <w:lastRenderedPageBreak/>
        <w:t xml:space="preserve">consists of </w:t>
      </w:r>
      <w:r w:rsidR="0033548F" w:rsidRPr="0033548F">
        <w:rPr>
          <w:sz w:val="22"/>
          <w:szCs w:val="22"/>
        </w:rPr>
        <w:t>creating a</w:t>
      </w:r>
      <w:r w:rsidRPr="0033548F">
        <w:rPr>
          <w:sz w:val="22"/>
          <w:szCs w:val="22"/>
        </w:rPr>
        <w:t xml:space="preserve">  stable and robust hydrophilic cross-linked polymer coating directly on QDs by photopolymerization using </w:t>
      </w:r>
      <w:r w:rsidRPr="0033548F">
        <w:rPr>
          <w:sz w:val="22"/>
          <w:szCs w:val="22"/>
        </w:rPr>
        <w:t>the particles as individual internal light sources. Green and red-emitting InP/ZnS QDs, hereafter referred to as green-QDs and red-QDs, which are less toxic than Cd-based QDs,</w:t>
      </w:r>
      <w:r w:rsidRPr="0033548F">
        <w:rPr>
          <w:position w:val="6"/>
          <w:sz w:val="22"/>
          <w:szCs w:val="22"/>
        </w:rPr>
        <w:t xml:space="preserve">[7,9] </w:t>
      </w:r>
      <w:r w:rsidRPr="0033548F">
        <w:rPr>
          <w:sz w:val="22"/>
          <w:szCs w:val="22"/>
        </w:rPr>
        <w:t xml:space="preserve">were  employed.  Emitted fluorescent light from green (550 nm) or red (660 </w:t>
      </w:r>
      <w:r w:rsidRPr="0033548F">
        <w:rPr>
          <w:sz w:val="22"/>
          <w:szCs w:val="22"/>
        </w:rPr>
        <w:t>nm) QDs,  when excited with a UV lamp (365 nm), locally photopolymerizes a thin polymer shell around the QDs surface, yielding core-shell nanoparticles (Figure</w:t>
      </w:r>
      <w:r w:rsidRPr="0033548F">
        <w:rPr>
          <w:spacing w:val="-13"/>
          <w:sz w:val="22"/>
          <w:szCs w:val="22"/>
        </w:rPr>
        <w:t xml:space="preserve"> </w:t>
      </w:r>
      <w:r w:rsidRPr="0033548F">
        <w:rPr>
          <w:sz w:val="22"/>
          <w:szCs w:val="22"/>
        </w:rPr>
        <w:t>1A).</w:t>
      </w:r>
    </w:p>
    <w:p w:rsidR="00B57FED" w:rsidRPr="0033548F" w:rsidRDefault="00B57FED">
      <w:pPr>
        <w:pStyle w:val="BodyText"/>
        <w:rPr>
          <w:sz w:val="22"/>
          <w:szCs w:val="22"/>
        </w:rPr>
      </w:pPr>
    </w:p>
    <w:p w:rsidR="00B57FED" w:rsidRPr="0033548F" w:rsidRDefault="00B57FED">
      <w:pPr>
        <w:pStyle w:val="BodyText"/>
        <w:spacing w:before="8"/>
        <w:rPr>
          <w:sz w:val="22"/>
          <w:szCs w:val="22"/>
        </w:rPr>
      </w:pPr>
    </w:p>
    <w:p w:rsidR="00B57FED" w:rsidRPr="0033548F" w:rsidRDefault="00896942">
      <w:pPr>
        <w:pStyle w:val="BodyText"/>
        <w:spacing w:before="1" w:line="276" w:lineRule="auto"/>
        <w:ind w:left="115" w:right="102"/>
        <w:jc w:val="both"/>
        <w:rPr>
          <w:sz w:val="22"/>
          <w:szCs w:val="22"/>
        </w:rPr>
      </w:pPr>
      <w:r w:rsidRPr="0033548F">
        <w:rPr>
          <w:sz w:val="22"/>
          <w:szCs w:val="22"/>
        </w:rPr>
        <w:t>Since emission from QDs is weak compared to direct light, polymerization is confined to the QD surface; however appropriate initiator systems must be used.</w:t>
      </w:r>
      <w:r w:rsidRPr="0033548F">
        <w:rPr>
          <w:position w:val="6"/>
          <w:sz w:val="22"/>
          <w:szCs w:val="22"/>
        </w:rPr>
        <w:t xml:space="preserve">[10] </w:t>
      </w:r>
      <w:r w:rsidRPr="0033548F">
        <w:rPr>
          <w:sz w:val="22"/>
          <w:szCs w:val="22"/>
        </w:rPr>
        <w:t>The emission wavelength of the QD must overlap the absorption wavelength  of the initiator (Figu</w:t>
      </w:r>
      <w:r w:rsidRPr="0033548F">
        <w:rPr>
          <w:sz w:val="22"/>
          <w:szCs w:val="22"/>
        </w:rPr>
        <w:t xml:space="preserve">res S1, S2A), and the latter must not be activated by the UV light. </w:t>
      </w:r>
      <w:r w:rsidR="0033548F" w:rsidRPr="0033548F">
        <w:rPr>
          <w:sz w:val="22"/>
          <w:szCs w:val="22"/>
        </w:rPr>
        <w:t>Preliminary experiments confirmed</w:t>
      </w:r>
      <w:r w:rsidRPr="0033548F">
        <w:rPr>
          <w:sz w:val="22"/>
          <w:szCs w:val="22"/>
        </w:rPr>
        <w:t xml:space="preserve"> that this is the case for the systems described (Figure 1 and SI for details). At the same time, we verified that there was no self- initiated polymeriz</w:t>
      </w:r>
      <w:r w:rsidRPr="0033548F">
        <w:rPr>
          <w:sz w:val="22"/>
          <w:szCs w:val="22"/>
        </w:rPr>
        <w:t>ation, a phenomenon frequently observed in the presence of numerous monomers and under lower UV light wavelength.</w:t>
      </w:r>
      <w:r w:rsidRPr="0033548F">
        <w:rPr>
          <w:position w:val="6"/>
          <w:sz w:val="22"/>
          <w:szCs w:val="22"/>
        </w:rPr>
        <w:t>[11]</w:t>
      </w:r>
    </w:p>
    <w:p w:rsidR="0033548F" w:rsidRDefault="0033548F" w:rsidP="0033548F">
      <w:pPr>
        <w:pStyle w:val="BodyText"/>
        <w:spacing w:line="276" w:lineRule="auto"/>
        <w:ind w:left="116" w:right="105" w:firstLine="283"/>
        <w:jc w:val="both"/>
        <w:rPr>
          <w:sz w:val="22"/>
          <w:szCs w:val="22"/>
        </w:rPr>
      </w:pPr>
    </w:p>
    <w:p w:rsidR="00B57FED" w:rsidRPr="0033548F" w:rsidRDefault="00896942" w:rsidP="0033548F">
      <w:pPr>
        <w:pStyle w:val="BodyText"/>
        <w:spacing w:line="276" w:lineRule="auto"/>
        <w:ind w:left="116" w:right="105" w:firstLine="283"/>
        <w:jc w:val="both"/>
        <w:rPr>
          <w:sz w:val="22"/>
          <w:szCs w:val="22"/>
        </w:rPr>
      </w:pPr>
      <w:r w:rsidRPr="0033548F">
        <w:rPr>
          <w:sz w:val="22"/>
          <w:szCs w:val="22"/>
        </w:rPr>
        <w:t>A MIP shell specific for glucuronic acid (GlcA) (green-QDs)  or N-acetylneuraminic acid (NANA) (red-QDs) was grafted on top of the hydrophilic first shell (Figure 1B) to  target  glycosylation sites on cells since altered glycosylation levels or distributi</w:t>
      </w:r>
      <w:r w:rsidRPr="0033548F">
        <w:rPr>
          <w:sz w:val="22"/>
          <w:szCs w:val="22"/>
        </w:rPr>
        <w:t xml:space="preserve">ons  are indicators  of  infection or  malignancy. </w:t>
      </w:r>
      <w:r w:rsidRPr="0033548F">
        <w:rPr>
          <w:spacing w:val="18"/>
          <w:sz w:val="22"/>
          <w:szCs w:val="22"/>
        </w:rPr>
        <w:t xml:space="preserve"> </w:t>
      </w:r>
      <w:r w:rsidRPr="0033548F">
        <w:rPr>
          <w:sz w:val="22"/>
          <w:szCs w:val="22"/>
        </w:rPr>
        <w:t>Recent</w:t>
      </w:r>
      <w:r w:rsidR="0033548F" w:rsidRPr="0033548F">
        <w:rPr>
          <w:sz w:val="22"/>
          <w:szCs w:val="22"/>
        </w:rPr>
        <w:t xml:space="preserve"> </w:t>
      </w:r>
      <w:r w:rsidRPr="0033548F">
        <w:rPr>
          <w:sz w:val="22"/>
          <w:szCs w:val="22"/>
        </w:rPr>
        <w:t>advances in glycobiology and cancer research have defined the key processes underlying aberrant glycosylations with sialic acids or hya</w:t>
      </w:r>
      <w:r w:rsidRPr="0033548F">
        <w:rPr>
          <w:sz w:val="22"/>
          <w:szCs w:val="22"/>
        </w:rPr>
        <w:t>luronan in cancer and its consequences.</w:t>
      </w:r>
      <w:r w:rsidRPr="0033548F">
        <w:rPr>
          <w:position w:val="6"/>
          <w:sz w:val="22"/>
          <w:szCs w:val="22"/>
        </w:rPr>
        <w:t xml:space="preserve">[12-15] </w:t>
      </w:r>
      <w:r w:rsidRPr="0033548F">
        <w:rPr>
          <w:sz w:val="22"/>
          <w:szCs w:val="22"/>
        </w:rPr>
        <w:t xml:space="preserve">These include effects on tumor growth, escape from apoptosis, metastasis formation and resistance to therapy. Polysaccharides involved in the glycosylation procedure have a highly conserved simple composition </w:t>
      </w:r>
      <w:r w:rsidRPr="0033548F">
        <w:rPr>
          <w:sz w:val="22"/>
          <w:szCs w:val="22"/>
        </w:rPr>
        <w:t>and are ubiquitously expressed in  all animals that have a developed immune response. Natural production of antibodies that specifically recognize these “weak antigens” is difficult,</w:t>
      </w:r>
      <w:r w:rsidRPr="0033548F">
        <w:rPr>
          <w:position w:val="6"/>
          <w:sz w:val="22"/>
          <w:szCs w:val="22"/>
        </w:rPr>
        <w:t xml:space="preserve">[16] </w:t>
      </w:r>
      <w:r w:rsidRPr="0033548F">
        <w:rPr>
          <w:sz w:val="22"/>
          <w:szCs w:val="22"/>
        </w:rPr>
        <w:t>hence traditional immunohistochemical methods for detecting glycosyla</w:t>
      </w:r>
      <w:r w:rsidRPr="0033548F">
        <w:rPr>
          <w:sz w:val="22"/>
          <w:szCs w:val="22"/>
        </w:rPr>
        <w:t>tions on cells are rare. An alternative would be ‘plastic antibodies’ or MIPs.</w:t>
      </w:r>
      <w:r w:rsidRPr="0033548F">
        <w:rPr>
          <w:position w:val="6"/>
          <w:sz w:val="22"/>
          <w:szCs w:val="22"/>
        </w:rPr>
        <w:t xml:space="preserve">[17,18] </w:t>
      </w:r>
      <w:r w:rsidRPr="0033548F">
        <w:rPr>
          <w:sz w:val="22"/>
          <w:szCs w:val="22"/>
        </w:rPr>
        <w:t>MIPs are tailor-made synthetic antibody mimics that can recognize and bind target molecules specifically. They are synthesized by co- polymerizing functional and cross-li</w:t>
      </w:r>
      <w:r w:rsidRPr="0033548F">
        <w:rPr>
          <w:sz w:val="22"/>
          <w:szCs w:val="22"/>
        </w:rPr>
        <w:t>nking monomers in the presence of a molecular template, resulting in the formation of binding sites with affinities and specificities comparable to those of natural antibodies. Their molecular recognition properties, combined with a high chemical and physi</w:t>
      </w:r>
      <w:r w:rsidRPr="0033548F">
        <w:rPr>
          <w:sz w:val="22"/>
          <w:szCs w:val="22"/>
        </w:rPr>
        <w:t>cal stability, make them interesting substitutes for antibodies in immunoassays,</w:t>
      </w:r>
      <w:r w:rsidRPr="0033548F">
        <w:rPr>
          <w:position w:val="6"/>
          <w:sz w:val="22"/>
          <w:szCs w:val="22"/>
        </w:rPr>
        <w:t xml:space="preserve">[19] </w:t>
      </w:r>
      <w:r w:rsidRPr="0033548F">
        <w:rPr>
          <w:sz w:val="22"/>
          <w:szCs w:val="22"/>
        </w:rPr>
        <w:t>biosensors,</w:t>
      </w:r>
      <w:r w:rsidRPr="0033548F">
        <w:rPr>
          <w:position w:val="6"/>
          <w:sz w:val="22"/>
          <w:szCs w:val="22"/>
        </w:rPr>
        <w:t xml:space="preserve">[20] </w:t>
      </w:r>
      <w:r w:rsidRPr="0033548F">
        <w:rPr>
          <w:sz w:val="22"/>
          <w:szCs w:val="22"/>
        </w:rPr>
        <w:t>bioseparation,</w:t>
      </w:r>
      <w:r w:rsidRPr="0033548F">
        <w:rPr>
          <w:position w:val="6"/>
          <w:sz w:val="22"/>
          <w:szCs w:val="22"/>
        </w:rPr>
        <w:t xml:space="preserve">[18,21] </w:t>
      </w:r>
      <w:r w:rsidRPr="0033548F">
        <w:rPr>
          <w:sz w:val="22"/>
          <w:szCs w:val="22"/>
        </w:rPr>
        <w:t>controlled drug release</w:t>
      </w:r>
      <w:r w:rsidRPr="0033548F">
        <w:rPr>
          <w:position w:val="6"/>
          <w:sz w:val="22"/>
          <w:szCs w:val="22"/>
        </w:rPr>
        <w:t xml:space="preserve">[22] </w:t>
      </w:r>
      <w:r w:rsidRPr="0033548F">
        <w:rPr>
          <w:sz w:val="22"/>
          <w:szCs w:val="22"/>
        </w:rPr>
        <w:t>and bioimaging.</w:t>
      </w:r>
      <w:r w:rsidRPr="0033548F">
        <w:rPr>
          <w:position w:val="6"/>
          <w:sz w:val="22"/>
          <w:szCs w:val="22"/>
        </w:rPr>
        <w:t>[23-25]</w:t>
      </w:r>
    </w:p>
    <w:p w:rsidR="0033548F" w:rsidRPr="0033548F" w:rsidRDefault="0033548F">
      <w:pPr>
        <w:pStyle w:val="BodyText"/>
        <w:spacing w:line="276" w:lineRule="auto"/>
        <w:ind w:left="115" w:firstLine="283"/>
        <w:jc w:val="both"/>
        <w:rPr>
          <w:sz w:val="22"/>
          <w:szCs w:val="22"/>
        </w:rPr>
      </w:pPr>
    </w:p>
    <w:p w:rsidR="00B57FED" w:rsidRDefault="00896942">
      <w:pPr>
        <w:pStyle w:val="BodyText"/>
        <w:spacing w:line="276" w:lineRule="auto"/>
        <w:ind w:left="115" w:firstLine="283"/>
        <w:jc w:val="both"/>
        <w:rPr>
          <w:position w:val="6"/>
          <w:sz w:val="22"/>
          <w:szCs w:val="22"/>
        </w:rPr>
      </w:pPr>
      <w:r w:rsidRPr="0033548F">
        <w:rPr>
          <w:sz w:val="22"/>
          <w:szCs w:val="22"/>
        </w:rPr>
        <w:t>Herein, MIP-coated QDs were applied for the first time for simultaneous multiplexe</w:t>
      </w:r>
      <w:r w:rsidRPr="0033548F">
        <w:rPr>
          <w:sz w:val="22"/>
          <w:szCs w:val="22"/>
        </w:rPr>
        <w:t>d pseudoimmunolabeling and imaging of human keratinocytes. Core-shell MIP nanoparticles for GlcA and NANA, 125 ± 17 nm in size, were obtained, allowing for specific targeting of both the intracellular and pericellular terminal glycosylations. We have previ</w:t>
      </w:r>
      <w:r w:rsidRPr="0033548F">
        <w:rPr>
          <w:sz w:val="22"/>
          <w:szCs w:val="22"/>
        </w:rPr>
        <w:t>ously reported 400 nm rhodamine- labeled MIP particles specific for GlcA that could only target the extracellular hyaluronan of the cell glycocalix.</w:t>
      </w:r>
      <w:r w:rsidRPr="0033548F">
        <w:rPr>
          <w:position w:val="6"/>
          <w:sz w:val="22"/>
          <w:szCs w:val="22"/>
        </w:rPr>
        <w:t xml:space="preserve">[23] </w:t>
      </w:r>
      <w:r w:rsidRPr="0033548F">
        <w:rPr>
          <w:sz w:val="22"/>
          <w:szCs w:val="22"/>
        </w:rPr>
        <w:t>We have now synthesized a dedicated stoichiometric functional monomer,</w:t>
      </w:r>
      <w:r w:rsidRPr="0033548F">
        <w:rPr>
          <w:position w:val="6"/>
          <w:sz w:val="22"/>
          <w:szCs w:val="22"/>
        </w:rPr>
        <w:t xml:space="preserve">[26] </w:t>
      </w:r>
      <w:r w:rsidRPr="0033548F">
        <w:rPr>
          <w:sz w:val="22"/>
          <w:szCs w:val="22"/>
        </w:rPr>
        <w:t>(4-acrylamidophenyl) (amino)</w:t>
      </w:r>
      <w:r w:rsidRPr="0033548F">
        <w:rPr>
          <w:sz w:val="22"/>
          <w:szCs w:val="22"/>
        </w:rPr>
        <w:t xml:space="preserve">methaniminium acetate, a polymerizable benzamidine referred to as AB in the text (see SI for synthesis and </w:t>
      </w:r>
      <w:r w:rsidRPr="0033548F">
        <w:rPr>
          <w:sz w:val="22"/>
          <w:szCs w:val="22"/>
        </w:rPr>
        <w:lastRenderedPageBreak/>
        <w:t>Figure S3), which can form strong electrostatic interactions with the –COOH moiety of GlcA and NANA. Commonly, boronate-based monomers are employed</w:t>
      </w:r>
      <w:r w:rsidRPr="0033548F">
        <w:rPr>
          <w:position w:val="6"/>
          <w:sz w:val="22"/>
          <w:szCs w:val="22"/>
        </w:rPr>
        <w:t>[2</w:t>
      </w:r>
      <w:r w:rsidRPr="0033548F">
        <w:rPr>
          <w:position w:val="6"/>
          <w:sz w:val="22"/>
          <w:szCs w:val="22"/>
        </w:rPr>
        <w:t xml:space="preserve">5,27] </w:t>
      </w:r>
      <w:r w:rsidRPr="0033548F">
        <w:rPr>
          <w:sz w:val="22"/>
          <w:szCs w:val="22"/>
        </w:rPr>
        <w:t>for targeting NANA and other monosaccharides, but using only non- covalent interactions is preferred for sugar imprinting in terms of binding and exchange kinetics.</w:t>
      </w:r>
      <w:r w:rsidRPr="0033548F">
        <w:rPr>
          <w:position w:val="6"/>
          <w:sz w:val="22"/>
          <w:szCs w:val="22"/>
        </w:rPr>
        <w:t>[28]</w:t>
      </w:r>
    </w:p>
    <w:p w:rsidR="0033548F" w:rsidRPr="0033548F" w:rsidRDefault="0033548F">
      <w:pPr>
        <w:pStyle w:val="BodyText"/>
        <w:spacing w:line="276" w:lineRule="auto"/>
        <w:ind w:left="115" w:firstLine="283"/>
        <w:jc w:val="both"/>
        <w:rPr>
          <w:sz w:val="22"/>
          <w:szCs w:val="22"/>
        </w:rPr>
      </w:pPr>
    </w:p>
    <w:p w:rsidR="00B57FED" w:rsidRDefault="00896942">
      <w:pPr>
        <w:pStyle w:val="BodyText"/>
        <w:spacing w:before="114" w:line="273" w:lineRule="auto"/>
        <w:ind w:left="115" w:firstLine="283"/>
        <w:jc w:val="both"/>
        <w:rPr>
          <w:sz w:val="22"/>
          <w:szCs w:val="22"/>
        </w:rPr>
      </w:pPr>
      <w:r w:rsidRPr="0033548F">
        <w:rPr>
          <w:sz w:val="22"/>
          <w:szCs w:val="22"/>
        </w:rPr>
        <w:t>Green</w:t>
      </w:r>
      <w:r w:rsidRPr="0033548F">
        <w:rPr>
          <w:i/>
          <w:sz w:val="22"/>
          <w:szCs w:val="22"/>
        </w:rPr>
        <w:t>-</w:t>
      </w:r>
      <w:r w:rsidRPr="0033548F">
        <w:rPr>
          <w:sz w:val="22"/>
          <w:szCs w:val="22"/>
        </w:rPr>
        <w:t xml:space="preserve">QDs were prepared according to a previous report </w:t>
      </w:r>
      <w:r w:rsidRPr="0033548F">
        <w:rPr>
          <w:position w:val="6"/>
          <w:sz w:val="22"/>
          <w:szCs w:val="22"/>
        </w:rPr>
        <w:t xml:space="preserve">[29] </w:t>
      </w:r>
      <w:r w:rsidRPr="0033548F">
        <w:rPr>
          <w:sz w:val="22"/>
          <w:szCs w:val="22"/>
        </w:rPr>
        <w:t>(see SI). A water-com</w:t>
      </w:r>
      <w:r w:rsidRPr="0033548F">
        <w:rPr>
          <w:sz w:val="22"/>
          <w:szCs w:val="22"/>
        </w:rPr>
        <w:t xml:space="preserve">patible shell was synthesized using the hydrophilic monomers, 2-hydroxyethyl methacrylate (HEMA) and </w:t>
      </w:r>
      <w:r w:rsidRPr="0033548F">
        <w:rPr>
          <w:i/>
          <w:sz w:val="22"/>
          <w:szCs w:val="22"/>
        </w:rPr>
        <w:t>N,N’</w:t>
      </w:r>
      <w:r w:rsidRPr="0033548F">
        <w:rPr>
          <w:sz w:val="22"/>
          <w:szCs w:val="22"/>
        </w:rPr>
        <w:t>-ethylenebis(acrylamide) (EbAM), the initiator couple eosin Y/triethylamine (TEA) and green-QDs, in toluene:dimethyl sulfoxide (DMSO) (1:1). This shell</w:t>
      </w:r>
      <w:r w:rsidRPr="0033548F">
        <w:rPr>
          <w:sz w:val="22"/>
          <w:szCs w:val="22"/>
        </w:rPr>
        <w:t xml:space="preserve"> stabilizes the QDs for their further conjugation in polar solvents. Its presence (HEMA-QDs) was confirmed by transmission electron microscopy (TEM) and dynamic light scattering (DLS) (Figure 2A, B). Further evidence was provided by another </w:t>
      </w:r>
      <w:r w:rsidR="0033548F" w:rsidRPr="0033548F">
        <w:rPr>
          <w:sz w:val="22"/>
          <w:szCs w:val="22"/>
        </w:rPr>
        <w:t>experiment where propargyl</w:t>
      </w:r>
      <w:r w:rsidRPr="0033548F">
        <w:rPr>
          <w:sz w:val="22"/>
          <w:szCs w:val="22"/>
        </w:rPr>
        <w:t xml:space="preserve"> acrylamide was added to the polymerization mixture described above. The resulting propargyl-functionalized shell was then labeled with azido-fluorescein (see SI for synthesis) by click </w:t>
      </w:r>
      <w:r w:rsidRPr="0033548F">
        <w:rPr>
          <w:position w:val="2"/>
          <w:sz w:val="22"/>
          <w:szCs w:val="22"/>
        </w:rPr>
        <w:t>chemistry. Fluorescein (</w:t>
      </w:r>
      <w:r w:rsidRPr="0033548F">
        <w:rPr>
          <w:position w:val="2"/>
          <w:sz w:val="22"/>
          <w:szCs w:val="22"/>
        </w:rPr>
        <w:t></w:t>
      </w:r>
      <w:r w:rsidRPr="0033548F">
        <w:rPr>
          <w:sz w:val="22"/>
          <w:szCs w:val="22"/>
        </w:rPr>
        <w:t xml:space="preserve">ex </w:t>
      </w:r>
      <w:r w:rsidRPr="0033548F">
        <w:rPr>
          <w:position w:val="2"/>
          <w:sz w:val="22"/>
          <w:szCs w:val="22"/>
        </w:rPr>
        <w:t xml:space="preserve">= 495 nm) was incorporated, as </w:t>
      </w:r>
      <w:r w:rsidRPr="0033548F">
        <w:rPr>
          <w:sz w:val="22"/>
          <w:szCs w:val="22"/>
        </w:rPr>
        <w:t>shown by the emission spectrum of the core-shell particles (Figure 2C).</w:t>
      </w:r>
    </w:p>
    <w:p w:rsidR="0033548F" w:rsidRPr="0033548F" w:rsidRDefault="0033548F">
      <w:pPr>
        <w:pStyle w:val="BodyText"/>
        <w:spacing w:before="114" w:line="273" w:lineRule="auto"/>
        <w:ind w:left="115" w:firstLine="283"/>
        <w:jc w:val="both"/>
        <w:rPr>
          <w:sz w:val="22"/>
          <w:szCs w:val="22"/>
        </w:rPr>
      </w:pPr>
    </w:p>
    <w:p w:rsidR="00B57FED" w:rsidRDefault="00896942" w:rsidP="0033548F">
      <w:pPr>
        <w:pStyle w:val="BodyText"/>
        <w:spacing w:before="1" w:line="276" w:lineRule="auto"/>
        <w:ind w:left="115" w:firstLine="283"/>
        <w:jc w:val="both"/>
        <w:rPr>
          <w:sz w:val="22"/>
          <w:szCs w:val="22"/>
        </w:rPr>
      </w:pPr>
      <w:r w:rsidRPr="0033548F">
        <w:rPr>
          <w:sz w:val="22"/>
          <w:szCs w:val="22"/>
        </w:rPr>
        <w:t xml:space="preserve">A MIP was photopolymerized on top of the first shell, again using green light emitted by the QDs. The HEMA-QD particles were resuspended in DMSO and the </w:t>
      </w:r>
      <w:r w:rsidRPr="0033548F">
        <w:rPr>
          <w:sz w:val="22"/>
          <w:szCs w:val="22"/>
        </w:rPr>
        <w:t>second shell (MIPGlcA-</w:t>
      </w:r>
      <w:r w:rsidRPr="0033548F">
        <w:rPr>
          <w:sz w:val="22"/>
          <w:szCs w:val="22"/>
        </w:rPr>
        <w:t xml:space="preserve">QDs) obtained by irradiation with UV light using </w:t>
      </w:r>
      <w:r w:rsidR="0033548F" w:rsidRPr="0033548F">
        <w:rPr>
          <w:sz w:val="22"/>
          <w:szCs w:val="22"/>
        </w:rPr>
        <w:t>a MIP</w:t>
      </w:r>
      <w:r w:rsidRPr="0033548F">
        <w:rPr>
          <w:sz w:val="22"/>
          <w:szCs w:val="22"/>
        </w:rPr>
        <w:t xml:space="preserve"> precursors mixture containing GlcA, AB, methacrylamide (MAM), ethylene glycol dimethacrylate (EGDMA) and eosin/TEA. MAM was added to provide hydrogen bonding interactions with </w:t>
      </w:r>
      <w:r w:rsidRPr="0033548F">
        <w:rPr>
          <w:sz w:val="22"/>
          <w:szCs w:val="22"/>
        </w:rPr>
        <w:t xml:space="preserve">GlcA and to render the MIP more hydrophilic to prevent aggregation in the aqueous cell imaging medium. </w:t>
      </w:r>
      <w:r w:rsidR="0033548F" w:rsidRPr="0033548F">
        <w:rPr>
          <w:sz w:val="22"/>
          <w:szCs w:val="22"/>
        </w:rPr>
        <w:t>Control non</w:t>
      </w:r>
      <w:r w:rsidRPr="0033548F">
        <w:rPr>
          <w:sz w:val="22"/>
          <w:szCs w:val="22"/>
        </w:rPr>
        <w:t>-imprinted polymer (NIP) was prepared in the same way but without the addition of GIcA. The stoichiometry and binding constant of the AB-GlcA</w:t>
      </w:r>
      <w:r w:rsidRPr="0033548F">
        <w:rPr>
          <w:sz w:val="22"/>
          <w:szCs w:val="22"/>
        </w:rPr>
        <w:t xml:space="preserve"> complex were deduced from NMR titration studies in </w:t>
      </w:r>
      <w:r w:rsidRPr="0033548F">
        <w:rPr>
          <w:position w:val="2"/>
          <w:sz w:val="22"/>
          <w:szCs w:val="22"/>
        </w:rPr>
        <w:t>DMSO-</w:t>
      </w:r>
      <w:r w:rsidRPr="0033548F">
        <w:rPr>
          <w:i/>
          <w:position w:val="2"/>
          <w:sz w:val="22"/>
          <w:szCs w:val="22"/>
        </w:rPr>
        <w:t>d</w:t>
      </w:r>
      <w:r w:rsidRPr="0033548F">
        <w:rPr>
          <w:sz w:val="22"/>
          <w:szCs w:val="22"/>
        </w:rPr>
        <w:t>6</w:t>
      </w:r>
      <w:r w:rsidRPr="0033548F">
        <w:rPr>
          <w:position w:val="2"/>
          <w:sz w:val="22"/>
          <w:szCs w:val="22"/>
        </w:rPr>
        <w:t>, yielding a 1:1 ratio and a high association constant K</w:t>
      </w:r>
      <w:r w:rsidRPr="0033548F">
        <w:rPr>
          <w:sz w:val="22"/>
          <w:szCs w:val="22"/>
        </w:rPr>
        <w:t xml:space="preserve">a </w:t>
      </w:r>
      <w:r w:rsidRPr="0033548F">
        <w:rPr>
          <w:sz w:val="22"/>
          <w:szCs w:val="22"/>
        </w:rPr>
        <w:t>of 7.1 x 10</w:t>
      </w:r>
      <w:r w:rsidRPr="0033548F">
        <w:rPr>
          <w:position w:val="6"/>
          <w:sz w:val="22"/>
          <w:szCs w:val="22"/>
        </w:rPr>
        <w:t xml:space="preserve">3 </w:t>
      </w:r>
      <w:r w:rsidRPr="0033548F">
        <w:rPr>
          <w:sz w:val="22"/>
          <w:szCs w:val="22"/>
        </w:rPr>
        <w:t>M</w:t>
      </w:r>
      <w:r w:rsidRPr="0033548F">
        <w:rPr>
          <w:position w:val="6"/>
          <w:sz w:val="22"/>
          <w:szCs w:val="22"/>
        </w:rPr>
        <w:t xml:space="preserve">-1 </w:t>
      </w:r>
      <w:r w:rsidRPr="0033548F">
        <w:rPr>
          <w:sz w:val="22"/>
          <w:szCs w:val="22"/>
        </w:rPr>
        <w:t>(Figure S4).</w:t>
      </w:r>
    </w:p>
    <w:p w:rsidR="0033548F" w:rsidRPr="0033548F" w:rsidRDefault="0033548F" w:rsidP="0033548F">
      <w:pPr>
        <w:pStyle w:val="BodyText"/>
        <w:spacing w:before="1" w:line="276" w:lineRule="auto"/>
        <w:ind w:left="115" w:firstLine="283"/>
        <w:jc w:val="both"/>
        <w:rPr>
          <w:sz w:val="22"/>
          <w:szCs w:val="22"/>
        </w:rPr>
      </w:pPr>
    </w:p>
    <w:p w:rsidR="00B57FED" w:rsidRDefault="00896942" w:rsidP="0033548F">
      <w:pPr>
        <w:pStyle w:val="BodyText"/>
        <w:spacing w:line="276" w:lineRule="auto"/>
        <w:ind w:left="115" w:right="99" w:firstLine="283"/>
        <w:jc w:val="both"/>
        <w:rPr>
          <w:sz w:val="22"/>
          <w:szCs w:val="22"/>
        </w:rPr>
      </w:pPr>
      <w:r w:rsidRPr="0033548F">
        <w:rPr>
          <w:sz w:val="22"/>
          <w:szCs w:val="22"/>
        </w:rPr>
        <w:t>Recognition properties of MIPGlcA-QDs were evaluated by equilibrium radioligand binding assays using [</w:t>
      </w:r>
      <w:r w:rsidRPr="0033548F">
        <w:rPr>
          <w:position w:val="6"/>
          <w:sz w:val="22"/>
          <w:szCs w:val="22"/>
        </w:rPr>
        <w:t>14</w:t>
      </w:r>
      <w:r w:rsidRPr="0033548F">
        <w:rPr>
          <w:sz w:val="22"/>
          <w:szCs w:val="22"/>
        </w:rPr>
        <w:t>C]glu</w:t>
      </w:r>
      <w:r w:rsidRPr="0033548F">
        <w:rPr>
          <w:sz w:val="22"/>
          <w:szCs w:val="22"/>
        </w:rPr>
        <w:t xml:space="preserve">curonic acid in water. Figure 3A shows that MIPGlcA-QDs bind much more GlcA than NIPGlcA-QDs, indicating the creation </w:t>
      </w:r>
      <w:r w:rsidR="0033548F" w:rsidRPr="0033548F">
        <w:rPr>
          <w:sz w:val="22"/>
          <w:szCs w:val="22"/>
        </w:rPr>
        <w:t>of imprinted</w:t>
      </w:r>
      <w:r w:rsidRPr="0033548F">
        <w:rPr>
          <w:sz w:val="22"/>
          <w:szCs w:val="22"/>
        </w:rPr>
        <w:t xml:space="preserve"> sites. MIP selectivity was confirmed by competitive binding assays comparing binding of GlcA with other monosaccharides such</w:t>
      </w:r>
      <w:r w:rsidRPr="0033548F">
        <w:rPr>
          <w:sz w:val="22"/>
          <w:szCs w:val="22"/>
        </w:rPr>
        <w:t xml:space="preserve"> as N-acetylgalactosamine, N-acetylglucosamine, galactose, glucose and NANA, present at the terminal parts of glycolipids or glycoproteins that could potentially interfere during cell imaging. Due to the amount of particles needed to conduct competitive st</w:t>
      </w:r>
      <w:r w:rsidRPr="0033548F">
        <w:rPr>
          <w:sz w:val="22"/>
          <w:szCs w:val="22"/>
        </w:rPr>
        <w:t xml:space="preserve">udies, MIPGlcA and MIPNANA polymers obtained by precipitation polymerization were employed instead of MIP- coated QDs. Less than 1% cross-reactivity </w:t>
      </w:r>
      <w:r w:rsidR="0033548F" w:rsidRPr="0033548F">
        <w:rPr>
          <w:sz w:val="22"/>
          <w:szCs w:val="22"/>
        </w:rPr>
        <w:t>was observed (</w:t>
      </w:r>
      <w:r w:rsidRPr="0033548F">
        <w:rPr>
          <w:sz w:val="22"/>
          <w:szCs w:val="22"/>
        </w:rPr>
        <w:t>Figure S6 and Table</w:t>
      </w:r>
      <w:r w:rsidRPr="0033548F">
        <w:rPr>
          <w:spacing w:val="-13"/>
          <w:sz w:val="22"/>
          <w:szCs w:val="22"/>
        </w:rPr>
        <w:t xml:space="preserve"> </w:t>
      </w:r>
      <w:r w:rsidRPr="0033548F">
        <w:rPr>
          <w:sz w:val="22"/>
          <w:szCs w:val="22"/>
        </w:rPr>
        <w:t>S1).</w:t>
      </w:r>
      <w:r w:rsidR="0033548F" w:rsidRPr="0033548F">
        <w:rPr>
          <w:sz w:val="22"/>
          <w:szCs w:val="22"/>
        </w:rPr>
        <w:t xml:space="preserve"> </w:t>
      </w:r>
      <w:r w:rsidRPr="0033548F">
        <w:rPr>
          <w:sz w:val="22"/>
          <w:szCs w:val="22"/>
        </w:rPr>
        <w:t>For quantitative cell imaging, a standard immunostaining protocol was adopted for visualizing the MIP-QDs on human keratinocytes (HaCaT cells). To avoid possible interference from entrapped re</w:t>
      </w:r>
      <w:r w:rsidRPr="0033548F">
        <w:rPr>
          <w:sz w:val="22"/>
          <w:szCs w:val="22"/>
        </w:rPr>
        <w:t>sidual eosin Y fluorescence, the dye was photobleached prior to imaging experiments (see SI for details). After cell fixation, MIPGlcA-QDs were added and left to incubate for 90 min before imaging (Figure 3C). Fluorescent particles on the cells were quanti</w:t>
      </w:r>
      <w:r w:rsidRPr="0033548F">
        <w:rPr>
          <w:sz w:val="22"/>
          <w:szCs w:val="22"/>
        </w:rPr>
        <w:t>fied after background subtraction by epifluorescence microscopy (see SI for sample preparation, cell fixation and fluorescent image analysis). MIPGlcA-QDs showed 42% more binding to the cells than NIPGlcA-QDs (Figure 3B). MIPGlcA-QDs were also applied to a</w:t>
      </w:r>
      <w:r w:rsidRPr="0033548F">
        <w:rPr>
          <w:sz w:val="22"/>
          <w:szCs w:val="22"/>
        </w:rPr>
        <w:t xml:space="preserve">nother cell type, leukemia KU812, showing </w:t>
      </w:r>
      <w:r w:rsidRPr="0033548F">
        <w:rPr>
          <w:sz w:val="22"/>
          <w:szCs w:val="22"/>
        </w:rPr>
        <w:lastRenderedPageBreak/>
        <w:t>the versatility of the staining method (Figure 3D).</w:t>
      </w:r>
    </w:p>
    <w:p w:rsidR="0033548F" w:rsidRPr="0033548F" w:rsidRDefault="0033548F" w:rsidP="0033548F">
      <w:pPr>
        <w:pStyle w:val="BodyText"/>
        <w:spacing w:line="276" w:lineRule="auto"/>
        <w:ind w:left="115" w:right="99" w:firstLine="283"/>
        <w:jc w:val="both"/>
        <w:rPr>
          <w:sz w:val="22"/>
          <w:szCs w:val="22"/>
        </w:rPr>
      </w:pPr>
    </w:p>
    <w:p w:rsidR="00B57FED" w:rsidRDefault="00896942" w:rsidP="0033548F">
      <w:pPr>
        <w:pStyle w:val="BodyText"/>
        <w:spacing w:before="1" w:line="276" w:lineRule="auto"/>
        <w:ind w:left="115" w:firstLine="283"/>
        <w:jc w:val="both"/>
        <w:rPr>
          <w:position w:val="2"/>
          <w:sz w:val="22"/>
          <w:szCs w:val="22"/>
        </w:rPr>
      </w:pPr>
      <w:r w:rsidRPr="0033548F">
        <w:rPr>
          <w:sz w:val="22"/>
          <w:szCs w:val="22"/>
        </w:rPr>
        <w:t>To confirm the selectivity of MIP-QDs staining, cells were treated with hyaluronidase to remove terminal glucuronic acid moieties from the glycosylation sites (Fi</w:t>
      </w:r>
      <w:r w:rsidRPr="0033548F">
        <w:rPr>
          <w:sz w:val="22"/>
          <w:szCs w:val="22"/>
        </w:rPr>
        <w:t>gure S8). Quantitative analysis of images revealed a 40% reduction in the fluorescence signal of hyaluronidase-treated versus untreated cells, whereas no change was observed for NIP-QD stained cells (Figure 3B). These results were validated by comparing wi</w:t>
      </w:r>
      <w:r w:rsidRPr="0033548F">
        <w:rPr>
          <w:sz w:val="22"/>
          <w:szCs w:val="22"/>
        </w:rPr>
        <w:t>th a reference method using a biotinylated hyaluronic acid binding protein (HABP).</w:t>
      </w:r>
      <w:r w:rsidRPr="0033548F">
        <w:rPr>
          <w:position w:val="6"/>
          <w:sz w:val="22"/>
          <w:szCs w:val="22"/>
        </w:rPr>
        <w:t xml:space="preserve">[30] </w:t>
      </w:r>
      <w:r w:rsidRPr="0033548F">
        <w:rPr>
          <w:sz w:val="22"/>
          <w:szCs w:val="22"/>
        </w:rPr>
        <w:t>The protein was revealed with fluorescein isothiocyanate-labeled streptavidin. Quantitative analysis of the images revealed a 52% reduction in the fluorescence signal of</w:t>
      </w:r>
      <w:r w:rsidRPr="0033548F">
        <w:rPr>
          <w:sz w:val="22"/>
          <w:szCs w:val="22"/>
        </w:rPr>
        <w:t xml:space="preserve"> hyaluronidase-treated versus untreated cells (Figure S10), comparable to the reduction in recognition obtained with MIPs.</w:t>
      </w:r>
      <w:r w:rsidR="0033548F" w:rsidRPr="0033548F">
        <w:rPr>
          <w:sz w:val="22"/>
          <w:szCs w:val="22"/>
        </w:rPr>
        <w:t xml:space="preserve"> </w:t>
      </w:r>
      <w:r w:rsidRPr="0033548F">
        <w:rPr>
          <w:sz w:val="22"/>
          <w:szCs w:val="22"/>
        </w:rPr>
        <w:t xml:space="preserve">To prove the versatility of our method </w:t>
      </w:r>
      <w:r w:rsidR="0033548F" w:rsidRPr="0033548F">
        <w:rPr>
          <w:sz w:val="22"/>
          <w:szCs w:val="22"/>
        </w:rPr>
        <w:t>for functionalizing</w:t>
      </w:r>
      <w:r w:rsidRPr="0033548F">
        <w:rPr>
          <w:sz w:val="22"/>
          <w:szCs w:val="22"/>
        </w:rPr>
        <w:t xml:space="preserve"> QDs, commercially available red-QDs emitting at 660 nm were tested.  </w:t>
      </w:r>
      <w:r w:rsidR="0033548F" w:rsidRPr="0033548F">
        <w:rPr>
          <w:sz w:val="22"/>
          <w:szCs w:val="22"/>
        </w:rPr>
        <w:t>Methylene blue</w:t>
      </w:r>
      <w:r w:rsidRPr="0033548F">
        <w:rPr>
          <w:sz w:val="22"/>
          <w:szCs w:val="22"/>
        </w:rPr>
        <w:t>/</w:t>
      </w:r>
      <w:r w:rsidR="0033548F" w:rsidRPr="0033548F">
        <w:rPr>
          <w:sz w:val="22"/>
          <w:szCs w:val="22"/>
        </w:rPr>
        <w:t>TEA was used for initiation to</w:t>
      </w:r>
      <w:r w:rsidRPr="0033548F">
        <w:rPr>
          <w:sz w:val="22"/>
          <w:szCs w:val="22"/>
        </w:rPr>
        <w:t xml:space="preserve"> ensure</w:t>
      </w:r>
      <w:r w:rsidR="0033548F" w:rsidRPr="0033548F">
        <w:rPr>
          <w:sz w:val="22"/>
          <w:szCs w:val="22"/>
        </w:rPr>
        <w:t xml:space="preserve"> </w:t>
      </w:r>
      <w:r w:rsidRPr="0033548F">
        <w:rPr>
          <w:sz w:val="22"/>
          <w:szCs w:val="22"/>
        </w:rPr>
        <w:t>spectral ove</w:t>
      </w:r>
      <w:r w:rsidRPr="0033548F">
        <w:rPr>
          <w:sz w:val="22"/>
          <w:szCs w:val="22"/>
        </w:rPr>
        <w:t>rlap between QD emission and initiator absorption.  A HEMA/EbAM shell was grafted around the QDs followed by a MIPNANA-shell, by the same procedure as described for green- QDs. The polymers were then photobleached to eliminate any methylene blue fluorescen</w:t>
      </w:r>
      <w:r w:rsidRPr="0033548F">
        <w:rPr>
          <w:sz w:val="22"/>
          <w:szCs w:val="22"/>
        </w:rPr>
        <w:t xml:space="preserve">ce. The increase in size </w:t>
      </w:r>
      <w:r w:rsidRPr="0033548F">
        <w:rPr>
          <w:spacing w:val="-3"/>
          <w:sz w:val="22"/>
          <w:szCs w:val="22"/>
        </w:rPr>
        <w:t xml:space="preserve">of </w:t>
      </w:r>
      <w:r w:rsidRPr="0033548F">
        <w:rPr>
          <w:sz w:val="22"/>
          <w:szCs w:val="22"/>
        </w:rPr>
        <w:t xml:space="preserve">the QDs after coating was verified by DLS measurements (Figure S2B). The stoichiometry and binding constant of the AB-NANA  </w:t>
      </w:r>
      <w:r w:rsidRPr="0033548F">
        <w:rPr>
          <w:position w:val="2"/>
          <w:sz w:val="22"/>
          <w:szCs w:val="22"/>
        </w:rPr>
        <w:t>complex were obtained by NMR titration studies in DMSO-</w:t>
      </w:r>
      <w:r w:rsidRPr="0033548F">
        <w:rPr>
          <w:i/>
          <w:position w:val="2"/>
          <w:sz w:val="22"/>
          <w:szCs w:val="22"/>
        </w:rPr>
        <w:t>d</w:t>
      </w:r>
      <w:r w:rsidRPr="0033548F">
        <w:rPr>
          <w:sz w:val="22"/>
          <w:szCs w:val="22"/>
        </w:rPr>
        <w:t>6</w:t>
      </w:r>
      <w:r w:rsidRPr="0033548F">
        <w:rPr>
          <w:position w:val="2"/>
          <w:sz w:val="22"/>
          <w:szCs w:val="22"/>
        </w:rPr>
        <w:t>, yielding a 1:1 ratio and a high K</w:t>
      </w:r>
      <w:r w:rsidRPr="0033548F">
        <w:rPr>
          <w:sz w:val="22"/>
          <w:szCs w:val="22"/>
        </w:rPr>
        <w:t xml:space="preserve">a </w:t>
      </w:r>
      <w:r w:rsidRPr="0033548F">
        <w:rPr>
          <w:position w:val="2"/>
          <w:sz w:val="22"/>
          <w:szCs w:val="22"/>
        </w:rPr>
        <w:t>of 41 x 10</w:t>
      </w:r>
      <w:r w:rsidRPr="0033548F">
        <w:rPr>
          <w:position w:val="8"/>
          <w:sz w:val="22"/>
          <w:szCs w:val="22"/>
        </w:rPr>
        <w:t xml:space="preserve">3 </w:t>
      </w:r>
      <w:r w:rsidRPr="0033548F">
        <w:rPr>
          <w:position w:val="2"/>
          <w:sz w:val="22"/>
          <w:szCs w:val="22"/>
        </w:rPr>
        <w:t>M</w:t>
      </w:r>
      <w:r w:rsidRPr="0033548F">
        <w:rPr>
          <w:position w:val="8"/>
          <w:sz w:val="22"/>
          <w:szCs w:val="22"/>
        </w:rPr>
        <w:t xml:space="preserve">-1 </w:t>
      </w:r>
      <w:r w:rsidRPr="0033548F">
        <w:rPr>
          <w:position w:val="2"/>
          <w:sz w:val="22"/>
          <w:szCs w:val="22"/>
        </w:rPr>
        <w:t>(Figure</w:t>
      </w:r>
      <w:r w:rsidRPr="0033548F">
        <w:rPr>
          <w:spacing w:val="19"/>
          <w:position w:val="2"/>
          <w:sz w:val="22"/>
          <w:szCs w:val="22"/>
        </w:rPr>
        <w:t xml:space="preserve"> </w:t>
      </w:r>
      <w:r w:rsidRPr="0033548F">
        <w:rPr>
          <w:position w:val="2"/>
          <w:sz w:val="22"/>
          <w:szCs w:val="22"/>
        </w:rPr>
        <w:t>S5).</w:t>
      </w:r>
    </w:p>
    <w:p w:rsidR="0033548F" w:rsidRPr="0033548F" w:rsidRDefault="0033548F" w:rsidP="0033548F">
      <w:pPr>
        <w:pStyle w:val="BodyText"/>
        <w:spacing w:before="1" w:line="276" w:lineRule="auto"/>
        <w:ind w:left="115" w:firstLine="283"/>
        <w:jc w:val="both"/>
        <w:rPr>
          <w:sz w:val="22"/>
          <w:szCs w:val="22"/>
        </w:rPr>
      </w:pPr>
    </w:p>
    <w:p w:rsidR="00B57FED" w:rsidRPr="0033548F" w:rsidRDefault="00896942">
      <w:pPr>
        <w:pStyle w:val="BodyText"/>
        <w:spacing w:line="276" w:lineRule="auto"/>
        <w:ind w:left="115" w:right="103" w:firstLine="283"/>
        <w:jc w:val="both"/>
        <w:rPr>
          <w:sz w:val="22"/>
          <w:szCs w:val="22"/>
        </w:rPr>
      </w:pPr>
      <w:r w:rsidRPr="0033548F">
        <w:rPr>
          <w:sz w:val="22"/>
          <w:szCs w:val="22"/>
        </w:rPr>
        <w:t>The specificity of MIPNANA-QDs was evaluated by equilibrium binding assays using [</w:t>
      </w:r>
      <w:r w:rsidRPr="0033548F">
        <w:rPr>
          <w:position w:val="6"/>
          <w:sz w:val="22"/>
          <w:szCs w:val="22"/>
        </w:rPr>
        <w:t>3</w:t>
      </w:r>
      <w:r w:rsidRPr="0033548F">
        <w:rPr>
          <w:sz w:val="22"/>
          <w:szCs w:val="22"/>
        </w:rPr>
        <w:t xml:space="preserve">H]sialic acid in water. Figure 4A shows that MIPNANA bound more sialic acid than NIPNANA indicating the creation of imprinted sites. Competitive equilibrium binding assays showed that there </w:t>
      </w:r>
      <w:r w:rsidR="0033548F" w:rsidRPr="0033548F">
        <w:rPr>
          <w:sz w:val="22"/>
          <w:szCs w:val="22"/>
        </w:rPr>
        <w:t>was &lt;</w:t>
      </w:r>
      <w:r w:rsidRPr="0033548F">
        <w:rPr>
          <w:sz w:val="22"/>
          <w:szCs w:val="22"/>
        </w:rPr>
        <w:t>10</w:t>
      </w:r>
      <w:r w:rsidR="0033548F" w:rsidRPr="0033548F">
        <w:rPr>
          <w:sz w:val="22"/>
          <w:szCs w:val="22"/>
        </w:rPr>
        <w:t>% cross</w:t>
      </w:r>
      <w:r w:rsidRPr="0033548F">
        <w:rPr>
          <w:sz w:val="22"/>
          <w:szCs w:val="22"/>
        </w:rPr>
        <w:t>-reactivity with GlcA and negligible cross-reactiv</w:t>
      </w:r>
      <w:r w:rsidRPr="0033548F">
        <w:rPr>
          <w:sz w:val="22"/>
          <w:szCs w:val="22"/>
        </w:rPr>
        <w:t>ity with other terminal sugars: N-acetylglucosamine, N-acetylgalactosamine, galactose and glucose (Figure S7, Table S1). When quantitative cell imaging was applied, MIPNANA-QDs showed 48% more binding than NIPNANA-QDs. MIP staining selectivity was confirme</w:t>
      </w:r>
      <w:r w:rsidRPr="0033548F">
        <w:rPr>
          <w:sz w:val="22"/>
          <w:szCs w:val="22"/>
        </w:rPr>
        <w:t>d by enzymatic treatment of the cells with neuraminidase (Figure S9), yielding a fluorescence profile similar to that of NIP-QD stained cells (Figure 4B).</w:t>
      </w:r>
    </w:p>
    <w:p w:rsidR="00B57FED" w:rsidRPr="0033548F" w:rsidRDefault="00B57FED">
      <w:pPr>
        <w:pStyle w:val="BodyText"/>
        <w:rPr>
          <w:sz w:val="22"/>
          <w:szCs w:val="22"/>
        </w:rPr>
      </w:pPr>
    </w:p>
    <w:p w:rsidR="00B57FED" w:rsidRPr="0033548F" w:rsidRDefault="0033548F" w:rsidP="0033548F">
      <w:pPr>
        <w:pStyle w:val="BodyText"/>
        <w:spacing w:line="276" w:lineRule="auto"/>
        <w:ind w:left="115" w:right="103" w:firstLine="283"/>
        <w:jc w:val="both"/>
        <w:rPr>
          <w:sz w:val="22"/>
          <w:szCs w:val="22"/>
        </w:rPr>
      </w:pPr>
      <w:r w:rsidRPr="0033548F">
        <w:rPr>
          <w:sz w:val="22"/>
          <w:szCs w:val="22"/>
        </w:rPr>
        <w:t>O</w:t>
      </w:r>
      <w:r w:rsidR="00896942" w:rsidRPr="0033548F">
        <w:rPr>
          <w:sz w:val="22"/>
          <w:szCs w:val="22"/>
        </w:rPr>
        <w:t xml:space="preserve">ur next step was to investigate whether </w:t>
      </w:r>
      <w:r w:rsidRPr="0033548F">
        <w:rPr>
          <w:sz w:val="22"/>
          <w:szCs w:val="22"/>
        </w:rPr>
        <w:t>multiplexed imaging</w:t>
      </w:r>
      <w:r w:rsidR="00896942" w:rsidRPr="0033548F">
        <w:rPr>
          <w:sz w:val="22"/>
          <w:szCs w:val="22"/>
        </w:rPr>
        <w:t xml:space="preserve"> of GlcA and NANA on fixed keratinocytes was possible</w:t>
      </w:r>
      <w:r w:rsidR="00896942" w:rsidRPr="0033548F">
        <w:rPr>
          <w:i/>
          <w:sz w:val="22"/>
          <w:szCs w:val="22"/>
        </w:rPr>
        <w:t xml:space="preserve">. </w:t>
      </w:r>
      <w:r w:rsidR="00896942" w:rsidRPr="0033548F">
        <w:rPr>
          <w:sz w:val="22"/>
          <w:szCs w:val="22"/>
        </w:rPr>
        <w:t xml:space="preserve">The spatial distribution of MIP-QDs targeting </w:t>
      </w:r>
      <w:r w:rsidR="00896942" w:rsidRPr="0033548F">
        <w:rPr>
          <w:sz w:val="22"/>
          <w:szCs w:val="22"/>
        </w:rPr>
        <w:t>GlcA or NANA on keratinocytes was determined with epifluorescence microscopy (Figure 3C and 4C). As expected, the particles were found almost exclusively in regions where cells were present. Confocal microscopy was then used to study the distribution of MI</w:t>
      </w:r>
      <w:r w:rsidR="00896942" w:rsidRPr="0033548F">
        <w:rPr>
          <w:sz w:val="22"/>
          <w:szCs w:val="22"/>
        </w:rPr>
        <w:t xml:space="preserve">P-QDs along the z-axis. The MIPGlcA-QDs (green) were localized extracellularly, pericellularly and intracellularly, even within </w:t>
      </w:r>
      <w:r w:rsidRPr="0033548F">
        <w:rPr>
          <w:sz w:val="22"/>
          <w:szCs w:val="22"/>
        </w:rPr>
        <w:t>t</w:t>
      </w:r>
      <w:r w:rsidR="00896942" w:rsidRPr="0033548F">
        <w:rPr>
          <w:sz w:val="22"/>
          <w:szCs w:val="22"/>
        </w:rPr>
        <w:t>he</w:t>
      </w:r>
      <w:r w:rsidRPr="0033548F">
        <w:rPr>
          <w:sz w:val="22"/>
          <w:szCs w:val="22"/>
        </w:rPr>
        <w:t xml:space="preserve"> </w:t>
      </w:r>
      <w:r w:rsidR="00896942" w:rsidRPr="0033548F">
        <w:rPr>
          <w:sz w:val="22"/>
          <w:szCs w:val="22"/>
        </w:rPr>
        <w:t xml:space="preserve">nucleus in some cases (Figure S11A). Nuclear staining, due to the distribution of hyaluronan in nuclear clefts, </w:t>
      </w:r>
      <w:r w:rsidR="00896942" w:rsidRPr="0033548F">
        <w:rPr>
          <w:spacing w:val="-2"/>
          <w:sz w:val="22"/>
          <w:szCs w:val="22"/>
        </w:rPr>
        <w:t xml:space="preserve">has </w:t>
      </w:r>
      <w:r w:rsidR="00896942" w:rsidRPr="0033548F">
        <w:rPr>
          <w:sz w:val="22"/>
          <w:szCs w:val="22"/>
        </w:rPr>
        <w:t>previously been reported.</w:t>
      </w:r>
      <w:r w:rsidR="00896942" w:rsidRPr="0033548F">
        <w:rPr>
          <w:position w:val="6"/>
          <w:sz w:val="22"/>
          <w:szCs w:val="22"/>
        </w:rPr>
        <w:t xml:space="preserve">[31] </w:t>
      </w:r>
      <w:r w:rsidR="00896942" w:rsidRPr="0033548F">
        <w:rPr>
          <w:sz w:val="22"/>
          <w:szCs w:val="22"/>
        </w:rPr>
        <w:t>MIPNANA-QDs (red) were localized mainly extra- and pericellularly (Figure S11B), in accord with the localizati</w:t>
      </w:r>
      <w:r w:rsidR="00896942" w:rsidRPr="0033548F">
        <w:rPr>
          <w:sz w:val="22"/>
          <w:szCs w:val="22"/>
        </w:rPr>
        <w:t>on of terminal sialic acids in human cells.</w:t>
      </w:r>
      <w:r w:rsidR="00896942" w:rsidRPr="0033548F">
        <w:rPr>
          <w:position w:val="6"/>
          <w:sz w:val="22"/>
          <w:szCs w:val="22"/>
        </w:rPr>
        <w:t xml:space="preserve">[24,32] </w:t>
      </w:r>
      <w:r w:rsidR="00896942" w:rsidRPr="0033548F">
        <w:rPr>
          <w:sz w:val="22"/>
          <w:szCs w:val="22"/>
        </w:rPr>
        <w:t>The use  of organic dyes to stain the nucleus shows that MIP-QDs  staining can be easily coupled with other staining methods without interference or loss of specificity (Figure 5). This work demonstrates f</w:t>
      </w:r>
      <w:r w:rsidR="00896942" w:rsidRPr="0033548F">
        <w:rPr>
          <w:sz w:val="22"/>
          <w:szCs w:val="22"/>
        </w:rPr>
        <w:t xml:space="preserve">or the first time the potential of molecularly imprinted polymers when conjugated to quantum dots </w:t>
      </w:r>
      <w:r w:rsidRPr="0033548F">
        <w:rPr>
          <w:sz w:val="22"/>
          <w:szCs w:val="22"/>
        </w:rPr>
        <w:t>of different</w:t>
      </w:r>
      <w:r w:rsidR="00896942" w:rsidRPr="0033548F">
        <w:rPr>
          <w:spacing w:val="-4"/>
          <w:sz w:val="22"/>
          <w:szCs w:val="22"/>
        </w:rPr>
        <w:t xml:space="preserve"> </w:t>
      </w:r>
      <w:r w:rsidR="00896942" w:rsidRPr="0033548F">
        <w:rPr>
          <w:sz w:val="22"/>
          <w:szCs w:val="22"/>
        </w:rPr>
        <w:t>emission</w:t>
      </w:r>
      <w:r w:rsidR="00896942" w:rsidRPr="0033548F">
        <w:rPr>
          <w:spacing w:val="-6"/>
          <w:sz w:val="22"/>
          <w:szCs w:val="22"/>
        </w:rPr>
        <w:t xml:space="preserve"> </w:t>
      </w:r>
      <w:r w:rsidR="00896942" w:rsidRPr="0033548F">
        <w:rPr>
          <w:sz w:val="22"/>
          <w:szCs w:val="22"/>
        </w:rPr>
        <w:t>colors</w:t>
      </w:r>
      <w:r w:rsidR="00896942" w:rsidRPr="0033548F">
        <w:rPr>
          <w:spacing w:val="-6"/>
          <w:sz w:val="22"/>
          <w:szCs w:val="22"/>
        </w:rPr>
        <w:t xml:space="preserve"> </w:t>
      </w:r>
      <w:r w:rsidR="00896942" w:rsidRPr="0033548F">
        <w:rPr>
          <w:sz w:val="22"/>
          <w:szCs w:val="22"/>
        </w:rPr>
        <w:t>as</w:t>
      </w:r>
      <w:r w:rsidR="00896942" w:rsidRPr="0033548F">
        <w:rPr>
          <w:spacing w:val="-3"/>
          <w:sz w:val="22"/>
          <w:szCs w:val="22"/>
        </w:rPr>
        <w:t xml:space="preserve"> </w:t>
      </w:r>
      <w:r w:rsidR="00896942" w:rsidRPr="0033548F">
        <w:rPr>
          <w:sz w:val="22"/>
          <w:szCs w:val="22"/>
        </w:rPr>
        <w:t>a</w:t>
      </w:r>
      <w:r w:rsidR="00896942" w:rsidRPr="0033548F">
        <w:rPr>
          <w:spacing w:val="-6"/>
          <w:sz w:val="22"/>
          <w:szCs w:val="22"/>
        </w:rPr>
        <w:t xml:space="preserve"> </w:t>
      </w:r>
      <w:r w:rsidR="00896942" w:rsidRPr="0033548F">
        <w:rPr>
          <w:sz w:val="22"/>
          <w:szCs w:val="22"/>
        </w:rPr>
        <w:t>versatile</w:t>
      </w:r>
      <w:r w:rsidR="00896942" w:rsidRPr="0033548F">
        <w:rPr>
          <w:spacing w:val="-6"/>
          <w:sz w:val="22"/>
          <w:szCs w:val="22"/>
        </w:rPr>
        <w:t xml:space="preserve"> </w:t>
      </w:r>
      <w:r w:rsidR="00896942" w:rsidRPr="0033548F">
        <w:rPr>
          <w:sz w:val="22"/>
          <w:szCs w:val="22"/>
        </w:rPr>
        <w:t>multiplexed</w:t>
      </w:r>
      <w:r w:rsidR="00896942" w:rsidRPr="0033548F">
        <w:rPr>
          <w:spacing w:val="-6"/>
          <w:sz w:val="22"/>
          <w:szCs w:val="22"/>
        </w:rPr>
        <w:t xml:space="preserve"> </w:t>
      </w:r>
      <w:r w:rsidR="00896942" w:rsidRPr="0033548F">
        <w:rPr>
          <w:sz w:val="22"/>
          <w:szCs w:val="22"/>
        </w:rPr>
        <w:t>imaging</w:t>
      </w:r>
      <w:r w:rsidR="00896942" w:rsidRPr="0033548F">
        <w:rPr>
          <w:spacing w:val="-6"/>
          <w:sz w:val="22"/>
          <w:szCs w:val="22"/>
        </w:rPr>
        <w:t xml:space="preserve"> </w:t>
      </w:r>
      <w:r w:rsidR="00896942" w:rsidRPr="0033548F">
        <w:rPr>
          <w:sz w:val="22"/>
          <w:szCs w:val="22"/>
        </w:rPr>
        <w:t>tool.</w:t>
      </w:r>
    </w:p>
    <w:p w:rsidR="00B57FED" w:rsidRPr="0033548F" w:rsidRDefault="00896942">
      <w:pPr>
        <w:pStyle w:val="BodyText"/>
        <w:spacing w:line="276" w:lineRule="auto"/>
        <w:ind w:left="115" w:firstLine="283"/>
        <w:jc w:val="both"/>
        <w:rPr>
          <w:sz w:val="22"/>
          <w:szCs w:val="22"/>
        </w:rPr>
      </w:pPr>
      <w:r w:rsidRPr="0033548F">
        <w:rPr>
          <w:sz w:val="22"/>
          <w:szCs w:val="22"/>
        </w:rPr>
        <w:t>In conclusion, we have developed a convenient and generic strategy to coat QDs with thi</w:t>
      </w:r>
      <w:r w:rsidRPr="0033548F">
        <w:rPr>
          <w:sz w:val="22"/>
          <w:szCs w:val="22"/>
        </w:rPr>
        <w:t xml:space="preserve">n polymer shells to impart functionalization and biocompatibility by photopolymerization using </w:t>
      </w:r>
      <w:r w:rsidRPr="0033548F">
        <w:rPr>
          <w:sz w:val="22"/>
          <w:szCs w:val="22"/>
        </w:rPr>
        <w:lastRenderedPageBreak/>
        <w:t xml:space="preserve">the visible fluorescent light emitted from QDs upon excitation by UV light. MIP-coated QDs, imprinted </w:t>
      </w:r>
      <w:r w:rsidR="0033548F" w:rsidRPr="0033548F">
        <w:rPr>
          <w:sz w:val="22"/>
          <w:szCs w:val="22"/>
        </w:rPr>
        <w:t>with glucuronic</w:t>
      </w:r>
      <w:r w:rsidRPr="0033548F">
        <w:rPr>
          <w:sz w:val="22"/>
          <w:szCs w:val="22"/>
        </w:rPr>
        <w:t xml:space="preserve"> and N-acetylneuraminic acid were used for </w:t>
      </w:r>
      <w:r w:rsidRPr="0033548F">
        <w:rPr>
          <w:sz w:val="22"/>
          <w:szCs w:val="22"/>
        </w:rPr>
        <w:t xml:space="preserve">the recognition of hyaluronic acid and sialylated glycoproteins and glycolipids on keratinocytes as an illustrative example for the multiplexed detection of glycosylations in cells. </w:t>
      </w:r>
      <w:r w:rsidRPr="0033548F">
        <w:rPr>
          <w:spacing w:val="-2"/>
          <w:sz w:val="22"/>
          <w:szCs w:val="22"/>
        </w:rPr>
        <w:t xml:space="preserve">The </w:t>
      </w:r>
      <w:r w:rsidR="0033548F" w:rsidRPr="0033548F">
        <w:rPr>
          <w:sz w:val="22"/>
          <w:szCs w:val="22"/>
        </w:rPr>
        <w:t>application of</w:t>
      </w:r>
      <w:r w:rsidRPr="0033548F">
        <w:rPr>
          <w:sz w:val="22"/>
          <w:szCs w:val="22"/>
        </w:rPr>
        <w:t xml:space="preserve"> MIP-coated QDs as artificial receptors and imaging age</w:t>
      </w:r>
      <w:r w:rsidRPr="0033548F">
        <w:rPr>
          <w:sz w:val="22"/>
          <w:szCs w:val="22"/>
        </w:rPr>
        <w:t>nts for glycosylation sites paves the way for new applications in diagnostics, theranostics and</w:t>
      </w:r>
      <w:r w:rsidRPr="0033548F">
        <w:rPr>
          <w:spacing w:val="-22"/>
          <w:sz w:val="22"/>
          <w:szCs w:val="22"/>
        </w:rPr>
        <w:t xml:space="preserve"> </w:t>
      </w:r>
      <w:r w:rsidRPr="0033548F">
        <w:rPr>
          <w:sz w:val="22"/>
          <w:szCs w:val="22"/>
        </w:rPr>
        <w:t>therapeutics.</w:t>
      </w:r>
    </w:p>
    <w:p w:rsidR="00B57FED" w:rsidRPr="0033548F" w:rsidRDefault="00B57FED">
      <w:pPr>
        <w:pStyle w:val="BodyText"/>
        <w:rPr>
          <w:sz w:val="22"/>
          <w:szCs w:val="22"/>
        </w:rPr>
      </w:pPr>
    </w:p>
    <w:p w:rsidR="00B57FED" w:rsidRPr="0033548F" w:rsidRDefault="00896942">
      <w:pPr>
        <w:pStyle w:val="Heading3"/>
        <w:spacing w:before="124"/>
      </w:pPr>
      <w:r w:rsidRPr="0033548F">
        <w:t>Experimental Section</w:t>
      </w:r>
    </w:p>
    <w:p w:rsidR="00B57FED" w:rsidRPr="0033548F" w:rsidRDefault="00896942">
      <w:pPr>
        <w:spacing w:before="24" w:line="278" w:lineRule="auto"/>
        <w:ind w:left="115"/>
        <w:jc w:val="both"/>
      </w:pPr>
      <w:r w:rsidRPr="0033548F">
        <w:t>Experimental details (reagents and materia</w:t>
      </w:r>
      <w:r w:rsidRPr="0033548F">
        <w:t>ls, synthesis and characterization of MIP-QDs, equilibrium and competitive binding assays, TEM and DLS analysis, 1H NMR studies of AB-template complex, cell and tissue staining and imaging) can be found in the Supporting Information.</w:t>
      </w:r>
    </w:p>
    <w:p w:rsidR="00B57FED" w:rsidRPr="0033548F" w:rsidRDefault="00B57FED">
      <w:pPr>
        <w:pStyle w:val="BodyText"/>
        <w:spacing w:before="4"/>
        <w:rPr>
          <w:sz w:val="22"/>
          <w:szCs w:val="22"/>
        </w:rPr>
      </w:pPr>
    </w:p>
    <w:p w:rsidR="00B57FED" w:rsidRPr="0033548F" w:rsidRDefault="00896942">
      <w:pPr>
        <w:pStyle w:val="Heading3"/>
      </w:pPr>
      <w:r w:rsidRPr="0033548F">
        <w:t>Acknowledgements</w:t>
      </w:r>
    </w:p>
    <w:p w:rsidR="0033548F" w:rsidRPr="0033548F" w:rsidRDefault="00896942" w:rsidP="0033548F">
      <w:pPr>
        <w:pStyle w:val="BodyText"/>
        <w:spacing w:before="34" w:line="283" w:lineRule="auto"/>
        <w:ind w:left="115" w:right="2"/>
        <w:jc w:val="both"/>
        <w:rPr>
          <w:sz w:val="22"/>
          <w:szCs w:val="22"/>
        </w:rPr>
      </w:pPr>
      <w:r w:rsidRPr="0033548F">
        <w:rPr>
          <w:sz w:val="22"/>
          <w:szCs w:val="22"/>
        </w:rPr>
        <w:t>This work was supported by the European Regional Development Fund, the Region of Picardy (CPER 2007-2013), the European Commission (FP7 Marie Curie Actions, projects NANODRUG,  MCITN-2011-289554 and SAMOSS, PITN-2013-</w:t>
      </w:r>
      <w:r w:rsidRPr="0033548F">
        <w:rPr>
          <w:sz w:val="22"/>
          <w:szCs w:val="22"/>
        </w:rPr>
        <w:t>607590). We thank F. Nadaud and C. Bou</w:t>
      </w:r>
      <w:r w:rsidRPr="0033548F">
        <w:rPr>
          <w:sz w:val="22"/>
          <w:szCs w:val="22"/>
        </w:rPr>
        <w:t>lnois for TEM measurements.</w:t>
      </w:r>
    </w:p>
    <w:p w:rsidR="0033548F" w:rsidRPr="0033548F" w:rsidRDefault="0033548F" w:rsidP="0033548F">
      <w:pPr>
        <w:pStyle w:val="BodyText"/>
        <w:spacing w:line="280" w:lineRule="auto"/>
        <w:ind w:left="115"/>
        <w:jc w:val="both"/>
        <w:rPr>
          <w:sz w:val="22"/>
          <w:szCs w:val="22"/>
        </w:rPr>
      </w:pPr>
    </w:p>
    <w:p w:rsidR="00B57FED" w:rsidRPr="0033548F" w:rsidRDefault="00896942" w:rsidP="0033548F">
      <w:pPr>
        <w:pStyle w:val="BodyText"/>
        <w:spacing w:line="280" w:lineRule="auto"/>
        <w:ind w:left="115"/>
        <w:jc w:val="both"/>
        <w:rPr>
          <w:sz w:val="22"/>
          <w:szCs w:val="22"/>
        </w:rPr>
      </w:pPr>
      <w:r w:rsidRPr="0033548F">
        <w:rPr>
          <w:b/>
          <w:sz w:val="22"/>
          <w:szCs w:val="22"/>
        </w:rPr>
        <w:t xml:space="preserve">Keywords: </w:t>
      </w:r>
      <w:r w:rsidRPr="0033548F">
        <w:rPr>
          <w:sz w:val="22"/>
          <w:szCs w:val="22"/>
        </w:rPr>
        <w:t>Bioimaging • Synthetic receptor • Quantum dot • Molecularly imprinted polymer • Nanocomposite</w:t>
      </w:r>
    </w:p>
    <w:p w:rsidR="00B57FED" w:rsidRDefault="00B57FED">
      <w:pPr>
        <w:pStyle w:val="BodyText"/>
        <w:spacing w:before="1"/>
        <w:rPr>
          <w:sz w:val="22"/>
          <w:szCs w:val="22"/>
        </w:rPr>
      </w:pPr>
    </w:p>
    <w:p w:rsidR="0033548F" w:rsidRDefault="0033548F">
      <w:pPr>
        <w:pStyle w:val="BodyText"/>
        <w:spacing w:before="1"/>
        <w:rPr>
          <w:sz w:val="22"/>
          <w:szCs w:val="22"/>
        </w:rPr>
      </w:pPr>
    </w:p>
    <w:p w:rsidR="00B57FED" w:rsidRPr="0033548F" w:rsidRDefault="00896942" w:rsidP="0033548F">
      <w:pPr>
        <w:tabs>
          <w:tab w:val="left" w:pos="543"/>
        </w:tabs>
        <w:ind w:left="115" w:right="17"/>
      </w:pPr>
      <w:r w:rsidRPr="0033548F">
        <w:t>[1]</w:t>
      </w:r>
      <w:r w:rsidRPr="0033548F">
        <w:tab/>
        <w:t xml:space="preserve">X. Michalet, F. F. Pinaud, L. A. Bentolila, J. M. Tsay, S. Doose, J. J. </w:t>
      </w:r>
      <w:r w:rsidRPr="0033548F">
        <w:rPr>
          <w:spacing w:val="10"/>
        </w:rPr>
        <w:t xml:space="preserve"> </w:t>
      </w:r>
      <w:r w:rsidRPr="0033548F">
        <w:t>Li,</w:t>
      </w:r>
    </w:p>
    <w:p w:rsidR="00B57FED" w:rsidRPr="0033548F" w:rsidRDefault="00896942" w:rsidP="0033548F">
      <w:pPr>
        <w:ind w:left="543" w:right="107"/>
      </w:pPr>
      <w:r w:rsidRPr="0033548F">
        <w:t>G. Sundaresan, A. M. Wu, S. S Gambhir, S.</w:t>
      </w:r>
      <w:r w:rsidRPr="0033548F">
        <w:t xml:space="preserve"> Weiss, </w:t>
      </w:r>
      <w:r w:rsidRPr="0033548F">
        <w:rPr>
          <w:i/>
        </w:rPr>
        <w:t xml:space="preserve">Science </w:t>
      </w:r>
      <w:r w:rsidRPr="0033548F">
        <w:rPr>
          <w:b/>
        </w:rPr>
        <w:t>2005</w:t>
      </w:r>
      <w:r w:rsidRPr="0033548F">
        <w:t xml:space="preserve">, </w:t>
      </w:r>
      <w:r w:rsidRPr="0033548F">
        <w:rPr>
          <w:i/>
        </w:rPr>
        <w:t>307</w:t>
      </w:r>
      <w:r w:rsidRPr="0033548F">
        <w:t>, 538-544.</w:t>
      </w:r>
    </w:p>
    <w:p w:rsidR="00B57FED" w:rsidRPr="0033548F" w:rsidRDefault="00896942" w:rsidP="0033548F">
      <w:pPr>
        <w:tabs>
          <w:tab w:val="left" w:pos="543"/>
        </w:tabs>
        <w:ind w:left="115" w:right="17"/>
        <w:rPr>
          <w:i/>
        </w:rPr>
      </w:pPr>
      <w:r w:rsidRPr="0033548F">
        <w:t>[2]</w:t>
      </w:r>
      <w:r w:rsidRPr="0033548F">
        <w:tab/>
        <w:t>A.</w:t>
      </w:r>
      <w:r w:rsidRPr="0033548F">
        <w:rPr>
          <w:spacing w:val="14"/>
        </w:rPr>
        <w:t xml:space="preserve"> </w:t>
      </w:r>
      <w:r w:rsidRPr="0033548F">
        <w:t>P.</w:t>
      </w:r>
      <w:r w:rsidRPr="0033548F">
        <w:rPr>
          <w:spacing w:val="14"/>
        </w:rPr>
        <w:t xml:space="preserve"> </w:t>
      </w:r>
      <w:r w:rsidRPr="0033548F">
        <w:t>Alivisatos,</w:t>
      </w:r>
      <w:r w:rsidRPr="0033548F">
        <w:rPr>
          <w:spacing w:val="11"/>
        </w:rPr>
        <w:t xml:space="preserve"> </w:t>
      </w:r>
      <w:r w:rsidRPr="0033548F">
        <w:rPr>
          <w:spacing w:val="3"/>
        </w:rPr>
        <w:t>W.</w:t>
      </w:r>
      <w:r w:rsidRPr="0033548F">
        <w:rPr>
          <w:spacing w:val="11"/>
        </w:rPr>
        <w:t xml:space="preserve"> </w:t>
      </w:r>
      <w:r w:rsidRPr="0033548F">
        <w:rPr>
          <w:spacing w:val="2"/>
        </w:rPr>
        <w:t>W.</w:t>
      </w:r>
      <w:r w:rsidRPr="0033548F">
        <w:rPr>
          <w:spacing w:val="14"/>
        </w:rPr>
        <w:t xml:space="preserve"> </w:t>
      </w:r>
      <w:r w:rsidRPr="0033548F">
        <w:t>Gu,</w:t>
      </w:r>
      <w:r w:rsidRPr="0033548F">
        <w:rPr>
          <w:spacing w:val="16"/>
        </w:rPr>
        <w:t xml:space="preserve"> </w:t>
      </w:r>
      <w:r w:rsidRPr="0033548F">
        <w:t>C.</w:t>
      </w:r>
      <w:r w:rsidRPr="0033548F">
        <w:rPr>
          <w:spacing w:val="16"/>
        </w:rPr>
        <w:t xml:space="preserve"> </w:t>
      </w:r>
      <w:r w:rsidRPr="0033548F">
        <w:t>Larabell,</w:t>
      </w:r>
      <w:r w:rsidRPr="0033548F">
        <w:rPr>
          <w:spacing w:val="12"/>
        </w:rPr>
        <w:t xml:space="preserve"> </w:t>
      </w:r>
      <w:r w:rsidRPr="0033548F">
        <w:rPr>
          <w:i/>
        </w:rPr>
        <w:t>Ann.</w:t>
      </w:r>
      <w:r w:rsidRPr="0033548F">
        <w:rPr>
          <w:i/>
          <w:spacing w:val="14"/>
        </w:rPr>
        <w:t xml:space="preserve"> </w:t>
      </w:r>
      <w:r w:rsidRPr="0033548F">
        <w:rPr>
          <w:i/>
        </w:rPr>
        <w:t>Rev.</w:t>
      </w:r>
      <w:r w:rsidRPr="0033548F">
        <w:rPr>
          <w:i/>
          <w:spacing w:val="16"/>
        </w:rPr>
        <w:t xml:space="preserve"> </w:t>
      </w:r>
      <w:r w:rsidRPr="0033548F">
        <w:rPr>
          <w:i/>
        </w:rPr>
        <w:t>Biomed.</w:t>
      </w:r>
      <w:r w:rsidRPr="0033548F">
        <w:rPr>
          <w:i/>
          <w:spacing w:val="14"/>
        </w:rPr>
        <w:t xml:space="preserve"> </w:t>
      </w:r>
      <w:r w:rsidRPr="0033548F">
        <w:rPr>
          <w:i/>
        </w:rPr>
        <w:t>Engineer.</w:t>
      </w:r>
    </w:p>
    <w:p w:rsidR="00B57FED" w:rsidRPr="0033548F" w:rsidRDefault="00896942" w:rsidP="0033548F">
      <w:pPr>
        <w:ind w:left="543" w:right="440"/>
      </w:pPr>
      <w:r w:rsidRPr="0033548F">
        <w:rPr>
          <w:b/>
        </w:rPr>
        <w:t>2005</w:t>
      </w:r>
      <w:r w:rsidRPr="0033548F">
        <w:t xml:space="preserve">, </w:t>
      </w:r>
      <w:r w:rsidRPr="0033548F">
        <w:rPr>
          <w:i/>
        </w:rPr>
        <w:t>7</w:t>
      </w:r>
      <w:r w:rsidRPr="0033548F">
        <w:t>, 55-76.</w:t>
      </w:r>
    </w:p>
    <w:p w:rsidR="00B57FED" w:rsidRPr="0033548F" w:rsidRDefault="00896942" w:rsidP="0033548F">
      <w:pPr>
        <w:tabs>
          <w:tab w:val="left" w:pos="543"/>
        </w:tabs>
        <w:spacing w:before="2"/>
        <w:ind w:left="115" w:right="17"/>
        <w:rPr>
          <w:i/>
        </w:rPr>
      </w:pPr>
      <w:r w:rsidRPr="0033548F">
        <w:rPr>
          <w:color w:val="282425"/>
        </w:rPr>
        <w:t>[3]</w:t>
      </w:r>
      <w:r w:rsidRPr="0033548F">
        <w:rPr>
          <w:color w:val="282425"/>
        </w:rPr>
        <w:tab/>
        <w:t xml:space="preserve">F. Wei, G. Hu, Y. Wu, X. Wang, J. Yang, L. Liu, P. Zhou, Q. Hu,   </w:t>
      </w:r>
      <w:r w:rsidRPr="0033548F">
        <w:rPr>
          <w:i/>
        </w:rPr>
        <w:t>Sens.</w:t>
      </w:r>
    </w:p>
    <w:p w:rsidR="00B57FED" w:rsidRPr="0033548F" w:rsidRDefault="00896942" w:rsidP="0033548F">
      <w:pPr>
        <w:ind w:left="543" w:right="440"/>
      </w:pPr>
      <w:r w:rsidRPr="0033548F">
        <w:rPr>
          <w:i/>
        </w:rPr>
        <w:t xml:space="preserve">Actuat. B  </w:t>
      </w:r>
      <w:r w:rsidRPr="0033548F">
        <w:rPr>
          <w:b/>
        </w:rPr>
        <w:t xml:space="preserve">2016, </w:t>
      </w:r>
      <w:r w:rsidRPr="0033548F">
        <w:rPr>
          <w:i/>
        </w:rPr>
        <w:t>229</w:t>
      </w:r>
      <w:r w:rsidRPr="0033548F">
        <w:t>, 38-46.</w:t>
      </w:r>
    </w:p>
    <w:p w:rsidR="00B57FED" w:rsidRPr="0033548F" w:rsidRDefault="00896942" w:rsidP="0033548F">
      <w:pPr>
        <w:tabs>
          <w:tab w:val="left" w:pos="543"/>
        </w:tabs>
        <w:ind w:left="543" w:right="109" w:hanging="428"/>
      </w:pPr>
      <w:r w:rsidRPr="0033548F">
        <w:t>[4]</w:t>
      </w:r>
      <w:r w:rsidRPr="0033548F">
        <w:tab/>
        <w:t xml:space="preserve">E. Petryayeva, </w:t>
      </w:r>
      <w:r w:rsidRPr="0033548F">
        <w:rPr>
          <w:spacing w:val="3"/>
        </w:rPr>
        <w:t xml:space="preserve">W. </w:t>
      </w:r>
      <w:r w:rsidRPr="0033548F">
        <w:t xml:space="preserve">R. Algar, I. L. Medintz,  </w:t>
      </w:r>
      <w:r w:rsidRPr="0033548F">
        <w:rPr>
          <w:i/>
        </w:rPr>
        <w:t xml:space="preserve">Appl.  Spectrosc.  </w:t>
      </w:r>
      <w:r w:rsidRPr="0033548F">
        <w:rPr>
          <w:i/>
          <w:spacing w:val="2"/>
        </w:rPr>
        <w:t xml:space="preserve"> </w:t>
      </w:r>
      <w:r w:rsidRPr="0033548F">
        <w:rPr>
          <w:b/>
        </w:rPr>
        <w:t>2013</w:t>
      </w:r>
      <w:r w:rsidRPr="0033548F">
        <w:t>,</w:t>
      </w:r>
      <w:r w:rsidRPr="0033548F">
        <w:rPr>
          <w:spacing w:val="26"/>
        </w:rPr>
        <w:t xml:space="preserve"> </w:t>
      </w:r>
      <w:r w:rsidRPr="0033548F">
        <w:rPr>
          <w:i/>
        </w:rPr>
        <w:t>67</w:t>
      </w:r>
      <w:r w:rsidRPr="0033548F">
        <w:t>,</w:t>
      </w:r>
      <w:r w:rsidRPr="0033548F">
        <w:rPr>
          <w:w w:val="99"/>
        </w:rPr>
        <w:t xml:space="preserve"> </w:t>
      </w:r>
      <w:r w:rsidRPr="0033548F">
        <w:t>215-252.</w:t>
      </w:r>
    </w:p>
    <w:p w:rsidR="00B57FED" w:rsidRPr="0033548F" w:rsidRDefault="00896942" w:rsidP="0033548F">
      <w:pPr>
        <w:tabs>
          <w:tab w:val="left" w:pos="543"/>
        </w:tabs>
        <w:ind w:left="115" w:right="17"/>
        <w:rPr>
          <w:i/>
        </w:rPr>
      </w:pPr>
      <w:r w:rsidRPr="0033548F">
        <w:t>[5]</w:t>
      </w:r>
      <w:r w:rsidRPr="0033548F">
        <w:tab/>
      </w:r>
      <w:r w:rsidRPr="0033548F">
        <w:rPr>
          <w:color w:val="282425"/>
        </w:rPr>
        <w:t xml:space="preserve">X.  Gao,  Y.  Cui,  R.  M.  Levenson,  L.  </w:t>
      </w:r>
      <w:r w:rsidRPr="0033548F">
        <w:rPr>
          <w:color w:val="282425"/>
          <w:spacing w:val="3"/>
        </w:rPr>
        <w:t xml:space="preserve">W.  </w:t>
      </w:r>
      <w:r w:rsidRPr="0033548F">
        <w:rPr>
          <w:color w:val="282425"/>
        </w:rPr>
        <w:t xml:space="preserve">K.  Chung,  S.  Nie,    </w:t>
      </w:r>
      <w:r w:rsidRPr="0033548F">
        <w:rPr>
          <w:color w:val="282425"/>
          <w:spacing w:val="18"/>
        </w:rPr>
        <w:t xml:space="preserve"> </w:t>
      </w:r>
      <w:r w:rsidRPr="0033548F">
        <w:rPr>
          <w:i/>
          <w:color w:val="282425"/>
        </w:rPr>
        <w:t>Nat.</w:t>
      </w:r>
    </w:p>
    <w:p w:rsidR="00B57FED" w:rsidRPr="0033548F" w:rsidRDefault="00896942" w:rsidP="0033548F">
      <w:pPr>
        <w:ind w:left="543" w:right="440"/>
      </w:pPr>
      <w:r w:rsidRPr="0033548F">
        <w:rPr>
          <w:i/>
          <w:color w:val="282425"/>
        </w:rPr>
        <w:t xml:space="preserve">Biotechnol. </w:t>
      </w:r>
      <w:r w:rsidRPr="0033548F">
        <w:rPr>
          <w:b/>
          <w:color w:val="282425"/>
        </w:rPr>
        <w:t>2004</w:t>
      </w:r>
      <w:r w:rsidRPr="0033548F">
        <w:rPr>
          <w:color w:val="282425"/>
        </w:rPr>
        <w:t xml:space="preserve">, </w:t>
      </w:r>
      <w:r w:rsidRPr="0033548F">
        <w:rPr>
          <w:i/>
          <w:color w:val="282425"/>
        </w:rPr>
        <w:t>22</w:t>
      </w:r>
      <w:r w:rsidRPr="0033548F">
        <w:rPr>
          <w:color w:val="282425"/>
        </w:rPr>
        <w:t>, 969-976</w:t>
      </w:r>
    </w:p>
    <w:p w:rsidR="00B57FED" w:rsidRPr="0033548F" w:rsidRDefault="00896942" w:rsidP="0033548F">
      <w:pPr>
        <w:tabs>
          <w:tab w:val="left" w:pos="543"/>
        </w:tabs>
        <w:spacing w:before="2"/>
        <w:ind w:left="115" w:right="17"/>
      </w:pPr>
      <w:r w:rsidRPr="0033548F">
        <w:t>[6]</w:t>
      </w:r>
      <w:r w:rsidRPr="0033548F">
        <w:tab/>
        <w:t xml:space="preserve">T. Pons, E. Pic, N. Lequeux, E. Cassette, L. Bezdetnaya, F. </w:t>
      </w:r>
      <w:r w:rsidRPr="0033548F">
        <w:rPr>
          <w:spacing w:val="18"/>
        </w:rPr>
        <w:t xml:space="preserve"> </w:t>
      </w:r>
      <w:r w:rsidRPr="0033548F">
        <w:t>Guillemin,</w:t>
      </w:r>
    </w:p>
    <w:p w:rsidR="00B57FED" w:rsidRPr="0033548F" w:rsidRDefault="00896942" w:rsidP="0033548F">
      <w:pPr>
        <w:ind w:left="543" w:right="440"/>
      </w:pPr>
      <w:r w:rsidRPr="0033548F">
        <w:t xml:space="preserve">F. Marchal, B. Dubertret, </w:t>
      </w:r>
      <w:r w:rsidRPr="0033548F">
        <w:rPr>
          <w:i/>
        </w:rPr>
        <w:t xml:space="preserve">ACS Nano </w:t>
      </w:r>
      <w:r w:rsidRPr="0033548F">
        <w:rPr>
          <w:b/>
        </w:rPr>
        <w:t>2010</w:t>
      </w:r>
      <w:r w:rsidRPr="0033548F">
        <w:t xml:space="preserve">, </w:t>
      </w:r>
      <w:r w:rsidRPr="0033548F">
        <w:rPr>
          <w:i/>
        </w:rPr>
        <w:t>4</w:t>
      </w:r>
      <w:r w:rsidRPr="0033548F">
        <w:t>, 2531-2538.</w:t>
      </w:r>
    </w:p>
    <w:p w:rsidR="00B57FED" w:rsidRPr="0033548F" w:rsidRDefault="00896942" w:rsidP="0033548F">
      <w:pPr>
        <w:tabs>
          <w:tab w:val="left" w:pos="543"/>
        </w:tabs>
        <w:spacing w:before="2"/>
        <w:ind w:left="543" w:right="106" w:hanging="428"/>
      </w:pPr>
      <w:r w:rsidRPr="0033548F">
        <w:t>[7]</w:t>
      </w:r>
      <w:r w:rsidRPr="0033548F">
        <w:tab/>
        <w:t>K.</w:t>
      </w:r>
      <w:r w:rsidRPr="0033548F">
        <w:rPr>
          <w:spacing w:val="10"/>
        </w:rPr>
        <w:t xml:space="preserve"> </w:t>
      </w:r>
      <w:r w:rsidRPr="0033548F">
        <w:t>T.</w:t>
      </w:r>
      <w:r w:rsidRPr="0033548F">
        <w:rPr>
          <w:spacing w:val="12"/>
        </w:rPr>
        <w:t xml:space="preserve"> </w:t>
      </w:r>
      <w:r w:rsidRPr="0033548F">
        <w:t>Yong,</w:t>
      </w:r>
      <w:r w:rsidRPr="0033548F">
        <w:rPr>
          <w:spacing w:val="10"/>
        </w:rPr>
        <w:t xml:space="preserve"> </w:t>
      </w:r>
      <w:r w:rsidRPr="0033548F">
        <w:t>H.</w:t>
      </w:r>
      <w:r w:rsidRPr="0033548F">
        <w:rPr>
          <w:spacing w:val="10"/>
        </w:rPr>
        <w:t xml:space="preserve"> </w:t>
      </w:r>
      <w:r w:rsidRPr="0033548F">
        <w:t>Ding,</w:t>
      </w:r>
      <w:r w:rsidRPr="0033548F">
        <w:rPr>
          <w:spacing w:val="12"/>
        </w:rPr>
        <w:t xml:space="preserve"> </w:t>
      </w:r>
      <w:r w:rsidRPr="0033548F">
        <w:t>I.</w:t>
      </w:r>
      <w:r w:rsidRPr="0033548F">
        <w:rPr>
          <w:spacing w:val="10"/>
        </w:rPr>
        <w:t xml:space="preserve"> </w:t>
      </w:r>
      <w:r w:rsidRPr="0033548F">
        <w:t>Roy,</w:t>
      </w:r>
      <w:r w:rsidRPr="0033548F">
        <w:rPr>
          <w:spacing w:val="10"/>
        </w:rPr>
        <w:t xml:space="preserve"> </w:t>
      </w:r>
      <w:r w:rsidRPr="0033548F">
        <w:rPr>
          <w:spacing w:val="3"/>
        </w:rPr>
        <w:t>W.</w:t>
      </w:r>
      <w:r w:rsidRPr="0033548F">
        <w:rPr>
          <w:spacing w:val="10"/>
        </w:rPr>
        <w:t xml:space="preserve"> </w:t>
      </w:r>
      <w:r w:rsidRPr="0033548F">
        <w:t>C.</w:t>
      </w:r>
      <w:r w:rsidRPr="0033548F">
        <w:rPr>
          <w:spacing w:val="10"/>
        </w:rPr>
        <w:t xml:space="preserve"> </w:t>
      </w:r>
      <w:r w:rsidRPr="0033548F">
        <w:t>Law,</w:t>
      </w:r>
      <w:r w:rsidRPr="0033548F">
        <w:rPr>
          <w:spacing w:val="12"/>
        </w:rPr>
        <w:t xml:space="preserve"> </w:t>
      </w:r>
      <w:r w:rsidRPr="0033548F">
        <w:t>E.</w:t>
      </w:r>
      <w:r w:rsidRPr="0033548F">
        <w:rPr>
          <w:spacing w:val="12"/>
        </w:rPr>
        <w:t xml:space="preserve"> </w:t>
      </w:r>
      <w:r w:rsidRPr="0033548F">
        <w:t>J.</w:t>
      </w:r>
      <w:r w:rsidRPr="0033548F">
        <w:rPr>
          <w:spacing w:val="12"/>
        </w:rPr>
        <w:t xml:space="preserve"> </w:t>
      </w:r>
      <w:r w:rsidRPr="0033548F">
        <w:t>Bergey,</w:t>
      </w:r>
      <w:r w:rsidRPr="0033548F">
        <w:rPr>
          <w:spacing w:val="10"/>
        </w:rPr>
        <w:t xml:space="preserve"> </w:t>
      </w:r>
      <w:r w:rsidRPr="0033548F">
        <w:t>A.</w:t>
      </w:r>
      <w:r w:rsidRPr="0033548F">
        <w:rPr>
          <w:spacing w:val="12"/>
        </w:rPr>
        <w:t xml:space="preserve"> </w:t>
      </w:r>
      <w:r w:rsidRPr="0033548F">
        <w:t>Maitra,</w:t>
      </w:r>
      <w:r w:rsidRPr="0033548F">
        <w:rPr>
          <w:spacing w:val="10"/>
        </w:rPr>
        <w:t xml:space="preserve"> </w:t>
      </w:r>
      <w:r w:rsidRPr="0033548F">
        <w:t>P.</w:t>
      </w:r>
      <w:r w:rsidRPr="0033548F">
        <w:rPr>
          <w:spacing w:val="12"/>
        </w:rPr>
        <w:t xml:space="preserve"> </w:t>
      </w:r>
      <w:r w:rsidRPr="0033548F">
        <w:t>N.</w:t>
      </w:r>
      <w:r w:rsidRPr="0033548F">
        <w:rPr>
          <w:w w:val="99"/>
        </w:rPr>
        <w:t xml:space="preserve"> </w:t>
      </w:r>
      <w:r w:rsidRPr="0033548F">
        <w:t xml:space="preserve">Prasad, </w:t>
      </w:r>
      <w:r w:rsidRPr="0033548F">
        <w:rPr>
          <w:i/>
        </w:rPr>
        <w:t xml:space="preserve">ACS Nano </w:t>
      </w:r>
      <w:r w:rsidRPr="0033548F">
        <w:rPr>
          <w:b/>
        </w:rPr>
        <w:t>2009</w:t>
      </w:r>
      <w:r w:rsidRPr="0033548F">
        <w:t xml:space="preserve">, </w:t>
      </w:r>
      <w:r w:rsidRPr="0033548F">
        <w:rPr>
          <w:i/>
        </w:rPr>
        <w:t>3</w:t>
      </w:r>
      <w:r w:rsidRPr="0033548F">
        <w:t>,</w:t>
      </w:r>
      <w:r w:rsidRPr="0033548F">
        <w:rPr>
          <w:spacing w:val="-19"/>
        </w:rPr>
        <w:t xml:space="preserve"> </w:t>
      </w:r>
      <w:r w:rsidRPr="0033548F">
        <w:t>502-510.</w:t>
      </w:r>
    </w:p>
    <w:p w:rsidR="00B57FED" w:rsidRPr="0033548F" w:rsidRDefault="00896942" w:rsidP="0033548F">
      <w:pPr>
        <w:tabs>
          <w:tab w:val="left" w:pos="543"/>
        </w:tabs>
        <w:spacing w:before="2"/>
        <w:ind w:left="115" w:right="17"/>
      </w:pPr>
      <w:r w:rsidRPr="0033548F">
        <w:t>[8]</w:t>
      </w:r>
      <w:r w:rsidRPr="0033548F">
        <w:tab/>
        <w:t>P.</w:t>
      </w:r>
      <w:r w:rsidRPr="0033548F">
        <w:rPr>
          <w:spacing w:val="-3"/>
        </w:rPr>
        <w:t xml:space="preserve"> </w:t>
      </w:r>
      <w:r w:rsidRPr="0033548F">
        <w:t>D.</w:t>
      </w:r>
      <w:r w:rsidRPr="0033548F">
        <w:rPr>
          <w:spacing w:val="-1"/>
        </w:rPr>
        <w:t xml:space="preserve"> </w:t>
      </w:r>
      <w:r w:rsidRPr="0033548F">
        <w:t>McNaughter,</w:t>
      </w:r>
      <w:r w:rsidRPr="0033548F">
        <w:rPr>
          <w:spacing w:val="-15"/>
        </w:rPr>
        <w:t xml:space="preserve"> </w:t>
      </w:r>
      <w:r w:rsidRPr="0033548F">
        <w:t>J.</w:t>
      </w:r>
      <w:r w:rsidRPr="0033548F">
        <w:rPr>
          <w:spacing w:val="-3"/>
        </w:rPr>
        <w:t xml:space="preserve"> </w:t>
      </w:r>
      <w:r w:rsidRPr="0033548F">
        <w:t>C.</w:t>
      </w:r>
      <w:r w:rsidRPr="0033548F">
        <w:rPr>
          <w:spacing w:val="-3"/>
        </w:rPr>
        <w:t xml:space="preserve"> </w:t>
      </w:r>
      <w:r w:rsidRPr="0033548F">
        <w:t>Bear,</w:t>
      </w:r>
      <w:r w:rsidRPr="0033548F">
        <w:rPr>
          <w:spacing w:val="-3"/>
        </w:rPr>
        <w:t xml:space="preserve"> </w:t>
      </w:r>
      <w:r w:rsidRPr="0033548F">
        <w:t>D.</w:t>
      </w:r>
      <w:r w:rsidRPr="0033548F">
        <w:rPr>
          <w:spacing w:val="-1"/>
        </w:rPr>
        <w:t xml:space="preserve"> </w:t>
      </w:r>
      <w:r w:rsidRPr="0033548F">
        <w:t>C.</w:t>
      </w:r>
      <w:r w:rsidRPr="0033548F">
        <w:rPr>
          <w:spacing w:val="-3"/>
        </w:rPr>
        <w:t xml:space="preserve"> </w:t>
      </w:r>
      <w:r w:rsidRPr="0033548F">
        <w:t>Steytler,</w:t>
      </w:r>
      <w:r w:rsidRPr="0033548F">
        <w:rPr>
          <w:spacing w:val="-1"/>
        </w:rPr>
        <w:t xml:space="preserve"> </w:t>
      </w:r>
      <w:r w:rsidRPr="0033548F">
        <w:t>A.</w:t>
      </w:r>
      <w:r w:rsidRPr="0033548F">
        <w:rPr>
          <w:spacing w:val="-3"/>
        </w:rPr>
        <w:t xml:space="preserve"> </w:t>
      </w:r>
      <w:r w:rsidRPr="0033548F">
        <w:t>G.</w:t>
      </w:r>
      <w:r w:rsidRPr="0033548F">
        <w:rPr>
          <w:spacing w:val="-1"/>
        </w:rPr>
        <w:t xml:space="preserve"> </w:t>
      </w:r>
      <w:r w:rsidRPr="0033548F">
        <w:t>Mayes,</w:t>
      </w:r>
      <w:r w:rsidRPr="0033548F">
        <w:rPr>
          <w:spacing w:val="-3"/>
        </w:rPr>
        <w:t xml:space="preserve"> </w:t>
      </w:r>
      <w:r w:rsidRPr="0033548F">
        <w:t>T.</w:t>
      </w:r>
      <w:r w:rsidRPr="0033548F">
        <w:rPr>
          <w:spacing w:val="-3"/>
        </w:rPr>
        <w:t xml:space="preserve"> </w:t>
      </w:r>
      <w:r w:rsidRPr="0033548F">
        <w:t>Nann,</w:t>
      </w:r>
    </w:p>
    <w:p w:rsidR="00B57FED" w:rsidRPr="0033548F" w:rsidRDefault="00896942" w:rsidP="0033548F">
      <w:pPr>
        <w:ind w:left="543" w:right="17"/>
      </w:pPr>
      <w:r w:rsidRPr="0033548F">
        <w:rPr>
          <w:i/>
        </w:rPr>
        <w:t>Angew. Chem. Int. Ed</w:t>
      </w:r>
      <w:r w:rsidRPr="0033548F">
        <w:t xml:space="preserve">. </w:t>
      </w:r>
      <w:r w:rsidRPr="0033548F">
        <w:rPr>
          <w:b/>
        </w:rPr>
        <w:t>2011</w:t>
      </w:r>
      <w:r w:rsidRPr="0033548F">
        <w:t xml:space="preserve">, </w:t>
      </w:r>
      <w:r w:rsidRPr="0033548F">
        <w:rPr>
          <w:i/>
        </w:rPr>
        <w:t>50</w:t>
      </w:r>
      <w:r w:rsidRPr="0033548F">
        <w:t xml:space="preserve">, 10384-10387; </w:t>
      </w:r>
      <w:r w:rsidRPr="0033548F">
        <w:rPr>
          <w:i/>
        </w:rPr>
        <w:t xml:space="preserve">Angew. Chem. </w:t>
      </w:r>
      <w:r w:rsidRPr="0033548F">
        <w:rPr>
          <w:b/>
        </w:rPr>
        <w:t>2011</w:t>
      </w:r>
      <w:r w:rsidRPr="0033548F">
        <w:t>,</w:t>
      </w:r>
    </w:p>
    <w:p w:rsidR="00B57FED" w:rsidRPr="0033548F" w:rsidRDefault="00896942" w:rsidP="0033548F">
      <w:pPr>
        <w:spacing w:before="2"/>
        <w:ind w:left="543" w:right="440"/>
      </w:pPr>
      <w:r w:rsidRPr="0033548F">
        <w:rPr>
          <w:i/>
        </w:rPr>
        <w:t>123</w:t>
      </w:r>
      <w:r w:rsidRPr="0033548F">
        <w:t>, 10568-10571.</w:t>
      </w:r>
    </w:p>
    <w:p w:rsidR="00B57FED" w:rsidRPr="0033548F" w:rsidRDefault="00896942" w:rsidP="0033548F">
      <w:pPr>
        <w:tabs>
          <w:tab w:val="left" w:pos="543"/>
        </w:tabs>
        <w:spacing w:before="2"/>
        <w:ind w:left="116" w:right="17"/>
        <w:rPr>
          <w:i/>
        </w:rPr>
      </w:pPr>
      <w:r w:rsidRPr="0033548F">
        <w:t>[9]</w:t>
      </w:r>
      <w:r w:rsidRPr="0033548F">
        <w:tab/>
        <w:t>H. Chibli, L. Carlini, S. Park, N. M. Dimitrijevic, J. L. Nadeau,</w:t>
      </w:r>
      <w:r w:rsidRPr="0033548F">
        <w:rPr>
          <w:spacing w:val="-14"/>
        </w:rPr>
        <w:t xml:space="preserve"> </w:t>
      </w:r>
      <w:r w:rsidRPr="0033548F">
        <w:rPr>
          <w:i/>
        </w:rPr>
        <w:t>Nanoscale</w:t>
      </w:r>
    </w:p>
    <w:p w:rsidR="00B57FED" w:rsidRPr="0033548F" w:rsidRDefault="00896942" w:rsidP="0033548F">
      <w:pPr>
        <w:ind w:left="543" w:right="440"/>
      </w:pPr>
      <w:r w:rsidRPr="0033548F">
        <w:rPr>
          <w:b/>
        </w:rPr>
        <w:t>2011</w:t>
      </w:r>
      <w:r w:rsidRPr="0033548F">
        <w:rPr>
          <w:i/>
        </w:rPr>
        <w:t xml:space="preserve">, 3, </w:t>
      </w:r>
      <w:r w:rsidRPr="0033548F">
        <w:t>2552-2559.</w:t>
      </w:r>
    </w:p>
    <w:p w:rsidR="00B57FED" w:rsidRPr="0033548F" w:rsidRDefault="00896942" w:rsidP="0033548F">
      <w:pPr>
        <w:spacing w:before="3"/>
        <w:ind w:left="540" w:right="286" w:hanging="425"/>
        <w:jc w:val="both"/>
      </w:pPr>
      <w:r w:rsidRPr="0033548F">
        <w:t>[10] S. Beyazit, S. Ambrosini, N. Marchyk, E. Palo, V. Kale, T. Soukka, B.</w:t>
      </w:r>
      <w:r w:rsidRPr="0033548F">
        <w:t xml:space="preserve"> Tse Sum Bui, K. Haupt, </w:t>
      </w:r>
      <w:r w:rsidRPr="0033548F">
        <w:rPr>
          <w:i/>
        </w:rPr>
        <w:t xml:space="preserve">Angew. Chem. Int. Ed. </w:t>
      </w:r>
      <w:r w:rsidRPr="0033548F">
        <w:rPr>
          <w:b/>
        </w:rPr>
        <w:t>2014</w:t>
      </w:r>
      <w:r w:rsidRPr="0033548F">
        <w:t xml:space="preserve">, </w:t>
      </w:r>
      <w:r w:rsidRPr="0033548F">
        <w:rPr>
          <w:i/>
        </w:rPr>
        <w:t>53</w:t>
      </w:r>
      <w:r w:rsidRPr="0033548F">
        <w:t xml:space="preserve">, 8919-8923; </w:t>
      </w:r>
      <w:r w:rsidRPr="0033548F">
        <w:rPr>
          <w:i/>
        </w:rPr>
        <w:t xml:space="preserve">Angew. Chem. </w:t>
      </w:r>
      <w:r w:rsidRPr="0033548F">
        <w:rPr>
          <w:b/>
        </w:rPr>
        <w:t>2014</w:t>
      </w:r>
      <w:r w:rsidRPr="0033548F">
        <w:t xml:space="preserve">, </w:t>
      </w:r>
      <w:r w:rsidRPr="0033548F">
        <w:rPr>
          <w:i/>
        </w:rPr>
        <w:t>126</w:t>
      </w:r>
      <w:r w:rsidRPr="0033548F">
        <w:t>, 9065-9069.</w:t>
      </w:r>
    </w:p>
    <w:p w:rsidR="00B57FED" w:rsidRPr="0033548F" w:rsidRDefault="00896942" w:rsidP="0033548F">
      <w:pPr>
        <w:spacing w:before="2"/>
        <w:ind w:left="115" w:right="17"/>
      </w:pPr>
      <w:r w:rsidRPr="0033548F">
        <w:t>[11]     M. Panagiotopoulou, S. Beyazit, S. Nestora, K. Haupt, B. Tse Sum Bui,</w:t>
      </w:r>
    </w:p>
    <w:p w:rsidR="00B57FED" w:rsidRPr="0033548F" w:rsidRDefault="00896942" w:rsidP="0033548F">
      <w:pPr>
        <w:ind w:left="540" w:right="440"/>
      </w:pPr>
      <w:r w:rsidRPr="0033548F">
        <w:rPr>
          <w:i/>
        </w:rPr>
        <w:t xml:space="preserve">Polymer </w:t>
      </w:r>
      <w:r w:rsidRPr="0033548F">
        <w:rPr>
          <w:b/>
        </w:rPr>
        <w:t>2015</w:t>
      </w:r>
      <w:r w:rsidRPr="0033548F">
        <w:t xml:space="preserve">, </w:t>
      </w:r>
      <w:r w:rsidRPr="0033548F">
        <w:rPr>
          <w:i/>
        </w:rPr>
        <w:t>66</w:t>
      </w:r>
      <w:r w:rsidRPr="0033548F">
        <w:t>, 43-51.</w:t>
      </w:r>
    </w:p>
    <w:p w:rsidR="00B57FED" w:rsidRPr="0033548F" w:rsidRDefault="00896942" w:rsidP="0033548F">
      <w:pPr>
        <w:spacing w:before="2"/>
        <w:ind w:left="115" w:right="17"/>
      </w:pPr>
      <w:r w:rsidRPr="0033548F">
        <w:t>[12]    V. C. Hascall, A. K. Majors, C. A. de la Motte, S. P. Evanko, A. Wang, J.</w:t>
      </w:r>
    </w:p>
    <w:p w:rsidR="00B57FED" w:rsidRPr="0033548F" w:rsidRDefault="00896942" w:rsidP="0033548F">
      <w:pPr>
        <w:ind w:left="543" w:right="405"/>
      </w:pPr>
      <w:r w:rsidRPr="0033548F">
        <w:t xml:space="preserve">A. Drazba, S. A. Strong, T. N. Wight, </w:t>
      </w:r>
      <w:r w:rsidRPr="0033548F">
        <w:rPr>
          <w:i/>
        </w:rPr>
        <w:t xml:space="preserve">Biochim. Biophys. Acta </w:t>
      </w:r>
      <w:r w:rsidRPr="0033548F">
        <w:rPr>
          <w:b/>
        </w:rPr>
        <w:t>2004</w:t>
      </w:r>
      <w:r w:rsidRPr="0033548F">
        <w:rPr>
          <w:i/>
        </w:rPr>
        <w:t xml:space="preserve">, 1673, </w:t>
      </w:r>
      <w:r w:rsidRPr="0033548F">
        <w:t>3-12.</w:t>
      </w:r>
    </w:p>
    <w:p w:rsidR="00B57FED" w:rsidRPr="0033548F" w:rsidRDefault="00896942" w:rsidP="0033548F">
      <w:pPr>
        <w:ind w:left="115" w:right="440"/>
      </w:pPr>
      <w:r w:rsidRPr="0033548F">
        <w:t xml:space="preserve">[13]    N. M. Varki, A. Varki, </w:t>
      </w:r>
      <w:r w:rsidRPr="0033548F">
        <w:rPr>
          <w:i/>
        </w:rPr>
        <w:t xml:space="preserve">Lab. Invest. </w:t>
      </w:r>
      <w:r w:rsidRPr="0033548F">
        <w:rPr>
          <w:b/>
        </w:rPr>
        <w:t>2007</w:t>
      </w:r>
      <w:r w:rsidRPr="0033548F">
        <w:t xml:space="preserve">, </w:t>
      </w:r>
      <w:r w:rsidRPr="0033548F">
        <w:rPr>
          <w:i/>
        </w:rPr>
        <w:t>87</w:t>
      </w:r>
      <w:r w:rsidRPr="0033548F">
        <w:t>, 851-857.</w:t>
      </w:r>
    </w:p>
    <w:p w:rsidR="00B57FED" w:rsidRPr="0033548F" w:rsidRDefault="00896942" w:rsidP="0033548F">
      <w:pPr>
        <w:ind w:left="116" w:right="440"/>
      </w:pPr>
      <w:r w:rsidRPr="0033548F">
        <w:t xml:space="preserve">[14]    S. Seton-Rogers, </w:t>
      </w:r>
      <w:r w:rsidRPr="0033548F">
        <w:rPr>
          <w:i/>
        </w:rPr>
        <w:t>Nat. Re</w:t>
      </w:r>
      <w:r w:rsidRPr="0033548F">
        <w:rPr>
          <w:i/>
        </w:rPr>
        <w:t xml:space="preserve">v. Cancer </w:t>
      </w:r>
      <w:r w:rsidRPr="0033548F">
        <w:rPr>
          <w:b/>
        </w:rPr>
        <w:t>2012</w:t>
      </w:r>
      <w:r w:rsidRPr="0033548F">
        <w:rPr>
          <w:i/>
        </w:rPr>
        <w:t xml:space="preserve">, 12, </w:t>
      </w:r>
      <w:r w:rsidRPr="0033548F">
        <w:t>228-228.</w:t>
      </w:r>
    </w:p>
    <w:p w:rsidR="00B57FED" w:rsidRPr="0033548F" w:rsidRDefault="00896942" w:rsidP="0033548F">
      <w:pPr>
        <w:ind w:left="116" w:right="17"/>
      </w:pPr>
      <w:r w:rsidRPr="0033548F">
        <w:t xml:space="preserve">[15]        C. Büll, M. A. Stoel, M. H. den Brok, G. J. Adema, </w:t>
      </w:r>
      <w:r w:rsidRPr="0033548F">
        <w:rPr>
          <w:i/>
        </w:rPr>
        <w:t xml:space="preserve">Cancer Res. </w:t>
      </w:r>
      <w:r w:rsidRPr="0033548F">
        <w:rPr>
          <w:b/>
        </w:rPr>
        <w:t>2014</w:t>
      </w:r>
      <w:r w:rsidRPr="0033548F">
        <w:t>,</w:t>
      </w:r>
    </w:p>
    <w:p w:rsidR="00B57FED" w:rsidRPr="0033548F" w:rsidRDefault="00896942" w:rsidP="0033548F">
      <w:pPr>
        <w:spacing w:before="2"/>
        <w:ind w:left="543" w:right="440"/>
      </w:pPr>
      <w:r w:rsidRPr="0033548F">
        <w:rPr>
          <w:i/>
        </w:rPr>
        <w:lastRenderedPageBreak/>
        <w:t>74</w:t>
      </w:r>
      <w:r w:rsidRPr="0033548F">
        <w:t>, 3199-3204.</w:t>
      </w:r>
    </w:p>
    <w:p w:rsidR="00B57FED" w:rsidRPr="0033548F" w:rsidRDefault="00896942" w:rsidP="0033548F">
      <w:pPr>
        <w:spacing w:before="3"/>
        <w:ind w:left="540" w:right="17" w:hanging="425"/>
      </w:pPr>
      <w:r w:rsidRPr="0033548F">
        <w:t xml:space="preserve">[16] a) A. Kawamura, I. Kijima-Suda, M. Sugimoto, M. Itoh, K. Takada, K. Tomita, T. Ogawa, Y. Nagai, </w:t>
      </w:r>
      <w:r w:rsidRPr="0033548F">
        <w:rPr>
          <w:i/>
        </w:rPr>
        <w:t xml:space="preserve">Biochim. Biophys. Acta </w:t>
      </w:r>
      <w:r w:rsidRPr="0033548F">
        <w:rPr>
          <w:b/>
        </w:rPr>
        <w:t>1990</w:t>
      </w:r>
      <w:r w:rsidRPr="0033548F">
        <w:t xml:space="preserve">, </w:t>
      </w:r>
      <w:r w:rsidRPr="0033548F">
        <w:rPr>
          <w:i/>
        </w:rPr>
        <w:t>1033</w:t>
      </w:r>
      <w:r w:rsidRPr="0033548F">
        <w:t xml:space="preserve">, 201- 206; b) X. Xu, A. K. Jha, D. A. Harrington, M. C. Farach-Carson, X. Jia, </w:t>
      </w:r>
      <w:r w:rsidRPr="0033548F">
        <w:rPr>
          <w:i/>
        </w:rPr>
        <w:t xml:space="preserve">Soft Matter </w:t>
      </w:r>
      <w:r w:rsidRPr="0033548F">
        <w:rPr>
          <w:b/>
        </w:rPr>
        <w:t>2012</w:t>
      </w:r>
      <w:r w:rsidRPr="0033548F">
        <w:t xml:space="preserve">, </w:t>
      </w:r>
      <w:r w:rsidRPr="0033548F">
        <w:rPr>
          <w:i/>
        </w:rPr>
        <w:t>8</w:t>
      </w:r>
      <w:r w:rsidRPr="0033548F">
        <w:t>, 3280-3294.</w:t>
      </w:r>
    </w:p>
    <w:p w:rsidR="00B57FED" w:rsidRPr="0033548F" w:rsidRDefault="00896942" w:rsidP="0033548F">
      <w:pPr>
        <w:ind w:left="541" w:right="107" w:hanging="426"/>
      </w:pPr>
      <w:r w:rsidRPr="0033548F">
        <w:t xml:space="preserve">[17] a) M. J. Whitcombe, N. Kirsch, I. A. Nicholls, </w:t>
      </w:r>
      <w:r w:rsidRPr="0033548F">
        <w:rPr>
          <w:i/>
        </w:rPr>
        <w:t xml:space="preserve">J. Mol. Recognit. </w:t>
      </w:r>
      <w:r w:rsidRPr="0033548F">
        <w:rPr>
          <w:b/>
        </w:rPr>
        <w:t>2014</w:t>
      </w:r>
      <w:r w:rsidRPr="0033548F">
        <w:t xml:space="preserve">, </w:t>
      </w:r>
      <w:r w:rsidRPr="0033548F">
        <w:rPr>
          <w:i/>
        </w:rPr>
        <w:t>27</w:t>
      </w:r>
      <w:r w:rsidRPr="0033548F">
        <w:t xml:space="preserve">, 297-401; b) L. Ye, </w:t>
      </w:r>
      <w:r w:rsidRPr="0033548F">
        <w:rPr>
          <w:i/>
        </w:rPr>
        <w:t xml:space="preserve">Adv. Biochem. Eng. Biotechnol. </w:t>
      </w:r>
      <w:r w:rsidRPr="0033548F">
        <w:rPr>
          <w:b/>
        </w:rPr>
        <w:t>2015</w:t>
      </w:r>
      <w:r w:rsidRPr="0033548F">
        <w:t xml:space="preserve">, </w:t>
      </w:r>
      <w:r w:rsidRPr="0033548F">
        <w:rPr>
          <w:i/>
        </w:rPr>
        <w:t>150</w:t>
      </w:r>
      <w:r w:rsidRPr="0033548F">
        <w:t>,</w:t>
      </w:r>
      <w:r w:rsidRPr="0033548F">
        <w:t xml:space="preserve"> 1-24.</w:t>
      </w:r>
    </w:p>
    <w:p w:rsidR="00B57FED" w:rsidRPr="0033548F" w:rsidRDefault="00896942" w:rsidP="0033548F">
      <w:pPr>
        <w:ind w:left="541" w:right="440" w:hanging="426"/>
      </w:pPr>
      <w:r w:rsidRPr="0033548F">
        <w:t xml:space="preserve">[18] L. Chen, X. Wang, W. Lu, X. Wu, J. Li, </w:t>
      </w:r>
      <w:r w:rsidRPr="0033548F">
        <w:rPr>
          <w:i/>
        </w:rPr>
        <w:t xml:space="preserve">Chem. Soc. Rev. </w:t>
      </w:r>
      <w:r w:rsidRPr="0033548F">
        <w:rPr>
          <w:b/>
        </w:rPr>
        <w:t>2016</w:t>
      </w:r>
      <w:r w:rsidRPr="0033548F">
        <w:t xml:space="preserve">, </w:t>
      </w:r>
      <w:r w:rsidRPr="0033548F">
        <w:rPr>
          <w:i/>
        </w:rPr>
        <w:t>45</w:t>
      </w:r>
      <w:r w:rsidRPr="0033548F">
        <w:t>, 2137- 2211.</w:t>
      </w:r>
    </w:p>
    <w:p w:rsidR="00B57FED" w:rsidRPr="0033548F" w:rsidRDefault="00896942" w:rsidP="0033548F">
      <w:pPr>
        <w:ind w:left="116" w:right="17"/>
      </w:pPr>
      <w:r w:rsidRPr="0033548F">
        <w:t xml:space="preserve">[19]     a) B. Tse Sum Bui, K. Haupt, </w:t>
      </w:r>
      <w:r w:rsidRPr="0033548F">
        <w:rPr>
          <w:i/>
        </w:rPr>
        <w:t>J. Molec. Recognit</w:t>
      </w:r>
      <w:r w:rsidRPr="0033548F">
        <w:t xml:space="preserve">. </w:t>
      </w:r>
      <w:r w:rsidRPr="0033548F">
        <w:rPr>
          <w:b/>
        </w:rPr>
        <w:t>2011</w:t>
      </w:r>
      <w:r w:rsidRPr="0033548F">
        <w:t xml:space="preserve">, </w:t>
      </w:r>
      <w:r w:rsidRPr="0033548F">
        <w:rPr>
          <w:i/>
        </w:rPr>
        <w:t>24</w:t>
      </w:r>
      <w:r w:rsidRPr="0033548F">
        <w:t>, 1123-1129;</w:t>
      </w:r>
    </w:p>
    <w:p w:rsidR="00B57FED" w:rsidRPr="0033548F" w:rsidRDefault="00896942" w:rsidP="0033548F">
      <w:pPr>
        <w:pStyle w:val="ListParagraph"/>
        <w:numPr>
          <w:ilvl w:val="0"/>
          <w:numId w:val="1"/>
        </w:numPr>
        <w:tabs>
          <w:tab w:val="left" w:pos="712"/>
        </w:tabs>
        <w:ind w:right="109" w:firstLine="0"/>
      </w:pPr>
      <w:r w:rsidRPr="0033548F">
        <w:t xml:space="preserve">C. Baggiani, L. Anfossi, C. Giovannoli, </w:t>
      </w:r>
      <w:r w:rsidRPr="0033548F">
        <w:rPr>
          <w:i/>
        </w:rPr>
        <w:t xml:space="preserve">Molecular Imprinting </w:t>
      </w:r>
      <w:r w:rsidRPr="0033548F">
        <w:rPr>
          <w:b/>
        </w:rPr>
        <w:t>2013</w:t>
      </w:r>
      <w:r w:rsidRPr="0033548F">
        <w:t xml:space="preserve">, </w:t>
      </w:r>
      <w:r w:rsidRPr="0033548F">
        <w:rPr>
          <w:i/>
        </w:rPr>
        <w:t>1</w:t>
      </w:r>
      <w:r w:rsidRPr="0033548F">
        <w:t>, 41-54.</w:t>
      </w:r>
    </w:p>
    <w:p w:rsidR="00B57FED" w:rsidRPr="0033548F" w:rsidRDefault="00896942" w:rsidP="0033548F">
      <w:pPr>
        <w:ind w:left="543" w:right="105" w:hanging="428"/>
        <w:jc w:val="both"/>
      </w:pPr>
      <w:r w:rsidRPr="0033548F">
        <w:t xml:space="preserve">[20] a) X. A. Ton, B. Tse Sum Bui, M. Resmini, P. Bonomi, I. Dika, O.  Soppera, K. Haupt, </w:t>
      </w:r>
      <w:r w:rsidRPr="0033548F">
        <w:rPr>
          <w:i/>
        </w:rPr>
        <w:t xml:space="preserve">Angew. Chem. Int. Ed. </w:t>
      </w:r>
      <w:r w:rsidRPr="0033548F">
        <w:rPr>
          <w:b/>
        </w:rPr>
        <w:t>2013</w:t>
      </w:r>
      <w:r w:rsidRPr="0033548F">
        <w:t xml:space="preserve">, </w:t>
      </w:r>
      <w:r w:rsidRPr="0033548F">
        <w:rPr>
          <w:i/>
        </w:rPr>
        <w:t>52</w:t>
      </w:r>
      <w:r w:rsidRPr="0033548F">
        <w:t xml:space="preserve">, 8317-8321; </w:t>
      </w:r>
      <w:r w:rsidRPr="0033548F">
        <w:rPr>
          <w:i/>
        </w:rPr>
        <w:t xml:space="preserve">Angew. Chem. </w:t>
      </w:r>
      <w:r w:rsidRPr="0033548F">
        <w:rPr>
          <w:b/>
        </w:rPr>
        <w:t>2013</w:t>
      </w:r>
      <w:r w:rsidRPr="0033548F">
        <w:t xml:space="preserve">, </w:t>
      </w:r>
      <w:r w:rsidRPr="0033548F">
        <w:rPr>
          <w:i/>
        </w:rPr>
        <w:t>125</w:t>
      </w:r>
      <w:r w:rsidRPr="0033548F">
        <w:t xml:space="preserve">, 8475-8479; b) G. Ertürk, H. Özen, M. A. Tümer, B. Mattiasson, A. Denizli, </w:t>
      </w:r>
      <w:r w:rsidRPr="0033548F">
        <w:rPr>
          <w:i/>
        </w:rPr>
        <w:t xml:space="preserve">Sens. Actuat. B </w:t>
      </w:r>
      <w:r w:rsidRPr="0033548F">
        <w:rPr>
          <w:b/>
        </w:rPr>
        <w:t>2016</w:t>
      </w:r>
      <w:r w:rsidRPr="0033548F">
        <w:t xml:space="preserve">, </w:t>
      </w:r>
      <w:r w:rsidRPr="0033548F">
        <w:rPr>
          <w:i/>
        </w:rPr>
        <w:t>224</w:t>
      </w:r>
      <w:r w:rsidRPr="0033548F">
        <w:t xml:space="preserve">,  </w:t>
      </w:r>
      <w:r w:rsidRPr="0033548F">
        <w:rPr>
          <w:spacing w:val="3"/>
        </w:rPr>
        <w:t xml:space="preserve"> </w:t>
      </w:r>
      <w:r w:rsidRPr="0033548F">
        <w:t>823-832;</w:t>
      </w:r>
    </w:p>
    <w:p w:rsidR="00B57FED" w:rsidRPr="0033548F" w:rsidRDefault="00896942" w:rsidP="0033548F">
      <w:pPr>
        <w:pStyle w:val="ListParagraph"/>
        <w:numPr>
          <w:ilvl w:val="0"/>
          <w:numId w:val="1"/>
        </w:numPr>
        <w:tabs>
          <w:tab w:val="left" w:pos="724"/>
        </w:tabs>
        <w:spacing w:before="2"/>
        <w:ind w:left="723" w:hanging="180"/>
      </w:pPr>
      <w:r w:rsidRPr="0033548F">
        <w:t>P.</w:t>
      </w:r>
      <w:r w:rsidRPr="0033548F">
        <w:rPr>
          <w:spacing w:val="21"/>
        </w:rPr>
        <w:t xml:space="preserve"> </w:t>
      </w:r>
      <w:r w:rsidRPr="0033548F">
        <w:t>S.</w:t>
      </w:r>
      <w:r w:rsidRPr="0033548F">
        <w:rPr>
          <w:spacing w:val="21"/>
        </w:rPr>
        <w:t xml:space="preserve"> </w:t>
      </w:r>
      <w:r w:rsidRPr="0033548F">
        <w:t>Sharma,</w:t>
      </w:r>
      <w:r w:rsidRPr="0033548F">
        <w:rPr>
          <w:spacing w:val="21"/>
        </w:rPr>
        <w:t xml:space="preserve"> </w:t>
      </w:r>
      <w:r w:rsidRPr="0033548F">
        <w:t>Z.</w:t>
      </w:r>
      <w:r w:rsidRPr="0033548F">
        <w:rPr>
          <w:spacing w:val="24"/>
        </w:rPr>
        <w:t xml:space="preserve"> </w:t>
      </w:r>
      <w:r w:rsidRPr="0033548F">
        <w:t>Iskierko,</w:t>
      </w:r>
      <w:r w:rsidRPr="0033548F">
        <w:rPr>
          <w:spacing w:val="21"/>
        </w:rPr>
        <w:t xml:space="preserve"> </w:t>
      </w:r>
      <w:r w:rsidRPr="0033548F">
        <w:t>A.</w:t>
      </w:r>
      <w:r w:rsidRPr="0033548F">
        <w:rPr>
          <w:spacing w:val="21"/>
        </w:rPr>
        <w:t xml:space="preserve"> </w:t>
      </w:r>
      <w:r w:rsidRPr="0033548F">
        <w:t>Pietrzyk-Le,</w:t>
      </w:r>
      <w:r w:rsidRPr="0033548F">
        <w:rPr>
          <w:spacing w:val="21"/>
        </w:rPr>
        <w:t xml:space="preserve"> </w:t>
      </w:r>
      <w:r w:rsidRPr="0033548F">
        <w:t>F.</w:t>
      </w:r>
      <w:r w:rsidRPr="0033548F">
        <w:rPr>
          <w:spacing w:val="21"/>
        </w:rPr>
        <w:t xml:space="preserve"> </w:t>
      </w:r>
      <w:r w:rsidRPr="0033548F">
        <w:t>D’Souza,</w:t>
      </w:r>
      <w:r w:rsidRPr="0033548F">
        <w:rPr>
          <w:spacing w:val="19"/>
        </w:rPr>
        <w:t xml:space="preserve"> </w:t>
      </w:r>
      <w:r w:rsidRPr="0033548F">
        <w:rPr>
          <w:spacing w:val="3"/>
        </w:rPr>
        <w:t>W.</w:t>
      </w:r>
      <w:r w:rsidRPr="0033548F">
        <w:rPr>
          <w:spacing w:val="21"/>
        </w:rPr>
        <w:t xml:space="preserve"> </w:t>
      </w:r>
      <w:r w:rsidRPr="0033548F">
        <w:t>Kutner,</w:t>
      </w:r>
    </w:p>
    <w:p w:rsidR="00B57FED" w:rsidRPr="0033548F" w:rsidRDefault="00896942" w:rsidP="0033548F">
      <w:pPr>
        <w:ind w:left="543" w:right="440"/>
      </w:pPr>
      <w:r w:rsidRPr="0033548F">
        <w:rPr>
          <w:i/>
        </w:rPr>
        <w:t xml:space="preserve">Electrochem. Commun. </w:t>
      </w:r>
      <w:r w:rsidRPr="0033548F">
        <w:rPr>
          <w:b/>
        </w:rPr>
        <w:t xml:space="preserve">2015, </w:t>
      </w:r>
      <w:r w:rsidRPr="0033548F">
        <w:rPr>
          <w:i/>
        </w:rPr>
        <w:t>50</w:t>
      </w:r>
      <w:r w:rsidRPr="0033548F">
        <w:t>, 81-87.</w:t>
      </w:r>
    </w:p>
    <w:p w:rsidR="00B57FED" w:rsidRPr="0033548F" w:rsidRDefault="00896942" w:rsidP="0033548F">
      <w:pPr>
        <w:spacing w:before="33"/>
        <w:ind w:left="116" w:right="440"/>
      </w:pPr>
      <w:r w:rsidRPr="0033548F">
        <w:t xml:space="preserve">[21]    V. Pichon, F. Chapuis-Hugon, </w:t>
      </w:r>
      <w:r w:rsidRPr="0033548F">
        <w:rPr>
          <w:i/>
        </w:rPr>
        <w:t xml:space="preserve">Anal. Chim. Acta </w:t>
      </w:r>
      <w:r w:rsidRPr="0033548F">
        <w:rPr>
          <w:b/>
        </w:rPr>
        <w:t>2008</w:t>
      </w:r>
      <w:r w:rsidRPr="0033548F">
        <w:t xml:space="preserve">, </w:t>
      </w:r>
      <w:r w:rsidRPr="0033548F">
        <w:rPr>
          <w:i/>
        </w:rPr>
        <w:t>622</w:t>
      </w:r>
      <w:r w:rsidRPr="0033548F">
        <w:t>, 48-61.</w:t>
      </w:r>
    </w:p>
    <w:p w:rsidR="00B57FED" w:rsidRPr="0033548F" w:rsidRDefault="00896942" w:rsidP="0033548F">
      <w:pPr>
        <w:spacing w:before="8"/>
        <w:ind w:left="543" w:right="106" w:hanging="428"/>
        <w:jc w:val="both"/>
      </w:pPr>
      <w:r w:rsidRPr="0033548F">
        <w:t xml:space="preserve">[22] a) B. Li, J. Xu, A. J. Hall, K. Haupt, B. Tse Sum Bui, </w:t>
      </w:r>
      <w:r w:rsidRPr="0033548F">
        <w:rPr>
          <w:i/>
        </w:rPr>
        <w:t xml:space="preserve">J. Mol. Recognit. </w:t>
      </w:r>
      <w:r w:rsidRPr="0033548F">
        <w:rPr>
          <w:b/>
        </w:rPr>
        <w:t>2014</w:t>
      </w:r>
      <w:r w:rsidRPr="0033548F">
        <w:t xml:space="preserve">, </w:t>
      </w:r>
      <w:r w:rsidRPr="0033548F">
        <w:rPr>
          <w:i/>
        </w:rPr>
        <w:t>27</w:t>
      </w:r>
      <w:r w:rsidRPr="0033548F">
        <w:t>, 559-565; b) E. V. Piletska, B. H. Abd, A. S. Krakowiak, A. Parmar, D. L. Pink, K. S. Wall, L. Wharton, E. Moczko, M. J. Whitcombe,</w:t>
      </w:r>
      <w:r w:rsidRPr="0033548F">
        <w:rPr>
          <w:spacing w:val="-4"/>
        </w:rPr>
        <w:t xml:space="preserve"> </w:t>
      </w:r>
      <w:r w:rsidRPr="0033548F">
        <w:t>K.</w:t>
      </w:r>
      <w:r w:rsidRPr="0033548F">
        <w:rPr>
          <w:spacing w:val="-2"/>
        </w:rPr>
        <w:t xml:space="preserve"> </w:t>
      </w:r>
      <w:r w:rsidRPr="0033548F">
        <w:t>Karim,</w:t>
      </w:r>
      <w:r w:rsidRPr="0033548F">
        <w:rPr>
          <w:spacing w:val="-4"/>
        </w:rPr>
        <w:t xml:space="preserve"> </w:t>
      </w:r>
      <w:r w:rsidRPr="0033548F">
        <w:t>S.</w:t>
      </w:r>
      <w:r w:rsidRPr="0033548F">
        <w:rPr>
          <w:spacing w:val="-2"/>
        </w:rPr>
        <w:t xml:space="preserve"> </w:t>
      </w:r>
      <w:r w:rsidRPr="0033548F">
        <w:t>A.</w:t>
      </w:r>
      <w:r w:rsidRPr="0033548F">
        <w:rPr>
          <w:spacing w:val="-4"/>
        </w:rPr>
        <w:t xml:space="preserve"> </w:t>
      </w:r>
      <w:r w:rsidRPr="0033548F">
        <w:t>Piletsky,</w:t>
      </w:r>
      <w:r w:rsidRPr="0033548F">
        <w:rPr>
          <w:spacing w:val="-6"/>
        </w:rPr>
        <w:t xml:space="preserve"> </w:t>
      </w:r>
      <w:r w:rsidRPr="0033548F">
        <w:rPr>
          <w:i/>
        </w:rPr>
        <w:t>Analyst</w:t>
      </w:r>
      <w:r w:rsidRPr="0033548F">
        <w:rPr>
          <w:i/>
          <w:spacing w:val="-2"/>
        </w:rPr>
        <w:t xml:space="preserve"> </w:t>
      </w:r>
      <w:r w:rsidRPr="0033548F">
        <w:rPr>
          <w:b/>
        </w:rPr>
        <w:t>2015</w:t>
      </w:r>
      <w:r w:rsidRPr="0033548F">
        <w:t>,</w:t>
      </w:r>
      <w:r w:rsidRPr="0033548F">
        <w:rPr>
          <w:spacing w:val="-4"/>
        </w:rPr>
        <w:t xml:space="preserve"> </w:t>
      </w:r>
      <w:r w:rsidRPr="0033548F">
        <w:rPr>
          <w:i/>
        </w:rPr>
        <w:t>140</w:t>
      </w:r>
      <w:r w:rsidRPr="0033548F">
        <w:t>,</w:t>
      </w:r>
      <w:r w:rsidRPr="0033548F">
        <w:rPr>
          <w:spacing w:val="-2"/>
        </w:rPr>
        <w:t xml:space="preserve"> </w:t>
      </w:r>
      <w:r w:rsidRPr="0033548F">
        <w:t>3113-3120.</w:t>
      </w:r>
    </w:p>
    <w:p w:rsidR="00B57FED" w:rsidRPr="0033548F" w:rsidRDefault="00896942" w:rsidP="0033548F">
      <w:pPr>
        <w:spacing w:before="36"/>
        <w:ind w:left="115" w:right="17"/>
      </w:pPr>
      <w:r w:rsidRPr="0033548F">
        <w:t>[23]     S. Kunath, M. Panagiotopoulou, J</w:t>
      </w:r>
      <w:r w:rsidRPr="0033548F">
        <w:t>. Maximilien, N. Marchyk, J.   Sänger,</w:t>
      </w:r>
    </w:p>
    <w:p w:rsidR="00B57FED" w:rsidRPr="0033548F" w:rsidRDefault="00896942" w:rsidP="0033548F">
      <w:pPr>
        <w:spacing w:before="38"/>
        <w:ind w:left="543" w:right="440"/>
      </w:pPr>
      <w:r w:rsidRPr="0033548F">
        <w:t xml:space="preserve">K. Haupt, </w:t>
      </w:r>
      <w:r w:rsidRPr="0033548F">
        <w:rPr>
          <w:i/>
        </w:rPr>
        <w:t xml:space="preserve">Adv. Healthc. Mater. </w:t>
      </w:r>
      <w:r w:rsidRPr="0033548F">
        <w:rPr>
          <w:b/>
        </w:rPr>
        <w:t>2015</w:t>
      </w:r>
      <w:r w:rsidRPr="0033548F">
        <w:t xml:space="preserve">, </w:t>
      </w:r>
      <w:r w:rsidRPr="0033548F">
        <w:rPr>
          <w:i/>
        </w:rPr>
        <w:t>4</w:t>
      </w:r>
      <w:r w:rsidRPr="0033548F">
        <w:t>, 1322-1326.</w:t>
      </w:r>
    </w:p>
    <w:p w:rsidR="00B57FED" w:rsidRPr="0033548F" w:rsidRDefault="00896942" w:rsidP="0033548F">
      <w:pPr>
        <w:spacing w:before="8"/>
        <w:ind w:left="541" w:right="454" w:hanging="426"/>
      </w:pPr>
      <w:r w:rsidRPr="0033548F">
        <w:t xml:space="preserve">[24] S. Shinde, Z. El-Schich, A. Malakpour, W. Wan, N. Dizeyi, R. Mohammadi, K. Rurack, A. Gjörloff Wingren, B. Sellergren, </w:t>
      </w:r>
      <w:r w:rsidRPr="0033548F">
        <w:rPr>
          <w:i/>
        </w:rPr>
        <w:t xml:space="preserve">J. Am. Chem. Soc. </w:t>
      </w:r>
      <w:r w:rsidRPr="0033548F">
        <w:rPr>
          <w:b/>
        </w:rPr>
        <w:t>2015</w:t>
      </w:r>
      <w:r w:rsidRPr="0033548F">
        <w:t xml:space="preserve">, </w:t>
      </w:r>
      <w:r w:rsidRPr="0033548F">
        <w:rPr>
          <w:i/>
        </w:rPr>
        <w:t>137</w:t>
      </w:r>
      <w:r w:rsidRPr="0033548F">
        <w:t>, 13908-13912.</w:t>
      </w:r>
    </w:p>
    <w:p w:rsidR="00B57FED" w:rsidRPr="0033548F" w:rsidRDefault="00896942" w:rsidP="0033548F">
      <w:pPr>
        <w:spacing w:before="2"/>
        <w:ind w:left="541" w:right="131" w:hanging="426"/>
      </w:pPr>
      <w:r w:rsidRPr="0033548F">
        <w:t xml:space="preserve">[25]    a) D. Yin, S. Wang, Y. He, J. Liu, M. Zhou, J. Ouyang, B. Liu, H. Y. Chen, Z. Liu, </w:t>
      </w:r>
      <w:r w:rsidRPr="0033548F">
        <w:rPr>
          <w:i/>
        </w:rPr>
        <w:t xml:space="preserve">Chem. Commun. </w:t>
      </w:r>
      <w:r w:rsidRPr="0033548F">
        <w:rPr>
          <w:b/>
        </w:rPr>
        <w:t>2015</w:t>
      </w:r>
      <w:r w:rsidRPr="0033548F">
        <w:t xml:space="preserve">, </w:t>
      </w:r>
      <w:r w:rsidRPr="0033548F">
        <w:rPr>
          <w:i/>
        </w:rPr>
        <w:t>51</w:t>
      </w:r>
      <w:r w:rsidRPr="0033548F">
        <w:t xml:space="preserve">, 17696-17699; b) S. Wang, D. Yin, W. Wang, X. Shen, J. J. Zhu, H. Y. Chen, Z. Liu, </w:t>
      </w:r>
      <w:r w:rsidRPr="0033548F">
        <w:rPr>
          <w:i/>
        </w:rPr>
        <w:t xml:space="preserve">Sci. Rep. </w:t>
      </w:r>
      <w:r w:rsidRPr="0033548F">
        <w:rPr>
          <w:b/>
        </w:rPr>
        <w:t>2016</w:t>
      </w:r>
      <w:r w:rsidRPr="0033548F">
        <w:t xml:space="preserve">, </w:t>
      </w:r>
      <w:r w:rsidRPr="0033548F">
        <w:rPr>
          <w:i/>
        </w:rPr>
        <w:t>6</w:t>
      </w:r>
      <w:r w:rsidRPr="0033548F">
        <w:t>, 22757-22767.</w:t>
      </w:r>
    </w:p>
    <w:p w:rsidR="00B57FED" w:rsidRPr="0033548F" w:rsidRDefault="00896942" w:rsidP="0033548F">
      <w:pPr>
        <w:ind w:left="541" w:right="106" w:hanging="426"/>
        <w:jc w:val="both"/>
      </w:pPr>
      <w:r w:rsidRPr="0033548F">
        <w:t xml:space="preserve">[26] S. Nestora, F. Merlier, S. Beyazit, E. Prost, L. Duma,  B.  Baril,  A. Greaves, K. Haupt, B. Tse Sum Bui, </w:t>
      </w:r>
      <w:r w:rsidRPr="0033548F">
        <w:rPr>
          <w:i/>
        </w:rPr>
        <w:t xml:space="preserve">Angew. Chem. Int. Ed. </w:t>
      </w:r>
      <w:r w:rsidRPr="0033548F">
        <w:rPr>
          <w:b/>
        </w:rPr>
        <w:t>2016</w:t>
      </w:r>
      <w:r w:rsidRPr="0033548F">
        <w:t>, DOI: 10.1002/anie.201601122R1</w:t>
      </w:r>
    </w:p>
    <w:p w:rsidR="00B57FED" w:rsidRPr="0033548F" w:rsidRDefault="00896942" w:rsidP="0033548F">
      <w:pPr>
        <w:ind w:left="116" w:right="440"/>
      </w:pPr>
      <w:r w:rsidRPr="0033548F">
        <w:t xml:space="preserve">[27]    A. Kugimiya, T. Takeuchi, </w:t>
      </w:r>
      <w:r w:rsidRPr="0033548F">
        <w:rPr>
          <w:i/>
        </w:rPr>
        <w:t xml:space="preserve">Biosens. Bioelectron. </w:t>
      </w:r>
      <w:r w:rsidRPr="0033548F">
        <w:rPr>
          <w:b/>
        </w:rPr>
        <w:t>2001</w:t>
      </w:r>
      <w:r w:rsidRPr="0033548F">
        <w:t xml:space="preserve">, </w:t>
      </w:r>
      <w:r w:rsidRPr="0033548F">
        <w:rPr>
          <w:i/>
        </w:rPr>
        <w:t>16</w:t>
      </w:r>
      <w:r w:rsidRPr="0033548F">
        <w:t>, 1059-</w:t>
      </w:r>
    </w:p>
    <w:p w:rsidR="00B57FED" w:rsidRPr="0033548F" w:rsidRDefault="00896942" w:rsidP="0033548F">
      <w:pPr>
        <w:spacing w:before="2"/>
        <w:ind w:left="541" w:right="440"/>
      </w:pPr>
      <w:r w:rsidRPr="0033548F">
        <w:t>1062.</w:t>
      </w:r>
    </w:p>
    <w:p w:rsidR="00B57FED" w:rsidRPr="0033548F" w:rsidRDefault="00896942" w:rsidP="0033548F">
      <w:pPr>
        <w:ind w:left="541" w:right="270" w:hanging="426"/>
      </w:pPr>
      <w:r w:rsidRPr="0033548F">
        <w:t xml:space="preserve">[28] A. G. Mayes, L. I. Andersson, K. Mosbach, </w:t>
      </w:r>
      <w:r w:rsidRPr="0033548F">
        <w:rPr>
          <w:i/>
        </w:rPr>
        <w:t xml:space="preserve">Anal Biochem. </w:t>
      </w:r>
      <w:r w:rsidRPr="0033548F">
        <w:rPr>
          <w:b/>
        </w:rPr>
        <w:t>1994</w:t>
      </w:r>
      <w:r w:rsidRPr="0033548F">
        <w:t xml:space="preserve">, </w:t>
      </w:r>
      <w:r w:rsidRPr="0033548F">
        <w:rPr>
          <w:i/>
        </w:rPr>
        <w:t>222</w:t>
      </w:r>
      <w:r w:rsidRPr="0033548F">
        <w:t>, 483-488.</w:t>
      </w:r>
    </w:p>
    <w:p w:rsidR="00B57FED" w:rsidRPr="0033548F" w:rsidRDefault="00896942" w:rsidP="0033548F">
      <w:pPr>
        <w:ind w:left="116" w:right="440"/>
      </w:pPr>
      <w:r w:rsidRPr="0033548F">
        <w:t xml:space="preserve">[29]    S. Xu, J. Ziegler, T. Nann, </w:t>
      </w:r>
      <w:r w:rsidRPr="0033548F">
        <w:rPr>
          <w:i/>
        </w:rPr>
        <w:t xml:space="preserve">J. Mater. Chem. </w:t>
      </w:r>
      <w:r w:rsidRPr="0033548F">
        <w:rPr>
          <w:b/>
        </w:rPr>
        <w:t>2008</w:t>
      </w:r>
      <w:r w:rsidRPr="0033548F">
        <w:rPr>
          <w:i/>
        </w:rPr>
        <w:t xml:space="preserve">,18, </w:t>
      </w:r>
      <w:r w:rsidRPr="0033548F">
        <w:t>2653-2656.</w:t>
      </w:r>
    </w:p>
    <w:p w:rsidR="00B57FED" w:rsidRPr="0033548F" w:rsidRDefault="00896942" w:rsidP="0033548F">
      <w:pPr>
        <w:ind w:left="541" w:right="412" w:hanging="426"/>
      </w:pPr>
      <w:r w:rsidRPr="0033548F">
        <w:t xml:space="preserve">[30] C. A. de la Motte, J. A. Drazba, </w:t>
      </w:r>
      <w:r w:rsidRPr="0033548F">
        <w:rPr>
          <w:i/>
        </w:rPr>
        <w:t>J. Histochem. Cytochem</w:t>
      </w:r>
      <w:r w:rsidRPr="0033548F">
        <w:t xml:space="preserve">. </w:t>
      </w:r>
      <w:r w:rsidRPr="0033548F">
        <w:rPr>
          <w:b/>
        </w:rPr>
        <w:t>2011</w:t>
      </w:r>
      <w:r w:rsidRPr="0033548F">
        <w:t xml:space="preserve">, </w:t>
      </w:r>
      <w:r w:rsidRPr="0033548F">
        <w:rPr>
          <w:i/>
        </w:rPr>
        <w:t>59</w:t>
      </w:r>
      <w:r w:rsidRPr="0033548F">
        <w:t>, 252-257.</w:t>
      </w:r>
    </w:p>
    <w:p w:rsidR="00B57FED" w:rsidRPr="0033548F" w:rsidRDefault="00896942" w:rsidP="0033548F">
      <w:pPr>
        <w:ind w:left="116" w:right="17"/>
      </w:pPr>
      <w:r w:rsidRPr="0033548F">
        <w:t xml:space="preserve">[31]    S. P. Evanko, </w:t>
      </w:r>
      <w:r w:rsidRPr="0033548F">
        <w:t xml:space="preserve">W. T. Parks, T. N. Wight, </w:t>
      </w:r>
      <w:r w:rsidRPr="0033548F">
        <w:rPr>
          <w:i/>
        </w:rPr>
        <w:t xml:space="preserve">J. Histochem. Cytochem. </w:t>
      </w:r>
      <w:r w:rsidRPr="0033548F">
        <w:rPr>
          <w:b/>
        </w:rPr>
        <w:t>2004</w:t>
      </w:r>
      <w:r w:rsidRPr="0033548F">
        <w:t>,</w:t>
      </w:r>
    </w:p>
    <w:p w:rsidR="00B57FED" w:rsidRPr="0033548F" w:rsidRDefault="00896942" w:rsidP="0033548F">
      <w:pPr>
        <w:spacing w:before="2"/>
        <w:ind w:left="540" w:right="440"/>
      </w:pPr>
      <w:r w:rsidRPr="0033548F">
        <w:rPr>
          <w:i/>
        </w:rPr>
        <w:t>52</w:t>
      </w:r>
      <w:r w:rsidRPr="0033548F">
        <w:t>, 1525-1535.</w:t>
      </w:r>
    </w:p>
    <w:p w:rsidR="00B57FED" w:rsidRPr="0033548F" w:rsidRDefault="00896942" w:rsidP="0033548F">
      <w:pPr>
        <w:ind w:left="116" w:right="440"/>
        <w:rPr>
          <w:b/>
        </w:rPr>
      </w:pPr>
      <w:r w:rsidRPr="0033548F">
        <w:t xml:space="preserve">[32]    L. M. Steirer, G. R. Moe, </w:t>
      </w:r>
      <w:r w:rsidRPr="0033548F">
        <w:rPr>
          <w:i/>
        </w:rPr>
        <w:t xml:space="preserve">PLoS One </w:t>
      </w:r>
      <w:r w:rsidRPr="0033548F">
        <w:rPr>
          <w:b/>
        </w:rPr>
        <w:t>2011</w:t>
      </w:r>
      <w:r w:rsidRPr="0033548F">
        <w:t xml:space="preserve">, </w:t>
      </w:r>
      <w:r w:rsidRPr="0033548F">
        <w:rPr>
          <w:i/>
        </w:rPr>
        <w:t>6</w:t>
      </w:r>
      <w:r w:rsidRPr="0033548F">
        <w:t>, e27249.</w:t>
      </w:r>
    </w:p>
    <w:sectPr w:rsidR="00B57FED" w:rsidRPr="0033548F" w:rsidSect="0033548F">
      <w:headerReference w:type="even" r:id="rId11"/>
      <w:headerReference w:type="default" r:id="rId12"/>
      <w:footerReference w:type="even" r:id="rId13"/>
      <w:footerReference w:type="default" r:id="rId14"/>
      <w:headerReference w:type="first" r:id="rId15"/>
      <w:footerReference w:type="first" r:id="rId16"/>
      <w:pgSz w:w="11900" w:h="16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6942" w:rsidRDefault="00896942" w:rsidP="00896942">
      <w:r>
        <w:separator/>
      </w:r>
    </w:p>
  </w:endnote>
  <w:endnote w:type="continuationSeparator" w:id="0">
    <w:p w:rsidR="00896942" w:rsidRDefault="00896942" w:rsidP="008969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6942" w:rsidRDefault="0089694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6942" w:rsidRDefault="0089694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6942" w:rsidRDefault="0089694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6942" w:rsidRDefault="00896942" w:rsidP="00896942">
      <w:r>
        <w:separator/>
      </w:r>
    </w:p>
  </w:footnote>
  <w:footnote w:type="continuationSeparator" w:id="0">
    <w:p w:rsidR="00896942" w:rsidRDefault="00896942" w:rsidP="008969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6942" w:rsidRDefault="0089694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6942" w:rsidRDefault="0089694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6942" w:rsidRDefault="0089694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FC47A08"/>
    <w:multiLevelType w:val="hybridMultilevel"/>
    <w:tmpl w:val="CDACDC5E"/>
    <w:lvl w:ilvl="0" w:tplc="B4362EC0">
      <w:start w:val="2"/>
      <w:numFmt w:val="lowerLetter"/>
      <w:lvlText w:val="%1)"/>
      <w:lvlJc w:val="left"/>
      <w:pPr>
        <w:ind w:left="543" w:hanging="169"/>
        <w:jc w:val="left"/>
      </w:pPr>
      <w:rPr>
        <w:rFonts w:ascii="Arial" w:eastAsia="Arial" w:hAnsi="Arial" w:cs="Arial" w:hint="default"/>
        <w:spacing w:val="-1"/>
        <w:w w:val="99"/>
        <w:sz w:val="14"/>
        <w:szCs w:val="14"/>
      </w:rPr>
    </w:lvl>
    <w:lvl w:ilvl="1" w:tplc="03065666">
      <w:numFmt w:val="bullet"/>
      <w:lvlText w:val="•"/>
      <w:lvlJc w:val="left"/>
      <w:pPr>
        <w:ind w:left="996" w:hanging="169"/>
      </w:pPr>
      <w:rPr>
        <w:rFonts w:hint="default"/>
      </w:rPr>
    </w:lvl>
    <w:lvl w:ilvl="2" w:tplc="FEDCC37C">
      <w:numFmt w:val="bullet"/>
      <w:lvlText w:val="•"/>
      <w:lvlJc w:val="left"/>
      <w:pPr>
        <w:ind w:left="1452" w:hanging="169"/>
      </w:pPr>
      <w:rPr>
        <w:rFonts w:hint="default"/>
      </w:rPr>
    </w:lvl>
    <w:lvl w:ilvl="3" w:tplc="F86AC15A">
      <w:numFmt w:val="bullet"/>
      <w:lvlText w:val="•"/>
      <w:lvlJc w:val="left"/>
      <w:pPr>
        <w:ind w:left="1908" w:hanging="169"/>
      </w:pPr>
      <w:rPr>
        <w:rFonts w:hint="default"/>
      </w:rPr>
    </w:lvl>
    <w:lvl w:ilvl="4" w:tplc="161C7120">
      <w:numFmt w:val="bullet"/>
      <w:lvlText w:val="•"/>
      <w:lvlJc w:val="left"/>
      <w:pPr>
        <w:ind w:left="2364" w:hanging="169"/>
      </w:pPr>
      <w:rPr>
        <w:rFonts w:hint="default"/>
      </w:rPr>
    </w:lvl>
    <w:lvl w:ilvl="5" w:tplc="549A083C">
      <w:numFmt w:val="bullet"/>
      <w:lvlText w:val="•"/>
      <w:lvlJc w:val="left"/>
      <w:pPr>
        <w:ind w:left="2820" w:hanging="169"/>
      </w:pPr>
      <w:rPr>
        <w:rFonts w:hint="default"/>
      </w:rPr>
    </w:lvl>
    <w:lvl w:ilvl="6" w:tplc="2F36A12C">
      <w:numFmt w:val="bullet"/>
      <w:lvlText w:val="•"/>
      <w:lvlJc w:val="left"/>
      <w:pPr>
        <w:ind w:left="3276" w:hanging="169"/>
      </w:pPr>
      <w:rPr>
        <w:rFonts w:hint="default"/>
      </w:rPr>
    </w:lvl>
    <w:lvl w:ilvl="7" w:tplc="BE58C6DE">
      <w:numFmt w:val="bullet"/>
      <w:lvlText w:val="•"/>
      <w:lvlJc w:val="left"/>
      <w:pPr>
        <w:ind w:left="3732" w:hanging="169"/>
      </w:pPr>
      <w:rPr>
        <w:rFonts w:hint="default"/>
      </w:rPr>
    </w:lvl>
    <w:lvl w:ilvl="8" w:tplc="EC089962">
      <w:numFmt w:val="bullet"/>
      <w:lvlText w:val="•"/>
      <w:lvlJc w:val="left"/>
      <w:pPr>
        <w:ind w:left="4188" w:hanging="169"/>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7FED"/>
    <w:rsid w:val="00013F21"/>
    <w:rsid w:val="0033548F"/>
    <w:rsid w:val="00896942"/>
    <w:rsid w:val="00B57FED"/>
    <w:rsid w:val="00BA68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spacing w:before="45"/>
      <w:ind w:left="115" w:right="1626"/>
      <w:outlineLvl w:val="0"/>
    </w:pPr>
    <w:rPr>
      <w:b/>
      <w:bCs/>
      <w:sz w:val="32"/>
      <w:szCs w:val="32"/>
    </w:rPr>
  </w:style>
  <w:style w:type="paragraph" w:styleId="Heading2">
    <w:name w:val="heading 2"/>
    <w:basedOn w:val="Normal"/>
    <w:uiPriority w:val="1"/>
    <w:qFormat/>
    <w:pPr>
      <w:ind w:left="115" w:right="4106"/>
      <w:outlineLvl w:val="1"/>
    </w:pPr>
    <w:rPr>
      <w:sz w:val="28"/>
      <w:szCs w:val="28"/>
    </w:rPr>
  </w:style>
  <w:style w:type="paragraph" w:styleId="Heading3">
    <w:name w:val="heading 3"/>
    <w:basedOn w:val="Normal"/>
    <w:uiPriority w:val="1"/>
    <w:qFormat/>
    <w:pPr>
      <w:ind w:left="115"/>
      <w:jc w:val="both"/>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7"/>
      <w:szCs w:val="17"/>
    </w:rPr>
  </w:style>
  <w:style w:type="paragraph" w:styleId="ListParagraph">
    <w:name w:val="List Paragraph"/>
    <w:basedOn w:val="Normal"/>
    <w:uiPriority w:val="1"/>
    <w:qFormat/>
    <w:pPr>
      <w:ind w:left="543" w:hanging="18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896942"/>
    <w:pPr>
      <w:tabs>
        <w:tab w:val="center" w:pos="4513"/>
        <w:tab w:val="right" w:pos="9026"/>
      </w:tabs>
    </w:pPr>
  </w:style>
  <w:style w:type="character" w:customStyle="1" w:styleId="HeaderChar">
    <w:name w:val="Header Char"/>
    <w:basedOn w:val="DefaultParagraphFont"/>
    <w:link w:val="Header"/>
    <w:uiPriority w:val="99"/>
    <w:rsid w:val="00896942"/>
    <w:rPr>
      <w:rFonts w:ascii="Arial" w:eastAsia="Arial" w:hAnsi="Arial" w:cs="Arial"/>
    </w:rPr>
  </w:style>
  <w:style w:type="paragraph" w:styleId="Footer">
    <w:name w:val="footer"/>
    <w:basedOn w:val="Normal"/>
    <w:link w:val="FooterChar"/>
    <w:uiPriority w:val="99"/>
    <w:unhideWhenUsed/>
    <w:rsid w:val="00896942"/>
    <w:pPr>
      <w:tabs>
        <w:tab w:val="center" w:pos="4513"/>
        <w:tab w:val="right" w:pos="9026"/>
      </w:tabs>
    </w:pPr>
  </w:style>
  <w:style w:type="character" w:customStyle="1" w:styleId="FooterChar">
    <w:name w:val="Footer Char"/>
    <w:basedOn w:val="DefaultParagraphFont"/>
    <w:link w:val="Footer"/>
    <w:uiPriority w:val="99"/>
    <w:rsid w:val="00896942"/>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jeanne.tse-sum-bui@utc.fr"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utc.fr/mip" TargetMode="External"/><Relationship Id="rId4" Type="http://schemas.openxmlformats.org/officeDocument/2006/relationships/settings" Target="settings.xml"/><Relationship Id="rId9" Type="http://schemas.openxmlformats.org/officeDocument/2006/relationships/hyperlink" Target="mailto:karsten.haupt@utc.fr"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162186-BEB3-4D86-9639-74DDDA3D2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ED60150A</Template>
  <TotalTime>0</TotalTime>
  <Pages>6</Pages>
  <Words>2925</Words>
  <Characters>16674</Characters>
  <Application>Microsoft Office Word</Application>
  <DocSecurity>0</DocSecurity>
  <Lines>138</Lines>
  <Paragraphs>39</Paragraphs>
  <ScaleCrop>false</ScaleCrop>
  <Company/>
  <LinksUpToDate>false</LinksUpToDate>
  <CharactersWithSpaces>19560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
  <cp:revision>1</cp:revision>
  <dcterms:created xsi:type="dcterms:W3CDTF">2016-05-31T13:01:00Z</dcterms:created>
  <dcterms:modified xsi:type="dcterms:W3CDTF">2016-05-31T13:02:00Z</dcterms:modified>
</cp:coreProperties>
</file>